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FA743" w14:textId="77777777" w:rsidR="00601ED2" w:rsidRPr="0048754B" w:rsidRDefault="00601ED2" w:rsidP="0048754B">
      <w:pPr>
        <w:spacing w:after="0" w:line="360" w:lineRule="auto"/>
        <w:jc w:val="center"/>
        <w:rPr>
          <w:rFonts w:ascii="Arial" w:hAnsi="Arial" w:cs="Arial"/>
          <w:b/>
          <w:sz w:val="24"/>
          <w:szCs w:val="24"/>
        </w:rPr>
      </w:pPr>
      <w:r w:rsidRPr="0048754B">
        <w:rPr>
          <w:rFonts w:ascii="Arial" w:hAnsi="Arial" w:cs="Arial"/>
          <w:noProof/>
          <w:sz w:val="24"/>
          <w:szCs w:val="24"/>
          <w:lang w:val="en-US"/>
        </w:rPr>
        <w:drawing>
          <wp:inline distT="0" distB="0" distL="0" distR="0" wp14:anchorId="64D82B2C" wp14:editId="53FD1D30">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59A0ABCD" w14:textId="77777777" w:rsidR="0095744A" w:rsidRPr="0048754B" w:rsidRDefault="0095744A" w:rsidP="0048754B">
      <w:pPr>
        <w:spacing w:after="0" w:line="360" w:lineRule="auto"/>
        <w:jc w:val="center"/>
        <w:rPr>
          <w:rFonts w:ascii="Arial" w:hAnsi="Arial" w:cs="Arial"/>
          <w:b/>
          <w:sz w:val="24"/>
          <w:szCs w:val="24"/>
        </w:rPr>
      </w:pPr>
      <w:r w:rsidRPr="0048754B">
        <w:rPr>
          <w:rFonts w:ascii="Arial" w:hAnsi="Arial" w:cs="Arial"/>
          <w:b/>
          <w:sz w:val="24"/>
          <w:szCs w:val="24"/>
        </w:rPr>
        <w:t>IN THE HIGH COURT OF SOUTH AFRICA</w:t>
      </w:r>
    </w:p>
    <w:p w14:paraId="03EBB80F" w14:textId="77777777" w:rsidR="0095744A" w:rsidRPr="0048754B" w:rsidRDefault="0095744A" w:rsidP="0048754B">
      <w:pPr>
        <w:spacing w:after="0" w:line="360" w:lineRule="auto"/>
        <w:jc w:val="center"/>
        <w:rPr>
          <w:rFonts w:ascii="Arial" w:hAnsi="Arial" w:cs="Arial"/>
          <w:b/>
          <w:sz w:val="24"/>
          <w:szCs w:val="24"/>
        </w:rPr>
      </w:pPr>
      <w:r w:rsidRPr="0048754B">
        <w:rPr>
          <w:rFonts w:ascii="Arial" w:hAnsi="Arial" w:cs="Arial"/>
          <w:b/>
          <w:sz w:val="24"/>
          <w:szCs w:val="24"/>
        </w:rPr>
        <w:t>(EASTERN CAPE DIVISION, MTHATHA)</w:t>
      </w:r>
    </w:p>
    <w:p w14:paraId="0500D019" w14:textId="77777777" w:rsidR="0095744A" w:rsidRPr="0048754B" w:rsidRDefault="0095744A" w:rsidP="00AB4855">
      <w:pPr>
        <w:spacing w:after="0" w:line="360" w:lineRule="auto"/>
        <w:jc w:val="both"/>
        <w:rPr>
          <w:rFonts w:ascii="Arial" w:hAnsi="Arial" w:cs="Arial"/>
          <w:b/>
          <w:sz w:val="24"/>
          <w:szCs w:val="24"/>
        </w:rPr>
      </w:pPr>
    </w:p>
    <w:p w14:paraId="0B3C0ED9" w14:textId="77777777" w:rsidR="00AA033B" w:rsidRPr="00AB4855" w:rsidRDefault="0095744A" w:rsidP="0048754B">
      <w:pPr>
        <w:spacing w:after="0" w:line="360" w:lineRule="auto"/>
        <w:jc w:val="right"/>
        <w:rPr>
          <w:rFonts w:ascii="Arial" w:hAnsi="Arial" w:cs="Arial"/>
          <w:bCs/>
          <w:caps/>
          <w:sz w:val="24"/>
          <w:szCs w:val="24"/>
        </w:rPr>
      </w:pPr>
      <w:r w:rsidRPr="00AB4855">
        <w:rPr>
          <w:rFonts w:ascii="Arial" w:hAnsi="Arial" w:cs="Arial"/>
          <w:bCs/>
          <w:caps/>
          <w:sz w:val="24"/>
          <w:szCs w:val="24"/>
        </w:rPr>
        <w:t>Reportable</w:t>
      </w:r>
    </w:p>
    <w:p w14:paraId="1A12646A" w14:textId="77777777" w:rsidR="00EA5735" w:rsidRPr="00AB4855" w:rsidRDefault="00D31321" w:rsidP="0048754B">
      <w:pPr>
        <w:spacing w:after="0" w:line="360" w:lineRule="auto"/>
        <w:jc w:val="right"/>
        <w:rPr>
          <w:rFonts w:ascii="Arial" w:hAnsi="Arial" w:cs="Arial"/>
          <w:bCs/>
          <w:sz w:val="24"/>
          <w:szCs w:val="24"/>
        </w:rPr>
      </w:pPr>
      <w:r w:rsidRPr="00AB4855">
        <w:rPr>
          <w:rFonts w:ascii="Arial" w:hAnsi="Arial" w:cs="Arial"/>
          <w:bCs/>
          <w:sz w:val="24"/>
          <w:szCs w:val="24"/>
        </w:rPr>
        <w:t>C</w:t>
      </w:r>
      <w:r w:rsidR="0095744A" w:rsidRPr="00AB4855">
        <w:rPr>
          <w:rFonts w:ascii="Arial" w:hAnsi="Arial" w:cs="Arial"/>
          <w:bCs/>
          <w:sz w:val="24"/>
          <w:szCs w:val="24"/>
        </w:rPr>
        <w:t>ase</w:t>
      </w:r>
      <w:r w:rsidRPr="00AB4855">
        <w:rPr>
          <w:rFonts w:ascii="Arial" w:hAnsi="Arial" w:cs="Arial"/>
          <w:bCs/>
          <w:sz w:val="24"/>
          <w:szCs w:val="24"/>
        </w:rPr>
        <w:t xml:space="preserve"> </w:t>
      </w:r>
      <w:r w:rsidR="00CD2625">
        <w:rPr>
          <w:rFonts w:ascii="Arial" w:hAnsi="Arial" w:cs="Arial"/>
          <w:bCs/>
          <w:sz w:val="24"/>
          <w:szCs w:val="24"/>
        </w:rPr>
        <w:t>N</w:t>
      </w:r>
      <w:r w:rsidR="0095744A" w:rsidRPr="00AB4855">
        <w:rPr>
          <w:rFonts w:ascii="Arial" w:hAnsi="Arial" w:cs="Arial"/>
          <w:bCs/>
          <w:sz w:val="24"/>
          <w:szCs w:val="24"/>
        </w:rPr>
        <w:t>o</w:t>
      </w:r>
      <w:r w:rsidRPr="00AB4855">
        <w:rPr>
          <w:rFonts w:ascii="Arial" w:hAnsi="Arial" w:cs="Arial"/>
          <w:bCs/>
          <w:sz w:val="24"/>
          <w:szCs w:val="24"/>
        </w:rPr>
        <w:t>:</w:t>
      </w:r>
      <w:r w:rsidR="00601ED2" w:rsidRPr="00AB4855">
        <w:rPr>
          <w:rFonts w:ascii="Arial" w:hAnsi="Arial" w:cs="Arial"/>
          <w:bCs/>
          <w:sz w:val="24"/>
          <w:szCs w:val="24"/>
        </w:rPr>
        <w:t xml:space="preserve"> 4348/2019</w:t>
      </w:r>
    </w:p>
    <w:p w14:paraId="4EA2F838" w14:textId="77777777" w:rsidR="00AA033B" w:rsidRPr="00AB4855" w:rsidRDefault="00AA033B" w:rsidP="0048754B">
      <w:pPr>
        <w:spacing w:after="0" w:line="360" w:lineRule="auto"/>
        <w:ind w:left="5529"/>
        <w:jc w:val="right"/>
        <w:rPr>
          <w:rFonts w:ascii="Arial" w:hAnsi="Arial" w:cs="Arial"/>
          <w:bCs/>
          <w:sz w:val="24"/>
          <w:szCs w:val="24"/>
        </w:rPr>
      </w:pPr>
      <w:r w:rsidRPr="00AB4855">
        <w:rPr>
          <w:rFonts w:ascii="Arial" w:hAnsi="Arial" w:cs="Arial"/>
          <w:bCs/>
          <w:sz w:val="24"/>
          <w:szCs w:val="24"/>
        </w:rPr>
        <w:t>Date heard</w:t>
      </w:r>
      <w:r w:rsidR="00601ED2" w:rsidRPr="00AB4855">
        <w:rPr>
          <w:rFonts w:ascii="Arial" w:hAnsi="Arial" w:cs="Arial"/>
          <w:bCs/>
          <w:sz w:val="24"/>
          <w:szCs w:val="24"/>
        </w:rPr>
        <w:t>: 24</w:t>
      </w:r>
      <w:r w:rsidR="002B3D35">
        <w:rPr>
          <w:rFonts w:ascii="Arial" w:hAnsi="Arial" w:cs="Arial"/>
          <w:bCs/>
          <w:sz w:val="24"/>
          <w:szCs w:val="24"/>
        </w:rPr>
        <w:t xml:space="preserve"> May </w:t>
      </w:r>
      <w:r w:rsidR="00601ED2" w:rsidRPr="00AB4855">
        <w:rPr>
          <w:rFonts w:ascii="Arial" w:hAnsi="Arial" w:cs="Arial"/>
          <w:bCs/>
          <w:sz w:val="24"/>
          <w:szCs w:val="24"/>
        </w:rPr>
        <w:t>2023</w:t>
      </w:r>
    </w:p>
    <w:p w14:paraId="5D1961A5" w14:textId="6DD54F61" w:rsidR="00D31321" w:rsidRPr="00AB4855" w:rsidRDefault="00D31321" w:rsidP="00AB4855">
      <w:pPr>
        <w:spacing w:after="0" w:line="360" w:lineRule="auto"/>
        <w:ind w:left="5040" w:firstLine="489"/>
        <w:jc w:val="right"/>
        <w:rPr>
          <w:rFonts w:ascii="Arial" w:hAnsi="Arial" w:cs="Arial"/>
          <w:bCs/>
          <w:sz w:val="24"/>
          <w:szCs w:val="24"/>
        </w:rPr>
      </w:pPr>
      <w:r w:rsidRPr="00AB4855">
        <w:rPr>
          <w:rFonts w:ascii="Arial" w:hAnsi="Arial" w:cs="Arial"/>
          <w:bCs/>
          <w:sz w:val="24"/>
          <w:szCs w:val="24"/>
        </w:rPr>
        <w:t>D</w:t>
      </w:r>
      <w:r w:rsidR="0095744A" w:rsidRPr="00AB4855">
        <w:rPr>
          <w:rFonts w:ascii="Arial" w:hAnsi="Arial" w:cs="Arial"/>
          <w:bCs/>
          <w:sz w:val="24"/>
          <w:szCs w:val="24"/>
        </w:rPr>
        <w:t>ate delivered</w:t>
      </w:r>
      <w:r w:rsidR="00BA467E" w:rsidRPr="00AB4855">
        <w:rPr>
          <w:rFonts w:ascii="Arial" w:hAnsi="Arial" w:cs="Arial"/>
          <w:bCs/>
          <w:sz w:val="24"/>
          <w:szCs w:val="24"/>
        </w:rPr>
        <w:t>:</w:t>
      </w:r>
      <w:r w:rsidR="00C23884" w:rsidRPr="00AB4855">
        <w:rPr>
          <w:rFonts w:ascii="Arial" w:hAnsi="Arial" w:cs="Arial"/>
          <w:bCs/>
          <w:sz w:val="24"/>
          <w:szCs w:val="24"/>
        </w:rPr>
        <w:t xml:space="preserve"> </w:t>
      </w:r>
      <w:r w:rsidR="00EC3519">
        <w:rPr>
          <w:rFonts w:ascii="Arial" w:hAnsi="Arial" w:cs="Arial"/>
          <w:bCs/>
          <w:sz w:val="24"/>
          <w:szCs w:val="24"/>
        </w:rPr>
        <w:t xml:space="preserve"> </w:t>
      </w:r>
      <w:proofErr w:type="gramStart"/>
      <w:r w:rsidR="00EC3519">
        <w:rPr>
          <w:rFonts w:ascii="Arial" w:hAnsi="Arial" w:cs="Arial"/>
          <w:bCs/>
          <w:sz w:val="24"/>
          <w:szCs w:val="24"/>
        </w:rPr>
        <w:t xml:space="preserve">4 </w:t>
      </w:r>
      <w:r w:rsidR="00EF0958">
        <w:rPr>
          <w:rFonts w:ascii="Arial" w:hAnsi="Arial" w:cs="Arial"/>
          <w:bCs/>
          <w:sz w:val="24"/>
          <w:szCs w:val="24"/>
        </w:rPr>
        <w:t xml:space="preserve"> </w:t>
      </w:r>
      <w:r w:rsidR="00276AFE">
        <w:rPr>
          <w:rFonts w:ascii="Arial" w:hAnsi="Arial" w:cs="Arial"/>
          <w:bCs/>
          <w:sz w:val="24"/>
          <w:szCs w:val="24"/>
        </w:rPr>
        <w:t>July</w:t>
      </w:r>
      <w:proofErr w:type="gramEnd"/>
      <w:r w:rsidR="002B3D35">
        <w:rPr>
          <w:rFonts w:ascii="Arial" w:hAnsi="Arial" w:cs="Arial"/>
          <w:bCs/>
          <w:sz w:val="24"/>
          <w:szCs w:val="24"/>
        </w:rPr>
        <w:t xml:space="preserve"> </w:t>
      </w:r>
      <w:r w:rsidR="00C23884" w:rsidRPr="00AB4855">
        <w:rPr>
          <w:rFonts w:ascii="Arial" w:hAnsi="Arial" w:cs="Arial"/>
          <w:bCs/>
          <w:sz w:val="24"/>
          <w:szCs w:val="24"/>
        </w:rPr>
        <w:t>2023</w:t>
      </w:r>
    </w:p>
    <w:p w14:paraId="31C3E6F6" w14:textId="77777777" w:rsidR="00D31321" w:rsidRPr="0048754B" w:rsidRDefault="00D31321" w:rsidP="0048754B">
      <w:pPr>
        <w:spacing w:after="0" w:line="360" w:lineRule="auto"/>
        <w:jc w:val="both"/>
        <w:rPr>
          <w:rFonts w:ascii="Arial" w:hAnsi="Arial" w:cs="Arial"/>
          <w:sz w:val="24"/>
          <w:szCs w:val="24"/>
        </w:rPr>
      </w:pPr>
      <w:r w:rsidRPr="0048754B">
        <w:rPr>
          <w:rFonts w:ascii="Arial" w:hAnsi="Arial" w:cs="Arial"/>
          <w:sz w:val="24"/>
          <w:szCs w:val="24"/>
        </w:rPr>
        <w:t>In the matter between:</w:t>
      </w:r>
    </w:p>
    <w:p w14:paraId="4380340C" w14:textId="77777777" w:rsidR="00D31321" w:rsidRPr="0048754B" w:rsidRDefault="00D31321" w:rsidP="0048754B">
      <w:pPr>
        <w:spacing w:after="0" w:line="360" w:lineRule="auto"/>
        <w:jc w:val="both"/>
        <w:rPr>
          <w:rFonts w:ascii="Arial" w:hAnsi="Arial" w:cs="Arial"/>
          <w:sz w:val="24"/>
          <w:szCs w:val="24"/>
        </w:rPr>
      </w:pPr>
    </w:p>
    <w:p w14:paraId="2859918B" w14:textId="77777777" w:rsidR="00D31321" w:rsidRPr="0048754B" w:rsidRDefault="00601ED2" w:rsidP="0048754B">
      <w:pPr>
        <w:spacing w:after="0" w:line="360" w:lineRule="auto"/>
        <w:jc w:val="both"/>
        <w:rPr>
          <w:rFonts w:ascii="Arial" w:hAnsi="Arial" w:cs="Arial"/>
          <w:b/>
          <w:sz w:val="24"/>
          <w:szCs w:val="24"/>
        </w:rPr>
      </w:pPr>
      <w:r w:rsidRPr="0048754B">
        <w:rPr>
          <w:rFonts w:ascii="Arial" w:hAnsi="Arial" w:cs="Arial"/>
          <w:b/>
          <w:sz w:val="24"/>
          <w:szCs w:val="24"/>
        </w:rPr>
        <w:t>MZOLISWA MBAMBI</w:t>
      </w:r>
      <w:r w:rsidRPr="0048754B">
        <w:rPr>
          <w:rFonts w:ascii="Arial" w:hAnsi="Arial" w:cs="Arial"/>
          <w:b/>
          <w:sz w:val="24"/>
          <w:szCs w:val="24"/>
        </w:rPr>
        <w:tab/>
      </w:r>
      <w:r w:rsidRPr="0048754B">
        <w:rPr>
          <w:rFonts w:ascii="Arial" w:hAnsi="Arial" w:cs="Arial"/>
          <w:b/>
          <w:sz w:val="24"/>
          <w:szCs w:val="24"/>
        </w:rPr>
        <w:tab/>
      </w:r>
      <w:r w:rsidRPr="0048754B">
        <w:rPr>
          <w:rFonts w:ascii="Arial" w:hAnsi="Arial" w:cs="Arial"/>
          <w:b/>
          <w:sz w:val="24"/>
          <w:szCs w:val="24"/>
        </w:rPr>
        <w:tab/>
      </w:r>
      <w:r w:rsidRPr="0048754B">
        <w:rPr>
          <w:rFonts w:ascii="Arial" w:hAnsi="Arial" w:cs="Arial"/>
          <w:b/>
          <w:sz w:val="24"/>
          <w:szCs w:val="24"/>
        </w:rPr>
        <w:tab/>
      </w:r>
      <w:r w:rsidRPr="0048754B">
        <w:rPr>
          <w:rFonts w:ascii="Arial" w:hAnsi="Arial" w:cs="Arial"/>
          <w:b/>
          <w:sz w:val="24"/>
          <w:szCs w:val="24"/>
        </w:rPr>
        <w:tab/>
      </w:r>
      <w:r w:rsidRPr="0048754B">
        <w:rPr>
          <w:rFonts w:ascii="Arial" w:hAnsi="Arial" w:cs="Arial"/>
          <w:b/>
          <w:sz w:val="24"/>
          <w:szCs w:val="24"/>
        </w:rPr>
        <w:tab/>
      </w:r>
      <w:r w:rsidRPr="0048754B">
        <w:rPr>
          <w:rFonts w:ascii="Arial" w:hAnsi="Arial" w:cs="Arial"/>
          <w:b/>
          <w:sz w:val="24"/>
          <w:szCs w:val="24"/>
        </w:rPr>
        <w:tab/>
      </w:r>
      <w:r w:rsidR="002B3D35">
        <w:rPr>
          <w:rFonts w:ascii="Arial" w:hAnsi="Arial" w:cs="Arial"/>
          <w:b/>
          <w:sz w:val="24"/>
          <w:szCs w:val="24"/>
        </w:rPr>
        <w:t xml:space="preserve">     </w:t>
      </w:r>
      <w:r w:rsidR="00056A28" w:rsidRPr="0048754B">
        <w:rPr>
          <w:rFonts w:ascii="Arial" w:hAnsi="Arial" w:cs="Arial"/>
          <w:b/>
          <w:sz w:val="24"/>
          <w:szCs w:val="24"/>
        </w:rPr>
        <w:t xml:space="preserve">   </w:t>
      </w:r>
      <w:r w:rsidRPr="00AB4855">
        <w:rPr>
          <w:rFonts w:ascii="Arial" w:hAnsi="Arial" w:cs="Arial"/>
          <w:b/>
          <w:caps/>
          <w:sz w:val="24"/>
          <w:szCs w:val="24"/>
        </w:rPr>
        <w:t>Plaintiff</w:t>
      </w:r>
    </w:p>
    <w:p w14:paraId="0F314B87" w14:textId="77777777" w:rsidR="00D31321" w:rsidRPr="0048754B" w:rsidRDefault="00D31321" w:rsidP="0048754B">
      <w:pPr>
        <w:spacing w:after="0" w:line="360" w:lineRule="auto"/>
        <w:jc w:val="both"/>
        <w:rPr>
          <w:rFonts w:ascii="Arial" w:hAnsi="Arial" w:cs="Arial"/>
          <w:b/>
          <w:sz w:val="24"/>
          <w:szCs w:val="24"/>
        </w:rPr>
      </w:pPr>
    </w:p>
    <w:p w14:paraId="712B3F33" w14:textId="77777777" w:rsidR="00D31321" w:rsidRPr="0048754B" w:rsidRDefault="00D31321" w:rsidP="0048754B">
      <w:pPr>
        <w:spacing w:after="0" w:line="360" w:lineRule="auto"/>
        <w:jc w:val="both"/>
        <w:rPr>
          <w:rFonts w:ascii="Arial" w:hAnsi="Arial" w:cs="Arial"/>
          <w:sz w:val="24"/>
          <w:szCs w:val="24"/>
        </w:rPr>
      </w:pPr>
      <w:r w:rsidRPr="0048754B">
        <w:rPr>
          <w:rFonts w:ascii="Arial" w:hAnsi="Arial" w:cs="Arial"/>
          <w:sz w:val="24"/>
          <w:szCs w:val="24"/>
        </w:rPr>
        <w:t>and</w:t>
      </w:r>
    </w:p>
    <w:p w14:paraId="23247A78" w14:textId="77777777" w:rsidR="00D31321" w:rsidRPr="0048754B" w:rsidRDefault="00D31321" w:rsidP="0048754B">
      <w:pPr>
        <w:spacing w:after="0" w:line="360" w:lineRule="auto"/>
        <w:jc w:val="both"/>
        <w:rPr>
          <w:rFonts w:ascii="Arial" w:hAnsi="Arial" w:cs="Arial"/>
          <w:sz w:val="24"/>
          <w:szCs w:val="24"/>
        </w:rPr>
      </w:pPr>
    </w:p>
    <w:p w14:paraId="497B19A5" w14:textId="77777777" w:rsidR="00EA5735" w:rsidRPr="0048754B" w:rsidRDefault="00601ED2" w:rsidP="0048754B">
      <w:pPr>
        <w:spacing w:after="0" w:line="360" w:lineRule="auto"/>
        <w:jc w:val="both"/>
        <w:rPr>
          <w:rFonts w:ascii="Arial" w:hAnsi="Arial" w:cs="Arial"/>
          <w:b/>
          <w:sz w:val="24"/>
          <w:szCs w:val="24"/>
        </w:rPr>
      </w:pPr>
      <w:r w:rsidRPr="0048754B">
        <w:rPr>
          <w:rFonts w:ascii="Arial" w:hAnsi="Arial" w:cs="Arial"/>
          <w:b/>
          <w:sz w:val="24"/>
          <w:szCs w:val="24"/>
        </w:rPr>
        <w:t>TYEKS SECURITY SERVICES</w:t>
      </w:r>
      <w:r w:rsidRPr="0048754B">
        <w:rPr>
          <w:rFonts w:ascii="Arial" w:hAnsi="Arial" w:cs="Arial"/>
          <w:b/>
          <w:sz w:val="24"/>
          <w:szCs w:val="24"/>
        </w:rPr>
        <w:tab/>
      </w:r>
      <w:r w:rsidRPr="0048754B">
        <w:rPr>
          <w:rFonts w:ascii="Arial" w:hAnsi="Arial" w:cs="Arial"/>
          <w:b/>
          <w:sz w:val="24"/>
          <w:szCs w:val="24"/>
        </w:rPr>
        <w:tab/>
      </w:r>
      <w:r w:rsidRPr="0048754B">
        <w:rPr>
          <w:rFonts w:ascii="Arial" w:hAnsi="Arial" w:cs="Arial"/>
          <w:b/>
          <w:sz w:val="24"/>
          <w:szCs w:val="24"/>
        </w:rPr>
        <w:tab/>
      </w:r>
      <w:r w:rsidRPr="0048754B">
        <w:rPr>
          <w:rFonts w:ascii="Arial" w:hAnsi="Arial" w:cs="Arial"/>
          <w:b/>
          <w:sz w:val="24"/>
          <w:szCs w:val="24"/>
        </w:rPr>
        <w:tab/>
      </w:r>
      <w:r w:rsidRPr="0048754B">
        <w:rPr>
          <w:rFonts w:ascii="Arial" w:hAnsi="Arial" w:cs="Arial"/>
          <w:b/>
          <w:sz w:val="24"/>
          <w:szCs w:val="24"/>
        </w:rPr>
        <w:tab/>
      </w:r>
      <w:r w:rsidRPr="0048754B">
        <w:rPr>
          <w:rFonts w:ascii="Arial" w:hAnsi="Arial" w:cs="Arial"/>
          <w:b/>
          <w:sz w:val="24"/>
          <w:szCs w:val="24"/>
        </w:rPr>
        <w:tab/>
      </w:r>
      <w:r w:rsidR="00056A28" w:rsidRPr="0048754B">
        <w:rPr>
          <w:rFonts w:ascii="Arial" w:hAnsi="Arial" w:cs="Arial"/>
          <w:b/>
          <w:sz w:val="24"/>
          <w:szCs w:val="24"/>
        </w:rPr>
        <w:t xml:space="preserve">     </w:t>
      </w:r>
      <w:r w:rsidRPr="00AB4855">
        <w:rPr>
          <w:rFonts w:ascii="Arial" w:hAnsi="Arial" w:cs="Arial"/>
          <w:b/>
          <w:caps/>
          <w:sz w:val="24"/>
          <w:szCs w:val="24"/>
        </w:rPr>
        <w:t>Defendant</w:t>
      </w:r>
    </w:p>
    <w:p w14:paraId="1293B6CC" w14:textId="77777777" w:rsidR="00D31321" w:rsidRPr="00B53B30" w:rsidRDefault="00D31321" w:rsidP="0048754B">
      <w:pPr>
        <w:spacing w:after="0" w:line="360" w:lineRule="auto"/>
        <w:jc w:val="both"/>
        <w:rPr>
          <w:rFonts w:ascii="Arial" w:hAnsi="Arial" w:cs="Arial"/>
          <w:b/>
          <w:sz w:val="24"/>
          <w:szCs w:val="24"/>
          <w:u w:val="single"/>
        </w:rPr>
      </w:pPr>
      <w:r w:rsidRPr="00B53B30">
        <w:rPr>
          <w:rFonts w:ascii="Arial" w:hAnsi="Arial" w:cs="Arial"/>
          <w:b/>
          <w:sz w:val="24"/>
          <w:szCs w:val="24"/>
          <w:u w:val="single"/>
        </w:rPr>
        <w:t>___________________________________________________________________</w:t>
      </w:r>
    </w:p>
    <w:p w14:paraId="47D85A25" w14:textId="77777777" w:rsidR="00675FE1" w:rsidRPr="0048754B" w:rsidRDefault="00675FE1" w:rsidP="00AB4855">
      <w:pPr>
        <w:spacing w:after="0" w:line="360" w:lineRule="auto"/>
        <w:jc w:val="both"/>
        <w:rPr>
          <w:rFonts w:ascii="Arial" w:hAnsi="Arial" w:cs="Arial"/>
          <w:b/>
          <w:sz w:val="24"/>
          <w:szCs w:val="24"/>
        </w:rPr>
      </w:pPr>
    </w:p>
    <w:p w14:paraId="52071375" w14:textId="77777777" w:rsidR="00D31321" w:rsidRPr="0048754B" w:rsidRDefault="00D31321" w:rsidP="002B3D35">
      <w:pPr>
        <w:spacing w:after="0" w:line="360" w:lineRule="auto"/>
        <w:jc w:val="center"/>
        <w:rPr>
          <w:rFonts w:ascii="Arial" w:hAnsi="Arial" w:cs="Arial"/>
          <w:b/>
          <w:sz w:val="24"/>
          <w:szCs w:val="24"/>
        </w:rPr>
      </w:pPr>
      <w:r w:rsidRPr="0048754B">
        <w:rPr>
          <w:rFonts w:ascii="Arial" w:hAnsi="Arial" w:cs="Arial"/>
          <w:b/>
          <w:sz w:val="24"/>
          <w:szCs w:val="24"/>
        </w:rPr>
        <w:t>JUDGMENT</w:t>
      </w:r>
    </w:p>
    <w:p w14:paraId="74825D6C" w14:textId="77777777" w:rsidR="00D31321" w:rsidRPr="00B53B30" w:rsidRDefault="00D31321" w:rsidP="0048754B">
      <w:pPr>
        <w:spacing w:after="0" w:line="360" w:lineRule="auto"/>
        <w:jc w:val="both"/>
        <w:rPr>
          <w:rFonts w:ascii="Arial" w:hAnsi="Arial" w:cs="Arial"/>
          <w:b/>
          <w:sz w:val="24"/>
          <w:szCs w:val="24"/>
          <w:u w:val="single"/>
        </w:rPr>
      </w:pPr>
      <w:r w:rsidRPr="00B53B30">
        <w:rPr>
          <w:rFonts w:ascii="Arial" w:hAnsi="Arial" w:cs="Arial"/>
          <w:b/>
          <w:sz w:val="24"/>
          <w:szCs w:val="24"/>
          <w:u w:val="single"/>
        </w:rPr>
        <w:t>___________________________________________________________________</w:t>
      </w:r>
    </w:p>
    <w:p w14:paraId="4846E3FB" w14:textId="77777777" w:rsidR="00F562AB" w:rsidRDefault="00F562AB" w:rsidP="0048754B">
      <w:pPr>
        <w:spacing w:after="0" w:line="360" w:lineRule="auto"/>
        <w:jc w:val="both"/>
        <w:rPr>
          <w:rFonts w:ascii="Arial" w:hAnsi="Arial" w:cs="Arial"/>
          <w:b/>
          <w:sz w:val="24"/>
          <w:szCs w:val="24"/>
        </w:rPr>
      </w:pPr>
    </w:p>
    <w:p w14:paraId="62A4F5D0" w14:textId="77777777" w:rsidR="0039306E" w:rsidRPr="0048754B" w:rsidRDefault="002070EC" w:rsidP="0048754B">
      <w:pPr>
        <w:spacing w:after="0" w:line="360" w:lineRule="auto"/>
        <w:jc w:val="both"/>
        <w:rPr>
          <w:rFonts w:ascii="Arial" w:hAnsi="Arial" w:cs="Arial"/>
          <w:b/>
          <w:sz w:val="24"/>
          <w:szCs w:val="24"/>
        </w:rPr>
      </w:pPr>
      <w:r w:rsidRPr="0048754B">
        <w:rPr>
          <w:rFonts w:ascii="Arial" w:hAnsi="Arial" w:cs="Arial"/>
          <w:b/>
          <w:sz w:val="24"/>
          <w:szCs w:val="24"/>
        </w:rPr>
        <w:t>N</w:t>
      </w:r>
      <w:r w:rsidR="00352894" w:rsidRPr="0048754B">
        <w:rPr>
          <w:rFonts w:ascii="Arial" w:hAnsi="Arial" w:cs="Arial"/>
          <w:b/>
          <w:sz w:val="24"/>
          <w:szCs w:val="24"/>
        </w:rPr>
        <w:t>otyesi</w:t>
      </w:r>
      <w:r w:rsidRPr="0048754B">
        <w:rPr>
          <w:rFonts w:ascii="Arial" w:hAnsi="Arial" w:cs="Arial"/>
          <w:b/>
          <w:sz w:val="24"/>
          <w:szCs w:val="24"/>
        </w:rPr>
        <w:t xml:space="preserve"> AJ</w:t>
      </w:r>
    </w:p>
    <w:p w14:paraId="6D772066" w14:textId="77777777" w:rsidR="00AA6BA8" w:rsidRPr="0048754B" w:rsidRDefault="00AA6BA8" w:rsidP="0048754B">
      <w:pPr>
        <w:spacing w:after="0" w:line="360" w:lineRule="auto"/>
        <w:jc w:val="both"/>
        <w:rPr>
          <w:rFonts w:ascii="Arial" w:hAnsi="Arial" w:cs="Arial"/>
          <w:b/>
          <w:sz w:val="24"/>
          <w:szCs w:val="24"/>
        </w:rPr>
      </w:pPr>
    </w:p>
    <w:p w14:paraId="0E22E238" w14:textId="77777777" w:rsidR="000F0581" w:rsidRPr="0048754B" w:rsidRDefault="00AA6BA8" w:rsidP="00AB4855">
      <w:pPr>
        <w:spacing w:after="120" w:line="360" w:lineRule="auto"/>
        <w:jc w:val="both"/>
        <w:rPr>
          <w:rFonts w:ascii="Arial" w:hAnsi="Arial" w:cs="Arial"/>
          <w:b/>
          <w:sz w:val="24"/>
          <w:szCs w:val="24"/>
        </w:rPr>
      </w:pPr>
      <w:r w:rsidRPr="0048754B">
        <w:rPr>
          <w:rFonts w:ascii="Arial" w:hAnsi="Arial" w:cs="Arial"/>
          <w:b/>
          <w:sz w:val="24"/>
          <w:szCs w:val="24"/>
        </w:rPr>
        <w:t>Introduction</w:t>
      </w:r>
    </w:p>
    <w:p w14:paraId="6B4D26E1" w14:textId="1BA95178" w:rsidR="00873653" w:rsidRPr="0048754B" w:rsidRDefault="00DD67FB" w:rsidP="00DD67FB">
      <w:pPr>
        <w:spacing w:after="0" w:line="360" w:lineRule="auto"/>
        <w:jc w:val="both"/>
        <w:rPr>
          <w:rFonts w:ascii="Arial" w:hAnsi="Arial" w:cs="Arial"/>
          <w:sz w:val="24"/>
          <w:szCs w:val="24"/>
        </w:rPr>
      </w:pPr>
      <w:r w:rsidRPr="0048754B">
        <w:rPr>
          <w:rFonts w:ascii="Arial" w:hAnsi="Arial" w:cs="Arial"/>
          <w:sz w:val="24"/>
          <w:szCs w:val="24"/>
        </w:rPr>
        <w:t>[</w:t>
      </w:r>
      <w:bookmarkStart w:id="0" w:name="_GoBack"/>
      <w:bookmarkEnd w:id="0"/>
      <w:r w:rsidRPr="0048754B">
        <w:rPr>
          <w:rFonts w:ascii="Arial" w:hAnsi="Arial" w:cs="Arial"/>
          <w:sz w:val="24"/>
          <w:szCs w:val="24"/>
        </w:rPr>
        <w:t>1]</w:t>
      </w:r>
      <w:r w:rsidRPr="0048754B">
        <w:rPr>
          <w:rFonts w:ascii="Arial" w:hAnsi="Arial" w:cs="Arial"/>
          <w:sz w:val="24"/>
          <w:szCs w:val="24"/>
        </w:rPr>
        <w:tab/>
      </w:r>
      <w:r w:rsidR="00E14425" w:rsidRPr="0048754B">
        <w:rPr>
          <w:rFonts w:ascii="Arial" w:hAnsi="Arial" w:cs="Arial"/>
          <w:sz w:val="24"/>
          <w:szCs w:val="24"/>
        </w:rPr>
        <w:t xml:space="preserve">Mr </w:t>
      </w:r>
      <w:proofErr w:type="spellStart"/>
      <w:r w:rsidR="00E14425" w:rsidRPr="0048754B">
        <w:rPr>
          <w:rFonts w:ascii="Arial" w:hAnsi="Arial" w:cs="Arial"/>
          <w:sz w:val="24"/>
          <w:szCs w:val="24"/>
        </w:rPr>
        <w:t>Mzoliswa</w:t>
      </w:r>
      <w:proofErr w:type="spellEnd"/>
      <w:r w:rsidR="00E14425" w:rsidRPr="0048754B">
        <w:rPr>
          <w:rFonts w:ascii="Arial" w:hAnsi="Arial" w:cs="Arial"/>
          <w:sz w:val="24"/>
          <w:szCs w:val="24"/>
        </w:rPr>
        <w:t xml:space="preserve"> </w:t>
      </w:r>
      <w:proofErr w:type="spellStart"/>
      <w:r w:rsidR="00E14425" w:rsidRPr="0048754B">
        <w:rPr>
          <w:rFonts w:ascii="Arial" w:hAnsi="Arial" w:cs="Arial"/>
          <w:sz w:val="24"/>
          <w:szCs w:val="24"/>
        </w:rPr>
        <w:t>Mbambi</w:t>
      </w:r>
      <w:proofErr w:type="spellEnd"/>
      <w:r w:rsidR="00E14425" w:rsidRPr="0048754B">
        <w:rPr>
          <w:rFonts w:ascii="Arial" w:hAnsi="Arial" w:cs="Arial"/>
          <w:sz w:val="24"/>
          <w:szCs w:val="24"/>
        </w:rPr>
        <w:t xml:space="preserve"> of </w:t>
      </w:r>
      <w:proofErr w:type="spellStart"/>
      <w:r w:rsidR="00E14425" w:rsidRPr="0048754B">
        <w:rPr>
          <w:rFonts w:ascii="Arial" w:hAnsi="Arial" w:cs="Arial"/>
          <w:sz w:val="24"/>
          <w:szCs w:val="24"/>
        </w:rPr>
        <w:t>Tombo</w:t>
      </w:r>
      <w:proofErr w:type="spellEnd"/>
      <w:r w:rsidR="00E14425" w:rsidRPr="0048754B">
        <w:rPr>
          <w:rFonts w:ascii="Arial" w:hAnsi="Arial" w:cs="Arial"/>
          <w:sz w:val="24"/>
          <w:szCs w:val="24"/>
        </w:rPr>
        <w:t xml:space="preserve"> Administrative Area, Port St Johns, was employed by </w:t>
      </w:r>
      <w:proofErr w:type="spellStart"/>
      <w:r w:rsidR="00E14425" w:rsidRPr="0048754B">
        <w:rPr>
          <w:rFonts w:ascii="Arial" w:hAnsi="Arial" w:cs="Arial"/>
          <w:sz w:val="24"/>
          <w:szCs w:val="24"/>
        </w:rPr>
        <w:t>Tyeks</w:t>
      </w:r>
      <w:proofErr w:type="spellEnd"/>
      <w:r w:rsidR="00E14425" w:rsidRPr="0048754B">
        <w:rPr>
          <w:rFonts w:ascii="Arial" w:hAnsi="Arial" w:cs="Arial"/>
          <w:sz w:val="24"/>
          <w:szCs w:val="24"/>
        </w:rPr>
        <w:t xml:space="preserve"> Security Services as a security officer. </w:t>
      </w:r>
      <w:r w:rsidR="00BC2499" w:rsidRPr="0048754B">
        <w:rPr>
          <w:rFonts w:ascii="Arial" w:hAnsi="Arial" w:cs="Arial"/>
          <w:sz w:val="24"/>
          <w:szCs w:val="24"/>
        </w:rPr>
        <w:t xml:space="preserve">He was dismissed from his employment, according to him, </w:t>
      </w:r>
      <w:r w:rsidR="004D5B00">
        <w:rPr>
          <w:rFonts w:ascii="Arial" w:hAnsi="Arial" w:cs="Arial"/>
          <w:sz w:val="24"/>
          <w:szCs w:val="24"/>
        </w:rPr>
        <w:t>in</w:t>
      </w:r>
      <w:r w:rsidR="004D5B00" w:rsidRPr="0048754B">
        <w:rPr>
          <w:rFonts w:ascii="Arial" w:hAnsi="Arial" w:cs="Arial"/>
          <w:sz w:val="24"/>
          <w:szCs w:val="24"/>
        </w:rPr>
        <w:t xml:space="preserve"> </w:t>
      </w:r>
      <w:r w:rsidR="00BC2499" w:rsidRPr="0048754B">
        <w:rPr>
          <w:rFonts w:ascii="Arial" w:hAnsi="Arial" w:cs="Arial"/>
          <w:sz w:val="24"/>
          <w:szCs w:val="24"/>
        </w:rPr>
        <w:t xml:space="preserve">June 2019. Consequent thereto, he </w:t>
      </w:r>
      <w:r w:rsidR="00873653" w:rsidRPr="0048754B">
        <w:rPr>
          <w:rFonts w:ascii="Arial" w:hAnsi="Arial" w:cs="Arial"/>
          <w:sz w:val="24"/>
          <w:szCs w:val="24"/>
        </w:rPr>
        <w:t xml:space="preserve">instituted </w:t>
      </w:r>
      <w:r w:rsidR="00BC2499" w:rsidRPr="0048754B">
        <w:rPr>
          <w:rFonts w:ascii="Arial" w:hAnsi="Arial" w:cs="Arial"/>
          <w:sz w:val="24"/>
          <w:szCs w:val="24"/>
        </w:rPr>
        <w:t xml:space="preserve">these </w:t>
      </w:r>
      <w:r w:rsidR="00873653" w:rsidRPr="0048754B">
        <w:rPr>
          <w:rFonts w:ascii="Arial" w:hAnsi="Arial" w:cs="Arial"/>
          <w:sz w:val="24"/>
          <w:szCs w:val="24"/>
        </w:rPr>
        <w:t xml:space="preserve">proceedings against </w:t>
      </w:r>
      <w:proofErr w:type="spellStart"/>
      <w:r w:rsidR="00BC2499" w:rsidRPr="0048754B">
        <w:rPr>
          <w:rFonts w:ascii="Arial" w:hAnsi="Arial" w:cs="Arial"/>
          <w:sz w:val="24"/>
          <w:szCs w:val="24"/>
        </w:rPr>
        <w:t>Tyeks</w:t>
      </w:r>
      <w:proofErr w:type="spellEnd"/>
      <w:r w:rsidR="00BC2499" w:rsidRPr="0048754B">
        <w:rPr>
          <w:rFonts w:ascii="Arial" w:hAnsi="Arial" w:cs="Arial"/>
          <w:sz w:val="24"/>
          <w:szCs w:val="24"/>
        </w:rPr>
        <w:t xml:space="preserve"> Security Services seeking payment of </w:t>
      </w:r>
      <w:r w:rsidR="004710C9" w:rsidRPr="0048754B">
        <w:rPr>
          <w:rFonts w:ascii="Arial" w:hAnsi="Arial" w:cs="Arial"/>
          <w:sz w:val="24"/>
          <w:szCs w:val="24"/>
        </w:rPr>
        <w:t>damages in the sum of R408</w:t>
      </w:r>
      <w:r w:rsidR="00BC2499" w:rsidRPr="0048754B">
        <w:rPr>
          <w:rFonts w:ascii="Arial" w:hAnsi="Arial" w:cs="Arial"/>
          <w:sz w:val="24"/>
          <w:szCs w:val="24"/>
        </w:rPr>
        <w:t> </w:t>
      </w:r>
      <w:r w:rsidR="004710C9" w:rsidRPr="0048754B">
        <w:rPr>
          <w:rFonts w:ascii="Arial" w:hAnsi="Arial" w:cs="Arial"/>
          <w:sz w:val="24"/>
          <w:szCs w:val="24"/>
        </w:rPr>
        <w:t>825</w:t>
      </w:r>
      <w:r w:rsidR="00BC2499" w:rsidRPr="0048754B">
        <w:rPr>
          <w:rFonts w:ascii="Arial" w:hAnsi="Arial" w:cs="Arial"/>
          <w:sz w:val="24"/>
          <w:szCs w:val="24"/>
        </w:rPr>
        <w:t xml:space="preserve">. </w:t>
      </w:r>
      <w:r w:rsidR="00DC4F40" w:rsidRPr="0048754B">
        <w:rPr>
          <w:rFonts w:ascii="Arial" w:hAnsi="Arial" w:cs="Arial"/>
          <w:sz w:val="24"/>
          <w:szCs w:val="24"/>
        </w:rPr>
        <w:t>According to him, p</w:t>
      </w:r>
      <w:r w:rsidR="009D4B85" w:rsidRPr="0048754B">
        <w:rPr>
          <w:rFonts w:ascii="Arial" w:hAnsi="Arial" w:cs="Arial"/>
          <w:sz w:val="24"/>
          <w:szCs w:val="24"/>
        </w:rPr>
        <w:t xml:space="preserve">rior to </w:t>
      </w:r>
      <w:r w:rsidR="00BC2499" w:rsidRPr="0048754B">
        <w:rPr>
          <w:rFonts w:ascii="Arial" w:hAnsi="Arial" w:cs="Arial"/>
          <w:sz w:val="24"/>
          <w:szCs w:val="24"/>
        </w:rPr>
        <w:t xml:space="preserve">his </w:t>
      </w:r>
      <w:r w:rsidR="009D4B85" w:rsidRPr="0048754B">
        <w:rPr>
          <w:rFonts w:ascii="Arial" w:hAnsi="Arial" w:cs="Arial"/>
          <w:sz w:val="24"/>
          <w:szCs w:val="24"/>
        </w:rPr>
        <w:t xml:space="preserve">dismissal, </w:t>
      </w:r>
      <w:proofErr w:type="spellStart"/>
      <w:r w:rsidR="00BC2499" w:rsidRPr="0048754B">
        <w:rPr>
          <w:rFonts w:ascii="Arial" w:hAnsi="Arial" w:cs="Arial"/>
          <w:sz w:val="24"/>
          <w:szCs w:val="24"/>
        </w:rPr>
        <w:t>Tyeks</w:t>
      </w:r>
      <w:proofErr w:type="spellEnd"/>
      <w:r w:rsidR="00BC2499" w:rsidRPr="0048754B">
        <w:rPr>
          <w:rFonts w:ascii="Arial" w:hAnsi="Arial" w:cs="Arial"/>
          <w:sz w:val="24"/>
          <w:szCs w:val="24"/>
        </w:rPr>
        <w:t xml:space="preserve"> Security Services </w:t>
      </w:r>
      <w:r w:rsidR="00DC4F40" w:rsidRPr="0048754B">
        <w:rPr>
          <w:rFonts w:ascii="Arial" w:hAnsi="Arial" w:cs="Arial"/>
          <w:sz w:val="24"/>
          <w:szCs w:val="24"/>
        </w:rPr>
        <w:t xml:space="preserve">had </w:t>
      </w:r>
      <w:r w:rsidR="00DC4F40" w:rsidRPr="0048754B">
        <w:rPr>
          <w:rFonts w:ascii="Arial" w:hAnsi="Arial" w:cs="Arial"/>
          <w:sz w:val="24"/>
          <w:szCs w:val="24"/>
        </w:rPr>
        <w:lastRenderedPageBreak/>
        <w:t xml:space="preserve">attempted </w:t>
      </w:r>
      <w:r w:rsidR="009D4B85" w:rsidRPr="0048754B">
        <w:rPr>
          <w:rFonts w:ascii="Arial" w:hAnsi="Arial" w:cs="Arial"/>
          <w:sz w:val="24"/>
          <w:szCs w:val="24"/>
        </w:rPr>
        <w:t xml:space="preserve">to transfer </w:t>
      </w:r>
      <w:r w:rsidR="00BC2499" w:rsidRPr="0048754B">
        <w:rPr>
          <w:rFonts w:ascii="Arial" w:hAnsi="Arial" w:cs="Arial"/>
          <w:sz w:val="24"/>
          <w:szCs w:val="24"/>
        </w:rPr>
        <w:t>him</w:t>
      </w:r>
      <w:r w:rsidR="009D4B85" w:rsidRPr="0048754B">
        <w:rPr>
          <w:rFonts w:ascii="Arial" w:hAnsi="Arial" w:cs="Arial"/>
          <w:sz w:val="24"/>
          <w:szCs w:val="24"/>
        </w:rPr>
        <w:t xml:space="preserve"> from his </w:t>
      </w:r>
      <w:r w:rsidR="00C6276C">
        <w:rPr>
          <w:rFonts w:ascii="Arial" w:hAnsi="Arial" w:cs="Arial"/>
          <w:sz w:val="24"/>
          <w:szCs w:val="24"/>
        </w:rPr>
        <w:t>station</w:t>
      </w:r>
      <w:r w:rsidR="009D4B85" w:rsidRPr="0048754B">
        <w:rPr>
          <w:rFonts w:ascii="Arial" w:hAnsi="Arial" w:cs="Arial"/>
          <w:sz w:val="24"/>
          <w:szCs w:val="24"/>
        </w:rPr>
        <w:t xml:space="preserve"> at the Port St Johns </w:t>
      </w:r>
      <w:r w:rsidR="004F00E9" w:rsidRPr="0048754B">
        <w:rPr>
          <w:rFonts w:ascii="Arial" w:hAnsi="Arial" w:cs="Arial"/>
          <w:sz w:val="24"/>
          <w:szCs w:val="24"/>
        </w:rPr>
        <w:t>P</w:t>
      </w:r>
      <w:r w:rsidR="009D4B85" w:rsidRPr="0048754B">
        <w:rPr>
          <w:rFonts w:ascii="Arial" w:hAnsi="Arial" w:cs="Arial"/>
          <w:sz w:val="24"/>
          <w:szCs w:val="24"/>
        </w:rPr>
        <w:t xml:space="preserve">ost </w:t>
      </w:r>
      <w:r w:rsidR="004F00E9" w:rsidRPr="0048754B">
        <w:rPr>
          <w:rFonts w:ascii="Arial" w:hAnsi="Arial" w:cs="Arial"/>
          <w:sz w:val="24"/>
          <w:szCs w:val="24"/>
        </w:rPr>
        <w:t>O</w:t>
      </w:r>
      <w:r w:rsidR="009D4B85" w:rsidRPr="0048754B">
        <w:rPr>
          <w:rFonts w:ascii="Arial" w:hAnsi="Arial" w:cs="Arial"/>
          <w:sz w:val="24"/>
          <w:szCs w:val="24"/>
        </w:rPr>
        <w:t xml:space="preserve">ffice and </w:t>
      </w:r>
      <w:r w:rsidR="00DC4F40" w:rsidRPr="0048754B">
        <w:rPr>
          <w:rFonts w:ascii="Arial" w:hAnsi="Arial" w:cs="Arial"/>
          <w:sz w:val="24"/>
          <w:szCs w:val="24"/>
        </w:rPr>
        <w:t xml:space="preserve">to </w:t>
      </w:r>
      <w:r w:rsidR="009D4B85" w:rsidRPr="0048754B">
        <w:rPr>
          <w:rFonts w:ascii="Arial" w:hAnsi="Arial" w:cs="Arial"/>
          <w:sz w:val="24"/>
          <w:szCs w:val="24"/>
        </w:rPr>
        <w:t>place him at a certain bed and breakfast enterprise within Port St</w:t>
      </w:r>
      <w:r w:rsidR="00AA1CF3">
        <w:rPr>
          <w:rFonts w:ascii="Arial" w:hAnsi="Arial" w:cs="Arial"/>
          <w:sz w:val="24"/>
          <w:szCs w:val="24"/>
        </w:rPr>
        <w:t> </w:t>
      </w:r>
      <w:r w:rsidR="009D4B85" w:rsidRPr="0048754B">
        <w:rPr>
          <w:rFonts w:ascii="Arial" w:hAnsi="Arial" w:cs="Arial"/>
          <w:sz w:val="24"/>
          <w:szCs w:val="24"/>
        </w:rPr>
        <w:t>Johns.</w:t>
      </w:r>
    </w:p>
    <w:p w14:paraId="09D969D9" w14:textId="77777777" w:rsidR="00BC2499" w:rsidRPr="0048754B" w:rsidRDefault="00BC2499" w:rsidP="0048754B">
      <w:pPr>
        <w:spacing w:after="0" w:line="360" w:lineRule="auto"/>
        <w:jc w:val="both"/>
        <w:rPr>
          <w:rFonts w:ascii="Arial" w:hAnsi="Arial" w:cs="Arial"/>
          <w:sz w:val="24"/>
          <w:szCs w:val="24"/>
        </w:rPr>
      </w:pPr>
    </w:p>
    <w:p w14:paraId="74BE50B8" w14:textId="1A03B7A7" w:rsidR="00397EBB" w:rsidRPr="0048754B" w:rsidRDefault="00DD67FB" w:rsidP="00DD67FB">
      <w:pPr>
        <w:spacing w:after="0" w:line="360" w:lineRule="auto"/>
        <w:jc w:val="both"/>
        <w:rPr>
          <w:rFonts w:ascii="Arial" w:hAnsi="Arial" w:cs="Arial"/>
          <w:sz w:val="24"/>
          <w:szCs w:val="24"/>
        </w:rPr>
      </w:pPr>
      <w:r w:rsidRPr="0048754B">
        <w:rPr>
          <w:rFonts w:ascii="Arial" w:hAnsi="Arial" w:cs="Arial"/>
          <w:sz w:val="24"/>
          <w:szCs w:val="24"/>
        </w:rPr>
        <w:t>[2]</w:t>
      </w:r>
      <w:r w:rsidRPr="0048754B">
        <w:rPr>
          <w:rFonts w:ascii="Arial" w:hAnsi="Arial" w:cs="Arial"/>
          <w:sz w:val="24"/>
          <w:szCs w:val="24"/>
        </w:rPr>
        <w:tab/>
      </w:r>
      <w:r w:rsidR="00742DE3" w:rsidRPr="0048754B">
        <w:rPr>
          <w:rFonts w:ascii="Arial" w:hAnsi="Arial" w:cs="Arial"/>
          <w:sz w:val="24"/>
          <w:szCs w:val="24"/>
        </w:rPr>
        <w:t xml:space="preserve">In these proceedings, </w:t>
      </w:r>
      <w:r w:rsidR="00DC4F40" w:rsidRPr="0048754B">
        <w:rPr>
          <w:rFonts w:ascii="Arial" w:hAnsi="Arial" w:cs="Arial"/>
          <w:sz w:val="24"/>
          <w:szCs w:val="24"/>
        </w:rPr>
        <w:t xml:space="preserve">Mr </w:t>
      </w:r>
      <w:proofErr w:type="spellStart"/>
      <w:r w:rsidR="00DC4F40" w:rsidRPr="0048754B">
        <w:rPr>
          <w:rFonts w:ascii="Arial" w:hAnsi="Arial" w:cs="Arial"/>
          <w:sz w:val="24"/>
          <w:szCs w:val="24"/>
        </w:rPr>
        <w:t>Mbambi</w:t>
      </w:r>
      <w:proofErr w:type="spellEnd"/>
      <w:r w:rsidR="00742DE3" w:rsidRPr="0048754B">
        <w:rPr>
          <w:rFonts w:ascii="Arial" w:hAnsi="Arial" w:cs="Arial"/>
          <w:sz w:val="24"/>
          <w:szCs w:val="24"/>
        </w:rPr>
        <w:t xml:space="preserve"> is contending that </w:t>
      </w:r>
      <w:r w:rsidR="00DC4F40" w:rsidRPr="0048754B">
        <w:rPr>
          <w:rFonts w:ascii="Arial" w:hAnsi="Arial" w:cs="Arial"/>
          <w:sz w:val="24"/>
          <w:szCs w:val="24"/>
        </w:rPr>
        <w:t xml:space="preserve">his </w:t>
      </w:r>
      <w:r w:rsidR="00742DE3" w:rsidRPr="0048754B">
        <w:rPr>
          <w:rFonts w:ascii="Arial" w:hAnsi="Arial" w:cs="Arial"/>
          <w:sz w:val="24"/>
          <w:szCs w:val="24"/>
        </w:rPr>
        <w:t xml:space="preserve">dismissal </w:t>
      </w:r>
      <w:r w:rsidR="00DC4F40" w:rsidRPr="0048754B">
        <w:rPr>
          <w:rFonts w:ascii="Arial" w:hAnsi="Arial" w:cs="Arial"/>
          <w:sz w:val="24"/>
          <w:szCs w:val="24"/>
        </w:rPr>
        <w:t xml:space="preserve">constituted </w:t>
      </w:r>
      <w:r w:rsidR="00742DE3" w:rsidRPr="0048754B">
        <w:rPr>
          <w:rFonts w:ascii="Arial" w:hAnsi="Arial" w:cs="Arial"/>
          <w:sz w:val="24"/>
          <w:szCs w:val="24"/>
        </w:rPr>
        <w:t>a</w:t>
      </w:r>
      <w:r w:rsidR="00DC4F40" w:rsidRPr="0048754B">
        <w:rPr>
          <w:rFonts w:ascii="Arial" w:hAnsi="Arial" w:cs="Arial"/>
          <w:sz w:val="24"/>
          <w:szCs w:val="24"/>
        </w:rPr>
        <w:t>n</w:t>
      </w:r>
      <w:r w:rsidR="00742DE3" w:rsidRPr="0048754B">
        <w:rPr>
          <w:rFonts w:ascii="Arial" w:hAnsi="Arial" w:cs="Arial"/>
          <w:sz w:val="24"/>
          <w:szCs w:val="24"/>
        </w:rPr>
        <w:t xml:space="preserve"> </w:t>
      </w:r>
      <w:r w:rsidR="00DC4F40" w:rsidRPr="0048754B">
        <w:rPr>
          <w:rFonts w:ascii="Arial" w:hAnsi="Arial" w:cs="Arial"/>
          <w:sz w:val="24"/>
          <w:szCs w:val="24"/>
        </w:rPr>
        <w:t xml:space="preserve">act of </w:t>
      </w:r>
      <w:r w:rsidR="00742DE3" w:rsidRPr="0048754B">
        <w:rPr>
          <w:rFonts w:ascii="Arial" w:hAnsi="Arial" w:cs="Arial"/>
          <w:sz w:val="24"/>
          <w:szCs w:val="24"/>
        </w:rPr>
        <w:t xml:space="preserve">repudiation of his contract by </w:t>
      </w:r>
      <w:proofErr w:type="spellStart"/>
      <w:r w:rsidR="00DC4F40" w:rsidRPr="0048754B">
        <w:rPr>
          <w:rFonts w:ascii="Arial" w:hAnsi="Arial" w:cs="Arial"/>
          <w:sz w:val="24"/>
          <w:szCs w:val="24"/>
        </w:rPr>
        <w:t>Tyeks</w:t>
      </w:r>
      <w:proofErr w:type="spellEnd"/>
      <w:r w:rsidR="00DC4F40" w:rsidRPr="0048754B">
        <w:rPr>
          <w:rFonts w:ascii="Arial" w:hAnsi="Arial" w:cs="Arial"/>
          <w:sz w:val="24"/>
          <w:szCs w:val="24"/>
        </w:rPr>
        <w:t xml:space="preserve"> Security Services </w:t>
      </w:r>
      <w:r w:rsidR="00742DE3" w:rsidRPr="0048754B">
        <w:rPr>
          <w:rFonts w:ascii="Arial" w:hAnsi="Arial" w:cs="Arial"/>
          <w:sz w:val="24"/>
          <w:szCs w:val="24"/>
        </w:rPr>
        <w:t xml:space="preserve">and that he has accepted the repudiation. </w:t>
      </w:r>
      <w:r w:rsidR="00DC4F40" w:rsidRPr="0048754B">
        <w:rPr>
          <w:rFonts w:ascii="Arial" w:hAnsi="Arial" w:cs="Arial"/>
          <w:sz w:val="24"/>
          <w:szCs w:val="24"/>
        </w:rPr>
        <w:t xml:space="preserve">Mr </w:t>
      </w:r>
      <w:proofErr w:type="spellStart"/>
      <w:r w:rsidR="00DC4F40" w:rsidRPr="0048754B">
        <w:rPr>
          <w:rFonts w:ascii="Arial" w:hAnsi="Arial" w:cs="Arial"/>
          <w:sz w:val="24"/>
          <w:szCs w:val="24"/>
        </w:rPr>
        <w:t>Mbambi</w:t>
      </w:r>
      <w:proofErr w:type="spellEnd"/>
      <w:r w:rsidR="00742DE3" w:rsidRPr="0048754B">
        <w:rPr>
          <w:rFonts w:ascii="Arial" w:hAnsi="Arial" w:cs="Arial"/>
          <w:sz w:val="24"/>
          <w:szCs w:val="24"/>
        </w:rPr>
        <w:t xml:space="preserve"> </w:t>
      </w:r>
      <w:r w:rsidR="00DC4F40" w:rsidRPr="0048754B">
        <w:rPr>
          <w:rFonts w:ascii="Arial" w:hAnsi="Arial" w:cs="Arial"/>
          <w:sz w:val="24"/>
          <w:szCs w:val="24"/>
        </w:rPr>
        <w:t>contended</w:t>
      </w:r>
      <w:r w:rsidR="00742DE3" w:rsidRPr="0048754B">
        <w:rPr>
          <w:rFonts w:ascii="Arial" w:hAnsi="Arial" w:cs="Arial"/>
          <w:sz w:val="24"/>
          <w:szCs w:val="24"/>
        </w:rPr>
        <w:t xml:space="preserve"> that</w:t>
      </w:r>
      <w:r w:rsidR="00DC4F40" w:rsidRPr="0048754B">
        <w:rPr>
          <w:rFonts w:ascii="Arial" w:hAnsi="Arial" w:cs="Arial"/>
          <w:sz w:val="24"/>
          <w:szCs w:val="24"/>
        </w:rPr>
        <w:t>, for his cause of action,</w:t>
      </w:r>
      <w:r w:rsidR="00742DE3" w:rsidRPr="0048754B">
        <w:rPr>
          <w:rFonts w:ascii="Arial" w:hAnsi="Arial" w:cs="Arial"/>
          <w:sz w:val="24"/>
          <w:szCs w:val="24"/>
        </w:rPr>
        <w:t xml:space="preserve"> </w:t>
      </w:r>
      <w:r w:rsidR="00DC4F40" w:rsidRPr="0048754B">
        <w:rPr>
          <w:rFonts w:ascii="Arial" w:hAnsi="Arial" w:cs="Arial"/>
          <w:sz w:val="24"/>
          <w:szCs w:val="24"/>
        </w:rPr>
        <w:t xml:space="preserve">he is relying on </w:t>
      </w:r>
      <w:r w:rsidR="00742DE3" w:rsidRPr="0048754B">
        <w:rPr>
          <w:rFonts w:ascii="Arial" w:hAnsi="Arial" w:cs="Arial"/>
          <w:sz w:val="24"/>
          <w:szCs w:val="24"/>
        </w:rPr>
        <w:t>the Basic Conditions of Employment Act</w:t>
      </w:r>
      <w:r w:rsidR="00742DE3" w:rsidRPr="0048754B">
        <w:rPr>
          <w:rStyle w:val="FootnoteReference"/>
          <w:rFonts w:ascii="Arial" w:hAnsi="Arial" w:cs="Arial"/>
          <w:sz w:val="24"/>
          <w:szCs w:val="24"/>
        </w:rPr>
        <w:footnoteReference w:id="1"/>
      </w:r>
      <w:r w:rsidR="00742DE3" w:rsidRPr="0048754B">
        <w:rPr>
          <w:rFonts w:ascii="Arial" w:hAnsi="Arial" w:cs="Arial"/>
          <w:sz w:val="24"/>
          <w:szCs w:val="24"/>
        </w:rPr>
        <w:t xml:space="preserve"> </w:t>
      </w:r>
      <w:r w:rsidR="00DA5216" w:rsidRPr="0048754B">
        <w:rPr>
          <w:rFonts w:ascii="Arial" w:hAnsi="Arial" w:cs="Arial"/>
          <w:sz w:val="24"/>
          <w:szCs w:val="24"/>
        </w:rPr>
        <w:t xml:space="preserve">(‘BCEA’) </w:t>
      </w:r>
      <w:r w:rsidR="00742DE3" w:rsidRPr="0048754B">
        <w:rPr>
          <w:rFonts w:ascii="Arial" w:hAnsi="Arial" w:cs="Arial"/>
          <w:sz w:val="24"/>
          <w:szCs w:val="24"/>
        </w:rPr>
        <w:t>and the repudiation of his contract.</w:t>
      </w:r>
    </w:p>
    <w:p w14:paraId="442B8719" w14:textId="77777777" w:rsidR="00056A28" w:rsidRPr="0048754B" w:rsidRDefault="00056A28" w:rsidP="0048754B">
      <w:pPr>
        <w:spacing w:after="0" w:line="360" w:lineRule="auto"/>
        <w:jc w:val="both"/>
        <w:rPr>
          <w:rFonts w:ascii="Arial" w:hAnsi="Arial" w:cs="Arial"/>
          <w:sz w:val="24"/>
          <w:szCs w:val="24"/>
        </w:rPr>
      </w:pPr>
    </w:p>
    <w:p w14:paraId="54EAA56B" w14:textId="714C5FCA" w:rsidR="00742DE3" w:rsidRPr="0048754B" w:rsidRDefault="00DD67FB" w:rsidP="00DD67FB">
      <w:pPr>
        <w:spacing w:after="0" w:line="360" w:lineRule="auto"/>
        <w:jc w:val="both"/>
        <w:rPr>
          <w:rFonts w:ascii="Arial" w:hAnsi="Arial" w:cs="Arial"/>
          <w:sz w:val="24"/>
          <w:szCs w:val="24"/>
        </w:rPr>
      </w:pPr>
      <w:r w:rsidRPr="0048754B">
        <w:rPr>
          <w:rFonts w:ascii="Arial" w:hAnsi="Arial" w:cs="Arial"/>
          <w:sz w:val="24"/>
          <w:szCs w:val="24"/>
        </w:rPr>
        <w:t>[3]</w:t>
      </w:r>
      <w:r w:rsidRPr="0048754B">
        <w:rPr>
          <w:rFonts w:ascii="Arial" w:hAnsi="Arial" w:cs="Arial"/>
          <w:sz w:val="24"/>
          <w:szCs w:val="24"/>
        </w:rPr>
        <w:tab/>
      </w:r>
      <w:r w:rsidR="00F40668" w:rsidRPr="0048754B">
        <w:rPr>
          <w:rFonts w:ascii="Arial" w:hAnsi="Arial" w:cs="Arial"/>
          <w:sz w:val="24"/>
          <w:szCs w:val="24"/>
        </w:rPr>
        <w:t xml:space="preserve">On the contrary, </w:t>
      </w:r>
      <w:proofErr w:type="spellStart"/>
      <w:r w:rsidR="00DC4F40" w:rsidRPr="0048754B">
        <w:rPr>
          <w:rFonts w:ascii="Arial" w:hAnsi="Arial" w:cs="Arial"/>
          <w:sz w:val="24"/>
          <w:szCs w:val="24"/>
        </w:rPr>
        <w:t>Tyeks</w:t>
      </w:r>
      <w:proofErr w:type="spellEnd"/>
      <w:r w:rsidR="00DC4F40" w:rsidRPr="0048754B">
        <w:rPr>
          <w:rFonts w:ascii="Arial" w:hAnsi="Arial" w:cs="Arial"/>
          <w:sz w:val="24"/>
          <w:szCs w:val="24"/>
        </w:rPr>
        <w:t xml:space="preserve"> Security Services raised</w:t>
      </w:r>
      <w:r w:rsidR="00742DE3" w:rsidRPr="0048754B">
        <w:rPr>
          <w:rFonts w:ascii="Arial" w:hAnsi="Arial" w:cs="Arial"/>
          <w:sz w:val="24"/>
          <w:szCs w:val="24"/>
        </w:rPr>
        <w:t xml:space="preserve"> a special plea</w:t>
      </w:r>
      <w:r w:rsidR="00DC4F40" w:rsidRPr="0048754B">
        <w:rPr>
          <w:rFonts w:ascii="Arial" w:hAnsi="Arial" w:cs="Arial"/>
          <w:sz w:val="24"/>
          <w:szCs w:val="24"/>
        </w:rPr>
        <w:t xml:space="preserve">. </w:t>
      </w:r>
      <w:proofErr w:type="spellStart"/>
      <w:r w:rsidR="00DC4F40" w:rsidRPr="0048754B">
        <w:rPr>
          <w:rFonts w:ascii="Arial" w:hAnsi="Arial" w:cs="Arial"/>
          <w:sz w:val="24"/>
          <w:szCs w:val="24"/>
        </w:rPr>
        <w:t>T</w:t>
      </w:r>
      <w:r w:rsidR="004D5B00">
        <w:rPr>
          <w:rFonts w:ascii="Arial" w:hAnsi="Arial" w:cs="Arial"/>
          <w:sz w:val="24"/>
          <w:szCs w:val="24"/>
        </w:rPr>
        <w:t>yeks</w:t>
      </w:r>
      <w:proofErr w:type="spellEnd"/>
      <w:r w:rsidR="004D5B00">
        <w:rPr>
          <w:rFonts w:ascii="Arial" w:hAnsi="Arial" w:cs="Arial"/>
          <w:sz w:val="24"/>
          <w:szCs w:val="24"/>
        </w:rPr>
        <w:t xml:space="preserve"> Security Services contend</w:t>
      </w:r>
      <w:r w:rsidR="00DC4F40" w:rsidRPr="0048754B">
        <w:rPr>
          <w:rFonts w:ascii="Arial" w:hAnsi="Arial" w:cs="Arial"/>
          <w:sz w:val="24"/>
          <w:szCs w:val="24"/>
        </w:rPr>
        <w:t xml:space="preserve"> that the High Court has no jurisdiction to adjudicate the dispute </w:t>
      </w:r>
      <w:r w:rsidR="00EB7F94" w:rsidRPr="0048754B">
        <w:rPr>
          <w:rFonts w:ascii="Arial" w:hAnsi="Arial" w:cs="Arial"/>
          <w:sz w:val="24"/>
          <w:szCs w:val="24"/>
        </w:rPr>
        <w:t>because</w:t>
      </w:r>
      <w:r w:rsidR="00DC353F" w:rsidRPr="0048754B">
        <w:rPr>
          <w:rFonts w:ascii="Arial" w:hAnsi="Arial" w:cs="Arial"/>
          <w:sz w:val="24"/>
          <w:szCs w:val="24"/>
        </w:rPr>
        <w:t xml:space="preserve"> the </w:t>
      </w:r>
      <w:r w:rsidR="00DC4F40" w:rsidRPr="0048754B">
        <w:rPr>
          <w:rFonts w:ascii="Arial" w:hAnsi="Arial" w:cs="Arial"/>
          <w:sz w:val="24"/>
          <w:szCs w:val="24"/>
        </w:rPr>
        <w:t xml:space="preserve">dispute </w:t>
      </w:r>
      <w:r w:rsidR="00DC353F" w:rsidRPr="0048754B">
        <w:rPr>
          <w:rFonts w:ascii="Arial" w:hAnsi="Arial" w:cs="Arial"/>
          <w:sz w:val="24"/>
          <w:szCs w:val="24"/>
        </w:rPr>
        <w:t xml:space="preserve">falls exclusively within the jurisdiction of the Labour Court. </w:t>
      </w:r>
      <w:proofErr w:type="spellStart"/>
      <w:r w:rsidR="00DC4F40" w:rsidRPr="0048754B">
        <w:rPr>
          <w:rFonts w:ascii="Arial" w:hAnsi="Arial" w:cs="Arial"/>
          <w:sz w:val="24"/>
          <w:szCs w:val="24"/>
        </w:rPr>
        <w:t>Tyeks</w:t>
      </w:r>
      <w:proofErr w:type="spellEnd"/>
      <w:r w:rsidR="00DC4F40" w:rsidRPr="0048754B">
        <w:rPr>
          <w:rFonts w:ascii="Arial" w:hAnsi="Arial" w:cs="Arial"/>
          <w:sz w:val="24"/>
          <w:szCs w:val="24"/>
        </w:rPr>
        <w:t xml:space="preserve"> Security Services submitted that Mr </w:t>
      </w:r>
      <w:proofErr w:type="spellStart"/>
      <w:r w:rsidR="00DC4F40" w:rsidRPr="0048754B">
        <w:rPr>
          <w:rFonts w:ascii="Arial" w:hAnsi="Arial" w:cs="Arial"/>
          <w:sz w:val="24"/>
          <w:szCs w:val="24"/>
        </w:rPr>
        <w:t>Mbambi</w:t>
      </w:r>
      <w:proofErr w:type="spellEnd"/>
      <w:r w:rsidR="00DC4F40" w:rsidRPr="0048754B">
        <w:rPr>
          <w:rFonts w:ascii="Arial" w:hAnsi="Arial" w:cs="Arial"/>
          <w:sz w:val="24"/>
          <w:szCs w:val="24"/>
        </w:rPr>
        <w:t xml:space="preserve"> absconded from work and was thereafter referred for disciplinary proceedings. </w:t>
      </w:r>
      <w:r w:rsidR="009B35BA" w:rsidRPr="0048754B">
        <w:rPr>
          <w:rFonts w:ascii="Arial" w:hAnsi="Arial" w:cs="Arial"/>
          <w:sz w:val="24"/>
          <w:szCs w:val="24"/>
        </w:rPr>
        <w:t>There is a dispute about the nature of the contract of employment between the parties.</w:t>
      </w:r>
      <w:r w:rsidR="006022DA">
        <w:rPr>
          <w:rFonts w:ascii="Arial" w:hAnsi="Arial" w:cs="Arial"/>
          <w:sz w:val="24"/>
          <w:szCs w:val="24"/>
        </w:rPr>
        <w:t xml:space="preserve"> The precise terms of the contract have not been pleaded with clarity. It is also not clear whether Mr </w:t>
      </w:r>
      <w:proofErr w:type="spellStart"/>
      <w:r w:rsidR="006022DA">
        <w:rPr>
          <w:rFonts w:ascii="Arial" w:hAnsi="Arial" w:cs="Arial"/>
          <w:sz w:val="24"/>
          <w:szCs w:val="24"/>
        </w:rPr>
        <w:t>Mbambi</w:t>
      </w:r>
      <w:proofErr w:type="spellEnd"/>
      <w:r w:rsidR="006022DA">
        <w:rPr>
          <w:rFonts w:ascii="Arial" w:hAnsi="Arial" w:cs="Arial"/>
          <w:sz w:val="24"/>
          <w:szCs w:val="24"/>
        </w:rPr>
        <w:t xml:space="preserve"> was dismissed or whether his matter is subject </w:t>
      </w:r>
      <w:r w:rsidR="004D5B00">
        <w:rPr>
          <w:rFonts w:ascii="Arial" w:hAnsi="Arial" w:cs="Arial"/>
          <w:sz w:val="24"/>
          <w:szCs w:val="24"/>
        </w:rPr>
        <w:t xml:space="preserve">to </w:t>
      </w:r>
      <w:r w:rsidR="006022DA">
        <w:rPr>
          <w:rFonts w:ascii="Arial" w:hAnsi="Arial" w:cs="Arial"/>
          <w:sz w:val="24"/>
          <w:szCs w:val="24"/>
        </w:rPr>
        <w:t xml:space="preserve">disciplinary processes. </w:t>
      </w:r>
    </w:p>
    <w:p w14:paraId="48D8E3D2" w14:textId="77777777" w:rsidR="00056A28" w:rsidRPr="0048754B" w:rsidRDefault="00056A28" w:rsidP="0048754B">
      <w:pPr>
        <w:spacing w:after="0" w:line="360" w:lineRule="auto"/>
        <w:jc w:val="both"/>
        <w:rPr>
          <w:rFonts w:ascii="Arial" w:hAnsi="Arial" w:cs="Arial"/>
          <w:sz w:val="24"/>
          <w:szCs w:val="24"/>
        </w:rPr>
      </w:pPr>
    </w:p>
    <w:p w14:paraId="43A8C2FC" w14:textId="77777777" w:rsidR="00056A28" w:rsidRPr="0048754B" w:rsidRDefault="000A1CC8" w:rsidP="00AB4855">
      <w:pPr>
        <w:spacing w:after="120" w:line="360" w:lineRule="auto"/>
        <w:jc w:val="both"/>
        <w:rPr>
          <w:rFonts w:ascii="Arial" w:hAnsi="Arial" w:cs="Arial"/>
          <w:b/>
          <w:sz w:val="24"/>
          <w:szCs w:val="24"/>
        </w:rPr>
      </w:pPr>
      <w:r w:rsidRPr="0048754B">
        <w:rPr>
          <w:rFonts w:ascii="Arial" w:hAnsi="Arial" w:cs="Arial"/>
          <w:b/>
          <w:sz w:val="24"/>
          <w:szCs w:val="24"/>
        </w:rPr>
        <w:t>Parties</w:t>
      </w:r>
    </w:p>
    <w:p w14:paraId="3C4D1344" w14:textId="26B7B94C" w:rsidR="00F61F2F" w:rsidRPr="0048754B" w:rsidRDefault="00DD67FB" w:rsidP="00DD67FB">
      <w:pPr>
        <w:spacing w:after="0" w:line="360" w:lineRule="auto"/>
        <w:jc w:val="both"/>
        <w:rPr>
          <w:rFonts w:ascii="Arial" w:hAnsi="Arial" w:cs="Arial"/>
          <w:sz w:val="24"/>
          <w:szCs w:val="24"/>
        </w:rPr>
      </w:pPr>
      <w:r w:rsidRPr="0048754B">
        <w:rPr>
          <w:rFonts w:ascii="Arial" w:hAnsi="Arial" w:cs="Arial"/>
          <w:sz w:val="24"/>
          <w:szCs w:val="24"/>
        </w:rPr>
        <w:t>[4]</w:t>
      </w:r>
      <w:r w:rsidRPr="0048754B">
        <w:rPr>
          <w:rFonts w:ascii="Arial" w:hAnsi="Arial" w:cs="Arial"/>
          <w:sz w:val="24"/>
          <w:szCs w:val="24"/>
        </w:rPr>
        <w:tab/>
      </w:r>
      <w:r w:rsidR="00F61F2F" w:rsidRPr="0048754B">
        <w:rPr>
          <w:rFonts w:ascii="Arial" w:hAnsi="Arial" w:cs="Arial"/>
          <w:sz w:val="24"/>
          <w:szCs w:val="24"/>
        </w:rPr>
        <w:t>For the sake of convenience, the parties shall</w:t>
      </w:r>
      <w:r w:rsidR="009B35BA" w:rsidRPr="0048754B">
        <w:rPr>
          <w:rFonts w:ascii="Arial" w:hAnsi="Arial" w:cs="Arial"/>
          <w:sz w:val="24"/>
          <w:szCs w:val="24"/>
        </w:rPr>
        <w:t xml:space="preserve"> simply</w:t>
      </w:r>
      <w:r w:rsidR="00F61F2F" w:rsidRPr="0048754B">
        <w:rPr>
          <w:rFonts w:ascii="Arial" w:hAnsi="Arial" w:cs="Arial"/>
          <w:sz w:val="24"/>
          <w:szCs w:val="24"/>
        </w:rPr>
        <w:t xml:space="preserve"> be referred to as </w:t>
      </w:r>
      <w:r w:rsidR="00C6276C">
        <w:rPr>
          <w:rFonts w:ascii="Arial" w:hAnsi="Arial" w:cs="Arial"/>
          <w:sz w:val="24"/>
          <w:szCs w:val="24"/>
        </w:rPr>
        <w:t xml:space="preserve">the ‘Plaintiff’ </w:t>
      </w:r>
      <w:r w:rsidR="006022DA">
        <w:rPr>
          <w:rFonts w:ascii="Arial" w:hAnsi="Arial" w:cs="Arial"/>
          <w:sz w:val="24"/>
          <w:szCs w:val="24"/>
        </w:rPr>
        <w:t>(</w:t>
      </w:r>
      <w:r w:rsidR="00C6276C" w:rsidRPr="0048754B">
        <w:rPr>
          <w:rFonts w:ascii="Arial" w:hAnsi="Arial" w:cs="Arial"/>
          <w:sz w:val="24"/>
          <w:szCs w:val="24"/>
        </w:rPr>
        <w:t>Mr</w:t>
      </w:r>
      <w:r w:rsidR="00C6276C">
        <w:rPr>
          <w:rFonts w:ascii="Arial" w:hAnsi="Arial" w:cs="Arial"/>
          <w:sz w:val="24"/>
          <w:szCs w:val="24"/>
        </w:rPr>
        <w:t> </w:t>
      </w:r>
      <w:proofErr w:type="spellStart"/>
      <w:r w:rsidR="00C6276C" w:rsidRPr="0048754B">
        <w:rPr>
          <w:rFonts w:ascii="Arial" w:hAnsi="Arial" w:cs="Arial"/>
          <w:sz w:val="24"/>
          <w:szCs w:val="24"/>
        </w:rPr>
        <w:t>Mbambi</w:t>
      </w:r>
      <w:proofErr w:type="spellEnd"/>
      <w:r w:rsidR="006022DA">
        <w:rPr>
          <w:rFonts w:ascii="Arial" w:hAnsi="Arial" w:cs="Arial"/>
          <w:sz w:val="24"/>
          <w:szCs w:val="24"/>
        </w:rPr>
        <w:t>)</w:t>
      </w:r>
      <w:r w:rsidR="009B35BA" w:rsidRPr="0048754B">
        <w:rPr>
          <w:rFonts w:ascii="Arial" w:hAnsi="Arial" w:cs="Arial"/>
          <w:sz w:val="24"/>
          <w:szCs w:val="24"/>
        </w:rPr>
        <w:t xml:space="preserve"> </w:t>
      </w:r>
      <w:r w:rsidR="00F61F2F" w:rsidRPr="0048754B">
        <w:rPr>
          <w:rFonts w:ascii="Arial" w:hAnsi="Arial" w:cs="Arial"/>
          <w:sz w:val="24"/>
          <w:szCs w:val="24"/>
        </w:rPr>
        <w:t xml:space="preserve">and </w:t>
      </w:r>
      <w:r w:rsidR="00C6276C">
        <w:rPr>
          <w:rFonts w:ascii="Arial" w:hAnsi="Arial" w:cs="Arial"/>
          <w:sz w:val="24"/>
          <w:szCs w:val="24"/>
        </w:rPr>
        <w:t xml:space="preserve">the ‘Defendant’ </w:t>
      </w:r>
      <w:r w:rsidR="006022DA">
        <w:rPr>
          <w:rFonts w:ascii="Arial" w:hAnsi="Arial" w:cs="Arial"/>
          <w:sz w:val="24"/>
          <w:szCs w:val="24"/>
        </w:rPr>
        <w:t>(</w:t>
      </w:r>
      <w:proofErr w:type="spellStart"/>
      <w:r w:rsidR="00C6276C" w:rsidRPr="0048754B">
        <w:rPr>
          <w:rFonts w:ascii="Arial" w:hAnsi="Arial" w:cs="Arial"/>
          <w:sz w:val="24"/>
          <w:szCs w:val="24"/>
        </w:rPr>
        <w:t>Tyeks</w:t>
      </w:r>
      <w:proofErr w:type="spellEnd"/>
      <w:r w:rsidR="00C6276C" w:rsidRPr="0048754B">
        <w:rPr>
          <w:rFonts w:ascii="Arial" w:hAnsi="Arial" w:cs="Arial"/>
          <w:sz w:val="24"/>
          <w:szCs w:val="24"/>
        </w:rPr>
        <w:t xml:space="preserve"> Security Services</w:t>
      </w:r>
      <w:r w:rsidR="006022DA">
        <w:rPr>
          <w:rFonts w:ascii="Arial" w:hAnsi="Arial" w:cs="Arial"/>
          <w:sz w:val="24"/>
          <w:szCs w:val="24"/>
        </w:rPr>
        <w:t>)</w:t>
      </w:r>
      <w:r w:rsidR="00F61F2F" w:rsidRPr="0048754B">
        <w:rPr>
          <w:rFonts w:ascii="Arial" w:hAnsi="Arial" w:cs="Arial"/>
          <w:sz w:val="24"/>
          <w:szCs w:val="24"/>
        </w:rPr>
        <w:t>.</w:t>
      </w:r>
    </w:p>
    <w:p w14:paraId="73E8E9BF" w14:textId="77777777" w:rsidR="00F61F2F" w:rsidRPr="0048754B" w:rsidRDefault="00F61F2F" w:rsidP="0048754B">
      <w:pPr>
        <w:spacing w:after="0" w:line="360" w:lineRule="auto"/>
        <w:jc w:val="both"/>
        <w:rPr>
          <w:rFonts w:ascii="Arial" w:hAnsi="Arial" w:cs="Arial"/>
          <w:sz w:val="24"/>
          <w:szCs w:val="24"/>
        </w:rPr>
      </w:pPr>
    </w:p>
    <w:p w14:paraId="495C409E" w14:textId="77777777" w:rsidR="00056A28" w:rsidRPr="0048754B" w:rsidRDefault="00535F58" w:rsidP="00AB4855">
      <w:pPr>
        <w:spacing w:after="120" w:line="360" w:lineRule="auto"/>
        <w:jc w:val="both"/>
        <w:rPr>
          <w:rFonts w:ascii="Arial" w:hAnsi="Arial" w:cs="Arial"/>
          <w:b/>
          <w:sz w:val="24"/>
          <w:szCs w:val="24"/>
        </w:rPr>
      </w:pPr>
      <w:r w:rsidRPr="0048754B">
        <w:rPr>
          <w:rFonts w:ascii="Arial" w:hAnsi="Arial" w:cs="Arial"/>
          <w:b/>
          <w:sz w:val="24"/>
          <w:szCs w:val="24"/>
        </w:rPr>
        <w:t>The issue</w:t>
      </w:r>
    </w:p>
    <w:p w14:paraId="7327CD87" w14:textId="47551948" w:rsidR="00873653" w:rsidRPr="0048754B" w:rsidRDefault="00DD67FB" w:rsidP="00DD67FB">
      <w:pPr>
        <w:spacing w:after="0" w:line="360" w:lineRule="auto"/>
        <w:jc w:val="both"/>
        <w:rPr>
          <w:rFonts w:ascii="Arial" w:hAnsi="Arial" w:cs="Arial"/>
          <w:sz w:val="24"/>
          <w:szCs w:val="24"/>
        </w:rPr>
      </w:pPr>
      <w:r w:rsidRPr="0048754B">
        <w:rPr>
          <w:rFonts w:ascii="Arial" w:hAnsi="Arial" w:cs="Arial"/>
          <w:sz w:val="24"/>
          <w:szCs w:val="24"/>
        </w:rPr>
        <w:t>[5]</w:t>
      </w:r>
      <w:r w:rsidRPr="0048754B">
        <w:rPr>
          <w:rFonts w:ascii="Arial" w:hAnsi="Arial" w:cs="Arial"/>
          <w:sz w:val="24"/>
          <w:szCs w:val="24"/>
        </w:rPr>
        <w:tab/>
      </w:r>
      <w:r w:rsidR="00ED24EA" w:rsidRPr="0048754B">
        <w:rPr>
          <w:rFonts w:ascii="Arial" w:hAnsi="Arial" w:cs="Arial"/>
          <w:sz w:val="24"/>
          <w:szCs w:val="24"/>
        </w:rPr>
        <w:t>By agreement of the parties, th</w:t>
      </w:r>
      <w:r w:rsidR="00B22527" w:rsidRPr="0048754B">
        <w:rPr>
          <w:rFonts w:ascii="Arial" w:hAnsi="Arial" w:cs="Arial"/>
          <w:sz w:val="24"/>
          <w:szCs w:val="24"/>
        </w:rPr>
        <w:t>is</w:t>
      </w:r>
      <w:r w:rsidR="00ED24EA" w:rsidRPr="0048754B">
        <w:rPr>
          <w:rFonts w:ascii="Arial" w:hAnsi="Arial" w:cs="Arial"/>
          <w:sz w:val="24"/>
          <w:szCs w:val="24"/>
        </w:rPr>
        <w:t xml:space="preserve"> Court has been asked to resolve </w:t>
      </w:r>
      <w:r w:rsidR="00B22527" w:rsidRPr="0048754B">
        <w:rPr>
          <w:rFonts w:ascii="Arial" w:hAnsi="Arial" w:cs="Arial"/>
          <w:sz w:val="24"/>
          <w:szCs w:val="24"/>
        </w:rPr>
        <w:t>the special plea</w:t>
      </w:r>
      <w:r w:rsidR="004D5B00">
        <w:rPr>
          <w:rFonts w:ascii="Arial" w:hAnsi="Arial" w:cs="Arial"/>
          <w:sz w:val="24"/>
          <w:szCs w:val="24"/>
        </w:rPr>
        <w:t>,</w:t>
      </w:r>
      <w:r w:rsidR="00B22527" w:rsidRPr="0048754B">
        <w:rPr>
          <w:rFonts w:ascii="Arial" w:hAnsi="Arial" w:cs="Arial"/>
          <w:sz w:val="24"/>
          <w:szCs w:val="24"/>
        </w:rPr>
        <w:t xml:space="preserve"> </w:t>
      </w:r>
      <w:r w:rsidR="009B35BA" w:rsidRPr="0048754B">
        <w:rPr>
          <w:rFonts w:ascii="Arial" w:hAnsi="Arial" w:cs="Arial"/>
          <w:sz w:val="24"/>
          <w:szCs w:val="24"/>
        </w:rPr>
        <w:t>and therefore, the only issue is whether th</w:t>
      </w:r>
      <w:r w:rsidR="00992596">
        <w:rPr>
          <w:rFonts w:ascii="Arial" w:hAnsi="Arial" w:cs="Arial"/>
          <w:sz w:val="24"/>
          <w:szCs w:val="24"/>
        </w:rPr>
        <w:t>is</w:t>
      </w:r>
      <w:r w:rsidR="009B35BA" w:rsidRPr="0048754B">
        <w:rPr>
          <w:rFonts w:ascii="Arial" w:hAnsi="Arial" w:cs="Arial"/>
          <w:sz w:val="24"/>
          <w:szCs w:val="24"/>
        </w:rPr>
        <w:t xml:space="preserve"> Court has jurisdiction to entertain the dispute or </w:t>
      </w:r>
      <w:r w:rsidR="001A5B45">
        <w:rPr>
          <w:rFonts w:ascii="Arial" w:hAnsi="Arial" w:cs="Arial"/>
          <w:sz w:val="24"/>
          <w:szCs w:val="24"/>
        </w:rPr>
        <w:t xml:space="preserve">whether </w:t>
      </w:r>
      <w:r w:rsidR="009B35BA" w:rsidRPr="0048754B">
        <w:rPr>
          <w:rFonts w:ascii="Arial" w:hAnsi="Arial" w:cs="Arial"/>
          <w:sz w:val="24"/>
          <w:szCs w:val="24"/>
        </w:rPr>
        <w:t xml:space="preserve">the dispute falls within the </w:t>
      </w:r>
      <w:r w:rsidR="00B22527" w:rsidRPr="0048754B">
        <w:rPr>
          <w:rFonts w:ascii="Arial" w:hAnsi="Arial" w:cs="Arial"/>
          <w:sz w:val="24"/>
          <w:szCs w:val="24"/>
        </w:rPr>
        <w:t xml:space="preserve">exclusive </w:t>
      </w:r>
      <w:r w:rsidR="00ED24EA" w:rsidRPr="0048754B">
        <w:rPr>
          <w:rFonts w:ascii="Arial" w:hAnsi="Arial" w:cs="Arial"/>
          <w:sz w:val="24"/>
          <w:szCs w:val="24"/>
        </w:rPr>
        <w:t>jurisdiction</w:t>
      </w:r>
      <w:r w:rsidR="00B22527" w:rsidRPr="0048754B">
        <w:rPr>
          <w:rFonts w:ascii="Arial" w:hAnsi="Arial" w:cs="Arial"/>
          <w:sz w:val="24"/>
          <w:szCs w:val="24"/>
        </w:rPr>
        <w:t xml:space="preserve"> of the Labour Court</w:t>
      </w:r>
      <w:r w:rsidR="00ED24EA" w:rsidRPr="0048754B">
        <w:rPr>
          <w:rFonts w:ascii="Arial" w:hAnsi="Arial" w:cs="Arial"/>
          <w:sz w:val="24"/>
          <w:szCs w:val="24"/>
        </w:rPr>
        <w:t>.</w:t>
      </w:r>
    </w:p>
    <w:p w14:paraId="5904B5F8" w14:textId="77777777" w:rsidR="00056A28" w:rsidRPr="0048754B" w:rsidRDefault="00056A28" w:rsidP="0048754B">
      <w:pPr>
        <w:spacing w:after="0" w:line="360" w:lineRule="auto"/>
        <w:jc w:val="both"/>
        <w:rPr>
          <w:rFonts w:ascii="Arial" w:hAnsi="Arial" w:cs="Arial"/>
          <w:sz w:val="24"/>
          <w:szCs w:val="24"/>
        </w:rPr>
      </w:pPr>
    </w:p>
    <w:p w14:paraId="24C5C3BC" w14:textId="77777777" w:rsidR="00056A28" w:rsidRPr="0048754B" w:rsidRDefault="00B8701D" w:rsidP="00AB4855">
      <w:pPr>
        <w:spacing w:after="120" w:line="360" w:lineRule="auto"/>
        <w:jc w:val="both"/>
        <w:rPr>
          <w:rFonts w:ascii="Arial" w:hAnsi="Arial" w:cs="Arial"/>
          <w:b/>
          <w:sz w:val="24"/>
          <w:szCs w:val="24"/>
        </w:rPr>
      </w:pPr>
      <w:r w:rsidRPr="0048754B">
        <w:rPr>
          <w:rFonts w:ascii="Arial" w:hAnsi="Arial" w:cs="Arial"/>
          <w:b/>
          <w:sz w:val="24"/>
          <w:szCs w:val="24"/>
        </w:rPr>
        <w:t>The pleadings</w:t>
      </w:r>
    </w:p>
    <w:p w14:paraId="51F2D891" w14:textId="2ABD9DA2" w:rsidR="00873653" w:rsidRPr="0048754B" w:rsidRDefault="00DD67FB" w:rsidP="00DD67FB">
      <w:pPr>
        <w:spacing w:after="120" w:line="360" w:lineRule="auto"/>
        <w:jc w:val="both"/>
        <w:rPr>
          <w:rFonts w:ascii="Arial" w:hAnsi="Arial" w:cs="Arial"/>
          <w:sz w:val="24"/>
          <w:szCs w:val="24"/>
        </w:rPr>
      </w:pPr>
      <w:r w:rsidRPr="0048754B">
        <w:rPr>
          <w:rFonts w:ascii="Arial" w:hAnsi="Arial" w:cs="Arial"/>
          <w:sz w:val="24"/>
          <w:szCs w:val="24"/>
        </w:rPr>
        <w:t>[6]</w:t>
      </w:r>
      <w:r w:rsidRPr="0048754B">
        <w:rPr>
          <w:rFonts w:ascii="Arial" w:hAnsi="Arial" w:cs="Arial"/>
          <w:sz w:val="24"/>
          <w:szCs w:val="24"/>
        </w:rPr>
        <w:tab/>
      </w:r>
      <w:r w:rsidR="00E90AE3" w:rsidRPr="0048754B">
        <w:rPr>
          <w:rFonts w:ascii="Arial" w:hAnsi="Arial" w:cs="Arial"/>
          <w:sz w:val="24"/>
          <w:szCs w:val="24"/>
        </w:rPr>
        <w:t xml:space="preserve">In the amended particulars of claim, </w:t>
      </w:r>
      <w:r w:rsidR="009B35BA" w:rsidRPr="0048754B">
        <w:rPr>
          <w:rFonts w:ascii="Arial" w:hAnsi="Arial" w:cs="Arial"/>
          <w:sz w:val="24"/>
          <w:szCs w:val="24"/>
        </w:rPr>
        <w:t xml:space="preserve">Mr </w:t>
      </w:r>
      <w:proofErr w:type="spellStart"/>
      <w:r w:rsidR="009B35BA" w:rsidRPr="0048754B">
        <w:rPr>
          <w:rFonts w:ascii="Arial" w:hAnsi="Arial" w:cs="Arial"/>
          <w:sz w:val="24"/>
          <w:szCs w:val="24"/>
        </w:rPr>
        <w:t>Mbambi</w:t>
      </w:r>
      <w:proofErr w:type="spellEnd"/>
      <w:r w:rsidR="009B35BA" w:rsidRPr="0048754B">
        <w:rPr>
          <w:rFonts w:ascii="Arial" w:hAnsi="Arial" w:cs="Arial"/>
          <w:sz w:val="24"/>
          <w:szCs w:val="24"/>
        </w:rPr>
        <w:t>, in setting out his cause of action,</w:t>
      </w:r>
      <w:r w:rsidR="00E90AE3" w:rsidRPr="0048754B">
        <w:rPr>
          <w:rFonts w:ascii="Arial" w:hAnsi="Arial" w:cs="Arial"/>
          <w:sz w:val="24"/>
          <w:szCs w:val="24"/>
        </w:rPr>
        <w:t xml:space="preserve"> </w:t>
      </w:r>
      <w:r w:rsidR="009B35BA" w:rsidRPr="0048754B">
        <w:rPr>
          <w:rFonts w:ascii="Arial" w:hAnsi="Arial" w:cs="Arial"/>
          <w:sz w:val="24"/>
          <w:szCs w:val="24"/>
        </w:rPr>
        <w:t xml:space="preserve">averred </w:t>
      </w:r>
      <w:r w:rsidR="00E90AE3" w:rsidRPr="0048754B">
        <w:rPr>
          <w:rFonts w:ascii="Arial" w:hAnsi="Arial" w:cs="Arial"/>
          <w:sz w:val="24"/>
          <w:szCs w:val="24"/>
        </w:rPr>
        <w:t>as follows:</w:t>
      </w:r>
    </w:p>
    <w:p w14:paraId="6C6B0146" w14:textId="59FD6BAF" w:rsidR="004F00E9" w:rsidRPr="00B53B30" w:rsidRDefault="004D5B00" w:rsidP="00B53B30">
      <w:pPr>
        <w:spacing w:after="0" w:line="360" w:lineRule="auto"/>
        <w:ind w:left="1440" w:hanging="720"/>
        <w:jc w:val="both"/>
        <w:rPr>
          <w:rFonts w:ascii="Arial" w:hAnsi="Arial" w:cs="Arial"/>
          <w:sz w:val="20"/>
          <w:szCs w:val="20"/>
        </w:rPr>
      </w:pPr>
      <w:r w:rsidRPr="00B53B30">
        <w:rPr>
          <w:rFonts w:ascii="Arial" w:hAnsi="Arial" w:cs="Arial"/>
          <w:sz w:val="20"/>
          <w:szCs w:val="20"/>
        </w:rPr>
        <w:lastRenderedPageBreak/>
        <w:t>“</w:t>
      </w:r>
      <w:r w:rsidR="00E90AE3" w:rsidRPr="00B53B30">
        <w:rPr>
          <w:rFonts w:ascii="Arial" w:hAnsi="Arial" w:cs="Arial"/>
          <w:sz w:val="20"/>
          <w:szCs w:val="20"/>
        </w:rPr>
        <w:t>(</w:t>
      </w:r>
      <w:proofErr w:type="gramStart"/>
      <w:r w:rsidR="00E90AE3" w:rsidRPr="00B53B30">
        <w:rPr>
          <w:rFonts w:ascii="Arial" w:hAnsi="Arial" w:cs="Arial"/>
          <w:sz w:val="20"/>
          <w:szCs w:val="20"/>
        </w:rPr>
        <w:t>a</w:t>
      </w:r>
      <w:proofErr w:type="gramEnd"/>
      <w:r w:rsidR="00E90AE3" w:rsidRPr="00B53B30">
        <w:rPr>
          <w:rFonts w:ascii="Arial" w:hAnsi="Arial" w:cs="Arial"/>
          <w:sz w:val="20"/>
          <w:szCs w:val="20"/>
        </w:rPr>
        <w:t>)</w:t>
      </w:r>
      <w:r w:rsidR="00E90AE3" w:rsidRPr="00B53B30">
        <w:rPr>
          <w:rFonts w:ascii="Arial" w:hAnsi="Arial" w:cs="Arial"/>
          <w:sz w:val="20"/>
          <w:szCs w:val="20"/>
        </w:rPr>
        <w:tab/>
        <w:t>The cause of action took place within the area of jurisdiction of the above honourable court.</w:t>
      </w:r>
    </w:p>
    <w:p w14:paraId="601CC906" w14:textId="77777777" w:rsidR="00E90AE3" w:rsidRPr="00B53B30" w:rsidRDefault="00E90AE3" w:rsidP="00B53B30">
      <w:pPr>
        <w:spacing w:after="0" w:line="360" w:lineRule="auto"/>
        <w:ind w:left="1440" w:hanging="720"/>
        <w:jc w:val="both"/>
        <w:rPr>
          <w:rFonts w:ascii="Arial" w:hAnsi="Arial" w:cs="Arial"/>
          <w:sz w:val="20"/>
          <w:szCs w:val="20"/>
        </w:rPr>
      </w:pPr>
      <w:r w:rsidRPr="00B53B30">
        <w:rPr>
          <w:rFonts w:ascii="Arial" w:hAnsi="Arial" w:cs="Arial"/>
          <w:sz w:val="20"/>
          <w:szCs w:val="20"/>
        </w:rPr>
        <w:t>(b)</w:t>
      </w:r>
      <w:r w:rsidRPr="00B53B30">
        <w:rPr>
          <w:rFonts w:ascii="Arial" w:hAnsi="Arial" w:cs="Arial"/>
          <w:sz w:val="20"/>
          <w:szCs w:val="20"/>
        </w:rPr>
        <w:tab/>
        <w:t>On or about the 1</w:t>
      </w:r>
      <w:r w:rsidRPr="00B53B30">
        <w:rPr>
          <w:rFonts w:ascii="Arial" w:hAnsi="Arial" w:cs="Arial"/>
          <w:sz w:val="20"/>
          <w:szCs w:val="20"/>
          <w:vertAlign w:val="superscript"/>
        </w:rPr>
        <w:t>st</w:t>
      </w:r>
      <w:r w:rsidRPr="00B53B30">
        <w:rPr>
          <w:rFonts w:ascii="Arial" w:hAnsi="Arial" w:cs="Arial"/>
          <w:sz w:val="20"/>
          <w:szCs w:val="20"/>
        </w:rPr>
        <w:t xml:space="preserve"> day of April 2019 and at Port St Johns the parties concluded a written fixed-term contract of employment (“the contract”) in terms of which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was employed by the defendant as a security officer. The defendant refused to give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a copy of the contract, despite several requests by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to do so, consequently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does not have in his possession, and is unable to annex a copy thereof hereto. In confirmation hereof an affidavit by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r w:rsidRPr="00B53B30">
        <w:rPr>
          <w:rFonts w:ascii="Arial" w:hAnsi="Arial" w:cs="Arial"/>
          <w:sz w:val="20"/>
          <w:szCs w:val="20"/>
        </w:rPr>
        <w:t>’s</w:t>
      </w:r>
      <w:proofErr w:type="spellEnd"/>
      <w:r w:rsidRPr="00B53B30">
        <w:rPr>
          <w:rFonts w:ascii="Arial" w:hAnsi="Arial" w:cs="Arial"/>
          <w:sz w:val="20"/>
          <w:szCs w:val="20"/>
        </w:rPr>
        <w:t xml:space="preserve"> attorney is annexed hereto marked “A”.</w:t>
      </w:r>
    </w:p>
    <w:p w14:paraId="4B58C8EA" w14:textId="77777777" w:rsidR="00E90AE3" w:rsidRPr="00B53B30" w:rsidRDefault="00E90AE3" w:rsidP="00B53B30">
      <w:pPr>
        <w:spacing w:after="0" w:line="360" w:lineRule="auto"/>
        <w:ind w:left="1440" w:hanging="720"/>
        <w:jc w:val="both"/>
        <w:rPr>
          <w:rFonts w:ascii="Arial" w:hAnsi="Arial" w:cs="Arial"/>
          <w:sz w:val="20"/>
          <w:szCs w:val="20"/>
        </w:rPr>
      </w:pPr>
      <w:r w:rsidRPr="00B53B30">
        <w:rPr>
          <w:rFonts w:ascii="Arial" w:hAnsi="Arial" w:cs="Arial"/>
          <w:sz w:val="20"/>
          <w:szCs w:val="20"/>
        </w:rPr>
        <w:t>(c)</w:t>
      </w:r>
      <w:r w:rsidRPr="00B53B30">
        <w:rPr>
          <w:rFonts w:ascii="Arial" w:hAnsi="Arial" w:cs="Arial"/>
          <w:sz w:val="20"/>
          <w:szCs w:val="20"/>
        </w:rPr>
        <w:tab/>
        <w:t xml:space="preserve">The material express and tacit terms of the contract between the parties are, </w:t>
      </w:r>
      <w:r w:rsidRPr="00B53B30">
        <w:rPr>
          <w:rFonts w:ascii="Arial" w:hAnsi="Arial" w:cs="Arial"/>
          <w:i/>
          <w:sz w:val="20"/>
          <w:szCs w:val="20"/>
        </w:rPr>
        <w:t>inter alia</w:t>
      </w:r>
      <w:r w:rsidRPr="00B53B30">
        <w:rPr>
          <w:rFonts w:ascii="Arial" w:hAnsi="Arial" w:cs="Arial"/>
          <w:sz w:val="20"/>
          <w:szCs w:val="20"/>
        </w:rPr>
        <w:t>, as follows –</w:t>
      </w:r>
    </w:p>
    <w:p w14:paraId="28209BC4" w14:textId="77777777" w:rsidR="00E90AE3" w:rsidRPr="00B53B30" w:rsidRDefault="00A04E08" w:rsidP="00B53B30">
      <w:pPr>
        <w:spacing w:after="0" w:line="360" w:lineRule="auto"/>
        <w:ind w:left="2160" w:hanging="720"/>
        <w:jc w:val="both"/>
        <w:rPr>
          <w:rFonts w:ascii="Arial" w:hAnsi="Arial" w:cs="Arial"/>
          <w:sz w:val="20"/>
          <w:szCs w:val="20"/>
        </w:rPr>
      </w:pPr>
      <w:r w:rsidRPr="00B53B30">
        <w:rPr>
          <w:rFonts w:ascii="Arial" w:hAnsi="Arial" w:cs="Arial"/>
          <w:sz w:val="20"/>
          <w:szCs w:val="20"/>
        </w:rPr>
        <w:t>(</w:t>
      </w:r>
      <w:proofErr w:type="spellStart"/>
      <w:r w:rsidRPr="00B53B30">
        <w:rPr>
          <w:rFonts w:ascii="Arial" w:hAnsi="Arial" w:cs="Arial"/>
          <w:sz w:val="20"/>
          <w:szCs w:val="20"/>
        </w:rPr>
        <w:t>c.i</w:t>
      </w:r>
      <w:proofErr w:type="spellEnd"/>
      <w:r w:rsidRPr="00B53B30">
        <w:rPr>
          <w:rFonts w:ascii="Arial" w:hAnsi="Arial" w:cs="Arial"/>
          <w:sz w:val="20"/>
          <w:szCs w:val="20"/>
        </w:rPr>
        <w:t>)</w:t>
      </w:r>
      <w:r w:rsidRPr="00B53B30">
        <w:rPr>
          <w:rFonts w:ascii="Arial" w:hAnsi="Arial" w:cs="Arial"/>
          <w:sz w:val="20"/>
          <w:szCs w:val="20"/>
        </w:rPr>
        <w:tab/>
        <w:t xml:space="preserve">That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would render personal services to the defendant as a security</w:t>
      </w:r>
      <w:r w:rsidR="0022470E" w:rsidRPr="00B53B30">
        <w:rPr>
          <w:rFonts w:ascii="Arial" w:hAnsi="Arial" w:cs="Arial"/>
          <w:sz w:val="20"/>
          <w:szCs w:val="20"/>
        </w:rPr>
        <w:t xml:space="preserve"> </w:t>
      </w:r>
      <w:r w:rsidRPr="00B53B30">
        <w:rPr>
          <w:rFonts w:ascii="Arial" w:hAnsi="Arial" w:cs="Arial"/>
          <w:sz w:val="20"/>
          <w:szCs w:val="20"/>
        </w:rPr>
        <w:t>officer stationed at South African Post Office, Port St Johns, (“hereinafter referred to as the site”);</w:t>
      </w:r>
    </w:p>
    <w:p w14:paraId="0604711E" w14:textId="77777777" w:rsidR="00A04E08" w:rsidRPr="00B53B30" w:rsidRDefault="00A04E08" w:rsidP="00B53B30">
      <w:pPr>
        <w:spacing w:after="0" w:line="360" w:lineRule="auto"/>
        <w:ind w:left="2160" w:hanging="720"/>
        <w:jc w:val="both"/>
        <w:rPr>
          <w:rFonts w:ascii="Arial" w:hAnsi="Arial" w:cs="Arial"/>
          <w:sz w:val="20"/>
          <w:szCs w:val="20"/>
        </w:rPr>
      </w:pPr>
      <w:r w:rsidRPr="00B53B30">
        <w:rPr>
          <w:rFonts w:ascii="Arial" w:hAnsi="Arial" w:cs="Arial"/>
          <w:sz w:val="20"/>
          <w:szCs w:val="20"/>
        </w:rPr>
        <w:t>(</w:t>
      </w:r>
      <w:proofErr w:type="spellStart"/>
      <w:r w:rsidRPr="00B53B30">
        <w:rPr>
          <w:rFonts w:ascii="Arial" w:hAnsi="Arial" w:cs="Arial"/>
          <w:sz w:val="20"/>
          <w:szCs w:val="20"/>
        </w:rPr>
        <w:t>c.ii</w:t>
      </w:r>
      <w:proofErr w:type="spellEnd"/>
      <w:r w:rsidRPr="00B53B30">
        <w:rPr>
          <w:rFonts w:ascii="Arial" w:hAnsi="Arial" w:cs="Arial"/>
          <w:sz w:val="20"/>
          <w:szCs w:val="20"/>
        </w:rPr>
        <w:t>)</w:t>
      </w:r>
      <w:r w:rsidRPr="00B53B30">
        <w:rPr>
          <w:rFonts w:ascii="Arial" w:hAnsi="Arial" w:cs="Arial"/>
          <w:sz w:val="20"/>
          <w:szCs w:val="20"/>
        </w:rPr>
        <w:tab/>
        <w:t xml:space="preserve">That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would be entitled to remuneration on a monthly basis</w:t>
      </w:r>
      <w:r w:rsidR="00D875AB" w:rsidRPr="00B53B30">
        <w:rPr>
          <w:rFonts w:ascii="Arial" w:hAnsi="Arial" w:cs="Arial"/>
          <w:sz w:val="20"/>
          <w:szCs w:val="20"/>
        </w:rPr>
        <w:t xml:space="preserve"> </w:t>
      </w:r>
      <w:r w:rsidRPr="00B53B30">
        <w:rPr>
          <w:rFonts w:ascii="Arial" w:hAnsi="Arial" w:cs="Arial"/>
          <w:sz w:val="20"/>
          <w:szCs w:val="20"/>
        </w:rPr>
        <w:t>as</w:t>
      </w:r>
      <w:r w:rsidR="0022470E" w:rsidRPr="00B53B30">
        <w:rPr>
          <w:rFonts w:ascii="Arial" w:hAnsi="Arial" w:cs="Arial"/>
          <w:sz w:val="20"/>
          <w:szCs w:val="20"/>
        </w:rPr>
        <w:t xml:space="preserve"> </w:t>
      </w:r>
      <w:r w:rsidRPr="00B53B30">
        <w:rPr>
          <w:rFonts w:ascii="Arial" w:hAnsi="Arial" w:cs="Arial"/>
          <w:sz w:val="20"/>
          <w:szCs w:val="20"/>
        </w:rPr>
        <w:t>follows:</w:t>
      </w:r>
    </w:p>
    <w:p w14:paraId="7374473D" w14:textId="77777777" w:rsidR="00A04E08" w:rsidRPr="00B53B30" w:rsidRDefault="00A04E08" w:rsidP="00B53B30">
      <w:pPr>
        <w:spacing w:after="0" w:line="360" w:lineRule="auto"/>
        <w:ind w:left="1440" w:hanging="720"/>
        <w:jc w:val="both"/>
        <w:rPr>
          <w:rFonts w:ascii="Arial" w:hAnsi="Arial" w:cs="Arial"/>
          <w:sz w:val="20"/>
          <w:szCs w:val="20"/>
        </w:rPr>
      </w:pPr>
      <w:r w:rsidRPr="00B53B30">
        <w:rPr>
          <w:rFonts w:ascii="Arial" w:hAnsi="Arial" w:cs="Arial"/>
          <w:sz w:val="20"/>
          <w:szCs w:val="20"/>
        </w:rPr>
        <w:tab/>
      </w:r>
      <w:r w:rsidRPr="00B53B30">
        <w:rPr>
          <w:rFonts w:ascii="Arial" w:hAnsi="Arial" w:cs="Arial"/>
          <w:sz w:val="20"/>
          <w:szCs w:val="20"/>
        </w:rPr>
        <w:tab/>
        <w:t>(</w:t>
      </w:r>
      <w:proofErr w:type="spellStart"/>
      <w:r w:rsidRPr="00B53B30">
        <w:rPr>
          <w:rFonts w:ascii="Arial" w:hAnsi="Arial" w:cs="Arial"/>
          <w:sz w:val="20"/>
          <w:szCs w:val="20"/>
        </w:rPr>
        <w:t>c.ii.i</w:t>
      </w:r>
      <w:proofErr w:type="spellEnd"/>
      <w:r w:rsidRPr="00B53B30">
        <w:rPr>
          <w:rFonts w:ascii="Arial" w:hAnsi="Arial" w:cs="Arial"/>
          <w:sz w:val="20"/>
          <w:szCs w:val="20"/>
        </w:rPr>
        <w:t>)</w:t>
      </w:r>
      <w:r w:rsidRPr="00B53B30">
        <w:rPr>
          <w:rFonts w:ascii="Arial" w:hAnsi="Arial" w:cs="Arial"/>
          <w:sz w:val="20"/>
          <w:szCs w:val="20"/>
        </w:rPr>
        <w:tab/>
        <w:t>Basic salary of R3744.00</w:t>
      </w:r>
    </w:p>
    <w:p w14:paraId="4EDDE9F8" w14:textId="77777777" w:rsidR="00A04E08" w:rsidRPr="00B53B30" w:rsidRDefault="00A04E08" w:rsidP="00B53B30">
      <w:pPr>
        <w:spacing w:after="0" w:line="360" w:lineRule="auto"/>
        <w:ind w:left="1440" w:hanging="720"/>
        <w:jc w:val="both"/>
        <w:rPr>
          <w:rFonts w:ascii="Arial" w:hAnsi="Arial" w:cs="Arial"/>
          <w:sz w:val="20"/>
          <w:szCs w:val="20"/>
        </w:rPr>
      </w:pPr>
      <w:r w:rsidRPr="00B53B30">
        <w:rPr>
          <w:rFonts w:ascii="Arial" w:hAnsi="Arial" w:cs="Arial"/>
          <w:sz w:val="20"/>
          <w:szCs w:val="20"/>
        </w:rPr>
        <w:tab/>
      </w:r>
      <w:r w:rsidRPr="00B53B30">
        <w:rPr>
          <w:rFonts w:ascii="Arial" w:hAnsi="Arial" w:cs="Arial"/>
          <w:sz w:val="20"/>
          <w:szCs w:val="20"/>
        </w:rPr>
        <w:tab/>
        <w:t>(</w:t>
      </w:r>
      <w:proofErr w:type="spellStart"/>
      <w:r w:rsidRPr="00B53B30">
        <w:rPr>
          <w:rFonts w:ascii="Arial" w:hAnsi="Arial" w:cs="Arial"/>
          <w:sz w:val="20"/>
          <w:szCs w:val="20"/>
        </w:rPr>
        <w:t>c.ii.ii</w:t>
      </w:r>
      <w:proofErr w:type="spellEnd"/>
      <w:r w:rsidRPr="00B53B30">
        <w:rPr>
          <w:rFonts w:ascii="Arial" w:hAnsi="Arial" w:cs="Arial"/>
          <w:sz w:val="20"/>
          <w:szCs w:val="20"/>
        </w:rPr>
        <w:t>)</w:t>
      </w:r>
      <w:r w:rsidRPr="00B53B30">
        <w:rPr>
          <w:rFonts w:ascii="Arial" w:hAnsi="Arial" w:cs="Arial"/>
          <w:sz w:val="20"/>
          <w:szCs w:val="20"/>
        </w:rPr>
        <w:tab/>
        <w:t>Cleaning allowance of R31.00</w:t>
      </w:r>
    </w:p>
    <w:p w14:paraId="32659DD8" w14:textId="77777777" w:rsidR="00A04E08" w:rsidRPr="00B53B30" w:rsidRDefault="00A04E08" w:rsidP="00B53B30">
      <w:pPr>
        <w:spacing w:after="0" w:line="360" w:lineRule="auto"/>
        <w:ind w:left="1440" w:hanging="720"/>
        <w:jc w:val="both"/>
        <w:rPr>
          <w:rFonts w:ascii="Arial" w:hAnsi="Arial" w:cs="Arial"/>
          <w:sz w:val="20"/>
          <w:szCs w:val="20"/>
        </w:rPr>
      </w:pPr>
      <w:r w:rsidRPr="00B53B30">
        <w:rPr>
          <w:rFonts w:ascii="Arial" w:hAnsi="Arial" w:cs="Arial"/>
          <w:sz w:val="20"/>
          <w:szCs w:val="20"/>
        </w:rPr>
        <w:tab/>
      </w:r>
      <w:r w:rsidRPr="00B53B30">
        <w:rPr>
          <w:rFonts w:ascii="Arial" w:hAnsi="Arial" w:cs="Arial"/>
          <w:sz w:val="20"/>
          <w:szCs w:val="20"/>
        </w:rPr>
        <w:tab/>
        <w:t>(</w:t>
      </w:r>
      <w:proofErr w:type="spellStart"/>
      <w:r w:rsidRPr="00B53B30">
        <w:rPr>
          <w:rFonts w:ascii="Arial" w:hAnsi="Arial" w:cs="Arial"/>
          <w:sz w:val="20"/>
          <w:szCs w:val="20"/>
        </w:rPr>
        <w:t>c.ii.iii</w:t>
      </w:r>
      <w:proofErr w:type="spellEnd"/>
      <w:r w:rsidRPr="00B53B30">
        <w:rPr>
          <w:rFonts w:ascii="Arial" w:hAnsi="Arial" w:cs="Arial"/>
          <w:sz w:val="20"/>
          <w:szCs w:val="20"/>
        </w:rPr>
        <w:t>)</w:t>
      </w:r>
      <w:r w:rsidRPr="00B53B30">
        <w:rPr>
          <w:rFonts w:ascii="Arial" w:hAnsi="Arial" w:cs="Arial"/>
          <w:sz w:val="20"/>
          <w:szCs w:val="20"/>
        </w:rPr>
        <w:tab/>
        <w:t>Area 3 premium R60.00</w:t>
      </w:r>
    </w:p>
    <w:p w14:paraId="7F653DA2" w14:textId="77777777" w:rsidR="00A04E08" w:rsidRPr="00B53B30" w:rsidRDefault="00A04E08" w:rsidP="00B53B30">
      <w:pPr>
        <w:spacing w:after="0" w:line="360" w:lineRule="auto"/>
        <w:ind w:left="1440" w:hanging="720"/>
        <w:jc w:val="both"/>
        <w:rPr>
          <w:rFonts w:ascii="Arial" w:hAnsi="Arial" w:cs="Arial"/>
          <w:sz w:val="20"/>
          <w:szCs w:val="20"/>
        </w:rPr>
      </w:pPr>
      <w:r w:rsidRPr="00B53B30">
        <w:rPr>
          <w:rFonts w:ascii="Arial" w:hAnsi="Arial" w:cs="Arial"/>
          <w:sz w:val="20"/>
          <w:szCs w:val="20"/>
        </w:rPr>
        <w:tab/>
      </w:r>
      <w:r w:rsidRPr="00B53B30">
        <w:rPr>
          <w:rFonts w:ascii="Arial" w:hAnsi="Arial" w:cs="Arial"/>
          <w:sz w:val="20"/>
          <w:szCs w:val="20"/>
        </w:rPr>
        <w:tab/>
        <w:t>(</w:t>
      </w:r>
      <w:proofErr w:type="spellStart"/>
      <w:r w:rsidRPr="00B53B30">
        <w:rPr>
          <w:rFonts w:ascii="Arial" w:hAnsi="Arial" w:cs="Arial"/>
          <w:sz w:val="20"/>
          <w:szCs w:val="20"/>
        </w:rPr>
        <w:t>c.ii.iv</w:t>
      </w:r>
      <w:proofErr w:type="spellEnd"/>
      <w:r w:rsidRPr="00B53B30">
        <w:rPr>
          <w:rFonts w:ascii="Arial" w:hAnsi="Arial" w:cs="Arial"/>
          <w:sz w:val="20"/>
          <w:szCs w:val="20"/>
        </w:rPr>
        <w:t>)</w:t>
      </w:r>
      <w:r w:rsidRPr="00B53B30">
        <w:rPr>
          <w:rFonts w:ascii="Arial" w:hAnsi="Arial" w:cs="Arial"/>
          <w:sz w:val="20"/>
          <w:szCs w:val="20"/>
        </w:rPr>
        <w:tab/>
        <w:t>Overtime at an hourly rate of 18.00 for overtime work reasonable</w:t>
      </w:r>
      <w:r w:rsidR="000401A9" w:rsidRPr="00B53B30">
        <w:rPr>
          <w:rFonts w:ascii="Arial" w:hAnsi="Arial" w:cs="Arial"/>
          <w:sz w:val="20"/>
          <w:szCs w:val="20"/>
        </w:rPr>
        <w:t xml:space="preserve"> </w:t>
      </w:r>
      <w:r w:rsidR="000401A9" w:rsidRPr="00B53B30">
        <w:rPr>
          <w:rFonts w:ascii="Arial" w:hAnsi="Arial" w:cs="Arial"/>
          <w:sz w:val="20"/>
          <w:szCs w:val="20"/>
        </w:rPr>
        <w:tab/>
      </w:r>
      <w:r w:rsidR="000401A9" w:rsidRPr="00B53B30">
        <w:rPr>
          <w:rFonts w:ascii="Arial" w:hAnsi="Arial" w:cs="Arial"/>
          <w:sz w:val="20"/>
          <w:szCs w:val="20"/>
        </w:rPr>
        <w:tab/>
      </w:r>
      <w:r w:rsidR="000401A9" w:rsidRPr="00B53B30">
        <w:rPr>
          <w:rFonts w:ascii="Arial" w:hAnsi="Arial" w:cs="Arial"/>
          <w:sz w:val="20"/>
          <w:szCs w:val="20"/>
        </w:rPr>
        <w:tab/>
      </w:r>
      <w:r w:rsidRPr="00B53B30">
        <w:rPr>
          <w:rFonts w:ascii="Arial" w:hAnsi="Arial" w:cs="Arial"/>
          <w:sz w:val="20"/>
          <w:szCs w:val="20"/>
        </w:rPr>
        <w:t>performed from time to time;</w:t>
      </w:r>
    </w:p>
    <w:p w14:paraId="69FA6BB5" w14:textId="77777777" w:rsidR="00A04E08" w:rsidRPr="00B53B30" w:rsidRDefault="00A04E08" w:rsidP="00B53B30">
      <w:pPr>
        <w:spacing w:after="0" w:line="360" w:lineRule="auto"/>
        <w:ind w:left="2880" w:hanging="720"/>
        <w:jc w:val="both"/>
        <w:rPr>
          <w:rFonts w:ascii="Arial" w:hAnsi="Arial" w:cs="Arial"/>
          <w:sz w:val="20"/>
          <w:szCs w:val="20"/>
        </w:rPr>
      </w:pPr>
      <w:r w:rsidRPr="00B53B30">
        <w:rPr>
          <w:rFonts w:ascii="Arial" w:hAnsi="Arial" w:cs="Arial"/>
          <w:sz w:val="20"/>
          <w:szCs w:val="20"/>
        </w:rPr>
        <w:t>(</w:t>
      </w:r>
      <w:proofErr w:type="spellStart"/>
      <w:r w:rsidRPr="00B53B30">
        <w:rPr>
          <w:rFonts w:ascii="Arial" w:hAnsi="Arial" w:cs="Arial"/>
          <w:sz w:val="20"/>
          <w:szCs w:val="20"/>
        </w:rPr>
        <w:t>c.ii.v</w:t>
      </w:r>
      <w:proofErr w:type="spellEnd"/>
      <w:r w:rsidRPr="00B53B30">
        <w:rPr>
          <w:rFonts w:ascii="Arial" w:hAnsi="Arial" w:cs="Arial"/>
          <w:sz w:val="20"/>
          <w:szCs w:val="20"/>
        </w:rPr>
        <w:t>)</w:t>
      </w:r>
      <w:r w:rsidRPr="00B53B30">
        <w:rPr>
          <w:rFonts w:ascii="Arial" w:hAnsi="Arial" w:cs="Arial"/>
          <w:sz w:val="20"/>
          <w:szCs w:val="20"/>
        </w:rPr>
        <w:tab/>
        <w:t>Sunday pay at the rate of 1.6 times the normal rate for work performed</w:t>
      </w:r>
      <w:r w:rsidR="000401A9" w:rsidRPr="00B53B30">
        <w:rPr>
          <w:rFonts w:ascii="Arial" w:hAnsi="Arial" w:cs="Arial"/>
          <w:sz w:val="20"/>
          <w:szCs w:val="20"/>
        </w:rPr>
        <w:t xml:space="preserve"> </w:t>
      </w:r>
      <w:r w:rsidRPr="00B53B30">
        <w:rPr>
          <w:rFonts w:ascii="Arial" w:hAnsi="Arial" w:cs="Arial"/>
          <w:sz w:val="20"/>
          <w:szCs w:val="20"/>
        </w:rPr>
        <w:t>on Sunday.</w:t>
      </w:r>
    </w:p>
    <w:p w14:paraId="4702E255" w14:textId="77777777" w:rsidR="00A04E08" w:rsidRPr="00B53B30" w:rsidRDefault="00A04E08" w:rsidP="00B53B30">
      <w:pPr>
        <w:spacing w:after="0" w:line="360" w:lineRule="auto"/>
        <w:ind w:left="2160" w:hanging="720"/>
        <w:jc w:val="both"/>
        <w:rPr>
          <w:rFonts w:ascii="Arial" w:hAnsi="Arial" w:cs="Arial"/>
          <w:sz w:val="20"/>
          <w:szCs w:val="20"/>
        </w:rPr>
      </w:pPr>
      <w:r w:rsidRPr="00B53B30">
        <w:rPr>
          <w:rFonts w:ascii="Arial" w:hAnsi="Arial" w:cs="Arial"/>
          <w:sz w:val="20"/>
          <w:szCs w:val="20"/>
        </w:rPr>
        <w:t>(</w:t>
      </w:r>
      <w:proofErr w:type="spellStart"/>
      <w:r w:rsidRPr="00B53B30">
        <w:rPr>
          <w:rFonts w:ascii="Arial" w:hAnsi="Arial" w:cs="Arial"/>
          <w:sz w:val="20"/>
          <w:szCs w:val="20"/>
        </w:rPr>
        <w:t>c.iii</w:t>
      </w:r>
      <w:proofErr w:type="spellEnd"/>
      <w:r w:rsidRPr="00B53B30">
        <w:rPr>
          <w:rFonts w:ascii="Arial" w:hAnsi="Arial" w:cs="Arial"/>
          <w:sz w:val="20"/>
          <w:szCs w:val="20"/>
        </w:rPr>
        <w:t>)</w:t>
      </w:r>
      <w:r w:rsidRPr="00B53B30">
        <w:rPr>
          <w:rFonts w:ascii="Arial" w:hAnsi="Arial" w:cs="Arial"/>
          <w:sz w:val="20"/>
          <w:szCs w:val="20"/>
        </w:rPr>
        <w:tab/>
        <w:t>That the contract is specifically linked to a service agreement between</w:t>
      </w:r>
      <w:r w:rsidR="00D875AB" w:rsidRPr="00B53B30">
        <w:rPr>
          <w:rFonts w:ascii="Arial" w:hAnsi="Arial" w:cs="Arial"/>
          <w:sz w:val="20"/>
          <w:szCs w:val="20"/>
        </w:rPr>
        <w:t xml:space="preserve"> </w:t>
      </w:r>
      <w:r w:rsidRPr="00B53B30">
        <w:rPr>
          <w:rFonts w:ascii="Arial" w:hAnsi="Arial" w:cs="Arial"/>
          <w:sz w:val="20"/>
          <w:szCs w:val="20"/>
        </w:rPr>
        <w:t>the</w:t>
      </w:r>
      <w:r w:rsidR="000401A9" w:rsidRPr="00B53B30">
        <w:rPr>
          <w:rFonts w:ascii="Arial" w:hAnsi="Arial" w:cs="Arial"/>
          <w:sz w:val="20"/>
          <w:szCs w:val="20"/>
        </w:rPr>
        <w:t xml:space="preserve"> </w:t>
      </w:r>
      <w:r w:rsidRPr="00B53B30">
        <w:rPr>
          <w:rFonts w:ascii="Arial" w:hAnsi="Arial" w:cs="Arial"/>
          <w:sz w:val="20"/>
          <w:szCs w:val="20"/>
        </w:rPr>
        <w:t>defendant and the South African Post Office for the provision of security and related services by the former to the latter;</w:t>
      </w:r>
    </w:p>
    <w:p w14:paraId="54B1C014" w14:textId="77777777" w:rsidR="00A04E08" w:rsidRPr="00B53B30" w:rsidRDefault="00A04E08" w:rsidP="00B53B30">
      <w:pPr>
        <w:spacing w:after="0" w:line="360" w:lineRule="auto"/>
        <w:ind w:left="2160" w:hanging="720"/>
        <w:jc w:val="both"/>
        <w:rPr>
          <w:rFonts w:ascii="Arial" w:hAnsi="Arial" w:cs="Arial"/>
          <w:sz w:val="20"/>
          <w:szCs w:val="20"/>
        </w:rPr>
      </w:pPr>
      <w:r w:rsidRPr="00B53B30">
        <w:rPr>
          <w:rFonts w:ascii="Arial" w:hAnsi="Arial" w:cs="Arial"/>
          <w:sz w:val="20"/>
          <w:szCs w:val="20"/>
        </w:rPr>
        <w:t>(</w:t>
      </w:r>
      <w:proofErr w:type="spellStart"/>
      <w:r w:rsidRPr="00B53B30">
        <w:rPr>
          <w:rFonts w:ascii="Arial" w:hAnsi="Arial" w:cs="Arial"/>
          <w:sz w:val="20"/>
          <w:szCs w:val="20"/>
        </w:rPr>
        <w:t>c.iv</w:t>
      </w:r>
      <w:proofErr w:type="spellEnd"/>
      <w:r w:rsidRPr="00B53B30">
        <w:rPr>
          <w:rFonts w:ascii="Arial" w:hAnsi="Arial" w:cs="Arial"/>
          <w:sz w:val="20"/>
          <w:szCs w:val="20"/>
        </w:rPr>
        <w:t>)</w:t>
      </w:r>
      <w:r w:rsidRPr="00B53B30">
        <w:rPr>
          <w:rFonts w:ascii="Arial" w:hAnsi="Arial" w:cs="Arial"/>
          <w:sz w:val="20"/>
          <w:szCs w:val="20"/>
        </w:rPr>
        <w:tab/>
        <w:t>That the contract would run for a period of five years with effect from 01 April</w:t>
      </w:r>
      <w:r w:rsidR="00295943" w:rsidRPr="00B53B30">
        <w:rPr>
          <w:rFonts w:ascii="Arial" w:hAnsi="Arial" w:cs="Arial"/>
          <w:sz w:val="20"/>
          <w:szCs w:val="20"/>
        </w:rPr>
        <w:t xml:space="preserve"> </w:t>
      </w:r>
      <w:r w:rsidRPr="00B53B30">
        <w:rPr>
          <w:rFonts w:ascii="Arial" w:hAnsi="Arial" w:cs="Arial"/>
          <w:sz w:val="20"/>
          <w:szCs w:val="20"/>
        </w:rPr>
        <w:t>2019 up to and including 31 March 2025;</w:t>
      </w:r>
    </w:p>
    <w:p w14:paraId="42229A01" w14:textId="77777777" w:rsidR="00A04E08" w:rsidRPr="00B53B30" w:rsidRDefault="00A04E08" w:rsidP="00B53B30">
      <w:pPr>
        <w:spacing w:after="0" w:line="360" w:lineRule="auto"/>
        <w:ind w:left="2160" w:hanging="720"/>
        <w:jc w:val="both"/>
        <w:rPr>
          <w:rFonts w:ascii="Arial" w:hAnsi="Arial" w:cs="Arial"/>
          <w:sz w:val="20"/>
          <w:szCs w:val="20"/>
        </w:rPr>
      </w:pPr>
      <w:r w:rsidRPr="00B53B30">
        <w:rPr>
          <w:rFonts w:ascii="Arial" w:hAnsi="Arial" w:cs="Arial"/>
          <w:sz w:val="20"/>
          <w:szCs w:val="20"/>
        </w:rPr>
        <w:t>(</w:t>
      </w:r>
      <w:proofErr w:type="spellStart"/>
      <w:r w:rsidRPr="00B53B30">
        <w:rPr>
          <w:rFonts w:ascii="Arial" w:hAnsi="Arial" w:cs="Arial"/>
          <w:sz w:val="20"/>
          <w:szCs w:val="20"/>
        </w:rPr>
        <w:t>c.v</w:t>
      </w:r>
      <w:proofErr w:type="spellEnd"/>
      <w:r w:rsidRPr="00B53B30">
        <w:rPr>
          <w:rFonts w:ascii="Arial" w:hAnsi="Arial" w:cs="Arial"/>
          <w:sz w:val="20"/>
          <w:szCs w:val="20"/>
        </w:rPr>
        <w:t>)</w:t>
      </w:r>
      <w:r w:rsidRPr="00B53B30">
        <w:rPr>
          <w:rFonts w:ascii="Arial" w:hAnsi="Arial" w:cs="Arial"/>
          <w:sz w:val="20"/>
          <w:szCs w:val="20"/>
        </w:rPr>
        <w:tab/>
        <w:t>That any party wishing to terminate the contract would have to give the other</w:t>
      </w:r>
      <w:r w:rsidR="00295943" w:rsidRPr="00B53B30">
        <w:rPr>
          <w:rFonts w:ascii="Arial" w:hAnsi="Arial" w:cs="Arial"/>
          <w:sz w:val="20"/>
          <w:szCs w:val="20"/>
        </w:rPr>
        <w:t xml:space="preserve"> </w:t>
      </w:r>
      <w:r w:rsidRPr="00B53B30">
        <w:rPr>
          <w:rFonts w:ascii="Arial" w:hAnsi="Arial" w:cs="Arial"/>
          <w:sz w:val="20"/>
          <w:szCs w:val="20"/>
        </w:rPr>
        <w:t>party a notice of the intended termination in accordance with the legal notice periods.</w:t>
      </w:r>
    </w:p>
    <w:p w14:paraId="447AF0EE" w14:textId="77777777" w:rsidR="00A04E08" w:rsidRPr="00B53B30" w:rsidRDefault="00A04E08" w:rsidP="00B53B30">
      <w:pPr>
        <w:spacing w:after="0" w:line="360" w:lineRule="auto"/>
        <w:ind w:left="1440" w:hanging="720"/>
        <w:jc w:val="both"/>
        <w:rPr>
          <w:rFonts w:ascii="Arial" w:hAnsi="Arial" w:cs="Arial"/>
          <w:sz w:val="20"/>
          <w:szCs w:val="20"/>
        </w:rPr>
      </w:pPr>
      <w:r w:rsidRPr="00B53B30">
        <w:rPr>
          <w:rFonts w:ascii="Arial" w:hAnsi="Arial" w:cs="Arial"/>
          <w:sz w:val="20"/>
          <w:szCs w:val="20"/>
        </w:rPr>
        <w:t>(d)</w:t>
      </w:r>
      <w:r w:rsidRPr="00B53B30">
        <w:rPr>
          <w:rFonts w:ascii="Arial" w:hAnsi="Arial" w:cs="Arial"/>
          <w:sz w:val="20"/>
          <w:szCs w:val="20"/>
        </w:rPr>
        <w:tab/>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commenced employment in terms of the basic conditions of employment</w:t>
      </w:r>
      <w:r w:rsidR="00295943" w:rsidRPr="00B53B30">
        <w:rPr>
          <w:rFonts w:ascii="Arial" w:hAnsi="Arial" w:cs="Arial"/>
          <w:sz w:val="20"/>
          <w:szCs w:val="20"/>
        </w:rPr>
        <w:t xml:space="preserve"> </w:t>
      </w:r>
      <w:r w:rsidRPr="00B53B30">
        <w:rPr>
          <w:rFonts w:ascii="Arial" w:hAnsi="Arial" w:cs="Arial"/>
          <w:sz w:val="20"/>
          <w:szCs w:val="20"/>
        </w:rPr>
        <w:t>Act 75 of 1997 and in terms of the conditions set out above on 01 April 2019 and at the site;</w:t>
      </w:r>
    </w:p>
    <w:p w14:paraId="3B79A8C3" w14:textId="77777777" w:rsidR="00A04E08" w:rsidRPr="00B53B30" w:rsidRDefault="00A04E08" w:rsidP="00B53B30">
      <w:pPr>
        <w:spacing w:after="0" w:line="360" w:lineRule="auto"/>
        <w:ind w:left="1440" w:hanging="720"/>
        <w:jc w:val="both"/>
        <w:rPr>
          <w:rFonts w:ascii="Arial" w:hAnsi="Arial" w:cs="Arial"/>
          <w:sz w:val="20"/>
          <w:szCs w:val="20"/>
        </w:rPr>
      </w:pPr>
      <w:r w:rsidRPr="00B53B30">
        <w:rPr>
          <w:rFonts w:ascii="Arial" w:hAnsi="Arial" w:cs="Arial"/>
          <w:sz w:val="20"/>
          <w:szCs w:val="20"/>
        </w:rPr>
        <w:t>(e)</w:t>
      </w:r>
      <w:r w:rsidRPr="00B53B30">
        <w:rPr>
          <w:rFonts w:ascii="Arial" w:hAnsi="Arial" w:cs="Arial"/>
          <w:sz w:val="20"/>
          <w:szCs w:val="20"/>
        </w:rPr>
        <w:tab/>
        <w:t>The defendant has evinced a deliberate and unequivocal determination and intention</w:t>
      </w:r>
      <w:r w:rsidR="00295943" w:rsidRPr="00B53B30">
        <w:rPr>
          <w:rFonts w:ascii="Arial" w:hAnsi="Arial" w:cs="Arial"/>
          <w:sz w:val="20"/>
          <w:szCs w:val="20"/>
        </w:rPr>
        <w:t xml:space="preserve"> </w:t>
      </w:r>
      <w:r w:rsidRPr="00B53B30">
        <w:rPr>
          <w:rFonts w:ascii="Arial" w:hAnsi="Arial" w:cs="Arial"/>
          <w:sz w:val="20"/>
          <w:szCs w:val="20"/>
        </w:rPr>
        <w:t xml:space="preserve">to no longer be bound by the contract in one or more of the following </w:t>
      </w:r>
      <w:r w:rsidR="00D875AB" w:rsidRPr="00B53B30">
        <w:rPr>
          <w:rFonts w:ascii="Arial" w:hAnsi="Arial" w:cs="Arial"/>
          <w:sz w:val="20"/>
          <w:szCs w:val="20"/>
        </w:rPr>
        <w:t>m</w:t>
      </w:r>
      <w:r w:rsidRPr="00B53B30">
        <w:rPr>
          <w:rFonts w:ascii="Arial" w:hAnsi="Arial" w:cs="Arial"/>
          <w:sz w:val="20"/>
          <w:szCs w:val="20"/>
        </w:rPr>
        <w:t>aterial manner-</w:t>
      </w:r>
    </w:p>
    <w:p w14:paraId="454C1390" w14:textId="77777777" w:rsidR="00A04E08" w:rsidRPr="00B53B30" w:rsidRDefault="00A04E08" w:rsidP="00B53B30">
      <w:pPr>
        <w:spacing w:after="0" w:line="360" w:lineRule="auto"/>
        <w:ind w:left="1440" w:hanging="720"/>
        <w:jc w:val="both"/>
        <w:rPr>
          <w:rFonts w:ascii="Arial" w:hAnsi="Arial" w:cs="Arial"/>
          <w:sz w:val="20"/>
          <w:szCs w:val="20"/>
        </w:rPr>
      </w:pPr>
      <w:r w:rsidRPr="00B53B30">
        <w:rPr>
          <w:rFonts w:ascii="Arial" w:hAnsi="Arial" w:cs="Arial"/>
          <w:sz w:val="20"/>
          <w:szCs w:val="20"/>
        </w:rPr>
        <w:tab/>
        <w:t>(</w:t>
      </w:r>
      <w:proofErr w:type="spellStart"/>
      <w:r w:rsidRPr="00B53B30">
        <w:rPr>
          <w:rFonts w:ascii="Arial" w:hAnsi="Arial" w:cs="Arial"/>
          <w:sz w:val="20"/>
          <w:szCs w:val="20"/>
        </w:rPr>
        <w:t>e.i</w:t>
      </w:r>
      <w:proofErr w:type="spellEnd"/>
      <w:r w:rsidRPr="00B53B30">
        <w:rPr>
          <w:rFonts w:ascii="Arial" w:hAnsi="Arial" w:cs="Arial"/>
          <w:sz w:val="20"/>
          <w:szCs w:val="20"/>
        </w:rPr>
        <w:t>)</w:t>
      </w:r>
      <w:r w:rsidRPr="00B53B30">
        <w:rPr>
          <w:rFonts w:ascii="Arial" w:hAnsi="Arial" w:cs="Arial"/>
          <w:sz w:val="20"/>
          <w:szCs w:val="20"/>
        </w:rPr>
        <w:tab/>
      </w:r>
      <w:proofErr w:type="gramStart"/>
      <w:r w:rsidRPr="00B53B30">
        <w:rPr>
          <w:rFonts w:ascii="Arial" w:hAnsi="Arial" w:cs="Arial"/>
          <w:sz w:val="20"/>
          <w:szCs w:val="20"/>
        </w:rPr>
        <w:t>On</w:t>
      </w:r>
      <w:proofErr w:type="gramEnd"/>
      <w:r w:rsidRPr="00B53B30">
        <w:rPr>
          <w:rFonts w:ascii="Arial" w:hAnsi="Arial" w:cs="Arial"/>
          <w:sz w:val="20"/>
          <w:szCs w:val="20"/>
        </w:rPr>
        <w:t xml:space="preserve"> the 15</w:t>
      </w:r>
      <w:r w:rsidRPr="00B53B30">
        <w:rPr>
          <w:rFonts w:ascii="Arial" w:hAnsi="Arial" w:cs="Arial"/>
          <w:sz w:val="20"/>
          <w:szCs w:val="20"/>
          <w:vertAlign w:val="superscript"/>
        </w:rPr>
        <w:t>th</w:t>
      </w:r>
      <w:r w:rsidRPr="00B53B30">
        <w:rPr>
          <w:rFonts w:ascii="Arial" w:hAnsi="Arial" w:cs="Arial"/>
          <w:sz w:val="20"/>
          <w:szCs w:val="20"/>
        </w:rPr>
        <w:t xml:space="preserve"> June 2019, without any notice and/or awful cause, it-</w:t>
      </w:r>
    </w:p>
    <w:p w14:paraId="1297432C" w14:textId="77777777" w:rsidR="00A04E08" w:rsidRPr="00B53B30" w:rsidRDefault="00A04E08" w:rsidP="00B53B30">
      <w:pPr>
        <w:spacing w:after="0" w:line="360" w:lineRule="auto"/>
        <w:ind w:left="2880" w:hanging="720"/>
        <w:jc w:val="both"/>
        <w:rPr>
          <w:rFonts w:ascii="Arial" w:hAnsi="Arial" w:cs="Arial"/>
          <w:sz w:val="20"/>
          <w:szCs w:val="20"/>
        </w:rPr>
      </w:pPr>
      <w:r w:rsidRPr="00B53B30">
        <w:rPr>
          <w:rFonts w:ascii="Arial" w:hAnsi="Arial" w:cs="Arial"/>
          <w:sz w:val="20"/>
          <w:szCs w:val="20"/>
        </w:rPr>
        <w:t>(</w:t>
      </w:r>
      <w:proofErr w:type="spellStart"/>
      <w:r w:rsidRPr="00B53B30">
        <w:rPr>
          <w:rFonts w:ascii="Arial" w:hAnsi="Arial" w:cs="Arial"/>
          <w:sz w:val="20"/>
          <w:szCs w:val="20"/>
        </w:rPr>
        <w:t>e.i.i</w:t>
      </w:r>
      <w:proofErr w:type="spellEnd"/>
      <w:r w:rsidRPr="00B53B30">
        <w:rPr>
          <w:rFonts w:ascii="Arial" w:hAnsi="Arial" w:cs="Arial"/>
          <w:sz w:val="20"/>
          <w:szCs w:val="20"/>
        </w:rPr>
        <w:t>)</w:t>
      </w:r>
      <w:r w:rsidRPr="00B53B30">
        <w:rPr>
          <w:rFonts w:ascii="Arial" w:hAnsi="Arial" w:cs="Arial"/>
          <w:sz w:val="20"/>
          <w:szCs w:val="20"/>
        </w:rPr>
        <w:tab/>
        <w:t xml:space="preserve">Arbitrary prevented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from continuing with his duties at the</w:t>
      </w:r>
      <w:r w:rsidR="004251D2" w:rsidRPr="00B53B30">
        <w:rPr>
          <w:rFonts w:ascii="Arial" w:hAnsi="Arial" w:cs="Arial"/>
          <w:sz w:val="20"/>
          <w:szCs w:val="20"/>
        </w:rPr>
        <w:t xml:space="preserve"> </w:t>
      </w:r>
      <w:r w:rsidRPr="00B53B30">
        <w:rPr>
          <w:rFonts w:ascii="Arial" w:hAnsi="Arial" w:cs="Arial"/>
          <w:sz w:val="20"/>
          <w:szCs w:val="20"/>
        </w:rPr>
        <w:t xml:space="preserve">site, and replaced him with another security officer, </w:t>
      </w:r>
      <w:r w:rsidR="00D875AB" w:rsidRPr="00B53B30">
        <w:rPr>
          <w:rFonts w:ascii="Arial" w:hAnsi="Arial" w:cs="Arial"/>
          <w:sz w:val="20"/>
          <w:szCs w:val="20"/>
        </w:rPr>
        <w:t>t</w:t>
      </w:r>
      <w:r w:rsidRPr="00B53B30">
        <w:rPr>
          <w:rFonts w:ascii="Arial" w:hAnsi="Arial" w:cs="Arial"/>
          <w:sz w:val="20"/>
          <w:szCs w:val="20"/>
        </w:rPr>
        <w:t>hereby repudiating the contract;</w:t>
      </w:r>
    </w:p>
    <w:p w14:paraId="4FF8A9E1" w14:textId="77777777" w:rsidR="00A04E08" w:rsidRPr="00B53B30" w:rsidRDefault="00A04E08" w:rsidP="00B53B30">
      <w:pPr>
        <w:spacing w:after="0" w:line="360" w:lineRule="auto"/>
        <w:ind w:left="2880" w:hanging="720"/>
        <w:jc w:val="both"/>
        <w:rPr>
          <w:rFonts w:ascii="Arial" w:hAnsi="Arial" w:cs="Arial"/>
          <w:sz w:val="20"/>
          <w:szCs w:val="20"/>
        </w:rPr>
      </w:pPr>
      <w:r w:rsidRPr="00B53B30">
        <w:rPr>
          <w:rFonts w:ascii="Arial" w:hAnsi="Arial" w:cs="Arial"/>
          <w:sz w:val="20"/>
          <w:szCs w:val="20"/>
        </w:rPr>
        <w:lastRenderedPageBreak/>
        <w:t>(</w:t>
      </w:r>
      <w:proofErr w:type="spellStart"/>
      <w:r w:rsidRPr="00B53B30">
        <w:rPr>
          <w:rFonts w:ascii="Arial" w:hAnsi="Arial" w:cs="Arial"/>
          <w:sz w:val="20"/>
          <w:szCs w:val="20"/>
        </w:rPr>
        <w:t>e.i.ii</w:t>
      </w:r>
      <w:proofErr w:type="spellEnd"/>
      <w:r w:rsidRPr="00B53B30">
        <w:rPr>
          <w:rFonts w:ascii="Arial" w:hAnsi="Arial" w:cs="Arial"/>
          <w:sz w:val="20"/>
          <w:szCs w:val="20"/>
        </w:rPr>
        <w:t>)</w:t>
      </w:r>
      <w:r w:rsidRPr="00B53B30">
        <w:rPr>
          <w:rFonts w:ascii="Arial" w:hAnsi="Arial" w:cs="Arial"/>
          <w:sz w:val="20"/>
          <w:szCs w:val="20"/>
        </w:rPr>
        <w:tab/>
        <w:t xml:space="preserve">Offered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a new contract of employment in which he would</w:t>
      </w:r>
      <w:r w:rsidR="004251D2" w:rsidRPr="00B53B30">
        <w:rPr>
          <w:rFonts w:ascii="Arial" w:hAnsi="Arial" w:cs="Arial"/>
          <w:sz w:val="20"/>
          <w:szCs w:val="20"/>
        </w:rPr>
        <w:t xml:space="preserve"> </w:t>
      </w:r>
      <w:r w:rsidRPr="00B53B30">
        <w:rPr>
          <w:rFonts w:ascii="Arial" w:hAnsi="Arial" w:cs="Arial"/>
          <w:sz w:val="20"/>
          <w:szCs w:val="20"/>
        </w:rPr>
        <w:t xml:space="preserve">be placed at a certain </w:t>
      </w:r>
      <w:proofErr w:type="spellStart"/>
      <w:r w:rsidRPr="00B53B30">
        <w:rPr>
          <w:rFonts w:ascii="Arial" w:hAnsi="Arial" w:cs="Arial"/>
          <w:sz w:val="20"/>
          <w:szCs w:val="20"/>
        </w:rPr>
        <w:t>Bead</w:t>
      </w:r>
      <w:proofErr w:type="spellEnd"/>
      <w:r w:rsidRPr="00B53B30">
        <w:rPr>
          <w:rFonts w:ascii="Arial" w:hAnsi="Arial" w:cs="Arial"/>
          <w:sz w:val="20"/>
          <w:szCs w:val="20"/>
        </w:rPr>
        <w:t xml:space="preserve"> &amp; Breakfast enterprise in Port St Johns, which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rejected;</w:t>
      </w:r>
    </w:p>
    <w:p w14:paraId="1199EDBD" w14:textId="77777777" w:rsidR="00A04E08" w:rsidRPr="00B53B30" w:rsidRDefault="00A04E08" w:rsidP="00B53B30">
      <w:pPr>
        <w:spacing w:after="0" w:line="360" w:lineRule="auto"/>
        <w:ind w:left="1440" w:hanging="720"/>
        <w:jc w:val="both"/>
        <w:rPr>
          <w:rFonts w:ascii="Arial" w:hAnsi="Arial" w:cs="Arial"/>
          <w:sz w:val="20"/>
          <w:szCs w:val="20"/>
        </w:rPr>
      </w:pPr>
      <w:r w:rsidRPr="00B53B30">
        <w:rPr>
          <w:rFonts w:ascii="Arial" w:hAnsi="Arial" w:cs="Arial"/>
          <w:sz w:val="20"/>
          <w:szCs w:val="20"/>
        </w:rPr>
        <w:tab/>
      </w:r>
      <w:r w:rsidRPr="00B53B30">
        <w:rPr>
          <w:rFonts w:ascii="Arial" w:hAnsi="Arial" w:cs="Arial"/>
          <w:sz w:val="20"/>
          <w:szCs w:val="20"/>
        </w:rPr>
        <w:tab/>
        <w:t>(</w:t>
      </w:r>
      <w:proofErr w:type="spellStart"/>
      <w:r w:rsidRPr="00B53B30">
        <w:rPr>
          <w:rFonts w:ascii="Arial" w:hAnsi="Arial" w:cs="Arial"/>
          <w:sz w:val="20"/>
          <w:szCs w:val="20"/>
        </w:rPr>
        <w:t>e.i.iii</w:t>
      </w:r>
      <w:proofErr w:type="spellEnd"/>
      <w:r w:rsidRPr="00B53B30">
        <w:rPr>
          <w:rFonts w:ascii="Arial" w:hAnsi="Arial" w:cs="Arial"/>
          <w:sz w:val="20"/>
          <w:szCs w:val="20"/>
        </w:rPr>
        <w:t>)</w:t>
      </w:r>
      <w:r w:rsidRPr="00B53B30">
        <w:rPr>
          <w:rFonts w:ascii="Arial" w:hAnsi="Arial" w:cs="Arial"/>
          <w:sz w:val="20"/>
          <w:szCs w:val="20"/>
        </w:rPr>
        <w:tab/>
      </w:r>
      <w:proofErr w:type="gramStart"/>
      <w:r w:rsidRPr="00B53B30">
        <w:rPr>
          <w:rFonts w:ascii="Arial" w:hAnsi="Arial" w:cs="Arial"/>
          <w:sz w:val="20"/>
          <w:szCs w:val="20"/>
        </w:rPr>
        <w:t>It</w:t>
      </w:r>
      <w:proofErr w:type="gramEnd"/>
      <w:r w:rsidRPr="00B53B30">
        <w:rPr>
          <w:rFonts w:ascii="Arial" w:hAnsi="Arial" w:cs="Arial"/>
          <w:sz w:val="20"/>
          <w:szCs w:val="20"/>
        </w:rPr>
        <w:t xml:space="preserve"> last paid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his salary on 30 June 2019;</w:t>
      </w:r>
    </w:p>
    <w:p w14:paraId="59422CB2" w14:textId="77777777" w:rsidR="00A04E08" w:rsidRPr="00B53B30" w:rsidRDefault="00A04E08" w:rsidP="00B53B30">
      <w:pPr>
        <w:spacing w:after="0" w:line="360" w:lineRule="auto"/>
        <w:ind w:left="1440" w:hanging="720"/>
        <w:jc w:val="both"/>
        <w:rPr>
          <w:rFonts w:ascii="Arial" w:hAnsi="Arial" w:cs="Arial"/>
          <w:sz w:val="20"/>
          <w:szCs w:val="20"/>
        </w:rPr>
      </w:pPr>
      <w:r w:rsidRPr="00B53B30">
        <w:rPr>
          <w:rFonts w:ascii="Arial" w:hAnsi="Arial" w:cs="Arial"/>
          <w:sz w:val="20"/>
          <w:szCs w:val="20"/>
        </w:rPr>
        <w:tab/>
      </w:r>
      <w:r w:rsidRPr="00B53B30">
        <w:rPr>
          <w:rFonts w:ascii="Arial" w:hAnsi="Arial" w:cs="Arial"/>
          <w:sz w:val="20"/>
          <w:szCs w:val="20"/>
        </w:rPr>
        <w:tab/>
        <w:t>(</w:t>
      </w:r>
      <w:proofErr w:type="spellStart"/>
      <w:r w:rsidRPr="00B53B30">
        <w:rPr>
          <w:rFonts w:ascii="Arial" w:hAnsi="Arial" w:cs="Arial"/>
          <w:sz w:val="20"/>
          <w:szCs w:val="20"/>
        </w:rPr>
        <w:t>e.i.iv</w:t>
      </w:r>
      <w:proofErr w:type="spellEnd"/>
      <w:r w:rsidRPr="00B53B30">
        <w:rPr>
          <w:rFonts w:ascii="Arial" w:hAnsi="Arial" w:cs="Arial"/>
          <w:sz w:val="20"/>
          <w:szCs w:val="20"/>
        </w:rPr>
        <w:t>)</w:t>
      </w:r>
      <w:r w:rsidRPr="00B53B30">
        <w:rPr>
          <w:rFonts w:ascii="Arial" w:hAnsi="Arial" w:cs="Arial"/>
          <w:sz w:val="20"/>
          <w:szCs w:val="20"/>
        </w:rPr>
        <w:tab/>
        <w:t>On the 18</w:t>
      </w:r>
      <w:r w:rsidRPr="00B53B30">
        <w:rPr>
          <w:rFonts w:ascii="Arial" w:hAnsi="Arial" w:cs="Arial"/>
          <w:sz w:val="20"/>
          <w:szCs w:val="20"/>
          <w:vertAlign w:val="superscript"/>
        </w:rPr>
        <w:t>th</w:t>
      </w:r>
      <w:r w:rsidRPr="00B53B30">
        <w:rPr>
          <w:rFonts w:ascii="Arial" w:hAnsi="Arial" w:cs="Arial"/>
          <w:sz w:val="20"/>
          <w:szCs w:val="20"/>
        </w:rPr>
        <w:t xml:space="preserve"> July 2019 its Human Resource Manager, namely,</w:t>
      </w:r>
      <w:r w:rsidR="00D875AB" w:rsidRPr="00B53B30">
        <w:rPr>
          <w:rFonts w:ascii="Arial" w:hAnsi="Arial" w:cs="Arial"/>
          <w:sz w:val="20"/>
          <w:szCs w:val="20"/>
        </w:rPr>
        <w:t xml:space="preserve"> </w:t>
      </w:r>
      <w:r w:rsidRPr="00B53B30">
        <w:rPr>
          <w:rFonts w:ascii="Arial" w:hAnsi="Arial" w:cs="Arial"/>
          <w:sz w:val="20"/>
          <w:szCs w:val="20"/>
        </w:rPr>
        <w:t>on</w:t>
      </w:r>
      <w:r w:rsidR="00D875AB" w:rsidRPr="00B53B30">
        <w:rPr>
          <w:rFonts w:ascii="Arial" w:hAnsi="Arial" w:cs="Arial"/>
          <w:sz w:val="20"/>
          <w:szCs w:val="20"/>
        </w:rPr>
        <w:t>e</w:t>
      </w:r>
      <w:r w:rsidRPr="00B53B30">
        <w:rPr>
          <w:rFonts w:ascii="Arial" w:hAnsi="Arial" w:cs="Arial"/>
          <w:sz w:val="20"/>
          <w:szCs w:val="20"/>
        </w:rPr>
        <w:t xml:space="preserve"> Mr </w:t>
      </w:r>
      <w:r w:rsidR="004251D2" w:rsidRPr="00B53B30">
        <w:rPr>
          <w:rFonts w:ascii="Arial" w:hAnsi="Arial" w:cs="Arial"/>
          <w:sz w:val="20"/>
          <w:szCs w:val="20"/>
        </w:rPr>
        <w:tab/>
      </w:r>
      <w:r w:rsidR="004251D2" w:rsidRPr="00B53B30">
        <w:rPr>
          <w:rFonts w:ascii="Arial" w:hAnsi="Arial" w:cs="Arial"/>
          <w:sz w:val="20"/>
          <w:szCs w:val="20"/>
        </w:rPr>
        <w:tab/>
      </w:r>
      <w:r w:rsidRPr="00B53B30">
        <w:rPr>
          <w:rFonts w:ascii="Arial" w:hAnsi="Arial" w:cs="Arial"/>
          <w:sz w:val="20"/>
          <w:szCs w:val="20"/>
        </w:rPr>
        <w:t xml:space="preserve">Daniels, verbally informed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r w:rsidRPr="00B53B30">
        <w:rPr>
          <w:rFonts w:ascii="Arial" w:hAnsi="Arial" w:cs="Arial"/>
          <w:sz w:val="20"/>
          <w:szCs w:val="20"/>
        </w:rPr>
        <w:t>’s</w:t>
      </w:r>
      <w:proofErr w:type="spellEnd"/>
      <w:r w:rsidRPr="00B53B30">
        <w:rPr>
          <w:rFonts w:ascii="Arial" w:hAnsi="Arial" w:cs="Arial"/>
          <w:sz w:val="20"/>
          <w:szCs w:val="20"/>
        </w:rPr>
        <w:t xml:space="preserve"> attorney, Mr </w:t>
      </w:r>
      <w:proofErr w:type="spellStart"/>
      <w:r w:rsidR="00D875AB" w:rsidRPr="00B53B30">
        <w:rPr>
          <w:rFonts w:ascii="Arial" w:hAnsi="Arial" w:cs="Arial"/>
          <w:i/>
          <w:sz w:val="20"/>
          <w:szCs w:val="20"/>
        </w:rPr>
        <w:t>M</w:t>
      </w:r>
      <w:r w:rsidRPr="00B53B30">
        <w:rPr>
          <w:rFonts w:ascii="Arial" w:hAnsi="Arial" w:cs="Arial"/>
          <w:i/>
          <w:sz w:val="20"/>
          <w:szCs w:val="20"/>
        </w:rPr>
        <w:t>agoxo</w:t>
      </w:r>
      <w:proofErr w:type="spellEnd"/>
      <w:r w:rsidRPr="00B53B30">
        <w:rPr>
          <w:rFonts w:ascii="Arial" w:hAnsi="Arial" w:cs="Arial"/>
          <w:sz w:val="20"/>
          <w:szCs w:val="20"/>
        </w:rPr>
        <w:t xml:space="preserve">, that </w:t>
      </w:r>
      <w:r w:rsidR="004251D2" w:rsidRPr="00B53B30">
        <w:rPr>
          <w:rFonts w:ascii="Arial" w:hAnsi="Arial" w:cs="Arial"/>
          <w:sz w:val="20"/>
          <w:szCs w:val="20"/>
        </w:rPr>
        <w:tab/>
      </w:r>
      <w:r w:rsidR="004251D2" w:rsidRPr="00B53B30">
        <w:rPr>
          <w:rFonts w:ascii="Arial" w:hAnsi="Arial" w:cs="Arial"/>
          <w:sz w:val="20"/>
          <w:szCs w:val="20"/>
        </w:rPr>
        <w:tab/>
      </w:r>
      <w:r w:rsidRPr="00B53B30">
        <w:rPr>
          <w:rFonts w:ascii="Arial" w:hAnsi="Arial" w:cs="Arial"/>
          <w:sz w:val="20"/>
          <w:szCs w:val="20"/>
        </w:rPr>
        <w:t>plaintiff was dismissed from employment in June</w:t>
      </w:r>
      <w:r w:rsidR="00D875AB" w:rsidRPr="00B53B30">
        <w:rPr>
          <w:rFonts w:ascii="Arial" w:hAnsi="Arial" w:cs="Arial"/>
          <w:sz w:val="20"/>
          <w:szCs w:val="20"/>
        </w:rPr>
        <w:t xml:space="preserve"> </w:t>
      </w:r>
      <w:r w:rsidRPr="00B53B30">
        <w:rPr>
          <w:rFonts w:ascii="Arial" w:hAnsi="Arial" w:cs="Arial"/>
          <w:sz w:val="20"/>
          <w:szCs w:val="20"/>
        </w:rPr>
        <w:t>2019;</w:t>
      </w:r>
    </w:p>
    <w:p w14:paraId="5AB99BFA" w14:textId="77777777" w:rsidR="009B0B32" w:rsidRPr="00B53B30" w:rsidRDefault="00A04E08" w:rsidP="00B53B30">
      <w:pPr>
        <w:spacing w:after="0" w:line="360" w:lineRule="auto"/>
        <w:ind w:left="1440" w:hanging="720"/>
        <w:jc w:val="both"/>
        <w:rPr>
          <w:rFonts w:ascii="Arial" w:hAnsi="Arial" w:cs="Arial"/>
          <w:sz w:val="20"/>
          <w:szCs w:val="20"/>
        </w:rPr>
      </w:pPr>
      <w:r w:rsidRPr="00B53B30">
        <w:rPr>
          <w:rFonts w:ascii="Arial" w:hAnsi="Arial" w:cs="Arial"/>
          <w:sz w:val="20"/>
          <w:szCs w:val="20"/>
        </w:rPr>
        <w:t>(f)</w:t>
      </w:r>
      <w:r w:rsidRPr="00B53B30">
        <w:rPr>
          <w:rFonts w:ascii="Arial" w:hAnsi="Arial" w:cs="Arial"/>
          <w:sz w:val="20"/>
          <w:szCs w:val="20"/>
        </w:rPr>
        <w:tab/>
        <w:t>By way of a letter dated 8</w:t>
      </w:r>
      <w:r w:rsidRPr="00B53B30">
        <w:rPr>
          <w:rFonts w:ascii="Arial" w:hAnsi="Arial" w:cs="Arial"/>
          <w:sz w:val="20"/>
          <w:szCs w:val="20"/>
          <w:vertAlign w:val="superscript"/>
        </w:rPr>
        <w:t>th</w:t>
      </w:r>
      <w:r w:rsidRPr="00B53B30">
        <w:rPr>
          <w:rFonts w:ascii="Arial" w:hAnsi="Arial" w:cs="Arial"/>
          <w:sz w:val="20"/>
          <w:szCs w:val="20"/>
        </w:rPr>
        <w:t xml:space="preserve"> November 2019, addressed by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r w:rsidRPr="00B53B30">
        <w:rPr>
          <w:rFonts w:ascii="Arial" w:hAnsi="Arial" w:cs="Arial"/>
          <w:sz w:val="20"/>
          <w:szCs w:val="20"/>
        </w:rPr>
        <w:t>’s</w:t>
      </w:r>
      <w:proofErr w:type="spellEnd"/>
      <w:r w:rsidRPr="00B53B30">
        <w:rPr>
          <w:rFonts w:ascii="Arial" w:hAnsi="Arial" w:cs="Arial"/>
          <w:sz w:val="20"/>
          <w:szCs w:val="20"/>
        </w:rPr>
        <w:t xml:space="preserve"> attorneys to</w:t>
      </w:r>
      <w:r w:rsidR="004251D2" w:rsidRPr="00B53B30">
        <w:rPr>
          <w:rFonts w:ascii="Arial" w:hAnsi="Arial" w:cs="Arial"/>
          <w:sz w:val="20"/>
          <w:szCs w:val="20"/>
        </w:rPr>
        <w:t xml:space="preserve"> </w:t>
      </w:r>
      <w:r w:rsidRPr="00B53B30">
        <w:rPr>
          <w:rFonts w:ascii="Arial" w:hAnsi="Arial" w:cs="Arial"/>
          <w:sz w:val="20"/>
          <w:szCs w:val="20"/>
        </w:rPr>
        <w:t xml:space="preserve">the defendant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elected to accept the repudiation, and terminated the</w:t>
      </w:r>
      <w:r w:rsidR="00A93BFA" w:rsidRPr="00B53B30">
        <w:rPr>
          <w:rFonts w:ascii="Arial" w:hAnsi="Arial" w:cs="Arial"/>
          <w:sz w:val="20"/>
          <w:szCs w:val="20"/>
        </w:rPr>
        <w:t xml:space="preserve"> </w:t>
      </w:r>
      <w:r w:rsidRPr="00B53B30">
        <w:rPr>
          <w:rFonts w:ascii="Arial" w:hAnsi="Arial" w:cs="Arial"/>
          <w:sz w:val="20"/>
          <w:szCs w:val="20"/>
        </w:rPr>
        <w:t>contract between the parties. The aforesaid letter is annexed marked “B”.</w:t>
      </w:r>
      <w:r w:rsidR="004251D2" w:rsidRPr="00B53B30">
        <w:rPr>
          <w:rFonts w:ascii="Arial" w:hAnsi="Arial" w:cs="Arial"/>
          <w:sz w:val="20"/>
          <w:szCs w:val="20"/>
        </w:rPr>
        <w:t xml:space="preserve">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009B0B32" w:rsidRPr="00B53B30">
        <w:rPr>
          <w:rFonts w:ascii="Arial" w:hAnsi="Arial" w:cs="Arial"/>
          <w:sz w:val="20"/>
          <w:szCs w:val="20"/>
        </w:rPr>
        <w:t xml:space="preserve"> submits that he relies on basic conditions of employment Act 75 of 1997 (as amended) and repudiation of a contract on his claim.</w:t>
      </w:r>
    </w:p>
    <w:p w14:paraId="1DA1B491" w14:textId="6A18F615" w:rsidR="009B0B32" w:rsidRPr="00B53B30" w:rsidRDefault="009B0B32" w:rsidP="00B53B30">
      <w:pPr>
        <w:spacing w:after="0" w:line="360" w:lineRule="auto"/>
        <w:ind w:left="1440" w:hanging="720"/>
        <w:jc w:val="both"/>
        <w:rPr>
          <w:rFonts w:ascii="Arial" w:hAnsi="Arial" w:cs="Arial"/>
          <w:sz w:val="20"/>
          <w:szCs w:val="20"/>
        </w:rPr>
      </w:pPr>
      <w:r w:rsidRPr="00B53B30">
        <w:rPr>
          <w:rFonts w:ascii="Arial" w:hAnsi="Arial" w:cs="Arial"/>
          <w:sz w:val="20"/>
          <w:szCs w:val="20"/>
        </w:rPr>
        <w:t>(g)</w:t>
      </w:r>
      <w:r w:rsidRPr="00B53B30">
        <w:rPr>
          <w:rFonts w:ascii="Arial" w:hAnsi="Arial" w:cs="Arial"/>
          <w:sz w:val="20"/>
          <w:szCs w:val="20"/>
        </w:rPr>
        <w:tab/>
        <w:t xml:space="preserve">As a result of the defendants aforesaid repudiation,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suffered damages in</w:t>
      </w:r>
      <w:r w:rsidR="00B3502E" w:rsidRPr="00B53B30">
        <w:rPr>
          <w:rFonts w:ascii="Arial" w:hAnsi="Arial" w:cs="Arial"/>
          <w:sz w:val="20"/>
          <w:szCs w:val="20"/>
        </w:rPr>
        <w:t xml:space="preserve"> </w:t>
      </w:r>
      <w:r w:rsidRPr="00B53B30">
        <w:rPr>
          <w:rFonts w:ascii="Arial" w:hAnsi="Arial" w:cs="Arial"/>
          <w:sz w:val="20"/>
          <w:szCs w:val="20"/>
        </w:rPr>
        <w:t xml:space="preserve">the sum of R408 825 (four hundred and eight thousand eight hundred and twenty five rands) which represents past future remuneration payable to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for the duration of the contract, calculated with effect from July 2019 up to and including March 2025.</w:t>
      </w:r>
      <w:r w:rsidR="004D5B00" w:rsidRPr="00B53B30">
        <w:rPr>
          <w:rFonts w:ascii="Arial" w:hAnsi="Arial" w:cs="Arial"/>
          <w:sz w:val="20"/>
          <w:szCs w:val="20"/>
        </w:rPr>
        <w:t>”</w:t>
      </w:r>
    </w:p>
    <w:p w14:paraId="5F98E3FC" w14:textId="77777777" w:rsidR="00056A28" w:rsidRPr="00AB4855" w:rsidRDefault="00056A28" w:rsidP="0048754B">
      <w:pPr>
        <w:spacing w:after="0" w:line="360" w:lineRule="auto"/>
        <w:jc w:val="both"/>
        <w:rPr>
          <w:rFonts w:ascii="Arial" w:hAnsi="Arial" w:cs="Arial"/>
          <w:sz w:val="24"/>
          <w:szCs w:val="24"/>
        </w:rPr>
      </w:pPr>
    </w:p>
    <w:p w14:paraId="076F1510" w14:textId="67971997" w:rsidR="00873653" w:rsidRPr="0048754B" w:rsidRDefault="00DD67FB" w:rsidP="00DD67FB">
      <w:pPr>
        <w:spacing w:after="120" w:line="360" w:lineRule="auto"/>
        <w:jc w:val="both"/>
        <w:rPr>
          <w:rFonts w:ascii="Arial" w:hAnsi="Arial" w:cs="Arial"/>
          <w:sz w:val="24"/>
          <w:szCs w:val="24"/>
        </w:rPr>
      </w:pPr>
      <w:r w:rsidRPr="0048754B">
        <w:rPr>
          <w:rFonts w:ascii="Arial" w:hAnsi="Arial" w:cs="Arial"/>
          <w:sz w:val="24"/>
          <w:szCs w:val="24"/>
        </w:rPr>
        <w:t>[7]</w:t>
      </w:r>
      <w:r w:rsidRPr="0048754B">
        <w:rPr>
          <w:rFonts w:ascii="Arial" w:hAnsi="Arial" w:cs="Arial"/>
          <w:sz w:val="24"/>
          <w:szCs w:val="24"/>
        </w:rPr>
        <w:tab/>
      </w:r>
      <w:r w:rsidR="00F50D7E" w:rsidRPr="0048754B">
        <w:rPr>
          <w:rFonts w:ascii="Arial" w:hAnsi="Arial" w:cs="Arial"/>
          <w:sz w:val="24"/>
          <w:szCs w:val="24"/>
        </w:rPr>
        <w:t xml:space="preserve">In response to </w:t>
      </w:r>
      <w:r w:rsidR="009B35BA" w:rsidRPr="0048754B">
        <w:rPr>
          <w:rFonts w:ascii="Arial" w:hAnsi="Arial" w:cs="Arial"/>
          <w:sz w:val="24"/>
          <w:szCs w:val="24"/>
        </w:rPr>
        <w:t xml:space="preserve">Mr </w:t>
      </w:r>
      <w:proofErr w:type="spellStart"/>
      <w:r w:rsidR="009B35BA" w:rsidRPr="0048754B">
        <w:rPr>
          <w:rFonts w:ascii="Arial" w:hAnsi="Arial" w:cs="Arial"/>
          <w:sz w:val="24"/>
          <w:szCs w:val="24"/>
        </w:rPr>
        <w:t>Mbambi</w:t>
      </w:r>
      <w:r w:rsidR="00F50D7E" w:rsidRPr="0048754B">
        <w:rPr>
          <w:rFonts w:ascii="Arial" w:hAnsi="Arial" w:cs="Arial"/>
          <w:sz w:val="24"/>
          <w:szCs w:val="24"/>
        </w:rPr>
        <w:t>’s</w:t>
      </w:r>
      <w:proofErr w:type="spellEnd"/>
      <w:r w:rsidR="00F50D7E" w:rsidRPr="0048754B">
        <w:rPr>
          <w:rFonts w:ascii="Arial" w:hAnsi="Arial" w:cs="Arial"/>
          <w:sz w:val="24"/>
          <w:szCs w:val="24"/>
        </w:rPr>
        <w:t xml:space="preserve"> amended particulars of claim, </w:t>
      </w:r>
      <w:proofErr w:type="spellStart"/>
      <w:r w:rsidR="009B35BA" w:rsidRPr="0048754B">
        <w:rPr>
          <w:rFonts w:ascii="Arial" w:hAnsi="Arial" w:cs="Arial"/>
          <w:sz w:val="24"/>
          <w:szCs w:val="24"/>
        </w:rPr>
        <w:t>Tyeks</w:t>
      </w:r>
      <w:proofErr w:type="spellEnd"/>
      <w:r w:rsidR="009B35BA" w:rsidRPr="0048754B">
        <w:rPr>
          <w:rFonts w:ascii="Arial" w:hAnsi="Arial" w:cs="Arial"/>
          <w:sz w:val="24"/>
          <w:szCs w:val="24"/>
        </w:rPr>
        <w:t xml:space="preserve"> Security Services </w:t>
      </w:r>
      <w:r w:rsidR="00BA4E89" w:rsidRPr="0048754B">
        <w:rPr>
          <w:rFonts w:ascii="Arial" w:hAnsi="Arial" w:cs="Arial"/>
          <w:sz w:val="24"/>
          <w:szCs w:val="24"/>
        </w:rPr>
        <w:t xml:space="preserve">raised </w:t>
      </w:r>
      <w:r w:rsidR="009B35BA" w:rsidRPr="0048754B">
        <w:rPr>
          <w:rFonts w:ascii="Arial" w:hAnsi="Arial" w:cs="Arial"/>
          <w:sz w:val="24"/>
          <w:szCs w:val="24"/>
        </w:rPr>
        <w:t xml:space="preserve">the </w:t>
      </w:r>
      <w:r w:rsidR="00BA4E89" w:rsidRPr="0048754B">
        <w:rPr>
          <w:rFonts w:ascii="Arial" w:hAnsi="Arial" w:cs="Arial"/>
          <w:sz w:val="24"/>
          <w:szCs w:val="24"/>
        </w:rPr>
        <w:t xml:space="preserve">special plea </w:t>
      </w:r>
      <w:r w:rsidR="009B35BA" w:rsidRPr="0048754B">
        <w:rPr>
          <w:rFonts w:ascii="Arial" w:hAnsi="Arial" w:cs="Arial"/>
          <w:sz w:val="24"/>
          <w:szCs w:val="24"/>
        </w:rPr>
        <w:t>as follows</w:t>
      </w:r>
      <w:r w:rsidR="00056A28" w:rsidRPr="0048754B">
        <w:rPr>
          <w:rFonts w:ascii="Arial" w:hAnsi="Arial" w:cs="Arial"/>
          <w:sz w:val="24"/>
          <w:szCs w:val="24"/>
        </w:rPr>
        <w:t>–</w:t>
      </w:r>
    </w:p>
    <w:p w14:paraId="4B87CA79" w14:textId="5AA577D7" w:rsidR="00BA4E89" w:rsidRPr="00B53B30" w:rsidRDefault="004D5B00" w:rsidP="00B53B30">
      <w:pPr>
        <w:spacing w:after="120" w:line="360" w:lineRule="auto"/>
        <w:ind w:left="720"/>
        <w:jc w:val="both"/>
        <w:rPr>
          <w:rFonts w:ascii="Arial" w:hAnsi="Arial" w:cs="Arial"/>
          <w:sz w:val="20"/>
          <w:szCs w:val="20"/>
        </w:rPr>
      </w:pPr>
      <w:r w:rsidRPr="00B53B30">
        <w:rPr>
          <w:rFonts w:ascii="Arial" w:hAnsi="Arial" w:cs="Arial"/>
          <w:sz w:val="20"/>
          <w:szCs w:val="20"/>
        </w:rPr>
        <w:t>“</w:t>
      </w:r>
      <w:r w:rsidR="00BA4E89" w:rsidRPr="00B53B30">
        <w:rPr>
          <w:rFonts w:ascii="Arial" w:hAnsi="Arial" w:cs="Arial"/>
          <w:sz w:val="20"/>
          <w:szCs w:val="20"/>
        </w:rPr>
        <w:t>A.</w:t>
      </w:r>
      <w:r w:rsidR="00BA4E89" w:rsidRPr="00B53B30">
        <w:rPr>
          <w:rFonts w:ascii="Arial" w:hAnsi="Arial" w:cs="Arial"/>
          <w:sz w:val="20"/>
          <w:szCs w:val="20"/>
        </w:rPr>
        <w:tab/>
        <w:t>JURISDICTION</w:t>
      </w:r>
    </w:p>
    <w:p w14:paraId="336F5E9F" w14:textId="77777777" w:rsidR="00BA4E89" w:rsidRPr="00B53B30" w:rsidRDefault="00BA4E89" w:rsidP="00B53B30">
      <w:pPr>
        <w:spacing w:after="120" w:line="360" w:lineRule="auto"/>
        <w:ind w:left="720"/>
        <w:jc w:val="both"/>
        <w:rPr>
          <w:rFonts w:ascii="Arial" w:hAnsi="Arial" w:cs="Arial"/>
          <w:sz w:val="20"/>
          <w:szCs w:val="20"/>
        </w:rPr>
      </w:pPr>
      <w:r w:rsidRPr="00B53B30">
        <w:rPr>
          <w:rFonts w:ascii="Arial" w:hAnsi="Arial" w:cs="Arial"/>
          <w:bCs/>
          <w:sz w:val="20"/>
          <w:szCs w:val="20"/>
        </w:rPr>
        <w:t>WHEREAS</w:t>
      </w:r>
      <w:r w:rsidRPr="00B53B30">
        <w:rPr>
          <w:rFonts w:ascii="Arial" w:hAnsi="Arial" w:cs="Arial"/>
          <w:sz w:val="20"/>
          <w:szCs w:val="20"/>
        </w:rPr>
        <w:t xml:space="preserve"> the Defendant pleads that this Honourable Court has no jurisdiction over this matter, as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absconded from duty and no Disciplinary hearing has been scheduled yet in respect of the same.</w:t>
      </w:r>
    </w:p>
    <w:p w14:paraId="528DCB5C" w14:textId="77777777" w:rsidR="00BA4E89" w:rsidRPr="00B53B30" w:rsidRDefault="00BA4E89" w:rsidP="00B53B30">
      <w:pPr>
        <w:spacing w:after="120" w:line="360" w:lineRule="auto"/>
        <w:ind w:left="720"/>
        <w:jc w:val="both"/>
        <w:rPr>
          <w:rFonts w:ascii="Arial" w:hAnsi="Arial" w:cs="Arial"/>
          <w:sz w:val="20"/>
          <w:szCs w:val="20"/>
        </w:rPr>
      </w:pPr>
      <w:r w:rsidRPr="00B53B30">
        <w:rPr>
          <w:rFonts w:ascii="Arial" w:hAnsi="Arial" w:cs="Arial"/>
          <w:sz w:val="20"/>
          <w:szCs w:val="20"/>
        </w:rPr>
        <w:t>AND WHEREAS this Honourable Court lacks jurisdiction to hear matters where an order is sought for matters where the Labour Court, Commission for Conciliation, mediation and Arbitration (CCMA) and Bargaining Councils have exclusive jurisdiction.</w:t>
      </w:r>
    </w:p>
    <w:p w14:paraId="24BF5AD8" w14:textId="18F368BF" w:rsidR="00BA4E89" w:rsidRPr="00B53B30" w:rsidRDefault="00BA4E89" w:rsidP="00B53B30">
      <w:pPr>
        <w:spacing w:after="0" w:line="360" w:lineRule="auto"/>
        <w:ind w:left="720"/>
        <w:jc w:val="both"/>
        <w:rPr>
          <w:rFonts w:ascii="Arial" w:hAnsi="Arial" w:cs="Arial"/>
          <w:sz w:val="20"/>
          <w:szCs w:val="20"/>
        </w:rPr>
      </w:pPr>
      <w:r w:rsidRPr="00B53B30">
        <w:rPr>
          <w:rFonts w:ascii="Arial" w:hAnsi="Arial" w:cs="Arial"/>
          <w:bCs/>
          <w:sz w:val="20"/>
          <w:szCs w:val="20"/>
        </w:rPr>
        <w:t>WHEREFORE</w:t>
      </w:r>
      <w:r w:rsidRPr="00B53B30">
        <w:rPr>
          <w:rFonts w:ascii="Arial" w:hAnsi="Arial" w:cs="Arial"/>
          <w:sz w:val="20"/>
          <w:szCs w:val="20"/>
        </w:rPr>
        <w:t xml:space="preserve"> the Defendant on this ground alone prays that the claim of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be dismissed with costs.</w:t>
      </w:r>
      <w:r w:rsidR="004D5B00" w:rsidRPr="00B53B30">
        <w:rPr>
          <w:rFonts w:ascii="Arial" w:hAnsi="Arial" w:cs="Arial"/>
          <w:sz w:val="20"/>
          <w:szCs w:val="20"/>
        </w:rPr>
        <w:t>”</w:t>
      </w:r>
    </w:p>
    <w:p w14:paraId="5C0CE2D0" w14:textId="77777777" w:rsidR="009B35BA" w:rsidRDefault="009B35BA" w:rsidP="0048754B">
      <w:pPr>
        <w:spacing w:after="0" w:line="360" w:lineRule="auto"/>
        <w:jc w:val="both"/>
        <w:rPr>
          <w:rFonts w:ascii="Arial" w:hAnsi="Arial" w:cs="Arial"/>
          <w:sz w:val="24"/>
          <w:szCs w:val="24"/>
        </w:rPr>
      </w:pPr>
    </w:p>
    <w:p w14:paraId="7566374D" w14:textId="77777777" w:rsidR="001F1D2C" w:rsidRDefault="001F1D2C" w:rsidP="0048754B">
      <w:pPr>
        <w:spacing w:after="0" w:line="360" w:lineRule="auto"/>
        <w:jc w:val="both"/>
        <w:rPr>
          <w:rFonts w:ascii="Arial" w:hAnsi="Arial" w:cs="Arial"/>
          <w:sz w:val="24"/>
          <w:szCs w:val="24"/>
        </w:rPr>
      </w:pPr>
    </w:p>
    <w:p w14:paraId="6D647AD5" w14:textId="77777777" w:rsidR="001F1D2C" w:rsidRPr="00AB4855" w:rsidRDefault="001F1D2C" w:rsidP="0048754B">
      <w:pPr>
        <w:spacing w:after="0" w:line="360" w:lineRule="auto"/>
        <w:jc w:val="both"/>
        <w:rPr>
          <w:rFonts w:ascii="Arial" w:hAnsi="Arial" w:cs="Arial"/>
          <w:sz w:val="24"/>
          <w:szCs w:val="24"/>
        </w:rPr>
      </w:pPr>
    </w:p>
    <w:p w14:paraId="42C932F1" w14:textId="77777777" w:rsidR="00F976D1" w:rsidRPr="0048754B" w:rsidRDefault="00F976D1" w:rsidP="00AB4855">
      <w:pPr>
        <w:spacing w:after="120" w:line="360" w:lineRule="auto"/>
        <w:jc w:val="both"/>
        <w:rPr>
          <w:rFonts w:ascii="Arial" w:hAnsi="Arial" w:cs="Arial"/>
          <w:b/>
          <w:sz w:val="24"/>
          <w:szCs w:val="24"/>
        </w:rPr>
      </w:pPr>
      <w:r w:rsidRPr="0048754B">
        <w:rPr>
          <w:rFonts w:ascii="Arial" w:hAnsi="Arial" w:cs="Arial"/>
          <w:b/>
          <w:sz w:val="24"/>
          <w:szCs w:val="24"/>
        </w:rPr>
        <w:t>The law on jurisdiction</w:t>
      </w:r>
    </w:p>
    <w:p w14:paraId="3BB4213E" w14:textId="666C6622" w:rsidR="00011625" w:rsidRPr="0048754B" w:rsidRDefault="00DD67FB" w:rsidP="00DD67FB">
      <w:pPr>
        <w:spacing w:after="0" w:line="360" w:lineRule="auto"/>
        <w:jc w:val="both"/>
        <w:rPr>
          <w:rFonts w:ascii="Arial" w:hAnsi="Arial" w:cs="Arial"/>
          <w:sz w:val="24"/>
          <w:szCs w:val="24"/>
        </w:rPr>
      </w:pPr>
      <w:r w:rsidRPr="0048754B">
        <w:rPr>
          <w:rFonts w:ascii="Arial" w:hAnsi="Arial" w:cs="Arial"/>
          <w:sz w:val="24"/>
          <w:szCs w:val="24"/>
        </w:rPr>
        <w:lastRenderedPageBreak/>
        <w:t>[8]</w:t>
      </w:r>
      <w:r w:rsidRPr="0048754B">
        <w:rPr>
          <w:rFonts w:ascii="Arial" w:hAnsi="Arial" w:cs="Arial"/>
          <w:sz w:val="24"/>
          <w:szCs w:val="24"/>
        </w:rPr>
        <w:tab/>
      </w:r>
      <w:r w:rsidR="007F0CEB" w:rsidRPr="0048754B">
        <w:rPr>
          <w:rFonts w:ascii="Arial" w:hAnsi="Arial" w:cs="Arial"/>
          <w:sz w:val="24"/>
          <w:szCs w:val="24"/>
        </w:rPr>
        <w:t xml:space="preserve">An assessment of jurisdiction must be based on the parties’ pleadings as opposed to the </w:t>
      </w:r>
      <w:r w:rsidR="0074258B" w:rsidRPr="0048754B">
        <w:rPr>
          <w:rFonts w:ascii="Arial" w:hAnsi="Arial" w:cs="Arial"/>
          <w:sz w:val="24"/>
          <w:szCs w:val="24"/>
        </w:rPr>
        <w:t>substantive merits of the case.</w:t>
      </w:r>
      <w:r w:rsidR="0074258B" w:rsidRPr="0048754B">
        <w:rPr>
          <w:rStyle w:val="FootnoteReference"/>
          <w:rFonts w:ascii="Arial" w:hAnsi="Arial" w:cs="Arial"/>
          <w:sz w:val="24"/>
          <w:szCs w:val="24"/>
        </w:rPr>
        <w:footnoteReference w:id="2"/>
      </w:r>
      <w:r w:rsidR="004C1C0A" w:rsidRPr="0048754B">
        <w:rPr>
          <w:rFonts w:ascii="Arial" w:hAnsi="Arial" w:cs="Arial"/>
          <w:sz w:val="24"/>
          <w:szCs w:val="24"/>
        </w:rPr>
        <w:t xml:space="preserve"> When a court’s jurisdiction is challenged, the court should base its conclusion on the pleadings, as they contain the legal basis of the claim under which </w:t>
      </w:r>
      <w:r w:rsidR="00A93BFA" w:rsidRPr="0048754B">
        <w:rPr>
          <w:rFonts w:ascii="Arial" w:hAnsi="Arial" w:cs="Arial"/>
          <w:sz w:val="24"/>
          <w:szCs w:val="24"/>
        </w:rPr>
        <w:t xml:space="preserve">Mr </w:t>
      </w:r>
      <w:proofErr w:type="spellStart"/>
      <w:r w:rsidR="00A93BFA" w:rsidRPr="0048754B">
        <w:rPr>
          <w:rFonts w:ascii="Arial" w:hAnsi="Arial" w:cs="Arial"/>
          <w:sz w:val="24"/>
          <w:szCs w:val="24"/>
        </w:rPr>
        <w:t>Mbambi</w:t>
      </w:r>
      <w:proofErr w:type="spellEnd"/>
      <w:r w:rsidR="004C1C0A" w:rsidRPr="0048754B">
        <w:rPr>
          <w:rFonts w:ascii="Arial" w:hAnsi="Arial" w:cs="Arial"/>
          <w:sz w:val="24"/>
          <w:szCs w:val="24"/>
        </w:rPr>
        <w:t xml:space="preserve"> had chosen to invoke the court’s competence.</w:t>
      </w:r>
      <w:r w:rsidR="004C1C0A" w:rsidRPr="0048754B">
        <w:rPr>
          <w:rStyle w:val="FootnoteReference"/>
          <w:rFonts w:ascii="Arial" w:hAnsi="Arial" w:cs="Arial"/>
          <w:sz w:val="24"/>
          <w:szCs w:val="24"/>
        </w:rPr>
        <w:footnoteReference w:id="3"/>
      </w:r>
    </w:p>
    <w:p w14:paraId="086C0B43" w14:textId="77777777" w:rsidR="00056A28" w:rsidRPr="0048754B" w:rsidRDefault="00056A28" w:rsidP="0048754B">
      <w:pPr>
        <w:spacing w:after="0" w:line="360" w:lineRule="auto"/>
        <w:jc w:val="both"/>
        <w:rPr>
          <w:rFonts w:ascii="Arial" w:hAnsi="Arial" w:cs="Arial"/>
          <w:sz w:val="24"/>
          <w:szCs w:val="24"/>
        </w:rPr>
      </w:pPr>
    </w:p>
    <w:p w14:paraId="33F8C49C" w14:textId="46DEA4FD" w:rsidR="00056A28" w:rsidRPr="006E4E44" w:rsidRDefault="00DD67FB" w:rsidP="00DD67FB">
      <w:pPr>
        <w:spacing w:after="120" w:line="360" w:lineRule="auto"/>
        <w:jc w:val="both"/>
        <w:rPr>
          <w:rFonts w:ascii="Arial" w:hAnsi="Arial" w:cs="Arial"/>
          <w:sz w:val="24"/>
          <w:szCs w:val="24"/>
        </w:rPr>
      </w:pPr>
      <w:r w:rsidRPr="006E4E44">
        <w:rPr>
          <w:rFonts w:ascii="Arial" w:hAnsi="Arial" w:cs="Arial"/>
          <w:sz w:val="24"/>
          <w:szCs w:val="24"/>
        </w:rPr>
        <w:t>[9]</w:t>
      </w:r>
      <w:r w:rsidRPr="006E4E44">
        <w:rPr>
          <w:rFonts w:ascii="Arial" w:hAnsi="Arial" w:cs="Arial"/>
          <w:sz w:val="24"/>
          <w:szCs w:val="24"/>
        </w:rPr>
        <w:tab/>
      </w:r>
      <w:r w:rsidR="001269DF" w:rsidRPr="006E4E44">
        <w:rPr>
          <w:rFonts w:ascii="Arial" w:hAnsi="Arial" w:cs="Arial"/>
          <w:sz w:val="24"/>
          <w:szCs w:val="24"/>
        </w:rPr>
        <w:t xml:space="preserve">In the case of </w:t>
      </w:r>
      <w:proofErr w:type="spellStart"/>
      <w:r w:rsidR="001269DF" w:rsidRPr="006E4E44">
        <w:rPr>
          <w:rFonts w:ascii="Arial" w:hAnsi="Arial" w:cs="Arial"/>
          <w:i/>
          <w:sz w:val="24"/>
          <w:szCs w:val="24"/>
        </w:rPr>
        <w:t>Makhanya</w:t>
      </w:r>
      <w:proofErr w:type="spellEnd"/>
      <w:r w:rsidR="001269DF" w:rsidRPr="006E4E44">
        <w:rPr>
          <w:rFonts w:ascii="Arial" w:hAnsi="Arial" w:cs="Arial"/>
          <w:i/>
          <w:sz w:val="24"/>
          <w:szCs w:val="24"/>
        </w:rPr>
        <w:t xml:space="preserve"> v University of Zululand</w:t>
      </w:r>
      <w:r w:rsidR="00B43702" w:rsidRPr="006E4E44">
        <w:rPr>
          <w:rFonts w:ascii="Arial" w:hAnsi="Arial" w:cs="Arial"/>
          <w:iCs/>
          <w:sz w:val="24"/>
          <w:szCs w:val="24"/>
        </w:rPr>
        <w:t>,</w:t>
      </w:r>
      <w:r w:rsidR="00695C4D" w:rsidRPr="00AB4855">
        <w:rPr>
          <w:rStyle w:val="FootnoteReference"/>
          <w:rFonts w:ascii="Arial" w:hAnsi="Arial" w:cs="Arial"/>
          <w:iCs/>
          <w:sz w:val="24"/>
          <w:szCs w:val="24"/>
        </w:rPr>
        <w:footnoteReference w:id="4"/>
      </w:r>
      <w:r w:rsidR="001269DF" w:rsidRPr="006E4E44">
        <w:rPr>
          <w:rFonts w:ascii="Arial" w:hAnsi="Arial" w:cs="Arial"/>
          <w:iCs/>
          <w:sz w:val="24"/>
          <w:szCs w:val="24"/>
        </w:rPr>
        <w:t xml:space="preserve"> </w:t>
      </w:r>
      <w:r w:rsidR="00253D9B" w:rsidRPr="006E4E44">
        <w:rPr>
          <w:rFonts w:ascii="Arial" w:hAnsi="Arial" w:cs="Arial"/>
          <w:sz w:val="24"/>
          <w:szCs w:val="24"/>
        </w:rPr>
        <w:t>Nugent JA held–</w:t>
      </w:r>
    </w:p>
    <w:p w14:paraId="699B6225" w14:textId="4D06219B" w:rsidR="00253D9B" w:rsidRPr="00B53B30" w:rsidRDefault="004D5B00" w:rsidP="00B53B30">
      <w:pPr>
        <w:spacing w:after="120" w:line="360" w:lineRule="auto"/>
        <w:ind w:left="720"/>
        <w:jc w:val="both"/>
        <w:rPr>
          <w:rFonts w:ascii="Arial" w:hAnsi="Arial" w:cs="Arial"/>
          <w:sz w:val="20"/>
          <w:szCs w:val="20"/>
        </w:rPr>
      </w:pPr>
      <w:r>
        <w:rPr>
          <w:rFonts w:ascii="Arial" w:hAnsi="Arial" w:cs="Arial"/>
          <w:sz w:val="20"/>
          <w:szCs w:val="20"/>
        </w:rPr>
        <w:t>“</w:t>
      </w:r>
      <w:r w:rsidR="00253D9B" w:rsidRPr="00B53B30">
        <w:rPr>
          <w:rFonts w:ascii="Arial" w:hAnsi="Arial" w:cs="Arial"/>
          <w:sz w:val="20"/>
          <w:szCs w:val="20"/>
        </w:rPr>
        <w:t xml:space="preserve">In general the high </w:t>
      </w:r>
      <w:proofErr w:type="spellStart"/>
      <w:r w:rsidR="00253D9B" w:rsidRPr="00B53B30">
        <w:rPr>
          <w:rFonts w:ascii="Arial" w:hAnsi="Arial" w:cs="Arial"/>
          <w:sz w:val="20"/>
          <w:szCs w:val="20"/>
        </w:rPr>
        <w:t>courts</w:t>
      </w:r>
      <w:proofErr w:type="spellEnd"/>
      <w:r w:rsidR="00253D9B" w:rsidRPr="00B53B30">
        <w:rPr>
          <w:rFonts w:ascii="Arial" w:hAnsi="Arial" w:cs="Arial"/>
          <w:sz w:val="20"/>
          <w:szCs w:val="20"/>
        </w:rPr>
        <w:t xml:space="preserve"> thus exercise the original authority of the state to resolve all disputes, of any kind, that are capable </w:t>
      </w:r>
      <w:r w:rsidR="00CE1D94" w:rsidRPr="00B53B30">
        <w:rPr>
          <w:rFonts w:ascii="Arial" w:hAnsi="Arial" w:cs="Arial"/>
          <w:sz w:val="20"/>
          <w:szCs w:val="20"/>
        </w:rPr>
        <w:t>of being resolved by a resort to law, unless that authority has been assigned to another court. When a high court resolves a contractual claim it exercises that original jurisdiction. When it considers a claim for enforcement of a constitutional right it exercises that original jurisdiction. So too when it enforces a statutory right.</w:t>
      </w:r>
    </w:p>
    <w:p w14:paraId="09111E9B" w14:textId="77777777" w:rsidR="00CE1D94" w:rsidRPr="00B53B30" w:rsidRDefault="00CE1D94" w:rsidP="00B53B30">
      <w:pPr>
        <w:spacing w:after="120" w:line="360" w:lineRule="auto"/>
        <w:ind w:left="720"/>
        <w:jc w:val="both"/>
        <w:rPr>
          <w:rFonts w:ascii="Arial" w:hAnsi="Arial" w:cs="Arial"/>
          <w:sz w:val="20"/>
          <w:szCs w:val="20"/>
        </w:rPr>
      </w:pPr>
      <w:r w:rsidRPr="00B53B30">
        <w:rPr>
          <w:rFonts w:ascii="Arial" w:hAnsi="Arial" w:cs="Arial"/>
          <w:sz w:val="20"/>
          <w:szCs w:val="20"/>
        </w:rPr>
        <w:t xml:space="preserve">But the state might also create special courts to resolve disputes of a particular kind. Generally those will be disputes concerning the infringement of rights that are created by the particular statute that creates the special court (though that will not always be so). When a statute confers judicial power upon a special court it will do so in one of two ways. It will do so either by (a) conferring power on the special court and simultaneously (b) excluding the ordinary power of the high court in such </w:t>
      </w:r>
      <w:r w:rsidR="006F1461" w:rsidRPr="00B53B30">
        <w:rPr>
          <w:rFonts w:ascii="Arial" w:hAnsi="Arial" w:cs="Arial"/>
          <w:sz w:val="20"/>
          <w:szCs w:val="20"/>
        </w:rPr>
        <w:t>cases (it does that when “exclusive jurisdiction” is conferred on the special court). Or it will do so by conferring power on the special court without excluding the ordinary power of the high court (by conferring on the special court jurisdiction to be exercised concurrently with the original power of the high courts). In the latter case the claim might be brought before either court.</w:t>
      </w:r>
    </w:p>
    <w:p w14:paraId="70CFC8C4" w14:textId="7F441650" w:rsidR="006F1461" w:rsidRPr="00B53B30" w:rsidRDefault="006F1461" w:rsidP="00B53B30">
      <w:pPr>
        <w:spacing w:after="0" w:line="360" w:lineRule="auto"/>
        <w:ind w:left="720"/>
        <w:jc w:val="both"/>
        <w:rPr>
          <w:rFonts w:ascii="Arial" w:hAnsi="Arial" w:cs="Arial"/>
          <w:i/>
          <w:sz w:val="20"/>
          <w:szCs w:val="20"/>
        </w:rPr>
      </w:pPr>
      <w:r w:rsidRPr="00B53B30">
        <w:rPr>
          <w:rFonts w:ascii="Arial" w:hAnsi="Arial" w:cs="Arial"/>
          <w:sz w:val="20"/>
          <w:szCs w:val="20"/>
        </w:rPr>
        <w:t xml:space="preserve">In the present context exclusive jurisdiction to enforce LRA rights has been assigned to the Labour Forums. But in respect of the enforcement of both contractual and constitutional rights the high </w:t>
      </w:r>
      <w:proofErr w:type="spellStart"/>
      <w:r w:rsidRPr="00B53B30">
        <w:rPr>
          <w:rFonts w:ascii="Arial" w:hAnsi="Arial" w:cs="Arial"/>
          <w:sz w:val="20"/>
          <w:szCs w:val="20"/>
        </w:rPr>
        <w:t>courts</w:t>
      </w:r>
      <w:proofErr w:type="spellEnd"/>
      <w:r w:rsidRPr="00B53B30">
        <w:rPr>
          <w:rFonts w:ascii="Arial" w:hAnsi="Arial" w:cs="Arial"/>
          <w:sz w:val="20"/>
          <w:szCs w:val="20"/>
        </w:rPr>
        <w:t xml:space="preserve"> retain their original jurisdiction assigned </w:t>
      </w:r>
      <w:r w:rsidR="00861174" w:rsidRPr="00B53B30">
        <w:rPr>
          <w:rFonts w:ascii="Arial" w:hAnsi="Arial" w:cs="Arial"/>
          <w:sz w:val="20"/>
          <w:szCs w:val="20"/>
        </w:rPr>
        <w:t>to</w:t>
      </w:r>
      <w:r w:rsidRPr="00B53B30">
        <w:rPr>
          <w:rFonts w:ascii="Arial" w:hAnsi="Arial" w:cs="Arial"/>
          <w:sz w:val="20"/>
          <w:szCs w:val="20"/>
        </w:rPr>
        <w:t xml:space="preserve"> them by the Constitution. In both cases equivalent jurisdiction has been conferred upon the Labour Court to be exercised concurrently with the high courts</w:t>
      </w:r>
      <w:r w:rsidRPr="00B53B30">
        <w:rPr>
          <w:rFonts w:ascii="Arial" w:hAnsi="Arial" w:cs="Arial"/>
          <w:i/>
          <w:sz w:val="20"/>
          <w:szCs w:val="20"/>
        </w:rPr>
        <w:t>.</w:t>
      </w:r>
      <w:r w:rsidR="004D5B00">
        <w:rPr>
          <w:rFonts w:ascii="Arial" w:hAnsi="Arial" w:cs="Arial"/>
          <w:i/>
          <w:sz w:val="20"/>
          <w:szCs w:val="20"/>
        </w:rPr>
        <w:t>”</w:t>
      </w:r>
    </w:p>
    <w:p w14:paraId="6E560AB3" w14:textId="77777777" w:rsidR="00056A28" w:rsidRPr="00AB4855" w:rsidRDefault="00056A28" w:rsidP="0048754B">
      <w:pPr>
        <w:spacing w:after="0" w:line="360" w:lineRule="auto"/>
        <w:jc w:val="both"/>
        <w:rPr>
          <w:rFonts w:ascii="Arial" w:hAnsi="Arial" w:cs="Arial"/>
          <w:i/>
          <w:sz w:val="24"/>
          <w:szCs w:val="24"/>
        </w:rPr>
      </w:pPr>
    </w:p>
    <w:p w14:paraId="75E56CD6" w14:textId="42DD825B" w:rsidR="00056A28" w:rsidRPr="00AA7959" w:rsidRDefault="00DD67FB" w:rsidP="00DD67FB">
      <w:pPr>
        <w:spacing w:after="120" w:line="360" w:lineRule="auto"/>
        <w:jc w:val="both"/>
        <w:rPr>
          <w:rFonts w:ascii="Arial" w:hAnsi="Arial" w:cs="Arial"/>
          <w:sz w:val="24"/>
          <w:szCs w:val="24"/>
        </w:rPr>
      </w:pPr>
      <w:r w:rsidRPr="00AA7959">
        <w:rPr>
          <w:rFonts w:ascii="Arial" w:hAnsi="Arial" w:cs="Arial"/>
          <w:sz w:val="24"/>
          <w:szCs w:val="24"/>
        </w:rPr>
        <w:t>[10]</w:t>
      </w:r>
      <w:r w:rsidRPr="00AA7959">
        <w:rPr>
          <w:rFonts w:ascii="Arial" w:hAnsi="Arial" w:cs="Arial"/>
          <w:sz w:val="24"/>
          <w:szCs w:val="24"/>
        </w:rPr>
        <w:tab/>
      </w:r>
      <w:r w:rsidR="00695C4D" w:rsidRPr="00AA7959">
        <w:rPr>
          <w:rFonts w:ascii="Arial" w:hAnsi="Arial" w:cs="Arial"/>
          <w:sz w:val="24"/>
          <w:szCs w:val="24"/>
        </w:rPr>
        <w:t xml:space="preserve">In the case of </w:t>
      </w:r>
      <w:proofErr w:type="spellStart"/>
      <w:r w:rsidR="00695C4D" w:rsidRPr="00AA7959">
        <w:rPr>
          <w:rFonts w:ascii="Arial" w:hAnsi="Arial" w:cs="Arial"/>
          <w:i/>
          <w:sz w:val="24"/>
          <w:szCs w:val="24"/>
        </w:rPr>
        <w:t>Chriwa</w:t>
      </w:r>
      <w:proofErr w:type="spellEnd"/>
      <w:r w:rsidR="00695C4D" w:rsidRPr="00AA7959">
        <w:rPr>
          <w:rFonts w:ascii="Arial" w:hAnsi="Arial" w:cs="Arial"/>
          <w:i/>
          <w:sz w:val="24"/>
          <w:szCs w:val="24"/>
        </w:rPr>
        <w:t xml:space="preserve"> v Transnet Ltd and Others</w:t>
      </w:r>
      <w:r w:rsidR="00604453" w:rsidRPr="00AA7959">
        <w:rPr>
          <w:rFonts w:ascii="Arial" w:hAnsi="Arial" w:cs="Arial"/>
          <w:iCs/>
          <w:sz w:val="24"/>
          <w:szCs w:val="24"/>
        </w:rPr>
        <w:t>,</w:t>
      </w:r>
      <w:r w:rsidR="00695C4D" w:rsidRPr="00AB4855">
        <w:rPr>
          <w:rStyle w:val="FootnoteReference"/>
          <w:rFonts w:ascii="Arial" w:hAnsi="Arial" w:cs="Arial"/>
          <w:iCs/>
          <w:sz w:val="24"/>
          <w:szCs w:val="24"/>
        </w:rPr>
        <w:footnoteReference w:id="5"/>
      </w:r>
      <w:r w:rsidR="00695C4D" w:rsidRPr="00AA7959">
        <w:rPr>
          <w:rFonts w:ascii="Arial" w:hAnsi="Arial" w:cs="Arial"/>
          <w:sz w:val="24"/>
          <w:szCs w:val="24"/>
        </w:rPr>
        <w:t xml:space="preserve"> Ngcobo J referred to the judgment of </w:t>
      </w:r>
      <w:proofErr w:type="spellStart"/>
      <w:r w:rsidR="00695C4D" w:rsidRPr="00AA7959">
        <w:rPr>
          <w:rFonts w:ascii="Arial" w:hAnsi="Arial" w:cs="Arial"/>
          <w:sz w:val="24"/>
          <w:szCs w:val="24"/>
        </w:rPr>
        <w:t>O’Regan</w:t>
      </w:r>
      <w:proofErr w:type="spellEnd"/>
      <w:r w:rsidR="00695C4D" w:rsidRPr="00AA7959">
        <w:rPr>
          <w:rFonts w:ascii="Arial" w:hAnsi="Arial" w:cs="Arial"/>
          <w:sz w:val="24"/>
          <w:szCs w:val="24"/>
        </w:rPr>
        <w:t xml:space="preserve"> J in </w:t>
      </w:r>
      <w:r w:rsidR="00695C4D" w:rsidRPr="00AA7959">
        <w:rPr>
          <w:rFonts w:ascii="Arial" w:hAnsi="Arial" w:cs="Arial"/>
          <w:i/>
          <w:sz w:val="24"/>
          <w:szCs w:val="24"/>
        </w:rPr>
        <w:t xml:space="preserve">Fredericks and Others v MEC for Education and Training, </w:t>
      </w:r>
      <w:r w:rsidR="00695C4D" w:rsidRPr="00AA7959">
        <w:rPr>
          <w:rFonts w:ascii="Arial" w:hAnsi="Arial" w:cs="Arial"/>
          <w:i/>
          <w:sz w:val="24"/>
          <w:szCs w:val="24"/>
        </w:rPr>
        <w:lastRenderedPageBreak/>
        <w:t>Eastern Cape and Others</w:t>
      </w:r>
      <w:r w:rsidR="00604453">
        <w:rPr>
          <w:rStyle w:val="FootnoteReference"/>
          <w:rFonts w:ascii="Arial" w:hAnsi="Arial" w:cs="Arial"/>
          <w:i/>
          <w:sz w:val="24"/>
          <w:szCs w:val="24"/>
        </w:rPr>
        <w:footnoteReference w:id="6"/>
      </w:r>
      <w:r w:rsidR="00695C4D" w:rsidRPr="00AA7959">
        <w:rPr>
          <w:rFonts w:ascii="Arial" w:hAnsi="Arial" w:cs="Arial"/>
          <w:i/>
          <w:sz w:val="24"/>
          <w:szCs w:val="24"/>
        </w:rPr>
        <w:t xml:space="preserve"> </w:t>
      </w:r>
      <w:r w:rsidR="00695C4D" w:rsidRPr="00AA7959">
        <w:rPr>
          <w:rFonts w:ascii="Arial" w:hAnsi="Arial" w:cs="Arial"/>
          <w:sz w:val="24"/>
          <w:szCs w:val="24"/>
        </w:rPr>
        <w:t>2002 (2) SA 693 (cc) (2002 BCLR 113; (2002) 23 ILJ 81) and said the following–</w:t>
      </w:r>
    </w:p>
    <w:p w14:paraId="7D8D38A9" w14:textId="7219078D" w:rsidR="00695C4D" w:rsidRPr="00B53B30" w:rsidRDefault="004D5B00" w:rsidP="00B53B30">
      <w:pPr>
        <w:spacing w:after="120" w:line="360" w:lineRule="auto"/>
        <w:ind w:left="720"/>
        <w:jc w:val="both"/>
        <w:rPr>
          <w:rFonts w:ascii="Arial" w:hAnsi="Arial" w:cs="Arial"/>
          <w:sz w:val="20"/>
          <w:szCs w:val="20"/>
        </w:rPr>
      </w:pPr>
      <w:r>
        <w:rPr>
          <w:rFonts w:ascii="Arial" w:hAnsi="Arial" w:cs="Arial"/>
          <w:sz w:val="20"/>
          <w:szCs w:val="20"/>
        </w:rPr>
        <w:t>“</w:t>
      </w:r>
      <w:r w:rsidR="00695C4D" w:rsidRPr="00B53B30">
        <w:rPr>
          <w:rFonts w:ascii="Arial" w:hAnsi="Arial" w:cs="Arial"/>
          <w:sz w:val="20"/>
          <w:szCs w:val="20"/>
        </w:rPr>
        <w:t>O’</w:t>
      </w:r>
      <w:r w:rsidR="003A2603" w:rsidRPr="00B53B30">
        <w:rPr>
          <w:rFonts w:ascii="Arial" w:hAnsi="Arial" w:cs="Arial"/>
          <w:sz w:val="20"/>
          <w:szCs w:val="20"/>
        </w:rPr>
        <w:t xml:space="preserve"> </w:t>
      </w:r>
      <w:r w:rsidR="00695C4D" w:rsidRPr="00B53B30">
        <w:rPr>
          <w:rFonts w:ascii="Arial" w:hAnsi="Arial" w:cs="Arial"/>
          <w:sz w:val="20"/>
          <w:szCs w:val="20"/>
        </w:rPr>
        <w:t>Regan J, in writing for a unanimous cour</w:t>
      </w:r>
      <w:r w:rsidR="00DD503A" w:rsidRPr="00B53B30">
        <w:rPr>
          <w:rFonts w:ascii="Arial" w:hAnsi="Arial" w:cs="Arial"/>
          <w:sz w:val="20"/>
          <w:szCs w:val="20"/>
        </w:rPr>
        <w:t xml:space="preserve">t . . . </w:t>
      </w:r>
      <w:r w:rsidR="00695C4D" w:rsidRPr="00B53B30">
        <w:rPr>
          <w:rFonts w:ascii="Arial" w:hAnsi="Arial" w:cs="Arial"/>
          <w:sz w:val="20"/>
          <w:szCs w:val="20"/>
        </w:rPr>
        <w:t>held that section 157(1) had to be interpreted in the light of section 169 of the Constitution. That section permits constitutional matters to be assigned to courts other than the High Court, but they must be courts of equal status. O’ Regan J held that the Commission for Conciliation Mediation and Arbitration (CCMA) is not a court of equal status and that the review of CCMA decisions is not substitute for considering a matter afresh. Section 157 (1) of the LRA must, she concluded, insofar as it concerns constitutional matters, be read to refer only to matters assigned for initial considerations by the Labour Court.</w:t>
      </w:r>
    </w:p>
    <w:p w14:paraId="2DC3B364" w14:textId="77777777" w:rsidR="00695C4D" w:rsidRPr="00B53B30" w:rsidRDefault="00695C4D" w:rsidP="00B53B30">
      <w:pPr>
        <w:spacing w:after="120" w:line="360" w:lineRule="auto"/>
        <w:ind w:left="720"/>
        <w:jc w:val="both"/>
        <w:rPr>
          <w:rFonts w:ascii="Arial" w:hAnsi="Arial" w:cs="Arial"/>
          <w:sz w:val="20"/>
          <w:szCs w:val="20"/>
        </w:rPr>
      </w:pPr>
      <w:r w:rsidRPr="00B53B30">
        <w:rPr>
          <w:rFonts w:ascii="Arial" w:hAnsi="Arial" w:cs="Arial"/>
          <w:sz w:val="20"/>
          <w:szCs w:val="20"/>
        </w:rPr>
        <w:t>Th</w:t>
      </w:r>
      <w:r w:rsidR="002B367F" w:rsidRPr="00B53B30">
        <w:rPr>
          <w:rFonts w:ascii="Arial" w:hAnsi="Arial" w:cs="Arial"/>
          <w:sz w:val="20"/>
          <w:szCs w:val="20"/>
        </w:rPr>
        <w:t>is</w:t>
      </w:r>
      <w:r w:rsidRPr="00B53B30">
        <w:rPr>
          <w:rFonts w:ascii="Arial" w:hAnsi="Arial" w:cs="Arial"/>
          <w:sz w:val="20"/>
          <w:szCs w:val="20"/>
        </w:rPr>
        <w:t xml:space="preserve"> Court also found that:</w:t>
      </w:r>
    </w:p>
    <w:p w14:paraId="47C5D0E1" w14:textId="77777777" w:rsidR="008E23A8" w:rsidRPr="00B53B30" w:rsidRDefault="002B367F" w:rsidP="00B53B30">
      <w:pPr>
        <w:spacing w:after="120" w:line="360" w:lineRule="auto"/>
        <w:ind w:left="720"/>
        <w:jc w:val="both"/>
        <w:rPr>
          <w:rFonts w:ascii="Arial" w:hAnsi="Arial" w:cs="Arial"/>
          <w:sz w:val="20"/>
          <w:szCs w:val="20"/>
        </w:rPr>
      </w:pPr>
      <w:r w:rsidRPr="00B53B30">
        <w:rPr>
          <w:rFonts w:ascii="Arial" w:hAnsi="Arial" w:cs="Arial"/>
          <w:sz w:val="20"/>
          <w:szCs w:val="20"/>
        </w:rPr>
        <w:t>“</w:t>
      </w:r>
      <w:r w:rsidR="00695C4D" w:rsidRPr="00B53B30">
        <w:rPr>
          <w:rFonts w:ascii="Arial" w:hAnsi="Arial" w:cs="Arial"/>
          <w:sz w:val="20"/>
          <w:szCs w:val="20"/>
        </w:rPr>
        <w:t>It is quite clear that the overall scheme of the Labour Relations Act does not confer a general jurisdiction on the Labour Court to deal with all disputes arising from employment… As there is no general jurisdiction afforded to the Labour Court in employment matters, the jurisdiction of the High Court is not ousted by section 157(1) simply because a dispute is one that falls within the overall sphere of employment relations.</w:t>
      </w:r>
      <w:r w:rsidR="009466F6" w:rsidRPr="00B53B30">
        <w:rPr>
          <w:rFonts w:ascii="Arial" w:hAnsi="Arial" w:cs="Arial"/>
          <w:sz w:val="20"/>
          <w:szCs w:val="20"/>
        </w:rPr>
        <w:t>”</w:t>
      </w:r>
    </w:p>
    <w:p w14:paraId="0AEB2182" w14:textId="45439C3E" w:rsidR="00056A28" w:rsidRPr="00B53B30" w:rsidRDefault="008E23A8" w:rsidP="00B53B30">
      <w:pPr>
        <w:spacing w:after="0" w:line="360" w:lineRule="auto"/>
        <w:ind w:left="720"/>
        <w:jc w:val="both"/>
        <w:rPr>
          <w:rFonts w:ascii="Arial" w:hAnsi="Arial" w:cs="Arial"/>
          <w:sz w:val="20"/>
          <w:szCs w:val="20"/>
        </w:rPr>
      </w:pPr>
      <w:r w:rsidRPr="00B53B30">
        <w:rPr>
          <w:rFonts w:ascii="Arial" w:hAnsi="Arial" w:cs="Arial"/>
          <w:sz w:val="20"/>
          <w:szCs w:val="20"/>
        </w:rPr>
        <w:t>The Court</w:t>
      </w:r>
      <w:r w:rsidR="00695C4D" w:rsidRPr="00B53B30">
        <w:rPr>
          <w:rFonts w:ascii="Arial" w:hAnsi="Arial" w:cs="Arial"/>
          <w:sz w:val="20"/>
          <w:szCs w:val="20"/>
        </w:rPr>
        <w:t xml:space="preserve"> </w:t>
      </w:r>
      <w:r w:rsidRPr="00B53B30">
        <w:rPr>
          <w:rFonts w:ascii="Arial" w:hAnsi="Arial" w:cs="Arial"/>
          <w:sz w:val="20"/>
          <w:szCs w:val="20"/>
        </w:rPr>
        <w:t>concluded that, absent a specific provision conferring jurisdiction of a constitutional matter on the Labour Court, the High Court enjoyed concurrent jurisdiction to decide constitutional matters, including administrative action claims.</w:t>
      </w:r>
      <w:r w:rsidR="004D5B00">
        <w:rPr>
          <w:rFonts w:ascii="Arial" w:hAnsi="Arial" w:cs="Arial"/>
          <w:sz w:val="20"/>
          <w:szCs w:val="20"/>
        </w:rPr>
        <w:t>”</w:t>
      </w:r>
    </w:p>
    <w:p w14:paraId="79711C90" w14:textId="77777777" w:rsidR="00056A28" w:rsidRPr="00AB4855" w:rsidRDefault="00056A28" w:rsidP="0048754B">
      <w:pPr>
        <w:spacing w:after="0" w:line="360" w:lineRule="auto"/>
        <w:jc w:val="both"/>
        <w:rPr>
          <w:rFonts w:ascii="Arial" w:hAnsi="Arial" w:cs="Arial"/>
          <w:sz w:val="24"/>
          <w:szCs w:val="24"/>
        </w:rPr>
      </w:pPr>
    </w:p>
    <w:p w14:paraId="0361C431" w14:textId="48E2E0F9" w:rsidR="00011625" w:rsidRPr="0048754B" w:rsidRDefault="00DD67FB" w:rsidP="00DD67FB">
      <w:pPr>
        <w:spacing w:after="120" w:line="360" w:lineRule="auto"/>
        <w:jc w:val="both"/>
        <w:rPr>
          <w:rFonts w:ascii="Arial" w:hAnsi="Arial" w:cs="Arial"/>
          <w:sz w:val="24"/>
          <w:szCs w:val="24"/>
        </w:rPr>
      </w:pPr>
      <w:r w:rsidRPr="0048754B">
        <w:rPr>
          <w:rFonts w:ascii="Arial" w:hAnsi="Arial" w:cs="Arial"/>
          <w:sz w:val="24"/>
          <w:szCs w:val="24"/>
        </w:rPr>
        <w:t>[11]</w:t>
      </w:r>
      <w:r w:rsidRPr="0048754B">
        <w:rPr>
          <w:rFonts w:ascii="Arial" w:hAnsi="Arial" w:cs="Arial"/>
          <w:sz w:val="24"/>
          <w:szCs w:val="24"/>
        </w:rPr>
        <w:tab/>
      </w:r>
      <w:r w:rsidR="003A2603" w:rsidRPr="0048754B">
        <w:rPr>
          <w:rFonts w:ascii="Arial" w:hAnsi="Arial" w:cs="Arial"/>
          <w:sz w:val="24"/>
          <w:szCs w:val="24"/>
        </w:rPr>
        <w:t xml:space="preserve">Section 77 of the </w:t>
      </w:r>
      <w:r w:rsidR="00DA5216" w:rsidRPr="0048754B">
        <w:rPr>
          <w:rFonts w:ascii="Arial" w:hAnsi="Arial" w:cs="Arial"/>
          <w:sz w:val="24"/>
          <w:szCs w:val="24"/>
        </w:rPr>
        <w:t>BCEA</w:t>
      </w:r>
      <w:r w:rsidR="003A2603" w:rsidRPr="0048754B">
        <w:rPr>
          <w:rFonts w:ascii="Arial" w:hAnsi="Arial" w:cs="Arial"/>
          <w:sz w:val="24"/>
          <w:szCs w:val="24"/>
        </w:rPr>
        <w:t xml:space="preserve"> </w:t>
      </w:r>
      <w:r w:rsidR="00DA5216" w:rsidRPr="0048754B">
        <w:rPr>
          <w:rFonts w:ascii="Arial" w:hAnsi="Arial" w:cs="Arial"/>
          <w:sz w:val="24"/>
          <w:szCs w:val="24"/>
        </w:rPr>
        <w:t>deals with jurisdiction</w:t>
      </w:r>
      <w:r w:rsidR="004D5B00">
        <w:rPr>
          <w:rFonts w:ascii="Arial" w:hAnsi="Arial" w:cs="Arial"/>
          <w:sz w:val="24"/>
          <w:szCs w:val="24"/>
        </w:rPr>
        <w:t>,</w:t>
      </w:r>
      <w:r w:rsidR="00DA5216" w:rsidRPr="0048754B">
        <w:rPr>
          <w:rFonts w:ascii="Arial" w:hAnsi="Arial" w:cs="Arial"/>
          <w:sz w:val="24"/>
          <w:szCs w:val="24"/>
        </w:rPr>
        <w:t xml:space="preserve"> and it provides –</w:t>
      </w:r>
    </w:p>
    <w:p w14:paraId="58B03349" w14:textId="4DCDBF47" w:rsidR="00DA5216" w:rsidRPr="00B53B30" w:rsidRDefault="004D5B00" w:rsidP="00B53B30">
      <w:pPr>
        <w:spacing w:after="0" w:line="360" w:lineRule="auto"/>
        <w:ind w:left="1440" w:hanging="720"/>
        <w:jc w:val="both"/>
        <w:rPr>
          <w:rFonts w:ascii="Arial" w:hAnsi="Arial" w:cs="Arial"/>
          <w:sz w:val="20"/>
          <w:szCs w:val="20"/>
        </w:rPr>
      </w:pPr>
      <w:r>
        <w:rPr>
          <w:rFonts w:ascii="Arial" w:hAnsi="Arial" w:cs="Arial"/>
          <w:sz w:val="20"/>
          <w:szCs w:val="20"/>
        </w:rPr>
        <w:t>“</w:t>
      </w:r>
      <w:r w:rsidR="00DA5216" w:rsidRPr="00B53B30">
        <w:rPr>
          <w:rFonts w:ascii="Arial" w:hAnsi="Arial" w:cs="Arial"/>
          <w:sz w:val="20"/>
          <w:szCs w:val="20"/>
        </w:rPr>
        <w:t>(1)</w:t>
      </w:r>
      <w:r w:rsidR="001344EB" w:rsidRPr="00B53B30">
        <w:rPr>
          <w:rFonts w:ascii="Arial" w:hAnsi="Arial" w:cs="Arial"/>
          <w:sz w:val="20"/>
          <w:szCs w:val="20"/>
        </w:rPr>
        <w:tab/>
      </w:r>
      <w:r w:rsidR="006760E2" w:rsidRPr="00B53B30">
        <w:rPr>
          <w:rFonts w:ascii="Arial" w:hAnsi="Arial" w:cs="Arial"/>
          <w:sz w:val="20"/>
          <w:szCs w:val="20"/>
        </w:rPr>
        <w:t xml:space="preserve">Subject </w:t>
      </w:r>
      <w:r w:rsidR="00DA5216" w:rsidRPr="00B53B30">
        <w:rPr>
          <w:rFonts w:ascii="Arial" w:hAnsi="Arial" w:cs="Arial"/>
          <w:sz w:val="20"/>
          <w:szCs w:val="20"/>
        </w:rPr>
        <w:t>to the Constitution and the jurisdiction of the Labour Appeal Court, and except where his Act provides otherwise, the Labour Court has exclusive jurisdiction in respect of all matters in terms of this Act.</w:t>
      </w:r>
    </w:p>
    <w:p w14:paraId="7AAC6D27" w14:textId="77777777" w:rsidR="00DA5216" w:rsidRPr="00B53B30" w:rsidRDefault="00DA5216" w:rsidP="00B53B30">
      <w:pPr>
        <w:spacing w:after="0" w:line="360" w:lineRule="auto"/>
        <w:ind w:left="1440" w:hanging="720"/>
        <w:jc w:val="both"/>
        <w:rPr>
          <w:rFonts w:ascii="Arial" w:hAnsi="Arial" w:cs="Arial"/>
          <w:sz w:val="20"/>
          <w:szCs w:val="20"/>
        </w:rPr>
      </w:pPr>
      <w:r w:rsidRPr="00B53B30">
        <w:rPr>
          <w:rFonts w:ascii="Arial" w:hAnsi="Arial" w:cs="Arial"/>
          <w:sz w:val="20"/>
          <w:szCs w:val="20"/>
        </w:rPr>
        <w:t>(1A)</w:t>
      </w:r>
      <w:r w:rsidR="00A219D9" w:rsidRPr="00B53B30">
        <w:rPr>
          <w:rFonts w:ascii="Arial" w:hAnsi="Arial" w:cs="Arial"/>
          <w:sz w:val="20"/>
          <w:szCs w:val="20"/>
        </w:rPr>
        <w:tab/>
      </w:r>
      <w:r w:rsidRPr="00B53B30">
        <w:rPr>
          <w:rFonts w:ascii="Arial" w:hAnsi="Arial" w:cs="Arial"/>
          <w:sz w:val="20"/>
          <w:szCs w:val="20"/>
        </w:rPr>
        <w:t>The Labour Court has exclusive jurisdiction to grant civil relief arising from a breach of sections 33A, 43, 44, 46, 48, 90 and 92.</w:t>
      </w:r>
    </w:p>
    <w:p w14:paraId="43E4781D" w14:textId="77777777" w:rsidR="00DA5216" w:rsidRPr="00B53B30" w:rsidRDefault="00DA5216" w:rsidP="00B53B30">
      <w:pPr>
        <w:spacing w:after="0" w:line="360" w:lineRule="auto"/>
        <w:ind w:left="1440" w:hanging="720"/>
        <w:jc w:val="both"/>
        <w:rPr>
          <w:rFonts w:ascii="Arial" w:hAnsi="Arial" w:cs="Arial"/>
          <w:sz w:val="20"/>
          <w:szCs w:val="20"/>
        </w:rPr>
      </w:pPr>
      <w:r w:rsidRPr="00B53B30">
        <w:rPr>
          <w:rFonts w:ascii="Arial" w:hAnsi="Arial" w:cs="Arial"/>
          <w:sz w:val="20"/>
          <w:szCs w:val="20"/>
        </w:rPr>
        <w:t>(2)</w:t>
      </w:r>
      <w:r w:rsidR="00142C9A" w:rsidRPr="00B53B30">
        <w:rPr>
          <w:rFonts w:ascii="Arial" w:hAnsi="Arial" w:cs="Arial"/>
          <w:sz w:val="20"/>
          <w:szCs w:val="20"/>
        </w:rPr>
        <w:tab/>
      </w:r>
      <w:r w:rsidRPr="00B53B30">
        <w:rPr>
          <w:rFonts w:ascii="Arial" w:hAnsi="Arial" w:cs="Arial"/>
          <w:sz w:val="20"/>
          <w:szCs w:val="20"/>
        </w:rPr>
        <w:t>The Labour Court may review the performance or purported performance of any function provided for in this Act or any act or omission of any person in terms of this Act on any grounds that are permissible in law.</w:t>
      </w:r>
    </w:p>
    <w:p w14:paraId="2EE0CF9F" w14:textId="77777777" w:rsidR="00DA5216" w:rsidRPr="00B53B30" w:rsidRDefault="00DA5216" w:rsidP="00B53B30">
      <w:pPr>
        <w:spacing w:after="0" w:line="360" w:lineRule="auto"/>
        <w:ind w:left="1440" w:hanging="720"/>
        <w:jc w:val="both"/>
        <w:rPr>
          <w:rFonts w:ascii="Arial" w:hAnsi="Arial" w:cs="Arial"/>
          <w:sz w:val="20"/>
          <w:szCs w:val="20"/>
        </w:rPr>
      </w:pPr>
      <w:r w:rsidRPr="00B53B30">
        <w:rPr>
          <w:rFonts w:ascii="Arial" w:hAnsi="Arial" w:cs="Arial"/>
          <w:sz w:val="20"/>
          <w:szCs w:val="20"/>
        </w:rPr>
        <w:t>(3)</w:t>
      </w:r>
      <w:r w:rsidR="00142C9A" w:rsidRPr="00B53B30">
        <w:rPr>
          <w:rFonts w:ascii="Arial" w:hAnsi="Arial" w:cs="Arial"/>
          <w:sz w:val="20"/>
          <w:szCs w:val="20"/>
        </w:rPr>
        <w:tab/>
      </w:r>
      <w:r w:rsidRPr="00B53B30">
        <w:rPr>
          <w:rFonts w:ascii="Arial" w:hAnsi="Arial" w:cs="Arial"/>
          <w:sz w:val="20"/>
          <w:szCs w:val="20"/>
        </w:rPr>
        <w:t xml:space="preserve">The Labour Court has concurrent jurisdiction with the civil courts to hear and determine any matter concerning a contract of employment, irrespective of whether any basic condition of employment constitutes a term of that contract. </w:t>
      </w:r>
    </w:p>
    <w:p w14:paraId="0189CD80" w14:textId="77777777" w:rsidR="00D26F65" w:rsidRPr="00B53B30" w:rsidRDefault="00D26F65" w:rsidP="00B53B30">
      <w:pPr>
        <w:spacing w:after="0" w:line="360" w:lineRule="auto"/>
        <w:ind w:left="1440" w:hanging="720"/>
        <w:jc w:val="both"/>
        <w:rPr>
          <w:rFonts w:ascii="Arial" w:hAnsi="Arial" w:cs="Arial"/>
          <w:sz w:val="20"/>
          <w:szCs w:val="20"/>
        </w:rPr>
      </w:pPr>
      <w:r w:rsidRPr="00B53B30">
        <w:rPr>
          <w:rFonts w:ascii="Arial" w:hAnsi="Arial" w:cs="Arial"/>
          <w:sz w:val="20"/>
          <w:szCs w:val="20"/>
        </w:rPr>
        <w:t>(4)</w:t>
      </w:r>
      <w:r w:rsidR="00142C9A" w:rsidRPr="00B53B30">
        <w:rPr>
          <w:rFonts w:ascii="Arial" w:hAnsi="Arial" w:cs="Arial"/>
          <w:sz w:val="20"/>
          <w:szCs w:val="20"/>
        </w:rPr>
        <w:tab/>
      </w:r>
      <w:r w:rsidRPr="00B53B30">
        <w:rPr>
          <w:rFonts w:ascii="Arial" w:hAnsi="Arial" w:cs="Arial"/>
          <w:sz w:val="20"/>
          <w:szCs w:val="20"/>
        </w:rPr>
        <w:t>Subsection (1) does not prevent any person relying upon a provision of this Act to establish that a basic condition of employment constitutes a term of a contract of employment in any proceedings in a civil court or an arbitration held in terms of an agreement.</w:t>
      </w:r>
    </w:p>
    <w:p w14:paraId="1E9D4699" w14:textId="692FEEF1" w:rsidR="00D26F65" w:rsidRPr="00A34CA0" w:rsidRDefault="00D26F65" w:rsidP="00B53B30">
      <w:pPr>
        <w:spacing w:after="0" w:line="360" w:lineRule="auto"/>
        <w:ind w:left="1440" w:hanging="720"/>
        <w:jc w:val="both"/>
        <w:rPr>
          <w:rFonts w:ascii="Arial" w:hAnsi="Arial" w:cs="Arial"/>
          <w:i/>
        </w:rPr>
      </w:pPr>
      <w:r w:rsidRPr="00B53B30">
        <w:rPr>
          <w:rFonts w:ascii="Arial" w:hAnsi="Arial" w:cs="Arial"/>
          <w:sz w:val="20"/>
          <w:szCs w:val="20"/>
        </w:rPr>
        <w:lastRenderedPageBreak/>
        <w:t>(5)</w:t>
      </w:r>
      <w:r w:rsidR="00142C9A" w:rsidRPr="00B53B30">
        <w:rPr>
          <w:rFonts w:ascii="Arial" w:hAnsi="Arial" w:cs="Arial"/>
          <w:sz w:val="20"/>
          <w:szCs w:val="20"/>
        </w:rPr>
        <w:tab/>
      </w:r>
      <w:r w:rsidRPr="00B53B30">
        <w:rPr>
          <w:rFonts w:ascii="Arial" w:hAnsi="Arial" w:cs="Arial"/>
          <w:sz w:val="20"/>
          <w:szCs w:val="20"/>
        </w:rPr>
        <w:t>If proceedings concerning any matter contemplated in terms of subsection (1) are instituted in a court that does not have jurisdiction in respect of that matter, that court may at any stage during proceedings refer that matter to the Labour Court</w:t>
      </w:r>
      <w:r w:rsidRPr="00B53B30">
        <w:rPr>
          <w:rFonts w:ascii="Arial" w:hAnsi="Arial" w:cs="Arial"/>
          <w:i/>
          <w:sz w:val="20"/>
          <w:szCs w:val="20"/>
        </w:rPr>
        <w:t>.</w:t>
      </w:r>
      <w:r w:rsidR="004D5B00">
        <w:rPr>
          <w:rFonts w:ascii="Arial" w:hAnsi="Arial" w:cs="Arial"/>
          <w:i/>
          <w:sz w:val="20"/>
          <w:szCs w:val="20"/>
        </w:rPr>
        <w:t>”</w:t>
      </w:r>
    </w:p>
    <w:p w14:paraId="12AA1DAC" w14:textId="77777777" w:rsidR="004F00E9" w:rsidRPr="00AB4855" w:rsidRDefault="004F00E9" w:rsidP="0048754B">
      <w:pPr>
        <w:spacing w:after="0" w:line="360" w:lineRule="auto"/>
        <w:jc w:val="both"/>
        <w:rPr>
          <w:rFonts w:ascii="Arial" w:hAnsi="Arial" w:cs="Arial"/>
          <w:sz w:val="24"/>
          <w:szCs w:val="24"/>
        </w:rPr>
      </w:pPr>
    </w:p>
    <w:p w14:paraId="23411668" w14:textId="565D0057" w:rsidR="00DA5216" w:rsidRDefault="00DD67FB" w:rsidP="00DD67FB">
      <w:pPr>
        <w:spacing w:after="12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D447D" w:rsidRPr="0048754B">
        <w:rPr>
          <w:rFonts w:ascii="Arial" w:hAnsi="Arial" w:cs="Arial"/>
          <w:sz w:val="24"/>
          <w:szCs w:val="24"/>
        </w:rPr>
        <w:t xml:space="preserve">In </w:t>
      </w:r>
      <w:proofErr w:type="spellStart"/>
      <w:r w:rsidR="00DD447D" w:rsidRPr="0048754B">
        <w:rPr>
          <w:rFonts w:ascii="Arial" w:hAnsi="Arial" w:cs="Arial"/>
          <w:i/>
          <w:sz w:val="24"/>
          <w:szCs w:val="24"/>
        </w:rPr>
        <w:t>Amalungelo</w:t>
      </w:r>
      <w:proofErr w:type="spellEnd"/>
      <w:r w:rsidR="00DD447D" w:rsidRPr="0048754B">
        <w:rPr>
          <w:rFonts w:ascii="Arial" w:hAnsi="Arial" w:cs="Arial"/>
          <w:i/>
          <w:sz w:val="24"/>
          <w:szCs w:val="24"/>
        </w:rPr>
        <w:t xml:space="preserve"> Workers’ Union and Others v Philip Morris South Africa (Pty) Limited and Another</w:t>
      </w:r>
      <w:r w:rsidR="00BD10FA">
        <w:rPr>
          <w:rFonts w:ascii="Arial" w:hAnsi="Arial" w:cs="Arial"/>
          <w:iCs/>
          <w:sz w:val="24"/>
          <w:szCs w:val="24"/>
        </w:rPr>
        <w:t>,</w:t>
      </w:r>
      <w:r w:rsidR="00DD447D" w:rsidRPr="00AB4855">
        <w:rPr>
          <w:rStyle w:val="FootnoteReference"/>
          <w:rFonts w:ascii="Arial" w:hAnsi="Arial" w:cs="Arial"/>
          <w:iCs/>
          <w:sz w:val="24"/>
          <w:szCs w:val="24"/>
        </w:rPr>
        <w:footnoteReference w:id="7"/>
      </w:r>
      <w:r w:rsidR="00DD447D" w:rsidRPr="00BD10FA">
        <w:rPr>
          <w:rFonts w:ascii="Arial" w:hAnsi="Arial" w:cs="Arial"/>
          <w:iCs/>
          <w:sz w:val="24"/>
          <w:szCs w:val="24"/>
        </w:rPr>
        <w:t xml:space="preserve"> </w:t>
      </w:r>
      <w:r w:rsidR="00DD447D" w:rsidRPr="0048754B">
        <w:rPr>
          <w:rFonts w:ascii="Arial" w:hAnsi="Arial" w:cs="Arial"/>
          <w:sz w:val="24"/>
          <w:szCs w:val="24"/>
        </w:rPr>
        <w:t>it was held–</w:t>
      </w:r>
    </w:p>
    <w:p w14:paraId="7BF4907C" w14:textId="77777777" w:rsidR="004D5B00" w:rsidRPr="0048754B" w:rsidRDefault="004D5B00" w:rsidP="00B53B30">
      <w:pPr>
        <w:spacing w:after="120" w:line="360" w:lineRule="auto"/>
        <w:jc w:val="both"/>
        <w:rPr>
          <w:rFonts w:ascii="Arial" w:hAnsi="Arial" w:cs="Arial"/>
          <w:sz w:val="24"/>
          <w:szCs w:val="24"/>
        </w:rPr>
      </w:pPr>
    </w:p>
    <w:p w14:paraId="1305577B" w14:textId="4EAA872F" w:rsidR="00DD447D" w:rsidRPr="0034611F" w:rsidRDefault="004D5B00" w:rsidP="00B53B30">
      <w:pPr>
        <w:spacing w:after="0" w:line="360" w:lineRule="auto"/>
        <w:ind w:left="720"/>
        <w:jc w:val="both"/>
        <w:rPr>
          <w:rFonts w:ascii="Arial" w:hAnsi="Arial" w:cs="Arial"/>
        </w:rPr>
      </w:pPr>
      <w:r w:rsidRPr="00B53B30">
        <w:rPr>
          <w:rFonts w:ascii="Arial" w:hAnsi="Arial" w:cs="Arial"/>
          <w:i/>
          <w:sz w:val="20"/>
          <w:szCs w:val="20"/>
        </w:rPr>
        <w:t>“</w:t>
      </w:r>
      <w:r w:rsidR="00DD447D" w:rsidRPr="00B53B30">
        <w:rPr>
          <w:rFonts w:ascii="Arial" w:hAnsi="Arial" w:cs="Arial"/>
          <w:sz w:val="20"/>
          <w:szCs w:val="20"/>
        </w:rPr>
        <w:t>The section tells us in unambiguous terms that the Labour Court has exclusive jurisdiction over matters arising from the Basic Conditions Act. The only exception is in respect of where the Act itself provides otherwise. For example, section 77(3) stipulates that the Labour Court enjoys concurrent jurisdiction with civil courts in matters concerning contracts of employment</w:t>
      </w:r>
      <w:r w:rsidR="00DD447D" w:rsidRPr="0034611F">
        <w:rPr>
          <w:rFonts w:ascii="Arial" w:hAnsi="Arial" w:cs="Arial"/>
          <w:i/>
        </w:rPr>
        <w:t>.</w:t>
      </w:r>
      <w:r>
        <w:rPr>
          <w:rFonts w:ascii="Arial" w:hAnsi="Arial" w:cs="Arial"/>
        </w:rPr>
        <w:t>”</w:t>
      </w:r>
    </w:p>
    <w:p w14:paraId="4EF9D4A6" w14:textId="77777777" w:rsidR="00056A28" w:rsidRPr="00AB4855" w:rsidRDefault="00056A28" w:rsidP="0048754B">
      <w:pPr>
        <w:spacing w:after="0" w:line="360" w:lineRule="auto"/>
        <w:jc w:val="both"/>
        <w:rPr>
          <w:rFonts w:ascii="Arial" w:hAnsi="Arial" w:cs="Arial"/>
          <w:sz w:val="24"/>
          <w:szCs w:val="24"/>
        </w:rPr>
      </w:pPr>
    </w:p>
    <w:p w14:paraId="109948F8" w14:textId="3BE4DF73" w:rsidR="004D5B00" w:rsidRDefault="00DD67FB" w:rsidP="00DD67FB">
      <w:pPr>
        <w:spacing w:after="12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AB4CC4" w:rsidRPr="0048754B">
        <w:rPr>
          <w:rFonts w:ascii="Arial" w:hAnsi="Arial" w:cs="Arial"/>
          <w:sz w:val="24"/>
          <w:szCs w:val="24"/>
        </w:rPr>
        <w:t xml:space="preserve">The proper approach to determine the application of section 77(3) of the BCEA was set out crisply in </w:t>
      </w:r>
      <w:r w:rsidR="00AB4CC4" w:rsidRPr="0048754B">
        <w:rPr>
          <w:rFonts w:ascii="Arial" w:hAnsi="Arial" w:cs="Arial"/>
          <w:i/>
          <w:sz w:val="24"/>
          <w:szCs w:val="24"/>
        </w:rPr>
        <w:t xml:space="preserve">National Prosecuting Authority v Public Servants Association on behalf of </w:t>
      </w:r>
      <w:proofErr w:type="spellStart"/>
      <w:r w:rsidR="00AB4CC4" w:rsidRPr="0048754B">
        <w:rPr>
          <w:rFonts w:ascii="Arial" w:hAnsi="Arial" w:cs="Arial"/>
          <w:i/>
          <w:sz w:val="24"/>
          <w:szCs w:val="24"/>
        </w:rPr>
        <w:t>Meintjies</w:t>
      </w:r>
      <w:proofErr w:type="spellEnd"/>
      <w:r w:rsidR="00AB4CC4" w:rsidRPr="0048754B">
        <w:rPr>
          <w:rFonts w:ascii="Arial" w:hAnsi="Arial" w:cs="Arial"/>
          <w:i/>
          <w:sz w:val="24"/>
          <w:szCs w:val="24"/>
        </w:rPr>
        <w:t xml:space="preserve"> &amp; Others; Minister of Justice &amp; Correctional Services &amp; Another v Public Servants Association on behalf of </w:t>
      </w:r>
      <w:proofErr w:type="spellStart"/>
      <w:r w:rsidR="00AB4CC4" w:rsidRPr="0048754B">
        <w:rPr>
          <w:rFonts w:ascii="Arial" w:hAnsi="Arial" w:cs="Arial"/>
          <w:i/>
          <w:sz w:val="24"/>
          <w:szCs w:val="24"/>
        </w:rPr>
        <w:t>Meintjies</w:t>
      </w:r>
      <w:proofErr w:type="spellEnd"/>
      <w:r w:rsidR="00AB4CC4" w:rsidRPr="0048754B">
        <w:rPr>
          <w:rFonts w:ascii="Arial" w:hAnsi="Arial" w:cs="Arial"/>
          <w:i/>
          <w:sz w:val="24"/>
          <w:szCs w:val="24"/>
        </w:rPr>
        <w:t xml:space="preserve"> &amp; </w:t>
      </w:r>
      <w:r w:rsidR="0034611F">
        <w:rPr>
          <w:rFonts w:ascii="Arial" w:hAnsi="Arial" w:cs="Arial"/>
          <w:i/>
          <w:sz w:val="24"/>
          <w:szCs w:val="24"/>
        </w:rPr>
        <w:t>O</w:t>
      </w:r>
      <w:r w:rsidR="00AB4CC4" w:rsidRPr="0048754B">
        <w:rPr>
          <w:rFonts w:ascii="Arial" w:hAnsi="Arial" w:cs="Arial"/>
          <w:i/>
          <w:sz w:val="24"/>
          <w:szCs w:val="24"/>
        </w:rPr>
        <w:t>thers</w:t>
      </w:r>
      <w:r w:rsidR="00AB4CC4" w:rsidRPr="00AB4855">
        <w:rPr>
          <w:rFonts w:ascii="Arial" w:hAnsi="Arial" w:cs="Arial"/>
          <w:iCs/>
          <w:sz w:val="24"/>
          <w:szCs w:val="24"/>
        </w:rPr>
        <w:t>,</w:t>
      </w:r>
      <w:r w:rsidR="00AB4CC4" w:rsidRPr="00AB4855">
        <w:rPr>
          <w:rStyle w:val="FootnoteReference"/>
          <w:rFonts w:ascii="Arial" w:hAnsi="Arial" w:cs="Arial"/>
          <w:iCs/>
          <w:sz w:val="24"/>
          <w:szCs w:val="24"/>
        </w:rPr>
        <w:footnoteReference w:id="8"/>
      </w:r>
      <w:r w:rsidR="00AB4CC4" w:rsidRPr="0048754B">
        <w:rPr>
          <w:rFonts w:ascii="Arial" w:hAnsi="Arial" w:cs="Arial"/>
          <w:i/>
          <w:sz w:val="24"/>
          <w:szCs w:val="24"/>
        </w:rPr>
        <w:t xml:space="preserve"> </w:t>
      </w:r>
      <w:r w:rsidR="00AB4CC4" w:rsidRPr="0048754B">
        <w:rPr>
          <w:rFonts w:ascii="Arial" w:hAnsi="Arial" w:cs="Arial"/>
          <w:sz w:val="24"/>
          <w:szCs w:val="24"/>
        </w:rPr>
        <w:t>where it was</w:t>
      </w:r>
      <w:r w:rsidR="00AB4CC4" w:rsidRPr="0048754B">
        <w:rPr>
          <w:rFonts w:ascii="Arial" w:hAnsi="Arial" w:cs="Arial"/>
          <w:i/>
          <w:sz w:val="24"/>
          <w:szCs w:val="24"/>
        </w:rPr>
        <w:t xml:space="preserve"> </w:t>
      </w:r>
      <w:r w:rsidR="00AB4CC4" w:rsidRPr="0048754B">
        <w:rPr>
          <w:rFonts w:ascii="Arial" w:hAnsi="Arial" w:cs="Arial"/>
          <w:sz w:val="24"/>
          <w:szCs w:val="24"/>
        </w:rPr>
        <w:t>held–</w:t>
      </w:r>
    </w:p>
    <w:p w14:paraId="4EA3269A" w14:textId="77777777" w:rsidR="004D5B00" w:rsidRPr="004D5B00" w:rsidRDefault="004D5B00" w:rsidP="00B53B30">
      <w:pPr>
        <w:spacing w:after="120" w:line="360" w:lineRule="auto"/>
        <w:jc w:val="both"/>
        <w:rPr>
          <w:rFonts w:ascii="Arial" w:hAnsi="Arial" w:cs="Arial"/>
          <w:sz w:val="24"/>
          <w:szCs w:val="24"/>
        </w:rPr>
      </w:pPr>
    </w:p>
    <w:p w14:paraId="326303C0" w14:textId="4B0C906F" w:rsidR="00AB4CC4" w:rsidRPr="00B53B30" w:rsidRDefault="004D5B00" w:rsidP="00B53B30">
      <w:pPr>
        <w:spacing w:after="0" w:line="360" w:lineRule="auto"/>
        <w:ind w:left="720"/>
        <w:jc w:val="both"/>
        <w:rPr>
          <w:rFonts w:ascii="Arial" w:hAnsi="Arial" w:cs="Arial"/>
          <w:sz w:val="20"/>
          <w:szCs w:val="20"/>
        </w:rPr>
      </w:pPr>
      <w:r>
        <w:rPr>
          <w:rFonts w:ascii="Arial" w:hAnsi="Arial" w:cs="Arial"/>
          <w:sz w:val="20"/>
          <w:szCs w:val="20"/>
        </w:rPr>
        <w:t>“</w:t>
      </w:r>
      <w:r w:rsidR="00AB4CC4" w:rsidRPr="00B53B30">
        <w:rPr>
          <w:rFonts w:ascii="Arial" w:hAnsi="Arial" w:cs="Arial"/>
          <w:sz w:val="20"/>
          <w:szCs w:val="20"/>
        </w:rPr>
        <w:t>The notice of motion and founding affidavit has to be analysed to ascertain whether the enforcement of employment contract terms was relied upon. In performing this exercise, substance must prevail over form and proper regard must be had to context.</w:t>
      </w:r>
      <w:r>
        <w:rPr>
          <w:rFonts w:ascii="Arial" w:hAnsi="Arial" w:cs="Arial"/>
          <w:sz w:val="20"/>
          <w:szCs w:val="20"/>
        </w:rPr>
        <w:t>”</w:t>
      </w:r>
    </w:p>
    <w:p w14:paraId="1B93BD09" w14:textId="77777777" w:rsidR="00056A28" w:rsidRPr="00AB4855" w:rsidRDefault="00056A28" w:rsidP="0048754B">
      <w:pPr>
        <w:spacing w:after="0" w:line="360" w:lineRule="auto"/>
        <w:jc w:val="both"/>
        <w:rPr>
          <w:rFonts w:ascii="Arial" w:hAnsi="Arial" w:cs="Arial"/>
          <w:sz w:val="24"/>
          <w:szCs w:val="24"/>
        </w:rPr>
      </w:pPr>
    </w:p>
    <w:p w14:paraId="0DC7C569" w14:textId="6577B197" w:rsidR="00F10058" w:rsidRDefault="00DD67FB" w:rsidP="00DD67FB">
      <w:pPr>
        <w:spacing w:after="12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10058" w:rsidRPr="0048754B">
        <w:rPr>
          <w:rFonts w:ascii="Arial" w:hAnsi="Arial" w:cs="Arial"/>
          <w:sz w:val="24"/>
          <w:szCs w:val="24"/>
        </w:rPr>
        <w:t>It is also prudent to refer to the provisions of section 157 of the Labour Relations Act 66 of 1995 which provides</w:t>
      </w:r>
      <w:r w:rsidR="00DD4826">
        <w:rPr>
          <w:rFonts w:ascii="Arial" w:hAnsi="Arial" w:cs="Arial"/>
          <w:sz w:val="24"/>
          <w:szCs w:val="24"/>
        </w:rPr>
        <w:t>–</w:t>
      </w:r>
      <w:r w:rsidR="004D5B00">
        <w:rPr>
          <w:rFonts w:ascii="Arial" w:hAnsi="Arial" w:cs="Arial"/>
          <w:sz w:val="24"/>
          <w:szCs w:val="24"/>
        </w:rPr>
        <w:t xml:space="preserve"> </w:t>
      </w:r>
    </w:p>
    <w:p w14:paraId="25785F3E" w14:textId="77777777" w:rsidR="004D5B00" w:rsidRPr="0048754B" w:rsidRDefault="004D5B00" w:rsidP="00B53B30">
      <w:pPr>
        <w:spacing w:after="120" w:line="360" w:lineRule="auto"/>
        <w:jc w:val="both"/>
        <w:rPr>
          <w:rFonts w:ascii="Arial" w:hAnsi="Arial" w:cs="Arial"/>
          <w:sz w:val="24"/>
          <w:szCs w:val="24"/>
        </w:rPr>
      </w:pPr>
    </w:p>
    <w:p w14:paraId="43ECF708" w14:textId="3C0DCE43" w:rsidR="00AB4CC4" w:rsidRPr="00B53B30" w:rsidRDefault="004D5B00" w:rsidP="00B53B30">
      <w:pPr>
        <w:spacing w:after="0" w:line="360" w:lineRule="auto"/>
        <w:ind w:left="1440" w:hanging="720"/>
        <w:jc w:val="both"/>
        <w:rPr>
          <w:rFonts w:ascii="Arial" w:hAnsi="Arial" w:cs="Arial"/>
          <w:sz w:val="20"/>
          <w:szCs w:val="20"/>
        </w:rPr>
      </w:pPr>
      <w:r>
        <w:rPr>
          <w:rFonts w:ascii="Arial" w:hAnsi="Arial" w:cs="Arial"/>
          <w:sz w:val="20"/>
          <w:szCs w:val="20"/>
        </w:rPr>
        <w:t>“</w:t>
      </w:r>
      <w:r w:rsidR="00F10058" w:rsidRPr="00B53B30">
        <w:rPr>
          <w:rFonts w:ascii="Arial" w:hAnsi="Arial" w:cs="Arial"/>
          <w:sz w:val="20"/>
          <w:szCs w:val="20"/>
        </w:rPr>
        <w:t>(1)</w:t>
      </w:r>
      <w:r w:rsidR="00F10058" w:rsidRPr="00B53B30">
        <w:rPr>
          <w:rFonts w:ascii="Arial" w:hAnsi="Arial" w:cs="Arial"/>
          <w:sz w:val="20"/>
          <w:szCs w:val="20"/>
        </w:rPr>
        <w:tab/>
        <w:t>Subject to the Constitution and section 173, and except where this Act provides otherwise, the Labour Court has exclusive jurisdiction in respect of all matters that elsewhere in terms of this Act, or in terms of any other law are to be determined by the Labour Court.</w:t>
      </w:r>
    </w:p>
    <w:p w14:paraId="74CDB5FC" w14:textId="77777777" w:rsidR="00F10058" w:rsidRPr="00B53B30" w:rsidRDefault="00F10058" w:rsidP="00B53B30">
      <w:pPr>
        <w:spacing w:after="0" w:line="360" w:lineRule="auto"/>
        <w:ind w:left="1440" w:hanging="720"/>
        <w:jc w:val="both"/>
        <w:rPr>
          <w:rFonts w:ascii="Arial" w:hAnsi="Arial" w:cs="Arial"/>
          <w:sz w:val="20"/>
          <w:szCs w:val="20"/>
        </w:rPr>
      </w:pPr>
      <w:r w:rsidRPr="00B53B30">
        <w:rPr>
          <w:rFonts w:ascii="Arial" w:hAnsi="Arial" w:cs="Arial"/>
          <w:sz w:val="20"/>
          <w:szCs w:val="20"/>
        </w:rPr>
        <w:t>(2)</w:t>
      </w:r>
      <w:r w:rsidRPr="00B53B30">
        <w:rPr>
          <w:rFonts w:ascii="Arial" w:hAnsi="Arial" w:cs="Arial"/>
          <w:sz w:val="20"/>
          <w:szCs w:val="20"/>
        </w:rPr>
        <w:tab/>
        <w:t>The Labour Court has concurrent jurisdiction with the High Court in respect of any alleged or threatened violation of any fundamental right entrenched in Chapter 2 of the Constitution of the Republic of South Africa, 1996, and arising from</w:t>
      </w:r>
      <w:r w:rsidR="006F0EA3" w:rsidRPr="00B53B30">
        <w:rPr>
          <w:rFonts w:ascii="Arial" w:hAnsi="Arial" w:cs="Arial"/>
          <w:sz w:val="20"/>
          <w:szCs w:val="20"/>
        </w:rPr>
        <w:t>–</w:t>
      </w:r>
    </w:p>
    <w:p w14:paraId="12CB7AB6" w14:textId="77777777" w:rsidR="00F10058" w:rsidRPr="00B53B30" w:rsidRDefault="00F10058" w:rsidP="00B53B30">
      <w:pPr>
        <w:spacing w:after="0" w:line="360" w:lineRule="auto"/>
        <w:ind w:left="1440"/>
        <w:jc w:val="both"/>
        <w:rPr>
          <w:rFonts w:ascii="Arial" w:hAnsi="Arial" w:cs="Arial"/>
          <w:sz w:val="20"/>
          <w:szCs w:val="20"/>
        </w:rPr>
      </w:pPr>
      <w:r w:rsidRPr="00B53B30">
        <w:rPr>
          <w:rFonts w:ascii="Arial" w:hAnsi="Arial" w:cs="Arial"/>
          <w:sz w:val="20"/>
          <w:szCs w:val="20"/>
        </w:rPr>
        <w:lastRenderedPageBreak/>
        <w:t>(a)</w:t>
      </w:r>
      <w:r w:rsidRPr="00B53B30">
        <w:rPr>
          <w:rFonts w:ascii="Arial" w:hAnsi="Arial" w:cs="Arial"/>
          <w:sz w:val="20"/>
          <w:szCs w:val="20"/>
        </w:rPr>
        <w:tab/>
      </w:r>
      <w:proofErr w:type="gramStart"/>
      <w:r w:rsidRPr="00B53B30">
        <w:rPr>
          <w:rFonts w:ascii="Arial" w:hAnsi="Arial" w:cs="Arial"/>
          <w:sz w:val="20"/>
          <w:szCs w:val="20"/>
        </w:rPr>
        <w:t>employment</w:t>
      </w:r>
      <w:proofErr w:type="gramEnd"/>
      <w:r w:rsidRPr="00B53B30">
        <w:rPr>
          <w:rFonts w:ascii="Arial" w:hAnsi="Arial" w:cs="Arial"/>
          <w:sz w:val="20"/>
          <w:szCs w:val="20"/>
        </w:rPr>
        <w:t xml:space="preserve"> and labour relations;</w:t>
      </w:r>
    </w:p>
    <w:p w14:paraId="232F5CD4" w14:textId="77777777" w:rsidR="00F10058" w:rsidRPr="00B53B30" w:rsidRDefault="00F10058" w:rsidP="00B53B30">
      <w:pPr>
        <w:spacing w:after="0" w:line="360" w:lineRule="auto"/>
        <w:ind w:left="2160" w:hanging="720"/>
        <w:jc w:val="both"/>
        <w:rPr>
          <w:rFonts w:ascii="Arial" w:hAnsi="Arial" w:cs="Arial"/>
          <w:sz w:val="20"/>
          <w:szCs w:val="20"/>
        </w:rPr>
      </w:pPr>
      <w:r w:rsidRPr="00B53B30">
        <w:rPr>
          <w:rFonts w:ascii="Arial" w:hAnsi="Arial" w:cs="Arial"/>
          <w:sz w:val="20"/>
          <w:szCs w:val="20"/>
        </w:rPr>
        <w:t>(b)</w:t>
      </w:r>
      <w:r w:rsidRPr="00B53B30">
        <w:rPr>
          <w:rFonts w:ascii="Arial" w:hAnsi="Arial" w:cs="Arial"/>
          <w:sz w:val="20"/>
          <w:szCs w:val="20"/>
        </w:rPr>
        <w:tab/>
        <w:t>any dispute over the constitutionality of any executive or administrative act or conduct of any threatened executive or administrative act or conduct, by the State in its capacity as an employer; and</w:t>
      </w:r>
    </w:p>
    <w:p w14:paraId="6B08FA25" w14:textId="78AEB54E" w:rsidR="00F10058" w:rsidRPr="00B53B30" w:rsidRDefault="00F10058" w:rsidP="00B53B30">
      <w:pPr>
        <w:spacing w:after="0" w:line="360" w:lineRule="auto"/>
        <w:ind w:left="2160" w:hanging="720"/>
        <w:jc w:val="both"/>
        <w:rPr>
          <w:rFonts w:ascii="Arial" w:hAnsi="Arial" w:cs="Arial"/>
          <w:sz w:val="20"/>
          <w:szCs w:val="20"/>
        </w:rPr>
      </w:pPr>
      <w:r w:rsidRPr="00B53B30">
        <w:rPr>
          <w:rFonts w:ascii="Arial" w:hAnsi="Arial" w:cs="Arial"/>
          <w:sz w:val="20"/>
          <w:szCs w:val="20"/>
        </w:rPr>
        <w:t>(c)</w:t>
      </w:r>
      <w:r w:rsidRPr="00B53B30">
        <w:rPr>
          <w:rFonts w:ascii="Arial" w:hAnsi="Arial" w:cs="Arial"/>
          <w:sz w:val="20"/>
          <w:szCs w:val="20"/>
        </w:rPr>
        <w:tab/>
        <w:t>the application of any law for the administration of which the Minister is responsible.</w:t>
      </w:r>
      <w:r w:rsidR="004D5B00">
        <w:rPr>
          <w:rFonts w:ascii="Arial" w:hAnsi="Arial" w:cs="Arial"/>
          <w:sz w:val="20"/>
          <w:szCs w:val="20"/>
        </w:rPr>
        <w:t>”</w:t>
      </w:r>
    </w:p>
    <w:p w14:paraId="52714212" w14:textId="77777777" w:rsidR="00056A28" w:rsidRPr="00AB4855" w:rsidRDefault="00056A28" w:rsidP="0048754B">
      <w:pPr>
        <w:spacing w:after="0" w:line="360" w:lineRule="auto"/>
        <w:jc w:val="both"/>
        <w:rPr>
          <w:rFonts w:ascii="Arial" w:hAnsi="Arial" w:cs="Arial"/>
          <w:sz w:val="24"/>
          <w:szCs w:val="24"/>
        </w:rPr>
      </w:pPr>
    </w:p>
    <w:p w14:paraId="5E008447" w14:textId="580C286D" w:rsidR="00F10058" w:rsidRPr="0048754B" w:rsidRDefault="00DD67FB" w:rsidP="00DD67FB">
      <w:pPr>
        <w:spacing w:after="0" w:line="360" w:lineRule="auto"/>
        <w:jc w:val="both"/>
        <w:rPr>
          <w:rFonts w:ascii="Arial" w:hAnsi="Arial" w:cs="Arial"/>
          <w:sz w:val="24"/>
          <w:szCs w:val="24"/>
        </w:rPr>
      </w:pPr>
      <w:r w:rsidRPr="0048754B">
        <w:rPr>
          <w:rFonts w:ascii="Arial" w:hAnsi="Arial" w:cs="Arial"/>
          <w:sz w:val="24"/>
          <w:szCs w:val="24"/>
        </w:rPr>
        <w:t>[15]</w:t>
      </w:r>
      <w:r w:rsidRPr="0048754B">
        <w:rPr>
          <w:rFonts w:ascii="Arial" w:hAnsi="Arial" w:cs="Arial"/>
          <w:sz w:val="24"/>
          <w:szCs w:val="24"/>
        </w:rPr>
        <w:tab/>
      </w:r>
      <w:r w:rsidR="00AA21EC" w:rsidRPr="0048754B">
        <w:rPr>
          <w:rFonts w:ascii="Arial" w:hAnsi="Arial" w:cs="Arial"/>
          <w:sz w:val="24"/>
          <w:szCs w:val="24"/>
        </w:rPr>
        <w:t>Based on</w:t>
      </w:r>
      <w:r w:rsidR="001226C0" w:rsidRPr="0048754B">
        <w:rPr>
          <w:rFonts w:ascii="Arial" w:hAnsi="Arial" w:cs="Arial"/>
          <w:sz w:val="24"/>
          <w:szCs w:val="24"/>
        </w:rPr>
        <w:t xml:space="preserve"> the above principles </w:t>
      </w:r>
      <w:r w:rsidR="004D5B00" w:rsidRPr="0048754B">
        <w:rPr>
          <w:rFonts w:ascii="Arial" w:hAnsi="Arial" w:cs="Arial"/>
          <w:sz w:val="24"/>
          <w:szCs w:val="24"/>
        </w:rPr>
        <w:t>o</w:t>
      </w:r>
      <w:r w:rsidR="004D5B00">
        <w:rPr>
          <w:rFonts w:ascii="Arial" w:hAnsi="Arial" w:cs="Arial"/>
          <w:sz w:val="24"/>
          <w:szCs w:val="24"/>
        </w:rPr>
        <w:t>f</w:t>
      </w:r>
      <w:r w:rsidR="004D5B00" w:rsidRPr="0048754B">
        <w:rPr>
          <w:rFonts w:ascii="Arial" w:hAnsi="Arial" w:cs="Arial"/>
          <w:sz w:val="24"/>
          <w:szCs w:val="24"/>
        </w:rPr>
        <w:t xml:space="preserve"> </w:t>
      </w:r>
      <w:r w:rsidR="001226C0" w:rsidRPr="0048754B">
        <w:rPr>
          <w:rFonts w:ascii="Arial" w:hAnsi="Arial" w:cs="Arial"/>
          <w:sz w:val="24"/>
          <w:szCs w:val="24"/>
        </w:rPr>
        <w:t>jurisdiction, I will consider the contention</w:t>
      </w:r>
      <w:r w:rsidR="009B35BA" w:rsidRPr="0048754B">
        <w:rPr>
          <w:rFonts w:ascii="Arial" w:hAnsi="Arial" w:cs="Arial"/>
          <w:sz w:val="24"/>
          <w:szCs w:val="24"/>
        </w:rPr>
        <w:t xml:space="preserve">s of the parties regarding the </w:t>
      </w:r>
      <w:r w:rsidR="001226C0" w:rsidRPr="0048754B">
        <w:rPr>
          <w:rFonts w:ascii="Arial" w:hAnsi="Arial" w:cs="Arial"/>
          <w:sz w:val="24"/>
          <w:szCs w:val="24"/>
        </w:rPr>
        <w:t>jurisdiction</w:t>
      </w:r>
      <w:r w:rsidR="009B35BA" w:rsidRPr="0048754B">
        <w:rPr>
          <w:rFonts w:ascii="Arial" w:hAnsi="Arial" w:cs="Arial"/>
          <w:sz w:val="24"/>
          <w:szCs w:val="24"/>
        </w:rPr>
        <w:t xml:space="preserve"> of this Court</w:t>
      </w:r>
      <w:r w:rsidR="00F10058" w:rsidRPr="0048754B">
        <w:rPr>
          <w:rFonts w:ascii="Arial" w:hAnsi="Arial" w:cs="Arial"/>
          <w:sz w:val="24"/>
          <w:szCs w:val="24"/>
        </w:rPr>
        <w:t>.</w:t>
      </w:r>
      <w:r w:rsidR="004F00E9" w:rsidRPr="0048754B">
        <w:rPr>
          <w:rFonts w:ascii="Arial" w:hAnsi="Arial" w:cs="Arial"/>
          <w:sz w:val="24"/>
          <w:szCs w:val="24"/>
        </w:rPr>
        <w:t xml:space="preserve"> </w:t>
      </w:r>
      <w:r w:rsidR="001226C0" w:rsidRPr="0048754B">
        <w:rPr>
          <w:rFonts w:ascii="Arial" w:hAnsi="Arial" w:cs="Arial"/>
          <w:sz w:val="24"/>
          <w:szCs w:val="24"/>
        </w:rPr>
        <w:t xml:space="preserve">Before dealing with the </w:t>
      </w:r>
      <w:r w:rsidR="002C7F9E" w:rsidRPr="0048754B">
        <w:rPr>
          <w:rFonts w:ascii="Arial" w:hAnsi="Arial" w:cs="Arial"/>
          <w:sz w:val="24"/>
          <w:szCs w:val="24"/>
        </w:rPr>
        <w:t xml:space="preserve">issue of </w:t>
      </w:r>
      <w:r w:rsidR="001226C0" w:rsidRPr="0048754B">
        <w:rPr>
          <w:rFonts w:ascii="Arial" w:hAnsi="Arial" w:cs="Arial"/>
          <w:sz w:val="24"/>
          <w:szCs w:val="24"/>
        </w:rPr>
        <w:t xml:space="preserve">jurisdiction, I </w:t>
      </w:r>
      <w:r w:rsidR="002C7F9E" w:rsidRPr="0048754B">
        <w:rPr>
          <w:rFonts w:ascii="Arial" w:hAnsi="Arial" w:cs="Arial"/>
          <w:sz w:val="24"/>
          <w:szCs w:val="24"/>
        </w:rPr>
        <w:t xml:space="preserve">find it apposite to </w:t>
      </w:r>
      <w:r w:rsidR="001226C0" w:rsidRPr="0048754B">
        <w:rPr>
          <w:rFonts w:ascii="Arial" w:hAnsi="Arial" w:cs="Arial"/>
          <w:sz w:val="24"/>
          <w:szCs w:val="24"/>
        </w:rPr>
        <w:t xml:space="preserve">first </w:t>
      </w:r>
      <w:r w:rsidR="002C7F9E" w:rsidRPr="0048754B">
        <w:rPr>
          <w:rFonts w:ascii="Arial" w:hAnsi="Arial" w:cs="Arial"/>
          <w:sz w:val="24"/>
          <w:szCs w:val="24"/>
        </w:rPr>
        <w:t xml:space="preserve">briefly set out </w:t>
      </w:r>
      <w:r w:rsidR="001226C0" w:rsidRPr="0048754B">
        <w:rPr>
          <w:rFonts w:ascii="Arial" w:hAnsi="Arial" w:cs="Arial"/>
          <w:sz w:val="24"/>
          <w:szCs w:val="24"/>
        </w:rPr>
        <w:t>the principles relating to repudiation of contracts</w:t>
      </w:r>
      <w:r w:rsidR="002C7F9E" w:rsidRPr="0048754B">
        <w:rPr>
          <w:rFonts w:ascii="Arial" w:hAnsi="Arial" w:cs="Arial"/>
          <w:sz w:val="24"/>
          <w:szCs w:val="24"/>
        </w:rPr>
        <w:t>.</w:t>
      </w:r>
      <w:r w:rsidR="001226C0" w:rsidRPr="0048754B">
        <w:rPr>
          <w:rFonts w:ascii="Arial" w:hAnsi="Arial" w:cs="Arial"/>
          <w:sz w:val="24"/>
          <w:szCs w:val="24"/>
        </w:rPr>
        <w:t xml:space="preserve"> </w:t>
      </w:r>
      <w:r w:rsidR="002C7F9E" w:rsidRPr="0048754B">
        <w:rPr>
          <w:rFonts w:ascii="Arial" w:hAnsi="Arial" w:cs="Arial"/>
          <w:sz w:val="24"/>
          <w:szCs w:val="24"/>
        </w:rPr>
        <w:t xml:space="preserve">I do so </w:t>
      </w:r>
      <w:r w:rsidR="000646F2" w:rsidRPr="0048754B">
        <w:rPr>
          <w:rFonts w:ascii="Arial" w:hAnsi="Arial" w:cs="Arial"/>
          <w:sz w:val="24"/>
          <w:szCs w:val="24"/>
        </w:rPr>
        <w:t>because</w:t>
      </w:r>
      <w:r w:rsidR="002C7F9E" w:rsidRPr="0048754B">
        <w:rPr>
          <w:rFonts w:ascii="Arial" w:hAnsi="Arial" w:cs="Arial"/>
          <w:sz w:val="24"/>
          <w:szCs w:val="24"/>
        </w:rPr>
        <w:t xml:space="preserve"> Mr </w:t>
      </w:r>
      <w:proofErr w:type="spellStart"/>
      <w:r w:rsidR="002C7F9E" w:rsidRPr="0048754B">
        <w:rPr>
          <w:rFonts w:ascii="Arial" w:hAnsi="Arial" w:cs="Arial"/>
          <w:sz w:val="24"/>
          <w:szCs w:val="24"/>
        </w:rPr>
        <w:t>Mbambi</w:t>
      </w:r>
      <w:proofErr w:type="spellEnd"/>
      <w:r w:rsidR="002C7F9E" w:rsidRPr="0048754B">
        <w:rPr>
          <w:rFonts w:ascii="Arial" w:hAnsi="Arial" w:cs="Arial"/>
          <w:sz w:val="24"/>
          <w:szCs w:val="24"/>
        </w:rPr>
        <w:t xml:space="preserve">, in his particulars of claim, has alleged that he relies on the repudiation of </w:t>
      </w:r>
      <w:r w:rsidR="004D5B00">
        <w:rPr>
          <w:rFonts w:ascii="Arial" w:hAnsi="Arial" w:cs="Arial"/>
          <w:sz w:val="24"/>
          <w:szCs w:val="24"/>
        </w:rPr>
        <w:t xml:space="preserve">the </w:t>
      </w:r>
      <w:r w:rsidR="002C7F9E" w:rsidRPr="0048754B">
        <w:rPr>
          <w:rFonts w:ascii="Arial" w:hAnsi="Arial" w:cs="Arial"/>
          <w:sz w:val="24"/>
          <w:szCs w:val="24"/>
        </w:rPr>
        <w:t xml:space="preserve">contract, in addition to the provisions of the BCEA. It is necessary to determine whether there was a repudiation of </w:t>
      </w:r>
      <w:r w:rsidR="004D5B00">
        <w:rPr>
          <w:rFonts w:ascii="Arial" w:hAnsi="Arial" w:cs="Arial"/>
          <w:sz w:val="24"/>
          <w:szCs w:val="24"/>
        </w:rPr>
        <w:t xml:space="preserve">the </w:t>
      </w:r>
      <w:r w:rsidR="002C7F9E" w:rsidRPr="0048754B">
        <w:rPr>
          <w:rFonts w:ascii="Arial" w:hAnsi="Arial" w:cs="Arial"/>
          <w:sz w:val="24"/>
          <w:szCs w:val="24"/>
        </w:rPr>
        <w:t>contract or whether same is relevant.</w:t>
      </w:r>
    </w:p>
    <w:p w14:paraId="54DF8C88" w14:textId="77777777" w:rsidR="001226C0" w:rsidRPr="0048754B" w:rsidRDefault="001226C0" w:rsidP="0048754B">
      <w:pPr>
        <w:spacing w:after="0" w:line="360" w:lineRule="auto"/>
        <w:jc w:val="both"/>
        <w:rPr>
          <w:rFonts w:ascii="Arial" w:hAnsi="Arial" w:cs="Arial"/>
          <w:sz w:val="24"/>
          <w:szCs w:val="24"/>
        </w:rPr>
      </w:pPr>
    </w:p>
    <w:p w14:paraId="1F1F1719" w14:textId="77777777" w:rsidR="001226C0" w:rsidRPr="0048754B" w:rsidRDefault="001226C0" w:rsidP="00AB4855">
      <w:pPr>
        <w:spacing w:after="120" w:line="360" w:lineRule="auto"/>
        <w:jc w:val="both"/>
        <w:rPr>
          <w:rFonts w:ascii="Arial" w:hAnsi="Arial" w:cs="Arial"/>
          <w:b/>
          <w:sz w:val="24"/>
          <w:szCs w:val="24"/>
        </w:rPr>
      </w:pPr>
      <w:r w:rsidRPr="0048754B">
        <w:rPr>
          <w:rFonts w:ascii="Arial" w:hAnsi="Arial" w:cs="Arial"/>
          <w:b/>
          <w:sz w:val="24"/>
          <w:szCs w:val="24"/>
        </w:rPr>
        <w:t>Repudiation</w:t>
      </w:r>
    </w:p>
    <w:p w14:paraId="06C5DDD2" w14:textId="3D17E07E" w:rsidR="00F10058" w:rsidRPr="0048754B" w:rsidRDefault="00DD67FB" w:rsidP="00DD67FB">
      <w:pPr>
        <w:spacing w:after="120" w:line="360" w:lineRule="auto"/>
        <w:jc w:val="both"/>
        <w:rPr>
          <w:rFonts w:ascii="Arial" w:hAnsi="Arial" w:cs="Arial"/>
          <w:sz w:val="24"/>
          <w:szCs w:val="24"/>
        </w:rPr>
      </w:pPr>
      <w:r w:rsidRPr="0048754B">
        <w:rPr>
          <w:rFonts w:ascii="Arial" w:hAnsi="Arial" w:cs="Arial"/>
          <w:sz w:val="24"/>
          <w:szCs w:val="24"/>
        </w:rPr>
        <w:t>[16]</w:t>
      </w:r>
      <w:r w:rsidRPr="0048754B">
        <w:rPr>
          <w:rFonts w:ascii="Arial" w:hAnsi="Arial" w:cs="Arial"/>
          <w:sz w:val="24"/>
          <w:szCs w:val="24"/>
        </w:rPr>
        <w:tab/>
      </w:r>
      <w:r w:rsidR="001226C0" w:rsidRPr="0048754B">
        <w:rPr>
          <w:rFonts w:ascii="Arial" w:hAnsi="Arial" w:cs="Arial"/>
          <w:sz w:val="24"/>
          <w:szCs w:val="24"/>
        </w:rPr>
        <w:t xml:space="preserve">In </w:t>
      </w:r>
      <w:r w:rsidR="001226C0" w:rsidRPr="0048754B">
        <w:rPr>
          <w:rFonts w:ascii="Arial" w:hAnsi="Arial" w:cs="Arial"/>
          <w:i/>
          <w:sz w:val="24"/>
          <w:szCs w:val="24"/>
        </w:rPr>
        <w:t xml:space="preserve">Dave Pretorius v Kenneth </w:t>
      </w:r>
      <w:proofErr w:type="spellStart"/>
      <w:r w:rsidR="001226C0" w:rsidRPr="0048754B">
        <w:rPr>
          <w:rFonts w:ascii="Arial" w:hAnsi="Arial" w:cs="Arial"/>
          <w:i/>
          <w:sz w:val="24"/>
          <w:szCs w:val="24"/>
        </w:rPr>
        <w:t>Bedwell</w:t>
      </w:r>
      <w:proofErr w:type="spellEnd"/>
      <w:r w:rsidR="00617044">
        <w:rPr>
          <w:rFonts w:ascii="Arial" w:hAnsi="Arial" w:cs="Arial"/>
          <w:sz w:val="24"/>
          <w:szCs w:val="24"/>
        </w:rPr>
        <w:t>,</w:t>
      </w:r>
      <w:r w:rsidR="001226C0" w:rsidRPr="0048754B">
        <w:rPr>
          <w:rStyle w:val="FootnoteReference"/>
          <w:rFonts w:ascii="Arial" w:hAnsi="Arial" w:cs="Arial"/>
          <w:sz w:val="24"/>
          <w:szCs w:val="24"/>
        </w:rPr>
        <w:footnoteReference w:id="9"/>
      </w:r>
      <w:r w:rsidR="001226C0" w:rsidRPr="0048754B">
        <w:rPr>
          <w:rFonts w:ascii="Arial" w:hAnsi="Arial" w:cs="Arial"/>
          <w:sz w:val="24"/>
          <w:szCs w:val="24"/>
        </w:rPr>
        <w:t xml:space="preserve"> </w:t>
      </w:r>
      <w:proofErr w:type="spellStart"/>
      <w:r w:rsidR="001226C0" w:rsidRPr="0048754B">
        <w:rPr>
          <w:rFonts w:ascii="Arial" w:hAnsi="Arial" w:cs="Arial"/>
          <w:sz w:val="24"/>
          <w:szCs w:val="24"/>
        </w:rPr>
        <w:t>Mokgohloa</w:t>
      </w:r>
      <w:proofErr w:type="spellEnd"/>
      <w:r w:rsidR="001226C0" w:rsidRPr="0048754B">
        <w:rPr>
          <w:rFonts w:ascii="Arial" w:hAnsi="Arial" w:cs="Arial"/>
          <w:sz w:val="24"/>
          <w:szCs w:val="24"/>
        </w:rPr>
        <w:t xml:space="preserve"> JA held–</w:t>
      </w:r>
    </w:p>
    <w:p w14:paraId="6FDB7C8E" w14:textId="78975130" w:rsidR="00F10058" w:rsidRPr="00B53B30" w:rsidRDefault="004D5B00" w:rsidP="00B53B30">
      <w:pPr>
        <w:spacing w:after="0" w:line="360" w:lineRule="auto"/>
        <w:ind w:left="720"/>
        <w:jc w:val="both"/>
        <w:rPr>
          <w:rFonts w:ascii="Arial" w:hAnsi="Arial" w:cs="Arial"/>
          <w:sz w:val="20"/>
          <w:szCs w:val="20"/>
        </w:rPr>
      </w:pPr>
      <w:r>
        <w:rPr>
          <w:rFonts w:ascii="Arial" w:hAnsi="Arial" w:cs="Arial"/>
        </w:rPr>
        <w:t>“</w:t>
      </w:r>
      <w:r w:rsidR="001226C0" w:rsidRPr="00B53B30">
        <w:rPr>
          <w:rFonts w:ascii="Arial" w:hAnsi="Arial" w:cs="Arial"/>
          <w:sz w:val="20"/>
          <w:szCs w:val="20"/>
        </w:rPr>
        <w:t>It is settled law that repudiation of a contract occurs where one party to a contract, without lawful grounds, indicates to the other party, whether by words or conduct, a deliberate and unequivocal intention to no longer be bounds by the contract. Then the innocent party will be entitled to either: (</w:t>
      </w:r>
      <w:proofErr w:type="spellStart"/>
      <w:r w:rsidR="001226C0" w:rsidRPr="00B53B30">
        <w:rPr>
          <w:rFonts w:ascii="Arial" w:hAnsi="Arial" w:cs="Arial"/>
          <w:sz w:val="20"/>
          <w:szCs w:val="20"/>
        </w:rPr>
        <w:t>i</w:t>
      </w:r>
      <w:proofErr w:type="spellEnd"/>
      <w:r w:rsidR="001226C0" w:rsidRPr="00B53B30">
        <w:rPr>
          <w:rFonts w:ascii="Arial" w:hAnsi="Arial" w:cs="Arial"/>
          <w:sz w:val="20"/>
          <w:szCs w:val="20"/>
        </w:rPr>
        <w:t>) reject the repudiation and claim specific performance; or (ii) accept the repudiation, cancel the contract and claim damages. If he or she elects to accept the repudiation, the contract comes to an end upon the communication of the acceptance of the repudiation to the party who has repudiated. Only then does a claim for damages arise. Accordingly, prescription commences to run from that date.</w:t>
      </w:r>
      <w:r>
        <w:rPr>
          <w:rFonts w:ascii="Arial" w:hAnsi="Arial" w:cs="Arial"/>
          <w:sz w:val="20"/>
          <w:szCs w:val="20"/>
        </w:rPr>
        <w:t>”</w:t>
      </w:r>
    </w:p>
    <w:p w14:paraId="5246476D" w14:textId="77777777" w:rsidR="009171DE" w:rsidRPr="0048754B" w:rsidRDefault="009171DE" w:rsidP="0048754B">
      <w:pPr>
        <w:spacing w:after="0" w:line="360" w:lineRule="auto"/>
        <w:jc w:val="both"/>
        <w:rPr>
          <w:rFonts w:ascii="Arial" w:hAnsi="Arial" w:cs="Arial"/>
          <w:sz w:val="24"/>
          <w:szCs w:val="24"/>
        </w:rPr>
      </w:pPr>
    </w:p>
    <w:p w14:paraId="6D2EF38A" w14:textId="33ECB7D6" w:rsidR="002C7F9E" w:rsidRDefault="00DD67FB" w:rsidP="00DD67FB">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2C7F9E" w:rsidRPr="0048754B">
        <w:rPr>
          <w:rFonts w:ascii="Arial" w:hAnsi="Arial" w:cs="Arial"/>
          <w:sz w:val="24"/>
          <w:szCs w:val="24"/>
        </w:rPr>
        <w:t xml:space="preserve">Mr </w:t>
      </w:r>
      <w:proofErr w:type="spellStart"/>
      <w:r w:rsidR="002C7F9E" w:rsidRPr="0048754B">
        <w:rPr>
          <w:rFonts w:ascii="Arial" w:hAnsi="Arial" w:cs="Arial"/>
          <w:sz w:val="24"/>
          <w:szCs w:val="24"/>
        </w:rPr>
        <w:t>Mbambi</w:t>
      </w:r>
      <w:proofErr w:type="spellEnd"/>
      <w:r w:rsidR="002C7F9E" w:rsidRPr="0048754B">
        <w:rPr>
          <w:rFonts w:ascii="Arial" w:hAnsi="Arial" w:cs="Arial"/>
          <w:sz w:val="24"/>
          <w:szCs w:val="24"/>
        </w:rPr>
        <w:t>, i</w:t>
      </w:r>
      <w:r w:rsidR="00C1376F" w:rsidRPr="0048754B">
        <w:rPr>
          <w:rFonts w:ascii="Arial" w:hAnsi="Arial" w:cs="Arial"/>
          <w:sz w:val="24"/>
          <w:szCs w:val="24"/>
        </w:rPr>
        <w:t>n his amended particulars of claim</w:t>
      </w:r>
      <w:r w:rsidR="004D5B00">
        <w:rPr>
          <w:rFonts w:ascii="Arial" w:hAnsi="Arial" w:cs="Arial"/>
          <w:sz w:val="24"/>
          <w:szCs w:val="24"/>
        </w:rPr>
        <w:t>,</w:t>
      </w:r>
      <w:r w:rsidR="00C1376F" w:rsidRPr="0048754B">
        <w:rPr>
          <w:rFonts w:ascii="Arial" w:hAnsi="Arial" w:cs="Arial"/>
          <w:sz w:val="24"/>
          <w:szCs w:val="24"/>
        </w:rPr>
        <w:t xml:space="preserve"> </w:t>
      </w:r>
      <w:r w:rsidR="002C7F9E" w:rsidRPr="0048754B">
        <w:rPr>
          <w:rFonts w:ascii="Arial" w:hAnsi="Arial" w:cs="Arial"/>
          <w:sz w:val="24"/>
          <w:szCs w:val="24"/>
        </w:rPr>
        <w:t xml:space="preserve">had </w:t>
      </w:r>
      <w:r w:rsidR="00C1376F" w:rsidRPr="0048754B">
        <w:rPr>
          <w:rFonts w:ascii="Arial" w:hAnsi="Arial" w:cs="Arial"/>
          <w:sz w:val="24"/>
          <w:szCs w:val="24"/>
        </w:rPr>
        <w:t xml:space="preserve">averred that on 18 July 2019, he was </w:t>
      </w:r>
      <w:r w:rsidR="006E30C0" w:rsidRPr="0048754B">
        <w:rPr>
          <w:rFonts w:ascii="Arial" w:hAnsi="Arial" w:cs="Arial"/>
          <w:sz w:val="24"/>
          <w:szCs w:val="24"/>
        </w:rPr>
        <w:t xml:space="preserve">informed by the Human Resources Manager, Mr Daniels, that he was dismissed in June 2019. </w:t>
      </w:r>
      <w:r w:rsidR="002C7F9E" w:rsidRPr="0048754B">
        <w:rPr>
          <w:rFonts w:ascii="Arial" w:hAnsi="Arial" w:cs="Arial"/>
          <w:sz w:val="24"/>
          <w:szCs w:val="24"/>
        </w:rPr>
        <w:t xml:space="preserve">He then </w:t>
      </w:r>
      <w:r w:rsidR="006E30C0" w:rsidRPr="0048754B">
        <w:rPr>
          <w:rFonts w:ascii="Arial" w:hAnsi="Arial" w:cs="Arial"/>
          <w:sz w:val="24"/>
          <w:szCs w:val="24"/>
        </w:rPr>
        <w:t xml:space="preserve">instituted </w:t>
      </w:r>
      <w:r w:rsidR="002C7F9E" w:rsidRPr="0048754B">
        <w:rPr>
          <w:rFonts w:ascii="Arial" w:hAnsi="Arial" w:cs="Arial"/>
          <w:sz w:val="24"/>
          <w:szCs w:val="24"/>
        </w:rPr>
        <w:t xml:space="preserve">these proceedings </w:t>
      </w:r>
      <w:r w:rsidR="006E30C0" w:rsidRPr="0048754B">
        <w:rPr>
          <w:rFonts w:ascii="Arial" w:hAnsi="Arial" w:cs="Arial"/>
          <w:sz w:val="24"/>
          <w:szCs w:val="24"/>
        </w:rPr>
        <w:t xml:space="preserve">on 12 November 2019. In such circumstances, when </w:t>
      </w:r>
      <w:r w:rsidR="002C7F9E" w:rsidRPr="0048754B">
        <w:rPr>
          <w:rFonts w:ascii="Arial" w:hAnsi="Arial" w:cs="Arial"/>
          <w:sz w:val="24"/>
          <w:szCs w:val="24"/>
        </w:rPr>
        <w:t xml:space="preserve">Mr </w:t>
      </w:r>
      <w:proofErr w:type="spellStart"/>
      <w:r w:rsidR="002C7F9E" w:rsidRPr="0048754B">
        <w:rPr>
          <w:rFonts w:ascii="Arial" w:hAnsi="Arial" w:cs="Arial"/>
          <w:sz w:val="24"/>
          <w:szCs w:val="24"/>
        </w:rPr>
        <w:t>Mbambi</w:t>
      </w:r>
      <w:proofErr w:type="spellEnd"/>
      <w:r w:rsidR="002C7F9E" w:rsidRPr="0048754B">
        <w:rPr>
          <w:rFonts w:ascii="Arial" w:hAnsi="Arial" w:cs="Arial"/>
          <w:sz w:val="24"/>
          <w:szCs w:val="24"/>
        </w:rPr>
        <w:t xml:space="preserve"> </w:t>
      </w:r>
      <w:r w:rsidR="006E30C0" w:rsidRPr="0048754B">
        <w:rPr>
          <w:rFonts w:ascii="Arial" w:hAnsi="Arial" w:cs="Arial"/>
          <w:sz w:val="24"/>
          <w:szCs w:val="24"/>
        </w:rPr>
        <w:t xml:space="preserve">instituted the action, he was no longer an employee of </w:t>
      </w:r>
      <w:proofErr w:type="spellStart"/>
      <w:r w:rsidR="002C7F9E" w:rsidRPr="0048754B">
        <w:rPr>
          <w:rFonts w:ascii="Arial" w:hAnsi="Arial" w:cs="Arial"/>
          <w:sz w:val="24"/>
          <w:szCs w:val="24"/>
        </w:rPr>
        <w:t>Tyeks</w:t>
      </w:r>
      <w:proofErr w:type="spellEnd"/>
      <w:r w:rsidR="002C7F9E" w:rsidRPr="0048754B">
        <w:rPr>
          <w:rFonts w:ascii="Arial" w:hAnsi="Arial" w:cs="Arial"/>
          <w:sz w:val="24"/>
          <w:szCs w:val="24"/>
        </w:rPr>
        <w:t xml:space="preserve"> Security Services</w:t>
      </w:r>
      <w:r w:rsidR="006E30C0" w:rsidRPr="0048754B">
        <w:rPr>
          <w:rFonts w:ascii="Arial" w:hAnsi="Arial" w:cs="Arial"/>
          <w:sz w:val="24"/>
          <w:szCs w:val="24"/>
        </w:rPr>
        <w:t xml:space="preserve">. </w:t>
      </w:r>
      <w:r w:rsidR="00E43966" w:rsidRPr="0048754B">
        <w:rPr>
          <w:rFonts w:ascii="Arial" w:hAnsi="Arial" w:cs="Arial"/>
          <w:sz w:val="24"/>
          <w:szCs w:val="24"/>
        </w:rPr>
        <w:t>It</w:t>
      </w:r>
      <w:r w:rsidR="004D5B00">
        <w:rPr>
          <w:rFonts w:ascii="Arial" w:hAnsi="Arial" w:cs="Arial"/>
          <w:sz w:val="24"/>
          <w:szCs w:val="24"/>
        </w:rPr>
        <w:t>, therefore,</w:t>
      </w:r>
      <w:r w:rsidR="00E43966" w:rsidRPr="0048754B">
        <w:rPr>
          <w:rFonts w:ascii="Arial" w:hAnsi="Arial" w:cs="Arial"/>
          <w:sz w:val="24"/>
          <w:szCs w:val="24"/>
        </w:rPr>
        <w:t xml:space="preserve"> follows that </w:t>
      </w:r>
      <w:r w:rsidR="002C7F9E" w:rsidRPr="0048754B">
        <w:rPr>
          <w:rFonts w:ascii="Arial" w:hAnsi="Arial" w:cs="Arial"/>
          <w:sz w:val="24"/>
          <w:szCs w:val="24"/>
        </w:rPr>
        <w:t xml:space="preserve">Mr </w:t>
      </w:r>
      <w:proofErr w:type="spellStart"/>
      <w:r w:rsidR="002C7F9E" w:rsidRPr="0048754B">
        <w:rPr>
          <w:rFonts w:ascii="Arial" w:hAnsi="Arial" w:cs="Arial"/>
          <w:sz w:val="24"/>
          <w:szCs w:val="24"/>
        </w:rPr>
        <w:t>Mbambi</w:t>
      </w:r>
      <w:r w:rsidR="00E43966" w:rsidRPr="0048754B">
        <w:rPr>
          <w:rFonts w:ascii="Arial" w:hAnsi="Arial" w:cs="Arial"/>
          <w:sz w:val="24"/>
          <w:szCs w:val="24"/>
        </w:rPr>
        <w:t>’s</w:t>
      </w:r>
      <w:proofErr w:type="spellEnd"/>
      <w:r w:rsidR="00E43966" w:rsidRPr="0048754B">
        <w:rPr>
          <w:rFonts w:ascii="Arial" w:hAnsi="Arial" w:cs="Arial"/>
          <w:sz w:val="24"/>
          <w:szCs w:val="24"/>
        </w:rPr>
        <w:t xml:space="preserve"> contract was not </w:t>
      </w:r>
      <w:r w:rsidR="002C7F9E" w:rsidRPr="0048754B">
        <w:rPr>
          <w:rFonts w:ascii="Arial" w:hAnsi="Arial" w:cs="Arial"/>
          <w:sz w:val="24"/>
          <w:szCs w:val="24"/>
        </w:rPr>
        <w:t>terminated</w:t>
      </w:r>
      <w:r w:rsidR="00E43966" w:rsidRPr="0048754B">
        <w:rPr>
          <w:rFonts w:ascii="Arial" w:hAnsi="Arial" w:cs="Arial"/>
          <w:sz w:val="24"/>
          <w:szCs w:val="24"/>
        </w:rPr>
        <w:t>, but rather he was dismissed as an employee</w:t>
      </w:r>
      <w:r w:rsidR="003926FC" w:rsidRPr="0048754B">
        <w:rPr>
          <w:rFonts w:ascii="Arial" w:hAnsi="Arial" w:cs="Arial"/>
          <w:sz w:val="24"/>
          <w:szCs w:val="24"/>
        </w:rPr>
        <w:t>.</w:t>
      </w:r>
    </w:p>
    <w:p w14:paraId="3D41F842" w14:textId="77777777" w:rsidR="00EE112F" w:rsidRPr="0048754B" w:rsidRDefault="00EE112F" w:rsidP="00AB4855">
      <w:pPr>
        <w:spacing w:after="0" w:line="360" w:lineRule="auto"/>
        <w:jc w:val="both"/>
        <w:rPr>
          <w:rFonts w:ascii="Arial" w:hAnsi="Arial" w:cs="Arial"/>
          <w:sz w:val="24"/>
          <w:szCs w:val="24"/>
        </w:rPr>
      </w:pPr>
    </w:p>
    <w:p w14:paraId="26DDD106" w14:textId="0991A828" w:rsidR="00B1067E" w:rsidRDefault="00DD67FB" w:rsidP="00DD67FB">
      <w:pPr>
        <w:spacing w:after="0" w:line="36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445CA4" w:rsidRPr="0048754B">
        <w:rPr>
          <w:rFonts w:ascii="Arial" w:hAnsi="Arial" w:cs="Arial"/>
          <w:sz w:val="24"/>
          <w:szCs w:val="24"/>
        </w:rPr>
        <w:t xml:space="preserve">Whether the dismissal was lawful, unfair or otherwise is not an issue before this Court. </w:t>
      </w:r>
      <w:r w:rsidR="0003718B" w:rsidRPr="0048754B">
        <w:rPr>
          <w:rFonts w:ascii="Arial" w:hAnsi="Arial" w:cs="Arial"/>
          <w:sz w:val="24"/>
          <w:szCs w:val="24"/>
        </w:rPr>
        <w:t xml:space="preserve">For the same reasons, the </w:t>
      </w:r>
      <w:r w:rsidR="000D1E70" w:rsidRPr="0048754B">
        <w:rPr>
          <w:rFonts w:ascii="Arial" w:hAnsi="Arial" w:cs="Arial"/>
          <w:sz w:val="24"/>
          <w:szCs w:val="24"/>
        </w:rPr>
        <w:t>C</w:t>
      </w:r>
      <w:r w:rsidR="0003718B" w:rsidRPr="0048754B">
        <w:rPr>
          <w:rFonts w:ascii="Arial" w:hAnsi="Arial" w:cs="Arial"/>
          <w:sz w:val="24"/>
          <w:szCs w:val="24"/>
        </w:rPr>
        <w:t>ourt has not been asked to determine</w:t>
      </w:r>
      <w:r w:rsidR="000D1E70" w:rsidRPr="0048754B">
        <w:rPr>
          <w:rFonts w:ascii="Arial" w:hAnsi="Arial" w:cs="Arial"/>
          <w:sz w:val="24"/>
          <w:szCs w:val="24"/>
        </w:rPr>
        <w:t xml:space="preserve"> the validity of the dismissal</w:t>
      </w:r>
      <w:r w:rsidR="004D5B00">
        <w:rPr>
          <w:rFonts w:ascii="Arial" w:hAnsi="Arial" w:cs="Arial"/>
          <w:sz w:val="24"/>
          <w:szCs w:val="24"/>
        </w:rPr>
        <w:t>,</w:t>
      </w:r>
      <w:r w:rsidR="000D1E70" w:rsidRPr="0048754B">
        <w:rPr>
          <w:rFonts w:ascii="Arial" w:hAnsi="Arial" w:cs="Arial"/>
          <w:sz w:val="24"/>
          <w:szCs w:val="24"/>
        </w:rPr>
        <w:t xml:space="preserve"> and therefore, repudiation of </w:t>
      </w:r>
      <w:r w:rsidR="004D5B00">
        <w:rPr>
          <w:rFonts w:ascii="Arial" w:hAnsi="Arial" w:cs="Arial"/>
          <w:sz w:val="24"/>
          <w:szCs w:val="24"/>
        </w:rPr>
        <w:t xml:space="preserve">the </w:t>
      </w:r>
      <w:r w:rsidR="000D1E70" w:rsidRPr="0048754B">
        <w:rPr>
          <w:rFonts w:ascii="Arial" w:hAnsi="Arial" w:cs="Arial"/>
          <w:sz w:val="24"/>
          <w:szCs w:val="24"/>
        </w:rPr>
        <w:t>contract</w:t>
      </w:r>
      <w:r w:rsidR="002C7F9E" w:rsidRPr="0048754B">
        <w:rPr>
          <w:rFonts w:ascii="Arial" w:hAnsi="Arial" w:cs="Arial"/>
          <w:sz w:val="24"/>
          <w:szCs w:val="24"/>
        </w:rPr>
        <w:t xml:space="preserve"> does not arise on these facts</w:t>
      </w:r>
      <w:r w:rsidR="004D5B00">
        <w:rPr>
          <w:rFonts w:ascii="Arial" w:hAnsi="Arial" w:cs="Arial"/>
          <w:sz w:val="24"/>
          <w:szCs w:val="24"/>
        </w:rPr>
        <w:t>, e</w:t>
      </w:r>
      <w:r w:rsidR="008F06A7" w:rsidRPr="0048754B">
        <w:rPr>
          <w:rFonts w:ascii="Arial" w:hAnsi="Arial" w:cs="Arial"/>
          <w:sz w:val="24"/>
          <w:szCs w:val="24"/>
        </w:rPr>
        <w:t xml:space="preserve">ven on </w:t>
      </w:r>
      <w:r w:rsidR="004D5B00">
        <w:rPr>
          <w:rFonts w:ascii="Arial" w:hAnsi="Arial" w:cs="Arial"/>
          <w:sz w:val="24"/>
          <w:szCs w:val="24"/>
        </w:rPr>
        <w:t xml:space="preserve">the </w:t>
      </w:r>
      <w:r w:rsidR="008F06A7" w:rsidRPr="0048754B">
        <w:rPr>
          <w:rFonts w:ascii="Arial" w:hAnsi="Arial" w:cs="Arial"/>
          <w:sz w:val="24"/>
          <w:szCs w:val="24"/>
        </w:rPr>
        <w:t xml:space="preserve">assumption that </w:t>
      </w:r>
      <w:r w:rsidR="002C7F9E" w:rsidRPr="0048754B">
        <w:rPr>
          <w:rFonts w:ascii="Arial" w:hAnsi="Arial" w:cs="Arial"/>
          <w:sz w:val="24"/>
          <w:szCs w:val="24"/>
        </w:rPr>
        <w:t xml:space="preserve">Mr </w:t>
      </w:r>
      <w:proofErr w:type="spellStart"/>
      <w:r w:rsidR="002C7F9E" w:rsidRPr="0048754B">
        <w:rPr>
          <w:rFonts w:ascii="Arial" w:hAnsi="Arial" w:cs="Arial"/>
          <w:sz w:val="24"/>
          <w:szCs w:val="24"/>
        </w:rPr>
        <w:t>Mbambi</w:t>
      </w:r>
      <w:proofErr w:type="spellEnd"/>
      <w:r w:rsidR="002C7F9E" w:rsidRPr="0048754B">
        <w:rPr>
          <w:rFonts w:ascii="Arial" w:hAnsi="Arial" w:cs="Arial"/>
          <w:sz w:val="24"/>
          <w:szCs w:val="24"/>
        </w:rPr>
        <w:t xml:space="preserve"> </w:t>
      </w:r>
      <w:r w:rsidR="008F06A7" w:rsidRPr="0048754B">
        <w:rPr>
          <w:rFonts w:ascii="Arial" w:hAnsi="Arial" w:cs="Arial"/>
          <w:sz w:val="24"/>
          <w:szCs w:val="24"/>
        </w:rPr>
        <w:t xml:space="preserve">truly relies on </w:t>
      </w:r>
      <w:r w:rsidR="002C7F9E" w:rsidRPr="0048754B">
        <w:rPr>
          <w:rFonts w:ascii="Arial" w:hAnsi="Arial" w:cs="Arial"/>
          <w:sz w:val="24"/>
          <w:szCs w:val="24"/>
        </w:rPr>
        <w:t xml:space="preserve">a </w:t>
      </w:r>
      <w:r w:rsidR="008F06A7" w:rsidRPr="0048754B">
        <w:rPr>
          <w:rFonts w:ascii="Arial" w:hAnsi="Arial" w:cs="Arial"/>
          <w:sz w:val="24"/>
          <w:szCs w:val="24"/>
        </w:rPr>
        <w:t xml:space="preserve">repudiation of </w:t>
      </w:r>
      <w:r w:rsidR="004D5B00">
        <w:rPr>
          <w:rFonts w:ascii="Arial" w:hAnsi="Arial" w:cs="Arial"/>
          <w:sz w:val="24"/>
          <w:szCs w:val="24"/>
        </w:rPr>
        <w:t xml:space="preserve">the </w:t>
      </w:r>
      <w:r w:rsidR="008F06A7" w:rsidRPr="0048754B">
        <w:rPr>
          <w:rFonts w:ascii="Arial" w:hAnsi="Arial" w:cs="Arial"/>
          <w:sz w:val="24"/>
          <w:szCs w:val="24"/>
        </w:rPr>
        <w:t xml:space="preserve">contract, </w:t>
      </w:r>
      <w:r w:rsidR="004D5B00">
        <w:rPr>
          <w:rFonts w:ascii="Arial" w:hAnsi="Arial" w:cs="Arial"/>
          <w:sz w:val="24"/>
          <w:szCs w:val="24"/>
        </w:rPr>
        <w:t xml:space="preserve">and </w:t>
      </w:r>
      <w:r w:rsidR="008F06A7" w:rsidRPr="0048754B">
        <w:rPr>
          <w:rFonts w:ascii="Arial" w:hAnsi="Arial" w:cs="Arial"/>
          <w:sz w:val="24"/>
          <w:szCs w:val="24"/>
        </w:rPr>
        <w:t>same has not been properly pleaded</w:t>
      </w:r>
      <w:r w:rsidR="002C7F9E" w:rsidRPr="0048754B">
        <w:rPr>
          <w:rFonts w:ascii="Arial" w:hAnsi="Arial" w:cs="Arial"/>
          <w:sz w:val="24"/>
          <w:szCs w:val="24"/>
        </w:rPr>
        <w:t>. T</w:t>
      </w:r>
      <w:r w:rsidR="008F06A7" w:rsidRPr="0048754B">
        <w:rPr>
          <w:rFonts w:ascii="Arial" w:hAnsi="Arial" w:cs="Arial"/>
          <w:sz w:val="24"/>
          <w:szCs w:val="24"/>
        </w:rPr>
        <w:t xml:space="preserve">he Court has no factual foundation to determine </w:t>
      </w:r>
      <w:r w:rsidR="002C7F9E" w:rsidRPr="0048754B">
        <w:rPr>
          <w:rFonts w:ascii="Arial" w:hAnsi="Arial" w:cs="Arial"/>
          <w:sz w:val="24"/>
          <w:szCs w:val="24"/>
        </w:rPr>
        <w:t xml:space="preserve">whether there was </w:t>
      </w:r>
      <w:r w:rsidR="008F06A7" w:rsidRPr="0048754B">
        <w:rPr>
          <w:rFonts w:ascii="Arial" w:hAnsi="Arial" w:cs="Arial"/>
          <w:sz w:val="24"/>
          <w:szCs w:val="24"/>
        </w:rPr>
        <w:t>repudiation</w:t>
      </w:r>
      <w:r w:rsidR="002C7F9E" w:rsidRPr="0048754B">
        <w:rPr>
          <w:rFonts w:ascii="Arial" w:hAnsi="Arial" w:cs="Arial"/>
          <w:sz w:val="24"/>
          <w:szCs w:val="24"/>
        </w:rPr>
        <w:t xml:space="preserve"> or not</w:t>
      </w:r>
      <w:r w:rsidR="008F06A7" w:rsidRPr="0048754B">
        <w:rPr>
          <w:rFonts w:ascii="Arial" w:hAnsi="Arial" w:cs="Arial"/>
          <w:sz w:val="24"/>
          <w:szCs w:val="24"/>
        </w:rPr>
        <w:t xml:space="preserve">. </w:t>
      </w:r>
      <w:r w:rsidR="00E65F9D" w:rsidRPr="0048754B">
        <w:rPr>
          <w:rFonts w:ascii="Arial" w:hAnsi="Arial" w:cs="Arial"/>
          <w:sz w:val="24"/>
          <w:szCs w:val="24"/>
        </w:rPr>
        <w:t xml:space="preserve">I do find it startling, though, that </w:t>
      </w:r>
      <w:proofErr w:type="spellStart"/>
      <w:r w:rsidR="00E65F9D" w:rsidRPr="0048754B">
        <w:rPr>
          <w:rFonts w:ascii="Arial" w:hAnsi="Arial" w:cs="Arial"/>
          <w:sz w:val="24"/>
          <w:szCs w:val="24"/>
        </w:rPr>
        <w:t>Tyeks</w:t>
      </w:r>
      <w:proofErr w:type="spellEnd"/>
      <w:r w:rsidR="00E65F9D" w:rsidRPr="0048754B">
        <w:rPr>
          <w:rFonts w:ascii="Arial" w:hAnsi="Arial" w:cs="Arial"/>
          <w:sz w:val="24"/>
          <w:szCs w:val="24"/>
        </w:rPr>
        <w:t xml:space="preserve"> Security Services</w:t>
      </w:r>
      <w:r w:rsidR="000C02A1" w:rsidRPr="0048754B">
        <w:rPr>
          <w:rFonts w:ascii="Arial" w:hAnsi="Arial" w:cs="Arial"/>
          <w:sz w:val="24"/>
          <w:szCs w:val="24"/>
        </w:rPr>
        <w:t xml:space="preserve">, in the special plea, suggests that the disciplinary hearing is yet to be scheduled in respect of </w:t>
      </w:r>
      <w:r w:rsidR="00E65F9D" w:rsidRPr="0048754B">
        <w:rPr>
          <w:rFonts w:ascii="Arial" w:hAnsi="Arial" w:cs="Arial"/>
          <w:sz w:val="24"/>
          <w:szCs w:val="24"/>
        </w:rPr>
        <w:t xml:space="preserve">Mr </w:t>
      </w:r>
      <w:proofErr w:type="spellStart"/>
      <w:r w:rsidR="00E65F9D" w:rsidRPr="0048754B">
        <w:rPr>
          <w:rFonts w:ascii="Arial" w:hAnsi="Arial" w:cs="Arial"/>
          <w:sz w:val="24"/>
          <w:szCs w:val="24"/>
        </w:rPr>
        <w:t>Mbambi</w:t>
      </w:r>
      <w:r w:rsidR="004D5B00">
        <w:rPr>
          <w:rFonts w:ascii="Arial" w:hAnsi="Arial" w:cs="Arial"/>
          <w:sz w:val="24"/>
          <w:szCs w:val="24"/>
        </w:rPr>
        <w:t>'s</w:t>
      </w:r>
      <w:proofErr w:type="spellEnd"/>
      <w:r w:rsidR="00E65F9D" w:rsidRPr="0048754B">
        <w:rPr>
          <w:rFonts w:ascii="Arial" w:hAnsi="Arial" w:cs="Arial"/>
          <w:sz w:val="24"/>
          <w:szCs w:val="24"/>
        </w:rPr>
        <w:t xml:space="preserve"> </w:t>
      </w:r>
      <w:r w:rsidR="000C02A1" w:rsidRPr="0048754B">
        <w:rPr>
          <w:rFonts w:ascii="Arial" w:hAnsi="Arial" w:cs="Arial"/>
          <w:sz w:val="24"/>
          <w:szCs w:val="24"/>
        </w:rPr>
        <w:t xml:space="preserve">absconding from work. </w:t>
      </w:r>
      <w:r w:rsidR="00E65F9D" w:rsidRPr="0048754B">
        <w:rPr>
          <w:rFonts w:ascii="Arial" w:hAnsi="Arial" w:cs="Arial"/>
          <w:sz w:val="24"/>
          <w:szCs w:val="24"/>
        </w:rPr>
        <w:t xml:space="preserve">I think that such an allegation flies </w:t>
      </w:r>
      <w:r w:rsidR="004D5B00">
        <w:rPr>
          <w:rFonts w:ascii="Arial" w:hAnsi="Arial" w:cs="Arial"/>
          <w:sz w:val="24"/>
          <w:szCs w:val="24"/>
        </w:rPr>
        <w:t>i</w:t>
      </w:r>
      <w:r w:rsidR="004D5B00" w:rsidRPr="0048754B">
        <w:rPr>
          <w:rFonts w:ascii="Arial" w:hAnsi="Arial" w:cs="Arial"/>
          <w:sz w:val="24"/>
          <w:szCs w:val="24"/>
        </w:rPr>
        <w:t xml:space="preserve">n </w:t>
      </w:r>
      <w:r w:rsidR="00E65F9D" w:rsidRPr="0048754B">
        <w:rPr>
          <w:rFonts w:ascii="Arial" w:hAnsi="Arial" w:cs="Arial"/>
          <w:sz w:val="24"/>
          <w:szCs w:val="24"/>
        </w:rPr>
        <w:t xml:space="preserve">the face of Mr </w:t>
      </w:r>
      <w:proofErr w:type="spellStart"/>
      <w:r w:rsidR="00E65F9D" w:rsidRPr="0048754B">
        <w:rPr>
          <w:rFonts w:ascii="Arial" w:hAnsi="Arial" w:cs="Arial"/>
          <w:sz w:val="24"/>
          <w:szCs w:val="24"/>
        </w:rPr>
        <w:t>Mbambi</w:t>
      </w:r>
      <w:r w:rsidR="00D11419" w:rsidRPr="0048754B">
        <w:rPr>
          <w:rFonts w:ascii="Arial" w:hAnsi="Arial" w:cs="Arial"/>
          <w:sz w:val="24"/>
          <w:szCs w:val="24"/>
        </w:rPr>
        <w:t>’s</w:t>
      </w:r>
      <w:proofErr w:type="spellEnd"/>
      <w:r w:rsidR="00D11419" w:rsidRPr="0048754B">
        <w:rPr>
          <w:rFonts w:ascii="Arial" w:hAnsi="Arial" w:cs="Arial"/>
          <w:sz w:val="24"/>
          <w:szCs w:val="24"/>
        </w:rPr>
        <w:t xml:space="preserve"> </w:t>
      </w:r>
      <w:r w:rsidR="00E65F9D" w:rsidRPr="0048754B">
        <w:rPr>
          <w:rFonts w:ascii="Arial" w:hAnsi="Arial" w:cs="Arial"/>
          <w:sz w:val="24"/>
          <w:szCs w:val="24"/>
        </w:rPr>
        <w:t xml:space="preserve">allegation </w:t>
      </w:r>
      <w:r w:rsidR="00D11419" w:rsidRPr="0048754B">
        <w:rPr>
          <w:rFonts w:ascii="Arial" w:hAnsi="Arial" w:cs="Arial"/>
          <w:sz w:val="24"/>
          <w:szCs w:val="24"/>
        </w:rPr>
        <w:t>that he was dismissed</w:t>
      </w:r>
      <w:r w:rsidR="00E65F9D" w:rsidRPr="0048754B">
        <w:rPr>
          <w:rFonts w:ascii="Arial" w:hAnsi="Arial" w:cs="Arial"/>
          <w:sz w:val="24"/>
          <w:szCs w:val="24"/>
        </w:rPr>
        <w:t xml:space="preserve"> in June</w:t>
      </w:r>
      <w:r w:rsidR="004D5B00">
        <w:rPr>
          <w:rFonts w:ascii="Arial" w:hAnsi="Arial" w:cs="Arial"/>
          <w:sz w:val="24"/>
          <w:szCs w:val="24"/>
        </w:rPr>
        <w:t xml:space="preserve"> </w:t>
      </w:r>
      <w:r w:rsidR="00E65F9D" w:rsidRPr="0048754B">
        <w:rPr>
          <w:rFonts w:ascii="Arial" w:hAnsi="Arial" w:cs="Arial"/>
          <w:sz w:val="24"/>
          <w:szCs w:val="24"/>
        </w:rPr>
        <w:t>2019</w:t>
      </w:r>
      <w:r w:rsidR="00D11419" w:rsidRPr="0048754B">
        <w:rPr>
          <w:rFonts w:ascii="Arial" w:hAnsi="Arial" w:cs="Arial"/>
          <w:sz w:val="24"/>
          <w:szCs w:val="24"/>
        </w:rPr>
        <w:t>.</w:t>
      </w:r>
      <w:r w:rsidR="006022DA">
        <w:rPr>
          <w:rFonts w:ascii="Arial" w:hAnsi="Arial" w:cs="Arial"/>
          <w:sz w:val="24"/>
          <w:szCs w:val="24"/>
        </w:rPr>
        <w:t xml:space="preserve"> For the reasons that there is either a pending disciplinary hearing or that Mr </w:t>
      </w:r>
      <w:proofErr w:type="spellStart"/>
      <w:r w:rsidR="006022DA">
        <w:rPr>
          <w:rFonts w:ascii="Arial" w:hAnsi="Arial" w:cs="Arial"/>
          <w:sz w:val="24"/>
          <w:szCs w:val="24"/>
        </w:rPr>
        <w:t>Mbambi</w:t>
      </w:r>
      <w:proofErr w:type="spellEnd"/>
      <w:r w:rsidR="006022DA">
        <w:rPr>
          <w:rFonts w:ascii="Arial" w:hAnsi="Arial" w:cs="Arial"/>
          <w:sz w:val="24"/>
          <w:szCs w:val="24"/>
        </w:rPr>
        <w:t xml:space="preserve"> was dismissed, </w:t>
      </w:r>
      <w:r w:rsidR="008C68D8">
        <w:rPr>
          <w:rFonts w:ascii="Arial" w:hAnsi="Arial" w:cs="Arial"/>
          <w:sz w:val="24"/>
          <w:szCs w:val="24"/>
        </w:rPr>
        <w:t xml:space="preserve">the remedy for Mr </w:t>
      </w:r>
      <w:proofErr w:type="spellStart"/>
      <w:r w:rsidR="008C68D8">
        <w:rPr>
          <w:rFonts w:ascii="Arial" w:hAnsi="Arial" w:cs="Arial"/>
          <w:sz w:val="24"/>
          <w:szCs w:val="24"/>
        </w:rPr>
        <w:t>Mbambi</w:t>
      </w:r>
      <w:proofErr w:type="spellEnd"/>
      <w:r w:rsidR="008C68D8">
        <w:rPr>
          <w:rFonts w:ascii="Arial" w:hAnsi="Arial" w:cs="Arial"/>
          <w:sz w:val="24"/>
          <w:szCs w:val="24"/>
        </w:rPr>
        <w:t xml:space="preserve"> cannot be a repudiation of his contract. I do add that the allegation again</w:t>
      </w:r>
      <w:r w:rsidR="00C6276C">
        <w:rPr>
          <w:rFonts w:ascii="Arial" w:hAnsi="Arial" w:cs="Arial"/>
          <w:sz w:val="24"/>
          <w:szCs w:val="24"/>
        </w:rPr>
        <w:t>st</w:t>
      </w:r>
      <w:r w:rsidR="008C68D8">
        <w:rPr>
          <w:rFonts w:ascii="Arial" w:hAnsi="Arial" w:cs="Arial"/>
          <w:sz w:val="24"/>
          <w:szCs w:val="24"/>
        </w:rPr>
        <w:t xml:space="preserve"> Mr </w:t>
      </w:r>
      <w:proofErr w:type="spellStart"/>
      <w:r w:rsidR="008C68D8">
        <w:rPr>
          <w:rFonts w:ascii="Arial" w:hAnsi="Arial" w:cs="Arial"/>
          <w:sz w:val="24"/>
          <w:szCs w:val="24"/>
        </w:rPr>
        <w:t>Mbambi</w:t>
      </w:r>
      <w:proofErr w:type="spellEnd"/>
      <w:r w:rsidR="008C68D8">
        <w:rPr>
          <w:rFonts w:ascii="Arial" w:hAnsi="Arial" w:cs="Arial"/>
          <w:sz w:val="24"/>
          <w:szCs w:val="24"/>
        </w:rPr>
        <w:t>, which remains undisputed, is that he absconded from work</w:t>
      </w:r>
      <w:r w:rsidR="00C6276C">
        <w:rPr>
          <w:rFonts w:ascii="Arial" w:hAnsi="Arial" w:cs="Arial"/>
          <w:sz w:val="24"/>
          <w:szCs w:val="24"/>
        </w:rPr>
        <w:t xml:space="preserve"> and subjected to a disciplinary process</w:t>
      </w:r>
      <w:r w:rsidR="008C68D8">
        <w:rPr>
          <w:rFonts w:ascii="Arial" w:hAnsi="Arial" w:cs="Arial"/>
          <w:sz w:val="24"/>
          <w:szCs w:val="24"/>
        </w:rPr>
        <w:t xml:space="preserve">. </w:t>
      </w:r>
    </w:p>
    <w:p w14:paraId="26A88CE0" w14:textId="77777777" w:rsidR="0031435A" w:rsidRPr="0048754B" w:rsidRDefault="0031435A" w:rsidP="00AB4855">
      <w:pPr>
        <w:spacing w:after="0" w:line="360" w:lineRule="auto"/>
        <w:jc w:val="both"/>
        <w:rPr>
          <w:rFonts w:ascii="Arial" w:hAnsi="Arial" w:cs="Arial"/>
          <w:sz w:val="24"/>
          <w:szCs w:val="24"/>
        </w:rPr>
      </w:pPr>
    </w:p>
    <w:p w14:paraId="2B3141F8" w14:textId="77777777" w:rsidR="00B1067E" w:rsidRPr="0048754B" w:rsidRDefault="00B1067E" w:rsidP="0031435A">
      <w:pPr>
        <w:spacing w:after="120" w:line="360" w:lineRule="auto"/>
        <w:jc w:val="both"/>
        <w:rPr>
          <w:rFonts w:ascii="Arial" w:hAnsi="Arial" w:cs="Arial"/>
          <w:b/>
          <w:sz w:val="24"/>
          <w:szCs w:val="24"/>
        </w:rPr>
      </w:pPr>
      <w:r w:rsidRPr="0048754B">
        <w:rPr>
          <w:rFonts w:ascii="Arial" w:hAnsi="Arial" w:cs="Arial"/>
          <w:b/>
          <w:sz w:val="24"/>
          <w:szCs w:val="24"/>
        </w:rPr>
        <w:t>Does th</w:t>
      </w:r>
      <w:r w:rsidR="0031435A">
        <w:rPr>
          <w:rFonts w:ascii="Arial" w:hAnsi="Arial" w:cs="Arial"/>
          <w:b/>
          <w:sz w:val="24"/>
          <w:szCs w:val="24"/>
        </w:rPr>
        <w:t>is</w:t>
      </w:r>
      <w:r w:rsidRPr="0048754B">
        <w:rPr>
          <w:rFonts w:ascii="Arial" w:hAnsi="Arial" w:cs="Arial"/>
          <w:b/>
          <w:sz w:val="24"/>
          <w:szCs w:val="24"/>
        </w:rPr>
        <w:t xml:space="preserve"> Court have jurisdiction</w:t>
      </w:r>
      <w:r w:rsidR="0031435A">
        <w:rPr>
          <w:rFonts w:ascii="Arial" w:hAnsi="Arial" w:cs="Arial"/>
          <w:b/>
          <w:sz w:val="24"/>
          <w:szCs w:val="24"/>
        </w:rPr>
        <w:t>?</w:t>
      </w:r>
    </w:p>
    <w:p w14:paraId="1BBCA3B5" w14:textId="2C9FCD3F" w:rsidR="00DA5216" w:rsidRDefault="00DD67FB" w:rsidP="00DD67FB">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1C6B43" w:rsidRPr="0048754B">
        <w:rPr>
          <w:rFonts w:ascii="Arial" w:hAnsi="Arial" w:cs="Arial"/>
          <w:sz w:val="24"/>
          <w:szCs w:val="24"/>
        </w:rPr>
        <w:t xml:space="preserve">The special plea raised by </w:t>
      </w:r>
      <w:proofErr w:type="spellStart"/>
      <w:r w:rsidR="00A93BFA" w:rsidRPr="0048754B">
        <w:rPr>
          <w:rFonts w:ascii="Arial" w:hAnsi="Arial" w:cs="Arial"/>
          <w:sz w:val="24"/>
          <w:szCs w:val="24"/>
        </w:rPr>
        <w:t>Tyeks</w:t>
      </w:r>
      <w:proofErr w:type="spellEnd"/>
      <w:r w:rsidR="00A93BFA" w:rsidRPr="0048754B">
        <w:rPr>
          <w:rFonts w:ascii="Arial" w:hAnsi="Arial" w:cs="Arial"/>
          <w:sz w:val="24"/>
          <w:szCs w:val="24"/>
        </w:rPr>
        <w:t xml:space="preserve"> Security Services</w:t>
      </w:r>
      <w:r w:rsidR="001C6B43" w:rsidRPr="0048754B">
        <w:rPr>
          <w:rFonts w:ascii="Arial" w:hAnsi="Arial" w:cs="Arial"/>
          <w:sz w:val="24"/>
          <w:szCs w:val="24"/>
        </w:rPr>
        <w:t xml:space="preserve"> is that th</w:t>
      </w:r>
      <w:r w:rsidR="003F2CB9">
        <w:rPr>
          <w:rFonts w:ascii="Arial" w:hAnsi="Arial" w:cs="Arial"/>
          <w:sz w:val="24"/>
          <w:szCs w:val="24"/>
        </w:rPr>
        <w:t>is</w:t>
      </w:r>
      <w:r w:rsidR="001C6B43" w:rsidRPr="0048754B">
        <w:rPr>
          <w:rFonts w:ascii="Arial" w:hAnsi="Arial" w:cs="Arial"/>
          <w:sz w:val="24"/>
          <w:szCs w:val="24"/>
        </w:rPr>
        <w:t xml:space="preserve"> Court has no jurisdiction. </w:t>
      </w:r>
      <w:r w:rsidR="00614B74" w:rsidRPr="0048754B">
        <w:rPr>
          <w:rFonts w:ascii="Arial" w:hAnsi="Arial" w:cs="Arial"/>
          <w:sz w:val="24"/>
          <w:szCs w:val="24"/>
        </w:rPr>
        <w:t xml:space="preserve">In these circumstances, the Court must </w:t>
      </w:r>
      <w:r w:rsidR="004D5B00">
        <w:rPr>
          <w:rFonts w:ascii="Arial" w:hAnsi="Arial" w:cs="Arial"/>
          <w:sz w:val="24"/>
          <w:szCs w:val="24"/>
        </w:rPr>
        <w:t>assess</w:t>
      </w:r>
      <w:r w:rsidR="00614B74" w:rsidRPr="0048754B">
        <w:rPr>
          <w:rFonts w:ascii="Arial" w:hAnsi="Arial" w:cs="Arial"/>
          <w:sz w:val="24"/>
          <w:szCs w:val="24"/>
        </w:rPr>
        <w:t xml:space="preserve"> the pleadings for the reasons that </w:t>
      </w:r>
      <w:r w:rsidR="00CE1B49" w:rsidRPr="0048754B">
        <w:rPr>
          <w:rFonts w:ascii="Arial" w:hAnsi="Arial" w:cs="Arial"/>
          <w:sz w:val="24"/>
          <w:szCs w:val="24"/>
        </w:rPr>
        <w:t xml:space="preserve">the Court should base its conclusion on </w:t>
      </w:r>
      <w:r w:rsidR="00E65F9D" w:rsidRPr="0048754B">
        <w:rPr>
          <w:rFonts w:ascii="Arial" w:hAnsi="Arial" w:cs="Arial"/>
          <w:sz w:val="24"/>
          <w:szCs w:val="24"/>
        </w:rPr>
        <w:t xml:space="preserve">Mr </w:t>
      </w:r>
      <w:proofErr w:type="spellStart"/>
      <w:r w:rsidR="00E65F9D" w:rsidRPr="0048754B">
        <w:rPr>
          <w:rFonts w:ascii="Arial" w:hAnsi="Arial" w:cs="Arial"/>
          <w:sz w:val="24"/>
          <w:szCs w:val="24"/>
        </w:rPr>
        <w:t>Mbambi</w:t>
      </w:r>
      <w:r w:rsidR="00CE1B49" w:rsidRPr="0048754B">
        <w:rPr>
          <w:rFonts w:ascii="Arial" w:hAnsi="Arial" w:cs="Arial"/>
          <w:sz w:val="24"/>
          <w:szCs w:val="24"/>
        </w:rPr>
        <w:t>’s</w:t>
      </w:r>
      <w:proofErr w:type="spellEnd"/>
      <w:r w:rsidR="00CE1B49" w:rsidRPr="0048754B">
        <w:rPr>
          <w:rFonts w:ascii="Arial" w:hAnsi="Arial" w:cs="Arial"/>
          <w:sz w:val="24"/>
          <w:szCs w:val="24"/>
        </w:rPr>
        <w:t xml:space="preserve"> pleadings as they contain the legal basis of the claim under which </w:t>
      </w:r>
      <w:r w:rsidR="00E65F9D" w:rsidRPr="0048754B">
        <w:rPr>
          <w:rFonts w:ascii="Arial" w:hAnsi="Arial" w:cs="Arial"/>
          <w:sz w:val="24"/>
          <w:szCs w:val="24"/>
        </w:rPr>
        <w:t xml:space="preserve">he </w:t>
      </w:r>
      <w:r w:rsidR="00CE1B49" w:rsidRPr="0048754B">
        <w:rPr>
          <w:rFonts w:ascii="Arial" w:hAnsi="Arial" w:cs="Arial"/>
          <w:sz w:val="24"/>
          <w:szCs w:val="24"/>
        </w:rPr>
        <w:t>ha</w:t>
      </w:r>
      <w:r w:rsidR="00E65F9D" w:rsidRPr="0048754B">
        <w:rPr>
          <w:rFonts w:ascii="Arial" w:hAnsi="Arial" w:cs="Arial"/>
          <w:sz w:val="24"/>
          <w:szCs w:val="24"/>
        </w:rPr>
        <w:t>d</w:t>
      </w:r>
      <w:r w:rsidR="00CE1B49" w:rsidRPr="0048754B">
        <w:rPr>
          <w:rFonts w:ascii="Arial" w:hAnsi="Arial" w:cs="Arial"/>
          <w:sz w:val="24"/>
          <w:szCs w:val="24"/>
        </w:rPr>
        <w:t xml:space="preserve"> chosen to invoke the Court’s competence. </w:t>
      </w:r>
      <w:r w:rsidR="00E65F9D" w:rsidRPr="0048754B">
        <w:rPr>
          <w:rFonts w:ascii="Arial" w:hAnsi="Arial" w:cs="Arial"/>
          <w:sz w:val="24"/>
          <w:szCs w:val="24"/>
        </w:rPr>
        <w:t xml:space="preserve">As </w:t>
      </w:r>
      <w:r w:rsidR="00446DDA" w:rsidRPr="0048754B">
        <w:rPr>
          <w:rFonts w:ascii="Arial" w:hAnsi="Arial" w:cs="Arial"/>
          <w:sz w:val="24"/>
          <w:szCs w:val="24"/>
        </w:rPr>
        <w:t xml:space="preserve">these </w:t>
      </w:r>
      <w:r w:rsidR="00E65F9D" w:rsidRPr="0048754B">
        <w:rPr>
          <w:rFonts w:ascii="Arial" w:hAnsi="Arial" w:cs="Arial"/>
          <w:sz w:val="24"/>
          <w:szCs w:val="24"/>
        </w:rPr>
        <w:t xml:space="preserve">are </w:t>
      </w:r>
      <w:r w:rsidR="00446DDA" w:rsidRPr="0048754B">
        <w:rPr>
          <w:rFonts w:ascii="Arial" w:hAnsi="Arial" w:cs="Arial"/>
          <w:sz w:val="24"/>
          <w:szCs w:val="24"/>
        </w:rPr>
        <w:t xml:space="preserve">action proceedings, the </w:t>
      </w:r>
      <w:r w:rsidR="00E65F9D" w:rsidRPr="0048754B">
        <w:rPr>
          <w:rFonts w:ascii="Arial" w:hAnsi="Arial" w:cs="Arial"/>
          <w:sz w:val="24"/>
          <w:szCs w:val="24"/>
        </w:rPr>
        <w:t xml:space="preserve">assessment must be based on the </w:t>
      </w:r>
      <w:r w:rsidR="00446DDA" w:rsidRPr="0048754B">
        <w:rPr>
          <w:rFonts w:ascii="Arial" w:hAnsi="Arial" w:cs="Arial"/>
          <w:sz w:val="24"/>
          <w:szCs w:val="24"/>
        </w:rPr>
        <w:t xml:space="preserve">particulars of claim. </w:t>
      </w:r>
      <w:r w:rsidR="00E65F9D" w:rsidRPr="0048754B">
        <w:rPr>
          <w:rFonts w:ascii="Arial" w:hAnsi="Arial" w:cs="Arial"/>
          <w:sz w:val="24"/>
          <w:szCs w:val="24"/>
        </w:rPr>
        <w:t>For the reasons that will soon become apparent, I quote the relevant parts of the amended particulars of claim.</w:t>
      </w:r>
    </w:p>
    <w:p w14:paraId="2EE11DB6" w14:textId="77777777" w:rsidR="00420CD7" w:rsidRPr="0048754B" w:rsidRDefault="00420CD7" w:rsidP="00AB4855">
      <w:pPr>
        <w:spacing w:after="0" w:line="360" w:lineRule="auto"/>
        <w:jc w:val="both"/>
        <w:rPr>
          <w:rFonts w:ascii="Arial" w:hAnsi="Arial" w:cs="Arial"/>
          <w:sz w:val="24"/>
          <w:szCs w:val="24"/>
        </w:rPr>
      </w:pPr>
    </w:p>
    <w:p w14:paraId="0D3DA97C" w14:textId="7A6916E2" w:rsidR="00096EE1" w:rsidRPr="0048754B" w:rsidRDefault="00DD67FB" w:rsidP="00DD67FB">
      <w:pPr>
        <w:spacing w:after="120" w:line="360" w:lineRule="auto"/>
        <w:jc w:val="both"/>
        <w:rPr>
          <w:rFonts w:ascii="Arial" w:hAnsi="Arial" w:cs="Arial"/>
          <w:sz w:val="24"/>
          <w:szCs w:val="24"/>
        </w:rPr>
      </w:pPr>
      <w:r w:rsidRPr="0048754B">
        <w:rPr>
          <w:rFonts w:ascii="Arial" w:hAnsi="Arial" w:cs="Arial"/>
          <w:sz w:val="24"/>
          <w:szCs w:val="24"/>
        </w:rPr>
        <w:t>[20]</w:t>
      </w:r>
      <w:r w:rsidRPr="0048754B">
        <w:rPr>
          <w:rFonts w:ascii="Arial" w:hAnsi="Arial" w:cs="Arial"/>
          <w:sz w:val="24"/>
          <w:szCs w:val="24"/>
        </w:rPr>
        <w:tab/>
      </w:r>
      <w:r w:rsidR="00096EE1" w:rsidRPr="0048754B">
        <w:rPr>
          <w:rFonts w:ascii="Arial" w:hAnsi="Arial" w:cs="Arial"/>
          <w:sz w:val="24"/>
          <w:szCs w:val="24"/>
        </w:rPr>
        <w:t xml:space="preserve">In paragraphs 7.1 to 7.3, </w:t>
      </w:r>
      <w:r w:rsidR="00E65F9D" w:rsidRPr="0048754B">
        <w:rPr>
          <w:rFonts w:ascii="Arial" w:hAnsi="Arial" w:cs="Arial"/>
          <w:sz w:val="24"/>
          <w:szCs w:val="24"/>
        </w:rPr>
        <w:t xml:space="preserve">Mr </w:t>
      </w:r>
      <w:proofErr w:type="spellStart"/>
      <w:r w:rsidR="00E65F9D" w:rsidRPr="0048754B">
        <w:rPr>
          <w:rFonts w:ascii="Arial" w:hAnsi="Arial" w:cs="Arial"/>
          <w:sz w:val="24"/>
          <w:szCs w:val="24"/>
        </w:rPr>
        <w:t>Mbambi</w:t>
      </w:r>
      <w:proofErr w:type="spellEnd"/>
      <w:r w:rsidR="00E65F9D" w:rsidRPr="0048754B">
        <w:rPr>
          <w:rFonts w:ascii="Arial" w:hAnsi="Arial" w:cs="Arial"/>
          <w:sz w:val="24"/>
          <w:szCs w:val="24"/>
        </w:rPr>
        <w:t xml:space="preserve"> make</w:t>
      </w:r>
      <w:r w:rsidR="00420CD7">
        <w:rPr>
          <w:rFonts w:ascii="Arial" w:hAnsi="Arial" w:cs="Arial"/>
          <w:sz w:val="24"/>
          <w:szCs w:val="24"/>
        </w:rPr>
        <w:t>s</w:t>
      </w:r>
      <w:r w:rsidR="00E65F9D" w:rsidRPr="0048754B">
        <w:rPr>
          <w:rFonts w:ascii="Arial" w:hAnsi="Arial" w:cs="Arial"/>
          <w:sz w:val="24"/>
          <w:szCs w:val="24"/>
        </w:rPr>
        <w:t xml:space="preserve"> </w:t>
      </w:r>
      <w:r w:rsidR="00096EE1" w:rsidRPr="0048754B">
        <w:rPr>
          <w:rFonts w:ascii="Arial" w:hAnsi="Arial" w:cs="Arial"/>
          <w:sz w:val="24"/>
          <w:szCs w:val="24"/>
        </w:rPr>
        <w:t>these allegations–</w:t>
      </w:r>
    </w:p>
    <w:p w14:paraId="119BAFC6" w14:textId="1F5AF2CC" w:rsidR="00096EE1" w:rsidRPr="00B53B30" w:rsidRDefault="004D5B00" w:rsidP="00B53B30">
      <w:pPr>
        <w:spacing w:after="0" w:line="360" w:lineRule="auto"/>
        <w:ind w:left="720"/>
        <w:jc w:val="both"/>
        <w:rPr>
          <w:rFonts w:ascii="Arial" w:hAnsi="Arial" w:cs="Arial"/>
          <w:sz w:val="20"/>
          <w:szCs w:val="20"/>
        </w:rPr>
      </w:pPr>
      <w:r>
        <w:rPr>
          <w:rFonts w:ascii="Arial" w:hAnsi="Arial" w:cs="Arial"/>
          <w:sz w:val="20"/>
          <w:szCs w:val="20"/>
        </w:rPr>
        <w:t>“</w:t>
      </w:r>
      <w:r w:rsidR="00096EE1" w:rsidRPr="00B53B30">
        <w:rPr>
          <w:rFonts w:ascii="Arial" w:hAnsi="Arial" w:cs="Arial"/>
          <w:sz w:val="20"/>
          <w:szCs w:val="20"/>
        </w:rPr>
        <w:t>7.1</w:t>
      </w:r>
      <w:r w:rsidR="00096EE1" w:rsidRPr="00B53B30">
        <w:rPr>
          <w:rFonts w:ascii="Arial" w:hAnsi="Arial" w:cs="Arial"/>
          <w:sz w:val="20"/>
          <w:szCs w:val="20"/>
        </w:rPr>
        <w:tab/>
        <w:t>On the 15</w:t>
      </w:r>
      <w:r w:rsidR="00096EE1" w:rsidRPr="00B53B30">
        <w:rPr>
          <w:rFonts w:ascii="Arial" w:hAnsi="Arial" w:cs="Arial"/>
          <w:sz w:val="20"/>
          <w:szCs w:val="20"/>
          <w:vertAlign w:val="superscript"/>
        </w:rPr>
        <w:t>th</w:t>
      </w:r>
      <w:r w:rsidR="00096EE1" w:rsidRPr="00B53B30">
        <w:rPr>
          <w:rFonts w:ascii="Arial" w:hAnsi="Arial" w:cs="Arial"/>
          <w:sz w:val="20"/>
          <w:szCs w:val="20"/>
        </w:rPr>
        <w:t xml:space="preserve"> June 2019, without any notice and/or awful cause, it</w:t>
      </w:r>
      <w:r w:rsidR="00420CD7" w:rsidRPr="00B53B30">
        <w:rPr>
          <w:rFonts w:ascii="Arial" w:hAnsi="Arial" w:cs="Arial"/>
          <w:sz w:val="20"/>
          <w:szCs w:val="20"/>
        </w:rPr>
        <w:t>–</w:t>
      </w:r>
    </w:p>
    <w:p w14:paraId="1CB2FB79" w14:textId="77777777" w:rsidR="00096EE1" w:rsidRPr="00B53B30" w:rsidRDefault="00096EE1" w:rsidP="00B53B30">
      <w:pPr>
        <w:spacing w:after="0" w:line="360" w:lineRule="auto"/>
        <w:ind w:left="2160" w:hanging="720"/>
        <w:jc w:val="both"/>
        <w:rPr>
          <w:rFonts w:ascii="Arial" w:hAnsi="Arial" w:cs="Arial"/>
          <w:sz w:val="20"/>
          <w:szCs w:val="20"/>
        </w:rPr>
      </w:pPr>
      <w:r w:rsidRPr="00B53B30">
        <w:rPr>
          <w:rFonts w:ascii="Arial" w:hAnsi="Arial" w:cs="Arial"/>
          <w:sz w:val="20"/>
          <w:szCs w:val="20"/>
        </w:rPr>
        <w:t>7.1.1</w:t>
      </w:r>
      <w:r w:rsidRPr="00B53B30">
        <w:rPr>
          <w:rFonts w:ascii="Arial" w:hAnsi="Arial" w:cs="Arial"/>
          <w:sz w:val="20"/>
          <w:szCs w:val="20"/>
        </w:rPr>
        <w:tab/>
        <w:t xml:space="preserve">Arbitrary prevented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from continuing with his duties at the site, and replaced him with another security officer, thereby repudiating the contract;</w:t>
      </w:r>
    </w:p>
    <w:p w14:paraId="196621CF" w14:textId="77777777" w:rsidR="00096EE1" w:rsidRPr="00B53B30" w:rsidRDefault="00096EE1" w:rsidP="00B53B30">
      <w:pPr>
        <w:spacing w:after="0" w:line="360" w:lineRule="auto"/>
        <w:ind w:left="2160" w:hanging="720"/>
        <w:jc w:val="both"/>
        <w:rPr>
          <w:rFonts w:ascii="Arial" w:hAnsi="Arial" w:cs="Arial"/>
          <w:sz w:val="20"/>
          <w:szCs w:val="20"/>
        </w:rPr>
      </w:pPr>
      <w:r w:rsidRPr="00B53B30">
        <w:rPr>
          <w:rFonts w:ascii="Arial" w:hAnsi="Arial" w:cs="Arial"/>
          <w:sz w:val="20"/>
          <w:szCs w:val="20"/>
        </w:rPr>
        <w:t>7.1.2</w:t>
      </w:r>
      <w:r w:rsidRPr="00B53B30">
        <w:rPr>
          <w:rFonts w:ascii="Arial" w:hAnsi="Arial" w:cs="Arial"/>
          <w:sz w:val="20"/>
          <w:szCs w:val="20"/>
        </w:rPr>
        <w:tab/>
        <w:t xml:space="preserve">Offered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a new contract of employment in which he would be placed at a certain </w:t>
      </w:r>
      <w:proofErr w:type="spellStart"/>
      <w:r w:rsidRPr="00B53B30">
        <w:rPr>
          <w:rFonts w:ascii="Arial" w:hAnsi="Arial" w:cs="Arial"/>
          <w:sz w:val="20"/>
          <w:szCs w:val="20"/>
        </w:rPr>
        <w:t>Bead</w:t>
      </w:r>
      <w:proofErr w:type="spellEnd"/>
      <w:r w:rsidRPr="00B53B30">
        <w:rPr>
          <w:rFonts w:ascii="Arial" w:hAnsi="Arial" w:cs="Arial"/>
          <w:sz w:val="20"/>
          <w:szCs w:val="20"/>
        </w:rPr>
        <w:t xml:space="preserve"> &amp; Breakfast enterprise in Port St Johns, which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rejected;</w:t>
      </w:r>
    </w:p>
    <w:p w14:paraId="7E2BB54C" w14:textId="77777777" w:rsidR="00096EE1" w:rsidRPr="00B53B30" w:rsidRDefault="00096EE1" w:rsidP="00B53B30">
      <w:pPr>
        <w:spacing w:after="0" w:line="360" w:lineRule="auto"/>
        <w:ind w:left="2160" w:hanging="720"/>
        <w:jc w:val="both"/>
        <w:rPr>
          <w:rFonts w:ascii="Arial" w:hAnsi="Arial" w:cs="Arial"/>
          <w:sz w:val="20"/>
          <w:szCs w:val="20"/>
        </w:rPr>
      </w:pPr>
      <w:r w:rsidRPr="00B53B30">
        <w:rPr>
          <w:rFonts w:ascii="Arial" w:hAnsi="Arial" w:cs="Arial"/>
          <w:sz w:val="20"/>
          <w:szCs w:val="20"/>
        </w:rPr>
        <w:t>7.2.3</w:t>
      </w:r>
      <w:r w:rsidRPr="00B53B30">
        <w:rPr>
          <w:rFonts w:ascii="Arial" w:hAnsi="Arial" w:cs="Arial"/>
          <w:sz w:val="20"/>
          <w:szCs w:val="20"/>
        </w:rPr>
        <w:tab/>
        <w:t xml:space="preserve">It last paid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his salary on 30 June 2019;</w:t>
      </w:r>
    </w:p>
    <w:p w14:paraId="6DD7202A" w14:textId="77777777" w:rsidR="00420CD7" w:rsidRPr="00B53B30" w:rsidRDefault="00FB7151" w:rsidP="00B53B30">
      <w:pPr>
        <w:spacing w:after="0" w:line="360" w:lineRule="auto"/>
        <w:ind w:left="1429" w:hanging="720"/>
        <w:jc w:val="both"/>
        <w:rPr>
          <w:rFonts w:ascii="Arial" w:hAnsi="Arial" w:cs="Arial"/>
          <w:sz w:val="20"/>
          <w:szCs w:val="20"/>
        </w:rPr>
      </w:pPr>
      <w:r w:rsidRPr="00B53B30">
        <w:rPr>
          <w:rFonts w:ascii="Arial" w:hAnsi="Arial" w:cs="Arial"/>
          <w:sz w:val="20"/>
          <w:szCs w:val="20"/>
        </w:rPr>
        <w:t>. . .</w:t>
      </w:r>
    </w:p>
    <w:p w14:paraId="70F9D953" w14:textId="7F2138B9" w:rsidR="00096EE1" w:rsidRPr="00420CD7" w:rsidRDefault="00096EE1" w:rsidP="00B53B30">
      <w:pPr>
        <w:spacing w:after="0" w:line="360" w:lineRule="auto"/>
        <w:ind w:left="1440" w:hanging="720"/>
        <w:jc w:val="both"/>
        <w:rPr>
          <w:rFonts w:ascii="Arial" w:hAnsi="Arial" w:cs="Arial"/>
        </w:rPr>
      </w:pPr>
      <w:r w:rsidRPr="00B53B30">
        <w:rPr>
          <w:rFonts w:ascii="Arial" w:hAnsi="Arial" w:cs="Arial"/>
          <w:sz w:val="20"/>
          <w:szCs w:val="20"/>
        </w:rPr>
        <w:lastRenderedPageBreak/>
        <w:t>7.3</w:t>
      </w:r>
      <w:r w:rsidRPr="00B53B30">
        <w:rPr>
          <w:rFonts w:ascii="Arial" w:hAnsi="Arial" w:cs="Arial"/>
          <w:sz w:val="20"/>
          <w:szCs w:val="20"/>
        </w:rPr>
        <w:tab/>
        <w:t>On the 18</w:t>
      </w:r>
      <w:r w:rsidRPr="00B53B30">
        <w:rPr>
          <w:rFonts w:ascii="Arial" w:hAnsi="Arial" w:cs="Arial"/>
          <w:sz w:val="20"/>
          <w:szCs w:val="20"/>
          <w:vertAlign w:val="superscript"/>
        </w:rPr>
        <w:t>th</w:t>
      </w:r>
      <w:r w:rsidRPr="00B53B30">
        <w:rPr>
          <w:rFonts w:ascii="Arial" w:hAnsi="Arial" w:cs="Arial"/>
          <w:sz w:val="20"/>
          <w:szCs w:val="20"/>
        </w:rPr>
        <w:t xml:space="preserve"> July 2019 its Human Resource Manager, namely, one Mr Daniels, verbally informed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r w:rsidRPr="00B53B30">
        <w:rPr>
          <w:rFonts w:ascii="Arial" w:hAnsi="Arial" w:cs="Arial"/>
          <w:sz w:val="20"/>
          <w:szCs w:val="20"/>
        </w:rPr>
        <w:t>’s</w:t>
      </w:r>
      <w:proofErr w:type="spellEnd"/>
      <w:r w:rsidRPr="00B53B30">
        <w:rPr>
          <w:rFonts w:ascii="Arial" w:hAnsi="Arial" w:cs="Arial"/>
          <w:sz w:val="20"/>
          <w:szCs w:val="20"/>
        </w:rPr>
        <w:t xml:space="preserve"> attorney, Mr </w:t>
      </w:r>
      <w:proofErr w:type="spellStart"/>
      <w:r w:rsidRPr="00B53B30">
        <w:rPr>
          <w:rFonts w:ascii="Arial" w:hAnsi="Arial" w:cs="Arial"/>
          <w:i/>
          <w:sz w:val="20"/>
          <w:szCs w:val="20"/>
        </w:rPr>
        <w:t>Magoxo</w:t>
      </w:r>
      <w:proofErr w:type="spellEnd"/>
      <w:r w:rsidRPr="00B53B30">
        <w:rPr>
          <w:rFonts w:ascii="Arial" w:hAnsi="Arial" w:cs="Arial"/>
          <w:sz w:val="20"/>
          <w:szCs w:val="20"/>
        </w:rPr>
        <w:t>, that plaintiff was dismissed from employment in June 2019</w:t>
      </w:r>
      <w:r w:rsidR="00E4337E" w:rsidRPr="00B53B30">
        <w:rPr>
          <w:rFonts w:ascii="Arial" w:hAnsi="Arial" w:cs="Arial"/>
          <w:sz w:val="20"/>
          <w:szCs w:val="20"/>
        </w:rPr>
        <w:t>.</w:t>
      </w:r>
      <w:r w:rsidR="004D5B00">
        <w:rPr>
          <w:rFonts w:ascii="Arial" w:hAnsi="Arial" w:cs="Arial"/>
          <w:sz w:val="20"/>
          <w:szCs w:val="20"/>
        </w:rPr>
        <w:t>”</w:t>
      </w:r>
    </w:p>
    <w:p w14:paraId="3C133EE9" w14:textId="77777777" w:rsidR="00096EE1" w:rsidRPr="00AB4855" w:rsidRDefault="00096EE1" w:rsidP="00AB4855">
      <w:pPr>
        <w:spacing w:after="0" w:line="360" w:lineRule="auto"/>
        <w:jc w:val="both"/>
        <w:rPr>
          <w:rFonts w:ascii="Arial" w:hAnsi="Arial" w:cs="Arial"/>
          <w:sz w:val="24"/>
          <w:szCs w:val="24"/>
        </w:rPr>
      </w:pPr>
    </w:p>
    <w:p w14:paraId="496150ED" w14:textId="4C73329A" w:rsidR="00096EE1" w:rsidRDefault="00DD67FB" w:rsidP="00DD67FB">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9F65CC" w:rsidRPr="0048754B">
        <w:rPr>
          <w:rFonts w:ascii="Arial" w:hAnsi="Arial" w:cs="Arial"/>
          <w:sz w:val="24"/>
          <w:szCs w:val="24"/>
        </w:rPr>
        <w:t xml:space="preserve">On proper scrutiny of the allegations, the true nature of </w:t>
      </w:r>
      <w:r w:rsidR="00E65F9D" w:rsidRPr="0048754B">
        <w:rPr>
          <w:rFonts w:ascii="Arial" w:hAnsi="Arial" w:cs="Arial"/>
          <w:sz w:val="24"/>
          <w:szCs w:val="24"/>
        </w:rPr>
        <w:t xml:space="preserve">Mr </w:t>
      </w:r>
      <w:proofErr w:type="spellStart"/>
      <w:r w:rsidR="00E65F9D" w:rsidRPr="0048754B">
        <w:rPr>
          <w:rFonts w:ascii="Arial" w:hAnsi="Arial" w:cs="Arial"/>
          <w:sz w:val="24"/>
          <w:szCs w:val="24"/>
        </w:rPr>
        <w:t>Mbambi</w:t>
      </w:r>
      <w:r w:rsidR="009F65CC" w:rsidRPr="0048754B">
        <w:rPr>
          <w:rFonts w:ascii="Arial" w:hAnsi="Arial" w:cs="Arial"/>
          <w:sz w:val="24"/>
          <w:szCs w:val="24"/>
        </w:rPr>
        <w:t>’s</w:t>
      </w:r>
      <w:proofErr w:type="spellEnd"/>
      <w:r w:rsidR="009F65CC" w:rsidRPr="0048754B">
        <w:rPr>
          <w:rFonts w:ascii="Arial" w:hAnsi="Arial" w:cs="Arial"/>
          <w:sz w:val="24"/>
          <w:szCs w:val="24"/>
        </w:rPr>
        <w:t xml:space="preserve"> complaint is </w:t>
      </w:r>
      <w:r w:rsidR="00E65F9D" w:rsidRPr="0048754B">
        <w:rPr>
          <w:rFonts w:ascii="Arial" w:hAnsi="Arial" w:cs="Arial"/>
          <w:sz w:val="24"/>
          <w:szCs w:val="24"/>
        </w:rPr>
        <w:t>his</w:t>
      </w:r>
      <w:r w:rsidR="009F65CC" w:rsidRPr="0048754B">
        <w:rPr>
          <w:rFonts w:ascii="Arial" w:hAnsi="Arial" w:cs="Arial"/>
          <w:sz w:val="24"/>
          <w:szCs w:val="24"/>
        </w:rPr>
        <w:t xml:space="preserve"> dismissal and the unfair labour practice by </w:t>
      </w:r>
      <w:proofErr w:type="spellStart"/>
      <w:r w:rsidR="00E65F9D" w:rsidRPr="0048754B">
        <w:rPr>
          <w:rFonts w:ascii="Arial" w:hAnsi="Arial" w:cs="Arial"/>
          <w:sz w:val="24"/>
          <w:szCs w:val="24"/>
        </w:rPr>
        <w:t>Tyeks</w:t>
      </w:r>
      <w:proofErr w:type="spellEnd"/>
      <w:r w:rsidR="00E65F9D" w:rsidRPr="0048754B">
        <w:rPr>
          <w:rFonts w:ascii="Arial" w:hAnsi="Arial" w:cs="Arial"/>
          <w:sz w:val="24"/>
          <w:szCs w:val="24"/>
        </w:rPr>
        <w:t xml:space="preserve"> Security Services</w:t>
      </w:r>
      <w:r w:rsidR="009F65CC" w:rsidRPr="0048754B">
        <w:rPr>
          <w:rFonts w:ascii="Arial" w:hAnsi="Arial" w:cs="Arial"/>
          <w:sz w:val="24"/>
          <w:szCs w:val="24"/>
        </w:rPr>
        <w:t xml:space="preserve">. </w:t>
      </w:r>
      <w:proofErr w:type="spellStart"/>
      <w:r w:rsidR="00E65F9D" w:rsidRPr="0048754B">
        <w:rPr>
          <w:rFonts w:ascii="Arial" w:hAnsi="Arial" w:cs="Arial"/>
          <w:sz w:val="24"/>
          <w:szCs w:val="24"/>
        </w:rPr>
        <w:t>Tyeks</w:t>
      </w:r>
      <w:proofErr w:type="spellEnd"/>
      <w:r w:rsidR="00E65F9D" w:rsidRPr="0048754B">
        <w:rPr>
          <w:rFonts w:ascii="Arial" w:hAnsi="Arial" w:cs="Arial"/>
          <w:sz w:val="24"/>
          <w:szCs w:val="24"/>
        </w:rPr>
        <w:t xml:space="preserve"> Security Services, according to him, </w:t>
      </w:r>
      <w:r w:rsidR="00A51142" w:rsidRPr="0048754B">
        <w:rPr>
          <w:rFonts w:ascii="Arial" w:hAnsi="Arial" w:cs="Arial"/>
          <w:sz w:val="24"/>
          <w:szCs w:val="24"/>
        </w:rPr>
        <w:t xml:space="preserve">commenced </w:t>
      </w:r>
      <w:r w:rsidR="00E65F9D" w:rsidRPr="0048754B">
        <w:rPr>
          <w:rFonts w:ascii="Arial" w:hAnsi="Arial" w:cs="Arial"/>
          <w:sz w:val="24"/>
          <w:szCs w:val="24"/>
        </w:rPr>
        <w:t xml:space="preserve">by </w:t>
      </w:r>
      <w:r w:rsidR="00A51142" w:rsidRPr="0048754B">
        <w:rPr>
          <w:rFonts w:ascii="Arial" w:hAnsi="Arial" w:cs="Arial"/>
          <w:sz w:val="24"/>
          <w:szCs w:val="24"/>
        </w:rPr>
        <w:t>purported</w:t>
      </w:r>
      <w:r w:rsidR="00E65F9D" w:rsidRPr="0048754B">
        <w:rPr>
          <w:rFonts w:ascii="Arial" w:hAnsi="Arial" w:cs="Arial"/>
          <w:sz w:val="24"/>
          <w:szCs w:val="24"/>
        </w:rPr>
        <w:t xml:space="preserve">ly transferring him from </w:t>
      </w:r>
      <w:r w:rsidR="008C68D8">
        <w:rPr>
          <w:rFonts w:ascii="Arial" w:hAnsi="Arial" w:cs="Arial"/>
          <w:sz w:val="24"/>
          <w:szCs w:val="24"/>
        </w:rPr>
        <w:t xml:space="preserve">his station </w:t>
      </w:r>
      <w:r w:rsidR="00E65F9D" w:rsidRPr="0048754B">
        <w:rPr>
          <w:rFonts w:ascii="Arial" w:hAnsi="Arial" w:cs="Arial"/>
          <w:sz w:val="24"/>
          <w:szCs w:val="24"/>
        </w:rPr>
        <w:t xml:space="preserve">at </w:t>
      </w:r>
      <w:r w:rsidR="00A51142" w:rsidRPr="0048754B">
        <w:rPr>
          <w:rFonts w:ascii="Arial" w:hAnsi="Arial" w:cs="Arial"/>
          <w:sz w:val="24"/>
          <w:szCs w:val="24"/>
        </w:rPr>
        <w:t xml:space="preserve">the Post Office </w:t>
      </w:r>
      <w:r w:rsidR="00E65F9D" w:rsidRPr="0048754B">
        <w:rPr>
          <w:rFonts w:ascii="Arial" w:hAnsi="Arial" w:cs="Arial"/>
          <w:sz w:val="24"/>
          <w:szCs w:val="24"/>
        </w:rPr>
        <w:t>and attempt</w:t>
      </w:r>
      <w:r w:rsidR="00376F83">
        <w:rPr>
          <w:rFonts w:ascii="Arial" w:hAnsi="Arial" w:cs="Arial"/>
          <w:sz w:val="24"/>
          <w:szCs w:val="24"/>
        </w:rPr>
        <w:t>ed</w:t>
      </w:r>
      <w:r w:rsidR="00E65F9D" w:rsidRPr="0048754B">
        <w:rPr>
          <w:rFonts w:ascii="Arial" w:hAnsi="Arial" w:cs="Arial"/>
          <w:sz w:val="24"/>
          <w:szCs w:val="24"/>
        </w:rPr>
        <w:t xml:space="preserve"> to place him at </w:t>
      </w:r>
      <w:r w:rsidR="00A51142" w:rsidRPr="0048754B">
        <w:rPr>
          <w:rFonts w:ascii="Arial" w:hAnsi="Arial" w:cs="Arial"/>
          <w:sz w:val="24"/>
          <w:szCs w:val="24"/>
        </w:rPr>
        <w:t xml:space="preserve">a certain bed and breakfast enterprise. </w:t>
      </w:r>
      <w:r w:rsidR="00E65F9D" w:rsidRPr="0048754B">
        <w:rPr>
          <w:rFonts w:ascii="Arial" w:hAnsi="Arial" w:cs="Arial"/>
          <w:sz w:val="24"/>
          <w:szCs w:val="24"/>
        </w:rPr>
        <w:t xml:space="preserve">Mr </w:t>
      </w:r>
      <w:proofErr w:type="spellStart"/>
      <w:r w:rsidR="00E65F9D" w:rsidRPr="0048754B">
        <w:rPr>
          <w:rFonts w:ascii="Arial" w:hAnsi="Arial" w:cs="Arial"/>
          <w:sz w:val="24"/>
          <w:szCs w:val="24"/>
        </w:rPr>
        <w:t>Mbambi</w:t>
      </w:r>
      <w:proofErr w:type="spellEnd"/>
      <w:r w:rsidR="00E65F9D" w:rsidRPr="0048754B">
        <w:rPr>
          <w:rFonts w:ascii="Arial" w:hAnsi="Arial" w:cs="Arial"/>
          <w:sz w:val="24"/>
          <w:szCs w:val="24"/>
        </w:rPr>
        <w:t xml:space="preserve"> </w:t>
      </w:r>
      <w:r w:rsidR="005069C4" w:rsidRPr="0048754B">
        <w:rPr>
          <w:rFonts w:ascii="Arial" w:hAnsi="Arial" w:cs="Arial"/>
          <w:sz w:val="24"/>
          <w:szCs w:val="24"/>
        </w:rPr>
        <w:t>alleged that he was arbitrar</w:t>
      </w:r>
      <w:r w:rsidR="00FE190A">
        <w:rPr>
          <w:rFonts w:ascii="Arial" w:hAnsi="Arial" w:cs="Arial"/>
          <w:sz w:val="24"/>
          <w:szCs w:val="24"/>
        </w:rPr>
        <w:t>il</w:t>
      </w:r>
      <w:r w:rsidR="005069C4" w:rsidRPr="0048754B">
        <w:rPr>
          <w:rFonts w:ascii="Arial" w:hAnsi="Arial" w:cs="Arial"/>
          <w:sz w:val="24"/>
          <w:szCs w:val="24"/>
        </w:rPr>
        <w:t xml:space="preserve">y prevented from continuing with his duties and replaced with another security officer. </w:t>
      </w:r>
      <w:r w:rsidR="00A248A7" w:rsidRPr="0048754B">
        <w:rPr>
          <w:rFonts w:ascii="Arial" w:hAnsi="Arial" w:cs="Arial"/>
          <w:sz w:val="24"/>
          <w:szCs w:val="24"/>
        </w:rPr>
        <w:t xml:space="preserve">On the other hand, </w:t>
      </w:r>
      <w:proofErr w:type="spellStart"/>
      <w:r w:rsidR="00A248A7" w:rsidRPr="0048754B">
        <w:rPr>
          <w:rFonts w:ascii="Arial" w:hAnsi="Arial" w:cs="Arial"/>
          <w:sz w:val="24"/>
          <w:szCs w:val="24"/>
        </w:rPr>
        <w:t>Tyeks</w:t>
      </w:r>
      <w:proofErr w:type="spellEnd"/>
      <w:r w:rsidR="00A248A7" w:rsidRPr="0048754B">
        <w:rPr>
          <w:rFonts w:ascii="Arial" w:hAnsi="Arial" w:cs="Arial"/>
          <w:sz w:val="24"/>
          <w:szCs w:val="24"/>
        </w:rPr>
        <w:t xml:space="preserve"> Security Services alleged that Mr </w:t>
      </w:r>
      <w:proofErr w:type="spellStart"/>
      <w:r w:rsidR="00A248A7" w:rsidRPr="0048754B">
        <w:rPr>
          <w:rFonts w:ascii="Arial" w:hAnsi="Arial" w:cs="Arial"/>
          <w:sz w:val="24"/>
          <w:szCs w:val="24"/>
        </w:rPr>
        <w:t>Mbambi</w:t>
      </w:r>
      <w:proofErr w:type="spellEnd"/>
      <w:r w:rsidR="00A248A7" w:rsidRPr="0048754B">
        <w:rPr>
          <w:rFonts w:ascii="Arial" w:hAnsi="Arial" w:cs="Arial"/>
          <w:sz w:val="24"/>
          <w:szCs w:val="24"/>
        </w:rPr>
        <w:t xml:space="preserve"> absconded from work, resulting </w:t>
      </w:r>
      <w:r w:rsidR="0008292F">
        <w:rPr>
          <w:rFonts w:ascii="Arial" w:hAnsi="Arial" w:cs="Arial"/>
          <w:sz w:val="24"/>
          <w:szCs w:val="24"/>
        </w:rPr>
        <w:t>in</w:t>
      </w:r>
      <w:r w:rsidR="00A248A7" w:rsidRPr="0048754B">
        <w:rPr>
          <w:rFonts w:ascii="Arial" w:hAnsi="Arial" w:cs="Arial"/>
          <w:sz w:val="24"/>
          <w:szCs w:val="24"/>
        </w:rPr>
        <w:t xml:space="preserve"> his matter </w:t>
      </w:r>
      <w:r w:rsidR="0008292F">
        <w:rPr>
          <w:rFonts w:ascii="Arial" w:hAnsi="Arial" w:cs="Arial"/>
          <w:sz w:val="24"/>
          <w:szCs w:val="24"/>
        </w:rPr>
        <w:t>being</w:t>
      </w:r>
      <w:r w:rsidR="00A248A7" w:rsidRPr="0048754B">
        <w:rPr>
          <w:rFonts w:ascii="Arial" w:hAnsi="Arial" w:cs="Arial"/>
          <w:sz w:val="24"/>
          <w:szCs w:val="24"/>
        </w:rPr>
        <w:t xml:space="preserve"> referred for disciplinary proceedings. Mr </w:t>
      </w:r>
      <w:proofErr w:type="spellStart"/>
      <w:r w:rsidR="00A248A7" w:rsidRPr="0048754B">
        <w:rPr>
          <w:rFonts w:ascii="Arial" w:hAnsi="Arial" w:cs="Arial"/>
          <w:sz w:val="24"/>
          <w:szCs w:val="24"/>
        </w:rPr>
        <w:t>Mbambi</w:t>
      </w:r>
      <w:proofErr w:type="spellEnd"/>
      <w:r w:rsidR="00A248A7" w:rsidRPr="0048754B">
        <w:rPr>
          <w:rFonts w:ascii="Arial" w:hAnsi="Arial" w:cs="Arial"/>
          <w:sz w:val="24"/>
          <w:szCs w:val="24"/>
        </w:rPr>
        <w:t xml:space="preserve"> </w:t>
      </w:r>
      <w:r w:rsidR="00BF5C11" w:rsidRPr="0048754B">
        <w:rPr>
          <w:rFonts w:ascii="Arial" w:hAnsi="Arial" w:cs="Arial"/>
          <w:sz w:val="24"/>
          <w:szCs w:val="24"/>
        </w:rPr>
        <w:t>has not alleged</w:t>
      </w:r>
      <w:r w:rsidR="0031159C" w:rsidRPr="0048754B">
        <w:rPr>
          <w:rFonts w:ascii="Arial" w:hAnsi="Arial" w:cs="Arial"/>
          <w:sz w:val="24"/>
          <w:szCs w:val="24"/>
        </w:rPr>
        <w:t xml:space="preserve"> in his particulars of claim</w:t>
      </w:r>
      <w:r w:rsidR="00BF5C11" w:rsidRPr="0048754B">
        <w:rPr>
          <w:rFonts w:ascii="Arial" w:hAnsi="Arial" w:cs="Arial"/>
          <w:sz w:val="24"/>
          <w:szCs w:val="24"/>
        </w:rPr>
        <w:t xml:space="preserve"> that </w:t>
      </w:r>
      <w:r w:rsidR="0031159C" w:rsidRPr="0048754B">
        <w:rPr>
          <w:rFonts w:ascii="Arial" w:hAnsi="Arial" w:cs="Arial"/>
          <w:sz w:val="24"/>
          <w:szCs w:val="24"/>
        </w:rPr>
        <w:t xml:space="preserve">he, </w:t>
      </w:r>
      <w:r w:rsidR="00BF5C11" w:rsidRPr="0048754B">
        <w:rPr>
          <w:rFonts w:ascii="Arial" w:hAnsi="Arial" w:cs="Arial"/>
          <w:sz w:val="24"/>
          <w:szCs w:val="24"/>
        </w:rPr>
        <w:t>at any stage</w:t>
      </w:r>
      <w:r w:rsidR="00A248A7" w:rsidRPr="0048754B">
        <w:rPr>
          <w:rFonts w:ascii="Arial" w:hAnsi="Arial" w:cs="Arial"/>
          <w:sz w:val="24"/>
          <w:szCs w:val="24"/>
        </w:rPr>
        <w:t xml:space="preserve"> after his dismissal</w:t>
      </w:r>
      <w:r w:rsidR="0031159C" w:rsidRPr="0048754B">
        <w:rPr>
          <w:rFonts w:ascii="Arial" w:hAnsi="Arial" w:cs="Arial"/>
          <w:sz w:val="24"/>
          <w:szCs w:val="24"/>
        </w:rPr>
        <w:t>, t</w:t>
      </w:r>
      <w:r w:rsidR="00BF5C11" w:rsidRPr="0048754B">
        <w:rPr>
          <w:rFonts w:ascii="Arial" w:hAnsi="Arial" w:cs="Arial"/>
          <w:sz w:val="24"/>
          <w:szCs w:val="24"/>
        </w:rPr>
        <w:t xml:space="preserve">endered his services to </w:t>
      </w:r>
      <w:proofErr w:type="spellStart"/>
      <w:r w:rsidR="00A248A7" w:rsidRPr="0048754B">
        <w:rPr>
          <w:rFonts w:ascii="Arial" w:hAnsi="Arial" w:cs="Arial"/>
          <w:sz w:val="24"/>
          <w:szCs w:val="24"/>
        </w:rPr>
        <w:t>Tyeks</w:t>
      </w:r>
      <w:proofErr w:type="spellEnd"/>
      <w:r w:rsidR="00A248A7" w:rsidRPr="0048754B">
        <w:rPr>
          <w:rFonts w:ascii="Arial" w:hAnsi="Arial" w:cs="Arial"/>
          <w:sz w:val="24"/>
          <w:szCs w:val="24"/>
        </w:rPr>
        <w:t xml:space="preserve"> Security Services or availed himself</w:t>
      </w:r>
      <w:r w:rsidR="0031159C" w:rsidRPr="0048754B">
        <w:rPr>
          <w:rFonts w:ascii="Arial" w:hAnsi="Arial" w:cs="Arial"/>
          <w:sz w:val="24"/>
          <w:szCs w:val="24"/>
        </w:rPr>
        <w:t xml:space="preserve">. </w:t>
      </w:r>
      <w:r w:rsidR="00A248A7" w:rsidRPr="0048754B">
        <w:rPr>
          <w:rFonts w:ascii="Arial" w:hAnsi="Arial" w:cs="Arial"/>
          <w:sz w:val="24"/>
          <w:szCs w:val="24"/>
        </w:rPr>
        <w:t xml:space="preserve">It is unlikely that a dismissed employee would remain in contract, for </w:t>
      </w:r>
      <w:r w:rsidR="00874807" w:rsidRPr="0048754B">
        <w:rPr>
          <w:rFonts w:ascii="Arial" w:hAnsi="Arial" w:cs="Arial"/>
          <w:sz w:val="24"/>
          <w:szCs w:val="24"/>
        </w:rPr>
        <w:t xml:space="preserve">which he can claim repudiation, </w:t>
      </w:r>
      <w:r w:rsidR="00A93BFA" w:rsidRPr="0048754B">
        <w:rPr>
          <w:rFonts w:ascii="Arial" w:hAnsi="Arial" w:cs="Arial"/>
          <w:sz w:val="24"/>
          <w:szCs w:val="24"/>
        </w:rPr>
        <w:t>more</w:t>
      </w:r>
      <w:r w:rsidR="004D5B00">
        <w:rPr>
          <w:rFonts w:ascii="Arial" w:hAnsi="Arial" w:cs="Arial"/>
          <w:sz w:val="24"/>
          <w:szCs w:val="24"/>
        </w:rPr>
        <w:t xml:space="preserve"> </w:t>
      </w:r>
      <w:r w:rsidR="00A93BFA" w:rsidRPr="0048754B">
        <w:rPr>
          <w:rFonts w:ascii="Arial" w:hAnsi="Arial" w:cs="Arial"/>
          <w:sz w:val="24"/>
          <w:szCs w:val="24"/>
        </w:rPr>
        <w:t>so that</w:t>
      </w:r>
      <w:r w:rsidR="00874807" w:rsidRPr="0048754B">
        <w:rPr>
          <w:rFonts w:ascii="Arial" w:hAnsi="Arial" w:cs="Arial"/>
          <w:sz w:val="24"/>
          <w:szCs w:val="24"/>
        </w:rPr>
        <w:t xml:space="preserve"> the allegation against him is that he absconded from work.</w:t>
      </w:r>
    </w:p>
    <w:p w14:paraId="356A7D99" w14:textId="77777777" w:rsidR="00654DD0" w:rsidRPr="0048754B" w:rsidRDefault="00654DD0" w:rsidP="00AB4855">
      <w:pPr>
        <w:spacing w:after="0" w:line="360" w:lineRule="auto"/>
        <w:jc w:val="both"/>
        <w:rPr>
          <w:rFonts w:ascii="Arial" w:hAnsi="Arial" w:cs="Arial"/>
          <w:sz w:val="24"/>
          <w:szCs w:val="24"/>
        </w:rPr>
      </w:pPr>
    </w:p>
    <w:p w14:paraId="516126D4" w14:textId="30DA942C" w:rsidR="00A91822" w:rsidRPr="0048754B" w:rsidRDefault="00DD67FB" w:rsidP="00DD67FB">
      <w:pPr>
        <w:spacing w:after="120" w:line="360" w:lineRule="auto"/>
        <w:jc w:val="both"/>
        <w:rPr>
          <w:rFonts w:ascii="Arial" w:hAnsi="Arial" w:cs="Arial"/>
          <w:sz w:val="24"/>
          <w:szCs w:val="24"/>
        </w:rPr>
      </w:pPr>
      <w:r w:rsidRPr="0048754B">
        <w:rPr>
          <w:rFonts w:ascii="Arial" w:hAnsi="Arial" w:cs="Arial"/>
          <w:sz w:val="24"/>
          <w:szCs w:val="24"/>
        </w:rPr>
        <w:t>[22]</w:t>
      </w:r>
      <w:r w:rsidRPr="0048754B">
        <w:rPr>
          <w:rFonts w:ascii="Arial" w:hAnsi="Arial" w:cs="Arial"/>
          <w:sz w:val="24"/>
          <w:szCs w:val="24"/>
        </w:rPr>
        <w:tab/>
      </w:r>
      <w:r w:rsidR="00BA40AA" w:rsidRPr="0048754B">
        <w:rPr>
          <w:rFonts w:ascii="Arial" w:hAnsi="Arial" w:cs="Arial"/>
          <w:sz w:val="24"/>
          <w:szCs w:val="24"/>
        </w:rPr>
        <w:t>I hold the view that i</w:t>
      </w:r>
      <w:r w:rsidR="009640F8" w:rsidRPr="0048754B">
        <w:rPr>
          <w:rFonts w:ascii="Arial" w:hAnsi="Arial" w:cs="Arial"/>
          <w:sz w:val="24"/>
          <w:szCs w:val="24"/>
        </w:rPr>
        <w:t>n the</w:t>
      </w:r>
      <w:r w:rsidR="00BA40AA" w:rsidRPr="0048754B">
        <w:rPr>
          <w:rFonts w:ascii="Arial" w:hAnsi="Arial" w:cs="Arial"/>
          <w:sz w:val="24"/>
          <w:szCs w:val="24"/>
        </w:rPr>
        <w:t>se</w:t>
      </w:r>
      <w:r w:rsidR="009640F8" w:rsidRPr="0048754B">
        <w:rPr>
          <w:rFonts w:ascii="Arial" w:hAnsi="Arial" w:cs="Arial"/>
          <w:sz w:val="24"/>
          <w:szCs w:val="24"/>
        </w:rPr>
        <w:t xml:space="preserve"> circumstances, </w:t>
      </w:r>
      <w:r w:rsidR="00BA40AA" w:rsidRPr="0048754B">
        <w:rPr>
          <w:rFonts w:ascii="Arial" w:hAnsi="Arial" w:cs="Arial"/>
          <w:sz w:val="24"/>
          <w:szCs w:val="24"/>
        </w:rPr>
        <w:t xml:space="preserve">Mr </w:t>
      </w:r>
      <w:proofErr w:type="spellStart"/>
      <w:r w:rsidR="00BA40AA" w:rsidRPr="0048754B">
        <w:rPr>
          <w:rFonts w:ascii="Arial" w:hAnsi="Arial" w:cs="Arial"/>
          <w:sz w:val="24"/>
          <w:szCs w:val="24"/>
        </w:rPr>
        <w:t>Mbambi</w:t>
      </w:r>
      <w:r w:rsidR="009640F8" w:rsidRPr="0048754B">
        <w:rPr>
          <w:rFonts w:ascii="Arial" w:hAnsi="Arial" w:cs="Arial"/>
          <w:sz w:val="24"/>
          <w:szCs w:val="24"/>
        </w:rPr>
        <w:t>’s</w:t>
      </w:r>
      <w:proofErr w:type="spellEnd"/>
      <w:r w:rsidR="009640F8" w:rsidRPr="0048754B">
        <w:rPr>
          <w:rFonts w:ascii="Arial" w:hAnsi="Arial" w:cs="Arial"/>
          <w:sz w:val="24"/>
          <w:szCs w:val="24"/>
        </w:rPr>
        <w:t xml:space="preserve"> recourse should have been found on the remedies provided by the LRA and the BCEA. </w:t>
      </w:r>
      <w:r w:rsidR="00103BBD" w:rsidRPr="0048754B">
        <w:rPr>
          <w:rFonts w:ascii="Arial" w:hAnsi="Arial" w:cs="Arial"/>
          <w:sz w:val="24"/>
          <w:szCs w:val="24"/>
        </w:rPr>
        <w:t xml:space="preserve">This is a matter in which the Labour Court and the Bargaining Council enjoy exclusive </w:t>
      </w:r>
      <w:r w:rsidR="00057BCF" w:rsidRPr="0048754B">
        <w:rPr>
          <w:rFonts w:ascii="Arial" w:hAnsi="Arial" w:cs="Arial"/>
          <w:sz w:val="24"/>
          <w:szCs w:val="24"/>
        </w:rPr>
        <w:t xml:space="preserve">jurisdiction. </w:t>
      </w:r>
      <w:r w:rsidR="00A91822" w:rsidRPr="0048754B">
        <w:rPr>
          <w:rFonts w:ascii="Arial" w:hAnsi="Arial" w:cs="Arial"/>
          <w:sz w:val="24"/>
          <w:szCs w:val="24"/>
        </w:rPr>
        <w:t xml:space="preserve">I agree with the submission of Mr </w:t>
      </w:r>
      <w:proofErr w:type="spellStart"/>
      <w:r w:rsidR="00A91822" w:rsidRPr="0048754B">
        <w:rPr>
          <w:rFonts w:ascii="Arial" w:hAnsi="Arial" w:cs="Arial"/>
          <w:i/>
          <w:sz w:val="24"/>
          <w:szCs w:val="24"/>
        </w:rPr>
        <w:t>Mahambi</w:t>
      </w:r>
      <w:proofErr w:type="spellEnd"/>
      <w:r w:rsidR="00A91822" w:rsidRPr="0048754B">
        <w:rPr>
          <w:rFonts w:ascii="Arial" w:hAnsi="Arial" w:cs="Arial"/>
          <w:sz w:val="24"/>
          <w:szCs w:val="24"/>
        </w:rPr>
        <w:t xml:space="preserve"> that the High Court has no jurisdiction to entertain the matter. In </w:t>
      </w:r>
      <w:r w:rsidR="00A91822" w:rsidRPr="0048754B">
        <w:rPr>
          <w:rFonts w:ascii="Arial" w:hAnsi="Arial" w:cs="Arial"/>
          <w:i/>
          <w:sz w:val="24"/>
          <w:szCs w:val="24"/>
        </w:rPr>
        <w:t>Chirwa v Transnet LTD and Others</w:t>
      </w:r>
      <w:r w:rsidR="00065E20">
        <w:rPr>
          <w:rFonts w:ascii="Arial" w:hAnsi="Arial" w:cs="Arial"/>
          <w:i/>
          <w:sz w:val="24"/>
          <w:szCs w:val="24"/>
        </w:rPr>
        <w:t xml:space="preserve"> </w:t>
      </w:r>
      <w:r w:rsidR="00065E20">
        <w:rPr>
          <w:rFonts w:ascii="Arial" w:hAnsi="Arial" w:cs="Arial"/>
          <w:iCs/>
          <w:sz w:val="24"/>
          <w:szCs w:val="24"/>
        </w:rPr>
        <w:t>para 96</w:t>
      </w:r>
      <w:r w:rsidR="00A91822" w:rsidRPr="0048754B">
        <w:rPr>
          <w:rFonts w:ascii="Arial" w:hAnsi="Arial" w:cs="Arial"/>
          <w:sz w:val="24"/>
          <w:szCs w:val="24"/>
        </w:rPr>
        <w:t>, the Court held that–</w:t>
      </w:r>
    </w:p>
    <w:p w14:paraId="171B8176" w14:textId="5CB70D75" w:rsidR="00A91822" w:rsidRPr="004D5B00" w:rsidRDefault="004D5B00" w:rsidP="00B53B30">
      <w:pPr>
        <w:spacing w:after="0" w:line="360" w:lineRule="auto"/>
        <w:ind w:left="720"/>
        <w:jc w:val="both"/>
        <w:rPr>
          <w:rFonts w:ascii="Arial" w:hAnsi="Arial" w:cs="Arial"/>
        </w:rPr>
      </w:pPr>
      <w:r>
        <w:rPr>
          <w:rFonts w:ascii="Arial" w:hAnsi="Arial" w:cs="Arial"/>
        </w:rPr>
        <w:t>“</w:t>
      </w:r>
      <w:r w:rsidR="00491267" w:rsidRPr="004D5B00">
        <w:rPr>
          <w:rFonts w:ascii="Arial" w:hAnsi="Arial" w:cs="Arial"/>
        </w:rPr>
        <w:t>In my view it could not have been the intention of the Legislature to allow an employee to raise what is essentially a labour dispute in terms of the Act as a constitutional matter under the provisions of s 157(2) of the Act. In my view it would run counter to the purpose and objects of the Act with which I have dealt earlier in this judgment. To conclude otherwise would mean that the High Court is effectively called upon to determine a right which has been given effect to and which is regulated by the Act. To hold otherwise would be to ignore the remainder of the provisions of the Act and would enable the astute litigant simply to bypass the whole conciliation and dispute resolution machinery created by the Act. This may give rise to ‘forum shopping’ simply because it is convenient to do so or because one of the parties failed to comply with the time</w:t>
      </w:r>
      <w:r>
        <w:rPr>
          <w:rFonts w:ascii="Arial" w:hAnsi="Arial" w:cs="Arial"/>
        </w:rPr>
        <w:t xml:space="preserve"> </w:t>
      </w:r>
      <w:r w:rsidR="00491267" w:rsidRPr="004D5B00">
        <w:rPr>
          <w:rFonts w:ascii="Arial" w:hAnsi="Arial" w:cs="Arial"/>
        </w:rPr>
        <w:t>limits laid down by the Act as contended by the first respondent in the present matter</w:t>
      </w:r>
      <w:r w:rsidR="00A91822" w:rsidRPr="004D5B00">
        <w:rPr>
          <w:rFonts w:ascii="Arial" w:hAnsi="Arial" w:cs="Arial"/>
        </w:rPr>
        <w:t>.</w:t>
      </w:r>
      <w:r>
        <w:rPr>
          <w:rFonts w:ascii="Arial" w:hAnsi="Arial" w:cs="Arial"/>
        </w:rPr>
        <w:t>”</w:t>
      </w:r>
    </w:p>
    <w:p w14:paraId="15425BAB" w14:textId="77777777" w:rsidR="00377A30" w:rsidRPr="001F2D44" w:rsidRDefault="00377A30" w:rsidP="00AB4855">
      <w:pPr>
        <w:spacing w:after="0" w:line="360" w:lineRule="auto"/>
        <w:jc w:val="both"/>
        <w:rPr>
          <w:rFonts w:ascii="Arial" w:hAnsi="Arial" w:cs="Arial"/>
        </w:rPr>
      </w:pPr>
    </w:p>
    <w:p w14:paraId="2DC373C2" w14:textId="77777777" w:rsidR="00BB631C" w:rsidRPr="00AB4855" w:rsidRDefault="00BB631C" w:rsidP="00377A30">
      <w:pPr>
        <w:spacing w:after="120" w:line="360" w:lineRule="auto"/>
        <w:jc w:val="both"/>
        <w:rPr>
          <w:rFonts w:ascii="Arial" w:hAnsi="Arial" w:cs="Arial"/>
          <w:b/>
          <w:sz w:val="24"/>
          <w:szCs w:val="24"/>
        </w:rPr>
      </w:pPr>
      <w:r w:rsidRPr="00AB4855">
        <w:rPr>
          <w:rFonts w:ascii="Arial" w:hAnsi="Arial" w:cs="Arial"/>
          <w:b/>
          <w:sz w:val="24"/>
          <w:szCs w:val="24"/>
        </w:rPr>
        <w:t>Conclusion</w:t>
      </w:r>
    </w:p>
    <w:p w14:paraId="3E3C9BA4" w14:textId="5C43D1F5" w:rsidR="00505888" w:rsidRDefault="00DD67FB" w:rsidP="00DD67FB">
      <w:pPr>
        <w:spacing w:after="0" w:line="360" w:lineRule="auto"/>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377A30">
        <w:rPr>
          <w:rFonts w:ascii="Arial" w:hAnsi="Arial" w:cs="Arial"/>
          <w:sz w:val="24"/>
          <w:szCs w:val="24"/>
        </w:rPr>
        <w:t xml:space="preserve">I </w:t>
      </w:r>
      <w:r w:rsidR="00BB631C" w:rsidRPr="0048754B">
        <w:rPr>
          <w:rFonts w:ascii="Arial" w:hAnsi="Arial" w:cs="Arial"/>
          <w:sz w:val="24"/>
          <w:szCs w:val="24"/>
        </w:rPr>
        <w:t xml:space="preserve">find that the High Court has no jurisdiction in respect of the dispute between </w:t>
      </w:r>
      <w:r w:rsidR="00BA40AA" w:rsidRPr="0048754B">
        <w:rPr>
          <w:rFonts w:ascii="Arial" w:hAnsi="Arial" w:cs="Arial"/>
          <w:sz w:val="24"/>
          <w:szCs w:val="24"/>
        </w:rPr>
        <w:t xml:space="preserve">Mr </w:t>
      </w:r>
      <w:proofErr w:type="spellStart"/>
      <w:r w:rsidR="00BA40AA" w:rsidRPr="0048754B">
        <w:rPr>
          <w:rFonts w:ascii="Arial" w:hAnsi="Arial" w:cs="Arial"/>
          <w:sz w:val="24"/>
          <w:szCs w:val="24"/>
        </w:rPr>
        <w:t>Mbambi</w:t>
      </w:r>
      <w:proofErr w:type="spellEnd"/>
      <w:r w:rsidR="00BA40AA" w:rsidRPr="0048754B">
        <w:rPr>
          <w:rFonts w:ascii="Arial" w:hAnsi="Arial" w:cs="Arial"/>
          <w:sz w:val="24"/>
          <w:szCs w:val="24"/>
        </w:rPr>
        <w:t xml:space="preserve"> </w:t>
      </w:r>
      <w:r w:rsidR="00BB631C" w:rsidRPr="0048754B">
        <w:rPr>
          <w:rFonts w:ascii="Arial" w:hAnsi="Arial" w:cs="Arial"/>
          <w:sz w:val="24"/>
          <w:szCs w:val="24"/>
        </w:rPr>
        <w:t xml:space="preserve">and </w:t>
      </w:r>
      <w:proofErr w:type="spellStart"/>
      <w:r w:rsidR="00BA40AA" w:rsidRPr="0048754B">
        <w:rPr>
          <w:rFonts w:ascii="Arial" w:hAnsi="Arial" w:cs="Arial"/>
          <w:sz w:val="24"/>
          <w:szCs w:val="24"/>
        </w:rPr>
        <w:t>Tyeks</w:t>
      </w:r>
      <w:proofErr w:type="spellEnd"/>
      <w:r w:rsidR="00BA40AA" w:rsidRPr="0048754B">
        <w:rPr>
          <w:rFonts w:ascii="Arial" w:hAnsi="Arial" w:cs="Arial"/>
          <w:sz w:val="24"/>
          <w:szCs w:val="24"/>
        </w:rPr>
        <w:t xml:space="preserve"> Security Services</w:t>
      </w:r>
      <w:r w:rsidR="00BB631C" w:rsidRPr="0048754B">
        <w:rPr>
          <w:rFonts w:ascii="Arial" w:hAnsi="Arial" w:cs="Arial"/>
          <w:sz w:val="24"/>
          <w:szCs w:val="24"/>
        </w:rPr>
        <w:t xml:space="preserve">. </w:t>
      </w:r>
      <w:r w:rsidR="00BA40AA" w:rsidRPr="0048754B">
        <w:rPr>
          <w:rFonts w:ascii="Arial" w:hAnsi="Arial" w:cs="Arial"/>
          <w:sz w:val="24"/>
          <w:szCs w:val="24"/>
        </w:rPr>
        <w:t xml:space="preserve">The matter falls exclusively within the jurisdiction of the Labour Court. </w:t>
      </w:r>
      <w:r w:rsidR="0074085F" w:rsidRPr="0048754B">
        <w:rPr>
          <w:rFonts w:ascii="Arial" w:hAnsi="Arial" w:cs="Arial"/>
          <w:sz w:val="24"/>
          <w:szCs w:val="24"/>
        </w:rPr>
        <w:t xml:space="preserve">It follows that the action should </w:t>
      </w:r>
      <w:r w:rsidR="00BA40AA" w:rsidRPr="0048754B">
        <w:rPr>
          <w:rFonts w:ascii="Arial" w:hAnsi="Arial" w:cs="Arial"/>
          <w:sz w:val="24"/>
          <w:szCs w:val="24"/>
        </w:rPr>
        <w:t xml:space="preserve">not </w:t>
      </w:r>
      <w:r w:rsidR="0074085F" w:rsidRPr="0048754B">
        <w:rPr>
          <w:rFonts w:ascii="Arial" w:hAnsi="Arial" w:cs="Arial"/>
          <w:sz w:val="24"/>
          <w:szCs w:val="24"/>
        </w:rPr>
        <w:t xml:space="preserve">be </w:t>
      </w:r>
      <w:r w:rsidR="00BA40AA" w:rsidRPr="0048754B">
        <w:rPr>
          <w:rFonts w:ascii="Arial" w:hAnsi="Arial" w:cs="Arial"/>
          <w:sz w:val="24"/>
          <w:szCs w:val="24"/>
        </w:rPr>
        <w:t xml:space="preserve">entertained for the reason that the Court has no </w:t>
      </w:r>
      <w:r w:rsidR="0074085F" w:rsidRPr="0048754B">
        <w:rPr>
          <w:rFonts w:ascii="Arial" w:hAnsi="Arial" w:cs="Arial"/>
          <w:sz w:val="24"/>
          <w:szCs w:val="24"/>
        </w:rPr>
        <w:t xml:space="preserve">jurisdiction. </w:t>
      </w:r>
      <w:r w:rsidR="00BA40AA" w:rsidRPr="0048754B">
        <w:rPr>
          <w:rFonts w:ascii="Arial" w:hAnsi="Arial" w:cs="Arial"/>
          <w:sz w:val="24"/>
          <w:szCs w:val="24"/>
        </w:rPr>
        <w:t xml:space="preserve">At the time of instituting the </w:t>
      </w:r>
      <w:r w:rsidR="00C75992" w:rsidRPr="0048754B">
        <w:rPr>
          <w:rFonts w:ascii="Arial" w:hAnsi="Arial" w:cs="Arial"/>
          <w:sz w:val="24"/>
          <w:szCs w:val="24"/>
        </w:rPr>
        <w:t xml:space="preserve">proceedings, </w:t>
      </w:r>
      <w:r w:rsidR="00BA40AA" w:rsidRPr="0048754B">
        <w:rPr>
          <w:rFonts w:ascii="Arial" w:hAnsi="Arial" w:cs="Arial"/>
          <w:sz w:val="24"/>
          <w:szCs w:val="24"/>
        </w:rPr>
        <w:t xml:space="preserve">Mr </w:t>
      </w:r>
      <w:proofErr w:type="spellStart"/>
      <w:r w:rsidR="00BA40AA" w:rsidRPr="0048754B">
        <w:rPr>
          <w:rFonts w:ascii="Arial" w:hAnsi="Arial" w:cs="Arial"/>
          <w:sz w:val="24"/>
          <w:szCs w:val="24"/>
        </w:rPr>
        <w:t>Mbambi</w:t>
      </w:r>
      <w:proofErr w:type="spellEnd"/>
      <w:r w:rsidR="00BA40AA" w:rsidRPr="0048754B">
        <w:rPr>
          <w:rFonts w:ascii="Arial" w:hAnsi="Arial" w:cs="Arial"/>
          <w:sz w:val="24"/>
          <w:szCs w:val="24"/>
        </w:rPr>
        <w:t xml:space="preserve">, in his version, </w:t>
      </w:r>
      <w:r w:rsidR="00C75992" w:rsidRPr="0048754B">
        <w:rPr>
          <w:rFonts w:ascii="Arial" w:hAnsi="Arial" w:cs="Arial"/>
          <w:sz w:val="24"/>
          <w:szCs w:val="24"/>
        </w:rPr>
        <w:t>was already dismissed</w:t>
      </w:r>
      <w:r w:rsidR="00BA40AA" w:rsidRPr="0048754B">
        <w:rPr>
          <w:rFonts w:ascii="Arial" w:hAnsi="Arial" w:cs="Arial"/>
          <w:sz w:val="24"/>
          <w:szCs w:val="24"/>
        </w:rPr>
        <w:t>.</w:t>
      </w:r>
      <w:r w:rsidR="00C75992" w:rsidRPr="0048754B">
        <w:rPr>
          <w:rFonts w:ascii="Arial" w:hAnsi="Arial" w:cs="Arial"/>
          <w:sz w:val="24"/>
          <w:szCs w:val="24"/>
        </w:rPr>
        <w:t xml:space="preserve"> Accordingly, no contractual rights and obligations existed between the parties. </w:t>
      </w:r>
      <w:r w:rsidR="005B28D8" w:rsidRPr="0048754B">
        <w:rPr>
          <w:rFonts w:ascii="Arial" w:hAnsi="Arial" w:cs="Arial"/>
          <w:sz w:val="24"/>
          <w:szCs w:val="24"/>
        </w:rPr>
        <w:t xml:space="preserve">Accordingly, the action is not about </w:t>
      </w:r>
      <w:r w:rsidR="004D5B00">
        <w:rPr>
          <w:rFonts w:ascii="Arial" w:hAnsi="Arial" w:cs="Arial"/>
          <w:sz w:val="24"/>
          <w:szCs w:val="24"/>
        </w:rPr>
        <w:t xml:space="preserve">the </w:t>
      </w:r>
      <w:r w:rsidR="005B28D8" w:rsidRPr="0048754B">
        <w:rPr>
          <w:rFonts w:ascii="Arial" w:hAnsi="Arial" w:cs="Arial"/>
          <w:sz w:val="24"/>
          <w:szCs w:val="24"/>
        </w:rPr>
        <w:t xml:space="preserve">enforcement of a contract, nor constitutional rights or statutory obligations. </w:t>
      </w:r>
      <w:r w:rsidR="00BA40AA" w:rsidRPr="0048754B">
        <w:rPr>
          <w:rFonts w:ascii="Arial" w:hAnsi="Arial" w:cs="Arial"/>
          <w:sz w:val="24"/>
          <w:szCs w:val="24"/>
        </w:rPr>
        <w:t>The underlining cause of the dispute is the unfair labour practice.</w:t>
      </w:r>
    </w:p>
    <w:p w14:paraId="362BA4F7" w14:textId="77777777" w:rsidR="00AC453C" w:rsidRPr="0048754B" w:rsidRDefault="00AC453C" w:rsidP="00AB4855">
      <w:pPr>
        <w:spacing w:after="0" w:line="360" w:lineRule="auto"/>
        <w:jc w:val="both"/>
        <w:rPr>
          <w:rFonts w:ascii="Arial" w:hAnsi="Arial" w:cs="Arial"/>
          <w:sz w:val="24"/>
          <w:szCs w:val="24"/>
        </w:rPr>
      </w:pPr>
    </w:p>
    <w:p w14:paraId="43646F06" w14:textId="77777777" w:rsidR="0074085F" w:rsidRPr="0048754B" w:rsidRDefault="0074085F" w:rsidP="00AC453C">
      <w:pPr>
        <w:spacing w:after="120" w:line="360" w:lineRule="auto"/>
        <w:jc w:val="both"/>
        <w:rPr>
          <w:rFonts w:ascii="Arial" w:hAnsi="Arial" w:cs="Arial"/>
          <w:b/>
          <w:sz w:val="24"/>
          <w:szCs w:val="24"/>
        </w:rPr>
      </w:pPr>
      <w:r w:rsidRPr="0048754B">
        <w:rPr>
          <w:rFonts w:ascii="Arial" w:hAnsi="Arial" w:cs="Arial"/>
          <w:b/>
          <w:sz w:val="24"/>
          <w:szCs w:val="24"/>
        </w:rPr>
        <w:t>Costs</w:t>
      </w:r>
    </w:p>
    <w:p w14:paraId="7F04041B" w14:textId="6EAF75B7" w:rsidR="0074085F" w:rsidRPr="0048754B" w:rsidRDefault="00DD67FB" w:rsidP="00DD67FB">
      <w:pPr>
        <w:spacing w:after="120" w:line="360" w:lineRule="auto"/>
        <w:jc w:val="both"/>
        <w:rPr>
          <w:rFonts w:ascii="Arial" w:hAnsi="Arial" w:cs="Arial"/>
          <w:sz w:val="24"/>
          <w:szCs w:val="24"/>
        </w:rPr>
      </w:pPr>
      <w:r w:rsidRPr="0048754B">
        <w:rPr>
          <w:rFonts w:ascii="Arial" w:hAnsi="Arial" w:cs="Arial"/>
          <w:sz w:val="24"/>
          <w:szCs w:val="24"/>
        </w:rPr>
        <w:t>[24]</w:t>
      </w:r>
      <w:r w:rsidRPr="0048754B">
        <w:rPr>
          <w:rFonts w:ascii="Arial" w:hAnsi="Arial" w:cs="Arial"/>
          <w:sz w:val="24"/>
          <w:szCs w:val="24"/>
        </w:rPr>
        <w:tab/>
      </w:r>
      <w:r w:rsidR="00C0757E" w:rsidRPr="0048754B">
        <w:rPr>
          <w:rFonts w:ascii="Arial" w:hAnsi="Arial" w:cs="Arial"/>
          <w:sz w:val="24"/>
          <w:szCs w:val="24"/>
        </w:rPr>
        <w:t xml:space="preserve">The general rule is that costs should follow the results unless there is good cause to depart. I will </w:t>
      </w:r>
      <w:r w:rsidR="00BA40AA" w:rsidRPr="0048754B">
        <w:rPr>
          <w:rFonts w:ascii="Arial" w:hAnsi="Arial" w:cs="Arial"/>
          <w:sz w:val="24"/>
          <w:szCs w:val="24"/>
        </w:rPr>
        <w:t xml:space="preserve">deviate from the general rule and decline </w:t>
      </w:r>
      <w:proofErr w:type="spellStart"/>
      <w:r w:rsidR="00BA40AA" w:rsidRPr="0048754B">
        <w:rPr>
          <w:rFonts w:ascii="Arial" w:hAnsi="Arial" w:cs="Arial"/>
          <w:sz w:val="24"/>
          <w:szCs w:val="24"/>
        </w:rPr>
        <w:t>Tyeks</w:t>
      </w:r>
      <w:proofErr w:type="spellEnd"/>
      <w:r w:rsidR="00BA40AA" w:rsidRPr="0048754B">
        <w:rPr>
          <w:rFonts w:ascii="Arial" w:hAnsi="Arial" w:cs="Arial"/>
          <w:sz w:val="24"/>
          <w:szCs w:val="24"/>
        </w:rPr>
        <w:t xml:space="preserve"> Security Services</w:t>
      </w:r>
      <w:r w:rsidR="004D5B00">
        <w:rPr>
          <w:rFonts w:ascii="Arial" w:hAnsi="Arial" w:cs="Arial"/>
          <w:sz w:val="24"/>
          <w:szCs w:val="24"/>
        </w:rPr>
        <w:t>'</w:t>
      </w:r>
      <w:r w:rsidR="00BA40AA" w:rsidRPr="0048754B">
        <w:rPr>
          <w:rFonts w:ascii="Arial" w:hAnsi="Arial" w:cs="Arial"/>
          <w:sz w:val="24"/>
          <w:szCs w:val="24"/>
        </w:rPr>
        <w:t xml:space="preserve"> costs of litigation. </w:t>
      </w:r>
      <w:r w:rsidR="00C0757E" w:rsidRPr="0048754B">
        <w:rPr>
          <w:rFonts w:ascii="Arial" w:hAnsi="Arial" w:cs="Arial"/>
          <w:sz w:val="24"/>
          <w:szCs w:val="24"/>
        </w:rPr>
        <w:t xml:space="preserve">The </w:t>
      </w:r>
      <w:r w:rsidR="00BA40AA" w:rsidRPr="0048754B">
        <w:rPr>
          <w:rFonts w:ascii="Arial" w:hAnsi="Arial" w:cs="Arial"/>
          <w:sz w:val="24"/>
          <w:szCs w:val="24"/>
        </w:rPr>
        <w:t>plea</w:t>
      </w:r>
      <w:r w:rsidR="00C0757E" w:rsidRPr="0048754B">
        <w:rPr>
          <w:rFonts w:ascii="Arial" w:hAnsi="Arial" w:cs="Arial"/>
          <w:sz w:val="24"/>
          <w:szCs w:val="24"/>
        </w:rPr>
        <w:t xml:space="preserve"> is not a model of clarity. It is slovenly </w:t>
      </w:r>
      <w:r w:rsidR="00BA40AA" w:rsidRPr="0048754B">
        <w:rPr>
          <w:rFonts w:ascii="Arial" w:hAnsi="Arial" w:cs="Arial"/>
          <w:sz w:val="24"/>
          <w:szCs w:val="24"/>
        </w:rPr>
        <w:t xml:space="preserve">drafted </w:t>
      </w:r>
      <w:r w:rsidR="00C0757E" w:rsidRPr="0048754B">
        <w:rPr>
          <w:rFonts w:ascii="Arial" w:hAnsi="Arial" w:cs="Arial"/>
          <w:sz w:val="24"/>
          <w:szCs w:val="24"/>
        </w:rPr>
        <w:t>and</w:t>
      </w:r>
      <w:r w:rsidR="00CC7044">
        <w:rPr>
          <w:rFonts w:ascii="Arial" w:hAnsi="Arial" w:cs="Arial"/>
          <w:sz w:val="24"/>
          <w:szCs w:val="24"/>
        </w:rPr>
        <w:t>,</w:t>
      </w:r>
      <w:r w:rsidR="00C0757E" w:rsidRPr="0048754B">
        <w:rPr>
          <w:rFonts w:ascii="Arial" w:hAnsi="Arial" w:cs="Arial"/>
          <w:sz w:val="24"/>
          <w:szCs w:val="24"/>
        </w:rPr>
        <w:t xml:space="preserve"> in many respects</w:t>
      </w:r>
      <w:r w:rsidR="00CC7044">
        <w:rPr>
          <w:rFonts w:ascii="Arial" w:hAnsi="Arial" w:cs="Arial"/>
          <w:sz w:val="24"/>
          <w:szCs w:val="24"/>
        </w:rPr>
        <w:t>,</w:t>
      </w:r>
      <w:r w:rsidR="00C0757E" w:rsidRPr="0048754B">
        <w:rPr>
          <w:rFonts w:ascii="Arial" w:hAnsi="Arial" w:cs="Arial"/>
          <w:sz w:val="24"/>
          <w:szCs w:val="24"/>
        </w:rPr>
        <w:t xml:space="preserve"> confusing</w:t>
      </w:r>
      <w:r w:rsidR="00C23884" w:rsidRPr="0048754B">
        <w:rPr>
          <w:rFonts w:ascii="Arial" w:hAnsi="Arial" w:cs="Arial"/>
          <w:sz w:val="24"/>
          <w:szCs w:val="24"/>
        </w:rPr>
        <w:t>.</w:t>
      </w:r>
      <w:r w:rsidR="00C0757E" w:rsidRPr="0048754B">
        <w:rPr>
          <w:rFonts w:ascii="Arial" w:hAnsi="Arial" w:cs="Arial"/>
          <w:sz w:val="24"/>
          <w:szCs w:val="24"/>
        </w:rPr>
        <w:t xml:space="preserve"> In </w:t>
      </w:r>
      <w:r w:rsidR="00C23884" w:rsidRPr="0048754B">
        <w:rPr>
          <w:rFonts w:ascii="Arial" w:hAnsi="Arial" w:cs="Arial"/>
          <w:sz w:val="24"/>
          <w:szCs w:val="24"/>
        </w:rPr>
        <w:t xml:space="preserve">general, the plea is argumentative. The special plea suggests that Mr </w:t>
      </w:r>
      <w:proofErr w:type="spellStart"/>
      <w:r w:rsidR="00C23884" w:rsidRPr="0048754B">
        <w:rPr>
          <w:rFonts w:ascii="Arial" w:hAnsi="Arial" w:cs="Arial"/>
          <w:sz w:val="24"/>
          <w:szCs w:val="24"/>
        </w:rPr>
        <w:t>Mbambi</w:t>
      </w:r>
      <w:proofErr w:type="spellEnd"/>
      <w:r w:rsidR="00C23884" w:rsidRPr="0048754B">
        <w:rPr>
          <w:rFonts w:ascii="Arial" w:hAnsi="Arial" w:cs="Arial"/>
          <w:sz w:val="24"/>
          <w:szCs w:val="24"/>
        </w:rPr>
        <w:t xml:space="preserve"> was charged and subjected to </w:t>
      </w:r>
      <w:r w:rsidR="00C0757E" w:rsidRPr="0048754B">
        <w:rPr>
          <w:rFonts w:ascii="Arial" w:hAnsi="Arial" w:cs="Arial"/>
          <w:sz w:val="24"/>
          <w:szCs w:val="24"/>
        </w:rPr>
        <w:t xml:space="preserve">disciplinary </w:t>
      </w:r>
      <w:r w:rsidR="00C23884" w:rsidRPr="0048754B">
        <w:rPr>
          <w:rFonts w:ascii="Arial" w:hAnsi="Arial" w:cs="Arial"/>
          <w:sz w:val="24"/>
          <w:szCs w:val="24"/>
        </w:rPr>
        <w:t>proceedings for absconding from work</w:t>
      </w:r>
      <w:r w:rsidR="00C0757E" w:rsidRPr="0048754B">
        <w:rPr>
          <w:rFonts w:ascii="Arial" w:hAnsi="Arial" w:cs="Arial"/>
          <w:sz w:val="24"/>
          <w:szCs w:val="24"/>
        </w:rPr>
        <w:t xml:space="preserve">. On the other hand, the Human Resource Manager of </w:t>
      </w:r>
      <w:proofErr w:type="spellStart"/>
      <w:r w:rsidR="00C23884" w:rsidRPr="0048754B">
        <w:rPr>
          <w:rFonts w:ascii="Arial" w:hAnsi="Arial" w:cs="Arial"/>
          <w:sz w:val="24"/>
          <w:szCs w:val="24"/>
        </w:rPr>
        <w:t>Tyeks</w:t>
      </w:r>
      <w:proofErr w:type="spellEnd"/>
      <w:r w:rsidR="00C23884" w:rsidRPr="0048754B">
        <w:rPr>
          <w:rFonts w:ascii="Arial" w:hAnsi="Arial" w:cs="Arial"/>
          <w:sz w:val="24"/>
          <w:szCs w:val="24"/>
        </w:rPr>
        <w:t xml:space="preserve"> Security Services </w:t>
      </w:r>
      <w:r w:rsidR="00C0757E" w:rsidRPr="0048754B">
        <w:rPr>
          <w:rFonts w:ascii="Arial" w:hAnsi="Arial" w:cs="Arial"/>
          <w:sz w:val="24"/>
          <w:szCs w:val="24"/>
        </w:rPr>
        <w:t xml:space="preserve">informed </w:t>
      </w:r>
      <w:r w:rsidR="00C23884" w:rsidRPr="0048754B">
        <w:rPr>
          <w:rFonts w:ascii="Arial" w:hAnsi="Arial" w:cs="Arial"/>
          <w:sz w:val="24"/>
          <w:szCs w:val="24"/>
        </w:rPr>
        <w:t xml:space="preserve">Mr </w:t>
      </w:r>
      <w:proofErr w:type="spellStart"/>
      <w:r w:rsidR="00C23884" w:rsidRPr="0048754B">
        <w:rPr>
          <w:rFonts w:ascii="Arial" w:hAnsi="Arial" w:cs="Arial"/>
          <w:sz w:val="24"/>
          <w:szCs w:val="24"/>
        </w:rPr>
        <w:t>Mbambi</w:t>
      </w:r>
      <w:proofErr w:type="spellEnd"/>
      <w:r w:rsidR="00C23884" w:rsidRPr="0048754B">
        <w:rPr>
          <w:rFonts w:ascii="Arial" w:hAnsi="Arial" w:cs="Arial"/>
          <w:sz w:val="24"/>
          <w:szCs w:val="24"/>
        </w:rPr>
        <w:t xml:space="preserve"> </w:t>
      </w:r>
      <w:r w:rsidR="00C0757E" w:rsidRPr="0048754B">
        <w:rPr>
          <w:rFonts w:ascii="Arial" w:hAnsi="Arial" w:cs="Arial"/>
          <w:sz w:val="24"/>
          <w:szCs w:val="24"/>
        </w:rPr>
        <w:t xml:space="preserve">that he was dismissed </w:t>
      </w:r>
      <w:r w:rsidR="00C23884" w:rsidRPr="0048754B">
        <w:rPr>
          <w:rFonts w:ascii="Arial" w:hAnsi="Arial" w:cs="Arial"/>
          <w:sz w:val="24"/>
          <w:szCs w:val="24"/>
        </w:rPr>
        <w:t xml:space="preserve">from work </w:t>
      </w:r>
      <w:r w:rsidR="00C0757E" w:rsidRPr="0048754B">
        <w:rPr>
          <w:rFonts w:ascii="Arial" w:hAnsi="Arial" w:cs="Arial"/>
          <w:sz w:val="24"/>
          <w:szCs w:val="24"/>
        </w:rPr>
        <w:t>in June</w:t>
      </w:r>
      <w:r w:rsidR="00396E0D">
        <w:rPr>
          <w:rFonts w:ascii="Arial" w:hAnsi="Arial" w:cs="Arial"/>
          <w:sz w:val="24"/>
          <w:szCs w:val="24"/>
        </w:rPr>
        <w:t> </w:t>
      </w:r>
      <w:r w:rsidR="00C0757E" w:rsidRPr="0048754B">
        <w:rPr>
          <w:rFonts w:ascii="Arial" w:hAnsi="Arial" w:cs="Arial"/>
          <w:sz w:val="24"/>
          <w:szCs w:val="24"/>
        </w:rPr>
        <w:t xml:space="preserve">2019. </w:t>
      </w:r>
      <w:r w:rsidR="00A72188" w:rsidRPr="0048754B">
        <w:rPr>
          <w:rFonts w:ascii="Arial" w:hAnsi="Arial" w:cs="Arial"/>
          <w:sz w:val="24"/>
          <w:szCs w:val="24"/>
        </w:rPr>
        <w:t xml:space="preserve">I may </w:t>
      </w:r>
      <w:r w:rsidR="00C23884" w:rsidRPr="0048754B">
        <w:rPr>
          <w:rFonts w:ascii="Arial" w:hAnsi="Arial" w:cs="Arial"/>
          <w:sz w:val="24"/>
          <w:szCs w:val="24"/>
        </w:rPr>
        <w:t xml:space="preserve">add </w:t>
      </w:r>
      <w:r w:rsidR="00A72188" w:rsidRPr="0048754B">
        <w:rPr>
          <w:rFonts w:ascii="Arial" w:hAnsi="Arial" w:cs="Arial"/>
          <w:sz w:val="24"/>
          <w:szCs w:val="24"/>
        </w:rPr>
        <w:t xml:space="preserve">that </w:t>
      </w:r>
      <w:proofErr w:type="spellStart"/>
      <w:r w:rsidR="00C23884" w:rsidRPr="0048754B">
        <w:rPr>
          <w:rFonts w:ascii="Arial" w:hAnsi="Arial" w:cs="Arial"/>
          <w:sz w:val="24"/>
          <w:szCs w:val="24"/>
        </w:rPr>
        <w:t>Tyeks</w:t>
      </w:r>
      <w:proofErr w:type="spellEnd"/>
      <w:r w:rsidR="00C23884" w:rsidRPr="0048754B">
        <w:rPr>
          <w:rFonts w:ascii="Arial" w:hAnsi="Arial" w:cs="Arial"/>
          <w:sz w:val="24"/>
          <w:szCs w:val="24"/>
        </w:rPr>
        <w:t xml:space="preserve"> Security Services’ </w:t>
      </w:r>
      <w:r w:rsidR="00A72188" w:rsidRPr="0048754B">
        <w:rPr>
          <w:rFonts w:ascii="Arial" w:hAnsi="Arial" w:cs="Arial"/>
          <w:sz w:val="24"/>
          <w:szCs w:val="24"/>
        </w:rPr>
        <w:t xml:space="preserve">plea is </w:t>
      </w:r>
      <w:r w:rsidR="00CB1344" w:rsidRPr="0048754B">
        <w:rPr>
          <w:rFonts w:ascii="Arial" w:hAnsi="Arial" w:cs="Arial"/>
          <w:sz w:val="24"/>
          <w:szCs w:val="24"/>
        </w:rPr>
        <w:t>fashioned in the form of an affidavit</w:t>
      </w:r>
      <w:r w:rsidR="00C23884" w:rsidRPr="0048754B">
        <w:rPr>
          <w:rFonts w:ascii="Arial" w:hAnsi="Arial" w:cs="Arial"/>
          <w:sz w:val="24"/>
          <w:szCs w:val="24"/>
        </w:rPr>
        <w:t>, which is not permissible</w:t>
      </w:r>
      <w:r w:rsidR="00CB1344" w:rsidRPr="0048754B">
        <w:rPr>
          <w:rFonts w:ascii="Arial" w:hAnsi="Arial" w:cs="Arial"/>
          <w:sz w:val="24"/>
          <w:szCs w:val="24"/>
        </w:rPr>
        <w:t xml:space="preserve">. </w:t>
      </w:r>
      <w:r w:rsidR="00C23884" w:rsidRPr="0048754B">
        <w:rPr>
          <w:rFonts w:ascii="Arial" w:hAnsi="Arial" w:cs="Arial"/>
          <w:sz w:val="24"/>
          <w:szCs w:val="24"/>
        </w:rPr>
        <w:t xml:space="preserve">In this regard, </w:t>
      </w:r>
      <w:r w:rsidR="00E717A9" w:rsidRPr="0048754B">
        <w:rPr>
          <w:rFonts w:ascii="Arial" w:hAnsi="Arial" w:cs="Arial"/>
          <w:sz w:val="24"/>
          <w:szCs w:val="24"/>
        </w:rPr>
        <w:t xml:space="preserve">I do quote </w:t>
      </w:r>
      <w:r w:rsidR="00C23884" w:rsidRPr="0048754B">
        <w:rPr>
          <w:rFonts w:ascii="Arial" w:hAnsi="Arial" w:cs="Arial"/>
          <w:sz w:val="24"/>
          <w:szCs w:val="24"/>
        </w:rPr>
        <w:t>from the plea. P</w:t>
      </w:r>
      <w:r w:rsidR="00E717A9" w:rsidRPr="0048754B">
        <w:rPr>
          <w:rFonts w:ascii="Arial" w:hAnsi="Arial" w:cs="Arial"/>
          <w:sz w:val="24"/>
          <w:szCs w:val="24"/>
        </w:rPr>
        <w:t>aragraph</w:t>
      </w:r>
      <w:r w:rsidR="00396E0D">
        <w:rPr>
          <w:rFonts w:ascii="Arial" w:hAnsi="Arial" w:cs="Arial"/>
          <w:sz w:val="24"/>
          <w:szCs w:val="24"/>
        </w:rPr>
        <w:t> </w:t>
      </w:r>
      <w:r w:rsidR="00E717A9" w:rsidRPr="0048754B">
        <w:rPr>
          <w:rFonts w:ascii="Arial" w:hAnsi="Arial" w:cs="Arial"/>
          <w:sz w:val="24"/>
          <w:szCs w:val="24"/>
        </w:rPr>
        <w:t>15 reads–</w:t>
      </w:r>
    </w:p>
    <w:p w14:paraId="581E7239" w14:textId="2E4AD2A9" w:rsidR="00E717A9" w:rsidRPr="00B53B30" w:rsidRDefault="004D5B00" w:rsidP="00B53B30">
      <w:pPr>
        <w:spacing w:after="120" w:line="360" w:lineRule="auto"/>
        <w:ind w:left="720"/>
        <w:jc w:val="both"/>
        <w:rPr>
          <w:rFonts w:ascii="Arial" w:hAnsi="Arial" w:cs="Arial"/>
          <w:sz w:val="20"/>
          <w:szCs w:val="20"/>
        </w:rPr>
      </w:pPr>
      <w:r>
        <w:rPr>
          <w:rFonts w:ascii="Arial" w:hAnsi="Arial" w:cs="Arial"/>
          <w:sz w:val="20"/>
          <w:szCs w:val="20"/>
        </w:rPr>
        <w:t>“</w:t>
      </w:r>
      <w:r w:rsidR="00E717A9" w:rsidRPr="00B53B30">
        <w:rPr>
          <w:rFonts w:ascii="Arial" w:hAnsi="Arial" w:cs="Arial"/>
          <w:sz w:val="20"/>
          <w:szCs w:val="20"/>
        </w:rPr>
        <w:t>AD PARAGRAPH 8</w:t>
      </w:r>
    </w:p>
    <w:p w14:paraId="2310DCA2" w14:textId="65515724" w:rsidR="00A37569" w:rsidRPr="009D6639" w:rsidRDefault="00E717A9" w:rsidP="00B53B30">
      <w:pPr>
        <w:spacing w:after="0" w:line="360" w:lineRule="auto"/>
        <w:ind w:left="720"/>
        <w:jc w:val="both"/>
        <w:rPr>
          <w:rFonts w:ascii="Arial" w:hAnsi="Arial" w:cs="Arial"/>
        </w:rPr>
      </w:pPr>
      <w:r w:rsidRPr="00B53B30">
        <w:rPr>
          <w:rFonts w:ascii="Arial" w:hAnsi="Arial" w:cs="Arial"/>
          <w:sz w:val="20"/>
          <w:szCs w:val="20"/>
        </w:rPr>
        <w:t xml:space="preserve">Contents of this paragraph are denied and Defendant submit that absconding does not amount to repudiation. I further submit that a letter was written to Plaintiff’s Attorneys indicating Plaintiff’s abscondment, but no response had since been forthcoming. It is Defendants submission that the dispute falls in the realm of Labour Relations Act and it is denied that Defendant repudiated the contract. It is </w:t>
      </w:r>
      <w:proofErr w:type="spellStart"/>
      <w:r w:rsidR="00A93BFA" w:rsidRPr="00B53B30">
        <w:rPr>
          <w:rFonts w:ascii="Arial" w:hAnsi="Arial" w:cs="Arial"/>
          <w:sz w:val="20"/>
          <w:szCs w:val="20"/>
        </w:rPr>
        <w:t>Tyeks</w:t>
      </w:r>
      <w:proofErr w:type="spellEnd"/>
      <w:r w:rsidR="00A93BFA" w:rsidRPr="00B53B30">
        <w:rPr>
          <w:rFonts w:ascii="Arial" w:hAnsi="Arial" w:cs="Arial"/>
          <w:sz w:val="20"/>
          <w:szCs w:val="20"/>
        </w:rPr>
        <w:t xml:space="preserve"> Security </w:t>
      </w:r>
      <w:proofErr w:type="spellStart"/>
      <w:r w:rsidR="00A93BFA" w:rsidRPr="00B53B30">
        <w:rPr>
          <w:rFonts w:ascii="Arial" w:hAnsi="Arial" w:cs="Arial"/>
          <w:sz w:val="20"/>
          <w:szCs w:val="20"/>
        </w:rPr>
        <w:t>Services</w:t>
      </w:r>
      <w:r w:rsidRPr="00B53B30">
        <w:rPr>
          <w:rFonts w:ascii="Arial" w:hAnsi="Arial" w:cs="Arial"/>
          <w:sz w:val="20"/>
          <w:szCs w:val="20"/>
        </w:rPr>
        <w:t>’s</w:t>
      </w:r>
      <w:proofErr w:type="spellEnd"/>
      <w:r w:rsidRPr="00B53B30">
        <w:rPr>
          <w:rFonts w:ascii="Arial" w:hAnsi="Arial" w:cs="Arial"/>
          <w:sz w:val="20"/>
          <w:szCs w:val="20"/>
        </w:rPr>
        <w:t xml:space="preserve"> submission that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is not entitled to remuneration when he elected not to render his services and it is therefore denied that he suffered damages in the amount of R334</w:t>
      </w:r>
      <w:r w:rsidR="004D5B00">
        <w:rPr>
          <w:rFonts w:ascii="Arial" w:hAnsi="Arial" w:cs="Arial"/>
          <w:sz w:val="20"/>
          <w:szCs w:val="20"/>
        </w:rPr>
        <w:t xml:space="preserve"> </w:t>
      </w:r>
      <w:r w:rsidRPr="00B53B30">
        <w:rPr>
          <w:rFonts w:ascii="Arial" w:hAnsi="Arial" w:cs="Arial"/>
          <w:sz w:val="20"/>
          <w:szCs w:val="20"/>
        </w:rPr>
        <w:t>362.</w:t>
      </w:r>
      <w:r w:rsidR="004D5B00">
        <w:rPr>
          <w:rFonts w:ascii="Arial" w:hAnsi="Arial" w:cs="Arial"/>
          <w:sz w:val="20"/>
          <w:szCs w:val="20"/>
        </w:rPr>
        <w:t>”</w:t>
      </w:r>
    </w:p>
    <w:p w14:paraId="58ED0A37" w14:textId="77777777" w:rsidR="00A37569" w:rsidRPr="00AB4855" w:rsidRDefault="00A37569" w:rsidP="0048754B">
      <w:pPr>
        <w:spacing w:after="0" w:line="360" w:lineRule="auto"/>
        <w:jc w:val="both"/>
        <w:rPr>
          <w:rFonts w:ascii="Arial" w:hAnsi="Arial" w:cs="Arial"/>
          <w:sz w:val="24"/>
          <w:szCs w:val="24"/>
        </w:rPr>
      </w:pPr>
    </w:p>
    <w:p w14:paraId="18ADD83E" w14:textId="052EC7B1" w:rsidR="00E717A9" w:rsidRPr="0048754B" w:rsidRDefault="00DD67FB" w:rsidP="00DD67FB">
      <w:pPr>
        <w:spacing w:after="120" w:line="360" w:lineRule="auto"/>
        <w:jc w:val="both"/>
        <w:rPr>
          <w:rFonts w:ascii="Arial" w:hAnsi="Arial" w:cs="Arial"/>
          <w:sz w:val="24"/>
          <w:szCs w:val="24"/>
        </w:rPr>
      </w:pPr>
      <w:r w:rsidRPr="0048754B">
        <w:rPr>
          <w:rFonts w:ascii="Arial" w:hAnsi="Arial" w:cs="Arial"/>
          <w:sz w:val="24"/>
          <w:szCs w:val="24"/>
        </w:rPr>
        <w:t>[25]</w:t>
      </w:r>
      <w:r w:rsidRPr="0048754B">
        <w:rPr>
          <w:rFonts w:ascii="Arial" w:hAnsi="Arial" w:cs="Arial"/>
          <w:sz w:val="24"/>
          <w:szCs w:val="24"/>
        </w:rPr>
        <w:tab/>
      </w:r>
      <w:r w:rsidR="00C23884" w:rsidRPr="0048754B">
        <w:rPr>
          <w:rFonts w:ascii="Arial" w:hAnsi="Arial" w:cs="Arial"/>
          <w:sz w:val="24"/>
          <w:szCs w:val="24"/>
        </w:rPr>
        <w:t>P</w:t>
      </w:r>
      <w:r w:rsidR="00A37569" w:rsidRPr="0048754B">
        <w:rPr>
          <w:rFonts w:ascii="Arial" w:hAnsi="Arial" w:cs="Arial"/>
          <w:sz w:val="24"/>
          <w:szCs w:val="24"/>
        </w:rPr>
        <w:t>aragraph 12 of the plea reads–</w:t>
      </w:r>
    </w:p>
    <w:p w14:paraId="604D8A74" w14:textId="7C88EDB2" w:rsidR="00A37569" w:rsidRPr="00B53B30" w:rsidRDefault="004D5B00" w:rsidP="00B53B30">
      <w:pPr>
        <w:spacing w:after="120" w:line="360" w:lineRule="auto"/>
        <w:ind w:left="720"/>
        <w:jc w:val="both"/>
        <w:rPr>
          <w:rFonts w:ascii="Arial" w:hAnsi="Arial" w:cs="Arial"/>
          <w:sz w:val="20"/>
          <w:szCs w:val="20"/>
        </w:rPr>
      </w:pPr>
      <w:r>
        <w:rPr>
          <w:rFonts w:ascii="Arial" w:hAnsi="Arial" w:cs="Arial"/>
          <w:sz w:val="20"/>
          <w:szCs w:val="20"/>
        </w:rPr>
        <w:t>“</w:t>
      </w:r>
      <w:r w:rsidR="00A37569" w:rsidRPr="00B53B30">
        <w:rPr>
          <w:rFonts w:ascii="Arial" w:hAnsi="Arial" w:cs="Arial"/>
          <w:sz w:val="20"/>
          <w:szCs w:val="20"/>
        </w:rPr>
        <w:t>AD PARAGRAPH 7.2</w:t>
      </w:r>
    </w:p>
    <w:p w14:paraId="19C56C5E" w14:textId="2C13BBE7" w:rsidR="00A37569" w:rsidRPr="00B53B30" w:rsidRDefault="00A37569" w:rsidP="00B53B30">
      <w:pPr>
        <w:spacing w:after="0" w:line="360" w:lineRule="auto"/>
        <w:ind w:left="720"/>
        <w:jc w:val="both"/>
        <w:rPr>
          <w:rFonts w:ascii="Arial" w:hAnsi="Arial" w:cs="Arial"/>
          <w:sz w:val="20"/>
          <w:szCs w:val="20"/>
        </w:rPr>
      </w:pPr>
      <w:r w:rsidRPr="00B53B30">
        <w:rPr>
          <w:rFonts w:ascii="Arial" w:hAnsi="Arial" w:cs="Arial"/>
          <w:sz w:val="20"/>
          <w:szCs w:val="20"/>
        </w:rPr>
        <w:t xml:space="preserve">Contents of this paragraph are admitted and I submit that </w:t>
      </w:r>
      <w:r w:rsidR="00A93BFA" w:rsidRPr="00B53B30">
        <w:rPr>
          <w:rFonts w:ascii="Arial" w:hAnsi="Arial" w:cs="Arial"/>
          <w:sz w:val="20"/>
          <w:szCs w:val="20"/>
        </w:rPr>
        <w:t xml:space="preserve">Mr </w:t>
      </w:r>
      <w:proofErr w:type="spellStart"/>
      <w:r w:rsidR="00A93BFA" w:rsidRPr="00B53B30">
        <w:rPr>
          <w:rFonts w:ascii="Arial" w:hAnsi="Arial" w:cs="Arial"/>
          <w:sz w:val="20"/>
          <w:szCs w:val="20"/>
        </w:rPr>
        <w:t>Mbambi</w:t>
      </w:r>
      <w:proofErr w:type="spellEnd"/>
      <w:r w:rsidRPr="00B53B30">
        <w:rPr>
          <w:rFonts w:ascii="Arial" w:hAnsi="Arial" w:cs="Arial"/>
          <w:sz w:val="20"/>
          <w:szCs w:val="20"/>
        </w:rPr>
        <w:t xml:space="preserve"> reported for duty, Plaintiff absconded thereafter and we sought him without success on several occasion until his Attorney approved our offices on or about July 2018.</w:t>
      </w:r>
      <w:r w:rsidR="004D5B00">
        <w:rPr>
          <w:rFonts w:ascii="Arial" w:hAnsi="Arial" w:cs="Arial"/>
          <w:sz w:val="20"/>
          <w:szCs w:val="20"/>
        </w:rPr>
        <w:t>”</w:t>
      </w:r>
    </w:p>
    <w:p w14:paraId="45DB1F06" w14:textId="77777777" w:rsidR="00FC28EA" w:rsidRPr="00FC28EA" w:rsidRDefault="00FC28EA" w:rsidP="00AB4855">
      <w:pPr>
        <w:spacing w:after="0" w:line="360" w:lineRule="auto"/>
        <w:jc w:val="both"/>
        <w:rPr>
          <w:rFonts w:ascii="Arial" w:hAnsi="Arial" w:cs="Arial"/>
        </w:rPr>
      </w:pPr>
    </w:p>
    <w:p w14:paraId="024210F6" w14:textId="20735FCC" w:rsidR="00A37569" w:rsidRDefault="00DD67FB" w:rsidP="00DD67FB">
      <w:pPr>
        <w:spacing w:after="0" w:line="360" w:lineRule="auto"/>
        <w:jc w:val="both"/>
        <w:rPr>
          <w:rFonts w:ascii="Arial" w:hAnsi="Arial" w:cs="Arial"/>
          <w:sz w:val="24"/>
          <w:szCs w:val="24"/>
        </w:rPr>
      </w:pPr>
      <w:r>
        <w:rPr>
          <w:rFonts w:ascii="Arial" w:hAnsi="Arial" w:cs="Arial"/>
          <w:sz w:val="24"/>
          <w:szCs w:val="24"/>
        </w:rPr>
        <w:lastRenderedPageBreak/>
        <w:t>[26]</w:t>
      </w:r>
      <w:r>
        <w:rPr>
          <w:rFonts w:ascii="Arial" w:hAnsi="Arial" w:cs="Arial"/>
          <w:sz w:val="24"/>
          <w:szCs w:val="24"/>
        </w:rPr>
        <w:tab/>
      </w:r>
      <w:r w:rsidR="00A37569" w:rsidRPr="0048754B">
        <w:rPr>
          <w:rFonts w:ascii="Arial" w:hAnsi="Arial" w:cs="Arial"/>
          <w:sz w:val="24"/>
          <w:szCs w:val="24"/>
        </w:rPr>
        <w:t xml:space="preserve">On reading of </w:t>
      </w:r>
      <w:proofErr w:type="spellStart"/>
      <w:r w:rsidR="00C23884" w:rsidRPr="0048754B">
        <w:rPr>
          <w:rFonts w:ascii="Arial" w:hAnsi="Arial" w:cs="Arial"/>
          <w:sz w:val="24"/>
          <w:szCs w:val="24"/>
        </w:rPr>
        <w:t>Tyeks</w:t>
      </w:r>
      <w:proofErr w:type="spellEnd"/>
      <w:r w:rsidR="00C23884" w:rsidRPr="0048754B">
        <w:rPr>
          <w:rFonts w:ascii="Arial" w:hAnsi="Arial" w:cs="Arial"/>
          <w:sz w:val="24"/>
          <w:szCs w:val="24"/>
        </w:rPr>
        <w:t xml:space="preserve"> Security Services’ </w:t>
      </w:r>
      <w:r w:rsidR="00A37569" w:rsidRPr="0048754B">
        <w:rPr>
          <w:rFonts w:ascii="Arial" w:hAnsi="Arial" w:cs="Arial"/>
          <w:sz w:val="24"/>
          <w:szCs w:val="24"/>
        </w:rPr>
        <w:t xml:space="preserve">entire plea, it is </w:t>
      </w:r>
      <w:r w:rsidR="00C23884" w:rsidRPr="0048754B">
        <w:rPr>
          <w:rFonts w:ascii="Arial" w:hAnsi="Arial" w:cs="Arial"/>
          <w:sz w:val="24"/>
          <w:szCs w:val="24"/>
        </w:rPr>
        <w:t>obvious</w:t>
      </w:r>
      <w:r w:rsidR="00A37569" w:rsidRPr="0048754B">
        <w:rPr>
          <w:rFonts w:ascii="Arial" w:hAnsi="Arial" w:cs="Arial"/>
          <w:sz w:val="24"/>
          <w:szCs w:val="24"/>
        </w:rPr>
        <w:t xml:space="preserve"> that the plea was haphazardly and carelessly dr</w:t>
      </w:r>
      <w:r w:rsidR="00C23884" w:rsidRPr="0048754B">
        <w:rPr>
          <w:rFonts w:ascii="Arial" w:hAnsi="Arial" w:cs="Arial"/>
          <w:sz w:val="24"/>
          <w:szCs w:val="24"/>
        </w:rPr>
        <w:t>awn</w:t>
      </w:r>
      <w:r w:rsidR="00A37569" w:rsidRPr="0048754B">
        <w:rPr>
          <w:rFonts w:ascii="Arial" w:hAnsi="Arial" w:cs="Arial"/>
          <w:sz w:val="24"/>
          <w:szCs w:val="24"/>
        </w:rPr>
        <w:t xml:space="preserve">. The plea is </w:t>
      </w:r>
      <w:r w:rsidR="00C23884" w:rsidRPr="0048754B">
        <w:rPr>
          <w:rFonts w:ascii="Arial" w:hAnsi="Arial" w:cs="Arial"/>
          <w:sz w:val="24"/>
          <w:szCs w:val="24"/>
        </w:rPr>
        <w:t xml:space="preserve">an </w:t>
      </w:r>
      <w:r w:rsidR="00A37569" w:rsidRPr="0048754B">
        <w:rPr>
          <w:rFonts w:ascii="Arial" w:hAnsi="Arial" w:cs="Arial"/>
          <w:sz w:val="24"/>
          <w:szCs w:val="24"/>
        </w:rPr>
        <w:t>excipiabl</w:t>
      </w:r>
      <w:r w:rsidR="00C23884" w:rsidRPr="0048754B">
        <w:rPr>
          <w:rFonts w:ascii="Arial" w:hAnsi="Arial" w:cs="Arial"/>
          <w:sz w:val="24"/>
          <w:szCs w:val="24"/>
        </w:rPr>
        <w:t>e</w:t>
      </w:r>
      <w:r w:rsidR="00A37569" w:rsidRPr="0048754B">
        <w:rPr>
          <w:rFonts w:ascii="Arial" w:hAnsi="Arial" w:cs="Arial"/>
          <w:sz w:val="24"/>
          <w:szCs w:val="24"/>
        </w:rPr>
        <w:t xml:space="preserve"> </w:t>
      </w:r>
      <w:r w:rsidR="00C23884" w:rsidRPr="0048754B">
        <w:rPr>
          <w:rFonts w:ascii="Arial" w:hAnsi="Arial" w:cs="Arial"/>
          <w:sz w:val="24"/>
          <w:szCs w:val="24"/>
        </w:rPr>
        <w:t>one</w:t>
      </w:r>
      <w:r w:rsidR="00A37569" w:rsidRPr="0048754B">
        <w:rPr>
          <w:rFonts w:ascii="Arial" w:hAnsi="Arial" w:cs="Arial"/>
          <w:sz w:val="24"/>
          <w:szCs w:val="24"/>
        </w:rPr>
        <w:t>. For these reasons</w:t>
      </w:r>
      <w:r w:rsidR="004D5B00">
        <w:rPr>
          <w:rFonts w:ascii="Arial" w:hAnsi="Arial" w:cs="Arial"/>
          <w:sz w:val="24"/>
          <w:szCs w:val="24"/>
        </w:rPr>
        <w:t>,</w:t>
      </w:r>
      <w:r w:rsidR="00A37569" w:rsidRPr="0048754B">
        <w:rPr>
          <w:rFonts w:ascii="Arial" w:hAnsi="Arial" w:cs="Arial"/>
          <w:sz w:val="24"/>
          <w:szCs w:val="24"/>
        </w:rPr>
        <w:t xml:space="preserve"> I </w:t>
      </w:r>
      <w:r w:rsidR="00C23884" w:rsidRPr="0048754B">
        <w:rPr>
          <w:rFonts w:ascii="Arial" w:hAnsi="Arial" w:cs="Arial"/>
          <w:sz w:val="24"/>
          <w:szCs w:val="24"/>
        </w:rPr>
        <w:t xml:space="preserve">decline to </w:t>
      </w:r>
      <w:r w:rsidR="00A37569" w:rsidRPr="0048754B">
        <w:rPr>
          <w:rFonts w:ascii="Arial" w:hAnsi="Arial" w:cs="Arial"/>
          <w:sz w:val="24"/>
          <w:szCs w:val="24"/>
        </w:rPr>
        <w:t xml:space="preserve">award costs in favour of </w:t>
      </w:r>
      <w:proofErr w:type="spellStart"/>
      <w:r w:rsidR="00C23884" w:rsidRPr="0048754B">
        <w:rPr>
          <w:rFonts w:ascii="Arial" w:hAnsi="Arial" w:cs="Arial"/>
          <w:sz w:val="24"/>
          <w:szCs w:val="24"/>
        </w:rPr>
        <w:t>Tyeks</w:t>
      </w:r>
      <w:proofErr w:type="spellEnd"/>
      <w:r w:rsidR="00C23884" w:rsidRPr="0048754B">
        <w:rPr>
          <w:rFonts w:ascii="Arial" w:hAnsi="Arial" w:cs="Arial"/>
          <w:sz w:val="24"/>
          <w:szCs w:val="24"/>
        </w:rPr>
        <w:t xml:space="preserve"> Security Services</w:t>
      </w:r>
      <w:r w:rsidR="00A37569" w:rsidRPr="0048754B">
        <w:rPr>
          <w:rFonts w:ascii="Arial" w:hAnsi="Arial" w:cs="Arial"/>
          <w:sz w:val="24"/>
          <w:szCs w:val="24"/>
        </w:rPr>
        <w:t xml:space="preserve">. </w:t>
      </w:r>
      <w:r w:rsidR="00C23884" w:rsidRPr="0048754B">
        <w:rPr>
          <w:rFonts w:ascii="Arial" w:hAnsi="Arial" w:cs="Arial"/>
          <w:sz w:val="24"/>
          <w:szCs w:val="24"/>
        </w:rPr>
        <w:t>The result is that each party should bear its own costs.</w:t>
      </w:r>
    </w:p>
    <w:p w14:paraId="3B91506F" w14:textId="77777777" w:rsidR="00EE6D69" w:rsidRPr="0048754B" w:rsidRDefault="00EE6D69" w:rsidP="00AB4855">
      <w:pPr>
        <w:spacing w:after="0" w:line="360" w:lineRule="auto"/>
        <w:jc w:val="both"/>
        <w:rPr>
          <w:rFonts w:ascii="Arial" w:hAnsi="Arial" w:cs="Arial"/>
          <w:sz w:val="24"/>
          <w:szCs w:val="24"/>
        </w:rPr>
      </w:pPr>
    </w:p>
    <w:p w14:paraId="50C78C77" w14:textId="77777777" w:rsidR="00A37569" w:rsidRPr="0048754B" w:rsidRDefault="00A37569" w:rsidP="00EE6D69">
      <w:pPr>
        <w:spacing w:after="120" w:line="360" w:lineRule="auto"/>
        <w:jc w:val="both"/>
        <w:rPr>
          <w:rFonts w:ascii="Arial" w:hAnsi="Arial" w:cs="Arial"/>
          <w:b/>
          <w:sz w:val="24"/>
          <w:szCs w:val="24"/>
        </w:rPr>
      </w:pPr>
      <w:r w:rsidRPr="0048754B">
        <w:rPr>
          <w:rFonts w:ascii="Arial" w:hAnsi="Arial" w:cs="Arial"/>
          <w:b/>
          <w:sz w:val="24"/>
          <w:szCs w:val="24"/>
        </w:rPr>
        <w:t>Order</w:t>
      </w:r>
    </w:p>
    <w:p w14:paraId="12648F6B" w14:textId="571A2111" w:rsidR="00A37569" w:rsidRPr="0048754B" w:rsidRDefault="00DD67FB" w:rsidP="00DD67FB">
      <w:pPr>
        <w:spacing w:after="120" w:line="360" w:lineRule="auto"/>
        <w:jc w:val="both"/>
        <w:rPr>
          <w:rFonts w:ascii="Arial" w:hAnsi="Arial" w:cs="Arial"/>
          <w:sz w:val="24"/>
          <w:szCs w:val="24"/>
        </w:rPr>
      </w:pPr>
      <w:r w:rsidRPr="0048754B">
        <w:rPr>
          <w:rFonts w:ascii="Arial" w:hAnsi="Arial" w:cs="Arial"/>
          <w:sz w:val="24"/>
          <w:szCs w:val="24"/>
        </w:rPr>
        <w:t>[27]</w:t>
      </w:r>
      <w:r w:rsidRPr="0048754B">
        <w:rPr>
          <w:rFonts w:ascii="Arial" w:hAnsi="Arial" w:cs="Arial"/>
          <w:sz w:val="24"/>
          <w:szCs w:val="24"/>
        </w:rPr>
        <w:tab/>
      </w:r>
      <w:r w:rsidR="00A37569" w:rsidRPr="0048754B">
        <w:rPr>
          <w:rFonts w:ascii="Arial" w:hAnsi="Arial" w:cs="Arial"/>
          <w:sz w:val="24"/>
          <w:szCs w:val="24"/>
        </w:rPr>
        <w:t>In the result</w:t>
      </w:r>
      <w:r w:rsidR="004D5B00">
        <w:rPr>
          <w:rFonts w:ascii="Arial" w:hAnsi="Arial" w:cs="Arial"/>
          <w:sz w:val="24"/>
          <w:szCs w:val="24"/>
        </w:rPr>
        <w:t>,</w:t>
      </w:r>
      <w:r w:rsidR="00A37569" w:rsidRPr="0048754B">
        <w:rPr>
          <w:rFonts w:ascii="Arial" w:hAnsi="Arial" w:cs="Arial"/>
          <w:sz w:val="24"/>
          <w:szCs w:val="24"/>
        </w:rPr>
        <w:t xml:space="preserve"> the following order is made–</w:t>
      </w:r>
    </w:p>
    <w:p w14:paraId="36DEBBB6" w14:textId="34B934D6" w:rsidR="00A37569" w:rsidRPr="0048754B" w:rsidRDefault="00A37569" w:rsidP="00AB4855">
      <w:pPr>
        <w:spacing w:after="0" w:line="360" w:lineRule="auto"/>
        <w:jc w:val="both"/>
        <w:rPr>
          <w:rFonts w:ascii="Arial" w:hAnsi="Arial" w:cs="Arial"/>
          <w:sz w:val="24"/>
          <w:szCs w:val="24"/>
        </w:rPr>
      </w:pPr>
      <w:r w:rsidRPr="0048754B">
        <w:rPr>
          <w:rFonts w:ascii="Arial" w:hAnsi="Arial" w:cs="Arial"/>
          <w:sz w:val="24"/>
          <w:szCs w:val="24"/>
        </w:rPr>
        <w:tab/>
        <w:t>(1)</w:t>
      </w:r>
      <w:r w:rsidRPr="0048754B">
        <w:rPr>
          <w:rFonts w:ascii="Arial" w:hAnsi="Arial" w:cs="Arial"/>
          <w:sz w:val="24"/>
          <w:szCs w:val="24"/>
        </w:rPr>
        <w:tab/>
      </w:r>
      <w:r w:rsidR="00214828">
        <w:rPr>
          <w:rFonts w:ascii="Arial" w:hAnsi="Arial" w:cs="Arial"/>
          <w:sz w:val="24"/>
          <w:szCs w:val="24"/>
        </w:rPr>
        <w:t>Plaintiff’s</w:t>
      </w:r>
      <w:r w:rsidRPr="0048754B">
        <w:rPr>
          <w:rFonts w:ascii="Arial" w:hAnsi="Arial" w:cs="Arial"/>
          <w:sz w:val="24"/>
          <w:szCs w:val="24"/>
        </w:rPr>
        <w:t xml:space="preserve"> action is dismissed</w:t>
      </w:r>
      <w:r w:rsidR="00C23884" w:rsidRPr="0048754B">
        <w:rPr>
          <w:rFonts w:ascii="Arial" w:hAnsi="Arial" w:cs="Arial"/>
          <w:sz w:val="24"/>
          <w:szCs w:val="24"/>
        </w:rPr>
        <w:t>;</w:t>
      </w:r>
    </w:p>
    <w:p w14:paraId="19D405AB" w14:textId="77777777" w:rsidR="00A37569" w:rsidRPr="0048754B" w:rsidRDefault="00A37569" w:rsidP="00AB4855">
      <w:pPr>
        <w:spacing w:after="0" w:line="360" w:lineRule="auto"/>
        <w:jc w:val="both"/>
        <w:rPr>
          <w:rFonts w:ascii="Arial" w:hAnsi="Arial" w:cs="Arial"/>
          <w:sz w:val="24"/>
          <w:szCs w:val="24"/>
        </w:rPr>
      </w:pPr>
      <w:r w:rsidRPr="0048754B">
        <w:rPr>
          <w:rFonts w:ascii="Arial" w:hAnsi="Arial" w:cs="Arial"/>
          <w:sz w:val="24"/>
          <w:szCs w:val="24"/>
        </w:rPr>
        <w:tab/>
        <w:t>(2)</w:t>
      </w:r>
      <w:r w:rsidRPr="0048754B">
        <w:rPr>
          <w:rFonts w:ascii="Arial" w:hAnsi="Arial" w:cs="Arial"/>
          <w:sz w:val="24"/>
          <w:szCs w:val="24"/>
        </w:rPr>
        <w:tab/>
        <w:t>Each party shall bear its own costs.</w:t>
      </w:r>
    </w:p>
    <w:p w14:paraId="75EA2EB6" w14:textId="77777777" w:rsidR="001811A6" w:rsidRPr="0048754B" w:rsidRDefault="001811A6" w:rsidP="00AB4855">
      <w:pPr>
        <w:spacing w:after="0" w:line="360" w:lineRule="auto"/>
        <w:jc w:val="both"/>
        <w:rPr>
          <w:rFonts w:ascii="Arial" w:hAnsi="Arial" w:cs="Arial"/>
          <w:sz w:val="24"/>
          <w:szCs w:val="24"/>
        </w:rPr>
      </w:pPr>
    </w:p>
    <w:p w14:paraId="340EE1CC" w14:textId="77777777" w:rsidR="00AA4CCA" w:rsidRPr="0048754B" w:rsidRDefault="00AA4CCA" w:rsidP="0048754B">
      <w:pPr>
        <w:spacing w:after="0" w:line="360" w:lineRule="auto"/>
        <w:jc w:val="both"/>
        <w:rPr>
          <w:rFonts w:ascii="Arial" w:hAnsi="Arial" w:cs="Arial"/>
          <w:sz w:val="24"/>
          <w:szCs w:val="24"/>
        </w:rPr>
      </w:pPr>
    </w:p>
    <w:p w14:paraId="39F91551" w14:textId="77777777" w:rsidR="00EA5735" w:rsidRPr="00B53B30" w:rsidRDefault="00EA5735" w:rsidP="0048754B">
      <w:pPr>
        <w:spacing w:after="0" w:line="360" w:lineRule="auto"/>
        <w:jc w:val="both"/>
        <w:rPr>
          <w:rFonts w:ascii="Arial" w:hAnsi="Arial" w:cs="Arial"/>
          <w:b/>
          <w:sz w:val="24"/>
          <w:szCs w:val="24"/>
          <w:u w:val="single"/>
        </w:rPr>
      </w:pPr>
      <w:r w:rsidRPr="00B53B30">
        <w:rPr>
          <w:rFonts w:ascii="Arial" w:hAnsi="Arial" w:cs="Arial"/>
          <w:b/>
          <w:sz w:val="24"/>
          <w:szCs w:val="24"/>
          <w:u w:val="single"/>
        </w:rPr>
        <w:t>_______________________</w:t>
      </w:r>
    </w:p>
    <w:p w14:paraId="23B3A5D6" w14:textId="77777777" w:rsidR="00EA5735" w:rsidRPr="00AB4855" w:rsidRDefault="00EA5735" w:rsidP="00AB4855">
      <w:pPr>
        <w:spacing w:after="0" w:line="360" w:lineRule="auto"/>
        <w:jc w:val="both"/>
        <w:rPr>
          <w:rFonts w:ascii="Arial" w:hAnsi="Arial" w:cs="Arial"/>
          <w:b/>
          <w:bCs/>
          <w:sz w:val="24"/>
          <w:szCs w:val="24"/>
        </w:rPr>
      </w:pPr>
      <w:r w:rsidRPr="00AB4855">
        <w:rPr>
          <w:rFonts w:ascii="Arial" w:hAnsi="Arial" w:cs="Arial"/>
          <w:b/>
          <w:bCs/>
          <w:sz w:val="24"/>
          <w:szCs w:val="24"/>
        </w:rPr>
        <w:t>M NOTYESI</w:t>
      </w:r>
    </w:p>
    <w:p w14:paraId="3DEDBB50" w14:textId="77777777" w:rsidR="006963EC" w:rsidRPr="00AB4855" w:rsidRDefault="00EA5735" w:rsidP="00AB4855">
      <w:pPr>
        <w:spacing w:after="0" w:line="360" w:lineRule="auto"/>
        <w:jc w:val="both"/>
        <w:rPr>
          <w:rFonts w:ascii="Arial" w:hAnsi="Arial" w:cs="Arial"/>
          <w:b/>
          <w:bCs/>
          <w:sz w:val="24"/>
          <w:szCs w:val="24"/>
        </w:rPr>
      </w:pPr>
      <w:r w:rsidRPr="00AB4855">
        <w:rPr>
          <w:rFonts w:ascii="Arial" w:hAnsi="Arial" w:cs="Arial"/>
          <w:b/>
          <w:bCs/>
          <w:sz w:val="24"/>
          <w:szCs w:val="24"/>
        </w:rPr>
        <w:t>ACTING JUDGE OF THE HIGH COURT</w:t>
      </w:r>
    </w:p>
    <w:p w14:paraId="6437CB38" w14:textId="77777777" w:rsidR="006963EC" w:rsidRPr="00AB4855" w:rsidRDefault="006963EC" w:rsidP="00AB4855">
      <w:pPr>
        <w:spacing w:after="0" w:line="360" w:lineRule="auto"/>
        <w:jc w:val="both"/>
        <w:rPr>
          <w:rFonts w:ascii="Arial" w:hAnsi="Arial" w:cs="Arial"/>
          <w:b/>
          <w:bCs/>
          <w:sz w:val="24"/>
          <w:szCs w:val="24"/>
        </w:rPr>
      </w:pPr>
      <w:r w:rsidRPr="00AB4855">
        <w:rPr>
          <w:rFonts w:ascii="Arial" w:hAnsi="Arial" w:cs="Arial"/>
          <w:b/>
          <w:bCs/>
          <w:sz w:val="24"/>
          <w:szCs w:val="24"/>
        </w:rPr>
        <w:br w:type="page"/>
      </w:r>
    </w:p>
    <w:p w14:paraId="4B7C1768" w14:textId="77777777" w:rsidR="00EA5735" w:rsidRPr="00AB4855" w:rsidRDefault="005D0D3E" w:rsidP="0048754B">
      <w:pPr>
        <w:spacing w:after="0" w:line="360" w:lineRule="auto"/>
        <w:jc w:val="both"/>
        <w:rPr>
          <w:rFonts w:ascii="Arial" w:hAnsi="Arial" w:cs="Arial"/>
          <w:sz w:val="24"/>
          <w:szCs w:val="24"/>
        </w:rPr>
      </w:pPr>
      <w:r w:rsidRPr="00AB4855">
        <w:rPr>
          <w:rFonts w:ascii="Arial" w:hAnsi="Arial" w:cs="Arial"/>
          <w:sz w:val="24"/>
          <w:szCs w:val="24"/>
        </w:rPr>
        <w:lastRenderedPageBreak/>
        <w:t>Appearances</w:t>
      </w:r>
    </w:p>
    <w:p w14:paraId="729AD87B" w14:textId="77777777" w:rsidR="005D0D3E" w:rsidRPr="00AB4855" w:rsidRDefault="005D0D3E" w:rsidP="00AB4855">
      <w:pPr>
        <w:spacing w:after="0" w:line="360" w:lineRule="auto"/>
        <w:jc w:val="both"/>
        <w:rPr>
          <w:rFonts w:ascii="Arial" w:hAnsi="Arial" w:cs="Arial"/>
          <w:b/>
          <w:bCs/>
          <w:sz w:val="24"/>
          <w:szCs w:val="24"/>
        </w:rPr>
      </w:pPr>
    </w:p>
    <w:p w14:paraId="396FCF82" w14:textId="5DE06C32" w:rsidR="005172C5" w:rsidRDefault="006B7860" w:rsidP="00AB4855">
      <w:pPr>
        <w:spacing w:after="0" w:line="360" w:lineRule="auto"/>
        <w:jc w:val="both"/>
        <w:rPr>
          <w:rFonts w:ascii="Arial" w:hAnsi="Arial" w:cs="Arial"/>
          <w:i/>
          <w:sz w:val="24"/>
          <w:szCs w:val="24"/>
        </w:rPr>
      </w:pPr>
      <w:r w:rsidRPr="0048754B">
        <w:rPr>
          <w:rFonts w:ascii="Arial" w:hAnsi="Arial" w:cs="Arial"/>
          <w:sz w:val="24"/>
          <w:szCs w:val="24"/>
        </w:rPr>
        <w:t xml:space="preserve">Attorney for </w:t>
      </w:r>
      <w:r w:rsidR="00B53B30">
        <w:rPr>
          <w:rFonts w:ascii="Arial" w:hAnsi="Arial" w:cs="Arial"/>
          <w:sz w:val="24"/>
          <w:szCs w:val="24"/>
        </w:rPr>
        <w:t>Plaintiff</w:t>
      </w:r>
      <w:r w:rsidR="00B53B30">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t>:</w:t>
      </w:r>
      <w:r w:rsidRPr="0048754B">
        <w:rPr>
          <w:rFonts w:ascii="Arial" w:hAnsi="Arial" w:cs="Arial"/>
          <w:sz w:val="24"/>
          <w:szCs w:val="24"/>
        </w:rPr>
        <w:tab/>
      </w:r>
      <w:r w:rsidR="005172C5" w:rsidRPr="00AB4855">
        <w:rPr>
          <w:rFonts w:ascii="Arial" w:hAnsi="Arial" w:cs="Arial"/>
          <w:iCs/>
          <w:sz w:val="24"/>
          <w:szCs w:val="24"/>
        </w:rPr>
        <w:t xml:space="preserve">L </w:t>
      </w:r>
      <w:proofErr w:type="spellStart"/>
      <w:r w:rsidR="005172C5" w:rsidRPr="00AB4855">
        <w:rPr>
          <w:rFonts w:ascii="Arial" w:hAnsi="Arial" w:cs="Arial"/>
          <w:iCs/>
          <w:sz w:val="24"/>
          <w:szCs w:val="24"/>
        </w:rPr>
        <w:t>Mthambo</w:t>
      </w:r>
      <w:proofErr w:type="spellEnd"/>
      <w:r w:rsidR="005172C5" w:rsidRPr="0048754B">
        <w:rPr>
          <w:rFonts w:ascii="Arial" w:hAnsi="Arial" w:cs="Arial"/>
          <w:i/>
          <w:sz w:val="24"/>
          <w:szCs w:val="24"/>
        </w:rPr>
        <w:t xml:space="preserve"> </w:t>
      </w:r>
    </w:p>
    <w:p w14:paraId="7CD81970" w14:textId="77777777" w:rsidR="004D5B00" w:rsidRPr="0048754B" w:rsidRDefault="004D5B00" w:rsidP="00AB4855">
      <w:pPr>
        <w:spacing w:after="0" w:line="360" w:lineRule="auto"/>
        <w:jc w:val="both"/>
        <w:rPr>
          <w:rFonts w:ascii="Arial" w:hAnsi="Arial" w:cs="Arial"/>
          <w:i/>
          <w:sz w:val="24"/>
          <w:szCs w:val="24"/>
        </w:rPr>
      </w:pPr>
    </w:p>
    <w:p w14:paraId="11788C90" w14:textId="6F7D3B84" w:rsidR="00CD078E" w:rsidRPr="0048754B" w:rsidRDefault="007273A0" w:rsidP="00AB4855">
      <w:pPr>
        <w:spacing w:after="0" w:line="360" w:lineRule="auto"/>
        <w:jc w:val="both"/>
        <w:rPr>
          <w:rFonts w:ascii="Arial" w:hAnsi="Arial" w:cs="Arial"/>
          <w:i/>
          <w:sz w:val="24"/>
          <w:szCs w:val="24"/>
        </w:rPr>
      </w:pPr>
      <w:r w:rsidRPr="0048754B">
        <w:rPr>
          <w:rFonts w:ascii="Arial" w:hAnsi="Arial" w:cs="Arial"/>
          <w:sz w:val="24"/>
          <w:szCs w:val="24"/>
        </w:rPr>
        <w:t xml:space="preserve">Attorneys for </w:t>
      </w:r>
      <w:r w:rsidR="00B53B30">
        <w:rPr>
          <w:rFonts w:ascii="Arial" w:hAnsi="Arial" w:cs="Arial"/>
          <w:sz w:val="24"/>
          <w:szCs w:val="24"/>
        </w:rPr>
        <w:t>Plaintiff</w:t>
      </w:r>
      <w:r w:rsidR="005172C5" w:rsidRPr="0048754B">
        <w:rPr>
          <w:rFonts w:ascii="Arial" w:hAnsi="Arial" w:cs="Arial"/>
          <w:i/>
          <w:sz w:val="24"/>
          <w:szCs w:val="24"/>
        </w:rPr>
        <w:tab/>
      </w:r>
      <w:r w:rsidR="005172C5" w:rsidRPr="0048754B">
        <w:rPr>
          <w:rFonts w:ascii="Arial" w:hAnsi="Arial" w:cs="Arial"/>
          <w:i/>
          <w:sz w:val="24"/>
          <w:szCs w:val="24"/>
        </w:rPr>
        <w:tab/>
      </w:r>
      <w:r w:rsidRPr="0048754B">
        <w:rPr>
          <w:rFonts w:ascii="Arial" w:hAnsi="Arial" w:cs="Arial"/>
          <w:i/>
          <w:sz w:val="24"/>
          <w:szCs w:val="24"/>
        </w:rPr>
        <w:t>:</w:t>
      </w:r>
      <w:r w:rsidRPr="0048754B">
        <w:rPr>
          <w:rFonts w:ascii="Arial" w:hAnsi="Arial" w:cs="Arial"/>
          <w:i/>
          <w:sz w:val="24"/>
          <w:szCs w:val="24"/>
        </w:rPr>
        <w:tab/>
      </w:r>
      <w:r w:rsidR="005172C5" w:rsidRPr="00AB4855">
        <w:rPr>
          <w:rFonts w:ascii="Arial" w:hAnsi="Arial" w:cs="Arial"/>
          <w:iCs/>
          <w:sz w:val="24"/>
          <w:szCs w:val="24"/>
        </w:rPr>
        <w:t xml:space="preserve">L </w:t>
      </w:r>
      <w:proofErr w:type="spellStart"/>
      <w:r w:rsidR="005172C5" w:rsidRPr="00AB4855">
        <w:rPr>
          <w:rFonts w:ascii="Arial" w:hAnsi="Arial" w:cs="Arial"/>
          <w:iCs/>
          <w:sz w:val="24"/>
          <w:szCs w:val="24"/>
        </w:rPr>
        <w:t>Mthambo</w:t>
      </w:r>
      <w:proofErr w:type="spellEnd"/>
      <w:r w:rsidR="005172C5" w:rsidRPr="00AB4855">
        <w:rPr>
          <w:rFonts w:ascii="Arial" w:hAnsi="Arial" w:cs="Arial"/>
          <w:iCs/>
          <w:sz w:val="24"/>
          <w:szCs w:val="24"/>
        </w:rPr>
        <w:t xml:space="preserve"> Attorneys</w:t>
      </w:r>
      <w:r w:rsidR="006B7860" w:rsidRPr="0048754B">
        <w:rPr>
          <w:rFonts w:ascii="Arial" w:hAnsi="Arial" w:cs="Arial"/>
          <w:i/>
          <w:sz w:val="24"/>
          <w:szCs w:val="24"/>
        </w:rPr>
        <w:t xml:space="preserve"> </w:t>
      </w:r>
    </w:p>
    <w:p w14:paraId="58B53E16" w14:textId="77777777" w:rsidR="00346239" w:rsidRPr="0048754B" w:rsidRDefault="00346239" w:rsidP="0048754B">
      <w:pPr>
        <w:spacing w:after="0" w:line="360" w:lineRule="auto"/>
        <w:jc w:val="both"/>
        <w:rPr>
          <w:rFonts w:ascii="Arial" w:hAnsi="Arial" w:cs="Arial"/>
          <w:sz w:val="24"/>
          <w:szCs w:val="24"/>
        </w:rPr>
      </w:pP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t>Mthatha</w:t>
      </w:r>
    </w:p>
    <w:p w14:paraId="3C1BC0A9" w14:textId="77777777" w:rsidR="00CD078E" w:rsidRPr="0048754B" w:rsidRDefault="00346239" w:rsidP="0048754B">
      <w:pPr>
        <w:spacing w:after="0" w:line="360" w:lineRule="auto"/>
        <w:jc w:val="both"/>
        <w:rPr>
          <w:rFonts w:ascii="Arial" w:hAnsi="Arial" w:cs="Arial"/>
          <w:sz w:val="24"/>
          <w:szCs w:val="24"/>
        </w:rPr>
      </w:pP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p>
    <w:p w14:paraId="0FBAF81A" w14:textId="727FB303" w:rsidR="00CD078E" w:rsidRDefault="00CD078E" w:rsidP="0048754B">
      <w:pPr>
        <w:spacing w:after="0" w:line="360" w:lineRule="auto"/>
        <w:jc w:val="both"/>
        <w:rPr>
          <w:rFonts w:ascii="Arial" w:hAnsi="Arial" w:cs="Arial"/>
          <w:i/>
          <w:sz w:val="24"/>
          <w:szCs w:val="24"/>
        </w:rPr>
      </w:pPr>
      <w:r w:rsidRPr="0048754B">
        <w:rPr>
          <w:rFonts w:ascii="Arial" w:hAnsi="Arial" w:cs="Arial"/>
          <w:sz w:val="24"/>
          <w:szCs w:val="24"/>
        </w:rPr>
        <w:t>Counsel for</w:t>
      </w:r>
      <w:r w:rsidR="00A6299B" w:rsidRPr="0048754B">
        <w:rPr>
          <w:rFonts w:ascii="Arial" w:hAnsi="Arial" w:cs="Arial"/>
          <w:sz w:val="24"/>
          <w:szCs w:val="24"/>
        </w:rPr>
        <w:t xml:space="preserve"> the </w:t>
      </w:r>
      <w:r w:rsidR="006B7860" w:rsidRPr="0048754B">
        <w:rPr>
          <w:rFonts w:ascii="Arial" w:hAnsi="Arial" w:cs="Arial"/>
          <w:sz w:val="24"/>
          <w:szCs w:val="24"/>
        </w:rPr>
        <w:t>Defendant</w:t>
      </w:r>
      <w:r w:rsidRPr="0048754B">
        <w:rPr>
          <w:rFonts w:ascii="Arial" w:hAnsi="Arial" w:cs="Arial"/>
          <w:sz w:val="24"/>
          <w:szCs w:val="24"/>
        </w:rPr>
        <w:tab/>
      </w:r>
      <w:r w:rsidRPr="0048754B">
        <w:rPr>
          <w:rFonts w:ascii="Arial" w:hAnsi="Arial" w:cs="Arial"/>
          <w:sz w:val="24"/>
          <w:szCs w:val="24"/>
        </w:rPr>
        <w:tab/>
        <w:t>:</w:t>
      </w:r>
      <w:r w:rsidR="00A6299B" w:rsidRPr="0048754B">
        <w:rPr>
          <w:rFonts w:ascii="Arial" w:hAnsi="Arial" w:cs="Arial"/>
          <w:sz w:val="24"/>
          <w:szCs w:val="24"/>
        </w:rPr>
        <w:tab/>
      </w:r>
      <w:r w:rsidR="00A6299B" w:rsidRPr="00AB4855">
        <w:rPr>
          <w:rFonts w:ascii="Arial" w:hAnsi="Arial" w:cs="Arial"/>
          <w:iCs/>
          <w:sz w:val="24"/>
          <w:szCs w:val="24"/>
        </w:rPr>
        <w:t>Adv</w:t>
      </w:r>
      <w:r w:rsidR="00A6299B" w:rsidRPr="0048754B">
        <w:rPr>
          <w:rFonts w:ascii="Arial" w:hAnsi="Arial" w:cs="Arial"/>
          <w:i/>
          <w:sz w:val="24"/>
          <w:szCs w:val="24"/>
        </w:rPr>
        <w:t xml:space="preserve"> </w:t>
      </w:r>
      <w:r w:rsidR="006B7860" w:rsidRPr="0048754B">
        <w:rPr>
          <w:rFonts w:ascii="Arial" w:hAnsi="Arial" w:cs="Arial"/>
          <w:i/>
          <w:sz w:val="24"/>
          <w:szCs w:val="24"/>
        </w:rPr>
        <w:t>Mhambi</w:t>
      </w:r>
    </w:p>
    <w:p w14:paraId="28036876" w14:textId="77777777" w:rsidR="004D5B00" w:rsidRPr="0048754B" w:rsidRDefault="004D5B00" w:rsidP="0048754B">
      <w:pPr>
        <w:spacing w:after="0" w:line="360" w:lineRule="auto"/>
        <w:jc w:val="both"/>
        <w:rPr>
          <w:rFonts w:ascii="Arial" w:hAnsi="Arial" w:cs="Arial"/>
          <w:sz w:val="24"/>
          <w:szCs w:val="24"/>
        </w:rPr>
      </w:pPr>
    </w:p>
    <w:p w14:paraId="12CCB5B8" w14:textId="77777777" w:rsidR="00CD078E" w:rsidRPr="0048754B" w:rsidRDefault="00CD078E" w:rsidP="0048754B">
      <w:pPr>
        <w:spacing w:after="0" w:line="360" w:lineRule="auto"/>
        <w:jc w:val="both"/>
        <w:rPr>
          <w:rFonts w:ascii="Arial" w:hAnsi="Arial" w:cs="Arial"/>
          <w:sz w:val="24"/>
          <w:szCs w:val="24"/>
        </w:rPr>
      </w:pPr>
      <w:r w:rsidRPr="0048754B">
        <w:rPr>
          <w:rFonts w:ascii="Arial" w:hAnsi="Arial" w:cs="Arial"/>
          <w:sz w:val="24"/>
          <w:szCs w:val="24"/>
        </w:rPr>
        <w:t>Attorneys for</w:t>
      </w:r>
      <w:r w:rsidRPr="0048754B">
        <w:rPr>
          <w:rFonts w:ascii="Arial" w:hAnsi="Arial" w:cs="Arial"/>
          <w:sz w:val="24"/>
          <w:szCs w:val="24"/>
        </w:rPr>
        <w:tab/>
      </w:r>
      <w:r w:rsidR="00346239" w:rsidRPr="0048754B">
        <w:rPr>
          <w:rFonts w:ascii="Arial" w:hAnsi="Arial" w:cs="Arial"/>
          <w:sz w:val="24"/>
          <w:szCs w:val="24"/>
        </w:rPr>
        <w:t xml:space="preserve">the </w:t>
      </w:r>
      <w:r w:rsidR="006B7860" w:rsidRPr="0048754B">
        <w:rPr>
          <w:rFonts w:ascii="Arial" w:hAnsi="Arial" w:cs="Arial"/>
          <w:sz w:val="24"/>
          <w:szCs w:val="24"/>
        </w:rPr>
        <w:t>Defendant</w:t>
      </w:r>
      <w:r w:rsidRPr="0048754B">
        <w:rPr>
          <w:rFonts w:ascii="Arial" w:hAnsi="Arial" w:cs="Arial"/>
          <w:sz w:val="24"/>
          <w:szCs w:val="24"/>
        </w:rPr>
        <w:tab/>
        <w:t>:</w:t>
      </w:r>
      <w:r w:rsidRPr="0048754B">
        <w:rPr>
          <w:rFonts w:ascii="Arial" w:hAnsi="Arial" w:cs="Arial"/>
          <w:sz w:val="24"/>
          <w:szCs w:val="24"/>
        </w:rPr>
        <w:tab/>
      </w:r>
      <w:proofErr w:type="spellStart"/>
      <w:r w:rsidR="006B7860" w:rsidRPr="00AB4855">
        <w:rPr>
          <w:rFonts w:ascii="Arial" w:hAnsi="Arial" w:cs="Arial"/>
          <w:iCs/>
          <w:sz w:val="24"/>
          <w:szCs w:val="24"/>
        </w:rPr>
        <w:t>Mbulelo</w:t>
      </w:r>
      <w:proofErr w:type="spellEnd"/>
      <w:r w:rsidR="006B7860" w:rsidRPr="00AB4855">
        <w:rPr>
          <w:rFonts w:ascii="Arial" w:hAnsi="Arial" w:cs="Arial"/>
          <w:iCs/>
          <w:sz w:val="24"/>
          <w:szCs w:val="24"/>
        </w:rPr>
        <w:t xml:space="preserve"> </w:t>
      </w:r>
      <w:proofErr w:type="spellStart"/>
      <w:r w:rsidR="006B7860" w:rsidRPr="00AB4855">
        <w:rPr>
          <w:rFonts w:ascii="Arial" w:hAnsi="Arial" w:cs="Arial"/>
          <w:iCs/>
          <w:sz w:val="24"/>
          <w:szCs w:val="24"/>
        </w:rPr>
        <w:t>Qotoyi</w:t>
      </w:r>
      <w:proofErr w:type="spellEnd"/>
      <w:r w:rsidR="006B7860" w:rsidRPr="00AB4855">
        <w:rPr>
          <w:rFonts w:ascii="Arial" w:hAnsi="Arial" w:cs="Arial"/>
          <w:iCs/>
          <w:sz w:val="24"/>
          <w:szCs w:val="24"/>
        </w:rPr>
        <w:t xml:space="preserve"> Attorneys</w:t>
      </w:r>
    </w:p>
    <w:p w14:paraId="52641721" w14:textId="77777777" w:rsidR="00346239" w:rsidRPr="0048754B" w:rsidRDefault="00346239" w:rsidP="0048754B">
      <w:pPr>
        <w:spacing w:after="0" w:line="360" w:lineRule="auto"/>
        <w:jc w:val="both"/>
        <w:rPr>
          <w:rFonts w:ascii="Arial" w:hAnsi="Arial" w:cs="Arial"/>
          <w:sz w:val="24"/>
          <w:szCs w:val="24"/>
        </w:rPr>
      </w:pP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r>
      <w:r w:rsidRPr="0048754B">
        <w:rPr>
          <w:rFonts w:ascii="Arial" w:hAnsi="Arial" w:cs="Arial"/>
          <w:sz w:val="24"/>
          <w:szCs w:val="24"/>
        </w:rPr>
        <w:tab/>
        <w:t>Mthatha</w:t>
      </w:r>
    </w:p>
    <w:sectPr w:rsidR="00346239" w:rsidRPr="0048754B" w:rsidSect="00AB4855">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642C8" w14:textId="77777777" w:rsidR="002D2F66" w:rsidRDefault="002D2F66" w:rsidP="00D31321">
      <w:pPr>
        <w:spacing w:after="0" w:line="240" w:lineRule="auto"/>
      </w:pPr>
      <w:r>
        <w:separator/>
      </w:r>
    </w:p>
  </w:endnote>
  <w:endnote w:type="continuationSeparator" w:id="0">
    <w:p w14:paraId="12F21F4F" w14:textId="77777777" w:rsidR="002D2F66" w:rsidRDefault="002D2F66" w:rsidP="00D3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B344" w14:textId="77777777" w:rsidR="002D2F66" w:rsidRDefault="002D2F66" w:rsidP="00D31321">
      <w:pPr>
        <w:spacing w:after="0" w:line="240" w:lineRule="auto"/>
      </w:pPr>
      <w:r>
        <w:separator/>
      </w:r>
    </w:p>
  </w:footnote>
  <w:footnote w:type="continuationSeparator" w:id="0">
    <w:p w14:paraId="01CF02D2" w14:textId="77777777" w:rsidR="002D2F66" w:rsidRDefault="002D2F66" w:rsidP="00D31321">
      <w:pPr>
        <w:spacing w:after="0" w:line="240" w:lineRule="auto"/>
      </w:pPr>
      <w:r>
        <w:continuationSeparator/>
      </w:r>
    </w:p>
  </w:footnote>
  <w:footnote w:id="1">
    <w:p w14:paraId="2A67477E" w14:textId="77777777" w:rsidR="00742DE3" w:rsidRPr="00E1148D" w:rsidRDefault="00742DE3" w:rsidP="00AB4855">
      <w:pPr>
        <w:pStyle w:val="FootnoteText"/>
        <w:jc w:val="both"/>
        <w:rPr>
          <w:rFonts w:ascii="Arial" w:hAnsi="Arial" w:cs="Arial"/>
        </w:rPr>
      </w:pPr>
      <w:r w:rsidRPr="00AB4855">
        <w:rPr>
          <w:rStyle w:val="FootnoteReference"/>
          <w:rFonts w:ascii="Arial" w:hAnsi="Arial" w:cs="Arial"/>
        </w:rPr>
        <w:footnoteRef/>
      </w:r>
      <w:r w:rsidRPr="00AB4855">
        <w:rPr>
          <w:rFonts w:ascii="Arial" w:hAnsi="Arial" w:cs="Arial"/>
        </w:rPr>
        <w:t xml:space="preserve"> </w:t>
      </w:r>
      <w:r w:rsidRPr="00E1148D">
        <w:rPr>
          <w:rFonts w:ascii="Arial" w:hAnsi="Arial" w:cs="Arial"/>
        </w:rPr>
        <w:t>Basic Conditions of Employment Act 75 of 1997 (as amended)</w:t>
      </w:r>
      <w:r w:rsidR="00E1148D" w:rsidRPr="00E1148D">
        <w:rPr>
          <w:rFonts w:ascii="Arial" w:hAnsi="Arial" w:cs="Arial"/>
        </w:rPr>
        <w:t>.</w:t>
      </w:r>
    </w:p>
  </w:footnote>
  <w:footnote w:id="2">
    <w:p w14:paraId="572E760D" w14:textId="77777777" w:rsidR="0074258B" w:rsidRPr="00E1148D" w:rsidRDefault="0074258B" w:rsidP="00AB4855">
      <w:pPr>
        <w:pStyle w:val="FootnoteText"/>
        <w:jc w:val="both"/>
        <w:rPr>
          <w:rFonts w:ascii="Arial" w:hAnsi="Arial" w:cs="Arial"/>
        </w:rPr>
      </w:pPr>
      <w:r w:rsidRPr="00AB4855">
        <w:rPr>
          <w:rStyle w:val="FootnoteReference"/>
          <w:rFonts w:ascii="Arial" w:hAnsi="Arial" w:cs="Arial"/>
        </w:rPr>
        <w:footnoteRef/>
      </w:r>
      <w:r w:rsidRPr="00AB4855">
        <w:rPr>
          <w:rFonts w:ascii="Arial" w:hAnsi="Arial" w:cs="Arial"/>
        </w:rPr>
        <w:t xml:space="preserve"> </w:t>
      </w:r>
      <w:proofErr w:type="spellStart"/>
      <w:r w:rsidRPr="00E1148D">
        <w:rPr>
          <w:rFonts w:ascii="Arial" w:hAnsi="Arial" w:cs="Arial"/>
          <w:i/>
        </w:rPr>
        <w:t>Gcaba</w:t>
      </w:r>
      <w:proofErr w:type="spellEnd"/>
      <w:r w:rsidRPr="00E1148D">
        <w:rPr>
          <w:rFonts w:ascii="Arial" w:hAnsi="Arial" w:cs="Arial"/>
          <w:i/>
        </w:rPr>
        <w:t xml:space="preserve"> v Minister of Safety and Security &amp; Others </w:t>
      </w:r>
      <w:r w:rsidRPr="00E1148D">
        <w:rPr>
          <w:rFonts w:ascii="Arial" w:hAnsi="Arial" w:cs="Arial"/>
        </w:rPr>
        <w:t>[2009] ZACC 26; 2010 (1) SA 238 (CC); [2009] 12 BLLR 1145 (CC) para 75</w:t>
      </w:r>
      <w:r w:rsidR="00101558">
        <w:rPr>
          <w:rFonts w:ascii="Arial" w:hAnsi="Arial" w:cs="Arial"/>
        </w:rPr>
        <w:t>.</w:t>
      </w:r>
    </w:p>
  </w:footnote>
  <w:footnote w:id="3">
    <w:p w14:paraId="2C73C34A" w14:textId="77777777" w:rsidR="004C1C0A" w:rsidRPr="00E1148D" w:rsidRDefault="004C1C0A" w:rsidP="00AB4855">
      <w:pPr>
        <w:pStyle w:val="FootnoteText"/>
        <w:jc w:val="both"/>
        <w:rPr>
          <w:rFonts w:ascii="Arial" w:hAnsi="Arial" w:cs="Arial"/>
        </w:rPr>
      </w:pPr>
      <w:r w:rsidRPr="00AB4855">
        <w:rPr>
          <w:rStyle w:val="FootnoteReference"/>
          <w:rFonts w:ascii="Arial" w:hAnsi="Arial" w:cs="Arial"/>
        </w:rPr>
        <w:footnoteRef/>
      </w:r>
      <w:r w:rsidRPr="00AB4855">
        <w:rPr>
          <w:rFonts w:ascii="Arial" w:hAnsi="Arial" w:cs="Arial"/>
        </w:rPr>
        <w:t xml:space="preserve"> </w:t>
      </w:r>
      <w:proofErr w:type="spellStart"/>
      <w:r w:rsidRPr="00E1148D">
        <w:rPr>
          <w:rFonts w:ascii="Arial" w:hAnsi="Arial" w:cs="Arial"/>
          <w:i/>
        </w:rPr>
        <w:t>Lewame</w:t>
      </w:r>
      <w:proofErr w:type="spellEnd"/>
      <w:r w:rsidRPr="00E1148D">
        <w:rPr>
          <w:rFonts w:ascii="Arial" w:hAnsi="Arial" w:cs="Arial"/>
          <w:i/>
        </w:rPr>
        <w:t xml:space="preserve"> v </w:t>
      </w:r>
      <w:proofErr w:type="spellStart"/>
      <w:r w:rsidRPr="00E1148D">
        <w:rPr>
          <w:rFonts w:ascii="Arial" w:hAnsi="Arial" w:cs="Arial"/>
          <w:i/>
        </w:rPr>
        <w:t>Fochem</w:t>
      </w:r>
      <w:proofErr w:type="spellEnd"/>
      <w:r w:rsidRPr="00E1148D">
        <w:rPr>
          <w:rFonts w:ascii="Arial" w:hAnsi="Arial" w:cs="Arial"/>
          <w:i/>
        </w:rPr>
        <w:t xml:space="preserve"> International (Pty) Ltd </w:t>
      </w:r>
      <w:r w:rsidRPr="00E1148D">
        <w:rPr>
          <w:rFonts w:ascii="Arial" w:hAnsi="Arial" w:cs="Arial"/>
        </w:rPr>
        <w:t>[2019] ZASCA 114 para 7</w:t>
      </w:r>
      <w:r w:rsidR="006E4E44">
        <w:rPr>
          <w:rFonts w:ascii="Arial" w:hAnsi="Arial" w:cs="Arial"/>
        </w:rPr>
        <w:t>.</w:t>
      </w:r>
    </w:p>
  </w:footnote>
  <w:footnote w:id="4">
    <w:p w14:paraId="7017BD4E" w14:textId="77777777" w:rsidR="00695C4D" w:rsidRPr="00E1148D" w:rsidRDefault="00695C4D" w:rsidP="00AB4855">
      <w:pPr>
        <w:pStyle w:val="FootnoteText"/>
        <w:jc w:val="both"/>
        <w:rPr>
          <w:rFonts w:ascii="Arial" w:hAnsi="Arial" w:cs="Arial"/>
        </w:rPr>
      </w:pPr>
      <w:r w:rsidRPr="00AB4855">
        <w:rPr>
          <w:rStyle w:val="FootnoteReference"/>
          <w:rFonts w:ascii="Arial" w:hAnsi="Arial" w:cs="Arial"/>
        </w:rPr>
        <w:footnoteRef/>
      </w:r>
      <w:r w:rsidRPr="00AB4855">
        <w:rPr>
          <w:rFonts w:ascii="Arial" w:hAnsi="Arial" w:cs="Arial"/>
        </w:rPr>
        <w:t xml:space="preserve"> </w:t>
      </w:r>
      <w:proofErr w:type="spellStart"/>
      <w:r w:rsidRPr="00E1148D">
        <w:rPr>
          <w:rFonts w:ascii="Arial" w:hAnsi="Arial" w:cs="Arial"/>
          <w:i/>
        </w:rPr>
        <w:t>Makhanya</w:t>
      </w:r>
      <w:proofErr w:type="spellEnd"/>
      <w:r w:rsidRPr="00E1148D">
        <w:rPr>
          <w:rFonts w:ascii="Arial" w:hAnsi="Arial" w:cs="Arial"/>
          <w:i/>
        </w:rPr>
        <w:t xml:space="preserve"> v University of Zululand</w:t>
      </w:r>
      <w:r w:rsidRPr="00AB4855">
        <w:rPr>
          <w:rFonts w:ascii="Arial" w:hAnsi="Arial" w:cs="Arial"/>
          <w:i/>
        </w:rPr>
        <w:t xml:space="preserve"> </w:t>
      </w:r>
      <w:r w:rsidR="006D4A6A" w:rsidRPr="00AB4855">
        <w:rPr>
          <w:rFonts w:ascii="Arial" w:hAnsi="Arial" w:cs="Arial"/>
          <w:iCs/>
        </w:rPr>
        <w:t>[2009] ZASCA 69; 2010 (1) SA 62 (SCA); [2009] 4 All SA 146 (SCA)</w:t>
      </w:r>
      <w:r w:rsidRPr="00E1148D">
        <w:rPr>
          <w:rFonts w:ascii="Arial" w:hAnsi="Arial" w:cs="Arial"/>
        </w:rPr>
        <w:t xml:space="preserve"> paras 24</w:t>
      </w:r>
      <w:r w:rsidR="006D4A6A">
        <w:rPr>
          <w:rFonts w:ascii="Arial" w:hAnsi="Arial" w:cs="Arial"/>
        </w:rPr>
        <w:t>-</w:t>
      </w:r>
      <w:r w:rsidRPr="00E1148D">
        <w:rPr>
          <w:rFonts w:ascii="Arial" w:hAnsi="Arial" w:cs="Arial"/>
        </w:rPr>
        <w:t>26</w:t>
      </w:r>
      <w:r w:rsidR="006D4A6A">
        <w:rPr>
          <w:rFonts w:ascii="Arial" w:hAnsi="Arial" w:cs="Arial"/>
        </w:rPr>
        <w:t>.</w:t>
      </w:r>
    </w:p>
  </w:footnote>
  <w:footnote w:id="5">
    <w:p w14:paraId="59C647DB" w14:textId="77777777" w:rsidR="00695C4D" w:rsidRPr="00E1148D" w:rsidRDefault="00695C4D" w:rsidP="00AB4855">
      <w:pPr>
        <w:pStyle w:val="FootnoteText"/>
        <w:jc w:val="both"/>
        <w:rPr>
          <w:rFonts w:ascii="Arial" w:hAnsi="Arial" w:cs="Arial"/>
        </w:rPr>
      </w:pPr>
      <w:r w:rsidRPr="00AB4855">
        <w:rPr>
          <w:rStyle w:val="FootnoteReference"/>
          <w:rFonts w:ascii="Arial" w:hAnsi="Arial" w:cs="Arial"/>
        </w:rPr>
        <w:footnoteRef/>
      </w:r>
      <w:r w:rsidRPr="00AB4855">
        <w:rPr>
          <w:rFonts w:ascii="Arial" w:hAnsi="Arial" w:cs="Arial"/>
        </w:rPr>
        <w:t xml:space="preserve"> </w:t>
      </w:r>
      <w:proofErr w:type="spellStart"/>
      <w:r w:rsidRPr="00E1148D">
        <w:rPr>
          <w:rFonts w:ascii="Arial" w:hAnsi="Arial" w:cs="Arial"/>
          <w:i/>
        </w:rPr>
        <w:t>Chriwa</w:t>
      </w:r>
      <w:proofErr w:type="spellEnd"/>
      <w:r w:rsidRPr="00E1148D">
        <w:rPr>
          <w:rFonts w:ascii="Arial" w:hAnsi="Arial" w:cs="Arial"/>
          <w:i/>
        </w:rPr>
        <w:t xml:space="preserve"> v Transnet Ltd and Others</w:t>
      </w:r>
      <w:r w:rsidRPr="00E1148D">
        <w:rPr>
          <w:rFonts w:ascii="Arial" w:hAnsi="Arial" w:cs="Arial"/>
        </w:rPr>
        <w:t xml:space="preserve"> </w:t>
      </w:r>
      <w:r w:rsidR="00AF5E25" w:rsidRPr="00AF5E25">
        <w:rPr>
          <w:rFonts w:ascii="Arial" w:hAnsi="Arial" w:cs="Arial"/>
        </w:rPr>
        <w:t>[2007] ZACC 23; 2008 (4) SA 367 (CC); 2008 (3) BCLR 251 (CC)</w:t>
      </w:r>
      <w:r w:rsidR="00AF5E25">
        <w:rPr>
          <w:rFonts w:ascii="Arial" w:hAnsi="Arial" w:cs="Arial"/>
        </w:rPr>
        <w:t xml:space="preserve"> </w:t>
      </w:r>
      <w:r w:rsidRPr="00E1148D">
        <w:rPr>
          <w:rFonts w:ascii="Arial" w:hAnsi="Arial" w:cs="Arial"/>
        </w:rPr>
        <w:t>at 422E-423B</w:t>
      </w:r>
      <w:r w:rsidR="00604453">
        <w:rPr>
          <w:rFonts w:ascii="Arial" w:hAnsi="Arial" w:cs="Arial"/>
        </w:rPr>
        <w:t>.</w:t>
      </w:r>
    </w:p>
  </w:footnote>
  <w:footnote w:id="6">
    <w:p w14:paraId="26BF7367" w14:textId="77777777" w:rsidR="00604453" w:rsidRPr="00AB4855" w:rsidRDefault="00604453" w:rsidP="00AB4855">
      <w:pPr>
        <w:pStyle w:val="FootnoteText"/>
        <w:jc w:val="both"/>
        <w:rPr>
          <w:rFonts w:ascii="Arial" w:hAnsi="Arial" w:cs="Arial"/>
          <w:lang w:val="en-US"/>
        </w:rPr>
      </w:pPr>
      <w:r w:rsidRPr="00AB4855">
        <w:rPr>
          <w:rStyle w:val="FootnoteReference"/>
          <w:rFonts w:ascii="Arial" w:hAnsi="Arial" w:cs="Arial"/>
        </w:rPr>
        <w:footnoteRef/>
      </w:r>
      <w:r w:rsidRPr="00AB4855">
        <w:rPr>
          <w:rFonts w:ascii="Arial" w:hAnsi="Arial" w:cs="Arial"/>
        </w:rPr>
        <w:t xml:space="preserve"> </w:t>
      </w:r>
      <w:r w:rsidR="00350D98" w:rsidRPr="00AB4855">
        <w:rPr>
          <w:rFonts w:ascii="Arial" w:hAnsi="Arial" w:cs="Arial"/>
          <w:i/>
          <w:iCs/>
        </w:rPr>
        <w:t xml:space="preserve">Fredericks and Others v MEC for Education and Training Eastern Cape and </w:t>
      </w:r>
      <w:proofErr w:type="gramStart"/>
      <w:r w:rsidR="00350D98" w:rsidRPr="00AB4855">
        <w:rPr>
          <w:rFonts w:ascii="Arial" w:hAnsi="Arial" w:cs="Arial"/>
          <w:i/>
          <w:iCs/>
        </w:rPr>
        <w:t>Others</w:t>
      </w:r>
      <w:r w:rsidR="00350D98" w:rsidRPr="00AB4855">
        <w:rPr>
          <w:rFonts w:ascii="Arial" w:hAnsi="Arial" w:cs="Arial"/>
        </w:rPr>
        <w:t xml:space="preserve">  [</w:t>
      </w:r>
      <w:proofErr w:type="gramEnd"/>
      <w:r w:rsidR="00350D98" w:rsidRPr="00AB4855">
        <w:rPr>
          <w:rFonts w:ascii="Arial" w:hAnsi="Arial" w:cs="Arial"/>
        </w:rPr>
        <w:t>2001] ZACC 6; 2002 (2) SA 693; 2002 (2) BCLR 113</w:t>
      </w:r>
      <w:r w:rsidR="000C77BC">
        <w:rPr>
          <w:rFonts w:ascii="Arial" w:hAnsi="Arial" w:cs="Arial"/>
        </w:rPr>
        <w:t xml:space="preserve"> paras 163-164.</w:t>
      </w:r>
    </w:p>
  </w:footnote>
  <w:footnote w:id="7">
    <w:p w14:paraId="19BAFDE7" w14:textId="77777777" w:rsidR="00DD447D" w:rsidRPr="00E1148D" w:rsidRDefault="00DD447D" w:rsidP="00AB4855">
      <w:pPr>
        <w:pStyle w:val="FootnoteText"/>
        <w:jc w:val="both"/>
        <w:rPr>
          <w:rFonts w:ascii="Arial" w:hAnsi="Arial" w:cs="Arial"/>
        </w:rPr>
      </w:pPr>
      <w:r w:rsidRPr="00AB4855">
        <w:rPr>
          <w:rStyle w:val="FootnoteReference"/>
          <w:rFonts w:ascii="Arial" w:hAnsi="Arial" w:cs="Arial"/>
        </w:rPr>
        <w:footnoteRef/>
      </w:r>
      <w:r w:rsidRPr="00AB4855">
        <w:rPr>
          <w:rFonts w:ascii="Arial" w:hAnsi="Arial" w:cs="Arial"/>
        </w:rPr>
        <w:t xml:space="preserve"> </w:t>
      </w:r>
      <w:proofErr w:type="spellStart"/>
      <w:r w:rsidR="008218DA" w:rsidRPr="00AB4855">
        <w:rPr>
          <w:rFonts w:ascii="Arial" w:hAnsi="Arial" w:cs="Arial"/>
          <w:i/>
          <w:iCs/>
        </w:rPr>
        <w:t>Amalungelo</w:t>
      </w:r>
      <w:proofErr w:type="spellEnd"/>
      <w:r w:rsidR="008218DA" w:rsidRPr="00AB4855">
        <w:rPr>
          <w:rFonts w:ascii="Arial" w:hAnsi="Arial" w:cs="Arial"/>
          <w:i/>
          <w:iCs/>
        </w:rPr>
        <w:t xml:space="preserve"> Workers' Union and Others v Philip Morris South Africa (Pty) Limited and Another</w:t>
      </w:r>
      <w:r w:rsidR="008218DA" w:rsidRPr="008218DA">
        <w:rPr>
          <w:rFonts w:ascii="Arial" w:hAnsi="Arial" w:cs="Arial"/>
        </w:rPr>
        <w:t xml:space="preserve"> [2019] ZACC 45; 2020 (2) BCLR 125 (CC); [2020] 3 BLLR 225 (CC)</w:t>
      </w:r>
      <w:r w:rsidR="003B26AF">
        <w:rPr>
          <w:rFonts w:ascii="Arial" w:hAnsi="Arial" w:cs="Arial"/>
        </w:rPr>
        <w:t xml:space="preserve"> </w:t>
      </w:r>
      <w:r w:rsidRPr="00E1148D">
        <w:rPr>
          <w:rFonts w:ascii="Arial" w:hAnsi="Arial" w:cs="Arial"/>
        </w:rPr>
        <w:t>para 20</w:t>
      </w:r>
      <w:r w:rsidR="003B26AF">
        <w:rPr>
          <w:rFonts w:ascii="Arial" w:hAnsi="Arial" w:cs="Arial"/>
        </w:rPr>
        <w:t>.</w:t>
      </w:r>
    </w:p>
  </w:footnote>
  <w:footnote w:id="8">
    <w:p w14:paraId="35AB4556" w14:textId="77777777" w:rsidR="00AB4CC4" w:rsidRPr="00E1148D" w:rsidRDefault="00AB4CC4" w:rsidP="00AB4855">
      <w:pPr>
        <w:pStyle w:val="FootnoteText"/>
        <w:jc w:val="both"/>
        <w:rPr>
          <w:rFonts w:ascii="Arial" w:hAnsi="Arial" w:cs="Arial"/>
        </w:rPr>
      </w:pPr>
      <w:r w:rsidRPr="00AB4855">
        <w:rPr>
          <w:rStyle w:val="FootnoteReference"/>
          <w:rFonts w:ascii="Arial" w:hAnsi="Arial" w:cs="Arial"/>
        </w:rPr>
        <w:footnoteRef/>
      </w:r>
      <w:r w:rsidRPr="00AB4855">
        <w:rPr>
          <w:rFonts w:ascii="Arial" w:hAnsi="Arial" w:cs="Arial"/>
        </w:rPr>
        <w:t xml:space="preserve"> </w:t>
      </w:r>
      <w:r w:rsidRPr="00E1148D">
        <w:rPr>
          <w:rFonts w:ascii="Arial" w:hAnsi="Arial" w:cs="Arial"/>
          <w:i/>
        </w:rPr>
        <w:t xml:space="preserve">National Prosecuting Authority v Public Servants Association on behalf of </w:t>
      </w:r>
      <w:proofErr w:type="spellStart"/>
      <w:r w:rsidRPr="00E1148D">
        <w:rPr>
          <w:rFonts w:ascii="Arial" w:hAnsi="Arial" w:cs="Arial"/>
          <w:i/>
        </w:rPr>
        <w:t>Meintjies</w:t>
      </w:r>
      <w:proofErr w:type="spellEnd"/>
      <w:r w:rsidRPr="00E1148D">
        <w:rPr>
          <w:rFonts w:ascii="Arial" w:hAnsi="Arial" w:cs="Arial"/>
          <w:i/>
        </w:rPr>
        <w:t xml:space="preserve"> &amp; Others; Minister of Justice &amp; Correctional Services &amp; Another v Public Servants Association on behalf of </w:t>
      </w:r>
      <w:proofErr w:type="spellStart"/>
      <w:r w:rsidRPr="00E1148D">
        <w:rPr>
          <w:rFonts w:ascii="Arial" w:hAnsi="Arial" w:cs="Arial"/>
          <w:i/>
        </w:rPr>
        <w:t>Meintjies</w:t>
      </w:r>
      <w:proofErr w:type="spellEnd"/>
      <w:r w:rsidRPr="00E1148D">
        <w:rPr>
          <w:rFonts w:ascii="Arial" w:hAnsi="Arial" w:cs="Arial"/>
          <w:i/>
        </w:rPr>
        <w:t xml:space="preserve"> &amp; </w:t>
      </w:r>
      <w:r w:rsidR="00CE6A16">
        <w:rPr>
          <w:rFonts w:ascii="Arial" w:hAnsi="Arial" w:cs="Arial"/>
          <w:i/>
        </w:rPr>
        <w:t>O</w:t>
      </w:r>
      <w:r w:rsidRPr="00E1148D">
        <w:rPr>
          <w:rFonts w:ascii="Arial" w:hAnsi="Arial" w:cs="Arial"/>
          <w:i/>
        </w:rPr>
        <w:t>thers</w:t>
      </w:r>
      <w:r w:rsidRPr="00AB4855">
        <w:rPr>
          <w:rFonts w:ascii="Arial" w:hAnsi="Arial" w:cs="Arial"/>
        </w:rPr>
        <w:t xml:space="preserve"> </w:t>
      </w:r>
      <w:r w:rsidR="000748FF" w:rsidRPr="000748FF">
        <w:rPr>
          <w:rFonts w:ascii="Arial" w:hAnsi="Arial" w:cs="Arial"/>
        </w:rPr>
        <w:t>[2021] ZASCA 160</w:t>
      </w:r>
      <w:r w:rsidR="000748FF">
        <w:rPr>
          <w:rFonts w:ascii="Arial" w:hAnsi="Arial" w:cs="Arial"/>
        </w:rPr>
        <w:t xml:space="preserve">; </w:t>
      </w:r>
      <w:r w:rsidR="000748FF" w:rsidRPr="000748FF">
        <w:rPr>
          <w:rFonts w:ascii="Arial" w:hAnsi="Arial" w:cs="Arial"/>
        </w:rPr>
        <w:t>2022 (3) SA 409 (SCA)</w:t>
      </w:r>
      <w:r w:rsidR="00DE2C95">
        <w:rPr>
          <w:rFonts w:ascii="Arial" w:hAnsi="Arial" w:cs="Arial"/>
        </w:rPr>
        <w:t xml:space="preserve">; </w:t>
      </w:r>
      <w:r w:rsidR="00DE2C95" w:rsidRPr="00DE2C95">
        <w:rPr>
          <w:rFonts w:ascii="Arial" w:hAnsi="Arial" w:cs="Arial"/>
        </w:rPr>
        <w:t>[2022] 1 All SA 353 (SCA)</w:t>
      </w:r>
      <w:r w:rsidRPr="00E1148D">
        <w:rPr>
          <w:rFonts w:ascii="Arial" w:hAnsi="Arial" w:cs="Arial"/>
        </w:rPr>
        <w:t xml:space="preserve"> para 61</w:t>
      </w:r>
      <w:r w:rsidR="00DE2C95">
        <w:rPr>
          <w:rFonts w:ascii="Arial" w:hAnsi="Arial" w:cs="Arial"/>
        </w:rPr>
        <w:t>.</w:t>
      </w:r>
    </w:p>
  </w:footnote>
  <w:footnote w:id="9">
    <w:p w14:paraId="068FB37C" w14:textId="77777777" w:rsidR="001226C0" w:rsidRPr="00E1148D" w:rsidRDefault="001226C0" w:rsidP="00AB4855">
      <w:pPr>
        <w:pStyle w:val="FootnoteText"/>
        <w:jc w:val="both"/>
        <w:rPr>
          <w:rFonts w:ascii="Arial" w:hAnsi="Arial" w:cs="Arial"/>
          <w:i/>
        </w:rPr>
      </w:pPr>
      <w:r w:rsidRPr="00AB4855">
        <w:rPr>
          <w:rStyle w:val="FootnoteReference"/>
          <w:rFonts w:ascii="Arial" w:hAnsi="Arial" w:cs="Arial"/>
        </w:rPr>
        <w:footnoteRef/>
      </w:r>
      <w:r w:rsidRPr="00AB4855">
        <w:rPr>
          <w:rFonts w:ascii="Arial" w:hAnsi="Arial" w:cs="Arial"/>
        </w:rPr>
        <w:t xml:space="preserve"> </w:t>
      </w:r>
      <w:r w:rsidRPr="00E1148D">
        <w:rPr>
          <w:rFonts w:ascii="Arial" w:hAnsi="Arial" w:cs="Arial"/>
          <w:i/>
        </w:rPr>
        <w:t>Dave Pretorius v Kenneth Bedwell</w:t>
      </w:r>
      <w:r w:rsidRPr="00E1148D">
        <w:rPr>
          <w:rFonts w:ascii="Arial" w:hAnsi="Arial" w:cs="Arial"/>
        </w:rPr>
        <w:t xml:space="preserve"> [2022] ZASCA 4</w:t>
      </w:r>
      <w:r w:rsidR="00BF4B5E">
        <w:rPr>
          <w:rFonts w:ascii="Arial" w:hAnsi="Arial" w:cs="Arial"/>
        </w:rPr>
        <w:t xml:space="preserve"> para 10.</w:t>
      </w:r>
      <w:r w:rsidR="00126559">
        <w:rPr>
          <w:rFonts w:ascii="Arial" w:hAnsi="Arial" w:cs="Arial"/>
        </w:rPr>
        <w:t xml:space="preserve"> See also </w:t>
      </w:r>
      <w:r w:rsidR="00FC683A" w:rsidRPr="00E1148D">
        <w:rPr>
          <w:rFonts w:ascii="Arial" w:hAnsi="Arial" w:cs="Arial"/>
          <w:i/>
        </w:rPr>
        <w:t>Sandown Travel (Pty) Ltd v Cricket South Africa</w:t>
      </w:r>
      <w:r w:rsidR="00FC683A" w:rsidRPr="00E1148D">
        <w:rPr>
          <w:rFonts w:ascii="Arial" w:hAnsi="Arial" w:cs="Arial"/>
        </w:rPr>
        <w:t xml:space="preserve"> </w:t>
      </w:r>
      <w:r w:rsidR="00FC683A" w:rsidRPr="00FC683A">
        <w:rPr>
          <w:rFonts w:ascii="Arial" w:hAnsi="Arial" w:cs="Arial"/>
        </w:rPr>
        <w:t>[2012] ZAGPJHC 249; 2013 (2) SA 502 (GSJ)</w:t>
      </w:r>
      <w:r w:rsidR="00FC683A">
        <w:rPr>
          <w:rFonts w:ascii="Arial" w:hAnsi="Arial" w:cs="Arial"/>
        </w:rPr>
        <w:t xml:space="preserve"> </w:t>
      </w:r>
      <w:r w:rsidR="00FC683A" w:rsidRPr="00E1148D">
        <w:rPr>
          <w:rFonts w:ascii="Arial" w:hAnsi="Arial" w:cs="Arial"/>
        </w:rPr>
        <w:t>para 19</w:t>
      </w:r>
      <w:r w:rsidR="00FC683A">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231804"/>
      <w:docPartObj>
        <w:docPartGallery w:val="Page Numbers (Top of Page)"/>
        <w:docPartUnique/>
      </w:docPartObj>
    </w:sdtPr>
    <w:sdtEndPr>
      <w:rPr>
        <w:noProof/>
      </w:rPr>
    </w:sdtEndPr>
    <w:sdtContent>
      <w:p w14:paraId="61A89E25" w14:textId="09B980A9" w:rsidR="00273A01" w:rsidRDefault="00273A01">
        <w:pPr>
          <w:pStyle w:val="Header"/>
          <w:jc w:val="right"/>
        </w:pPr>
        <w:r>
          <w:fldChar w:fldCharType="begin"/>
        </w:r>
        <w:r>
          <w:instrText xml:space="preserve"> PAGE   \* MERGEFORMAT </w:instrText>
        </w:r>
        <w:r>
          <w:fldChar w:fldCharType="separate"/>
        </w:r>
        <w:r w:rsidR="00DD67FB">
          <w:rPr>
            <w:noProof/>
          </w:rPr>
          <w:t>2</w:t>
        </w:r>
        <w:r>
          <w:rPr>
            <w:noProof/>
          </w:rPr>
          <w:fldChar w:fldCharType="end"/>
        </w:r>
      </w:p>
    </w:sdtContent>
  </w:sdt>
  <w:p w14:paraId="1CC7D865" w14:textId="77777777" w:rsidR="00273A01" w:rsidRDefault="00273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30D31"/>
    <w:multiLevelType w:val="hybridMultilevel"/>
    <w:tmpl w:val="64382C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8B654A5"/>
    <w:multiLevelType w:val="hybridMultilevel"/>
    <w:tmpl w:val="0B38CF7A"/>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
    <w:nsid w:val="39C569F3"/>
    <w:multiLevelType w:val="hybridMultilevel"/>
    <w:tmpl w:val="B3E27E2A"/>
    <w:lvl w:ilvl="0" w:tplc="2F08AC52">
      <w:start w:val="1"/>
      <w:numFmt w:val="decimal"/>
      <w:lvlText w:val="[%1]"/>
      <w:lvlJc w:val="left"/>
      <w:pPr>
        <w:ind w:left="6480" w:hanging="360"/>
      </w:pPr>
      <w:rPr>
        <w:rFonts w:hint="default"/>
      </w:rPr>
    </w:lvl>
    <w:lvl w:ilvl="1" w:tplc="1C090019" w:tentative="1">
      <w:start w:val="1"/>
      <w:numFmt w:val="lowerLetter"/>
      <w:lvlText w:val="%2."/>
      <w:lvlJc w:val="left"/>
      <w:pPr>
        <w:ind w:left="7200" w:hanging="360"/>
      </w:pPr>
    </w:lvl>
    <w:lvl w:ilvl="2" w:tplc="1C09001B" w:tentative="1">
      <w:start w:val="1"/>
      <w:numFmt w:val="lowerRoman"/>
      <w:lvlText w:val="%3."/>
      <w:lvlJc w:val="right"/>
      <w:pPr>
        <w:ind w:left="7920" w:hanging="180"/>
      </w:pPr>
    </w:lvl>
    <w:lvl w:ilvl="3" w:tplc="1C09000F" w:tentative="1">
      <w:start w:val="1"/>
      <w:numFmt w:val="decimal"/>
      <w:lvlText w:val="%4."/>
      <w:lvlJc w:val="left"/>
      <w:pPr>
        <w:ind w:left="8640" w:hanging="360"/>
      </w:pPr>
    </w:lvl>
    <w:lvl w:ilvl="4" w:tplc="1C090019" w:tentative="1">
      <w:start w:val="1"/>
      <w:numFmt w:val="lowerLetter"/>
      <w:lvlText w:val="%5."/>
      <w:lvlJc w:val="left"/>
      <w:pPr>
        <w:ind w:left="9360" w:hanging="360"/>
      </w:pPr>
    </w:lvl>
    <w:lvl w:ilvl="5" w:tplc="1C09001B" w:tentative="1">
      <w:start w:val="1"/>
      <w:numFmt w:val="lowerRoman"/>
      <w:lvlText w:val="%6."/>
      <w:lvlJc w:val="right"/>
      <w:pPr>
        <w:ind w:left="10080" w:hanging="180"/>
      </w:pPr>
    </w:lvl>
    <w:lvl w:ilvl="6" w:tplc="1C09000F" w:tentative="1">
      <w:start w:val="1"/>
      <w:numFmt w:val="decimal"/>
      <w:lvlText w:val="%7."/>
      <w:lvlJc w:val="left"/>
      <w:pPr>
        <w:ind w:left="10800" w:hanging="360"/>
      </w:pPr>
    </w:lvl>
    <w:lvl w:ilvl="7" w:tplc="1C090019" w:tentative="1">
      <w:start w:val="1"/>
      <w:numFmt w:val="lowerLetter"/>
      <w:lvlText w:val="%8."/>
      <w:lvlJc w:val="left"/>
      <w:pPr>
        <w:ind w:left="11520" w:hanging="360"/>
      </w:pPr>
    </w:lvl>
    <w:lvl w:ilvl="8" w:tplc="1C09001B" w:tentative="1">
      <w:start w:val="1"/>
      <w:numFmt w:val="lowerRoman"/>
      <w:lvlText w:val="%9."/>
      <w:lvlJc w:val="right"/>
      <w:pPr>
        <w:ind w:left="12240" w:hanging="180"/>
      </w:pPr>
    </w:lvl>
  </w:abstractNum>
  <w:abstractNum w:abstractNumId="3">
    <w:nsid w:val="3D6A5EC0"/>
    <w:multiLevelType w:val="hybridMultilevel"/>
    <w:tmpl w:val="81E48E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0496D45"/>
    <w:multiLevelType w:val="hybridMultilevel"/>
    <w:tmpl w:val="63B6D980"/>
    <w:lvl w:ilvl="0" w:tplc="1C09000F">
      <w:start w:val="1"/>
      <w:numFmt w:val="decimal"/>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5">
    <w:nsid w:val="49422EC6"/>
    <w:multiLevelType w:val="hybridMultilevel"/>
    <w:tmpl w:val="2C8EB1AC"/>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DE6E59"/>
    <w:multiLevelType w:val="hybridMultilevel"/>
    <w:tmpl w:val="595CB08E"/>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BDC69E2"/>
    <w:multiLevelType w:val="hybridMultilevel"/>
    <w:tmpl w:val="21E017AA"/>
    <w:lvl w:ilvl="0" w:tplc="2F08AC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ED90F0D"/>
    <w:multiLevelType w:val="hybridMultilevel"/>
    <w:tmpl w:val="DDFA60A4"/>
    <w:lvl w:ilvl="0" w:tplc="D65C0B28">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2"/>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IxtDQwMTQwMDK0tDRS0lEKTi0uzszPAykwrAUAoJHioiwAAAA="/>
  </w:docVars>
  <w:rsids>
    <w:rsidRoot w:val="004E6047"/>
    <w:rsid w:val="000006A2"/>
    <w:rsid w:val="000012A7"/>
    <w:rsid w:val="00001E17"/>
    <w:rsid w:val="00005AA9"/>
    <w:rsid w:val="0000613D"/>
    <w:rsid w:val="00011625"/>
    <w:rsid w:val="00012C7D"/>
    <w:rsid w:val="0001338F"/>
    <w:rsid w:val="000141A9"/>
    <w:rsid w:val="000144D1"/>
    <w:rsid w:val="00014FB2"/>
    <w:rsid w:val="00015429"/>
    <w:rsid w:val="00016156"/>
    <w:rsid w:val="00023385"/>
    <w:rsid w:val="00025B02"/>
    <w:rsid w:val="00026328"/>
    <w:rsid w:val="00026730"/>
    <w:rsid w:val="000328BA"/>
    <w:rsid w:val="0003705E"/>
    <w:rsid w:val="0003718B"/>
    <w:rsid w:val="00037594"/>
    <w:rsid w:val="000401A9"/>
    <w:rsid w:val="0004305B"/>
    <w:rsid w:val="0004422A"/>
    <w:rsid w:val="000448DB"/>
    <w:rsid w:val="00050C3E"/>
    <w:rsid w:val="0005503E"/>
    <w:rsid w:val="00056A28"/>
    <w:rsid w:val="000572BC"/>
    <w:rsid w:val="00057BCF"/>
    <w:rsid w:val="00062C61"/>
    <w:rsid w:val="0006430E"/>
    <w:rsid w:val="00064542"/>
    <w:rsid w:val="000646F2"/>
    <w:rsid w:val="0006526A"/>
    <w:rsid w:val="00065E20"/>
    <w:rsid w:val="000668D5"/>
    <w:rsid w:val="000748E3"/>
    <w:rsid w:val="000748FF"/>
    <w:rsid w:val="00080DD9"/>
    <w:rsid w:val="0008292F"/>
    <w:rsid w:val="00083FF6"/>
    <w:rsid w:val="0008450E"/>
    <w:rsid w:val="00086B28"/>
    <w:rsid w:val="000901F7"/>
    <w:rsid w:val="00091006"/>
    <w:rsid w:val="00096EE1"/>
    <w:rsid w:val="00097462"/>
    <w:rsid w:val="00097DF5"/>
    <w:rsid w:val="000A0975"/>
    <w:rsid w:val="000A0ED8"/>
    <w:rsid w:val="000A0F89"/>
    <w:rsid w:val="000A1CC8"/>
    <w:rsid w:val="000A4249"/>
    <w:rsid w:val="000B1601"/>
    <w:rsid w:val="000B754E"/>
    <w:rsid w:val="000B7C95"/>
    <w:rsid w:val="000C02A1"/>
    <w:rsid w:val="000C3F0E"/>
    <w:rsid w:val="000C5C97"/>
    <w:rsid w:val="000C77BC"/>
    <w:rsid w:val="000D1D52"/>
    <w:rsid w:val="000D1E70"/>
    <w:rsid w:val="000D20DC"/>
    <w:rsid w:val="000D2894"/>
    <w:rsid w:val="000D2C3C"/>
    <w:rsid w:val="000D64AE"/>
    <w:rsid w:val="000E0971"/>
    <w:rsid w:val="000E3B1A"/>
    <w:rsid w:val="000E50B3"/>
    <w:rsid w:val="000E5326"/>
    <w:rsid w:val="000E67CB"/>
    <w:rsid w:val="000F0581"/>
    <w:rsid w:val="000F16C2"/>
    <w:rsid w:val="000F1CD2"/>
    <w:rsid w:val="000F20B3"/>
    <w:rsid w:val="000F352B"/>
    <w:rsid w:val="000F3666"/>
    <w:rsid w:val="000F4635"/>
    <w:rsid w:val="000F6F73"/>
    <w:rsid w:val="000F7ACB"/>
    <w:rsid w:val="0010015A"/>
    <w:rsid w:val="00101558"/>
    <w:rsid w:val="00103BBD"/>
    <w:rsid w:val="00105592"/>
    <w:rsid w:val="0011065A"/>
    <w:rsid w:val="001127B3"/>
    <w:rsid w:val="00114979"/>
    <w:rsid w:val="00114B4E"/>
    <w:rsid w:val="0011614C"/>
    <w:rsid w:val="00117348"/>
    <w:rsid w:val="001176B2"/>
    <w:rsid w:val="001201DA"/>
    <w:rsid w:val="0012041B"/>
    <w:rsid w:val="00120CBC"/>
    <w:rsid w:val="00121C8A"/>
    <w:rsid w:val="00121E0A"/>
    <w:rsid w:val="001226C0"/>
    <w:rsid w:val="00123E40"/>
    <w:rsid w:val="00125965"/>
    <w:rsid w:val="00126559"/>
    <w:rsid w:val="00126994"/>
    <w:rsid w:val="001269DF"/>
    <w:rsid w:val="00126B49"/>
    <w:rsid w:val="001273C2"/>
    <w:rsid w:val="00132643"/>
    <w:rsid w:val="001344EB"/>
    <w:rsid w:val="001377F1"/>
    <w:rsid w:val="00137EC7"/>
    <w:rsid w:val="00141BEF"/>
    <w:rsid w:val="00142C9A"/>
    <w:rsid w:val="00142CF4"/>
    <w:rsid w:val="00143EE9"/>
    <w:rsid w:val="00146F9D"/>
    <w:rsid w:val="00151517"/>
    <w:rsid w:val="00152138"/>
    <w:rsid w:val="00153362"/>
    <w:rsid w:val="00155BCB"/>
    <w:rsid w:val="00157876"/>
    <w:rsid w:val="00160567"/>
    <w:rsid w:val="00160C2B"/>
    <w:rsid w:val="00161261"/>
    <w:rsid w:val="00161D7B"/>
    <w:rsid w:val="00165091"/>
    <w:rsid w:val="00171A39"/>
    <w:rsid w:val="00174A61"/>
    <w:rsid w:val="00176073"/>
    <w:rsid w:val="0017763A"/>
    <w:rsid w:val="001802E2"/>
    <w:rsid w:val="001811A6"/>
    <w:rsid w:val="00181332"/>
    <w:rsid w:val="001828BC"/>
    <w:rsid w:val="00184E8B"/>
    <w:rsid w:val="001864F3"/>
    <w:rsid w:val="00194D9D"/>
    <w:rsid w:val="001A00E8"/>
    <w:rsid w:val="001A17A3"/>
    <w:rsid w:val="001A4B01"/>
    <w:rsid w:val="001A522A"/>
    <w:rsid w:val="001A57EB"/>
    <w:rsid w:val="001A5B45"/>
    <w:rsid w:val="001A5C62"/>
    <w:rsid w:val="001A6118"/>
    <w:rsid w:val="001A6C3E"/>
    <w:rsid w:val="001B14F6"/>
    <w:rsid w:val="001B4268"/>
    <w:rsid w:val="001B52A6"/>
    <w:rsid w:val="001B567B"/>
    <w:rsid w:val="001B7820"/>
    <w:rsid w:val="001C075A"/>
    <w:rsid w:val="001C0FF6"/>
    <w:rsid w:val="001C1FA2"/>
    <w:rsid w:val="001C25DE"/>
    <w:rsid w:val="001C310F"/>
    <w:rsid w:val="001C53AB"/>
    <w:rsid w:val="001C6B43"/>
    <w:rsid w:val="001C70CD"/>
    <w:rsid w:val="001D2AC4"/>
    <w:rsid w:val="001D668F"/>
    <w:rsid w:val="001D7D21"/>
    <w:rsid w:val="001E1ED6"/>
    <w:rsid w:val="001E289F"/>
    <w:rsid w:val="001E2A26"/>
    <w:rsid w:val="001E32FE"/>
    <w:rsid w:val="001F0B53"/>
    <w:rsid w:val="001F0FD9"/>
    <w:rsid w:val="001F1D2C"/>
    <w:rsid w:val="001F2A95"/>
    <w:rsid w:val="001F2D44"/>
    <w:rsid w:val="001F5CC1"/>
    <w:rsid w:val="002000F0"/>
    <w:rsid w:val="0020144B"/>
    <w:rsid w:val="00203258"/>
    <w:rsid w:val="0020485B"/>
    <w:rsid w:val="0020632D"/>
    <w:rsid w:val="002070EC"/>
    <w:rsid w:val="00212D87"/>
    <w:rsid w:val="00214828"/>
    <w:rsid w:val="00214C06"/>
    <w:rsid w:val="002170AD"/>
    <w:rsid w:val="00217291"/>
    <w:rsid w:val="00217BE5"/>
    <w:rsid w:val="0022131E"/>
    <w:rsid w:val="0022148A"/>
    <w:rsid w:val="0022470E"/>
    <w:rsid w:val="0022546F"/>
    <w:rsid w:val="00225F4B"/>
    <w:rsid w:val="00234358"/>
    <w:rsid w:val="0024391B"/>
    <w:rsid w:val="00243FFF"/>
    <w:rsid w:val="00250387"/>
    <w:rsid w:val="00251B0D"/>
    <w:rsid w:val="00253532"/>
    <w:rsid w:val="00253D9B"/>
    <w:rsid w:val="002611A3"/>
    <w:rsid w:val="0026210A"/>
    <w:rsid w:val="00262956"/>
    <w:rsid w:val="0026757F"/>
    <w:rsid w:val="002704E0"/>
    <w:rsid w:val="002712CE"/>
    <w:rsid w:val="002731D9"/>
    <w:rsid w:val="00273A01"/>
    <w:rsid w:val="00274878"/>
    <w:rsid w:val="00276A6C"/>
    <w:rsid w:val="00276AFE"/>
    <w:rsid w:val="0028469E"/>
    <w:rsid w:val="0029564D"/>
    <w:rsid w:val="00295943"/>
    <w:rsid w:val="002A0C34"/>
    <w:rsid w:val="002A16FB"/>
    <w:rsid w:val="002A1FAF"/>
    <w:rsid w:val="002A2894"/>
    <w:rsid w:val="002A4074"/>
    <w:rsid w:val="002A413D"/>
    <w:rsid w:val="002A62C0"/>
    <w:rsid w:val="002B253F"/>
    <w:rsid w:val="002B367F"/>
    <w:rsid w:val="002B3D35"/>
    <w:rsid w:val="002B5CCA"/>
    <w:rsid w:val="002C0E17"/>
    <w:rsid w:val="002C16C5"/>
    <w:rsid w:val="002C3600"/>
    <w:rsid w:val="002C36FE"/>
    <w:rsid w:val="002C3F60"/>
    <w:rsid w:val="002C4C8B"/>
    <w:rsid w:val="002C5A91"/>
    <w:rsid w:val="002C7695"/>
    <w:rsid w:val="002C7F9E"/>
    <w:rsid w:val="002D12DF"/>
    <w:rsid w:val="002D2A29"/>
    <w:rsid w:val="002D2F66"/>
    <w:rsid w:val="002D4F50"/>
    <w:rsid w:val="002D6FD7"/>
    <w:rsid w:val="002E1299"/>
    <w:rsid w:val="002E19EB"/>
    <w:rsid w:val="002E27E5"/>
    <w:rsid w:val="002E3339"/>
    <w:rsid w:val="002E3D3A"/>
    <w:rsid w:val="002E4E94"/>
    <w:rsid w:val="002E52AE"/>
    <w:rsid w:val="002E5D04"/>
    <w:rsid w:val="002F392E"/>
    <w:rsid w:val="002F3EB9"/>
    <w:rsid w:val="002F3F4F"/>
    <w:rsid w:val="002F5B71"/>
    <w:rsid w:val="002F5F7B"/>
    <w:rsid w:val="002F622B"/>
    <w:rsid w:val="00301631"/>
    <w:rsid w:val="0030223D"/>
    <w:rsid w:val="00302C55"/>
    <w:rsid w:val="0030387A"/>
    <w:rsid w:val="00303CEC"/>
    <w:rsid w:val="0030505B"/>
    <w:rsid w:val="00305833"/>
    <w:rsid w:val="0030788E"/>
    <w:rsid w:val="003079ED"/>
    <w:rsid w:val="00310751"/>
    <w:rsid w:val="0031159C"/>
    <w:rsid w:val="003117C9"/>
    <w:rsid w:val="0031435A"/>
    <w:rsid w:val="00317D1C"/>
    <w:rsid w:val="0032057F"/>
    <w:rsid w:val="0032621F"/>
    <w:rsid w:val="00327D71"/>
    <w:rsid w:val="003315A3"/>
    <w:rsid w:val="003325BC"/>
    <w:rsid w:val="00340315"/>
    <w:rsid w:val="003452C8"/>
    <w:rsid w:val="0034611F"/>
    <w:rsid w:val="00346239"/>
    <w:rsid w:val="0034639C"/>
    <w:rsid w:val="00350D98"/>
    <w:rsid w:val="00350DD8"/>
    <w:rsid w:val="00351067"/>
    <w:rsid w:val="00351484"/>
    <w:rsid w:val="00352894"/>
    <w:rsid w:val="0035433B"/>
    <w:rsid w:val="003557AA"/>
    <w:rsid w:val="00357AFF"/>
    <w:rsid w:val="0036070B"/>
    <w:rsid w:val="00360B82"/>
    <w:rsid w:val="00363A12"/>
    <w:rsid w:val="00370FAC"/>
    <w:rsid w:val="0037382E"/>
    <w:rsid w:val="00374E84"/>
    <w:rsid w:val="00375C6F"/>
    <w:rsid w:val="00376863"/>
    <w:rsid w:val="00376F83"/>
    <w:rsid w:val="00377A30"/>
    <w:rsid w:val="003855FF"/>
    <w:rsid w:val="003926FC"/>
    <w:rsid w:val="0039306E"/>
    <w:rsid w:val="003945BC"/>
    <w:rsid w:val="003967DE"/>
    <w:rsid w:val="00396AC0"/>
    <w:rsid w:val="00396E0D"/>
    <w:rsid w:val="00397EBB"/>
    <w:rsid w:val="003A2603"/>
    <w:rsid w:val="003A3E30"/>
    <w:rsid w:val="003A4E16"/>
    <w:rsid w:val="003A5980"/>
    <w:rsid w:val="003B26AF"/>
    <w:rsid w:val="003B37AF"/>
    <w:rsid w:val="003B3B68"/>
    <w:rsid w:val="003B4FFE"/>
    <w:rsid w:val="003C0CEB"/>
    <w:rsid w:val="003C2328"/>
    <w:rsid w:val="003C7678"/>
    <w:rsid w:val="003D3DEB"/>
    <w:rsid w:val="003E0B74"/>
    <w:rsid w:val="003E3B62"/>
    <w:rsid w:val="003F2CB9"/>
    <w:rsid w:val="003F394A"/>
    <w:rsid w:val="003F497D"/>
    <w:rsid w:val="003F4BDC"/>
    <w:rsid w:val="003F6A12"/>
    <w:rsid w:val="0040083E"/>
    <w:rsid w:val="00401590"/>
    <w:rsid w:val="004024E6"/>
    <w:rsid w:val="00402768"/>
    <w:rsid w:val="00405AB4"/>
    <w:rsid w:val="00420CD7"/>
    <w:rsid w:val="0042275D"/>
    <w:rsid w:val="00423629"/>
    <w:rsid w:val="00424C45"/>
    <w:rsid w:val="004251D2"/>
    <w:rsid w:val="00426FFC"/>
    <w:rsid w:val="004309F5"/>
    <w:rsid w:val="0043403B"/>
    <w:rsid w:val="004356F3"/>
    <w:rsid w:val="00440C3F"/>
    <w:rsid w:val="00441420"/>
    <w:rsid w:val="0044294B"/>
    <w:rsid w:val="00444303"/>
    <w:rsid w:val="00445CA4"/>
    <w:rsid w:val="0044658B"/>
    <w:rsid w:val="00446DDA"/>
    <w:rsid w:val="0045033B"/>
    <w:rsid w:val="00450F6B"/>
    <w:rsid w:val="0045504F"/>
    <w:rsid w:val="0045536D"/>
    <w:rsid w:val="00457008"/>
    <w:rsid w:val="00460C89"/>
    <w:rsid w:val="004620E1"/>
    <w:rsid w:val="004641AC"/>
    <w:rsid w:val="004647D7"/>
    <w:rsid w:val="00466060"/>
    <w:rsid w:val="00466312"/>
    <w:rsid w:val="004673AB"/>
    <w:rsid w:val="004710C9"/>
    <w:rsid w:val="00471682"/>
    <w:rsid w:val="00474A30"/>
    <w:rsid w:val="00474EEA"/>
    <w:rsid w:val="004758DE"/>
    <w:rsid w:val="00475DE3"/>
    <w:rsid w:val="00476228"/>
    <w:rsid w:val="004821D6"/>
    <w:rsid w:val="00482F7B"/>
    <w:rsid w:val="00484076"/>
    <w:rsid w:val="0048427C"/>
    <w:rsid w:val="0048754B"/>
    <w:rsid w:val="00487D93"/>
    <w:rsid w:val="00491267"/>
    <w:rsid w:val="00492DB8"/>
    <w:rsid w:val="004934DE"/>
    <w:rsid w:val="00493895"/>
    <w:rsid w:val="00495413"/>
    <w:rsid w:val="00496DE2"/>
    <w:rsid w:val="004A1172"/>
    <w:rsid w:val="004A3848"/>
    <w:rsid w:val="004B13C4"/>
    <w:rsid w:val="004B3C5C"/>
    <w:rsid w:val="004B4222"/>
    <w:rsid w:val="004B5B50"/>
    <w:rsid w:val="004B694C"/>
    <w:rsid w:val="004C0595"/>
    <w:rsid w:val="004C06B7"/>
    <w:rsid w:val="004C1C0A"/>
    <w:rsid w:val="004C2678"/>
    <w:rsid w:val="004C3696"/>
    <w:rsid w:val="004D0B4D"/>
    <w:rsid w:val="004D271B"/>
    <w:rsid w:val="004D27DB"/>
    <w:rsid w:val="004D3F4E"/>
    <w:rsid w:val="004D3F9D"/>
    <w:rsid w:val="004D5B00"/>
    <w:rsid w:val="004D6D70"/>
    <w:rsid w:val="004D74D4"/>
    <w:rsid w:val="004D75C0"/>
    <w:rsid w:val="004E5E25"/>
    <w:rsid w:val="004E6047"/>
    <w:rsid w:val="004E69E9"/>
    <w:rsid w:val="004E6A33"/>
    <w:rsid w:val="004F00E9"/>
    <w:rsid w:val="004F088D"/>
    <w:rsid w:val="004F0AC1"/>
    <w:rsid w:val="004F2205"/>
    <w:rsid w:val="004F3506"/>
    <w:rsid w:val="004F4043"/>
    <w:rsid w:val="004F4593"/>
    <w:rsid w:val="004F45FA"/>
    <w:rsid w:val="004F57CD"/>
    <w:rsid w:val="00500E15"/>
    <w:rsid w:val="00502F80"/>
    <w:rsid w:val="00505888"/>
    <w:rsid w:val="00505C67"/>
    <w:rsid w:val="005069C4"/>
    <w:rsid w:val="005115B1"/>
    <w:rsid w:val="00513432"/>
    <w:rsid w:val="00515E22"/>
    <w:rsid w:val="00516C1C"/>
    <w:rsid w:val="005172C5"/>
    <w:rsid w:val="00517E8C"/>
    <w:rsid w:val="00520BC0"/>
    <w:rsid w:val="00524A63"/>
    <w:rsid w:val="0052517C"/>
    <w:rsid w:val="00525B35"/>
    <w:rsid w:val="00530BC6"/>
    <w:rsid w:val="00531497"/>
    <w:rsid w:val="005317E2"/>
    <w:rsid w:val="00535F58"/>
    <w:rsid w:val="005361E4"/>
    <w:rsid w:val="00543B96"/>
    <w:rsid w:val="005441B1"/>
    <w:rsid w:val="005455C2"/>
    <w:rsid w:val="005459C4"/>
    <w:rsid w:val="005531DF"/>
    <w:rsid w:val="00555C45"/>
    <w:rsid w:val="00557F94"/>
    <w:rsid w:val="00560298"/>
    <w:rsid w:val="00560D89"/>
    <w:rsid w:val="005629AD"/>
    <w:rsid w:val="005633F5"/>
    <w:rsid w:val="00565453"/>
    <w:rsid w:val="00573452"/>
    <w:rsid w:val="00575F08"/>
    <w:rsid w:val="00576871"/>
    <w:rsid w:val="005813BC"/>
    <w:rsid w:val="005827CA"/>
    <w:rsid w:val="00587004"/>
    <w:rsid w:val="00587EA7"/>
    <w:rsid w:val="00591265"/>
    <w:rsid w:val="00594E10"/>
    <w:rsid w:val="00597026"/>
    <w:rsid w:val="005A16F4"/>
    <w:rsid w:val="005A4B06"/>
    <w:rsid w:val="005A7AEA"/>
    <w:rsid w:val="005B1235"/>
    <w:rsid w:val="005B28D8"/>
    <w:rsid w:val="005B29DC"/>
    <w:rsid w:val="005B5165"/>
    <w:rsid w:val="005C01F9"/>
    <w:rsid w:val="005C0D5A"/>
    <w:rsid w:val="005C0EBA"/>
    <w:rsid w:val="005C0FDA"/>
    <w:rsid w:val="005C42D8"/>
    <w:rsid w:val="005C60D4"/>
    <w:rsid w:val="005C713F"/>
    <w:rsid w:val="005C739F"/>
    <w:rsid w:val="005C79E5"/>
    <w:rsid w:val="005D096F"/>
    <w:rsid w:val="005D0D3E"/>
    <w:rsid w:val="005D13CA"/>
    <w:rsid w:val="005D234F"/>
    <w:rsid w:val="005D35E4"/>
    <w:rsid w:val="005D388A"/>
    <w:rsid w:val="005D3F05"/>
    <w:rsid w:val="005D73B7"/>
    <w:rsid w:val="005D7C86"/>
    <w:rsid w:val="005E1020"/>
    <w:rsid w:val="005E140E"/>
    <w:rsid w:val="005E16AD"/>
    <w:rsid w:val="005E1B24"/>
    <w:rsid w:val="005E2D91"/>
    <w:rsid w:val="005E4A7D"/>
    <w:rsid w:val="005E4B4F"/>
    <w:rsid w:val="005E4E9F"/>
    <w:rsid w:val="005E6B57"/>
    <w:rsid w:val="005F15D5"/>
    <w:rsid w:val="005F7075"/>
    <w:rsid w:val="00601ED2"/>
    <w:rsid w:val="006022DA"/>
    <w:rsid w:val="00604453"/>
    <w:rsid w:val="006055CC"/>
    <w:rsid w:val="00605687"/>
    <w:rsid w:val="0060698B"/>
    <w:rsid w:val="00610550"/>
    <w:rsid w:val="006115C8"/>
    <w:rsid w:val="0061336C"/>
    <w:rsid w:val="00614B74"/>
    <w:rsid w:val="00615AB4"/>
    <w:rsid w:val="00616AF6"/>
    <w:rsid w:val="00617044"/>
    <w:rsid w:val="006175BA"/>
    <w:rsid w:val="00620487"/>
    <w:rsid w:val="006262B0"/>
    <w:rsid w:val="0062643F"/>
    <w:rsid w:val="00626C1B"/>
    <w:rsid w:val="0063133D"/>
    <w:rsid w:val="00633F42"/>
    <w:rsid w:val="00636DEA"/>
    <w:rsid w:val="00641612"/>
    <w:rsid w:val="00645EC3"/>
    <w:rsid w:val="00646181"/>
    <w:rsid w:val="006472E2"/>
    <w:rsid w:val="00652038"/>
    <w:rsid w:val="006532A7"/>
    <w:rsid w:val="00654DD0"/>
    <w:rsid w:val="006567BC"/>
    <w:rsid w:val="006572A8"/>
    <w:rsid w:val="00657653"/>
    <w:rsid w:val="00657AEA"/>
    <w:rsid w:val="00660CB9"/>
    <w:rsid w:val="00660FDD"/>
    <w:rsid w:val="00662D7C"/>
    <w:rsid w:val="00666D83"/>
    <w:rsid w:val="00667EA7"/>
    <w:rsid w:val="0067511A"/>
    <w:rsid w:val="00675FE1"/>
    <w:rsid w:val="006760E2"/>
    <w:rsid w:val="00676E39"/>
    <w:rsid w:val="00676FAF"/>
    <w:rsid w:val="00685489"/>
    <w:rsid w:val="00687E52"/>
    <w:rsid w:val="0069002A"/>
    <w:rsid w:val="00692434"/>
    <w:rsid w:val="00692BD3"/>
    <w:rsid w:val="00693019"/>
    <w:rsid w:val="006931C5"/>
    <w:rsid w:val="00694628"/>
    <w:rsid w:val="0069574C"/>
    <w:rsid w:val="00695C4D"/>
    <w:rsid w:val="00695F7A"/>
    <w:rsid w:val="006963EC"/>
    <w:rsid w:val="00696C2C"/>
    <w:rsid w:val="006971C8"/>
    <w:rsid w:val="00697E46"/>
    <w:rsid w:val="006A253B"/>
    <w:rsid w:val="006A370E"/>
    <w:rsid w:val="006A5963"/>
    <w:rsid w:val="006A7681"/>
    <w:rsid w:val="006B413E"/>
    <w:rsid w:val="006B6D7E"/>
    <w:rsid w:val="006B7860"/>
    <w:rsid w:val="006C2D7D"/>
    <w:rsid w:val="006D0C64"/>
    <w:rsid w:val="006D1942"/>
    <w:rsid w:val="006D4A6A"/>
    <w:rsid w:val="006E2131"/>
    <w:rsid w:val="006E30C0"/>
    <w:rsid w:val="006E4AA2"/>
    <w:rsid w:val="006E4E44"/>
    <w:rsid w:val="006E53AA"/>
    <w:rsid w:val="006E5A5B"/>
    <w:rsid w:val="006F0061"/>
    <w:rsid w:val="006F0EA3"/>
    <w:rsid w:val="006F10CF"/>
    <w:rsid w:val="006F1461"/>
    <w:rsid w:val="006F169F"/>
    <w:rsid w:val="006F3865"/>
    <w:rsid w:val="006F4CDB"/>
    <w:rsid w:val="006F5105"/>
    <w:rsid w:val="006F5ED4"/>
    <w:rsid w:val="00700C8A"/>
    <w:rsid w:val="00703C14"/>
    <w:rsid w:val="00703F6A"/>
    <w:rsid w:val="00705239"/>
    <w:rsid w:val="007058A6"/>
    <w:rsid w:val="00706A49"/>
    <w:rsid w:val="007070E9"/>
    <w:rsid w:val="00711ADC"/>
    <w:rsid w:val="007136B6"/>
    <w:rsid w:val="00713B53"/>
    <w:rsid w:val="007143D9"/>
    <w:rsid w:val="007167FA"/>
    <w:rsid w:val="007209ED"/>
    <w:rsid w:val="00720BBB"/>
    <w:rsid w:val="00721978"/>
    <w:rsid w:val="0072292B"/>
    <w:rsid w:val="00723FAC"/>
    <w:rsid w:val="00724E65"/>
    <w:rsid w:val="0072519E"/>
    <w:rsid w:val="007273A0"/>
    <w:rsid w:val="00727B4D"/>
    <w:rsid w:val="007302D2"/>
    <w:rsid w:val="007307F9"/>
    <w:rsid w:val="00732E44"/>
    <w:rsid w:val="00735601"/>
    <w:rsid w:val="007359DF"/>
    <w:rsid w:val="00735EFD"/>
    <w:rsid w:val="00740358"/>
    <w:rsid w:val="0074085F"/>
    <w:rsid w:val="0074258B"/>
    <w:rsid w:val="00742DE3"/>
    <w:rsid w:val="007449A3"/>
    <w:rsid w:val="007515FB"/>
    <w:rsid w:val="007530DD"/>
    <w:rsid w:val="007537FA"/>
    <w:rsid w:val="007567A9"/>
    <w:rsid w:val="0076011D"/>
    <w:rsid w:val="00760875"/>
    <w:rsid w:val="007621D2"/>
    <w:rsid w:val="00762EEB"/>
    <w:rsid w:val="00762F13"/>
    <w:rsid w:val="00765382"/>
    <w:rsid w:val="007655CB"/>
    <w:rsid w:val="00766AA4"/>
    <w:rsid w:val="007676BE"/>
    <w:rsid w:val="007706C2"/>
    <w:rsid w:val="00773D2E"/>
    <w:rsid w:val="00774BA5"/>
    <w:rsid w:val="00777B33"/>
    <w:rsid w:val="00781453"/>
    <w:rsid w:val="00784D89"/>
    <w:rsid w:val="007869B9"/>
    <w:rsid w:val="00786C49"/>
    <w:rsid w:val="00792D44"/>
    <w:rsid w:val="007932F1"/>
    <w:rsid w:val="00794B94"/>
    <w:rsid w:val="00797F2D"/>
    <w:rsid w:val="007A0C84"/>
    <w:rsid w:val="007A23DE"/>
    <w:rsid w:val="007A63C4"/>
    <w:rsid w:val="007A68EE"/>
    <w:rsid w:val="007C1C81"/>
    <w:rsid w:val="007C31A6"/>
    <w:rsid w:val="007C3F76"/>
    <w:rsid w:val="007C6486"/>
    <w:rsid w:val="007C700B"/>
    <w:rsid w:val="007C7E8F"/>
    <w:rsid w:val="007D1BAF"/>
    <w:rsid w:val="007D3349"/>
    <w:rsid w:val="007D4CF3"/>
    <w:rsid w:val="007E005C"/>
    <w:rsid w:val="007E3F4D"/>
    <w:rsid w:val="007E44F9"/>
    <w:rsid w:val="007E61AF"/>
    <w:rsid w:val="007E75EC"/>
    <w:rsid w:val="007F0CEB"/>
    <w:rsid w:val="007F105D"/>
    <w:rsid w:val="007F409C"/>
    <w:rsid w:val="007F5710"/>
    <w:rsid w:val="007F788A"/>
    <w:rsid w:val="00800735"/>
    <w:rsid w:val="00801484"/>
    <w:rsid w:val="00801FC3"/>
    <w:rsid w:val="00803283"/>
    <w:rsid w:val="008040BC"/>
    <w:rsid w:val="00804B6A"/>
    <w:rsid w:val="00810ADE"/>
    <w:rsid w:val="00811784"/>
    <w:rsid w:val="00817942"/>
    <w:rsid w:val="008207C5"/>
    <w:rsid w:val="008218DA"/>
    <w:rsid w:val="00827A62"/>
    <w:rsid w:val="008313A8"/>
    <w:rsid w:val="008337D2"/>
    <w:rsid w:val="008406E1"/>
    <w:rsid w:val="00843238"/>
    <w:rsid w:val="008438C6"/>
    <w:rsid w:val="00844290"/>
    <w:rsid w:val="0084512B"/>
    <w:rsid w:val="008505AD"/>
    <w:rsid w:val="00851930"/>
    <w:rsid w:val="00854032"/>
    <w:rsid w:val="00861174"/>
    <w:rsid w:val="00861B10"/>
    <w:rsid w:val="00861E97"/>
    <w:rsid w:val="0086247E"/>
    <w:rsid w:val="00863F50"/>
    <w:rsid w:val="008673B8"/>
    <w:rsid w:val="008674B6"/>
    <w:rsid w:val="00867A61"/>
    <w:rsid w:val="00872066"/>
    <w:rsid w:val="00873653"/>
    <w:rsid w:val="00873773"/>
    <w:rsid w:val="00874807"/>
    <w:rsid w:val="008759FF"/>
    <w:rsid w:val="00876567"/>
    <w:rsid w:val="00877311"/>
    <w:rsid w:val="008874A9"/>
    <w:rsid w:val="008878E7"/>
    <w:rsid w:val="00890391"/>
    <w:rsid w:val="0089216C"/>
    <w:rsid w:val="0089609F"/>
    <w:rsid w:val="00896B8C"/>
    <w:rsid w:val="008A29C2"/>
    <w:rsid w:val="008A4CDA"/>
    <w:rsid w:val="008A5320"/>
    <w:rsid w:val="008B55C5"/>
    <w:rsid w:val="008B6E83"/>
    <w:rsid w:val="008B7CBE"/>
    <w:rsid w:val="008C2A49"/>
    <w:rsid w:val="008C68D8"/>
    <w:rsid w:val="008D09DC"/>
    <w:rsid w:val="008D0F42"/>
    <w:rsid w:val="008D2CEA"/>
    <w:rsid w:val="008D3607"/>
    <w:rsid w:val="008D4926"/>
    <w:rsid w:val="008E23A8"/>
    <w:rsid w:val="008E26A2"/>
    <w:rsid w:val="008E3352"/>
    <w:rsid w:val="008E6957"/>
    <w:rsid w:val="008F06A7"/>
    <w:rsid w:val="008F12EF"/>
    <w:rsid w:val="008F2A14"/>
    <w:rsid w:val="008F7B68"/>
    <w:rsid w:val="00900DF9"/>
    <w:rsid w:val="00902286"/>
    <w:rsid w:val="00902C86"/>
    <w:rsid w:val="009065CD"/>
    <w:rsid w:val="0090689F"/>
    <w:rsid w:val="0090695E"/>
    <w:rsid w:val="00910A1D"/>
    <w:rsid w:val="00910CFB"/>
    <w:rsid w:val="00913BB5"/>
    <w:rsid w:val="00913C2D"/>
    <w:rsid w:val="00913EA6"/>
    <w:rsid w:val="009160BA"/>
    <w:rsid w:val="009171DE"/>
    <w:rsid w:val="0092099B"/>
    <w:rsid w:val="00920B06"/>
    <w:rsid w:val="0092579A"/>
    <w:rsid w:val="009279A2"/>
    <w:rsid w:val="0093051F"/>
    <w:rsid w:val="00931BDF"/>
    <w:rsid w:val="00931D62"/>
    <w:rsid w:val="00935D92"/>
    <w:rsid w:val="00936C09"/>
    <w:rsid w:val="00937901"/>
    <w:rsid w:val="0094098A"/>
    <w:rsid w:val="00942797"/>
    <w:rsid w:val="00942FD7"/>
    <w:rsid w:val="0094473C"/>
    <w:rsid w:val="00945C7A"/>
    <w:rsid w:val="009466F6"/>
    <w:rsid w:val="00946703"/>
    <w:rsid w:val="00950688"/>
    <w:rsid w:val="00951F9E"/>
    <w:rsid w:val="0095368B"/>
    <w:rsid w:val="009544C0"/>
    <w:rsid w:val="0095744A"/>
    <w:rsid w:val="009640F8"/>
    <w:rsid w:val="009657B9"/>
    <w:rsid w:val="009676AB"/>
    <w:rsid w:val="00967CD8"/>
    <w:rsid w:val="00973B0C"/>
    <w:rsid w:val="00973F91"/>
    <w:rsid w:val="00976DBE"/>
    <w:rsid w:val="00980C8A"/>
    <w:rsid w:val="00986FF8"/>
    <w:rsid w:val="00987FC9"/>
    <w:rsid w:val="00991C9F"/>
    <w:rsid w:val="00992596"/>
    <w:rsid w:val="00992CB9"/>
    <w:rsid w:val="009965F5"/>
    <w:rsid w:val="00997698"/>
    <w:rsid w:val="009A0C2D"/>
    <w:rsid w:val="009A2FAB"/>
    <w:rsid w:val="009A5FD7"/>
    <w:rsid w:val="009B034F"/>
    <w:rsid w:val="009B0B32"/>
    <w:rsid w:val="009B0D47"/>
    <w:rsid w:val="009B203A"/>
    <w:rsid w:val="009B2536"/>
    <w:rsid w:val="009B35BA"/>
    <w:rsid w:val="009B3D1F"/>
    <w:rsid w:val="009B4618"/>
    <w:rsid w:val="009B4785"/>
    <w:rsid w:val="009B7517"/>
    <w:rsid w:val="009C22A6"/>
    <w:rsid w:val="009C48C7"/>
    <w:rsid w:val="009C7494"/>
    <w:rsid w:val="009C7AC3"/>
    <w:rsid w:val="009D080F"/>
    <w:rsid w:val="009D0B7C"/>
    <w:rsid w:val="009D2EDF"/>
    <w:rsid w:val="009D4B85"/>
    <w:rsid w:val="009D5062"/>
    <w:rsid w:val="009D515B"/>
    <w:rsid w:val="009D566B"/>
    <w:rsid w:val="009D6639"/>
    <w:rsid w:val="009D7B0B"/>
    <w:rsid w:val="009E0538"/>
    <w:rsid w:val="009E09F1"/>
    <w:rsid w:val="009F1D13"/>
    <w:rsid w:val="009F32E4"/>
    <w:rsid w:val="009F4089"/>
    <w:rsid w:val="009F606F"/>
    <w:rsid w:val="009F65CC"/>
    <w:rsid w:val="009F79D5"/>
    <w:rsid w:val="00A02A5F"/>
    <w:rsid w:val="00A04530"/>
    <w:rsid w:val="00A04E08"/>
    <w:rsid w:val="00A06954"/>
    <w:rsid w:val="00A07670"/>
    <w:rsid w:val="00A11C91"/>
    <w:rsid w:val="00A11CB6"/>
    <w:rsid w:val="00A12113"/>
    <w:rsid w:val="00A12921"/>
    <w:rsid w:val="00A137DC"/>
    <w:rsid w:val="00A171F2"/>
    <w:rsid w:val="00A219D9"/>
    <w:rsid w:val="00A226D4"/>
    <w:rsid w:val="00A228D8"/>
    <w:rsid w:val="00A23CA2"/>
    <w:rsid w:val="00A248A7"/>
    <w:rsid w:val="00A24C2B"/>
    <w:rsid w:val="00A32033"/>
    <w:rsid w:val="00A33C86"/>
    <w:rsid w:val="00A34993"/>
    <w:rsid w:val="00A34CA0"/>
    <w:rsid w:val="00A355C4"/>
    <w:rsid w:val="00A37569"/>
    <w:rsid w:val="00A378DD"/>
    <w:rsid w:val="00A37979"/>
    <w:rsid w:val="00A40201"/>
    <w:rsid w:val="00A41AB4"/>
    <w:rsid w:val="00A4271B"/>
    <w:rsid w:val="00A43083"/>
    <w:rsid w:val="00A460A5"/>
    <w:rsid w:val="00A46C68"/>
    <w:rsid w:val="00A479AA"/>
    <w:rsid w:val="00A50D13"/>
    <w:rsid w:val="00A51142"/>
    <w:rsid w:val="00A55933"/>
    <w:rsid w:val="00A562F8"/>
    <w:rsid w:val="00A6299B"/>
    <w:rsid w:val="00A64FE4"/>
    <w:rsid w:val="00A65B20"/>
    <w:rsid w:val="00A71004"/>
    <w:rsid w:val="00A710E6"/>
    <w:rsid w:val="00A71B86"/>
    <w:rsid w:val="00A72188"/>
    <w:rsid w:val="00A7238F"/>
    <w:rsid w:val="00A72F54"/>
    <w:rsid w:val="00A733FF"/>
    <w:rsid w:val="00A8268A"/>
    <w:rsid w:val="00A82F17"/>
    <w:rsid w:val="00A84365"/>
    <w:rsid w:val="00A850DA"/>
    <w:rsid w:val="00A8558F"/>
    <w:rsid w:val="00A874A1"/>
    <w:rsid w:val="00A91822"/>
    <w:rsid w:val="00A93BFA"/>
    <w:rsid w:val="00A950B1"/>
    <w:rsid w:val="00AA033B"/>
    <w:rsid w:val="00AA1CF3"/>
    <w:rsid w:val="00AA21EC"/>
    <w:rsid w:val="00AA2DD0"/>
    <w:rsid w:val="00AA3D3C"/>
    <w:rsid w:val="00AA4CCA"/>
    <w:rsid w:val="00AA6BA8"/>
    <w:rsid w:val="00AA7080"/>
    <w:rsid w:val="00AA7959"/>
    <w:rsid w:val="00AB1714"/>
    <w:rsid w:val="00AB4855"/>
    <w:rsid w:val="00AB4CC4"/>
    <w:rsid w:val="00AB5699"/>
    <w:rsid w:val="00AC0C15"/>
    <w:rsid w:val="00AC0CBB"/>
    <w:rsid w:val="00AC185C"/>
    <w:rsid w:val="00AC213F"/>
    <w:rsid w:val="00AC453C"/>
    <w:rsid w:val="00AD00EF"/>
    <w:rsid w:val="00AD11C2"/>
    <w:rsid w:val="00AD1541"/>
    <w:rsid w:val="00AD2764"/>
    <w:rsid w:val="00AD2F61"/>
    <w:rsid w:val="00AD606E"/>
    <w:rsid w:val="00AD66E2"/>
    <w:rsid w:val="00AD792A"/>
    <w:rsid w:val="00AE212D"/>
    <w:rsid w:val="00AE3BF7"/>
    <w:rsid w:val="00AE417E"/>
    <w:rsid w:val="00AE56AE"/>
    <w:rsid w:val="00AE7974"/>
    <w:rsid w:val="00AF1752"/>
    <w:rsid w:val="00AF51CD"/>
    <w:rsid w:val="00AF5333"/>
    <w:rsid w:val="00AF5E25"/>
    <w:rsid w:val="00AF70F9"/>
    <w:rsid w:val="00B0007F"/>
    <w:rsid w:val="00B00BBC"/>
    <w:rsid w:val="00B01CD7"/>
    <w:rsid w:val="00B06411"/>
    <w:rsid w:val="00B06AA2"/>
    <w:rsid w:val="00B06C99"/>
    <w:rsid w:val="00B1067E"/>
    <w:rsid w:val="00B155C1"/>
    <w:rsid w:val="00B2037F"/>
    <w:rsid w:val="00B22527"/>
    <w:rsid w:val="00B23100"/>
    <w:rsid w:val="00B239E2"/>
    <w:rsid w:val="00B249DB"/>
    <w:rsid w:val="00B25088"/>
    <w:rsid w:val="00B27389"/>
    <w:rsid w:val="00B309B7"/>
    <w:rsid w:val="00B316A4"/>
    <w:rsid w:val="00B32A77"/>
    <w:rsid w:val="00B3502E"/>
    <w:rsid w:val="00B37955"/>
    <w:rsid w:val="00B37D4C"/>
    <w:rsid w:val="00B4154E"/>
    <w:rsid w:val="00B423F5"/>
    <w:rsid w:val="00B4281C"/>
    <w:rsid w:val="00B43702"/>
    <w:rsid w:val="00B43934"/>
    <w:rsid w:val="00B4415B"/>
    <w:rsid w:val="00B45239"/>
    <w:rsid w:val="00B45F2C"/>
    <w:rsid w:val="00B5104F"/>
    <w:rsid w:val="00B53B30"/>
    <w:rsid w:val="00B545D9"/>
    <w:rsid w:val="00B56C29"/>
    <w:rsid w:val="00B578D3"/>
    <w:rsid w:val="00B579C3"/>
    <w:rsid w:val="00B63B0A"/>
    <w:rsid w:val="00B64661"/>
    <w:rsid w:val="00B708B6"/>
    <w:rsid w:val="00B72808"/>
    <w:rsid w:val="00B75432"/>
    <w:rsid w:val="00B76689"/>
    <w:rsid w:val="00B81308"/>
    <w:rsid w:val="00B82433"/>
    <w:rsid w:val="00B8291D"/>
    <w:rsid w:val="00B8325B"/>
    <w:rsid w:val="00B8397C"/>
    <w:rsid w:val="00B83B33"/>
    <w:rsid w:val="00B8461F"/>
    <w:rsid w:val="00B8683B"/>
    <w:rsid w:val="00B8701D"/>
    <w:rsid w:val="00B92A13"/>
    <w:rsid w:val="00B951ED"/>
    <w:rsid w:val="00B95885"/>
    <w:rsid w:val="00B95E18"/>
    <w:rsid w:val="00B96EBB"/>
    <w:rsid w:val="00BA347B"/>
    <w:rsid w:val="00BA40AA"/>
    <w:rsid w:val="00BA467E"/>
    <w:rsid w:val="00BA4E89"/>
    <w:rsid w:val="00BB0403"/>
    <w:rsid w:val="00BB077F"/>
    <w:rsid w:val="00BB17EB"/>
    <w:rsid w:val="00BB2F86"/>
    <w:rsid w:val="00BB4C43"/>
    <w:rsid w:val="00BB5F92"/>
    <w:rsid w:val="00BB631C"/>
    <w:rsid w:val="00BB6743"/>
    <w:rsid w:val="00BC2499"/>
    <w:rsid w:val="00BC2626"/>
    <w:rsid w:val="00BC43CB"/>
    <w:rsid w:val="00BC468B"/>
    <w:rsid w:val="00BC6F26"/>
    <w:rsid w:val="00BC7505"/>
    <w:rsid w:val="00BC791D"/>
    <w:rsid w:val="00BD062A"/>
    <w:rsid w:val="00BD10FA"/>
    <w:rsid w:val="00BD49AB"/>
    <w:rsid w:val="00BD7638"/>
    <w:rsid w:val="00BE174E"/>
    <w:rsid w:val="00BE2A7E"/>
    <w:rsid w:val="00BE67C6"/>
    <w:rsid w:val="00BF0474"/>
    <w:rsid w:val="00BF172A"/>
    <w:rsid w:val="00BF4B5E"/>
    <w:rsid w:val="00BF5C11"/>
    <w:rsid w:val="00BF70DE"/>
    <w:rsid w:val="00C00677"/>
    <w:rsid w:val="00C0196A"/>
    <w:rsid w:val="00C02828"/>
    <w:rsid w:val="00C02E22"/>
    <w:rsid w:val="00C04E43"/>
    <w:rsid w:val="00C05191"/>
    <w:rsid w:val="00C0757E"/>
    <w:rsid w:val="00C10A4B"/>
    <w:rsid w:val="00C12988"/>
    <w:rsid w:val="00C12CDC"/>
    <w:rsid w:val="00C1376F"/>
    <w:rsid w:val="00C14D36"/>
    <w:rsid w:val="00C1604E"/>
    <w:rsid w:val="00C1642F"/>
    <w:rsid w:val="00C218EB"/>
    <w:rsid w:val="00C2253A"/>
    <w:rsid w:val="00C23884"/>
    <w:rsid w:val="00C243A4"/>
    <w:rsid w:val="00C24D14"/>
    <w:rsid w:val="00C25446"/>
    <w:rsid w:val="00C26FB6"/>
    <w:rsid w:val="00C31452"/>
    <w:rsid w:val="00C31EE6"/>
    <w:rsid w:val="00C33D33"/>
    <w:rsid w:val="00C348F2"/>
    <w:rsid w:val="00C350A8"/>
    <w:rsid w:val="00C36171"/>
    <w:rsid w:val="00C40542"/>
    <w:rsid w:val="00C43AEA"/>
    <w:rsid w:val="00C4597C"/>
    <w:rsid w:val="00C4757B"/>
    <w:rsid w:val="00C60E81"/>
    <w:rsid w:val="00C61B12"/>
    <w:rsid w:val="00C6276C"/>
    <w:rsid w:val="00C62B8F"/>
    <w:rsid w:val="00C62DBB"/>
    <w:rsid w:val="00C62ED9"/>
    <w:rsid w:val="00C6361A"/>
    <w:rsid w:val="00C6470B"/>
    <w:rsid w:val="00C65F63"/>
    <w:rsid w:val="00C677D5"/>
    <w:rsid w:val="00C7109B"/>
    <w:rsid w:val="00C73D05"/>
    <w:rsid w:val="00C75992"/>
    <w:rsid w:val="00C75BE9"/>
    <w:rsid w:val="00C75D34"/>
    <w:rsid w:val="00C75FE5"/>
    <w:rsid w:val="00C77B55"/>
    <w:rsid w:val="00C80E89"/>
    <w:rsid w:val="00C81EA6"/>
    <w:rsid w:val="00C846AE"/>
    <w:rsid w:val="00C84E3D"/>
    <w:rsid w:val="00C86DCE"/>
    <w:rsid w:val="00C907BC"/>
    <w:rsid w:val="00C930CE"/>
    <w:rsid w:val="00C9591B"/>
    <w:rsid w:val="00C95DF9"/>
    <w:rsid w:val="00CA02E5"/>
    <w:rsid w:val="00CA13EB"/>
    <w:rsid w:val="00CA38A2"/>
    <w:rsid w:val="00CA445A"/>
    <w:rsid w:val="00CB1344"/>
    <w:rsid w:val="00CB3603"/>
    <w:rsid w:val="00CB3B6E"/>
    <w:rsid w:val="00CB4F86"/>
    <w:rsid w:val="00CB6116"/>
    <w:rsid w:val="00CB794D"/>
    <w:rsid w:val="00CC04FE"/>
    <w:rsid w:val="00CC07D9"/>
    <w:rsid w:val="00CC0C7E"/>
    <w:rsid w:val="00CC6B4A"/>
    <w:rsid w:val="00CC7044"/>
    <w:rsid w:val="00CD078E"/>
    <w:rsid w:val="00CD0FC1"/>
    <w:rsid w:val="00CD2625"/>
    <w:rsid w:val="00CD50FD"/>
    <w:rsid w:val="00CD5E58"/>
    <w:rsid w:val="00CD7A06"/>
    <w:rsid w:val="00CE1B49"/>
    <w:rsid w:val="00CE1D94"/>
    <w:rsid w:val="00CE48E0"/>
    <w:rsid w:val="00CE6A16"/>
    <w:rsid w:val="00CE73FB"/>
    <w:rsid w:val="00CE7CC9"/>
    <w:rsid w:val="00CF29DE"/>
    <w:rsid w:val="00CF357D"/>
    <w:rsid w:val="00CF47C7"/>
    <w:rsid w:val="00CF490E"/>
    <w:rsid w:val="00CF55D5"/>
    <w:rsid w:val="00D00CCA"/>
    <w:rsid w:val="00D018ED"/>
    <w:rsid w:val="00D0523B"/>
    <w:rsid w:val="00D05B28"/>
    <w:rsid w:val="00D06D66"/>
    <w:rsid w:val="00D11419"/>
    <w:rsid w:val="00D1155C"/>
    <w:rsid w:val="00D125D2"/>
    <w:rsid w:val="00D138E4"/>
    <w:rsid w:val="00D16199"/>
    <w:rsid w:val="00D16C11"/>
    <w:rsid w:val="00D16E2B"/>
    <w:rsid w:val="00D2240D"/>
    <w:rsid w:val="00D22C8B"/>
    <w:rsid w:val="00D23611"/>
    <w:rsid w:val="00D243CD"/>
    <w:rsid w:val="00D24883"/>
    <w:rsid w:val="00D26F65"/>
    <w:rsid w:val="00D27037"/>
    <w:rsid w:val="00D273A5"/>
    <w:rsid w:val="00D27C93"/>
    <w:rsid w:val="00D30795"/>
    <w:rsid w:val="00D31321"/>
    <w:rsid w:val="00D3249F"/>
    <w:rsid w:val="00D337CB"/>
    <w:rsid w:val="00D4181A"/>
    <w:rsid w:val="00D42624"/>
    <w:rsid w:val="00D42997"/>
    <w:rsid w:val="00D44AED"/>
    <w:rsid w:val="00D45119"/>
    <w:rsid w:val="00D451F2"/>
    <w:rsid w:val="00D45EF3"/>
    <w:rsid w:val="00D46BFF"/>
    <w:rsid w:val="00D5060D"/>
    <w:rsid w:val="00D510E4"/>
    <w:rsid w:val="00D51BFC"/>
    <w:rsid w:val="00D52D2E"/>
    <w:rsid w:val="00D5314A"/>
    <w:rsid w:val="00D573EA"/>
    <w:rsid w:val="00D608DD"/>
    <w:rsid w:val="00D63CF9"/>
    <w:rsid w:val="00D70632"/>
    <w:rsid w:val="00D72104"/>
    <w:rsid w:val="00D770E7"/>
    <w:rsid w:val="00D83348"/>
    <w:rsid w:val="00D8721E"/>
    <w:rsid w:val="00D875AB"/>
    <w:rsid w:val="00D92119"/>
    <w:rsid w:val="00D924AA"/>
    <w:rsid w:val="00D9288D"/>
    <w:rsid w:val="00D93FC9"/>
    <w:rsid w:val="00DA0EAC"/>
    <w:rsid w:val="00DA159B"/>
    <w:rsid w:val="00DA17CB"/>
    <w:rsid w:val="00DA2829"/>
    <w:rsid w:val="00DA28B2"/>
    <w:rsid w:val="00DA2B09"/>
    <w:rsid w:val="00DA4335"/>
    <w:rsid w:val="00DA5216"/>
    <w:rsid w:val="00DA5387"/>
    <w:rsid w:val="00DA5E6F"/>
    <w:rsid w:val="00DA7B8F"/>
    <w:rsid w:val="00DB3100"/>
    <w:rsid w:val="00DB47EC"/>
    <w:rsid w:val="00DB4D4B"/>
    <w:rsid w:val="00DB637A"/>
    <w:rsid w:val="00DC004C"/>
    <w:rsid w:val="00DC1410"/>
    <w:rsid w:val="00DC1856"/>
    <w:rsid w:val="00DC1875"/>
    <w:rsid w:val="00DC353F"/>
    <w:rsid w:val="00DC3BE2"/>
    <w:rsid w:val="00DC4F40"/>
    <w:rsid w:val="00DC62A8"/>
    <w:rsid w:val="00DC711E"/>
    <w:rsid w:val="00DC72C3"/>
    <w:rsid w:val="00DD0B3E"/>
    <w:rsid w:val="00DD2A15"/>
    <w:rsid w:val="00DD447D"/>
    <w:rsid w:val="00DD4826"/>
    <w:rsid w:val="00DD503A"/>
    <w:rsid w:val="00DD67FB"/>
    <w:rsid w:val="00DD7429"/>
    <w:rsid w:val="00DE08B0"/>
    <w:rsid w:val="00DE2C95"/>
    <w:rsid w:val="00DE3BCD"/>
    <w:rsid w:val="00DF03F7"/>
    <w:rsid w:val="00DF3D08"/>
    <w:rsid w:val="00DF3D4D"/>
    <w:rsid w:val="00DF5188"/>
    <w:rsid w:val="00DF73D5"/>
    <w:rsid w:val="00E01438"/>
    <w:rsid w:val="00E015DC"/>
    <w:rsid w:val="00E02481"/>
    <w:rsid w:val="00E034D5"/>
    <w:rsid w:val="00E06EAC"/>
    <w:rsid w:val="00E1148D"/>
    <w:rsid w:val="00E1373A"/>
    <w:rsid w:val="00E14425"/>
    <w:rsid w:val="00E1539E"/>
    <w:rsid w:val="00E2251F"/>
    <w:rsid w:val="00E250E5"/>
    <w:rsid w:val="00E3082A"/>
    <w:rsid w:val="00E3218B"/>
    <w:rsid w:val="00E330BC"/>
    <w:rsid w:val="00E33F71"/>
    <w:rsid w:val="00E34469"/>
    <w:rsid w:val="00E349E5"/>
    <w:rsid w:val="00E36E23"/>
    <w:rsid w:val="00E3760B"/>
    <w:rsid w:val="00E37AED"/>
    <w:rsid w:val="00E4337E"/>
    <w:rsid w:val="00E43966"/>
    <w:rsid w:val="00E43D3A"/>
    <w:rsid w:val="00E458F3"/>
    <w:rsid w:val="00E60D48"/>
    <w:rsid w:val="00E6416E"/>
    <w:rsid w:val="00E6540F"/>
    <w:rsid w:val="00E65F9D"/>
    <w:rsid w:val="00E715A1"/>
    <w:rsid w:val="00E717A9"/>
    <w:rsid w:val="00E71863"/>
    <w:rsid w:val="00E752BA"/>
    <w:rsid w:val="00E75FFB"/>
    <w:rsid w:val="00E8019B"/>
    <w:rsid w:val="00E8023F"/>
    <w:rsid w:val="00E8098B"/>
    <w:rsid w:val="00E81055"/>
    <w:rsid w:val="00E83375"/>
    <w:rsid w:val="00E83F77"/>
    <w:rsid w:val="00E845FC"/>
    <w:rsid w:val="00E84AD7"/>
    <w:rsid w:val="00E86F16"/>
    <w:rsid w:val="00E90AE3"/>
    <w:rsid w:val="00E913CF"/>
    <w:rsid w:val="00E91608"/>
    <w:rsid w:val="00E92143"/>
    <w:rsid w:val="00E9260F"/>
    <w:rsid w:val="00E92C09"/>
    <w:rsid w:val="00E93C25"/>
    <w:rsid w:val="00E9703D"/>
    <w:rsid w:val="00E97693"/>
    <w:rsid w:val="00EA18F0"/>
    <w:rsid w:val="00EA4EEC"/>
    <w:rsid w:val="00EA5735"/>
    <w:rsid w:val="00EA5A46"/>
    <w:rsid w:val="00EA5F44"/>
    <w:rsid w:val="00EB0449"/>
    <w:rsid w:val="00EB19A1"/>
    <w:rsid w:val="00EB7F94"/>
    <w:rsid w:val="00EC0B4A"/>
    <w:rsid w:val="00EC0EDF"/>
    <w:rsid w:val="00EC3519"/>
    <w:rsid w:val="00ED24EA"/>
    <w:rsid w:val="00ED2C70"/>
    <w:rsid w:val="00ED48C7"/>
    <w:rsid w:val="00EE0B1A"/>
    <w:rsid w:val="00EE0E30"/>
    <w:rsid w:val="00EE112F"/>
    <w:rsid w:val="00EE20D4"/>
    <w:rsid w:val="00EE57FC"/>
    <w:rsid w:val="00EE6D69"/>
    <w:rsid w:val="00EE7F1D"/>
    <w:rsid w:val="00EE7FDC"/>
    <w:rsid w:val="00EF0958"/>
    <w:rsid w:val="00EF0C0F"/>
    <w:rsid w:val="00EF2915"/>
    <w:rsid w:val="00EF3031"/>
    <w:rsid w:val="00F002B8"/>
    <w:rsid w:val="00F0045F"/>
    <w:rsid w:val="00F00E7F"/>
    <w:rsid w:val="00F01E6A"/>
    <w:rsid w:val="00F03B3B"/>
    <w:rsid w:val="00F06728"/>
    <w:rsid w:val="00F07D9F"/>
    <w:rsid w:val="00F07E2E"/>
    <w:rsid w:val="00F10058"/>
    <w:rsid w:val="00F11A21"/>
    <w:rsid w:val="00F1316C"/>
    <w:rsid w:val="00F1363B"/>
    <w:rsid w:val="00F13A2C"/>
    <w:rsid w:val="00F14A1E"/>
    <w:rsid w:val="00F173F1"/>
    <w:rsid w:val="00F254CC"/>
    <w:rsid w:val="00F274FF"/>
    <w:rsid w:val="00F31AA7"/>
    <w:rsid w:val="00F31EC8"/>
    <w:rsid w:val="00F339D6"/>
    <w:rsid w:val="00F365CB"/>
    <w:rsid w:val="00F37D14"/>
    <w:rsid w:val="00F401DB"/>
    <w:rsid w:val="00F40668"/>
    <w:rsid w:val="00F4533B"/>
    <w:rsid w:val="00F470AE"/>
    <w:rsid w:val="00F50D5A"/>
    <w:rsid w:val="00F50D7E"/>
    <w:rsid w:val="00F51093"/>
    <w:rsid w:val="00F5182A"/>
    <w:rsid w:val="00F51A0C"/>
    <w:rsid w:val="00F52524"/>
    <w:rsid w:val="00F53180"/>
    <w:rsid w:val="00F53919"/>
    <w:rsid w:val="00F55E0D"/>
    <w:rsid w:val="00F55EDC"/>
    <w:rsid w:val="00F562AB"/>
    <w:rsid w:val="00F5653A"/>
    <w:rsid w:val="00F56E6B"/>
    <w:rsid w:val="00F61083"/>
    <w:rsid w:val="00F61F2F"/>
    <w:rsid w:val="00F64329"/>
    <w:rsid w:val="00F64D67"/>
    <w:rsid w:val="00F71A82"/>
    <w:rsid w:val="00F73C47"/>
    <w:rsid w:val="00F74421"/>
    <w:rsid w:val="00F74E45"/>
    <w:rsid w:val="00F76583"/>
    <w:rsid w:val="00F81559"/>
    <w:rsid w:val="00F86F14"/>
    <w:rsid w:val="00F94B57"/>
    <w:rsid w:val="00F94F89"/>
    <w:rsid w:val="00F976D1"/>
    <w:rsid w:val="00F976F5"/>
    <w:rsid w:val="00FA0CDC"/>
    <w:rsid w:val="00FA3208"/>
    <w:rsid w:val="00FB18B2"/>
    <w:rsid w:val="00FB1DB0"/>
    <w:rsid w:val="00FB3EB9"/>
    <w:rsid w:val="00FB44E3"/>
    <w:rsid w:val="00FB4693"/>
    <w:rsid w:val="00FB7151"/>
    <w:rsid w:val="00FB790D"/>
    <w:rsid w:val="00FC0131"/>
    <w:rsid w:val="00FC0CC0"/>
    <w:rsid w:val="00FC28EA"/>
    <w:rsid w:val="00FC56C1"/>
    <w:rsid w:val="00FC683A"/>
    <w:rsid w:val="00FD16ED"/>
    <w:rsid w:val="00FD2FE3"/>
    <w:rsid w:val="00FD3439"/>
    <w:rsid w:val="00FD4FBE"/>
    <w:rsid w:val="00FD6FB9"/>
    <w:rsid w:val="00FD7A82"/>
    <w:rsid w:val="00FE1446"/>
    <w:rsid w:val="00FE179E"/>
    <w:rsid w:val="00FE190A"/>
    <w:rsid w:val="00FE2C4B"/>
    <w:rsid w:val="00FE3B47"/>
    <w:rsid w:val="00FE3C24"/>
    <w:rsid w:val="00FE4F5F"/>
    <w:rsid w:val="00FE5DB8"/>
    <w:rsid w:val="00FE6B66"/>
    <w:rsid w:val="00FF725A"/>
    <w:rsid w:val="00FF7E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7208"/>
  <w15:chartTrackingRefBased/>
  <w15:docId w15:val="{1EBE0EC1-4076-4BB0-ACA4-B525527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3D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21"/>
  </w:style>
  <w:style w:type="paragraph" w:styleId="Footer">
    <w:name w:val="footer"/>
    <w:basedOn w:val="Normal"/>
    <w:link w:val="FooterChar"/>
    <w:uiPriority w:val="99"/>
    <w:unhideWhenUsed/>
    <w:rsid w:val="00D3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21"/>
  </w:style>
  <w:style w:type="paragraph" w:styleId="FootnoteText">
    <w:name w:val="footnote text"/>
    <w:basedOn w:val="Normal"/>
    <w:link w:val="FootnoteTextChar"/>
    <w:uiPriority w:val="99"/>
    <w:semiHidden/>
    <w:unhideWhenUsed/>
    <w:rsid w:val="00E92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C09"/>
    <w:rPr>
      <w:sz w:val="20"/>
      <w:szCs w:val="20"/>
    </w:rPr>
  </w:style>
  <w:style w:type="character" w:styleId="FootnoteReference">
    <w:name w:val="footnote reference"/>
    <w:basedOn w:val="DefaultParagraphFont"/>
    <w:uiPriority w:val="99"/>
    <w:semiHidden/>
    <w:unhideWhenUsed/>
    <w:rsid w:val="00E92C09"/>
    <w:rPr>
      <w:vertAlign w:val="superscript"/>
    </w:rPr>
  </w:style>
  <w:style w:type="character" w:styleId="Hyperlink">
    <w:name w:val="Hyperlink"/>
    <w:basedOn w:val="DefaultParagraphFont"/>
    <w:uiPriority w:val="99"/>
    <w:semiHidden/>
    <w:unhideWhenUsed/>
    <w:rsid w:val="00DF3D08"/>
    <w:rPr>
      <w:color w:val="0000FF"/>
      <w:u w:val="single"/>
    </w:rPr>
  </w:style>
  <w:style w:type="character" w:customStyle="1" w:styleId="apple-converted-space">
    <w:name w:val="apple-converted-space"/>
    <w:basedOn w:val="DefaultParagraphFont"/>
    <w:rsid w:val="00DF3D08"/>
  </w:style>
  <w:style w:type="character" w:styleId="FollowedHyperlink">
    <w:name w:val="FollowedHyperlink"/>
    <w:basedOn w:val="DefaultParagraphFont"/>
    <w:uiPriority w:val="99"/>
    <w:semiHidden/>
    <w:unhideWhenUsed/>
    <w:rsid w:val="00DF3D08"/>
    <w:rPr>
      <w:color w:val="954F72" w:themeColor="followedHyperlink"/>
      <w:u w:val="single"/>
    </w:rPr>
  </w:style>
  <w:style w:type="character" w:customStyle="1" w:styleId="Heading2Char">
    <w:name w:val="Heading 2 Char"/>
    <w:basedOn w:val="DefaultParagraphFont"/>
    <w:link w:val="Heading2"/>
    <w:uiPriority w:val="9"/>
    <w:rsid w:val="00DF3D08"/>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DE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8B0"/>
    <w:rPr>
      <w:rFonts w:ascii="Segoe UI" w:hAnsi="Segoe UI" w:cs="Segoe UI"/>
      <w:sz w:val="18"/>
      <w:szCs w:val="18"/>
    </w:rPr>
  </w:style>
  <w:style w:type="paragraph" w:styleId="Revision">
    <w:name w:val="Revision"/>
    <w:hidden/>
    <w:uiPriority w:val="99"/>
    <w:semiHidden/>
    <w:rsid w:val="00E83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4921">
      <w:bodyDiv w:val="1"/>
      <w:marLeft w:val="0"/>
      <w:marRight w:val="0"/>
      <w:marTop w:val="0"/>
      <w:marBottom w:val="0"/>
      <w:divBdr>
        <w:top w:val="none" w:sz="0" w:space="0" w:color="auto"/>
        <w:left w:val="none" w:sz="0" w:space="0" w:color="auto"/>
        <w:bottom w:val="none" w:sz="0" w:space="0" w:color="auto"/>
        <w:right w:val="none" w:sz="0" w:space="0" w:color="auto"/>
      </w:divBdr>
    </w:div>
    <w:div w:id="351733228">
      <w:bodyDiv w:val="1"/>
      <w:marLeft w:val="0"/>
      <w:marRight w:val="0"/>
      <w:marTop w:val="0"/>
      <w:marBottom w:val="0"/>
      <w:divBdr>
        <w:top w:val="none" w:sz="0" w:space="0" w:color="auto"/>
        <w:left w:val="none" w:sz="0" w:space="0" w:color="auto"/>
        <w:bottom w:val="none" w:sz="0" w:space="0" w:color="auto"/>
        <w:right w:val="none" w:sz="0" w:space="0" w:color="auto"/>
      </w:divBdr>
    </w:div>
    <w:div w:id="413818941">
      <w:bodyDiv w:val="1"/>
      <w:marLeft w:val="0"/>
      <w:marRight w:val="0"/>
      <w:marTop w:val="0"/>
      <w:marBottom w:val="0"/>
      <w:divBdr>
        <w:top w:val="none" w:sz="0" w:space="0" w:color="auto"/>
        <w:left w:val="none" w:sz="0" w:space="0" w:color="auto"/>
        <w:bottom w:val="none" w:sz="0" w:space="0" w:color="auto"/>
        <w:right w:val="none" w:sz="0" w:space="0" w:color="auto"/>
      </w:divBdr>
    </w:div>
    <w:div w:id="501166090">
      <w:bodyDiv w:val="1"/>
      <w:marLeft w:val="0"/>
      <w:marRight w:val="0"/>
      <w:marTop w:val="0"/>
      <w:marBottom w:val="0"/>
      <w:divBdr>
        <w:top w:val="none" w:sz="0" w:space="0" w:color="auto"/>
        <w:left w:val="none" w:sz="0" w:space="0" w:color="auto"/>
        <w:bottom w:val="none" w:sz="0" w:space="0" w:color="auto"/>
        <w:right w:val="none" w:sz="0" w:space="0" w:color="auto"/>
      </w:divBdr>
    </w:div>
    <w:div w:id="509880550">
      <w:bodyDiv w:val="1"/>
      <w:marLeft w:val="0"/>
      <w:marRight w:val="0"/>
      <w:marTop w:val="0"/>
      <w:marBottom w:val="0"/>
      <w:divBdr>
        <w:top w:val="none" w:sz="0" w:space="0" w:color="auto"/>
        <w:left w:val="none" w:sz="0" w:space="0" w:color="auto"/>
        <w:bottom w:val="none" w:sz="0" w:space="0" w:color="auto"/>
        <w:right w:val="none" w:sz="0" w:space="0" w:color="auto"/>
      </w:divBdr>
    </w:div>
    <w:div w:id="558244758">
      <w:bodyDiv w:val="1"/>
      <w:marLeft w:val="0"/>
      <w:marRight w:val="0"/>
      <w:marTop w:val="0"/>
      <w:marBottom w:val="0"/>
      <w:divBdr>
        <w:top w:val="none" w:sz="0" w:space="0" w:color="auto"/>
        <w:left w:val="none" w:sz="0" w:space="0" w:color="auto"/>
        <w:bottom w:val="none" w:sz="0" w:space="0" w:color="auto"/>
        <w:right w:val="none" w:sz="0" w:space="0" w:color="auto"/>
      </w:divBdr>
    </w:div>
    <w:div w:id="638386689">
      <w:bodyDiv w:val="1"/>
      <w:marLeft w:val="0"/>
      <w:marRight w:val="0"/>
      <w:marTop w:val="0"/>
      <w:marBottom w:val="0"/>
      <w:divBdr>
        <w:top w:val="none" w:sz="0" w:space="0" w:color="auto"/>
        <w:left w:val="none" w:sz="0" w:space="0" w:color="auto"/>
        <w:bottom w:val="none" w:sz="0" w:space="0" w:color="auto"/>
        <w:right w:val="none" w:sz="0" w:space="0" w:color="auto"/>
      </w:divBdr>
    </w:div>
    <w:div w:id="777062646">
      <w:bodyDiv w:val="1"/>
      <w:marLeft w:val="0"/>
      <w:marRight w:val="0"/>
      <w:marTop w:val="0"/>
      <w:marBottom w:val="0"/>
      <w:divBdr>
        <w:top w:val="none" w:sz="0" w:space="0" w:color="auto"/>
        <w:left w:val="none" w:sz="0" w:space="0" w:color="auto"/>
        <w:bottom w:val="none" w:sz="0" w:space="0" w:color="auto"/>
        <w:right w:val="none" w:sz="0" w:space="0" w:color="auto"/>
      </w:divBdr>
    </w:div>
    <w:div w:id="860779163">
      <w:bodyDiv w:val="1"/>
      <w:marLeft w:val="0"/>
      <w:marRight w:val="0"/>
      <w:marTop w:val="0"/>
      <w:marBottom w:val="0"/>
      <w:divBdr>
        <w:top w:val="none" w:sz="0" w:space="0" w:color="auto"/>
        <w:left w:val="none" w:sz="0" w:space="0" w:color="auto"/>
        <w:bottom w:val="none" w:sz="0" w:space="0" w:color="auto"/>
        <w:right w:val="none" w:sz="0" w:space="0" w:color="auto"/>
      </w:divBdr>
    </w:div>
    <w:div w:id="948321445">
      <w:bodyDiv w:val="1"/>
      <w:marLeft w:val="0"/>
      <w:marRight w:val="0"/>
      <w:marTop w:val="0"/>
      <w:marBottom w:val="0"/>
      <w:divBdr>
        <w:top w:val="none" w:sz="0" w:space="0" w:color="auto"/>
        <w:left w:val="none" w:sz="0" w:space="0" w:color="auto"/>
        <w:bottom w:val="none" w:sz="0" w:space="0" w:color="auto"/>
        <w:right w:val="none" w:sz="0" w:space="0" w:color="auto"/>
      </w:divBdr>
    </w:div>
    <w:div w:id="1025671111">
      <w:bodyDiv w:val="1"/>
      <w:marLeft w:val="0"/>
      <w:marRight w:val="0"/>
      <w:marTop w:val="0"/>
      <w:marBottom w:val="0"/>
      <w:divBdr>
        <w:top w:val="none" w:sz="0" w:space="0" w:color="auto"/>
        <w:left w:val="none" w:sz="0" w:space="0" w:color="auto"/>
        <w:bottom w:val="none" w:sz="0" w:space="0" w:color="auto"/>
        <w:right w:val="none" w:sz="0" w:space="0" w:color="auto"/>
      </w:divBdr>
    </w:div>
    <w:div w:id="1176387308">
      <w:bodyDiv w:val="1"/>
      <w:marLeft w:val="0"/>
      <w:marRight w:val="0"/>
      <w:marTop w:val="0"/>
      <w:marBottom w:val="0"/>
      <w:divBdr>
        <w:top w:val="none" w:sz="0" w:space="0" w:color="auto"/>
        <w:left w:val="none" w:sz="0" w:space="0" w:color="auto"/>
        <w:bottom w:val="none" w:sz="0" w:space="0" w:color="auto"/>
        <w:right w:val="none" w:sz="0" w:space="0" w:color="auto"/>
      </w:divBdr>
    </w:div>
    <w:div w:id="1197736498">
      <w:bodyDiv w:val="1"/>
      <w:marLeft w:val="0"/>
      <w:marRight w:val="0"/>
      <w:marTop w:val="0"/>
      <w:marBottom w:val="0"/>
      <w:divBdr>
        <w:top w:val="none" w:sz="0" w:space="0" w:color="auto"/>
        <w:left w:val="none" w:sz="0" w:space="0" w:color="auto"/>
        <w:bottom w:val="none" w:sz="0" w:space="0" w:color="auto"/>
        <w:right w:val="none" w:sz="0" w:space="0" w:color="auto"/>
      </w:divBdr>
    </w:div>
    <w:div w:id="1317102571">
      <w:bodyDiv w:val="1"/>
      <w:marLeft w:val="0"/>
      <w:marRight w:val="0"/>
      <w:marTop w:val="0"/>
      <w:marBottom w:val="0"/>
      <w:divBdr>
        <w:top w:val="none" w:sz="0" w:space="0" w:color="auto"/>
        <w:left w:val="none" w:sz="0" w:space="0" w:color="auto"/>
        <w:bottom w:val="none" w:sz="0" w:space="0" w:color="auto"/>
        <w:right w:val="none" w:sz="0" w:space="0" w:color="auto"/>
      </w:divBdr>
    </w:div>
    <w:div w:id="1317223530">
      <w:bodyDiv w:val="1"/>
      <w:marLeft w:val="0"/>
      <w:marRight w:val="0"/>
      <w:marTop w:val="0"/>
      <w:marBottom w:val="0"/>
      <w:divBdr>
        <w:top w:val="none" w:sz="0" w:space="0" w:color="auto"/>
        <w:left w:val="none" w:sz="0" w:space="0" w:color="auto"/>
        <w:bottom w:val="none" w:sz="0" w:space="0" w:color="auto"/>
        <w:right w:val="none" w:sz="0" w:space="0" w:color="auto"/>
      </w:divBdr>
    </w:div>
    <w:div w:id="1454204287">
      <w:bodyDiv w:val="1"/>
      <w:marLeft w:val="0"/>
      <w:marRight w:val="0"/>
      <w:marTop w:val="0"/>
      <w:marBottom w:val="0"/>
      <w:divBdr>
        <w:top w:val="none" w:sz="0" w:space="0" w:color="auto"/>
        <w:left w:val="none" w:sz="0" w:space="0" w:color="auto"/>
        <w:bottom w:val="none" w:sz="0" w:space="0" w:color="auto"/>
        <w:right w:val="none" w:sz="0" w:space="0" w:color="auto"/>
      </w:divBdr>
    </w:div>
    <w:div w:id="1548299906">
      <w:bodyDiv w:val="1"/>
      <w:marLeft w:val="0"/>
      <w:marRight w:val="0"/>
      <w:marTop w:val="0"/>
      <w:marBottom w:val="0"/>
      <w:divBdr>
        <w:top w:val="none" w:sz="0" w:space="0" w:color="auto"/>
        <w:left w:val="none" w:sz="0" w:space="0" w:color="auto"/>
        <w:bottom w:val="none" w:sz="0" w:space="0" w:color="auto"/>
        <w:right w:val="none" w:sz="0" w:space="0" w:color="auto"/>
      </w:divBdr>
    </w:div>
    <w:div w:id="1933664153">
      <w:bodyDiv w:val="1"/>
      <w:marLeft w:val="0"/>
      <w:marRight w:val="0"/>
      <w:marTop w:val="0"/>
      <w:marBottom w:val="0"/>
      <w:divBdr>
        <w:top w:val="none" w:sz="0" w:space="0" w:color="auto"/>
        <w:left w:val="none" w:sz="0" w:space="0" w:color="auto"/>
        <w:bottom w:val="none" w:sz="0" w:space="0" w:color="auto"/>
        <w:right w:val="none" w:sz="0" w:space="0" w:color="auto"/>
      </w:divBdr>
    </w:div>
    <w:div w:id="1935623447">
      <w:bodyDiv w:val="1"/>
      <w:marLeft w:val="0"/>
      <w:marRight w:val="0"/>
      <w:marTop w:val="0"/>
      <w:marBottom w:val="0"/>
      <w:divBdr>
        <w:top w:val="none" w:sz="0" w:space="0" w:color="auto"/>
        <w:left w:val="none" w:sz="0" w:space="0" w:color="auto"/>
        <w:bottom w:val="none" w:sz="0" w:space="0" w:color="auto"/>
        <w:right w:val="none" w:sz="0" w:space="0" w:color="auto"/>
      </w:divBdr>
    </w:div>
    <w:div w:id="2005427169">
      <w:bodyDiv w:val="1"/>
      <w:marLeft w:val="0"/>
      <w:marRight w:val="0"/>
      <w:marTop w:val="0"/>
      <w:marBottom w:val="0"/>
      <w:divBdr>
        <w:top w:val="none" w:sz="0" w:space="0" w:color="auto"/>
        <w:left w:val="none" w:sz="0" w:space="0" w:color="auto"/>
        <w:bottom w:val="none" w:sz="0" w:space="0" w:color="auto"/>
        <w:right w:val="none" w:sz="0" w:space="0" w:color="auto"/>
      </w:divBdr>
    </w:div>
    <w:div w:id="21404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57E4-CE17-4FCE-91A8-C54F5D6E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Mvuzo Notyesi</dc:creator>
  <cp:keywords/>
  <dc:description/>
  <cp:lastModifiedBy>Mokone</cp:lastModifiedBy>
  <cp:revision>3</cp:revision>
  <cp:lastPrinted>2023-06-29T14:03:00Z</cp:lastPrinted>
  <dcterms:created xsi:type="dcterms:W3CDTF">2023-07-07T12:20:00Z</dcterms:created>
  <dcterms:modified xsi:type="dcterms:W3CDTF">2023-07-07T12:22:00Z</dcterms:modified>
</cp:coreProperties>
</file>