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4DB54" w14:textId="50231E05" w:rsidR="00BB6F12" w:rsidRPr="00BB6F12" w:rsidRDefault="00BB6F12" w:rsidP="00BB6F12">
      <w:pPr>
        <w:rPr>
          <w:color w:val="FF0000"/>
          <w:u w:val="single"/>
        </w:rPr>
      </w:pPr>
      <w:r>
        <w:rPr>
          <w:rFonts w:ascii="Arial" w:hAnsi="Arial" w:cs="Arial"/>
          <w:color w:val="FF0000"/>
        </w:rPr>
        <w:t>Editorial note: Certain information has been redacted from this judgment in compliance with the law.</w:t>
      </w:r>
    </w:p>
    <w:p w14:paraId="16FBB5D2" w14:textId="3D9FBE50" w:rsidR="006F5C9C" w:rsidRDefault="006F5C9C" w:rsidP="006F5C9C">
      <w:pPr>
        <w:spacing w:line="240" w:lineRule="auto"/>
        <w:jc w:val="center"/>
        <w:rPr>
          <w:rFonts w:ascii="Arial" w:hAnsi="Arial" w:cs="Arial"/>
          <w:b/>
          <w:sz w:val="24"/>
          <w:szCs w:val="24"/>
          <w:lang w:val="en-GB"/>
        </w:rPr>
      </w:pPr>
      <w:r>
        <w:rPr>
          <w:noProof/>
          <w:lang w:eastAsia="en-ZA"/>
        </w:rPr>
        <w:drawing>
          <wp:inline distT="0" distB="0" distL="0" distR="0" wp14:anchorId="53166BBA" wp14:editId="1E2F90D8">
            <wp:extent cx="1466850" cy="1095375"/>
            <wp:effectExtent l="0" t="0" r="0" b="9525"/>
            <wp:docPr id="603213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14:paraId="517AEECA" w14:textId="77777777" w:rsidR="006F5C9C" w:rsidRDefault="006F5C9C" w:rsidP="006F5C9C">
      <w:pPr>
        <w:spacing w:line="240" w:lineRule="auto"/>
        <w:jc w:val="center"/>
        <w:rPr>
          <w:rFonts w:ascii="Arial" w:hAnsi="Arial" w:cs="Arial"/>
          <w:b/>
          <w:sz w:val="24"/>
          <w:szCs w:val="24"/>
          <w:lang w:val="en-GB"/>
        </w:rPr>
      </w:pPr>
      <w:r>
        <w:rPr>
          <w:rFonts w:ascii="Arial" w:hAnsi="Arial" w:cs="Arial"/>
          <w:b/>
          <w:sz w:val="24"/>
          <w:szCs w:val="24"/>
          <w:lang w:val="en-GB"/>
        </w:rPr>
        <w:t>IN THE HIGH COURT OF SOUTH AFRICA</w:t>
      </w:r>
    </w:p>
    <w:p w14:paraId="74278961" w14:textId="77777777" w:rsidR="006F5C9C" w:rsidRDefault="006F5C9C" w:rsidP="006F5C9C">
      <w:pPr>
        <w:spacing w:line="240" w:lineRule="auto"/>
        <w:jc w:val="center"/>
        <w:rPr>
          <w:rFonts w:ascii="Arial" w:hAnsi="Arial" w:cs="Arial"/>
          <w:b/>
          <w:sz w:val="24"/>
          <w:szCs w:val="24"/>
          <w:lang w:val="en-GB"/>
        </w:rPr>
      </w:pPr>
      <w:r>
        <w:rPr>
          <w:rFonts w:ascii="Arial" w:hAnsi="Arial" w:cs="Arial"/>
          <w:b/>
          <w:sz w:val="24"/>
          <w:szCs w:val="24"/>
          <w:lang w:val="en-GB"/>
        </w:rPr>
        <w:t>[EASTERN CAPE DIVISION: MTHATHA]</w:t>
      </w:r>
    </w:p>
    <w:p w14:paraId="2BCE51D0" w14:textId="004B6BA5" w:rsidR="006F5C9C" w:rsidRDefault="006F5C9C" w:rsidP="006F5C9C">
      <w:pPr>
        <w:spacing w:line="24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3027/2021</w:t>
      </w:r>
    </w:p>
    <w:p w14:paraId="28BD5269" w14:textId="599C992C" w:rsidR="006F5C9C" w:rsidRDefault="006F5C9C" w:rsidP="006F5C9C">
      <w:pPr>
        <w:spacing w:line="240" w:lineRule="auto"/>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14:paraId="1F52E138" w14:textId="77777777" w:rsidR="006F5C9C" w:rsidRPr="001559A4" w:rsidRDefault="006F5C9C" w:rsidP="006F5C9C">
      <w:pPr>
        <w:spacing w:line="240" w:lineRule="auto"/>
        <w:rPr>
          <w:rFonts w:ascii="Arial" w:hAnsi="Arial" w:cs="Arial"/>
          <w:b/>
          <w:sz w:val="24"/>
          <w:szCs w:val="24"/>
          <w:lang w:val="en-GB"/>
        </w:rPr>
      </w:pPr>
      <w:r>
        <w:rPr>
          <w:rFonts w:ascii="Arial" w:hAnsi="Arial" w:cs="Arial"/>
          <w:sz w:val="24"/>
          <w:szCs w:val="24"/>
          <w:lang w:val="en-GB"/>
        </w:rPr>
        <w:t>In the matter between:</w:t>
      </w:r>
    </w:p>
    <w:p w14:paraId="4996D665" w14:textId="77777777" w:rsidR="006F5C9C" w:rsidRDefault="006F5C9C" w:rsidP="006F5C9C">
      <w:pPr>
        <w:spacing w:line="240" w:lineRule="auto"/>
        <w:rPr>
          <w:rFonts w:ascii="Arial" w:hAnsi="Arial" w:cs="Arial"/>
          <w:b/>
          <w:sz w:val="24"/>
          <w:szCs w:val="24"/>
          <w:lang w:val="en-GB"/>
        </w:rPr>
      </w:pPr>
    </w:p>
    <w:p w14:paraId="6A47D7C1" w14:textId="3E9D660E" w:rsidR="006F5C9C" w:rsidRDefault="006F5C9C" w:rsidP="006F5C9C">
      <w:pPr>
        <w:spacing w:line="240" w:lineRule="auto"/>
        <w:rPr>
          <w:rFonts w:ascii="Arial" w:hAnsi="Arial" w:cs="Arial"/>
          <w:b/>
          <w:sz w:val="24"/>
          <w:szCs w:val="24"/>
          <w:lang w:val="en-GB"/>
        </w:rPr>
      </w:pPr>
      <w:r>
        <w:rPr>
          <w:rFonts w:ascii="Arial" w:hAnsi="Arial" w:cs="Arial"/>
          <w:b/>
          <w:sz w:val="24"/>
          <w:szCs w:val="24"/>
          <w:lang w:val="en-GB"/>
        </w:rPr>
        <w:t>ANDISIWE MANGQOBE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3A77E1">
        <w:rPr>
          <w:rFonts w:ascii="Arial" w:hAnsi="Arial" w:cs="Arial"/>
          <w:sz w:val="24"/>
          <w:szCs w:val="24"/>
          <w:lang w:val="en-GB"/>
        </w:rPr>
        <w:t>1</w:t>
      </w:r>
      <w:r w:rsidRPr="003A77E1">
        <w:rPr>
          <w:rFonts w:ascii="Arial" w:hAnsi="Arial" w:cs="Arial"/>
          <w:sz w:val="24"/>
          <w:szCs w:val="24"/>
          <w:vertAlign w:val="superscript"/>
          <w:lang w:val="en-GB"/>
        </w:rPr>
        <w:t>st</w:t>
      </w:r>
      <w:r w:rsidRPr="003A77E1">
        <w:rPr>
          <w:rFonts w:ascii="Arial" w:hAnsi="Arial" w:cs="Arial"/>
          <w:sz w:val="24"/>
          <w:szCs w:val="24"/>
          <w:lang w:val="en-GB"/>
        </w:rPr>
        <w:t xml:space="preserve"> Applicant</w:t>
      </w:r>
    </w:p>
    <w:p w14:paraId="1C14C23E" w14:textId="77777777" w:rsidR="006F5C9C" w:rsidRDefault="006F5C9C" w:rsidP="006F5C9C">
      <w:pPr>
        <w:spacing w:line="240" w:lineRule="auto"/>
        <w:rPr>
          <w:rFonts w:ascii="Arial" w:hAnsi="Arial" w:cs="Arial"/>
          <w:b/>
          <w:sz w:val="24"/>
          <w:szCs w:val="24"/>
          <w:lang w:val="en-GB"/>
        </w:rPr>
      </w:pPr>
    </w:p>
    <w:p w14:paraId="225674B1" w14:textId="31C2DFE9" w:rsidR="006F5C9C" w:rsidRDefault="006F5C9C" w:rsidP="006F5C9C">
      <w:pPr>
        <w:spacing w:line="240" w:lineRule="auto"/>
        <w:rPr>
          <w:rFonts w:ascii="Arial" w:hAnsi="Arial" w:cs="Arial"/>
          <w:b/>
          <w:sz w:val="24"/>
          <w:szCs w:val="24"/>
          <w:lang w:val="en-GB"/>
        </w:rPr>
      </w:pPr>
      <w:r>
        <w:rPr>
          <w:rFonts w:ascii="Arial" w:hAnsi="Arial" w:cs="Arial"/>
          <w:b/>
          <w:sz w:val="24"/>
          <w:szCs w:val="24"/>
          <w:lang w:val="en-GB"/>
        </w:rPr>
        <w:t>CWENGA MANGQOBE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3A77E1">
        <w:rPr>
          <w:rFonts w:ascii="Arial" w:hAnsi="Arial" w:cs="Arial"/>
          <w:sz w:val="24"/>
          <w:szCs w:val="24"/>
          <w:lang w:val="en-GB"/>
        </w:rPr>
        <w:t>2</w:t>
      </w:r>
      <w:r w:rsidRPr="003A77E1">
        <w:rPr>
          <w:rFonts w:ascii="Arial" w:hAnsi="Arial" w:cs="Arial"/>
          <w:sz w:val="24"/>
          <w:szCs w:val="24"/>
          <w:vertAlign w:val="superscript"/>
          <w:lang w:val="en-GB"/>
        </w:rPr>
        <w:t>nd</w:t>
      </w:r>
      <w:r w:rsidRPr="003A77E1">
        <w:rPr>
          <w:rFonts w:ascii="Arial" w:hAnsi="Arial" w:cs="Arial"/>
          <w:sz w:val="24"/>
          <w:szCs w:val="24"/>
          <w:lang w:val="en-GB"/>
        </w:rPr>
        <w:t xml:space="preserve"> Applicant</w:t>
      </w:r>
    </w:p>
    <w:p w14:paraId="53AEC4E3" w14:textId="77777777" w:rsidR="006F5C9C" w:rsidRDefault="006F5C9C" w:rsidP="006F5C9C">
      <w:pPr>
        <w:spacing w:line="240" w:lineRule="auto"/>
        <w:rPr>
          <w:rFonts w:ascii="Arial" w:hAnsi="Arial" w:cs="Arial"/>
          <w:b/>
          <w:sz w:val="24"/>
          <w:szCs w:val="24"/>
          <w:lang w:val="en-GB"/>
        </w:rPr>
      </w:pPr>
    </w:p>
    <w:p w14:paraId="3264A16C" w14:textId="636C7AC5" w:rsidR="006F5C9C" w:rsidRDefault="006F5C9C" w:rsidP="006F5C9C">
      <w:pPr>
        <w:spacing w:line="240" w:lineRule="auto"/>
        <w:rPr>
          <w:rFonts w:ascii="Arial" w:hAnsi="Arial" w:cs="Arial"/>
          <w:b/>
          <w:sz w:val="24"/>
          <w:szCs w:val="24"/>
          <w:lang w:val="en-GB"/>
        </w:rPr>
      </w:pPr>
      <w:r>
        <w:rPr>
          <w:rFonts w:ascii="Arial" w:hAnsi="Arial" w:cs="Arial"/>
          <w:b/>
          <w:sz w:val="24"/>
          <w:szCs w:val="24"/>
          <w:lang w:val="en-GB"/>
        </w:rPr>
        <w:t>VIWE MANGQOBE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3A77E1">
        <w:rPr>
          <w:rFonts w:ascii="Arial" w:hAnsi="Arial" w:cs="Arial"/>
          <w:sz w:val="24"/>
          <w:szCs w:val="24"/>
          <w:lang w:val="en-GB"/>
        </w:rPr>
        <w:t>3</w:t>
      </w:r>
      <w:r w:rsidRPr="003A77E1">
        <w:rPr>
          <w:rFonts w:ascii="Arial" w:hAnsi="Arial" w:cs="Arial"/>
          <w:sz w:val="24"/>
          <w:szCs w:val="24"/>
          <w:vertAlign w:val="superscript"/>
          <w:lang w:val="en-GB"/>
        </w:rPr>
        <w:t>rd</w:t>
      </w:r>
      <w:r w:rsidRPr="003A77E1">
        <w:rPr>
          <w:rFonts w:ascii="Arial" w:hAnsi="Arial" w:cs="Arial"/>
          <w:sz w:val="24"/>
          <w:szCs w:val="24"/>
          <w:lang w:val="en-GB"/>
        </w:rPr>
        <w:t xml:space="preserve"> Applicant</w:t>
      </w:r>
    </w:p>
    <w:p w14:paraId="612D0464" w14:textId="77777777" w:rsidR="006F5C9C" w:rsidRDefault="006F5C9C" w:rsidP="006F5C9C">
      <w:pPr>
        <w:spacing w:line="240" w:lineRule="auto"/>
        <w:rPr>
          <w:rFonts w:ascii="Arial" w:hAnsi="Arial" w:cs="Arial"/>
          <w:b/>
          <w:sz w:val="24"/>
          <w:szCs w:val="24"/>
          <w:lang w:val="en-GB"/>
        </w:rPr>
      </w:pPr>
    </w:p>
    <w:p w14:paraId="170E6525" w14:textId="77777777" w:rsidR="006F5C9C" w:rsidRDefault="006F5C9C" w:rsidP="006F5C9C">
      <w:pPr>
        <w:spacing w:line="240" w:lineRule="auto"/>
        <w:rPr>
          <w:rFonts w:ascii="Arial" w:hAnsi="Arial" w:cs="Arial"/>
          <w:b/>
          <w:sz w:val="24"/>
          <w:szCs w:val="24"/>
          <w:lang w:val="en-GB"/>
        </w:rPr>
      </w:pPr>
    </w:p>
    <w:p w14:paraId="1E4AF6BD" w14:textId="77777777" w:rsidR="006F5C9C" w:rsidRPr="003A77E1" w:rsidRDefault="006F5C9C" w:rsidP="006F5C9C">
      <w:pPr>
        <w:spacing w:line="240" w:lineRule="auto"/>
        <w:rPr>
          <w:rFonts w:ascii="Arial" w:hAnsi="Arial" w:cs="Arial"/>
          <w:sz w:val="24"/>
          <w:szCs w:val="24"/>
          <w:lang w:val="en-GB"/>
        </w:rPr>
      </w:pPr>
      <w:r w:rsidRPr="003A77E1">
        <w:rPr>
          <w:rFonts w:ascii="Arial" w:hAnsi="Arial" w:cs="Arial"/>
          <w:sz w:val="24"/>
          <w:szCs w:val="24"/>
          <w:lang w:val="en-GB"/>
        </w:rPr>
        <w:t>and</w:t>
      </w:r>
    </w:p>
    <w:p w14:paraId="3CE87046" w14:textId="77777777" w:rsidR="006F5C9C" w:rsidRDefault="006F5C9C" w:rsidP="006F5C9C">
      <w:pPr>
        <w:spacing w:line="240" w:lineRule="auto"/>
        <w:rPr>
          <w:rFonts w:ascii="Arial" w:hAnsi="Arial" w:cs="Arial"/>
          <w:b/>
          <w:sz w:val="24"/>
          <w:szCs w:val="24"/>
          <w:lang w:val="en-GB"/>
        </w:rPr>
      </w:pPr>
    </w:p>
    <w:p w14:paraId="3C280F70" w14:textId="6114929C" w:rsidR="006F5C9C" w:rsidRDefault="006F5C9C" w:rsidP="006F5C9C">
      <w:pPr>
        <w:spacing w:line="240" w:lineRule="auto"/>
        <w:rPr>
          <w:rFonts w:ascii="Arial" w:hAnsi="Arial" w:cs="Arial"/>
          <w:b/>
          <w:sz w:val="24"/>
          <w:szCs w:val="24"/>
          <w:lang w:val="en-GB"/>
        </w:rPr>
      </w:pPr>
      <w:r>
        <w:rPr>
          <w:rFonts w:ascii="Arial" w:hAnsi="Arial" w:cs="Arial"/>
          <w:b/>
          <w:sz w:val="24"/>
          <w:szCs w:val="24"/>
          <w:lang w:val="en-GB"/>
        </w:rPr>
        <w:t xml:space="preserve">NOMTHANDAZO PATIENCE MANGQOBE </w:t>
      </w:r>
      <w:proofErr w:type="gramStart"/>
      <w:r>
        <w:rPr>
          <w:rFonts w:ascii="Arial" w:hAnsi="Arial" w:cs="Arial"/>
          <w:b/>
          <w:sz w:val="24"/>
          <w:szCs w:val="24"/>
          <w:lang w:val="en-GB"/>
        </w:rPr>
        <w:t>N.O</w:t>
      </w:r>
      <w:proofErr w:type="gramEnd"/>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3A77E1">
        <w:rPr>
          <w:rFonts w:ascii="Arial" w:hAnsi="Arial" w:cs="Arial"/>
          <w:sz w:val="24"/>
          <w:szCs w:val="24"/>
          <w:lang w:val="en-GB"/>
        </w:rPr>
        <w:t>Respondent</w:t>
      </w:r>
    </w:p>
    <w:p w14:paraId="0D392D9B" w14:textId="66A70DA2" w:rsidR="006F5C9C" w:rsidRDefault="006F5C9C" w:rsidP="006F5C9C">
      <w:pPr>
        <w:spacing w:line="240" w:lineRule="auto"/>
        <w:rPr>
          <w:rFonts w:ascii="Arial" w:hAnsi="Arial" w:cs="Arial"/>
          <w:b/>
          <w:sz w:val="24"/>
          <w:szCs w:val="24"/>
          <w:lang w:val="en-GB"/>
        </w:rPr>
      </w:pPr>
    </w:p>
    <w:p w14:paraId="6597462F" w14:textId="77777777" w:rsidR="006F5C9C" w:rsidRDefault="006F5C9C" w:rsidP="006F5C9C">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776C5FB9" w14:textId="77777777" w:rsidR="006F5C9C" w:rsidRDefault="006F5C9C" w:rsidP="006F5C9C">
      <w:pPr>
        <w:spacing w:line="360" w:lineRule="auto"/>
        <w:jc w:val="center"/>
        <w:rPr>
          <w:rFonts w:ascii="Arial" w:hAnsi="Arial" w:cs="Arial"/>
          <w:b/>
          <w:sz w:val="24"/>
          <w:szCs w:val="24"/>
          <w:lang w:val="en-GB"/>
        </w:rPr>
      </w:pPr>
      <w:r>
        <w:rPr>
          <w:rFonts w:ascii="Arial" w:hAnsi="Arial" w:cs="Arial"/>
          <w:b/>
          <w:sz w:val="24"/>
          <w:szCs w:val="24"/>
          <w:lang w:val="en-GB"/>
        </w:rPr>
        <w:t>JUDGMENT</w:t>
      </w:r>
    </w:p>
    <w:p w14:paraId="13A13691" w14:textId="77777777" w:rsidR="006F5C9C" w:rsidRDefault="006F5C9C" w:rsidP="006F5C9C">
      <w:pPr>
        <w:spacing w:line="36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2AB723FB" w14:textId="77777777" w:rsidR="006F5C9C" w:rsidRDefault="006F5C9C" w:rsidP="006F5C9C">
      <w:pPr>
        <w:spacing w:line="480" w:lineRule="auto"/>
        <w:jc w:val="both"/>
        <w:rPr>
          <w:rFonts w:ascii="Arial" w:hAnsi="Arial" w:cs="Arial"/>
          <w:b/>
          <w:sz w:val="24"/>
          <w:szCs w:val="24"/>
          <w:lang w:val="en-GB"/>
        </w:rPr>
      </w:pPr>
      <w:r>
        <w:rPr>
          <w:rFonts w:ascii="Arial" w:hAnsi="Arial" w:cs="Arial"/>
          <w:b/>
          <w:sz w:val="24"/>
          <w:szCs w:val="24"/>
          <w:lang w:val="en-GB"/>
        </w:rPr>
        <w:t>JOLWANA J:</w:t>
      </w:r>
    </w:p>
    <w:p w14:paraId="4FB134DD" w14:textId="77777777" w:rsidR="009D3C60" w:rsidRDefault="009D3C60" w:rsidP="006F5C9C">
      <w:pPr>
        <w:spacing w:line="480" w:lineRule="auto"/>
        <w:jc w:val="both"/>
        <w:rPr>
          <w:rFonts w:ascii="Arial" w:hAnsi="Arial" w:cs="Arial"/>
          <w:bCs/>
          <w:i/>
          <w:iCs/>
          <w:sz w:val="24"/>
          <w:szCs w:val="24"/>
          <w:lang w:val="en-GB"/>
        </w:rPr>
      </w:pPr>
    </w:p>
    <w:p w14:paraId="0095F83B" w14:textId="77777777" w:rsidR="009D3C60" w:rsidRDefault="009D3C60" w:rsidP="006F5C9C">
      <w:pPr>
        <w:spacing w:line="480" w:lineRule="auto"/>
        <w:jc w:val="both"/>
        <w:rPr>
          <w:rFonts w:ascii="Arial" w:hAnsi="Arial" w:cs="Arial"/>
          <w:bCs/>
          <w:i/>
          <w:iCs/>
          <w:sz w:val="24"/>
          <w:szCs w:val="24"/>
          <w:lang w:val="en-GB"/>
        </w:rPr>
      </w:pPr>
    </w:p>
    <w:p w14:paraId="4EEC1CB7" w14:textId="5C45E603" w:rsidR="006F5C9C" w:rsidRDefault="006F5C9C" w:rsidP="006F5C9C">
      <w:pPr>
        <w:spacing w:line="480" w:lineRule="auto"/>
        <w:jc w:val="both"/>
        <w:rPr>
          <w:rFonts w:ascii="Arial" w:hAnsi="Arial" w:cs="Arial"/>
          <w:bCs/>
          <w:i/>
          <w:iCs/>
          <w:sz w:val="24"/>
          <w:szCs w:val="24"/>
          <w:lang w:val="en-GB"/>
        </w:rPr>
      </w:pPr>
      <w:r>
        <w:rPr>
          <w:rFonts w:ascii="Arial" w:hAnsi="Arial" w:cs="Arial"/>
          <w:bCs/>
          <w:i/>
          <w:iCs/>
          <w:sz w:val="24"/>
          <w:szCs w:val="24"/>
          <w:lang w:val="en-GB"/>
        </w:rPr>
        <w:t>Introduction.</w:t>
      </w:r>
    </w:p>
    <w:p w14:paraId="2F84034F" w14:textId="26A82385" w:rsidR="00764A54" w:rsidRDefault="00764A54" w:rsidP="006F5C9C">
      <w:pPr>
        <w:spacing w:line="480" w:lineRule="auto"/>
        <w:jc w:val="both"/>
        <w:rPr>
          <w:rFonts w:ascii="Arial" w:hAnsi="Arial" w:cs="Arial"/>
          <w:bCs/>
          <w:sz w:val="24"/>
          <w:szCs w:val="24"/>
          <w:lang w:val="en-GB"/>
        </w:rPr>
      </w:pPr>
      <w:r>
        <w:rPr>
          <w:rFonts w:ascii="Arial" w:hAnsi="Arial" w:cs="Arial"/>
          <w:bCs/>
          <w:sz w:val="24"/>
          <w:szCs w:val="24"/>
          <w:lang w:val="en-GB"/>
        </w:rPr>
        <w:t xml:space="preserve">[1] </w:t>
      </w:r>
      <w:r w:rsidR="005D3B07">
        <w:rPr>
          <w:rFonts w:ascii="Arial" w:hAnsi="Arial" w:cs="Arial"/>
          <w:bCs/>
          <w:sz w:val="24"/>
          <w:szCs w:val="24"/>
          <w:lang w:val="en-GB"/>
        </w:rPr>
        <w:t>In this application t</w:t>
      </w:r>
      <w:r>
        <w:rPr>
          <w:rFonts w:ascii="Arial" w:hAnsi="Arial" w:cs="Arial"/>
          <w:bCs/>
          <w:sz w:val="24"/>
          <w:szCs w:val="24"/>
          <w:lang w:val="en-GB"/>
        </w:rPr>
        <w:t xml:space="preserve">he applicants seek </w:t>
      </w:r>
      <w:r w:rsidR="00D14E5A">
        <w:rPr>
          <w:rFonts w:ascii="Arial" w:hAnsi="Arial" w:cs="Arial"/>
          <w:bCs/>
          <w:sz w:val="24"/>
          <w:szCs w:val="24"/>
          <w:lang w:val="en-GB"/>
        </w:rPr>
        <w:t xml:space="preserve">an order for </w:t>
      </w:r>
      <w:r>
        <w:rPr>
          <w:rFonts w:ascii="Arial" w:hAnsi="Arial" w:cs="Arial"/>
          <w:bCs/>
          <w:sz w:val="24"/>
          <w:szCs w:val="24"/>
          <w:lang w:val="en-GB"/>
        </w:rPr>
        <w:t>the rescission of a</w:t>
      </w:r>
      <w:r w:rsidR="00D14E5A">
        <w:rPr>
          <w:rFonts w:ascii="Arial" w:hAnsi="Arial" w:cs="Arial"/>
          <w:bCs/>
          <w:sz w:val="24"/>
          <w:szCs w:val="24"/>
          <w:lang w:val="en-GB"/>
        </w:rPr>
        <w:t xml:space="preserve"> court</w:t>
      </w:r>
      <w:r>
        <w:rPr>
          <w:rFonts w:ascii="Arial" w:hAnsi="Arial" w:cs="Arial"/>
          <w:bCs/>
          <w:sz w:val="24"/>
          <w:szCs w:val="24"/>
          <w:lang w:val="en-GB"/>
        </w:rPr>
        <w:t xml:space="preserve"> order which was granted by </w:t>
      </w:r>
      <w:r w:rsidR="00617B7A">
        <w:rPr>
          <w:rFonts w:ascii="Arial" w:hAnsi="Arial" w:cs="Arial"/>
          <w:bCs/>
          <w:sz w:val="24"/>
          <w:szCs w:val="24"/>
          <w:lang w:val="en-GB"/>
        </w:rPr>
        <w:t>agreement between the parties</w:t>
      </w:r>
      <w:r w:rsidR="005D3B07">
        <w:rPr>
          <w:rFonts w:ascii="Arial" w:hAnsi="Arial" w:cs="Arial"/>
          <w:bCs/>
          <w:sz w:val="24"/>
          <w:szCs w:val="24"/>
          <w:lang w:val="en-GB"/>
        </w:rPr>
        <w:t xml:space="preserve">. </w:t>
      </w:r>
      <w:r>
        <w:rPr>
          <w:rFonts w:ascii="Arial" w:hAnsi="Arial" w:cs="Arial"/>
          <w:bCs/>
          <w:sz w:val="24"/>
          <w:szCs w:val="24"/>
          <w:lang w:val="en-GB"/>
        </w:rPr>
        <w:t xml:space="preserve"> </w:t>
      </w:r>
      <w:r w:rsidR="005D3B07">
        <w:rPr>
          <w:rFonts w:ascii="Arial" w:hAnsi="Arial" w:cs="Arial"/>
          <w:bCs/>
          <w:sz w:val="24"/>
          <w:szCs w:val="24"/>
          <w:lang w:val="en-GB"/>
        </w:rPr>
        <w:t>T</w:t>
      </w:r>
      <w:r>
        <w:rPr>
          <w:rFonts w:ascii="Arial" w:hAnsi="Arial" w:cs="Arial"/>
          <w:bCs/>
          <w:sz w:val="24"/>
          <w:szCs w:val="24"/>
          <w:lang w:val="en-GB"/>
        </w:rPr>
        <w:t>he</w:t>
      </w:r>
      <w:r w:rsidR="00617B7A">
        <w:rPr>
          <w:rFonts w:ascii="Arial" w:hAnsi="Arial" w:cs="Arial"/>
          <w:bCs/>
          <w:sz w:val="24"/>
          <w:szCs w:val="24"/>
          <w:lang w:val="en-GB"/>
        </w:rPr>
        <w:t>ir</w:t>
      </w:r>
      <w:r>
        <w:rPr>
          <w:rFonts w:ascii="Arial" w:hAnsi="Arial" w:cs="Arial"/>
          <w:bCs/>
          <w:sz w:val="24"/>
          <w:szCs w:val="24"/>
          <w:lang w:val="en-GB"/>
        </w:rPr>
        <w:t xml:space="preserve"> </w:t>
      </w:r>
      <w:r w:rsidR="0057162F">
        <w:rPr>
          <w:rFonts w:ascii="Arial" w:hAnsi="Arial" w:cs="Arial"/>
          <w:bCs/>
          <w:sz w:val="24"/>
          <w:szCs w:val="24"/>
          <w:lang w:val="en-GB"/>
        </w:rPr>
        <w:t>intention</w:t>
      </w:r>
      <w:r>
        <w:rPr>
          <w:rFonts w:ascii="Arial" w:hAnsi="Arial" w:cs="Arial"/>
          <w:bCs/>
          <w:sz w:val="24"/>
          <w:szCs w:val="24"/>
          <w:lang w:val="en-GB"/>
        </w:rPr>
        <w:t xml:space="preserve"> is to have the merits of the applica</w:t>
      </w:r>
      <w:r w:rsidR="005D3B07">
        <w:rPr>
          <w:rFonts w:ascii="Arial" w:hAnsi="Arial" w:cs="Arial"/>
          <w:bCs/>
          <w:sz w:val="24"/>
          <w:szCs w:val="24"/>
          <w:lang w:val="en-GB"/>
        </w:rPr>
        <w:t>tion</w:t>
      </w:r>
      <w:r>
        <w:rPr>
          <w:rFonts w:ascii="Arial" w:hAnsi="Arial" w:cs="Arial"/>
          <w:bCs/>
          <w:sz w:val="24"/>
          <w:szCs w:val="24"/>
          <w:lang w:val="en-GB"/>
        </w:rPr>
        <w:t xml:space="preserve"> in respect of the proceedings leading to </w:t>
      </w:r>
      <w:r w:rsidR="00617B7A">
        <w:rPr>
          <w:rFonts w:ascii="Arial" w:hAnsi="Arial" w:cs="Arial"/>
          <w:bCs/>
          <w:sz w:val="24"/>
          <w:szCs w:val="24"/>
          <w:lang w:val="en-GB"/>
        </w:rPr>
        <w:t>the granting of that</w:t>
      </w:r>
      <w:r w:rsidR="005D3B07">
        <w:rPr>
          <w:rFonts w:ascii="Arial" w:hAnsi="Arial" w:cs="Arial"/>
          <w:bCs/>
          <w:sz w:val="24"/>
          <w:szCs w:val="24"/>
          <w:lang w:val="en-GB"/>
        </w:rPr>
        <w:t xml:space="preserve"> </w:t>
      </w:r>
      <w:r w:rsidR="00196B62">
        <w:rPr>
          <w:rFonts w:ascii="Arial" w:hAnsi="Arial" w:cs="Arial"/>
          <w:bCs/>
          <w:sz w:val="24"/>
          <w:szCs w:val="24"/>
          <w:lang w:val="en-GB"/>
        </w:rPr>
        <w:t xml:space="preserve">court </w:t>
      </w:r>
      <w:r>
        <w:rPr>
          <w:rFonts w:ascii="Arial" w:hAnsi="Arial" w:cs="Arial"/>
          <w:bCs/>
          <w:sz w:val="24"/>
          <w:szCs w:val="24"/>
          <w:lang w:val="en-GB"/>
        </w:rPr>
        <w:t>order reopened.  The said court order was taken in opposed motion proceedings in which both</w:t>
      </w:r>
      <w:r w:rsidR="00617B7A">
        <w:rPr>
          <w:rFonts w:ascii="Arial" w:hAnsi="Arial" w:cs="Arial"/>
          <w:bCs/>
          <w:sz w:val="24"/>
          <w:szCs w:val="24"/>
          <w:lang w:val="en-GB"/>
        </w:rPr>
        <w:t>,</w:t>
      </w:r>
      <w:r>
        <w:rPr>
          <w:rFonts w:ascii="Arial" w:hAnsi="Arial" w:cs="Arial"/>
          <w:bCs/>
          <w:sz w:val="24"/>
          <w:szCs w:val="24"/>
          <w:lang w:val="en-GB"/>
        </w:rPr>
        <w:t xml:space="preserve"> the </w:t>
      </w:r>
      <w:r w:rsidR="00D14E5A">
        <w:rPr>
          <w:rFonts w:ascii="Arial" w:hAnsi="Arial" w:cs="Arial"/>
          <w:bCs/>
          <w:sz w:val="24"/>
          <w:szCs w:val="24"/>
          <w:lang w:val="en-GB"/>
        </w:rPr>
        <w:t xml:space="preserve">then </w:t>
      </w:r>
      <w:r>
        <w:rPr>
          <w:rFonts w:ascii="Arial" w:hAnsi="Arial" w:cs="Arial"/>
          <w:bCs/>
          <w:sz w:val="24"/>
          <w:szCs w:val="24"/>
          <w:lang w:val="en-GB"/>
        </w:rPr>
        <w:t>applicant</w:t>
      </w:r>
      <w:r w:rsidR="00D14E5A">
        <w:rPr>
          <w:rFonts w:ascii="Arial" w:hAnsi="Arial" w:cs="Arial"/>
          <w:bCs/>
          <w:sz w:val="24"/>
          <w:szCs w:val="24"/>
          <w:lang w:val="en-GB"/>
        </w:rPr>
        <w:t>,</w:t>
      </w:r>
      <w:r>
        <w:rPr>
          <w:rFonts w:ascii="Arial" w:hAnsi="Arial" w:cs="Arial"/>
          <w:bCs/>
          <w:sz w:val="24"/>
          <w:szCs w:val="24"/>
          <w:lang w:val="en-GB"/>
        </w:rPr>
        <w:t xml:space="preserve"> who is now the respondent in the rescission application and the </w:t>
      </w:r>
      <w:r w:rsidR="00D14E5A">
        <w:rPr>
          <w:rFonts w:ascii="Arial" w:hAnsi="Arial" w:cs="Arial"/>
          <w:bCs/>
          <w:sz w:val="24"/>
          <w:szCs w:val="24"/>
          <w:lang w:val="en-GB"/>
        </w:rPr>
        <w:t xml:space="preserve">then </w:t>
      </w:r>
      <w:r>
        <w:rPr>
          <w:rFonts w:ascii="Arial" w:hAnsi="Arial" w:cs="Arial"/>
          <w:bCs/>
          <w:sz w:val="24"/>
          <w:szCs w:val="24"/>
          <w:lang w:val="en-GB"/>
        </w:rPr>
        <w:t>respondents</w:t>
      </w:r>
      <w:r w:rsidR="00D14E5A">
        <w:rPr>
          <w:rFonts w:ascii="Arial" w:hAnsi="Arial" w:cs="Arial"/>
          <w:bCs/>
          <w:sz w:val="24"/>
          <w:szCs w:val="24"/>
          <w:lang w:val="en-GB"/>
        </w:rPr>
        <w:t>,</w:t>
      </w:r>
      <w:r>
        <w:rPr>
          <w:rFonts w:ascii="Arial" w:hAnsi="Arial" w:cs="Arial"/>
          <w:bCs/>
          <w:sz w:val="24"/>
          <w:szCs w:val="24"/>
          <w:lang w:val="en-GB"/>
        </w:rPr>
        <w:t xml:space="preserve"> who are now </w:t>
      </w:r>
      <w:r w:rsidR="005D3B07">
        <w:rPr>
          <w:rFonts w:ascii="Arial" w:hAnsi="Arial" w:cs="Arial"/>
          <w:bCs/>
          <w:sz w:val="24"/>
          <w:szCs w:val="24"/>
          <w:lang w:val="en-GB"/>
        </w:rPr>
        <w:t xml:space="preserve">the </w:t>
      </w:r>
      <w:r>
        <w:rPr>
          <w:rFonts w:ascii="Arial" w:hAnsi="Arial" w:cs="Arial"/>
          <w:bCs/>
          <w:sz w:val="24"/>
          <w:szCs w:val="24"/>
          <w:lang w:val="en-GB"/>
        </w:rPr>
        <w:t>applicants were represented by counsel</w:t>
      </w:r>
      <w:r w:rsidR="00D14E5A">
        <w:rPr>
          <w:rFonts w:ascii="Arial" w:hAnsi="Arial" w:cs="Arial"/>
          <w:bCs/>
          <w:sz w:val="24"/>
          <w:szCs w:val="24"/>
          <w:lang w:val="en-GB"/>
        </w:rPr>
        <w:t xml:space="preserve"> and possibly by their </w:t>
      </w:r>
      <w:r w:rsidR="00C0606B">
        <w:rPr>
          <w:rFonts w:ascii="Arial" w:hAnsi="Arial" w:cs="Arial"/>
          <w:bCs/>
          <w:sz w:val="24"/>
          <w:szCs w:val="24"/>
          <w:lang w:val="en-GB"/>
        </w:rPr>
        <w:t>attorneys</w:t>
      </w:r>
      <w:r w:rsidR="00617B7A">
        <w:rPr>
          <w:rFonts w:ascii="Arial" w:hAnsi="Arial" w:cs="Arial"/>
          <w:bCs/>
          <w:sz w:val="24"/>
          <w:szCs w:val="24"/>
          <w:lang w:val="en-GB"/>
        </w:rPr>
        <w:t xml:space="preserve"> or legal representatives from the offices of their </w:t>
      </w:r>
      <w:r w:rsidR="0057162F">
        <w:rPr>
          <w:rFonts w:ascii="Arial" w:hAnsi="Arial" w:cs="Arial"/>
          <w:bCs/>
          <w:sz w:val="24"/>
          <w:szCs w:val="24"/>
          <w:lang w:val="en-GB"/>
        </w:rPr>
        <w:t xml:space="preserve">respective </w:t>
      </w:r>
      <w:r w:rsidR="00617B7A">
        <w:rPr>
          <w:rFonts w:ascii="Arial" w:hAnsi="Arial" w:cs="Arial"/>
          <w:bCs/>
          <w:sz w:val="24"/>
          <w:szCs w:val="24"/>
          <w:lang w:val="en-GB"/>
        </w:rPr>
        <w:t>attorneys of record</w:t>
      </w:r>
      <w:r w:rsidR="00D14E5A">
        <w:rPr>
          <w:rFonts w:ascii="Arial" w:hAnsi="Arial" w:cs="Arial"/>
          <w:bCs/>
          <w:sz w:val="24"/>
          <w:szCs w:val="24"/>
          <w:lang w:val="en-GB"/>
        </w:rPr>
        <w:t>, as is the convention</w:t>
      </w:r>
      <w:r>
        <w:rPr>
          <w:rFonts w:ascii="Arial" w:hAnsi="Arial" w:cs="Arial"/>
          <w:bCs/>
          <w:sz w:val="24"/>
          <w:szCs w:val="24"/>
          <w:lang w:val="en-GB"/>
        </w:rPr>
        <w:t>.</w:t>
      </w:r>
      <w:r w:rsidR="00E56F69">
        <w:rPr>
          <w:rFonts w:ascii="Arial" w:hAnsi="Arial" w:cs="Arial"/>
          <w:bCs/>
          <w:sz w:val="24"/>
          <w:szCs w:val="24"/>
          <w:lang w:val="en-GB"/>
        </w:rPr>
        <w:t xml:space="preserve">  The order sought to be rescinded was granted by this Court on 20 October 2022.</w:t>
      </w:r>
      <w:r w:rsidR="00D44510">
        <w:rPr>
          <w:rFonts w:ascii="Arial" w:hAnsi="Arial" w:cs="Arial"/>
          <w:bCs/>
          <w:sz w:val="24"/>
          <w:szCs w:val="24"/>
          <w:lang w:val="en-GB"/>
        </w:rPr>
        <w:t xml:space="preserve">  The proceedings </w:t>
      </w:r>
      <w:r w:rsidR="00F8547F">
        <w:rPr>
          <w:rFonts w:ascii="Arial" w:hAnsi="Arial" w:cs="Arial"/>
          <w:bCs/>
          <w:sz w:val="24"/>
          <w:szCs w:val="24"/>
          <w:lang w:val="en-GB"/>
        </w:rPr>
        <w:t xml:space="preserve">in </w:t>
      </w:r>
      <w:r w:rsidR="00D44510">
        <w:rPr>
          <w:rFonts w:ascii="Arial" w:hAnsi="Arial" w:cs="Arial"/>
          <w:bCs/>
          <w:sz w:val="24"/>
          <w:szCs w:val="24"/>
          <w:lang w:val="en-GB"/>
        </w:rPr>
        <w:t>respect of which that order was granted (the main application) were instituted by the respondent.  That matter was opposed by the applicants until it was ripe for argument.  However, the applicants experienced some difficulties in paying the fees of their attorneys of record as a result of which they withdrew as their attorneys of record in the main application.</w:t>
      </w:r>
    </w:p>
    <w:p w14:paraId="55245E5A" w14:textId="25D5155C" w:rsidR="00764A54" w:rsidRDefault="00764A54" w:rsidP="006F5C9C">
      <w:pPr>
        <w:spacing w:line="480" w:lineRule="auto"/>
        <w:jc w:val="both"/>
        <w:rPr>
          <w:rFonts w:ascii="Arial" w:hAnsi="Arial" w:cs="Arial"/>
          <w:bCs/>
          <w:i/>
          <w:iCs/>
          <w:sz w:val="24"/>
          <w:szCs w:val="24"/>
          <w:lang w:val="en-GB"/>
        </w:rPr>
      </w:pPr>
      <w:r>
        <w:rPr>
          <w:rFonts w:ascii="Arial" w:hAnsi="Arial" w:cs="Arial"/>
          <w:bCs/>
          <w:i/>
          <w:iCs/>
          <w:sz w:val="24"/>
          <w:szCs w:val="24"/>
          <w:lang w:val="en-GB"/>
        </w:rPr>
        <w:t>The parties.</w:t>
      </w:r>
    </w:p>
    <w:p w14:paraId="1709B86C" w14:textId="79125448" w:rsidR="00764A54" w:rsidRDefault="00764A54" w:rsidP="006F5C9C">
      <w:pPr>
        <w:spacing w:line="480" w:lineRule="auto"/>
        <w:jc w:val="both"/>
        <w:rPr>
          <w:rFonts w:ascii="Arial" w:hAnsi="Arial" w:cs="Arial"/>
          <w:bCs/>
          <w:sz w:val="24"/>
          <w:szCs w:val="24"/>
          <w:lang w:val="en-GB"/>
        </w:rPr>
      </w:pPr>
      <w:r>
        <w:rPr>
          <w:rFonts w:ascii="Arial" w:hAnsi="Arial" w:cs="Arial"/>
          <w:bCs/>
          <w:sz w:val="24"/>
          <w:szCs w:val="24"/>
          <w:lang w:val="en-GB"/>
        </w:rPr>
        <w:t xml:space="preserve">[2] The three applicants are siblings and children of the late </w:t>
      </w:r>
      <w:proofErr w:type="spellStart"/>
      <w:r>
        <w:rPr>
          <w:rFonts w:ascii="Arial" w:hAnsi="Arial" w:cs="Arial"/>
          <w:bCs/>
          <w:sz w:val="24"/>
          <w:szCs w:val="24"/>
          <w:lang w:val="en-GB"/>
        </w:rPr>
        <w:t>Mvuyo</w:t>
      </w:r>
      <w:proofErr w:type="spellEnd"/>
      <w:r>
        <w:rPr>
          <w:rFonts w:ascii="Arial" w:hAnsi="Arial" w:cs="Arial"/>
          <w:bCs/>
          <w:sz w:val="24"/>
          <w:szCs w:val="24"/>
          <w:lang w:val="en-GB"/>
        </w:rPr>
        <w:t xml:space="preserve"> Goodwin </w:t>
      </w:r>
      <w:proofErr w:type="spellStart"/>
      <w:r>
        <w:rPr>
          <w:rFonts w:ascii="Arial" w:hAnsi="Arial" w:cs="Arial"/>
          <w:bCs/>
          <w:sz w:val="24"/>
          <w:szCs w:val="24"/>
          <w:lang w:val="en-GB"/>
        </w:rPr>
        <w:t>Mangqobe</w:t>
      </w:r>
      <w:proofErr w:type="spellEnd"/>
      <w:r>
        <w:rPr>
          <w:rFonts w:ascii="Arial" w:hAnsi="Arial" w:cs="Arial"/>
          <w:bCs/>
          <w:sz w:val="24"/>
          <w:szCs w:val="24"/>
          <w:lang w:val="en-GB"/>
        </w:rPr>
        <w:t xml:space="preserve"> (the deceased) who died on 18 December 2009 and his second wife, Pearl Theodora </w:t>
      </w:r>
      <w:proofErr w:type="spellStart"/>
      <w:r>
        <w:rPr>
          <w:rFonts w:ascii="Arial" w:hAnsi="Arial" w:cs="Arial"/>
          <w:bCs/>
          <w:sz w:val="24"/>
          <w:szCs w:val="24"/>
          <w:lang w:val="en-GB"/>
        </w:rPr>
        <w:t>Nomphelo</w:t>
      </w:r>
      <w:proofErr w:type="spellEnd"/>
      <w:r>
        <w:rPr>
          <w:rFonts w:ascii="Arial" w:hAnsi="Arial" w:cs="Arial"/>
          <w:bCs/>
          <w:sz w:val="24"/>
          <w:szCs w:val="24"/>
          <w:lang w:val="en-GB"/>
        </w:rPr>
        <w:t xml:space="preserve"> </w:t>
      </w:r>
      <w:proofErr w:type="spellStart"/>
      <w:r>
        <w:rPr>
          <w:rFonts w:ascii="Arial" w:hAnsi="Arial" w:cs="Arial"/>
          <w:bCs/>
          <w:sz w:val="24"/>
          <w:szCs w:val="24"/>
          <w:lang w:val="en-GB"/>
        </w:rPr>
        <w:t>Mangqobe</w:t>
      </w:r>
      <w:proofErr w:type="spellEnd"/>
      <w:r>
        <w:rPr>
          <w:rFonts w:ascii="Arial" w:hAnsi="Arial" w:cs="Arial"/>
          <w:bCs/>
          <w:sz w:val="24"/>
          <w:szCs w:val="24"/>
          <w:lang w:val="en-GB"/>
        </w:rPr>
        <w:t xml:space="preserve"> </w:t>
      </w:r>
      <w:r w:rsidR="006908E1">
        <w:rPr>
          <w:rFonts w:ascii="Arial" w:hAnsi="Arial" w:cs="Arial"/>
          <w:bCs/>
          <w:sz w:val="24"/>
          <w:szCs w:val="24"/>
          <w:lang w:val="en-GB"/>
        </w:rPr>
        <w:t xml:space="preserve">(the second wife) </w:t>
      </w:r>
      <w:r>
        <w:rPr>
          <w:rFonts w:ascii="Arial" w:hAnsi="Arial" w:cs="Arial"/>
          <w:bCs/>
          <w:sz w:val="24"/>
          <w:szCs w:val="24"/>
          <w:lang w:val="en-GB"/>
        </w:rPr>
        <w:t>who di</w:t>
      </w:r>
      <w:r w:rsidR="006908E1">
        <w:rPr>
          <w:rFonts w:ascii="Arial" w:hAnsi="Arial" w:cs="Arial"/>
          <w:bCs/>
          <w:sz w:val="24"/>
          <w:szCs w:val="24"/>
          <w:lang w:val="en-GB"/>
        </w:rPr>
        <w:t>e</w:t>
      </w:r>
      <w:r>
        <w:rPr>
          <w:rFonts w:ascii="Arial" w:hAnsi="Arial" w:cs="Arial"/>
          <w:bCs/>
          <w:sz w:val="24"/>
          <w:szCs w:val="24"/>
          <w:lang w:val="en-GB"/>
        </w:rPr>
        <w:t xml:space="preserve">d on 26 June 2021.  </w:t>
      </w:r>
      <w:r w:rsidR="00196B62">
        <w:rPr>
          <w:rFonts w:ascii="Arial" w:hAnsi="Arial" w:cs="Arial"/>
          <w:bCs/>
          <w:sz w:val="24"/>
          <w:szCs w:val="24"/>
          <w:lang w:val="en-GB"/>
        </w:rPr>
        <w:t>I will refer to the parties as they are in this application even when reference is made to the main application for consistency</w:t>
      </w:r>
      <w:r w:rsidR="00D14E5A">
        <w:rPr>
          <w:rFonts w:ascii="Arial" w:hAnsi="Arial" w:cs="Arial"/>
          <w:bCs/>
          <w:sz w:val="24"/>
          <w:szCs w:val="24"/>
          <w:lang w:val="en-GB"/>
        </w:rPr>
        <w:t xml:space="preserve"> and to avoid any confusion that m</w:t>
      </w:r>
      <w:r w:rsidR="00617B7A">
        <w:rPr>
          <w:rFonts w:ascii="Arial" w:hAnsi="Arial" w:cs="Arial"/>
          <w:bCs/>
          <w:sz w:val="24"/>
          <w:szCs w:val="24"/>
          <w:lang w:val="en-GB"/>
        </w:rPr>
        <w:t>ay</w:t>
      </w:r>
      <w:r w:rsidR="00D14E5A">
        <w:rPr>
          <w:rFonts w:ascii="Arial" w:hAnsi="Arial" w:cs="Arial"/>
          <w:bCs/>
          <w:sz w:val="24"/>
          <w:szCs w:val="24"/>
          <w:lang w:val="en-GB"/>
        </w:rPr>
        <w:t xml:space="preserve"> be caused by reference to the same </w:t>
      </w:r>
      <w:r w:rsidR="00D14E5A">
        <w:rPr>
          <w:rFonts w:ascii="Arial" w:hAnsi="Arial" w:cs="Arial"/>
          <w:bCs/>
          <w:sz w:val="24"/>
          <w:szCs w:val="24"/>
          <w:lang w:val="en-GB"/>
        </w:rPr>
        <w:lastRenderedPageBreak/>
        <w:t>litigant differently</w:t>
      </w:r>
      <w:r w:rsidR="00196B62">
        <w:rPr>
          <w:rFonts w:ascii="Arial" w:hAnsi="Arial" w:cs="Arial"/>
          <w:bCs/>
          <w:sz w:val="24"/>
          <w:szCs w:val="24"/>
          <w:lang w:val="en-GB"/>
        </w:rPr>
        <w:t>.</w:t>
      </w:r>
      <w:r w:rsidR="00D14E5A">
        <w:rPr>
          <w:rFonts w:ascii="Arial" w:hAnsi="Arial" w:cs="Arial"/>
          <w:bCs/>
          <w:sz w:val="24"/>
          <w:szCs w:val="24"/>
          <w:lang w:val="en-GB"/>
        </w:rPr>
        <w:t xml:space="preserve">  The first applicant who is championing this application</w:t>
      </w:r>
      <w:r w:rsidR="00F8547F">
        <w:rPr>
          <w:rFonts w:ascii="Arial" w:hAnsi="Arial" w:cs="Arial"/>
          <w:bCs/>
          <w:sz w:val="24"/>
          <w:szCs w:val="24"/>
          <w:lang w:val="en-GB"/>
        </w:rPr>
        <w:t xml:space="preserve"> also</w:t>
      </w:r>
      <w:r w:rsidR="00D14E5A">
        <w:rPr>
          <w:rFonts w:ascii="Arial" w:hAnsi="Arial" w:cs="Arial"/>
          <w:bCs/>
          <w:sz w:val="24"/>
          <w:szCs w:val="24"/>
          <w:lang w:val="en-GB"/>
        </w:rPr>
        <w:t xml:space="preserve"> on behalf of the second and third applicants will be referred to simply as Andisiwe.</w:t>
      </w:r>
    </w:p>
    <w:p w14:paraId="38E8B239" w14:textId="6871AD18" w:rsidR="00E70C4E" w:rsidRPr="00E70C4E" w:rsidRDefault="00E70C4E" w:rsidP="006F5C9C">
      <w:pPr>
        <w:spacing w:line="480" w:lineRule="auto"/>
        <w:jc w:val="both"/>
        <w:rPr>
          <w:rFonts w:ascii="Arial" w:hAnsi="Arial" w:cs="Arial"/>
          <w:bCs/>
          <w:i/>
          <w:iCs/>
          <w:sz w:val="24"/>
          <w:szCs w:val="24"/>
          <w:lang w:val="en-GB"/>
        </w:rPr>
      </w:pPr>
      <w:r>
        <w:rPr>
          <w:rFonts w:ascii="Arial" w:hAnsi="Arial" w:cs="Arial"/>
          <w:bCs/>
          <w:i/>
          <w:iCs/>
          <w:sz w:val="24"/>
          <w:szCs w:val="24"/>
          <w:lang w:val="en-GB"/>
        </w:rPr>
        <w:t>The applicants’ case.</w:t>
      </w:r>
    </w:p>
    <w:p w14:paraId="193D9223" w14:textId="64CF7CF0" w:rsidR="00483B61" w:rsidRDefault="00483B61" w:rsidP="006F5C9C">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3</w:t>
      </w:r>
      <w:r>
        <w:rPr>
          <w:rFonts w:ascii="Arial" w:hAnsi="Arial" w:cs="Arial"/>
          <w:bCs/>
          <w:sz w:val="24"/>
          <w:szCs w:val="24"/>
          <w:lang w:val="en-GB"/>
        </w:rPr>
        <w:t xml:space="preserve">] </w:t>
      </w:r>
      <w:r w:rsidR="00E56F69">
        <w:rPr>
          <w:rFonts w:ascii="Arial" w:hAnsi="Arial" w:cs="Arial"/>
          <w:bCs/>
          <w:sz w:val="24"/>
          <w:szCs w:val="24"/>
          <w:lang w:val="en-GB"/>
        </w:rPr>
        <w:t xml:space="preserve">In </w:t>
      </w:r>
      <w:r w:rsidR="00F8547F">
        <w:rPr>
          <w:rFonts w:ascii="Arial" w:hAnsi="Arial" w:cs="Arial"/>
          <w:bCs/>
          <w:sz w:val="24"/>
          <w:szCs w:val="24"/>
          <w:lang w:val="en-GB"/>
        </w:rPr>
        <w:t xml:space="preserve">a </w:t>
      </w:r>
      <w:r w:rsidR="00E56F69">
        <w:rPr>
          <w:rFonts w:ascii="Arial" w:hAnsi="Arial" w:cs="Arial"/>
          <w:bCs/>
          <w:sz w:val="24"/>
          <w:szCs w:val="24"/>
          <w:lang w:val="en-GB"/>
        </w:rPr>
        <w:t xml:space="preserve">surprisingly terse founding affidavit </w:t>
      </w:r>
      <w:r w:rsidR="00196B62">
        <w:rPr>
          <w:rFonts w:ascii="Arial" w:hAnsi="Arial" w:cs="Arial"/>
          <w:bCs/>
          <w:sz w:val="24"/>
          <w:szCs w:val="24"/>
          <w:lang w:val="en-GB"/>
        </w:rPr>
        <w:t xml:space="preserve">Andisiwe’s account in respect of the events leading to the </w:t>
      </w:r>
      <w:r w:rsidR="00E70C4E">
        <w:rPr>
          <w:rFonts w:ascii="Arial" w:hAnsi="Arial" w:cs="Arial"/>
          <w:bCs/>
          <w:sz w:val="24"/>
          <w:szCs w:val="24"/>
          <w:lang w:val="en-GB"/>
        </w:rPr>
        <w:t xml:space="preserve">granting of the </w:t>
      </w:r>
      <w:r w:rsidR="00196B62">
        <w:rPr>
          <w:rFonts w:ascii="Arial" w:hAnsi="Arial" w:cs="Arial"/>
          <w:bCs/>
          <w:sz w:val="24"/>
          <w:szCs w:val="24"/>
          <w:lang w:val="en-GB"/>
        </w:rPr>
        <w:t xml:space="preserve">order sought to be rescinded </w:t>
      </w:r>
      <w:r w:rsidR="00BD1CFA">
        <w:rPr>
          <w:rFonts w:ascii="Arial" w:hAnsi="Arial" w:cs="Arial"/>
          <w:bCs/>
          <w:sz w:val="24"/>
          <w:szCs w:val="24"/>
          <w:lang w:val="en-GB"/>
        </w:rPr>
        <w:t>is mainly</w:t>
      </w:r>
      <w:r w:rsidR="00196B62">
        <w:rPr>
          <w:rFonts w:ascii="Arial" w:hAnsi="Arial" w:cs="Arial"/>
          <w:bCs/>
          <w:sz w:val="24"/>
          <w:szCs w:val="24"/>
          <w:lang w:val="en-GB"/>
        </w:rPr>
        <w:t xml:space="preserve"> the following.  </w:t>
      </w:r>
      <w:r>
        <w:rPr>
          <w:rFonts w:ascii="Arial" w:hAnsi="Arial" w:cs="Arial"/>
          <w:bCs/>
          <w:sz w:val="24"/>
          <w:szCs w:val="24"/>
          <w:lang w:val="en-GB"/>
        </w:rPr>
        <w:t xml:space="preserve">On 19 July 2022 </w:t>
      </w:r>
      <w:r w:rsidR="00196B62">
        <w:rPr>
          <w:rFonts w:ascii="Arial" w:hAnsi="Arial" w:cs="Arial"/>
          <w:bCs/>
          <w:sz w:val="24"/>
          <w:szCs w:val="24"/>
          <w:lang w:val="en-GB"/>
        </w:rPr>
        <w:t>sh</w:t>
      </w:r>
      <w:r w:rsidR="00021166">
        <w:rPr>
          <w:rFonts w:ascii="Arial" w:hAnsi="Arial" w:cs="Arial"/>
          <w:bCs/>
          <w:sz w:val="24"/>
          <w:szCs w:val="24"/>
          <w:lang w:val="en-GB"/>
        </w:rPr>
        <w:t>e</w:t>
      </w:r>
      <w:r>
        <w:rPr>
          <w:rFonts w:ascii="Arial" w:hAnsi="Arial" w:cs="Arial"/>
          <w:bCs/>
          <w:sz w:val="24"/>
          <w:szCs w:val="24"/>
          <w:lang w:val="en-GB"/>
        </w:rPr>
        <w:t xml:space="preserve"> visited an attorney known by her friend</w:t>
      </w:r>
      <w:r w:rsidR="00D44510">
        <w:rPr>
          <w:rFonts w:ascii="Arial" w:hAnsi="Arial" w:cs="Arial"/>
          <w:bCs/>
          <w:sz w:val="24"/>
          <w:szCs w:val="24"/>
          <w:lang w:val="en-GB"/>
        </w:rPr>
        <w:t xml:space="preserve">, Mr </w:t>
      </w:r>
      <w:r w:rsidR="00F8547F">
        <w:rPr>
          <w:rFonts w:ascii="Arial" w:hAnsi="Arial" w:cs="Arial"/>
          <w:bCs/>
          <w:sz w:val="24"/>
          <w:szCs w:val="24"/>
          <w:lang w:val="en-GB"/>
        </w:rPr>
        <w:t>Q</w:t>
      </w:r>
      <w:r w:rsidR="00D44510">
        <w:rPr>
          <w:rFonts w:ascii="Arial" w:hAnsi="Arial" w:cs="Arial"/>
          <w:bCs/>
          <w:sz w:val="24"/>
          <w:szCs w:val="24"/>
          <w:lang w:val="en-GB"/>
        </w:rPr>
        <w:t>otoyi of Mbulelo Qotoyi Attorneys</w:t>
      </w:r>
      <w:r>
        <w:rPr>
          <w:rFonts w:ascii="Arial" w:hAnsi="Arial" w:cs="Arial"/>
          <w:bCs/>
          <w:sz w:val="24"/>
          <w:szCs w:val="24"/>
          <w:lang w:val="en-GB"/>
        </w:rPr>
        <w:t xml:space="preserve"> to help them </w:t>
      </w:r>
      <w:r w:rsidR="00E70C4E">
        <w:rPr>
          <w:rFonts w:ascii="Arial" w:hAnsi="Arial" w:cs="Arial"/>
          <w:bCs/>
          <w:sz w:val="24"/>
          <w:szCs w:val="24"/>
          <w:lang w:val="en-GB"/>
        </w:rPr>
        <w:t xml:space="preserve">apply for the </w:t>
      </w:r>
      <w:r>
        <w:rPr>
          <w:rFonts w:ascii="Arial" w:hAnsi="Arial" w:cs="Arial"/>
          <w:bCs/>
          <w:sz w:val="24"/>
          <w:szCs w:val="24"/>
          <w:lang w:val="en-GB"/>
        </w:rPr>
        <w:t>postpone</w:t>
      </w:r>
      <w:r w:rsidR="00E70C4E">
        <w:rPr>
          <w:rFonts w:ascii="Arial" w:hAnsi="Arial" w:cs="Arial"/>
          <w:bCs/>
          <w:sz w:val="24"/>
          <w:szCs w:val="24"/>
          <w:lang w:val="en-GB"/>
        </w:rPr>
        <w:t xml:space="preserve">ment </w:t>
      </w:r>
      <w:r w:rsidR="00617B7A">
        <w:rPr>
          <w:rFonts w:ascii="Arial" w:hAnsi="Arial" w:cs="Arial"/>
          <w:bCs/>
          <w:sz w:val="24"/>
          <w:szCs w:val="24"/>
          <w:lang w:val="en-GB"/>
        </w:rPr>
        <w:t xml:space="preserve">of the </w:t>
      </w:r>
      <w:r w:rsidR="00E70C4E">
        <w:rPr>
          <w:rFonts w:ascii="Arial" w:hAnsi="Arial" w:cs="Arial"/>
          <w:bCs/>
          <w:sz w:val="24"/>
          <w:szCs w:val="24"/>
          <w:lang w:val="en-GB"/>
        </w:rPr>
        <w:t>main application</w:t>
      </w:r>
      <w:r>
        <w:rPr>
          <w:rFonts w:ascii="Arial" w:hAnsi="Arial" w:cs="Arial"/>
          <w:bCs/>
          <w:sz w:val="24"/>
          <w:szCs w:val="24"/>
          <w:lang w:val="en-GB"/>
        </w:rPr>
        <w:t xml:space="preserve"> </w:t>
      </w:r>
      <w:r w:rsidR="00617B7A">
        <w:rPr>
          <w:rFonts w:ascii="Arial" w:hAnsi="Arial" w:cs="Arial"/>
          <w:bCs/>
          <w:sz w:val="24"/>
          <w:szCs w:val="24"/>
          <w:lang w:val="en-GB"/>
        </w:rPr>
        <w:t xml:space="preserve">which </w:t>
      </w:r>
      <w:r w:rsidR="00D44510">
        <w:rPr>
          <w:rFonts w:ascii="Arial" w:hAnsi="Arial" w:cs="Arial"/>
          <w:bCs/>
          <w:sz w:val="24"/>
          <w:szCs w:val="24"/>
          <w:lang w:val="en-GB"/>
        </w:rPr>
        <w:t>was going to be heard on</w:t>
      </w:r>
      <w:r w:rsidR="00490A34">
        <w:rPr>
          <w:rFonts w:ascii="Arial" w:hAnsi="Arial" w:cs="Arial"/>
          <w:bCs/>
          <w:sz w:val="24"/>
          <w:szCs w:val="24"/>
          <w:lang w:val="en-GB"/>
        </w:rPr>
        <w:t xml:space="preserve"> </w:t>
      </w:r>
      <w:r>
        <w:rPr>
          <w:rFonts w:ascii="Arial" w:hAnsi="Arial" w:cs="Arial"/>
          <w:bCs/>
          <w:sz w:val="24"/>
          <w:szCs w:val="24"/>
          <w:lang w:val="en-GB"/>
        </w:rPr>
        <w:t>20 October 2022</w:t>
      </w:r>
      <w:r w:rsidR="00E70C4E">
        <w:rPr>
          <w:rFonts w:ascii="Arial" w:hAnsi="Arial" w:cs="Arial"/>
          <w:bCs/>
          <w:sz w:val="24"/>
          <w:szCs w:val="24"/>
          <w:lang w:val="en-GB"/>
        </w:rPr>
        <w:t>.  Th</w:t>
      </w:r>
      <w:r w:rsidR="00490A34">
        <w:rPr>
          <w:rFonts w:ascii="Arial" w:hAnsi="Arial" w:cs="Arial"/>
          <w:bCs/>
          <w:sz w:val="24"/>
          <w:szCs w:val="24"/>
          <w:lang w:val="en-GB"/>
        </w:rPr>
        <w:t>e said postponement</w:t>
      </w:r>
      <w:r w:rsidR="00E70C4E">
        <w:rPr>
          <w:rFonts w:ascii="Arial" w:hAnsi="Arial" w:cs="Arial"/>
          <w:bCs/>
          <w:sz w:val="24"/>
          <w:szCs w:val="24"/>
          <w:lang w:val="en-GB"/>
        </w:rPr>
        <w:t xml:space="preserve"> was necessitated by</w:t>
      </w:r>
      <w:r w:rsidR="00021166">
        <w:rPr>
          <w:rFonts w:ascii="Arial" w:hAnsi="Arial" w:cs="Arial"/>
          <w:bCs/>
          <w:sz w:val="24"/>
          <w:szCs w:val="24"/>
          <w:lang w:val="en-GB"/>
        </w:rPr>
        <w:t xml:space="preserve"> the withdrawal of their attorneys of record</w:t>
      </w:r>
      <w:r w:rsidR="00E70C4E">
        <w:rPr>
          <w:rFonts w:ascii="Arial" w:hAnsi="Arial" w:cs="Arial"/>
          <w:bCs/>
          <w:sz w:val="24"/>
          <w:szCs w:val="24"/>
          <w:lang w:val="en-GB"/>
        </w:rPr>
        <w:t xml:space="preserve">.  </w:t>
      </w:r>
      <w:r w:rsidR="00B62975">
        <w:rPr>
          <w:rFonts w:ascii="Arial" w:hAnsi="Arial" w:cs="Arial"/>
          <w:bCs/>
          <w:sz w:val="24"/>
          <w:szCs w:val="24"/>
          <w:lang w:val="en-GB"/>
        </w:rPr>
        <w:t xml:space="preserve">During </w:t>
      </w:r>
      <w:r w:rsidR="00D44510">
        <w:rPr>
          <w:rFonts w:ascii="Arial" w:hAnsi="Arial" w:cs="Arial"/>
          <w:bCs/>
          <w:sz w:val="24"/>
          <w:szCs w:val="24"/>
          <w:lang w:val="en-GB"/>
        </w:rPr>
        <w:t>their consultation</w:t>
      </w:r>
      <w:r w:rsidR="00B62975">
        <w:rPr>
          <w:rFonts w:ascii="Arial" w:hAnsi="Arial" w:cs="Arial"/>
          <w:bCs/>
          <w:sz w:val="24"/>
          <w:szCs w:val="24"/>
          <w:lang w:val="en-GB"/>
        </w:rPr>
        <w:t xml:space="preserve"> she informed Mr Qotoyi that the matter was known better by </w:t>
      </w:r>
      <w:r w:rsidR="00BD1CFA">
        <w:rPr>
          <w:rFonts w:ascii="Arial" w:hAnsi="Arial" w:cs="Arial"/>
          <w:bCs/>
          <w:sz w:val="24"/>
          <w:szCs w:val="24"/>
          <w:lang w:val="en-GB"/>
        </w:rPr>
        <w:t xml:space="preserve">their erstwhile attorney, </w:t>
      </w:r>
      <w:r w:rsidR="00B62975">
        <w:rPr>
          <w:rFonts w:ascii="Arial" w:hAnsi="Arial" w:cs="Arial"/>
          <w:bCs/>
          <w:sz w:val="24"/>
          <w:szCs w:val="24"/>
          <w:lang w:val="en-GB"/>
        </w:rPr>
        <w:t xml:space="preserve">Mr Mantyi </w:t>
      </w:r>
      <w:r w:rsidR="00D44510">
        <w:rPr>
          <w:rFonts w:ascii="Arial" w:hAnsi="Arial" w:cs="Arial"/>
          <w:bCs/>
          <w:sz w:val="24"/>
          <w:szCs w:val="24"/>
          <w:lang w:val="en-GB"/>
        </w:rPr>
        <w:t>of Mantyi Attorneys</w:t>
      </w:r>
      <w:r w:rsidR="00F8547F">
        <w:rPr>
          <w:rFonts w:ascii="Arial" w:hAnsi="Arial" w:cs="Arial"/>
          <w:bCs/>
          <w:sz w:val="24"/>
          <w:szCs w:val="24"/>
          <w:lang w:val="en-GB"/>
        </w:rPr>
        <w:t xml:space="preserve"> </w:t>
      </w:r>
      <w:r w:rsidR="00B62975">
        <w:rPr>
          <w:rFonts w:ascii="Arial" w:hAnsi="Arial" w:cs="Arial"/>
          <w:bCs/>
          <w:sz w:val="24"/>
          <w:szCs w:val="24"/>
          <w:lang w:val="en-GB"/>
        </w:rPr>
        <w:t xml:space="preserve">who </w:t>
      </w:r>
      <w:r w:rsidR="0001109E">
        <w:rPr>
          <w:rFonts w:ascii="Arial" w:hAnsi="Arial" w:cs="Arial"/>
          <w:bCs/>
          <w:sz w:val="24"/>
          <w:szCs w:val="24"/>
          <w:lang w:val="en-GB"/>
        </w:rPr>
        <w:t>had</w:t>
      </w:r>
      <w:r w:rsidR="00196B62">
        <w:rPr>
          <w:rFonts w:ascii="Arial" w:hAnsi="Arial" w:cs="Arial"/>
          <w:bCs/>
          <w:sz w:val="24"/>
          <w:szCs w:val="24"/>
          <w:lang w:val="en-GB"/>
        </w:rPr>
        <w:t xml:space="preserve"> previously</w:t>
      </w:r>
      <w:r w:rsidR="0001109E">
        <w:rPr>
          <w:rFonts w:ascii="Arial" w:hAnsi="Arial" w:cs="Arial"/>
          <w:bCs/>
          <w:sz w:val="24"/>
          <w:szCs w:val="24"/>
          <w:lang w:val="en-GB"/>
        </w:rPr>
        <w:t xml:space="preserve"> represented their mother and had drafted all the papers</w:t>
      </w:r>
      <w:r w:rsidR="00196B62">
        <w:rPr>
          <w:rFonts w:ascii="Arial" w:hAnsi="Arial" w:cs="Arial"/>
          <w:bCs/>
          <w:sz w:val="24"/>
          <w:szCs w:val="24"/>
          <w:lang w:val="en-GB"/>
        </w:rPr>
        <w:t xml:space="preserve"> in respect of the main application</w:t>
      </w:r>
      <w:r w:rsidR="0001109E">
        <w:rPr>
          <w:rFonts w:ascii="Arial" w:hAnsi="Arial" w:cs="Arial"/>
          <w:bCs/>
          <w:sz w:val="24"/>
          <w:szCs w:val="24"/>
          <w:lang w:val="en-GB"/>
        </w:rPr>
        <w:t>.</w:t>
      </w:r>
      <w:r w:rsidR="00490A34">
        <w:rPr>
          <w:rFonts w:ascii="Arial" w:hAnsi="Arial" w:cs="Arial"/>
          <w:bCs/>
          <w:sz w:val="24"/>
          <w:szCs w:val="24"/>
          <w:lang w:val="en-GB"/>
        </w:rPr>
        <w:t xml:space="preserve">  She therefore wanted </w:t>
      </w:r>
      <w:r w:rsidR="00D44510">
        <w:rPr>
          <w:rFonts w:ascii="Arial" w:hAnsi="Arial" w:cs="Arial"/>
          <w:bCs/>
          <w:sz w:val="24"/>
          <w:szCs w:val="24"/>
          <w:lang w:val="en-GB"/>
        </w:rPr>
        <w:t>Mr Qotoyi</w:t>
      </w:r>
      <w:r w:rsidR="00490A34">
        <w:rPr>
          <w:rFonts w:ascii="Arial" w:hAnsi="Arial" w:cs="Arial"/>
          <w:bCs/>
          <w:sz w:val="24"/>
          <w:szCs w:val="24"/>
          <w:lang w:val="en-GB"/>
        </w:rPr>
        <w:t xml:space="preserve"> to just apply for the postponement of the matter to a future date.</w:t>
      </w:r>
    </w:p>
    <w:p w14:paraId="2C0987C0" w14:textId="611A4283" w:rsidR="00196B62" w:rsidRDefault="0001109E" w:rsidP="006F5C9C">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4</w:t>
      </w:r>
      <w:r>
        <w:rPr>
          <w:rFonts w:ascii="Arial" w:hAnsi="Arial" w:cs="Arial"/>
          <w:bCs/>
          <w:sz w:val="24"/>
          <w:szCs w:val="24"/>
          <w:lang w:val="en-GB"/>
        </w:rPr>
        <w:t xml:space="preserve">] On 21 October 2022 </w:t>
      </w:r>
      <w:r w:rsidR="005D2037">
        <w:rPr>
          <w:rFonts w:ascii="Arial" w:hAnsi="Arial" w:cs="Arial"/>
          <w:bCs/>
          <w:sz w:val="24"/>
          <w:szCs w:val="24"/>
          <w:lang w:val="en-GB"/>
        </w:rPr>
        <w:t>Andisiwe</w:t>
      </w:r>
      <w:r>
        <w:rPr>
          <w:rFonts w:ascii="Arial" w:hAnsi="Arial" w:cs="Arial"/>
          <w:bCs/>
          <w:sz w:val="24"/>
          <w:szCs w:val="24"/>
          <w:lang w:val="en-GB"/>
        </w:rPr>
        <w:t xml:space="preserve"> called Mr Qotoyi to find out </w:t>
      </w:r>
      <w:r w:rsidR="00196B62">
        <w:rPr>
          <w:rFonts w:ascii="Arial" w:hAnsi="Arial" w:cs="Arial"/>
          <w:bCs/>
          <w:sz w:val="24"/>
          <w:szCs w:val="24"/>
          <w:lang w:val="en-GB"/>
        </w:rPr>
        <w:t xml:space="preserve">about </w:t>
      </w:r>
      <w:r>
        <w:rPr>
          <w:rFonts w:ascii="Arial" w:hAnsi="Arial" w:cs="Arial"/>
          <w:bCs/>
          <w:sz w:val="24"/>
          <w:szCs w:val="24"/>
          <w:lang w:val="en-GB"/>
        </w:rPr>
        <w:t xml:space="preserve">the date to which the matter </w:t>
      </w:r>
      <w:r w:rsidR="00E70C4E">
        <w:rPr>
          <w:rFonts w:ascii="Arial" w:hAnsi="Arial" w:cs="Arial"/>
          <w:bCs/>
          <w:sz w:val="24"/>
          <w:szCs w:val="24"/>
          <w:lang w:val="en-GB"/>
        </w:rPr>
        <w:t>was</w:t>
      </w:r>
      <w:r>
        <w:rPr>
          <w:rFonts w:ascii="Arial" w:hAnsi="Arial" w:cs="Arial"/>
          <w:bCs/>
          <w:sz w:val="24"/>
          <w:szCs w:val="24"/>
          <w:lang w:val="en-GB"/>
        </w:rPr>
        <w:t xml:space="preserve"> postponed</w:t>
      </w:r>
      <w:r w:rsidR="005D2037">
        <w:rPr>
          <w:rFonts w:ascii="Arial" w:hAnsi="Arial" w:cs="Arial"/>
          <w:bCs/>
          <w:sz w:val="24"/>
          <w:szCs w:val="24"/>
          <w:lang w:val="en-GB"/>
        </w:rPr>
        <w:t xml:space="preserve"> on 20 October 202</w:t>
      </w:r>
      <w:r w:rsidR="00196B62">
        <w:rPr>
          <w:rFonts w:ascii="Arial" w:hAnsi="Arial" w:cs="Arial"/>
          <w:bCs/>
          <w:sz w:val="24"/>
          <w:szCs w:val="24"/>
          <w:lang w:val="en-GB"/>
        </w:rPr>
        <w:t>2</w:t>
      </w:r>
      <w:r>
        <w:rPr>
          <w:rFonts w:ascii="Arial" w:hAnsi="Arial" w:cs="Arial"/>
          <w:bCs/>
          <w:sz w:val="24"/>
          <w:szCs w:val="24"/>
          <w:lang w:val="en-GB"/>
        </w:rPr>
        <w:t>.  However, she could not get through to him.</w:t>
      </w:r>
      <w:r w:rsidR="005D2037">
        <w:rPr>
          <w:rFonts w:ascii="Arial" w:hAnsi="Arial" w:cs="Arial"/>
          <w:bCs/>
          <w:sz w:val="24"/>
          <w:szCs w:val="24"/>
          <w:lang w:val="en-GB"/>
        </w:rPr>
        <w:t xml:space="preserve">  S</w:t>
      </w:r>
      <w:r>
        <w:rPr>
          <w:rFonts w:ascii="Arial" w:hAnsi="Arial" w:cs="Arial"/>
          <w:bCs/>
          <w:sz w:val="24"/>
          <w:szCs w:val="24"/>
          <w:lang w:val="en-GB"/>
        </w:rPr>
        <w:t xml:space="preserve">he tried again on 24 October 2022 but that attempt to call Mr Qotoyi was also unsuccessful. </w:t>
      </w:r>
    </w:p>
    <w:p w14:paraId="479DA7C0" w14:textId="1C90E569" w:rsidR="0001109E" w:rsidRDefault="00196B62" w:rsidP="006F5C9C">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5</w:t>
      </w:r>
      <w:r>
        <w:rPr>
          <w:rFonts w:ascii="Arial" w:hAnsi="Arial" w:cs="Arial"/>
          <w:bCs/>
          <w:sz w:val="24"/>
          <w:szCs w:val="24"/>
          <w:lang w:val="en-GB"/>
        </w:rPr>
        <w:t xml:space="preserve">] </w:t>
      </w:r>
      <w:r w:rsidR="0001109E">
        <w:rPr>
          <w:rFonts w:ascii="Arial" w:hAnsi="Arial" w:cs="Arial"/>
          <w:bCs/>
          <w:sz w:val="24"/>
          <w:szCs w:val="24"/>
          <w:lang w:val="en-GB"/>
        </w:rPr>
        <w:t xml:space="preserve">On 26 October 2022 </w:t>
      </w:r>
      <w:r w:rsidR="005D2037">
        <w:rPr>
          <w:rFonts w:ascii="Arial" w:hAnsi="Arial" w:cs="Arial"/>
          <w:bCs/>
          <w:sz w:val="24"/>
          <w:szCs w:val="24"/>
          <w:lang w:val="en-GB"/>
        </w:rPr>
        <w:t>the applicants</w:t>
      </w:r>
      <w:r w:rsidR="0001109E">
        <w:rPr>
          <w:rFonts w:ascii="Arial" w:hAnsi="Arial" w:cs="Arial"/>
          <w:bCs/>
          <w:sz w:val="24"/>
          <w:szCs w:val="24"/>
          <w:lang w:val="en-GB"/>
        </w:rPr>
        <w:t xml:space="preserve"> were served with </w:t>
      </w:r>
      <w:r>
        <w:rPr>
          <w:rFonts w:ascii="Arial" w:hAnsi="Arial" w:cs="Arial"/>
          <w:bCs/>
          <w:sz w:val="24"/>
          <w:szCs w:val="24"/>
          <w:lang w:val="en-GB"/>
        </w:rPr>
        <w:t>a</w:t>
      </w:r>
      <w:r w:rsidR="0001109E">
        <w:rPr>
          <w:rFonts w:ascii="Arial" w:hAnsi="Arial" w:cs="Arial"/>
          <w:bCs/>
          <w:sz w:val="24"/>
          <w:szCs w:val="24"/>
          <w:lang w:val="en-GB"/>
        </w:rPr>
        <w:t xml:space="preserve"> court order dated 20 October 2022 in which </w:t>
      </w:r>
      <w:r w:rsidR="00E70C4E">
        <w:rPr>
          <w:rFonts w:ascii="Arial" w:hAnsi="Arial" w:cs="Arial"/>
          <w:bCs/>
          <w:sz w:val="24"/>
          <w:szCs w:val="24"/>
          <w:lang w:val="en-GB"/>
        </w:rPr>
        <w:t xml:space="preserve">on reading it, </w:t>
      </w:r>
      <w:r w:rsidR="0001109E">
        <w:rPr>
          <w:rFonts w:ascii="Arial" w:hAnsi="Arial" w:cs="Arial"/>
          <w:bCs/>
          <w:sz w:val="24"/>
          <w:szCs w:val="24"/>
          <w:lang w:val="en-GB"/>
        </w:rPr>
        <w:t>it appeared that their counsel</w:t>
      </w:r>
      <w:r w:rsidR="00E70C4E">
        <w:rPr>
          <w:rFonts w:ascii="Arial" w:hAnsi="Arial" w:cs="Arial"/>
          <w:bCs/>
          <w:sz w:val="24"/>
          <w:szCs w:val="24"/>
          <w:lang w:val="en-GB"/>
        </w:rPr>
        <w:t>, Mr Mhambi,</w:t>
      </w:r>
      <w:r w:rsidR="0001109E">
        <w:rPr>
          <w:rFonts w:ascii="Arial" w:hAnsi="Arial" w:cs="Arial"/>
          <w:bCs/>
          <w:sz w:val="24"/>
          <w:szCs w:val="24"/>
          <w:lang w:val="en-GB"/>
        </w:rPr>
        <w:t xml:space="preserve"> whom they did not even know</w:t>
      </w:r>
      <w:r w:rsidR="003E30DC">
        <w:rPr>
          <w:rFonts w:ascii="Arial" w:hAnsi="Arial" w:cs="Arial"/>
          <w:bCs/>
          <w:sz w:val="24"/>
          <w:szCs w:val="24"/>
          <w:lang w:val="en-GB"/>
        </w:rPr>
        <w:t>,</w:t>
      </w:r>
      <w:r w:rsidR="0001109E">
        <w:rPr>
          <w:rFonts w:ascii="Arial" w:hAnsi="Arial" w:cs="Arial"/>
          <w:bCs/>
          <w:sz w:val="24"/>
          <w:szCs w:val="24"/>
          <w:lang w:val="en-GB"/>
        </w:rPr>
        <w:t xml:space="preserve"> had </w:t>
      </w:r>
      <w:r w:rsidR="005D2037">
        <w:rPr>
          <w:rFonts w:ascii="Arial" w:hAnsi="Arial" w:cs="Arial"/>
          <w:bCs/>
          <w:sz w:val="24"/>
          <w:szCs w:val="24"/>
          <w:lang w:val="en-GB"/>
        </w:rPr>
        <w:t>agreed</w:t>
      </w:r>
      <w:r w:rsidR="0001109E">
        <w:rPr>
          <w:rFonts w:ascii="Arial" w:hAnsi="Arial" w:cs="Arial"/>
          <w:bCs/>
          <w:sz w:val="24"/>
          <w:szCs w:val="24"/>
          <w:lang w:val="en-GB"/>
        </w:rPr>
        <w:t xml:space="preserve"> to </w:t>
      </w:r>
      <w:r w:rsidR="00E70C4E">
        <w:rPr>
          <w:rFonts w:ascii="Arial" w:hAnsi="Arial" w:cs="Arial"/>
          <w:bCs/>
          <w:sz w:val="24"/>
          <w:szCs w:val="24"/>
          <w:lang w:val="en-GB"/>
        </w:rPr>
        <w:t>the granting of that</w:t>
      </w:r>
      <w:r w:rsidR="0001109E">
        <w:rPr>
          <w:rFonts w:ascii="Arial" w:hAnsi="Arial" w:cs="Arial"/>
          <w:bCs/>
          <w:sz w:val="24"/>
          <w:szCs w:val="24"/>
          <w:lang w:val="en-GB"/>
        </w:rPr>
        <w:t xml:space="preserve"> order </w:t>
      </w:r>
      <w:r w:rsidR="005D2037">
        <w:rPr>
          <w:rFonts w:ascii="Arial" w:hAnsi="Arial" w:cs="Arial"/>
          <w:bCs/>
          <w:sz w:val="24"/>
          <w:szCs w:val="24"/>
          <w:lang w:val="en-GB"/>
        </w:rPr>
        <w:t>which was</w:t>
      </w:r>
      <w:r w:rsidR="00E70C4E">
        <w:rPr>
          <w:rFonts w:ascii="Arial" w:hAnsi="Arial" w:cs="Arial"/>
          <w:bCs/>
          <w:sz w:val="24"/>
          <w:szCs w:val="24"/>
          <w:lang w:val="en-GB"/>
        </w:rPr>
        <w:t>,</w:t>
      </w:r>
      <w:r w:rsidR="005D2037">
        <w:rPr>
          <w:rFonts w:ascii="Arial" w:hAnsi="Arial" w:cs="Arial"/>
          <w:bCs/>
          <w:sz w:val="24"/>
          <w:szCs w:val="24"/>
          <w:lang w:val="en-GB"/>
        </w:rPr>
        <w:t xml:space="preserve"> </w:t>
      </w:r>
      <w:r>
        <w:rPr>
          <w:rFonts w:ascii="Arial" w:hAnsi="Arial" w:cs="Arial"/>
          <w:bCs/>
          <w:sz w:val="24"/>
          <w:szCs w:val="24"/>
          <w:lang w:val="en-GB"/>
        </w:rPr>
        <w:t>as a result</w:t>
      </w:r>
      <w:r w:rsidR="005D2037">
        <w:rPr>
          <w:rFonts w:ascii="Arial" w:hAnsi="Arial" w:cs="Arial"/>
          <w:bCs/>
          <w:sz w:val="24"/>
          <w:szCs w:val="24"/>
          <w:lang w:val="en-GB"/>
        </w:rPr>
        <w:t xml:space="preserve"> taken </w:t>
      </w:r>
      <w:r w:rsidR="0001109E">
        <w:rPr>
          <w:rFonts w:ascii="Arial" w:hAnsi="Arial" w:cs="Arial"/>
          <w:bCs/>
          <w:sz w:val="24"/>
          <w:szCs w:val="24"/>
          <w:lang w:val="en-GB"/>
        </w:rPr>
        <w:t xml:space="preserve">by </w:t>
      </w:r>
      <w:r w:rsidR="00E70C4E">
        <w:rPr>
          <w:rFonts w:ascii="Arial" w:hAnsi="Arial" w:cs="Arial"/>
          <w:bCs/>
          <w:sz w:val="24"/>
          <w:szCs w:val="24"/>
          <w:lang w:val="en-GB"/>
        </w:rPr>
        <w:t>agreement</w:t>
      </w:r>
      <w:r w:rsidR="0001109E">
        <w:rPr>
          <w:rFonts w:ascii="Arial" w:hAnsi="Arial" w:cs="Arial"/>
          <w:bCs/>
          <w:sz w:val="24"/>
          <w:szCs w:val="24"/>
          <w:lang w:val="en-GB"/>
        </w:rPr>
        <w:t xml:space="preserve">.  This was a shocking development </w:t>
      </w:r>
      <w:r>
        <w:rPr>
          <w:rFonts w:ascii="Arial" w:hAnsi="Arial" w:cs="Arial"/>
          <w:bCs/>
          <w:sz w:val="24"/>
          <w:szCs w:val="24"/>
          <w:lang w:val="en-GB"/>
        </w:rPr>
        <w:t xml:space="preserve">to her </w:t>
      </w:r>
      <w:r w:rsidR="0001109E">
        <w:rPr>
          <w:rFonts w:ascii="Arial" w:hAnsi="Arial" w:cs="Arial"/>
          <w:bCs/>
          <w:sz w:val="24"/>
          <w:szCs w:val="24"/>
          <w:lang w:val="en-GB"/>
        </w:rPr>
        <w:t>as it appeared that their counsel had</w:t>
      </w:r>
      <w:r w:rsidR="005D2037">
        <w:rPr>
          <w:rFonts w:ascii="Arial" w:hAnsi="Arial" w:cs="Arial"/>
          <w:bCs/>
          <w:sz w:val="24"/>
          <w:szCs w:val="24"/>
          <w:lang w:val="en-GB"/>
        </w:rPr>
        <w:t>,</w:t>
      </w:r>
      <w:r w:rsidR="0001109E">
        <w:rPr>
          <w:rFonts w:ascii="Arial" w:hAnsi="Arial" w:cs="Arial"/>
          <w:bCs/>
          <w:sz w:val="24"/>
          <w:szCs w:val="24"/>
          <w:lang w:val="en-GB"/>
        </w:rPr>
        <w:t xml:space="preserve"> contrary to the postponement instructions</w:t>
      </w:r>
      <w:r w:rsidR="00E70C4E">
        <w:rPr>
          <w:rFonts w:ascii="Arial" w:hAnsi="Arial" w:cs="Arial"/>
          <w:bCs/>
          <w:sz w:val="24"/>
          <w:szCs w:val="24"/>
          <w:lang w:val="en-GB"/>
        </w:rPr>
        <w:t xml:space="preserve"> she had given to their attorney, Mr Qotoyi,</w:t>
      </w:r>
      <w:r w:rsidR="0001109E">
        <w:rPr>
          <w:rFonts w:ascii="Arial" w:hAnsi="Arial" w:cs="Arial"/>
          <w:bCs/>
          <w:sz w:val="24"/>
          <w:szCs w:val="24"/>
          <w:lang w:val="en-GB"/>
        </w:rPr>
        <w:t xml:space="preserve"> </w:t>
      </w:r>
      <w:r w:rsidR="0001109E">
        <w:rPr>
          <w:rFonts w:ascii="Arial" w:hAnsi="Arial" w:cs="Arial"/>
          <w:bCs/>
          <w:sz w:val="24"/>
          <w:szCs w:val="24"/>
          <w:lang w:val="en-GB"/>
        </w:rPr>
        <w:lastRenderedPageBreak/>
        <w:t xml:space="preserve">consented to the </w:t>
      </w:r>
      <w:r>
        <w:rPr>
          <w:rFonts w:ascii="Arial" w:hAnsi="Arial" w:cs="Arial"/>
          <w:bCs/>
          <w:sz w:val="24"/>
          <w:szCs w:val="24"/>
          <w:lang w:val="en-GB"/>
        </w:rPr>
        <w:t xml:space="preserve">said </w:t>
      </w:r>
      <w:r w:rsidR="0001109E">
        <w:rPr>
          <w:rFonts w:ascii="Arial" w:hAnsi="Arial" w:cs="Arial"/>
          <w:bCs/>
          <w:sz w:val="24"/>
          <w:szCs w:val="24"/>
          <w:lang w:val="en-GB"/>
        </w:rPr>
        <w:t xml:space="preserve">order instead of </w:t>
      </w:r>
      <w:r w:rsidR="003E30DC">
        <w:rPr>
          <w:rFonts w:ascii="Arial" w:hAnsi="Arial" w:cs="Arial"/>
          <w:bCs/>
          <w:sz w:val="24"/>
          <w:szCs w:val="24"/>
          <w:lang w:val="en-GB"/>
        </w:rPr>
        <w:t>having</w:t>
      </w:r>
      <w:r w:rsidR="0001109E">
        <w:rPr>
          <w:rFonts w:ascii="Arial" w:hAnsi="Arial" w:cs="Arial"/>
          <w:bCs/>
          <w:sz w:val="24"/>
          <w:szCs w:val="24"/>
          <w:lang w:val="en-GB"/>
        </w:rPr>
        <w:t xml:space="preserve"> the matter</w:t>
      </w:r>
      <w:r w:rsidR="00E70C4E">
        <w:rPr>
          <w:rFonts w:ascii="Arial" w:hAnsi="Arial" w:cs="Arial"/>
          <w:bCs/>
          <w:sz w:val="24"/>
          <w:szCs w:val="24"/>
          <w:lang w:val="en-GB"/>
        </w:rPr>
        <w:t xml:space="preserve"> </w:t>
      </w:r>
      <w:r w:rsidR="003E30DC">
        <w:rPr>
          <w:rFonts w:ascii="Arial" w:hAnsi="Arial" w:cs="Arial"/>
          <w:bCs/>
          <w:sz w:val="24"/>
          <w:szCs w:val="24"/>
          <w:lang w:val="en-GB"/>
        </w:rPr>
        <w:t xml:space="preserve">postponed </w:t>
      </w:r>
      <w:r w:rsidR="00E70C4E">
        <w:rPr>
          <w:rFonts w:ascii="Arial" w:hAnsi="Arial" w:cs="Arial"/>
          <w:bCs/>
          <w:sz w:val="24"/>
          <w:szCs w:val="24"/>
          <w:lang w:val="en-GB"/>
        </w:rPr>
        <w:t>to a future date</w:t>
      </w:r>
      <w:r w:rsidR="0001109E">
        <w:rPr>
          <w:rFonts w:ascii="Arial" w:hAnsi="Arial" w:cs="Arial"/>
          <w:bCs/>
          <w:sz w:val="24"/>
          <w:szCs w:val="24"/>
          <w:lang w:val="en-GB"/>
        </w:rPr>
        <w:t>.  The reason she had asked Mr Qotoyi to postpone the matter was so that they could pay Mr Mantyi’s fees so that he</w:t>
      </w:r>
      <w:r w:rsidR="00E70C4E">
        <w:rPr>
          <w:rFonts w:ascii="Arial" w:hAnsi="Arial" w:cs="Arial"/>
          <w:bCs/>
          <w:sz w:val="24"/>
          <w:szCs w:val="24"/>
          <w:lang w:val="en-GB"/>
        </w:rPr>
        <w:t>,</w:t>
      </w:r>
      <w:r w:rsidR="0001109E">
        <w:rPr>
          <w:rFonts w:ascii="Arial" w:hAnsi="Arial" w:cs="Arial"/>
          <w:bCs/>
          <w:sz w:val="24"/>
          <w:szCs w:val="24"/>
          <w:lang w:val="en-GB"/>
        </w:rPr>
        <w:t xml:space="preserve"> and not Mr Qotoyi</w:t>
      </w:r>
      <w:r w:rsidR="005D2037">
        <w:rPr>
          <w:rFonts w:ascii="Arial" w:hAnsi="Arial" w:cs="Arial"/>
          <w:bCs/>
          <w:sz w:val="24"/>
          <w:szCs w:val="24"/>
          <w:lang w:val="en-GB"/>
        </w:rPr>
        <w:t>,</w:t>
      </w:r>
      <w:r w:rsidR="0001109E">
        <w:rPr>
          <w:rFonts w:ascii="Arial" w:hAnsi="Arial" w:cs="Arial"/>
          <w:bCs/>
          <w:sz w:val="24"/>
          <w:szCs w:val="24"/>
          <w:lang w:val="en-GB"/>
        </w:rPr>
        <w:t xml:space="preserve"> could deal with the matter</w:t>
      </w:r>
      <w:r w:rsidR="005D2037">
        <w:rPr>
          <w:rFonts w:ascii="Arial" w:hAnsi="Arial" w:cs="Arial"/>
          <w:bCs/>
          <w:sz w:val="24"/>
          <w:szCs w:val="24"/>
          <w:lang w:val="en-GB"/>
        </w:rPr>
        <w:t xml:space="preserve"> to finality</w:t>
      </w:r>
      <w:r w:rsidR="0001109E">
        <w:rPr>
          <w:rFonts w:ascii="Arial" w:hAnsi="Arial" w:cs="Arial"/>
          <w:bCs/>
          <w:sz w:val="24"/>
          <w:szCs w:val="24"/>
          <w:lang w:val="en-GB"/>
        </w:rPr>
        <w:t xml:space="preserve">.  For the reasons stated above the </w:t>
      </w:r>
      <w:r w:rsidR="00AE0F45">
        <w:rPr>
          <w:rFonts w:ascii="Arial" w:hAnsi="Arial" w:cs="Arial"/>
          <w:bCs/>
          <w:sz w:val="24"/>
          <w:szCs w:val="24"/>
          <w:lang w:val="en-GB"/>
        </w:rPr>
        <w:t xml:space="preserve">applicants seek an order for the </w:t>
      </w:r>
      <w:r w:rsidR="00E70C4E">
        <w:rPr>
          <w:rFonts w:ascii="Arial" w:hAnsi="Arial" w:cs="Arial"/>
          <w:bCs/>
          <w:sz w:val="24"/>
          <w:szCs w:val="24"/>
          <w:lang w:val="en-GB"/>
        </w:rPr>
        <w:t xml:space="preserve">rescission </w:t>
      </w:r>
      <w:r w:rsidR="00AE0F45">
        <w:rPr>
          <w:rFonts w:ascii="Arial" w:hAnsi="Arial" w:cs="Arial"/>
          <w:bCs/>
          <w:sz w:val="24"/>
          <w:szCs w:val="24"/>
          <w:lang w:val="en-GB"/>
        </w:rPr>
        <w:t xml:space="preserve">or </w:t>
      </w:r>
      <w:r w:rsidR="00BD1CFA">
        <w:rPr>
          <w:rFonts w:ascii="Arial" w:hAnsi="Arial" w:cs="Arial"/>
          <w:bCs/>
          <w:sz w:val="24"/>
          <w:szCs w:val="24"/>
          <w:lang w:val="en-GB"/>
        </w:rPr>
        <w:t>variation</w:t>
      </w:r>
      <w:r w:rsidR="005B789B">
        <w:rPr>
          <w:rFonts w:ascii="Arial" w:hAnsi="Arial" w:cs="Arial"/>
          <w:bCs/>
          <w:sz w:val="24"/>
          <w:szCs w:val="24"/>
          <w:lang w:val="en-GB"/>
        </w:rPr>
        <w:t xml:space="preserve"> </w:t>
      </w:r>
      <w:r w:rsidR="00AE0F45">
        <w:rPr>
          <w:rFonts w:ascii="Arial" w:hAnsi="Arial" w:cs="Arial"/>
          <w:bCs/>
          <w:sz w:val="24"/>
          <w:szCs w:val="24"/>
          <w:lang w:val="en-GB"/>
        </w:rPr>
        <w:t>of the order dat</w:t>
      </w:r>
      <w:r w:rsidR="00336F3C">
        <w:rPr>
          <w:rFonts w:ascii="Arial" w:hAnsi="Arial" w:cs="Arial"/>
          <w:bCs/>
          <w:sz w:val="24"/>
          <w:szCs w:val="24"/>
          <w:lang w:val="en-GB"/>
        </w:rPr>
        <w:t xml:space="preserve">ed 20 October 2022 in terms of </w:t>
      </w:r>
      <w:r w:rsidR="00336F3C" w:rsidRPr="00225BEC">
        <w:rPr>
          <w:rFonts w:ascii="Arial" w:hAnsi="Arial" w:cs="Arial"/>
          <w:bCs/>
          <w:color w:val="000000" w:themeColor="text1"/>
          <w:sz w:val="24"/>
          <w:szCs w:val="24"/>
          <w:lang w:val="en-GB"/>
        </w:rPr>
        <w:t>r</w:t>
      </w:r>
      <w:r w:rsidR="00AE0F45">
        <w:rPr>
          <w:rFonts w:ascii="Arial" w:hAnsi="Arial" w:cs="Arial"/>
          <w:bCs/>
          <w:sz w:val="24"/>
          <w:szCs w:val="24"/>
          <w:lang w:val="en-GB"/>
        </w:rPr>
        <w:t>ule 42(1) of the Uniform Rules of Court</w:t>
      </w:r>
      <w:r w:rsidR="007A60F7">
        <w:rPr>
          <w:rFonts w:ascii="Arial" w:hAnsi="Arial" w:cs="Arial"/>
          <w:bCs/>
          <w:sz w:val="24"/>
          <w:szCs w:val="24"/>
          <w:lang w:val="en-GB"/>
        </w:rPr>
        <w:t>.</w:t>
      </w:r>
      <w:r w:rsidR="00063EBE" w:rsidRPr="00225BEC">
        <w:rPr>
          <w:rStyle w:val="FootnoteReference"/>
          <w:rFonts w:ascii="Arial" w:hAnsi="Arial" w:cs="Arial"/>
          <w:bCs/>
          <w:color w:val="000000" w:themeColor="text1"/>
          <w:sz w:val="24"/>
          <w:szCs w:val="24"/>
          <w:lang w:val="en-GB"/>
        </w:rPr>
        <w:footnoteReference w:id="1"/>
      </w:r>
      <w:r w:rsidR="007A60F7">
        <w:rPr>
          <w:rFonts w:ascii="Arial" w:hAnsi="Arial" w:cs="Arial"/>
          <w:bCs/>
          <w:color w:val="FF0000"/>
          <w:sz w:val="24"/>
          <w:szCs w:val="24"/>
          <w:lang w:val="en-GB"/>
        </w:rPr>
        <w:t xml:space="preserve"> </w:t>
      </w:r>
      <w:r w:rsidR="00AE0F45">
        <w:rPr>
          <w:rFonts w:ascii="Arial" w:hAnsi="Arial" w:cs="Arial"/>
          <w:bCs/>
          <w:sz w:val="24"/>
          <w:szCs w:val="24"/>
          <w:lang w:val="en-GB"/>
        </w:rPr>
        <w:t xml:space="preserve"> In the alternative, they seek the setting aside of the </w:t>
      </w:r>
      <w:r w:rsidR="00490A34">
        <w:rPr>
          <w:rFonts w:ascii="Arial" w:hAnsi="Arial" w:cs="Arial"/>
          <w:bCs/>
          <w:sz w:val="24"/>
          <w:szCs w:val="24"/>
          <w:lang w:val="en-GB"/>
        </w:rPr>
        <w:t xml:space="preserve">said court </w:t>
      </w:r>
      <w:r w:rsidR="00AE0F45">
        <w:rPr>
          <w:rFonts w:ascii="Arial" w:hAnsi="Arial" w:cs="Arial"/>
          <w:bCs/>
          <w:sz w:val="24"/>
          <w:szCs w:val="24"/>
          <w:lang w:val="en-GB"/>
        </w:rPr>
        <w:t xml:space="preserve">order in terms of common </w:t>
      </w:r>
      <w:r w:rsidR="005D2037">
        <w:rPr>
          <w:rFonts w:ascii="Arial" w:hAnsi="Arial" w:cs="Arial"/>
          <w:bCs/>
          <w:sz w:val="24"/>
          <w:szCs w:val="24"/>
          <w:lang w:val="en-GB"/>
        </w:rPr>
        <w:t>law</w:t>
      </w:r>
      <w:r w:rsidR="00AE0F45">
        <w:rPr>
          <w:rFonts w:ascii="Arial" w:hAnsi="Arial" w:cs="Arial"/>
          <w:bCs/>
          <w:sz w:val="24"/>
          <w:szCs w:val="24"/>
          <w:lang w:val="en-GB"/>
        </w:rPr>
        <w:t>.</w:t>
      </w:r>
    </w:p>
    <w:p w14:paraId="53074F55" w14:textId="0CAAABE0" w:rsidR="00AE0F45" w:rsidRDefault="00AE0F45" w:rsidP="006F5C9C">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6</w:t>
      </w:r>
      <w:r>
        <w:rPr>
          <w:rFonts w:ascii="Arial" w:hAnsi="Arial" w:cs="Arial"/>
          <w:bCs/>
          <w:sz w:val="24"/>
          <w:szCs w:val="24"/>
          <w:lang w:val="en-GB"/>
        </w:rPr>
        <w:t xml:space="preserve">] </w:t>
      </w:r>
      <w:proofErr w:type="spellStart"/>
      <w:r w:rsidR="00063EBE">
        <w:rPr>
          <w:rFonts w:ascii="Arial" w:hAnsi="Arial" w:cs="Arial"/>
          <w:bCs/>
          <w:sz w:val="24"/>
          <w:szCs w:val="24"/>
          <w:lang w:val="en-GB"/>
        </w:rPr>
        <w:t>Andisiwe</w:t>
      </w:r>
      <w:proofErr w:type="spellEnd"/>
      <w:r>
        <w:rPr>
          <w:rFonts w:ascii="Arial" w:hAnsi="Arial" w:cs="Arial"/>
          <w:bCs/>
          <w:sz w:val="24"/>
          <w:szCs w:val="24"/>
          <w:lang w:val="en-GB"/>
        </w:rPr>
        <w:t xml:space="preserve"> contends that the property </w:t>
      </w:r>
      <w:r w:rsidR="00490A34">
        <w:rPr>
          <w:rFonts w:ascii="Arial" w:hAnsi="Arial" w:cs="Arial"/>
          <w:bCs/>
          <w:sz w:val="24"/>
          <w:szCs w:val="24"/>
          <w:lang w:val="en-GB"/>
        </w:rPr>
        <w:t>at the centre of the main application</w:t>
      </w:r>
      <w:r>
        <w:rPr>
          <w:rFonts w:ascii="Arial" w:hAnsi="Arial" w:cs="Arial"/>
          <w:bCs/>
          <w:sz w:val="24"/>
          <w:szCs w:val="24"/>
          <w:lang w:val="en-GB"/>
        </w:rPr>
        <w:t xml:space="preserve">, </w:t>
      </w:r>
      <w:r w:rsidR="00196B62">
        <w:rPr>
          <w:rFonts w:ascii="Arial" w:hAnsi="Arial" w:cs="Arial"/>
          <w:bCs/>
          <w:sz w:val="24"/>
          <w:szCs w:val="24"/>
          <w:lang w:val="en-GB"/>
        </w:rPr>
        <w:t>described as</w:t>
      </w:r>
      <w:r>
        <w:rPr>
          <w:rFonts w:ascii="Arial" w:hAnsi="Arial" w:cs="Arial"/>
          <w:bCs/>
          <w:sz w:val="24"/>
          <w:szCs w:val="24"/>
          <w:lang w:val="en-GB"/>
        </w:rPr>
        <w:t xml:space="preserve"> lot </w:t>
      </w:r>
      <w:proofErr w:type="gramStart"/>
      <w:r w:rsidR="00E70C4E">
        <w:rPr>
          <w:rFonts w:ascii="Arial" w:hAnsi="Arial" w:cs="Arial"/>
          <w:bCs/>
          <w:sz w:val="24"/>
          <w:szCs w:val="24"/>
          <w:lang w:val="en-GB"/>
        </w:rPr>
        <w:t>No.</w:t>
      </w:r>
      <w:r w:rsidR="00592E89">
        <w:rPr>
          <w:rFonts w:ascii="Arial" w:hAnsi="Arial" w:cs="Arial"/>
          <w:bCs/>
          <w:sz w:val="24"/>
          <w:szCs w:val="24"/>
          <w:lang w:val="en-GB"/>
        </w:rPr>
        <w:t>[</w:t>
      </w:r>
      <w:proofErr w:type="gramEnd"/>
      <w:r w:rsidR="00592E89">
        <w:rPr>
          <w:rFonts w:ascii="Arial" w:hAnsi="Arial" w:cs="Arial"/>
          <w:bCs/>
          <w:sz w:val="24"/>
          <w:szCs w:val="24"/>
          <w:lang w:val="en-GB"/>
        </w:rPr>
        <w:t>…]</w:t>
      </w:r>
      <w:r>
        <w:rPr>
          <w:rFonts w:ascii="Arial" w:hAnsi="Arial" w:cs="Arial"/>
          <w:bCs/>
          <w:sz w:val="24"/>
          <w:szCs w:val="24"/>
          <w:lang w:val="en-GB"/>
        </w:rPr>
        <w:t xml:space="preserve">, </w:t>
      </w:r>
      <w:proofErr w:type="spellStart"/>
      <w:r>
        <w:rPr>
          <w:rFonts w:ascii="Arial" w:hAnsi="Arial" w:cs="Arial"/>
          <w:bCs/>
          <w:sz w:val="24"/>
          <w:szCs w:val="24"/>
          <w:lang w:val="en-GB"/>
        </w:rPr>
        <w:t>Hadi</w:t>
      </w:r>
      <w:r w:rsidR="00063EBE">
        <w:rPr>
          <w:rFonts w:ascii="Arial" w:hAnsi="Arial" w:cs="Arial"/>
          <w:bCs/>
          <w:sz w:val="24"/>
          <w:szCs w:val="24"/>
          <w:lang w:val="en-GB"/>
        </w:rPr>
        <w:t>ni</w:t>
      </w:r>
      <w:proofErr w:type="spellEnd"/>
      <w:r>
        <w:rPr>
          <w:rFonts w:ascii="Arial" w:hAnsi="Arial" w:cs="Arial"/>
          <w:bCs/>
          <w:sz w:val="24"/>
          <w:szCs w:val="24"/>
          <w:lang w:val="en-GB"/>
        </w:rPr>
        <w:t xml:space="preserve"> Location in the district of Libode</w:t>
      </w:r>
      <w:r w:rsidR="00E70C4E">
        <w:rPr>
          <w:rFonts w:ascii="Arial" w:hAnsi="Arial" w:cs="Arial"/>
          <w:bCs/>
          <w:sz w:val="24"/>
          <w:szCs w:val="24"/>
          <w:lang w:val="en-GB"/>
        </w:rPr>
        <w:t>,</w:t>
      </w:r>
      <w:r>
        <w:rPr>
          <w:rFonts w:ascii="Arial" w:hAnsi="Arial" w:cs="Arial"/>
          <w:bCs/>
          <w:sz w:val="24"/>
          <w:szCs w:val="24"/>
          <w:lang w:val="en-GB"/>
        </w:rPr>
        <w:t xml:space="preserve"> was acqui</w:t>
      </w:r>
      <w:r w:rsidR="00063EBE">
        <w:rPr>
          <w:rFonts w:ascii="Arial" w:hAnsi="Arial" w:cs="Arial"/>
          <w:bCs/>
          <w:sz w:val="24"/>
          <w:szCs w:val="24"/>
          <w:lang w:val="en-GB"/>
        </w:rPr>
        <w:t>red</w:t>
      </w:r>
      <w:r>
        <w:rPr>
          <w:rFonts w:ascii="Arial" w:hAnsi="Arial" w:cs="Arial"/>
          <w:bCs/>
          <w:sz w:val="24"/>
          <w:szCs w:val="24"/>
          <w:lang w:val="en-GB"/>
        </w:rPr>
        <w:t xml:space="preserve"> by the deceased for their mother</w:t>
      </w:r>
      <w:r w:rsidR="00490A34">
        <w:rPr>
          <w:rFonts w:ascii="Arial" w:hAnsi="Arial" w:cs="Arial"/>
          <w:bCs/>
          <w:sz w:val="24"/>
          <w:szCs w:val="24"/>
          <w:lang w:val="en-GB"/>
        </w:rPr>
        <w:t>,</w:t>
      </w:r>
      <w:r w:rsidR="00E70C4E">
        <w:rPr>
          <w:rFonts w:ascii="Arial" w:hAnsi="Arial" w:cs="Arial"/>
          <w:bCs/>
          <w:sz w:val="24"/>
          <w:szCs w:val="24"/>
          <w:lang w:val="en-GB"/>
        </w:rPr>
        <w:t xml:space="preserve"> the second wife</w:t>
      </w:r>
      <w:r>
        <w:rPr>
          <w:rFonts w:ascii="Arial" w:hAnsi="Arial" w:cs="Arial"/>
          <w:bCs/>
          <w:sz w:val="24"/>
          <w:szCs w:val="24"/>
          <w:lang w:val="en-GB"/>
        </w:rPr>
        <w:t xml:space="preserve">.  Her late sister, </w:t>
      </w:r>
      <w:r w:rsidR="00570FBC">
        <w:rPr>
          <w:rFonts w:ascii="Arial" w:hAnsi="Arial" w:cs="Arial"/>
          <w:bCs/>
          <w:sz w:val="24"/>
          <w:szCs w:val="24"/>
          <w:lang w:val="en-GB"/>
        </w:rPr>
        <w:t xml:space="preserve">Yvonne and her child Mila </w:t>
      </w:r>
      <w:r w:rsidR="00196B62">
        <w:rPr>
          <w:rFonts w:ascii="Arial" w:hAnsi="Arial" w:cs="Arial"/>
          <w:bCs/>
          <w:sz w:val="24"/>
          <w:szCs w:val="24"/>
          <w:lang w:val="en-GB"/>
        </w:rPr>
        <w:t>we</w:t>
      </w:r>
      <w:r w:rsidR="00570FBC">
        <w:rPr>
          <w:rFonts w:ascii="Arial" w:hAnsi="Arial" w:cs="Arial"/>
          <w:bCs/>
          <w:sz w:val="24"/>
          <w:szCs w:val="24"/>
          <w:lang w:val="en-GB"/>
        </w:rPr>
        <w:t xml:space="preserve">re buried there because it was their home before they got a new site.  She was </w:t>
      </w:r>
      <w:r w:rsidR="00063EBE">
        <w:rPr>
          <w:rFonts w:ascii="Arial" w:hAnsi="Arial" w:cs="Arial"/>
          <w:bCs/>
          <w:sz w:val="24"/>
          <w:szCs w:val="24"/>
          <w:lang w:val="en-GB"/>
        </w:rPr>
        <w:t xml:space="preserve">also </w:t>
      </w:r>
      <w:r w:rsidR="00570FBC">
        <w:rPr>
          <w:rFonts w:ascii="Arial" w:hAnsi="Arial" w:cs="Arial"/>
          <w:bCs/>
          <w:sz w:val="24"/>
          <w:szCs w:val="24"/>
          <w:lang w:val="en-GB"/>
        </w:rPr>
        <w:t xml:space="preserve">born </w:t>
      </w:r>
      <w:r w:rsidR="009D3C60">
        <w:rPr>
          <w:rFonts w:ascii="Arial" w:hAnsi="Arial" w:cs="Arial"/>
          <w:bCs/>
          <w:sz w:val="24"/>
          <w:szCs w:val="24"/>
          <w:lang w:val="en-GB"/>
        </w:rPr>
        <w:t>there</w:t>
      </w:r>
      <w:r w:rsidR="00063EBE">
        <w:rPr>
          <w:rFonts w:ascii="Arial" w:hAnsi="Arial" w:cs="Arial"/>
          <w:bCs/>
          <w:sz w:val="24"/>
          <w:szCs w:val="24"/>
          <w:lang w:val="en-GB"/>
        </w:rPr>
        <w:t xml:space="preserve">. </w:t>
      </w:r>
      <w:r w:rsidR="00570FBC">
        <w:rPr>
          <w:rFonts w:ascii="Arial" w:hAnsi="Arial" w:cs="Arial"/>
          <w:bCs/>
          <w:sz w:val="24"/>
          <w:szCs w:val="24"/>
          <w:lang w:val="en-GB"/>
        </w:rPr>
        <w:t xml:space="preserve"> </w:t>
      </w:r>
      <w:r w:rsidR="00063EBE">
        <w:rPr>
          <w:rFonts w:ascii="Arial" w:hAnsi="Arial" w:cs="Arial"/>
          <w:bCs/>
          <w:sz w:val="24"/>
          <w:szCs w:val="24"/>
          <w:lang w:val="en-GB"/>
        </w:rPr>
        <w:t>I</w:t>
      </w:r>
      <w:r w:rsidR="00570FBC">
        <w:rPr>
          <w:rFonts w:ascii="Arial" w:hAnsi="Arial" w:cs="Arial"/>
          <w:bCs/>
          <w:sz w:val="24"/>
          <w:szCs w:val="24"/>
          <w:lang w:val="en-GB"/>
        </w:rPr>
        <w:t>t is their</w:t>
      </w:r>
      <w:r w:rsidR="00063EBE">
        <w:rPr>
          <w:rFonts w:ascii="Arial" w:hAnsi="Arial" w:cs="Arial"/>
          <w:bCs/>
          <w:sz w:val="24"/>
          <w:szCs w:val="24"/>
          <w:lang w:val="en-GB"/>
        </w:rPr>
        <w:t xml:space="preserve"> property</w:t>
      </w:r>
      <w:r w:rsidR="00570FBC">
        <w:rPr>
          <w:rFonts w:ascii="Arial" w:hAnsi="Arial" w:cs="Arial"/>
          <w:bCs/>
          <w:sz w:val="24"/>
          <w:szCs w:val="24"/>
          <w:lang w:val="en-GB"/>
        </w:rPr>
        <w:t xml:space="preserve"> as they inherited it from their late mother.  She attached tax receipts in respect of what is referred to </w:t>
      </w:r>
      <w:r w:rsidR="00063EBE">
        <w:rPr>
          <w:rFonts w:ascii="Arial" w:hAnsi="Arial" w:cs="Arial"/>
          <w:bCs/>
          <w:sz w:val="24"/>
          <w:szCs w:val="24"/>
          <w:lang w:val="en-GB"/>
        </w:rPr>
        <w:t xml:space="preserve">therein </w:t>
      </w:r>
      <w:r w:rsidR="00570FBC">
        <w:rPr>
          <w:rFonts w:ascii="Arial" w:hAnsi="Arial" w:cs="Arial"/>
          <w:bCs/>
          <w:sz w:val="24"/>
          <w:szCs w:val="24"/>
          <w:lang w:val="en-GB"/>
        </w:rPr>
        <w:t xml:space="preserve">as the local tax reflecting the </w:t>
      </w:r>
      <w:r w:rsidR="00670A4E">
        <w:rPr>
          <w:rFonts w:ascii="Arial" w:hAnsi="Arial" w:cs="Arial"/>
          <w:bCs/>
          <w:sz w:val="24"/>
          <w:szCs w:val="24"/>
          <w:lang w:val="en-GB"/>
        </w:rPr>
        <w:t xml:space="preserve">inscriptions </w:t>
      </w:r>
      <w:r w:rsidR="00063EBE">
        <w:rPr>
          <w:rFonts w:ascii="Arial" w:hAnsi="Arial" w:cs="Arial"/>
          <w:bCs/>
          <w:sz w:val="24"/>
          <w:szCs w:val="24"/>
          <w:lang w:val="en-GB"/>
        </w:rPr>
        <w:t>“</w:t>
      </w:r>
      <w:r w:rsidR="00670A4E">
        <w:rPr>
          <w:rFonts w:ascii="Arial" w:hAnsi="Arial" w:cs="Arial"/>
          <w:bCs/>
          <w:sz w:val="24"/>
          <w:szCs w:val="24"/>
          <w:lang w:val="en-GB"/>
        </w:rPr>
        <w:t>second wife</w:t>
      </w:r>
      <w:r w:rsidR="00063EBE">
        <w:rPr>
          <w:rFonts w:ascii="Arial" w:hAnsi="Arial" w:cs="Arial"/>
          <w:bCs/>
          <w:sz w:val="24"/>
          <w:szCs w:val="24"/>
          <w:lang w:val="en-GB"/>
        </w:rPr>
        <w:t>”</w:t>
      </w:r>
      <w:r w:rsidR="00670A4E">
        <w:rPr>
          <w:rFonts w:ascii="Arial" w:hAnsi="Arial" w:cs="Arial"/>
          <w:bCs/>
          <w:sz w:val="24"/>
          <w:szCs w:val="24"/>
          <w:lang w:val="en-GB"/>
        </w:rPr>
        <w:t xml:space="preserve"> and </w:t>
      </w:r>
      <w:r w:rsidR="00063EBE">
        <w:rPr>
          <w:rFonts w:ascii="Arial" w:hAnsi="Arial" w:cs="Arial"/>
          <w:bCs/>
          <w:sz w:val="24"/>
          <w:szCs w:val="24"/>
          <w:lang w:val="en-GB"/>
        </w:rPr>
        <w:t>“</w:t>
      </w:r>
      <w:r w:rsidR="00670A4E">
        <w:rPr>
          <w:rFonts w:ascii="Arial" w:hAnsi="Arial" w:cs="Arial"/>
          <w:bCs/>
          <w:sz w:val="24"/>
          <w:szCs w:val="24"/>
          <w:lang w:val="en-GB"/>
        </w:rPr>
        <w:t>first wife</w:t>
      </w:r>
      <w:r w:rsidR="00063EBE">
        <w:rPr>
          <w:rFonts w:ascii="Arial" w:hAnsi="Arial" w:cs="Arial"/>
          <w:bCs/>
          <w:sz w:val="24"/>
          <w:szCs w:val="24"/>
          <w:lang w:val="en-GB"/>
        </w:rPr>
        <w:t>”</w:t>
      </w:r>
      <w:r w:rsidR="00670A4E">
        <w:rPr>
          <w:rFonts w:ascii="Arial" w:hAnsi="Arial" w:cs="Arial"/>
          <w:bCs/>
          <w:sz w:val="24"/>
          <w:szCs w:val="24"/>
          <w:lang w:val="en-GB"/>
        </w:rPr>
        <w:t xml:space="preserve">.  She contends that the inscription </w:t>
      </w:r>
      <w:r w:rsidR="00063EBE">
        <w:rPr>
          <w:rFonts w:ascii="Arial" w:hAnsi="Arial" w:cs="Arial"/>
          <w:bCs/>
          <w:sz w:val="24"/>
          <w:szCs w:val="24"/>
          <w:lang w:val="en-GB"/>
        </w:rPr>
        <w:t>“</w:t>
      </w:r>
      <w:r w:rsidR="00670A4E">
        <w:rPr>
          <w:rFonts w:ascii="Arial" w:hAnsi="Arial" w:cs="Arial"/>
          <w:bCs/>
          <w:sz w:val="24"/>
          <w:szCs w:val="24"/>
          <w:lang w:val="en-GB"/>
        </w:rPr>
        <w:t>second wife</w:t>
      </w:r>
      <w:r w:rsidR="00063EBE">
        <w:rPr>
          <w:rFonts w:ascii="Arial" w:hAnsi="Arial" w:cs="Arial"/>
          <w:bCs/>
          <w:sz w:val="24"/>
          <w:szCs w:val="24"/>
          <w:lang w:val="en-GB"/>
        </w:rPr>
        <w:t>”</w:t>
      </w:r>
      <w:r w:rsidR="00670A4E">
        <w:rPr>
          <w:rFonts w:ascii="Arial" w:hAnsi="Arial" w:cs="Arial"/>
          <w:bCs/>
          <w:sz w:val="24"/>
          <w:szCs w:val="24"/>
          <w:lang w:val="en-GB"/>
        </w:rPr>
        <w:t xml:space="preserve"> refer</w:t>
      </w:r>
      <w:r w:rsidR="00425FE0">
        <w:rPr>
          <w:rFonts w:ascii="Arial" w:hAnsi="Arial" w:cs="Arial"/>
          <w:bCs/>
          <w:sz w:val="24"/>
          <w:szCs w:val="24"/>
          <w:lang w:val="en-GB"/>
        </w:rPr>
        <w:t>s</w:t>
      </w:r>
      <w:r w:rsidR="00670A4E">
        <w:rPr>
          <w:rFonts w:ascii="Arial" w:hAnsi="Arial" w:cs="Arial"/>
          <w:bCs/>
          <w:sz w:val="24"/>
          <w:szCs w:val="24"/>
          <w:lang w:val="en-GB"/>
        </w:rPr>
        <w:t xml:space="preserve"> to her late mother and it is evidence of the tax that was paid for the property in question for her late mother.  She says </w:t>
      </w:r>
      <w:r w:rsidR="00E70C4E">
        <w:rPr>
          <w:rFonts w:ascii="Arial" w:hAnsi="Arial" w:cs="Arial"/>
          <w:bCs/>
          <w:sz w:val="24"/>
          <w:szCs w:val="24"/>
          <w:lang w:val="en-GB"/>
        </w:rPr>
        <w:t xml:space="preserve">that </w:t>
      </w:r>
      <w:r w:rsidR="00670A4E">
        <w:rPr>
          <w:rFonts w:ascii="Arial" w:hAnsi="Arial" w:cs="Arial"/>
          <w:bCs/>
          <w:sz w:val="24"/>
          <w:szCs w:val="24"/>
          <w:lang w:val="en-GB"/>
        </w:rPr>
        <w:t xml:space="preserve">in 1981 their current </w:t>
      </w:r>
      <w:r w:rsidR="00E70C4E">
        <w:rPr>
          <w:rFonts w:ascii="Arial" w:hAnsi="Arial" w:cs="Arial"/>
          <w:bCs/>
          <w:sz w:val="24"/>
          <w:szCs w:val="24"/>
          <w:lang w:val="en-GB"/>
        </w:rPr>
        <w:t>homestead</w:t>
      </w:r>
      <w:r w:rsidR="00670A4E">
        <w:rPr>
          <w:rFonts w:ascii="Arial" w:hAnsi="Arial" w:cs="Arial"/>
          <w:bCs/>
          <w:sz w:val="24"/>
          <w:szCs w:val="24"/>
          <w:lang w:val="en-GB"/>
        </w:rPr>
        <w:t xml:space="preserve">, lot </w:t>
      </w:r>
      <w:r w:rsidR="00196B62">
        <w:rPr>
          <w:rFonts w:ascii="Arial" w:hAnsi="Arial" w:cs="Arial"/>
          <w:bCs/>
          <w:sz w:val="24"/>
          <w:szCs w:val="24"/>
          <w:lang w:val="en-GB"/>
        </w:rPr>
        <w:t>N</w:t>
      </w:r>
      <w:r w:rsidR="00670A4E">
        <w:rPr>
          <w:rFonts w:ascii="Arial" w:hAnsi="Arial" w:cs="Arial"/>
          <w:bCs/>
          <w:sz w:val="24"/>
          <w:szCs w:val="24"/>
          <w:lang w:val="en-GB"/>
        </w:rPr>
        <w:t xml:space="preserve">o. </w:t>
      </w:r>
      <w:r w:rsidR="00592E89">
        <w:rPr>
          <w:rFonts w:ascii="Arial" w:hAnsi="Arial" w:cs="Arial"/>
          <w:bCs/>
          <w:sz w:val="24"/>
          <w:szCs w:val="24"/>
          <w:lang w:val="en-GB"/>
        </w:rPr>
        <w:t>[…]</w:t>
      </w:r>
      <w:r w:rsidR="00670A4E">
        <w:rPr>
          <w:rFonts w:ascii="Arial" w:hAnsi="Arial" w:cs="Arial"/>
          <w:bCs/>
          <w:sz w:val="24"/>
          <w:szCs w:val="24"/>
          <w:lang w:val="en-GB"/>
        </w:rPr>
        <w:t xml:space="preserve"> was not yet acquired by their mother.  </w:t>
      </w:r>
      <w:r w:rsidR="00425FE0">
        <w:rPr>
          <w:rFonts w:ascii="Arial" w:hAnsi="Arial" w:cs="Arial"/>
          <w:bCs/>
          <w:sz w:val="24"/>
          <w:szCs w:val="24"/>
          <w:lang w:val="en-GB"/>
        </w:rPr>
        <w:t>The property in question</w:t>
      </w:r>
      <w:r w:rsidR="0009681F">
        <w:rPr>
          <w:rFonts w:ascii="Arial" w:hAnsi="Arial" w:cs="Arial"/>
          <w:bCs/>
          <w:sz w:val="24"/>
          <w:szCs w:val="24"/>
          <w:lang w:val="en-GB"/>
        </w:rPr>
        <w:t>,</w:t>
      </w:r>
      <w:r w:rsidR="00425FE0">
        <w:rPr>
          <w:rFonts w:ascii="Arial" w:hAnsi="Arial" w:cs="Arial"/>
          <w:bCs/>
          <w:sz w:val="24"/>
          <w:szCs w:val="24"/>
          <w:lang w:val="en-GB"/>
        </w:rPr>
        <w:t xml:space="preserve"> lot </w:t>
      </w:r>
      <w:r w:rsidR="00592E89">
        <w:rPr>
          <w:rFonts w:ascii="Arial" w:hAnsi="Arial" w:cs="Arial"/>
          <w:bCs/>
          <w:sz w:val="24"/>
          <w:szCs w:val="24"/>
          <w:lang w:val="en-GB"/>
        </w:rPr>
        <w:t>[…]</w:t>
      </w:r>
      <w:r w:rsidR="00425FE0">
        <w:rPr>
          <w:rFonts w:ascii="Arial" w:hAnsi="Arial" w:cs="Arial"/>
          <w:bCs/>
          <w:sz w:val="24"/>
          <w:szCs w:val="24"/>
          <w:lang w:val="en-GB"/>
        </w:rPr>
        <w:t xml:space="preserve"> does</w:t>
      </w:r>
      <w:r w:rsidR="00670A4E">
        <w:rPr>
          <w:rFonts w:ascii="Arial" w:hAnsi="Arial" w:cs="Arial"/>
          <w:bCs/>
          <w:sz w:val="24"/>
          <w:szCs w:val="24"/>
          <w:lang w:val="en-GB"/>
        </w:rPr>
        <w:t xml:space="preserve"> not belong to her father’s estate</w:t>
      </w:r>
      <w:r w:rsidR="00063EBE">
        <w:rPr>
          <w:rFonts w:ascii="Arial" w:hAnsi="Arial" w:cs="Arial"/>
          <w:bCs/>
          <w:sz w:val="24"/>
          <w:szCs w:val="24"/>
          <w:lang w:val="en-GB"/>
        </w:rPr>
        <w:t>, the deceased</w:t>
      </w:r>
      <w:r w:rsidR="00670A4E">
        <w:rPr>
          <w:rFonts w:ascii="Arial" w:hAnsi="Arial" w:cs="Arial"/>
          <w:bCs/>
          <w:sz w:val="24"/>
          <w:szCs w:val="24"/>
          <w:lang w:val="en-GB"/>
        </w:rPr>
        <w:t xml:space="preserve"> but to her late mother.  It has a </w:t>
      </w:r>
      <w:r w:rsidR="007A60F7">
        <w:rPr>
          <w:rFonts w:ascii="Arial" w:hAnsi="Arial" w:cs="Arial"/>
          <w:bCs/>
          <w:sz w:val="24"/>
          <w:szCs w:val="24"/>
          <w:lang w:val="en-GB"/>
        </w:rPr>
        <w:t>ten</w:t>
      </w:r>
      <w:r w:rsidR="007A60F7" w:rsidRPr="00225BEC">
        <w:rPr>
          <w:rFonts w:ascii="Arial" w:hAnsi="Arial" w:cs="Arial"/>
          <w:bCs/>
          <w:color w:val="000000" w:themeColor="text1"/>
          <w:sz w:val="24"/>
          <w:szCs w:val="24"/>
          <w:lang w:val="en-GB"/>
        </w:rPr>
        <w:t>-</w:t>
      </w:r>
      <w:r w:rsidR="007A60F7">
        <w:rPr>
          <w:rFonts w:ascii="Arial" w:hAnsi="Arial" w:cs="Arial"/>
          <w:bCs/>
          <w:sz w:val="24"/>
          <w:szCs w:val="24"/>
          <w:lang w:val="en-GB"/>
        </w:rPr>
        <w:t>year</w:t>
      </w:r>
      <w:r w:rsidR="00670A4E">
        <w:rPr>
          <w:rFonts w:ascii="Arial" w:hAnsi="Arial" w:cs="Arial"/>
          <w:bCs/>
          <w:sz w:val="24"/>
          <w:szCs w:val="24"/>
          <w:lang w:val="en-GB"/>
        </w:rPr>
        <w:t xml:space="preserve"> long lease entered into between </w:t>
      </w:r>
      <w:r w:rsidR="00670A4E">
        <w:rPr>
          <w:rFonts w:ascii="Arial" w:hAnsi="Arial" w:cs="Arial"/>
          <w:bCs/>
          <w:sz w:val="24"/>
          <w:szCs w:val="24"/>
          <w:lang w:val="en-GB"/>
        </w:rPr>
        <w:lastRenderedPageBreak/>
        <w:t xml:space="preserve">her late mother and Messrs Rehman and Asghar who are running a brickyard </w:t>
      </w:r>
      <w:r w:rsidR="00196B62">
        <w:rPr>
          <w:rFonts w:ascii="Arial" w:hAnsi="Arial" w:cs="Arial"/>
          <w:bCs/>
          <w:sz w:val="24"/>
          <w:szCs w:val="24"/>
          <w:lang w:val="en-GB"/>
        </w:rPr>
        <w:t xml:space="preserve">business </w:t>
      </w:r>
      <w:r w:rsidR="00670A4E">
        <w:rPr>
          <w:rFonts w:ascii="Arial" w:hAnsi="Arial" w:cs="Arial"/>
          <w:bCs/>
          <w:sz w:val="24"/>
          <w:szCs w:val="24"/>
          <w:lang w:val="en-GB"/>
        </w:rPr>
        <w:t>on the property</w:t>
      </w:r>
      <w:r w:rsidR="00196B62">
        <w:rPr>
          <w:rFonts w:ascii="Arial" w:hAnsi="Arial" w:cs="Arial"/>
          <w:bCs/>
          <w:sz w:val="24"/>
          <w:szCs w:val="24"/>
          <w:lang w:val="en-GB"/>
        </w:rPr>
        <w:t>.  That lease</w:t>
      </w:r>
      <w:r w:rsidR="00670A4E">
        <w:rPr>
          <w:rFonts w:ascii="Arial" w:hAnsi="Arial" w:cs="Arial"/>
          <w:bCs/>
          <w:sz w:val="24"/>
          <w:szCs w:val="24"/>
          <w:lang w:val="en-GB"/>
        </w:rPr>
        <w:t xml:space="preserve"> </w:t>
      </w:r>
      <w:r w:rsidR="00D5392E">
        <w:rPr>
          <w:rFonts w:ascii="Arial" w:hAnsi="Arial" w:cs="Arial"/>
          <w:bCs/>
          <w:sz w:val="24"/>
          <w:szCs w:val="24"/>
          <w:lang w:val="en-GB"/>
        </w:rPr>
        <w:t>is due to</w:t>
      </w:r>
      <w:r w:rsidR="00670A4E">
        <w:rPr>
          <w:rFonts w:ascii="Arial" w:hAnsi="Arial" w:cs="Arial"/>
          <w:bCs/>
          <w:sz w:val="24"/>
          <w:szCs w:val="24"/>
          <w:lang w:val="en-GB"/>
        </w:rPr>
        <w:t xml:space="preserve"> expire in August 2028 having been entered into on 1 September 2018.</w:t>
      </w:r>
    </w:p>
    <w:p w14:paraId="7A4AC541" w14:textId="3C76E766" w:rsidR="00670A4E" w:rsidRDefault="00670A4E" w:rsidP="006F5C9C">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7</w:t>
      </w:r>
      <w:r>
        <w:rPr>
          <w:rFonts w:ascii="Arial" w:hAnsi="Arial" w:cs="Arial"/>
          <w:bCs/>
          <w:sz w:val="24"/>
          <w:szCs w:val="24"/>
          <w:lang w:val="en-GB"/>
        </w:rPr>
        <w:t xml:space="preserve">] She contends that she and her co-applicants never consented or agreed to the order and therefore it must be set aside.  She </w:t>
      </w:r>
      <w:r w:rsidR="0084467E">
        <w:rPr>
          <w:rFonts w:ascii="Arial" w:hAnsi="Arial" w:cs="Arial"/>
          <w:bCs/>
          <w:sz w:val="24"/>
          <w:szCs w:val="24"/>
          <w:lang w:val="en-GB"/>
        </w:rPr>
        <w:t>argues that</w:t>
      </w:r>
      <w:r>
        <w:rPr>
          <w:rFonts w:ascii="Arial" w:hAnsi="Arial" w:cs="Arial"/>
          <w:bCs/>
          <w:sz w:val="24"/>
          <w:szCs w:val="24"/>
          <w:lang w:val="en-GB"/>
        </w:rPr>
        <w:t xml:space="preserve"> it can be set aside </w:t>
      </w:r>
      <w:r w:rsidR="00425FE0">
        <w:rPr>
          <w:rFonts w:ascii="Arial" w:hAnsi="Arial" w:cs="Arial"/>
          <w:bCs/>
          <w:sz w:val="24"/>
          <w:szCs w:val="24"/>
          <w:lang w:val="en-GB"/>
        </w:rPr>
        <w:t xml:space="preserve">just </w:t>
      </w:r>
      <w:r>
        <w:rPr>
          <w:rFonts w:ascii="Arial" w:hAnsi="Arial" w:cs="Arial"/>
          <w:bCs/>
          <w:sz w:val="24"/>
          <w:szCs w:val="24"/>
          <w:lang w:val="en-GB"/>
        </w:rPr>
        <w:t xml:space="preserve">like a contract where the other party did not agree to the </w:t>
      </w:r>
      <w:r w:rsidR="009D3C60">
        <w:rPr>
          <w:rFonts w:ascii="Arial" w:hAnsi="Arial" w:cs="Arial"/>
          <w:bCs/>
          <w:sz w:val="24"/>
          <w:szCs w:val="24"/>
          <w:lang w:val="en-GB"/>
        </w:rPr>
        <w:t>terms</w:t>
      </w:r>
      <w:r>
        <w:rPr>
          <w:rFonts w:ascii="Arial" w:hAnsi="Arial" w:cs="Arial"/>
          <w:bCs/>
          <w:sz w:val="24"/>
          <w:szCs w:val="24"/>
          <w:lang w:val="en-GB"/>
        </w:rPr>
        <w:t xml:space="preserve"> he signed for </w:t>
      </w:r>
      <w:r w:rsidR="0084467E">
        <w:rPr>
          <w:rFonts w:ascii="Arial" w:hAnsi="Arial" w:cs="Arial"/>
          <w:bCs/>
          <w:sz w:val="24"/>
          <w:szCs w:val="24"/>
          <w:lang w:val="en-GB"/>
        </w:rPr>
        <w:t xml:space="preserve">as </w:t>
      </w:r>
      <w:r>
        <w:rPr>
          <w:rFonts w:ascii="Arial" w:hAnsi="Arial" w:cs="Arial"/>
          <w:bCs/>
          <w:sz w:val="24"/>
          <w:szCs w:val="24"/>
          <w:lang w:val="en-GB"/>
        </w:rPr>
        <w:t>there would not have been a meeting of the minds.  It was a mistaken belief that they consented to the order when they never did.  Their attorney</w:t>
      </w:r>
      <w:r w:rsidR="00A9299A">
        <w:rPr>
          <w:rFonts w:ascii="Arial" w:hAnsi="Arial" w:cs="Arial"/>
          <w:bCs/>
          <w:sz w:val="24"/>
          <w:szCs w:val="24"/>
          <w:lang w:val="en-GB"/>
        </w:rPr>
        <w:t>,</w:t>
      </w:r>
      <w:r>
        <w:rPr>
          <w:rFonts w:ascii="Arial" w:hAnsi="Arial" w:cs="Arial"/>
          <w:bCs/>
          <w:sz w:val="24"/>
          <w:szCs w:val="24"/>
          <w:lang w:val="en-GB"/>
        </w:rPr>
        <w:t xml:space="preserve"> Mr Qotoyi and counsel</w:t>
      </w:r>
      <w:r w:rsidR="00A9299A">
        <w:rPr>
          <w:rFonts w:ascii="Arial" w:hAnsi="Arial" w:cs="Arial"/>
          <w:bCs/>
          <w:sz w:val="24"/>
          <w:szCs w:val="24"/>
          <w:lang w:val="en-GB"/>
        </w:rPr>
        <w:t>,</w:t>
      </w:r>
      <w:r>
        <w:rPr>
          <w:rFonts w:ascii="Arial" w:hAnsi="Arial" w:cs="Arial"/>
          <w:bCs/>
          <w:sz w:val="24"/>
          <w:szCs w:val="24"/>
          <w:lang w:val="en-GB"/>
        </w:rPr>
        <w:t xml:space="preserve"> had no authority to consent to </w:t>
      </w:r>
      <w:r w:rsidR="00D5392E">
        <w:rPr>
          <w:rFonts w:ascii="Arial" w:hAnsi="Arial" w:cs="Arial"/>
          <w:bCs/>
          <w:sz w:val="24"/>
          <w:szCs w:val="24"/>
          <w:lang w:val="en-GB"/>
        </w:rPr>
        <w:t xml:space="preserve">that court </w:t>
      </w:r>
      <w:r>
        <w:rPr>
          <w:rFonts w:ascii="Arial" w:hAnsi="Arial" w:cs="Arial"/>
          <w:bCs/>
          <w:sz w:val="24"/>
          <w:szCs w:val="24"/>
          <w:lang w:val="en-GB"/>
        </w:rPr>
        <w:t>order</w:t>
      </w:r>
      <w:r w:rsidR="003B1ABE">
        <w:rPr>
          <w:rFonts w:ascii="Arial" w:hAnsi="Arial" w:cs="Arial"/>
          <w:bCs/>
          <w:sz w:val="24"/>
          <w:szCs w:val="24"/>
          <w:lang w:val="en-GB"/>
        </w:rPr>
        <w:t xml:space="preserve"> </w:t>
      </w:r>
      <w:r w:rsidR="00D5392E">
        <w:rPr>
          <w:rFonts w:ascii="Arial" w:hAnsi="Arial" w:cs="Arial"/>
          <w:bCs/>
          <w:sz w:val="24"/>
          <w:szCs w:val="24"/>
          <w:lang w:val="en-GB"/>
        </w:rPr>
        <w:t>being granted</w:t>
      </w:r>
      <w:r w:rsidR="003B1ABE">
        <w:rPr>
          <w:rFonts w:ascii="Arial" w:hAnsi="Arial" w:cs="Arial"/>
          <w:bCs/>
          <w:sz w:val="24"/>
          <w:szCs w:val="24"/>
          <w:lang w:val="en-GB"/>
        </w:rPr>
        <w:t xml:space="preserve"> without them having agreed to it.  It was taken without agreement or consent from </w:t>
      </w:r>
      <w:r w:rsidR="009D3C60">
        <w:rPr>
          <w:rFonts w:ascii="Arial" w:hAnsi="Arial" w:cs="Arial"/>
          <w:bCs/>
          <w:sz w:val="24"/>
          <w:szCs w:val="24"/>
          <w:lang w:val="en-GB"/>
        </w:rPr>
        <w:t>them,</w:t>
      </w:r>
      <w:r w:rsidR="003B1ABE">
        <w:rPr>
          <w:rFonts w:ascii="Arial" w:hAnsi="Arial" w:cs="Arial"/>
          <w:bCs/>
          <w:sz w:val="24"/>
          <w:szCs w:val="24"/>
          <w:lang w:val="en-GB"/>
        </w:rPr>
        <w:t xml:space="preserve"> and they would not have agreed to it as it would have meant agreeing to </w:t>
      </w:r>
      <w:r w:rsidR="00A9299A">
        <w:rPr>
          <w:rFonts w:ascii="Arial" w:hAnsi="Arial" w:cs="Arial"/>
          <w:bCs/>
          <w:sz w:val="24"/>
          <w:szCs w:val="24"/>
          <w:lang w:val="en-GB"/>
        </w:rPr>
        <w:t>losing</w:t>
      </w:r>
      <w:r w:rsidR="003B1ABE">
        <w:rPr>
          <w:rFonts w:ascii="Arial" w:hAnsi="Arial" w:cs="Arial"/>
          <w:bCs/>
          <w:sz w:val="24"/>
          <w:szCs w:val="24"/>
          <w:lang w:val="en-GB"/>
        </w:rPr>
        <w:t xml:space="preserve"> their only source of income.</w:t>
      </w:r>
      <w:r w:rsidR="004D6E93">
        <w:rPr>
          <w:rFonts w:ascii="Arial" w:hAnsi="Arial" w:cs="Arial"/>
          <w:bCs/>
          <w:sz w:val="24"/>
          <w:szCs w:val="24"/>
          <w:lang w:val="en-GB"/>
        </w:rPr>
        <w:t xml:space="preserve">  The order was gr</w:t>
      </w:r>
      <w:r w:rsidR="00E10120">
        <w:rPr>
          <w:rFonts w:ascii="Arial" w:hAnsi="Arial" w:cs="Arial"/>
          <w:bCs/>
          <w:sz w:val="24"/>
          <w:szCs w:val="24"/>
          <w:lang w:val="en-GB"/>
        </w:rPr>
        <w:t>a</w:t>
      </w:r>
      <w:r w:rsidR="004D6E93">
        <w:rPr>
          <w:rFonts w:ascii="Arial" w:hAnsi="Arial" w:cs="Arial"/>
          <w:bCs/>
          <w:sz w:val="24"/>
          <w:szCs w:val="24"/>
          <w:lang w:val="en-GB"/>
        </w:rPr>
        <w:t>nted</w:t>
      </w:r>
      <w:r>
        <w:rPr>
          <w:rFonts w:ascii="Arial" w:hAnsi="Arial" w:cs="Arial"/>
          <w:bCs/>
          <w:sz w:val="24"/>
          <w:szCs w:val="24"/>
          <w:lang w:val="en-GB"/>
        </w:rPr>
        <w:t xml:space="preserve"> </w:t>
      </w:r>
      <w:r w:rsidR="00E10120">
        <w:rPr>
          <w:rFonts w:ascii="Arial" w:hAnsi="Arial" w:cs="Arial"/>
          <w:bCs/>
          <w:sz w:val="24"/>
          <w:szCs w:val="24"/>
          <w:lang w:val="en-GB"/>
        </w:rPr>
        <w:t xml:space="preserve">in error or without their authority and the consent to the order was against their instructions.  </w:t>
      </w:r>
      <w:r w:rsidR="00D5392E">
        <w:rPr>
          <w:rFonts w:ascii="Arial" w:hAnsi="Arial" w:cs="Arial"/>
          <w:bCs/>
          <w:sz w:val="24"/>
          <w:szCs w:val="24"/>
          <w:lang w:val="en-GB"/>
        </w:rPr>
        <w:t>In the final analysis she conten</w:t>
      </w:r>
      <w:r w:rsidR="00425FE0">
        <w:rPr>
          <w:rFonts w:ascii="Arial" w:hAnsi="Arial" w:cs="Arial"/>
          <w:bCs/>
          <w:sz w:val="24"/>
          <w:szCs w:val="24"/>
          <w:lang w:val="en-GB"/>
        </w:rPr>
        <w:t>d</w:t>
      </w:r>
      <w:r w:rsidR="00D5392E">
        <w:rPr>
          <w:rFonts w:ascii="Arial" w:hAnsi="Arial" w:cs="Arial"/>
          <w:bCs/>
          <w:sz w:val="24"/>
          <w:szCs w:val="24"/>
          <w:lang w:val="en-GB"/>
        </w:rPr>
        <w:t>s that if consent</w:t>
      </w:r>
      <w:r w:rsidR="00E10120">
        <w:rPr>
          <w:rFonts w:ascii="Arial" w:hAnsi="Arial" w:cs="Arial"/>
          <w:bCs/>
          <w:sz w:val="24"/>
          <w:szCs w:val="24"/>
          <w:lang w:val="en-GB"/>
        </w:rPr>
        <w:t xml:space="preserve"> orders are </w:t>
      </w:r>
      <w:r w:rsidR="00D5392E">
        <w:rPr>
          <w:rFonts w:ascii="Arial" w:hAnsi="Arial" w:cs="Arial"/>
          <w:bCs/>
          <w:sz w:val="24"/>
          <w:szCs w:val="24"/>
          <w:lang w:val="en-GB"/>
        </w:rPr>
        <w:t xml:space="preserve">taken </w:t>
      </w:r>
      <w:r w:rsidR="00E10120">
        <w:rPr>
          <w:rFonts w:ascii="Arial" w:hAnsi="Arial" w:cs="Arial"/>
          <w:bCs/>
          <w:sz w:val="24"/>
          <w:szCs w:val="24"/>
          <w:lang w:val="en-GB"/>
        </w:rPr>
        <w:t>without authority</w:t>
      </w:r>
      <w:r w:rsidR="00A9299A">
        <w:rPr>
          <w:rFonts w:ascii="Arial" w:hAnsi="Arial" w:cs="Arial"/>
          <w:bCs/>
          <w:sz w:val="24"/>
          <w:szCs w:val="24"/>
          <w:lang w:val="en-GB"/>
        </w:rPr>
        <w:t>,</w:t>
      </w:r>
      <w:r w:rsidR="00E10120">
        <w:rPr>
          <w:rFonts w:ascii="Arial" w:hAnsi="Arial" w:cs="Arial"/>
          <w:bCs/>
          <w:sz w:val="24"/>
          <w:szCs w:val="24"/>
          <w:lang w:val="en-GB"/>
        </w:rPr>
        <w:t xml:space="preserve"> that establishes a good cause for the setting aside of the order so taken.  </w:t>
      </w:r>
    </w:p>
    <w:p w14:paraId="583F6850" w14:textId="1F737264" w:rsidR="00A9299A" w:rsidRPr="00A9299A" w:rsidRDefault="00A9299A" w:rsidP="006F5C9C">
      <w:pPr>
        <w:spacing w:line="480" w:lineRule="auto"/>
        <w:jc w:val="both"/>
        <w:rPr>
          <w:rFonts w:ascii="Arial" w:hAnsi="Arial" w:cs="Arial"/>
          <w:bCs/>
          <w:i/>
          <w:iCs/>
          <w:sz w:val="24"/>
          <w:szCs w:val="24"/>
          <w:lang w:val="en-GB"/>
        </w:rPr>
      </w:pPr>
      <w:r>
        <w:rPr>
          <w:rFonts w:ascii="Arial" w:hAnsi="Arial" w:cs="Arial"/>
          <w:bCs/>
          <w:i/>
          <w:iCs/>
          <w:sz w:val="24"/>
          <w:szCs w:val="24"/>
          <w:lang w:val="en-GB"/>
        </w:rPr>
        <w:t>The respondent’s case.</w:t>
      </w:r>
    </w:p>
    <w:p w14:paraId="36668751" w14:textId="3C821A0E" w:rsidR="00E10120" w:rsidRDefault="00E10120" w:rsidP="006F5C9C">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8</w:t>
      </w:r>
      <w:r>
        <w:rPr>
          <w:rFonts w:ascii="Arial" w:hAnsi="Arial" w:cs="Arial"/>
          <w:bCs/>
          <w:sz w:val="24"/>
          <w:szCs w:val="24"/>
          <w:lang w:val="en-GB"/>
        </w:rPr>
        <w:t xml:space="preserve">] </w:t>
      </w:r>
      <w:r w:rsidR="00490A34">
        <w:rPr>
          <w:rFonts w:ascii="Arial" w:hAnsi="Arial" w:cs="Arial"/>
          <w:bCs/>
          <w:sz w:val="24"/>
          <w:szCs w:val="24"/>
          <w:lang w:val="en-GB"/>
        </w:rPr>
        <w:t>T</w:t>
      </w:r>
      <w:r>
        <w:rPr>
          <w:rFonts w:ascii="Arial" w:hAnsi="Arial" w:cs="Arial"/>
          <w:bCs/>
          <w:sz w:val="24"/>
          <w:szCs w:val="24"/>
          <w:lang w:val="en-GB"/>
        </w:rPr>
        <w:t xml:space="preserve">he respondent’s answering </w:t>
      </w:r>
      <w:r w:rsidR="009D3C60">
        <w:rPr>
          <w:rFonts w:ascii="Arial" w:hAnsi="Arial" w:cs="Arial"/>
          <w:bCs/>
          <w:sz w:val="24"/>
          <w:szCs w:val="24"/>
          <w:lang w:val="en-GB"/>
        </w:rPr>
        <w:t xml:space="preserve">affidavit </w:t>
      </w:r>
      <w:r w:rsidR="00490A34">
        <w:rPr>
          <w:rFonts w:ascii="Arial" w:hAnsi="Arial" w:cs="Arial"/>
          <w:bCs/>
          <w:sz w:val="24"/>
          <w:szCs w:val="24"/>
          <w:lang w:val="en-GB"/>
        </w:rPr>
        <w:t xml:space="preserve">is </w:t>
      </w:r>
      <w:r w:rsidR="009D3C60">
        <w:rPr>
          <w:rFonts w:ascii="Arial" w:hAnsi="Arial" w:cs="Arial"/>
          <w:bCs/>
          <w:sz w:val="24"/>
          <w:szCs w:val="24"/>
          <w:lang w:val="en-GB"/>
        </w:rPr>
        <w:t>deposed</w:t>
      </w:r>
      <w:r>
        <w:rPr>
          <w:rFonts w:ascii="Arial" w:hAnsi="Arial" w:cs="Arial"/>
          <w:bCs/>
          <w:sz w:val="24"/>
          <w:szCs w:val="24"/>
          <w:lang w:val="en-GB"/>
        </w:rPr>
        <w:t xml:space="preserve"> to by the respondent’s attorney</w:t>
      </w:r>
      <w:r w:rsidR="00A9299A">
        <w:rPr>
          <w:rFonts w:ascii="Arial" w:hAnsi="Arial" w:cs="Arial"/>
          <w:bCs/>
          <w:sz w:val="24"/>
          <w:szCs w:val="24"/>
          <w:lang w:val="en-GB"/>
        </w:rPr>
        <w:t>,</w:t>
      </w:r>
      <w:r>
        <w:rPr>
          <w:rFonts w:ascii="Arial" w:hAnsi="Arial" w:cs="Arial"/>
          <w:bCs/>
          <w:sz w:val="24"/>
          <w:szCs w:val="24"/>
          <w:lang w:val="en-GB"/>
        </w:rPr>
        <w:t xml:space="preserve"> Ms </w:t>
      </w:r>
      <w:proofErr w:type="spellStart"/>
      <w:r>
        <w:rPr>
          <w:rFonts w:ascii="Arial" w:hAnsi="Arial" w:cs="Arial"/>
          <w:bCs/>
          <w:sz w:val="24"/>
          <w:szCs w:val="24"/>
          <w:lang w:val="en-GB"/>
        </w:rPr>
        <w:t>Nyathela</w:t>
      </w:r>
      <w:proofErr w:type="spellEnd"/>
      <w:r w:rsidR="00490A34">
        <w:rPr>
          <w:rFonts w:ascii="Arial" w:hAnsi="Arial" w:cs="Arial"/>
          <w:bCs/>
          <w:sz w:val="24"/>
          <w:szCs w:val="24"/>
          <w:lang w:val="en-GB"/>
        </w:rPr>
        <w:t>.  She gives a</w:t>
      </w:r>
      <w:r>
        <w:rPr>
          <w:rFonts w:ascii="Arial" w:hAnsi="Arial" w:cs="Arial"/>
          <w:bCs/>
          <w:sz w:val="24"/>
          <w:szCs w:val="24"/>
          <w:lang w:val="en-GB"/>
        </w:rPr>
        <w:t xml:space="preserve"> </w:t>
      </w:r>
      <w:r w:rsidR="00A9299A">
        <w:rPr>
          <w:rFonts w:ascii="Arial" w:hAnsi="Arial" w:cs="Arial"/>
          <w:bCs/>
          <w:sz w:val="24"/>
          <w:szCs w:val="24"/>
          <w:lang w:val="en-GB"/>
        </w:rPr>
        <w:t>detailed</w:t>
      </w:r>
      <w:r>
        <w:rPr>
          <w:rFonts w:ascii="Arial" w:hAnsi="Arial" w:cs="Arial"/>
          <w:bCs/>
          <w:sz w:val="24"/>
          <w:szCs w:val="24"/>
          <w:lang w:val="en-GB"/>
        </w:rPr>
        <w:t xml:space="preserve"> </w:t>
      </w:r>
      <w:r w:rsidR="00D5392E">
        <w:rPr>
          <w:rFonts w:ascii="Arial" w:hAnsi="Arial" w:cs="Arial"/>
          <w:bCs/>
          <w:sz w:val="24"/>
          <w:szCs w:val="24"/>
          <w:lang w:val="en-GB"/>
        </w:rPr>
        <w:t xml:space="preserve">factual </w:t>
      </w:r>
      <w:r>
        <w:rPr>
          <w:rFonts w:ascii="Arial" w:hAnsi="Arial" w:cs="Arial"/>
          <w:bCs/>
          <w:sz w:val="24"/>
          <w:szCs w:val="24"/>
          <w:lang w:val="en-GB"/>
        </w:rPr>
        <w:t>background to how the order sought to be rescinded got to be taken by agreement.  That factual background is the following.  The main application papers were issued on 01 July 2021 (presumably on an urgent basis) and an order was granted on the same day</w:t>
      </w:r>
      <w:r w:rsidR="00490A34">
        <w:rPr>
          <w:rFonts w:ascii="Arial" w:hAnsi="Arial" w:cs="Arial"/>
          <w:bCs/>
          <w:sz w:val="24"/>
          <w:szCs w:val="24"/>
          <w:lang w:val="en-GB"/>
        </w:rPr>
        <w:t xml:space="preserve"> with a return date</w:t>
      </w:r>
      <w:r>
        <w:rPr>
          <w:rFonts w:ascii="Arial" w:hAnsi="Arial" w:cs="Arial"/>
          <w:bCs/>
          <w:sz w:val="24"/>
          <w:szCs w:val="24"/>
          <w:lang w:val="en-GB"/>
        </w:rPr>
        <w:t xml:space="preserve">.  The notice to oppose, </w:t>
      </w:r>
      <w:r w:rsidR="00D5392E">
        <w:rPr>
          <w:rFonts w:ascii="Arial" w:hAnsi="Arial" w:cs="Arial"/>
          <w:bCs/>
          <w:sz w:val="24"/>
          <w:szCs w:val="24"/>
          <w:lang w:val="en-GB"/>
        </w:rPr>
        <w:t xml:space="preserve">the </w:t>
      </w:r>
      <w:r>
        <w:rPr>
          <w:rFonts w:ascii="Arial" w:hAnsi="Arial" w:cs="Arial"/>
          <w:bCs/>
          <w:sz w:val="24"/>
          <w:szCs w:val="24"/>
          <w:lang w:val="en-GB"/>
        </w:rPr>
        <w:t xml:space="preserve">notice of anticipation and the applicants’ answering affidavit </w:t>
      </w:r>
      <w:r w:rsidR="00AB5A5E">
        <w:rPr>
          <w:rFonts w:ascii="Arial" w:hAnsi="Arial" w:cs="Arial"/>
          <w:bCs/>
          <w:sz w:val="24"/>
          <w:szCs w:val="24"/>
          <w:lang w:val="en-GB"/>
        </w:rPr>
        <w:t>were</w:t>
      </w:r>
      <w:r>
        <w:rPr>
          <w:rFonts w:ascii="Arial" w:hAnsi="Arial" w:cs="Arial"/>
          <w:bCs/>
          <w:sz w:val="24"/>
          <w:szCs w:val="24"/>
          <w:lang w:val="en-GB"/>
        </w:rPr>
        <w:t xml:space="preserve"> filed on 9 July 2021 which led to the said order being reconsidered on 23 July 2021.  The replying affidavit was filed on 5 August 2021.  On 7 September 2021 the rule </w:t>
      </w:r>
      <w:r w:rsidRPr="00D5392E">
        <w:rPr>
          <w:rFonts w:ascii="Arial" w:hAnsi="Arial" w:cs="Arial"/>
          <w:bCs/>
          <w:i/>
          <w:iCs/>
          <w:sz w:val="24"/>
          <w:szCs w:val="24"/>
          <w:lang w:val="en-GB"/>
        </w:rPr>
        <w:t>nisi</w:t>
      </w:r>
      <w:r>
        <w:rPr>
          <w:rFonts w:ascii="Arial" w:hAnsi="Arial" w:cs="Arial"/>
          <w:bCs/>
          <w:sz w:val="24"/>
          <w:szCs w:val="24"/>
          <w:lang w:val="en-GB"/>
        </w:rPr>
        <w:t xml:space="preserve"> was extended to 28 </w:t>
      </w:r>
      <w:r>
        <w:rPr>
          <w:rFonts w:ascii="Arial" w:hAnsi="Arial" w:cs="Arial"/>
          <w:bCs/>
          <w:sz w:val="24"/>
          <w:szCs w:val="24"/>
          <w:lang w:val="en-GB"/>
        </w:rPr>
        <w:lastRenderedPageBreak/>
        <w:t xml:space="preserve">September 2021.  On 28 September 2021 the matter was postponed to 9 November 2021 with </w:t>
      </w:r>
      <w:r w:rsidR="00D5392E">
        <w:rPr>
          <w:rFonts w:ascii="Arial" w:hAnsi="Arial" w:cs="Arial"/>
          <w:bCs/>
          <w:sz w:val="24"/>
          <w:szCs w:val="24"/>
          <w:lang w:val="en-GB"/>
        </w:rPr>
        <w:t xml:space="preserve">stipulated </w:t>
      </w:r>
      <w:r>
        <w:rPr>
          <w:rFonts w:ascii="Arial" w:hAnsi="Arial" w:cs="Arial"/>
          <w:bCs/>
          <w:sz w:val="24"/>
          <w:szCs w:val="24"/>
          <w:lang w:val="en-GB"/>
        </w:rPr>
        <w:t xml:space="preserve">time frames for the filing of the parties’ respective heads of argument.  On 9 November 2021 </w:t>
      </w:r>
      <w:r w:rsidR="0012149C">
        <w:rPr>
          <w:rFonts w:ascii="Arial" w:hAnsi="Arial" w:cs="Arial"/>
          <w:bCs/>
          <w:sz w:val="24"/>
          <w:szCs w:val="24"/>
          <w:lang w:val="en-GB"/>
        </w:rPr>
        <w:t xml:space="preserve">the matter was postponed to 16 November 2021 and on 16 November 2021 the matter was again postponed to 22 April 2022 for argument with the rule </w:t>
      </w:r>
      <w:r w:rsidR="0012149C" w:rsidRPr="00A9299A">
        <w:rPr>
          <w:rFonts w:ascii="Arial" w:hAnsi="Arial" w:cs="Arial"/>
          <w:bCs/>
          <w:i/>
          <w:iCs/>
          <w:sz w:val="24"/>
          <w:szCs w:val="24"/>
          <w:lang w:val="en-GB"/>
        </w:rPr>
        <w:t>nisi</w:t>
      </w:r>
      <w:r w:rsidR="0012149C">
        <w:rPr>
          <w:rFonts w:ascii="Arial" w:hAnsi="Arial" w:cs="Arial"/>
          <w:bCs/>
          <w:sz w:val="24"/>
          <w:szCs w:val="24"/>
          <w:lang w:val="en-GB"/>
        </w:rPr>
        <w:t xml:space="preserve"> being extended</w:t>
      </w:r>
      <w:r w:rsidR="00490A34">
        <w:rPr>
          <w:rFonts w:ascii="Arial" w:hAnsi="Arial" w:cs="Arial"/>
          <w:bCs/>
          <w:sz w:val="24"/>
          <w:szCs w:val="24"/>
          <w:lang w:val="en-GB"/>
        </w:rPr>
        <w:t xml:space="preserve"> on each occasion</w:t>
      </w:r>
      <w:r w:rsidR="0012149C">
        <w:rPr>
          <w:rFonts w:ascii="Arial" w:hAnsi="Arial" w:cs="Arial"/>
          <w:bCs/>
          <w:sz w:val="24"/>
          <w:szCs w:val="24"/>
          <w:lang w:val="en-GB"/>
        </w:rPr>
        <w:t>.</w:t>
      </w:r>
    </w:p>
    <w:p w14:paraId="4EE9DFA9" w14:textId="19EBCBEA" w:rsidR="00491D4F" w:rsidRDefault="00491D4F" w:rsidP="006F5C9C">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9</w:t>
      </w:r>
      <w:r>
        <w:rPr>
          <w:rFonts w:ascii="Arial" w:hAnsi="Arial" w:cs="Arial"/>
          <w:bCs/>
          <w:sz w:val="24"/>
          <w:szCs w:val="24"/>
          <w:lang w:val="en-GB"/>
        </w:rPr>
        <w:t xml:space="preserve">] On the date of the hearing being the 22 April 2022 the applicants’ current attorneys </w:t>
      </w:r>
      <w:r w:rsidR="00AB5A5E">
        <w:rPr>
          <w:rFonts w:ascii="Arial" w:hAnsi="Arial" w:cs="Arial"/>
          <w:bCs/>
          <w:sz w:val="24"/>
          <w:szCs w:val="24"/>
          <w:lang w:val="en-GB"/>
        </w:rPr>
        <w:t>o</w:t>
      </w:r>
      <w:r>
        <w:rPr>
          <w:rFonts w:ascii="Arial" w:hAnsi="Arial" w:cs="Arial"/>
          <w:bCs/>
          <w:sz w:val="24"/>
          <w:szCs w:val="24"/>
          <w:lang w:val="en-GB"/>
        </w:rPr>
        <w:t xml:space="preserve">f record </w:t>
      </w:r>
      <w:r w:rsidR="00AB5A5E">
        <w:rPr>
          <w:rFonts w:ascii="Arial" w:hAnsi="Arial" w:cs="Arial"/>
          <w:bCs/>
          <w:sz w:val="24"/>
          <w:szCs w:val="24"/>
          <w:lang w:val="en-GB"/>
        </w:rPr>
        <w:t>who were the applicants</w:t>
      </w:r>
      <w:r w:rsidR="00D5392E">
        <w:rPr>
          <w:rFonts w:ascii="Arial" w:hAnsi="Arial" w:cs="Arial"/>
          <w:bCs/>
          <w:sz w:val="24"/>
          <w:szCs w:val="24"/>
          <w:lang w:val="en-GB"/>
        </w:rPr>
        <w:t>’ attorneys</w:t>
      </w:r>
      <w:r w:rsidR="00AB5A5E">
        <w:rPr>
          <w:rFonts w:ascii="Arial" w:hAnsi="Arial" w:cs="Arial"/>
          <w:bCs/>
          <w:sz w:val="24"/>
          <w:szCs w:val="24"/>
          <w:lang w:val="en-GB"/>
        </w:rPr>
        <w:t xml:space="preserve"> even then</w:t>
      </w:r>
      <w:r w:rsidR="00A9299A">
        <w:rPr>
          <w:rFonts w:ascii="Arial" w:hAnsi="Arial" w:cs="Arial"/>
          <w:bCs/>
          <w:sz w:val="24"/>
          <w:szCs w:val="24"/>
          <w:lang w:val="en-GB"/>
        </w:rPr>
        <w:t>,</w:t>
      </w:r>
      <w:r w:rsidR="00AB5A5E">
        <w:rPr>
          <w:rFonts w:ascii="Arial" w:hAnsi="Arial" w:cs="Arial"/>
          <w:bCs/>
          <w:sz w:val="24"/>
          <w:szCs w:val="24"/>
          <w:lang w:val="en-GB"/>
        </w:rPr>
        <w:t xml:space="preserve"> </w:t>
      </w:r>
      <w:r w:rsidR="00BD1CFA">
        <w:rPr>
          <w:rFonts w:ascii="Arial" w:hAnsi="Arial" w:cs="Arial"/>
          <w:bCs/>
          <w:sz w:val="24"/>
          <w:szCs w:val="24"/>
          <w:lang w:val="en-GB"/>
        </w:rPr>
        <w:t xml:space="preserve">Mantyi Attorneys </w:t>
      </w:r>
      <w:r>
        <w:rPr>
          <w:rFonts w:ascii="Arial" w:hAnsi="Arial" w:cs="Arial"/>
          <w:bCs/>
          <w:sz w:val="24"/>
          <w:szCs w:val="24"/>
          <w:lang w:val="en-GB"/>
        </w:rPr>
        <w:t xml:space="preserve">withdrew as </w:t>
      </w:r>
      <w:r w:rsidR="00D5392E">
        <w:rPr>
          <w:rFonts w:ascii="Arial" w:hAnsi="Arial" w:cs="Arial"/>
          <w:bCs/>
          <w:sz w:val="24"/>
          <w:szCs w:val="24"/>
          <w:lang w:val="en-GB"/>
        </w:rPr>
        <w:t xml:space="preserve">the </w:t>
      </w:r>
      <w:r>
        <w:rPr>
          <w:rFonts w:ascii="Arial" w:hAnsi="Arial" w:cs="Arial"/>
          <w:bCs/>
          <w:sz w:val="24"/>
          <w:szCs w:val="24"/>
          <w:lang w:val="en-GB"/>
        </w:rPr>
        <w:t xml:space="preserve">applicants’ attorneys of record.  That withdrawal resulted in the matter being postponed to the 20 October 2022 for hearing with the rule </w:t>
      </w:r>
      <w:r w:rsidRPr="00A9299A">
        <w:rPr>
          <w:rFonts w:ascii="Arial" w:hAnsi="Arial" w:cs="Arial"/>
          <w:bCs/>
          <w:i/>
          <w:iCs/>
          <w:sz w:val="24"/>
          <w:szCs w:val="24"/>
          <w:lang w:val="en-GB"/>
        </w:rPr>
        <w:t>nisi</w:t>
      </w:r>
      <w:r>
        <w:rPr>
          <w:rFonts w:ascii="Arial" w:hAnsi="Arial" w:cs="Arial"/>
          <w:bCs/>
          <w:sz w:val="24"/>
          <w:szCs w:val="24"/>
          <w:lang w:val="en-GB"/>
        </w:rPr>
        <w:t xml:space="preserve"> being extended accordingly.  The respondent’s attorneys instructed sheriff to serve a notice of set down</w:t>
      </w:r>
      <w:r w:rsidR="00AB5A5E">
        <w:rPr>
          <w:rFonts w:ascii="Arial" w:hAnsi="Arial" w:cs="Arial"/>
          <w:bCs/>
          <w:sz w:val="24"/>
          <w:szCs w:val="24"/>
          <w:lang w:val="en-GB"/>
        </w:rPr>
        <w:t>,</w:t>
      </w:r>
      <w:r>
        <w:rPr>
          <w:rFonts w:ascii="Arial" w:hAnsi="Arial" w:cs="Arial"/>
          <w:bCs/>
          <w:sz w:val="24"/>
          <w:szCs w:val="24"/>
          <w:lang w:val="en-GB"/>
        </w:rPr>
        <w:t xml:space="preserve"> </w:t>
      </w:r>
      <w:r w:rsidR="00AB5A5E">
        <w:rPr>
          <w:rFonts w:ascii="Arial" w:hAnsi="Arial" w:cs="Arial"/>
          <w:bCs/>
          <w:sz w:val="24"/>
          <w:szCs w:val="24"/>
          <w:lang w:val="en-GB"/>
        </w:rPr>
        <w:t>notifying the applicants that the main application would be heard on</w:t>
      </w:r>
      <w:r>
        <w:rPr>
          <w:rFonts w:ascii="Arial" w:hAnsi="Arial" w:cs="Arial"/>
          <w:bCs/>
          <w:sz w:val="24"/>
          <w:szCs w:val="24"/>
          <w:lang w:val="en-GB"/>
        </w:rPr>
        <w:t xml:space="preserve"> 20 October 2022</w:t>
      </w:r>
      <w:r w:rsidR="00AB5A5E">
        <w:rPr>
          <w:rFonts w:ascii="Arial" w:hAnsi="Arial" w:cs="Arial"/>
          <w:bCs/>
          <w:sz w:val="24"/>
          <w:szCs w:val="24"/>
          <w:lang w:val="en-GB"/>
        </w:rPr>
        <w:t xml:space="preserve">. </w:t>
      </w:r>
      <w:r>
        <w:rPr>
          <w:rFonts w:ascii="Arial" w:hAnsi="Arial" w:cs="Arial"/>
          <w:bCs/>
          <w:sz w:val="24"/>
          <w:szCs w:val="24"/>
          <w:lang w:val="en-GB"/>
        </w:rPr>
        <w:t xml:space="preserve"> </w:t>
      </w:r>
      <w:r w:rsidR="00AB5A5E">
        <w:rPr>
          <w:rFonts w:ascii="Arial" w:hAnsi="Arial" w:cs="Arial"/>
          <w:bCs/>
          <w:sz w:val="24"/>
          <w:szCs w:val="24"/>
          <w:lang w:val="en-GB"/>
        </w:rPr>
        <w:t>T</w:t>
      </w:r>
      <w:r>
        <w:rPr>
          <w:rFonts w:ascii="Arial" w:hAnsi="Arial" w:cs="Arial"/>
          <w:bCs/>
          <w:sz w:val="24"/>
          <w:szCs w:val="24"/>
          <w:lang w:val="en-GB"/>
        </w:rPr>
        <w:t xml:space="preserve">he court order </w:t>
      </w:r>
      <w:r w:rsidR="00E46933">
        <w:rPr>
          <w:rFonts w:ascii="Arial" w:hAnsi="Arial" w:cs="Arial"/>
          <w:bCs/>
          <w:sz w:val="24"/>
          <w:szCs w:val="24"/>
          <w:lang w:val="en-GB"/>
        </w:rPr>
        <w:t xml:space="preserve">dated 22 April 2022 </w:t>
      </w:r>
      <w:r>
        <w:rPr>
          <w:rFonts w:ascii="Arial" w:hAnsi="Arial" w:cs="Arial"/>
          <w:bCs/>
          <w:sz w:val="24"/>
          <w:szCs w:val="24"/>
          <w:lang w:val="en-GB"/>
        </w:rPr>
        <w:t>postponing the matter to the 20 October 2022</w:t>
      </w:r>
      <w:r w:rsidR="00AB5A5E">
        <w:rPr>
          <w:rFonts w:ascii="Arial" w:hAnsi="Arial" w:cs="Arial"/>
          <w:bCs/>
          <w:sz w:val="24"/>
          <w:szCs w:val="24"/>
          <w:lang w:val="en-GB"/>
        </w:rPr>
        <w:t xml:space="preserve"> was simultaneously served </w:t>
      </w:r>
      <w:r w:rsidR="00D5392E">
        <w:rPr>
          <w:rFonts w:ascii="Arial" w:hAnsi="Arial" w:cs="Arial"/>
          <w:bCs/>
          <w:sz w:val="24"/>
          <w:szCs w:val="24"/>
          <w:lang w:val="en-GB"/>
        </w:rPr>
        <w:t xml:space="preserve">on the applicants </w:t>
      </w:r>
      <w:r w:rsidR="00AB5A5E">
        <w:rPr>
          <w:rFonts w:ascii="Arial" w:hAnsi="Arial" w:cs="Arial"/>
          <w:bCs/>
          <w:sz w:val="24"/>
          <w:szCs w:val="24"/>
          <w:lang w:val="en-GB"/>
        </w:rPr>
        <w:t>by the sheriff</w:t>
      </w:r>
      <w:r w:rsidR="00A9299A">
        <w:rPr>
          <w:rFonts w:ascii="Arial" w:hAnsi="Arial" w:cs="Arial"/>
          <w:bCs/>
          <w:sz w:val="24"/>
          <w:szCs w:val="24"/>
          <w:lang w:val="en-GB"/>
        </w:rPr>
        <w:t xml:space="preserve"> </w:t>
      </w:r>
      <w:r w:rsidR="00D5392E">
        <w:rPr>
          <w:rFonts w:ascii="Arial" w:hAnsi="Arial" w:cs="Arial"/>
          <w:bCs/>
          <w:sz w:val="24"/>
          <w:szCs w:val="24"/>
          <w:lang w:val="en-GB"/>
        </w:rPr>
        <w:t>on 22 June 2022</w:t>
      </w:r>
      <w:r>
        <w:rPr>
          <w:rFonts w:ascii="Arial" w:hAnsi="Arial" w:cs="Arial"/>
          <w:bCs/>
          <w:sz w:val="24"/>
          <w:szCs w:val="24"/>
          <w:lang w:val="en-GB"/>
        </w:rPr>
        <w:t xml:space="preserve">.  </w:t>
      </w:r>
      <w:r w:rsidR="00C54C9D">
        <w:rPr>
          <w:rFonts w:ascii="Arial" w:hAnsi="Arial" w:cs="Arial"/>
          <w:bCs/>
          <w:sz w:val="24"/>
          <w:szCs w:val="24"/>
          <w:lang w:val="en-GB"/>
        </w:rPr>
        <w:t>On the</w:t>
      </w:r>
      <w:r>
        <w:rPr>
          <w:rFonts w:ascii="Arial" w:hAnsi="Arial" w:cs="Arial"/>
          <w:bCs/>
          <w:sz w:val="24"/>
          <w:szCs w:val="24"/>
          <w:lang w:val="en-GB"/>
        </w:rPr>
        <w:t xml:space="preserve"> eve of the hearing of the ma</w:t>
      </w:r>
      <w:r w:rsidR="00D5392E">
        <w:rPr>
          <w:rFonts w:ascii="Arial" w:hAnsi="Arial" w:cs="Arial"/>
          <w:bCs/>
          <w:sz w:val="24"/>
          <w:szCs w:val="24"/>
          <w:lang w:val="en-GB"/>
        </w:rPr>
        <w:t>in application</w:t>
      </w:r>
      <w:r>
        <w:rPr>
          <w:rFonts w:ascii="Arial" w:hAnsi="Arial" w:cs="Arial"/>
          <w:bCs/>
          <w:sz w:val="24"/>
          <w:szCs w:val="24"/>
          <w:lang w:val="en-GB"/>
        </w:rPr>
        <w:t xml:space="preserve"> </w:t>
      </w:r>
      <w:r w:rsidR="009B08F7">
        <w:rPr>
          <w:rFonts w:ascii="Arial" w:hAnsi="Arial" w:cs="Arial"/>
          <w:bCs/>
          <w:sz w:val="24"/>
          <w:szCs w:val="24"/>
          <w:lang w:val="en-GB"/>
        </w:rPr>
        <w:t>which was the 19 October 2022</w:t>
      </w:r>
      <w:r>
        <w:rPr>
          <w:rFonts w:ascii="Arial" w:hAnsi="Arial" w:cs="Arial"/>
          <w:bCs/>
          <w:sz w:val="24"/>
          <w:szCs w:val="24"/>
          <w:lang w:val="en-GB"/>
        </w:rPr>
        <w:t xml:space="preserve"> Mbulelo Qotoyi </w:t>
      </w:r>
      <w:r w:rsidR="00A9299A">
        <w:rPr>
          <w:rFonts w:ascii="Arial" w:hAnsi="Arial" w:cs="Arial"/>
          <w:bCs/>
          <w:sz w:val="24"/>
          <w:szCs w:val="24"/>
          <w:lang w:val="en-GB"/>
        </w:rPr>
        <w:t>A</w:t>
      </w:r>
      <w:r>
        <w:rPr>
          <w:rFonts w:ascii="Arial" w:hAnsi="Arial" w:cs="Arial"/>
          <w:bCs/>
          <w:sz w:val="24"/>
          <w:szCs w:val="24"/>
          <w:lang w:val="en-GB"/>
        </w:rPr>
        <w:t xml:space="preserve">ttorneys served the respondent’s attorneys with </w:t>
      </w:r>
      <w:r w:rsidR="00A9299A">
        <w:rPr>
          <w:rFonts w:ascii="Arial" w:hAnsi="Arial" w:cs="Arial"/>
          <w:bCs/>
          <w:sz w:val="24"/>
          <w:szCs w:val="24"/>
          <w:lang w:val="en-GB"/>
        </w:rPr>
        <w:t>their</w:t>
      </w:r>
      <w:r>
        <w:rPr>
          <w:rFonts w:ascii="Arial" w:hAnsi="Arial" w:cs="Arial"/>
          <w:bCs/>
          <w:sz w:val="24"/>
          <w:szCs w:val="24"/>
          <w:lang w:val="en-GB"/>
        </w:rPr>
        <w:t xml:space="preserve"> </w:t>
      </w:r>
      <w:r w:rsidR="00E96EFC">
        <w:rPr>
          <w:rFonts w:ascii="Arial" w:hAnsi="Arial" w:cs="Arial"/>
          <w:bCs/>
          <w:sz w:val="24"/>
          <w:szCs w:val="24"/>
          <w:lang w:val="en-GB"/>
        </w:rPr>
        <w:t>notice of acting on behalf of the applicants.</w:t>
      </w:r>
      <w:r>
        <w:rPr>
          <w:rFonts w:ascii="Arial" w:hAnsi="Arial" w:cs="Arial"/>
          <w:bCs/>
          <w:sz w:val="24"/>
          <w:szCs w:val="24"/>
          <w:lang w:val="en-GB"/>
        </w:rPr>
        <w:t xml:space="preserve"> </w:t>
      </w:r>
    </w:p>
    <w:p w14:paraId="21387844" w14:textId="7892A6B2" w:rsidR="001325A9" w:rsidRDefault="001325A9" w:rsidP="006F5C9C">
      <w:pPr>
        <w:spacing w:line="480" w:lineRule="auto"/>
        <w:jc w:val="both"/>
        <w:rPr>
          <w:rFonts w:ascii="Arial" w:hAnsi="Arial" w:cs="Arial"/>
          <w:bCs/>
          <w:sz w:val="24"/>
          <w:szCs w:val="24"/>
          <w:lang w:val="en-GB"/>
        </w:rPr>
      </w:pPr>
      <w:r>
        <w:rPr>
          <w:rFonts w:ascii="Arial" w:hAnsi="Arial" w:cs="Arial"/>
          <w:bCs/>
          <w:sz w:val="24"/>
          <w:szCs w:val="24"/>
          <w:lang w:val="en-GB"/>
        </w:rPr>
        <w:t>[1</w:t>
      </w:r>
      <w:r w:rsidR="00377E9D">
        <w:rPr>
          <w:rFonts w:ascii="Arial" w:hAnsi="Arial" w:cs="Arial"/>
          <w:bCs/>
          <w:sz w:val="24"/>
          <w:szCs w:val="24"/>
          <w:lang w:val="en-GB"/>
        </w:rPr>
        <w:t>0</w:t>
      </w:r>
      <w:r>
        <w:rPr>
          <w:rFonts w:ascii="Arial" w:hAnsi="Arial" w:cs="Arial"/>
          <w:bCs/>
          <w:sz w:val="24"/>
          <w:szCs w:val="24"/>
          <w:lang w:val="en-GB"/>
        </w:rPr>
        <w:t>] On 20 October 2022</w:t>
      </w:r>
      <w:r w:rsidR="00D5392E">
        <w:rPr>
          <w:rFonts w:ascii="Arial" w:hAnsi="Arial" w:cs="Arial"/>
          <w:bCs/>
          <w:sz w:val="24"/>
          <w:szCs w:val="24"/>
          <w:lang w:val="en-GB"/>
        </w:rPr>
        <w:t>, just</w:t>
      </w:r>
      <w:r>
        <w:rPr>
          <w:rFonts w:ascii="Arial" w:hAnsi="Arial" w:cs="Arial"/>
          <w:bCs/>
          <w:sz w:val="24"/>
          <w:szCs w:val="24"/>
          <w:lang w:val="en-GB"/>
        </w:rPr>
        <w:t xml:space="preserve"> before the hearing </w:t>
      </w:r>
      <w:r w:rsidR="00D5392E">
        <w:rPr>
          <w:rFonts w:ascii="Arial" w:hAnsi="Arial" w:cs="Arial"/>
          <w:bCs/>
          <w:sz w:val="24"/>
          <w:szCs w:val="24"/>
          <w:lang w:val="en-GB"/>
        </w:rPr>
        <w:t xml:space="preserve">of the matter </w:t>
      </w:r>
      <w:r>
        <w:rPr>
          <w:rFonts w:ascii="Arial" w:hAnsi="Arial" w:cs="Arial"/>
          <w:bCs/>
          <w:sz w:val="24"/>
          <w:szCs w:val="24"/>
          <w:lang w:val="en-GB"/>
        </w:rPr>
        <w:t>commenced, counsel for the applicants, Mr Mhambi</w:t>
      </w:r>
      <w:r w:rsidR="00D5392E">
        <w:rPr>
          <w:rFonts w:ascii="Arial" w:hAnsi="Arial" w:cs="Arial"/>
          <w:bCs/>
          <w:sz w:val="24"/>
          <w:szCs w:val="24"/>
          <w:lang w:val="en-GB"/>
        </w:rPr>
        <w:t>,</w:t>
      </w:r>
      <w:r>
        <w:rPr>
          <w:rFonts w:ascii="Arial" w:hAnsi="Arial" w:cs="Arial"/>
          <w:bCs/>
          <w:sz w:val="24"/>
          <w:szCs w:val="24"/>
          <w:lang w:val="en-GB"/>
        </w:rPr>
        <w:t xml:space="preserve"> indicated to Mr </w:t>
      </w:r>
      <w:proofErr w:type="spellStart"/>
      <w:r>
        <w:rPr>
          <w:rFonts w:ascii="Arial" w:hAnsi="Arial" w:cs="Arial"/>
          <w:bCs/>
          <w:sz w:val="24"/>
          <w:szCs w:val="24"/>
          <w:lang w:val="en-GB"/>
        </w:rPr>
        <w:t>Mapekula</w:t>
      </w:r>
      <w:proofErr w:type="spellEnd"/>
      <w:r>
        <w:rPr>
          <w:rFonts w:ascii="Arial" w:hAnsi="Arial" w:cs="Arial"/>
          <w:bCs/>
          <w:sz w:val="24"/>
          <w:szCs w:val="24"/>
          <w:lang w:val="en-GB"/>
        </w:rPr>
        <w:t xml:space="preserve">, </w:t>
      </w:r>
      <w:r w:rsidR="00D5392E">
        <w:rPr>
          <w:rFonts w:ascii="Arial" w:hAnsi="Arial" w:cs="Arial"/>
          <w:bCs/>
          <w:sz w:val="24"/>
          <w:szCs w:val="24"/>
          <w:lang w:val="en-GB"/>
        </w:rPr>
        <w:t>counsel for</w:t>
      </w:r>
      <w:r>
        <w:rPr>
          <w:rFonts w:ascii="Arial" w:hAnsi="Arial" w:cs="Arial"/>
          <w:bCs/>
          <w:sz w:val="24"/>
          <w:szCs w:val="24"/>
          <w:lang w:val="en-GB"/>
        </w:rPr>
        <w:t xml:space="preserve"> the respondent</w:t>
      </w:r>
      <w:r w:rsidR="00E46933">
        <w:rPr>
          <w:rFonts w:ascii="Arial" w:hAnsi="Arial" w:cs="Arial"/>
          <w:bCs/>
          <w:sz w:val="24"/>
          <w:szCs w:val="24"/>
          <w:lang w:val="en-GB"/>
        </w:rPr>
        <w:t>,</w:t>
      </w:r>
      <w:r>
        <w:rPr>
          <w:rFonts w:ascii="Arial" w:hAnsi="Arial" w:cs="Arial"/>
          <w:bCs/>
          <w:sz w:val="24"/>
          <w:szCs w:val="24"/>
          <w:lang w:val="en-GB"/>
        </w:rPr>
        <w:t xml:space="preserve"> that he intended to apply for the postponement of the matter</w:t>
      </w:r>
      <w:r w:rsidR="00A9299A">
        <w:rPr>
          <w:rFonts w:ascii="Arial" w:hAnsi="Arial" w:cs="Arial"/>
          <w:bCs/>
          <w:sz w:val="24"/>
          <w:szCs w:val="24"/>
          <w:lang w:val="en-GB"/>
        </w:rPr>
        <w:t xml:space="preserve"> to a future date</w:t>
      </w:r>
      <w:r>
        <w:rPr>
          <w:rFonts w:ascii="Arial" w:hAnsi="Arial" w:cs="Arial"/>
          <w:bCs/>
          <w:sz w:val="24"/>
          <w:szCs w:val="24"/>
          <w:lang w:val="en-GB"/>
        </w:rPr>
        <w:t xml:space="preserve">.  Mr </w:t>
      </w:r>
      <w:proofErr w:type="spellStart"/>
      <w:r>
        <w:rPr>
          <w:rFonts w:ascii="Arial" w:hAnsi="Arial" w:cs="Arial"/>
          <w:bCs/>
          <w:sz w:val="24"/>
          <w:szCs w:val="24"/>
          <w:lang w:val="en-GB"/>
        </w:rPr>
        <w:t>Mapekula</w:t>
      </w:r>
      <w:proofErr w:type="spellEnd"/>
      <w:r>
        <w:rPr>
          <w:rFonts w:ascii="Arial" w:hAnsi="Arial" w:cs="Arial"/>
          <w:bCs/>
          <w:sz w:val="24"/>
          <w:szCs w:val="24"/>
          <w:lang w:val="en-GB"/>
        </w:rPr>
        <w:t xml:space="preserve"> indicated that his instructions were </w:t>
      </w:r>
      <w:r w:rsidR="00D5392E">
        <w:rPr>
          <w:rFonts w:ascii="Arial" w:hAnsi="Arial" w:cs="Arial"/>
          <w:bCs/>
          <w:sz w:val="24"/>
          <w:szCs w:val="24"/>
          <w:lang w:val="en-GB"/>
        </w:rPr>
        <w:t xml:space="preserve">to oppose any contemplated application for postponement and </w:t>
      </w:r>
      <w:r>
        <w:rPr>
          <w:rFonts w:ascii="Arial" w:hAnsi="Arial" w:cs="Arial"/>
          <w:bCs/>
          <w:sz w:val="24"/>
          <w:szCs w:val="24"/>
          <w:lang w:val="en-GB"/>
        </w:rPr>
        <w:t xml:space="preserve">that the matter should proceed.  He had </w:t>
      </w:r>
      <w:r w:rsidR="00A9299A">
        <w:rPr>
          <w:rFonts w:ascii="Arial" w:hAnsi="Arial" w:cs="Arial"/>
          <w:bCs/>
          <w:sz w:val="24"/>
          <w:szCs w:val="24"/>
          <w:lang w:val="en-GB"/>
        </w:rPr>
        <w:t xml:space="preserve">even </w:t>
      </w:r>
      <w:r>
        <w:rPr>
          <w:rFonts w:ascii="Arial" w:hAnsi="Arial" w:cs="Arial"/>
          <w:bCs/>
          <w:sz w:val="24"/>
          <w:szCs w:val="24"/>
          <w:lang w:val="en-GB"/>
        </w:rPr>
        <w:t xml:space="preserve">already prepared comprehensive heads of argument in opposition to any </w:t>
      </w:r>
      <w:r w:rsidR="00AB5A5E">
        <w:rPr>
          <w:rFonts w:ascii="Arial" w:hAnsi="Arial" w:cs="Arial"/>
          <w:bCs/>
          <w:sz w:val="24"/>
          <w:szCs w:val="24"/>
          <w:lang w:val="en-GB"/>
        </w:rPr>
        <w:t xml:space="preserve">contemplated </w:t>
      </w:r>
      <w:r>
        <w:rPr>
          <w:rFonts w:ascii="Arial" w:hAnsi="Arial" w:cs="Arial"/>
          <w:bCs/>
          <w:sz w:val="24"/>
          <w:szCs w:val="24"/>
          <w:lang w:val="en-GB"/>
        </w:rPr>
        <w:t>application</w:t>
      </w:r>
      <w:r w:rsidR="00D5392E">
        <w:rPr>
          <w:rFonts w:ascii="Arial" w:hAnsi="Arial" w:cs="Arial"/>
          <w:bCs/>
          <w:sz w:val="24"/>
          <w:szCs w:val="24"/>
          <w:lang w:val="en-GB"/>
        </w:rPr>
        <w:t xml:space="preserve"> for postponement which were handed to Mr Mhambi</w:t>
      </w:r>
      <w:r>
        <w:rPr>
          <w:rFonts w:ascii="Arial" w:hAnsi="Arial" w:cs="Arial"/>
          <w:bCs/>
          <w:sz w:val="24"/>
          <w:szCs w:val="24"/>
          <w:lang w:val="en-GB"/>
        </w:rPr>
        <w:t xml:space="preserve">.  Furthermore, there was no substantive application for </w:t>
      </w:r>
      <w:r w:rsidR="00022CA7">
        <w:rPr>
          <w:rFonts w:ascii="Arial" w:hAnsi="Arial" w:cs="Arial"/>
          <w:bCs/>
          <w:sz w:val="24"/>
          <w:szCs w:val="24"/>
          <w:lang w:val="en-GB"/>
        </w:rPr>
        <w:t xml:space="preserve">the intended </w:t>
      </w:r>
      <w:r>
        <w:rPr>
          <w:rFonts w:ascii="Arial" w:hAnsi="Arial" w:cs="Arial"/>
          <w:bCs/>
          <w:sz w:val="24"/>
          <w:szCs w:val="24"/>
          <w:lang w:val="en-GB"/>
        </w:rPr>
        <w:t xml:space="preserve">postponement </w:t>
      </w:r>
      <w:r w:rsidR="00022CA7">
        <w:rPr>
          <w:rFonts w:ascii="Arial" w:hAnsi="Arial" w:cs="Arial"/>
          <w:bCs/>
          <w:sz w:val="24"/>
          <w:szCs w:val="24"/>
          <w:lang w:val="en-GB"/>
        </w:rPr>
        <w:t>application</w:t>
      </w:r>
      <w:r w:rsidR="00AB5A5E">
        <w:rPr>
          <w:rFonts w:ascii="Arial" w:hAnsi="Arial" w:cs="Arial"/>
          <w:bCs/>
          <w:sz w:val="24"/>
          <w:szCs w:val="24"/>
          <w:lang w:val="en-GB"/>
        </w:rPr>
        <w:t xml:space="preserve">.  </w:t>
      </w:r>
      <w:r>
        <w:rPr>
          <w:rFonts w:ascii="Arial" w:hAnsi="Arial" w:cs="Arial"/>
          <w:bCs/>
          <w:sz w:val="24"/>
          <w:szCs w:val="24"/>
          <w:lang w:val="en-GB"/>
        </w:rPr>
        <w:t xml:space="preserve">When the matter was called the </w:t>
      </w:r>
      <w:r>
        <w:rPr>
          <w:rFonts w:ascii="Arial" w:hAnsi="Arial" w:cs="Arial"/>
          <w:bCs/>
          <w:sz w:val="24"/>
          <w:szCs w:val="24"/>
          <w:lang w:val="en-GB"/>
        </w:rPr>
        <w:lastRenderedPageBreak/>
        <w:t xml:space="preserve">presiding judge was not prepared to entertain </w:t>
      </w:r>
      <w:r w:rsidR="00BD1CFA">
        <w:rPr>
          <w:rFonts w:ascii="Arial" w:hAnsi="Arial" w:cs="Arial"/>
          <w:bCs/>
          <w:sz w:val="24"/>
          <w:szCs w:val="24"/>
          <w:lang w:val="en-GB"/>
        </w:rPr>
        <w:t>the</w:t>
      </w:r>
      <w:r>
        <w:rPr>
          <w:rFonts w:ascii="Arial" w:hAnsi="Arial" w:cs="Arial"/>
          <w:bCs/>
          <w:sz w:val="24"/>
          <w:szCs w:val="24"/>
          <w:lang w:val="en-GB"/>
        </w:rPr>
        <w:t xml:space="preserve"> postponement application, absent a substantive application.  Mr Mhambi </w:t>
      </w:r>
      <w:r w:rsidR="00BD1CFA">
        <w:rPr>
          <w:rFonts w:ascii="Arial" w:hAnsi="Arial" w:cs="Arial"/>
          <w:bCs/>
          <w:sz w:val="24"/>
          <w:szCs w:val="24"/>
          <w:lang w:val="en-GB"/>
        </w:rPr>
        <w:t xml:space="preserve">then </w:t>
      </w:r>
      <w:r>
        <w:rPr>
          <w:rFonts w:ascii="Arial" w:hAnsi="Arial" w:cs="Arial"/>
          <w:bCs/>
          <w:sz w:val="24"/>
          <w:szCs w:val="24"/>
          <w:lang w:val="en-GB"/>
        </w:rPr>
        <w:t>applied for the matter to stand down</w:t>
      </w:r>
      <w:r w:rsidR="00453B4D">
        <w:rPr>
          <w:rFonts w:ascii="Arial" w:hAnsi="Arial" w:cs="Arial"/>
          <w:bCs/>
          <w:sz w:val="24"/>
          <w:szCs w:val="24"/>
          <w:lang w:val="en-GB"/>
        </w:rPr>
        <w:t>.  Th</w:t>
      </w:r>
      <w:r w:rsidR="00AB5A5E">
        <w:rPr>
          <w:rFonts w:ascii="Arial" w:hAnsi="Arial" w:cs="Arial"/>
          <w:bCs/>
          <w:sz w:val="24"/>
          <w:szCs w:val="24"/>
          <w:lang w:val="en-GB"/>
        </w:rPr>
        <w:t>e</w:t>
      </w:r>
      <w:r w:rsidR="00453B4D">
        <w:rPr>
          <w:rFonts w:ascii="Arial" w:hAnsi="Arial" w:cs="Arial"/>
          <w:bCs/>
          <w:sz w:val="24"/>
          <w:szCs w:val="24"/>
          <w:lang w:val="en-GB"/>
        </w:rPr>
        <w:t xml:space="preserve"> matter was indeed stood down</w:t>
      </w:r>
      <w:r w:rsidR="00AB5A5E">
        <w:rPr>
          <w:rFonts w:ascii="Arial" w:hAnsi="Arial" w:cs="Arial"/>
          <w:bCs/>
          <w:sz w:val="24"/>
          <w:szCs w:val="24"/>
          <w:lang w:val="en-GB"/>
        </w:rPr>
        <w:t xml:space="preserve"> by the court</w:t>
      </w:r>
      <w:r w:rsidR="00453B4D">
        <w:rPr>
          <w:rFonts w:ascii="Arial" w:hAnsi="Arial" w:cs="Arial"/>
          <w:bCs/>
          <w:sz w:val="24"/>
          <w:szCs w:val="24"/>
          <w:lang w:val="en-GB"/>
        </w:rPr>
        <w:t>.</w:t>
      </w:r>
    </w:p>
    <w:p w14:paraId="34AEAC40" w14:textId="250E7131" w:rsidR="00453B4D" w:rsidRDefault="00453B4D" w:rsidP="006F5C9C">
      <w:pPr>
        <w:spacing w:line="480" w:lineRule="auto"/>
        <w:jc w:val="both"/>
        <w:rPr>
          <w:rFonts w:ascii="Arial" w:hAnsi="Arial" w:cs="Arial"/>
          <w:bCs/>
          <w:sz w:val="24"/>
          <w:szCs w:val="24"/>
          <w:lang w:val="en-GB"/>
        </w:rPr>
      </w:pPr>
      <w:r>
        <w:rPr>
          <w:rFonts w:ascii="Arial" w:hAnsi="Arial" w:cs="Arial"/>
          <w:bCs/>
          <w:sz w:val="24"/>
          <w:szCs w:val="24"/>
          <w:lang w:val="en-GB"/>
        </w:rPr>
        <w:t>[1</w:t>
      </w:r>
      <w:r w:rsidR="00377E9D">
        <w:rPr>
          <w:rFonts w:ascii="Arial" w:hAnsi="Arial" w:cs="Arial"/>
          <w:bCs/>
          <w:sz w:val="24"/>
          <w:szCs w:val="24"/>
          <w:lang w:val="en-GB"/>
        </w:rPr>
        <w:t>1</w:t>
      </w:r>
      <w:r>
        <w:rPr>
          <w:rFonts w:ascii="Arial" w:hAnsi="Arial" w:cs="Arial"/>
          <w:bCs/>
          <w:sz w:val="24"/>
          <w:szCs w:val="24"/>
          <w:lang w:val="en-GB"/>
        </w:rPr>
        <w:t>] While the matter was standing down Mr Mhambi made numerous calls</w:t>
      </w:r>
      <w:r w:rsidR="00D5392E">
        <w:rPr>
          <w:rFonts w:ascii="Arial" w:hAnsi="Arial" w:cs="Arial"/>
          <w:bCs/>
          <w:sz w:val="24"/>
          <w:szCs w:val="24"/>
          <w:lang w:val="en-GB"/>
        </w:rPr>
        <w:t>,</w:t>
      </w:r>
      <w:r>
        <w:rPr>
          <w:rFonts w:ascii="Arial" w:hAnsi="Arial" w:cs="Arial"/>
          <w:bCs/>
          <w:sz w:val="24"/>
          <w:szCs w:val="24"/>
          <w:lang w:val="en-GB"/>
        </w:rPr>
        <w:t xml:space="preserve"> </w:t>
      </w:r>
      <w:r w:rsidR="00AB5A5E">
        <w:rPr>
          <w:rFonts w:ascii="Arial" w:hAnsi="Arial" w:cs="Arial"/>
          <w:bCs/>
          <w:sz w:val="24"/>
          <w:szCs w:val="24"/>
          <w:lang w:val="en-GB"/>
        </w:rPr>
        <w:t xml:space="preserve">presumably </w:t>
      </w:r>
      <w:r w:rsidR="00D73ADD">
        <w:rPr>
          <w:rFonts w:ascii="Arial" w:hAnsi="Arial" w:cs="Arial"/>
          <w:bCs/>
          <w:sz w:val="24"/>
          <w:szCs w:val="24"/>
          <w:lang w:val="en-GB"/>
        </w:rPr>
        <w:t xml:space="preserve">to the attorney of record for the applicants, Mr Qotoyi.  After some </w:t>
      </w:r>
      <w:r w:rsidR="009D3C60">
        <w:rPr>
          <w:rFonts w:ascii="Arial" w:hAnsi="Arial" w:cs="Arial"/>
          <w:bCs/>
          <w:sz w:val="24"/>
          <w:szCs w:val="24"/>
          <w:lang w:val="en-GB"/>
        </w:rPr>
        <w:t>time,</w:t>
      </w:r>
      <w:r w:rsidR="00D73ADD">
        <w:rPr>
          <w:rFonts w:ascii="Arial" w:hAnsi="Arial" w:cs="Arial"/>
          <w:bCs/>
          <w:sz w:val="24"/>
          <w:szCs w:val="24"/>
          <w:lang w:val="en-GB"/>
        </w:rPr>
        <w:t xml:space="preserve"> he advised the respondent’s legal representatives that his instructions were to settle the matter.  A draft order was prepared and went through the process of correction until there was agreement on it with Mr Mhambi being happy with the final version thereof.  That is the draft order that was handed up to the court </w:t>
      </w:r>
      <w:r w:rsidR="00AB5A5E">
        <w:rPr>
          <w:rFonts w:ascii="Arial" w:hAnsi="Arial" w:cs="Arial"/>
          <w:bCs/>
          <w:sz w:val="24"/>
          <w:szCs w:val="24"/>
          <w:lang w:val="en-GB"/>
        </w:rPr>
        <w:t>which reflected that it was being</w:t>
      </w:r>
      <w:r w:rsidR="00D73ADD">
        <w:rPr>
          <w:rFonts w:ascii="Arial" w:hAnsi="Arial" w:cs="Arial"/>
          <w:bCs/>
          <w:sz w:val="24"/>
          <w:szCs w:val="24"/>
          <w:lang w:val="en-GB"/>
        </w:rPr>
        <w:t xml:space="preserve"> taken by agreement between the parties.  Therefore, the court order dated 20 October 2022 was taken by agreement between the parties </w:t>
      </w:r>
      <w:r w:rsidR="00AB5A5E">
        <w:rPr>
          <w:rFonts w:ascii="Arial" w:hAnsi="Arial" w:cs="Arial"/>
          <w:bCs/>
          <w:sz w:val="24"/>
          <w:szCs w:val="24"/>
          <w:lang w:val="en-GB"/>
        </w:rPr>
        <w:t xml:space="preserve">with </w:t>
      </w:r>
      <w:r w:rsidR="00D73ADD">
        <w:rPr>
          <w:rFonts w:ascii="Arial" w:hAnsi="Arial" w:cs="Arial"/>
          <w:bCs/>
          <w:sz w:val="24"/>
          <w:szCs w:val="24"/>
          <w:lang w:val="en-GB"/>
        </w:rPr>
        <w:t xml:space="preserve">both </w:t>
      </w:r>
      <w:r w:rsidR="00022CA7">
        <w:rPr>
          <w:rFonts w:ascii="Arial" w:hAnsi="Arial" w:cs="Arial"/>
          <w:bCs/>
          <w:sz w:val="24"/>
          <w:szCs w:val="24"/>
          <w:lang w:val="en-GB"/>
        </w:rPr>
        <w:t>parties</w:t>
      </w:r>
      <w:r w:rsidR="00D73ADD">
        <w:rPr>
          <w:rFonts w:ascii="Arial" w:hAnsi="Arial" w:cs="Arial"/>
          <w:bCs/>
          <w:sz w:val="24"/>
          <w:szCs w:val="24"/>
          <w:lang w:val="en-GB"/>
        </w:rPr>
        <w:t xml:space="preserve"> being </w:t>
      </w:r>
      <w:r w:rsidR="00A9299A">
        <w:rPr>
          <w:rFonts w:ascii="Arial" w:hAnsi="Arial" w:cs="Arial"/>
          <w:bCs/>
          <w:sz w:val="24"/>
          <w:szCs w:val="24"/>
          <w:lang w:val="en-GB"/>
        </w:rPr>
        <w:t xml:space="preserve">legally </w:t>
      </w:r>
      <w:r w:rsidR="00D73ADD">
        <w:rPr>
          <w:rFonts w:ascii="Arial" w:hAnsi="Arial" w:cs="Arial"/>
          <w:bCs/>
          <w:sz w:val="24"/>
          <w:szCs w:val="24"/>
          <w:lang w:val="en-GB"/>
        </w:rPr>
        <w:t xml:space="preserve">represented by </w:t>
      </w:r>
      <w:r w:rsidR="00AB5A5E">
        <w:rPr>
          <w:rFonts w:ascii="Arial" w:hAnsi="Arial" w:cs="Arial"/>
          <w:bCs/>
          <w:sz w:val="24"/>
          <w:szCs w:val="24"/>
          <w:lang w:val="en-GB"/>
        </w:rPr>
        <w:t xml:space="preserve">their respective </w:t>
      </w:r>
      <w:r w:rsidR="00D73ADD">
        <w:rPr>
          <w:rFonts w:ascii="Arial" w:hAnsi="Arial" w:cs="Arial"/>
          <w:bCs/>
          <w:sz w:val="24"/>
          <w:szCs w:val="24"/>
          <w:lang w:val="en-GB"/>
        </w:rPr>
        <w:t>counsel.</w:t>
      </w:r>
    </w:p>
    <w:p w14:paraId="08B45097" w14:textId="7E7FAE09" w:rsidR="00D73ADD" w:rsidRDefault="00D73ADD" w:rsidP="006F5C9C">
      <w:pPr>
        <w:spacing w:line="480" w:lineRule="auto"/>
        <w:jc w:val="both"/>
        <w:rPr>
          <w:rFonts w:ascii="Arial" w:hAnsi="Arial" w:cs="Arial"/>
          <w:bCs/>
          <w:sz w:val="24"/>
          <w:szCs w:val="24"/>
          <w:lang w:val="en-GB"/>
        </w:rPr>
      </w:pPr>
      <w:r>
        <w:rPr>
          <w:rFonts w:ascii="Arial" w:hAnsi="Arial" w:cs="Arial"/>
          <w:bCs/>
          <w:sz w:val="24"/>
          <w:szCs w:val="24"/>
          <w:lang w:val="en-GB"/>
        </w:rPr>
        <w:t>[1</w:t>
      </w:r>
      <w:r w:rsidR="00377E9D">
        <w:rPr>
          <w:rFonts w:ascii="Arial" w:hAnsi="Arial" w:cs="Arial"/>
          <w:bCs/>
          <w:sz w:val="24"/>
          <w:szCs w:val="24"/>
          <w:lang w:val="en-GB"/>
        </w:rPr>
        <w:t>2</w:t>
      </w:r>
      <w:r>
        <w:rPr>
          <w:rFonts w:ascii="Arial" w:hAnsi="Arial" w:cs="Arial"/>
          <w:bCs/>
          <w:sz w:val="24"/>
          <w:szCs w:val="24"/>
          <w:lang w:val="en-GB"/>
        </w:rPr>
        <w:t xml:space="preserve">] </w:t>
      </w:r>
      <w:r w:rsidR="00AB5A5E">
        <w:rPr>
          <w:rFonts w:ascii="Arial" w:hAnsi="Arial" w:cs="Arial"/>
          <w:bCs/>
          <w:sz w:val="24"/>
          <w:szCs w:val="24"/>
          <w:lang w:val="en-GB"/>
        </w:rPr>
        <w:t xml:space="preserve">Ms </w:t>
      </w:r>
      <w:proofErr w:type="spellStart"/>
      <w:r w:rsidR="00AB5A5E">
        <w:rPr>
          <w:rFonts w:ascii="Arial" w:hAnsi="Arial" w:cs="Arial"/>
          <w:bCs/>
          <w:sz w:val="24"/>
          <w:szCs w:val="24"/>
          <w:lang w:val="en-GB"/>
        </w:rPr>
        <w:t>Nyathela</w:t>
      </w:r>
      <w:proofErr w:type="spellEnd"/>
      <w:r>
        <w:rPr>
          <w:rFonts w:ascii="Arial" w:hAnsi="Arial" w:cs="Arial"/>
          <w:bCs/>
          <w:sz w:val="24"/>
          <w:szCs w:val="24"/>
          <w:lang w:val="en-GB"/>
        </w:rPr>
        <w:t xml:space="preserve"> further makes the following contentions.  Mr Mantyi, the applican</w:t>
      </w:r>
      <w:r w:rsidR="00BD1CFA">
        <w:rPr>
          <w:rFonts w:ascii="Arial" w:hAnsi="Arial" w:cs="Arial"/>
          <w:bCs/>
          <w:sz w:val="24"/>
          <w:szCs w:val="24"/>
          <w:lang w:val="en-GB"/>
        </w:rPr>
        <w:t>t</w:t>
      </w:r>
      <w:r>
        <w:rPr>
          <w:rFonts w:ascii="Arial" w:hAnsi="Arial" w:cs="Arial"/>
          <w:bCs/>
          <w:sz w:val="24"/>
          <w:szCs w:val="24"/>
          <w:lang w:val="en-GB"/>
        </w:rPr>
        <w:t>s</w:t>
      </w:r>
      <w:r w:rsidR="00BD1CFA">
        <w:rPr>
          <w:rFonts w:ascii="Arial" w:hAnsi="Arial" w:cs="Arial"/>
          <w:bCs/>
          <w:sz w:val="24"/>
          <w:szCs w:val="24"/>
          <w:lang w:val="en-GB"/>
        </w:rPr>
        <w:t>’</w:t>
      </w:r>
      <w:r>
        <w:rPr>
          <w:rFonts w:ascii="Arial" w:hAnsi="Arial" w:cs="Arial"/>
          <w:bCs/>
          <w:sz w:val="24"/>
          <w:szCs w:val="24"/>
          <w:lang w:val="en-GB"/>
        </w:rPr>
        <w:t xml:space="preserve"> current attorney of record was aware that this matter was set down for hearing on 22 April 2022 when he decided to withdraw </w:t>
      </w:r>
      <w:r w:rsidR="00CB65F4">
        <w:rPr>
          <w:rFonts w:ascii="Arial" w:hAnsi="Arial" w:cs="Arial"/>
          <w:bCs/>
          <w:sz w:val="24"/>
          <w:szCs w:val="24"/>
          <w:lang w:val="en-GB"/>
        </w:rPr>
        <w:t xml:space="preserve">as the applicants’ attorney of record </w:t>
      </w:r>
      <w:r w:rsidR="00D5392E">
        <w:rPr>
          <w:rFonts w:ascii="Arial" w:hAnsi="Arial" w:cs="Arial"/>
          <w:bCs/>
          <w:sz w:val="24"/>
          <w:szCs w:val="24"/>
          <w:lang w:val="en-GB"/>
        </w:rPr>
        <w:t>on the date of the hearing</w:t>
      </w:r>
      <w:r>
        <w:rPr>
          <w:rFonts w:ascii="Arial" w:hAnsi="Arial" w:cs="Arial"/>
          <w:bCs/>
          <w:sz w:val="24"/>
          <w:szCs w:val="24"/>
          <w:lang w:val="en-GB"/>
        </w:rPr>
        <w:t xml:space="preserve">.  His </w:t>
      </w:r>
      <w:r w:rsidR="009D3C60">
        <w:rPr>
          <w:rFonts w:ascii="Arial" w:hAnsi="Arial" w:cs="Arial"/>
          <w:bCs/>
          <w:sz w:val="24"/>
          <w:szCs w:val="24"/>
          <w:lang w:val="en-GB"/>
        </w:rPr>
        <w:t>last-minute</w:t>
      </w:r>
      <w:r>
        <w:rPr>
          <w:rFonts w:ascii="Arial" w:hAnsi="Arial" w:cs="Arial"/>
          <w:bCs/>
          <w:sz w:val="24"/>
          <w:szCs w:val="24"/>
          <w:lang w:val="en-GB"/>
        </w:rPr>
        <w:t xml:space="preserve"> withdrawal was not done in accordance with the rules.  </w:t>
      </w:r>
      <w:r w:rsidR="00D5392E">
        <w:rPr>
          <w:rFonts w:ascii="Arial" w:hAnsi="Arial" w:cs="Arial"/>
          <w:bCs/>
          <w:sz w:val="24"/>
          <w:szCs w:val="24"/>
          <w:lang w:val="en-GB"/>
        </w:rPr>
        <w:t>From</w:t>
      </w:r>
      <w:r>
        <w:rPr>
          <w:rFonts w:ascii="Arial" w:hAnsi="Arial" w:cs="Arial"/>
          <w:bCs/>
          <w:sz w:val="24"/>
          <w:szCs w:val="24"/>
          <w:lang w:val="en-GB"/>
        </w:rPr>
        <w:t xml:space="preserve"> the 22 </w:t>
      </w:r>
      <w:r w:rsidR="00AB5A5E">
        <w:rPr>
          <w:rFonts w:ascii="Arial" w:hAnsi="Arial" w:cs="Arial"/>
          <w:bCs/>
          <w:sz w:val="24"/>
          <w:szCs w:val="24"/>
          <w:lang w:val="en-GB"/>
        </w:rPr>
        <w:t>June</w:t>
      </w:r>
      <w:r>
        <w:rPr>
          <w:rFonts w:ascii="Arial" w:hAnsi="Arial" w:cs="Arial"/>
          <w:bCs/>
          <w:sz w:val="24"/>
          <w:szCs w:val="24"/>
          <w:lang w:val="en-GB"/>
        </w:rPr>
        <w:t xml:space="preserve"> 2022</w:t>
      </w:r>
      <w:r w:rsidR="00D5392E">
        <w:rPr>
          <w:rFonts w:ascii="Arial" w:hAnsi="Arial" w:cs="Arial"/>
          <w:bCs/>
          <w:sz w:val="24"/>
          <w:szCs w:val="24"/>
          <w:lang w:val="en-GB"/>
        </w:rPr>
        <w:t xml:space="preserve"> when the</w:t>
      </w:r>
      <w:r w:rsidR="00BD1CFA">
        <w:rPr>
          <w:rFonts w:ascii="Arial" w:hAnsi="Arial" w:cs="Arial"/>
          <w:bCs/>
          <w:sz w:val="24"/>
          <w:szCs w:val="24"/>
          <w:lang w:val="en-GB"/>
        </w:rPr>
        <w:t xml:space="preserve"> applicants</w:t>
      </w:r>
      <w:r w:rsidR="00D5392E">
        <w:rPr>
          <w:rFonts w:ascii="Arial" w:hAnsi="Arial" w:cs="Arial"/>
          <w:bCs/>
          <w:sz w:val="24"/>
          <w:szCs w:val="24"/>
          <w:lang w:val="en-GB"/>
        </w:rPr>
        <w:t xml:space="preserve"> were served with the court order dated 22 April 2022 postponing the matter </w:t>
      </w:r>
      <w:r w:rsidR="00F0749F">
        <w:rPr>
          <w:rFonts w:ascii="Arial" w:hAnsi="Arial" w:cs="Arial"/>
          <w:bCs/>
          <w:sz w:val="24"/>
          <w:szCs w:val="24"/>
          <w:lang w:val="en-GB"/>
        </w:rPr>
        <w:t>they became</w:t>
      </w:r>
      <w:r w:rsidR="004912F7">
        <w:rPr>
          <w:rFonts w:ascii="Arial" w:hAnsi="Arial" w:cs="Arial"/>
          <w:bCs/>
          <w:sz w:val="24"/>
          <w:szCs w:val="24"/>
          <w:lang w:val="en-GB"/>
        </w:rPr>
        <w:t xml:space="preserve"> aware that the main application would be heard on 20 October 2022</w:t>
      </w:r>
      <w:r>
        <w:rPr>
          <w:rFonts w:ascii="Arial" w:hAnsi="Arial" w:cs="Arial"/>
          <w:bCs/>
          <w:sz w:val="24"/>
          <w:szCs w:val="24"/>
          <w:lang w:val="en-GB"/>
        </w:rPr>
        <w:t xml:space="preserve">.  They were also served with a notice of set down indicating that the matter was being set down for </w:t>
      </w:r>
      <w:r w:rsidR="00AB5A5E">
        <w:rPr>
          <w:rFonts w:ascii="Arial" w:hAnsi="Arial" w:cs="Arial"/>
          <w:bCs/>
          <w:sz w:val="24"/>
          <w:szCs w:val="24"/>
          <w:lang w:val="en-GB"/>
        </w:rPr>
        <w:t>hearing on</w:t>
      </w:r>
      <w:r>
        <w:rPr>
          <w:rFonts w:ascii="Arial" w:hAnsi="Arial" w:cs="Arial"/>
          <w:bCs/>
          <w:sz w:val="24"/>
          <w:szCs w:val="24"/>
          <w:lang w:val="en-GB"/>
        </w:rPr>
        <w:t xml:space="preserve"> 20 October 2022.  Between Mr Mantyi’s </w:t>
      </w:r>
      <w:r w:rsidR="00A9299A">
        <w:rPr>
          <w:rFonts w:ascii="Arial" w:hAnsi="Arial" w:cs="Arial"/>
          <w:bCs/>
          <w:sz w:val="24"/>
          <w:szCs w:val="24"/>
          <w:lang w:val="en-GB"/>
        </w:rPr>
        <w:t xml:space="preserve">last minute </w:t>
      </w:r>
      <w:r>
        <w:rPr>
          <w:rFonts w:ascii="Arial" w:hAnsi="Arial" w:cs="Arial"/>
          <w:bCs/>
          <w:sz w:val="24"/>
          <w:szCs w:val="24"/>
          <w:lang w:val="en-GB"/>
        </w:rPr>
        <w:t xml:space="preserve">withdrawal </w:t>
      </w:r>
      <w:r w:rsidR="004912F7">
        <w:rPr>
          <w:rFonts w:ascii="Arial" w:hAnsi="Arial" w:cs="Arial"/>
          <w:bCs/>
          <w:sz w:val="24"/>
          <w:szCs w:val="24"/>
          <w:lang w:val="en-GB"/>
        </w:rPr>
        <w:t>on 22</w:t>
      </w:r>
      <w:r>
        <w:rPr>
          <w:rFonts w:ascii="Arial" w:hAnsi="Arial" w:cs="Arial"/>
          <w:bCs/>
          <w:sz w:val="24"/>
          <w:szCs w:val="24"/>
          <w:lang w:val="en-GB"/>
        </w:rPr>
        <w:t xml:space="preserve"> April 2022 </w:t>
      </w:r>
      <w:r w:rsidR="00022CA7">
        <w:rPr>
          <w:rFonts w:ascii="Arial" w:hAnsi="Arial" w:cs="Arial"/>
          <w:bCs/>
          <w:sz w:val="24"/>
          <w:szCs w:val="24"/>
          <w:lang w:val="en-GB"/>
        </w:rPr>
        <w:t>and</w:t>
      </w:r>
      <w:r>
        <w:rPr>
          <w:rFonts w:ascii="Arial" w:hAnsi="Arial" w:cs="Arial"/>
          <w:bCs/>
          <w:sz w:val="24"/>
          <w:szCs w:val="24"/>
          <w:lang w:val="en-GB"/>
        </w:rPr>
        <w:t xml:space="preserve"> the 20 October 2022</w:t>
      </w:r>
      <w:r w:rsidR="00CB65F4">
        <w:rPr>
          <w:rFonts w:ascii="Arial" w:hAnsi="Arial" w:cs="Arial"/>
          <w:bCs/>
          <w:sz w:val="24"/>
          <w:szCs w:val="24"/>
          <w:lang w:val="en-GB"/>
        </w:rPr>
        <w:t>,</w:t>
      </w:r>
      <w:r w:rsidR="00FC7E38">
        <w:rPr>
          <w:rFonts w:ascii="Arial" w:hAnsi="Arial" w:cs="Arial"/>
          <w:bCs/>
          <w:sz w:val="24"/>
          <w:szCs w:val="24"/>
          <w:lang w:val="en-GB"/>
        </w:rPr>
        <w:t xml:space="preserve"> the applicants could have prepared for the hearing.  They did not do so.  Having </w:t>
      </w:r>
      <w:r w:rsidR="009D3C60">
        <w:rPr>
          <w:rFonts w:ascii="Arial" w:hAnsi="Arial" w:cs="Arial"/>
          <w:bCs/>
          <w:sz w:val="24"/>
          <w:szCs w:val="24"/>
          <w:lang w:val="en-GB"/>
        </w:rPr>
        <w:t>been</w:t>
      </w:r>
      <w:r w:rsidR="00FC7E38">
        <w:rPr>
          <w:rFonts w:ascii="Arial" w:hAnsi="Arial" w:cs="Arial"/>
          <w:bCs/>
          <w:sz w:val="24"/>
          <w:szCs w:val="24"/>
          <w:lang w:val="en-GB"/>
        </w:rPr>
        <w:t xml:space="preserve"> </w:t>
      </w:r>
      <w:r w:rsidR="00A9299A">
        <w:rPr>
          <w:rFonts w:ascii="Arial" w:hAnsi="Arial" w:cs="Arial"/>
          <w:bCs/>
          <w:sz w:val="24"/>
          <w:szCs w:val="24"/>
          <w:lang w:val="en-GB"/>
        </w:rPr>
        <w:t xml:space="preserve">made </w:t>
      </w:r>
      <w:r w:rsidR="00FC7E38">
        <w:rPr>
          <w:rFonts w:ascii="Arial" w:hAnsi="Arial" w:cs="Arial"/>
          <w:bCs/>
          <w:sz w:val="24"/>
          <w:szCs w:val="24"/>
          <w:lang w:val="en-GB"/>
        </w:rPr>
        <w:t xml:space="preserve">aware of the impending </w:t>
      </w:r>
      <w:r w:rsidR="00FC7E38">
        <w:rPr>
          <w:rFonts w:ascii="Arial" w:hAnsi="Arial" w:cs="Arial"/>
          <w:bCs/>
          <w:sz w:val="24"/>
          <w:szCs w:val="24"/>
          <w:lang w:val="en-GB"/>
        </w:rPr>
        <w:lastRenderedPageBreak/>
        <w:t xml:space="preserve">hearing </w:t>
      </w:r>
      <w:r w:rsidR="00CB65F4">
        <w:rPr>
          <w:rFonts w:ascii="Arial" w:hAnsi="Arial" w:cs="Arial"/>
          <w:bCs/>
          <w:sz w:val="24"/>
          <w:szCs w:val="24"/>
          <w:lang w:val="en-GB"/>
        </w:rPr>
        <w:t>date</w:t>
      </w:r>
      <w:r w:rsidR="00A9299A">
        <w:rPr>
          <w:rFonts w:ascii="Arial" w:hAnsi="Arial" w:cs="Arial"/>
          <w:bCs/>
          <w:sz w:val="24"/>
          <w:szCs w:val="24"/>
          <w:lang w:val="en-GB"/>
        </w:rPr>
        <w:t>,</w:t>
      </w:r>
      <w:r w:rsidR="00FC7E38">
        <w:rPr>
          <w:rFonts w:ascii="Arial" w:hAnsi="Arial" w:cs="Arial"/>
          <w:bCs/>
          <w:sz w:val="24"/>
          <w:szCs w:val="24"/>
          <w:lang w:val="en-GB"/>
        </w:rPr>
        <w:t xml:space="preserve"> the applicants did not file a substantive application for postponement if they genuinely desired, on good grounds, to have the matter postponed.</w:t>
      </w:r>
    </w:p>
    <w:p w14:paraId="7CB12C32" w14:textId="68C2C4D8" w:rsidR="00FC7E38" w:rsidRDefault="00FC7E38" w:rsidP="006F5C9C">
      <w:pPr>
        <w:spacing w:line="480" w:lineRule="auto"/>
        <w:jc w:val="both"/>
        <w:rPr>
          <w:rFonts w:ascii="Arial" w:hAnsi="Arial" w:cs="Arial"/>
          <w:bCs/>
          <w:sz w:val="24"/>
          <w:szCs w:val="24"/>
          <w:lang w:val="en-GB"/>
        </w:rPr>
      </w:pPr>
      <w:r>
        <w:rPr>
          <w:rFonts w:ascii="Arial" w:hAnsi="Arial" w:cs="Arial"/>
          <w:bCs/>
          <w:sz w:val="24"/>
          <w:szCs w:val="24"/>
          <w:lang w:val="en-GB"/>
        </w:rPr>
        <w:t>[1</w:t>
      </w:r>
      <w:r w:rsidR="00377E9D">
        <w:rPr>
          <w:rFonts w:ascii="Arial" w:hAnsi="Arial" w:cs="Arial"/>
          <w:bCs/>
          <w:sz w:val="24"/>
          <w:szCs w:val="24"/>
          <w:lang w:val="en-GB"/>
        </w:rPr>
        <w:t>3</w:t>
      </w:r>
      <w:r>
        <w:rPr>
          <w:rFonts w:ascii="Arial" w:hAnsi="Arial" w:cs="Arial"/>
          <w:bCs/>
          <w:sz w:val="24"/>
          <w:szCs w:val="24"/>
          <w:lang w:val="en-GB"/>
        </w:rPr>
        <w:t xml:space="preserve">] In addition to </w:t>
      </w:r>
      <w:r w:rsidR="009D3C60">
        <w:rPr>
          <w:rFonts w:ascii="Arial" w:hAnsi="Arial" w:cs="Arial"/>
          <w:bCs/>
          <w:sz w:val="24"/>
          <w:szCs w:val="24"/>
          <w:lang w:val="en-GB"/>
        </w:rPr>
        <w:t>all</w:t>
      </w:r>
      <w:r>
        <w:rPr>
          <w:rFonts w:ascii="Arial" w:hAnsi="Arial" w:cs="Arial"/>
          <w:bCs/>
          <w:sz w:val="24"/>
          <w:szCs w:val="24"/>
          <w:lang w:val="en-GB"/>
        </w:rPr>
        <w:t xml:space="preserve"> the above</w:t>
      </w:r>
      <w:r w:rsidR="00A9299A">
        <w:rPr>
          <w:rFonts w:ascii="Arial" w:hAnsi="Arial" w:cs="Arial"/>
          <w:bCs/>
          <w:sz w:val="24"/>
          <w:szCs w:val="24"/>
          <w:lang w:val="en-GB"/>
        </w:rPr>
        <w:t>,</w:t>
      </w:r>
      <w:r>
        <w:rPr>
          <w:rFonts w:ascii="Arial" w:hAnsi="Arial" w:cs="Arial"/>
          <w:bCs/>
          <w:sz w:val="24"/>
          <w:szCs w:val="24"/>
          <w:lang w:val="en-GB"/>
        </w:rPr>
        <w:t xml:space="preserve"> the applicants’ counsel </w:t>
      </w:r>
      <w:r w:rsidR="00AB5A5E">
        <w:rPr>
          <w:rFonts w:ascii="Arial" w:hAnsi="Arial" w:cs="Arial"/>
          <w:bCs/>
          <w:sz w:val="24"/>
          <w:szCs w:val="24"/>
          <w:lang w:val="en-GB"/>
        </w:rPr>
        <w:t>agreed to the order being taken</w:t>
      </w:r>
      <w:r>
        <w:rPr>
          <w:rFonts w:ascii="Arial" w:hAnsi="Arial" w:cs="Arial"/>
          <w:bCs/>
          <w:sz w:val="24"/>
          <w:szCs w:val="24"/>
          <w:lang w:val="en-GB"/>
        </w:rPr>
        <w:t xml:space="preserve"> by </w:t>
      </w:r>
      <w:r w:rsidR="004912F7">
        <w:rPr>
          <w:rFonts w:ascii="Arial" w:hAnsi="Arial" w:cs="Arial"/>
          <w:bCs/>
          <w:sz w:val="24"/>
          <w:szCs w:val="24"/>
          <w:lang w:val="en-GB"/>
        </w:rPr>
        <w:t>agreement between the parties</w:t>
      </w:r>
      <w:r>
        <w:rPr>
          <w:rFonts w:ascii="Arial" w:hAnsi="Arial" w:cs="Arial"/>
          <w:bCs/>
          <w:sz w:val="24"/>
          <w:szCs w:val="24"/>
          <w:lang w:val="en-GB"/>
        </w:rPr>
        <w:t xml:space="preserve">.  That resulted in the court order that they now want to have rescinded.  </w:t>
      </w:r>
      <w:r w:rsidR="00022CA7">
        <w:rPr>
          <w:rFonts w:ascii="Arial" w:hAnsi="Arial" w:cs="Arial"/>
          <w:bCs/>
          <w:sz w:val="24"/>
          <w:szCs w:val="24"/>
          <w:lang w:val="en-GB"/>
        </w:rPr>
        <w:t>She further contends</w:t>
      </w:r>
      <w:r>
        <w:rPr>
          <w:rFonts w:ascii="Arial" w:hAnsi="Arial" w:cs="Arial"/>
          <w:bCs/>
          <w:sz w:val="24"/>
          <w:szCs w:val="24"/>
          <w:lang w:val="en-GB"/>
        </w:rPr>
        <w:t xml:space="preserve"> that on the applicants’ own showing</w:t>
      </w:r>
      <w:r w:rsidR="0030181C">
        <w:rPr>
          <w:rFonts w:ascii="Arial" w:hAnsi="Arial" w:cs="Arial"/>
          <w:bCs/>
          <w:sz w:val="24"/>
          <w:szCs w:val="24"/>
          <w:lang w:val="en-GB"/>
        </w:rPr>
        <w:t>,</w:t>
      </w:r>
      <w:r>
        <w:rPr>
          <w:rFonts w:ascii="Arial" w:hAnsi="Arial" w:cs="Arial"/>
          <w:bCs/>
          <w:sz w:val="24"/>
          <w:szCs w:val="24"/>
          <w:lang w:val="en-GB"/>
        </w:rPr>
        <w:t xml:space="preserve"> their attorneys</w:t>
      </w:r>
      <w:r w:rsidR="004912F7">
        <w:rPr>
          <w:rFonts w:ascii="Arial" w:hAnsi="Arial" w:cs="Arial"/>
          <w:bCs/>
          <w:sz w:val="24"/>
          <w:szCs w:val="24"/>
          <w:lang w:val="en-GB"/>
        </w:rPr>
        <w:t>, Mbulelo Qotoyi Attorneys,</w:t>
      </w:r>
      <w:r>
        <w:rPr>
          <w:rFonts w:ascii="Arial" w:hAnsi="Arial" w:cs="Arial"/>
          <w:bCs/>
          <w:sz w:val="24"/>
          <w:szCs w:val="24"/>
          <w:lang w:val="en-GB"/>
        </w:rPr>
        <w:t xml:space="preserve"> were instructed as far back as the 19 July 2022</w:t>
      </w:r>
      <w:r w:rsidR="004912F7">
        <w:rPr>
          <w:rFonts w:ascii="Arial" w:hAnsi="Arial" w:cs="Arial"/>
          <w:bCs/>
          <w:sz w:val="24"/>
          <w:szCs w:val="24"/>
          <w:lang w:val="en-GB"/>
        </w:rPr>
        <w:t xml:space="preserve"> to apply for the postponement of the matter from the 20 October 2022 to a future date</w:t>
      </w:r>
      <w:r>
        <w:rPr>
          <w:rFonts w:ascii="Arial" w:hAnsi="Arial" w:cs="Arial"/>
          <w:bCs/>
          <w:sz w:val="24"/>
          <w:szCs w:val="24"/>
          <w:lang w:val="en-GB"/>
        </w:rPr>
        <w:t xml:space="preserve">.  However, they only filed their notice of acting on 19 October 2022 which was the day before the matter was to be heard on 20 </w:t>
      </w:r>
      <w:r w:rsidR="0030181C">
        <w:rPr>
          <w:rFonts w:ascii="Arial" w:hAnsi="Arial" w:cs="Arial"/>
          <w:bCs/>
          <w:sz w:val="24"/>
          <w:szCs w:val="24"/>
          <w:lang w:val="en-GB"/>
        </w:rPr>
        <w:t>Octo</w:t>
      </w:r>
      <w:r>
        <w:rPr>
          <w:rFonts w:ascii="Arial" w:hAnsi="Arial" w:cs="Arial"/>
          <w:bCs/>
          <w:sz w:val="24"/>
          <w:szCs w:val="24"/>
          <w:lang w:val="en-GB"/>
        </w:rPr>
        <w:t>ber 2022.</w:t>
      </w:r>
      <w:r w:rsidR="00A67A6D">
        <w:rPr>
          <w:rFonts w:ascii="Arial" w:hAnsi="Arial" w:cs="Arial"/>
          <w:bCs/>
          <w:sz w:val="24"/>
          <w:szCs w:val="24"/>
          <w:lang w:val="en-GB"/>
        </w:rPr>
        <w:t xml:space="preserve">  There is no explanation from Mbulelo Qotoyi Attorneys </w:t>
      </w:r>
      <w:r w:rsidR="0009681F">
        <w:rPr>
          <w:rFonts w:ascii="Arial" w:hAnsi="Arial" w:cs="Arial"/>
          <w:bCs/>
          <w:sz w:val="24"/>
          <w:szCs w:val="24"/>
          <w:lang w:val="en-GB"/>
        </w:rPr>
        <w:t xml:space="preserve">about </w:t>
      </w:r>
      <w:r w:rsidR="00A67A6D">
        <w:rPr>
          <w:rFonts w:ascii="Arial" w:hAnsi="Arial" w:cs="Arial"/>
          <w:bCs/>
          <w:sz w:val="24"/>
          <w:szCs w:val="24"/>
          <w:lang w:val="en-GB"/>
        </w:rPr>
        <w:t xml:space="preserve">how it came to be that they did nothing from the 19 July 2022 </w:t>
      </w:r>
      <w:r w:rsidR="00F0749F">
        <w:rPr>
          <w:rFonts w:ascii="Arial" w:hAnsi="Arial" w:cs="Arial"/>
          <w:bCs/>
          <w:sz w:val="24"/>
          <w:szCs w:val="24"/>
          <w:lang w:val="en-GB"/>
        </w:rPr>
        <w:t xml:space="preserve">when they were given instructions </w:t>
      </w:r>
      <w:r w:rsidR="00A67A6D">
        <w:rPr>
          <w:rFonts w:ascii="Arial" w:hAnsi="Arial" w:cs="Arial"/>
          <w:bCs/>
          <w:sz w:val="24"/>
          <w:szCs w:val="24"/>
          <w:lang w:val="en-GB"/>
        </w:rPr>
        <w:t xml:space="preserve">and only filed their notice of acting on 19 October 2022.  This is the same thing that Mr Mantyi did on 22 April 2022 </w:t>
      </w:r>
      <w:r w:rsidR="00A9299A">
        <w:rPr>
          <w:rFonts w:ascii="Arial" w:hAnsi="Arial" w:cs="Arial"/>
          <w:bCs/>
          <w:sz w:val="24"/>
          <w:szCs w:val="24"/>
          <w:lang w:val="en-GB"/>
        </w:rPr>
        <w:t xml:space="preserve">who, </w:t>
      </w:r>
      <w:r w:rsidR="00A67A6D">
        <w:rPr>
          <w:rFonts w:ascii="Arial" w:hAnsi="Arial" w:cs="Arial"/>
          <w:bCs/>
          <w:sz w:val="24"/>
          <w:szCs w:val="24"/>
          <w:lang w:val="en-GB"/>
        </w:rPr>
        <w:t>a few minutes before the matter was to be heard</w:t>
      </w:r>
      <w:r w:rsidR="00D34966">
        <w:rPr>
          <w:rFonts w:ascii="Arial" w:hAnsi="Arial" w:cs="Arial"/>
          <w:bCs/>
          <w:sz w:val="24"/>
          <w:szCs w:val="24"/>
          <w:lang w:val="en-GB"/>
        </w:rPr>
        <w:t>,</w:t>
      </w:r>
      <w:r w:rsidR="00A67A6D">
        <w:rPr>
          <w:rFonts w:ascii="Arial" w:hAnsi="Arial" w:cs="Arial"/>
          <w:bCs/>
          <w:sz w:val="24"/>
          <w:szCs w:val="24"/>
          <w:lang w:val="en-GB"/>
        </w:rPr>
        <w:t xml:space="preserve"> withdr</w:t>
      </w:r>
      <w:r w:rsidR="00C0679A">
        <w:rPr>
          <w:rFonts w:ascii="Arial" w:hAnsi="Arial" w:cs="Arial"/>
          <w:bCs/>
          <w:sz w:val="24"/>
          <w:szCs w:val="24"/>
          <w:lang w:val="en-GB"/>
        </w:rPr>
        <w:t>e</w:t>
      </w:r>
      <w:r w:rsidR="00A67A6D">
        <w:rPr>
          <w:rFonts w:ascii="Arial" w:hAnsi="Arial" w:cs="Arial"/>
          <w:bCs/>
          <w:sz w:val="24"/>
          <w:szCs w:val="24"/>
          <w:lang w:val="en-GB"/>
        </w:rPr>
        <w:t>w as the applicants</w:t>
      </w:r>
      <w:r w:rsidR="0030181C">
        <w:rPr>
          <w:rFonts w:ascii="Arial" w:hAnsi="Arial" w:cs="Arial"/>
          <w:bCs/>
          <w:sz w:val="24"/>
          <w:szCs w:val="24"/>
          <w:lang w:val="en-GB"/>
        </w:rPr>
        <w:t>’</w:t>
      </w:r>
      <w:r w:rsidR="00A67A6D">
        <w:rPr>
          <w:rFonts w:ascii="Arial" w:hAnsi="Arial" w:cs="Arial"/>
          <w:bCs/>
          <w:sz w:val="24"/>
          <w:szCs w:val="24"/>
          <w:lang w:val="en-GB"/>
        </w:rPr>
        <w:t xml:space="preserve"> attorney of record.  This has not been explained by the applicants or Mr Mantyi who has now resurfaced as the current attorney of record for the applicants.</w:t>
      </w:r>
    </w:p>
    <w:p w14:paraId="57D29ACC" w14:textId="20BF2C15" w:rsidR="0030181C" w:rsidRDefault="00C0679A" w:rsidP="006F5C9C">
      <w:pPr>
        <w:spacing w:line="480" w:lineRule="auto"/>
        <w:jc w:val="both"/>
        <w:rPr>
          <w:rFonts w:ascii="Arial" w:hAnsi="Arial" w:cs="Arial"/>
          <w:bCs/>
          <w:sz w:val="24"/>
          <w:szCs w:val="24"/>
          <w:lang w:val="en-GB"/>
        </w:rPr>
      </w:pPr>
      <w:r>
        <w:rPr>
          <w:rFonts w:ascii="Arial" w:hAnsi="Arial" w:cs="Arial"/>
          <w:bCs/>
          <w:sz w:val="24"/>
          <w:szCs w:val="24"/>
          <w:lang w:val="en-GB"/>
        </w:rPr>
        <w:t>[1</w:t>
      </w:r>
      <w:r w:rsidR="00377E9D">
        <w:rPr>
          <w:rFonts w:ascii="Arial" w:hAnsi="Arial" w:cs="Arial"/>
          <w:bCs/>
          <w:sz w:val="24"/>
          <w:szCs w:val="24"/>
          <w:lang w:val="en-GB"/>
        </w:rPr>
        <w:t>4</w:t>
      </w:r>
      <w:r>
        <w:rPr>
          <w:rFonts w:ascii="Arial" w:hAnsi="Arial" w:cs="Arial"/>
          <w:bCs/>
          <w:sz w:val="24"/>
          <w:szCs w:val="24"/>
          <w:lang w:val="en-GB"/>
        </w:rPr>
        <w:t xml:space="preserve">] </w:t>
      </w:r>
      <w:r w:rsidR="002E008E">
        <w:rPr>
          <w:rFonts w:ascii="Arial" w:hAnsi="Arial" w:cs="Arial"/>
          <w:bCs/>
          <w:sz w:val="24"/>
          <w:szCs w:val="24"/>
          <w:lang w:val="en-GB"/>
        </w:rPr>
        <w:t>It is further contended that the applicants say that they instructed Mr Qotoyi on 19 July 2022 to assist the</w:t>
      </w:r>
      <w:r w:rsidR="0030181C">
        <w:rPr>
          <w:rFonts w:ascii="Arial" w:hAnsi="Arial" w:cs="Arial"/>
          <w:bCs/>
          <w:sz w:val="24"/>
          <w:szCs w:val="24"/>
          <w:lang w:val="en-GB"/>
        </w:rPr>
        <w:t>m</w:t>
      </w:r>
      <w:r w:rsidR="002E008E">
        <w:rPr>
          <w:rFonts w:ascii="Arial" w:hAnsi="Arial" w:cs="Arial"/>
          <w:bCs/>
          <w:sz w:val="24"/>
          <w:szCs w:val="24"/>
          <w:lang w:val="en-GB"/>
        </w:rPr>
        <w:t xml:space="preserve"> in getting the matter postponed from the 20 October 2022 to a later date.  There is no explanation by the applicants or Mr Qotoyi why a substantive application for postponement was not prepared </w:t>
      </w:r>
      <w:r w:rsidR="00022CA7">
        <w:rPr>
          <w:rFonts w:ascii="Arial" w:hAnsi="Arial" w:cs="Arial"/>
          <w:bCs/>
          <w:sz w:val="24"/>
          <w:szCs w:val="24"/>
          <w:lang w:val="en-GB"/>
        </w:rPr>
        <w:t>between the 19 July 2022 and the</w:t>
      </w:r>
      <w:r w:rsidR="002E008E">
        <w:rPr>
          <w:rFonts w:ascii="Arial" w:hAnsi="Arial" w:cs="Arial"/>
          <w:bCs/>
          <w:sz w:val="24"/>
          <w:szCs w:val="24"/>
          <w:lang w:val="en-GB"/>
        </w:rPr>
        <w:t xml:space="preserve"> date of the hearing.  It is similarly not explained why three months before the hearing date the applicants would be instructing Mr Qotoyi to </w:t>
      </w:r>
      <w:r w:rsidR="00F0749F">
        <w:rPr>
          <w:rFonts w:ascii="Arial" w:hAnsi="Arial" w:cs="Arial"/>
          <w:bCs/>
          <w:sz w:val="24"/>
          <w:szCs w:val="24"/>
          <w:lang w:val="en-GB"/>
        </w:rPr>
        <w:t>apply for the postponement of</w:t>
      </w:r>
      <w:r w:rsidR="002E008E">
        <w:rPr>
          <w:rFonts w:ascii="Arial" w:hAnsi="Arial" w:cs="Arial"/>
          <w:bCs/>
          <w:sz w:val="24"/>
          <w:szCs w:val="24"/>
          <w:lang w:val="en-GB"/>
        </w:rPr>
        <w:t xml:space="preserve"> the matter instead of preparing for the hearing.  Mr Qotoyi only </w:t>
      </w:r>
      <w:r w:rsidR="0030181C">
        <w:rPr>
          <w:rFonts w:ascii="Arial" w:hAnsi="Arial" w:cs="Arial"/>
          <w:bCs/>
          <w:sz w:val="24"/>
          <w:szCs w:val="24"/>
          <w:lang w:val="en-GB"/>
        </w:rPr>
        <w:t>served</w:t>
      </w:r>
      <w:r w:rsidR="002E008E">
        <w:rPr>
          <w:rFonts w:ascii="Arial" w:hAnsi="Arial" w:cs="Arial"/>
          <w:bCs/>
          <w:sz w:val="24"/>
          <w:szCs w:val="24"/>
          <w:lang w:val="en-GB"/>
        </w:rPr>
        <w:t xml:space="preserve"> his notice of acting in the afternoon on 19 October 2022 despite</w:t>
      </w:r>
      <w:r w:rsidR="00CB65F4">
        <w:rPr>
          <w:rFonts w:ascii="Arial" w:hAnsi="Arial" w:cs="Arial"/>
          <w:bCs/>
          <w:sz w:val="24"/>
          <w:szCs w:val="24"/>
          <w:lang w:val="en-GB"/>
        </w:rPr>
        <w:t>, on applicants’ own version,</w:t>
      </w:r>
      <w:r w:rsidR="002E008E">
        <w:rPr>
          <w:rFonts w:ascii="Arial" w:hAnsi="Arial" w:cs="Arial"/>
          <w:bCs/>
          <w:sz w:val="24"/>
          <w:szCs w:val="24"/>
          <w:lang w:val="en-GB"/>
        </w:rPr>
        <w:t xml:space="preserve"> having been instructed </w:t>
      </w:r>
      <w:r w:rsidR="002E008E">
        <w:rPr>
          <w:rFonts w:ascii="Arial" w:hAnsi="Arial" w:cs="Arial"/>
          <w:bCs/>
          <w:sz w:val="24"/>
          <w:szCs w:val="24"/>
          <w:lang w:val="en-GB"/>
        </w:rPr>
        <w:lastRenderedPageBreak/>
        <w:t xml:space="preserve">to deal with the matter or </w:t>
      </w:r>
      <w:r w:rsidR="009C7E22">
        <w:rPr>
          <w:rFonts w:ascii="Arial" w:hAnsi="Arial" w:cs="Arial"/>
          <w:bCs/>
          <w:sz w:val="24"/>
          <w:szCs w:val="24"/>
          <w:lang w:val="en-GB"/>
        </w:rPr>
        <w:t xml:space="preserve">apply for </w:t>
      </w:r>
      <w:r w:rsidR="00D34966">
        <w:rPr>
          <w:rFonts w:ascii="Arial" w:hAnsi="Arial" w:cs="Arial"/>
          <w:bCs/>
          <w:sz w:val="24"/>
          <w:szCs w:val="24"/>
          <w:lang w:val="en-GB"/>
        </w:rPr>
        <w:t>its</w:t>
      </w:r>
      <w:r w:rsidR="009C7E22">
        <w:rPr>
          <w:rFonts w:ascii="Arial" w:hAnsi="Arial" w:cs="Arial"/>
          <w:bCs/>
          <w:sz w:val="24"/>
          <w:szCs w:val="24"/>
          <w:lang w:val="en-GB"/>
        </w:rPr>
        <w:t xml:space="preserve"> postponement on 19 July 2022.  This is also not explained.  </w:t>
      </w:r>
    </w:p>
    <w:p w14:paraId="277C0067" w14:textId="7795B5DE" w:rsidR="00C0679A" w:rsidRDefault="0030181C" w:rsidP="006F5C9C">
      <w:pPr>
        <w:spacing w:line="480" w:lineRule="auto"/>
        <w:jc w:val="both"/>
        <w:rPr>
          <w:rFonts w:ascii="Arial" w:hAnsi="Arial" w:cs="Arial"/>
          <w:bCs/>
          <w:sz w:val="24"/>
          <w:szCs w:val="24"/>
          <w:lang w:val="en-GB"/>
        </w:rPr>
      </w:pPr>
      <w:r>
        <w:rPr>
          <w:rFonts w:ascii="Arial" w:hAnsi="Arial" w:cs="Arial"/>
          <w:bCs/>
          <w:sz w:val="24"/>
          <w:szCs w:val="24"/>
          <w:lang w:val="en-GB"/>
        </w:rPr>
        <w:t>[1</w:t>
      </w:r>
      <w:r w:rsidR="00377E9D">
        <w:rPr>
          <w:rFonts w:ascii="Arial" w:hAnsi="Arial" w:cs="Arial"/>
          <w:bCs/>
          <w:sz w:val="24"/>
          <w:szCs w:val="24"/>
          <w:lang w:val="en-GB"/>
        </w:rPr>
        <w:t>5</w:t>
      </w:r>
      <w:r>
        <w:rPr>
          <w:rFonts w:ascii="Arial" w:hAnsi="Arial" w:cs="Arial"/>
          <w:bCs/>
          <w:sz w:val="24"/>
          <w:szCs w:val="24"/>
          <w:lang w:val="en-GB"/>
        </w:rPr>
        <w:t xml:space="preserve">] </w:t>
      </w:r>
      <w:r w:rsidR="009C7E22">
        <w:rPr>
          <w:rFonts w:ascii="Arial" w:hAnsi="Arial" w:cs="Arial"/>
          <w:bCs/>
          <w:sz w:val="24"/>
          <w:szCs w:val="24"/>
          <w:lang w:val="en-GB"/>
        </w:rPr>
        <w:t>Mr Mantyi who had initially withdrawn as an attorney of record</w:t>
      </w:r>
      <w:r>
        <w:rPr>
          <w:rFonts w:ascii="Arial" w:hAnsi="Arial" w:cs="Arial"/>
          <w:bCs/>
          <w:sz w:val="24"/>
          <w:szCs w:val="24"/>
          <w:lang w:val="en-GB"/>
        </w:rPr>
        <w:t xml:space="preserve"> for the applicants</w:t>
      </w:r>
      <w:r w:rsidR="009C7E22">
        <w:rPr>
          <w:rFonts w:ascii="Arial" w:hAnsi="Arial" w:cs="Arial"/>
          <w:bCs/>
          <w:sz w:val="24"/>
          <w:szCs w:val="24"/>
          <w:lang w:val="en-GB"/>
        </w:rPr>
        <w:t xml:space="preserve">, issued </w:t>
      </w:r>
      <w:r w:rsidR="00CB65F4">
        <w:rPr>
          <w:rFonts w:ascii="Arial" w:hAnsi="Arial" w:cs="Arial"/>
          <w:bCs/>
          <w:sz w:val="24"/>
          <w:szCs w:val="24"/>
          <w:lang w:val="en-GB"/>
        </w:rPr>
        <w:t>the rescission application</w:t>
      </w:r>
      <w:r w:rsidR="009C7E22">
        <w:rPr>
          <w:rFonts w:ascii="Arial" w:hAnsi="Arial" w:cs="Arial"/>
          <w:bCs/>
          <w:sz w:val="24"/>
          <w:szCs w:val="24"/>
          <w:lang w:val="en-GB"/>
        </w:rPr>
        <w:t xml:space="preserve"> and served </w:t>
      </w:r>
      <w:r w:rsidR="00864ACD">
        <w:rPr>
          <w:rFonts w:ascii="Arial" w:hAnsi="Arial" w:cs="Arial"/>
          <w:bCs/>
          <w:sz w:val="24"/>
          <w:szCs w:val="24"/>
          <w:lang w:val="en-GB"/>
        </w:rPr>
        <w:t>it</w:t>
      </w:r>
      <w:r w:rsidR="009C7E22">
        <w:rPr>
          <w:rFonts w:ascii="Arial" w:hAnsi="Arial" w:cs="Arial"/>
          <w:bCs/>
          <w:sz w:val="24"/>
          <w:szCs w:val="24"/>
          <w:lang w:val="en-GB"/>
        </w:rPr>
        <w:t xml:space="preserve"> upon the respondent’s attorneys of record on 02 November 2022 effectively getting back on </w:t>
      </w:r>
      <w:r>
        <w:rPr>
          <w:rFonts w:ascii="Arial" w:hAnsi="Arial" w:cs="Arial"/>
          <w:bCs/>
          <w:sz w:val="24"/>
          <w:szCs w:val="24"/>
          <w:lang w:val="en-GB"/>
        </w:rPr>
        <w:t>board</w:t>
      </w:r>
      <w:r w:rsidR="009C7E22">
        <w:rPr>
          <w:rFonts w:ascii="Arial" w:hAnsi="Arial" w:cs="Arial"/>
          <w:bCs/>
          <w:sz w:val="24"/>
          <w:szCs w:val="24"/>
          <w:lang w:val="en-GB"/>
        </w:rPr>
        <w:t xml:space="preserve"> as the applicants’ attorney of record shortly after the 20 October 2022.  In </w:t>
      </w:r>
      <w:r w:rsidR="00C51566">
        <w:rPr>
          <w:rFonts w:ascii="Arial" w:hAnsi="Arial" w:cs="Arial"/>
          <w:bCs/>
          <w:sz w:val="24"/>
          <w:szCs w:val="24"/>
          <w:lang w:val="en-GB"/>
        </w:rPr>
        <w:t xml:space="preserve">this regard </w:t>
      </w:r>
      <w:r w:rsidR="00F51E5B">
        <w:rPr>
          <w:rFonts w:ascii="Arial" w:hAnsi="Arial" w:cs="Arial"/>
          <w:bCs/>
          <w:sz w:val="24"/>
          <w:szCs w:val="24"/>
          <w:lang w:val="en-GB"/>
        </w:rPr>
        <w:t xml:space="preserve">Ms </w:t>
      </w:r>
      <w:proofErr w:type="spellStart"/>
      <w:r w:rsidR="00F51E5B">
        <w:rPr>
          <w:rFonts w:ascii="Arial" w:hAnsi="Arial" w:cs="Arial"/>
          <w:bCs/>
          <w:sz w:val="24"/>
          <w:szCs w:val="24"/>
          <w:lang w:val="en-GB"/>
        </w:rPr>
        <w:t>Nyathela</w:t>
      </w:r>
      <w:proofErr w:type="spellEnd"/>
      <w:r w:rsidR="00C51566">
        <w:rPr>
          <w:rFonts w:ascii="Arial" w:hAnsi="Arial" w:cs="Arial"/>
          <w:bCs/>
          <w:sz w:val="24"/>
          <w:szCs w:val="24"/>
          <w:lang w:val="en-GB"/>
        </w:rPr>
        <w:t xml:space="preserve"> contend</w:t>
      </w:r>
      <w:r w:rsidR="00F51E5B">
        <w:rPr>
          <w:rFonts w:ascii="Arial" w:hAnsi="Arial" w:cs="Arial"/>
          <w:bCs/>
          <w:sz w:val="24"/>
          <w:szCs w:val="24"/>
          <w:lang w:val="en-GB"/>
        </w:rPr>
        <w:t>s</w:t>
      </w:r>
      <w:r w:rsidR="00C51566">
        <w:rPr>
          <w:rFonts w:ascii="Arial" w:hAnsi="Arial" w:cs="Arial"/>
          <w:bCs/>
          <w:sz w:val="24"/>
          <w:szCs w:val="24"/>
          <w:lang w:val="en-GB"/>
        </w:rPr>
        <w:t xml:space="preserve"> that these changes in legal </w:t>
      </w:r>
      <w:r w:rsidR="00556FF5">
        <w:rPr>
          <w:rFonts w:ascii="Arial" w:hAnsi="Arial" w:cs="Arial"/>
          <w:bCs/>
          <w:sz w:val="24"/>
          <w:szCs w:val="24"/>
          <w:lang w:val="en-GB"/>
        </w:rPr>
        <w:t xml:space="preserve">representation </w:t>
      </w:r>
      <w:r>
        <w:rPr>
          <w:rFonts w:ascii="Arial" w:hAnsi="Arial" w:cs="Arial"/>
          <w:bCs/>
          <w:sz w:val="24"/>
          <w:szCs w:val="24"/>
          <w:lang w:val="en-GB"/>
        </w:rPr>
        <w:t>we</w:t>
      </w:r>
      <w:r w:rsidR="00556FF5">
        <w:rPr>
          <w:rFonts w:ascii="Arial" w:hAnsi="Arial" w:cs="Arial"/>
          <w:bCs/>
          <w:sz w:val="24"/>
          <w:szCs w:val="24"/>
          <w:lang w:val="en-GB"/>
        </w:rPr>
        <w:t xml:space="preserve">re themselves suspicious.  When Mr Mantyi seemingly got back on board, Mbulelo Qotoyi </w:t>
      </w:r>
      <w:r w:rsidR="00A9299A">
        <w:rPr>
          <w:rFonts w:ascii="Arial" w:hAnsi="Arial" w:cs="Arial"/>
          <w:bCs/>
          <w:sz w:val="24"/>
          <w:szCs w:val="24"/>
          <w:lang w:val="en-GB"/>
        </w:rPr>
        <w:t>A</w:t>
      </w:r>
      <w:r w:rsidR="00556FF5">
        <w:rPr>
          <w:rFonts w:ascii="Arial" w:hAnsi="Arial" w:cs="Arial"/>
          <w:bCs/>
          <w:sz w:val="24"/>
          <w:szCs w:val="24"/>
          <w:lang w:val="en-GB"/>
        </w:rPr>
        <w:t xml:space="preserve">ttorneys had not filed a notice of withdrawal </w:t>
      </w:r>
      <w:r>
        <w:rPr>
          <w:rFonts w:ascii="Arial" w:hAnsi="Arial" w:cs="Arial"/>
          <w:bCs/>
          <w:sz w:val="24"/>
          <w:szCs w:val="24"/>
          <w:lang w:val="en-GB"/>
        </w:rPr>
        <w:t>as</w:t>
      </w:r>
      <w:r w:rsidR="00556FF5">
        <w:rPr>
          <w:rFonts w:ascii="Arial" w:hAnsi="Arial" w:cs="Arial"/>
          <w:bCs/>
          <w:sz w:val="24"/>
          <w:szCs w:val="24"/>
          <w:lang w:val="en-GB"/>
        </w:rPr>
        <w:t xml:space="preserve"> the applicants’ attorney</w:t>
      </w:r>
      <w:r w:rsidR="00A9299A">
        <w:rPr>
          <w:rFonts w:ascii="Arial" w:hAnsi="Arial" w:cs="Arial"/>
          <w:bCs/>
          <w:sz w:val="24"/>
          <w:szCs w:val="24"/>
          <w:lang w:val="en-GB"/>
        </w:rPr>
        <w:t>s</w:t>
      </w:r>
      <w:r w:rsidR="00556FF5">
        <w:rPr>
          <w:rFonts w:ascii="Arial" w:hAnsi="Arial" w:cs="Arial"/>
          <w:bCs/>
          <w:sz w:val="24"/>
          <w:szCs w:val="24"/>
          <w:lang w:val="en-GB"/>
        </w:rPr>
        <w:t xml:space="preserve"> of record.</w:t>
      </w:r>
      <w:r w:rsidR="00291009">
        <w:rPr>
          <w:rFonts w:ascii="Arial" w:hAnsi="Arial" w:cs="Arial"/>
          <w:bCs/>
          <w:sz w:val="24"/>
          <w:szCs w:val="24"/>
          <w:lang w:val="en-GB"/>
        </w:rPr>
        <w:t xml:space="preserve">  </w:t>
      </w:r>
    </w:p>
    <w:p w14:paraId="05551A85" w14:textId="4FAD8907" w:rsidR="00FD6EF5" w:rsidRDefault="00FD6EF5" w:rsidP="006F5C9C">
      <w:pPr>
        <w:spacing w:line="480" w:lineRule="auto"/>
        <w:jc w:val="both"/>
        <w:rPr>
          <w:rFonts w:ascii="Arial" w:hAnsi="Arial" w:cs="Arial"/>
          <w:bCs/>
          <w:sz w:val="24"/>
          <w:szCs w:val="24"/>
          <w:lang w:val="en-GB"/>
        </w:rPr>
      </w:pPr>
      <w:r>
        <w:rPr>
          <w:rFonts w:ascii="Arial" w:hAnsi="Arial" w:cs="Arial"/>
          <w:bCs/>
          <w:sz w:val="24"/>
          <w:szCs w:val="24"/>
          <w:lang w:val="en-GB"/>
        </w:rPr>
        <w:t>[1</w:t>
      </w:r>
      <w:r w:rsidR="00377E9D">
        <w:rPr>
          <w:rFonts w:ascii="Arial" w:hAnsi="Arial" w:cs="Arial"/>
          <w:bCs/>
          <w:sz w:val="24"/>
          <w:szCs w:val="24"/>
          <w:lang w:val="en-GB"/>
        </w:rPr>
        <w:t>6</w:t>
      </w:r>
      <w:r>
        <w:rPr>
          <w:rFonts w:ascii="Arial" w:hAnsi="Arial" w:cs="Arial"/>
          <w:bCs/>
          <w:sz w:val="24"/>
          <w:szCs w:val="24"/>
          <w:lang w:val="en-GB"/>
        </w:rPr>
        <w:t xml:space="preserve">] In dealing with and responding directly to the founding affidavit, </w:t>
      </w:r>
      <w:r w:rsidR="00421A84">
        <w:rPr>
          <w:rFonts w:ascii="Arial" w:hAnsi="Arial" w:cs="Arial"/>
          <w:bCs/>
          <w:sz w:val="24"/>
          <w:szCs w:val="24"/>
          <w:lang w:val="en-GB"/>
        </w:rPr>
        <w:t xml:space="preserve">Ms </w:t>
      </w:r>
      <w:proofErr w:type="spellStart"/>
      <w:r w:rsidR="00421A84">
        <w:rPr>
          <w:rFonts w:ascii="Arial" w:hAnsi="Arial" w:cs="Arial"/>
          <w:bCs/>
          <w:sz w:val="24"/>
          <w:szCs w:val="24"/>
          <w:lang w:val="en-GB"/>
        </w:rPr>
        <w:t>Nyathela</w:t>
      </w:r>
      <w:proofErr w:type="spellEnd"/>
      <w:r>
        <w:rPr>
          <w:rFonts w:ascii="Arial" w:hAnsi="Arial" w:cs="Arial"/>
          <w:bCs/>
          <w:sz w:val="24"/>
          <w:szCs w:val="24"/>
          <w:lang w:val="en-GB"/>
        </w:rPr>
        <w:t xml:space="preserve"> </w:t>
      </w:r>
      <w:r w:rsidR="00864ACD">
        <w:rPr>
          <w:rFonts w:ascii="Arial" w:hAnsi="Arial" w:cs="Arial"/>
          <w:bCs/>
          <w:sz w:val="24"/>
          <w:szCs w:val="24"/>
          <w:lang w:val="en-GB"/>
        </w:rPr>
        <w:t>asserted</w:t>
      </w:r>
      <w:r>
        <w:rPr>
          <w:rFonts w:ascii="Arial" w:hAnsi="Arial" w:cs="Arial"/>
          <w:bCs/>
          <w:sz w:val="24"/>
          <w:szCs w:val="24"/>
          <w:lang w:val="en-GB"/>
        </w:rPr>
        <w:t xml:space="preserve"> that </w:t>
      </w:r>
      <w:proofErr w:type="spellStart"/>
      <w:r w:rsidR="00421A84">
        <w:rPr>
          <w:rFonts w:ascii="Arial" w:hAnsi="Arial" w:cs="Arial"/>
          <w:bCs/>
          <w:sz w:val="24"/>
          <w:szCs w:val="24"/>
          <w:lang w:val="en-GB"/>
        </w:rPr>
        <w:t>Andisiwe</w:t>
      </w:r>
      <w:proofErr w:type="spellEnd"/>
      <w:r>
        <w:rPr>
          <w:rFonts w:ascii="Arial" w:hAnsi="Arial" w:cs="Arial"/>
          <w:bCs/>
          <w:sz w:val="24"/>
          <w:szCs w:val="24"/>
          <w:lang w:val="en-GB"/>
        </w:rPr>
        <w:t xml:space="preserve"> who deposed to the founding affidavit has no knowledge of what happened in court on 20 October 2022.  In the absence of a confirmatory affidavit from Mr Mhambi who was present in court and personally dealt with the matter</w:t>
      </w:r>
      <w:r w:rsidR="00A9299A">
        <w:rPr>
          <w:rFonts w:ascii="Arial" w:hAnsi="Arial" w:cs="Arial"/>
          <w:bCs/>
          <w:sz w:val="24"/>
          <w:szCs w:val="24"/>
          <w:lang w:val="en-GB"/>
        </w:rPr>
        <w:t>,</w:t>
      </w:r>
      <w:r>
        <w:rPr>
          <w:rFonts w:ascii="Arial" w:hAnsi="Arial" w:cs="Arial"/>
          <w:bCs/>
          <w:sz w:val="24"/>
          <w:szCs w:val="24"/>
          <w:lang w:val="en-GB"/>
        </w:rPr>
        <w:t xml:space="preserve"> </w:t>
      </w:r>
      <w:r w:rsidR="00421A84">
        <w:rPr>
          <w:rFonts w:ascii="Arial" w:hAnsi="Arial" w:cs="Arial"/>
          <w:bCs/>
          <w:sz w:val="24"/>
          <w:szCs w:val="24"/>
          <w:lang w:val="en-GB"/>
        </w:rPr>
        <w:t>her</w:t>
      </w:r>
      <w:r>
        <w:rPr>
          <w:rFonts w:ascii="Arial" w:hAnsi="Arial" w:cs="Arial"/>
          <w:bCs/>
          <w:sz w:val="24"/>
          <w:szCs w:val="24"/>
          <w:lang w:val="en-GB"/>
        </w:rPr>
        <w:t xml:space="preserve"> evidence </w:t>
      </w:r>
      <w:r w:rsidR="00421A84">
        <w:rPr>
          <w:rFonts w:ascii="Arial" w:hAnsi="Arial" w:cs="Arial"/>
          <w:bCs/>
          <w:sz w:val="24"/>
          <w:szCs w:val="24"/>
          <w:lang w:val="en-GB"/>
        </w:rPr>
        <w:t>wa</w:t>
      </w:r>
      <w:r>
        <w:rPr>
          <w:rFonts w:ascii="Arial" w:hAnsi="Arial" w:cs="Arial"/>
          <w:bCs/>
          <w:sz w:val="24"/>
          <w:szCs w:val="24"/>
          <w:lang w:val="en-GB"/>
        </w:rPr>
        <w:t xml:space="preserve">s hearsay.  Furthermore, there </w:t>
      </w:r>
      <w:r w:rsidR="00421A84">
        <w:rPr>
          <w:rFonts w:ascii="Arial" w:hAnsi="Arial" w:cs="Arial"/>
          <w:bCs/>
          <w:sz w:val="24"/>
          <w:szCs w:val="24"/>
          <w:lang w:val="en-GB"/>
        </w:rPr>
        <w:t>wa</w:t>
      </w:r>
      <w:r>
        <w:rPr>
          <w:rFonts w:ascii="Arial" w:hAnsi="Arial" w:cs="Arial"/>
          <w:bCs/>
          <w:sz w:val="24"/>
          <w:szCs w:val="24"/>
          <w:lang w:val="en-GB"/>
        </w:rPr>
        <w:t xml:space="preserve">s no confirmatory affidavit from Mr Qotoyi who would have given instructions to Mr Mhambi concerning the order </w:t>
      </w:r>
      <w:r w:rsidR="00A9299A">
        <w:rPr>
          <w:rFonts w:ascii="Arial" w:hAnsi="Arial" w:cs="Arial"/>
          <w:bCs/>
          <w:sz w:val="24"/>
          <w:szCs w:val="24"/>
          <w:lang w:val="en-GB"/>
        </w:rPr>
        <w:t xml:space="preserve">being taken </w:t>
      </w:r>
      <w:r>
        <w:rPr>
          <w:rFonts w:ascii="Arial" w:hAnsi="Arial" w:cs="Arial"/>
          <w:bCs/>
          <w:sz w:val="24"/>
          <w:szCs w:val="24"/>
          <w:lang w:val="en-GB"/>
        </w:rPr>
        <w:t xml:space="preserve">by agreement.  There </w:t>
      </w:r>
      <w:r w:rsidR="00421A84">
        <w:rPr>
          <w:rFonts w:ascii="Arial" w:hAnsi="Arial" w:cs="Arial"/>
          <w:bCs/>
          <w:sz w:val="24"/>
          <w:szCs w:val="24"/>
          <w:lang w:val="en-GB"/>
        </w:rPr>
        <w:t>wa</w:t>
      </w:r>
      <w:r>
        <w:rPr>
          <w:rFonts w:ascii="Arial" w:hAnsi="Arial" w:cs="Arial"/>
          <w:bCs/>
          <w:sz w:val="24"/>
          <w:szCs w:val="24"/>
          <w:lang w:val="en-GB"/>
        </w:rPr>
        <w:t>s also no confirmatory affidavit from Mr Mantyi</w:t>
      </w:r>
      <w:r w:rsidR="005017B0">
        <w:rPr>
          <w:rFonts w:ascii="Arial" w:hAnsi="Arial" w:cs="Arial"/>
          <w:bCs/>
          <w:sz w:val="24"/>
          <w:szCs w:val="24"/>
          <w:lang w:val="en-GB"/>
        </w:rPr>
        <w:t xml:space="preserve"> himself</w:t>
      </w:r>
      <w:r>
        <w:rPr>
          <w:rFonts w:ascii="Arial" w:hAnsi="Arial" w:cs="Arial"/>
          <w:bCs/>
          <w:sz w:val="24"/>
          <w:szCs w:val="24"/>
          <w:lang w:val="en-GB"/>
        </w:rPr>
        <w:t>.  Therefore</w:t>
      </w:r>
      <w:r w:rsidR="00232179">
        <w:rPr>
          <w:rFonts w:ascii="Arial" w:hAnsi="Arial" w:cs="Arial"/>
          <w:bCs/>
          <w:sz w:val="24"/>
          <w:szCs w:val="24"/>
          <w:lang w:val="en-GB"/>
        </w:rPr>
        <w:t>,</w:t>
      </w:r>
      <w:r>
        <w:rPr>
          <w:rFonts w:ascii="Arial" w:hAnsi="Arial" w:cs="Arial"/>
          <w:bCs/>
          <w:sz w:val="24"/>
          <w:szCs w:val="24"/>
          <w:lang w:val="en-GB"/>
        </w:rPr>
        <w:t xml:space="preserve"> anything said about </w:t>
      </w:r>
      <w:r w:rsidR="00421A84">
        <w:rPr>
          <w:rFonts w:ascii="Arial" w:hAnsi="Arial" w:cs="Arial"/>
          <w:bCs/>
          <w:sz w:val="24"/>
          <w:szCs w:val="24"/>
          <w:lang w:val="en-GB"/>
        </w:rPr>
        <w:t xml:space="preserve">them </w:t>
      </w:r>
      <w:r w:rsidR="005017B0">
        <w:rPr>
          <w:rFonts w:ascii="Arial" w:hAnsi="Arial" w:cs="Arial"/>
          <w:bCs/>
          <w:sz w:val="24"/>
          <w:szCs w:val="24"/>
          <w:lang w:val="en-GB"/>
        </w:rPr>
        <w:t xml:space="preserve">by </w:t>
      </w:r>
      <w:r w:rsidR="00D34966">
        <w:rPr>
          <w:rFonts w:ascii="Arial" w:hAnsi="Arial" w:cs="Arial"/>
          <w:bCs/>
          <w:sz w:val="24"/>
          <w:szCs w:val="24"/>
          <w:lang w:val="en-GB"/>
        </w:rPr>
        <w:t>Andisiwe</w:t>
      </w:r>
      <w:r w:rsidR="005017B0">
        <w:rPr>
          <w:rFonts w:ascii="Arial" w:hAnsi="Arial" w:cs="Arial"/>
          <w:bCs/>
          <w:sz w:val="24"/>
          <w:szCs w:val="24"/>
          <w:lang w:val="en-GB"/>
        </w:rPr>
        <w:t xml:space="preserve"> was all</w:t>
      </w:r>
      <w:r>
        <w:rPr>
          <w:rFonts w:ascii="Arial" w:hAnsi="Arial" w:cs="Arial"/>
          <w:bCs/>
          <w:sz w:val="24"/>
          <w:szCs w:val="24"/>
          <w:lang w:val="en-GB"/>
        </w:rPr>
        <w:t xml:space="preserve"> hearsay.</w:t>
      </w:r>
    </w:p>
    <w:p w14:paraId="5FC4EFE0" w14:textId="097048BF" w:rsidR="00232179" w:rsidRDefault="00232179" w:rsidP="006F5C9C">
      <w:pPr>
        <w:spacing w:line="480" w:lineRule="auto"/>
        <w:jc w:val="both"/>
        <w:rPr>
          <w:rFonts w:ascii="Arial" w:hAnsi="Arial" w:cs="Arial"/>
          <w:bCs/>
          <w:sz w:val="24"/>
          <w:szCs w:val="24"/>
          <w:lang w:val="en-GB"/>
        </w:rPr>
      </w:pPr>
      <w:r>
        <w:rPr>
          <w:rFonts w:ascii="Arial" w:hAnsi="Arial" w:cs="Arial"/>
          <w:bCs/>
          <w:sz w:val="24"/>
          <w:szCs w:val="24"/>
          <w:lang w:val="en-GB"/>
        </w:rPr>
        <w:t>[1</w:t>
      </w:r>
      <w:r w:rsidR="00377E9D">
        <w:rPr>
          <w:rFonts w:ascii="Arial" w:hAnsi="Arial" w:cs="Arial"/>
          <w:bCs/>
          <w:sz w:val="24"/>
          <w:szCs w:val="24"/>
          <w:lang w:val="en-GB"/>
        </w:rPr>
        <w:t>7</w:t>
      </w:r>
      <w:r>
        <w:rPr>
          <w:rFonts w:ascii="Arial" w:hAnsi="Arial" w:cs="Arial"/>
          <w:bCs/>
          <w:sz w:val="24"/>
          <w:szCs w:val="24"/>
          <w:lang w:val="en-GB"/>
        </w:rPr>
        <w:t xml:space="preserve">] </w:t>
      </w:r>
      <w:r w:rsidR="00D34966">
        <w:rPr>
          <w:rFonts w:ascii="Arial" w:hAnsi="Arial" w:cs="Arial"/>
          <w:bCs/>
          <w:sz w:val="24"/>
          <w:szCs w:val="24"/>
          <w:lang w:val="en-GB"/>
        </w:rPr>
        <w:t>It is further contended that this application</w:t>
      </w:r>
      <w:r>
        <w:rPr>
          <w:rFonts w:ascii="Arial" w:hAnsi="Arial" w:cs="Arial"/>
          <w:bCs/>
          <w:sz w:val="24"/>
          <w:szCs w:val="24"/>
          <w:lang w:val="en-GB"/>
        </w:rPr>
        <w:t xml:space="preserve"> does not meet the requirements of a rescission</w:t>
      </w:r>
      <w:r w:rsidR="00864ACD">
        <w:rPr>
          <w:rFonts w:ascii="Arial" w:hAnsi="Arial" w:cs="Arial"/>
          <w:bCs/>
          <w:sz w:val="24"/>
          <w:szCs w:val="24"/>
          <w:lang w:val="en-GB"/>
        </w:rPr>
        <w:t>,</w:t>
      </w:r>
      <w:r>
        <w:rPr>
          <w:rFonts w:ascii="Arial" w:hAnsi="Arial" w:cs="Arial"/>
          <w:bCs/>
          <w:sz w:val="24"/>
          <w:szCs w:val="24"/>
          <w:lang w:val="en-GB"/>
        </w:rPr>
        <w:t xml:space="preserve"> a variat</w:t>
      </w:r>
      <w:r w:rsidR="00254986">
        <w:rPr>
          <w:rFonts w:ascii="Arial" w:hAnsi="Arial" w:cs="Arial"/>
          <w:bCs/>
          <w:sz w:val="24"/>
          <w:szCs w:val="24"/>
          <w:lang w:val="en-GB"/>
        </w:rPr>
        <w:t xml:space="preserve">ion application in terms of in </w:t>
      </w:r>
      <w:r w:rsidR="00254986" w:rsidRPr="00194BC5">
        <w:rPr>
          <w:rFonts w:ascii="Arial" w:hAnsi="Arial" w:cs="Arial"/>
          <w:bCs/>
          <w:color w:val="000000" w:themeColor="text1"/>
          <w:sz w:val="24"/>
          <w:szCs w:val="24"/>
          <w:lang w:val="en-GB"/>
        </w:rPr>
        <w:t>r</w:t>
      </w:r>
      <w:r>
        <w:rPr>
          <w:rFonts w:ascii="Arial" w:hAnsi="Arial" w:cs="Arial"/>
          <w:bCs/>
          <w:sz w:val="24"/>
          <w:szCs w:val="24"/>
          <w:lang w:val="en-GB"/>
        </w:rPr>
        <w:t xml:space="preserve">ule 42(1) or a rescission application in terms of the common law.   </w:t>
      </w:r>
      <w:r w:rsidR="00864ACD">
        <w:rPr>
          <w:rFonts w:ascii="Arial" w:hAnsi="Arial" w:cs="Arial"/>
          <w:bCs/>
          <w:sz w:val="24"/>
          <w:szCs w:val="24"/>
          <w:lang w:val="en-GB"/>
        </w:rPr>
        <w:t>This is so because</w:t>
      </w:r>
      <w:r>
        <w:rPr>
          <w:rFonts w:ascii="Arial" w:hAnsi="Arial" w:cs="Arial"/>
          <w:bCs/>
          <w:sz w:val="24"/>
          <w:szCs w:val="24"/>
          <w:lang w:val="en-GB"/>
        </w:rPr>
        <w:t xml:space="preserve"> there is no procedural error, irregularity or legal error relied upon to show that the respondent was not entitled to th</w:t>
      </w:r>
      <w:r w:rsidR="00F0749F">
        <w:rPr>
          <w:rFonts w:ascii="Arial" w:hAnsi="Arial" w:cs="Arial"/>
          <w:bCs/>
          <w:sz w:val="24"/>
          <w:szCs w:val="24"/>
          <w:lang w:val="en-GB"/>
        </w:rPr>
        <w:t>at</w:t>
      </w:r>
      <w:r>
        <w:rPr>
          <w:rFonts w:ascii="Arial" w:hAnsi="Arial" w:cs="Arial"/>
          <w:bCs/>
          <w:sz w:val="24"/>
          <w:szCs w:val="24"/>
          <w:lang w:val="en-GB"/>
        </w:rPr>
        <w:t xml:space="preserve"> order.  The applicants are not even raising an issue relating to the </w:t>
      </w:r>
      <w:r w:rsidR="00C539EC">
        <w:rPr>
          <w:rFonts w:ascii="Arial" w:hAnsi="Arial" w:cs="Arial"/>
          <w:bCs/>
          <w:sz w:val="24"/>
          <w:szCs w:val="24"/>
          <w:lang w:val="en-GB"/>
        </w:rPr>
        <w:t>wording or even the contents of the order which requires its variation or amendment.</w:t>
      </w:r>
    </w:p>
    <w:p w14:paraId="6DE111DE" w14:textId="25B8BE0D" w:rsidR="00C539EC" w:rsidRDefault="00C539EC" w:rsidP="006F5C9C">
      <w:pPr>
        <w:spacing w:line="480" w:lineRule="auto"/>
        <w:jc w:val="both"/>
        <w:rPr>
          <w:rFonts w:ascii="Arial" w:hAnsi="Arial" w:cs="Arial"/>
          <w:bCs/>
          <w:sz w:val="24"/>
          <w:szCs w:val="24"/>
          <w:lang w:val="en-GB"/>
        </w:rPr>
      </w:pPr>
      <w:r>
        <w:rPr>
          <w:rFonts w:ascii="Arial" w:hAnsi="Arial" w:cs="Arial"/>
          <w:bCs/>
          <w:sz w:val="24"/>
          <w:szCs w:val="24"/>
          <w:lang w:val="en-GB"/>
        </w:rPr>
        <w:lastRenderedPageBreak/>
        <w:t>[</w:t>
      </w:r>
      <w:r w:rsidR="00377E9D">
        <w:rPr>
          <w:rFonts w:ascii="Arial" w:hAnsi="Arial" w:cs="Arial"/>
          <w:bCs/>
          <w:sz w:val="24"/>
          <w:szCs w:val="24"/>
          <w:lang w:val="en-GB"/>
        </w:rPr>
        <w:t>18</w:t>
      </w:r>
      <w:r>
        <w:rPr>
          <w:rFonts w:ascii="Arial" w:hAnsi="Arial" w:cs="Arial"/>
          <w:bCs/>
          <w:sz w:val="24"/>
          <w:szCs w:val="24"/>
          <w:lang w:val="en-GB"/>
        </w:rPr>
        <w:t xml:space="preserve">] The respondent </w:t>
      </w:r>
      <w:r w:rsidR="00421A84">
        <w:rPr>
          <w:rFonts w:ascii="Arial" w:hAnsi="Arial" w:cs="Arial"/>
          <w:bCs/>
          <w:sz w:val="24"/>
          <w:szCs w:val="24"/>
          <w:lang w:val="en-GB"/>
        </w:rPr>
        <w:t xml:space="preserve">filed a confirmatory affidavit in which she </w:t>
      </w:r>
      <w:r>
        <w:rPr>
          <w:rFonts w:ascii="Arial" w:hAnsi="Arial" w:cs="Arial"/>
          <w:bCs/>
          <w:sz w:val="24"/>
          <w:szCs w:val="24"/>
          <w:lang w:val="en-GB"/>
        </w:rPr>
        <w:t>con</w:t>
      </w:r>
      <w:r w:rsidR="00D34966">
        <w:rPr>
          <w:rFonts w:ascii="Arial" w:hAnsi="Arial" w:cs="Arial"/>
          <w:bCs/>
          <w:sz w:val="24"/>
          <w:szCs w:val="24"/>
          <w:lang w:val="en-GB"/>
        </w:rPr>
        <w:t>firm</w:t>
      </w:r>
      <w:r w:rsidR="0009681F">
        <w:rPr>
          <w:rFonts w:ascii="Arial" w:hAnsi="Arial" w:cs="Arial"/>
          <w:bCs/>
          <w:sz w:val="24"/>
          <w:szCs w:val="24"/>
          <w:lang w:val="en-GB"/>
        </w:rPr>
        <w:t>s</w:t>
      </w:r>
      <w:r>
        <w:rPr>
          <w:rFonts w:ascii="Arial" w:hAnsi="Arial" w:cs="Arial"/>
          <w:bCs/>
          <w:sz w:val="24"/>
          <w:szCs w:val="24"/>
          <w:lang w:val="en-GB"/>
        </w:rPr>
        <w:t xml:space="preserve"> that the applicants’ mother was </w:t>
      </w:r>
      <w:r w:rsidR="00D34966">
        <w:rPr>
          <w:rFonts w:ascii="Arial" w:hAnsi="Arial" w:cs="Arial"/>
          <w:bCs/>
          <w:sz w:val="24"/>
          <w:szCs w:val="24"/>
          <w:lang w:val="en-GB"/>
        </w:rPr>
        <w:t xml:space="preserve">indeed </w:t>
      </w:r>
      <w:r>
        <w:rPr>
          <w:rFonts w:ascii="Arial" w:hAnsi="Arial" w:cs="Arial"/>
          <w:bCs/>
          <w:sz w:val="24"/>
          <w:szCs w:val="24"/>
          <w:lang w:val="en-GB"/>
        </w:rPr>
        <w:t>the deceased’s second wife</w:t>
      </w:r>
      <w:r w:rsidR="00421A84">
        <w:rPr>
          <w:rFonts w:ascii="Arial" w:hAnsi="Arial" w:cs="Arial"/>
          <w:bCs/>
          <w:sz w:val="24"/>
          <w:szCs w:val="24"/>
          <w:lang w:val="en-GB"/>
        </w:rPr>
        <w:t xml:space="preserve">. </w:t>
      </w:r>
      <w:r>
        <w:rPr>
          <w:rFonts w:ascii="Arial" w:hAnsi="Arial" w:cs="Arial"/>
          <w:bCs/>
          <w:sz w:val="24"/>
          <w:szCs w:val="24"/>
          <w:lang w:val="en-GB"/>
        </w:rPr>
        <w:t xml:space="preserve"> </w:t>
      </w:r>
      <w:r w:rsidR="00F51E5B">
        <w:rPr>
          <w:rFonts w:ascii="Arial" w:hAnsi="Arial" w:cs="Arial"/>
          <w:bCs/>
          <w:sz w:val="24"/>
          <w:szCs w:val="24"/>
          <w:lang w:val="en-GB"/>
        </w:rPr>
        <w:t>She conte</w:t>
      </w:r>
      <w:r w:rsidR="0009681F">
        <w:rPr>
          <w:rFonts w:ascii="Arial" w:hAnsi="Arial" w:cs="Arial"/>
          <w:bCs/>
          <w:sz w:val="24"/>
          <w:szCs w:val="24"/>
          <w:lang w:val="en-GB"/>
        </w:rPr>
        <w:t>n</w:t>
      </w:r>
      <w:r w:rsidR="00F51E5B">
        <w:rPr>
          <w:rFonts w:ascii="Arial" w:hAnsi="Arial" w:cs="Arial"/>
          <w:bCs/>
          <w:sz w:val="24"/>
          <w:szCs w:val="24"/>
          <w:lang w:val="en-GB"/>
        </w:rPr>
        <w:t>ds that the estate of the second wife</w:t>
      </w:r>
      <w:r>
        <w:rPr>
          <w:rFonts w:ascii="Arial" w:hAnsi="Arial" w:cs="Arial"/>
          <w:bCs/>
          <w:sz w:val="24"/>
          <w:szCs w:val="24"/>
          <w:lang w:val="en-GB"/>
        </w:rPr>
        <w:t xml:space="preserve"> is not the subject of these proceedings as the property never belonged to </w:t>
      </w:r>
      <w:r w:rsidR="00864ACD">
        <w:rPr>
          <w:rFonts w:ascii="Arial" w:hAnsi="Arial" w:cs="Arial"/>
          <w:bCs/>
          <w:sz w:val="24"/>
          <w:szCs w:val="24"/>
          <w:lang w:val="en-GB"/>
        </w:rPr>
        <w:t>her</w:t>
      </w:r>
      <w:r>
        <w:rPr>
          <w:rFonts w:ascii="Arial" w:hAnsi="Arial" w:cs="Arial"/>
          <w:bCs/>
          <w:sz w:val="24"/>
          <w:szCs w:val="24"/>
          <w:lang w:val="en-GB"/>
        </w:rPr>
        <w:t>.  It belongs t</w:t>
      </w:r>
      <w:r w:rsidR="00421A84">
        <w:rPr>
          <w:rFonts w:ascii="Arial" w:hAnsi="Arial" w:cs="Arial"/>
          <w:bCs/>
          <w:sz w:val="24"/>
          <w:szCs w:val="24"/>
          <w:lang w:val="en-GB"/>
        </w:rPr>
        <w:t>o</w:t>
      </w:r>
      <w:r>
        <w:rPr>
          <w:rFonts w:ascii="Arial" w:hAnsi="Arial" w:cs="Arial"/>
          <w:bCs/>
          <w:sz w:val="24"/>
          <w:szCs w:val="24"/>
          <w:lang w:val="en-GB"/>
        </w:rPr>
        <w:t xml:space="preserve"> </w:t>
      </w:r>
      <w:r w:rsidR="005017B0">
        <w:rPr>
          <w:rFonts w:ascii="Arial" w:hAnsi="Arial" w:cs="Arial"/>
          <w:bCs/>
          <w:sz w:val="24"/>
          <w:szCs w:val="24"/>
          <w:lang w:val="en-GB"/>
        </w:rPr>
        <w:t>herself</w:t>
      </w:r>
      <w:r>
        <w:rPr>
          <w:rFonts w:ascii="Arial" w:hAnsi="Arial" w:cs="Arial"/>
          <w:bCs/>
          <w:sz w:val="24"/>
          <w:szCs w:val="24"/>
          <w:lang w:val="en-GB"/>
        </w:rPr>
        <w:t xml:space="preserve">.  The respondent refers to the main application </w:t>
      </w:r>
      <w:r w:rsidR="00421A84">
        <w:rPr>
          <w:rFonts w:ascii="Arial" w:hAnsi="Arial" w:cs="Arial"/>
          <w:bCs/>
          <w:sz w:val="24"/>
          <w:szCs w:val="24"/>
          <w:lang w:val="en-GB"/>
        </w:rPr>
        <w:t xml:space="preserve">in which she </w:t>
      </w:r>
      <w:r w:rsidR="005017B0">
        <w:rPr>
          <w:rFonts w:ascii="Arial" w:hAnsi="Arial" w:cs="Arial"/>
          <w:bCs/>
          <w:sz w:val="24"/>
          <w:szCs w:val="24"/>
          <w:lang w:val="en-GB"/>
        </w:rPr>
        <w:t xml:space="preserve">suggests </w:t>
      </w:r>
      <w:r w:rsidR="00D34966">
        <w:rPr>
          <w:rFonts w:ascii="Arial" w:hAnsi="Arial" w:cs="Arial"/>
          <w:bCs/>
          <w:sz w:val="24"/>
          <w:szCs w:val="24"/>
          <w:lang w:val="en-GB"/>
        </w:rPr>
        <w:t xml:space="preserve">that in that application </w:t>
      </w:r>
      <w:r w:rsidR="005017B0">
        <w:rPr>
          <w:rFonts w:ascii="Arial" w:hAnsi="Arial" w:cs="Arial"/>
          <w:bCs/>
          <w:sz w:val="24"/>
          <w:szCs w:val="24"/>
          <w:lang w:val="en-GB"/>
        </w:rPr>
        <w:t>she gave</w:t>
      </w:r>
      <w:r w:rsidR="00421A84">
        <w:rPr>
          <w:rFonts w:ascii="Arial" w:hAnsi="Arial" w:cs="Arial"/>
          <w:bCs/>
          <w:sz w:val="24"/>
          <w:szCs w:val="24"/>
          <w:lang w:val="en-GB"/>
        </w:rPr>
        <w:t xml:space="preserve"> the following background</w:t>
      </w:r>
      <w:r>
        <w:rPr>
          <w:rFonts w:ascii="Arial" w:hAnsi="Arial" w:cs="Arial"/>
          <w:bCs/>
          <w:sz w:val="24"/>
          <w:szCs w:val="24"/>
          <w:lang w:val="en-GB"/>
        </w:rPr>
        <w:t xml:space="preserve">.  She got married to the deceased on 14 January 1965 at Mthatha.  In 1974 the deceased </w:t>
      </w:r>
      <w:r w:rsidR="005017B0">
        <w:rPr>
          <w:rFonts w:ascii="Arial" w:hAnsi="Arial" w:cs="Arial"/>
          <w:bCs/>
          <w:sz w:val="24"/>
          <w:szCs w:val="24"/>
          <w:lang w:val="en-GB"/>
        </w:rPr>
        <w:t>asked for</w:t>
      </w:r>
      <w:r>
        <w:rPr>
          <w:rFonts w:ascii="Arial" w:hAnsi="Arial" w:cs="Arial"/>
          <w:bCs/>
          <w:sz w:val="24"/>
          <w:szCs w:val="24"/>
          <w:lang w:val="en-GB"/>
        </w:rPr>
        <w:t xml:space="preserve"> another piece of land from the local chief for business purposes.  </w:t>
      </w:r>
      <w:r w:rsidR="005017B0">
        <w:rPr>
          <w:rFonts w:ascii="Arial" w:hAnsi="Arial" w:cs="Arial"/>
          <w:bCs/>
          <w:sz w:val="24"/>
          <w:szCs w:val="24"/>
          <w:lang w:val="en-GB"/>
        </w:rPr>
        <w:t>The deceased</w:t>
      </w:r>
      <w:r>
        <w:rPr>
          <w:rFonts w:ascii="Arial" w:hAnsi="Arial" w:cs="Arial"/>
          <w:bCs/>
          <w:sz w:val="24"/>
          <w:szCs w:val="24"/>
          <w:lang w:val="en-GB"/>
        </w:rPr>
        <w:t xml:space="preserve"> was awarded the property in issue being site </w:t>
      </w:r>
      <w:r w:rsidR="005017B0">
        <w:rPr>
          <w:rFonts w:ascii="Arial" w:hAnsi="Arial" w:cs="Arial"/>
          <w:bCs/>
          <w:sz w:val="24"/>
          <w:szCs w:val="24"/>
          <w:lang w:val="en-GB"/>
        </w:rPr>
        <w:t>N</w:t>
      </w:r>
      <w:r>
        <w:rPr>
          <w:rFonts w:ascii="Arial" w:hAnsi="Arial" w:cs="Arial"/>
          <w:bCs/>
          <w:sz w:val="24"/>
          <w:szCs w:val="24"/>
          <w:lang w:val="en-GB"/>
        </w:rPr>
        <w:t>o.</w:t>
      </w:r>
      <w:r w:rsidR="00592E89" w:rsidRPr="00592E89">
        <w:rPr>
          <w:rFonts w:ascii="Arial" w:hAnsi="Arial" w:cs="Arial"/>
          <w:bCs/>
          <w:sz w:val="24"/>
          <w:szCs w:val="24"/>
          <w:lang w:val="en-GB"/>
        </w:rPr>
        <w:t xml:space="preserve"> </w:t>
      </w:r>
      <w:r w:rsidR="00592E89">
        <w:rPr>
          <w:rFonts w:ascii="Arial" w:hAnsi="Arial" w:cs="Arial"/>
          <w:bCs/>
          <w:sz w:val="24"/>
          <w:szCs w:val="24"/>
          <w:lang w:val="en-GB"/>
        </w:rPr>
        <w:t>[…]</w:t>
      </w:r>
      <w:r w:rsidR="005017B0">
        <w:rPr>
          <w:rFonts w:ascii="Arial" w:hAnsi="Arial" w:cs="Arial"/>
          <w:bCs/>
          <w:sz w:val="24"/>
          <w:szCs w:val="24"/>
          <w:lang w:val="en-GB"/>
        </w:rPr>
        <w:t>,</w:t>
      </w:r>
      <w:r>
        <w:rPr>
          <w:rFonts w:ascii="Arial" w:hAnsi="Arial" w:cs="Arial"/>
          <w:bCs/>
          <w:sz w:val="24"/>
          <w:szCs w:val="24"/>
          <w:lang w:val="en-GB"/>
        </w:rPr>
        <w:t xml:space="preserve"> </w:t>
      </w:r>
      <w:proofErr w:type="spellStart"/>
      <w:r>
        <w:rPr>
          <w:rFonts w:ascii="Arial" w:hAnsi="Arial" w:cs="Arial"/>
          <w:bCs/>
          <w:sz w:val="24"/>
          <w:szCs w:val="24"/>
          <w:lang w:val="en-GB"/>
        </w:rPr>
        <w:t>Hadin</w:t>
      </w:r>
      <w:r w:rsidR="00421A84">
        <w:rPr>
          <w:rFonts w:ascii="Arial" w:hAnsi="Arial" w:cs="Arial"/>
          <w:bCs/>
          <w:sz w:val="24"/>
          <w:szCs w:val="24"/>
          <w:lang w:val="en-GB"/>
        </w:rPr>
        <w:t>i</w:t>
      </w:r>
      <w:proofErr w:type="spellEnd"/>
      <w:r>
        <w:rPr>
          <w:rFonts w:ascii="Arial" w:hAnsi="Arial" w:cs="Arial"/>
          <w:bCs/>
          <w:sz w:val="24"/>
          <w:szCs w:val="24"/>
          <w:lang w:val="en-GB"/>
        </w:rPr>
        <w:t xml:space="preserve"> Location</w:t>
      </w:r>
      <w:r w:rsidR="00421A84">
        <w:rPr>
          <w:rFonts w:ascii="Arial" w:hAnsi="Arial" w:cs="Arial"/>
          <w:bCs/>
          <w:sz w:val="24"/>
          <w:szCs w:val="24"/>
          <w:lang w:val="en-GB"/>
        </w:rPr>
        <w:t>,</w:t>
      </w:r>
      <w:r>
        <w:rPr>
          <w:rFonts w:ascii="Arial" w:hAnsi="Arial" w:cs="Arial"/>
          <w:bCs/>
          <w:sz w:val="24"/>
          <w:szCs w:val="24"/>
          <w:lang w:val="en-GB"/>
        </w:rPr>
        <w:t xml:space="preserve"> </w:t>
      </w:r>
      <w:proofErr w:type="spellStart"/>
      <w:r>
        <w:rPr>
          <w:rFonts w:ascii="Arial" w:hAnsi="Arial" w:cs="Arial"/>
          <w:bCs/>
          <w:sz w:val="24"/>
          <w:szCs w:val="24"/>
          <w:lang w:val="en-GB"/>
        </w:rPr>
        <w:t>Ngolo</w:t>
      </w:r>
      <w:proofErr w:type="spellEnd"/>
      <w:r>
        <w:rPr>
          <w:rFonts w:ascii="Arial" w:hAnsi="Arial" w:cs="Arial"/>
          <w:bCs/>
          <w:sz w:val="24"/>
          <w:szCs w:val="24"/>
          <w:lang w:val="en-GB"/>
        </w:rPr>
        <w:t xml:space="preserve"> A</w:t>
      </w:r>
      <w:r w:rsidR="00421A84">
        <w:rPr>
          <w:rFonts w:ascii="Arial" w:hAnsi="Arial" w:cs="Arial"/>
          <w:bCs/>
          <w:sz w:val="24"/>
          <w:szCs w:val="24"/>
          <w:lang w:val="en-GB"/>
        </w:rPr>
        <w:t xml:space="preserve">dministrative </w:t>
      </w:r>
      <w:r>
        <w:rPr>
          <w:rFonts w:ascii="Arial" w:hAnsi="Arial" w:cs="Arial"/>
          <w:bCs/>
          <w:sz w:val="24"/>
          <w:szCs w:val="24"/>
          <w:lang w:val="en-GB"/>
        </w:rPr>
        <w:t>A</w:t>
      </w:r>
      <w:r w:rsidR="00421A84">
        <w:rPr>
          <w:rFonts w:ascii="Arial" w:hAnsi="Arial" w:cs="Arial"/>
          <w:bCs/>
          <w:sz w:val="24"/>
          <w:szCs w:val="24"/>
          <w:lang w:val="en-GB"/>
        </w:rPr>
        <w:t>rea</w:t>
      </w:r>
      <w:r>
        <w:rPr>
          <w:rFonts w:ascii="Arial" w:hAnsi="Arial" w:cs="Arial"/>
          <w:bCs/>
          <w:sz w:val="24"/>
          <w:szCs w:val="24"/>
          <w:lang w:val="en-GB"/>
        </w:rPr>
        <w:t xml:space="preserve"> in Libode.  The deceased used this property for business ventures like his agr</w:t>
      </w:r>
      <w:r w:rsidR="00EE0AC6">
        <w:rPr>
          <w:rFonts w:ascii="Arial" w:hAnsi="Arial" w:cs="Arial"/>
          <w:bCs/>
          <w:sz w:val="24"/>
          <w:szCs w:val="24"/>
          <w:lang w:val="en-GB"/>
        </w:rPr>
        <w:t xml:space="preserve">icultural activities, and agricultural </w:t>
      </w:r>
      <w:r w:rsidR="0012179D">
        <w:rPr>
          <w:rFonts w:ascii="Arial" w:hAnsi="Arial" w:cs="Arial"/>
          <w:bCs/>
          <w:sz w:val="24"/>
          <w:szCs w:val="24"/>
          <w:lang w:val="en-GB"/>
        </w:rPr>
        <w:t>equipment</w:t>
      </w:r>
      <w:r w:rsidR="00EE0AC6">
        <w:rPr>
          <w:rFonts w:ascii="Arial" w:hAnsi="Arial" w:cs="Arial"/>
          <w:bCs/>
          <w:sz w:val="24"/>
          <w:szCs w:val="24"/>
          <w:lang w:val="en-GB"/>
        </w:rPr>
        <w:t xml:space="preserve"> which he used to generate income.  </w:t>
      </w:r>
      <w:r w:rsidR="00421A84">
        <w:rPr>
          <w:rFonts w:ascii="Arial" w:hAnsi="Arial" w:cs="Arial"/>
          <w:bCs/>
          <w:sz w:val="24"/>
          <w:szCs w:val="24"/>
          <w:lang w:val="en-GB"/>
        </w:rPr>
        <w:t>The deceased</w:t>
      </w:r>
      <w:r w:rsidR="00EE0AC6">
        <w:rPr>
          <w:rFonts w:ascii="Arial" w:hAnsi="Arial" w:cs="Arial"/>
          <w:bCs/>
          <w:sz w:val="24"/>
          <w:szCs w:val="24"/>
          <w:lang w:val="en-GB"/>
        </w:rPr>
        <w:t xml:space="preserve"> died on 18 December 2009.</w:t>
      </w:r>
    </w:p>
    <w:p w14:paraId="04A81684" w14:textId="19ABBFDC" w:rsidR="00EE0AC6" w:rsidRDefault="00EE0AC6" w:rsidP="006F5C9C">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19</w:t>
      </w:r>
      <w:r>
        <w:rPr>
          <w:rFonts w:ascii="Arial" w:hAnsi="Arial" w:cs="Arial"/>
          <w:bCs/>
          <w:sz w:val="24"/>
          <w:szCs w:val="24"/>
          <w:lang w:val="en-GB"/>
        </w:rPr>
        <w:t xml:space="preserve">] It was after </w:t>
      </w:r>
      <w:r w:rsidR="00864ACD">
        <w:rPr>
          <w:rFonts w:ascii="Arial" w:hAnsi="Arial" w:cs="Arial"/>
          <w:bCs/>
          <w:sz w:val="24"/>
          <w:szCs w:val="24"/>
          <w:lang w:val="en-GB"/>
        </w:rPr>
        <w:t>the deceased’s</w:t>
      </w:r>
      <w:r>
        <w:rPr>
          <w:rFonts w:ascii="Arial" w:hAnsi="Arial" w:cs="Arial"/>
          <w:bCs/>
          <w:sz w:val="24"/>
          <w:szCs w:val="24"/>
          <w:lang w:val="en-GB"/>
        </w:rPr>
        <w:t xml:space="preserve"> death that the applicants and their mother started claiming ownership of the property saying that it belonged to their mother.  Because of the dispute relating to the ownership of the property</w:t>
      </w:r>
      <w:r w:rsidR="00D34966">
        <w:rPr>
          <w:rFonts w:ascii="Arial" w:hAnsi="Arial" w:cs="Arial"/>
          <w:bCs/>
          <w:sz w:val="24"/>
          <w:szCs w:val="24"/>
          <w:lang w:val="en-GB"/>
        </w:rPr>
        <w:t>,</w:t>
      </w:r>
      <w:r>
        <w:rPr>
          <w:rFonts w:ascii="Arial" w:hAnsi="Arial" w:cs="Arial"/>
          <w:bCs/>
          <w:sz w:val="24"/>
          <w:szCs w:val="24"/>
          <w:lang w:val="en-GB"/>
        </w:rPr>
        <w:t xml:space="preserve"> </w:t>
      </w:r>
      <w:r w:rsidR="00D34966">
        <w:rPr>
          <w:rFonts w:ascii="Arial" w:hAnsi="Arial" w:cs="Arial"/>
          <w:bCs/>
          <w:sz w:val="24"/>
          <w:szCs w:val="24"/>
          <w:lang w:val="en-GB"/>
        </w:rPr>
        <w:t>she</w:t>
      </w:r>
      <w:r>
        <w:rPr>
          <w:rFonts w:ascii="Arial" w:hAnsi="Arial" w:cs="Arial"/>
          <w:bCs/>
          <w:sz w:val="24"/>
          <w:szCs w:val="24"/>
          <w:lang w:val="en-GB"/>
        </w:rPr>
        <w:t xml:space="preserve"> referred the </w:t>
      </w:r>
      <w:r w:rsidR="00864ACD">
        <w:rPr>
          <w:rFonts w:ascii="Arial" w:hAnsi="Arial" w:cs="Arial"/>
          <w:bCs/>
          <w:sz w:val="24"/>
          <w:szCs w:val="24"/>
          <w:lang w:val="en-GB"/>
        </w:rPr>
        <w:t>dispute</w:t>
      </w:r>
      <w:r>
        <w:rPr>
          <w:rFonts w:ascii="Arial" w:hAnsi="Arial" w:cs="Arial"/>
          <w:bCs/>
          <w:sz w:val="24"/>
          <w:szCs w:val="24"/>
          <w:lang w:val="en-GB"/>
        </w:rPr>
        <w:t xml:space="preserve"> to the </w:t>
      </w:r>
      <w:r w:rsidR="005017B0">
        <w:rPr>
          <w:rFonts w:ascii="Arial" w:hAnsi="Arial" w:cs="Arial"/>
          <w:bCs/>
          <w:sz w:val="24"/>
          <w:szCs w:val="24"/>
          <w:lang w:val="en-GB"/>
        </w:rPr>
        <w:t xml:space="preserve">local </w:t>
      </w:r>
      <w:r>
        <w:rPr>
          <w:rFonts w:ascii="Arial" w:hAnsi="Arial" w:cs="Arial"/>
          <w:bCs/>
          <w:sz w:val="24"/>
          <w:szCs w:val="24"/>
          <w:lang w:val="en-GB"/>
        </w:rPr>
        <w:t xml:space="preserve">chief for his determination.  The chief called </w:t>
      </w:r>
      <w:r w:rsidR="0012179D">
        <w:rPr>
          <w:rFonts w:ascii="Arial" w:hAnsi="Arial" w:cs="Arial"/>
          <w:bCs/>
          <w:sz w:val="24"/>
          <w:szCs w:val="24"/>
          <w:lang w:val="en-GB"/>
        </w:rPr>
        <w:t>her</w:t>
      </w:r>
      <w:r>
        <w:rPr>
          <w:rFonts w:ascii="Arial" w:hAnsi="Arial" w:cs="Arial"/>
          <w:bCs/>
          <w:sz w:val="24"/>
          <w:szCs w:val="24"/>
          <w:lang w:val="en-GB"/>
        </w:rPr>
        <w:t xml:space="preserve"> and her children</w:t>
      </w:r>
      <w:r w:rsidR="00421A84">
        <w:rPr>
          <w:rFonts w:ascii="Arial" w:hAnsi="Arial" w:cs="Arial"/>
          <w:bCs/>
          <w:sz w:val="24"/>
          <w:szCs w:val="24"/>
          <w:lang w:val="en-GB"/>
        </w:rPr>
        <w:t>,</w:t>
      </w:r>
      <w:r w:rsidR="005017B0">
        <w:rPr>
          <w:rFonts w:ascii="Arial" w:hAnsi="Arial" w:cs="Arial"/>
          <w:bCs/>
          <w:sz w:val="24"/>
          <w:szCs w:val="24"/>
          <w:lang w:val="en-GB"/>
        </w:rPr>
        <w:t xml:space="preserve"> </w:t>
      </w:r>
      <w:r w:rsidR="00421A84">
        <w:rPr>
          <w:rFonts w:ascii="Arial" w:hAnsi="Arial" w:cs="Arial"/>
          <w:bCs/>
          <w:sz w:val="24"/>
          <w:szCs w:val="24"/>
          <w:lang w:val="en-GB"/>
        </w:rPr>
        <w:t>th</w:t>
      </w:r>
      <w:r>
        <w:rPr>
          <w:rFonts w:ascii="Arial" w:hAnsi="Arial" w:cs="Arial"/>
          <w:bCs/>
          <w:sz w:val="24"/>
          <w:szCs w:val="24"/>
          <w:lang w:val="en-GB"/>
        </w:rPr>
        <w:t xml:space="preserve">e </w:t>
      </w:r>
      <w:r w:rsidR="007005EB">
        <w:rPr>
          <w:rFonts w:ascii="Arial" w:hAnsi="Arial" w:cs="Arial"/>
          <w:bCs/>
          <w:sz w:val="24"/>
          <w:szCs w:val="24"/>
          <w:lang w:val="en-GB"/>
        </w:rPr>
        <w:t>applicants,</w:t>
      </w:r>
      <w:r>
        <w:rPr>
          <w:rFonts w:ascii="Arial" w:hAnsi="Arial" w:cs="Arial"/>
          <w:bCs/>
          <w:sz w:val="24"/>
          <w:szCs w:val="24"/>
          <w:lang w:val="en-GB"/>
        </w:rPr>
        <w:t xml:space="preserve"> and their mother to a meeting at his place on a date she cannot remember in 2010.  All of the</w:t>
      </w:r>
      <w:r w:rsidR="00421A84">
        <w:rPr>
          <w:rFonts w:ascii="Arial" w:hAnsi="Arial" w:cs="Arial"/>
          <w:bCs/>
          <w:sz w:val="24"/>
          <w:szCs w:val="24"/>
          <w:lang w:val="en-GB"/>
        </w:rPr>
        <w:t>m</w:t>
      </w:r>
      <w:r>
        <w:rPr>
          <w:rFonts w:ascii="Arial" w:hAnsi="Arial" w:cs="Arial"/>
          <w:bCs/>
          <w:sz w:val="24"/>
          <w:szCs w:val="24"/>
          <w:lang w:val="en-GB"/>
        </w:rPr>
        <w:t xml:space="preserve"> attended th</w:t>
      </w:r>
      <w:r w:rsidR="005017B0">
        <w:rPr>
          <w:rFonts w:ascii="Arial" w:hAnsi="Arial" w:cs="Arial"/>
          <w:bCs/>
          <w:sz w:val="24"/>
          <w:szCs w:val="24"/>
          <w:lang w:val="en-GB"/>
        </w:rPr>
        <w:t>at</w:t>
      </w:r>
      <w:r>
        <w:rPr>
          <w:rFonts w:ascii="Arial" w:hAnsi="Arial" w:cs="Arial"/>
          <w:bCs/>
          <w:sz w:val="24"/>
          <w:szCs w:val="24"/>
          <w:lang w:val="en-GB"/>
        </w:rPr>
        <w:t xml:space="preserve"> meeting at the chief’s place.  The second wife and her children who are the applicants, the respondent and her children</w:t>
      </w:r>
      <w:r w:rsidR="00421A84">
        <w:rPr>
          <w:rFonts w:ascii="Arial" w:hAnsi="Arial" w:cs="Arial"/>
          <w:bCs/>
          <w:sz w:val="24"/>
          <w:szCs w:val="24"/>
          <w:lang w:val="en-GB"/>
        </w:rPr>
        <w:t>,</w:t>
      </w:r>
      <w:r>
        <w:rPr>
          <w:rFonts w:ascii="Arial" w:hAnsi="Arial" w:cs="Arial"/>
          <w:bCs/>
          <w:sz w:val="24"/>
          <w:szCs w:val="24"/>
          <w:lang w:val="en-GB"/>
        </w:rPr>
        <w:t xml:space="preserve"> the chief and his advisors were </w:t>
      </w:r>
      <w:r w:rsidR="00864ACD">
        <w:rPr>
          <w:rFonts w:ascii="Arial" w:hAnsi="Arial" w:cs="Arial"/>
          <w:bCs/>
          <w:sz w:val="24"/>
          <w:szCs w:val="24"/>
          <w:lang w:val="en-GB"/>
        </w:rPr>
        <w:t>in attendance</w:t>
      </w:r>
      <w:r>
        <w:rPr>
          <w:rFonts w:ascii="Arial" w:hAnsi="Arial" w:cs="Arial"/>
          <w:bCs/>
          <w:sz w:val="24"/>
          <w:szCs w:val="24"/>
          <w:lang w:val="en-GB"/>
        </w:rPr>
        <w:t xml:space="preserve">.  The matter was discussed pursuant to which the chief found in </w:t>
      </w:r>
      <w:r w:rsidR="00864ACD">
        <w:rPr>
          <w:rFonts w:ascii="Arial" w:hAnsi="Arial" w:cs="Arial"/>
          <w:bCs/>
          <w:sz w:val="24"/>
          <w:szCs w:val="24"/>
          <w:lang w:val="en-GB"/>
        </w:rPr>
        <w:t xml:space="preserve">her </w:t>
      </w:r>
      <w:r>
        <w:rPr>
          <w:rFonts w:ascii="Arial" w:hAnsi="Arial" w:cs="Arial"/>
          <w:bCs/>
          <w:sz w:val="24"/>
          <w:szCs w:val="24"/>
          <w:lang w:val="en-GB"/>
        </w:rPr>
        <w:t xml:space="preserve">favour.  </w:t>
      </w:r>
      <w:r w:rsidR="00D34966">
        <w:rPr>
          <w:rFonts w:ascii="Arial" w:hAnsi="Arial" w:cs="Arial"/>
          <w:bCs/>
          <w:sz w:val="24"/>
          <w:szCs w:val="24"/>
          <w:lang w:val="en-GB"/>
        </w:rPr>
        <w:t>The chief</w:t>
      </w:r>
      <w:r>
        <w:rPr>
          <w:rFonts w:ascii="Arial" w:hAnsi="Arial" w:cs="Arial"/>
          <w:bCs/>
          <w:sz w:val="24"/>
          <w:szCs w:val="24"/>
          <w:lang w:val="en-GB"/>
        </w:rPr>
        <w:t xml:space="preserve"> </w:t>
      </w:r>
      <w:r w:rsidR="004C51B8">
        <w:rPr>
          <w:rFonts w:ascii="Arial" w:hAnsi="Arial" w:cs="Arial"/>
          <w:bCs/>
          <w:sz w:val="24"/>
          <w:szCs w:val="24"/>
          <w:lang w:val="en-GB"/>
        </w:rPr>
        <w:t xml:space="preserve">thereupon ruled that </w:t>
      </w:r>
      <w:r w:rsidR="00D34966">
        <w:rPr>
          <w:rFonts w:ascii="Arial" w:hAnsi="Arial" w:cs="Arial"/>
          <w:bCs/>
          <w:sz w:val="24"/>
          <w:szCs w:val="24"/>
          <w:lang w:val="en-GB"/>
        </w:rPr>
        <w:t>he was</w:t>
      </w:r>
      <w:r w:rsidR="004C51B8">
        <w:rPr>
          <w:rFonts w:ascii="Arial" w:hAnsi="Arial" w:cs="Arial"/>
          <w:bCs/>
          <w:sz w:val="24"/>
          <w:szCs w:val="24"/>
          <w:lang w:val="en-GB"/>
        </w:rPr>
        <w:t xml:space="preserve"> award</w:t>
      </w:r>
      <w:r w:rsidR="00D34966">
        <w:rPr>
          <w:rFonts w:ascii="Arial" w:hAnsi="Arial" w:cs="Arial"/>
          <w:bCs/>
          <w:sz w:val="24"/>
          <w:szCs w:val="24"/>
          <w:lang w:val="en-GB"/>
        </w:rPr>
        <w:t>ing</w:t>
      </w:r>
      <w:r w:rsidR="004C51B8">
        <w:rPr>
          <w:rFonts w:ascii="Arial" w:hAnsi="Arial" w:cs="Arial"/>
          <w:bCs/>
          <w:sz w:val="24"/>
          <w:szCs w:val="24"/>
          <w:lang w:val="en-GB"/>
        </w:rPr>
        <w:t xml:space="preserve"> </w:t>
      </w:r>
      <w:r w:rsidR="00D34966">
        <w:rPr>
          <w:rFonts w:ascii="Arial" w:hAnsi="Arial" w:cs="Arial"/>
          <w:bCs/>
          <w:sz w:val="24"/>
          <w:szCs w:val="24"/>
          <w:lang w:val="en-GB"/>
        </w:rPr>
        <w:t>that site to her</w:t>
      </w:r>
      <w:r w:rsidR="004C51B8">
        <w:rPr>
          <w:rFonts w:ascii="Arial" w:hAnsi="Arial" w:cs="Arial"/>
          <w:bCs/>
          <w:sz w:val="24"/>
          <w:szCs w:val="24"/>
          <w:lang w:val="en-GB"/>
        </w:rPr>
        <w:t xml:space="preserve"> and that she should pay R750.00 which she did.  The chief wrote a letter in confirmation of his determination that the site was awarded to the respondent.  That determination has never been challenged </w:t>
      </w:r>
      <w:r w:rsidR="00864ACD">
        <w:rPr>
          <w:rFonts w:ascii="Arial" w:hAnsi="Arial" w:cs="Arial"/>
          <w:bCs/>
          <w:sz w:val="24"/>
          <w:szCs w:val="24"/>
          <w:lang w:val="en-GB"/>
        </w:rPr>
        <w:t xml:space="preserve">or set aside </w:t>
      </w:r>
      <w:r w:rsidR="004C51B8">
        <w:rPr>
          <w:rFonts w:ascii="Arial" w:hAnsi="Arial" w:cs="Arial"/>
          <w:bCs/>
          <w:sz w:val="24"/>
          <w:szCs w:val="24"/>
          <w:lang w:val="en-GB"/>
        </w:rPr>
        <w:t xml:space="preserve">in any </w:t>
      </w:r>
      <w:r w:rsidR="00866F2B">
        <w:rPr>
          <w:rFonts w:ascii="Arial" w:hAnsi="Arial" w:cs="Arial"/>
          <w:bCs/>
          <w:sz w:val="24"/>
          <w:szCs w:val="24"/>
          <w:lang w:val="en-GB"/>
        </w:rPr>
        <w:t xml:space="preserve">form and </w:t>
      </w:r>
      <w:r w:rsidR="00864ACD">
        <w:rPr>
          <w:rFonts w:ascii="Arial" w:hAnsi="Arial" w:cs="Arial"/>
          <w:bCs/>
          <w:sz w:val="24"/>
          <w:szCs w:val="24"/>
          <w:lang w:val="en-GB"/>
        </w:rPr>
        <w:t>therefore remains</w:t>
      </w:r>
      <w:r w:rsidR="00866F2B">
        <w:rPr>
          <w:rFonts w:ascii="Arial" w:hAnsi="Arial" w:cs="Arial"/>
          <w:bCs/>
          <w:sz w:val="24"/>
          <w:szCs w:val="24"/>
          <w:lang w:val="en-GB"/>
        </w:rPr>
        <w:t xml:space="preserve"> ext</w:t>
      </w:r>
      <w:r w:rsidR="00421A84">
        <w:rPr>
          <w:rFonts w:ascii="Arial" w:hAnsi="Arial" w:cs="Arial"/>
          <w:bCs/>
          <w:sz w:val="24"/>
          <w:szCs w:val="24"/>
          <w:lang w:val="en-GB"/>
        </w:rPr>
        <w:t>a</w:t>
      </w:r>
      <w:r w:rsidR="00866F2B">
        <w:rPr>
          <w:rFonts w:ascii="Arial" w:hAnsi="Arial" w:cs="Arial"/>
          <w:bCs/>
          <w:sz w:val="24"/>
          <w:szCs w:val="24"/>
          <w:lang w:val="en-GB"/>
        </w:rPr>
        <w:t>nt.</w:t>
      </w:r>
    </w:p>
    <w:p w14:paraId="0B898DA8" w14:textId="6E296CDD" w:rsidR="001C2A24" w:rsidRDefault="001C2A24" w:rsidP="006F5C9C">
      <w:pPr>
        <w:spacing w:line="480" w:lineRule="auto"/>
        <w:jc w:val="both"/>
        <w:rPr>
          <w:rFonts w:ascii="Arial" w:hAnsi="Arial" w:cs="Arial"/>
          <w:bCs/>
          <w:sz w:val="24"/>
          <w:szCs w:val="24"/>
          <w:lang w:val="en-GB"/>
        </w:rPr>
      </w:pPr>
      <w:r>
        <w:rPr>
          <w:rFonts w:ascii="Arial" w:hAnsi="Arial" w:cs="Arial"/>
          <w:bCs/>
          <w:sz w:val="24"/>
          <w:szCs w:val="24"/>
          <w:lang w:val="en-GB"/>
        </w:rPr>
        <w:lastRenderedPageBreak/>
        <w:t>[2</w:t>
      </w:r>
      <w:r w:rsidR="00377E9D">
        <w:rPr>
          <w:rFonts w:ascii="Arial" w:hAnsi="Arial" w:cs="Arial"/>
          <w:bCs/>
          <w:sz w:val="24"/>
          <w:szCs w:val="24"/>
          <w:lang w:val="en-GB"/>
        </w:rPr>
        <w:t>0</w:t>
      </w:r>
      <w:r>
        <w:rPr>
          <w:rFonts w:ascii="Arial" w:hAnsi="Arial" w:cs="Arial"/>
          <w:bCs/>
          <w:sz w:val="24"/>
          <w:szCs w:val="24"/>
          <w:lang w:val="en-GB"/>
        </w:rPr>
        <w:t xml:space="preserve">] The </w:t>
      </w:r>
      <w:r w:rsidR="00D34966">
        <w:rPr>
          <w:rFonts w:ascii="Arial" w:hAnsi="Arial" w:cs="Arial"/>
          <w:bCs/>
          <w:sz w:val="24"/>
          <w:szCs w:val="24"/>
          <w:lang w:val="en-GB"/>
        </w:rPr>
        <w:t xml:space="preserve">chief’s </w:t>
      </w:r>
      <w:r>
        <w:rPr>
          <w:rFonts w:ascii="Arial" w:hAnsi="Arial" w:cs="Arial"/>
          <w:bCs/>
          <w:sz w:val="24"/>
          <w:szCs w:val="24"/>
          <w:lang w:val="en-GB"/>
        </w:rPr>
        <w:t xml:space="preserve">letter is stamped with a </w:t>
      </w:r>
      <w:r w:rsidR="00D34966">
        <w:rPr>
          <w:rFonts w:ascii="Arial" w:hAnsi="Arial" w:cs="Arial"/>
          <w:bCs/>
          <w:sz w:val="24"/>
          <w:szCs w:val="24"/>
          <w:lang w:val="en-GB"/>
        </w:rPr>
        <w:t xml:space="preserve">rubber </w:t>
      </w:r>
      <w:r>
        <w:rPr>
          <w:rFonts w:ascii="Arial" w:hAnsi="Arial" w:cs="Arial"/>
          <w:bCs/>
          <w:sz w:val="24"/>
          <w:szCs w:val="24"/>
          <w:lang w:val="en-GB"/>
        </w:rPr>
        <w:t>stamp reflecting chief M. Ndamase and is addressed to</w:t>
      </w:r>
      <w:r w:rsidR="00BE63E8">
        <w:rPr>
          <w:rFonts w:ascii="Arial" w:hAnsi="Arial" w:cs="Arial"/>
          <w:bCs/>
          <w:sz w:val="24"/>
          <w:szCs w:val="24"/>
          <w:lang w:val="en-GB"/>
        </w:rPr>
        <w:t xml:space="preserve"> </w:t>
      </w:r>
      <w:r>
        <w:rPr>
          <w:rFonts w:ascii="Arial" w:hAnsi="Arial" w:cs="Arial"/>
          <w:bCs/>
          <w:sz w:val="24"/>
          <w:szCs w:val="24"/>
          <w:lang w:val="en-GB"/>
        </w:rPr>
        <w:t>whom it may concern reads:</w:t>
      </w:r>
    </w:p>
    <w:p w14:paraId="691FBDCC" w14:textId="3AF09720" w:rsidR="001C2A24" w:rsidRPr="009D3C60" w:rsidRDefault="00042EAB" w:rsidP="009D3C60">
      <w:pPr>
        <w:spacing w:line="360" w:lineRule="auto"/>
        <w:ind w:left="720"/>
        <w:jc w:val="both"/>
        <w:rPr>
          <w:rFonts w:ascii="Arial" w:hAnsi="Arial" w:cs="Arial"/>
          <w:bCs/>
          <w:lang w:val="en-GB"/>
        </w:rPr>
      </w:pPr>
      <w:r w:rsidRPr="009D3C60">
        <w:rPr>
          <w:rFonts w:ascii="Arial" w:hAnsi="Arial" w:cs="Arial"/>
          <w:bCs/>
          <w:lang w:val="en-GB"/>
        </w:rPr>
        <w:t xml:space="preserve">“This serves to confirm that </w:t>
      </w:r>
      <w:proofErr w:type="spellStart"/>
      <w:r w:rsidRPr="009D3C60">
        <w:rPr>
          <w:rFonts w:ascii="Arial" w:hAnsi="Arial" w:cs="Arial"/>
          <w:bCs/>
          <w:lang w:val="en-GB"/>
        </w:rPr>
        <w:t>Mvuyo</w:t>
      </w:r>
      <w:proofErr w:type="spellEnd"/>
      <w:r w:rsidRPr="009D3C60">
        <w:rPr>
          <w:rFonts w:ascii="Arial" w:hAnsi="Arial" w:cs="Arial"/>
          <w:bCs/>
          <w:lang w:val="en-GB"/>
        </w:rPr>
        <w:t xml:space="preserve"> Goodwill </w:t>
      </w:r>
      <w:proofErr w:type="spellStart"/>
      <w:r w:rsidRPr="009D3C60">
        <w:rPr>
          <w:rFonts w:ascii="Arial" w:hAnsi="Arial" w:cs="Arial"/>
          <w:bCs/>
          <w:lang w:val="en-GB"/>
        </w:rPr>
        <w:t>Mangqobe</w:t>
      </w:r>
      <w:proofErr w:type="spellEnd"/>
      <w:r w:rsidRPr="009D3C60">
        <w:rPr>
          <w:rFonts w:ascii="Arial" w:hAnsi="Arial" w:cs="Arial"/>
          <w:bCs/>
          <w:lang w:val="en-GB"/>
        </w:rPr>
        <w:t xml:space="preserve"> ID </w:t>
      </w:r>
      <w:r w:rsidR="00592E89">
        <w:rPr>
          <w:rFonts w:ascii="Arial" w:hAnsi="Arial" w:cs="Arial"/>
          <w:bCs/>
          <w:sz w:val="24"/>
          <w:szCs w:val="24"/>
          <w:lang w:val="en-GB"/>
        </w:rPr>
        <w:t>[…]</w:t>
      </w:r>
      <w:r w:rsidR="00592E89">
        <w:rPr>
          <w:rFonts w:ascii="Arial" w:hAnsi="Arial" w:cs="Arial"/>
          <w:bCs/>
          <w:sz w:val="24"/>
          <w:szCs w:val="24"/>
          <w:lang w:val="en-GB"/>
        </w:rPr>
        <w:t xml:space="preserve"> </w:t>
      </w:r>
      <w:r w:rsidRPr="009D3C60">
        <w:rPr>
          <w:rFonts w:ascii="Arial" w:hAnsi="Arial" w:cs="Arial"/>
          <w:bCs/>
          <w:lang w:val="en-GB"/>
        </w:rPr>
        <w:t xml:space="preserve">passed away </w:t>
      </w:r>
      <w:r w:rsidR="00421A84">
        <w:rPr>
          <w:rFonts w:ascii="Arial" w:hAnsi="Arial" w:cs="Arial"/>
          <w:bCs/>
          <w:lang w:val="en-GB"/>
        </w:rPr>
        <w:t>o</w:t>
      </w:r>
      <w:r w:rsidRPr="009D3C60">
        <w:rPr>
          <w:rFonts w:ascii="Arial" w:hAnsi="Arial" w:cs="Arial"/>
          <w:bCs/>
          <w:lang w:val="en-GB"/>
        </w:rPr>
        <w:t xml:space="preserve">n 18 December 2009 was allocated a site at </w:t>
      </w:r>
      <w:proofErr w:type="spellStart"/>
      <w:r w:rsidRPr="009D3C60">
        <w:rPr>
          <w:rFonts w:ascii="Arial" w:hAnsi="Arial" w:cs="Arial"/>
          <w:bCs/>
          <w:lang w:val="en-GB"/>
        </w:rPr>
        <w:t>Zitatele</w:t>
      </w:r>
      <w:proofErr w:type="spellEnd"/>
      <w:r w:rsidRPr="009D3C60">
        <w:rPr>
          <w:rFonts w:ascii="Arial" w:hAnsi="Arial" w:cs="Arial"/>
          <w:bCs/>
          <w:lang w:val="en-GB"/>
        </w:rPr>
        <w:t xml:space="preserve"> A/A (</w:t>
      </w:r>
      <w:proofErr w:type="spellStart"/>
      <w:r w:rsidRPr="009D3C60">
        <w:rPr>
          <w:rFonts w:ascii="Arial" w:hAnsi="Arial" w:cs="Arial"/>
          <w:bCs/>
          <w:lang w:val="en-GB"/>
        </w:rPr>
        <w:t>Hadini</w:t>
      </w:r>
      <w:proofErr w:type="spellEnd"/>
      <w:r w:rsidRPr="009D3C60">
        <w:rPr>
          <w:rFonts w:ascii="Arial" w:hAnsi="Arial" w:cs="Arial"/>
          <w:bCs/>
          <w:lang w:val="en-GB"/>
        </w:rPr>
        <w:t xml:space="preserve">) (Sun-city) Libode.  Now the site has been allocated to his wife </w:t>
      </w:r>
      <w:proofErr w:type="spellStart"/>
      <w:r w:rsidRPr="009D3C60">
        <w:rPr>
          <w:rFonts w:ascii="Arial" w:hAnsi="Arial" w:cs="Arial"/>
          <w:bCs/>
          <w:lang w:val="en-GB"/>
        </w:rPr>
        <w:t>Mangqobe</w:t>
      </w:r>
      <w:proofErr w:type="spellEnd"/>
      <w:r w:rsidRPr="009D3C60">
        <w:rPr>
          <w:rFonts w:ascii="Arial" w:hAnsi="Arial" w:cs="Arial"/>
          <w:bCs/>
          <w:lang w:val="en-GB"/>
        </w:rPr>
        <w:t xml:space="preserve"> </w:t>
      </w:r>
      <w:proofErr w:type="spellStart"/>
      <w:r w:rsidRPr="009D3C60">
        <w:rPr>
          <w:rFonts w:ascii="Arial" w:hAnsi="Arial" w:cs="Arial"/>
          <w:bCs/>
          <w:lang w:val="en-GB"/>
        </w:rPr>
        <w:t>Nomthandazo</w:t>
      </w:r>
      <w:proofErr w:type="spellEnd"/>
      <w:r w:rsidRPr="009D3C60">
        <w:rPr>
          <w:rFonts w:ascii="Arial" w:hAnsi="Arial" w:cs="Arial"/>
          <w:bCs/>
          <w:lang w:val="en-GB"/>
        </w:rPr>
        <w:t xml:space="preserve"> Patience ID No. </w:t>
      </w:r>
      <w:r w:rsidR="00592E89">
        <w:rPr>
          <w:rFonts w:ascii="Arial" w:hAnsi="Arial" w:cs="Arial"/>
          <w:bCs/>
          <w:sz w:val="24"/>
          <w:szCs w:val="24"/>
          <w:lang w:val="en-GB"/>
        </w:rPr>
        <w:t>[…]</w:t>
      </w:r>
      <w:r w:rsidRPr="009D3C60">
        <w:rPr>
          <w:rFonts w:ascii="Arial" w:hAnsi="Arial" w:cs="Arial"/>
          <w:bCs/>
          <w:lang w:val="en-GB"/>
        </w:rPr>
        <w:t xml:space="preserve">, under </w:t>
      </w:r>
      <w:r w:rsidR="00053E1F">
        <w:rPr>
          <w:rFonts w:ascii="Arial" w:hAnsi="Arial" w:cs="Arial"/>
          <w:bCs/>
          <w:lang w:val="en-GB"/>
        </w:rPr>
        <w:t xml:space="preserve">the </w:t>
      </w:r>
      <w:r w:rsidRPr="009D3C60">
        <w:rPr>
          <w:rFonts w:ascii="Arial" w:hAnsi="Arial" w:cs="Arial"/>
          <w:bCs/>
          <w:lang w:val="en-GB"/>
        </w:rPr>
        <w:t>jurisdiction</w:t>
      </w:r>
      <w:r w:rsidR="00E66D71" w:rsidRPr="009D3C60">
        <w:rPr>
          <w:rFonts w:ascii="Arial" w:hAnsi="Arial" w:cs="Arial"/>
          <w:bCs/>
          <w:lang w:val="en-GB"/>
        </w:rPr>
        <w:t xml:space="preserve"> of the chief </w:t>
      </w:r>
      <w:proofErr w:type="spellStart"/>
      <w:r w:rsidR="00E66D71" w:rsidRPr="009D3C60">
        <w:rPr>
          <w:rFonts w:ascii="Arial" w:hAnsi="Arial" w:cs="Arial"/>
          <w:bCs/>
          <w:lang w:val="en-GB"/>
        </w:rPr>
        <w:t>Ndamase</w:t>
      </w:r>
      <w:proofErr w:type="spellEnd"/>
      <w:r w:rsidR="00E66D71" w:rsidRPr="009D3C60">
        <w:rPr>
          <w:rFonts w:ascii="Arial" w:hAnsi="Arial" w:cs="Arial"/>
          <w:bCs/>
          <w:lang w:val="en-GB"/>
        </w:rPr>
        <w:t xml:space="preserve"> </w:t>
      </w:r>
      <w:proofErr w:type="spellStart"/>
      <w:r w:rsidR="00E66D71" w:rsidRPr="009D3C60">
        <w:rPr>
          <w:rFonts w:ascii="Arial" w:hAnsi="Arial" w:cs="Arial"/>
          <w:bCs/>
          <w:lang w:val="en-GB"/>
        </w:rPr>
        <w:t>Mongezi</w:t>
      </w:r>
      <w:proofErr w:type="spellEnd"/>
      <w:r w:rsidR="00E66D71" w:rsidRPr="009D3C60">
        <w:rPr>
          <w:rFonts w:ascii="Arial" w:hAnsi="Arial" w:cs="Arial"/>
          <w:bCs/>
          <w:lang w:val="en-GB"/>
        </w:rPr>
        <w:t xml:space="preserve"> ID No. </w:t>
      </w:r>
      <w:r w:rsidR="00592E89">
        <w:rPr>
          <w:rFonts w:ascii="Arial" w:hAnsi="Arial" w:cs="Arial"/>
          <w:bCs/>
          <w:sz w:val="24"/>
          <w:szCs w:val="24"/>
          <w:lang w:val="en-GB"/>
        </w:rPr>
        <w:t>[…]</w:t>
      </w:r>
      <w:bookmarkStart w:id="0" w:name="_GoBack"/>
      <w:bookmarkEnd w:id="0"/>
      <w:r w:rsidR="00E66D71" w:rsidRPr="009D3C60">
        <w:rPr>
          <w:rFonts w:ascii="Arial" w:hAnsi="Arial" w:cs="Arial"/>
          <w:bCs/>
          <w:lang w:val="en-GB"/>
        </w:rPr>
        <w:t>.</w:t>
      </w:r>
    </w:p>
    <w:p w14:paraId="704929BC" w14:textId="2654C6C9" w:rsidR="00E66D71" w:rsidRPr="009D3C60" w:rsidRDefault="00E66D71" w:rsidP="009D3C60">
      <w:pPr>
        <w:spacing w:line="360" w:lineRule="auto"/>
        <w:ind w:left="720"/>
        <w:jc w:val="both"/>
        <w:rPr>
          <w:rFonts w:ascii="Arial" w:hAnsi="Arial" w:cs="Arial"/>
          <w:bCs/>
          <w:lang w:val="en-GB"/>
        </w:rPr>
      </w:pPr>
      <w:r w:rsidRPr="009D3C60">
        <w:rPr>
          <w:rFonts w:ascii="Arial" w:hAnsi="Arial" w:cs="Arial"/>
          <w:bCs/>
          <w:lang w:val="en-GB"/>
        </w:rPr>
        <w:t xml:space="preserve">The </w:t>
      </w:r>
      <w:proofErr w:type="spellStart"/>
      <w:r w:rsidRPr="009D3C60">
        <w:rPr>
          <w:rFonts w:ascii="Arial" w:hAnsi="Arial" w:cs="Arial"/>
          <w:bCs/>
          <w:lang w:val="en-GB"/>
        </w:rPr>
        <w:t>imbuso</w:t>
      </w:r>
      <w:proofErr w:type="spellEnd"/>
      <w:r w:rsidRPr="009D3C60">
        <w:rPr>
          <w:rFonts w:ascii="Arial" w:hAnsi="Arial" w:cs="Arial"/>
          <w:bCs/>
          <w:lang w:val="en-GB"/>
        </w:rPr>
        <w:t xml:space="preserve"> has been paid R750.00.”</w:t>
      </w:r>
    </w:p>
    <w:p w14:paraId="63606C4B" w14:textId="17F88CB3" w:rsidR="00E66D71" w:rsidRDefault="00E66D71" w:rsidP="006F5C9C">
      <w:pPr>
        <w:spacing w:line="480" w:lineRule="auto"/>
        <w:jc w:val="both"/>
        <w:rPr>
          <w:rFonts w:ascii="Arial" w:hAnsi="Arial" w:cs="Arial"/>
          <w:bCs/>
          <w:sz w:val="24"/>
          <w:szCs w:val="24"/>
          <w:lang w:val="en-GB"/>
        </w:rPr>
      </w:pPr>
      <w:r>
        <w:rPr>
          <w:rFonts w:ascii="Arial" w:hAnsi="Arial" w:cs="Arial"/>
          <w:bCs/>
          <w:sz w:val="24"/>
          <w:szCs w:val="24"/>
          <w:lang w:val="en-GB"/>
        </w:rPr>
        <w:t>[2</w:t>
      </w:r>
      <w:r w:rsidR="00377E9D">
        <w:rPr>
          <w:rFonts w:ascii="Arial" w:hAnsi="Arial" w:cs="Arial"/>
          <w:bCs/>
          <w:sz w:val="24"/>
          <w:szCs w:val="24"/>
          <w:lang w:val="en-GB"/>
        </w:rPr>
        <w:t>1</w:t>
      </w:r>
      <w:r>
        <w:rPr>
          <w:rFonts w:ascii="Arial" w:hAnsi="Arial" w:cs="Arial"/>
          <w:bCs/>
          <w:sz w:val="24"/>
          <w:szCs w:val="24"/>
          <w:lang w:val="en-GB"/>
        </w:rPr>
        <w:t>] The respondent contends that she is the</w:t>
      </w:r>
      <w:r w:rsidR="00BE63E8">
        <w:rPr>
          <w:rFonts w:ascii="Arial" w:hAnsi="Arial" w:cs="Arial"/>
          <w:bCs/>
          <w:sz w:val="24"/>
          <w:szCs w:val="24"/>
          <w:lang w:val="en-GB"/>
        </w:rPr>
        <w:t>refore</w:t>
      </w:r>
      <w:r>
        <w:rPr>
          <w:rFonts w:ascii="Arial" w:hAnsi="Arial" w:cs="Arial"/>
          <w:bCs/>
          <w:sz w:val="24"/>
          <w:szCs w:val="24"/>
          <w:lang w:val="en-GB"/>
        </w:rPr>
        <w:t xml:space="preserve"> </w:t>
      </w:r>
      <w:r w:rsidR="00D34966">
        <w:rPr>
          <w:rFonts w:ascii="Arial" w:hAnsi="Arial" w:cs="Arial"/>
          <w:bCs/>
          <w:sz w:val="24"/>
          <w:szCs w:val="24"/>
          <w:lang w:val="en-GB"/>
        </w:rPr>
        <w:t xml:space="preserve">the </w:t>
      </w:r>
      <w:r>
        <w:rPr>
          <w:rFonts w:ascii="Arial" w:hAnsi="Arial" w:cs="Arial"/>
          <w:bCs/>
          <w:sz w:val="24"/>
          <w:szCs w:val="24"/>
          <w:lang w:val="en-GB"/>
        </w:rPr>
        <w:t xml:space="preserve">owner of the </w:t>
      </w:r>
      <w:r w:rsidR="00D34966">
        <w:rPr>
          <w:rFonts w:ascii="Arial" w:hAnsi="Arial" w:cs="Arial"/>
          <w:bCs/>
          <w:sz w:val="24"/>
          <w:szCs w:val="24"/>
          <w:lang w:val="en-GB"/>
        </w:rPr>
        <w:t xml:space="preserve">said </w:t>
      </w:r>
      <w:r>
        <w:rPr>
          <w:rFonts w:ascii="Arial" w:hAnsi="Arial" w:cs="Arial"/>
          <w:bCs/>
          <w:sz w:val="24"/>
          <w:szCs w:val="24"/>
          <w:lang w:val="en-GB"/>
        </w:rPr>
        <w:t xml:space="preserve">property.  The respondent further contends that anything said about Mr Mantyi, Mr Qotoyi, Mr Mhambi and the first applicant’s unnamed friend is </w:t>
      </w:r>
      <w:r w:rsidR="00F51E5B">
        <w:rPr>
          <w:rFonts w:ascii="Arial" w:hAnsi="Arial" w:cs="Arial"/>
          <w:bCs/>
          <w:sz w:val="24"/>
          <w:szCs w:val="24"/>
          <w:lang w:val="en-GB"/>
        </w:rPr>
        <w:t xml:space="preserve">all </w:t>
      </w:r>
      <w:r>
        <w:rPr>
          <w:rFonts w:ascii="Arial" w:hAnsi="Arial" w:cs="Arial"/>
          <w:bCs/>
          <w:sz w:val="24"/>
          <w:szCs w:val="24"/>
          <w:lang w:val="en-GB"/>
        </w:rPr>
        <w:t>hearsay in the absence of confirmatory affidavits</w:t>
      </w:r>
      <w:r w:rsidR="00BE63E8">
        <w:rPr>
          <w:rFonts w:ascii="Arial" w:hAnsi="Arial" w:cs="Arial"/>
          <w:bCs/>
          <w:sz w:val="24"/>
          <w:szCs w:val="24"/>
          <w:lang w:val="en-GB"/>
        </w:rPr>
        <w:t xml:space="preserve"> from them</w:t>
      </w:r>
      <w:r>
        <w:rPr>
          <w:rFonts w:ascii="Arial" w:hAnsi="Arial" w:cs="Arial"/>
          <w:bCs/>
          <w:sz w:val="24"/>
          <w:szCs w:val="24"/>
          <w:lang w:val="en-GB"/>
        </w:rPr>
        <w:t xml:space="preserve">.  Therefore, the whole application is based on hearsay evidence as both Mr Qotoyi and </w:t>
      </w:r>
      <w:r w:rsidR="0012179D">
        <w:rPr>
          <w:rFonts w:ascii="Arial" w:hAnsi="Arial" w:cs="Arial"/>
          <w:bCs/>
          <w:sz w:val="24"/>
          <w:szCs w:val="24"/>
          <w:lang w:val="en-GB"/>
        </w:rPr>
        <w:t xml:space="preserve">applicants’ </w:t>
      </w:r>
      <w:r>
        <w:rPr>
          <w:rFonts w:ascii="Arial" w:hAnsi="Arial" w:cs="Arial"/>
          <w:bCs/>
          <w:sz w:val="24"/>
          <w:szCs w:val="24"/>
          <w:lang w:val="en-GB"/>
        </w:rPr>
        <w:t xml:space="preserve">counsel, Mr Mhambi have not filed any affidavit explaining what happened in court leading to the granting of the order by agreement.  The applicants would have known that if the application for postponement was not granted the respondent would be entitled to apply for the final relief.  Therefore, </w:t>
      </w:r>
      <w:r w:rsidR="00D34966">
        <w:rPr>
          <w:rFonts w:ascii="Arial" w:hAnsi="Arial" w:cs="Arial"/>
          <w:bCs/>
          <w:sz w:val="24"/>
          <w:szCs w:val="24"/>
          <w:lang w:val="en-GB"/>
        </w:rPr>
        <w:t>the main application was</w:t>
      </w:r>
      <w:r w:rsidR="00F51E5B">
        <w:rPr>
          <w:rFonts w:ascii="Arial" w:hAnsi="Arial" w:cs="Arial"/>
          <w:bCs/>
          <w:sz w:val="24"/>
          <w:szCs w:val="24"/>
          <w:lang w:val="en-GB"/>
        </w:rPr>
        <w:t>, in any event</w:t>
      </w:r>
      <w:r w:rsidR="00D34966">
        <w:rPr>
          <w:rFonts w:ascii="Arial" w:hAnsi="Arial" w:cs="Arial"/>
          <w:bCs/>
          <w:sz w:val="24"/>
          <w:szCs w:val="24"/>
          <w:lang w:val="en-GB"/>
        </w:rPr>
        <w:t xml:space="preserve"> going to proceed in the event of the application for postponement being </w:t>
      </w:r>
      <w:r w:rsidR="00987C45">
        <w:rPr>
          <w:rFonts w:ascii="Arial" w:hAnsi="Arial" w:cs="Arial"/>
          <w:bCs/>
          <w:sz w:val="24"/>
          <w:szCs w:val="24"/>
          <w:lang w:val="en-GB"/>
        </w:rPr>
        <w:t>refused</w:t>
      </w:r>
      <w:r>
        <w:rPr>
          <w:rFonts w:ascii="Arial" w:hAnsi="Arial" w:cs="Arial"/>
          <w:bCs/>
          <w:sz w:val="24"/>
          <w:szCs w:val="24"/>
          <w:lang w:val="en-GB"/>
        </w:rPr>
        <w:t>.</w:t>
      </w:r>
    </w:p>
    <w:p w14:paraId="57EF1815" w14:textId="20374E9E" w:rsidR="00053E1F" w:rsidRDefault="00A531C1" w:rsidP="006F5C9C">
      <w:pPr>
        <w:spacing w:line="480" w:lineRule="auto"/>
        <w:jc w:val="both"/>
        <w:rPr>
          <w:rFonts w:ascii="Arial" w:hAnsi="Arial" w:cs="Arial"/>
          <w:bCs/>
          <w:sz w:val="24"/>
          <w:szCs w:val="24"/>
          <w:lang w:val="en-GB"/>
        </w:rPr>
      </w:pPr>
      <w:r>
        <w:rPr>
          <w:rFonts w:ascii="Arial" w:hAnsi="Arial" w:cs="Arial"/>
          <w:bCs/>
          <w:sz w:val="24"/>
          <w:szCs w:val="24"/>
          <w:lang w:val="en-GB"/>
        </w:rPr>
        <w:t>[2</w:t>
      </w:r>
      <w:r w:rsidR="00377E9D">
        <w:rPr>
          <w:rFonts w:ascii="Arial" w:hAnsi="Arial" w:cs="Arial"/>
          <w:bCs/>
          <w:sz w:val="24"/>
          <w:szCs w:val="24"/>
          <w:lang w:val="en-GB"/>
        </w:rPr>
        <w:t>2</w:t>
      </w:r>
      <w:r>
        <w:rPr>
          <w:rFonts w:ascii="Arial" w:hAnsi="Arial" w:cs="Arial"/>
          <w:bCs/>
          <w:sz w:val="24"/>
          <w:szCs w:val="24"/>
          <w:lang w:val="en-GB"/>
        </w:rPr>
        <w:t xml:space="preserve">] </w:t>
      </w:r>
      <w:r w:rsidR="00053E1F">
        <w:rPr>
          <w:rFonts w:ascii="Arial" w:hAnsi="Arial" w:cs="Arial"/>
          <w:bCs/>
          <w:sz w:val="24"/>
          <w:szCs w:val="24"/>
          <w:lang w:val="en-GB"/>
        </w:rPr>
        <w:t xml:space="preserve">Therefore, </w:t>
      </w:r>
      <w:r>
        <w:rPr>
          <w:rFonts w:ascii="Arial" w:hAnsi="Arial" w:cs="Arial"/>
          <w:bCs/>
          <w:sz w:val="24"/>
          <w:szCs w:val="24"/>
          <w:lang w:val="en-GB"/>
        </w:rPr>
        <w:t>the applicants have not made out a case for the relief sought</w:t>
      </w:r>
      <w:r w:rsidR="00053E1F">
        <w:rPr>
          <w:rFonts w:ascii="Arial" w:hAnsi="Arial" w:cs="Arial"/>
          <w:bCs/>
          <w:sz w:val="24"/>
          <w:szCs w:val="24"/>
          <w:lang w:val="en-GB"/>
        </w:rPr>
        <w:t>,</w:t>
      </w:r>
      <w:r>
        <w:rPr>
          <w:rFonts w:ascii="Arial" w:hAnsi="Arial" w:cs="Arial"/>
          <w:bCs/>
          <w:sz w:val="24"/>
          <w:szCs w:val="24"/>
          <w:lang w:val="en-GB"/>
        </w:rPr>
        <w:t xml:space="preserve"> the granting of </w:t>
      </w:r>
      <w:r w:rsidR="00BE63E8">
        <w:rPr>
          <w:rFonts w:ascii="Arial" w:hAnsi="Arial" w:cs="Arial"/>
          <w:bCs/>
          <w:sz w:val="24"/>
          <w:szCs w:val="24"/>
          <w:lang w:val="en-GB"/>
        </w:rPr>
        <w:t>t</w:t>
      </w:r>
      <w:r w:rsidR="00053E1F">
        <w:rPr>
          <w:rFonts w:ascii="Arial" w:hAnsi="Arial" w:cs="Arial"/>
          <w:bCs/>
          <w:sz w:val="24"/>
          <w:szCs w:val="24"/>
          <w:lang w:val="en-GB"/>
        </w:rPr>
        <w:t>he</w:t>
      </w:r>
      <w:r>
        <w:rPr>
          <w:rFonts w:ascii="Arial" w:hAnsi="Arial" w:cs="Arial"/>
          <w:bCs/>
          <w:sz w:val="24"/>
          <w:szCs w:val="24"/>
          <w:lang w:val="en-GB"/>
        </w:rPr>
        <w:t xml:space="preserve"> application for rescission.  The order sought to be rescinded which</w:t>
      </w:r>
      <w:r w:rsidR="00BE63E8">
        <w:rPr>
          <w:rFonts w:ascii="Arial" w:hAnsi="Arial" w:cs="Arial"/>
          <w:bCs/>
          <w:sz w:val="24"/>
          <w:szCs w:val="24"/>
          <w:lang w:val="en-GB"/>
        </w:rPr>
        <w:t xml:space="preserve">, if </w:t>
      </w:r>
      <w:r w:rsidR="00987C45">
        <w:rPr>
          <w:rFonts w:ascii="Arial" w:hAnsi="Arial" w:cs="Arial"/>
          <w:bCs/>
          <w:sz w:val="24"/>
          <w:szCs w:val="24"/>
          <w:lang w:val="en-GB"/>
        </w:rPr>
        <w:t>th</w:t>
      </w:r>
      <w:r w:rsidR="0012179D">
        <w:rPr>
          <w:rFonts w:ascii="Arial" w:hAnsi="Arial" w:cs="Arial"/>
          <w:bCs/>
          <w:sz w:val="24"/>
          <w:szCs w:val="24"/>
          <w:lang w:val="en-GB"/>
        </w:rPr>
        <w:t>e</w:t>
      </w:r>
      <w:r w:rsidR="00987C45">
        <w:rPr>
          <w:rFonts w:ascii="Arial" w:hAnsi="Arial" w:cs="Arial"/>
          <w:bCs/>
          <w:sz w:val="24"/>
          <w:szCs w:val="24"/>
          <w:lang w:val="en-GB"/>
        </w:rPr>
        <w:t xml:space="preserve"> application is </w:t>
      </w:r>
      <w:r w:rsidR="00BE63E8">
        <w:rPr>
          <w:rFonts w:ascii="Arial" w:hAnsi="Arial" w:cs="Arial"/>
          <w:bCs/>
          <w:sz w:val="24"/>
          <w:szCs w:val="24"/>
          <w:lang w:val="en-GB"/>
        </w:rPr>
        <w:t>granted</w:t>
      </w:r>
      <w:r w:rsidR="00987C45">
        <w:rPr>
          <w:rFonts w:ascii="Arial" w:hAnsi="Arial" w:cs="Arial"/>
          <w:bCs/>
          <w:sz w:val="24"/>
          <w:szCs w:val="24"/>
          <w:lang w:val="en-GB"/>
        </w:rPr>
        <w:t>,</w:t>
      </w:r>
      <w:r>
        <w:rPr>
          <w:rFonts w:ascii="Arial" w:hAnsi="Arial" w:cs="Arial"/>
          <w:bCs/>
          <w:sz w:val="24"/>
          <w:szCs w:val="24"/>
          <w:lang w:val="en-GB"/>
        </w:rPr>
        <w:t xml:space="preserve"> will </w:t>
      </w:r>
      <w:r w:rsidR="0064125F">
        <w:rPr>
          <w:rFonts w:ascii="Arial" w:hAnsi="Arial" w:cs="Arial"/>
          <w:bCs/>
          <w:sz w:val="24"/>
          <w:szCs w:val="24"/>
          <w:lang w:val="en-GB"/>
        </w:rPr>
        <w:t xml:space="preserve">inevitably lead to the re-opening of the </w:t>
      </w:r>
      <w:r w:rsidR="00053E1F">
        <w:rPr>
          <w:rFonts w:ascii="Arial" w:hAnsi="Arial" w:cs="Arial"/>
          <w:bCs/>
          <w:sz w:val="24"/>
          <w:szCs w:val="24"/>
          <w:lang w:val="en-GB"/>
        </w:rPr>
        <w:t xml:space="preserve">merits of </w:t>
      </w:r>
      <w:r w:rsidR="0044292C">
        <w:rPr>
          <w:rFonts w:ascii="Arial" w:hAnsi="Arial" w:cs="Arial"/>
          <w:bCs/>
          <w:sz w:val="24"/>
          <w:szCs w:val="24"/>
          <w:lang w:val="en-GB"/>
        </w:rPr>
        <w:t xml:space="preserve">the </w:t>
      </w:r>
      <w:r w:rsidR="0064125F">
        <w:rPr>
          <w:rFonts w:ascii="Arial" w:hAnsi="Arial" w:cs="Arial"/>
          <w:bCs/>
          <w:sz w:val="24"/>
          <w:szCs w:val="24"/>
          <w:lang w:val="en-GB"/>
        </w:rPr>
        <w:t xml:space="preserve">case </w:t>
      </w:r>
      <w:r w:rsidR="0044292C">
        <w:rPr>
          <w:rFonts w:ascii="Arial" w:hAnsi="Arial" w:cs="Arial"/>
          <w:bCs/>
          <w:sz w:val="24"/>
          <w:szCs w:val="24"/>
          <w:lang w:val="en-GB"/>
        </w:rPr>
        <w:t xml:space="preserve">in circumstances in which </w:t>
      </w:r>
      <w:r w:rsidR="00987C45">
        <w:rPr>
          <w:rFonts w:ascii="Arial" w:hAnsi="Arial" w:cs="Arial"/>
          <w:bCs/>
          <w:sz w:val="24"/>
          <w:szCs w:val="24"/>
          <w:lang w:val="en-GB"/>
        </w:rPr>
        <w:t>the order</w:t>
      </w:r>
      <w:r w:rsidR="0044292C">
        <w:rPr>
          <w:rFonts w:ascii="Arial" w:hAnsi="Arial" w:cs="Arial"/>
          <w:bCs/>
          <w:sz w:val="24"/>
          <w:szCs w:val="24"/>
          <w:lang w:val="en-GB"/>
        </w:rPr>
        <w:t xml:space="preserve"> </w:t>
      </w:r>
      <w:r w:rsidR="0064125F">
        <w:rPr>
          <w:rFonts w:ascii="Arial" w:hAnsi="Arial" w:cs="Arial"/>
          <w:bCs/>
          <w:sz w:val="24"/>
          <w:szCs w:val="24"/>
          <w:lang w:val="en-GB"/>
        </w:rPr>
        <w:t>was taken by agreement</w:t>
      </w:r>
      <w:r w:rsidR="00053E1F">
        <w:rPr>
          <w:rFonts w:ascii="Arial" w:hAnsi="Arial" w:cs="Arial"/>
          <w:bCs/>
          <w:sz w:val="24"/>
          <w:szCs w:val="24"/>
          <w:lang w:val="en-GB"/>
        </w:rPr>
        <w:t xml:space="preserve">. </w:t>
      </w:r>
      <w:r w:rsidR="0064125F">
        <w:rPr>
          <w:rFonts w:ascii="Arial" w:hAnsi="Arial" w:cs="Arial"/>
          <w:bCs/>
          <w:sz w:val="24"/>
          <w:szCs w:val="24"/>
          <w:lang w:val="en-GB"/>
        </w:rPr>
        <w:t xml:space="preserve"> </w:t>
      </w:r>
      <w:r w:rsidR="00053E1F">
        <w:rPr>
          <w:rFonts w:ascii="Arial" w:hAnsi="Arial" w:cs="Arial"/>
          <w:bCs/>
          <w:sz w:val="24"/>
          <w:szCs w:val="24"/>
          <w:lang w:val="en-GB"/>
        </w:rPr>
        <w:t>T</w:t>
      </w:r>
      <w:r w:rsidR="0064125F">
        <w:rPr>
          <w:rFonts w:ascii="Arial" w:hAnsi="Arial" w:cs="Arial"/>
          <w:bCs/>
          <w:sz w:val="24"/>
          <w:szCs w:val="24"/>
          <w:lang w:val="en-GB"/>
        </w:rPr>
        <w:t xml:space="preserve">he applicants now want to re-open the case and are raising </w:t>
      </w:r>
      <w:r w:rsidR="00053E1F">
        <w:rPr>
          <w:rFonts w:ascii="Arial" w:hAnsi="Arial" w:cs="Arial"/>
          <w:bCs/>
          <w:sz w:val="24"/>
          <w:szCs w:val="24"/>
          <w:lang w:val="en-GB"/>
        </w:rPr>
        <w:t>n</w:t>
      </w:r>
      <w:r w:rsidR="0064125F">
        <w:rPr>
          <w:rFonts w:ascii="Arial" w:hAnsi="Arial" w:cs="Arial"/>
          <w:bCs/>
          <w:sz w:val="24"/>
          <w:szCs w:val="24"/>
          <w:lang w:val="en-GB"/>
        </w:rPr>
        <w:t xml:space="preserve">ew defences that were not raised </w:t>
      </w:r>
      <w:r w:rsidR="00BE63E8">
        <w:rPr>
          <w:rFonts w:ascii="Arial" w:hAnsi="Arial" w:cs="Arial"/>
          <w:bCs/>
          <w:sz w:val="24"/>
          <w:szCs w:val="24"/>
          <w:lang w:val="en-GB"/>
        </w:rPr>
        <w:t>in the main application</w:t>
      </w:r>
      <w:r w:rsidR="0064125F">
        <w:rPr>
          <w:rFonts w:ascii="Arial" w:hAnsi="Arial" w:cs="Arial"/>
          <w:bCs/>
          <w:sz w:val="24"/>
          <w:szCs w:val="24"/>
          <w:lang w:val="en-GB"/>
        </w:rPr>
        <w:t>.  The property was never acquired for the applicants</w:t>
      </w:r>
      <w:r w:rsidR="0012179D">
        <w:rPr>
          <w:rFonts w:ascii="Arial" w:hAnsi="Arial" w:cs="Arial"/>
          <w:bCs/>
          <w:sz w:val="24"/>
          <w:szCs w:val="24"/>
          <w:lang w:val="en-GB"/>
        </w:rPr>
        <w:t>’</w:t>
      </w:r>
      <w:r w:rsidR="0064125F">
        <w:rPr>
          <w:rFonts w:ascii="Arial" w:hAnsi="Arial" w:cs="Arial"/>
          <w:bCs/>
          <w:sz w:val="24"/>
          <w:szCs w:val="24"/>
          <w:lang w:val="en-GB"/>
        </w:rPr>
        <w:t xml:space="preserve"> mother by the deceased.  </w:t>
      </w:r>
      <w:r w:rsidR="00987C45">
        <w:rPr>
          <w:rFonts w:ascii="Arial" w:hAnsi="Arial" w:cs="Arial"/>
          <w:bCs/>
          <w:sz w:val="24"/>
          <w:szCs w:val="24"/>
          <w:lang w:val="en-GB"/>
        </w:rPr>
        <w:t>Even if it was the case</w:t>
      </w:r>
      <w:r w:rsidR="0064125F">
        <w:rPr>
          <w:rFonts w:ascii="Arial" w:hAnsi="Arial" w:cs="Arial"/>
          <w:bCs/>
          <w:sz w:val="24"/>
          <w:szCs w:val="24"/>
          <w:lang w:val="en-GB"/>
        </w:rPr>
        <w:t xml:space="preserve"> that the </w:t>
      </w:r>
      <w:r w:rsidR="00106165">
        <w:rPr>
          <w:rFonts w:ascii="Arial" w:hAnsi="Arial" w:cs="Arial"/>
          <w:bCs/>
          <w:sz w:val="24"/>
          <w:szCs w:val="24"/>
          <w:lang w:val="en-GB"/>
        </w:rPr>
        <w:t xml:space="preserve">property was acquired for their mother, </w:t>
      </w:r>
      <w:r w:rsidR="006861A3">
        <w:rPr>
          <w:rFonts w:ascii="Arial" w:hAnsi="Arial" w:cs="Arial"/>
          <w:bCs/>
          <w:sz w:val="24"/>
          <w:szCs w:val="24"/>
          <w:lang w:val="en-GB"/>
        </w:rPr>
        <w:t>which is denied, the applicants</w:t>
      </w:r>
      <w:r w:rsidR="0044292C">
        <w:rPr>
          <w:rFonts w:ascii="Arial" w:hAnsi="Arial" w:cs="Arial"/>
          <w:bCs/>
          <w:sz w:val="24"/>
          <w:szCs w:val="24"/>
          <w:lang w:val="en-GB"/>
        </w:rPr>
        <w:t xml:space="preserve"> </w:t>
      </w:r>
      <w:r w:rsidR="00106165">
        <w:rPr>
          <w:rFonts w:ascii="Arial" w:hAnsi="Arial" w:cs="Arial"/>
          <w:bCs/>
          <w:sz w:val="24"/>
          <w:szCs w:val="24"/>
          <w:lang w:val="en-GB"/>
        </w:rPr>
        <w:t>lack</w:t>
      </w:r>
      <w:r w:rsidR="0044292C">
        <w:rPr>
          <w:rFonts w:ascii="Arial" w:hAnsi="Arial" w:cs="Arial"/>
          <w:bCs/>
          <w:sz w:val="24"/>
          <w:szCs w:val="24"/>
          <w:lang w:val="en-GB"/>
        </w:rPr>
        <w:t xml:space="preserve">ed </w:t>
      </w:r>
      <w:r w:rsidR="00106165" w:rsidRPr="00BE63E8">
        <w:rPr>
          <w:rFonts w:ascii="Arial" w:hAnsi="Arial" w:cs="Arial"/>
          <w:bCs/>
          <w:i/>
          <w:iCs/>
          <w:sz w:val="24"/>
          <w:szCs w:val="24"/>
          <w:lang w:val="en-GB"/>
        </w:rPr>
        <w:lastRenderedPageBreak/>
        <w:t>locus standi</w:t>
      </w:r>
      <w:r w:rsidR="00106165">
        <w:rPr>
          <w:rFonts w:ascii="Arial" w:hAnsi="Arial" w:cs="Arial"/>
          <w:bCs/>
          <w:sz w:val="24"/>
          <w:szCs w:val="24"/>
          <w:lang w:val="en-GB"/>
        </w:rPr>
        <w:t xml:space="preserve"> as only the executor or </w:t>
      </w:r>
      <w:r w:rsidR="0043788E">
        <w:rPr>
          <w:rFonts w:ascii="Arial" w:hAnsi="Arial" w:cs="Arial"/>
          <w:bCs/>
          <w:sz w:val="24"/>
          <w:szCs w:val="24"/>
          <w:lang w:val="en-GB"/>
        </w:rPr>
        <w:t xml:space="preserve">executrix of their late mother’s estate would have </w:t>
      </w:r>
      <w:r w:rsidR="0043788E" w:rsidRPr="00BE63E8">
        <w:rPr>
          <w:rFonts w:ascii="Arial" w:hAnsi="Arial" w:cs="Arial"/>
          <w:bCs/>
          <w:i/>
          <w:iCs/>
          <w:sz w:val="24"/>
          <w:szCs w:val="24"/>
          <w:lang w:val="en-GB"/>
        </w:rPr>
        <w:t>locus standi</w:t>
      </w:r>
      <w:r w:rsidR="0043788E">
        <w:rPr>
          <w:rFonts w:ascii="Arial" w:hAnsi="Arial" w:cs="Arial"/>
          <w:bCs/>
          <w:sz w:val="24"/>
          <w:szCs w:val="24"/>
          <w:lang w:val="en-GB"/>
        </w:rPr>
        <w:t xml:space="preserve"> to institute this application</w:t>
      </w:r>
      <w:r w:rsidR="008F7ACB">
        <w:rPr>
          <w:rFonts w:ascii="Arial" w:hAnsi="Arial" w:cs="Arial"/>
          <w:bCs/>
          <w:sz w:val="24"/>
          <w:szCs w:val="24"/>
          <w:lang w:val="en-GB"/>
        </w:rPr>
        <w:t xml:space="preserve"> in that event</w:t>
      </w:r>
      <w:r w:rsidR="0043788E">
        <w:rPr>
          <w:rFonts w:ascii="Arial" w:hAnsi="Arial" w:cs="Arial"/>
          <w:bCs/>
          <w:sz w:val="24"/>
          <w:szCs w:val="24"/>
          <w:lang w:val="en-GB"/>
        </w:rPr>
        <w:t>.</w:t>
      </w:r>
      <w:r w:rsidR="006A73FC">
        <w:rPr>
          <w:rFonts w:ascii="Arial" w:hAnsi="Arial" w:cs="Arial"/>
          <w:bCs/>
          <w:sz w:val="24"/>
          <w:szCs w:val="24"/>
          <w:lang w:val="en-GB"/>
        </w:rPr>
        <w:t xml:space="preserve">  </w:t>
      </w:r>
    </w:p>
    <w:p w14:paraId="22743C18" w14:textId="32A9DE63" w:rsidR="00E66D71" w:rsidRDefault="00053E1F" w:rsidP="006F5C9C">
      <w:pPr>
        <w:spacing w:line="480" w:lineRule="auto"/>
        <w:jc w:val="both"/>
        <w:rPr>
          <w:rFonts w:ascii="Arial" w:hAnsi="Arial" w:cs="Arial"/>
          <w:bCs/>
          <w:sz w:val="24"/>
          <w:szCs w:val="24"/>
          <w:lang w:val="en-GB"/>
        </w:rPr>
      </w:pPr>
      <w:r>
        <w:rPr>
          <w:rFonts w:ascii="Arial" w:hAnsi="Arial" w:cs="Arial"/>
          <w:bCs/>
          <w:sz w:val="24"/>
          <w:szCs w:val="24"/>
          <w:lang w:val="en-GB"/>
        </w:rPr>
        <w:t>[2</w:t>
      </w:r>
      <w:r w:rsidR="00377E9D">
        <w:rPr>
          <w:rFonts w:ascii="Arial" w:hAnsi="Arial" w:cs="Arial"/>
          <w:bCs/>
          <w:sz w:val="24"/>
          <w:szCs w:val="24"/>
          <w:lang w:val="en-GB"/>
        </w:rPr>
        <w:t>3</w:t>
      </w:r>
      <w:r>
        <w:rPr>
          <w:rFonts w:ascii="Arial" w:hAnsi="Arial" w:cs="Arial"/>
          <w:bCs/>
          <w:sz w:val="24"/>
          <w:szCs w:val="24"/>
          <w:lang w:val="en-GB"/>
        </w:rPr>
        <w:t xml:space="preserve">] </w:t>
      </w:r>
      <w:r w:rsidR="006A73FC">
        <w:rPr>
          <w:rFonts w:ascii="Arial" w:hAnsi="Arial" w:cs="Arial"/>
          <w:bCs/>
          <w:sz w:val="24"/>
          <w:szCs w:val="24"/>
          <w:lang w:val="en-GB"/>
        </w:rPr>
        <w:t>The applicants’ assertion that it was a mistaken belief that they consented to the order and that therefore the order was granted without their authority is bad in law.  The order was not granted by mistake or error or without authority.  The applicants are</w:t>
      </w:r>
      <w:r w:rsidR="0044292C">
        <w:rPr>
          <w:rFonts w:ascii="Arial" w:hAnsi="Arial" w:cs="Arial"/>
          <w:bCs/>
          <w:sz w:val="24"/>
          <w:szCs w:val="24"/>
          <w:lang w:val="en-GB"/>
        </w:rPr>
        <w:t>,</w:t>
      </w:r>
      <w:r w:rsidR="006A73FC">
        <w:rPr>
          <w:rFonts w:ascii="Arial" w:hAnsi="Arial" w:cs="Arial"/>
          <w:bCs/>
          <w:sz w:val="24"/>
          <w:szCs w:val="24"/>
          <w:lang w:val="en-GB"/>
        </w:rPr>
        <w:t xml:space="preserve"> in any event</w:t>
      </w:r>
      <w:r w:rsidR="0044292C">
        <w:rPr>
          <w:rFonts w:ascii="Arial" w:hAnsi="Arial" w:cs="Arial"/>
          <w:bCs/>
          <w:sz w:val="24"/>
          <w:szCs w:val="24"/>
          <w:lang w:val="en-GB"/>
        </w:rPr>
        <w:t>,</w:t>
      </w:r>
      <w:r w:rsidR="006A73FC">
        <w:rPr>
          <w:rFonts w:ascii="Arial" w:hAnsi="Arial" w:cs="Arial"/>
          <w:bCs/>
          <w:sz w:val="24"/>
          <w:szCs w:val="24"/>
          <w:lang w:val="en-GB"/>
        </w:rPr>
        <w:t xml:space="preserve"> not entitle</w:t>
      </w:r>
      <w:r w:rsidR="002C335A">
        <w:rPr>
          <w:rFonts w:ascii="Arial" w:hAnsi="Arial" w:cs="Arial"/>
          <w:bCs/>
          <w:sz w:val="24"/>
          <w:szCs w:val="24"/>
          <w:lang w:val="en-GB"/>
        </w:rPr>
        <w:t>d</w:t>
      </w:r>
      <w:r w:rsidR="006A73FC">
        <w:rPr>
          <w:rFonts w:ascii="Arial" w:hAnsi="Arial" w:cs="Arial"/>
          <w:bCs/>
          <w:sz w:val="24"/>
          <w:szCs w:val="24"/>
          <w:lang w:val="en-GB"/>
        </w:rPr>
        <w:t xml:space="preserve"> to rely on the mistakes of their own legal representatives.</w:t>
      </w:r>
      <w:r w:rsidR="00223C5F">
        <w:rPr>
          <w:rFonts w:ascii="Arial" w:hAnsi="Arial" w:cs="Arial"/>
          <w:bCs/>
          <w:sz w:val="24"/>
          <w:szCs w:val="24"/>
          <w:lang w:val="en-GB"/>
        </w:rPr>
        <w:t xml:space="preserve">  When the order was granted</w:t>
      </w:r>
      <w:r w:rsidR="00626039">
        <w:rPr>
          <w:rFonts w:ascii="Arial" w:hAnsi="Arial" w:cs="Arial"/>
          <w:bCs/>
          <w:sz w:val="24"/>
          <w:szCs w:val="24"/>
          <w:lang w:val="en-GB"/>
        </w:rPr>
        <w:t>,</w:t>
      </w:r>
      <w:r w:rsidR="00223C5F">
        <w:rPr>
          <w:rFonts w:ascii="Arial" w:hAnsi="Arial" w:cs="Arial"/>
          <w:bCs/>
          <w:sz w:val="24"/>
          <w:szCs w:val="24"/>
          <w:lang w:val="en-GB"/>
        </w:rPr>
        <w:t xml:space="preserve"> it was not granted in default of the applicants </w:t>
      </w:r>
      <w:r w:rsidR="008F7ACB">
        <w:rPr>
          <w:rFonts w:ascii="Arial" w:hAnsi="Arial" w:cs="Arial"/>
          <w:bCs/>
          <w:sz w:val="24"/>
          <w:szCs w:val="24"/>
          <w:lang w:val="en-GB"/>
        </w:rPr>
        <w:t>as they</w:t>
      </w:r>
      <w:r w:rsidR="00223C5F">
        <w:rPr>
          <w:rFonts w:ascii="Arial" w:hAnsi="Arial" w:cs="Arial"/>
          <w:bCs/>
          <w:sz w:val="24"/>
          <w:szCs w:val="24"/>
          <w:lang w:val="en-GB"/>
        </w:rPr>
        <w:t xml:space="preserve"> were represented </w:t>
      </w:r>
      <w:r w:rsidR="008F7ACB">
        <w:rPr>
          <w:rFonts w:ascii="Arial" w:hAnsi="Arial" w:cs="Arial"/>
          <w:bCs/>
          <w:sz w:val="24"/>
          <w:szCs w:val="24"/>
          <w:lang w:val="en-GB"/>
        </w:rPr>
        <w:t xml:space="preserve">by counsel </w:t>
      </w:r>
      <w:r w:rsidR="00223C5F">
        <w:rPr>
          <w:rFonts w:ascii="Arial" w:hAnsi="Arial" w:cs="Arial"/>
          <w:bCs/>
          <w:sz w:val="24"/>
          <w:szCs w:val="24"/>
          <w:lang w:val="en-GB"/>
        </w:rPr>
        <w:t>in court.  Therefore</w:t>
      </w:r>
      <w:r w:rsidR="00626039">
        <w:rPr>
          <w:rFonts w:ascii="Arial" w:hAnsi="Arial" w:cs="Arial"/>
          <w:bCs/>
          <w:sz w:val="24"/>
          <w:szCs w:val="24"/>
          <w:lang w:val="en-GB"/>
        </w:rPr>
        <w:t>,</w:t>
      </w:r>
      <w:r w:rsidR="00223C5F">
        <w:rPr>
          <w:rFonts w:ascii="Arial" w:hAnsi="Arial" w:cs="Arial"/>
          <w:bCs/>
          <w:sz w:val="24"/>
          <w:szCs w:val="24"/>
          <w:lang w:val="en-GB"/>
        </w:rPr>
        <w:t xml:space="preserve"> they have failed to show good cause for the granting of the rescission application and the order having been </w:t>
      </w:r>
      <w:r w:rsidR="008F7ACB">
        <w:rPr>
          <w:rFonts w:ascii="Arial" w:hAnsi="Arial" w:cs="Arial"/>
          <w:bCs/>
          <w:sz w:val="24"/>
          <w:szCs w:val="24"/>
          <w:lang w:val="en-GB"/>
        </w:rPr>
        <w:t xml:space="preserve">taken </w:t>
      </w:r>
      <w:r w:rsidR="00223C5F">
        <w:rPr>
          <w:rFonts w:ascii="Arial" w:hAnsi="Arial" w:cs="Arial"/>
          <w:bCs/>
          <w:sz w:val="24"/>
          <w:szCs w:val="24"/>
          <w:lang w:val="en-GB"/>
        </w:rPr>
        <w:t xml:space="preserve">by </w:t>
      </w:r>
      <w:r w:rsidR="0044292C">
        <w:rPr>
          <w:rFonts w:ascii="Arial" w:hAnsi="Arial" w:cs="Arial"/>
          <w:bCs/>
          <w:sz w:val="24"/>
          <w:szCs w:val="24"/>
          <w:lang w:val="en-GB"/>
        </w:rPr>
        <w:t>agreement</w:t>
      </w:r>
      <w:r w:rsidR="008F7ACB">
        <w:rPr>
          <w:rFonts w:ascii="Arial" w:hAnsi="Arial" w:cs="Arial"/>
          <w:bCs/>
          <w:sz w:val="24"/>
          <w:szCs w:val="24"/>
          <w:lang w:val="en-GB"/>
        </w:rPr>
        <w:t>,</w:t>
      </w:r>
      <w:r w:rsidR="00223C5F">
        <w:rPr>
          <w:rFonts w:ascii="Arial" w:hAnsi="Arial" w:cs="Arial"/>
          <w:bCs/>
          <w:sz w:val="24"/>
          <w:szCs w:val="24"/>
          <w:lang w:val="en-GB"/>
        </w:rPr>
        <w:t xml:space="preserve"> is not rescindable.  </w:t>
      </w:r>
      <w:r w:rsidR="00AC26AD">
        <w:rPr>
          <w:rFonts w:ascii="Arial" w:hAnsi="Arial" w:cs="Arial"/>
          <w:bCs/>
          <w:sz w:val="24"/>
          <w:szCs w:val="24"/>
          <w:lang w:val="en-GB"/>
        </w:rPr>
        <w:t>Finally, t</w:t>
      </w:r>
      <w:r w:rsidR="00626039">
        <w:rPr>
          <w:rFonts w:ascii="Arial" w:hAnsi="Arial" w:cs="Arial"/>
          <w:bCs/>
          <w:sz w:val="24"/>
          <w:szCs w:val="24"/>
          <w:lang w:val="en-GB"/>
        </w:rPr>
        <w:t>he respondent contends that the interests of justice require that the relief sought by the applicants be dismissed with costs on an attorney and client scale.</w:t>
      </w:r>
    </w:p>
    <w:p w14:paraId="540B3252" w14:textId="4005C221" w:rsidR="00AC26AD" w:rsidRPr="00AC26AD" w:rsidRDefault="00AC26AD" w:rsidP="006F5C9C">
      <w:pPr>
        <w:spacing w:line="480" w:lineRule="auto"/>
        <w:jc w:val="both"/>
        <w:rPr>
          <w:rFonts w:ascii="Arial" w:hAnsi="Arial" w:cs="Arial"/>
          <w:bCs/>
          <w:i/>
          <w:iCs/>
          <w:sz w:val="24"/>
          <w:szCs w:val="24"/>
          <w:lang w:val="en-GB"/>
        </w:rPr>
      </w:pPr>
      <w:r>
        <w:rPr>
          <w:rFonts w:ascii="Arial" w:hAnsi="Arial" w:cs="Arial"/>
          <w:bCs/>
          <w:i/>
          <w:iCs/>
          <w:sz w:val="24"/>
          <w:szCs w:val="24"/>
          <w:lang w:val="en-GB"/>
        </w:rPr>
        <w:t>The applicants’ replying affidavit.</w:t>
      </w:r>
    </w:p>
    <w:p w14:paraId="43FCFD3F" w14:textId="639EC451" w:rsidR="0012179D" w:rsidRDefault="00626039" w:rsidP="006F5C9C">
      <w:pPr>
        <w:spacing w:line="480" w:lineRule="auto"/>
        <w:jc w:val="both"/>
        <w:rPr>
          <w:rFonts w:ascii="Arial" w:hAnsi="Arial" w:cs="Arial"/>
          <w:bCs/>
          <w:sz w:val="24"/>
          <w:szCs w:val="24"/>
          <w:lang w:val="en-GB"/>
        </w:rPr>
      </w:pPr>
      <w:r>
        <w:rPr>
          <w:rFonts w:ascii="Arial" w:hAnsi="Arial" w:cs="Arial"/>
          <w:bCs/>
          <w:sz w:val="24"/>
          <w:szCs w:val="24"/>
          <w:lang w:val="en-GB"/>
        </w:rPr>
        <w:t>[2</w:t>
      </w:r>
      <w:r w:rsidR="00377E9D">
        <w:rPr>
          <w:rFonts w:ascii="Arial" w:hAnsi="Arial" w:cs="Arial"/>
          <w:bCs/>
          <w:sz w:val="24"/>
          <w:szCs w:val="24"/>
          <w:lang w:val="en-GB"/>
        </w:rPr>
        <w:t>4</w:t>
      </w:r>
      <w:r>
        <w:rPr>
          <w:rFonts w:ascii="Arial" w:hAnsi="Arial" w:cs="Arial"/>
          <w:bCs/>
          <w:sz w:val="24"/>
          <w:szCs w:val="24"/>
          <w:lang w:val="en-GB"/>
        </w:rPr>
        <w:t>] The applicants</w:t>
      </w:r>
      <w:r w:rsidR="002C335A">
        <w:rPr>
          <w:rFonts w:ascii="Arial" w:hAnsi="Arial" w:cs="Arial"/>
          <w:bCs/>
          <w:sz w:val="24"/>
          <w:szCs w:val="24"/>
          <w:lang w:val="en-GB"/>
        </w:rPr>
        <w:t>’</w:t>
      </w:r>
      <w:r>
        <w:rPr>
          <w:rFonts w:ascii="Arial" w:hAnsi="Arial" w:cs="Arial"/>
          <w:bCs/>
          <w:sz w:val="24"/>
          <w:szCs w:val="24"/>
          <w:lang w:val="en-GB"/>
        </w:rPr>
        <w:t xml:space="preserve"> </w:t>
      </w:r>
      <w:r w:rsidR="009D3C60">
        <w:rPr>
          <w:rFonts w:ascii="Arial" w:hAnsi="Arial" w:cs="Arial"/>
          <w:bCs/>
          <w:sz w:val="24"/>
          <w:szCs w:val="24"/>
          <w:lang w:val="en-GB"/>
        </w:rPr>
        <w:t xml:space="preserve">replying </w:t>
      </w:r>
      <w:r>
        <w:rPr>
          <w:rFonts w:ascii="Arial" w:hAnsi="Arial" w:cs="Arial"/>
          <w:bCs/>
          <w:sz w:val="24"/>
          <w:szCs w:val="24"/>
          <w:lang w:val="en-GB"/>
        </w:rPr>
        <w:t xml:space="preserve">affidavit does not add much </w:t>
      </w:r>
      <w:r w:rsidR="00AC26AD">
        <w:rPr>
          <w:rFonts w:ascii="Arial" w:hAnsi="Arial" w:cs="Arial"/>
          <w:bCs/>
          <w:sz w:val="24"/>
          <w:szCs w:val="24"/>
          <w:lang w:val="en-GB"/>
        </w:rPr>
        <w:t xml:space="preserve">to what </w:t>
      </w:r>
      <w:r w:rsidR="008765B3">
        <w:rPr>
          <w:rFonts w:ascii="Arial" w:hAnsi="Arial" w:cs="Arial"/>
          <w:bCs/>
          <w:sz w:val="24"/>
          <w:szCs w:val="24"/>
          <w:lang w:val="en-GB"/>
        </w:rPr>
        <w:t>the applicants</w:t>
      </w:r>
      <w:r w:rsidR="00AC26AD">
        <w:rPr>
          <w:rFonts w:ascii="Arial" w:hAnsi="Arial" w:cs="Arial"/>
          <w:bCs/>
          <w:sz w:val="24"/>
          <w:szCs w:val="24"/>
          <w:lang w:val="en-GB"/>
        </w:rPr>
        <w:t xml:space="preserve"> sa</w:t>
      </w:r>
      <w:r w:rsidR="0012179D">
        <w:rPr>
          <w:rFonts w:ascii="Arial" w:hAnsi="Arial" w:cs="Arial"/>
          <w:bCs/>
          <w:sz w:val="24"/>
          <w:szCs w:val="24"/>
          <w:lang w:val="en-GB"/>
        </w:rPr>
        <w:t>y</w:t>
      </w:r>
      <w:r w:rsidR="00AC26AD">
        <w:rPr>
          <w:rFonts w:ascii="Arial" w:hAnsi="Arial" w:cs="Arial"/>
          <w:bCs/>
          <w:sz w:val="24"/>
          <w:szCs w:val="24"/>
          <w:lang w:val="en-GB"/>
        </w:rPr>
        <w:t xml:space="preserve"> in the founding affidavit </w:t>
      </w:r>
      <w:r>
        <w:rPr>
          <w:rFonts w:ascii="Arial" w:hAnsi="Arial" w:cs="Arial"/>
          <w:bCs/>
          <w:sz w:val="24"/>
          <w:szCs w:val="24"/>
          <w:lang w:val="en-GB"/>
        </w:rPr>
        <w:t xml:space="preserve">other than maintaining </w:t>
      </w:r>
      <w:r w:rsidR="002C335A">
        <w:rPr>
          <w:rFonts w:ascii="Arial" w:hAnsi="Arial" w:cs="Arial"/>
          <w:bCs/>
          <w:sz w:val="24"/>
          <w:szCs w:val="24"/>
          <w:lang w:val="en-GB"/>
        </w:rPr>
        <w:t>the</w:t>
      </w:r>
      <w:r w:rsidR="008765B3">
        <w:rPr>
          <w:rFonts w:ascii="Arial" w:hAnsi="Arial" w:cs="Arial"/>
          <w:bCs/>
          <w:sz w:val="24"/>
          <w:szCs w:val="24"/>
          <w:lang w:val="en-GB"/>
        </w:rPr>
        <w:t>ir</w:t>
      </w:r>
      <w:r>
        <w:rPr>
          <w:rFonts w:ascii="Arial" w:hAnsi="Arial" w:cs="Arial"/>
          <w:bCs/>
          <w:sz w:val="24"/>
          <w:szCs w:val="24"/>
          <w:lang w:val="en-GB"/>
        </w:rPr>
        <w:t xml:space="preserve"> </w:t>
      </w:r>
      <w:r w:rsidR="002C335A">
        <w:rPr>
          <w:rFonts w:ascii="Arial" w:hAnsi="Arial" w:cs="Arial"/>
          <w:bCs/>
          <w:sz w:val="24"/>
          <w:szCs w:val="24"/>
          <w:lang w:val="en-GB"/>
        </w:rPr>
        <w:t>main contention</w:t>
      </w:r>
      <w:r>
        <w:rPr>
          <w:rFonts w:ascii="Arial" w:hAnsi="Arial" w:cs="Arial"/>
          <w:bCs/>
          <w:sz w:val="24"/>
          <w:szCs w:val="24"/>
          <w:lang w:val="en-GB"/>
        </w:rPr>
        <w:t xml:space="preserve"> that they never agreed to the order </w:t>
      </w:r>
      <w:r w:rsidR="00AC26AD">
        <w:rPr>
          <w:rFonts w:ascii="Arial" w:hAnsi="Arial" w:cs="Arial"/>
          <w:bCs/>
          <w:sz w:val="24"/>
          <w:szCs w:val="24"/>
          <w:lang w:val="en-GB"/>
        </w:rPr>
        <w:t xml:space="preserve">being </w:t>
      </w:r>
      <w:r>
        <w:rPr>
          <w:rFonts w:ascii="Arial" w:hAnsi="Arial" w:cs="Arial"/>
          <w:bCs/>
          <w:sz w:val="24"/>
          <w:szCs w:val="24"/>
          <w:lang w:val="en-GB"/>
        </w:rPr>
        <w:t>taken by agreement</w:t>
      </w:r>
      <w:r w:rsidR="002C335A">
        <w:rPr>
          <w:rFonts w:ascii="Arial" w:hAnsi="Arial" w:cs="Arial"/>
          <w:bCs/>
          <w:sz w:val="24"/>
          <w:szCs w:val="24"/>
          <w:lang w:val="en-GB"/>
        </w:rPr>
        <w:t>.  They further</w:t>
      </w:r>
      <w:r>
        <w:rPr>
          <w:rFonts w:ascii="Arial" w:hAnsi="Arial" w:cs="Arial"/>
          <w:bCs/>
          <w:sz w:val="24"/>
          <w:szCs w:val="24"/>
          <w:lang w:val="en-GB"/>
        </w:rPr>
        <w:t xml:space="preserve"> </w:t>
      </w:r>
      <w:r w:rsidR="0012179D">
        <w:rPr>
          <w:rFonts w:ascii="Arial" w:hAnsi="Arial" w:cs="Arial"/>
          <w:bCs/>
          <w:sz w:val="24"/>
          <w:szCs w:val="24"/>
          <w:lang w:val="en-GB"/>
        </w:rPr>
        <w:t>allege</w:t>
      </w:r>
      <w:r>
        <w:rPr>
          <w:rFonts w:ascii="Arial" w:hAnsi="Arial" w:cs="Arial"/>
          <w:bCs/>
          <w:sz w:val="24"/>
          <w:szCs w:val="24"/>
          <w:lang w:val="en-GB"/>
        </w:rPr>
        <w:t xml:space="preserve"> that Mr Mhambi was for</w:t>
      </w:r>
      <w:r w:rsidR="002C335A">
        <w:rPr>
          <w:rFonts w:ascii="Arial" w:hAnsi="Arial" w:cs="Arial"/>
          <w:bCs/>
          <w:sz w:val="24"/>
          <w:szCs w:val="24"/>
          <w:lang w:val="en-GB"/>
        </w:rPr>
        <w:t>c</w:t>
      </w:r>
      <w:r>
        <w:rPr>
          <w:rFonts w:ascii="Arial" w:hAnsi="Arial" w:cs="Arial"/>
          <w:bCs/>
          <w:sz w:val="24"/>
          <w:szCs w:val="24"/>
          <w:lang w:val="en-GB"/>
        </w:rPr>
        <w:t xml:space="preserve">ed to agree to the order.  </w:t>
      </w:r>
      <w:r w:rsidR="002C335A">
        <w:rPr>
          <w:rFonts w:ascii="Arial" w:hAnsi="Arial" w:cs="Arial"/>
          <w:bCs/>
          <w:sz w:val="24"/>
          <w:szCs w:val="24"/>
          <w:lang w:val="en-GB"/>
        </w:rPr>
        <w:t xml:space="preserve">The basis on which </w:t>
      </w:r>
      <w:r w:rsidR="00AC26AD">
        <w:rPr>
          <w:rFonts w:ascii="Arial" w:hAnsi="Arial" w:cs="Arial"/>
          <w:bCs/>
          <w:sz w:val="24"/>
          <w:szCs w:val="24"/>
          <w:lang w:val="en-GB"/>
        </w:rPr>
        <w:t>the applicants</w:t>
      </w:r>
      <w:r w:rsidR="002C335A">
        <w:rPr>
          <w:rFonts w:ascii="Arial" w:hAnsi="Arial" w:cs="Arial"/>
          <w:bCs/>
          <w:sz w:val="24"/>
          <w:szCs w:val="24"/>
          <w:lang w:val="en-GB"/>
        </w:rPr>
        <w:t xml:space="preserve"> make the contention that their counsel, Mr Mhambi was forced to agree to the order is </w:t>
      </w:r>
      <w:r w:rsidR="008765B3">
        <w:rPr>
          <w:rFonts w:ascii="Arial" w:hAnsi="Arial" w:cs="Arial"/>
          <w:bCs/>
          <w:sz w:val="24"/>
          <w:szCs w:val="24"/>
          <w:lang w:val="en-GB"/>
        </w:rPr>
        <w:t>not explained in the replying affidavit</w:t>
      </w:r>
      <w:r w:rsidR="0044292C">
        <w:rPr>
          <w:rFonts w:ascii="Arial" w:hAnsi="Arial" w:cs="Arial"/>
          <w:bCs/>
          <w:sz w:val="24"/>
          <w:szCs w:val="24"/>
          <w:lang w:val="en-GB"/>
        </w:rPr>
        <w:t xml:space="preserve">. </w:t>
      </w:r>
      <w:r w:rsidR="006F70FC">
        <w:rPr>
          <w:rFonts w:ascii="Arial" w:hAnsi="Arial" w:cs="Arial"/>
          <w:bCs/>
          <w:sz w:val="24"/>
          <w:szCs w:val="24"/>
          <w:lang w:val="en-GB"/>
        </w:rPr>
        <w:t xml:space="preserve"> Andisiwe</w:t>
      </w:r>
      <w:r>
        <w:rPr>
          <w:rFonts w:ascii="Arial" w:hAnsi="Arial" w:cs="Arial"/>
          <w:bCs/>
          <w:sz w:val="24"/>
          <w:szCs w:val="24"/>
          <w:lang w:val="en-GB"/>
        </w:rPr>
        <w:t xml:space="preserve"> further says that she was never called by Mr Qotoyi or Mr Mhambi and that she never instructed either of them to take </w:t>
      </w:r>
      <w:r w:rsidR="006F70FC">
        <w:rPr>
          <w:rFonts w:ascii="Arial" w:hAnsi="Arial" w:cs="Arial"/>
          <w:bCs/>
          <w:sz w:val="24"/>
          <w:szCs w:val="24"/>
          <w:lang w:val="en-GB"/>
        </w:rPr>
        <w:t>th</w:t>
      </w:r>
      <w:r w:rsidR="00F51E5B">
        <w:rPr>
          <w:rFonts w:ascii="Arial" w:hAnsi="Arial" w:cs="Arial"/>
          <w:bCs/>
          <w:sz w:val="24"/>
          <w:szCs w:val="24"/>
          <w:lang w:val="en-GB"/>
        </w:rPr>
        <w:t>at</w:t>
      </w:r>
      <w:r>
        <w:rPr>
          <w:rFonts w:ascii="Arial" w:hAnsi="Arial" w:cs="Arial"/>
          <w:bCs/>
          <w:sz w:val="24"/>
          <w:szCs w:val="24"/>
          <w:lang w:val="en-GB"/>
        </w:rPr>
        <w:t xml:space="preserve"> order by consent.  </w:t>
      </w:r>
    </w:p>
    <w:p w14:paraId="406F556E" w14:textId="5342CD4E" w:rsidR="00626039" w:rsidRDefault="0012179D" w:rsidP="006F5C9C">
      <w:pPr>
        <w:spacing w:line="480" w:lineRule="auto"/>
        <w:jc w:val="both"/>
        <w:rPr>
          <w:rFonts w:ascii="Arial" w:hAnsi="Arial" w:cs="Arial"/>
          <w:bCs/>
          <w:sz w:val="24"/>
          <w:szCs w:val="24"/>
          <w:lang w:val="en-GB"/>
        </w:rPr>
      </w:pPr>
      <w:r>
        <w:rPr>
          <w:rFonts w:ascii="Arial" w:hAnsi="Arial" w:cs="Arial"/>
          <w:bCs/>
          <w:sz w:val="24"/>
          <w:szCs w:val="24"/>
          <w:lang w:val="en-GB"/>
        </w:rPr>
        <w:t>[2</w:t>
      </w:r>
      <w:r w:rsidR="00377E9D">
        <w:rPr>
          <w:rFonts w:ascii="Arial" w:hAnsi="Arial" w:cs="Arial"/>
          <w:bCs/>
          <w:sz w:val="24"/>
          <w:szCs w:val="24"/>
          <w:lang w:val="en-GB"/>
        </w:rPr>
        <w:t>5</w:t>
      </w:r>
      <w:r>
        <w:rPr>
          <w:rFonts w:ascii="Arial" w:hAnsi="Arial" w:cs="Arial"/>
          <w:bCs/>
          <w:sz w:val="24"/>
          <w:szCs w:val="24"/>
          <w:lang w:val="en-GB"/>
        </w:rPr>
        <w:t xml:space="preserve">] </w:t>
      </w:r>
      <w:r w:rsidR="0044292C">
        <w:rPr>
          <w:rFonts w:ascii="Arial" w:hAnsi="Arial" w:cs="Arial"/>
          <w:bCs/>
          <w:sz w:val="24"/>
          <w:szCs w:val="24"/>
          <w:lang w:val="en-GB"/>
        </w:rPr>
        <w:t>S</w:t>
      </w:r>
      <w:r w:rsidR="00626039">
        <w:rPr>
          <w:rFonts w:ascii="Arial" w:hAnsi="Arial" w:cs="Arial"/>
          <w:bCs/>
          <w:sz w:val="24"/>
          <w:szCs w:val="24"/>
          <w:lang w:val="en-GB"/>
        </w:rPr>
        <w:t xml:space="preserve">he </w:t>
      </w:r>
      <w:r w:rsidR="0044292C">
        <w:rPr>
          <w:rFonts w:ascii="Arial" w:hAnsi="Arial" w:cs="Arial"/>
          <w:bCs/>
          <w:sz w:val="24"/>
          <w:szCs w:val="24"/>
          <w:lang w:val="en-GB"/>
        </w:rPr>
        <w:t xml:space="preserve">also </w:t>
      </w:r>
      <w:r w:rsidR="00626039">
        <w:rPr>
          <w:rFonts w:ascii="Arial" w:hAnsi="Arial" w:cs="Arial"/>
          <w:bCs/>
          <w:sz w:val="24"/>
          <w:szCs w:val="24"/>
          <w:lang w:val="en-GB"/>
        </w:rPr>
        <w:t xml:space="preserve">says </w:t>
      </w:r>
      <w:r w:rsidR="0044292C">
        <w:rPr>
          <w:rFonts w:ascii="Arial" w:hAnsi="Arial" w:cs="Arial"/>
          <w:bCs/>
          <w:sz w:val="24"/>
          <w:szCs w:val="24"/>
          <w:lang w:val="en-GB"/>
        </w:rPr>
        <w:t>that it</w:t>
      </w:r>
      <w:r w:rsidR="00626039">
        <w:rPr>
          <w:rFonts w:ascii="Arial" w:hAnsi="Arial" w:cs="Arial"/>
          <w:bCs/>
          <w:sz w:val="24"/>
          <w:szCs w:val="24"/>
          <w:lang w:val="en-GB"/>
        </w:rPr>
        <w:t xml:space="preserve"> was a mistake </w:t>
      </w:r>
      <w:r w:rsidR="008765B3">
        <w:rPr>
          <w:rFonts w:ascii="Arial" w:hAnsi="Arial" w:cs="Arial"/>
          <w:bCs/>
          <w:sz w:val="24"/>
          <w:szCs w:val="24"/>
          <w:lang w:val="en-GB"/>
        </w:rPr>
        <w:t xml:space="preserve">on her part </w:t>
      </w:r>
      <w:r w:rsidR="00626039">
        <w:rPr>
          <w:rFonts w:ascii="Arial" w:hAnsi="Arial" w:cs="Arial"/>
          <w:bCs/>
          <w:sz w:val="24"/>
          <w:szCs w:val="24"/>
          <w:lang w:val="en-GB"/>
        </w:rPr>
        <w:t>that Mr Qotoyi was instructed on 19 July 2022.  He was</w:t>
      </w:r>
      <w:r w:rsidR="008765B3">
        <w:rPr>
          <w:rFonts w:ascii="Arial" w:hAnsi="Arial" w:cs="Arial"/>
          <w:bCs/>
          <w:sz w:val="24"/>
          <w:szCs w:val="24"/>
          <w:lang w:val="en-GB"/>
        </w:rPr>
        <w:t>,</w:t>
      </w:r>
      <w:r w:rsidR="00626039">
        <w:rPr>
          <w:rFonts w:ascii="Arial" w:hAnsi="Arial" w:cs="Arial"/>
          <w:bCs/>
          <w:sz w:val="24"/>
          <w:szCs w:val="24"/>
          <w:lang w:val="en-GB"/>
        </w:rPr>
        <w:t xml:space="preserve"> instead</w:t>
      </w:r>
      <w:r w:rsidR="008765B3">
        <w:rPr>
          <w:rFonts w:ascii="Arial" w:hAnsi="Arial" w:cs="Arial"/>
          <w:bCs/>
          <w:sz w:val="24"/>
          <w:szCs w:val="24"/>
          <w:lang w:val="en-GB"/>
        </w:rPr>
        <w:t>,</w:t>
      </w:r>
      <w:r w:rsidR="00626039">
        <w:rPr>
          <w:rFonts w:ascii="Arial" w:hAnsi="Arial" w:cs="Arial"/>
          <w:bCs/>
          <w:sz w:val="24"/>
          <w:szCs w:val="24"/>
          <w:lang w:val="en-GB"/>
        </w:rPr>
        <w:t xml:space="preserve"> instructed on 19 October 2022.  </w:t>
      </w:r>
      <w:r w:rsidR="003F2B58">
        <w:rPr>
          <w:rFonts w:ascii="Arial" w:hAnsi="Arial" w:cs="Arial"/>
          <w:bCs/>
          <w:sz w:val="24"/>
          <w:szCs w:val="24"/>
          <w:lang w:val="en-GB"/>
        </w:rPr>
        <w:t xml:space="preserve">Andisiwe </w:t>
      </w:r>
      <w:r w:rsidR="0044292C">
        <w:rPr>
          <w:rFonts w:ascii="Arial" w:hAnsi="Arial" w:cs="Arial"/>
          <w:bCs/>
          <w:sz w:val="24"/>
          <w:szCs w:val="24"/>
          <w:lang w:val="en-GB"/>
        </w:rPr>
        <w:t>concludes by saying that it was</w:t>
      </w:r>
      <w:r w:rsidR="003F2B58">
        <w:rPr>
          <w:rFonts w:ascii="Arial" w:hAnsi="Arial" w:cs="Arial"/>
          <w:bCs/>
          <w:sz w:val="24"/>
          <w:szCs w:val="24"/>
          <w:lang w:val="en-GB"/>
        </w:rPr>
        <w:t xml:space="preserve"> </w:t>
      </w:r>
      <w:r w:rsidR="00626039">
        <w:rPr>
          <w:rFonts w:ascii="Arial" w:hAnsi="Arial" w:cs="Arial"/>
          <w:bCs/>
          <w:sz w:val="24"/>
          <w:szCs w:val="24"/>
          <w:lang w:val="en-GB"/>
        </w:rPr>
        <w:t xml:space="preserve">not necessary </w:t>
      </w:r>
      <w:r w:rsidR="003768A0">
        <w:rPr>
          <w:rFonts w:ascii="Arial" w:hAnsi="Arial" w:cs="Arial"/>
          <w:bCs/>
          <w:sz w:val="24"/>
          <w:szCs w:val="24"/>
          <w:lang w:val="en-GB"/>
        </w:rPr>
        <w:t>to get confirmatory affidavit</w:t>
      </w:r>
      <w:r w:rsidR="006F70FC">
        <w:rPr>
          <w:rFonts w:ascii="Arial" w:hAnsi="Arial" w:cs="Arial"/>
          <w:bCs/>
          <w:sz w:val="24"/>
          <w:szCs w:val="24"/>
          <w:lang w:val="en-GB"/>
        </w:rPr>
        <w:t>s</w:t>
      </w:r>
      <w:r w:rsidR="003768A0">
        <w:rPr>
          <w:rFonts w:ascii="Arial" w:hAnsi="Arial" w:cs="Arial"/>
          <w:bCs/>
          <w:sz w:val="24"/>
          <w:szCs w:val="24"/>
          <w:lang w:val="en-GB"/>
        </w:rPr>
        <w:t xml:space="preserve"> from Mr Qotoyi, Mr Mhambi </w:t>
      </w:r>
      <w:r w:rsidR="003768A0">
        <w:rPr>
          <w:rFonts w:ascii="Arial" w:hAnsi="Arial" w:cs="Arial"/>
          <w:bCs/>
          <w:sz w:val="24"/>
          <w:szCs w:val="24"/>
          <w:lang w:val="en-GB"/>
        </w:rPr>
        <w:lastRenderedPageBreak/>
        <w:t xml:space="preserve">and their </w:t>
      </w:r>
      <w:r w:rsidR="00F51E5B">
        <w:rPr>
          <w:rFonts w:ascii="Arial" w:hAnsi="Arial" w:cs="Arial"/>
          <w:bCs/>
          <w:sz w:val="24"/>
          <w:szCs w:val="24"/>
          <w:lang w:val="en-GB"/>
        </w:rPr>
        <w:t xml:space="preserve">now </w:t>
      </w:r>
      <w:r w:rsidR="003768A0">
        <w:rPr>
          <w:rFonts w:ascii="Arial" w:hAnsi="Arial" w:cs="Arial"/>
          <w:bCs/>
          <w:sz w:val="24"/>
          <w:szCs w:val="24"/>
          <w:lang w:val="en-GB"/>
        </w:rPr>
        <w:t>current attorney o</w:t>
      </w:r>
      <w:r w:rsidR="003F2B58">
        <w:rPr>
          <w:rFonts w:ascii="Arial" w:hAnsi="Arial" w:cs="Arial"/>
          <w:bCs/>
          <w:sz w:val="24"/>
          <w:szCs w:val="24"/>
          <w:lang w:val="en-GB"/>
        </w:rPr>
        <w:t>f</w:t>
      </w:r>
      <w:r w:rsidR="003768A0">
        <w:rPr>
          <w:rFonts w:ascii="Arial" w:hAnsi="Arial" w:cs="Arial"/>
          <w:bCs/>
          <w:sz w:val="24"/>
          <w:szCs w:val="24"/>
          <w:lang w:val="en-GB"/>
        </w:rPr>
        <w:t xml:space="preserve"> record</w:t>
      </w:r>
      <w:r w:rsidR="003F2B58">
        <w:rPr>
          <w:rFonts w:ascii="Arial" w:hAnsi="Arial" w:cs="Arial"/>
          <w:bCs/>
          <w:sz w:val="24"/>
          <w:szCs w:val="24"/>
          <w:lang w:val="en-GB"/>
        </w:rPr>
        <w:t>,</w:t>
      </w:r>
      <w:r w:rsidR="003768A0">
        <w:rPr>
          <w:rFonts w:ascii="Arial" w:hAnsi="Arial" w:cs="Arial"/>
          <w:bCs/>
          <w:sz w:val="24"/>
          <w:szCs w:val="24"/>
          <w:lang w:val="en-GB"/>
        </w:rPr>
        <w:t xml:space="preserve"> Mr Mantyi.  </w:t>
      </w:r>
      <w:r w:rsidR="0044292C">
        <w:rPr>
          <w:rFonts w:ascii="Arial" w:hAnsi="Arial" w:cs="Arial"/>
          <w:bCs/>
          <w:sz w:val="24"/>
          <w:szCs w:val="24"/>
          <w:lang w:val="en-GB"/>
        </w:rPr>
        <w:t>Finally, t</w:t>
      </w:r>
      <w:r w:rsidR="006F70FC">
        <w:rPr>
          <w:rFonts w:ascii="Arial" w:hAnsi="Arial" w:cs="Arial"/>
          <w:bCs/>
          <w:sz w:val="24"/>
          <w:szCs w:val="24"/>
          <w:lang w:val="en-GB"/>
        </w:rPr>
        <w:t>he applicants</w:t>
      </w:r>
      <w:r w:rsidR="003768A0">
        <w:rPr>
          <w:rFonts w:ascii="Arial" w:hAnsi="Arial" w:cs="Arial"/>
          <w:bCs/>
          <w:sz w:val="24"/>
          <w:szCs w:val="24"/>
          <w:lang w:val="en-GB"/>
        </w:rPr>
        <w:t xml:space="preserve"> den</w:t>
      </w:r>
      <w:r w:rsidR="0044292C">
        <w:rPr>
          <w:rFonts w:ascii="Arial" w:hAnsi="Arial" w:cs="Arial"/>
          <w:bCs/>
          <w:sz w:val="24"/>
          <w:szCs w:val="24"/>
          <w:lang w:val="en-GB"/>
        </w:rPr>
        <w:t>y</w:t>
      </w:r>
      <w:r w:rsidR="003768A0">
        <w:rPr>
          <w:rFonts w:ascii="Arial" w:hAnsi="Arial" w:cs="Arial"/>
          <w:bCs/>
          <w:sz w:val="24"/>
          <w:szCs w:val="24"/>
          <w:lang w:val="en-GB"/>
        </w:rPr>
        <w:t xml:space="preserve"> that </w:t>
      </w:r>
      <w:r w:rsidR="002B0053">
        <w:rPr>
          <w:rFonts w:ascii="Arial" w:hAnsi="Arial" w:cs="Arial"/>
          <w:bCs/>
          <w:sz w:val="24"/>
          <w:szCs w:val="24"/>
          <w:lang w:val="en-GB"/>
        </w:rPr>
        <w:t>they</w:t>
      </w:r>
      <w:r w:rsidR="003768A0">
        <w:rPr>
          <w:rFonts w:ascii="Arial" w:hAnsi="Arial" w:cs="Arial"/>
          <w:bCs/>
          <w:sz w:val="24"/>
          <w:szCs w:val="24"/>
          <w:lang w:val="en-GB"/>
        </w:rPr>
        <w:t xml:space="preserve"> attended any meeting with the chief and further contend that if such a meeting did take place it was illegal as </w:t>
      </w:r>
      <w:r w:rsidR="008052AC">
        <w:rPr>
          <w:rFonts w:ascii="Arial" w:hAnsi="Arial" w:cs="Arial"/>
          <w:bCs/>
          <w:sz w:val="24"/>
          <w:szCs w:val="24"/>
          <w:lang w:val="en-GB"/>
        </w:rPr>
        <w:t>a</w:t>
      </w:r>
      <w:r w:rsidR="003768A0">
        <w:rPr>
          <w:rFonts w:ascii="Arial" w:hAnsi="Arial" w:cs="Arial"/>
          <w:bCs/>
          <w:sz w:val="24"/>
          <w:szCs w:val="24"/>
          <w:lang w:val="en-GB"/>
        </w:rPr>
        <w:t xml:space="preserve"> chief </w:t>
      </w:r>
      <w:r w:rsidR="008052AC">
        <w:rPr>
          <w:rFonts w:ascii="Arial" w:hAnsi="Arial" w:cs="Arial"/>
          <w:bCs/>
          <w:sz w:val="24"/>
          <w:szCs w:val="24"/>
          <w:lang w:val="en-GB"/>
        </w:rPr>
        <w:t>i</w:t>
      </w:r>
      <w:r w:rsidR="003768A0">
        <w:rPr>
          <w:rFonts w:ascii="Arial" w:hAnsi="Arial" w:cs="Arial"/>
          <w:bCs/>
          <w:sz w:val="24"/>
          <w:szCs w:val="24"/>
          <w:lang w:val="en-GB"/>
        </w:rPr>
        <w:t>s not entitled to distribute an estate.</w:t>
      </w:r>
    </w:p>
    <w:p w14:paraId="4CB9644A" w14:textId="04755BA0" w:rsidR="003F2B58" w:rsidRPr="003F2B58" w:rsidRDefault="003F2B58" w:rsidP="006F5C9C">
      <w:pPr>
        <w:spacing w:line="480" w:lineRule="auto"/>
        <w:jc w:val="both"/>
        <w:rPr>
          <w:rFonts w:ascii="Arial" w:hAnsi="Arial" w:cs="Arial"/>
          <w:bCs/>
          <w:i/>
          <w:iCs/>
          <w:sz w:val="24"/>
          <w:szCs w:val="24"/>
          <w:lang w:val="en-GB"/>
        </w:rPr>
      </w:pPr>
      <w:r>
        <w:rPr>
          <w:rFonts w:ascii="Arial" w:hAnsi="Arial" w:cs="Arial"/>
          <w:bCs/>
          <w:i/>
          <w:iCs/>
          <w:sz w:val="24"/>
          <w:szCs w:val="24"/>
          <w:lang w:val="en-GB"/>
        </w:rPr>
        <w:t>The analysis.</w:t>
      </w:r>
    </w:p>
    <w:p w14:paraId="794C3FDD" w14:textId="1E0D9E6D" w:rsidR="00272660" w:rsidRDefault="00272660" w:rsidP="007C02FE">
      <w:pPr>
        <w:spacing w:line="480" w:lineRule="auto"/>
        <w:jc w:val="both"/>
        <w:rPr>
          <w:rFonts w:ascii="Arial" w:hAnsi="Arial" w:cs="Arial"/>
          <w:bCs/>
          <w:sz w:val="24"/>
          <w:szCs w:val="24"/>
          <w:lang w:val="en-GB"/>
        </w:rPr>
      </w:pPr>
      <w:r>
        <w:rPr>
          <w:rFonts w:ascii="Arial" w:hAnsi="Arial" w:cs="Arial"/>
          <w:bCs/>
          <w:sz w:val="24"/>
          <w:szCs w:val="24"/>
          <w:lang w:val="en-GB"/>
        </w:rPr>
        <w:t>[2</w:t>
      </w:r>
      <w:r w:rsidR="00377E9D">
        <w:rPr>
          <w:rFonts w:ascii="Arial" w:hAnsi="Arial" w:cs="Arial"/>
          <w:bCs/>
          <w:sz w:val="24"/>
          <w:szCs w:val="24"/>
          <w:lang w:val="en-GB"/>
        </w:rPr>
        <w:t>6</w:t>
      </w:r>
      <w:r>
        <w:rPr>
          <w:rFonts w:ascii="Arial" w:hAnsi="Arial" w:cs="Arial"/>
          <w:bCs/>
          <w:sz w:val="24"/>
          <w:szCs w:val="24"/>
          <w:lang w:val="en-GB"/>
        </w:rPr>
        <w:t xml:space="preserve">] </w:t>
      </w:r>
      <w:r w:rsidR="0056308A">
        <w:rPr>
          <w:rFonts w:ascii="Arial" w:hAnsi="Arial" w:cs="Arial"/>
          <w:bCs/>
          <w:sz w:val="24"/>
          <w:szCs w:val="24"/>
          <w:lang w:val="en-GB"/>
        </w:rPr>
        <w:t xml:space="preserve">I consider it necessary to </w:t>
      </w:r>
      <w:r w:rsidR="00E30B97">
        <w:rPr>
          <w:rFonts w:ascii="Arial" w:hAnsi="Arial" w:cs="Arial"/>
          <w:bCs/>
          <w:sz w:val="24"/>
          <w:szCs w:val="24"/>
          <w:lang w:val="en-GB"/>
        </w:rPr>
        <w:t>g</w:t>
      </w:r>
      <w:r w:rsidR="003A4C02">
        <w:rPr>
          <w:rFonts w:ascii="Arial" w:hAnsi="Arial" w:cs="Arial"/>
          <w:bCs/>
          <w:sz w:val="24"/>
          <w:szCs w:val="24"/>
          <w:lang w:val="en-GB"/>
        </w:rPr>
        <w:t>i</w:t>
      </w:r>
      <w:r w:rsidR="00E30B97">
        <w:rPr>
          <w:rFonts w:ascii="Arial" w:hAnsi="Arial" w:cs="Arial"/>
          <w:bCs/>
          <w:sz w:val="24"/>
          <w:szCs w:val="24"/>
          <w:lang w:val="en-GB"/>
        </w:rPr>
        <w:t>ve a retrospection of</w:t>
      </w:r>
      <w:r w:rsidR="0056308A">
        <w:rPr>
          <w:rFonts w:ascii="Arial" w:hAnsi="Arial" w:cs="Arial"/>
          <w:bCs/>
          <w:sz w:val="24"/>
          <w:szCs w:val="24"/>
          <w:lang w:val="en-GB"/>
        </w:rPr>
        <w:t xml:space="preserve"> </w:t>
      </w:r>
      <w:r w:rsidR="0044292C">
        <w:rPr>
          <w:rFonts w:ascii="Arial" w:hAnsi="Arial" w:cs="Arial"/>
          <w:bCs/>
          <w:sz w:val="24"/>
          <w:szCs w:val="24"/>
          <w:lang w:val="en-GB"/>
        </w:rPr>
        <w:t>s</w:t>
      </w:r>
      <w:r w:rsidR="003A4C02">
        <w:rPr>
          <w:rFonts w:ascii="Arial" w:hAnsi="Arial" w:cs="Arial"/>
          <w:bCs/>
          <w:sz w:val="24"/>
          <w:szCs w:val="24"/>
          <w:lang w:val="en-GB"/>
        </w:rPr>
        <w:t>o</w:t>
      </w:r>
      <w:r w:rsidR="0044292C">
        <w:rPr>
          <w:rFonts w:ascii="Arial" w:hAnsi="Arial" w:cs="Arial"/>
          <w:bCs/>
          <w:sz w:val="24"/>
          <w:szCs w:val="24"/>
          <w:lang w:val="en-GB"/>
        </w:rPr>
        <w:t xml:space="preserve">me of </w:t>
      </w:r>
      <w:r w:rsidR="0056308A">
        <w:rPr>
          <w:rFonts w:ascii="Arial" w:hAnsi="Arial" w:cs="Arial"/>
          <w:bCs/>
          <w:sz w:val="24"/>
          <w:szCs w:val="24"/>
          <w:lang w:val="en-GB"/>
        </w:rPr>
        <w:t>the events leading up to th</w:t>
      </w:r>
      <w:r w:rsidR="008052AC">
        <w:rPr>
          <w:rFonts w:ascii="Arial" w:hAnsi="Arial" w:cs="Arial"/>
          <w:bCs/>
          <w:sz w:val="24"/>
          <w:szCs w:val="24"/>
          <w:lang w:val="en-GB"/>
        </w:rPr>
        <w:t>e</w:t>
      </w:r>
      <w:r w:rsidR="0056308A">
        <w:rPr>
          <w:rFonts w:ascii="Arial" w:hAnsi="Arial" w:cs="Arial"/>
          <w:bCs/>
          <w:sz w:val="24"/>
          <w:szCs w:val="24"/>
          <w:lang w:val="en-GB"/>
        </w:rPr>
        <w:t xml:space="preserve"> date</w:t>
      </w:r>
      <w:r w:rsidR="006F70FC">
        <w:rPr>
          <w:rFonts w:ascii="Arial" w:hAnsi="Arial" w:cs="Arial"/>
          <w:bCs/>
          <w:sz w:val="24"/>
          <w:szCs w:val="24"/>
          <w:lang w:val="en-GB"/>
        </w:rPr>
        <w:t xml:space="preserve"> </w:t>
      </w:r>
      <w:r w:rsidR="008052AC">
        <w:rPr>
          <w:rFonts w:ascii="Arial" w:hAnsi="Arial" w:cs="Arial"/>
          <w:bCs/>
          <w:sz w:val="24"/>
          <w:szCs w:val="24"/>
          <w:lang w:val="en-GB"/>
        </w:rPr>
        <w:t xml:space="preserve">on which </w:t>
      </w:r>
      <w:r w:rsidR="00783180">
        <w:rPr>
          <w:rFonts w:ascii="Arial" w:hAnsi="Arial" w:cs="Arial"/>
          <w:bCs/>
          <w:sz w:val="24"/>
          <w:szCs w:val="24"/>
          <w:lang w:val="en-GB"/>
        </w:rPr>
        <w:t>the court order</w:t>
      </w:r>
      <w:r w:rsidR="008052AC">
        <w:rPr>
          <w:rFonts w:ascii="Arial" w:hAnsi="Arial" w:cs="Arial"/>
          <w:bCs/>
          <w:sz w:val="24"/>
          <w:szCs w:val="24"/>
          <w:lang w:val="en-GB"/>
        </w:rPr>
        <w:t xml:space="preserve"> was taken </w:t>
      </w:r>
      <w:r w:rsidR="003A4C02">
        <w:rPr>
          <w:rFonts w:ascii="Arial" w:hAnsi="Arial" w:cs="Arial"/>
          <w:bCs/>
          <w:sz w:val="24"/>
          <w:szCs w:val="24"/>
          <w:lang w:val="en-GB"/>
        </w:rPr>
        <w:t xml:space="preserve">even </w:t>
      </w:r>
      <w:r w:rsidR="006F70FC">
        <w:rPr>
          <w:rFonts w:ascii="Arial" w:hAnsi="Arial" w:cs="Arial"/>
          <w:bCs/>
          <w:sz w:val="24"/>
          <w:szCs w:val="24"/>
          <w:lang w:val="en-GB"/>
        </w:rPr>
        <w:t>at the risk of being repetitious</w:t>
      </w:r>
      <w:r w:rsidR="008052AC">
        <w:rPr>
          <w:rFonts w:ascii="Arial" w:hAnsi="Arial" w:cs="Arial"/>
          <w:bCs/>
          <w:sz w:val="24"/>
          <w:szCs w:val="24"/>
          <w:lang w:val="en-GB"/>
        </w:rPr>
        <w:t>,</w:t>
      </w:r>
      <w:r w:rsidR="003A4C02">
        <w:rPr>
          <w:rFonts w:ascii="Arial" w:hAnsi="Arial" w:cs="Arial"/>
          <w:bCs/>
          <w:sz w:val="24"/>
          <w:szCs w:val="24"/>
          <w:lang w:val="en-GB"/>
        </w:rPr>
        <w:t xml:space="preserve"> as I may</w:t>
      </w:r>
      <w:r w:rsidR="008052AC">
        <w:rPr>
          <w:rFonts w:ascii="Arial" w:hAnsi="Arial" w:cs="Arial"/>
          <w:bCs/>
          <w:sz w:val="24"/>
          <w:szCs w:val="24"/>
          <w:lang w:val="en-GB"/>
        </w:rPr>
        <w:t xml:space="preserve">, </w:t>
      </w:r>
      <w:r w:rsidR="00F51E5B">
        <w:rPr>
          <w:rFonts w:ascii="Arial" w:hAnsi="Arial" w:cs="Arial"/>
          <w:bCs/>
          <w:sz w:val="24"/>
          <w:szCs w:val="24"/>
          <w:lang w:val="en-GB"/>
        </w:rPr>
        <w:t xml:space="preserve">for </w:t>
      </w:r>
      <w:r w:rsidR="00783180">
        <w:rPr>
          <w:rFonts w:ascii="Arial" w:hAnsi="Arial" w:cs="Arial"/>
          <w:bCs/>
          <w:sz w:val="24"/>
          <w:szCs w:val="24"/>
          <w:lang w:val="en-GB"/>
        </w:rPr>
        <w:t>clarity</w:t>
      </w:r>
      <w:r w:rsidR="00F51E5B">
        <w:rPr>
          <w:rFonts w:ascii="Arial" w:hAnsi="Arial" w:cs="Arial"/>
          <w:bCs/>
          <w:sz w:val="24"/>
          <w:szCs w:val="24"/>
          <w:lang w:val="en-GB"/>
        </w:rPr>
        <w:t xml:space="preserve"> </w:t>
      </w:r>
      <w:r w:rsidR="008052AC">
        <w:rPr>
          <w:rFonts w:ascii="Arial" w:hAnsi="Arial" w:cs="Arial"/>
          <w:bCs/>
          <w:sz w:val="24"/>
          <w:szCs w:val="24"/>
          <w:lang w:val="en-GB"/>
        </w:rPr>
        <w:t>regrettably</w:t>
      </w:r>
      <w:r w:rsidR="003A4C02">
        <w:rPr>
          <w:rFonts w:ascii="Arial" w:hAnsi="Arial" w:cs="Arial"/>
          <w:bCs/>
          <w:sz w:val="24"/>
          <w:szCs w:val="24"/>
          <w:lang w:val="en-GB"/>
        </w:rPr>
        <w:t xml:space="preserve"> have</w:t>
      </w:r>
      <w:r w:rsidR="007877E3">
        <w:rPr>
          <w:rFonts w:ascii="Arial" w:hAnsi="Arial" w:cs="Arial"/>
          <w:bCs/>
          <w:sz w:val="24"/>
          <w:szCs w:val="24"/>
          <w:lang w:val="en-GB"/>
        </w:rPr>
        <w:t xml:space="preserve"> </w:t>
      </w:r>
      <w:r w:rsidR="003A4C02">
        <w:rPr>
          <w:rFonts w:ascii="Arial" w:hAnsi="Arial" w:cs="Arial"/>
          <w:bCs/>
          <w:sz w:val="24"/>
          <w:szCs w:val="24"/>
          <w:lang w:val="en-GB"/>
        </w:rPr>
        <w:t xml:space="preserve">to do </w:t>
      </w:r>
      <w:r w:rsidR="008052AC">
        <w:rPr>
          <w:rFonts w:ascii="Arial" w:hAnsi="Arial" w:cs="Arial"/>
          <w:bCs/>
          <w:sz w:val="24"/>
          <w:szCs w:val="24"/>
          <w:lang w:val="en-GB"/>
        </w:rPr>
        <w:t xml:space="preserve">so </w:t>
      </w:r>
      <w:r w:rsidR="003A4C02">
        <w:rPr>
          <w:rFonts w:ascii="Arial" w:hAnsi="Arial" w:cs="Arial"/>
          <w:bCs/>
          <w:sz w:val="24"/>
          <w:szCs w:val="24"/>
          <w:lang w:val="en-GB"/>
        </w:rPr>
        <w:t>a few times hereinbelow</w:t>
      </w:r>
      <w:r w:rsidR="0056308A">
        <w:rPr>
          <w:rFonts w:ascii="Arial" w:hAnsi="Arial" w:cs="Arial"/>
          <w:bCs/>
          <w:sz w:val="24"/>
          <w:szCs w:val="24"/>
          <w:lang w:val="en-GB"/>
        </w:rPr>
        <w:t xml:space="preserve">.  The respondent’s attorney has deposed to the answering affidavit and to the extent necessary, there is a confirmatory affidavit deposed to by the respondent.  In her affidavit Ms </w:t>
      </w:r>
      <w:proofErr w:type="spellStart"/>
      <w:r w:rsidR="0056308A">
        <w:rPr>
          <w:rFonts w:ascii="Arial" w:hAnsi="Arial" w:cs="Arial"/>
          <w:bCs/>
          <w:sz w:val="24"/>
          <w:szCs w:val="24"/>
          <w:lang w:val="en-GB"/>
        </w:rPr>
        <w:t>Nyathela</w:t>
      </w:r>
      <w:proofErr w:type="spellEnd"/>
      <w:r w:rsidR="003A4C02">
        <w:rPr>
          <w:rFonts w:ascii="Arial" w:hAnsi="Arial" w:cs="Arial"/>
          <w:bCs/>
          <w:sz w:val="24"/>
          <w:szCs w:val="24"/>
          <w:lang w:val="en-GB"/>
        </w:rPr>
        <w:t xml:space="preserve"> as would have been observed above</w:t>
      </w:r>
      <w:r w:rsidR="0056308A">
        <w:rPr>
          <w:rFonts w:ascii="Arial" w:hAnsi="Arial" w:cs="Arial"/>
          <w:bCs/>
          <w:sz w:val="24"/>
          <w:szCs w:val="24"/>
          <w:lang w:val="en-GB"/>
        </w:rPr>
        <w:t xml:space="preserve"> gives </w:t>
      </w:r>
      <w:r w:rsidR="00E30B97">
        <w:rPr>
          <w:rFonts w:ascii="Arial" w:hAnsi="Arial" w:cs="Arial"/>
          <w:bCs/>
          <w:sz w:val="24"/>
          <w:szCs w:val="24"/>
          <w:lang w:val="en-GB"/>
        </w:rPr>
        <w:t xml:space="preserve">some </w:t>
      </w:r>
      <w:r w:rsidR="006F70FC">
        <w:rPr>
          <w:rFonts w:ascii="Arial" w:hAnsi="Arial" w:cs="Arial"/>
          <w:bCs/>
          <w:sz w:val="24"/>
          <w:szCs w:val="24"/>
          <w:lang w:val="en-GB"/>
        </w:rPr>
        <w:t>revealing details about what happened</w:t>
      </w:r>
      <w:r w:rsidR="00816AEB">
        <w:rPr>
          <w:rFonts w:ascii="Arial" w:hAnsi="Arial" w:cs="Arial"/>
          <w:bCs/>
          <w:sz w:val="24"/>
          <w:szCs w:val="24"/>
          <w:lang w:val="en-GB"/>
        </w:rPr>
        <w:t xml:space="preserve"> during the months preceding the 20 October 2022 and o</w:t>
      </w:r>
      <w:r w:rsidR="00F51E5B">
        <w:rPr>
          <w:rFonts w:ascii="Arial" w:hAnsi="Arial" w:cs="Arial"/>
          <w:bCs/>
          <w:sz w:val="24"/>
          <w:szCs w:val="24"/>
          <w:lang w:val="en-GB"/>
        </w:rPr>
        <w:t>n</w:t>
      </w:r>
      <w:r w:rsidR="00816AEB">
        <w:rPr>
          <w:rFonts w:ascii="Arial" w:hAnsi="Arial" w:cs="Arial"/>
          <w:bCs/>
          <w:sz w:val="24"/>
          <w:szCs w:val="24"/>
          <w:lang w:val="en-GB"/>
        </w:rPr>
        <w:t xml:space="preserve"> that date</w:t>
      </w:r>
      <w:r w:rsidR="0056308A">
        <w:rPr>
          <w:rFonts w:ascii="Arial" w:hAnsi="Arial" w:cs="Arial"/>
          <w:bCs/>
          <w:sz w:val="24"/>
          <w:szCs w:val="24"/>
          <w:lang w:val="en-GB"/>
        </w:rPr>
        <w:t>.</w:t>
      </w:r>
    </w:p>
    <w:p w14:paraId="23EC12F4" w14:textId="7D0AC684" w:rsidR="00DD64C0" w:rsidRDefault="009651D1" w:rsidP="007C02FE">
      <w:pPr>
        <w:spacing w:line="480" w:lineRule="auto"/>
        <w:jc w:val="both"/>
        <w:rPr>
          <w:rFonts w:ascii="Arial" w:hAnsi="Arial" w:cs="Arial"/>
          <w:bCs/>
          <w:sz w:val="24"/>
          <w:szCs w:val="24"/>
          <w:lang w:val="en-GB"/>
        </w:rPr>
      </w:pPr>
      <w:r>
        <w:rPr>
          <w:rFonts w:ascii="Arial" w:hAnsi="Arial" w:cs="Arial"/>
          <w:bCs/>
          <w:sz w:val="24"/>
          <w:szCs w:val="24"/>
          <w:lang w:val="en-GB"/>
        </w:rPr>
        <w:t>[2</w:t>
      </w:r>
      <w:r w:rsidR="00377E9D">
        <w:rPr>
          <w:rFonts w:ascii="Arial" w:hAnsi="Arial" w:cs="Arial"/>
          <w:bCs/>
          <w:sz w:val="24"/>
          <w:szCs w:val="24"/>
          <w:lang w:val="en-GB"/>
        </w:rPr>
        <w:t>7</w:t>
      </w:r>
      <w:r>
        <w:rPr>
          <w:rFonts w:ascii="Arial" w:hAnsi="Arial" w:cs="Arial"/>
          <w:bCs/>
          <w:sz w:val="24"/>
          <w:szCs w:val="24"/>
          <w:lang w:val="en-GB"/>
        </w:rPr>
        <w:t xml:space="preserve">] </w:t>
      </w:r>
      <w:r w:rsidR="006F70FC">
        <w:rPr>
          <w:rFonts w:ascii="Arial" w:hAnsi="Arial" w:cs="Arial"/>
          <w:bCs/>
          <w:sz w:val="24"/>
          <w:szCs w:val="24"/>
          <w:lang w:val="en-GB"/>
        </w:rPr>
        <w:t>The said details include the fact that Mr Mantyi was</w:t>
      </w:r>
      <w:r w:rsidR="0044292C">
        <w:rPr>
          <w:rFonts w:ascii="Arial" w:hAnsi="Arial" w:cs="Arial"/>
          <w:bCs/>
          <w:sz w:val="24"/>
          <w:szCs w:val="24"/>
          <w:lang w:val="en-GB"/>
        </w:rPr>
        <w:t>, throughout,</w:t>
      </w:r>
      <w:r w:rsidR="006F70FC">
        <w:rPr>
          <w:rFonts w:ascii="Arial" w:hAnsi="Arial" w:cs="Arial"/>
          <w:bCs/>
          <w:sz w:val="24"/>
          <w:szCs w:val="24"/>
          <w:lang w:val="en-GB"/>
        </w:rPr>
        <w:t xml:space="preserve"> the applicants’ attorney of record.</w:t>
      </w:r>
      <w:r w:rsidR="00AE359A">
        <w:rPr>
          <w:rFonts w:ascii="Arial" w:hAnsi="Arial" w:cs="Arial"/>
          <w:bCs/>
          <w:sz w:val="24"/>
          <w:szCs w:val="24"/>
          <w:lang w:val="en-GB"/>
        </w:rPr>
        <w:t xml:space="preserve">  On 22 April 202</w:t>
      </w:r>
      <w:r w:rsidR="00E30B97">
        <w:rPr>
          <w:rFonts w:ascii="Arial" w:hAnsi="Arial" w:cs="Arial"/>
          <w:bCs/>
          <w:sz w:val="24"/>
          <w:szCs w:val="24"/>
          <w:lang w:val="en-GB"/>
        </w:rPr>
        <w:t>2</w:t>
      </w:r>
      <w:r w:rsidR="00AE359A">
        <w:rPr>
          <w:rFonts w:ascii="Arial" w:hAnsi="Arial" w:cs="Arial"/>
          <w:bCs/>
          <w:sz w:val="24"/>
          <w:szCs w:val="24"/>
          <w:lang w:val="en-GB"/>
        </w:rPr>
        <w:t xml:space="preserve"> which was the date for the hearing of the </w:t>
      </w:r>
      <w:r w:rsidR="009B2451">
        <w:rPr>
          <w:rFonts w:ascii="Arial" w:hAnsi="Arial" w:cs="Arial"/>
          <w:bCs/>
          <w:sz w:val="24"/>
          <w:szCs w:val="24"/>
          <w:lang w:val="en-GB"/>
        </w:rPr>
        <w:t>main</w:t>
      </w:r>
      <w:r w:rsidR="00AE359A">
        <w:rPr>
          <w:rFonts w:ascii="Arial" w:hAnsi="Arial" w:cs="Arial"/>
          <w:bCs/>
          <w:sz w:val="24"/>
          <w:szCs w:val="24"/>
          <w:lang w:val="en-GB"/>
        </w:rPr>
        <w:t xml:space="preserve"> application</w:t>
      </w:r>
      <w:r w:rsidR="009B2451">
        <w:rPr>
          <w:rFonts w:ascii="Arial" w:hAnsi="Arial" w:cs="Arial"/>
          <w:bCs/>
          <w:sz w:val="24"/>
          <w:szCs w:val="24"/>
          <w:lang w:val="en-GB"/>
        </w:rPr>
        <w:t>,</w:t>
      </w:r>
      <w:r w:rsidR="00AE359A">
        <w:rPr>
          <w:rFonts w:ascii="Arial" w:hAnsi="Arial" w:cs="Arial"/>
          <w:bCs/>
          <w:sz w:val="24"/>
          <w:szCs w:val="24"/>
          <w:lang w:val="en-GB"/>
        </w:rPr>
        <w:t xml:space="preserve"> Mr Mantyi withdrew from </w:t>
      </w:r>
      <w:r w:rsidR="00E30B97">
        <w:rPr>
          <w:rFonts w:ascii="Arial" w:hAnsi="Arial" w:cs="Arial"/>
          <w:bCs/>
          <w:sz w:val="24"/>
          <w:szCs w:val="24"/>
          <w:lang w:val="en-GB"/>
        </w:rPr>
        <w:t>further representing the applicants.  He did so</w:t>
      </w:r>
      <w:r w:rsidR="00AE359A">
        <w:rPr>
          <w:rFonts w:ascii="Arial" w:hAnsi="Arial" w:cs="Arial"/>
          <w:bCs/>
          <w:sz w:val="24"/>
          <w:szCs w:val="24"/>
          <w:lang w:val="en-GB"/>
        </w:rPr>
        <w:t xml:space="preserve"> </w:t>
      </w:r>
      <w:proofErr w:type="spellStart"/>
      <w:r w:rsidR="00215833">
        <w:rPr>
          <w:rFonts w:ascii="Arial" w:hAnsi="Arial" w:cs="Arial"/>
          <w:bCs/>
          <w:sz w:val="24"/>
          <w:szCs w:val="24"/>
          <w:lang w:val="en-GB"/>
        </w:rPr>
        <w:t>unprocedural</w:t>
      </w:r>
      <w:r w:rsidR="009B2451">
        <w:rPr>
          <w:rFonts w:ascii="Arial" w:hAnsi="Arial" w:cs="Arial"/>
          <w:bCs/>
          <w:sz w:val="24"/>
          <w:szCs w:val="24"/>
          <w:lang w:val="en-GB"/>
        </w:rPr>
        <w:t>ly</w:t>
      </w:r>
      <w:proofErr w:type="spellEnd"/>
      <w:r w:rsidR="00AE359A">
        <w:rPr>
          <w:rFonts w:ascii="Arial" w:hAnsi="Arial" w:cs="Arial"/>
          <w:bCs/>
          <w:sz w:val="24"/>
          <w:szCs w:val="24"/>
          <w:lang w:val="en-GB"/>
        </w:rPr>
        <w:t xml:space="preserve"> and</w:t>
      </w:r>
      <w:r w:rsidR="008664E7">
        <w:rPr>
          <w:rFonts w:ascii="Arial" w:hAnsi="Arial" w:cs="Arial"/>
          <w:bCs/>
          <w:sz w:val="24"/>
          <w:szCs w:val="24"/>
          <w:lang w:val="en-GB"/>
        </w:rPr>
        <w:t xml:space="preserve"> contrary to the provisions of </w:t>
      </w:r>
      <w:r w:rsidR="008664E7" w:rsidRPr="000A201A">
        <w:rPr>
          <w:rFonts w:ascii="Arial" w:hAnsi="Arial" w:cs="Arial"/>
          <w:bCs/>
          <w:color w:val="000000" w:themeColor="text1"/>
          <w:sz w:val="24"/>
          <w:szCs w:val="24"/>
          <w:lang w:val="en-GB"/>
        </w:rPr>
        <w:t>r</w:t>
      </w:r>
      <w:r w:rsidR="00AE359A">
        <w:rPr>
          <w:rFonts w:ascii="Arial" w:hAnsi="Arial" w:cs="Arial"/>
          <w:bCs/>
          <w:sz w:val="24"/>
          <w:szCs w:val="24"/>
          <w:lang w:val="en-GB"/>
        </w:rPr>
        <w:t>ule 16</w:t>
      </w:r>
      <w:r w:rsidR="00B15A4D">
        <w:rPr>
          <w:rStyle w:val="FootnoteReference"/>
          <w:rFonts w:ascii="Arial" w:hAnsi="Arial" w:cs="Arial"/>
          <w:bCs/>
          <w:sz w:val="24"/>
          <w:szCs w:val="24"/>
          <w:lang w:val="en-GB"/>
        </w:rPr>
        <w:footnoteReference w:id="2"/>
      </w:r>
      <w:r w:rsidR="00AE359A">
        <w:rPr>
          <w:rFonts w:ascii="Arial" w:hAnsi="Arial" w:cs="Arial"/>
          <w:bCs/>
          <w:sz w:val="24"/>
          <w:szCs w:val="24"/>
          <w:lang w:val="en-GB"/>
        </w:rPr>
        <w:t xml:space="preserve"> of the Uniform Rules of Court.</w:t>
      </w:r>
      <w:r w:rsidR="0064668B">
        <w:rPr>
          <w:rFonts w:ascii="Arial" w:hAnsi="Arial" w:cs="Arial"/>
          <w:bCs/>
          <w:sz w:val="24"/>
          <w:szCs w:val="24"/>
          <w:lang w:val="en-GB"/>
        </w:rPr>
        <w:t xml:space="preserve"> </w:t>
      </w:r>
      <w:r w:rsidR="005504EE">
        <w:rPr>
          <w:rFonts w:ascii="Arial" w:hAnsi="Arial" w:cs="Arial"/>
          <w:bCs/>
          <w:sz w:val="24"/>
          <w:szCs w:val="24"/>
          <w:lang w:val="en-GB"/>
        </w:rPr>
        <w:t xml:space="preserve"> It </w:t>
      </w:r>
      <w:r w:rsidR="005504EE">
        <w:rPr>
          <w:rFonts w:ascii="Arial" w:hAnsi="Arial" w:cs="Arial"/>
          <w:bCs/>
          <w:sz w:val="24"/>
          <w:szCs w:val="24"/>
          <w:lang w:val="en-GB"/>
        </w:rPr>
        <w:lastRenderedPageBreak/>
        <w:t xml:space="preserve">is worth emphasizing that the only person who could explain why he withdrew </w:t>
      </w:r>
      <w:r w:rsidR="009B2451">
        <w:rPr>
          <w:rFonts w:ascii="Arial" w:hAnsi="Arial" w:cs="Arial"/>
          <w:bCs/>
          <w:sz w:val="24"/>
          <w:szCs w:val="24"/>
          <w:lang w:val="en-GB"/>
        </w:rPr>
        <w:t>just before the matter</w:t>
      </w:r>
      <w:r w:rsidR="0044292C">
        <w:rPr>
          <w:rFonts w:ascii="Arial" w:hAnsi="Arial" w:cs="Arial"/>
          <w:bCs/>
          <w:sz w:val="24"/>
          <w:szCs w:val="24"/>
          <w:lang w:val="en-GB"/>
        </w:rPr>
        <w:t xml:space="preserve"> was called</w:t>
      </w:r>
      <w:r w:rsidR="005504EE">
        <w:rPr>
          <w:rFonts w:ascii="Arial" w:hAnsi="Arial" w:cs="Arial"/>
          <w:bCs/>
          <w:sz w:val="24"/>
          <w:szCs w:val="24"/>
          <w:lang w:val="en-GB"/>
        </w:rPr>
        <w:t xml:space="preserve"> is Mr Mantyi</w:t>
      </w:r>
      <w:r w:rsidR="00C51CF8">
        <w:rPr>
          <w:rFonts w:ascii="Arial" w:hAnsi="Arial" w:cs="Arial"/>
          <w:bCs/>
          <w:sz w:val="24"/>
          <w:szCs w:val="24"/>
          <w:lang w:val="en-GB"/>
        </w:rPr>
        <w:t xml:space="preserve"> himself</w:t>
      </w:r>
      <w:r w:rsidR="005504EE">
        <w:rPr>
          <w:rFonts w:ascii="Arial" w:hAnsi="Arial" w:cs="Arial"/>
          <w:bCs/>
          <w:sz w:val="24"/>
          <w:szCs w:val="24"/>
          <w:lang w:val="en-GB"/>
        </w:rPr>
        <w:t xml:space="preserve">.  However, he has not taken the court into his confidence </w:t>
      </w:r>
      <w:r w:rsidR="006F7BAC">
        <w:rPr>
          <w:rFonts w:ascii="Arial" w:hAnsi="Arial" w:cs="Arial"/>
          <w:bCs/>
          <w:sz w:val="24"/>
          <w:szCs w:val="24"/>
          <w:lang w:val="en-GB"/>
        </w:rPr>
        <w:t>in th</w:t>
      </w:r>
      <w:r w:rsidR="009B2451">
        <w:rPr>
          <w:rFonts w:ascii="Arial" w:hAnsi="Arial" w:cs="Arial"/>
          <w:bCs/>
          <w:sz w:val="24"/>
          <w:szCs w:val="24"/>
          <w:lang w:val="en-GB"/>
        </w:rPr>
        <w:t>is</w:t>
      </w:r>
      <w:r w:rsidR="006F7BAC">
        <w:rPr>
          <w:rFonts w:ascii="Arial" w:hAnsi="Arial" w:cs="Arial"/>
          <w:bCs/>
          <w:sz w:val="24"/>
          <w:szCs w:val="24"/>
          <w:lang w:val="en-GB"/>
        </w:rPr>
        <w:t xml:space="preserve"> regard</w:t>
      </w:r>
      <w:r w:rsidR="005504EE">
        <w:rPr>
          <w:rFonts w:ascii="Arial" w:hAnsi="Arial" w:cs="Arial"/>
          <w:bCs/>
          <w:sz w:val="24"/>
          <w:szCs w:val="24"/>
          <w:lang w:val="en-GB"/>
        </w:rPr>
        <w:t xml:space="preserve">. </w:t>
      </w:r>
      <w:r w:rsidR="008664E7">
        <w:rPr>
          <w:rFonts w:ascii="Arial" w:hAnsi="Arial" w:cs="Arial"/>
          <w:bCs/>
          <w:sz w:val="24"/>
          <w:szCs w:val="24"/>
          <w:lang w:val="en-GB"/>
        </w:rPr>
        <w:t xml:space="preserve"> Rule 16 has been amplified by </w:t>
      </w:r>
      <w:r w:rsidR="008664E7" w:rsidRPr="00957C12">
        <w:rPr>
          <w:rFonts w:ascii="Arial" w:hAnsi="Arial" w:cs="Arial"/>
          <w:bCs/>
          <w:color w:val="000000" w:themeColor="text1"/>
          <w:sz w:val="24"/>
          <w:szCs w:val="24"/>
          <w:lang w:val="en-GB"/>
        </w:rPr>
        <w:t>r</w:t>
      </w:r>
      <w:r w:rsidR="0064668B">
        <w:rPr>
          <w:rFonts w:ascii="Arial" w:hAnsi="Arial" w:cs="Arial"/>
          <w:bCs/>
          <w:sz w:val="24"/>
          <w:szCs w:val="24"/>
          <w:lang w:val="en-GB"/>
        </w:rPr>
        <w:t>ule 7 of the Joint Rules of Practice</w:t>
      </w:r>
      <w:r w:rsidR="004E3A68">
        <w:rPr>
          <w:rFonts w:ascii="Arial" w:hAnsi="Arial" w:cs="Arial"/>
          <w:bCs/>
          <w:sz w:val="24"/>
          <w:szCs w:val="24"/>
          <w:lang w:val="en-GB"/>
        </w:rPr>
        <w:t>,</w:t>
      </w:r>
      <w:r w:rsidR="0064668B">
        <w:rPr>
          <w:rFonts w:ascii="Arial" w:hAnsi="Arial" w:cs="Arial"/>
          <w:bCs/>
          <w:sz w:val="24"/>
          <w:szCs w:val="24"/>
          <w:lang w:val="en-GB"/>
        </w:rPr>
        <w:t xml:space="preserve"> </w:t>
      </w:r>
      <w:r w:rsidR="004E3A68">
        <w:rPr>
          <w:rFonts w:ascii="Arial" w:hAnsi="Arial" w:cs="Arial"/>
          <w:bCs/>
          <w:sz w:val="24"/>
          <w:szCs w:val="24"/>
          <w:lang w:val="en-GB"/>
        </w:rPr>
        <w:t>f</w:t>
      </w:r>
      <w:r w:rsidR="0064668B">
        <w:rPr>
          <w:rFonts w:ascii="Arial" w:hAnsi="Arial" w:cs="Arial"/>
          <w:bCs/>
          <w:sz w:val="24"/>
          <w:szCs w:val="24"/>
          <w:lang w:val="en-GB"/>
        </w:rPr>
        <w:t xml:space="preserve">or the High Courts of the Eastern Cape Province </w:t>
      </w:r>
      <w:r w:rsidR="004E3A68">
        <w:rPr>
          <w:rFonts w:ascii="Arial" w:hAnsi="Arial" w:cs="Arial"/>
          <w:bCs/>
          <w:sz w:val="24"/>
          <w:szCs w:val="24"/>
          <w:lang w:val="en-GB"/>
        </w:rPr>
        <w:t xml:space="preserve">(the Joint Rules) </w:t>
      </w:r>
      <w:r w:rsidR="0064668B">
        <w:rPr>
          <w:rFonts w:ascii="Arial" w:hAnsi="Arial" w:cs="Arial"/>
          <w:bCs/>
          <w:sz w:val="24"/>
          <w:szCs w:val="24"/>
          <w:lang w:val="en-GB"/>
        </w:rPr>
        <w:t>as follows:</w:t>
      </w:r>
    </w:p>
    <w:p w14:paraId="09DE84AF" w14:textId="3B09C71F" w:rsidR="0064668B" w:rsidRPr="00F37D3E" w:rsidRDefault="00C668F7" w:rsidP="00CA048F">
      <w:pPr>
        <w:spacing w:line="360" w:lineRule="auto"/>
        <w:ind w:left="540" w:right="90"/>
        <w:jc w:val="both"/>
        <w:rPr>
          <w:rFonts w:ascii="Arial" w:hAnsi="Arial" w:cs="Arial"/>
          <w:bCs/>
          <w:lang w:val="en-GB"/>
        </w:rPr>
      </w:pPr>
      <w:r w:rsidRPr="00F37D3E">
        <w:rPr>
          <w:rFonts w:ascii="Arial" w:hAnsi="Arial" w:cs="Arial"/>
          <w:bCs/>
          <w:lang w:val="en-GB"/>
        </w:rPr>
        <w:t>“</w:t>
      </w:r>
      <w:r w:rsidRPr="00CA048F">
        <w:rPr>
          <w:rFonts w:ascii="Arial" w:hAnsi="Arial" w:cs="Arial"/>
          <w:b/>
          <w:bCs/>
          <w:lang w:val="en-GB"/>
        </w:rPr>
        <w:t>7 Withdrawal of Attorneys</w:t>
      </w:r>
    </w:p>
    <w:p w14:paraId="12FB2ED9" w14:textId="2578F96F" w:rsidR="00C668F7" w:rsidRPr="004E3A68" w:rsidRDefault="00C668F7" w:rsidP="00CA048F">
      <w:pPr>
        <w:pStyle w:val="ListParagraph"/>
        <w:numPr>
          <w:ilvl w:val="0"/>
          <w:numId w:val="2"/>
        </w:numPr>
        <w:spacing w:line="360" w:lineRule="auto"/>
        <w:ind w:left="540" w:right="90"/>
        <w:jc w:val="both"/>
        <w:rPr>
          <w:rFonts w:ascii="Arial" w:hAnsi="Arial" w:cs="Arial"/>
          <w:bCs/>
          <w:lang w:val="en-GB"/>
        </w:rPr>
      </w:pPr>
      <w:r w:rsidRPr="004E3A68">
        <w:rPr>
          <w:rFonts w:ascii="Arial" w:hAnsi="Arial" w:cs="Arial"/>
          <w:bCs/>
          <w:lang w:val="en-GB"/>
        </w:rPr>
        <w:t>Uniform Rule 16(4)(a) provides that an attorney ceasing to act for a party must forthwith give notice thereof to such party</w:t>
      </w:r>
      <w:r w:rsidR="00BE2832">
        <w:rPr>
          <w:rFonts w:ascii="Arial" w:hAnsi="Arial" w:cs="Arial"/>
          <w:bCs/>
          <w:lang w:val="en-GB"/>
        </w:rPr>
        <w:t>,</w:t>
      </w:r>
      <w:r w:rsidRPr="004E3A68">
        <w:rPr>
          <w:rFonts w:ascii="Arial" w:hAnsi="Arial" w:cs="Arial"/>
          <w:bCs/>
          <w:lang w:val="en-GB"/>
        </w:rPr>
        <w:t xml:space="preserve"> to the registrar</w:t>
      </w:r>
      <w:r w:rsidR="00CA048F">
        <w:rPr>
          <w:rFonts w:ascii="Arial" w:hAnsi="Arial" w:cs="Arial"/>
          <w:bCs/>
          <w:color w:val="FF0000"/>
          <w:lang w:val="en-GB"/>
        </w:rPr>
        <w:t>,</w:t>
      </w:r>
      <w:r w:rsidRPr="004E3A68">
        <w:rPr>
          <w:rFonts w:ascii="Arial" w:hAnsi="Arial" w:cs="Arial"/>
          <w:bCs/>
          <w:lang w:val="en-GB"/>
        </w:rPr>
        <w:t xml:space="preserve"> and to all other parties.  An attorney so ceasing to act should state in writing exactly what steps he has taken to advise his former client of that fact, and whether he can say that his former client has received such notification and is aware of his rights and obligations and of the possible consequences if he fails further to comply with the requirements of the rule.</w:t>
      </w:r>
    </w:p>
    <w:p w14:paraId="1A3F0651" w14:textId="2101C826" w:rsidR="00CD79AB" w:rsidRPr="00F37D3E" w:rsidRDefault="00CD79AB" w:rsidP="00CA048F">
      <w:pPr>
        <w:pStyle w:val="ListParagraph"/>
        <w:numPr>
          <w:ilvl w:val="0"/>
          <w:numId w:val="2"/>
        </w:numPr>
        <w:spacing w:line="360" w:lineRule="auto"/>
        <w:ind w:left="540" w:right="90"/>
        <w:jc w:val="both"/>
        <w:rPr>
          <w:rFonts w:ascii="Arial" w:hAnsi="Arial" w:cs="Arial"/>
          <w:bCs/>
          <w:lang w:val="en-GB"/>
        </w:rPr>
      </w:pPr>
      <w:r w:rsidRPr="00F37D3E">
        <w:rPr>
          <w:rFonts w:ascii="Arial" w:hAnsi="Arial" w:cs="Arial"/>
          <w:bCs/>
          <w:lang w:val="en-GB"/>
        </w:rPr>
        <w:t>Where a date of hearing has already been allocated at the time the attorney withdraws, the notice of withdrawal should s</w:t>
      </w:r>
      <w:r w:rsidR="00BE2832">
        <w:rPr>
          <w:rFonts w:ascii="Arial" w:hAnsi="Arial" w:cs="Arial"/>
          <w:bCs/>
          <w:lang w:val="en-GB"/>
        </w:rPr>
        <w:t>t</w:t>
      </w:r>
      <w:r w:rsidRPr="00F37D3E">
        <w:rPr>
          <w:rFonts w:ascii="Arial" w:hAnsi="Arial" w:cs="Arial"/>
          <w:bCs/>
          <w:lang w:val="en-GB"/>
        </w:rPr>
        <w:t>ate whether and in what manner the client has been informed of the date of hearing.</w:t>
      </w:r>
    </w:p>
    <w:p w14:paraId="59DB9513" w14:textId="7F1173C8" w:rsidR="00CD79AB" w:rsidRDefault="00CD79AB" w:rsidP="00CA048F">
      <w:pPr>
        <w:pStyle w:val="ListParagraph"/>
        <w:numPr>
          <w:ilvl w:val="0"/>
          <w:numId w:val="2"/>
        </w:numPr>
        <w:spacing w:line="360" w:lineRule="auto"/>
        <w:ind w:left="540" w:right="90"/>
        <w:jc w:val="both"/>
        <w:rPr>
          <w:rFonts w:ascii="Arial" w:hAnsi="Arial" w:cs="Arial"/>
          <w:bCs/>
          <w:sz w:val="24"/>
          <w:szCs w:val="24"/>
          <w:lang w:val="en-GB"/>
        </w:rPr>
      </w:pPr>
      <w:r w:rsidRPr="003F446B">
        <w:rPr>
          <w:rFonts w:ascii="Arial" w:hAnsi="Arial" w:cs="Arial"/>
          <w:b/>
          <w:u w:val="single"/>
          <w:lang w:val="en-GB"/>
        </w:rPr>
        <w:t>As an officer of the court</w:t>
      </w:r>
      <w:r w:rsidR="00BE2832" w:rsidRPr="003F446B">
        <w:rPr>
          <w:rFonts w:ascii="Arial" w:hAnsi="Arial" w:cs="Arial"/>
          <w:b/>
          <w:u w:val="single"/>
          <w:lang w:val="en-GB"/>
        </w:rPr>
        <w:t>,</w:t>
      </w:r>
      <w:r w:rsidRPr="003F446B">
        <w:rPr>
          <w:rFonts w:ascii="Arial" w:hAnsi="Arial" w:cs="Arial"/>
          <w:b/>
          <w:u w:val="single"/>
          <w:lang w:val="en-GB"/>
        </w:rPr>
        <w:t xml:space="preserve"> it is a matter of an attorney’s duty not to withdraw at so late a stage that a matter which has been set down for hearing cannot proceed on the allocated date</w:t>
      </w:r>
      <w:r w:rsidR="00CA048F">
        <w:rPr>
          <w:rFonts w:ascii="Arial" w:hAnsi="Arial" w:cs="Arial"/>
          <w:b/>
          <w:u w:val="single"/>
          <w:lang w:val="en-GB"/>
        </w:rPr>
        <w:t>.</w:t>
      </w:r>
      <w:r w:rsidR="003F446B" w:rsidRPr="00957C12">
        <w:rPr>
          <w:rStyle w:val="FootnoteReference"/>
          <w:rFonts w:ascii="Arial" w:hAnsi="Arial" w:cs="Arial"/>
          <w:bCs/>
          <w:color w:val="000000" w:themeColor="text1"/>
          <w:lang w:val="en-GB"/>
        </w:rPr>
        <w:footnoteReference w:id="3"/>
      </w:r>
      <w:r w:rsidRPr="00F37D3E">
        <w:rPr>
          <w:rFonts w:ascii="Arial" w:hAnsi="Arial" w:cs="Arial"/>
          <w:bCs/>
          <w:lang w:val="en-GB"/>
        </w:rPr>
        <w:t xml:space="preserve"> In the event of the late withdrawal of an attorney occasioning a postponement, the judge may require the attorney</w:t>
      </w:r>
      <w:r w:rsidR="004C5D51" w:rsidRPr="00F37D3E">
        <w:rPr>
          <w:rFonts w:ascii="Arial" w:hAnsi="Arial" w:cs="Arial"/>
          <w:bCs/>
          <w:lang w:val="en-GB"/>
        </w:rPr>
        <w:t xml:space="preserve"> concerned to explain on affidavit why he or she did not withdraw earlier and</w:t>
      </w:r>
      <w:r w:rsidR="00BE2832">
        <w:rPr>
          <w:rFonts w:ascii="Arial" w:hAnsi="Arial" w:cs="Arial"/>
          <w:bCs/>
          <w:lang w:val="en-GB"/>
        </w:rPr>
        <w:t>,</w:t>
      </w:r>
      <w:r w:rsidR="004C5D51" w:rsidRPr="00F37D3E">
        <w:rPr>
          <w:rFonts w:ascii="Arial" w:hAnsi="Arial" w:cs="Arial"/>
          <w:bCs/>
          <w:lang w:val="en-GB"/>
        </w:rPr>
        <w:t xml:space="preserve"> if no satisfactory explanation is forthcoming</w:t>
      </w:r>
      <w:r w:rsidR="00BE2832">
        <w:rPr>
          <w:rFonts w:ascii="Arial" w:hAnsi="Arial" w:cs="Arial"/>
          <w:bCs/>
          <w:lang w:val="en-GB"/>
        </w:rPr>
        <w:t>,</w:t>
      </w:r>
      <w:r w:rsidR="004C5D51" w:rsidRPr="00F37D3E">
        <w:rPr>
          <w:rFonts w:ascii="Arial" w:hAnsi="Arial" w:cs="Arial"/>
          <w:bCs/>
          <w:lang w:val="en-GB"/>
        </w:rPr>
        <w:t xml:space="preserve"> the attorney may be order</w:t>
      </w:r>
      <w:r w:rsidR="006F7BAC">
        <w:rPr>
          <w:rFonts w:ascii="Arial" w:hAnsi="Arial" w:cs="Arial"/>
          <w:bCs/>
          <w:lang w:val="en-GB"/>
        </w:rPr>
        <w:t>ed</w:t>
      </w:r>
      <w:r w:rsidR="004C5D51" w:rsidRPr="00F37D3E">
        <w:rPr>
          <w:rFonts w:ascii="Arial" w:hAnsi="Arial" w:cs="Arial"/>
          <w:bCs/>
          <w:lang w:val="en-GB"/>
        </w:rPr>
        <w:t xml:space="preserve"> to pay any wasted costs occasioned by the late withdrawal </w:t>
      </w:r>
      <w:r w:rsidR="004C5D51" w:rsidRPr="00F37D3E">
        <w:rPr>
          <w:rFonts w:ascii="Arial" w:hAnsi="Arial" w:cs="Arial"/>
          <w:bCs/>
          <w:i/>
          <w:iCs/>
          <w:lang w:val="en-GB"/>
        </w:rPr>
        <w:t xml:space="preserve">de </w:t>
      </w:r>
      <w:proofErr w:type="spellStart"/>
      <w:r w:rsidR="004C5D51" w:rsidRPr="00F37D3E">
        <w:rPr>
          <w:rFonts w:ascii="Arial" w:hAnsi="Arial" w:cs="Arial"/>
          <w:bCs/>
          <w:i/>
          <w:iCs/>
          <w:lang w:val="en-GB"/>
        </w:rPr>
        <w:t>bonis</w:t>
      </w:r>
      <w:proofErr w:type="spellEnd"/>
      <w:r w:rsidR="004C5D51" w:rsidRPr="00F37D3E">
        <w:rPr>
          <w:rFonts w:ascii="Arial" w:hAnsi="Arial" w:cs="Arial"/>
          <w:bCs/>
          <w:i/>
          <w:iCs/>
          <w:lang w:val="en-GB"/>
        </w:rPr>
        <w:t xml:space="preserve"> </w:t>
      </w:r>
      <w:proofErr w:type="spellStart"/>
      <w:r w:rsidR="004C5D51" w:rsidRPr="00F37D3E">
        <w:rPr>
          <w:rFonts w:ascii="Arial" w:hAnsi="Arial" w:cs="Arial"/>
          <w:bCs/>
          <w:i/>
          <w:iCs/>
          <w:lang w:val="en-GB"/>
        </w:rPr>
        <w:t>propriis</w:t>
      </w:r>
      <w:proofErr w:type="spellEnd"/>
      <w:r w:rsidR="004C5D51" w:rsidRPr="00F37D3E">
        <w:rPr>
          <w:rFonts w:ascii="Arial" w:hAnsi="Arial" w:cs="Arial"/>
          <w:bCs/>
          <w:lang w:val="en-GB"/>
        </w:rPr>
        <w:t>.”</w:t>
      </w:r>
    </w:p>
    <w:p w14:paraId="79A905CD" w14:textId="24D23FF6" w:rsidR="001E181D" w:rsidRDefault="00CA42A7" w:rsidP="004C5D51">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28</w:t>
      </w:r>
      <w:r>
        <w:rPr>
          <w:rFonts w:ascii="Arial" w:hAnsi="Arial" w:cs="Arial"/>
          <w:bCs/>
          <w:sz w:val="24"/>
          <w:szCs w:val="24"/>
          <w:lang w:val="en-GB"/>
        </w:rPr>
        <w:t>] Mr Mantyi withdr</w:t>
      </w:r>
      <w:r w:rsidR="00BE2832">
        <w:rPr>
          <w:rFonts w:ascii="Arial" w:hAnsi="Arial" w:cs="Arial"/>
          <w:bCs/>
          <w:sz w:val="24"/>
          <w:szCs w:val="24"/>
          <w:lang w:val="en-GB"/>
        </w:rPr>
        <w:t>e</w:t>
      </w:r>
      <w:r>
        <w:rPr>
          <w:rFonts w:ascii="Arial" w:hAnsi="Arial" w:cs="Arial"/>
          <w:bCs/>
          <w:sz w:val="24"/>
          <w:szCs w:val="24"/>
          <w:lang w:val="en-GB"/>
        </w:rPr>
        <w:t xml:space="preserve">w </w:t>
      </w:r>
      <w:r w:rsidR="001E181D">
        <w:rPr>
          <w:rFonts w:ascii="Arial" w:hAnsi="Arial" w:cs="Arial"/>
          <w:bCs/>
          <w:sz w:val="24"/>
          <w:szCs w:val="24"/>
          <w:lang w:val="en-GB"/>
        </w:rPr>
        <w:t xml:space="preserve">as the applicants’ attorney of record </w:t>
      </w:r>
      <w:r>
        <w:rPr>
          <w:rFonts w:ascii="Arial" w:hAnsi="Arial" w:cs="Arial"/>
          <w:bCs/>
          <w:sz w:val="24"/>
          <w:szCs w:val="24"/>
          <w:lang w:val="en-GB"/>
        </w:rPr>
        <w:t xml:space="preserve">on the date scheduled </w:t>
      </w:r>
      <w:r w:rsidR="00783180">
        <w:rPr>
          <w:rFonts w:ascii="Arial" w:hAnsi="Arial" w:cs="Arial"/>
          <w:bCs/>
          <w:sz w:val="24"/>
          <w:szCs w:val="24"/>
          <w:lang w:val="en-GB"/>
        </w:rPr>
        <w:t>for</w:t>
      </w:r>
      <w:r>
        <w:rPr>
          <w:rFonts w:ascii="Arial" w:hAnsi="Arial" w:cs="Arial"/>
          <w:bCs/>
          <w:sz w:val="24"/>
          <w:szCs w:val="24"/>
          <w:lang w:val="en-GB"/>
        </w:rPr>
        <w:t xml:space="preserve"> the hearing of the matter</w:t>
      </w:r>
      <w:r w:rsidR="00F51E5B">
        <w:rPr>
          <w:rFonts w:ascii="Arial" w:hAnsi="Arial" w:cs="Arial"/>
          <w:bCs/>
          <w:sz w:val="24"/>
          <w:szCs w:val="24"/>
          <w:lang w:val="en-GB"/>
        </w:rPr>
        <w:t xml:space="preserve"> on 22 April 2022</w:t>
      </w:r>
      <w:r>
        <w:rPr>
          <w:rFonts w:ascii="Arial" w:hAnsi="Arial" w:cs="Arial"/>
          <w:bCs/>
          <w:sz w:val="24"/>
          <w:szCs w:val="24"/>
          <w:lang w:val="en-GB"/>
        </w:rPr>
        <w:t xml:space="preserve">.  This was done in total disregard </w:t>
      </w:r>
      <w:r w:rsidR="006F7BAC">
        <w:rPr>
          <w:rFonts w:ascii="Arial" w:hAnsi="Arial" w:cs="Arial"/>
          <w:bCs/>
          <w:sz w:val="24"/>
          <w:szCs w:val="24"/>
          <w:lang w:val="en-GB"/>
        </w:rPr>
        <w:t xml:space="preserve">of </w:t>
      </w:r>
      <w:r w:rsidR="00346953">
        <w:rPr>
          <w:rFonts w:ascii="Arial" w:hAnsi="Arial" w:cs="Arial"/>
          <w:bCs/>
          <w:sz w:val="24"/>
          <w:szCs w:val="24"/>
          <w:lang w:val="en-GB"/>
        </w:rPr>
        <w:t xml:space="preserve">the provisions of </w:t>
      </w:r>
      <w:r w:rsidR="00346953" w:rsidRPr="00957C12">
        <w:rPr>
          <w:rFonts w:ascii="Arial" w:hAnsi="Arial" w:cs="Arial"/>
          <w:bCs/>
          <w:color w:val="000000" w:themeColor="text1"/>
          <w:sz w:val="24"/>
          <w:szCs w:val="24"/>
          <w:lang w:val="en-GB"/>
        </w:rPr>
        <w:t>r</w:t>
      </w:r>
      <w:r w:rsidR="003F446B">
        <w:rPr>
          <w:rFonts w:ascii="Arial" w:hAnsi="Arial" w:cs="Arial"/>
          <w:bCs/>
          <w:sz w:val="24"/>
          <w:szCs w:val="24"/>
          <w:lang w:val="en-GB"/>
        </w:rPr>
        <w:t xml:space="preserve">ule 7 of the </w:t>
      </w:r>
      <w:r w:rsidR="00BE2832">
        <w:rPr>
          <w:rFonts w:ascii="Arial" w:hAnsi="Arial" w:cs="Arial"/>
          <w:bCs/>
          <w:sz w:val="24"/>
          <w:szCs w:val="24"/>
          <w:lang w:val="en-GB"/>
        </w:rPr>
        <w:t>Joint Rules</w:t>
      </w:r>
      <w:r>
        <w:rPr>
          <w:rFonts w:ascii="Arial" w:hAnsi="Arial" w:cs="Arial"/>
          <w:bCs/>
          <w:sz w:val="24"/>
          <w:szCs w:val="24"/>
          <w:lang w:val="en-GB"/>
        </w:rPr>
        <w:t xml:space="preserve">.  As a result, </w:t>
      </w:r>
      <w:r w:rsidR="006F7BAC">
        <w:rPr>
          <w:rFonts w:ascii="Arial" w:hAnsi="Arial" w:cs="Arial"/>
          <w:bCs/>
          <w:sz w:val="24"/>
          <w:szCs w:val="24"/>
          <w:lang w:val="en-GB"/>
        </w:rPr>
        <w:t xml:space="preserve">the </w:t>
      </w:r>
      <w:r w:rsidR="003F446B">
        <w:rPr>
          <w:rFonts w:ascii="Arial" w:hAnsi="Arial" w:cs="Arial"/>
          <w:bCs/>
          <w:sz w:val="24"/>
          <w:szCs w:val="24"/>
          <w:lang w:val="en-GB"/>
        </w:rPr>
        <w:t>court was forced to postpone the matter</w:t>
      </w:r>
      <w:r w:rsidR="004179B0">
        <w:rPr>
          <w:rFonts w:ascii="Arial" w:hAnsi="Arial" w:cs="Arial"/>
          <w:bCs/>
          <w:sz w:val="24"/>
          <w:szCs w:val="24"/>
          <w:lang w:val="en-GB"/>
        </w:rPr>
        <w:t xml:space="preserve"> in the interests of justice</w:t>
      </w:r>
      <w:r>
        <w:rPr>
          <w:rFonts w:ascii="Arial" w:hAnsi="Arial" w:cs="Arial"/>
          <w:bCs/>
          <w:sz w:val="24"/>
          <w:szCs w:val="24"/>
          <w:lang w:val="en-GB"/>
        </w:rPr>
        <w:t xml:space="preserve">.  The respondent’s attorneys caused a notice of set down </w:t>
      </w:r>
      <w:r w:rsidR="00AC6BE8">
        <w:rPr>
          <w:rFonts w:ascii="Arial" w:hAnsi="Arial" w:cs="Arial"/>
          <w:bCs/>
          <w:sz w:val="24"/>
          <w:szCs w:val="24"/>
          <w:lang w:val="en-GB"/>
        </w:rPr>
        <w:t xml:space="preserve">to be served </w:t>
      </w:r>
      <w:r>
        <w:rPr>
          <w:rFonts w:ascii="Arial" w:hAnsi="Arial" w:cs="Arial"/>
          <w:bCs/>
          <w:sz w:val="24"/>
          <w:szCs w:val="24"/>
          <w:lang w:val="en-GB"/>
        </w:rPr>
        <w:t xml:space="preserve">upon the applicants </w:t>
      </w:r>
      <w:r w:rsidR="00AC6BE8">
        <w:rPr>
          <w:rFonts w:ascii="Arial" w:hAnsi="Arial" w:cs="Arial"/>
          <w:bCs/>
          <w:sz w:val="24"/>
          <w:szCs w:val="24"/>
          <w:lang w:val="en-GB"/>
        </w:rPr>
        <w:t xml:space="preserve">setting the matter down for the 20 October 2022 </w:t>
      </w:r>
      <w:r>
        <w:rPr>
          <w:rFonts w:ascii="Arial" w:hAnsi="Arial" w:cs="Arial"/>
          <w:bCs/>
          <w:sz w:val="24"/>
          <w:szCs w:val="24"/>
          <w:lang w:val="en-GB"/>
        </w:rPr>
        <w:t xml:space="preserve">together </w:t>
      </w:r>
      <w:r>
        <w:rPr>
          <w:rFonts w:ascii="Arial" w:hAnsi="Arial" w:cs="Arial"/>
          <w:bCs/>
          <w:sz w:val="24"/>
          <w:szCs w:val="24"/>
          <w:lang w:val="en-GB"/>
        </w:rPr>
        <w:lastRenderedPageBreak/>
        <w:t xml:space="preserve">with the court order dated 22 April 2022 postponing the matter to the 20 October 2022.  The service </w:t>
      </w:r>
      <w:r w:rsidR="00AC6BE8">
        <w:rPr>
          <w:rFonts w:ascii="Arial" w:hAnsi="Arial" w:cs="Arial"/>
          <w:bCs/>
          <w:sz w:val="24"/>
          <w:szCs w:val="24"/>
          <w:lang w:val="en-GB"/>
        </w:rPr>
        <w:t xml:space="preserve">thereof </w:t>
      </w:r>
      <w:r>
        <w:rPr>
          <w:rFonts w:ascii="Arial" w:hAnsi="Arial" w:cs="Arial"/>
          <w:bCs/>
          <w:sz w:val="24"/>
          <w:szCs w:val="24"/>
          <w:lang w:val="en-GB"/>
        </w:rPr>
        <w:t xml:space="preserve">was </w:t>
      </w:r>
      <w:r w:rsidR="006F7BAC">
        <w:rPr>
          <w:rFonts w:ascii="Arial" w:hAnsi="Arial" w:cs="Arial"/>
          <w:bCs/>
          <w:sz w:val="24"/>
          <w:szCs w:val="24"/>
          <w:lang w:val="en-GB"/>
        </w:rPr>
        <w:t>e</w:t>
      </w:r>
      <w:r w:rsidR="00785E0C">
        <w:rPr>
          <w:rFonts w:ascii="Arial" w:hAnsi="Arial" w:cs="Arial"/>
          <w:bCs/>
          <w:sz w:val="24"/>
          <w:szCs w:val="24"/>
          <w:lang w:val="en-GB"/>
        </w:rPr>
        <w:t>ffected</w:t>
      </w:r>
      <w:r>
        <w:rPr>
          <w:rFonts w:ascii="Arial" w:hAnsi="Arial" w:cs="Arial"/>
          <w:bCs/>
          <w:sz w:val="24"/>
          <w:szCs w:val="24"/>
          <w:lang w:val="en-GB"/>
        </w:rPr>
        <w:t xml:space="preserve"> on the applicants on 22 June 2022.  Therefore, from that date the applicants were aware that the matter would be heard on 20 October 2022.  However, nothing happened until the 19 October 2022 when Mbulelo Qotoyi Attorneys filed a notice of acting as </w:t>
      </w:r>
      <w:r w:rsidR="00AC6BE8">
        <w:rPr>
          <w:rFonts w:ascii="Arial" w:hAnsi="Arial" w:cs="Arial"/>
          <w:bCs/>
          <w:sz w:val="24"/>
          <w:szCs w:val="24"/>
          <w:lang w:val="en-GB"/>
        </w:rPr>
        <w:t xml:space="preserve">the </w:t>
      </w:r>
      <w:r>
        <w:rPr>
          <w:rFonts w:ascii="Arial" w:hAnsi="Arial" w:cs="Arial"/>
          <w:bCs/>
          <w:sz w:val="24"/>
          <w:szCs w:val="24"/>
          <w:lang w:val="en-GB"/>
        </w:rPr>
        <w:t>applicants’ attorneys</w:t>
      </w:r>
      <w:r w:rsidR="003F446B">
        <w:rPr>
          <w:rFonts w:ascii="Arial" w:hAnsi="Arial" w:cs="Arial"/>
          <w:bCs/>
          <w:sz w:val="24"/>
          <w:szCs w:val="24"/>
          <w:lang w:val="en-GB"/>
        </w:rPr>
        <w:t xml:space="preserve"> of record</w:t>
      </w:r>
      <w:r>
        <w:rPr>
          <w:rFonts w:ascii="Arial" w:hAnsi="Arial" w:cs="Arial"/>
          <w:bCs/>
          <w:sz w:val="24"/>
          <w:szCs w:val="24"/>
          <w:lang w:val="en-GB"/>
        </w:rPr>
        <w:t xml:space="preserve">.  </w:t>
      </w:r>
    </w:p>
    <w:p w14:paraId="7BF2B8A7" w14:textId="3E195925" w:rsidR="004C5D51" w:rsidRDefault="001E181D" w:rsidP="004C5D51">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29</w:t>
      </w:r>
      <w:r>
        <w:rPr>
          <w:rFonts w:ascii="Arial" w:hAnsi="Arial" w:cs="Arial"/>
          <w:bCs/>
          <w:sz w:val="24"/>
          <w:szCs w:val="24"/>
          <w:lang w:val="en-GB"/>
        </w:rPr>
        <w:t xml:space="preserve">] </w:t>
      </w:r>
      <w:r w:rsidR="00CA42A7">
        <w:rPr>
          <w:rFonts w:ascii="Arial" w:hAnsi="Arial" w:cs="Arial"/>
          <w:bCs/>
          <w:sz w:val="24"/>
          <w:szCs w:val="24"/>
          <w:lang w:val="en-GB"/>
        </w:rPr>
        <w:t xml:space="preserve">In the founding affidavit </w:t>
      </w:r>
      <w:r w:rsidR="003F446B">
        <w:rPr>
          <w:rFonts w:ascii="Arial" w:hAnsi="Arial" w:cs="Arial"/>
          <w:bCs/>
          <w:sz w:val="24"/>
          <w:szCs w:val="24"/>
          <w:lang w:val="en-GB"/>
        </w:rPr>
        <w:t>Andisiwe</w:t>
      </w:r>
      <w:r w:rsidR="00CA42A7">
        <w:rPr>
          <w:rFonts w:ascii="Arial" w:hAnsi="Arial" w:cs="Arial"/>
          <w:bCs/>
          <w:sz w:val="24"/>
          <w:szCs w:val="24"/>
          <w:lang w:val="en-GB"/>
        </w:rPr>
        <w:t xml:space="preserve"> says </w:t>
      </w:r>
      <w:r w:rsidR="00AC6BE8">
        <w:rPr>
          <w:rFonts w:ascii="Arial" w:hAnsi="Arial" w:cs="Arial"/>
          <w:bCs/>
          <w:sz w:val="24"/>
          <w:szCs w:val="24"/>
          <w:lang w:val="en-GB"/>
        </w:rPr>
        <w:t xml:space="preserve">that </w:t>
      </w:r>
      <w:r w:rsidR="00CA42A7">
        <w:rPr>
          <w:rFonts w:ascii="Arial" w:hAnsi="Arial" w:cs="Arial"/>
          <w:bCs/>
          <w:sz w:val="24"/>
          <w:szCs w:val="24"/>
          <w:lang w:val="en-GB"/>
        </w:rPr>
        <w:t xml:space="preserve">she instructed </w:t>
      </w:r>
      <w:r>
        <w:rPr>
          <w:rFonts w:ascii="Arial" w:hAnsi="Arial" w:cs="Arial"/>
          <w:bCs/>
          <w:sz w:val="24"/>
          <w:szCs w:val="24"/>
          <w:lang w:val="en-GB"/>
        </w:rPr>
        <w:t>Mr Qotoyi</w:t>
      </w:r>
      <w:r w:rsidR="00CA42A7">
        <w:rPr>
          <w:rFonts w:ascii="Arial" w:hAnsi="Arial" w:cs="Arial"/>
          <w:bCs/>
          <w:sz w:val="24"/>
          <w:szCs w:val="24"/>
          <w:lang w:val="en-GB"/>
        </w:rPr>
        <w:t xml:space="preserve"> on </w:t>
      </w:r>
      <w:r w:rsidR="003D5110">
        <w:rPr>
          <w:rFonts w:ascii="Arial" w:hAnsi="Arial" w:cs="Arial"/>
          <w:bCs/>
          <w:sz w:val="24"/>
          <w:szCs w:val="24"/>
          <w:lang w:val="en-GB"/>
        </w:rPr>
        <w:t xml:space="preserve">19 July 2022.  However, in her replying affidavit there is an attempt to change that </w:t>
      </w:r>
      <w:r>
        <w:rPr>
          <w:rFonts w:ascii="Arial" w:hAnsi="Arial" w:cs="Arial"/>
          <w:bCs/>
          <w:sz w:val="24"/>
          <w:szCs w:val="24"/>
          <w:lang w:val="en-GB"/>
        </w:rPr>
        <w:t xml:space="preserve">date </w:t>
      </w:r>
      <w:r w:rsidR="003D5110">
        <w:rPr>
          <w:rFonts w:ascii="Arial" w:hAnsi="Arial" w:cs="Arial"/>
          <w:bCs/>
          <w:sz w:val="24"/>
          <w:szCs w:val="24"/>
          <w:lang w:val="en-GB"/>
        </w:rPr>
        <w:t xml:space="preserve">calling it a typographical error.  She says that she </w:t>
      </w:r>
      <w:r w:rsidR="003F446B">
        <w:rPr>
          <w:rFonts w:ascii="Arial" w:hAnsi="Arial" w:cs="Arial"/>
          <w:bCs/>
          <w:sz w:val="24"/>
          <w:szCs w:val="24"/>
          <w:lang w:val="en-GB"/>
        </w:rPr>
        <w:t xml:space="preserve">actually </w:t>
      </w:r>
      <w:r w:rsidR="003D5110">
        <w:rPr>
          <w:rFonts w:ascii="Arial" w:hAnsi="Arial" w:cs="Arial"/>
          <w:bCs/>
          <w:sz w:val="24"/>
          <w:szCs w:val="24"/>
          <w:lang w:val="en-GB"/>
        </w:rPr>
        <w:t xml:space="preserve">instructed </w:t>
      </w:r>
      <w:r>
        <w:rPr>
          <w:rFonts w:ascii="Arial" w:hAnsi="Arial" w:cs="Arial"/>
          <w:bCs/>
          <w:sz w:val="24"/>
          <w:szCs w:val="24"/>
          <w:lang w:val="en-GB"/>
        </w:rPr>
        <w:t xml:space="preserve">Mr </w:t>
      </w:r>
      <w:r w:rsidR="003D5110">
        <w:rPr>
          <w:rFonts w:ascii="Arial" w:hAnsi="Arial" w:cs="Arial"/>
          <w:bCs/>
          <w:sz w:val="24"/>
          <w:szCs w:val="24"/>
          <w:lang w:val="en-GB"/>
        </w:rPr>
        <w:t xml:space="preserve">Qotoyi on 19 October 2022 which </w:t>
      </w:r>
      <w:r w:rsidR="003F446B">
        <w:rPr>
          <w:rFonts w:ascii="Arial" w:hAnsi="Arial" w:cs="Arial"/>
          <w:bCs/>
          <w:sz w:val="24"/>
          <w:szCs w:val="24"/>
          <w:lang w:val="en-GB"/>
        </w:rPr>
        <w:t xml:space="preserve">was </w:t>
      </w:r>
      <w:r w:rsidR="00AC6BE8">
        <w:rPr>
          <w:rFonts w:ascii="Arial" w:hAnsi="Arial" w:cs="Arial"/>
          <w:bCs/>
          <w:sz w:val="24"/>
          <w:szCs w:val="24"/>
          <w:lang w:val="en-GB"/>
        </w:rPr>
        <w:t xml:space="preserve">the day before the matter </w:t>
      </w:r>
      <w:r w:rsidR="003D5110">
        <w:rPr>
          <w:rFonts w:ascii="Arial" w:hAnsi="Arial" w:cs="Arial"/>
          <w:bCs/>
          <w:sz w:val="24"/>
          <w:szCs w:val="24"/>
          <w:lang w:val="en-GB"/>
        </w:rPr>
        <w:t>was to be heard.</w:t>
      </w:r>
      <w:r w:rsidR="003F446B">
        <w:rPr>
          <w:rFonts w:ascii="Arial" w:hAnsi="Arial" w:cs="Arial"/>
          <w:bCs/>
          <w:sz w:val="24"/>
          <w:szCs w:val="24"/>
          <w:lang w:val="en-GB"/>
        </w:rPr>
        <w:t xml:space="preserve">  How this typographical error occurred is </w:t>
      </w:r>
      <w:r w:rsidR="00F51E5B">
        <w:rPr>
          <w:rFonts w:ascii="Arial" w:hAnsi="Arial" w:cs="Arial"/>
          <w:bCs/>
          <w:sz w:val="24"/>
          <w:szCs w:val="24"/>
          <w:lang w:val="en-GB"/>
        </w:rPr>
        <w:t xml:space="preserve">however </w:t>
      </w:r>
      <w:r w:rsidR="003F446B">
        <w:rPr>
          <w:rFonts w:ascii="Arial" w:hAnsi="Arial" w:cs="Arial"/>
          <w:bCs/>
          <w:sz w:val="24"/>
          <w:szCs w:val="24"/>
          <w:lang w:val="en-GB"/>
        </w:rPr>
        <w:t>not explained.</w:t>
      </w:r>
      <w:r w:rsidR="006F7BAC">
        <w:rPr>
          <w:rFonts w:ascii="Arial" w:hAnsi="Arial" w:cs="Arial"/>
          <w:bCs/>
          <w:sz w:val="24"/>
          <w:szCs w:val="24"/>
          <w:lang w:val="en-GB"/>
        </w:rPr>
        <w:t xml:space="preserve">  </w:t>
      </w:r>
      <w:r>
        <w:rPr>
          <w:rFonts w:ascii="Arial" w:hAnsi="Arial" w:cs="Arial"/>
          <w:bCs/>
          <w:sz w:val="24"/>
          <w:szCs w:val="24"/>
          <w:lang w:val="en-GB"/>
        </w:rPr>
        <w:t>Mr Qotoyi has also not</w:t>
      </w:r>
      <w:r w:rsidR="006F7BAC">
        <w:rPr>
          <w:rFonts w:ascii="Arial" w:hAnsi="Arial" w:cs="Arial"/>
          <w:bCs/>
          <w:sz w:val="24"/>
          <w:szCs w:val="24"/>
          <w:lang w:val="en-GB"/>
        </w:rPr>
        <w:t xml:space="preserve"> filed a confirmatory affidavit</w:t>
      </w:r>
      <w:r w:rsidR="004179B0">
        <w:rPr>
          <w:rFonts w:ascii="Arial" w:hAnsi="Arial" w:cs="Arial"/>
          <w:bCs/>
          <w:sz w:val="24"/>
          <w:szCs w:val="24"/>
          <w:lang w:val="en-GB"/>
        </w:rPr>
        <w:t xml:space="preserve"> confirming the date on which he was instructed in the matter and what his mandate was</w:t>
      </w:r>
      <w:r w:rsidR="006F7BAC">
        <w:rPr>
          <w:rFonts w:ascii="Arial" w:hAnsi="Arial" w:cs="Arial"/>
          <w:bCs/>
          <w:sz w:val="24"/>
          <w:szCs w:val="24"/>
          <w:lang w:val="en-GB"/>
        </w:rPr>
        <w:t>.</w:t>
      </w:r>
    </w:p>
    <w:p w14:paraId="11C0685D" w14:textId="5EC2164D" w:rsidR="003D5110" w:rsidRDefault="003D5110" w:rsidP="004C5D51">
      <w:pPr>
        <w:spacing w:line="480" w:lineRule="auto"/>
        <w:jc w:val="both"/>
        <w:rPr>
          <w:rFonts w:ascii="Arial" w:hAnsi="Arial" w:cs="Arial"/>
          <w:bCs/>
          <w:sz w:val="24"/>
          <w:szCs w:val="24"/>
          <w:lang w:val="en-GB"/>
        </w:rPr>
      </w:pPr>
      <w:r>
        <w:rPr>
          <w:rFonts w:ascii="Arial" w:hAnsi="Arial" w:cs="Arial"/>
          <w:bCs/>
          <w:sz w:val="24"/>
          <w:szCs w:val="24"/>
          <w:lang w:val="en-GB"/>
        </w:rPr>
        <w:t>[</w:t>
      </w:r>
      <w:r w:rsidR="00C609D6">
        <w:rPr>
          <w:rFonts w:ascii="Arial" w:hAnsi="Arial" w:cs="Arial"/>
          <w:bCs/>
          <w:sz w:val="24"/>
          <w:szCs w:val="24"/>
          <w:lang w:val="en-GB"/>
        </w:rPr>
        <w:t>3</w:t>
      </w:r>
      <w:r w:rsidR="00377E9D">
        <w:rPr>
          <w:rFonts w:ascii="Arial" w:hAnsi="Arial" w:cs="Arial"/>
          <w:bCs/>
          <w:sz w:val="24"/>
          <w:szCs w:val="24"/>
          <w:lang w:val="en-GB"/>
        </w:rPr>
        <w:t>0</w:t>
      </w:r>
      <w:r>
        <w:rPr>
          <w:rFonts w:ascii="Arial" w:hAnsi="Arial" w:cs="Arial"/>
          <w:bCs/>
          <w:sz w:val="24"/>
          <w:szCs w:val="24"/>
          <w:lang w:val="en-GB"/>
        </w:rPr>
        <w:t xml:space="preserve">] </w:t>
      </w:r>
      <w:r w:rsidR="003F446B">
        <w:rPr>
          <w:rFonts w:ascii="Arial" w:hAnsi="Arial" w:cs="Arial"/>
          <w:bCs/>
          <w:sz w:val="24"/>
          <w:szCs w:val="24"/>
          <w:lang w:val="en-GB"/>
        </w:rPr>
        <w:t>Absent an explanation about how th</w:t>
      </w:r>
      <w:r w:rsidR="006B718B">
        <w:rPr>
          <w:rFonts w:ascii="Arial" w:hAnsi="Arial" w:cs="Arial"/>
          <w:bCs/>
          <w:sz w:val="24"/>
          <w:szCs w:val="24"/>
          <w:lang w:val="en-GB"/>
        </w:rPr>
        <w:t>at</w:t>
      </w:r>
      <w:r w:rsidR="003F446B">
        <w:rPr>
          <w:rFonts w:ascii="Arial" w:hAnsi="Arial" w:cs="Arial"/>
          <w:bCs/>
          <w:sz w:val="24"/>
          <w:szCs w:val="24"/>
          <w:lang w:val="en-GB"/>
        </w:rPr>
        <w:t xml:space="preserve"> error occurred</w:t>
      </w:r>
      <w:r w:rsidR="006B718B">
        <w:rPr>
          <w:rFonts w:ascii="Arial" w:hAnsi="Arial" w:cs="Arial"/>
          <w:bCs/>
          <w:sz w:val="24"/>
          <w:szCs w:val="24"/>
          <w:lang w:val="en-GB"/>
        </w:rPr>
        <w:t>,</w:t>
      </w:r>
      <w:r w:rsidR="003F446B">
        <w:rPr>
          <w:rFonts w:ascii="Arial" w:hAnsi="Arial" w:cs="Arial"/>
          <w:bCs/>
          <w:sz w:val="24"/>
          <w:szCs w:val="24"/>
          <w:lang w:val="en-GB"/>
        </w:rPr>
        <w:t xml:space="preserve"> the conclusion that this change in dates</w:t>
      </w:r>
      <w:r>
        <w:rPr>
          <w:rFonts w:ascii="Arial" w:hAnsi="Arial" w:cs="Arial"/>
          <w:bCs/>
          <w:sz w:val="24"/>
          <w:szCs w:val="24"/>
          <w:lang w:val="en-GB"/>
        </w:rPr>
        <w:t xml:space="preserve"> is </w:t>
      </w:r>
      <w:r w:rsidR="00AC6BE8">
        <w:rPr>
          <w:rFonts w:ascii="Arial" w:hAnsi="Arial" w:cs="Arial"/>
          <w:bCs/>
          <w:sz w:val="24"/>
          <w:szCs w:val="24"/>
          <w:lang w:val="en-GB"/>
        </w:rPr>
        <w:t xml:space="preserve">done </w:t>
      </w:r>
      <w:r w:rsidR="001E181D">
        <w:rPr>
          <w:rFonts w:ascii="Arial" w:hAnsi="Arial" w:cs="Arial"/>
          <w:bCs/>
          <w:sz w:val="24"/>
          <w:szCs w:val="24"/>
          <w:lang w:val="en-GB"/>
        </w:rPr>
        <w:t xml:space="preserve">possibly </w:t>
      </w:r>
      <w:r w:rsidR="003F446B">
        <w:rPr>
          <w:rFonts w:ascii="Arial" w:hAnsi="Arial" w:cs="Arial"/>
          <w:bCs/>
          <w:sz w:val="24"/>
          <w:szCs w:val="24"/>
          <w:lang w:val="en-GB"/>
        </w:rPr>
        <w:t xml:space="preserve">disingenuously in </w:t>
      </w:r>
      <w:r>
        <w:rPr>
          <w:rFonts w:ascii="Arial" w:hAnsi="Arial" w:cs="Arial"/>
          <w:bCs/>
          <w:sz w:val="24"/>
          <w:szCs w:val="24"/>
          <w:lang w:val="en-GB"/>
        </w:rPr>
        <w:t xml:space="preserve">an attempt to deal with the respondent’s assertion that </w:t>
      </w:r>
      <w:r w:rsidR="006B718B">
        <w:rPr>
          <w:rFonts w:ascii="Arial" w:hAnsi="Arial" w:cs="Arial"/>
          <w:bCs/>
          <w:sz w:val="24"/>
          <w:szCs w:val="24"/>
          <w:lang w:val="en-GB"/>
        </w:rPr>
        <w:t>it</w:t>
      </w:r>
      <w:r>
        <w:rPr>
          <w:rFonts w:ascii="Arial" w:hAnsi="Arial" w:cs="Arial"/>
          <w:bCs/>
          <w:sz w:val="24"/>
          <w:szCs w:val="24"/>
          <w:lang w:val="en-GB"/>
        </w:rPr>
        <w:t xml:space="preserve"> has not </w:t>
      </w:r>
      <w:r w:rsidR="006B718B">
        <w:rPr>
          <w:rFonts w:ascii="Arial" w:hAnsi="Arial" w:cs="Arial"/>
          <w:bCs/>
          <w:sz w:val="24"/>
          <w:szCs w:val="24"/>
          <w:lang w:val="en-GB"/>
        </w:rPr>
        <w:t xml:space="preserve">been </w:t>
      </w:r>
      <w:r>
        <w:rPr>
          <w:rFonts w:ascii="Arial" w:hAnsi="Arial" w:cs="Arial"/>
          <w:bCs/>
          <w:sz w:val="24"/>
          <w:szCs w:val="24"/>
          <w:lang w:val="en-GB"/>
        </w:rPr>
        <w:t>explained why since the service of the notice of set down a</w:t>
      </w:r>
      <w:r w:rsidR="00AC6BE8">
        <w:rPr>
          <w:rFonts w:ascii="Arial" w:hAnsi="Arial" w:cs="Arial"/>
          <w:bCs/>
          <w:sz w:val="24"/>
          <w:szCs w:val="24"/>
          <w:lang w:val="en-GB"/>
        </w:rPr>
        <w:t>n</w:t>
      </w:r>
      <w:r>
        <w:rPr>
          <w:rFonts w:ascii="Arial" w:hAnsi="Arial" w:cs="Arial"/>
          <w:bCs/>
          <w:sz w:val="24"/>
          <w:szCs w:val="24"/>
          <w:lang w:val="en-GB"/>
        </w:rPr>
        <w:t>d the court order postponing the matter to the 20 October 2022</w:t>
      </w:r>
      <w:r w:rsidR="001E181D">
        <w:rPr>
          <w:rFonts w:ascii="Arial" w:hAnsi="Arial" w:cs="Arial"/>
          <w:bCs/>
          <w:sz w:val="24"/>
          <w:szCs w:val="24"/>
          <w:lang w:val="en-GB"/>
        </w:rPr>
        <w:t>,</w:t>
      </w:r>
      <w:r>
        <w:rPr>
          <w:rFonts w:ascii="Arial" w:hAnsi="Arial" w:cs="Arial"/>
          <w:bCs/>
          <w:sz w:val="24"/>
          <w:szCs w:val="24"/>
          <w:lang w:val="en-GB"/>
        </w:rPr>
        <w:t xml:space="preserve"> no substantive application was made for the </w:t>
      </w:r>
      <w:r w:rsidR="00AC6BE8">
        <w:rPr>
          <w:rFonts w:ascii="Arial" w:hAnsi="Arial" w:cs="Arial"/>
          <w:bCs/>
          <w:sz w:val="24"/>
          <w:szCs w:val="24"/>
          <w:lang w:val="en-GB"/>
        </w:rPr>
        <w:t xml:space="preserve">desired </w:t>
      </w:r>
      <w:r>
        <w:rPr>
          <w:rFonts w:ascii="Arial" w:hAnsi="Arial" w:cs="Arial"/>
          <w:bCs/>
          <w:sz w:val="24"/>
          <w:szCs w:val="24"/>
          <w:lang w:val="en-GB"/>
        </w:rPr>
        <w:t>postponement</w:t>
      </w:r>
      <w:r w:rsidR="00332F12">
        <w:rPr>
          <w:rFonts w:ascii="Arial" w:hAnsi="Arial" w:cs="Arial"/>
          <w:bCs/>
          <w:sz w:val="24"/>
          <w:szCs w:val="24"/>
          <w:lang w:val="en-GB"/>
        </w:rPr>
        <w:t xml:space="preserve"> becomes </w:t>
      </w:r>
      <w:r w:rsidR="00CA4FB6">
        <w:rPr>
          <w:rFonts w:ascii="Arial" w:hAnsi="Arial" w:cs="Arial"/>
          <w:bCs/>
          <w:sz w:val="24"/>
          <w:szCs w:val="24"/>
          <w:lang w:val="en-GB"/>
        </w:rPr>
        <w:t>at least plausible</w:t>
      </w:r>
      <w:r>
        <w:rPr>
          <w:rFonts w:ascii="Arial" w:hAnsi="Arial" w:cs="Arial"/>
          <w:bCs/>
          <w:sz w:val="24"/>
          <w:szCs w:val="24"/>
          <w:lang w:val="en-GB"/>
        </w:rPr>
        <w:t xml:space="preserve">.  It bears remembering that </w:t>
      </w:r>
      <w:r w:rsidR="00F51E5B">
        <w:rPr>
          <w:rFonts w:ascii="Arial" w:hAnsi="Arial" w:cs="Arial"/>
          <w:bCs/>
          <w:sz w:val="24"/>
          <w:szCs w:val="24"/>
          <w:lang w:val="en-GB"/>
        </w:rPr>
        <w:t>the applicants’</w:t>
      </w:r>
      <w:r w:rsidR="00167025">
        <w:rPr>
          <w:rFonts w:ascii="Arial" w:hAnsi="Arial" w:cs="Arial"/>
          <w:bCs/>
          <w:sz w:val="24"/>
          <w:szCs w:val="24"/>
          <w:lang w:val="en-GB"/>
        </w:rPr>
        <w:t xml:space="preserve"> case</w:t>
      </w:r>
      <w:r>
        <w:rPr>
          <w:rFonts w:ascii="Arial" w:hAnsi="Arial" w:cs="Arial"/>
          <w:bCs/>
          <w:sz w:val="24"/>
          <w:szCs w:val="24"/>
          <w:lang w:val="en-GB"/>
        </w:rPr>
        <w:t xml:space="preserve"> in the founding affidavit </w:t>
      </w:r>
      <w:r w:rsidR="00F51E5B">
        <w:rPr>
          <w:rFonts w:ascii="Arial" w:hAnsi="Arial" w:cs="Arial"/>
          <w:bCs/>
          <w:sz w:val="24"/>
          <w:szCs w:val="24"/>
          <w:lang w:val="en-GB"/>
        </w:rPr>
        <w:t>i</w:t>
      </w:r>
      <w:r>
        <w:rPr>
          <w:rFonts w:ascii="Arial" w:hAnsi="Arial" w:cs="Arial"/>
          <w:bCs/>
          <w:sz w:val="24"/>
          <w:szCs w:val="24"/>
          <w:lang w:val="en-GB"/>
        </w:rPr>
        <w:t xml:space="preserve">s that she had instructed Mr Qotoyi </w:t>
      </w:r>
      <w:r w:rsidR="00084101">
        <w:rPr>
          <w:rFonts w:ascii="Arial" w:hAnsi="Arial" w:cs="Arial"/>
          <w:bCs/>
          <w:sz w:val="24"/>
          <w:szCs w:val="24"/>
          <w:lang w:val="en-GB"/>
        </w:rPr>
        <w:t xml:space="preserve">on 19 July 2022 </w:t>
      </w:r>
      <w:r>
        <w:rPr>
          <w:rFonts w:ascii="Arial" w:hAnsi="Arial" w:cs="Arial"/>
          <w:bCs/>
          <w:sz w:val="24"/>
          <w:szCs w:val="24"/>
          <w:lang w:val="en-GB"/>
        </w:rPr>
        <w:t xml:space="preserve">to get the matter further postponed from the 20 October 2022 to a future date.  </w:t>
      </w:r>
      <w:r w:rsidR="00084101">
        <w:rPr>
          <w:rFonts w:ascii="Arial" w:hAnsi="Arial" w:cs="Arial"/>
          <w:bCs/>
          <w:sz w:val="24"/>
          <w:szCs w:val="24"/>
          <w:lang w:val="en-GB"/>
        </w:rPr>
        <w:t xml:space="preserve">Mr </w:t>
      </w:r>
      <w:proofErr w:type="spellStart"/>
      <w:r w:rsidR="00084101">
        <w:rPr>
          <w:rFonts w:ascii="Arial" w:hAnsi="Arial" w:cs="Arial"/>
          <w:bCs/>
          <w:sz w:val="24"/>
          <w:szCs w:val="24"/>
          <w:lang w:val="en-GB"/>
        </w:rPr>
        <w:t>Qotoyi’s</w:t>
      </w:r>
      <w:proofErr w:type="spellEnd"/>
      <w:r>
        <w:rPr>
          <w:rFonts w:ascii="Arial" w:hAnsi="Arial" w:cs="Arial"/>
          <w:bCs/>
          <w:sz w:val="24"/>
          <w:szCs w:val="24"/>
          <w:lang w:val="en-GB"/>
        </w:rPr>
        <w:t xml:space="preserve"> notice of acting was served at 14:48 on respondent’s </w:t>
      </w:r>
      <w:r w:rsidR="00827A5E">
        <w:rPr>
          <w:rFonts w:ascii="Arial" w:hAnsi="Arial" w:cs="Arial"/>
          <w:bCs/>
          <w:sz w:val="24"/>
          <w:szCs w:val="24"/>
          <w:lang w:val="en-GB"/>
        </w:rPr>
        <w:t xml:space="preserve">attorneys on 19 October 2022.  However, there is no attempt to explain why </w:t>
      </w:r>
      <w:r w:rsidR="00332F12">
        <w:rPr>
          <w:rFonts w:ascii="Arial" w:hAnsi="Arial" w:cs="Arial"/>
          <w:bCs/>
          <w:sz w:val="24"/>
          <w:szCs w:val="24"/>
          <w:lang w:val="en-GB"/>
        </w:rPr>
        <w:t xml:space="preserve">from </w:t>
      </w:r>
      <w:r w:rsidR="00084101">
        <w:rPr>
          <w:rFonts w:ascii="Arial" w:hAnsi="Arial" w:cs="Arial"/>
          <w:bCs/>
          <w:sz w:val="24"/>
          <w:szCs w:val="24"/>
          <w:lang w:val="en-GB"/>
        </w:rPr>
        <w:t>the 22 June 2022</w:t>
      </w:r>
      <w:r w:rsidR="00827A5E">
        <w:rPr>
          <w:rFonts w:ascii="Arial" w:hAnsi="Arial" w:cs="Arial"/>
          <w:bCs/>
          <w:sz w:val="24"/>
          <w:szCs w:val="24"/>
          <w:lang w:val="en-GB"/>
        </w:rPr>
        <w:t xml:space="preserve"> </w:t>
      </w:r>
      <w:r w:rsidR="00F51E5B">
        <w:rPr>
          <w:rFonts w:ascii="Arial" w:hAnsi="Arial" w:cs="Arial"/>
          <w:bCs/>
          <w:sz w:val="24"/>
          <w:szCs w:val="24"/>
          <w:lang w:val="en-GB"/>
        </w:rPr>
        <w:t xml:space="preserve">when </w:t>
      </w:r>
      <w:r w:rsidR="00827A5E">
        <w:rPr>
          <w:rFonts w:ascii="Arial" w:hAnsi="Arial" w:cs="Arial"/>
          <w:bCs/>
          <w:sz w:val="24"/>
          <w:szCs w:val="24"/>
          <w:lang w:val="en-GB"/>
        </w:rPr>
        <w:t xml:space="preserve">they were served with the notice of set down </w:t>
      </w:r>
      <w:r w:rsidR="00BB3468">
        <w:rPr>
          <w:rFonts w:ascii="Arial" w:hAnsi="Arial" w:cs="Arial"/>
          <w:bCs/>
          <w:sz w:val="24"/>
          <w:szCs w:val="24"/>
          <w:lang w:val="en-GB"/>
        </w:rPr>
        <w:t xml:space="preserve">and the court order issued on 22 April 2022 postponing the matter to the 20 October 2022, </w:t>
      </w:r>
      <w:r w:rsidR="00827A5E">
        <w:rPr>
          <w:rFonts w:ascii="Arial" w:hAnsi="Arial" w:cs="Arial"/>
          <w:bCs/>
          <w:sz w:val="24"/>
          <w:szCs w:val="24"/>
          <w:lang w:val="en-GB"/>
        </w:rPr>
        <w:t xml:space="preserve">they did nothing at all about the impending date </w:t>
      </w:r>
      <w:r w:rsidR="00084101">
        <w:rPr>
          <w:rFonts w:ascii="Arial" w:hAnsi="Arial" w:cs="Arial"/>
          <w:bCs/>
          <w:sz w:val="24"/>
          <w:szCs w:val="24"/>
          <w:lang w:val="en-GB"/>
        </w:rPr>
        <w:t>some four</w:t>
      </w:r>
      <w:r w:rsidR="00827A5E">
        <w:rPr>
          <w:rFonts w:ascii="Arial" w:hAnsi="Arial" w:cs="Arial"/>
          <w:bCs/>
          <w:sz w:val="24"/>
          <w:szCs w:val="24"/>
          <w:lang w:val="en-GB"/>
        </w:rPr>
        <w:t xml:space="preserve"> months ahead of time.</w:t>
      </w:r>
    </w:p>
    <w:p w14:paraId="5EE76E14" w14:textId="5E0643B0" w:rsidR="00827A5E" w:rsidRDefault="00827A5E" w:rsidP="004C5D51">
      <w:pPr>
        <w:spacing w:line="480" w:lineRule="auto"/>
        <w:jc w:val="both"/>
        <w:rPr>
          <w:rFonts w:ascii="Arial" w:hAnsi="Arial" w:cs="Arial"/>
          <w:bCs/>
          <w:sz w:val="24"/>
          <w:szCs w:val="24"/>
          <w:lang w:val="en-GB"/>
        </w:rPr>
      </w:pPr>
      <w:r>
        <w:rPr>
          <w:rFonts w:ascii="Arial" w:hAnsi="Arial" w:cs="Arial"/>
          <w:bCs/>
          <w:sz w:val="24"/>
          <w:szCs w:val="24"/>
          <w:lang w:val="en-GB"/>
        </w:rPr>
        <w:lastRenderedPageBreak/>
        <w:t>[</w:t>
      </w:r>
      <w:r w:rsidR="00785E0C">
        <w:rPr>
          <w:rFonts w:ascii="Arial" w:hAnsi="Arial" w:cs="Arial"/>
          <w:bCs/>
          <w:sz w:val="24"/>
          <w:szCs w:val="24"/>
          <w:lang w:val="en-GB"/>
        </w:rPr>
        <w:t>3</w:t>
      </w:r>
      <w:r w:rsidR="00377E9D">
        <w:rPr>
          <w:rFonts w:ascii="Arial" w:hAnsi="Arial" w:cs="Arial"/>
          <w:bCs/>
          <w:sz w:val="24"/>
          <w:szCs w:val="24"/>
          <w:lang w:val="en-GB"/>
        </w:rPr>
        <w:t>1</w:t>
      </w:r>
      <w:r>
        <w:rPr>
          <w:rFonts w:ascii="Arial" w:hAnsi="Arial" w:cs="Arial"/>
          <w:bCs/>
          <w:sz w:val="24"/>
          <w:szCs w:val="24"/>
          <w:lang w:val="en-GB"/>
        </w:rPr>
        <w:t xml:space="preserve">] </w:t>
      </w:r>
      <w:r w:rsidR="006B718B">
        <w:rPr>
          <w:rFonts w:ascii="Arial" w:hAnsi="Arial" w:cs="Arial"/>
          <w:bCs/>
          <w:sz w:val="24"/>
          <w:szCs w:val="24"/>
          <w:lang w:val="en-GB"/>
        </w:rPr>
        <w:t>W</w:t>
      </w:r>
      <w:r>
        <w:rPr>
          <w:rFonts w:ascii="Arial" w:hAnsi="Arial" w:cs="Arial"/>
          <w:bCs/>
          <w:sz w:val="24"/>
          <w:szCs w:val="24"/>
          <w:lang w:val="en-GB"/>
        </w:rPr>
        <w:t xml:space="preserve">ith no substantive application </w:t>
      </w:r>
      <w:r w:rsidR="00EB7080">
        <w:rPr>
          <w:rFonts w:ascii="Arial" w:hAnsi="Arial" w:cs="Arial"/>
          <w:bCs/>
          <w:sz w:val="24"/>
          <w:szCs w:val="24"/>
          <w:lang w:val="en-GB"/>
        </w:rPr>
        <w:t xml:space="preserve">for postponement having been filed or prepared, </w:t>
      </w:r>
      <w:r>
        <w:rPr>
          <w:rFonts w:ascii="Arial" w:hAnsi="Arial" w:cs="Arial"/>
          <w:bCs/>
          <w:sz w:val="24"/>
          <w:szCs w:val="24"/>
          <w:lang w:val="en-GB"/>
        </w:rPr>
        <w:t>counsel for the applicants appeared in court on 20 October 2022 and sought to have the matter postpone</w:t>
      </w:r>
      <w:r w:rsidR="00EB7080">
        <w:rPr>
          <w:rFonts w:ascii="Arial" w:hAnsi="Arial" w:cs="Arial"/>
          <w:bCs/>
          <w:sz w:val="24"/>
          <w:szCs w:val="24"/>
          <w:lang w:val="en-GB"/>
        </w:rPr>
        <w:t>d.</w:t>
      </w:r>
      <w:r>
        <w:rPr>
          <w:rFonts w:ascii="Arial" w:hAnsi="Arial" w:cs="Arial"/>
          <w:bCs/>
          <w:sz w:val="24"/>
          <w:szCs w:val="24"/>
          <w:lang w:val="en-GB"/>
        </w:rPr>
        <w:t xml:space="preserve"> </w:t>
      </w:r>
      <w:r w:rsidR="00EB7080">
        <w:rPr>
          <w:rFonts w:ascii="Arial" w:hAnsi="Arial" w:cs="Arial"/>
          <w:bCs/>
          <w:sz w:val="24"/>
          <w:szCs w:val="24"/>
          <w:lang w:val="en-GB"/>
        </w:rPr>
        <w:t xml:space="preserve"> </w:t>
      </w:r>
      <w:r w:rsidR="001E181D">
        <w:rPr>
          <w:rFonts w:ascii="Arial" w:hAnsi="Arial" w:cs="Arial"/>
          <w:bCs/>
          <w:sz w:val="24"/>
          <w:szCs w:val="24"/>
          <w:lang w:val="en-GB"/>
        </w:rPr>
        <w:t xml:space="preserve">Even if it were to be accepted that Andisiwe instructed Mr Qotoyi on 19 October 2022, </w:t>
      </w:r>
      <w:r w:rsidR="00FF40FC">
        <w:rPr>
          <w:rFonts w:ascii="Arial" w:hAnsi="Arial" w:cs="Arial"/>
          <w:bCs/>
          <w:sz w:val="24"/>
          <w:szCs w:val="24"/>
          <w:lang w:val="en-GB"/>
        </w:rPr>
        <w:t xml:space="preserve">and not on 19 July 2022 </w:t>
      </w:r>
      <w:r w:rsidR="001E181D">
        <w:rPr>
          <w:rFonts w:ascii="Arial" w:hAnsi="Arial" w:cs="Arial"/>
          <w:bCs/>
          <w:sz w:val="24"/>
          <w:szCs w:val="24"/>
          <w:lang w:val="en-GB"/>
        </w:rPr>
        <w:t xml:space="preserve">it remains shrouded in obscurity why even at that late hour, a substantive application for postponement was not prepared and filed or made ready to be handed up even in court during the hearing of the matter.  </w:t>
      </w:r>
      <w:r w:rsidR="00EB7080">
        <w:rPr>
          <w:rFonts w:ascii="Arial" w:hAnsi="Arial" w:cs="Arial"/>
          <w:bCs/>
          <w:sz w:val="24"/>
          <w:szCs w:val="24"/>
          <w:lang w:val="en-GB"/>
        </w:rPr>
        <w:t xml:space="preserve">When it became clear to </w:t>
      </w:r>
      <w:r w:rsidR="003A42DB">
        <w:rPr>
          <w:rFonts w:ascii="Arial" w:hAnsi="Arial" w:cs="Arial"/>
          <w:bCs/>
          <w:sz w:val="24"/>
          <w:szCs w:val="24"/>
          <w:lang w:val="en-GB"/>
        </w:rPr>
        <w:t>counsel for the applicants</w:t>
      </w:r>
      <w:r w:rsidR="00EB7080">
        <w:rPr>
          <w:rFonts w:ascii="Arial" w:hAnsi="Arial" w:cs="Arial"/>
          <w:bCs/>
          <w:sz w:val="24"/>
          <w:szCs w:val="24"/>
          <w:lang w:val="en-GB"/>
        </w:rPr>
        <w:t xml:space="preserve"> that </w:t>
      </w:r>
      <w:r w:rsidR="00332F12">
        <w:rPr>
          <w:rFonts w:ascii="Arial" w:hAnsi="Arial" w:cs="Arial"/>
          <w:bCs/>
          <w:sz w:val="24"/>
          <w:szCs w:val="24"/>
          <w:lang w:val="en-GB"/>
        </w:rPr>
        <w:t>the</w:t>
      </w:r>
      <w:r w:rsidR="00EB7080">
        <w:rPr>
          <w:rFonts w:ascii="Arial" w:hAnsi="Arial" w:cs="Arial"/>
          <w:bCs/>
          <w:sz w:val="24"/>
          <w:szCs w:val="24"/>
          <w:lang w:val="en-GB"/>
        </w:rPr>
        <w:t xml:space="preserve"> postponement application </w:t>
      </w:r>
      <w:r w:rsidR="00332F12">
        <w:rPr>
          <w:rFonts w:ascii="Arial" w:hAnsi="Arial" w:cs="Arial"/>
          <w:bCs/>
          <w:sz w:val="24"/>
          <w:szCs w:val="24"/>
          <w:lang w:val="en-GB"/>
        </w:rPr>
        <w:t xml:space="preserve">without a substantive </w:t>
      </w:r>
      <w:r w:rsidR="006B718B">
        <w:rPr>
          <w:rFonts w:ascii="Arial" w:hAnsi="Arial" w:cs="Arial"/>
          <w:bCs/>
          <w:sz w:val="24"/>
          <w:szCs w:val="24"/>
          <w:lang w:val="en-GB"/>
        </w:rPr>
        <w:t xml:space="preserve">application </w:t>
      </w:r>
      <w:r>
        <w:rPr>
          <w:rFonts w:ascii="Arial" w:hAnsi="Arial" w:cs="Arial"/>
          <w:bCs/>
          <w:sz w:val="24"/>
          <w:szCs w:val="24"/>
          <w:lang w:val="en-GB"/>
        </w:rPr>
        <w:t>was not going to be entertained</w:t>
      </w:r>
      <w:r w:rsidR="001620EA">
        <w:rPr>
          <w:rFonts w:ascii="Arial" w:hAnsi="Arial" w:cs="Arial"/>
          <w:bCs/>
          <w:sz w:val="24"/>
          <w:szCs w:val="24"/>
          <w:lang w:val="en-GB"/>
        </w:rPr>
        <w:t xml:space="preserve"> by the court</w:t>
      </w:r>
      <w:r>
        <w:rPr>
          <w:rFonts w:ascii="Arial" w:hAnsi="Arial" w:cs="Arial"/>
          <w:bCs/>
          <w:sz w:val="24"/>
          <w:szCs w:val="24"/>
          <w:lang w:val="en-GB"/>
        </w:rPr>
        <w:t>, he asked for the matter to stand down</w:t>
      </w:r>
      <w:r w:rsidR="00EB7080">
        <w:rPr>
          <w:rFonts w:ascii="Arial" w:hAnsi="Arial" w:cs="Arial"/>
          <w:bCs/>
          <w:sz w:val="24"/>
          <w:szCs w:val="24"/>
          <w:lang w:val="en-GB"/>
        </w:rPr>
        <w:t xml:space="preserve">.  </w:t>
      </w:r>
      <w:r>
        <w:rPr>
          <w:rFonts w:ascii="Arial" w:hAnsi="Arial" w:cs="Arial"/>
          <w:bCs/>
          <w:sz w:val="24"/>
          <w:szCs w:val="24"/>
          <w:lang w:val="en-GB"/>
        </w:rPr>
        <w:t xml:space="preserve"> </w:t>
      </w:r>
      <w:r w:rsidR="00EB7080">
        <w:rPr>
          <w:rFonts w:ascii="Arial" w:hAnsi="Arial" w:cs="Arial"/>
          <w:bCs/>
          <w:sz w:val="24"/>
          <w:szCs w:val="24"/>
          <w:lang w:val="en-GB"/>
        </w:rPr>
        <w:t>The court granted this indulgence</w:t>
      </w:r>
      <w:r>
        <w:rPr>
          <w:rFonts w:ascii="Arial" w:hAnsi="Arial" w:cs="Arial"/>
          <w:bCs/>
          <w:sz w:val="24"/>
          <w:szCs w:val="24"/>
          <w:lang w:val="en-GB"/>
        </w:rPr>
        <w:t xml:space="preserve">.  Ms </w:t>
      </w:r>
      <w:proofErr w:type="spellStart"/>
      <w:r>
        <w:rPr>
          <w:rFonts w:ascii="Arial" w:hAnsi="Arial" w:cs="Arial"/>
          <w:bCs/>
          <w:sz w:val="24"/>
          <w:szCs w:val="24"/>
          <w:lang w:val="en-GB"/>
        </w:rPr>
        <w:t>Nyathel</w:t>
      </w:r>
      <w:r w:rsidR="00EB7080">
        <w:rPr>
          <w:rFonts w:ascii="Arial" w:hAnsi="Arial" w:cs="Arial"/>
          <w:bCs/>
          <w:sz w:val="24"/>
          <w:szCs w:val="24"/>
          <w:lang w:val="en-GB"/>
        </w:rPr>
        <w:t>a</w:t>
      </w:r>
      <w:r>
        <w:rPr>
          <w:rFonts w:ascii="Arial" w:hAnsi="Arial" w:cs="Arial"/>
          <w:bCs/>
          <w:sz w:val="24"/>
          <w:szCs w:val="24"/>
          <w:lang w:val="en-GB"/>
        </w:rPr>
        <w:t>’s</w:t>
      </w:r>
      <w:proofErr w:type="spellEnd"/>
      <w:r>
        <w:rPr>
          <w:rFonts w:ascii="Arial" w:hAnsi="Arial" w:cs="Arial"/>
          <w:bCs/>
          <w:sz w:val="24"/>
          <w:szCs w:val="24"/>
          <w:lang w:val="en-GB"/>
        </w:rPr>
        <w:t xml:space="preserve"> account is that while the matter was standing down, counsel for the applicants, Mr Mhambi </w:t>
      </w:r>
      <w:r w:rsidR="00332F12">
        <w:rPr>
          <w:rFonts w:ascii="Arial" w:hAnsi="Arial" w:cs="Arial"/>
          <w:bCs/>
          <w:sz w:val="24"/>
          <w:szCs w:val="24"/>
          <w:lang w:val="en-GB"/>
        </w:rPr>
        <w:t>made</w:t>
      </w:r>
      <w:r>
        <w:rPr>
          <w:rFonts w:ascii="Arial" w:hAnsi="Arial" w:cs="Arial"/>
          <w:bCs/>
          <w:sz w:val="24"/>
          <w:szCs w:val="24"/>
          <w:lang w:val="en-GB"/>
        </w:rPr>
        <w:t xml:space="preserve"> numerous calls.  I can only assume that he was making the calls to his instructing attorney</w:t>
      </w:r>
      <w:r w:rsidR="00EB7080">
        <w:rPr>
          <w:rFonts w:ascii="Arial" w:hAnsi="Arial" w:cs="Arial"/>
          <w:bCs/>
          <w:sz w:val="24"/>
          <w:szCs w:val="24"/>
          <w:lang w:val="en-GB"/>
        </w:rPr>
        <w:t>, Mr Qotoyi.</w:t>
      </w:r>
      <w:r>
        <w:rPr>
          <w:rFonts w:ascii="Arial" w:hAnsi="Arial" w:cs="Arial"/>
          <w:bCs/>
          <w:sz w:val="24"/>
          <w:szCs w:val="24"/>
          <w:lang w:val="en-GB"/>
        </w:rPr>
        <w:t xml:space="preserve"> Eventually, Mr Mhambi advised the respondent’s legal representatives that hi</w:t>
      </w:r>
      <w:r w:rsidR="00EB7080">
        <w:rPr>
          <w:rFonts w:ascii="Arial" w:hAnsi="Arial" w:cs="Arial"/>
          <w:bCs/>
          <w:sz w:val="24"/>
          <w:szCs w:val="24"/>
          <w:lang w:val="en-GB"/>
        </w:rPr>
        <w:t>s</w:t>
      </w:r>
      <w:r>
        <w:rPr>
          <w:rFonts w:ascii="Arial" w:hAnsi="Arial" w:cs="Arial"/>
          <w:bCs/>
          <w:sz w:val="24"/>
          <w:szCs w:val="24"/>
          <w:lang w:val="en-GB"/>
        </w:rPr>
        <w:t xml:space="preserve"> instructions were to settle the matter.  </w:t>
      </w:r>
      <w:r w:rsidR="00F51E5B">
        <w:rPr>
          <w:rFonts w:ascii="Arial" w:hAnsi="Arial" w:cs="Arial"/>
          <w:bCs/>
          <w:sz w:val="24"/>
          <w:szCs w:val="24"/>
          <w:lang w:val="en-GB"/>
        </w:rPr>
        <w:t xml:space="preserve">That led to the preparation of a draft order.  </w:t>
      </w:r>
      <w:r>
        <w:rPr>
          <w:rFonts w:ascii="Arial" w:hAnsi="Arial" w:cs="Arial"/>
          <w:bCs/>
          <w:sz w:val="24"/>
          <w:szCs w:val="24"/>
          <w:lang w:val="en-GB"/>
        </w:rPr>
        <w:t xml:space="preserve">The draft order went through </w:t>
      </w:r>
      <w:r w:rsidR="00EB7080">
        <w:rPr>
          <w:rFonts w:ascii="Arial" w:hAnsi="Arial" w:cs="Arial"/>
          <w:bCs/>
          <w:sz w:val="24"/>
          <w:szCs w:val="24"/>
          <w:lang w:val="en-GB"/>
        </w:rPr>
        <w:t xml:space="preserve">various </w:t>
      </w:r>
      <w:r>
        <w:rPr>
          <w:rFonts w:ascii="Arial" w:hAnsi="Arial" w:cs="Arial"/>
          <w:bCs/>
          <w:sz w:val="24"/>
          <w:szCs w:val="24"/>
          <w:lang w:val="en-GB"/>
        </w:rPr>
        <w:t>corrections</w:t>
      </w:r>
      <w:r w:rsidR="004E03A1">
        <w:rPr>
          <w:rFonts w:ascii="Arial" w:hAnsi="Arial" w:cs="Arial"/>
          <w:bCs/>
          <w:sz w:val="24"/>
          <w:szCs w:val="24"/>
          <w:lang w:val="en-GB"/>
        </w:rPr>
        <w:t xml:space="preserve"> until </w:t>
      </w:r>
      <w:r w:rsidR="00332F12">
        <w:rPr>
          <w:rFonts w:ascii="Arial" w:hAnsi="Arial" w:cs="Arial"/>
          <w:bCs/>
          <w:sz w:val="24"/>
          <w:szCs w:val="24"/>
          <w:lang w:val="en-GB"/>
        </w:rPr>
        <w:t>Mr Mhambi</w:t>
      </w:r>
      <w:r w:rsidR="004E03A1">
        <w:rPr>
          <w:rFonts w:ascii="Arial" w:hAnsi="Arial" w:cs="Arial"/>
          <w:bCs/>
          <w:sz w:val="24"/>
          <w:szCs w:val="24"/>
          <w:lang w:val="en-GB"/>
        </w:rPr>
        <w:t xml:space="preserve"> was happy with it.  </w:t>
      </w:r>
      <w:r w:rsidR="00F51E5B">
        <w:rPr>
          <w:rFonts w:ascii="Arial" w:hAnsi="Arial" w:cs="Arial"/>
          <w:bCs/>
          <w:sz w:val="24"/>
          <w:szCs w:val="24"/>
          <w:lang w:val="en-GB"/>
        </w:rPr>
        <w:t>It</w:t>
      </w:r>
      <w:r w:rsidR="004E03A1">
        <w:rPr>
          <w:rFonts w:ascii="Arial" w:hAnsi="Arial" w:cs="Arial"/>
          <w:bCs/>
          <w:sz w:val="24"/>
          <w:szCs w:val="24"/>
          <w:lang w:val="en-GB"/>
        </w:rPr>
        <w:t xml:space="preserve"> was </w:t>
      </w:r>
      <w:r w:rsidR="00F51E5B">
        <w:rPr>
          <w:rFonts w:ascii="Arial" w:hAnsi="Arial" w:cs="Arial"/>
          <w:bCs/>
          <w:sz w:val="24"/>
          <w:szCs w:val="24"/>
          <w:lang w:val="en-GB"/>
        </w:rPr>
        <w:t xml:space="preserve">then </w:t>
      </w:r>
      <w:r w:rsidR="004E03A1">
        <w:rPr>
          <w:rFonts w:ascii="Arial" w:hAnsi="Arial" w:cs="Arial"/>
          <w:bCs/>
          <w:sz w:val="24"/>
          <w:szCs w:val="24"/>
          <w:lang w:val="en-GB"/>
        </w:rPr>
        <w:t xml:space="preserve">presented </w:t>
      </w:r>
      <w:r w:rsidR="00EB7080">
        <w:rPr>
          <w:rFonts w:ascii="Arial" w:hAnsi="Arial" w:cs="Arial"/>
          <w:bCs/>
          <w:sz w:val="24"/>
          <w:szCs w:val="24"/>
          <w:lang w:val="en-GB"/>
        </w:rPr>
        <w:t>to the</w:t>
      </w:r>
      <w:r w:rsidR="004E03A1">
        <w:rPr>
          <w:rFonts w:ascii="Arial" w:hAnsi="Arial" w:cs="Arial"/>
          <w:bCs/>
          <w:sz w:val="24"/>
          <w:szCs w:val="24"/>
          <w:lang w:val="en-GB"/>
        </w:rPr>
        <w:t xml:space="preserve"> court </w:t>
      </w:r>
      <w:r w:rsidR="00EB7080">
        <w:rPr>
          <w:rFonts w:ascii="Arial" w:hAnsi="Arial" w:cs="Arial"/>
          <w:bCs/>
          <w:sz w:val="24"/>
          <w:szCs w:val="24"/>
          <w:lang w:val="en-GB"/>
        </w:rPr>
        <w:t xml:space="preserve">in terms of </w:t>
      </w:r>
      <w:r w:rsidR="004E03A1">
        <w:rPr>
          <w:rFonts w:ascii="Arial" w:hAnsi="Arial" w:cs="Arial"/>
          <w:bCs/>
          <w:sz w:val="24"/>
          <w:szCs w:val="24"/>
          <w:lang w:val="en-GB"/>
        </w:rPr>
        <w:t xml:space="preserve">which the order was being taken by agreement.  </w:t>
      </w:r>
      <w:r w:rsidR="006B718B">
        <w:rPr>
          <w:rFonts w:ascii="Arial" w:hAnsi="Arial" w:cs="Arial"/>
          <w:bCs/>
          <w:sz w:val="24"/>
          <w:szCs w:val="24"/>
          <w:lang w:val="en-GB"/>
        </w:rPr>
        <w:t xml:space="preserve">This version </w:t>
      </w:r>
      <w:r w:rsidR="00FF40FC">
        <w:rPr>
          <w:rFonts w:ascii="Arial" w:hAnsi="Arial" w:cs="Arial"/>
          <w:bCs/>
          <w:sz w:val="24"/>
          <w:szCs w:val="24"/>
          <w:lang w:val="en-GB"/>
        </w:rPr>
        <w:t>i</w:t>
      </w:r>
      <w:r w:rsidR="006B718B">
        <w:rPr>
          <w:rFonts w:ascii="Arial" w:hAnsi="Arial" w:cs="Arial"/>
          <w:bCs/>
          <w:sz w:val="24"/>
          <w:szCs w:val="24"/>
          <w:lang w:val="en-GB"/>
        </w:rPr>
        <w:t>s not gainsaid</w:t>
      </w:r>
      <w:r w:rsidR="00AD76E3">
        <w:rPr>
          <w:rFonts w:ascii="Arial" w:hAnsi="Arial" w:cs="Arial"/>
          <w:bCs/>
          <w:sz w:val="24"/>
          <w:szCs w:val="24"/>
          <w:lang w:val="en-GB"/>
        </w:rPr>
        <w:t xml:space="preserve"> at all</w:t>
      </w:r>
      <w:r w:rsidR="006B718B">
        <w:rPr>
          <w:rFonts w:ascii="Arial" w:hAnsi="Arial" w:cs="Arial"/>
          <w:bCs/>
          <w:sz w:val="24"/>
          <w:szCs w:val="24"/>
          <w:lang w:val="en-GB"/>
        </w:rPr>
        <w:t>.</w:t>
      </w:r>
    </w:p>
    <w:p w14:paraId="2B25E831" w14:textId="3AB4EECB" w:rsidR="00EF5B85" w:rsidRDefault="00EF5B85" w:rsidP="004C5D51">
      <w:pPr>
        <w:spacing w:line="480" w:lineRule="auto"/>
        <w:jc w:val="both"/>
        <w:rPr>
          <w:rFonts w:ascii="Arial" w:hAnsi="Arial" w:cs="Arial"/>
          <w:bCs/>
          <w:sz w:val="24"/>
          <w:szCs w:val="24"/>
          <w:lang w:val="en-GB"/>
        </w:rPr>
      </w:pPr>
      <w:r>
        <w:rPr>
          <w:rFonts w:ascii="Arial" w:hAnsi="Arial" w:cs="Arial"/>
          <w:bCs/>
          <w:sz w:val="24"/>
          <w:szCs w:val="24"/>
          <w:lang w:val="en-GB"/>
        </w:rPr>
        <w:t>[3</w:t>
      </w:r>
      <w:r w:rsidR="00377E9D">
        <w:rPr>
          <w:rFonts w:ascii="Arial" w:hAnsi="Arial" w:cs="Arial"/>
          <w:bCs/>
          <w:sz w:val="24"/>
          <w:szCs w:val="24"/>
          <w:lang w:val="en-GB"/>
        </w:rPr>
        <w:t>2</w:t>
      </w:r>
      <w:r>
        <w:rPr>
          <w:rFonts w:ascii="Arial" w:hAnsi="Arial" w:cs="Arial"/>
          <w:bCs/>
          <w:sz w:val="24"/>
          <w:szCs w:val="24"/>
          <w:lang w:val="en-GB"/>
        </w:rPr>
        <w:t xml:space="preserve">] In making out their case that the order was </w:t>
      </w:r>
      <w:r w:rsidR="00F43632">
        <w:rPr>
          <w:rFonts w:ascii="Arial" w:hAnsi="Arial" w:cs="Arial"/>
          <w:bCs/>
          <w:sz w:val="24"/>
          <w:szCs w:val="24"/>
          <w:lang w:val="en-GB"/>
        </w:rPr>
        <w:t>not taken by agreement</w:t>
      </w:r>
      <w:r>
        <w:rPr>
          <w:rFonts w:ascii="Arial" w:hAnsi="Arial" w:cs="Arial"/>
          <w:bCs/>
          <w:sz w:val="24"/>
          <w:szCs w:val="24"/>
          <w:lang w:val="en-GB"/>
        </w:rPr>
        <w:t xml:space="preserve"> the applicants said nothing about what transpired in court.  This is despite the fact that on the day the court order was taken, they were legally represented by a firm of attorneys.  Furthermore, counsel had been secured to attend court and did in fact attend court and </w:t>
      </w:r>
      <w:r w:rsidR="00FF2FFA">
        <w:rPr>
          <w:rFonts w:ascii="Arial" w:hAnsi="Arial" w:cs="Arial"/>
          <w:bCs/>
          <w:sz w:val="24"/>
          <w:szCs w:val="24"/>
          <w:lang w:val="en-GB"/>
        </w:rPr>
        <w:t>placed himself on record</w:t>
      </w:r>
      <w:r>
        <w:rPr>
          <w:rFonts w:ascii="Arial" w:hAnsi="Arial" w:cs="Arial"/>
          <w:bCs/>
          <w:sz w:val="24"/>
          <w:szCs w:val="24"/>
          <w:lang w:val="en-GB"/>
        </w:rPr>
        <w:t xml:space="preserve"> on their behalf.  The respondent</w:t>
      </w:r>
      <w:r w:rsidR="000A4709">
        <w:rPr>
          <w:rFonts w:ascii="Arial" w:hAnsi="Arial" w:cs="Arial"/>
          <w:bCs/>
          <w:sz w:val="24"/>
          <w:szCs w:val="24"/>
          <w:lang w:val="en-GB"/>
        </w:rPr>
        <w:t>’</w:t>
      </w:r>
      <w:r>
        <w:rPr>
          <w:rFonts w:ascii="Arial" w:hAnsi="Arial" w:cs="Arial"/>
          <w:bCs/>
          <w:sz w:val="24"/>
          <w:szCs w:val="24"/>
          <w:lang w:val="en-GB"/>
        </w:rPr>
        <w:t xml:space="preserve">s attorney’s account of what transpired in court is stated from paragraphs 9.10 to 9.14 of the answering affidavit in quite some detail.  </w:t>
      </w:r>
      <w:r w:rsidR="00F51E5B">
        <w:rPr>
          <w:rFonts w:ascii="Arial" w:hAnsi="Arial" w:cs="Arial"/>
          <w:bCs/>
          <w:sz w:val="24"/>
          <w:szCs w:val="24"/>
          <w:lang w:val="en-GB"/>
        </w:rPr>
        <w:t>Andisiwe</w:t>
      </w:r>
      <w:r>
        <w:rPr>
          <w:rFonts w:ascii="Arial" w:hAnsi="Arial" w:cs="Arial"/>
          <w:bCs/>
          <w:sz w:val="24"/>
          <w:szCs w:val="24"/>
          <w:lang w:val="en-GB"/>
        </w:rPr>
        <w:t xml:space="preserve"> curtly respond</w:t>
      </w:r>
      <w:r w:rsidR="00FF40FC">
        <w:rPr>
          <w:rFonts w:ascii="Arial" w:hAnsi="Arial" w:cs="Arial"/>
          <w:bCs/>
          <w:sz w:val="24"/>
          <w:szCs w:val="24"/>
          <w:lang w:val="en-GB"/>
        </w:rPr>
        <w:t>s</w:t>
      </w:r>
      <w:r w:rsidR="000A4709">
        <w:rPr>
          <w:rFonts w:ascii="Arial" w:hAnsi="Arial" w:cs="Arial"/>
          <w:bCs/>
          <w:sz w:val="24"/>
          <w:szCs w:val="24"/>
          <w:lang w:val="en-GB"/>
        </w:rPr>
        <w:t xml:space="preserve"> to it</w:t>
      </w:r>
      <w:r>
        <w:rPr>
          <w:rFonts w:ascii="Arial" w:hAnsi="Arial" w:cs="Arial"/>
          <w:bCs/>
          <w:sz w:val="24"/>
          <w:szCs w:val="24"/>
          <w:lang w:val="en-GB"/>
        </w:rPr>
        <w:t xml:space="preserve"> as follows:</w:t>
      </w:r>
    </w:p>
    <w:p w14:paraId="3F986896" w14:textId="12BFF238" w:rsidR="00EF5B85" w:rsidRPr="00F37D3E" w:rsidRDefault="00EF5B85" w:rsidP="00F37D3E">
      <w:pPr>
        <w:spacing w:line="360" w:lineRule="auto"/>
        <w:ind w:left="720"/>
        <w:jc w:val="both"/>
        <w:rPr>
          <w:rFonts w:ascii="Arial" w:hAnsi="Arial" w:cs="Arial"/>
          <w:bCs/>
          <w:lang w:val="en-GB"/>
        </w:rPr>
      </w:pPr>
      <w:r w:rsidRPr="00F37D3E">
        <w:rPr>
          <w:rFonts w:ascii="Arial" w:hAnsi="Arial" w:cs="Arial"/>
          <w:bCs/>
          <w:lang w:val="en-GB"/>
        </w:rPr>
        <w:lastRenderedPageBreak/>
        <w:t>“AD PARAGRAPH 9.10 – 9.14</w:t>
      </w:r>
    </w:p>
    <w:p w14:paraId="0FBB65AC" w14:textId="0D876BD9" w:rsidR="00EF5B85" w:rsidRPr="00F37D3E" w:rsidRDefault="00EF5B85" w:rsidP="00F37D3E">
      <w:pPr>
        <w:spacing w:line="360" w:lineRule="auto"/>
        <w:ind w:left="720"/>
        <w:jc w:val="both"/>
        <w:rPr>
          <w:rFonts w:ascii="Arial" w:hAnsi="Arial" w:cs="Arial"/>
          <w:bCs/>
          <w:lang w:val="en-GB"/>
        </w:rPr>
      </w:pPr>
      <w:r w:rsidRPr="00F37D3E">
        <w:rPr>
          <w:rFonts w:ascii="Arial" w:hAnsi="Arial" w:cs="Arial"/>
          <w:bCs/>
          <w:lang w:val="en-GB"/>
        </w:rPr>
        <w:t xml:space="preserve">I am not aware of the contents of these paragraphs.  I must state categorically that I was never called either by Mr Qotoyi or Mr Mhambi.  Mr </w:t>
      </w:r>
      <w:r w:rsidR="000E1992" w:rsidRPr="00F37D3E">
        <w:rPr>
          <w:rFonts w:ascii="Arial" w:hAnsi="Arial" w:cs="Arial"/>
          <w:bCs/>
          <w:lang w:val="en-GB"/>
        </w:rPr>
        <w:t>Q</w:t>
      </w:r>
      <w:r w:rsidRPr="00F37D3E">
        <w:rPr>
          <w:rFonts w:ascii="Arial" w:hAnsi="Arial" w:cs="Arial"/>
          <w:bCs/>
          <w:lang w:val="en-GB"/>
        </w:rPr>
        <w:t>otoyi never informed me of any problems and I could not get hold of him on his cell that day and the days that followed until I was served with a court order which is the subject of these proceedings.”</w:t>
      </w:r>
    </w:p>
    <w:p w14:paraId="38D336E2" w14:textId="76933FC5" w:rsidR="00787BF4" w:rsidRDefault="00EF5B85" w:rsidP="004C5D51">
      <w:pPr>
        <w:spacing w:line="480" w:lineRule="auto"/>
        <w:jc w:val="both"/>
        <w:rPr>
          <w:rFonts w:ascii="Arial" w:hAnsi="Arial" w:cs="Arial"/>
          <w:bCs/>
          <w:sz w:val="24"/>
          <w:szCs w:val="24"/>
          <w:lang w:val="en-GB"/>
        </w:rPr>
      </w:pPr>
      <w:r>
        <w:rPr>
          <w:rFonts w:ascii="Arial" w:hAnsi="Arial" w:cs="Arial"/>
          <w:bCs/>
          <w:sz w:val="24"/>
          <w:szCs w:val="24"/>
          <w:lang w:val="en-GB"/>
        </w:rPr>
        <w:t>[3</w:t>
      </w:r>
      <w:r w:rsidR="00377E9D">
        <w:rPr>
          <w:rFonts w:ascii="Arial" w:hAnsi="Arial" w:cs="Arial"/>
          <w:bCs/>
          <w:sz w:val="24"/>
          <w:szCs w:val="24"/>
          <w:lang w:val="en-GB"/>
        </w:rPr>
        <w:t>3</w:t>
      </w:r>
      <w:r>
        <w:rPr>
          <w:rFonts w:ascii="Arial" w:hAnsi="Arial" w:cs="Arial"/>
          <w:bCs/>
          <w:sz w:val="24"/>
          <w:szCs w:val="24"/>
          <w:lang w:val="en-GB"/>
        </w:rPr>
        <w:t xml:space="preserve">] </w:t>
      </w:r>
      <w:r w:rsidR="00FF2FFA">
        <w:rPr>
          <w:rFonts w:ascii="Arial" w:hAnsi="Arial" w:cs="Arial"/>
          <w:bCs/>
          <w:sz w:val="24"/>
          <w:szCs w:val="24"/>
          <w:lang w:val="en-GB"/>
        </w:rPr>
        <w:t>Andisiwe’s direct answer to all the allegations about what took place in court is a very short sentence of exactly ten words</w:t>
      </w:r>
      <w:r w:rsidR="00B17F6B">
        <w:rPr>
          <w:rFonts w:ascii="Arial" w:hAnsi="Arial" w:cs="Arial"/>
          <w:bCs/>
          <w:sz w:val="24"/>
          <w:szCs w:val="24"/>
          <w:lang w:val="en-GB"/>
        </w:rPr>
        <w:t>, “</w:t>
      </w:r>
      <w:r w:rsidR="00B17F6B" w:rsidRPr="00F51E5B">
        <w:rPr>
          <w:rFonts w:ascii="Arial" w:hAnsi="Arial" w:cs="Arial"/>
          <w:bCs/>
          <w:i/>
          <w:iCs/>
          <w:sz w:val="24"/>
          <w:szCs w:val="24"/>
          <w:lang w:val="en-GB"/>
        </w:rPr>
        <w:t>I am not aware of the contents of these paragraphs</w:t>
      </w:r>
      <w:r w:rsidR="00B17F6B">
        <w:rPr>
          <w:rFonts w:ascii="Arial" w:hAnsi="Arial" w:cs="Arial"/>
          <w:bCs/>
          <w:sz w:val="24"/>
          <w:szCs w:val="24"/>
          <w:lang w:val="en-GB"/>
        </w:rPr>
        <w:t>”</w:t>
      </w:r>
      <w:r w:rsidR="00FF2FFA">
        <w:rPr>
          <w:rFonts w:ascii="Arial" w:hAnsi="Arial" w:cs="Arial"/>
          <w:bCs/>
          <w:sz w:val="24"/>
          <w:szCs w:val="24"/>
          <w:lang w:val="en-GB"/>
        </w:rPr>
        <w:t xml:space="preserve">.  </w:t>
      </w:r>
      <w:r w:rsidR="000E1992">
        <w:rPr>
          <w:rFonts w:ascii="Arial" w:hAnsi="Arial" w:cs="Arial"/>
          <w:bCs/>
          <w:sz w:val="24"/>
          <w:szCs w:val="24"/>
          <w:lang w:val="en-GB"/>
        </w:rPr>
        <w:t xml:space="preserve">Very surprisingly, there </w:t>
      </w:r>
      <w:r w:rsidR="00F43632">
        <w:rPr>
          <w:rFonts w:ascii="Arial" w:hAnsi="Arial" w:cs="Arial"/>
          <w:bCs/>
          <w:sz w:val="24"/>
          <w:szCs w:val="24"/>
          <w:lang w:val="en-GB"/>
        </w:rPr>
        <w:t>are</w:t>
      </w:r>
      <w:r w:rsidR="000E1992">
        <w:rPr>
          <w:rFonts w:ascii="Arial" w:hAnsi="Arial" w:cs="Arial"/>
          <w:bCs/>
          <w:sz w:val="24"/>
          <w:szCs w:val="24"/>
          <w:lang w:val="en-GB"/>
        </w:rPr>
        <w:t xml:space="preserve"> no affidavit</w:t>
      </w:r>
      <w:r w:rsidR="00F43632">
        <w:rPr>
          <w:rFonts w:ascii="Arial" w:hAnsi="Arial" w:cs="Arial"/>
          <w:bCs/>
          <w:sz w:val="24"/>
          <w:szCs w:val="24"/>
          <w:lang w:val="en-GB"/>
        </w:rPr>
        <w:t>s</w:t>
      </w:r>
      <w:r w:rsidR="000E1992">
        <w:rPr>
          <w:rFonts w:ascii="Arial" w:hAnsi="Arial" w:cs="Arial"/>
          <w:bCs/>
          <w:sz w:val="24"/>
          <w:szCs w:val="24"/>
          <w:lang w:val="en-GB"/>
        </w:rPr>
        <w:t xml:space="preserve"> whatsoever from Mr Qotoyi and Mr Mhambi </w:t>
      </w:r>
      <w:r w:rsidR="00FF2FFA">
        <w:rPr>
          <w:rFonts w:ascii="Arial" w:hAnsi="Arial" w:cs="Arial"/>
          <w:bCs/>
          <w:sz w:val="24"/>
          <w:szCs w:val="24"/>
          <w:lang w:val="en-GB"/>
        </w:rPr>
        <w:t xml:space="preserve">giving </w:t>
      </w:r>
      <w:r w:rsidR="00B17F6B">
        <w:rPr>
          <w:rFonts w:ascii="Arial" w:hAnsi="Arial" w:cs="Arial"/>
          <w:bCs/>
          <w:sz w:val="24"/>
          <w:szCs w:val="24"/>
          <w:lang w:val="en-GB"/>
        </w:rPr>
        <w:t xml:space="preserve">the </w:t>
      </w:r>
      <w:r w:rsidR="00FF2FFA">
        <w:rPr>
          <w:rFonts w:ascii="Arial" w:hAnsi="Arial" w:cs="Arial"/>
          <w:bCs/>
          <w:sz w:val="24"/>
          <w:szCs w:val="24"/>
          <w:lang w:val="en-GB"/>
        </w:rPr>
        <w:t>applicants’ version of what happened in court</w:t>
      </w:r>
      <w:r w:rsidR="00B17F6B">
        <w:rPr>
          <w:rFonts w:ascii="Arial" w:hAnsi="Arial" w:cs="Arial"/>
          <w:bCs/>
          <w:sz w:val="24"/>
          <w:szCs w:val="24"/>
          <w:lang w:val="en-GB"/>
        </w:rPr>
        <w:t xml:space="preserve"> as they were not personally present</w:t>
      </w:r>
      <w:r w:rsidR="000E1992">
        <w:rPr>
          <w:rFonts w:ascii="Arial" w:hAnsi="Arial" w:cs="Arial"/>
          <w:bCs/>
          <w:sz w:val="24"/>
          <w:szCs w:val="24"/>
          <w:lang w:val="en-GB"/>
        </w:rPr>
        <w:t xml:space="preserve">.  </w:t>
      </w:r>
      <w:r w:rsidR="000A4709">
        <w:rPr>
          <w:rFonts w:ascii="Arial" w:hAnsi="Arial" w:cs="Arial"/>
          <w:bCs/>
          <w:sz w:val="24"/>
          <w:szCs w:val="24"/>
          <w:lang w:val="en-GB"/>
        </w:rPr>
        <w:t xml:space="preserve">Assuming that for some reason, </w:t>
      </w:r>
      <w:r w:rsidR="00F43632">
        <w:rPr>
          <w:rFonts w:ascii="Arial" w:hAnsi="Arial" w:cs="Arial"/>
          <w:bCs/>
          <w:sz w:val="24"/>
          <w:szCs w:val="24"/>
          <w:lang w:val="en-GB"/>
        </w:rPr>
        <w:t xml:space="preserve">it did not occur to </w:t>
      </w:r>
      <w:r w:rsidR="000A4709">
        <w:rPr>
          <w:rFonts w:ascii="Arial" w:hAnsi="Arial" w:cs="Arial"/>
          <w:bCs/>
          <w:sz w:val="24"/>
          <w:szCs w:val="24"/>
          <w:lang w:val="en-GB"/>
        </w:rPr>
        <w:t xml:space="preserve">the </w:t>
      </w:r>
      <w:r w:rsidR="0010736C">
        <w:rPr>
          <w:rFonts w:ascii="Arial" w:hAnsi="Arial" w:cs="Arial"/>
          <w:bCs/>
          <w:sz w:val="24"/>
          <w:szCs w:val="24"/>
          <w:lang w:val="en-GB"/>
        </w:rPr>
        <w:t>applicants to obtain affidavit</w:t>
      </w:r>
      <w:r w:rsidR="0010736C" w:rsidRPr="00957C12">
        <w:rPr>
          <w:rFonts w:ascii="Arial" w:hAnsi="Arial" w:cs="Arial"/>
          <w:bCs/>
          <w:color w:val="000000" w:themeColor="text1"/>
          <w:sz w:val="24"/>
          <w:szCs w:val="24"/>
          <w:lang w:val="en-GB"/>
        </w:rPr>
        <w:t>s</w:t>
      </w:r>
      <w:r w:rsidR="000A4709">
        <w:rPr>
          <w:rFonts w:ascii="Arial" w:hAnsi="Arial" w:cs="Arial"/>
          <w:bCs/>
          <w:sz w:val="24"/>
          <w:szCs w:val="24"/>
          <w:lang w:val="en-GB"/>
        </w:rPr>
        <w:t xml:space="preserve"> from Mr </w:t>
      </w:r>
      <w:r w:rsidR="00FF1137">
        <w:rPr>
          <w:rFonts w:ascii="Arial" w:hAnsi="Arial" w:cs="Arial"/>
          <w:bCs/>
          <w:sz w:val="24"/>
          <w:szCs w:val="24"/>
          <w:lang w:val="en-GB"/>
        </w:rPr>
        <w:t>Q</w:t>
      </w:r>
      <w:r w:rsidR="000A4709">
        <w:rPr>
          <w:rFonts w:ascii="Arial" w:hAnsi="Arial" w:cs="Arial"/>
          <w:bCs/>
          <w:sz w:val="24"/>
          <w:szCs w:val="24"/>
          <w:lang w:val="en-GB"/>
        </w:rPr>
        <w:t xml:space="preserve">otoyi and Mr Mhambi, when the issue was raised </w:t>
      </w:r>
      <w:r w:rsidR="00687A1D">
        <w:rPr>
          <w:rFonts w:ascii="Arial" w:hAnsi="Arial" w:cs="Arial"/>
          <w:bCs/>
          <w:sz w:val="24"/>
          <w:szCs w:val="24"/>
          <w:lang w:val="en-GB"/>
        </w:rPr>
        <w:t xml:space="preserve">very </w:t>
      </w:r>
      <w:r w:rsidR="000A4709">
        <w:rPr>
          <w:rFonts w:ascii="Arial" w:hAnsi="Arial" w:cs="Arial"/>
          <w:bCs/>
          <w:sz w:val="24"/>
          <w:szCs w:val="24"/>
          <w:lang w:val="en-GB"/>
        </w:rPr>
        <w:t>str</w:t>
      </w:r>
      <w:r w:rsidR="00FF1137">
        <w:rPr>
          <w:rFonts w:ascii="Arial" w:hAnsi="Arial" w:cs="Arial"/>
          <w:bCs/>
          <w:sz w:val="24"/>
          <w:szCs w:val="24"/>
          <w:lang w:val="en-GB"/>
        </w:rPr>
        <w:t>o</w:t>
      </w:r>
      <w:r w:rsidR="000A4709">
        <w:rPr>
          <w:rFonts w:ascii="Arial" w:hAnsi="Arial" w:cs="Arial"/>
          <w:bCs/>
          <w:sz w:val="24"/>
          <w:szCs w:val="24"/>
          <w:lang w:val="en-GB"/>
        </w:rPr>
        <w:t xml:space="preserve">ngly in the answering affidavit, I find it bewildering that that issue </w:t>
      </w:r>
      <w:r w:rsidR="000F2EB4">
        <w:rPr>
          <w:rFonts w:ascii="Arial" w:hAnsi="Arial" w:cs="Arial"/>
          <w:bCs/>
          <w:sz w:val="24"/>
          <w:szCs w:val="24"/>
          <w:lang w:val="en-GB"/>
        </w:rPr>
        <w:t>is not addressed</w:t>
      </w:r>
      <w:r w:rsidR="000A4709">
        <w:rPr>
          <w:rFonts w:ascii="Arial" w:hAnsi="Arial" w:cs="Arial"/>
          <w:bCs/>
          <w:sz w:val="24"/>
          <w:szCs w:val="24"/>
          <w:lang w:val="en-GB"/>
        </w:rPr>
        <w:t xml:space="preserve"> in the replying affidavit</w:t>
      </w:r>
      <w:r w:rsidR="00D95994">
        <w:rPr>
          <w:rFonts w:ascii="Arial" w:hAnsi="Arial" w:cs="Arial"/>
          <w:bCs/>
          <w:sz w:val="24"/>
          <w:szCs w:val="24"/>
          <w:lang w:val="en-GB"/>
        </w:rPr>
        <w:t xml:space="preserve">.  There is </w:t>
      </w:r>
      <w:r w:rsidR="000A4709">
        <w:rPr>
          <w:rFonts w:ascii="Arial" w:hAnsi="Arial" w:cs="Arial"/>
          <w:bCs/>
          <w:sz w:val="24"/>
          <w:szCs w:val="24"/>
          <w:lang w:val="en-GB"/>
        </w:rPr>
        <w:t xml:space="preserve">no explanation for the </w:t>
      </w:r>
      <w:r w:rsidR="00FF1137">
        <w:rPr>
          <w:rFonts w:ascii="Arial" w:hAnsi="Arial" w:cs="Arial"/>
          <w:bCs/>
          <w:sz w:val="24"/>
          <w:szCs w:val="24"/>
          <w:lang w:val="en-GB"/>
        </w:rPr>
        <w:t xml:space="preserve">failure to </w:t>
      </w:r>
      <w:r w:rsidR="00D95994">
        <w:rPr>
          <w:rFonts w:ascii="Arial" w:hAnsi="Arial" w:cs="Arial"/>
          <w:bCs/>
          <w:sz w:val="24"/>
          <w:szCs w:val="24"/>
          <w:lang w:val="en-GB"/>
        </w:rPr>
        <w:t>file</w:t>
      </w:r>
      <w:r w:rsidR="00FF1137">
        <w:rPr>
          <w:rFonts w:ascii="Arial" w:hAnsi="Arial" w:cs="Arial"/>
          <w:bCs/>
          <w:sz w:val="24"/>
          <w:szCs w:val="24"/>
          <w:lang w:val="en-GB"/>
        </w:rPr>
        <w:t xml:space="preserve"> these affidavits </w:t>
      </w:r>
      <w:r w:rsidR="00687A1D">
        <w:rPr>
          <w:rFonts w:ascii="Arial" w:hAnsi="Arial" w:cs="Arial"/>
          <w:bCs/>
          <w:sz w:val="24"/>
          <w:szCs w:val="24"/>
          <w:lang w:val="en-GB"/>
        </w:rPr>
        <w:t xml:space="preserve">from the </w:t>
      </w:r>
      <w:r w:rsidR="00F43632">
        <w:rPr>
          <w:rFonts w:ascii="Arial" w:hAnsi="Arial" w:cs="Arial"/>
          <w:bCs/>
          <w:sz w:val="24"/>
          <w:szCs w:val="24"/>
          <w:lang w:val="en-GB"/>
        </w:rPr>
        <w:t>applicants’ legal representatives</w:t>
      </w:r>
      <w:r w:rsidR="00687A1D">
        <w:rPr>
          <w:rFonts w:ascii="Arial" w:hAnsi="Arial" w:cs="Arial"/>
          <w:bCs/>
          <w:sz w:val="24"/>
          <w:szCs w:val="24"/>
          <w:lang w:val="en-GB"/>
        </w:rPr>
        <w:t xml:space="preserve"> who </w:t>
      </w:r>
      <w:r w:rsidR="00D95994">
        <w:rPr>
          <w:rFonts w:ascii="Arial" w:hAnsi="Arial" w:cs="Arial"/>
          <w:bCs/>
          <w:sz w:val="24"/>
          <w:szCs w:val="24"/>
          <w:lang w:val="en-GB"/>
        </w:rPr>
        <w:t>dealt with the matter</w:t>
      </w:r>
      <w:r w:rsidR="00F51E5B">
        <w:rPr>
          <w:rFonts w:ascii="Arial" w:hAnsi="Arial" w:cs="Arial"/>
          <w:bCs/>
          <w:sz w:val="24"/>
          <w:szCs w:val="24"/>
          <w:lang w:val="en-GB"/>
        </w:rPr>
        <w:t xml:space="preserve"> on that day.  The importance of the applicants’ response to the allegations about what transpired in court is that they do not deny Ms </w:t>
      </w:r>
      <w:proofErr w:type="spellStart"/>
      <w:r w:rsidR="00F51E5B">
        <w:rPr>
          <w:rFonts w:ascii="Arial" w:hAnsi="Arial" w:cs="Arial"/>
          <w:bCs/>
          <w:sz w:val="24"/>
          <w:szCs w:val="24"/>
          <w:lang w:val="en-GB"/>
        </w:rPr>
        <w:t>Nyathela</w:t>
      </w:r>
      <w:r w:rsidR="00A30C47">
        <w:rPr>
          <w:rFonts w:ascii="Arial" w:hAnsi="Arial" w:cs="Arial"/>
          <w:bCs/>
          <w:sz w:val="24"/>
          <w:szCs w:val="24"/>
          <w:lang w:val="en-GB"/>
        </w:rPr>
        <w:t>’s</w:t>
      </w:r>
      <w:proofErr w:type="spellEnd"/>
      <w:r w:rsidR="00A30C47">
        <w:rPr>
          <w:rFonts w:ascii="Arial" w:hAnsi="Arial" w:cs="Arial"/>
          <w:bCs/>
          <w:sz w:val="24"/>
          <w:szCs w:val="24"/>
          <w:lang w:val="en-GB"/>
        </w:rPr>
        <w:t xml:space="preserve"> allegations</w:t>
      </w:r>
      <w:r w:rsidR="00F51E5B">
        <w:rPr>
          <w:rFonts w:ascii="Arial" w:hAnsi="Arial" w:cs="Arial"/>
          <w:bCs/>
          <w:sz w:val="24"/>
          <w:szCs w:val="24"/>
          <w:lang w:val="en-GB"/>
        </w:rPr>
        <w:t xml:space="preserve">.  They are merely saying that they are not aware of </w:t>
      </w:r>
      <w:r w:rsidR="000B6047">
        <w:rPr>
          <w:rFonts w:ascii="Arial" w:hAnsi="Arial" w:cs="Arial"/>
          <w:bCs/>
          <w:sz w:val="24"/>
          <w:szCs w:val="24"/>
          <w:lang w:val="en-GB"/>
        </w:rPr>
        <w:t>them</w:t>
      </w:r>
      <w:r w:rsidR="00F51E5B">
        <w:rPr>
          <w:rFonts w:ascii="Arial" w:hAnsi="Arial" w:cs="Arial"/>
          <w:bCs/>
          <w:sz w:val="24"/>
          <w:szCs w:val="24"/>
          <w:lang w:val="en-GB"/>
        </w:rPr>
        <w:t>.</w:t>
      </w:r>
    </w:p>
    <w:p w14:paraId="3E846D19" w14:textId="7F63957D" w:rsidR="00EF5B85" w:rsidRDefault="00787BF4" w:rsidP="004C5D51">
      <w:pPr>
        <w:spacing w:line="480" w:lineRule="auto"/>
        <w:jc w:val="both"/>
        <w:rPr>
          <w:rFonts w:ascii="Arial" w:hAnsi="Arial" w:cs="Arial"/>
          <w:bCs/>
          <w:sz w:val="24"/>
          <w:szCs w:val="24"/>
          <w:lang w:val="en-GB"/>
        </w:rPr>
      </w:pPr>
      <w:r>
        <w:rPr>
          <w:rFonts w:ascii="Arial" w:hAnsi="Arial" w:cs="Arial"/>
          <w:bCs/>
          <w:sz w:val="24"/>
          <w:szCs w:val="24"/>
          <w:lang w:val="en-GB"/>
        </w:rPr>
        <w:t>[3</w:t>
      </w:r>
      <w:r w:rsidR="00377E9D">
        <w:rPr>
          <w:rFonts w:ascii="Arial" w:hAnsi="Arial" w:cs="Arial"/>
          <w:bCs/>
          <w:sz w:val="24"/>
          <w:szCs w:val="24"/>
          <w:lang w:val="en-GB"/>
        </w:rPr>
        <w:t>4</w:t>
      </w:r>
      <w:r>
        <w:rPr>
          <w:rFonts w:ascii="Arial" w:hAnsi="Arial" w:cs="Arial"/>
          <w:bCs/>
          <w:sz w:val="24"/>
          <w:szCs w:val="24"/>
          <w:lang w:val="en-GB"/>
        </w:rPr>
        <w:t xml:space="preserve">] </w:t>
      </w:r>
      <w:r w:rsidR="00681EA4">
        <w:rPr>
          <w:rFonts w:ascii="Arial" w:hAnsi="Arial" w:cs="Arial"/>
          <w:bCs/>
          <w:sz w:val="24"/>
          <w:szCs w:val="24"/>
          <w:lang w:val="en-GB"/>
        </w:rPr>
        <w:t>Understood in its proper</w:t>
      </w:r>
      <w:r w:rsidR="00704B96">
        <w:rPr>
          <w:rFonts w:ascii="Arial" w:hAnsi="Arial" w:cs="Arial"/>
          <w:bCs/>
          <w:sz w:val="24"/>
          <w:szCs w:val="24"/>
          <w:lang w:val="en-GB"/>
        </w:rPr>
        <w:t xml:space="preserve"> context, the applicants’ explicit attitude is simply this</w:t>
      </w:r>
      <w:r w:rsidR="000E1992">
        <w:rPr>
          <w:rFonts w:ascii="Arial" w:hAnsi="Arial" w:cs="Arial"/>
          <w:bCs/>
          <w:sz w:val="24"/>
          <w:szCs w:val="24"/>
          <w:lang w:val="en-GB"/>
        </w:rPr>
        <w:t xml:space="preserve">.  Because the applicants say that </w:t>
      </w:r>
      <w:r w:rsidR="00024589">
        <w:rPr>
          <w:rFonts w:ascii="Arial" w:hAnsi="Arial" w:cs="Arial"/>
          <w:bCs/>
          <w:sz w:val="24"/>
          <w:szCs w:val="24"/>
          <w:lang w:val="en-GB"/>
        </w:rPr>
        <w:t xml:space="preserve">Mr Qotoyi and Mr Mhambi had no mandate to settle the matter </w:t>
      </w:r>
      <w:r w:rsidR="00681EA4">
        <w:rPr>
          <w:rFonts w:ascii="Arial" w:hAnsi="Arial" w:cs="Arial"/>
          <w:bCs/>
          <w:sz w:val="24"/>
          <w:szCs w:val="24"/>
          <w:lang w:val="en-GB"/>
        </w:rPr>
        <w:t>Andisiwe’s</w:t>
      </w:r>
      <w:r w:rsidR="00024589">
        <w:rPr>
          <w:rFonts w:ascii="Arial" w:hAnsi="Arial" w:cs="Arial"/>
          <w:bCs/>
          <w:sz w:val="24"/>
          <w:szCs w:val="24"/>
          <w:lang w:val="en-GB"/>
        </w:rPr>
        <w:t xml:space="preserve"> word in that regard </w:t>
      </w:r>
      <w:r w:rsidR="00681EA4">
        <w:rPr>
          <w:rFonts w:ascii="Arial" w:hAnsi="Arial" w:cs="Arial"/>
          <w:bCs/>
          <w:sz w:val="24"/>
          <w:szCs w:val="24"/>
          <w:lang w:val="en-GB"/>
        </w:rPr>
        <w:t>suffices</w:t>
      </w:r>
      <w:r w:rsidR="00024589">
        <w:rPr>
          <w:rFonts w:ascii="Arial" w:hAnsi="Arial" w:cs="Arial"/>
          <w:bCs/>
          <w:sz w:val="24"/>
          <w:szCs w:val="24"/>
          <w:lang w:val="en-GB"/>
        </w:rPr>
        <w:t xml:space="preserve">.  It is not </w:t>
      </w:r>
      <w:r w:rsidR="00F51E5B">
        <w:rPr>
          <w:rFonts w:ascii="Arial" w:hAnsi="Arial" w:cs="Arial"/>
          <w:bCs/>
          <w:sz w:val="24"/>
          <w:szCs w:val="24"/>
          <w:lang w:val="en-GB"/>
        </w:rPr>
        <w:t xml:space="preserve">even </w:t>
      </w:r>
      <w:r w:rsidR="00024589">
        <w:rPr>
          <w:rFonts w:ascii="Arial" w:hAnsi="Arial" w:cs="Arial"/>
          <w:bCs/>
          <w:sz w:val="24"/>
          <w:szCs w:val="24"/>
          <w:lang w:val="en-GB"/>
        </w:rPr>
        <w:t xml:space="preserve">a case of Mr Qotoyi not being available or Mr Mhambi or both </w:t>
      </w:r>
      <w:r w:rsidR="00687A1D">
        <w:rPr>
          <w:rFonts w:ascii="Arial" w:hAnsi="Arial" w:cs="Arial"/>
          <w:bCs/>
          <w:sz w:val="24"/>
          <w:szCs w:val="24"/>
          <w:lang w:val="en-GB"/>
        </w:rPr>
        <w:t>not being available</w:t>
      </w:r>
      <w:r w:rsidR="00BB3564">
        <w:rPr>
          <w:rFonts w:ascii="Arial" w:hAnsi="Arial" w:cs="Arial"/>
          <w:bCs/>
          <w:sz w:val="24"/>
          <w:szCs w:val="24"/>
          <w:lang w:val="en-GB"/>
        </w:rPr>
        <w:t xml:space="preserve">.  </w:t>
      </w:r>
      <w:r w:rsidR="00704B96">
        <w:rPr>
          <w:rFonts w:ascii="Arial" w:hAnsi="Arial" w:cs="Arial"/>
          <w:bCs/>
          <w:sz w:val="24"/>
          <w:szCs w:val="24"/>
          <w:lang w:val="en-GB"/>
        </w:rPr>
        <w:t xml:space="preserve">I must say that I am dumbfounded by </w:t>
      </w:r>
      <w:r w:rsidR="00F51E5B">
        <w:rPr>
          <w:rFonts w:ascii="Arial" w:hAnsi="Arial" w:cs="Arial"/>
          <w:bCs/>
          <w:sz w:val="24"/>
          <w:szCs w:val="24"/>
          <w:lang w:val="en-GB"/>
        </w:rPr>
        <w:t>this approach</w:t>
      </w:r>
      <w:r w:rsidR="00704B96">
        <w:rPr>
          <w:rFonts w:ascii="Arial" w:hAnsi="Arial" w:cs="Arial"/>
          <w:bCs/>
          <w:sz w:val="24"/>
          <w:szCs w:val="24"/>
          <w:lang w:val="en-GB"/>
        </w:rPr>
        <w:t>.</w:t>
      </w:r>
      <w:r w:rsidR="00BB3564">
        <w:rPr>
          <w:rFonts w:ascii="Arial" w:hAnsi="Arial" w:cs="Arial"/>
          <w:bCs/>
          <w:sz w:val="24"/>
          <w:szCs w:val="24"/>
          <w:lang w:val="en-GB"/>
        </w:rPr>
        <w:t xml:space="preserve">  Were it to be </w:t>
      </w:r>
      <w:r w:rsidR="00F51E5B">
        <w:rPr>
          <w:rFonts w:ascii="Arial" w:hAnsi="Arial" w:cs="Arial"/>
          <w:bCs/>
          <w:sz w:val="24"/>
          <w:szCs w:val="24"/>
          <w:lang w:val="en-GB"/>
        </w:rPr>
        <w:t>accepted</w:t>
      </w:r>
      <w:r w:rsidR="00307CAE">
        <w:rPr>
          <w:rFonts w:ascii="Arial" w:hAnsi="Arial" w:cs="Arial"/>
          <w:bCs/>
          <w:sz w:val="24"/>
          <w:szCs w:val="24"/>
          <w:lang w:val="en-GB"/>
        </w:rPr>
        <w:t>,</w:t>
      </w:r>
      <w:r w:rsidR="00BB3564">
        <w:rPr>
          <w:rFonts w:ascii="Arial" w:hAnsi="Arial" w:cs="Arial"/>
          <w:bCs/>
          <w:sz w:val="24"/>
          <w:szCs w:val="24"/>
          <w:lang w:val="en-GB"/>
        </w:rPr>
        <w:t xml:space="preserve"> it would </w:t>
      </w:r>
      <w:r w:rsidR="00F51E5B">
        <w:rPr>
          <w:rFonts w:ascii="Arial" w:hAnsi="Arial" w:cs="Arial"/>
          <w:bCs/>
          <w:sz w:val="24"/>
          <w:szCs w:val="24"/>
          <w:lang w:val="en-GB"/>
        </w:rPr>
        <w:t>make a dangerous and</w:t>
      </w:r>
      <w:r w:rsidR="00EA166D">
        <w:rPr>
          <w:rFonts w:ascii="Arial" w:hAnsi="Arial" w:cs="Arial"/>
          <w:bCs/>
          <w:sz w:val="24"/>
          <w:szCs w:val="24"/>
          <w:lang w:val="en-GB"/>
        </w:rPr>
        <w:t xml:space="preserve"> slippery precedent which would make</w:t>
      </w:r>
      <w:r w:rsidR="00BB3564">
        <w:rPr>
          <w:rFonts w:ascii="Arial" w:hAnsi="Arial" w:cs="Arial"/>
          <w:bCs/>
          <w:sz w:val="24"/>
          <w:szCs w:val="24"/>
          <w:lang w:val="en-GB"/>
        </w:rPr>
        <w:t xml:space="preserve"> all the </w:t>
      </w:r>
      <w:r w:rsidR="00307CAE">
        <w:rPr>
          <w:rFonts w:ascii="Arial" w:hAnsi="Arial" w:cs="Arial"/>
          <w:bCs/>
          <w:sz w:val="24"/>
          <w:szCs w:val="24"/>
          <w:lang w:val="en-GB"/>
        </w:rPr>
        <w:t xml:space="preserve">court </w:t>
      </w:r>
      <w:r w:rsidR="00BB3564">
        <w:rPr>
          <w:rFonts w:ascii="Arial" w:hAnsi="Arial" w:cs="Arial"/>
          <w:bCs/>
          <w:sz w:val="24"/>
          <w:szCs w:val="24"/>
          <w:lang w:val="en-GB"/>
        </w:rPr>
        <w:t>orders</w:t>
      </w:r>
      <w:r w:rsidR="00704B96">
        <w:rPr>
          <w:rFonts w:ascii="Arial" w:hAnsi="Arial" w:cs="Arial"/>
          <w:bCs/>
          <w:sz w:val="24"/>
          <w:szCs w:val="24"/>
          <w:lang w:val="en-GB"/>
        </w:rPr>
        <w:t xml:space="preserve"> which are</w:t>
      </w:r>
      <w:r w:rsidR="00BB3564">
        <w:rPr>
          <w:rFonts w:ascii="Arial" w:hAnsi="Arial" w:cs="Arial"/>
          <w:bCs/>
          <w:sz w:val="24"/>
          <w:szCs w:val="24"/>
          <w:lang w:val="en-GB"/>
        </w:rPr>
        <w:t xml:space="preserve"> taken by co</w:t>
      </w:r>
      <w:r>
        <w:rPr>
          <w:rFonts w:ascii="Arial" w:hAnsi="Arial" w:cs="Arial"/>
          <w:bCs/>
          <w:sz w:val="24"/>
          <w:szCs w:val="24"/>
          <w:lang w:val="en-GB"/>
        </w:rPr>
        <w:t>nsent</w:t>
      </w:r>
      <w:r w:rsidR="005B1D4C">
        <w:rPr>
          <w:rFonts w:ascii="Arial" w:hAnsi="Arial" w:cs="Arial"/>
          <w:bCs/>
          <w:sz w:val="24"/>
          <w:szCs w:val="24"/>
          <w:lang w:val="en-GB"/>
        </w:rPr>
        <w:t xml:space="preserve"> daily</w:t>
      </w:r>
      <w:r w:rsidR="00BB3564">
        <w:rPr>
          <w:rFonts w:ascii="Arial" w:hAnsi="Arial" w:cs="Arial"/>
          <w:bCs/>
          <w:sz w:val="24"/>
          <w:szCs w:val="24"/>
          <w:lang w:val="en-GB"/>
        </w:rPr>
        <w:t xml:space="preserve"> in our courts </w:t>
      </w:r>
      <w:r w:rsidR="00307CAE">
        <w:rPr>
          <w:rFonts w:ascii="Arial" w:hAnsi="Arial" w:cs="Arial"/>
          <w:bCs/>
          <w:sz w:val="24"/>
          <w:szCs w:val="24"/>
          <w:lang w:val="en-GB"/>
        </w:rPr>
        <w:t xml:space="preserve">across the country </w:t>
      </w:r>
      <w:r w:rsidR="00BB3564">
        <w:rPr>
          <w:rFonts w:ascii="Arial" w:hAnsi="Arial" w:cs="Arial"/>
          <w:bCs/>
          <w:sz w:val="24"/>
          <w:szCs w:val="24"/>
          <w:lang w:val="en-GB"/>
        </w:rPr>
        <w:t>by the litigants’ legal representatives vulnerable</w:t>
      </w:r>
      <w:r w:rsidR="00704B96">
        <w:rPr>
          <w:rFonts w:ascii="Arial" w:hAnsi="Arial" w:cs="Arial"/>
          <w:bCs/>
          <w:sz w:val="24"/>
          <w:szCs w:val="24"/>
          <w:lang w:val="en-GB"/>
        </w:rPr>
        <w:t>.  S</w:t>
      </w:r>
      <w:r w:rsidR="00307CAE">
        <w:rPr>
          <w:rFonts w:ascii="Arial" w:hAnsi="Arial" w:cs="Arial"/>
          <w:bCs/>
          <w:sz w:val="24"/>
          <w:szCs w:val="24"/>
          <w:lang w:val="en-GB"/>
        </w:rPr>
        <w:t>uch</w:t>
      </w:r>
      <w:r w:rsidR="00704B96">
        <w:rPr>
          <w:rFonts w:ascii="Arial" w:hAnsi="Arial" w:cs="Arial"/>
          <w:bCs/>
          <w:sz w:val="24"/>
          <w:szCs w:val="24"/>
          <w:lang w:val="en-GB"/>
        </w:rPr>
        <w:t xml:space="preserve"> orders would </w:t>
      </w:r>
      <w:r w:rsidR="00EA166D">
        <w:rPr>
          <w:rFonts w:ascii="Arial" w:hAnsi="Arial" w:cs="Arial"/>
          <w:bCs/>
          <w:sz w:val="24"/>
          <w:szCs w:val="24"/>
          <w:lang w:val="en-GB"/>
        </w:rPr>
        <w:t xml:space="preserve">clearly </w:t>
      </w:r>
      <w:r w:rsidR="00704B96">
        <w:rPr>
          <w:rFonts w:ascii="Arial" w:hAnsi="Arial" w:cs="Arial"/>
          <w:bCs/>
          <w:sz w:val="24"/>
          <w:szCs w:val="24"/>
          <w:lang w:val="en-GB"/>
        </w:rPr>
        <w:t xml:space="preserve">be </w:t>
      </w:r>
      <w:r w:rsidR="00BB3564">
        <w:rPr>
          <w:rFonts w:ascii="Arial" w:hAnsi="Arial" w:cs="Arial"/>
          <w:bCs/>
          <w:sz w:val="24"/>
          <w:szCs w:val="24"/>
          <w:lang w:val="en-GB"/>
        </w:rPr>
        <w:t xml:space="preserve">subject to the whims of the litigants who </w:t>
      </w:r>
      <w:r w:rsidR="00EA166D">
        <w:rPr>
          <w:rFonts w:ascii="Arial" w:hAnsi="Arial" w:cs="Arial"/>
          <w:bCs/>
          <w:sz w:val="24"/>
          <w:szCs w:val="24"/>
          <w:lang w:val="en-GB"/>
        </w:rPr>
        <w:t>could</w:t>
      </w:r>
      <w:r w:rsidR="00BB3564">
        <w:rPr>
          <w:rFonts w:ascii="Arial" w:hAnsi="Arial" w:cs="Arial"/>
          <w:bCs/>
          <w:sz w:val="24"/>
          <w:szCs w:val="24"/>
          <w:lang w:val="en-GB"/>
        </w:rPr>
        <w:t xml:space="preserve"> change their </w:t>
      </w:r>
      <w:r w:rsidR="00BB3564">
        <w:rPr>
          <w:rFonts w:ascii="Arial" w:hAnsi="Arial" w:cs="Arial"/>
          <w:bCs/>
          <w:sz w:val="24"/>
          <w:szCs w:val="24"/>
          <w:lang w:val="en-GB"/>
        </w:rPr>
        <w:lastRenderedPageBreak/>
        <w:t xml:space="preserve">minds if they decide to </w:t>
      </w:r>
      <w:r w:rsidR="009D1F46">
        <w:rPr>
          <w:rFonts w:ascii="Arial" w:hAnsi="Arial" w:cs="Arial"/>
          <w:bCs/>
          <w:sz w:val="24"/>
          <w:szCs w:val="24"/>
          <w:lang w:val="en-GB"/>
        </w:rPr>
        <w:t xml:space="preserve">do so </w:t>
      </w:r>
      <w:r w:rsidR="00687A1D">
        <w:rPr>
          <w:rFonts w:ascii="Arial" w:hAnsi="Arial" w:cs="Arial"/>
          <w:bCs/>
          <w:sz w:val="24"/>
          <w:szCs w:val="24"/>
          <w:lang w:val="en-GB"/>
        </w:rPr>
        <w:t>or even cha</w:t>
      </w:r>
      <w:r w:rsidR="00704B96">
        <w:rPr>
          <w:rFonts w:ascii="Arial" w:hAnsi="Arial" w:cs="Arial"/>
          <w:bCs/>
          <w:sz w:val="24"/>
          <w:szCs w:val="24"/>
          <w:lang w:val="en-GB"/>
        </w:rPr>
        <w:t>n</w:t>
      </w:r>
      <w:r w:rsidR="00687A1D">
        <w:rPr>
          <w:rFonts w:ascii="Arial" w:hAnsi="Arial" w:cs="Arial"/>
          <w:bCs/>
          <w:sz w:val="24"/>
          <w:szCs w:val="24"/>
          <w:lang w:val="en-GB"/>
        </w:rPr>
        <w:t xml:space="preserve">ge </w:t>
      </w:r>
      <w:r w:rsidR="00704B96">
        <w:rPr>
          <w:rFonts w:ascii="Arial" w:hAnsi="Arial" w:cs="Arial"/>
          <w:bCs/>
          <w:sz w:val="24"/>
          <w:szCs w:val="24"/>
          <w:lang w:val="en-GB"/>
        </w:rPr>
        <w:t xml:space="preserve">their </w:t>
      </w:r>
      <w:r w:rsidR="00687A1D">
        <w:rPr>
          <w:rFonts w:ascii="Arial" w:hAnsi="Arial" w:cs="Arial"/>
          <w:bCs/>
          <w:sz w:val="24"/>
          <w:szCs w:val="24"/>
          <w:lang w:val="en-GB"/>
        </w:rPr>
        <w:t xml:space="preserve">legal representatives </w:t>
      </w:r>
      <w:r w:rsidR="00704B96">
        <w:rPr>
          <w:rFonts w:ascii="Arial" w:hAnsi="Arial" w:cs="Arial"/>
          <w:bCs/>
          <w:sz w:val="24"/>
          <w:szCs w:val="24"/>
          <w:lang w:val="en-GB"/>
        </w:rPr>
        <w:t>to achieve the desired outcome</w:t>
      </w:r>
      <w:r w:rsidR="00EA166D">
        <w:rPr>
          <w:rFonts w:ascii="Arial" w:hAnsi="Arial" w:cs="Arial"/>
          <w:bCs/>
          <w:sz w:val="24"/>
          <w:szCs w:val="24"/>
          <w:lang w:val="en-GB"/>
        </w:rPr>
        <w:t xml:space="preserve">. </w:t>
      </w:r>
      <w:r w:rsidR="00704B96">
        <w:rPr>
          <w:rFonts w:ascii="Arial" w:hAnsi="Arial" w:cs="Arial"/>
          <w:bCs/>
          <w:sz w:val="24"/>
          <w:szCs w:val="24"/>
          <w:lang w:val="en-GB"/>
        </w:rPr>
        <w:t xml:space="preserve"> </w:t>
      </w:r>
      <w:r w:rsidR="00EA166D">
        <w:rPr>
          <w:rFonts w:ascii="Arial" w:hAnsi="Arial" w:cs="Arial"/>
          <w:bCs/>
          <w:sz w:val="24"/>
          <w:szCs w:val="24"/>
          <w:lang w:val="en-GB"/>
        </w:rPr>
        <w:t>O</w:t>
      </w:r>
      <w:r w:rsidR="00704B96">
        <w:rPr>
          <w:rFonts w:ascii="Arial" w:hAnsi="Arial" w:cs="Arial"/>
          <w:bCs/>
          <w:sz w:val="24"/>
          <w:szCs w:val="24"/>
          <w:lang w:val="en-GB"/>
        </w:rPr>
        <w:t>n the applicants’ approach courts</w:t>
      </w:r>
      <w:r w:rsidR="009D1F46">
        <w:rPr>
          <w:rFonts w:ascii="Arial" w:hAnsi="Arial" w:cs="Arial"/>
          <w:bCs/>
          <w:sz w:val="24"/>
          <w:szCs w:val="24"/>
          <w:lang w:val="en-GB"/>
        </w:rPr>
        <w:t xml:space="preserve"> </w:t>
      </w:r>
      <w:r w:rsidR="005B1D4C">
        <w:rPr>
          <w:rFonts w:ascii="Arial" w:hAnsi="Arial" w:cs="Arial"/>
          <w:bCs/>
          <w:sz w:val="24"/>
          <w:szCs w:val="24"/>
          <w:lang w:val="en-GB"/>
        </w:rPr>
        <w:t>would just have to</w:t>
      </w:r>
      <w:r w:rsidR="009D1F46">
        <w:rPr>
          <w:rFonts w:ascii="Arial" w:hAnsi="Arial" w:cs="Arial"/>
          <w:bCs/>
          <w:sz w:val="24"/>
          <w:szCs w:val="24"/>
          <w:lang w:val="en-GB"/>
        </w:rPr>
        <w:t xml:space="preserve"> accept that.  I do not </w:t>
      </w:r>
      <w:r w:rsidR="005B1D4C">
        <w:rPr>
          <w:rFonts w:ascii="Arial" w:hAnsi="Arial" w:cs="Arial"/>
          <w:bCs/>
          <w:sz w:val="24"/>
          <w:szCs w:val="24"/>
          <w:lang w:val="en-GB"/>
        </w:rPr>
        <w:t xml:space="preserve">think </w:t>
      </w:r>
      <w:r>
        <w:rPr>
          <w:rFonts w:ascii="Arial" w:hAnsi="Arial" w:cs="Arial"/>
          <w:bCs/>
          <w:sz w:val="24"/>
          <w:szCs w:val="24"/>
          <w:lang w:val="en-GB"/>
        </w:rPr>
        <w:t xml:space="preserve">that that proposition </w:t>
      </w:r>
      <w:r w:rsidR="005B1D4C">
        <w:rPr>
          <w:rFonts w:ascii="Arial" w:hAnsi="Arial" w:cs="Arial"/>
          <w:bCs/>
          <w:sz w:val="24"/>
          <w:szCs w:val="24"/>
          <w:lang w:val="en-GB"/>
        </w:rPr>
        <w:t xml:space="preserve">is sound nor is it </w:t>
      </w:r>
      <w:r w:rsidR="00687A1D">
        <w:rPr>
          <w:rFonts w:ascii="Arial" w:hAnsi="Arial" w:cs="Arial"/>
          <w:bCs/>
          <w:sz w:val="24"/>
          <w:szCs w:val="24"/>
          <w:lang w:val="en-GB"/>
        </w:rPr>
        <w:t>the</w:t>
      </w:r>
      <w:r w:rsidR="005B1D4C">
        <w:rPr>
          <w:rFonts w:ascii="Arial" w:hAnsi="Arial" w:cs="Arial"/>
          <w:bCs/>
          <w:sz w:val="24"/>
          <w:szCs w:val="24"/>
          <w:lang w:val="en-GB"/>
        </w:rPr>
        <w:t xml:space="preserve"> correct</w:t>
      </w:r>
      <w:r>
        <w:rPr>
          <w:rFonts w:ascii="Arial" w:hAnsi="Arial" w:cs="Arial"/>
          <w:bCs/>
          <w:sz w:val="24"/>
          <w:szCs w:val="24"/>
          <w:lang w:val="en-GB"/>
        </w:rPr>
        <w:t xml:space="preserve"> legal position</w:t>
      </w:r>
      <w:r w:rsidR="009D1F46">
        <w:rPr>
          <w:rFonts w:ascii="Arial" w:hAnsi="Arial" w:cs="Arial"/>
          <w:bCs/>
          <w:sz w:val="24"/>
          <w:szCs w:val="24"/>
          <w:lang w:val="en-GB"/>
        </w:rPr>
        <w:t>.</w:t>
      </w:r>
      <w:r w:rsidR="00704B96">
        <w:rPr>
          <w:rFonts w:ascii="Arial" w:hAnsi="Arial" w:cs="Arial"/>
          <w:bCs/>
          <w:sz w:val="24"/>
          <w:szCs w:val="24"/>
          <w:lang w:val="en-GB"/>
        </w:rPr>
        <w:t xml:space="preserve">  It is also contrary to our jurisprudence on consent orders as I underst</w:t>
      </w:r>
      <w:r w:rsidR="00307CAE">
        <w:rPr>
          <w:rFonts w:ascii="Arial" w:hAnsi="Arial" w:cs="Arial"/>
          <w:bCs/>
          <w:sz w:val="24"/>
          <w:szCs w:val="24"/>
          <w:lang w:val="en-GB"/>
        </w:rPr>
        <w:t>an</w:t>
      </w:r>
      <w:r w:rsidR="00704B96">
        <w:rPr>
          <w:rFonts w:ascii="Arial" w:hAnsi="Arial" w:cs="Arial"/>
          <w:bCs/>
          <w:sz w:val="24"/>
          <w:szCs w:val="24"/>
          <w:lang w:val="en-GB"/>
        </w:rPr>
        <w:t>d it.</w:t>
      </w:r>
      <w:r w:rsidR="009D1F46">
        <w:rPr>
          <w:rFonts w:ascii="Arial" w:hAnsi="Arial" w:cs="Arial"/>
          <w:bCs/>
          <w:sz w:val="24"/>
          <w:szCs w:val="24"/>
          <w:lang w:val="en-GB"/>
        </w:rPr>
        <w:t xml:space="preserve">  </w:t>
      </w:r>
    </w:p>
    <w:p w14:paraId="23A84B5D" w14:textId="3E9AA12C" w:rsidR="0015704F" w:rsidRDefault="009D1F46" w:rsidP="004C5D51">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35]</w:t>
      </w:r>
      <w:r>
        <w:rPr>
          <w:rFonts w:ascii="Arial" w:hAnsi="Arial" w:cs="Arial"/>
          <w:bCs/>
          <w:sz w:val="24"/>
          <w:szCs w:val="24"/>
          <w:lang w:val="en-GB"/>
        </w:rPr>
        <w:t xml:space="preserve"> </w:t>
      </w:r>
      <w:r w:rsidR="00372751">
        <w:rPr>
          <w:rFonts w:ascii="Arial" w:hAnsi="Arial" w:cs="Arial"/>
          <w:bCs/>
          <w:sz w:val="24"/>
          <w:szCs w:val="24"/>
          <w:lang w:val="en-GB"/>
        </w:rPr>
        <w:t xml:space="preserve">If </w:t>
      </w:r>
      <w:r w:rsidR="005B1D4C">
        <w:rPr>
          <w:rFonts w:ascii="Arial" w:hAnsi="Arial" w:cs="Arial"/>
          <w:bCs/>
          <w:sz w:val="24"/>
          <w:szCs w:val="24"/>
          <w:lang w:val="en-GB"/>
        </w:rPr>
        <w:t>Mr Mhambi</w:t>
      </w:r>
      <w:r w:rsidR="00372751">
        <w:rPr>
          <w:rFonts w:ascii="Arial" w:hAnsi="Arial" w:cs="Arial"/>
          <w:bCs/>
          <w:sz w:val="24"/>
          <w:szCs w:val="24"/>
          <w:lang w:val="en-GB"/>
        </w:rPr>
        <w:t xml:space="preserve"> had been asked one can only assume </w:t>
      </w:r>
      <w:r w:rsidR="001319D9">
        <w:rPr>
          <w:rFonts w:ascii="Arial" w:hAnsi="Arial" w:cs="Arial"/>
          <w:bCs/>
          <w:sz w:val="24"/>
          <w:szCs w:val="24"/>
          <w:lang w:val="en-GB"/>
        </w:rPr>
        <w:t xml:space="preserve">that </w:t>
      </w:r>
      <w:r w:rsidR="005B1D4C">
        <w:rPr>
          <w:rFonts w:ascii="Arial" w:hAnsi="Arial" w:cs="Arial"/>
          <w:bCs/>
          <w:sz w:val="24"/>
          <w:szCs w:val="24"/>
          <w:lang w:val="en-GB"/>
        </w:rPr>
        <w:t>he</w:t>
      </w:r>
      <w:r>
        <w:rPr>
          <w:rFonts w:ascii="Arial" w:hAnsi="Arial" w:cs="Arial"/>
          <w:bCs/>
          <w:sz w:val="24"/>
          <w:szCs w:val="24"/>
          <w:lang w:val="en-GB"/>
        </w:rPr>
        <w:t xml:space="preserve"> would </w:t>
      </w:r>
      <w:r w:rsidR="005112A1">
        <w:rPr>
          <w:rFonts w:ascii="Arial" w:hAnsi="Arial" w:cs="Arial"/>
          <w:bCs/>
          <w:sz w:val="24"/>
          <w:szCs w:val="24"/>
          <w:lang w:val="en-GB"/>
        </w:rPr>
        <w:t>have explained what happened</w:t>
      </w:r>
      <w:r w:rsidR="005B1D4C">
        <w:rPr>
          <w:rFonts w:ascii="Arial" w:hAnsi="Arial" w:cs="Arial"/>
          <w:bCs/>
          <w:sz w:val="24"/>
          <w:szCs w:val="24"/>
          <w:lang w:val="en-GB"/>
        </w:rPr>
        <w:t xml:space="preserve"> in court on that day. </w:t>
      </w:r>
      <w:r w:rsidR="005112A1">
        <w:rPr>
          <w:rFonts w:ascii="Arial" w:hAnsi="Arial" w:cs="Arial"/>
          <w:bCs/>
          <w:sz w:val="24"/>
          <w:szCs w:val="24"/>
          <w:lang w:val="en-GB"/>
        </w:rPr>
        <w:t xml:space="preserve"> </w:t>
      </w:r>
      <w:r w:rsidR="00EF2F65">
        <w:rPr>
          <w:rFonts w:ascii="Arial" w:hAnsi="Arial" w:cs="Arial"/>
          <w:bCs/>
          <w:sz w:val="24"/>
          <w:szCs w:val="24"/>
          <w:lang w:val="en-GB"/>
        </w:rPr>
        <w:t xml:space="preserve">He </w:t>
      </w:r>
      <w:r w:rsidR="001319D9">
        <w:rPr>
          <w:rFonts w:ascii="Arial" w:hAnsi="Arial" w:cs="Arial"/>
          <w:bCs/>
          <w:sz w:val="24"/>
          <w:szCs w:val="24"/>
          <w:lang w:val="en-GB"/>
        </w:rPr>
        <w:t xml:space="preserve">probably </w:t>
      </w:r>
      <w:r w:rsidR="00EF2F65">
        <w:rPr>
          <w:rFonts w:ascii="Arial" w:hAnsi="Arial" w:cs="Arial"/>
          <w:bCs/>
          <w:sz w:val="24"/>
          <w:szCs w:val="24"/>
          <w:lang w:val="en-GB"/>
        </w:rPr>
        <w:t xml:space="preserve">would have explained </w:t>
      </w:r>
      <w:r w:rsidR="005112A1">
        <w:rPr>
          <w:rFonts w:ascii="Arial" w:hAnsi="Arial" w:cs="Arial"/>
          <w:bCs/>
          <w:sz w:val="24"/>
          <w:szCs w:val="24"/>
          <w:lang w:val="en-GB"/>
        </w:rPr>
        <w:t xml:space="preserve">what he did after it </w:t>
      </w:r>
      <w:r w:rsidR="001219CD">
        <w:rPr>
          <w:rFonts w:ascii="Arial" w:hAnsi="Arial" w:cs="Arial"/>
          <w:bCs/>
          <w:sz w:val="24"/>
          <w:szCs w:val="24"/>
          <w:lang w:val="en-GB"/>
        </w:rPr>
        <w:t>beca</w:t>
      </w:r>
      <w:r w:rsidR="00EF2F65">
        <w:rPr>
          <w:rFonts w:ascii="Arial" w:hAnsi="Arial" w:cs="Arial"/>
          <w:bCs/>
          <w:sz w:val="24"/>
          <w:szCs w:val="24"/>
          <w:lang w:val="en-GB"/>
        </w:rPr>
        <w:t>m</w:t>
      </w:r>
      <w:r w:rsidR="001219CD">
        <w:rPr>
          <w:rFonts w:ascii="Arial" w:hAnsi="Arial" w:cs="Arial"/>
          <w:bCs/>
          <w:sz w:val="24"/>
          <w:szCs w:val="24"/>
          <w:lang w:val="en-GB"/>
        </w:rPr>
        <w:t xml:space="preserve">e clear that </w:t>
      </w:r>
      <w:r w:rsidR="00EF2F65">
        <w:rPr>
          <w:rFonts w:ascii="Arial" w:hAnsi="Arial" w:cs="Arial"/>
          <w:bCs/>
          <w:sz w:val="24"/>
          <w:szCs w:val="24"/>
          <w:lang w:val="en-GB"/>
        </w:rPr>
        <w:t>his instructions to postpone the matter without a substantive application</w:t>
      </w:r>
      <w:r w:rsidR="001219CD">
        <w:rPr>
          <w:rFonts w:ascii="Arial" w:hAnsi="Arial" w:cs="Arial"/>
          <w:bCs/>
          <w:sz w:val="24"/>
          <w:szCs w:val="24"/>
          <w:lang w:val="en-GB"/>
        </w:rPr>
        <w:t xml:space="preserve"> was not going to be entertained </w:t>
      </w:r>
      <w:r w:rsidR="00EF2F65">
        <w:rPr>
          <w:rFonts w:ascii="Arial" w:hAnsi="Arial" w:cs="Arial"/>
          <w:bCs/>
          <w:sz w:val="24"/>
          <w:szCs w:val="24"/>
          <w:lang w:val="en-GB"/>
        </w:rPr>
        <w:t>by the court</w:t>
      </w:r>
      <w:r w:rsidR="001219CD">
        <w:rPr>
          <w:rFonts w:ascii="Arial" w:hAnsi="Arial" w:cs="Arial"/>
          <w:bCs/>
          <w:sz w:val="24"/>
          <w:szCs w:val="24"/>
          <w:lang w:val="en-GB"/>
        </w:rPr>
        <w:t>.  Did he call his instructing attorney? If he did</w:t>
      </w:r>
      <w:r w:rsidR="00EF2F65">
        <w:rPr>
          <w:rFonts w:ascii="Arial" w:hAnsi="Arial" w:cs="Arial"/>
          <w:bCs/>
          <w:sz w:val="24"/>
          <w:szCs w:val="24"/>
          <w:lang w:val="en-GB"/>
        </w:rPr>
        <w:t>,</w:t>
      </w:r>
      <w:r w:rsidR="001219CD">
        <w:rPr>
          <w:rFonts w:ascii="Arial" w:hAnsi="Arial" w:cs="Arial"/>
          <w:bCs/>
          <w:sz w:val="24"/>
          <w:szCs w:val="24"/>
          <w:lang w:val="en-GB"/>
        </w:rPr>
        <w:t xml:space="preserve"> what did his </w:t>
      </w:r>
      <w:r w:rsidR="005B1D4C">
        <w:rPr>
          <w:rFonts w:ascii="Arial" w:hAnsi="Arial" w:cs="Arial"/>
          <w:bCs/>
          <w:sz w:val="24"/>
          <w:szCs w:val="24"/>
          <w:lang w:val="en-GB"/>
        </w:rPr>
        <w:t xml:space="preserve">instructing </w:t>
      </w:r>
      <w:r w:rsidR="001219CD">
        <w:rPr>
          <w:rFonts w:ascii="Arial" w:hAnsi="Arial" w:cs="Arial"/>
          <w:bCs/>
          <w:sz w:val="24"/>
          <w:szCs w:val="24"/>
          <w:lang w:val="en-GB"/>
        </w:rPr>
        <w:t xml:space="preserve">attorney say to him regarding how the matter </w:t>
      </w:r>
      <w:r w:rsidR="00EF2F65">
        <w:rPr>
          <w:rFonts w:ascii="Arial" w:hAnsi="Arial" w:cs="Arial"/>
          <w:bCs/>
          <w:sz w:val="24"/>
          <w:szCs w:val="24"/>
          <w:lang w:val="en-GB"/>
        </w:rPr>
        <w:t>should</w:t>
      </w:r>
      <w:r w:rsidR="001219CD">
        <w:rPr>
          <w:rFonts w:ascii="Arial" w:hAnsi="Arial" w:cs="Arial"/>
          <w:bCs/>
          <w:sz w:val="24"/>
          <w:szCs w:val="24"/>
          <w:lang w:val="en-GB"/>
        </w:rPr>
        <w:t xml:space="preserve"> be dealt with</w:t>
      </w:r>
      <w:r w:rsidR="00EF2F65">
        <w:rPr>
          <w:rFonts w:ascii="Arial" w:hAnsi="Arial" w:cs="Arial"/>
          <w:bCs/>
          <w:sz w:val="24"/>
          <w:szCs w:val="24"/>
          <w:lang w:val="en-GB"/>
        </w:rPr>
        <w:t>?  Did he execute those instructions</w:t>
      </w:r>
      <w:r w:rsidR="005B1D4C">
        <w:rPr>
          <w:rFonts w:ascii="Arial" w:hAnsi="Arial" w:cs="Arial"/>
          <w:bCs/>
          <w:sz w:val="24"/>
          <w:szCs w:val="24"/>
          <w:lang w:val="en-GB"/>
        </w:rPr>
        <w:t>?</w:t>
      </w:r>
      <w:r w:rsidR="001219CD">
        <w:rPr>
          <w:rFonts w:ascii="Arial" w:hAnsi="Arial" w:cs="Arial"/>
          <w:bCs/>
          <w:sz w:val="24"/>
          <w:szCs w:val="24"/>
          <w:lang w:val="en-GB"/>
        </w:rPr>
        <w:t xml:space="preserve">  Under what circumstances did he advise the court that he had instructions to settle the matter.  Who gave him those instructions</w:t>
      </w:r>
      <w:r w:rsidR="005B1D4C">
        <w:rPr>
          <w:rFonts w:ascii="Arial" w:hAnsi="Arial" w:cs="Arial"/>
          <w:bCs/>
          <w:sz w:val="24"/>
          <w:szCs w:val="24"/>
          <w:lang w:val="en-GB"/>
        </w:rPr>
        <w:t>?</w:t>
      </w:r>
      <w:r w:rsidR="001219CD">
        <w:rPr>
          <w:rFonts w:ascii="Arial" w:hAnsi="Arial" w:cs="Arial"/>
          <w:bCs/>
          <w:sz w:val="24"/>
          <w:szCs w:val="24"/>
          <w:lang w:val="en-GB"/>
        </w:rPr>
        <w:t xml:space="preserve">  Did he make an error of </w:t>
      </w:r>
      <w:r w:rsidR="00215833">
        <w:rPr>
          <w:rFonts w:ascii="Arial" w:hAnsi="Arial" w:cs="Arial"/>
          <w:bCs/>
          <w:sz w:val="24"/>
          <w:szCs w:val="24"/>
          <w:lang w:val="en-GB"/>
        </w:rPr>
        <w:t>judgment,</w:t>
      </w:r>
      <w:r w:rsidR="001219CD">
        <w:rPr>
          <w:rFonts w:ascii="Arial" w:hAnsi="Arial" w:cs="Arial"/>
          <w:bCs/>
          <w:sz w:val="24"/>
          <w:szCs w:val="24"/>
          <w:lang w:val="en-GB"/>
        </w:rPr>
        <w:t xml:space="preserve"> or did he underst</w:t>
      </w:r>
      <w:r w:rsidR="0015704F">
        <w:rPr>
          <w:rFonts w:ascii="Arial" w:hAnsi="Arial" w:cs="Arial"/>
          <w:bCs/>
          <w:sz w:val="24"/>
          <w:szCs w:val="24"/>
          <w:lang w:val="en-GB"/>
        </w:rPr>
        <w:t>an</w:t>
      </w:r>
      <w:r w:rsidR="001219CD">
        <w:rPr>
          <w:rFonts w:ascii="Arial" w:hAnsi="Arial" w:cs="Arial"/>
          <w:bCs/>
          <w:sz w:val="24"/>
          <w:szCs w:val="24"/>
          <w:lang w:val="en-GB"/>
        </w:rPr>
        <w:t xml:space="preserve">d his instructions genuinely to be that he should take an order by consent?  </w:t>
      </w:r>
      <w:r w:rsidR="0015704F">
        <w:rPr>
          <w:rFonts w:ascii="Arial" w:hAnsi="Arial" w:cs="Arial"/>
          <w:bCs/>
          <w:sz w:val="24"/>
          <w:szCs w:val="24"/>
          <w:lang w:val="en-GB"/>
        </w:rPr>
        <w:t xml:space="preserve">If it was </w:t>
      </w:r>
      <w:r w:rsidR="005B1D4C">
        <w:rPr>
          <w:rFonts w:ascii="Arial" w:hAnsi="Arial" w:cs="Arial"/>
          <w:bCs/>
          <w:sz w:val="24"/>
          <w:szCs w:val="24"/>
          <w:lang w:val="en-GB"/>
        </w:rPr>
        <w:t>the case</w:t>
      </w:r>
      <w:r w:rsidR="0015704F">
        <w:rPr>
          <w:rFonts w:ascii="Arial" w:hAnsi="Arial" w:cs="Arial"/>
          <w:bCs/>
          <w:sz w:val="24"/>
          <w:szCs w:val="24"/>
          <w:lang w:val="en-GB"/>
        </w:rPr>
        <w:t xml:space="preserve"> that he had misunderstood his instructions, under what circumstances did </w:t>
      </w:r>
      <w:r w:rsidR="005B1D4C">
        <w:rPr>
          <w:rFonts w:ascii="Arial" w:hAnsi="Arial" w:cs="Arial"/>
          <w:bCs/>
          <w:sz w:val="24"/>
          <w:szCs w:val="24"/>
          <w:lang w:val="en-GB"/>
        </w:rPr>
        <w:t>any</w:t>
      </w:r>
      <w:r w:rsidR="0015704F">
        <w:rPr>
          <w:rFonts w:ascii="Arial" w:hAnsi="Arial" w:cs="Arial"/>
          <w:bCs/>
          <w:sz w:val="24"/>
          <w:szCs w:val="24"/>
          <w:lang w:val="en-GB"/>
        </w:rPr>
        <w:t xml:space="preserve"> allege</w:t>
      </w:r>
      <w:r w:rsidR="005B1D4C">
        <w:rPr>
          <w:rFonts w:ascii="Arial" w:hAnsi="Arial" w:cs="Arial"/>
          <w:bCs/>
          <w:sz w:val="24"/>
          <w:szCs w:val="24"/>
          <w:lang w:val="en-GB"/>
        </w:rPr>
        <w:t>d</w:t>
      </w:r>
      <w:r w:rsidR="0015704F">
        <w:rPr>
          <w:rFonts w:ascii="Arial" w:hAnsi="Arial" w:cs="Arial"/>
          <w:bCs/>
          <w:sz w:val="24"/>
          <w:szCs w:val="24"/>
          <w:lang w:val="en-GB"/>
        </w:rPr>
        <w:t xml:space="preserve"> confusion occur?  </w:t>
      </w:r>
      <w:r w:rsidR="001219CD">
        <w:rPr>
          <w:rFonts w:ascii="Arial" w:hAnsi="Arial" w:cs="Arial"/>
          <w:bCs/>
          <w:sz w:val="24"/>
          <w:szCs w:val="24"/>
          <w:lang w:val="en-GB"/>
        </w:rPr>
        <w:t xml:space="preserve">There are so many </w:t>
      </w:r>
      <w:r w:rsidR="005B1D4C">
        <w:rPr>
          <w:rFonts w:ascii="Arial" w:hAnsi="Arial" w:cs="Arial"/>
          <w:bCs/>
          <w:sz w:val="24"/>
          <w:szCs w:val="24"/>
          <w:lang w:val="en-GB"/>
        </w:rPr>
        <w:t xml:space="preserve">possibilities and </w:t>
      </w:r>
      <w:r w:rsidR="001219CD">
        <w:rPr>
          <w:rFonts w:ascii="Arial" w:hAnsi="Arial" w:cs="Arial"/>
          <w:bCs/>
          <w:sz w:val="24"/>
          <w:szCs w:val="24"/>
          <w:lang w:val="en-GB"/>
        </w:rPr>
        <w:t xml:space="preserve">questions </w:t>
      </w:r>
      <w:r w:rsidR="005B1D4C">
        <w:rPr>
          <w:rFonts w:ascii="Arial" w:hAnsi="Arial" w:cs="Arial"/>
          <w:bCs/>
          <w:sz w:val="24"/>
          <w:szCs w:val="24"/>
          <w:lang w:val="en-GB"/>
        </w:rPr>
        <w:t>which</w:t>
      </w:r>
      <w:r w:rsidR="001219CD">
        <w:rPr>
          <w:rFonts w:ascii="Arial" w:hAnsi="Arial" w:cs="Arial"/>
          <w:bCs/>
          <w:sz w:val="24"/>
          <w:szCs w:val="24"/>
          <w:lang w:val="en-GB"/>
        </w:rPr>
        <w:t xml:space="preserve"> only Mr Mhambi </w:t>
      </w:r>
      <w:r w:rsidR="00687A1D">
        <w:rPr>
          <w:rFonts w:ascii="Arial" w:hAnsi="Arial" w:cs="Arial"/>
          <w:bCs/>
          <w:sz w:val="24"/>
          <w:szCs w:val="24"/>
          <w:lang w:val="en-GB"/>
        </w:rPr>
        <w:t xml:space="preserve">would have </w:t>
      </w:r>
      <w:r w:rsidR="001319D9">
        <w:rPr>
          <w:rFonts w:ascii="Arial" w:hAnsi="Arial" w:cs="Arial"/>
          <w:bCs/>
          <w:sz w:val="24"/>
          <w:szCs w:val="24"/>
          <w:lang w:val="en-GB"/>
        </w:rPr>
        <w:t xml:space="preserve">been able </w:t>
      </w:r>
      <w:r w:rsidR="00540522">
        <w:rPr>
          <w:rFonts w:ascii="Arial" w:hAnsi="Arial" w:cs="Arial"/>
          <w:bCs/>
          <w:sz w:val="24"/>
          <w:szCs w:val="24"/>
          <w:lang w:val="en-GB"/>
        </w:rPr>
        <w:t xml:space="preserve">to </w:t>
      </w:r>
      <w:r w:rsidR="00687A1D">
        <w:rPr>
          <w:rFonts w:ascii="Arial" w:hAnsi="Arial" w:cs="Arial"/>
          <w:bCs/>
          <w:sz w:val="24"/>
          <w:szCs w:val="24"/>
          <w:lang w:val="en-GB"/>
        </w:rPr>
        <w:t>answer</w:t>
      </w:r>
      <w:r w:rsidR="001219CD">
        <w:rPr>
          <w:rFonts w:ascii="Arial" w:hAnsi="Arial" w:cs="Arial"/>
          <w:bCs/>
          <w:sz w:val="24"/>
          <w:szCs w:val="24"/>
          <w:lang w:val="en-GB"/>
        </w:rPr>
        <w:t xml:space="preserve">.  </w:t>
      </w:r>
    </w:p>
    <w:p w14:paraId="6820242F" w14:textId="6F66F04F" w:rsidR="009D1F46" w:rsidRDefault="0015704F" w:rsidP="004C5D51">
      <w:pPr>
        <w:spacing w:line="480" w:lineRule="auto"/>
        <w:jc w:val="both"/>
        <w:rPr>
          <w:rFonts w:ascii="Arial" w:hAnsi="Arial" w:cs="Arial"/>
          <w:bCs/>
          <w:sz w:val="24"/>
          <w:szCs w:val="24"/>
          <w:lang w:val="en-GB"/>
        </w:rPr>
      </w:pPr>
      <w:r>
        <w:rPr>
          <w:rFonts w:ascii="Arial" w:hAnsi="Arial" w:cs="Arial"/>
          <w:bCs/>
          <w:sz w:val="24"/>
          <w:szCs w:val="24"/>
          <w:lang w:val="en-GB"/>
        </w:rPr>
        <w:t>[3</w:t>
      </w:r>
      <w:r w:rsidR="00377E9D">
        <w:rPr>
          <w:rFonts w:ascii="Arial" w:hAnsi="Arial" w:cs="Arial"/>
          <w:bCs/>
          <w:sz w:val="24"/>
          <w:szCs w:val="24"/>
          <w:lang w:val="en-GB"/>
        </w:rPr>
        <w:t>6</w:t>
      </w:r>
      <w:r>
        <w:rPr>
          <w:rFonts w:ascii="Arial" w:hAnsi="Arial" w:cs="Arial"/>
          <w:bCs/>
          <w:sz w:val="24"/>
          <w:szCs w:val="24"/>
          <w:lang w:val="en-GB"/>
        </w:rPr>
        <w:t xml:space="preserve">] </w:t>
      </w:r>
      <w:r w:rsidR="001219CD">
        <w:rPr>
          <w:rFonts w:ascii="Arial" w:hAnsi="Arial" w:cs="Arial"/>
          <w:bCs/>
          <w:sz w:val="24"/>
          <w:szCs w:val="24"/>
          <w:lang w:val="en-GB"/>
        </w:rPr>
        <w:t>The applicants elected not to get any information from Mr Mhambi</w:t>
      </w:r>
      <w:r w:rsidR="008D7453">
        <w:rPr>
          <w:rFonts w:ascii="Arial" w:hAnsi="Arial" w:cs="Arial"/>
          <w:bCs/>
          <w:sz w:val="24"/>
          <w:szCs w:val="24"/>
          <w:lang w:val="en-GB"/>
        </w:rPr>
        <w:t xml:space="preserve">.  I am simply unable to understand how the application to rescind an order of court </w:t>
      </w:r>
      <w:r>
        <w:rPr>
          <w:rFonts w:ascii="Arial" w:hAnsi="Arial" w:cs="Arial"/>
          <w:bCs/>
          <w:sz w:val="24"/>
          <w:szCs w:val="24"/>
          <w:lang w:val="en-GB"/>
        </w:rPr>
        <w:t xml:space="preserve">which </w:t>
      </w:r>
      <w:r w:rsidR="00DA79AD">
        <w:rPr>
          <w:rFonts w:ascii="Arial" w:hAnsi="Arial" w:cs="Arial"/>
          <w:bCs/>
          <w:sz w:val="24"/>
          <w:szCs w:val="24"/>
          <w:lang w:val="en-GB"/>
        </w:rPr>
        <w:t xml:space="preserve">was </w:t>
      </w:r>
      <w:r w:rsidR="008D7453">
        <w:rPr>
          <w:rFonts w:ascii="Arial" w:hAnsi="Arial" w:cs="Arial"/>
          <w:bCs/>
          <w:sz w:val="24"/>
          <w:szCs w:val="24"/>
          <w:lang w:val="en-GB"/>
        </w:rPr>
        <w:t xml:space="preserve">taken by consent is even conceptually </w:t>
      </w:r>
      <w:r w:rsidR="00DA79AD">
        <w:rPr>
          <w:rFonts w:ascii="Arial" w:hAnsi="Arial" w:cs="Arial"/>
          <w:bCs/>
          <w:sz w:val="24"/>
          <w:szCs w:val="24"/>
          <w:lang w:val="en-GB"/>
        </w:rPr>
        <w:t>plau</w:t>
      </w:r>
      <w:r w:rsidR="008D7453">
        <w:rPr>
          <w:rFonts w:ascii="Arial" w:hAnsi="Arial" w:cs="Arial"/>
          <w:bCs/>
          <w:sz w:val="24"/>
          <w:szCs w:val="24"/>
          <w:lang w:val="en-GB"/>
        </w:rPr>
        <w:t>sible</w:t>
      </w:r>
      <w:r w:rsidR="00897347">
        <w:rPr>
          <w:rFonts w:ascii="Arial" w:hAnsi="Arial" w:cs="Arial"/>
          <w:bCs/>
          <w:sz w:val="24"/>
          <w:szCs w:val="24"/>
          <w:lang w:val="en-GB"/>
        </w:rPr>
        <w:t xml:space="preserve"> as a sound proposition</w:t>
      </w:r>
      <w:r w:rsidR="00FC13CA">
        <w:rPr>
          <w:rFonts w:ascii="Arial" w:hAnsi="Arial" w:cs="Arial"/>
          <w:bCs/>
          <w:sz w:val="24"/>
          <w:szCs w:val="24"/>
          <w:lang w:val="en-GB"/>
        </w:rPr>
        <w:t xml:space="preserve"> </w:t>
      </w:r>
      <w:r w:rsidR="001319D9">
        <w:rPr>
          <w:rFonts w:ascii="Arial" w:hAnsi="Arial" w:cs="Arial"/>
          <w:bCs/>
          <w:sz w:val="24"/>
          <w:szCs w:val="24"/>
          <w:lang w:val="en-GB"/>
        </w:rPr>
        <w:t xml:space="preserve">without an explanation from </w:t>
      </w:r>
      <w:r w:rsidR="00F935DE">
        <w:rPr>
          <w:rFonts w:ascii="Arial" w:hAnsi="Arial" w:cs="Arial"/>
          <w:bCs/>
          <w:sz w:val="24"/>
          <w:szCs w:val="24"/>
          <w:lang w:val="en-GB"/>
        </w:rPr>
        <w:t>the person</w:t>
      </w:r>
      <w:r w:rsidR="001319D9">
        <w:rPr>
          <w:rFonts w:ascii="Arial" w:hAnsi="Arial" w:cs="Arial"/>
          <w:bCs/>
          <w:sz w:val="24"/>
          <w:szCs w:val="24"/>
          <w:lang w:val="en-GB"/>
        </w:rPr>
        <w:t xml:space="preserve"> who took the order</w:t>
      </w:r>
      <w:r w:rsidR="00DA79AD">
        <w:rPr>
          <w:rFonts w:ascii="Arial" w:hAnsi="Arial" w:cs="Arial"/>
          <w:bCs/>
          <w:sz w:val="24"/>
          <w:szCs w:val="24"/>
          <w:lang w:val="en-GB"/>
        </w:rPr>
        <w:t>.  This is because</w:t>
      </w:r>
      <w:r w:rsidR="008D7453">
        <w:rPr>
          <w:rFonts w:ascii="Arial" w:hAnsi="Arial" w:cs="Arial"/>
          <w:bCs/>
          <w:sz w:val="24"/>
          <w:szCs w:val="24"/>
          <w:lang w:val="en-GB"/>
        </w:rPr>
        <w:t xml:space="preserve"> the person who </w:t>
      </w:r>
      <w:r>
        <w:rPr>
          <w:rFonts w:ascii="Arial" w:hAnsi="Arial" w:cs="Arial"/>
          <w:bCs/>
          <w:sz w:val="24"/>
          <w:szCs w:val="24"/>
          <w:lang w:val="en-GB"/>
        </w:rPr>
        <w:t xml:space="preserve">evidently </w:t>
      </w:r>
      <w:r w:rsidR="008D7453">
        <w:rPr>
          <w:rFonts w:ascii="Arial" w:hAnsi="Arial" w:cs="Arial"/>
          <w:bCs/>
          <w:sz w:val="24"/>
          <w:szCs w:val="24"/>
          <w:lang w:val="en-GB"/>
        </w:rPr>
        <w:t>agreed to that order</w:t>
      </w:r>
      <w:r w:rsidR="00DA79AD">
        <w:rPr>
          <w:rFonts w:ascii="Arial" w:hAnsi="Arial" w:cs="Arial"/>
          <w:bCs/>
          <w:sz w:val="24"/>
          <w:szCs w:val="24"/>
          <w:lang w:val="en-GB"/>
        </w:rPr>
        <w:t>, Mr Mhambi</w:t>
      </w:r>
      <w:r w:rsidR="008D7453">
        <w:rPr>
          <w:rFonts w:ascii="Arial" w:hAnsi="Arial" w:cs="Arial"/>
          <w:bCs/>
          <w:sz w:val="24"/>
          <w:szCs w:val="24"/>
          <w:lang w:val="en-GB"/>
        </w:rPr>
        <w:t xml:space="preserve"> and informed the court on behalf of the applicants that </w:t>
      </w:r>
      <w:r w:rsidR="00F935DE">
        <w:rPr>
          <w:rFonts w:ascii="Arial" w:hAnsi="Arial" w:cs="Arial"/>
          <w:bCs/>
          <w:sz w:val="24"/>
          <w:szCs w:val="24"/>
          <w:lang w:val="en-GB"/>
        </w:rPr>
        <w:t>he had such instructions has not been asked for an explanation by the applicants</w:t>
      </w:r>
      <w:r w:rsidR="008D7453">
        <w:rPr>
          <w:rFonts w:ascii="Arial" w:hAnsi="Arial" w:cs="Arial"/>
          <w:bCs/>
          <w:sz w:val="24"/>
          <w:szCs w:val="24"/>
          <w:lang w:val="en-GB"/>
        </w:rPr>
        <w:t>.  I can</w:t>
      </w:r>
      <w:r w:rsidR="001319D9">
        <w:rPr>
          <w:rFonts w:ascii="Arial" w:hAnsi="Arial" w:cs="Arial"/>
          <w:bCs/>
          <w:sz w:val="24"/>
          <w:szCs w:val="24"/>
          <w:lang w:val="en-GB"/>
        </w:rPr>
        <w:t>not</w:t>
      </w:r>
      <w:r w:rsidR="008D7453">
        <w:rPr>
          <w:rFonts w:ascii="Arial" w:hAnsi="Arial" w:cs="Arial"/>
          <w:bCs/>
          <w:sz w:val="24"/>
          <w:szCs w:val="24"/>
          <w:lang w:val="en-GB"/>
        </w:rPr>
        <w:t xml:space="preserve"> think of </w:t>
      </w:r>
      <w:r w:rsidR="001319D9">
        <w:rPr>
          <w:rFonts w:ascii="Arial" w:hAnsi="Arial" w:cs="Arial"/>
          <w:bCs/>
          <w:sz w:val="24"/>
          <w:szCs w:val="24"/>
          <w:lang w:val="en-GB"/>
        </w:rPr>
        <w:lastRenderedPageBreak/>
        <w:t xml:space="preserve">any </w:t>
      </w:r>
      <w:r w:rsidR="008D7453">
        <w:rPr>
          <w:rFonts w:ascii="Arial" w:hAnsi="Arial" w:cs="Arial"/>
          <w:bCs/>
          <w:sz w:val="24"/>
          <w:szCs w:val="24"/>
          <w:lang w:val="en-GB"/>
        </w:rPr>
        <w:t xml:space="preserve">reason why it </w:t>
      </w:r>
      <w:r w:rsidR="00F37D3E">
        <w:rPr>
          <w:rFonts w:ascii="Arial" w:hAnsi="Arial" w:cs="Arial"/>
          <w:bCs/>
          <w:sz w:val="24"/>
          <w:szCs w:val="24"/>
          <w:lang w:val="en-GB"/>
        </w:rPr>
        <w:t>would be</w:t>
      </w:r>
      <w:r w:rsidR="008D7453">
        <w:rPr>
          <w:rFonts w:ascii="Arial" w:hAnsi="Arial" w:cs="Arial"/>
          <w:bCs/>
          <w:sz w:val="24"/>
          <w:szCs w:val="24"/>
          <w:lang w:val="en-GB"/>
        </w:rPr>
        <w:t xml:space="preserve"> unconscionable for Mr Mhambi to take instructions even telephonically to settle the matter in the manner in which </w:t>
      </w:r>
      <w:r w:rsidR="002F46A5">
        <w:rPr>
          <w:rFonts w:ascii="Arial" w:hAnsi="Arial" w:cs="Arial"/>
          <w:bCs/>
          <w:sz w:val="24"/>
          <w:szCs w:val="24"/>
          <w:lang w:val="en-GB"/>
        </w:rPr>
        <w:t>he</w:t>
      </w:r>
      <w:r w:rsidR="008D7453">
        <w:rPr>
          <w:rFonts w:ascii="Arial" w:hAnsi="Arial" w:cs="Arial"/>
          <w:bCs/>
          <w:sz w:val="24"/>
          <w:szCs w:val="24"/>
          <w:lang w:val="en-GB"/>
        </w:rPr>
        <w:t xml:space="preserve"> </w:t>
      </w:r>
      <w:r w:rsidR="002F46A5">
        <w:rPr>
          <w:rFonts w:ascii="Arial" w:hAnsi="Arial" w:cs="Arial"/>
          <w:bCs/>
          <w:sz w:val="24"/>
          <w:szCs w:val="24"/>
          <w:lang w:val="en-GB"/>
        </w:rPr>
        <w:t>evidently did</w:t>
      </w:r>
      <w:r w:rsidR="008D7453">
        <w:rPr>
          <w:rFonts w:ascii="Arial" w:hAnsi="Arial" w:cs="Arial"/>
          <w:bCs/>
          <w:sz w:val="24"/>
          <w:szCs w:val="24"/>
          <w:lang w:val="en-GB"/>
        </w:rPr>
        <w:t>.</w:t>
      </w:r>
    </w:p>
    <w:p w14:paraId="4DAC8A3D" w14:textId="233F146A" w:rsidR="008D7453" w:rsidRDefault="007C79B4" w:rsidP="004C5D51">
      <w:pPr>
        <w:spacing w:line="480" w:lineRule="auto"/>
        <w:jc w:val="both"/>
        <w:rPr>
          <w:rFonts w:ascii="Arial" w:hAnsi="Arial" w:cs="Arial"/>
          <w:bCs/>
          <w:sz w:val="24"/>
          <w:szCs w:val="24"/>
          <w:lang w:val="en-GB"/>
        </w:rPr>
      </w:pPr>
      <w:r>
        <w:rPr>
          <w:rFonts w:ascii="Arial" w:hAnsi="Arial" w:cs="Arial"/>
          <w:bCs/>
          <w:sz w:val="24"/>
          <w:szCs w:val="24"/>
          <w:lang w:val="en-GB"/>
        </w:rPr>
        <w:t>[3</w:t>
      </w:r>
      <w:r w:rsidR="00377E9D">
        <w:rPr>
          <w:rFonts w:ascii="Arial" w:hAnsi="Arial" w:cs="Arial"/>
          <w:bCs/>
          <w:sz w:val="24"/>
          <w:szCs w:val="24"/>
          <w:lang w:val="en-GB"/>
        </w:rPr>
        <w:t>7</w:t>
      </w:r>
      <w:r>
        <w:rPr>
          <w:rFonts w:ascii="Arial" w:hAnsi="Arial" w:cs="Arial"/>
          <w:bCs/>
          <w:sz w:val="24"/>
          <w:szCs w:val="24"/>
          <w:lang w:val="en-GB"/>
        </w:rPr>
        <w:t xml:space="preserve">] </w:t>
      </w:r>
      <w:r w:rsidR="00DA79AD">
        <w:rPr>
          <w:rFonts w:ascii="Arial" w:hAnsi="Arial" w:cs="Arial"/>
          <w:bCs/>
          <w:sz w:val="24"/>
          <w:szCs w:val="24"/>
          <w:lang w:val="en-GB"/>
        </w:rPr>
        <w:t>Concerning</w:t>
      </w:r>
      <w:r>
        <w:rPr>
          <w:rFonts w:ascii="Arial" w:hAnsi="Arial" w:cs="Arial"/>
          <w:bCs/>
          <w:sz w:val="24"/>
          <w:szCs w:val="24"/>
          <w:lang w:val="en-GB"/>
        </w:rPr>
        <w:t xml:space="preserve"> a legal practitioner conscionably settling </w:t>
      </w:r>
      <w:r w:rsidR="00DD7999">
        <w:rPr>
          <w:rFonts w:ascii="Arial" w:hAnsi="Arial" w:cs="Arial"/>
          <w:bCs/>
          <w:sz w:val="24"/>
          <w:szCs w:val="24"/>
          <w:lang w:val="en-GB"/>
        </w:rPr>
        <w:t>a</w:t>
      </w:r>
      <w:r>
        <w:rPr>
          <w:rFonts w:ascii="Arial" w:hAnsi="Arial" w:cs="Arial"/>
          <w:bCs/>
          <w:sz w:val="24"/>
          <w:szCs w:val="24"/>
          <w:lang w:val="en-GB"/>
        </w:rPr>
        <w:t xml:space="preserve"> </w:t>
      </w:r>
      <w:r w:rsidR="00DD7999">
        <w:rPr>
          <w:rFonts w:ascii="Arial" w:hAnsi="Arial" w:cs="Arial"/>
          <w:bCs/>
          <w:sz w:val="24"/>
          <w:szCs w:val="24"/>
          <w:lang w:val="en-GB"/>
        </w:rPr>
        <w:t>m</w:t>
      </w:r>
      <w:r>
        <w:rPr>
          <w:rFonts w:ascii="Arial" w:hAnsi="Arial" w:cs="Arial"/>
          <w:bCs/>
          <w:sz w:val="24"/>
          <w:szCs w:val="24"/>
          <w:lang w:val="en-GB"/>
        </w:rPr>
        <w:t>a</w:t>
      </w:r>
      <w:r w:rsidR="00DD7999">
        <w:rPr>
          <w:rFonts w:ascii="Arial" w:hAnsi="Arial" w:cs="Arial"/>
          <w:bCs/>
          <w:sz w:val="24"/>
          <w:szCs w:val="24"/>
          <w:lang w:val="en-GB"/>
        </w:rPr>
        <w:t>t</w:t>
      </w:r>
      <w:r>
        <w:rPr>
          <w:rFonts w:ascii="Arial" w:hAnsi="Arial" w:cs="Arial"/>
          <w:bCs/>
          <w:sz w:val="24"/>
          <w:szCs w:val="24"/>
          <w:lang w:val="en-GB"/>
        </w:rPr>
        <w:t>ter on behalf of his client</w:t>
      </w:r>
      <w:r w:rsidR="002F46A5">
        <w:rPr>
          <w:rFonts w:ascii="Arial" w:hAnsi="Arial" w:cs="Arial"/>
          <w:bCs/>
          <w:sz w:val="24"/>
          <w:szCs w:val="24"/>
          <w:lang w:val="en-GB"/>
        </w:rPr>
        <w:t>,</w:t>
      </w:r>
      <w:r>
        <w:rPr>
          <w:rFonts w:ascii="Arial" w:hAnsi="Arial" w:cs="Arial"/>
          <w:bCs/>
          <w:sz w:val="24"/>
          <w:szCs w:val="24"/>
          <w:lang w:val="en-GB"/>
        </w:rPr>
        <w:t xml:space="preserve"> as Mr Mhambi did </w:t>
      </w:r>
      <w:r w:rsidR="002F46A5">
        <w:rPr>
          <w:rFonts w:ascii="Arial" w:hAnsi="Arial" w:cs="Arial"/>
          <w:bCs/>
          <w:sz w:val="24"/>
          <w:szCs w:val="24"/>
          <w:lang w:val="en-GB"/>
        </w:rPr>
        <w:t xml:space="preserve">in this case, </w:t>
      </w:r>
      <w:r>
        <w:rPr>
          <w:rFonts w:ascii="Arial" w:hAnsi="Arial" w:cs="Arial"/>
          <w:bCs/>
          <w:sz w:val="24"/>
          <w:szCs w:val="24"/>
          <w:lang w:val="en-GB"/>
        </w:rPr>
        <w:t xml:space="preserve">something similar even though </w:t>
      </w:r>
      <w:r w:rsidR="00DD7999">
        <w:rPr>
          <w:rFonts w:ascii="Arial" w:hAnsi="Arial" w:cs="Arial"/>
          <w:bCs/>
          <w:sz w:val="24"/>
          <w:szCs w:val="24"/>
          <w:lang w:val="en-GB"/>
        </w:rPr>
        <w:t>with</w:t>
      </w:r>
      <w:r>
        <w:rPr>
          <w:rFonts w:ascii="Arial" w:hAnsi="Arial" w:cs="Arial"/>
          <w:bCs/>
          <w:sz w:val="24"/>
          <w:szCs w:val="24"/>
          <w:lang w:val="en-GB"/>
        </w:rPr>
        <w:t xml:space="preserve"> a totally different factual matrix</w:t>
      </w:r>
      <w:r w:rsidR="002F46A5">
        <w:rPr>
          <w:rFonts w:ascii="Arial" w:hAnsi="Arial" w:cs="Arial"/>
          <w:bCs/>
          <w:sz w:val="24"/>
          <w:szCs w:val="24"/>
          <w:lang w:val="en-GB"/>
        </w:rPr>
        <w:t>,</w:t>
      </w:r>
      <w:r>
        <w:rPr>
          <w:rFonts w:ascii="Arial" w:hAnsi="Arial" w:cs="Arial"/>
          <w:bCs/>
          <w:sz w:val="24"/>
          <w:szCs w:val="24"/>
          <w:lang w:val="en-GB"/>
        </w:rPr>
        <w:t xml:space="preserve"> happened in </w:t>
      </w:r>
      <w:proofErr w:type="spellStart"/>
      <w:r w:rsidRPr="00A32573">
        <w:rPr>
          <w:rFonts w:ascii="Arial" w:hAnsi="Arial" w:cs="Arial"/>
          <w:bCs/>
          <w:i/>
          <w:iCs/>
          <w:sz w:val="24"/>
          <w:szCs w:val="24"/>
          <w:lang w:val="en-GB"/>
        </w:rPr>
        <w:t>Mathimba</w:t>
      </w:r>
      <w:proofErr w:type="spellEnd"/>
      <w:r w:rsidR="00A32573">
        <w:rPr>
          <w:rStyle w:val="FootnoteReference"/>
          <w:rFonts w:ascii="Arial" w:hAnsi="Arial" w:cs="Arial"/>
          <w:bCs/>
          <w:sz w:val="24"/>
          <w:szCs w:val="24"/>
          <w:lang w:val="en-GB"/>
        </w:rPr>
        <w:footnoteReference w:id="4"/>
      </w:r>
      <w:r>
        <w:rPr>
          <w:rFonts w:ascii="Arial" w:hAnsi="Arial" w:cs="Arial"/>
          <w:bCs/>
          <w:sz w:val="24"/>
          <w:szCs w:val="24"/>
          <w:lang w:val="en-GB"/>
        </w:rPr>
        <w:t xml:space="preserve"> </w:t>
      </w:r>
      <w:r w:rsidR="002F46A5">
        <w:rPr>
          <w:rFonts w:ascii="Arial" w:hAnsi="Arial" w:cs="Arial"/>
          <w:bCs/>
          <w:sz w:val="24"/>
          <w:szCs w:val="24"/>
          <w:lang w:val="en-GB"/>
        </w:rPr>
        <w:t xml:space="preserve">in this very Division </w:t>
      </w:r>
      <w:r>
        <w:rPr>
          <w:rFonts w:ascii="Arial" w:hAnsi="Arial" w:cs="Arial"/>
          <w:bCs/>
          <w:sz w:val="24"/>
          <w:szCs w:val="24"/>
          <w:lang w:val="en-GB"/>
        </w:rPr>
        <w:t>where Lowe J writing for the full court said:</w:t>
      </w:r>
    </w:p>
    <w:p w14:paraId="746C087A" w14:textId="77678EAC" w:rsidR="007C79B4" w:rsidRPr="00C8214B" w:rsidRDefault="007C79B4" w:rsidP="000B03FD">
      <w:pPr>
        <w:spacing w:line="240" w:lineRule="auto"/>
        <w:ind w:left="360" w:right="270"/>
        <w:jc w:val="both"/>
        <w:rPr>
          <w:rFonts w:ascii="Arial" w:hAnsi="Arial" w:cs="Arial"/>
          <w:bCs/>
          <w:lang w:val="en-GB"/>
        </w:rPr>
      </w:pPr>
      <w:r w:rsidRPr="00C8214B">
        <w:rPr>
          <w:rFonts w:ascii="Arial" w:hAnsi="Arial" w:cs="Arial"/>
          <w:bCs/>
          <w:lang w:val="en-GB"/>
        </w:rPr>
        <w:t xml:space="preserve">“I can think of no reason why it would be unconscionable for the parties to negotiate on the </w:t>
      </w:r>
      <w:r w:rsidR="00A32573" w:rsidRPr="00C8214B">
        <w:rPr>
          <w:rFonts w:ascii="Arial" w:hAnsi="Arial" w:cs="Arial"/>
          <w:bCs/>
          <w:lang w:val="en-GB"/>
        </w:rPr>
        <w:t>amount claimed, agree on the amount to be paid, as well as costs, and decide to exclude interest in the agreement.  If</w:t>
      </w:r>
      <w:r w:rsidR="002F46A5">
        <w:rPr>
          <w:rFonts w:ascii="Arial" w:hAnsi="Arial" w:cs="Arial"/>
          <w:bCs/>
          <w:lang w:val="en-GB"/>
        </w:rPr>
        <w:t>,</w:t>
      </w:r>
      <w:r w:rsidR="00A32573" w:rsidRPr="00C8214B">
        <w:rPr>
          <w:rFonts w:ascii="Arial" w:hAnsi="Arial" w:cs="Arial"/>
          <w:bCs/>
          <w:lang w:val="en-GB"/>
        </w:rPr>
        <w:t xml:space="preserve"> during</w:t>
      </w:r>
      <w:r w:rsidR="000B03FD">
        <w:rPr>
          <w:rFonts w:ascii="Arial" w:hAnsi="Arial" w:cs="Arial"/>
          <w:bCs/>
          <w:lang w:val="en-GB"/>
        </w:rPr>
        <w:t xml:space="preserve"> </w:t>
      </w:r>
      <w:r w:rsidR="000B03FD" w:rsidRPr="00957C12">
        <w:rPr>
          <w:rFonts w:ascii="Arial" w:hAnsi="Arial" w:cs="Arial"/>
          <w:bCs/>
          <w:color w:val="000000" w:themeColor="text1"/>
          <w:lang w:val="en-GB"/>
        </w:rPr>
        <w:t>the</w:t>
      </w:r>
      <w:r w:rsidR="00A32573" w:rsidRPr="00C8214B">
        <w:rPr>
          <w:rFonts w:ascii="Arial" w:hAnsi="Arial" w:cs="Arial"/>
          <w:bCs/>
          <w:lang w:val="en-GB"/>
        </w:rPr>
        <w:t xml:space="preserve"> negotiations, Mr We</w:t>
      </w:r>
      <w:r w:rsidR="002F46A5">
        <w:rPr>
          <w:rFonts w:ascii="Arial" w:hAnsi="Arial" w:cs="Arial"/>
          <w:bCs/>
          <w:lang w:val="en-GB"/>
        </w:rPr>
        <w:t>s</w:t>
      </w:r>
      <w:r w:rsidR="00A32573" w:rsidRPr="00C8214B">
        <w:rPr>
          <w:rFonts w:ascii="Arial" w:hAnsi="Arial" w:cs="Arial"/>
          <w:bCs/>
          <w:lang w:val="en-GB"/>
        </w:rPr>
        <w:t>t had intended to raise interest, he would have done so and ensured that it formed part of the agreement.”</w:t>
      </w:r>
    </w:p>
    <w:p w14:paraId="37533E24" w14:textId="557FF336" w:rsidR="002F46A5" w:rsidRDefault="00A32573" w:rsidP="004C5D51">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38</w:t>
      </w:r>
      <w:r>
        <w:rPr>
          <w:rFonts w:ascii="Arial" w:hAnsi="Arial" w:cs="Arial"/>
          <w:bCs/>
          <w:sz w:val="24"/>
          <w:szCs w:val="24"/>
          <w:lang w:val="en-GB"/>
        </w:rPr>
        <w:t>] What is unco</w:t>
      </w:r>
      <w:r w:rsidR="00834BB2">
        <w:rPr>
          <w:rFonts w:ascii="Arial" w:hAnsi="Arial" w:cs="Arial"/>
          <w:bCs/>
          <w:sz w:val="24"/>
          <w:szCs w:val="24"/>
          <w:lang w:val="en-GB"/>
        </w:rPr>
        <w:t xml:space="preserve">nscionable is Mr Mhambi, without instructions from his </w:t>
      </w:r>
      <w:r w:rsidR="00F935DE">
        <w:rPr>
          <w:rFonts w:ascii="Arial" w:hAnsi="Arial" w:cs="Arial"/>
          <w:bCs/>
          <w:sz w:val="24"/>
          <w:szCs w:val="24"/>
          <w:lang w:val="en-GB"/>
        </w:rPr>
        <w:t xml:space="preserve">instructing </w:t>
      </w:r>
      <w:r w:rsidR="00834BB2">
        <w:rPr>
          <w:rFonts w:ascii="Arial" w:hAnsi="Arial" w:cs="Arial"/>
          <w:bCs/>
          <w:sz w:val="24"/>
          <w:szCs w:val="24"/>
          <w:lang w:val="en-GB"/>
        </w:rPr>
        <w:t xml:space="preserve">attorney, Mr Qotoyi, telling the court that his instructions </w:t>
      </w:r>
      <w:r w:rsidR="00350003">
        <w:rPr>
          <w:rFonts w:ascii="Arial" w:hAnsi="Arial" w:cs="Arial"/>
          <w:bCs/>
          <w:sz w:val="24"/>
          <w:szCs w:val="24"/>
          <w:lang w:val="en-GB"/>
        </w:rPr>
        <w:t>we</w:t>
      </w:r>
      <w:r w:rsidR="00834BB2">
        <w:rPr>
          <w:rFonts w:ascii="Arial" w:hAnsi="Arial" w:cs="Arial"/>
          <w:bCs/>
          <w:sz w:val="24"/>
          <w:szCs w:val="24"/>
          <w:lang w:val="en-GB"/>
        </w:rPr>
        <w:t xml:space="preserve">re to settle the matter and </w:t>
      </w:r>
      <w:r w:rsidR="001319D9">
        <w:rPr>
          <w:rFonts w:ascii="Arial" w:hAnsi="Arial" w:cs="Arial"/>
          <w:bCs/>
          <w:sz w:val="24"/>
          <w:szCs w:val="24"/>
          <w:lang w:val="en-GB"/>
        </w:rPr>
        <w:t>going</w:t>
      </w:r>
      <w:r w:rsidR="00834BB2">
        <w:rPr>
          <w:rFonts w:ascii="Arial" w:hAnsi="Arial" w:cs="Arial"/>
          <w:bCs/>
          <w:sz w:val="24"/>
          <w:szCs w:val="24"/>
          <w:lang w:val="en-GB"/>
        </w:rPr>
        <w:t xml:space="preserve"> ahead </w:t>
      </w:r>
      <w:r w:rsidR="001319D9">
        <w:rPr>
          <w:rFonts w:ascii="Arial" w:hAnsi="Arial" w:cs="Arial"/>
          <w:bCs/>
          <w:sz w:val="24"/>
          <w:szCs w:val="24"/>
          <w:lang w:val="en-GB"/>
        </w:rPr>
        <w:t>to</w:t>
      </w:r>
      <w:r w:rsidR="00834BB2">
        <w:rPr>
          <w:rFonts w:ascii="Arial" w:hAnsi="Arial" w:cs="Arial"/>
          <w:bCs/>
          <w:sz w:val="24"/>
          <w:szCs w:val="24"/>
          <w:lang w:val="en-GB"/>
        </w:rPr>
        <w:t xml:space="preserve"> do so when no such instructions were given to him</w:t>
      </w:r>
      <w:r w:rsidR="00DA79AD">
        <w:rPr>
          <w:rFonts w:ascii="Arial" w:hAnsi="Arial" w:cs="Arial"/>
          <w:bCs/>
          <w:sz w:val="24"/>
          <w:szCs w:val="24"/>
          <w:lang w:val="en-GB"/>
        </w:rPr>
        <w:t>, as the applica</w:t>
      </w:r>
      <w:r w:rsidR="00A718D5">
        <w:rPr>
          <w:rFonts w:ascii="Arial" w:hAnsi="Arial" w:cs="Arial"/>
          <w:bCs/>
          <w:sz w:val="24"/>
          <w:szCs w:val="24"/>
          <w:lang w:val="en-GB"/>
        </w:rPr>
        <w:t>n</w:t>
      </w:r>
      <w:r w:rsidR="00DA79AD">
        <w:rPr>
          <w:rFonts w:ascii="Arial" w:hAnsi="Arial" w:cs="Arial"/>
          <w:bCs/>
          <w:sz w:val="24"/>
          <w:szCs w:val="24"/>
          <w:lang w:val="en-GB"/>
        </w:rPr>
        <w:t>ts want me to accept</w:t>
      </w:r>
      <w:r w:rsidR="00834BB2">
        <w:rPr>
          <w:rFonts w:ascii="Arial" w:hAnsi="Arial" w:cs="Arial"/>
          <w:bCs/>
          <w:sz w:val="24"/>
          <w:szCs w:val="24"/>
          <w:lang w:val="en-GB"/>
        </w:rPr>
        <w:t xml:space="preserve">.  </w:t>
      </w:r>
      <w:r w:rsidR="001319D9">
        <w:rPr>
          <w:rFonts w:ascii="Arial" w:hAnsi="Arial" w:cs="Arial"/>
          <w:bCs/>
          <w:sz w:val="24"/>
          <w:szCs w:val="24"/>
          <w:lang w:val="en-GB"/>
        </w:rPr>
        <w:t>Mr Mhambi</w:t>
      </w:r>
      <w:r w:rsidR="00834BB2">
        <w:rPr>
          <w:rFonts w:ascii="Arial" w:hAnsi="Arial" w:cs="Arial"/>
          <w:bCs/>
          <w:sz w:val="24"/>
          <w:szCs w:val="24"/>
          <w:lang w:val="en-GB"/>
        </w:rPr>
        <w:t xml:space="preserve"> had a number of options</w:t>
      </w:r>
      <w:r w:rsidR="00DA79AD">
        <w:rPr>
          <w:rFonts w:ascii="Arial" w:hAnsi="Arial" w:cs="Arial"/>
          <w:bCs/>
          <w:sz w:val="24"/>
          <w:szCs w:val="24"/>
          <w:lang w:val="en-GB"/>
        </w:rPr>
        <w:t>,</w:t>
      </w:r>
      <w:r w:rsidR="00834BB2">
        <w:rPr>
          <w:rFonts w:ascii="Arial" w:hAnsi="Arial" w:cs="Arial"/>
          <w:bCs/>
          <w:sz w:val="24"/>
          <w:szCs w:val="24"/>
          <w:lang w:val="en-GB"/>
        </w:rPr>
        <w:t xml:space="preserve"> most important of which would be to play open cards with the court by candidly telling the court that during the time that the matter was standing down he had tried to call his </w:t>
      </w:r>
      <w:r w:rsidR="00A718D5">
        <w:rPr>
          <w:rFonts w:ascii="Arial" w:hAnsi="Arial" w:cs="Arial"/>
          <w:bCs/>
          <w:sz w:val="24"/>
          <w:szCs w:val="24"/>
          <w:lang w:val="en-GB"/>
        </w:rPr>
        <w:t xml:space="preserve">instructing </w:t>
      </w:r>
      <w:r w:rsidR="00834BB2">
        <w:rPr>
          <w:rFonts w:ascii="Arial" w:hAnsi="Arial" w:cs="Arial"/>
          <w:bCs/>
          <w:sz w:val="24"/>
          <w:szCs w:val="24"/>
          <w:lang w:val="en-GB"/>
        </w:rPr>
        <w:t>attorney but was unsuccessful</w:t>
      </w:r>
      <w:r w:rsidR="001319D9">
        <w:rPr>
          <w:rFonts w:ascii="Arial" w:hAnsi="Arial" w:cs="Arial"/>
          <w:bCs/>
          <w:sz w:val="24"/>
          <w:szCs w:val="24"/>
          <w:lang w:val="en-GB"/>
        </w:rPr>
        <w:t xml:space="preserve"> -</w:t>
      </w:r>
      <w:r w:rsidR="002F46A5">
        <w:rPr>
          <w:rFonts w:ascii="Arial" w:hAnsi="Arial" w:cs="Arial"/>
          <w:bCs/>
          <w:sz w:val="24"/>
          <w:szCs w:val="24"/>
          <w:lang w:val="en-GB"/>
        </w:rPr>
        <w:t xml:space="preserve"> if that was the case</w:t>
      </w:r>
      <w:r w:rsidR="00834BB2">
        <w:rPr>
          <w:rFonts w:ascii="Arial" w:hAnsi="Arial" w:cs="Arial"/>
          <w:bCs/>
          <w:sz w:val="24"/>
          <w:szCs w:val="24"/>
          <w:lang w:val="en-GB"/>
        </w:rPr>
        <w:t>.  The extreme of</w:t>
      </w:r>
      <w:r w:rsidR="002F46A5">
        <w:rPr>
          <w:rFonts w:ascii="Arial" w:hAnsi="Arial" w:cs="Arial"/>
          <w:bCs/>
          <w:sz w:val="24"/>
          <w:szCs w:val="24"/>
          <w:lang w:val="en-GB"/>
        </w:rPr>
        <w:t>,</w:t>
      </w:r>
      <w:r w:rsidR="00834BB2">
        <w:rPr>
          <w:rFonts w:ascii="Arial" w:hAnsi="Arial" w:cs="Arial"/>
          <w:bCs/>
          <w:sz w:val="24"/>
          <w:szCs w:val="24"/>
          <w:lang w:val="en-GB"/>
        </w:rPr>
        <w:t xml:space="preserve"> for no apparent reason, </w:t>
      </w:r>
      <w:r w:rsidR="002F46A5">
        <w:rPr>
          <w:rFonts w:ascii="Arial" w:hAnsi="Arial" w:cs="Arial"/>
          <w:bCs/>
          <w:sz w:val="24"/>
          <w:szCs w:val="24"/>
          <w:lang w:val="en-GB"/>
        </w:rPr>
        <w:t>just misleading</w:t>
      </w:r>
      <w:r w:rsidR="00834BB2">
        <w:rPr>
          <w:rFonts w:ascii="Arial" w:hAnsi="Arial" w:cs="Arial"/>
          <w:bCs/>
          <w:sz w:val="24"/>
          <w:szCs w:val="24"/>
          <w:lang w:val="en-GB"/>
        </w:rPr>
        <w:t xml:space="preserve"> the court by telling the court that he had been </w:t>
      </w:r>
      <w:r w:rsidR="00533091">
        <w:rPr>
          <w:rFonts w:ascii="Arial" w:hAnsi="Arial" w:cs="Arial"/>
          <w:bCs/>
          <w:sz w:val="24"/>
          <w:szCs w:val="24"/>
          <w:lang w:val="en-GB"/>
        </w:rPr>
        <w:t xml:space="preserve">instructed to settle the matter when that did not happen is </w:t>
      </w:r>
      <w:r w:rsidR="005368EF">
        <w:rPr>
          <w:rFonts w:ascii="Arial" w:hAnsi="Arial" w:cs="Arial"/>
          <w:bCs/>
          <w:sz w:val="24"/>
          <w:szCs w:val="24"/>
          <w:lang w:val="en-GB"/>
        </w:rPr>
        <w:t>preposterous.</w:t>
      </w:r>
      <w:r w:rsidR="00533091">
        <w:rPr>
          <w:rFonts w:ascii="Arial" w:hAnsi="Arial" w:cs="Arial"/>
          <w:bCs/>
          <w:sz w:val="24"/>
          <w:szCs w:val="24"/>
          <w:lang w:val="en-GB"/>
        </w:rPr>
        <w:t xml:space="preserve">  </w:t>
      </w:r>
    </w:p>
    <w:p w14:paraId="749A406E" w14:textId="47917C61" w:rsidR="00803980" w:rsidRPr="00803980" w:rsidRDefault="00803980" w:rsidP="004C5D51">
      <w:pPr>
        <w:spacing w:line="480" w:lineRule="auto"/>
        <w:jc w:val="both"/>
        <w:rPr>
          <w:rFonts w:ascii="Arial" w:hAnsi="Arial" w:cs="Arial"/>
          <w:bCs/>
          <w:i/>
          <w:iCs/>
          <w:sz w:val="24"/>
          <w:szCs w:val="24"/>
          <w:lang w:val="en-GB"/>
        </w:rPr>
      </w:pPr>
      <w:r>
        <w:rPr>
          <w:rFonts w:ascii="Arial" w:hAnsi="Arial" w:cs="Arial"/>
          <w:bCs/>
          <w:i/>
          <w:iCs/>
          <w:sz w:val="24"/>
          <w:szCs w:val="24"/>
          <w:lang w:val="en-GB"/>
        </w:rPr>
        <w:t>Is an order taken by consent rescindable?</w:t>
      </w:r>
    </w:p>
    <w:p w14:paraId="279834F3" w14:textId="4E95CE89" w:rsidR="000475C4" w:rsidRDefault="001D35E8" w:rsidP="004C5D51">
      <w:pPr>
        <w:spacing w:line="480" w:lineRule="auto"/>
        <w:jc w:val="both"/>
        <w:rPr>
          <w:rFonts w:ascii="Arial" w:hAnsi="Arial" w:cs="Arial"/>
          <w:bCs/>
          <w:sz w:val="24"/>
          <w:szCs w:val="24"/>
          <w:lang w:val="en-GB"/>
        </w:rPr>
      </w:pPr>
      <w:r>
        <w:rPr>
          <w:rFonts w:ascii="Arial" w:hAnsi="Arial" w:cs="Arial"/>
          <w:bCs/>
          <w:sz w:val="24"/>
          <w:szCs w:val="24"/>
          <w:lang w:val="en-GB"/>
        </w:rPr>
        <w:t>[</w:t>
      </w:r>
      <w:r w:rsidR="00377E9D">
        <w:rPr>
          <w:rFonts w:ascii="Arial" w:hAnsi="Arial" w:cs="Arial"/>
          <w:bCs/>
          <w:sz w:val="24"/>
          <w:szCs w:val="24"/>
          <w:lang w:val="en-GB"/>
        </w:rPr>
        <w:t>39</w:t>
      </w:r>
      <w:r>
        <w:rPr>
          <w:rFonts w:ascii="Arial" w:hAnsi="Arial" w:cs="Arial"/>
          <w:bCs/>
          <w:sz w:val="24"/>
          <w:szCs w:val="24"/>
          <w:lang w:val="en-GB"/>
        </w:rPr>
        <w:t xml:space="preserve">] </w:t>
      </w:r>
      <w:r w:rsidR="0052298D">
        <w:rPr>
          <w:rFonts w:ascii="Arial" w:hAnsi="Arial" w:cs="Arial"/>
          <w:bCs/>
          <w:sz w:val="24"/>
          <w:szCs w:val="24"/>
          <w:lang w:val="en-GB"/>
        </w:rPr>
        <w:t>It is indeed so that an order taken by agreement can be rescinded or set aside</w:t>
      </w:r>
      <w:r w:rsidR="00350003">
        <w:rPr>
          <w:rFonts w:ascii="Arial" w:hAnsi="Arial" w:cs="Arial"/>
          <w:bCs/>
          <w:sz w:val="24"/>
          <w:szCs w:val="24"/>
          <w:lang w:val="en-GB"/>
        </w:rPr>
        <w:t xml:space="preserve">. </w:t>
      </w:r>
      <w:r w:rsidR="0052298D">
        <w:rPr>
          <w:rFonts w:ascii="Arial" w:hAnsi="Arial" w:cs="Arial"/>
          <w:bCs/>
          <w:sz w:val="24"/>
          <w:szCs w:val="24"/>
          <w:lang w:val="en-GB"/>
        </w:rPr>
        <w:t xml:space="preserve"> </w:t>
      </w:r>
      <w:r w:rsidR="00350003">
        <w:rPr>
          <w:rFonts w:ascii="Arial" w:hAnsi="Arial" w:cs="Arial"/>
          <w:bCs/>
          <w:sz w:val="24"/>
          <w:szCs w:val="24"/>
          <w:lang w:val="en-GB"/>
        </w:rPr>
        <w:t>T</w:t>
      </w:r>
      <w:r w:rsidR="0052298D">
        <w:rPr>
          <w:rFonts w:ascii="Arial" w:hAnsi="Arial" w:cs="Arial"/>
          <w:bCs/>
          <w:sz w:val="24"/>
          <w:szCs w:val="24"/>
          <w:lang w:val="en-GB"/>
        </w:rPr>
        <w:t xml:space="preserve">here is no doubt about that.  However, </w:t>
      </w:r>
      <w:r w:rsidR="00A718D5">
        <w:rPr>
          <w:rFonts w:ascii="Arial" w:hAnsi="Arial" w:cs="Arial"/>
          <w:bCs/>
          <w:sz w:val="24"/>
          <w:szCs w:val="24"/>
          <w:lang w:val="en-GB"/>
        </w:rPr>
        <w:t xml:space="preserve">in my view, </w:t>
      </w:r>
      <w:r w:rsidR="0052298D">
        <w:rPr>
          <w:rFonts w:ascii="Arial" w:hAnsi="Arial" w:cs="Arial"/>
          <w:bCs/>
          <w:sz w:val="24"/>
          <w:szCs w:val="24"/>
          <w:lang w:val="en-GB"/>
        </w:rPr>
        <w:t xml:space="preserve">that </w:t>
      </w:r>
      <w:r w:rsidR="0022670F">
        <w:rPr>
          <w:rFonts w:ascii="Arial" w:hAnsi="Arial" w:cs="Arial"/>
          <w:bCs/>
          <w:sz w:val="24"/>
          <w:szCs w:val="24"/>
          <w:lang w:val="en-GB"/>
        </w:rPr>
        <w:t>should</w:t>
      </w:r>
      <w:r w:rsidR="0052298D">
        <w:rPr>
          <w:rFonts w:ascii="Arial" w:hAnsi="Arial" w:cs="Arial"/>
          <w:bCs/>
          <w:sz w:val="24"/>
          <w:szCs w:val="24"/>
          <w:lang w:val="en-GB"/>
        </w:rPr>
        <w:t xml:space="preserve"> only be done in the </w:t>
      </w:r>
      <w:r w:rsidR="00350003">
        <w:rPr>
          <w:rFonts w:ascii="Arial" w:hAnsi="Arial" w:cs="Arial"/>
          <w:bCs/>
          <w:sz w:val="24"/>
          <w:szCs w:val="24"/>
          <w:lang w:val="en-GB"/>
        </w:rPr>
        <w:t>clearest of cases where it is manifestly in the interests of justice to do so</w:t>
      </w:r>
      <w:r w:rsidR="0052298D">
        <w:rPr>
          <w:rFonts w:ascii="Arial" w:hAnsi="Arial" w:cs="Arial"/>
          <w:bCs/>
          <w:sz w:val="24"/>
          <w:szCs w:val="24"/>
          <w:lang w:val="en-GB"/>
        </w:rPr>
        <w:t xml:space="preserve"> based on the facts of that </w:t>
      </w:r>
      <w:r w:rsidR="00350003">
        <w:rPr>
          <w:rFonts w:ascii="Arial" w:hAnsi="Arial" w:cs="Arial"/>
          <w:bCs/>
          <w:sz w:val="24"/>
          <w:szCs w:val="24"/>
          <w:lang w:val="en-GB"/>
        </w:rPr>
        <w:lastRenderedPageBreak/>
        <w:t xml:space="preserve">particular </w:t>
      </w:r>
      <w:r w:rsidR="0052298D">
        <w:rPr>
          <w:rFonts w:ascii="Arial" w:hAnsi="Arial" w:cs="Arial"/>
          <w:bCs/>
          <w:sz w:val="24"/>
          <w:szCs w:val="24"/>
          <w:lang w:val="en-GB"/>
        </w:rPr>
        <w:t xml:space="preserve">matter.  </w:t>
      </w:r>
      <w:r>
        <w:rPr>
          <w:rFonts w:ascii="Arial" w:hAnsi="Arial" w:cs="Arial"/>
          <w:bCs/>
          <w:sz w:val="24"/>
          <w:szCs w:val="24"/>
          <w:lang w:val="en-GB"/>
        </w:rPr>
        <w:t xml:space="preserve">Were that </w:t>
      </w:r>
      <w:r w:rsidR="0075496C">
        <w:rPr>
          <w:rFonts w:ascii="Arial" w:hAnsi="Arial" w:cs="Arial"/>
          <w:bCs/>
          <w:sz w:val="24"/>
          <w:szCs w:val="24"/>
          <w:lang w:val="en-GB"/>
        </w:rPr>
        <w:t xml:space="preserve">not to be the case our judicial system and the principle of finality would be constantly thrown into </w:t>
      </w:r>
      <w:r w:rsidR="0022670F">
        <w:rPr>
          <w:rFonts w:ascii="Arial" w:hAnsi="Arial" w:cs="Arial"/>
          <w:bCs/>
          <w:sz w:val="24"/>
          <w:szCs w:val="24"/>
          <w:lang w:val="en-GB"/>
        </w:rPr>
        <w:t>unimaginable state of chaos and confusion</w:t>
      </w:r>
      <w:r w:rsidR="0075496C">
        <w:rPr>
          <w:rFonts w:ascii="Arial" w:hAnsi="Arial" w:cs="Arial"/>
          <w:bCs/>
          <w:sz w:val="24"/>
          <w:szCs w:val="24"/>
          <w:lang w:val="en-GB"/>
        </w:rPr>
        <w:t xml:space="preserve"> with the courts themselves being </w:t>
      </w:r>
      <w:r w:rsidR="00C6419A">
        <w:rPr>
          <w:rFonts w:ascii="Arial" w:hAnsi="Arial" w:cs="Arial"/>
          <w:bCs/>
          <w:sz w:val="24"/>
          <w:szCs w:val="24"/>
          <w:lang w:val="en-GB"/>
        </w:rPr>
        <w:t xml:space="preserve">used </w:t>
      </w:r>
      <w:r w:rsidR="00A718D5">
        <w:rPr>
          <w:rFonts w:ascii="Arial" w:hAnsi="Arial" w:cs="Arial"/>
          <w:bCs/>
          <w:sz w:val="24"/>
          <w:szCs w:val="24"/>
          <w:lang w:val="en-GB"/>
        </w:rPr>
        <w:t xml:space="preserve">at times </w:t>
      </w:r>
      <w:r w:rsidR="00C6419A">
        <w:rPr>
          <w:rFonts w:ascii="Arial" w:hAnsi="Arial" w:cs="Arial"/>
          <w:bCs/>
          <w:sz w:val="24"/>
          <w:szCs w:val="24"/>
          <w:lang w:val="en-GB"/>
        </w:rPr>
        <w:t xml:space="preserve">for nefarious reasons </w:t>
      </w:r>
      <w:r w:rsidR="00803980">
        <w:rPr>
          <w:rFonts w:ascii="Arial" w:hAnsi="Arial" w:cs="Arial"/>
          <w:bCs/>
          <w:sz w:val="24"/>
          <w:szCs w:val="24"/>
          <w:lang w:val="en-GB"/>
        </w:rPr>
        <w:t>of</w:t>
      </w:r>
      <w:r w:rsidR="00350003">
        <w:rPr>
          <w:rFonts w:ascii="Arial" w:hAnsi="Arial" w:cs="Arial"/>
          <w:bCs/>
          <w:sz w:val="24"/>
          <w:szCs w:val="24"/>
          <w:lang w:val="en-GB"/>
        </w:rPr>
        <w:t xml:space="preserve"> </w:t>
      </w:r>
      <w:r w:rsidR="00955ADA">
        <w:rPr>
          <w:rFonts w:ascii="Arial" w:hAnsi="Arial" w:cs="Arial"/>
          <w:bCs/>
          <w:sz w:val="24"/>
          <w:szCs w:val="24"/>
          <w:lang w:val="en-GB"/>
        </w:rPr>
        <w:t>subverting</w:t>
      </w:r>
      <w:r w:rsidR="00C6419A">
        <w:rPr>
          <w:rFonts w:ascii="Arial" w:hAnsi="Arial" w:cs="Arial"/>
          <w:bCs/>
          <w:sz w:val="24"/>
          <w:szCs w:val="24"/>
          <w:lang w:val="en-GB"/>
        </w:rPr>
        <w:t xml:space="preserve"> justice</w:t>
      </w:r>
      <w:r w:rsidR="00A718D5">
        <w:rPr>
          <w:rFonts w:ascii="Arial" w:hAnsi="Arial" w:cs="Arial"/>
          <w:bCs/>
          <w:sz w:val="24"/>
          <w:szCs w:val="24"/>
          <w:lang w:val="en-GB"/>
        </w:rPr>
        <w:t xml:space="preserve"> itself</w:t>
      </w:r>
      <w:r w:rsidR="00C6419A">
        <w:rPr>
          <w:rFonts w:ascii="Arial" w:hAnsi="Arial" w:cs="Arial"/>
          <w:bCs/>
          <w:sz w:val="24"/>
          <w:szCs w:val="24"/>
          <w:lang w:val="en-GB"/>
        </w:rPr>
        <w:t>.</w:t>
      </w:r>
      <w:r w:rsidR="007272F3">
        <w:rPr>
          <w:rFonts w:ascii="Arial" w:hAnsi="Arial" w:cs="Arial"/>
          <w:bCs/>
          <w:sz w:val="24"/>
          <w:szCs w:val="24"/>
          <w:lang w:val="en-GB"/>
        </w:rPr>
        <w:t xml:space="preserve">  This could include </w:t>
      </w:r>
      <w:r w:rsidR="00350003">
        <w:rPr>
          <w:rFonts w:ascii="Arial" w:hAnsi="Arial" w:cs="Arial"/>
          <w:bCs/>
          <w:sz w:val="24"/>
          <w:szCs w:val="24"/>
          <w:lang w:val="en-GB"/>
        </w:rPr>
        <w:t xml:space="preserve">the </w:t>
      </w:r>
      <w:r w:rsidR="007272F3">
        <w:rPr>
          <w:rFonts w:ascii="Arial" w:hAnsi="Arial" w:cs="Arial"/>
          <w:bCs/>
          <w:sz w:val="24"/>
          <w:szCs w:val="24"/>
          <w:lang w:val="en-GB"/>
        </w:rPr>
        <w:t>setting aside of an order taken by consent being sought on the basis of</w:t>
      </w:r>
      <w:r w:rsidR="00A718D5">
        <w:rPr>
          <w:rFonts w:ascii="Arial" w:hAnsi="Arial" w:cs="Arial"/>
          <w:bCs/>
          <w:sz w:val="24"/>
          <w:szCs w:val="24"/>
          <w:lang w:val="en-GB"/>
        </w:rPr>
        <w:t>,</w:t>
      </w:r>
      <w:r w:rsidR="007272F3">
        <w:rPr>
          <w:rFonts w:ascii="Arial" w:hAnsi="Arial" w:cs="Arial"/>
          <w:bCs/>
          <w:sz w:val="24"/>
          <w:szCs w:val="24"/>
          <w:lang w:val="en-GB"/>
        </w:rPr>
        <w:t xml:space="preserve"> </w:t>
      </w:r>
      <w:r w:rsidR="00350003">
        <w:rPr>
          <w:rFonts w:ascii="Arial" w:hAnsi="Arial" w:cs="Arial"/>
          <w:bCs/>
          <w:sz w:val="24"/>
          <w:szCs w:val="24"/>
          <w:lang w:val="en-GB"/>
        </w:rPr>
        <w:t>for instance</w:t>
      </w:r>
      <w:r w:rsidR="0022670F">
        <w:rPr>
          <w:rFonts w:ascii="Arial" w:hAnsi="Arial" w:cs="Arial"/>
          <w:bCs/>
          <w:sz w:val="24"/>
          <w:szCs w:val="24"/>
          <w:lang w:val="en-GB"/>
        </w:rPr>
        <w:t>,</w:t>
      </w:r>
      <w:r w:rsidR="00350003">
        <w:rPr>
          <w:rFonts w:ascii="Arial" w:hAnsi="Arial" w:cs="Arial"/>
          <w:bCs/>
          <w:sz w:val="24"/>
          <w:szCs w:val="24"/>
          <w:lang w:val="en-GB"/>
        </w:rPr>
        <w:t xml:space="preserve"> </w:t>
      </w:r>
      <w:r w:rsidR="007272F3">
        <w:rPr>
          <w:rFonts w:ascii="Arial" w:hAnsi="Arial" w:cs="Arial"/>
          <w:bCs/>
          <w:sz w:val="24"/>
          <w:szCs w:val="24"/>
          <w:lang w:val="en-GB"/>
        </w:rPr>
        <w:t xml:space="preserve">one of the litigants having second thoughts </w:t>
      </w:r>
      <w:r w:rsidR="00350003">
        <w:rPr>
          <w:rFonts w:ascii="Arial" w:hAnsi="Arial" w:cs="Arial"/>
          <w:bCs/>
          <w:sz w:val="24"/>
          <w:szCs w:val="24"/>
          <w:lang w:val="en-GB"/>
        </w:rPr>
        <w:t xml:space="preserve">about a settlement </w:t>
      </w:r>
      <w:r w:rsidR="007272F3">
        <w:rPr>
          <w:rFonts w:ascii="Arial" w:hAnsi="Arial" w:cs="Arial"/>
          <w:bCs/>
          <w:sz w:val="24"/>
          <w:szCs w:val="24"/>
          <w:lang w:val="en-GB"/>
        </w:rPr>
        <w:t>consequent upon having been given what he or she believes is a better legal advice or his or her circumstances having cha</w:t>
      </w:r>
      <w:r w:rsidR="00042755">
        <w:rPr>
          <w:rFonts w:ascii="Arial" w:hAnsi="Arial" w:cs="Arial"/>
          <w:bCs/>
          <w:sz w:val="24"/>
          <w:szCs w:val="24"/>
          <w:lang w:val="en-GB"/>
        </w:rPr>
        <w:t>n</w:t>
      </w:r>
      <w:r w:rsidR="007272F3">
        <w:rPr>
          <w:rFonts w:ascii="Arial" w:hAnsi="Arial" w:cs="Arial"/>
          <w:bCs/>
          <w:sz w:val="24"/>
          <w:szCs w:val="24"/>
          <w:lang w:val="en-GB"/>
        </w:rPr>
        <w:t>ged.</w:t>
      </w:r>
      <w:r w:rsidR="00C6419A">
        <w:rPr>
          <w:rFonts w:ascii="Arial" w:hAnsi="Arial" w:cs="Arial"/>
          <w:bCs/>
          <w:sz w:val="24"/>
          <w:szCs w:val="24"/>
          <w:lang w:val="en-GB"/>
        </w:rPr>
        <w:t xml:space="preserve">  This </w:t>
      </w:r>
      <w:r w:rsidR="00042755">
        <w:rPr>
          <w:rFonts w:ascii="Arial" w:hAnsi="Arial" w:cs="Arial"/>
          <w:bCs/>
          <w:sz w:val="24"/>
          <w:szCs w:val="24"/>
          <w:lang w:val="en-GB"/>
        </w:rPr>
        <w:t xml:space="preserve">is clearly </w:t>
      </w:r>
      <w:r w:rsidR="00A718D5">
        <w:rPr>
          <w:rFonts w:ascii="Arial" w:hAnsi="Arial" w:cs="Arial"/>
          <w:bCs/>
          <w:sz w:val="24"/>
          <w:szCs w:val="24"/>
          <w:lang w:val="en-GB"/>
        </w:rPr>
        <w:t>untenable</w:t>
      </w:r>
      <w:r w:rsidR="00042755">
        <w:rPr>
          <w:rFonts w:ascii="Arial" w:hAnsi="Arial" w:cs="Arial"/>
          <w:bCs/>
          <w:sz w:val="24"/>
          <w:szCs w:val="24"/>
          <w:lang w:val="en-GB"/>
        </w:rPr>
        <w:t xml:space="preserve"> and </w:t>
      </w:r>
      <w:r w:rsidR="00C6419A">
        <w:rPr>
          <w:rFonts w:ascii="Arial" w:hAnsi="Arial" w:cs="Arial"/>
          <w:bCs/>
          <w:sz w:val="24"/>
          <w:szCs w:val="24"/>
          <w:lang w:val="en-GB"/>
        </w:rPr>
        <w:t xml:space="preserve">has to be prevented at all costs by ensuring that a good </w:t>
      </w:r>
      <w:r w:rsidR="00042755">
        <w:rPr>
          <w:rFonts w:ascii="Arial" w:hAnsi="Arial" w:cs="Arial"/>
          <w:bCs/>
          <w:sz w:val="24"/>
          <w:szCs w:val="24"/>
          <w:lang w:val="en-GB"/>
        </w:rPr>
        <w:t xml:space="preserve">factual and legal </w:t>
      </w:r>
      <w:r w:rsidR="00C6419A">
        <w:rPr>
          <w:rFonts w:ascii="Arial" w:hAnsi="Arial" w:cs="Arial"/>
          <w:bCs/>
          <w:sz w:val="24"/>
          <w:szCs w:val="24"/>
          <w:lang w:val="en-GB"/>
        </w:rPr>
        <w:t xml:space="preserve">basis is set out before a court </w:t>
      </w:r>
      <w:r w:rsidR="00955ADA">
        <w:rPr>
          <w:rFonts w:ascii="Arial" w:hAnsi="Arial" w:cs="Arial"/>
          <w:bCs/>
          <w:sz w:val="24"/>
          <w:szCs w:val="24"/>
          <w:lang w:val="en-GB"/>
        </w:rPr>
        <w:t>decides</w:t>
      </w:r>
      <w:r w:rsidR="00C6419A">
        <w:rPr>
          <w:rFonts w:ascii="Arial" w:hAnsi="Arial" w:cs="Arial"/>
          <w:bCs/>
          <w:sz w:val="24"/>
          <w:szCs w:val="24"/>
          <w:lang w:val="en-GB"/>
        </w:rPr>
        <w:t xml:space="preserve"> to set aside </w:t>
      </w:r>
      <w:r w:rsidR="00955ADA">
        <w:rPr>
          <w:rFonts w:ascii="Arial" w:hAnsi="Arial" w:cs="Arial"/>
          <w:bCs/>
          <w:sz w:val="24"/>
          <w:szCs w:val="24"/>
          <w:lang w:val="en-GB"/>
        </w:rPr>
        <w:t xml:space="preserve">any </w:t>
      </w:r>
      <w:r w:rsidR="00803980">
        <w:rPr>
          <w:rFonts w:ascii="Arial" w:hAnsi="Arial" w:cs="Arial"/>
          <w:bCs/>
          <w:sz w:val="24"/>
          <w:szCs w:val="24"/>
          <w:lang w:val="en-GB"/>
        </w:rPr>
        <w:t>c</w:t>
      </w:r>
      <w:r w:rsidR="00955ADA">
        <w:rPr>
          <w:rFonts w:ascii="Arial" w:hAnsi="Arial" w:cs="Arial"/>
          <w:bCs/>
          <w:sz w:val="24"/>
          <w:szCs w:val="24"/>
          <w:lang w:val="en-GB"/>
        </w:rPr>
        <w:t>ourt order</w:t>
      </w:r>
      <w:r w:rsidR="00A718D5">
        <w:rPr>
          <w:rFonts w:ascii="Arial" w:hAnsi="Arial" w:cs="Arial"/>
          <w:bCs/>
          <w:sz w:val="24"/>
          <w:szCs w:val="24"/>
          <w:lang w:val="en-GB"/>
        </w:rPr>
        <w:t>, especially one taken by agreement</w:t>
      </w:r>
      <w:r w:rsidR="00C6419A">
        <w:rPr>
          <w:rFonts w:ascii="Arial" w:hAnsi="Arial" w:cs="Arial"/>
          <w:bCs/>
          <w:sz w:val="24"/>
          <w:szCs w:val="24"/>
          <w:lang w:val="en-GB"/>
        </w:rPr>
        <w:t xml:space="preserve">.  </w:t>
      </w:r>
      <w:r w:rsidR="00803980">
        <w:rPr>
          <w:rFonts w:ascii="Arial" w:hAnsi="Arial" w:cs="Arial"/>
          <w:bCs/>
          <w:sz w:val="24"/>
          <w:szCs w:val="24"/>
          <w:lang w:val="en-GB"/>
        </w:rPr>
        <w:t xml:space="preserve">It surely cannot be there for the </w:t>
      </w:r>
      <w:r w:rsidR="00042755">
        <w:rPr>
          <w:rFonts w:ascii="Arial" w:hAnsi="Arial" w:cs="Arial"/>
          <w:bCs/>
          <w:sz w:val="24"/>
          <w:szCs w:val="24"/>
          <w:lang w:val="en-GB"/>
        </w:rPr>
        <w:t>m</w:t>
      </w:r>
      <w:r w:rsidR="00803980">
        <w:rPr>
          <w:rFonts w:ascii="Arial" w:hAnsi="Arial" w:cs="Arial"/>
          <w:bCs/>
          <w:sz w:val="24"/>
          <w:szCs w:val="24"/>
          <w:lang w:val="en-GB"/>
        </w:rPr>
        <w:t>ere asking</w:t>
      </w:r>
      <w:r w:rsidR="00042755">
        <w:rPr>
          <w:rFonts w:ascii="Arial" w:hAnsi="Arial" w:cs="Arial"/>
          <w:bCs/>
          <w:sz w:val="24"/>
          <w:szCs w:val="24"/>
          <w:lang w:val="en-GB"/>
        </w:rPr>
        <w:t>.</w:t>
      </w:r>
      <w:r w:rsidR="00803980">
        <w:rPr>
          <w:rFonts w:ascii="Arial" w:hAnsi="Arial" w:cs="Arial"/>
          <w:bCs/>
          <w:sz w:val="24"/>
          <w:szCs w:val="24"/>
          <w:lang w:val="en-GB"/>
        </w:rPr>
        <w:t xml:space="preserve"> </w:t>
      </w:r>
      <w:r w:rsidR="00042755">
        <w:rPr>
          <w:rFonts w:ascii="Arial" w:hAnsi="Arial" w:cs="Arial"/>
          <w:bCs/>
          <w:sz w:val="24"/>
          <w:szCs w:val="24"/>
          <w:lang w:val="en-GB"/>
        </w:rPr>
        <w:t xml:space="preserve"> O</w:t>
      </w:r>
      <w:r w:rsidR="00C6419A">
        <w:rPr>
          <w:rFonts w:ascii="Arial" w:hAnsi="Arial" w:cs="Arial"/>
          <w:bCs/>
          <w:sz w:val="24"/>
          <w:szCs w:val="24"/>
          <w:lang w:val="en-GB"/>
        </w:rPr>
        <w:t xml:space="preserve">ur courts have </w:t>
      </w:r>
      <w:r w:rsidR="00042755">
        <w:rPr>
          <w:rFonts w:ascii="Arial" w:hAnsi="Arial" w:cs="Arial"/>
          <w:bCs/>
          <w:sz w:val="24"/>
          <w:szCs w:val="24"/>
          <w:lang w:val="en-GB"/>
        </w:rPr>
        <w:t xml:space="preserve">recognised the profoundness of this principle and have </w:t>
      </w:r>
      <w:r w:rsidR="00C6419A">
        <w:rPr>
          <w:rFonts w:ascii="Arial" w:hAnsi="Arial" w:cs="Arial"/>
          <w:bCs/>
          <w:sz w:val="24"/>
          <w:szCs w:val="24"/>
          <w:lang w:val="en-GB"/>
        </w:rPr>
        <w:t>been very consiste</w:t>
      </w:r>
      <w:r w:rsidR="00955ADA">
        <w:rPr>
          <w:rFonts w:ascii="Arial" w:hAnsi="Arial" w:cs="Arial"/>
          <w:bCs/>
          <w:sz w:val="24"/>
          <w:szCs w:val="24"/>
          <w:lang w:val="en-GB"/>
        </w:rPr>
        <w:t>nt</w:t>
      </w:r>
      <w:r w:rsidR="00C6419A">
        <w:rPr>
          <w:rFonts w:ascii="Arial" w:hAnsi="Arial" w:cs="Arial"/>
          <w:bCs/>
          <w:sz w:val="24"/>
          <w:szCs w:val="24"/>
          <w:lang w:val="en-GB"/>
        </w:rPr>
        <w:t xml:space="preserve"> in upholding </w:t>
      </w:r>
      <w:r w:rsidR="00042755">
        <w:rPr>
          <w:rFonts w:ascii="Arial" w:hAnsi="Arial" w:cs="Arial"/>
          <w:bCs/>
          <w:sz w:val="24"/>
          <w:szCs w:val="24"/>
          <w:lang w:val="en-GB"/>
        </w:rPr>
        <w:t>it</w:t>
      </w:r>
      <w:r w:rsidR="00C6419A">
        <w:rPr>
          <w:rFonts w:ascii="Arial" w:hAnsi="Arial" w:cs="Arial"/>
          <w:bCs/>
          <w:sz w:val="24"/>
          <w:szCs w:val="24"/>
          <w:lang w:val="en-GB"/>
        </w:rPr>
        <w:t xml:space="preserve">.  Not so long ago </w:t>
      </w:r>
      <w:r w:rsidR="00955ADA">
        <w:rPr>
          <w:rFonts w:ascii="Arial" w:hAnsi="Arial" w:cs="Arial"/>
          <w:bCs/>
          <w:sz w:val="24"/>
          <w:szCs w:val="24"/>
          <w:lang w:val="en-GB"/>
        </w:rPr>
        <w:t>the</w:t>
      </w:r>
      <w:r w:rsidR="00C6419A">
        <w:rPr>
          <w:rFonts w:ascii="Arial" w:hAnsi="Arial" w:cs="Arial"/>
          <w:bCs/>
          <w:sz w:val="24"/>
          <w:szCs w:val="24"/>
          <w:lang w:val="en-GB"/>
        </w:rPr>
        <w:t xml:space="preserve"> Supreme Court of Appeal had occasion to re-empha</w:t>
      </w:r>
      <w:r w:rsidR="003E36D6">
        <w:rPr>
          <w:rFonts w:ascii="Arial" w:hAnsi="Arial" w:cs="Arial"/>
          <w:bCs/>
          <w:sz w:val="24"/>
          <w:szCs w:val="24"/>
          <w:lang w:val="en-GB"/>
        </w:rPr>
        <w:t>s</w:t>
      </w:r>
      <w:r w:rsidR="00C6419A">
        <w:rPr>
          <w:rFonts w:ascii="Arial" w:hAnsi="Arial" w:cs="Arial"/>
          <w:bCs/>
          <w:sz w:val="24"/>
          <w:szCs w:val="24"/>
          <w:lang w:val="en-GB"/>
        </w:rPr>
        <w:t xml:space="preserve">ize these very </w:t>
      </w:r>
      <w:r w:rsidR="0012565D">
        <w:rPr>
          <w:rFonts w:ascii="Arial" w:hAnsi="Arial" w:cs="Arial"/>
          <w:bCs/>
          <w:sz w:val="24"/>
          <w:szCs w:val="24"/>
          <w:lang w:val="en-GB"/>
        </w:rPr>
        <w:t>fundamental</w:t>
      </w:r>
      <w:r w:rsidR="00C6419A">
        <w:rPr>
          <w:rFonts w:ascii="Arial" w:hAnsi="Arial" w:cs="Arial"/>
          <w:bCs/>
          <w:sz w:val="24"/>
          <w:szCs w:val="24"/>
          <w:lang w:val="en-GB"/>
        </w:rPr>
        <w:t xml:space="preserve"> principles</w:t>
      </w:r>
      <w:r w:rsidR="003E36D6">
        <w:rPr>
          <w:rFonts w:ascii="Arial" w:hAnsi="Arial" w:cs="Arial"/>
          <w:bCs/>
          <w:sz w:val="24"/>
          <w:szCs w:val="24"/>
          <w:lang w:val="en-GB"/>
        </w:rPr>
        <w:t xml:space="preserve"> of our law in </w:t>
      </w:r>
      <w:r w:rsidR="003E36D6" w:rsidRPr="00957C12">
        <w:rPr>
          <w:rFonts w:ascii="Arial" w:hAnsi="Arial" w:cs="Arial"/>
          <w:bCs/>
          <w:i/>
          <w:iCs/>
          <w:color w:val="000000" w:themeColor="text1"/>
          <w:sz w:val="24"/>
          <w:szCs w:val="24"/>
          <w:lang w:val="en-GB"/>
        </w:rPr>
        <w:t>M</w:t>
      </w:r>
      <w:r w:rsidR="000B03FD" w:rsidRPr="00957C12">
        <w:rPr>
          <w:rFonts w:ascii="Arial" w:hAnsi="Arial" w:cs="Arial"/>
          <w:bCs/>
          <w:i/>
          <w:iCs/>
          <w:color w:val="000000" w:themeColor="text1"/>
          <w:sz w:val="24"/>
          <w:szCs w:val="24"/>
          <w:lang w:val="en-GB"/>
        </w:rPr>
        <w:t>o</w:t>
      </w:r>
      <w:r w:rsidR="003E36D6" w:rsidRPr="00957C12">
        <w:rPr>
          <w:rFonts w:ascii="Arial" w:hAnsi="Arial" w:cs="Arial"/>
          <w:bCs/>
          <w:i/>
          <w:iCs/>
          <w:color w:val="000000" w:themeColor="text1"/>
          <w:sz w:val="24"/>
          <w:szCs w:val="24"/>
          <w:lang w:val="en-GB"/>
        </w:rPr>
        <w:t>raitis</w:t>
      </w:r>
      <w:r w:rsidR="003E36D6">
        <w:rPr>
          <w:rStyle w:val="FootnoteReference"/>
          <w:rFonts w:ascii="Arial" w:hAnsi="Arial" w:cs="Arial"/>
          <w:bCs/>
          <w:sz w:val="24"/>
          <w:szCs w:val="24"/>
          <w:lang w:val="en-GB"/>
        </w:rPr>
        <w:footnoteReference w:id="5"/>
      </w:r>
      <w:r w:rsidR="003E36D6">
        <w:rPr>
          <w:rFonts w:ascii="Arial" w:hAnsi="Arial" w:cs="Arial"/>
          <w:bCs/>
          <w:sz w:val="24"/>
          <w:szCs w:val="24"/>
          <w:lang w:val="en-GB"/>
        </w:rPr>
        <w:t>.</w:t>
      </w:r>
    </w:p>
    <w:p w14:paraId="4C79A956" w14:textId="0FFA002E" w:rsidR="003E36D6" w:rsidRDefault="003E36D6" w:rsidP="004C5D51">
      <w:pPr>
        <w:spacing w:line="480" w:lineRule="auto"/>
        <w:jc w:val="both"/>
        <w:rPr>
          <w:rFonts w:ascii="Arial" w:hAnsi="Arial" w:cs="Arial"/>
          <w:bCs/>
          <w:sz w:val="24"/>
          <w:szCs w:val="24"/>
          <w:lang w:val="en-GB"/>
        </w:rPr>
      </w:pPr>
      <w:r>
        <w:rPr>
          <w:rFonts w:ascii="Arial" w:hAnsi="Arial" w:cs="Arial"/>
          <w:bCs/>
          <w:sz w:val="24"/>
          <w:szCs w:val="24"/>
          <w:lang w:val="en-GB"/>
        </w:rPr>
        <w:t>[</w:t>
      </w:r>
      <w:r w:rsidR="00785E0C">
        <w:rPr>
          <w:rFonts w:ascii="Arial" w:hAnsi="Arial" w:cs="Arial"/>
          <w:bCs/>
          <w:sz w:val="24"/>
          <w:szCs w:val="24"/>
          <w:lang w:val="en-GB"/>
        </w:rPr>
        <w:t>4</w:t>
      </w:r>
      <w:r w:rsidR="00377E9D">
        <w:rPr>
          <w:rFonts w:ascii="Arial" w:hAnsi="Arial" w:cs="Arial"/>
          <w:bCs/>
          <w:sz w:val="24"/>
          <w:szCs w:val="24"/>
          <w:lang w:val="en-GB"/>
        </w:rPr>
        <w:t>0</w:t>
      </w:r>
      <w:r>
        <w:rPr>
          <w:rFonts w:ascii="Arial" w:hAnsi="Arial" w:cs="Arial"/>
          <w:bCs/>
          <w:sz w:val="24"/>
          <w:szCs w:val="24"/>
          <w:lang w:val="en-GB"/>
        </w:rPr>
        <w:t xml:space="preserve">] In that matter Wallis JA </w:t>
      </w:r>
      <w:r w:rsidR="0052298D">
        <w:rPr>
          <w:rFonts w:ascii="Arial" w:hAnsi="Arial" w:cs="Arial"/>
          <w:bCs/>
          <w:sz w:val="24"/>
          <w:szCs w:val="24"/>
          <w:lang w:val="en-GB"/>
        </w:rPr>
        <w:t>expressed himself as follows</w:t>
      </w:r>
      <w:r>
        <w:rPr>
          <w:rFonts w:ascii="Arial" w:hAnsi="Arial" w:cs="Arial"/>
          <w:bCs/>
          <w:sz w:val="24"/>
          <w:szCs w:val="24"/>
          <w:lang w:val="en-GB"/>
        </w:rPr>
        <w:t>:</w:t>
      </w:r>
    </w:p>
    <w:p w14:paraId="69FA18AC" w14:textId="31EC0AED" w:rsidR="00D9009F" w:rsidRPr="00FF37CC" w:rsidRDefault="000F6DBA" w:rsidP="00391350">
      <w:pPr>
        <w:spacing w:line="240" w:lineRule="auto"/>
        <w:ind w:left="450" w:right="180" w:hanging="90"/>
        <w:jc w:val="both"/>
        <w:rPr>
          <w:rFonts w:ascii="Arial" w:hAnsi="Arial" w:cs="Arial"/>
          <w:bCs/>
          <w:lang w:val="en-GB"/>
        </w:rPr>
      </w:pPr>
      <w:r w:rsidRPr="00FF37CC">
        <w:rPr>
          <w:rFonts w:ascii="Arial" w:hAnsi="Arial" w:cs="Arial"/>
          <w:bCs/>
          <w:lang w:val="en-GB"/>
        </w:rPr>
        <w:t>“</w:t>
      </w:r>
      <w:r w:rsidR="00D9009F" w:rsidRPr="00FF37CC">
        <w:rPr>
          <w:rFonts w:ascii="Arial" w:hAnsi="Arial" w:cs="Arial"/>
          <w:bCs/>
          <w:lang w:val="en-GB"/>
        </w:rPr>
        <w:t xml:space="preserve">The approach differs depending on whether the judgment is a default </w:t>
      </w:r>
      <w:r w:rsidR="004B4325" w:rsidRPr="00FF37CC">
        <w:rPr>
          <w:rFonts w:ascii="Arial" w:hAnsi="Arial" w:cs="Arial"/>
          <w:bCs/>
          <w:lang w:val="en-GB"/>
        </w:rPr>
        <w:t>judgment</w:t>
      </w:r>
      <w:r w:rsidR="00D9009F" w:rsidRPr="00FF37CC">
        <w:rPr>
          <w:rFonts w:ascii="Arial" w:hAnsi="Arial" w:cs="Arial"/>
          <w:bCs/>
          <w:lang w:val="en-GB"/>
        </w:rPr>
        <w:t xml:space="preserve"> or one given in the course of conte</w:t>
      </w:r>
      <w:r w:rsidR="00E01728">
        <w:rPr>
          <w:rFonts w:ascii="Arial" w:hAnsi="Arial" w:cs="Arial"/>
          <w:bCs/>
          <w:lang w:val="en-GB"/>
        </w:rPr>
        <w:t>s</w:t>
      </w:r>
      <w:r w:rsidR="00D9009F" w:rsidRPr="00FF37CC">
        <w:rPr>
          <w:rFonts w:ascii="Arial" w:hAnsi="Arial" w:cs="Arial"/>
          <w:bCs/>
          <w:lang w:val="en-GB"/>
        </w:rPr>
        <w:t>ted proceedings.  In the former case it may be rescinded in terms of either rule 31(2)(</w:t>
      </w:r>
      <w:r w:rsidR="00D9009F" w:rsidRPr="00957C12">
        <w:rPr>
          <w:rFonts w:ascii="Arial" w:hAnsi="Arial" w:cs="Arial"/>
          <w:bCs/>
          <w:i/>
          <w:color w:val="000000" w:themeColor="text1"/>
          <w:lang w:val="en-GB"/>
        </w:rPr>
        <w:t>b</w:t>
      </w:r>
      <w:r w:rsidR="00D9009F" w:rsidRPr="00FF37CC">
        <w:rPr>
          <w:rFonts w:ascii="Arial" w:hAnsi="Arial" w:cs="Arial"/>
          <w:bCs/>
          <w:lang w:val="en-GB"/>
        </w:rPr>
        <w:t xml:space="preserve">) or rule 42 of the Uniform Rules, </w:t>
      </w:r>
      <w:r w:rsidR="009F31A6" w:rsidRPr="00FF37CC">
        <w:rPr>
          <w:rFonts w:ascii="Arial" w:hAnsi="Arial" w:cs="Arial"/>
          <w:bCs/>
          <w:lang w:val="en-GB"/>
        </w:rPr>
        <w:t>or under the common law on</w:t>
      </w:r>
      <w:r w:rsidR="004B4325" w:rsidRPr="00FF37CC">
        <w:rPr>
          <w:rFonts w:ascii="Arial" w:hAnsi="Arial" w:cs="Arial"/>
          <w:bCs/>
          <w:lang w:val="en-GB"/>
        </w:rPr>
        <w:t xml:space="preserve"> good cause shown.  In contested proceedings the test is more stringent.  A judgment can be rescinded at the instance of an innocent party if it were induced by fraud on the </w:t>
      </w:r>
      <w:r w:rsidR="00B763D9" w:rsidRPr="00FF37CC">
        <w:rPr>
          <w:rFonts w:ascii="Arial" w:hAnsi="Arial" w:cs="Arial"/>
          <w:bCs/>
          <w:lang w:val="en-GB"/>
        </w:rPr>
        <w:t xml:space="preserve">part of the successful litigant or fraud to which the successful litigant was party.  As the cases show, it is only where the fraud – usually in the form of perjured evidence or </w:t>
      </w:r>
      <w:r w:rsidR="00DB2D27" w:rsidRPr="00FF37CC">
        <w:rPr>
          <w:rFonts w:ascii="Arial" w:hAnsi="Arial" w:cs="Arial"/>
          <w:bCs/>
          <w:lang w:val="en-GB"/>
        </w:rPr>
        <w:t>concealed documents – can be brought</w:t>
      </w:r>
      <w:r w:rsidR="00C87B8B" w:rsidRPr="00FF37CC">
        <w:rPr>
          <w:rFonts w:ascii="Arial" w:hAnsi="Arial" w:cs="Arial"/>
          <w:bCs/>
          <w:lang w:val="en-GB"/>
        </w:rPr>
        <w:t xml:space="preserve"> home to the successful party that </w:t>
      </w:r>
      <w:r w:rsidR="00C87B8B" w:rsidRPr="0052298D">
        <w:rPr>
          <w:rFonts w:ascii="Arial" w:hAnsi="Arial" w:cs="Arial"/>
          <w:bCs/>
          <w:i/>
          <w:iCs/>
          <w:lang w:val="en-GB"/>
        </w:rPr>
        <w:t>restituti</w:t>
      </w:r>
      <w:r w:rsidR="00E01728" w:rsidRPr="0052298D">
        <w:rPr>
          <w:rFonts w:ascii="Arial" w:hAnsi="Arial" w:cs="Arial"/>
          <w:bCs/>
          <w:i/>
          <w:iCs/>
          <w:lang w:val="en-GB"/>
        </w:rPr>
        <w:t>o</w:t>
      </w:r>
      <w:r w:rsidR="00C87B8B" w:rsidRPr="0052298D">
        <w:rPr>
          <w:rFonts w:ascii="Arial" w:hAnsi="Arial" w:cs="Arial"/>
          <w:bCs/>
          <w:i/>
          <w:iCs/>
          <w:lang w:val="en-GB"/>
        </w:rPr>
        <w:t xml:space="preserve"> in integrum</w:t>
      </w:r>
      <w:r w:rsidR="00C87B8B" w:rsidRPr="00FF37CC">
        <w:rPr>
          <w:rFonts w:ascii="Arial" w:hAnsi="Arial" w:cs="Arial"/>
          <w:bCs/>
          <w:lang w:val="en-GB"/>
        </w:rPr>
        <w:t xml:space="preserve"> is granted</w:t>
      </w:r>
      <w:r w:rsidR="00223598" w:rsidRPr="00FF37CC">
        <w:rPr>
          <w:rFonts w:ascii="Arial" w:hAnsi="Arial" w:cs="Arial"/>
          <w:bCs/>
          <w:lang w:val="en-GB"/>
        </w:rPr>
        <w:t xml:space="preserve"> and the judgment is set aside.  The mere fact that a wrong judgment </w:t>
      </w:r>
      <w:r w:rsidR="005F0672" w:rsidRPr="00FF37CC">
        <w:rPr>
          <w:rFonts w:ascii="Arial" w:hAnsi="Arial" w:cs="Arial"/>
          <w:bCs/>
          <w:lang w:val="en-GB"/>
        </w:rPr>
        <w:t>has been given on the basis of perjured evidence is not sufficient basis for setting aside the judgment.</w:t>
      </w:r>
      <w:r w:rsidR="00BA6F27" w:rsidRPr="00FF37CC">
        <w:rPr>
          <w:rFonts w:ascii="Arial" w:hAnsi="Arial" w:cs="Arial"/>
          <w:bCs/>
          <w:lang w:val="en-GB"/>
        </w:rPr>
        <w:t xml:space="preserve">  That is a clear indication that, once a judgment has been given, it is not lightly set aside, and De Villiers JA said as much in </w:t>
      </w:r>
      <w:proofErr w:type="spellStart"/>
      <w:r w:rsidR="00BA6F27" w:rsidRPr="00E01728">
        <w:rPr>
          <w:rFonts w:ascii="Arial" w:hAnsi="Arial" w:cs="Arial"/>
          <w:bCs/>
          <w:i/>
          <w:iCs/>
          <w:lang w:val="en-GB"/>
        </w:rPr>
        <w:t>Sc</w:t>
      </w:r>
      <w:r w:rsidR="00E01728" w:rsidRPr="00E01728">
        <w:rPr>
          <w:rFonts w:ascii="Arial" w:hAnsi="Arial" w:cs="Arial"/>
          <w:bCs/>
          <w:i/>
          <w:iCs/>
          <w:lang w:val="en-GB"/>
        </w:rPr>
        <w:t>h</w:t>
      </w:r>
      <w:r w:rsidR="00BA6F27" w:rsidRPr="00E01728">
        <w:rPr>
          <w:rFonts w:ascii="Arial" w:hAnsi="Arial" w:cs="Arial"/>
          <w:bCs/>
          <w:i/>
          <w:iCs/>
          <w:lang w:val="en-GB"/>
        </w:rPr>
        <w:t>ierhout</w:t>
      </w:r>
      <w:proofErr w:type="spellEnd"/>
      <w:r w:rsidR="00BA6F27" w:rsidRPr="00FF37CC">
        <w:rPr>
          <w:rFonts w:ascii="Arial" w:hAnsi="Arial" w:cs="Arial"/>
          <w:bCs/>
          <w:lang w:val="en-GB"/>
        </w:rPr>
        <w:t>.</w:t>
      </w:r>
    </w:p>
    <w:p w14:paraId="34F143A0" w14:textId="13416E5C" w:rsidR="00BA6F27" w:rsidRPr="00FF37CC" w:rsidRDefault="0009730B" w:rsidP="00391350">
      <w:pPr>
        <w:spacing w:line="240" w:lineRule="auto"/>
        <w:ind w:left="450" w:right="180" w:hanging="90"/>
        <w:jc w:val="both"/>
        <w:rPr>
          <w:rFonts w:ascii="Arial" w:hAnsi="Arial" w:cs="Arial"/>
          <w:bCs/>
          <w:lang w:val="en-GB"/>
        </w:rPr>
      </w:pPr>
      <w:r w:rsidRPr="00FF37CC">
        <w:rPr>
          <w:rFonts w:ascii="Arial" w:hAnsi="Arial" w:cs="Arial"/>
          <w:bCs/>
          <w:lang w:val="en-GB"/>
        </w:rPr>
        <w:t xml:space="preserve"> Apart from fraud the only other basis recognised in our case law as empowering a court to set aside its own order is </w:t>
      </w:r>
      <w:proofErr w:type="spellStart"/>
      <w:r w:rsidRPr="00FF37CC">
        <w:rPr>
          <w:rFonts w:ascii="Arial" w:hAnsi="Arial" w:cs="Arial"/>
          <w:bCs/>
          <w:lang w:val="en-GB"/>
        </w:rPr>
        <w:t>just</w:t>
      </w:r>
      <w:r w:rsidR="00E01728">
        <w:rPr>
          <w:rFonts w:ascii="Arial" w:hAnsi="Arial" w:cs="Arial"/>
          <w:bCs/>
          <w:lang w:val="en-GB"/>
        </w:rPr>
        <w:t>u</w:t>
      </w:r>
      <w:r w:rsidRPr="00FF37CC">
        <w:rPr>
          <w:rFonts w:ascii="Arial" w:hAnsi="Arial" w:cs="Arial"/>
          <w:bCs/>
          <w:lang w:val="en-GB"/>
        </w:rPr>
        <w:t>s</w:t>
      </w:r>
      <w:proofErr w:type="spellEnd"/>
      <w:r w:rsidRPr="00FF37CC">
        <w:rPr>
          <w:rFonts w:ascii="Arial" w:hAnsi="Arial" w:cs="Arial"/>
          <w:bCs/>
          <w:lang w:val="en-GB"/>
        </w:rPr>
        <w:t xml:space="preserve"> error.  In </w:t>
      </w:r>
      <w:proofErr w:type="spellStart"/>
      <w:r w:rsidRPr="00E01728">
        <w:rPr>
          <w:rFonts w:ascii="Arial" w:hAnsi="Arial" w:cs="Arial"/>
          <w:bCs/>
          <w:i/>
          <w:iCs/>
          <w:lang w:val="en-GB"/>
        </w:rPr>
        <w:t>Childerley</w:t>
      </w:r>
      <w:proofErr w:type="spellEnd"/>
      <w:r w:rsidRPr="00FF37CC">
        <w:rPr>
          <w:rFonts w:ascii="Arial" w:hAnsi="Arial" w:cs="Arial"/>
          <w:bCs/>
          <w:lang w:val="en-GB"/>
        </w:rPr>
        <w:t>, where this was discussed in detail, De Villiers JP said that ‘non-</w:t>
      </w:r>
      <w:r w:rsidR="007E683B" w:rsidRPr="00FF37CC">
        <w:rPr>
          <w:rFonts w:ascii="Arial" w:hAnsi="Arial" w:cs="Arial"/>
          <w:bCs/>
          <w:lang w:val="en-GB"/>
        </w:rPr>
        <w:t xml:space="preserve">fraudulent misrepresentation is not a ground for setting aside a judgment’ and that its only relevance might be to explain how an alleged error came about.  </w:t>
      </w:r>
      <w:r w:rsidR="007E683B" w:rsidRPr="00FF37CC">
        <w:rPr>
          <w:rFonts w:ascii="Arial" w:hAnsi="Arial" w:cs="Arial"/>
          <w:bCs/>
          <w:lang w:val="en-GB"/>
        </w:rPr>
        <w:lastRenderedPageBreak/>
        <w:t xml:space="preserve">Although a non-fraudulent misrepresentation, if material, </w:t>
      </w:r>
      <w:r w:rsidR="00E01728">
        <w:rPr>
          <w:rFonts w:ascii="Arial" w:hAnsi="Arial" w:cs="Arial"/>
          <w:bCs/>
          <w:lang w:val="en-GB"/>
        </w:rPr>
        <w:t>m</w:t>
      </w:r>
      <w:r w:rsidR="007E683B" w:rsidRPr="00FF37CC">
        <w:rPr>
          <w:rFonts w:ascii="Arial" w:hAnsi="Arial" w:cs="Arial"/>
          <w:bCs/>
          <w:lang w:val="en-GB"/>
        </w:rPr>
        <w:t xml:space="preserve">ight provide a ground for avoiding a contract, it does </w:t>
      </w:r>
      <w:r w:rsidR="00CE4507" w:rsidRPr="00FF37CC">
        <w:rPr>
          <w:rFonts w:ascii="Arial" w:hAnsi="Arial" w:cs="Arial"/>
          <w:bCs/>
          <w:lang w:val="en-GB"/>
        </w:rPr>
        <w:t xml:space="preserve">not provide a ground for rescission of a judgment.  The scope for error as a ground for vitiating a contract is narrow and the position is the same in regard to setting aside a court order.  Cases of </w:t>
      </w:r>
      <w:proofErr w:type="spellStart"/>
      <w:r w:rsidR="00E01728">
        <w:rPr>
          <w:rFonts w:ascii="Arial" w:hAnsi="Arial" w:cs="Arial"/>
          <w:bCs/>
          <w:lang w:val="en-GB"/>
        </w:rPr>
        <w:t>j</w:t>
      </w:r>
      <w:r w:rsidR="00E943E4" w:rsidRPr="00FF37CC">
        <w:rPr>
          <w:rFonts w:ascii="Arial" w:hAnsi="Arial" w:cs="Arial"/>
          <w:bCs/>
          <w:lang w:val="en-GB"/>
        </w:rPr>
        <w:t>ustus</w:t>
      </w:r>
      <w:proofErr w:type="spellEnd"/>
      <w:r w:rsidR="00E943E4" w:rsidRPr="00FF37CC">
        <w:rPr>
          <w:rFonts w:ascii="Arial" w:hAnsi="Arial" w:cs="Arial"/>
          <w:bCs/>
          <w:lang w:val="en-GB"/>
        </w:rPr>
        <w:t xml:space="preserve"> error were said to be </w:t>
      </w:r>
      <w:r w:rsidR="0012565D">
        <w:rPr>
          <w:rFonts w:ascii="Arial" w:hAnsi="Arial" w:cs="Arial"/>
          <w:bCs/>
          <w:lang w:val="en-GB"/>
        </w:rPr>
        <w:t>‘</w:t>
      </w:r>
      <w:r w:rsidR="00E943E4" w:rsidRPr="00FF37CC">
        <w:rPr>
          <w:rFonts w:ascii="Arial" w:hAnsi="Arial" w:cs="Arial"/>
          <w:bCs/>
          <w:lang w:val="en-GB"/>
        </w:rPr>
        <w:t>relatively rare and exceptional</w:t>
      </w:r>
      <w:r w:rsidR="0012565D">
        <w:rPr>
          <w:rFonts w:ascii="Arial" w:hAnsi="Arial" w:cs="Arial"/>
          <w:bCs/>
          <w:lang w:val="en-GB"/>
        </w:rPr>
        <w:t>’</w:t>
      </w:r>
      <w:r w:rsidR="00E943E4" w:rsidRPr="00FF37CC">
        <w:rPr>
          <w:rFonts w:ascii="Arial" w:hAnsi="Arial" w:cs="Arial"/>
          <w:bCs/>
          <w:lang w:val="en-GB"/>
        </w:rPr>
        <w:t xml:space="preserve">.  </w:t>
      </w:r>
      <w:proofErr w:type="spellStart"/>
      <w:r w:rsidR="00E943E4" w:rsidRPr="00E01728">
        <w:rPr>
          <w:rFonts w:ascii="Arial" w:hAnsi="Arial" w:cs="Arial"/>
          <w:bCs/>
          <w:i/>
          <w:iCs/>
          <w:lang w:val="en-GB"/>
        </w:rPr>
        <w:t>Childerley</w:t>
      </w:r>
      <w:proofErr w:type="spellEnd"/>
      <w:r w:rsidR="00E943E4" w:rsidRPr="00FF37CC">
        <w:rPr>
          <w:rFonts w:ascii="Arial" w:hAnsi="Arial" w:cs="Arial"/>
          <w:bCs/>
          <w:lang w:val="en-GB"/>
        </w:rPr>
        <w:t xml:space="preserve"> was considered and discussed by this court in </w:t>
      </w:r>
      <w:r w:rsidR="00E943E4" w:rsidRPr="00E01728">
        <w:rPr>
          <w:rFonts w:ascii="Arial" w:hAnsi="Arial" w:cs="Arial"/>
          <w:bCs/>
          <w:i/>
          <w:iCs/>
          <w:lang w:val="en-GB"/>
        </w:rPr>
        <w:t>De Wet</w:t>
      </w:r>
      <w:r w:rsidR="00E943E4" w:rsidRPr="00FF37CC">
        <w:rPr>
          <w:rFonts w:ascii="Arial" w:hAnsi="Arial" w:cs="Arial"/>
          <w:bCs/>
          <w:lang w:val="en-GB"/>
        </w:rPr>
        <w:t xml:space="preserve"> without any suggestion that the principles it laid down were incorre</w:t>
      </w:r>
      <w:r w:rsidR="00FF37CC">
        <w:rPr>
          <w:rFonts w:ascii="Arial" w:hAnsi="Arial" w:cs="Arial"/>
          <w:bCs/>
          <w:lang w:val="en-GB"/>
        </w:rPr>
        <w:t>c</w:t>
      </w:r>
      <w:r w:rsidR="00E943E4" w:rsidRPr="00FF37CC">
        <w:rPr>
          <w:rFonts w:ascii="Arial" w:hAnsi="Arial" w:cs="Arial"/>
          <w:bCs/>
          <w:lang w:val="en-GB"/>
        </w:rPr>
        <w:t>t.</w:t>
      </w:r>
    </w:p>
    <w:p w14:paraId="27AA2AEF" w14:textId="35BD40C8" w:rsidR="00E943E4" w:rsidRPr="00FF37CC" w:rsidRDefault="00E943E4" w:rsidP="00391350">
      <w:pPr>
        <w:spacing w:line="240" w:lineRule="auto"/>
        <w:ind w:left="450" w:right="180" w:hanging="90"/>
        <w:jc w:val="both"/>
        <w:rPr>
          <w:rFonts w:ascii="Arial" w:hAnsi="Arial" w:cs="Arial"/>
          <w:bCs/>
          <w:lang w:val="en-GB"/>
        </w:rPr>
      </w:pPr>
      <w:r w:rsidRPr="00FF37CC">
        <w:rPr>
          <w:rFonts w:ascii="Arial" w:hAnsi="Arial" w:cs="Arial"/>
          <w:bCs/>
          <w:lang w:val="en-GB"/>
        </w:rPr>
        <w:t xml:space="preserve">The same issue arose indirectly before this court in </w:t>
      </w:r>
      <w:r w:rsidR="0012565D">
        <w:rPr>
          <w:rFonts w:ascii="Arial" w:hAnsi="Arial" w:cs="Arial"/>
          <w:bCs/>
          <w:i/>
          <w:iCs/>
          <w:lang w:val="en-GB"/>
        </w:rPr>
        <w:t>G</w:t>
      </w:r>
      <w:r w:rsidRPr="00E01728">
        <w:rPr>
          <w:rFonts w:ascii="Arial" w:hAnsi="Arial" w:cs="Arial"/>
          <w:bCs/>
          <w:i/>
          <w:iCs/>
          <w:lang w:val="en-GB"/>
        </w:rPr>
        <w:t>ollach &amp; Gomperts</w:t>
      </w:r>
      <w:r w:rsidRPr="00FF37CC">
        <w:rPr>
          <w:rFonts w:ascii="Arial" w:hAnsi="Arial" w:cs="Arial"/>
          <w:bCs/>
          <w:lang w:val="en-GB"/>
        </w:rPr>
        <w:t>.  I say indirectly because the case was not concerned with a judgment, but with the avoidance</w:t>
      </w:r>
      <w:r w:rsidR="00F06CD4" w:rsidRPr="00FF37CC">
        <w:rPr>
          <w:rFonts w:ascii="Arial" w:hAnsi="Arial" w:cs="Arial"/>
          <w:bCs/>
          <w:lang w:val="en-GB"/>
        </w:rPr>
        <w:t xml:space="preserve"> of an agreement of compromise (</w:t>
      </w:r>
      <w:r w:rsidR="00F06CD4" w:rsidRPr="00F22B22">
        <w:rPr>
          <w:rFonts w:ascii="Arial" w:hAnsi="Arial" w:cs="Arial"/>
          <w:bCs/>
          <w:lang w:val="en-GB"/>
        </w:rPr>
        <w:t xml:space="preserve">a </w:t>
      </w:r>
      <w:proofErr w:type="spellStart"/>
      <w:r w:rsidR="00F06CD4" w:rsidRPr="00C16982">
        <w:rPr>
          <w:rFonts w:ascii="Arial" w:hAnsi="Arial" w:cs="Arial"/>
          <w:bCs/>
          <w:i/>
          <w:iCs/>
          <w:lang w:val="en-GB"/>
        </w:rPr>
        <w:t>tra</w:t>
      </w:r>
      <w:r w:rsidR="00E01728" w:rsidRPr="00C16982">
        <w:rPr>
          <w:rFonts w:ascii="Arial" w:hAnsi="Arial" w:cs="Arial"/>
          <w:bCs/>
          <w:i/>
          <w:iCs/>
          <w:lang w:val="en-GB"/>
        </w:rPr>
        <w:t>ns</w:t>
      </w:r>
      <w:r w:rsidR="00F06CD4" w:rsidRPr="00C16982">
        <w:rPr>
          <w:rFonts w:ascii="Arial" w:hAnsi="Arial" w:cs="Arial"/>
          <w:bCs/>
          <w:i/>
          <w:iCs/>
          <w:lang w:val="en-GB"/>
        </w:rPr>
        <w:t>actio</w:t>
      </w:r>
      <w:proofErr w:type="spellEnd"/>
      <w:r w:rsidR="00F06CD4" w:rsidRPr="00FF37CC">
        <w:rPr>
          <w:rFonts w:ascii="Arial" w:hAnsi="Arial" w:cs="Arial"/>
          <w:bCs/>
          <w:lang w:val="en-GB"/>
        </w:rPr>
        <w:t>) on the basis of non-disclosure. The judgment repays careful consideration.  The general principles were stated as follows:</w:t>
      </w:r>
    </w:p>
    <w:p w14:paraId="5301D985" w14:textId="2567FB7C" w:rsidR="004D7DBD" w:rsidRPr="00391350" w:rsidRDefault="004D7DBD" w:rsidP="00391350">
      <w:pPr>
        <w:spacing w:line="240" w:lineRule="auto"/>
        <w:ind w:left="630" w:right="360"/>
        <w:jc w:val="both"/>
        <w:rPr>
          <w:rFonts w:ascii="Arial" w:hAnsi="Arial" w:cs="Arial"/>
          <w:bCs/>
          <w:sz w:val="20"/>
          <w:szCs w:val="20"/>
          <w:lang w:val="en-GB"/>
        </w:rPr>
      </w:pPr>
      <w:r w:rsidRPr="00391350">
        <w:rPr>
          <w:rFonts w:ascii="Arial" w:hAnsi="Arial" w:cs="Arial"/>
          <w:bCs/>
          <w:sz w:val="20"/>
          <w:szCs w:val="20"/>
          <w:lang w:val="en-GB"/>
        </w:rPr>
        <w:t xml:space="preserve">‘A </w:t>
      </w:r>
      <w:proofErr w:type="spellStart"/>
      <w:r w:rsidRPr="00391350">
        <w:rPr>
          <w:rFonts w:ascii="Arial" w:hAnsi="Arial" w:cs="Arial"/>
          <w:bCs/>
          <w:i/>
          <w:iCs/>
          <w:sz w:val="20"/>
          <w:szCs w:val="20"/>
          <w:lang w:val="en-GB"/>
        </w:rPr>
        <w:t>transactio</w:t>
      </w:r>
      <w:proofErr w:type="spellEnd"/>
      <w:r w:rsidRPr="00391350">
        <w:rPr>
          <w:rFonts w:ascii="Arial" w:hAnsi="Arial" w:cs="Arial"/>
          <w:bCs/>
          <w:sz w:val="20"/>
          <w:szCs w:val="20"/>
          <w:lang w:val="en-GB"/>
        </w:rPr>
        <w:t xml:space="preserve">, whether extra-judicial or embodied in an order of Court, has the effect of </w:t>
      </w:r>
      <w:r w:rsidRPr="00391350">
        <w:rPr>
          <w:rFonts w:ascii="Arial" w:hAnsi="Arial" w:cs="Arial"/>
          <w:bCs/>
          <w:i/>
          <w:iCs/>
          <w:sz w:val="20"/>
          <w:szCs w:val="20"/>
          <w:lang w:val="en-GB"/>
        </w:rPr>
        <w:t>res judicat</w:t>
      </w:r>
      <w:r w:rsidR="00E01728" w:rsidRPr="00391350">
        <w:rPr>
          <w:rFonts w:ascii="Arial" w:hAnsi="Arial" w:cs="Arial"/>
          <w:bCs/>
          <w:i/>
          <w:iCs/>
          <w:sz w:val="20"/>
          <w:szCs w:val="20"/>
          <w:lang w:val="en-GB"/>
        </w:rPr>
        <w:t>a</w:t>
      </w:r>
      <w:r w:rsidRPr="00391350">
        <w:rPr>
          <w:rFonts w:ascii="Arial" w:hAnsi="Arial" w:cs="Arial"/>
          <w:bCs/>
          <w:sz w:val="20"/>
          <w:szCs w:val="20"/>
          <w:lang w:val="en-GB"/>
        </w:rPr>
        <w:t>. … It is obvious that</w:t>
      </w:r>
      <w:r w:rsidR="0012565D" w:rsidRPr="00391350">
        <w:rPr>
          <w:rFonts w:ascii="Arial" w:hAnsi="Arial" w:cs="Arial"/>
          <w:bCs/>
          <w:sz w:val="20"/>
          <w:szCs w:val="20"/>
          <w:lang w:val="en-GB"/>
        </w:rPr>
        <w:t>,</w:t>
      </w:r>
      <w:r w:rsidRPr="00391350">
        <w:rPr>
          <w:rFonts w:ascii="Arial" w:hAnsi="Arial" w:cs="Arial"/>
          <w:bCs/>
          <w:sz w:val="20"/>
          <w:szCs w:val="20"/>
          <w:lang w:val="en-GB"/>
        </w:rPr>
        <w:t xml:space="preserve"> like any other cont</w:t>
      </w:r>
      <w:r w:rsidR="00E01728" w:rsidRPr="00391350">
        <w:rPr>
          <w:rFonts w:ascii="Arial" w:hAnsi="Arial" w:cs="Arial"/>
          <w:bCs/>
          <w:sz w:val="20"/>
          <w:szCs w:val="20"/>
          <w:lang w:val="en-GB"/>
        </w:rPr>
        <w:t>r</w:t>
      </w:r>
      <w:r w:rsidRPr="00391350">
        <w:rPr>
          <w:rFonts w:ascii="Arial" w:hAnsi="Arial" w:cs="Arial"/>
          <w:bCs/>
          <w:sz w:val="20"/>
          <w:szCs w:val="20"/>
          <w:lang w:val="en-GB"/>
        </w:rPr>
        <w:t xml:space="preserve">act (and like any order of Court), a </w:t>
      </w:r>
      <w:proofErr w:type="spellStart"/>
      <w:r w:rsidRPr="00391350">
        <w:rPr>
          <w:rFonts w:ascii="Arial" w:hAnsi="Arial" w:cs="Arial"/>
          <w:bCs/>
          <w:i/>
          <w:iCs/>
          <w:sz w:val="20"/>
          <w:szCs w:val="20"/>
          <w:lang w:val="en-GB"/>
        </w:rPr>
        <w:t>transactio</w:t>
      </w:r>
      <w:proofErr w:type="spellEnd"/>
      <w:r w:rsidRPr="00391350">
        <w:rPr>
          <w:rFonts w:ascii="Arial" w:hAnsi="Arial" w:cs="Arial"/>
          <w:bCs/>
          <w:sz w:val="20"/>
          <w:szCs w:val="20"/>
          <w:lang w:val="en-GB"/>
        </w:rPr>
        <w:t xml:space="preserve"> may be set aside on the ground that it was fraudulently obtained.   There is authority to the effect that it may also be set aside on the ground of mistake</w:t>
      </w:r>
      <w:r w:rsidR="0012565D" w:rsidRPr="00391350">
        <w:rPr>
          <w:rFonts w:ascii="Arial" w:hAnsi="Arial" w:cs="Arial"/>
          <w:bCs/>
          <w:sz w:val="20"/>
          <w:szCs w:val="20"/>
          <w:lang w:val="en-GB"/>
        </w:rPr>
        <w:t>,</w:t>
      </w:r>
      <w:r w:rsidRPr="00391350">
        <w:rPr>
          <w:rFonts w:ascii="Arial" w:hAnsi="Arial" w:cs="Arial"/>
          <w:bCs/>
          <w:sz w:val="20"/>
          <w:szCs w:val="20"/>
          <w:lang w:val="en-GB"/>
        </w:rPr>
        <w:t xml:space="preserve"> where the error is </w:t>
      </w:r>
      <w:proofErr w:type="spellStart"/>
      <w:r w:rsidR="00E01728" w:rsidRPr="00391350">
        <w:rPr>
          <w:rFonts w:ascii="Arial" w:hAnsi="Arial" w:cs="Arial"/>
          <w:bCs/>
          <w:i/>
          <w:iCs/>
          <w:sz w:val="20"/>
          <w:szCs w:val="20"/>
          <w:lang w:val="en-GB"/>
        </w:rPr>
        <w:t>j</w:t>
      </w:r>
      <w:r w:rsidRPr="00391350">
        <w:rPr>
          <w:rFonts w:ascii="Arial" w:hAnsi="Arial" w:cs="Arial"/>
          <w:bCs/>
          <w:i/>
          <w:iCs/>
          <w:sz w:val="20"/>
          <w:szCs w:val="20"/>
          <w:lang w:val="en-GB"/>
        </w:rPr>
        <w:t>ustus</w:t>
      </w:r>
      <w:proofErr w:type="spellEnd"/>
      <w:r w:rsidRPr="00391350">
        <w:rPr>
          <w:rFonts w:ascii="Arial" w:hAnsi="Arial" w:cs="Arial"/>
          <w:bCs/>
          <w:sz w:val="20"/>
          <w:szCs w:val="20"/>
          <w:lang w:val="en-GB"/>
        </w:rPr>
        <w:t>.’</w:t>
      </w:r>
    </w:p>
    <w:p w14:paraId="53F09660" w14:textId="4B785FB3" w:rsidR="004D7DBD" w:rsidRPr="00FF37CC" w:rsidRDefault="004D7DBD" w:rsidP="00391350">
      <w:pPr>
        <w:spacing w:line="240" w:lineRule="auto"/>
        <w:ind w:left="450" w:right="180" w:hanging="90"/>
        <w:jc w:val="both"/>
        <w:rPr>
          <w:rFonts w:ascii="Arial" w:hAnsi="Arial" w:cs="Arial"/>
          <w:bCs/>
          <w:lang w:val="en-GB"/>
        </w:rPr>
      </w:pPr>
      <w:r w:rsidRPr="00FF37CC">
        <w:rPr>
          <w:rFonts w:ascii="Arial" w:hAnsi="Arial" w:cs="Arial"/>
          <w:bCs/>
          <w:lang w:val="en-GB"/>
        </w:rPr>
        <w:t xml:space="preserve">The judgment then referred to </w:t>
      </w:r>
      <w:proofErr w:type="spellStart"/>
      <w:r w:rsidRPr="00E01728">
        <w:rPr>
          <w:rFonts w:ascii="Arial" w:hAnsi="Arial" w:cs="Arial"/>
          <w:bCs/>
          <w:i/>
          <w:iCs/>
          <w:lang w:val="en-GB"/>
        </w:rPr>
        <w:t>Childerley</w:t>
      </w:r>
      <w:proofErr w:type="spellEnd"/>
      <w:r w:rsidRPr="00E01728">
        <w:rPr>
          <w:rFonts w:ascii="Arial" w:hAnsi="Arial" w:cs="Arial"/>
          <w:bCs/>
          <w:i/>
          <w:iCs/>
          <w:lang w:val="en-GB"/>
        </w:rPr>
        <w:t xml:space="preserve"> </w:t>
      </w:r>
      <w:r w:rsidRPr="00FF37CC">
        <w:rPr>
          <w:rFonts w:ascii="Arial" w:hAnsi="Arial" w:cs="Arial"/>
          <w:bCs/>
          <w:lang w:val="en-GB"/>
        </w:rPr>
        <w:t xml:space="preserve">and the refusal to accept that a judgment </w:t>
      </w:r>
      <w:r w:rsidR="00D97E70" w:rsidRPr="00FF37CC">
        <w:rPr>
          <w:rFonts w:ascii="Arial" w:hAnsi="Arial" w:cs="Arial"/>
          <w:bCs/>
          <w:lang w:val="en-GB"/>
        </w:rPr>
        <w:t xml:space="preserve">could be set aside on the grounds of </w:t>
      </w:r>
      <w:proofErr w:type="spellStart"/>
      <w:r w:rsidR="00E01728">
        <w:rPr>
          <w:rFonts w:ascii="Arial" w:hAnsi="Arial" w:cs="Arial"/>
          <w:bCs/>
          <w:lang w:val="en-GB"/>
        </w:rPr>
        <w:t>j</w:t>
      </w:r>
      <w:r w:rsidR="00D97E70" w:rsidRPr="00FF37CC">
        <w:rPr>
          <w:rFonts w:ascii="Arial" w:hAnsi="Arial" w:cs="Arial"/>
          <w:bCs/>
          <w:lang w:val="en-GB"/>
        </w:rPr>
        <w:t>ustus</w:t>
      </w:r>
      <w:proofErr w:type="spellEnd"/>
      <w:r w:rsidR="00D97E70" w:rsidRPr="00FF37CC">
        <w:rPr>
          <w:rFonts w:ascii="Arial" w:hAnsi="Arial" w:cs="Arial"/>
          <w:bCs/>
          <w:lang w:val="en-GB"/>
        </w:rPr>
        <w:t xml:space="preserve"> error induced by a non-fraudulent misrepresentation.  It continued as follows:</w:t>
      </w:r>
    </w:p>
    <w:p w14:paraId="388EB711" w14:textId="6435CA75" w:rsidR="00D97E70" w:rsidRPr="00391350" w:rsidRDefault="00D97E70" w:rsidP="00391350">
      <w:pPr>
        <w:spacing w:line="240" w:lineRule="auto"/>
        <w:ind w:left="630" w:right="270"/>
        <w:jc w:val="both"/>
        <w:rPr>
          <w:rFonts w:ascii="Arial" w:hAnsi="Arial" w:cs="Arial"/>
          <w:bCs/>
          <w:sz w:val="20"/>
          <w:szCs w:val="20"/>
          <w:lang w:val="en-GB"/>
        </w:rPr>
      </w:pPr>
      <w:r w:rsidRPr="00391350">
        <w:rPr>
          <w:rFonts w:ascii="Arial" w:hAnsi="Arial" w:cs="Arial"/>
          <w:bCs/>
          <w:sz w:val="20"/>
          <w:szCs w:val="20"/>
          <w:lang w:val="en-GB"/>
        </w:rPr>
        <w:t>‘The matter then before the Court was an action to set aside a judgment delivered in a defended case.  Concerning judgment entered by consent, the learned Judge–President accepted that they could</w:t>
      </w:r>
      <w:r w:rsidR="000B7BCB" w:rsidRPr="00391350">
        <w:rPr>
          <w:rFonts w:ascii="Arial" w:hAnsi="Arial" w:cs="Arial"/>
          <w:bCs/>
          <w:sz w:val="20"/>
          <w:szCs w:val="20"/>
          <w:lang w:val="en-GB"/>
        </w:rPr>
        <w:t xml:space="preserve">, </w:t>
      </w:r>
      <w:r w:rsidRPr="00391350">
        <w:rPr>
          <w:rFonts w:ascii="Arial" w:hAnsi="Arial" w:cs="Arial"/>
          <w:bCs/>
          <w:sz w:val="20"/>
          <w:szCs w:val="20"/>
          <w:lang w:val="en-GB"/>
        </w:rPr>
        <w:t xml:space="preserve">“under certain circumstances”, be set </w:t>
      </w:r>
      <w:r w:rsidR="0048486A" w:rsidRPr="00391350">
        <w:rPr>
          <w:rFonts w:ascii="Arial" w:hAnsi="Arial" w:cs="Arial"/>
          <w:bCs/>
          <w:sz w:val="20"/>
          <w:szCs w:val="20"/>
          <w:lang w:val="en-GB"/>
        </w:rPr>
        <w:t xml:space="preserve">aside “on the ground of just error”.  It appears to me that a </w:t>
      </w:r>
      <w:proofErr w:type="spellStart"/>
      <w:r w:rsidR="0048486A" w:rsidRPr="00391350">
        <w:rPr>
          <w:rFonts w:ascii="Arial" w:hAnsi="Arial" w:cs="Arial"/>
          <w:bCs/>
          <w:i/>
          <w:iCs/>
          <w:sz w:val="20"/>
          <w:szCs w:val="20"/>
          <w:lang w:val="en-GB"/>
        </w:rPr>
        <w:t>transactio</w:t>
      </w:r>
      <w:proofErr w:type="spellEnd"/>
      <w:r w:rsidR="0048486A" w:rsidRPr="00391350">
        <w:rPr>
          <w:rFonts w:ascii="Arial" w:hAnsi="Arial" w:cs="Arial"/>
          <w:bCs/>
          <w:sz w:val="20"/>
          <w:szCs w:val="20"/>
          <w:lang w:val="en-GB"/>
        </w:rPr>
        <w:t xml:space="preserve"> is most closely equivalent to a consent judgment …  </w:t>
      </w:r>
      <w:r w:rsidR="0048486A" w:rsidRPr="00391350">
        <w:rPr>
          <w:rFonts w:ascii="Arial" w:hAnsi="Arial" w:cs="Arial"/>
          <w:bCs/>
          <w:i/>
          <w:iCs/>
          <w:sz w:val="20"/>
          <w:szCs w:val="20"/>
          <w:u w:val="single"/>
          <w:lang w:val="en-GB"/>
        </w:rPr>
        <w:t>Such a judgment could be successfully attac</w:t>
      </w:r>
      <w:r w:rsidR="00E01728" w:rsidRPr="00391350">
        <w:rPr>
          <w:rFonts w:ascii="Arial" w:hAnsi="Arial" w:cs="Arial"/>
          <w:bCs/>
          <w:i/>
          <w:iCs/>
          <w:sz w:val="20"/>
          <w:szCs w:val="20"/>
          <w:u w:val="single"/>
          <w:lang w:val="en-GB"/>
        </w:rPr>
        <w:t>k</w:t>
      </w:r>
      <w:r w:rsidR="0048486A" w:rsidRPr="00391350">
        <w:rPr>
          <w:rFonts w:ascii="Arial" w:hAnsi="Arial" w:cs="Arial"/>
          <w:bCs/>
          <w:i/>
          <w:iCs/>
          <w:sz w:val="20"/>
          <w:szCs w:val="20"/>
          <w:u w:val="single"/>
          <w:lang w:val="en-GB"/>
        </w:rPr>
        <w:t xml:space="preserve">ed on the </w:t>
      </w:r>
      <w:r w:rsidR="00F7152D" w:rsidRPr="00391350">
        <w:rPr>
          <w:rFonts w:ascii="Arial" w:hAnsi="Arial" w:cs="Arial"/>
          <w:bCs/>
          <w:i/>
          <w:iCs/>
          <w:sz w:val="20"/>
          <w:szCs w:val="20"/>
          <w:u w:val="single"/>
          <w:lang w:val="en-GB"/>
        </w:rPr>
        <w:t>ve</w:t>
      </w:r>
      <w:r w:rsidR="00391350" w:rsidRPr="00391350">
        <w:rPr>
          <w:rFonts w:ascii="Arial" w:hAnsi="Arial" w:cs="Arial"/>
          <w:bCs/>
          <w:i/>
          <w:iCs/>
          <w:sz w:val="20"/>
          <w:szCs w:val="20"/>
          <w:u w:val="single"/>
          <w:lang w:val="en-GB"/>
        </w:rPr>
        <w:t>ry grounds which would justify</w:t>
      </w:r>
      <w:r w:rsidR="00F7152D" w:rsidRPr="00391350">
        <w:rPr>
          <w:rFonts w:ascii="Arial" w:hAnsi="Arial" w:cs="Arial"/>
          <w:bCs/>
          <w:i/>
          <w:iCs/>
          <w:sz w:val="20"/>
          <w:szCs w:val="20"/>
          <w:u w:val="single"/>
          <w:lang w:val="en-GB"/>
        </w:rPr>
        <w:t xml:space="preserve"> rescission of the agreement to consent to judgment</w:t>
      </w:r>
      <w:r w:rsidR="00F7152D" w:rsidRPr="00391350">
        <w:rPr>
          <w:rFonts w:ascii="Arial" w:hAnsi="Arial" w:cs="Arial"/>
          <w:bCs/>
          <w:sz w:val="20"/>
          <w:szCs w:val="20"/>
          <w:lang w:val="en-GB"/>
        </w:rPr>
        <w:t xml:space="preserve">.  I am not aware of any reason why </w:t>
      </w:r>
      <w:proofErr w:type="spellStart"/>
      <w:r w:rsidR="00E01728" w:rsidRPr="00391350">
        <w:rPr>
          <w:rFonts w:ascii="Arial" w:hAnsi="Arial" w:cs="Arial"/>
          <w:bCs/>
          <w:i/>
          <w:iCs/>
          <w:sz w:val="20"/>
          <w:szCs w:val="20"/>
          <w:lang w:val="en-GB"/>
        </w:rPr>
        <w:t>j</w:t>
      </w:r>
      <w:r w:rsidR="00F7152D" w:rsidRPr="00391350">
        <w:rPr>
          <w:rFonts w:ascii="Arial" w:hAnsi="Arial" w:cs="Arial"/>
          <w:bCs/>
          <w:i/>
          <w:iCs/>
          <w:sz w:val="20"/>
          <w:szCs w:val="20"/>
          <w:lang w:val="en-GB"/>
        </w:rPr>
        <w:t>ustus</w:t>
      </w:r>
      <w:proofErr w:type="spellEnd"/>
      <w:r w:rsidR="00F7152D" w:rsidRPr="00391350">
        <w:rPr>
          <w:rFonts w:ascii="Arial" w:hAnsi="Arial" w:cs="Arial"/>
          <w:bCs/>
          <w:sz w:val="20"/>
          <w:szCs w:val="20"/>
          <w:lang w:val="en-GB"/>
        </w:rPr>
        <w:t xml:space="preserve"> </w:t>
      </w:r>
      <w:r w:rsidR="00F7152D" w:rsidRPr="00391350">
        <w:rPr>
          <w:rFonts w:ascii="Arial" w:hAnsi="Arial" w:cs="Arial"/>
          <w:bCs/>
          <w:i/>
          <w:iCs/>
          <w:sz w:val="20"/>
          <w:szCs w:val="20"/>
          <w:lang w:val="en-GB"/>
        </w:rPr>
        <w:t>error</w:t>
      </w:r>
      <w:r w:rsidR="00F7152D" w:rsidRPr="00391350">
        <w:rPr>
          <w:rFonts w:ascii="Arial" w:hAnsi="Arial" w:cs="Arial"/>
          <w:bCs/>
          <w:sz w:val="20"/>
          <w:szCs w:val="20"/>
          <w:lang w:val="en-GB"/>
        </w:rPr>
        <w:t xml:space="preserve"> should not be a good ground for setting aside such a </w:t>
      </w:r>
      <w:r w:rsidR="000B7BCB" w:rsidRPr="00391350">
        <w:rPr>
          <w:rFonts w:ascii="Arial" w:hAnsi="Arial" w:cs="Arial"/>
          <w:bCs/>
          <w:sz w:val="20"/>
          <w:szCs w:val="20"/>
          <w:lang w:val="en-GB"/>
        </w:rPr>
        <w:t xml:space="preserve">consent </w:t>
      </w:r>
      <w:r w:rsidR="000649D0" w:rsidRPr="00391350">
        <w:rPr>
          <w:rFonts w:ascii="Arial" w:hAnsi="Arial" w:cs="Arial"/>
          <w:bCs/>
          <w:sz w:val="20"/>
          <w:szCs w:val="20"/>
          <w:lang w:val="en-GB"/>
        </w:rPr>
        <w:t>judgment</w:t>
      </w:r>
      <w:r w:rsidR="000B7BCB" w:rsidRPr="00391350">
        <w:rPr>
          <w:rFonts w:ascii="Arial" w:hAnsi="Arial" w:cs="Arial"/>
          <w:bCs/>
          <w:sz w:val="20"/>
          <w:szCs w:val="20"/>
          <w:lang w:val="en-GB"/>
        </w:rPr>
        <w:t>,</w:t>
      </w:r>
      <w:r w:rsidR="000649D0" w:rsidRPr="00391350">
        <w:rPr>
          <w:rFonts w:ascii="Arial" w:hAnsi="Arial" w:cs="Arial"/>
          <w:bCs/>
          <w:sz w:val="20"/>
          <w:szCs w:val="20"/>
          <w:lang w:val="en-GB"/>
        </w:rPr>
        <w:t xml:space="preserve"> and therefore also an agreement of c</w:t>
      </w:r>
      <w:r w:rsidR="00391350" w:rsidRPr="00391350">
        <w:rPr>
          <w:rFonts w:ascii="Arial" w:hAnsi="Arial" w:cs="Arial"/>
          <w:bCs/>
          <w:sz w:val="20"/>
          <w:szCs w:val="20"/>
          <w:lang w:val="en-GB"/>
        </w:rPr>
        <w:t>ompromise, provided that such</w:t>
      </w:r>
      <w:r w:rsidR="000649D0" w:rsidRPr="00391350">
        <w:rPr>
          <w:rFonts w:ascii="Arial" w:hAnsi="Arial" w:cs="Arial"/>
          <w:bCs/>
          <w:sz w:val="20"/>
          <w:szCs w:val="20"/>
          <w:lang w:val="en-GB"/>
        </w:rPr>
        <w:t xml:space="preserve"> error vitiated true consent and did not merely relate to motive or to the merits of a dispute which it </w:t>
      </w:r>
      <w:r w:rsidR="00A76BD6" w:rsidRPr="00391350">
        <w:rPr>
          <w:rFonts w:ascii="Arial" w:hAnsi="Arial" w:cs="Arial"/>
          <w:bCs/>
          <w:sz w:val="20"/>
          <w:szCs w:val="20"/>
          <w:lang w:val="en-GB"/>
        </w:rPr>
        <w:t>was the very purpose of the parties to compromise.’</w:t>
      </w:r>
    </w:p>
    <w:p w14:paraId="49718B54" w14:textId="30B5A5C1" w:rsidR="000B7BCB" w:rsidRPr="000B7BCB" w:rsidRDefault="00F22B22" w:rsidP="00D01029">
      <w:pPr>
        <w:spacing w:line="480" w:lineRule="auto"/>
        <w:jc w:val="both"/>
        <w:rPr>
          <w:rFonts w:ascii="Arial" w:hAnsi="Arial" w:cs="Arial"/>
          <w:bCs/>
          <w:i/>
          <w:iCs/>
          <w:sz w:val="24"/>
          <w:szCs w:val="24"/>
          <w:lang w:val="en-GB"/>
        </w:rPr>
      </w:pPr>
      <w:r>
        <w:rPr>
          <w:rFonts w:ascii="Arial" w:hAnsi="Arial" w:cs="Arial"/>
          <w:bCs/>
          <w:i/>
          <w:iCs/>
          <w:sz w:val="24"/>
          <w:szCs w:val="24"/>
          <w:lang w:val="en-GB"/>
        </w:rPr>
        <w:t>Is</w:t>
      </w:r>
      <w:r w:rsidR="000B7BCB">
        <w:rPr>
          <w:rFonts w:ascii="Arial" w:hAnsi="Arial" w:cs="Arial"/>
          <w:bCs/>
          <w:i/>
          <w:iCs/>
          <w:sz w:val="24"/>
          <w:szCs w:val="24"/>
          <w:lang w:val="en-GB"/>
        </w:rPr>
        <w:t xml:space="preserve"> Rule 42 applicable?</w:t>
      </w:r>
    </w:p>
    <w:p w14:paraId="31D0BF68" w14:textId="1C8B0CEF" w:rsidR="00D01029" w:rsidRDefault="00D01029" w:rsidP="00D01029">
      <w:pPr>
        <w:spacing w:line="480" w:lineRule="auto"/>
        <w:jc w:val="both"/>
        <w:rPr>
          <w:rFonts w:ascii="Arial" w:hAnsi="Arial" w:cs="Arial"/>
          <w:bCs/>
          <w:sz w:val="24"/>
          <w:szCs w:val="24"/>
          <w:lang w:val="en-GB"/>
        </w:rPr>
      </w:pPr>
      <w:r>
        <w:rPr>
          <w:rFonts w:ascii="Arial" w:hAnsi="Arial" w:cs="Arial"/>
          <w:bCs/>
          <w:sz w:val="24"/>
          <w:szCs w:val="24"/>
          <w:lang w:val="en-GB"/>
        </w:rPr>
        <w:t>[</w:t>
      </w:r>
      <w:r w:rsidR="00785E0C">
        <w:rPr>
          <w:rFonts w:ascii="Arial" w:hAnsi="Arial" w:cs="Arial"/>
          <w:bCs/>
          <w:sz w:val="24"/>
          <w:szCs w:val="24"/>
          <w:lang w:val="en-GB"/>
        </w:rPr>
        <w:t>4</w:t>
      </w:r>
      <w:r w:rsidR="00377E9D">
        <w:rPr>
          <w:rFonts w:ascii="Arial" w:hAnsi="Arial" w:cs="Arial"/>
          <w:bCs/>
          <w:sz w:val="24"/>
          <w:szCs w:val="24"/>
          <w:lang w:val="en-GB"/>
        </w:rPr>
        <w:t>1</w:t>
      </w:r>
      <w:r>
        <w:rPr>
          <w:rFonts w:ascii="Arial" w:hAnsi="Arial" w:cs="Arial"/>
          <w:bCs/>
          <w:sz w:val="24"/>
          <w:szCs w:val="24"/>
          <w:lang w:val="en-GB"/>
        </w:rPr>
        <w:t xml:space="preserve">] </w:t>
      </w:r>
      <w:r w:rsidR="00A76BD6" w:rsidRPr="00D01029">
        <w:rPr>
          <w:rFonts w:ascii="Arial" w:hAnsi="Arial" w:cs="Arial"/>
          <w:bCs/>
          <w:sz w:val="24"/>
          <w:szCs w:val="24"/>
          <w:lang w:val="en-GB"/>
        </w:rPr>
        <w:t>As indicated e</w:t>
      </w:r>
      <w:r w:rsidR="00391350">
        <w:rPr>
          <w:rFonts w:ascii="Arial" w:hAnsi="Arial" w:cs="Arial"/>
          <w:bCs/>
          <w:sz w:val="24"/>
          <w:szCs w:val="24"/>
          <w:lang w:val="en-GB"/>
        </w:rPr>
        <w:t xml:space="preserve">arlier, the applicants rely on </w:t>
      </w:r>
      <w:r w:rsidR="00391350" w:rsidRPr="00957C12">
        <w:rPr>
          <w:rFonts w:ascii="Arial" w:hAnsi="Arial" w:cs="Arial"/>
          <w:bCs/>
          <w:color w:val="000000" w:themeColor="text1"/>
          <w:sz w:val="24"/>
          <w:szCs w:val="24"/>
          <w:lang w:val="en-GB"/>
        </w:rPr>
        <w:t>r</w:t>
      </w:r>
      <w:r w:rsidR="00A76BD6" w:rsidRPr="00D01029">
        <w:rPr>
          <w:rFonts w:ascii="Arial" w:hAnsi="Arial" w:cs="Arial"/>
          <w:bCs/>
          <w:sz w:val="24"/>
          <w:szCs w:val="24"/>
          <w:lang w:val="en-GB"/>
        </w:rPr>
        <w:t xml:space="preserve">ule 42 of the Uniform Rules </w:t>
      </w:r>
      <w:r>
        <w:rPr>
          <w:rFonts w:ascii="Arial" w:hAnsi="Arial" w:cs="Arial"/>
          <w:bCs/>
          <w:sz w:val="24"/>
          <w:szCs w:val="24"/>
          <w:lang w:val="en-GB"/>
        </w:rPr>
        <w:t xml:space="preserve">of Court </w:t>
      </w:r>
      <w:r w:rsidR="00A76BD6" w:rsidRPr="00D01029">
        <w:rPr>
          <w:rFonts w:ascii="Arial" w:hAnsi="Arial" w:cs="Arial"/>
          <w:bCs/>
          <w:sz w:val="24"/>
          <w:szCs w:val="24"/>
          <w:lang w:val="en-GB"/>
        </w:rPr>
        <w:t>or the common law.  It bears emphasizing that there are specific grounds on which a court may rescind or vary an order or judgment</w:t>
      </w:r>
      <w:r w:rsidR="00391350">
        <w:rPr>
          <w:rFonts w:ascii="Arial" w:hAnsi="Arial" w:cs="Arial"/>
          <w:bCs/>
          <w:sz w:val="24"/>
          <w:szCs w:val="24"/>
          <w:lang w:val="en-GB"/>
        </w:rPr>
        <w:t xml:space="preserve"> in terms of </w:t>
      </w:r>
      <w:r w:rsidR="00391350" w:rsidRPr="00957C12">
        <w:rPr>
          <w:rFonts w:ascii="Arial" w:hAnsi="Arial" w:cs="Arial"/>
          <w:bCs/>
          <w:color w:val="000000" w:themeColor="text1"/>
          <w:sz w:val="24"/>
          <w:szCs w:val="24"/>
          <w:lang w:val="en-GB"/>
        </w:rPr>
        <w:t>r</w:t>
      </w:r>
      <w:r w:rsidR="000B7BCB">
        <w:rPr>
          <w:rFonts w:ascii="Arial" w:hAnsi="Arial" w:cs="Arial"/>
          <w:bCs/>
          <w:sz w:val="24"/>
          <w:szCs w:val="24"/>
          <w:lang w:val="en-GB"/>
        </w:rPr>
        <w:t>ule 42</w:t>
      </w:r>
      <w:r w:rsidR="00A76BD6" w:rsidRPr="00D01029">
        <w:rPr>
          <w:rFonts w:ascii="Arial" w:hAnsi="Arial" w:cs="Arial"/>
          <w:bCs/>
          <w:sz w:val="24"/>
          <w:szCs w:val="24"/>
          <w:lang w:val="en-GB"/>
        </w:rPr>
        <w:t>.</w:t>
      </w:r>
      <w:r w:rsidR="004C1D75" w:rsidRPr="00D01029">
        <w:rPr>
          <w:rFonts w:ascii="Arial" w:hAnsi="Arial" w:cs="Arial"/>
          <w:bCs/>
          <w:sz w:val="24"/>
          <w:szCs w:val="24"/>
          <w:lang w:val="en-GB"/>
        </w:rPr>
        <w:t xml:space="preserve">  To the extent that the applicants rely on this rule there are a number of problems in that reliance</w:t>
      </w:r>
      <w:r w:rsidR="00C16982">
        <w:rPr>
          <w:rFonts w:ascii="Arial" w:hAnsi="Arial" w:cs="Arial"/>
          <w:bCs/>
          <w:sz w:val="24"/>
          <w:szCs w:val="24"/>
          <w:lang w:val="en-GB"/>
        </w:rPr>
        <w:t xml:space="preserve"> as I demonstrate</w:t>
      </w:r>
      <w:r w:rsidR="00A078D9">
        <w:rPr>
          <w:rFonts w:ascii="Arial" w:hAnsi="Arial" w:cs="Arial"/>
          <w:bCs/>
          <w:sz w:val="24"/>
          <w:szCs w:val="24"/>
          <w:lang w:val="en-GB"/>
        </w:rPr>
        <w:t xml:space="preserve"> below</w:t>
      </w:r>
      <w:r w:rsidR="004C1D75" w:rsidRPr="00D01029">
        <w:rPr>
          <w:rFonts w:ascii="Arial" w:hAnsi="Arial" w:cs="Arial"/>
          <w:bCs/>
          <w:sz w:val="24"/>
          <w:szCs w:val="24"/>
          <w:lang w:val="en-GB"/>
        </w:rPr>
        <w:t>.  Chie</w:t>
      </w:r>
      <w:r w:rsidR="00FA645B">
        <w:rPr>
          <w:rFonts w:ascii="Arial" w:hAnsi="Arial" w:cs="Arial"/>
          <w:bCs/>
          <w:sz w:val="24"/>
          <w:szCs w:val="24"/>
          <w:lang w:val="en-GB"/>
        </w:rPr>
        <w:t xml:space="preserve">f among those is the fact that </w:t>
      </w:r>
      <w:r w:rsidR="00FA645B" w:rsidRPr="00957C12">
        <w:rPr>
          <w:rFonts w:ascii="Arial" w:hAnsi="Arial" w:cs="Arial"/>
          <w:bCs/>
          <w:color w:val="000000" w:themeColor="text1"/>
          <w:sz w:val="24"/>
          <w:szCs w:val="24"/>
          <w:lang w:val="en-GB"/>
        </w:rPr>
        <w:t>r</w:t>
      </w:r>
      <w:r w:rsidR="004C1D75" w:rsidRPr="00D01029">
        <w:rPr>
          <w:rFonts w:ascii="Arial" w:hAnsi="Arial" w:cs="Arial"/>
          <w:bCs/>
          <w:sz w:val="24"/>
          <w:szCs w:val="24"/>
          <w:lang w:val="en-GB"/>
        </w:rPr>
        <w:t>ule 42(1)(</w:t>
      </w:r>
      <w:r w:rsidR="004C1D75" w:rsidRPr="00957C12">
        <w:rPr>
          <w:rFonts w:ascii="Arial" w:hAnsi="Arial" w:cs="Arial"/>
          <w:bCs/>
          <w:i/>
          <w:color w:val="000000" w:themeColor="text1"/>
          <w:sz w:val="24"/>
          <w:szCs w:val="24"/>
          <w:lang w:val="en-GB"/>
        </w:rPr>
        <w:t>a</w:t>
      </w:r>
      <w:r w:rsidR="004C1D75" w:rsidRPr="00D01029">
        <w:rPr>
          <w:rFonts w:ascii="Arial" w:hAnsi="Arial" w:cs="Arial"/>
          <w:bCs/>
          <w:sz w:val="24"/>
          <w:szCs w:val="24"/>
          <w:lang w:val="en-GB"/>
        </w:rPr>
        <w:t xml:space="preserve">) does not </w:t>
      </w:r>
      <w:r w:rsidR="00D4432A" w:rsidRPr="00D01029">
        <w:rPr>
          <w:rFonts w:ascii="Arial" w:hAnsi="Arial" w:cs="Arial"/>
          <w:bCs/>
          <w:sz w:val="24"/>
          <w:szCs w:val="24"/>
          <w:lang w:val="en-GB"/>
        </w:rPr>
        <w:t xml:space="preserve">feature at all.  This is because on the day the order was granted by </w:t>
      </w:r>
      <w:r w:rsidR="000B7BCB">
        <w:rPr>
          <w:rFonts w:ascii="Arial" w:hAnsi="Arial" w:cs="Arial"/>
          <w:bCs/>
          <w:sz w:val="24"/>
          <w:szCs w:val="24"/>
          <w:lang w:val="en-GB"/>
        </w:rPr>
        <w:t>agreement</w:t>
      </w:r>
      <w:r w:rsidR="00D4432A" w:rsidRPr="00D01029">
        <w:rPr>
          <w:rFonts w:ascii="Arial" w:hAnsi="Arial" w:cs="Arial"/>
          <w:bCs/>
          <w:sz w:val="24"/>
          <w:szCs w:val="24"/>
          <w:lang w:val="en-GB"/>
        </w:rPr>
        <w:t xml:space="preserve"> the</w:t>
      </w:r>
      <w:r w:rsidR="00F22B22">
        <w:rPr>
          <w:rFonts w:ascii="Arial" w:hAnsi="Arial" w:cs="Arial"/>
          <w:bCs/>
          <w:sz w:val="24"/>
          <w:szCs w:val="24"/>
          <w:lang w:val="en-GB"/>
        </w:rPr>
        <w:t xml:space="preserve"> applicants’</w:t>
      </w:r>
      <w:r w:rsidR="00D4432A" w:rsidRPr="00D01029">
        <w:rPr>
          <w:rFonts w:ascii="Arial" w:hAnsi="Arial" w:cs="Arial"/>
          <w:bCs/>
          <w:sz w:val="24"/>
          <w:szCs w:val="24"/>
          <w:lang w:val="en-GB"/>
        </w:rPr>
        <w:t xml:space="preserve"> attorney had filed a notice of acting the day before.  Secondly</w:t>
      </w:r>
      <w:r w:rsidR="00DF6562" w:rsidRPr="00D01029">
        <w:rPr>
          <w:rFonts w:ascii="Arial" w:hAnsi="Arial" w:cs="Arial"/>
          <w:bCs/>
          <w:sz w:val="24"/>
          <w:szCs w:val="24"/>
          <w:lang w:val="en-GB"/>
        </w:rPr>
        <w:t>,</w:t>
      </w:r>
      <w:r w:rsidR="00D4432A" w:rsidRPr="00D01029">
        <w:rPr>
          <w:rFonts w:ascii="Arial" w:hAnsi="Arial" w:cs="Arial"/>
          <w:bCs/>
          <w:sz w:val="24"/>
          <w:szCs w:val="24"/>
          <w:lang w:val="en-GB"/>
        </w:rPr>
        <w:t xml:space="preserve"> </w:t>
      </w:r>
      <w:r>
        <w:rPr>
          <w:rFonts w:ascii="Arial" w:hAnsi="Arial" w:cs="Arial"/>
          <w:bCs/>
          <w:sz w:val="24"/>
          <w:szCs w:val="24"/>
          <w:lang w:val="en-GB"/>
        </w:rPr>
        <w:t>the applicants’ attorney</w:t>
      </w:r>
      <w:r w:rsidR="00D4432A" w:rsidRPr="00D01029">
        <w:rPr>
          <w:rFonts w:ascii="Arial" w:hAnsi="Arial" w:cs="Arial"/>
          <w:bCs/>
          <w:sz w:val="24"/>
          <w:szCs w:val="24"/>
          <w:lang w:val="en-GB"/>
        </w:rPr>
        <w:t xml:space="preserve"> had briefed counsel who indeed appeared on their behalf.  Therefore, the issue of </w:t>
      </w:r>
      <w:r>
        <w:rPr>
          <w:rFonts w:ascii="Arial" w:hAnsi="Arial" w:cs="Arial"/>
          <w:bCs/>
          <w:sz w:val="24"/>
          <w:szCs w:val="24"/>
          <w:lang w:val="en-GB"/>
        </w:rPr>
        <w:t xml:space="preserve">the </w:t>
      </w:r>
      <w:r w:rsidR="00D4432A" w:rsidRPr="00D01029">
        <w:rPr>
          <w:rFonts w:ascii="Arial" w:hAnsi="Arial" w:cs="Arial"/>
          <w:bCs/>
          <w:sz w:val="24"/>
          <w:szCs w:val="24"/>
          <w:lang w:val="en-GB"/>
        </w:rPr>
        <w:lastRenderedPageBreak/>
        <w:t xml:space="preserve">order having been granted in the absence </w:t>
      </w:r>
      <w:r w:rsidR="00C16982">
        <w:rPr>
          <w:rFonts w:ascii="Arial" w:hAnsi="Arial" w:cs="Arial"/>
          <w:bCs/>
          <w:sz w:val="24"/>
          <w:szCs w:val="24"/>
          <w:lang w:val="en-GB"/>
        </w:rPr>
        <w:t xml:space="preserve">of the applicants </w:t>
      </w:r>
      <w:r w:rsidR="00D4432A" w:rsidRPr="00D01029">
        <w:rPr>
          <w:rFonts w:ascii="Arial" w:hAnsi="Arial" w:cs="Arial"/>
          <w:bCs/>
          <w:sz w:val="24"/>
          <w:szCs w:val="24"/>
          <w:lang w:val="en-GB"/>
        </w:rPr>
        <w:t>does not arise.  Thirdly,</w:t>
      </w:r>
      <w:r w:rsidR="00DF6562" w:rsidRPr="00D01029">
        <w:rPr>
          <w:rFonts w:ascii="Arial" w:hAnsi="Arial" w:cs="Arial"/>
          <w:bCs/>
          <w:sz w:val="24"/>
          <w:szCs w:val="24"/>
          <w:lang w:val="en-GB"/>
        </w:rPr>
        <w:t xml:space="preserve"> </w:t>
      </w:r>
      <w:r w:rsidR="00D4432A" w:rsidRPr="00D01029">
        <w:rPr>
          <w:rFonts w:ascii="Arial" w:hAnsi="Arial" w:cs="Arial"/>
          <w:bCs/>
          <w:sz w:val="24"/>
          <w:szCs w:val="24"/>
          <w:lang w:val="en-GB"/>
        </w:rPr>
        <w:t xml:space="preserve">it has not been shown that the order was erroneously sought or erroneously </w:t>
      </w:r>
      <w:r w:rsidR="00DF6562" w:rsidRPr="00D01029">
        <w:rPr>
          <w:rFonts w:ascii="Arial" w:hAnsi="Arial" w:cs="Arial"/>
          <w:bCs/>
          <w:sz w:val="24"/>
          <w:szCs w:val="24"/>
          <w:lang w:val="en-GB"/>
        </w:rPr>
        <w:t xml:space="preserve">granted.  </w:t>
      </w:r>
    </w:p>
    <w:p w14:paraId="4261D58B" w14:textId="67D185C5" w:rsidR="00A76BD6" w:rsidRDefault="00D01029" w:rsidP="00D01029">
      <w:pPr>
        <w:spacing w:line="480" w:lineRule="auto"/>
        <w:jc w:val="both"/>
        <w:rPr>
          <w:rFonts w:ascii="Arial" w:hAnsi="Arial" w:cs="Arial"/>
          <w:bCs/>
          <w:sz w:val="24"/>
          <w:szCs w:val="24"/>
          <w:lang w:val="en-GB"/>
        </w:rPr>
      </w:pPr>
      <w:r>
        <w:rPr>
          <w:rFonts w:ascii="Arial" w:hAnsi="Arial" w:cs="Arial"/>
          <w:bCs/>
          <w:sz w:val="24"/>
          <w:szCs w:val="24"/>
          <w:lang w:val="en-GB"/>
        </w:rPr>
        <w:t>[</w:t>
      </w:r>
      <w:r w:rsidR="00785E0C">
        <w:rPr>
          <w:rFonts w:ascii="Arial" w:hAnsi="Arial" w:cs="Arial"/>
          <w:bCs/>
          <w:sz w:val="24"/>
          <w:szCs w:val="24"/>
          <w:lang w:val="en-GB"/>
        </w:rPr>
        <w:t>4</w:t>
      </w:r>
      <w:r w:rsidR="00377E9D">
        <w:rPr>
          <w:rFonts w:ascii="Arial" w:hAnsi="Arial" w:cs="Arial"/>
          <w:bCs/>
          <w:sz w:val="24"/>
          <w:szCs w:val="24"/>
          <w:lang w:val="en-GB"/>
        </w:rPr>
        <w:t>2</w:t>
      </w:r>
      <w:r>
        <w:rPr>
          <w:rFonts w:ascii="Arial" w:hAnsi="Arial" w:cs="Arial"/>
          <w:bCs/>
          <w:sz w:val="24"/>
          <w:szCs w:val="24"/>
          <w:lang w:val="en-GB"/>
        </w:rPr>
        <w:t>] Rule 4</w:t>
      </w:r>
      <w:r w:rsidR="0052298D">
        <w:rPr>
          <w:rFonts w:ascii="Arial" w:hAnsi="Arial" w:cs="Arial"/>
          <w:bCs/>
          <w:sz w:val="24"/>
          <w:szCs w:val="24"/>
          <w:lang w:val="en-GB"/>
        </w:rPr>
        <w:t>2</w:t>
      </w:r>
      <w:r>
        <w:rPr>
          <w:rFonts w:ascii="Arial" w:hAnsi="Arial" w:cs="Arial"/>
          <w:bCs/>
          <w:sz w:val="24"/>
          <w:szCs w:val="24"/>
          <w:lang w:val="en-GB"/>
        </w:rPr>
        <w:t>(1)</w:t>
      </w:r>
      <w:r w:rsidR="007E3F3E" w:rsidRPr="00D01029">
        <w:rPr>
          <w:rFonts w:ascii="Arial" w:hAnsi="Arial" w:cs="Arial"/>
          <w:bCs/>
          <w:sz w:val="24"/>
          <w:szCs w:val="24"/>
          <w:lang w:val="en-GB"/>
        </w:rPr>
        <w:t>(</w:t>
      </w:r>
      <w:r w:rsidR="007E3F3E" w:rsidRPr="00957C12">
        <w:rPr>
          <w:rFonts w:ascii="Arial" w:hAnsi="Arial" w:cs="Arial"/>
          <w:bCs/>
          <w:i/>
          <w:color w:val="000000" w:themeColor="text1"/>
          <w:sz w:val="24"/>
          <w:szCs w:val="24"/>
          <w:lang w:val="en-GB"/>
        </w:rPr>
        <w:t>b</w:t>
      </w:r>
      <w:r w:rsidR="007E3F3E" w:rsidRPr="00D01029">
        <w:rPr>
          <w:rFonts w:ascii="Arial" w:hAnsi="Arial" w:cs="Arial"/>
          <w:bCs/>
          <w:sz w:val="24"/>
          <w:szCs w:val="24"/>
          <w:lang w:val="en-GB"/>
        </w:rPr>
        <w:t xml:space="preserve">) also does not feature at all.  This is because no </w:t>
      </w:r>
      <w:r w:rsidR="00F64887" w:rsidRPr="00D01029">
        <w:rPr>
          <w:rFonts w:ascii="Arial" w:hAnsi="Arial" w:cs="Arial"/>
          <w:bCs/>
          <w:sz w:val="24"/>
          <w:szCs w:val="24"/>
          <w:lang w:val="en-GB"/>
        </w:rPr>
        <w:t>ambiguity</w:t>
      </w:r>
      <w:r w:rsidR="007E3F3E" w:rsidRPr="00D01029">
        <w:rPr>
          <w:rFonts w:ascii="Arial" w:hAnsi="Arial" w:cs="Arial"/>
          <w:bCs/>
          <w:sz w:val="24"/>
          <w:szCs w:val="24"/>
          <w:lang w:val="en-GB"/>
        </w:rPr>
        <w:t xml:space="preserve"> or patent error or omission has been shown to exist in the order</w:t>
      </w:r>
      <w:r>
        <w:rPr>
          <w:rFonts w:ascii="Arial" w:hAnsi="Arial" w:cs="Arial"/>
          <w:bCs/>
          <w:sz w:val="24"/>
          <w:szCs w:val="24"/>
          <w:lang w:val="en-GB"/>
        </w:rPr>
        <w:t xml:space="preserve"> of the 20 October 2022</w:t>
      </w:r>
      <w:r w:rsidR="007E3F3E" w:rsidRPr="00D01029">
        <w:rPr>
          <w:rFonts w:ascii="Arial" w:hAnsi="Arial" w:cs="Arial"/>
          <w:bCs/>
          <w:sz w:val="24"/>
          <w:szCs w:val="24"/>
          <w:lang w:val="en-GB"/>
        </w:rPr>
        <w:t>.  In fact, the applicants are not seeking the correction of any error</w:t>
      </w:r>
      <w:r w:rsidR="00F22B22">
        <w:rPr>
          <w:rFonts w:ascii="Arial" w:hAnsi="Arial" w:cs="Arial"/>
          <w:bCs/>
          <w:sz w:val="24"/>
          <w:szCs w:val="24"/>
          <w:lang w:val="en-GB"/>
        </w:rPr>
        <w:t xml:space="preserve"> or ambiguity</w:t>
      </w:r>
      <w:r w:rsidR="00F90952" w:rsidRPr="00D01029">
        <w:rPr>
          <w:rFonts w:ascii="Arial" w:hAnsi="Arial" w:cs="Arial"/>
          <w:bCs/>
          <w:sz w:val="24"/>
          <w:szCs w:val="24"/>
          <w:lang w:val="en-GB"/>
        </w:rPr>
        <w:t xml:space="preserve">.  The last issue is </w:t>
      </w:r>
      <w:r w:rsidR="00FA645B" w:rsidRPr="00957C12">
        <w:rPr>
          <w:rFonts w:ascii="Arial" w:hAnsi="Arial" w:cs="Arial"/>
          <w:bCs/>
          <w:color w:val="000000" w:themeColor="text1"/>
          <w:sz w:val="24"/>
          <w:szCs w:val="24"/>
          <w:lang w:val="en-GB"/>
        </w:rPr>
        <w:t>r</w:t>
      </w:r>
      <w:r w:rsidR="00F22562" w:rsidRPr="00D01029">
        <w:rPr>
          <w:rFonts w:ascii="Arial" w:hAnsi="Arial" w:cs="Arial"/>
          <w:bCs/>
          <w:sz w:val="24"/>
          <w:szCs w:val="24"/>
          <w:lang w:val="en-GB"/>
        </w:rPr>
        <w:t>ule 42(1)</w:t>
      </w:r>
      <w:r w:rsidR="0052298D">
        <w:rPr>
          <w:rFonts w:ascii="Arial" w:hAnsi="Arial" w:cs="Arial"/>
          <w:bCs/>
          <w:sz w:val="24"/>
          <w:szCs w:val="24"/>
          <w:lang w:val="en-GB"/>
        </w:rPr>
        <w:t>(</w:t>
      </w:r>
      <w:r w:rsidR="0052298D" w:rsidRPr="00957C12">
        <w:rPr>
          <w:rFonts w:ascii="Arial" w:hAnsi="Arial" w:cs="Arial"/>
          <w:bCs/>
          <w:i/>
          <w:color w:val="000000" w:themeColor="text1"/>
          <w:sz w:val="24"/>
          <w:szCs w:val="24"/>
          <w:lang w:val="en-GB"/>
        </w:rPr>
        <w:t>c</w:t>
      </w:r>
      <w:r w:rsidR="0052298D">
        <w:rPr>
          <w:rFonts w:ascii="Arial" w:hAnsi="Arial" w:cs="Arial"/>
          <w:bCs/>
          <w:sz w:val="24"/>
          <w:szCs w:val="24"/>
          <w:lang w:val="en-GB"/>
        </w:rPr>
        <w:t>)</w:t>
      </w:r>
      <w:r w:rsidR="00F22562" w:rsidRPr="00D01029">
        <w:rPr>
          <w:rFonts w:ascii="Arial" w:hAnsi="Arial" w:cs="Arial"/>
          <w:bCs/>
          <w:sz w:val="24"/>
          <w:szCs w:val="24"/>
          <w:lang w:val="en-GB"/>
        </w:rPr>
        <w:t xml:space="preserve"> which similarly does not feature at all.  There is no mistake of any kind</w:t>
      </w:r>
      <w:r>
        <w:rPr>
          <w:rFonts w:ascii="Arial" w:hAnsi="Arial" w:cs="Arial"/>
          <w:bCs/>
          <w:sz w:val="24"/>
          <w:szCs w:val="24"/>
          <w:lang w:val="en-GB"/>
        </w:rPr>
        <w:t>,</w:t>
      </w:r>
      <w:r w:rsidR="00F22562" w:rsidRPr="00D01029">
        <w:rPr>
          <w:rFonts w:ascii="Arial" w:hAnsi="Arial" w:cs="Arial"/>
          <w:bCs/>
          <w:sz w:val="24"/>
          <w:szCs w:val="24"/>
          <w:lang w:val="en-GB"/>
        </w:rPr>
        <w:t xml:space="preserve"> let alone </w:t>
      </w:r>
      <w:r w:rsidR="0052298D">
        <w:rPr>
          <w:rFonts w:ascii="Arial" w:hAnsi="Arial" w:cs="Arial"/>
          <w:bCs/>
          <w:sz w:val="24"/>
          <w:szCs w:val="24"/>
          <w:lang w:val="en-GB"/>
        </w:rPr>
        <w:t xml:space="preserve">one </w:t>
      </w:r>
      <w:r w:rsidR="00F22562" w:rsidRPr="00D01029">
        <w:rPr>
          <w:rFonts w:ascii="Arial" w:hAnsi="Arial" w:cs="Arial"/>
          <w:bCs/>
          <w:sz w:val="24"/>
          <w:szCs w:val="24"/>
          <w:lang w:val="en-GB"/>
        </w:rPr>
        <w:t xml:space="preserve">common to the parties which led to the order being </w:t>
      </w:r>
      <w:r w:rsidR="0052298D">
        <w:rPr>
          <w:rFonts w:ascii="Arial" w:hAnsi="Arial" w:cs="Arial"/>
          <w:bCs/>
          <w:sz w:val="24"/>
          <w:szCs w:val="24"/>
          <w:lang w:val="en-GB"/>
        </w:rPr>
        <w:t xml:space="preserve">sought and </w:t>
      </w:r>
      <w:r w:rsidR="00F22562" w:rsidRPr="00D01029">
        <w:rPr>
          <w:rFonts w:ascii="Arial" w:hAnsi="Arial" w:cs="Arial"/>
          <w:bCs/>
          <w:sz w:val="24"/>
          <w:szCs w:val="24"/>
          <w:lang w:val="en-GB"/>
        </w:rPr>
        <w:t>granted.</w:t>
      </w:r>
      <w:r w:rsidR="00F22B22">
        <w:rPr>
          <w:rFonts w:ascii="Arial" w:hAnsi="Arial" w:cs="Arial"/>
          <w:bCs/>
          <w:sz w:val="24"/>
          <w:szCs w:val="24"/>
          <w:lang w:val="en-GB"/>
        </w:rPr>
        <w:t xml:space="preserve">  None has been pleaded in any event.</w:t>
      </w:r>
      <w:r w:rsidR="00956C98">
        <w:rPr>
          <w:rFonts w:ascii="Arial" w:hAnsi="Arial" w:cs="Arial"/>
          <w:bCs/>
          <w:sz w:val="24"/>
          <w:szCs w:val="24"/>
          <w:lang w:val="en-GB"/>
        </w:rPr>
        <w:t xml:space="preserve">  I am thus not </w:t>
      </w:r>
      <w:r w:rsidR="007F1D97">
        <w:rPr>
          <w:rFonts w:ascii="Arial" w:hAnsi="Arial" w:cs="Arial"/>
          <w:bCs/>
          <w:sz w:val="24"/>
          <w:szCs w:val="24"/>
          <w:lang w:val="en-GB"/>
        </w:rPr>
        <w:t>persuaded</w:t>
      </w:r>
      <w:r w:rsidR="00956C98">
        <w:rPr>
          <w:rFonts w:ascii="Arial" w:hAnsi="Arial" w:cs="Arial"/>
          <w:bCs/>
          <w:sz w:val="24"/>
          <w:szCs w:val="24"/>
          <w:lang w:val="en-GB"/>
        </w:rPr>
        <w:t xml:space="preserve"> that the jurisdictional factors provided for in rule 42 have been shown to exist.</w:t>
      </w:r>
    </w:p>
    <w:p w14:paraId="76CF9B6B" w14:textId="34C0D212" w:rsidR="00177555" w:rsidRPr="00177555" w:rsidRDefault="00E479A0" w:rsidP="00D01029">
      <w:pPr>
        <w:spacing w:line="480" w:lineRule="auto"/>
        <w:jc w:val="both"/>
        <w:rPr>
          <w:rFonts w:ascii="Arial" w:hAnsi="Arial" w:cs="Arial"/>
          <w:bCs/>
          <w:i/>
          <w:iCs/>
          <w:sz w:val="24"/>
          <w:szCs w:val="24"/>
          <w:lang w:val="en-GB"/>
        </w:rPr>
      </w:pPr>
      <w:r>
        <w:rPr>
          <w:rFonts w:ascii="Arial" w:hAnsi="Arial" w:cs="Arial"/>
          <w:bCs/>
          <w:i/>
          <w:iCs/>
          <w:sz w:val="24"/>
          <w:szCs w:val="24"/>
          <w:lang w:val="en-GB"/>
        </w:rPr>
        <w:t>Has a case been made for rescission under common law?</w:t>
      </w:r>
    </w:p>
    <w:p w14:paraId="54EA00DA" w14:textId="541FF4F0" w:rsidR="004A1659" w:rsidRDefault="00DB2F01" w:rsidP="00A76BD6">
      <w:pPr>
        <w:spacing w:line="480" w:lineRule="auto"/>
        <w:jc w:val="both"/>
        <w:rPr>
          <w:rFonts w:ascii="Arial" w:hAnsi="Arial" w:cs="Arial"/>
          <w:bCs/>
          <w:sz w:val="24"/>
          <w:szCs w:val="24"/>
          <w:lang w:val="en-GB"/>
        </w:rPr>
      </w:pPr>
      <w:r>
        <w:rPr>
          <w:rFonts w:ascii="Arial" w:hAnsi="Arial" w:cs="Arial"/>
          <w:bCs/>
          <w:sz w:val="24"/>
          <w:szCs w:val="24"/>
          <w:lang w:val="en-GB"/>
        </w:rPr>
        <w:t>[</w:t>
      </w:r>
      <w:r w:rsidR="00785E0C">
        <w:rPr>
          <w:rFonts w:ascii="Arial" w:hAnsi="Arial" w:cs="Arial"/>
          <w:bCs/>
          <w:sz w:val="24"/>
          <w:szCs w:val="24"/>
          <w:lang w:val="en-GB"/>
        </w:rPr>
        <w:t>4</w:t>
      </w:r>
      <w:r w:rsidR="00377E9D">
        <w:rPr>
          <w:rFonts w:ascii="Arial" w:hAnsi="Arial" w:cs="Arial"/>
          <w:bCs/>
          <w:sz w:val="24"/>
          <w:szCs w:val="24"/>
          <w:lang w:val="en-GB"/>
        </w:rPr>
        <w:t>3</w:t>
      </w:r>
      <w:r>
        <w:rPr>
          <w:rFonts w:ascii="Arial" w:hAnsi="Arial" w:cs="Arial"/>
          <w:bCs/>
          <w:sz w:val="24"/>
          <w:szCs w:val="24"/>
          <w:lang w:val="en-GB"/>
        </w:rPr>
        <w:t xml:space="preserve">] There is also an indication that the applicants seek the setting aside of the </w:t>
      </w:r>
      <w:r w:rsidR="00AD5ABE">
        <w:rPr>
          <w:rFonts w:ascii="Arial" w:hAnsi="Arial" w:cs="Arial"/>
          <w:bCs/>
          <w:sz w:val="24"/>
          <w:szCs w:val="24"/>
          <w:lang w:val="en-GB"/>
        </w:rPr>
        <w:t>court order relying on common law. Other than mention</w:t>
      </w:r>
      <w:r w:rsidR="00D01029">
        <w:rPr>
          <w:rFonts w:ascii="Arial" w:hAnsi="Arial" w:cs="Arial"/>
          <w:bCs/>
          <w:sz w:val="24"/>
          <w:szCs w:val="24"/>
          <w:lang w:val="en-GB"/>
        </w:rPr>
        <w:t>ing</w:t>
      </w:r>
      <w:r w:rsidR="00AD5ABE">
        <w:rPr>
          <w:rFonts w:ascii="Arial" w:hAnsi="Arial" w:cs="Arial"/>
          <w:bCs/>
          <w:sz w:val="24"/>
          <w:szCs w:val="24"/>
          <w:lang w:val="en-GB"/>
        </w:rPr>
        <w:t xml:space="preserve"> common law as an alternative basis</w:t>
      </w:r>
      <w:r w:rsidR="00D01029">
        <w:rPr>
          <w:rFonts w:ascii="Arial" w:hAnsi="Arial" w:cs="Arial"/>
          <w:bCs/>
          <w:sz w:val="24"/>
          <w:szCs w:val="24"/>
          <w:lang w:val="en-GB"/>
        </w:rPr>
        <w:t>,</w:t>
      </w:r>
      <w:r w:rsidR="00AD5ABE">
        <w:rPr>
          <w:rFonts w:ascii="Arial" w:hAnsi="Arial" w:cs="Arial"/>
          <w:bCs/>
          <w:sz w:val="24"/>
          <w:szCs w:val="24"/>
          <w:lang w:val="en-GB"/>
        </w:rPr>
        <w:t xml:space="preserve"> the actual basis on which the court order is sought to be </w:t>
      </w:r>
      <w:r w:rsidR="0052298D">
        <w:rPr>
          <w:rFonts w:ascii="Arial" w:hAnsi="Arial" w:cs="Arial"/>
          <w:bCs/>
          <w:sz w:val="24"/>
          <w:szCs w:val="24"/>
          <w:lang w:val="en-GB"/>
        </w:rPr>
        <w:t>vitiated</w:t>
      </w:r>
      <w:r w:rsidR="00AD5ABE">
        <w:rPr>
          <w:rFonts w:ascii="Arial" w:hAnsi="Arial" w:cs="Arial"/>
          <w:bCs/>
          <w:sz w:val="24"/>
          <w:szCs w:val="24"/>
          <w:lang w:val="en-GB"/>
        </w:rPr>
        <w:t xml:space="preserve"> is not pleaded.  </w:t>
      </w:r>
      <w:r w:rsidR="00BD3821">
        <w:rPr>
          <w:rFonts w:ascii="Arial" w:hAnsi="Arial" w:cs="Arial"/>
          <w:bCs/>
          <w:sz w:val="24"/>
          <w:szCs w:val="24"/>
          <w:lang w:val="en-GB"/>
        </w:rPr>
        <w:t>Instead of properly pleading whatever good cause sought to be relied upon, there is instead, a b</w:t>
      </w:r>
      <w:r w:rsidR="00F22B22">
        <w:rPr>
          <w:rFonts w:ascii="Arial" w:hAnsi="Arial" w:cs="Arial"/>
          <w:bCs/>
          <w:sz w:val="24"/>
          <w:szCs w:val="24"/>
          <w:lang w:val="en-GB"/>
        </w:rPr>
        <w:t>a</w:t>
      </w:r>
      <w:r w:rsidR="00BD3821">
        <w:rPr>
          <w:rFonts w:ascii="Arial" w:hAnsi="Arial" w:cs="Arial"/>
          <w:bCs/>
          <w:sz w:val="24"/>
          <w:szCs w:val="24"/>
          <w:lang w:val="en-GB"/>
        </w:rPr>
        <w:t>ld reference to a good cause</w:t>
      </w:r>
      <w:r w:rsidR="00F22B22">
        <w:rPr>
          <w:rFonts w:ascii="Arial" w:hAnsi="Arial" w:cs="Arial"/>
          <w:bCs/>
          <w:sz w:val="24"/>
          <w:szCs w:val="24"/>
          <w:lang w:val="en-GB"/>
        </w:rPr>
        <w:t xml:space="preserve"> in the founding affidavit</w:t>
      </w:r>
      <w:r w:rsidR="00BD3821">
        <w:rPr>
          <w:rFonts w:ascii="Arial" w:hAnsi="Arial" w:cs="Arial"/>
          <w:bCs/>
          <w:sz w:val="24"/>
          <w:szCs w:val="24"/>
          <w:lang w:val="en-GB"/>
        </w:rPr>
        <w:t>.  This is seemingly based on other bald averment</w:t>
      </w:r>
      <w:r w:rsidR="00D545B8">
        <w:rPr>
          <w:rFonts w:ascii="Arial" w:hAnsi="Arial" w:cs="Arial"/>
          <w:bCs/>
          <w:sz w:val="24"/>
          <w:szCs w:val="24"/>
          <w:lang w:val="en-GB"/>
        </w:rPr>
        <w:t>s</w:t>
      </w:r>
      <w:r w:rsidR="00BD3821">
        <w:rPr>
          <w:rFonts w:ascii="Arial" w:hAnsi="Arial" w:cs="Arial"/>
          <w:bCs/>
          <w:sz w:val="24"/>
          <w:szCs w:val="24"/>
          <w:lang w:val="en-GB"/>
        </w:rPr>
        <w:t xml:space="preserve"> about the applicants allegedly not having agreed to the order by agreement or their legal representatives having no authority to agree to </w:t>
      </w:r>
      <w:r w:rsidR="00D545B8">
        <w:rPr>
          <w:rFonts w:ascii="Arial" w:hAnsi="Arial" w:cs="Arial"/>
          <w:bCs/>
          <w:sz w:val="24"/>
          <w:szCs w:val="24"/>
          <w:lang w:val="en-GB"/>
        </w:rPr>
        <w:t>it</w:t>
      </w:r>
      <w:r w:rsidR="00BD3821">
        <w:rPr>
          <w:rFonts w:ascii="Arial" w:hAnsi="Arial" w:cs="Arial"/>
          <w:bCs/>
          <w:sz w:val="24"/>
          <w:szCs w:val="24"/>
          <w:lang w:val="en-GB"/>
        </w:rPr>
        <w:t>.</w:t>
      </w:r>
      <w:r w:rsidR="00C86C33">
        <w:rPr>
          <w:rFonts w:ascii="Arial" w:hAnsi="Arial" w:cs="Arial"/>
          <w:bCs/>
          <w:sz w:val="24"/>
          <w:szCs w:val="24"/>
          <w:lang w:val="en-GB"/>
        </w:rPr>
        <w:t xml:space="preserve">  Regardless, whatever the </w:t>
      </w:r>
      <w:r w:rsidR="00BD3821">
        <w:rPr>
          <w:rFonts w:ascii="Arial" w:hAnsi="Arial" w:cs="Arial"/>
          <w:bCs/>
          <w:sz w:val="24"/>
          <w:szCs w:val="24"/>
          <w:lang w:val="en-GB"/>
        </w:rPr>
        <w:t xml:space="preserve">true </w:t>
      </w:r>
      <w:r w:rsidR="00C86C33">
        <w:rPr>
          <w:rFonts w:ascii="Arial" w:hAnsi="Arial" w:cs="Arial"/>
          <w:bCs/>
          <w:sz w:val="24"/>
          <w:szCs w:val="24"/>
          <w:lang w:val="en-GB"/>
        </w:rPr>
        <w:t xml:space="preserve">basis </w:t>
      </w:r>
      <w:r w:rsidR="007276E3">
        <w:rPr>
          <w:rFonts w:ascii="Arial" w:hAnsi="Arial" w:cs="Arial"/>
          <w:bCs/>
          <w:sz w:val="24"/>
          <w:szCs w:val="24"/>
          <w:lang w:val="en-GB"/>
        </w:rPr>
        <w:t>is,</w:t>
      </w:r>
      <w:r w:rsidR="00C86C33">
        <w:rPr>
          <w:rFonts w:ascii="Arial" w:hAnsi="Arial" w:cs="Arial"/>
          <w:bCs/>
          <w:sz w:val="24"/>
          <w:szCs w:val="24"/>
          <w:lang w:val="en-GB"/>
        </w:rPr>
        <w:t xml:space="preserve"> it </w:t>
      </w:r>
      <w:r w:rsidR="00BD3821">
        <w:rPr>
          <w:rFonts w:ascii="Arial" w:hAnsi="Arial" w:cs="Arial"/>
          <w:bCs/>
          <w:sz w:val="24"/>
          <w:szCs w:val="24"/>
          <w:lang w:val="en-GB"/>
        </w:rPr>
        <w:t>has not been</w:t>
      </w:r>
      <w:r w:rsidR="00C86C33">
        <w:rPr>
          <w:rFonts w:ascii="Arial" w:hAnsi="Arial" w:cs="Arial"/>
          <w:bCs/>
          <w:sz w:val="24"/>
          <w:szCs w:val="24"/>
          <w:lang w:val="en-GB"/>
        </w:rPr>
        <w:t xml:space="preserve"> </w:t>
      </w:r>
      <w:r w:rsidR="007B2E9C">
        <w:rPr>
          <w:rFonts w:ascii="Arial" w:hAnsi="Arial" w:cs="Arial"/>
          <w:bCs/>
          <w:sz w:val="24"/>
          <w:szCs w:val="24"/>
          <w:lang w:val="en-GB"/>
        </w:rPr>
        <w:t xml:space="preserve">properly </w:t>
      </w:r>
      <w:r w:rsidR="00C86C33">
        <w:rPr>
          <w:rFonts w:ascii="Arial" w:hAnsi="Arial" w:cs="Arial"/>
          <w:bCs/>
          <w:sz w:val="24"/>
          <w:szCs w:val="24"/>
          <w:lang w:val="en-GB"/>
        </w:rPr>
        <w:t>pleaded</w:t>
      </w:r>
      <w:r w:rsidR="00F22B22">
        <w:rPr>
          <w:rFonts w:ascii="Arial" w:hAnsi="Arial" w:cs="Arial"/>
          <w:bCs/>
          <w:sz w:val="24"/>
          <w:szCs w:val="24"/>
          <w:lang w:val="en-GB"/>
        </w:rPr>
        <w:t xml:space="preserve"> or </w:t>
      </w:r>
      <w:r w:rsidR="00D545B8">
        <w:rPr>
          <w:rFonts w:ascii="Arial" w:hAnsi="Arial" w:cs="Arial"/>
          <w:bCs/>
          <w:sz w:val="24"/>
          <w:szCs w:val="24"/>
          <w:lang w:val="en-GB"/>
        </w:rPr>
        <w:t xml:space="preserve">pleaded </w:t>
      </w:r>
      <w:r w:rsidR="00F22B22">
        <w:rPr>
          <w:rFonts w:ascii="Arial" w:hAnsi="Arial" w:cs="Arial"/>
          <w:bCs/>
          <w:sz w:val="24"/>
          <w:szCs w:val="24"/>
          <w:lang w:val="en-GB"/>
        </w:rPr>
        <w:t>with any degree of cogency to ma</w:t>
      </w:r>
      <w:r w:rsidR="00D545B8">
        <w:rPr>
          <w:rFonts w:ascii="Arial" w:hAnsi="Arial" w:cs="Arial"/>
          <w:bCs/>
          <w:sz w:val="24"/>
          <w:szCs w:val="24"/>
          <w:lang w:val="en-GB"/>
        </w:rPr>
        <w:t>k</w:t>
      </w:r>
      <w:r w:rsidR="00F22B22">
        <w:rPr>
          <w:rFonts w:ascii="Arial" w:hAnsi="Arial" w:cs="Arial"/>
          <w:bCs/>
          <w:sz w:val="24"/>
          <w:szCs w:val="24"/>
          <w:lang w:val="en-GB"/>
        </w:rPr>
        <w:t>e it capable of any legal comprehension or plausibility</w:t>
      </w:r>
      <w:r w:rsidR="00C86C33">
        <w:rPr>
          <w:rFonts w:ascii="Arial" w:hAnsi="Arial" w:cs="Arial"/>
          <w:bCs/>
          <w:sz w:val="24"/>
          <w:szCs w:val="24"/>
          <w:lang w:val="en-GB"/>
        </w:rPr>
        <w:t xml:space="preserve">.  Our law on pleadings </w:t>
      </w:r>
      <w:r w:rsidR="00BD3821">
        <w:rPr>
          <w:rFonts w:ascii="Arial" w:hAnsi="Arial" w:cs="Arial"/>
          <w:bCs/>
          <w:sz w:val="24"/>
          <w:szCs w:val="24"/>
          <w:lang w:val="en-GB"/>
        </w:rPr>
        <w:t xml:space="preserve">has been stated and restated </w:t>
      </w:r>
      <w:r w:rsidR="000478D6">
        <w:rPr>
          <w:rFonts w:ascii="Arial" w:hAnsi="Arial" w:cs="Arial"/>
          <w:bCs/>
          <w:sz w:val="24"/>
          <w:szCs w:val="24"/>
          <w:lang w:val="en-GB"/>
        </w:rPr>
        <w:t>since</w:t>
      </w:r>
      <w:r w:rsidR="00BD3821">
        <w:rPr>
          <w:rFonts w:ascii="Arial" w:hAnsi="Arial" w:cs="Arial"/>
          <w:bCs/>
          <w:sz w:val="24"/>
          <w:szCs w:val="24"/>
          <w:lang w:val="en-GB"/>
        </w:rPr>
        <w:t xml:space="preserve"> time </w:t>
      </w:r>
      <w:r w:rsidR="000478D6">
        <w:rPr>
          <w:rFonts w:ascii="Arial" w:hAnsi="Arial" w:cs="Arial"/>
          <w:bCs/>
          <w:sz w:val="24"/>
          <w:szCs w:val="24"/>
          <w:lang w:val="en-GB"/>
        </w:rPr>
        <w:t>immemorial</w:t>
      </w:r>
      <w:r w:rsidR="00C86C33">
        <w:rPr>
          <w:rFonts w:ascii="Arial" w:hAnsi="Arial" w:cs="Arial"/>
          <w:bCs/>
          <w:sz w:val="24"/>
          <w:szCs w:val="24"/>
          <w:lang w:val="en-GB"/>
        </w:rPr>
        <w:t xml:space="preserve">.  It needs no </w:t>
      </w:r>
      <w:r w:rsidR="00BD3821">
        <w:rPr>
          <w:rFonts w:ascii="Arial" w:hAnsi="Arial" w:cs="Arial"/>
          <w:bCs/>
          <w:sz w:val="24"/>
          <w:szCs w:val="24"/>
          <w:lang w:val="en-GB"/>
        </w:rPr>
        <w:t xml:space="preserve">further </w:t>
      </w:r>
      <w:r w:rsidR="00C86C33">
        <w:rPr>
          <w:rFonts w:ascii="Arial" w:hAnsi="Arial" w:cs="Arial"/>
          <w:bCs/>
          <w:sz w:val="24"/>
          <w:szCs w:val="24"/>
          <w:lang w:val="en-GB"/>
        </w:rPr>
        <w:t>restatement</w:t>
      </w:r>
      <w:r w:rsidR="004A1659">
        <w:rPr>
          <w:rFonts w:ascii="Arial" w:hAnsi="Arial" w:cs="Arial"/>
          <w:bCs/>
          <w:sz w:val="24"/>
          <w:szCs w:val="24"/>
          <w:lang w:val="en-GB"/>
        </w:rPr>
        <w:t xml:space="preserve"> or elaboration</w:t>
      </w:r>
      <w:r w:rsidR="00BD3821">
        <w:rPr>
          <w:rFonts w:ascii="Arial" w:hAnsi="Arial" w:cs="Arial"/>
          <w:bCs/>
          <w:sz w:val="24"/>
          <w:szCs w:val="24"/>
          <w:lang w:val="en-GB"/>
        </w:rPr>
        <w:t>:</w:t>
      </w:r>
      <w:r w:rsidR="00C86C33">
        <w:rPr>
          <w:rFonts w:ascii="Arial" w:hAnsi="Arial" w:cs="Arial"/>
          <w:bCs/>
          <w:sz w:val="24"/>
          <w:szCs w:val="24"/>
          <w:lang w:val="en-GB"/>
        </w:rPr>
        <w:t xml:space="preserve"> </w:t>
      </w:r>
      <w:r w:rsidR="000478D6">
        <w:rPr>
          <w:rFonts w:ascii="Arial" w:hAnsi="Arial" w:cs="Arial"/>
          <w:bCs/>
          <w:sz w:val="24"/>
          <w:szCs w:val="24"/>
          <w:lang w:val="en-GB"/>
        </w:rPr>
        <w:t xml:space="preserve"> I</w:t>
      </w:r>
      <w:r w:rsidR="00C86C33">
        <w:rPr>
          <w:rFonts w:ascii="Arial" w:hAnsi="Arial" w:cs="Arial"/>
          <w:bCs/>
          <w:sz w:val="24"/>
          <w:szCs w:val="24"/>
          <w:lang w:val="en-GB"/>
        </w:rPr>
        <w:t xml:space="preserve">t is that a litigant must stand and fall by his or her pleaded case.  </w:t>
      </w:r>
    </w:p>
    <w:p w14:paraId="074763C9" w14:textId="77777777" w:rsidR="0083060C" w:rsidRDefault="0083060C" w:rsidP="00A76BD6">
      <w:pPr>
        <w:spacing w:line="480" w:lineRule="auto"/>
        <w:jc w:val="both"/>
        <w:rPr>
          <w:rFonts w:ascii="Arial" w:hAnsi="Arial" w:cs="Arial"/>
          <w:bCs/>
          <w:sz w:val="24"/>
          <w:szCs w:val="24"/>
          <w:lang w:val="en-GB"/>
        </w:rPr>
      </w:pPr>
    </w:p>
    <w:p w14:paraId="1F8A6174" w14:textId="77777777" w:rsidR="0083060C" w:rsidRPr="00FA645B" w:rsidRDefault="0083060C" w:rsidP="00A76BD6">
      <w:pPr>
        <w:spacing w:line="480" w:lineRule="auto"/>
        <w:jc w:val="both"/>
        <w:rPr>
          <w:rFonts w:ascii="Arial" w:hAnsi="Arial" w:cs="Arial"/>
          <w:bCs/>
          <w:sz w:val="24"/>
          <w:szCs w:val="24"/>
          <w:lang w:val="en-GB"/>
        </w:rPr>
      </w:pPr>
    </w:p>
    <w:p w14:paraId="1D0F9277" w14:textId="7A4219F0" w:rsidR="007B2E9C" w:rsidRPr="007B2E9C" w:rsidRDefault="007B2E9C" w:rsidP="00A76BD6">
      <w:pPr>
        <w:spacing w:line="480" w:lineRule="auto"/>
        <w:jc w:val="both"/>
        <w:rPr>
          <w:rFonts w:ascii="Arial" w:hAnsi="Arial" w:cs="Arial"/>
          <w:bCs/>
          <w:i/>
          <w:iCs/>
          <w:sz w:val="24"/>
          <w:szCs w:val="24"/>
          <w:lang w:val="en-GB"/>
        </w:rPr>
      </w:pPr>
      <w:r>
        <w:rPr>
          <w:rFonts w:ascii="Arial" w:hAnsi="Arial" w:cs="Arial"/>
          <w:bCs/>
          <w:i/>
          <w:iCs/>
          <w:sz w:val="24"/>
          <w:szCs w:val="24"/>
          <w:lang w:val="en-GB"/>
        </w:rPr>
        <w:t>Conclusion.</w:t>
      </w:r>
    </w:p>
    <w:p w14:paraId="237E5B8F" w14:textId="0E7D26FD" w:rsidR="00DB2F01" w:rsidRDefault="007B2E9C" w:rsidP="00A76BD6">
      <w:pPr>
        <w:spacing w:line="480" w:lineRule="auto"/>
        <w:jc w:val="both"/>
        <w:rPr>
          <w:rFonts w:ascii="Arial" w:hAnsi="Arial" w:cs="Arial"/>
          <w:bCs/>
          <w:sz w:val="24"/>
          <w:szCs w:val="24"/>
          <w:lang w:val="en-GB"/>
        </w:rPr>
      </w:pPr>
      <w:r>
        <w:rPr>
          <w:rFonts w:ascii="Arial" w:hAnsi="Arial" w:cs="Arial"/>
          <w:bCs/>
          <w:sz w:val="24"/>
          <w:szCs w:val="24"/>
          <w:lang w:val="en-GB"/>
        </w:rPr>
        <w:t>[4</w:t>
      </w:r>
      <w:r w:rsidR="00377E9D">
        <w:rPr>
          <w:rFonts w:ascii="Arial" w:hAnsi="Arial" w:cs="Arial"/>
          <w:bCs/>
          <w:sz w:val="24"/>
          <w:szCs w:val="24"/>
          <w:lang w:val="en-GB"/>
        </w:rPr>
        <w:t>4</w:t>
      </w:r>
      <w:r>
        <w:rPr>
          <w:rFonts w:ascii="Arial" w:hAnsi="Arial" w:cs="Arial"/>
          <w:bCs/>
          <w:sz w:val="24"/>
          <w:szCs w:val="24"/>
          <w:lang w:val="en-GB"/>
        </w:rPr>
        <w:t xml:space="preserve">] </w:t>
      </w:r>
      <w:r w:rsidR="00C86C33">
        <w:rPr>
          <w:rFonts w:ascii="Arial" w:hAnsi="Arial" w:cs="Arial"/>
          <w:bCs/>
          <w:sz w:val="24"/>
          <w:szCs w:val="24"/>
          <w:lang w:val="en-GB"/>
        </w:rPr>
        <w:t xml:space="preserve">In this case the applicants have not </w:t>
      </w:r>
      <w:r w:rsidR="00BD3821">
        <w:rPr>
          <w:rFonts w:ascii="Arial" w:hAnsi="Arial" w:cs="Arial"/>
          <w:bCs/>
          <w:sz w:val="24"/>
          <w:szCs w:val="24"/>
          <w:lang w:val="en-GB"/>
        </w:rPr>
        <w:t xml:space="preserve">properly </w:t>
      </w:r>
      <w:r w:rsidR="00C86C33">
        <w:rPr>
          <w:rFonts w:ascii="Arial" w:hAnsi="Arial" w:cs="Arial"/>
          <w:bCs/>
          <w:sz w:val="24"/>
          <w:szCs w:val="24"/>
          <w:lang w:val="en-GB"/>
        </w:rPr>
        <w:t xml:space="preserve">pleaded any </w:t>
      </w:r>
      <w:r w:rsidR="006A0B4A">
        <w:rPr>
          <w:rFonts w:ascii="Arial" w:hAnsi="Arial" w:cs="Arial"/>
          <w:bCs/>
          <w:sz w:val="24"/>
          <w:szCs w:val="24"/>
          <w:lang w:val="en-GB"/>
        </w:rPr>
        <w:t>cogent</w:t>
      </w:r>
      <w:r w:rsidR="000C7B36">
        <w:rPr>
          <w:rFonts w:ascii="Arial" w:hAnsi="Arial" w:cs="Arial"/>
          <w:bCs/>
          <w:sz w:val="24"/>
          <w:szCs w:val="24"/>
          <w:lang w:val="en-GB"/>
        </w:rPr>
        <w:t xml:space="preserve"> and legally sustainable</w:t>
      </w:r>
      <w:r w:rsidR="006A0B4A">
        <w:rPr>
          <w:rFonts w:ascii="Arial" w:hAnsi="Arial" w:cs="Arial"/>
          <w:bCs/>
          <w:sz w:val="24"/>
          <w:szCs w:val="24"/>
          <w:lang w:val="en-GB"/>
        </w:rPr>
        <w:t xml:space="preserve"> </w:t>
      </w:r>
      <w:r w:rsidR="00C86C33">
        <w:rPr>
          <w:rFonts w:ascii="Arial" w:hAnsi="Arial" w:cs="Arial"/>
          <w:bCs/>
          <w:sz w:val="24"/>
          <w:szCs w:val="24"/>
          <w:lang w:val="en-GB"/>
        </w:rPr>
        <w:t xml:space="preserve">basis on which the court order dated </w:t>
      </w:r>
      <w:r w:rsidR="001F7319">
        <w:rPr>
          <w:rFonts w:ascii="Arial" w:hAnsi="Arial" w:cs="Arial"/>
          <w:bCs/>
          <w:sz w:val="24"/>
          <w:szCs w:val="24"/>
          <w:lang w:val="en-GB"/>
        </w:rPr>
        <w:t xml:space="preserve">20 October 2022 could be </w:t>
      </w:r>
      <w:r w:rsidR="006A0B4A">
        <w:rPr>
          <w:rFonts w:ascii="Arial" w:hAnsi="Arial" w:cs="Arial"/>
          <w:bCs/>
          <w:sz w:val="24"/>
          <w:szCs w:val="24"/>
          <w:lang w:val="en-GB"/>
        </w:rPr>
        <w:t>set aside</w:t>
      </w:r>
      <w:r w:rsidR="001F7319">
        <w:rPr>
          <w:rFonts w:ascii="Arial" w:hAnsi="Arial" w:cs="Arial"/>
          <w:bCs/>
          <w:sz w:val="24"/>
          <w:szCs w:val="24"/>
          <w:lang w:val="en-GB"/>
        </w:rPr>
        <w:t xml:space="preserve">.  It follows that the application for rescission, variation or the setting aside of the court order dated </w:t>
      </w:r>
      <w:r w:rsidR="00C20AA6">
        <w:rPr>
          <w:rFonts w:ascii="Arial" w:hAnsi="Arial" w:cs="Arial"/>
          <w:bCs/>
          <w:sz w:val="24"/>
          <w:szCs w:val="24"/>
          <w:lang w:val="en-GB"/>
        </w:rPr>
        <w:t>20 October 2022 must fail.</w:t>
      </w:r>
      <w:r>
        <w:rPr>
          <w:rFonts w:ascii="Arial" w:hAnsi="Arial" w:cs="Arial"/>
          <w:bCs/>
          <w:sz w:val="24"/>
          <w:szCs w:val="24"/>
          <w:lang w:val="en-GB"/>
        </w:rPr>
        <w:t xml:space="preserve">  The legal representative of the respondent has asked for the dismissal of the application with costs on an attorney and client scale.  It is so that the applicants’ papers leave much to be de</w:t>
      </w:r>
      <w:r w:rsidR="00863A90">
        <w:rPr>
          <w:rFonts w:ascii="Arial" w:hAnsi="Arial" w:cs="Arial"/>
          <w:bCs/>
          <w:sz w:val="24"/>
          <w:szCs w:val="24"/>
          <w:lang w:val="en-GB"/>
        </w:rPr>
        <w:t>sire</w:t>
      </w:r>
      <w:r>
        <w:rPr>
          <w:rFonts w:ascii="Arial" w:hAnsi="Arial" w:cs="Arial"/>
          <w:bCs/>
          <w:sz w:val="24"/>
          <w:szCs w:val="24"/>
          <w:lang w:val="en-GB"/>
        </w:rPr>
        <w:t xml:space="preserve">d.  I am not satisfied </w:t>
      </w:r>
      <w:r w:rsidR="003C13E7">
        <w:rPr>
          <w:rFonts w:ascii="Arial" w:hAnsi="Arial" w:cs="Arial"/>
          <w:bCs/>
          <w:sz w:val="24"/>
          <w:szCs w:val="24"/>
          <w:lang w:val="en-GB"/>
        </w:rPr>
        <w:t xml:space="preserve">though </w:t>
      </w:r>
      <w:r>
        <w:rPr>
          <w:rFonts w:ascii="Arial" w:hAnsi="Arial" w:cs="Arial"/>
          <w:bCs/>
          <w:sz w:val="24"/>
          <w:szCs w:val="24"/>
          <w:lang w:val="en-GB"/>
        </w:rPr>
        <w:t xml:space="preserve">that this </w:t>
      </w:r>
      <w:r w:rsidR="00863A90">
        <w:rPr>
          <w:rFonts w:ascii="Arial" w:hAnsi="Arial" w:cs="Arial"/>
          <w:bCs/>
          <w:sz w:val="24"/>
          <w:szCs w:val="24"/>
          <w:lang w:val="en-GB"/>
        </w:rPr>
        <w:t xml:space="preserve">is such a case </w:t>
      </w:r>
      <w:r w:rsidR="003C13E7">
        <w:rPr>
          <w:rFonts w:ascii="Arial" w:hAnsi="Arial" w:cs="Arial"/>
          <w:bCs/>
          <w:sz w:val="24"/>
          <w:szCs w:val="24"/>
          <w:lang w:val="en-GB"/>
        </w:rPr>
        <w:t>as would</w:t>
      </w:r>
      <w:r w:rsidR="00863A90">
        <w:rPr>
          <w:rFonts w:ascii="Arial" w:hAnsi="Arial" w:cs="Arial"/>
          <w:bCs/>
          <w:sz w:val="24"/>
          <w:szCs w:val="24"/>
          <w:lang w:val="en-GB"/>
        </w:rPr>
        <w:t xml:space="preserve"> warrant the applicants being </w:t>
      </w:r>
      <w:r w:rsidR="003C13E7">
        <w:rPr>
          <w:rFonts w:ascii="Arial" w:hAnsi="Arial" w:cs="Arial"/>
          <w:bCs/>
          <w:sz w:val="24"/>
          <w:szCs w:val="24"/>
          <w:lang w:val="en-GB"/>
        </w:rPr>
        <w:t>mul</w:t>
      </w:r>
      <w:r w:rsidR="00D545B8">
        <w:rPr>
          <w:rFonts w:ascii="Arial" w:hAnsi="Arial" w:cs="Arial"/>
          <w:bCs/>
          <w:sz w:val="24"/>
          <w:szCs w:val="24"/>
          <w:lang w:val="en-GB"/>
        </w:rPr>
        <w:t>c</w:t>
      </w:r>
      <w:r w:rsidR="003C13E7">
        <w:rPr>
          <w:rFonts w:ascii="Arial" w:hAnsi="Arial" w:cs="Arial"/>
          <w:bCs/>
          <w:sz w:val="24"/>
          <w:szCs w:val="24"/>
          <w:lang w:val="en-GB"/>
        </w:rPr>
        <w:t>t</w:t>
      </w:r>
      <w:r w:rsidR="00863A90">
        <w:rPr>
          <w:rFonts w:ascii="Arial" w:hAnsi="Arial" w:cs="Arial"/>
          <w:bCs/>
          <w:sz w:val="24"/>
          <w:szCs w:val="24"/>
          <w:lang w:val="en-GB"/>
        </w:rPr>
        <w:t>ed with</w:t>
      </w:r>
      <w:r>
        <w:rPr>
          <w:rFonts w:ascii="Arial" w:hAnsi="Arial" w:cs="Arial"/>
          <w:bCs/>
          <w:sz w:val="24"/>
          <w:szCs w:val="24"/>
          <w:lang w:val="en-GB"/>
        </w:rPr>
        <w:t xml:space="preserve"> costs on </w:t>
      </w:r>
      <w:r w:rsidR="003C13E7">
        <w:rPr>
          <w:rFonts w:ascii="Arial" w:hAnsi="Arial" w:cs="Arial"/>
          <w:bCs/>
          <w:sz w:val="24"/>
          <w:szCs w:val="24"/>
          <w:lang w:val="en-GB"/>
        </w:rPr>
        <w:t xml:space="preserve">a punitive scale as between </w:t>
      </w:r>
      <w:r>
        <w:rPr>
          <w:rFonts w:ascii="Arial" w:hAnsi="Arial" w:cs="Arial"/>
          <w:bCs/>
          <w:sz w:val="24"/>
          <w:szCs w:val="24"/>
          <w:lang w:val="en-GB"/>
        </w:rPr>
        <w:t>attorney and client.</w:t>
      </w:r>
    </w:p>
    <w:p w14:paraId="3D49BE18" w14:textId="453432FE" w:rsidR="007276E3" w:rsidRPr="007276E3" w:rsidRDefault="007276E3" w:rsidP="00A76BD6">
      <w:pPr>
        <w:spacing w:line="480" w:lineRule="auto"/>
        <w:jc w:val="both"/>
        <w:rPr>
          <w:rFonts w:ascii="Arial" w:hAnsi="Arial" w:cs="Arial"/>
          <w:bCs/>
          <w:i/>
          <w:iCs/>
          <w:sz w:val="24"/>
          <w:szCs w:val="24"/>
          <w:lang w:val="en-GB"/>
        </w:rPr>
      </w:pPr>
      <w:r>
        <w:rPr>
          <w:rFonts w:ascii="Arial" w:hAnsi="Arial" w:cs="Arial"/>
          <w:bCs/>
          <w:i/>
          <w:iCs/>
          <w:sz w:val="24"/>
          <w:szCs w:val="24"/>
          <w:lang w:val="en-GB"/>
        </w:rPr>
        <w:t>The results.</w:t>
      </w:r>
    </w:p>
    <w:p w14:paraId="054F923C" w14:textId="0180B627" w:rsidR="00C20AA6" w:rsidRDefault="00C20AA6" w:rsidP="00A76BD6">
      <w:pPr>
        <w:spacing w:line="480" w:lineRule="auto"/>
        <w:jc w:val="both"/>
        <w:rPr>
          <w:rFonts w:ascii="Arial" w:hAnsi="Arial" w:cs="Arial"/>
          <w:bCs/>
          <w:sz w:val="24"/>
          <w:szCs w:val="24"/>
          <w:lang w:val="en-GB"/>
        </w:rPr>
      </w:pPr>
      <w:r>
        <w:rPr>
          <w:rFonts w:ascii="Arial" w:hAnsi="Arial" w:cs="Arial"/>
          <w:bCs/>
          <w:sz w:val="24"/>
          <w:szCs w:val="24"/>
          <w:lang w:val="en-GB"/>
        </w:rPr>
        <w:t>[</w:t>
      </w:r>
      <w:r w:rsidR="00785E0C">
        <w:rPr>
          <w:rFonts w:ascii="Arial" w:hAnsi="Arial" w:cs="Arial"/>
          <w:bCs/>
          <w:sz w:val="24"/>
          <w:szCs w:val="24"/>
          <w:lang w:val="en-GB"/>
        </w:rPr>
        <w:t>4</w:t>
      </w:r>
      <w:r w:rsidR="00377E9D">
        <w:rPr>
          <w:rFonts w:ascii="Arial" w:hAnsi="Arial" w:cs="Arial"/>
          <w:bCs/>
          <w:sz w:val="24"/>
          <w:szCs w:val="24"/>
          <w:lang w:val="en-GB"/>
        </w:rPr>
        <w:t>5</w:t>
      </w:r>
      <w:r>
        <w:rPr>
          <w:rFonts w:ascii="Arial" w:hAnsi="Arial" w:cs="Arial"/>
          <w:bCs/>
          <w:sz w:val="24"/>
          <w:szCs w:val="24"/>
          <w:lang w:val="en-GB"/>
        </w:rPr>
        <w:t>] In the result the following order shall issue:</w:t>
      </w:r>
    </w:p>
    <w:p w14:paraId="10752B0B" w14:textId="359A26FB" w:rsidR="00C20AA6" w:rsidRDefault="00C20AA6" w:rsidP="00AA7EDD">
      <w:pPr>
        <w:spacing w:line="480" w:lineRule="auto"/>
        <w:ind w:left="270" w:hanging="270"/>
        <w:jc w:val="both"/>
        <w:rPr>
          <w:rFonts w:ascii="Arial" w:hAnsi="Arial" w:cs="Arial"/>
          <w:bCs/>
          <w:sz w:val="24"/>
          <w:szCs w:val="24"/>
          <w:lang w:val="en-GB"/>
        </w:rPr>
      </w:pPr>
      <w:r>
        <w:rPr>
          <w:rFonts w:ascii="Arial" w:hAnsi="Arial" w:cs="Arial"/>
          <w:bCs/>
          <w:sz w:val="24"/>
          <w:szCs w:val="24"/>
          <w:lang w:val="en-GB"/>
        </w:rPr>
        <w:t>1. The application for the rescission</w:t>
      </w:r>
      <w:r w:rsidR="00D545B8">
        <w:rPr>
          <w:rFonts w:ascii="Arial" w:hAnsi="Arial" w:cs="Arial"/>
          <w:bCs/>
          <w:sz w:val="24"/>
          <w:szCs w:val="24"/>
          <w:lang w:val="en-GB"/>
        </w:rPr>
        <w:t>, variation</w:t>
      </w:r>
      <w:r>
        <w:rPr>
          <w:rFonts w:ascii="Arial" w:hAnsi="Arial" w:cs="Arial"/>
          <w:bCs/>
          <w:sz w:val="24"/>
          <w:szCs w:val="24"/>
          <w:lang w:val="en-GB"/>
        </w:rPr>
        <w:t xml:space="preserve"> or the setting </w:t>
      </w:r>
      <w:r w:rsidR="00AA7EDD">
        <w:rPr>
          <w:rFonts w:ascii="Arial" w:hAnsi="Arial" w:cs="Arial"/>
          <w:bCs/>
          <w:sz w:val="24"/>
          <w:szCs w:val="24"/>
          <w:lang w:val="en-GB"/>
        </w:rPr>
        <w:t>aside of the court order dated 20 October 2022 is dismissed.</w:t>
      </w:r>
    </w:p>
    <w:p w14:paraId="06DE6E01" w14:textId="017490A1" w:rsidR="00AA7EDD" w:rsidRDefault="00AA7EDD" w:rsidP="00AA7EDD">
      <w:pPr>
        <w:spacing w:line="480" w:lineRule="auto"/>
        <w:ind w:left="270" w:hanging="270"/>
        <w:jc w:val="both"/>
        <w:rPr>
          <w:rFonts w:ascii="Arial" w:hAnsi="Arial" w:cs="Arial"/>
          <w:bCs/>
          <w:sz w:val="24"/>
          <w:szCs w:val="24"/>
          <w:lang w:val="en-GB"/>
        </w:rPr>
      </w:pPr>
      <w:r>
        <w:rPr>
          <w:rFonts w:ascii="Arial" w:hAnsi="Arial" w:cs="Arial"/>
          <w:bCs/>
          <w:sz w:val="24"/>
          <w:szCs w:val="24"/>
          <w:lang w:val="en-GB"/>
        </w:rPr>
        <w:t>2. The applicants are ordered to pay the costs of this application</w:t>
      </w:r>
      <w:r w:rsidR="00863A90">
        <w:rPr>
          <w:rFonts w:ascii="Arial" w:hAnsi="Arial" w:cs="Arial"/>
          <w:bCs/>
          <w:sz w:val="24"/>
          <w:szCs w:val="24"/>
          <w:lang w:val="en-GB"/>
        </w:rPr>
        <w:t>,</w:t>
      </w:r>
      <w:r>
        <w:rPr>
          <w:rFonts w:ascii="Arial" w:hAnsi="Arial" w:cs="Arial"/>
          <w:bCs/>
          <w:sz w:val="24"/>
          <w:szCs w:val="24"/>
          <w:lang w:val="en-GB"/>
        </w:rPr>
        <w:t xml:space="preserve"> the one paying the other to be absolved</w:t>
      </w:r>
      <w:r w:rsidR="007B2E9C">
        <w:rPr>
          <w:rFonts w:ascii="Arial" w:hAnsi="Arial" w:cs="Arial"/>
          <w:bCs/>
          <w:sz w:val="24"/>
          <w:szCs w:val="24"/>
          <w:lang w:val="en-GB"/>
        </w:rPr>
        <w:t xml:space="preserve"> on a party and party scale</w:t>
      </w:r>
      <w:r>
        <w:rPr>
          <w:rFonts w:ascii="Arial" w:hAnsi="Arial" w:cs="Arial"/>
          <w:bCs/>
          <w:sz w:val="24"/>
          <w:szCs w:val="24"/>
          <w:lang w:val="en-GB"/>
        </w:rPr>
        <w:t xml:space="preserve">. </w:t>
      </w:r>
    </w:p>
    <w:p w14:paraId="0D921871" w14:textId="77777777" w:rsidR="00EC6C8C" w:rsidRDefault="00EC6C8C" w:rsidP="00A76BD6">
      <w:pPr>
        <w:spacing w:line="480" w:lineRule="auto"/>
        <w:jc w:val="both"/>
        <w:rPr>
          <w:rFonts w:ascii="Arial" w:hAnsi="Arial" w:cs="Arial"/>
          <w:bCs/>
          <w:sz w:val="24"/>
          <w:szCs w:val="24"/>
          <w:lang w:val="en-GB"/>
        </w:rPr>
      </w:pPr>
    </w:p>
    <w:p w14:paraId="42C2995D" w14:textId="1340764D" w:rsidR="00AA7EDD" w:rsidRDefault="00AA7EDD" w:rsidP="00A76BD6">
      <w:pPr>
        <w:spacing w:line="480" w:lineRule="auto"/>
        <w:jc w:val="both"/>
        <w:rPr>
          <w:rFonts w:ascii="Arial" w:hAnsi="Arial" w:cs="Arial"/>
          <w:b/>
          <w:sz w:val="24"/>
          <w:szCs w:val="24"/>
          <w:lang w:val="en-GB"/>
        </w:rPr>
      </w:pPr>
      <w:r>
        <w:rPr>
          <w:rFonts w:ascii="Arial" w:hAnsi="Arial" w:cs="Arial"/>
          <w:b/>
          <w:sz w:val="24"/>
          <w:szCs w:val="24"/>
          <w:lang w:val="en-GB"/>
        </w:rPr>
        <w:t>__________________</w:t>
      </w:r>
    </w:p>
    <w:p w14:paraId="49368DA6" w14:textId="02DC1C59" w:rsidR="00AA7EDD" w:rsidRDefault="00AA7EDD" w:rsidP="00A76BD6">
      <w:pPr>
        <w:spacing w:line="480" w:lineRule="auto"/>
        <w:jc w:val="both"/>
        <w:rPr>
          <w:rFonts w:ascii="Arial" w:hAnsi="Arial" w:cs="Arial"/>
          <w:b/>
          <w:sz w:val="24"/>
          <w:szCs w:val="24"/>
          <w:lang w:val="en-GB"/>
        </w:rPr>
      </w:pPr>
      <w:r>
        <w:rPr>
          <w:rFonts w:ascii="Arial" w:hAnsi="Arial" w:cs="Arial"/>
          <w:b/>
          <w:sz w:val="24"/>
          <w:szCs w:val="24"/>
          <w:lang w:val="en-GB"/>
        </w:rPr>
        <w:t>M.S. JOLWANA</w:t>
      </w:r>
    </w:p>
    <w:p w14:paraId="755DED65" w14:textId="3A84E8E3" w:rsidR="00AA7EDD" w:rsidRDefault="00AA7EDD" w:rsidP="00A76BD6">
      <w:pPr>
        <w:spacing w:line="480" w:lineRule="auto"/>
        <w:jc w:val="both"/>
        <w:rPr>
          <w:rFonts w:ascii="Arial" w:hAnsi="Arial" w:cs="Arial"/>
          <w:b/>
          <w:sz w:val="24"/>
          <w:szCs w:val="24"/>
          <w:lang w:val="en-GB"/>
        </w:rPr>
      </w:pPr>
      <w:r>
        <w:rPr>
          <w:rFonts w:ascii="Arial" w:hAnsi="Arial" w:cs="Arial"/>
          <w:b/>
          <w:sz w:val="24"/>
          <w:szCs w:val="24"/>
          <w:lang w:val="en-GB"/>
        </w:rPr>
        <w:lastRenderedPageBreak/>
        <w:t>JUDGE OF THE HIGH COURT</w:t>
      </w:r>
    </w:p>
    <w:p w14:paraId="317D9EC5" w14:textId="77777777" w:rsidR="00377E9D" w:rsidRDefault="00377E9D" w:rsidP="00A76BD6">
      <w:pPr>
        <w:spacing w:line="480" w:lineRule="auto"/>
        <w:jc w:val="both"/>
        <w:rPr>
          <w:rFonts w:ascii="Arial" w:hAnsi="Arial" w:cs="Arial"/>
          <w:b/>
          <w:sz w:val="24"/>
          <w:szCs w:val="24"/>
          <w:lang w:val="en-GB"/>
        </w:rPr>
      </w:pPr>
    </w:p>
    <w:p w14:paraId="4A71D40C" w14:textId="3B24FE58" w:rsidR="005D3575" w:rsidRDefault="005D3575" w:rsidP="00A76BD6">
      <w:pPr>
        <w:spacing w:line="480" w:lineRule="auto"/>
        <w:jc w:val="both"/>
        <w:rPr>
          <w:rFonts w:ascii="Arial" w:hAnsi="Arial" w:cs="Arial"/>
          <w:bCs/>
          <w:sz w:val="24"/>
          <w:szCs w:val="24"/>
          <w:lang w:val="en-GB"/>
        </w:rPr>
      </w:pPr>
      <w:r>
        <w:rPr>
          <w:rFonts w:ascii="Arial" w:hAnsi="Arial" w:cs="Arial"/>
          <w:bCs/>
          <w:sz w:val="24"/>
          <w:szCs w:val="24"/>
          <w:lang w:val="en-GB"/>
        </w:rPr>
        <w:t>Appearances</w:t>
      </w:r>
      <w:r w:rsidR="008916AC">
        <w:rPr>
          <w:rFonts w:ascii="Arial" w:hAnsi="Arial" w:cs="Arial"/>
          <w:bCs/>
          <w:sz w:val="24"/>
          <w:szCs w:val="24"/>
          <w:lang w:val="en-GB"/>
        </w:rPr>
        <w:t>:</w:t>
      </w:r>
    </w:p>
    <w:p w14:paraId="40858636" w14:textId="6A59F79B" w:rsidR="005D3575" w:rsidRDefault="005D3575" w:rsidP="00A76BD6">
      <w:pPr>
        <w:spacing w:line="480" w:lineRule="auto"/>
        <w:jc w:val="both"/>
        <w:rPr>
          <w:rFonts w:ascii="Arial" w:hAnsi="Arial" w:cs="Arial"/>
          <w:bCs/>
          <w:sz w:val="24"/>
          <w:szCs w:val="24"/>
          <w:lang w:val="en-GB"/>
        </w:rPr>
      </w:pPr>
      <w:r>
        <w:rPr>
          <w:rFonts w:ascii="Arial" w:hAnsi="Arial" w:cs="Arial"/>
          <w:bCs/>
          <w:sz w:val="24"/>
          <w:szCs w:val="24"/>
          <w:lang w:val="en-GB"/>
        </w:rPr>
        <w:t>Counsel for the applicants</w:t>
      </w:r>
      <w:r>
        <w:rPr>
          <w:rFonts w:ascii="Arial" w:hAnsi="Arial" w:cs="Arial"/>
          <w:bCs/>
          <w:sz w:val="24"/>
          <w:szCs w:val="24"/>
          <w:lang w:val="en-GB"/>
        </w:rPr>
        <w:tab/>
        <w:t>: M. Mantyi</w:t>
      </w:r>
    </w:p>
    <w:p w14:paraId="04C4C96B" w14:textId="1533B7E8" w:rsidR="005D3575" w:rsidRDefault="005D3575" w:rsidP="00A76BD6">
      <w:pPr>
        <w:spacing w:line="480" w:lineRule="auto"/>
        <w:jc w:val="both"/>
        <w:rPr>
          <w:rFonts w:ascii="Arial" w:hAnsi="Arial" w:cs="Arial"/>
          <w:bCs/>
          <w:sz w:val="24"/>
          <w:szCs w:val="24"/>
          <w:lang w:val="en-GB"/>
        </w:rPr>
      </w:pPr>
      <w:r>
        <w:rPr>
          <w:rFonts w:ascii="Arial" w:hAnsi="Arial" w:cs="Arial"/>
          <w:bCs/>
          <w:sz w:val="24"/>
          <w:szCs w:val="24"/>
          <w:lang w:val="en-GB"/>
        </w:rPr>
        <w:t xml:space="preserve">Instructed by </w:t>
      </w:r>
      <w:r>
        <w:rPr>
          <w:rFonts w:ascii="Arial" w:hAnsi="Arial" w:cs="Arial"/>
          <w:bCs/>
          <w:sz w:val="24"/>
          <w:szCs w:val="24"/>
          <w:lang w:val="en-GB"/>
        </w:rPr>
        <w:tab/>
      </w:r>
      <w:r>
        <w:rPr>
          <w:rFonts w:ascii="Arial" w:hAnsi="Arial" w:cs="Arial"/>
          <w:bCs/>
          <w:sz w:val="24"/>
          <w:szCs w:val="24"/>
          <w:lang w:val="en-GB"/>
        </w:rPr>
        <w:tab/>
        <w:t>: Mantyi Attorneys</w:t>
      </w:r>
    </w:p>
    <w:p w14:paraId="65FB34CC" w14:textId="0AD63FDB" w:rsidR="005D3575" w:rsidRDefault="005D3575" w:rsidP="00A76BD6">
      <w:pPr>
        <w:spacing w:line="480" w:lineRule="auto"/>
        <w:jc w:val="both"/>
        <w:rPr>
          <w:rFonts w:ascii="Arial" w:hAnsi="Arial" w:cs="Arial"/>
          <w:bCs/>
          <w:sz w:val="24"/>
          <w:szCs w:val="24"/>
          <w:lang w:val="en-GB"/>
        </w:rPr>
      </w:pPr>
      <w:r>
        <w:rPr>
          <w:rFonts w:ascii="Arial" w:hAnsi="Arial" w:cs="Arial"/>
          <w:bCs/>
          <w:sz w:val="24"/>
          <w:szCs w:val="24"/>
          <w:lang w:val="en-GB"/>
        </w:rPr>
        <w:t>Mthatha</w:t>
      </w:r>
    </w:p>
    <w:p w14:paraId="6ECA7383" w14:textId="153E3F1A" w:rsidR="005D3575" w:rsidRDefault="005D3575" w:rsidP="00A76BD6">
      <w:pPr>
        <w:spacing w:line="480" w:lineRule="auto"/>
        <w:jc w:val="both"/>
        <w:rPr>
          <w:rFonts w:ascii="Arial" w:hAnsi="Arial" w:cs="Arial"/>
          <w:bCs/>
          <w:sz w:val="24"/>
          <w:szCs w:val="24"/>
          <w:lang w:val="en-GB"/>
        </w:rPr>
      </w:pPr>
      <w:r>
        <w:rPr>
          <w:rFonts w:ascii="Arial" w:hAnsi="Arial" w:cs="Arial"/>
          <w:bCs/>
          <w:sz w:val="24"/>
          <w:szCs w:val="24"/>
          <w:lang w:val="en-GB"/>
        </w:rPr>
        <w:t>Counsel for the respondent: N</w:t>
      </w:r>
      <w:r w:rsidR="008916AC">
        <w:rPr>
          <w:rFonts w:ascii="Arial" w:hAnsi="Arial" w:cs="Arial"/>
          <w:bCs/>
          <w:sz w:val="24"/>
          <w:szCs w:val="24"/>
          <w:lang w:val="en-GB"/>
        </w:rPr>
        <w:t>.</w:t>
      </w:r>
      <w:r>
        <w:rPr>
          <w:rFonts w:ascii="Arial" w:hAnsi="Arial" w:cs="Arial"/>
          <w:bCs/>
          <w:sz w:val="24"/>
          <w:szCs w:val="24"/>
          <w:lang w:val="en-GB"/>
        </w:rPr>
        <w:t xml:space="preserve"> </w:t>
      </w:r>
      <w:proofErr w:type="spellStart"/>
      <w:r>
        <w:rPr>
          <w:rFonts w:ascii="Arial" w:hAnsi="Arial" w:cs="Arial"/>
          <w:bCs/>
          <w:sz w:val="24"/>
          <w:szCs w:val="24"/>
          <w:lang w:val="en-GB"/>
        </w:rPr>
        <w:t>Sakhela</w:t>
      </w:r>
      <w:proofErr w:type="spellEnd"/>
    </w:p>
    <w:p w14:paraId="61C211BC" w14:textId="0D46A8A6" w:rsidR="005D3575" w:rsidRDefault="005D3575" w:rsidP="00A76BD6">
      <w:pPr>
        <w:spacing w:line="480" w:lineRule="auto"/>
        <w:jc w:val="both"/>
        <w:rPr>
          <w:rFonts w:ascii="Arial" w:hAnsi="Arial" w:cs="Arial"/>
          <w:bCs/>
          <w:sz w:val="24"/>
          <w:szCs w:val="24"/>
          <w:lang w:val="en-GB"/>
        </w:rPr>
      </w:pPr>
      <w:r>
        <w:rPr>
          <w:rFonts w:ascii="Arial" w:hAnsi="Arial" w:cs="Arial"/>
          <w:bCs/>
          <w:sz w:val="24"/>
          <w:szCs w:val="24"/>
          <w:lang w:val="en-GB"/>
        </w:rPr>
        <w:t>Instructed by</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 xml:space="preserve">: </w:t>
      </w:r>
      <w:proofErr w:type="spellStart"/>
      <w:r>
        <w:rPr>
          <w:rFonts w:ascii="Arial" w:hAnsi="Arial" w:cs="Arial"/>
          <w:bCs/>
          <w:sz w:val="24"/>
          <w:szCs w:val="24"/>
          <w:lang w:val="en-GB"/>
        </w:rPr>
        <w:t>Sakhela</w:t>
      </w:r>
      <w:proofErr w:type="spellEnd"/>
      <w:r>
        <w:rPr>
          <w:rFonts w:ascii="Arial" w:hAnsi="Arial" w:cs="Arial"/>
          <w:bCs/>
          <w:sz w:val="24"/>
          <w:szCs w:val="24"/>
          <w:lang w:val="en-GB"/>
        </w:rPr>
        <w:t xml:space="preserve"> Inc.</w:t>
      </w:r>
    </w:p>
    <w:p w14:paraId="78229079" w14:textId="7CFD5534" w:rsidR="005D3575" w:rsidRDefault="005D3575" w:rsidP="00A76BD6">
      <w:pPr>
        <w:spacing w:line="480" w:lineRule="auto"/>
        <w:jc w:val="both"/>
        <w:rPr>
          <w:rFonts w:ascii="Arial" w:hAnsi="Arial" w:cs="Arial"/>
          <w:bCs/>
          <w:sz w:val="24"/>
          <w:szCs w:val="24"/>
          <w:lang w:val="en-GB"/>
        </w:rPr>
      </w:pPr>
      <w:r>
        <w:rPr>
          <w:rFonts w:ascii="Arial" w:hAnsi="Arial" w:cs="Arial"/>
          <w:bCs/>
          <w:sz w:val="24"/>
          <w:szCs w:val="24"/>
          <w:lang w:val="en-GB"/>
        </w:rPr>
        <w:t>Mthatha</w:t>
      </w:r>
    </w:p>
    <w:p w14:paraId="1D7A25B1" w14:textId="6AEBCBC5" w:rsidR="005D3575" w:rsidRDefault="005D3575" w:rsidP="00A76BD6">
      <w:pPr>
        <w:spacing w:line="480" w:lineRule="auto"/>
        <w:jc w:val="both"/>
        <w:rPr>
          <w:rFonts w:ascii="Arial" w:hAnsi="Arial" w:cs="Arial"/>
          <w:bCs/>
          <w:sz w:val="24"/>
          <w:szCs w:val="24"/>
          <w:lang w:val="en-GB"/>
        </w:rPr>
      </w:pPr>
      <w:r>
        <w:rPr>
          <w:rFonts w:ascii="Arial" w:hAnsi="Arial" w:cs="Arial"/>
          <w:bCs/>
          <w:sz w:val="24"/>
          <w:szCs w:val="24"/>
          <w:lang w:val="en-GB"/>
        </w:rPr>
        <w:t>Date heard</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 03 November 2023</w:t>
      </w:r>
    </w:p>
    <w:p w14:paraId="46CC2658" w14:textId="4D5D593B" w:rsidR="005D3575" w:rsidRPr="00377E9D" w:rsidRDefault="005D3575" w:rsidP="00A76BD6">
      <w:pPr>
        <w:spacing w:line="480" w:lineRule="auto"/>
        <w:jc w:val="both"/>
        <w:rPr>
          <w:rFonts w:ascii="Arial" w:hAnsi="Arial" w:cs="Arial"/>
          <w:bCs/>
          <w:sz w:val="24"/>
          <w:szCs w:val="24"/>
          <w:lang w:val="en-GB"/>
        </w:rPr>
      </w:pPr>
      <w:r>
        <w:rPr>
          <w:rFonts w:ascii="Arial" w:hAnsi="Arial" w:cs="Arial"/>
          <w:bCs/>
          <w:sz w:val="24"/>
          <w:szCs w:val="24"/>
          <w:lang w:val="en-GB"/>
        </w:rPr>
        <w:t>Date delivered</w:t>
      </w:r>
      <w:r>
        <w:rPr>
          <w:rFonts w:ascii="Arial" w:hAnsi="Arial" w:cs="Arial"/>
          <w:bCs/>
          <w:sz w:val="24"/>
          <w:szCs w:val="24"/>
          <w:lang w:val="en-GB"/>
        </w:rPr>
        <w:tab/>
      </w:r>
      <w:r>
        <w:rPr>
          <w:rFonts w:ascii="Arial" w:hAnsi="Arial" w:cs="Arial"/>
          <w:bCs/>
          <w:sz w:val="24"/>
          <w:szCs w:val="24"/>
          <w:lang w:val="en-GB"/>
        </w:rPr>
        <w:tab/>
        <w:t>: 23 January 2023</w:t>
      </w:r>
    </w:p>
    <w:sectPr w:rsidR="005D3575" w:rsidRPr="00377E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4BE76" w14:textId="77777777" w:rsidR="00C809F5" w:rsidRDefault="00C809F5" w:rsidP="006F5C9C">
      <w:pPr>
        <w:spacing w:after="0" w:line="240" w:lineRule="auto"/>
      </w:pPr>
      <w:r>
        <w:separator/>
      </w:r>
    </w:p>
  </w:endnote>
  <w:endnote w:type="continuationSeparator" w:id="0">
    <w:p w14:paraId="4EA53586" w14:textId="77777777" w:rsidR="00C809F5" w:rsidRDefault="00C809F5" w:rsidP="006F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107182"/>
      <w:docPartObj>
        <w:docPartGallery w:val="Page Numbers (Bottom of Page)"/>
        <w:docPartUnique/>
      </w:docPartObj>
    </w:sdtPr>
    <w:sdtEndPr>
      <w:rPr>
        <w:noProof/>
      </w:rPr>
    </w:sdtEndPr>
    <w:sdtContent>
      <w:p w14:paraId="1A017900" w14:textId="777DB108" w:rsidR="006F5C9C" w:rsidRDefault="006F5C9C">
        <w:pPr>
          <w:pStyle w:val="Footer"/>
          <w:jc w:val="right"/>
        </w:pPr>
        <w:r>
          <w:fldChar w:fldCharType="begin"/>
        </w:r>
        <w:r>
          <w:instrText xml:space="preserve"> PAGE   \* MERGEFORMAT </w:instrText>
        </w:r>
        <w:r>
          <w:fldChar w:fldCharType="separate"/>
        </w:r>
        <w:r w:rsidR="005B1998">
          <w:rPr>
            <w:noProof/>
          </w:rPr>
          <w:t>24</w:t>
        </w:r>
        <w:r>
          <w:rPr>
            <w:noProof/>
          </w:rPr>
          <w:fldChar w:fldCharType="end"/>
        </w:r>
      </w:p>
    </w:sdtContent>
  </w:sdt>
  <w:p w14:paraId="50495761" w14:textId="77777777" w:rsidR="006F5C9C" w:rsidRDefault="006F5C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9560" w14:textId="77777777" w:rsidR="00C809F5" w:rsidRDefault="00C809F5" w:rsidP="006F5C9C">
      <w:pPr>
        <w:spacing w:after="0" w:line="240" w:lineRule="auto"/>
      </w:pPr>
      <w:r>
        <w:separator/>
      </w:r>
    </w:p>
  </w:footnote>
  <w:footnote w:type="continuationSeparator" w:id="0">
    <w:p w14:paraId="350D2325" w14:textId="77777777" w:rsidR="00C809F5" w:rsidRDefault="00C809F5" w:rsidP="006F5C9C">
      <w:pPr>
        <w:spacing w:after="0" w:line="240" w:lineRule="auto"/>
      </w:pPr>
      <w:r>
        <w:continuationSeparator/>
      </w:r>
    </w:p>
  </w:footnote>
  <w:footnote w:id="1">
    <w:p w14:paraId="409A7C7A" w14:textId="74148F34" w:rsidR="00063EBE" w:rsidRPr="004A73A6" w:rsidRDefault="00063EBE" w:rsidP="004A73A6">
      <w:pPr>
        <w:pStyle w:val="FootnoteText"/>
        <w:jc w:val="both"/>
        <w:rPr>
          <w:rFonts w:ascii="Arial" w:hAnsi="Arial" w:cs="Arial"/>
          <w:lang w:val="en-GB"/>
        </w:rPr>
      </w:pPr>
      <w:r w:rsidRPr="004A73A6">
        <w:rPr>
          <w:rStyle w:val="FootnoteReference"/>
          <w:rFonts w:ascii="Arial" w:hAnsi="Arial" w:cs="Arial"/>
        </w:rPr>
        <w:footnoteRef/>
      </w:r>
      <w:r w:rsidRPr="004A73A6">
        <w:rPr>
          <w:rFonts w:ascii="Arial" w:hAnsi="Arial" w:cs="Arial"/>
        </w:rPr>
        <w:t xml:space="preserve"> </w:t>
      </w:r>
      <w:r w:rsidRPr="004A73A6">
        <w:rPr>
          <w:rFonts w:ascii="Arial" w:hAnsi="Arial" w:cs="Arial"/>
          <w:lang w:val="en-GB"/>
        </w:rPr>
        <w:t>Rule 42 reads:</w:t>
      </w:r>
    </w:p>
    <w:p w14:paraId="53C6A212" w14:textId="77777777" w:rsidR="004A73A6" w:rsidRPr="004A73A6" w:rsidRDefault="004A73A6" w:rsidP="004A73A6">
      <w:pPr>
        <w:pStyle w:val="FootnoteText"/>
        <w:jc w:val="both"/>
        <w:rPr>
          <w:rFonts w:ascii="Arial" w:hAnsi="Arial" w:cs="Arial"/>
          <w:lang w:val="en-GB"/>
        </w:rPr>
      </w:pPr>
    </w:p>
    <w:p w14:paraId="01A63668" w14:textId="4DF5DE29" w:rsidR="00063EBE" w:rsidRPr="004A73A6" w:rsidRDefault="00063EBE" w:rsidP="004A73A6">
      <w:pPr>
        <w:pStyle w:val="FootnoteText"/>
        <w:numPr>
          <w:ilvl w:val="0"/>
          <w:numId w:val="1"/>
        </w:numPr>
        <w:jc w:val="both"/>
        <w:rPr>
          <w:rFonts w:ascii="Arial" w:hAnsi="Arial" w:cs="Arial"/>
          <w:lang w:val="en-GB"/>
        </w:rPr>
      </w:pPr>
      <w:r w:rsidRPr="004A73A6">
        <w:rPr>
          <w:rFonts w:ascii="Arial" w:hAnsi="Arial" w:cs="Arial"/>
          <w:lang w:val="en-GB"/>
        </w:rPr>
        <w:t xml:space="preserve">The court may, in addition to any other powers it may have, </w:t>
      </w:r>
      <w:r w:rsidRPr="004A73A6">
        <w:rPr>
          <w:rFonts w:ascii="Arial" w:hAnsi="Arial" w:cs="Arial"/>
          <w:i/>
          <w:iCs/>
          <w:lang w:val="en-GB"/>
        </w:rPr>
        <w:t>mero motu</w:t>
      </w:r>
      <w:r w:rsidR="00196B62" w:rsidRPr="004A73A6">
        <w:rPr>
          <w:rFonts w:ascii="Arial" w:hAnsi="Arial" w:cs="Arial"/>
          <w:i/>
          <w:iCs/>
          <w:lang w:val="en-GB"/>
        </w:rPr>
        <w:t>,</w:t>
      </w:r>
      <w:r w:rsidRPr="004A73A6">
        <w:rPr>
          <w:rFonts w:ascii="Arial" w:hAnsi="Arial" w:cs="Arial"/>
          <w:lang w:val="en-GB"/>
        </w:rPr>
        <w:t xml:space="preserve"> or upon the application of any party affected, rescind or v</w:t>
      </w:r>
      <w:r w:rsidR="004E3A68" w:rsidRPr="004A73A6">
        <w:rPr>
          <w:rFonts w:ascii="Arial" w:hAnsi="Arial" w:cs="Arial"/>
          <w:lang w:val="en-GB"/>
        </w:rPr>
        <w:t>a</w:t>
      </w:r>
      <w:r w:rsidRPr="004A73A6">
        <w:rPr>
          <w:rFonts w:ascii="Arial" w:hAnsi="Arial" w:cs="Arial"/>
          <w:lang w:val="en-GB"/>
        </w:rPr>
        <w:t>ry:</w:t>
      </w:r>
    </w:p>
    <w:p w14:paraId="6081DE57" w14:textId="6F22E440" w:rsidR="00063EBE" w:rsidRPr="004A73A6" w:rsidRDefault="00063EBE" w:rsidP="004A73A6">
      <w:pPr>
        <w:pStyle w:val="FootnoteText"/>
        <w:numPr>
          <w:ilvl w:val="1"/>
          <w:numId w:val="1"/>
        </w:numPr>
        <w:jc w:val="both"/>
        <w:rPr>
          <w:rFonts w:ascii="Arial" w:hAnsi="Arial" w:cs="Arial"/>
          <w:lang w:val="en-GB"/>
        </w:rPr>
      </w:pPr>
      <w:r w:rsidRPr="004A73A6">
        <w:rPr>
          <w:rFonts w:ascii="Arial" w:hAnsi="Arial" w:cs="Arial"/>
          <w:lang w:val="en-GB"/>
        </w:rPr>
        <w:t>An order or judgment erroneously sought or erroneously grant</w:t>
      </w:r>
      <w:r w:rsidR="004A73A6" w:rsidRPr="004A73A6">
        <w:rPr>
          <w:rFonts w:ascii="Arial" w:hAnsi="Arial" w:cs="Arial"/>
          <w:lang w:val="en-GB"/>
        </w:rPr>
        <w:t xml:space="preserve">ed in the absence of any party </w:t>
      </w:r>
      <w:r w:rsidR="004A73A6" w:rsidRPr="00225BEC">
        <w:rPr>
          <w:rFonts w:ascii="Arial" w:hAnsi="Arial" w:cs="Arial"/>
          <w:color w:val="000000" w:themeColor="text1"/>
          <w:lang w:val="en-GB"/>
        </w:rPr>
        <w:t>a</w:t>
      </w:r>
      <w:r w:rsidRPr="004A73A6">
        <w:rPr>
          <w:rFonts w:ascii="Arial" w:hAnsi="Arial" w:cs="Arial"/>
          <w:lang w:val="en-GB"/>
        </w:rPr>
        <w:t xml:space="preserve">ffected thereby; </w:t>
      </w:r>
    </w:p>
    <w:p w14:paraId="713B9009" w14:textId="1E34FFA5" w:rsidR="00063EBE" w:rsidRPr="004A73A6" w:rsidRDefault="00063EBE" w:rsidP="004A73A6">
      <w:pPr>
        <w:pStyle w:val="FootnoteText"/>
        <w:numPr>
          <w:ilvl w:val="1"/>
          <w:numId w:val="1"/>
        </w:numPr>
        <w:jc w:val="both"/>
        <w:rPr>
          <w:rFonts w:ascii="Arial" w:hAnsi="Arial" w:cs="Arial"/>
          <w:lang w:val="en-GB"/>
        </w:rPr>
      </w:pPr>
      <w:r w:rsidRPr="004A73A6">
        <w:rPr>
          <w:rFonts w:ascii="Arial" w:hAnsi="Arial" w:cs="Arial"/>
          <w:lang w:val="en-GB"/>
        </w:rPr>
        <w:t xml:space="preserve">An order or judgment in which there is ambiguity, </w:t>
      </w:r>
      <w:r w:rsidR="004A73A6" w:rsidRPr="00225BEC">
        <w:rPr>
          <w:rFonts w:ascii="Arial" w:hAnsi="Arial" w:cs="Arial"/>
          <w:color w:val="000000" w:themeColor="text1"/>
          <w:lang w:val="en-GB"/>
        </w:rPr>
        <w:t>or a patent error or omission, but only to the extent of such ambiguity, error or omission;</w:t>
      </w:r>
      <w:r w:rsidR="004A73A6" w:rsidRPr="004A73A6">
        <w:rPr>
          <w:rFonts w:ascii="Arial" w:hAnsi="Arial" w:cs="Arial"/>
          <w:color w:val="FF0000"/>
          <w:lang w:val="en-GB"/>
        </w:rPr>
        <w:t xml:space="preserve">     </w:t>
      </w:r>
    </w:p>
    <w:p w14:paraId="1511AC2C" w14:textId="77777777" w:rsidR="00063EBE" w:rsidRPr="004A73A6" w:rsidRDefault="00063EBE" w:rsidP="004A73A6">
      <w:pPr>
        <w:pStyle w:val="FootnoteText"/>
        <w:numPr>
          <w:ilvl w:val="1"/>
          <w:numId w:val="1"/>
        </w:numPr>
        <w:jc w:val="both"/>
        <w:rPr>
          <w:rFonts w:ascii="Arial" w:hAnsi="Arial" w:cs="Arial"/>
          <w:lang w:val="en-GB"/>
        </w:rPr>
      </w:pPr>
      <w:r w:rsidRPr="004A73A6">
        <w:rPr>
          <w:rFonts w:ascii="Arial" w:hAnsi="Arial" w:cs="Arial"/>
          <w:lang w:val="en-GB"/>
        </w:rPr>
        <w:t>An order or judgment granted as the result of a mistake common to the parties.</w:t>
      </w:r>
    </w:p>
    <w:p w14:paraId="6206D40C" w14:textId="00A58B02" w:rsidR="00063EBE" w:rsidRPr="004A73A6" w:rsidRDefault="00063EBE" w:rsidP="004A73A6">
      <w:pPr>
        <w:pStyle w:val="FootnoteText"/>
        <w:numPr>
          <w:ilvl w:val="0"/>
          <w:numId w:val="1"/>
        </w:numPr>
        <w:jc w:val="both"/>
        <w:rPr>
          <w:rFonts w:ascii="Arial" w:hAnsi="Arial" w:cs="Arial"/>
          <w:lang w:val="en-GB"/>
        </w:rPr>
      </w:pPr>
      <w:r w:rsidRPr="004A73A6">
        <w:rPr>
          <w:rFonts w:ascii="Arial" w:hAnsi="Arial" w:cs="Arial"/>
          <w:lang w:val="en-GB"/>
        </w:rPr>
        <w:t>Any party desiring any relief under this rule shall make an application therefor upon notice to all parties whose interests maybe affected by any variation sought.</w:t>
      </w:r>
    </w:p>
    <w:p w14:paraId="6F3ABAEA" w14:textId="465E5500" w:rsidR="00063EBE" w:rsidRPr="00063EBE" w:rsidRDefault="00063EBE" w:rsidP="004A73A6">
      <w:pPr>
        <w:pStyle w:val="FootnoteText"/>
        <w:numPr>
          <w:ilvl w:val="0"/>
          <w:numId w:val="1"/>
        </w:numPr>
        <w:jc w:val="both"/>
        <w:rPr>
          <w:lang w:val="en-GB"/>
        </w:rPr>
      </w:pPr>
      <w:r w:rsidRPr="004A73A6">
        <w:rPr>
          <w:rFonts w:ascii="Arial" w:hAnsi="Arial" w:cs="Arial"/>
          <w:lang w:val="en-GB"/>
        </w:rPr>
        <w:t>The court shall not make any order rescinding or varying any order or judgment unless satisfied that all parties whose interests may be affected have notice of the order proposed.</w:t>
      </w:r>
    </w:p>
  </w:footnote>
  <w:footnote w:id="2">
    <w:p w14:paraId="22211FCD" w14:textId="22F9CC90" w:rsidR="00B15A4D" w:rsidRPr="00346953" w:rsidRDefault="00B15A4D" w:rsidP="00346953">
      <w:pPr>
        <w:pStyle w:val="FootnoteText"/>
        <w:jc w:val="both"/>
        <w:rPr>
          <w:rFonts w:ascii="Arial" w:hAnsi="Arial" w:cs="Arial"/>
          <w:lang w:val="en-GB"/>
        </w:rPr>
      </w:pPr>
      <w:r w:rsidRPr="00346953">
        <w:rPr>
          <w:rStyle w:val="FootnoteReference"/>
          <w:rFonts w:ascii="Arial" w:hAnsi="Arial" w:cs="Arial"/>
        </w:rPr>
        <w:footnoteRef/>
      </w:r>
      <w:r w:rsidRPr="00346953">
        <w:rPr>
          <w:rFonts w:ascii="Arial" w:hAnsi="Arial" w:cs="Arial"/>
        </w:rPr>
        <w:t xml:space="preserve"> </w:t>
      </w:r>
      <w:r w:rsidRPr="00346953">
        <w:rPr>
          <w:rFonts w:ascii="Arial" w:hAnsi="Arial" w:cs="Arial"/>
          <w:lang w:val="en-GB"/>
        </w:rPr>
        <w:t>Rule 16 (4) reads:</w:t>
      </w:r>
    </w:p>
    <w:p w14:paraId="64296655" w14:textId="77777777" w:rsidR="00BA3310" w:rsidRDefault="00BA3310">
      <w:pPr>
        <w:pStyle w:val="FootnoteText"/>
        <w:rPr>
          <w:lang w:val="en-GB"/>
        </w:rPr>
      </w:pPr>
    </w:p>
    <w:p w14:paraId="1ABDCC76" w14:textId="19345CD4" w:rsidR="00B15A4D" w:rsidRPr="00957C12" w:rsidRDefault="00B15A4D" w:rsidP="008F06BB">
      <w:pPr>
        <w:pStyle w:val="FootnoteText"/>
        <w:numPr>
          <w:ilvl w:val="1"/>
          <w:numId w:val="1"/>
        </w:numPr>
        <w:ind w:left="630" w:right="90"/>
        <w:jc w:val="both"/>
        <w:rPr>
          <w:rFonts w:ascii="Arial" w:hAnsi="Arial" w:cs="Arial"/>
          <w:color w:val="000000" w:themeColor="text1"/>
          <w:lang w:val="en-GB"/>
        </w:rPr>
      </w:pPr>
      <w:r w:rsidRPr="008F06BB">
        <w:rPr>
          <w:rFonts w:ascii="Arial" w:hAnsi="Arial" w:cs="Arial"/>
          <w:lang w:val="en-GB"/>
        </w:rPr>
        <w:t>Where an attorney acting in any proceedings for a party ceases so to act,</w:t>
      </w:r>
      <w:r w:rsidR="00D154C2" w:rsidRPr="008F06BB">
        <w:rPr>
          <w:rFonts w:ascii="Arial" w:hAnsi="Arial" w:cs="Arial"/>
          <w:lang w:val="en-GB"/>
        </w:rPr>
        <w:t xml:space="preserve"> </w:t>
      </w:r>
      <w:r w:rsidR="00D154C2" w:rsidRPr="00957C12">
        <w:rPr>
          <w:rFonts w:ascii="Arial" w:hAnsi="Arial" w:cs="Arial"/>
          <w:color w:val="000000" w:themeColor="text1"/>
          <w:lang w:val="en-GB"/>
        </w:rPr>
        <w:t>such attorney</w:t>
      </w:r>
      <w:r w:rsidRPr="00957C12">
        <w:rPr>
          <w:rFonts w:ascii="Arial" w:hAnsi="Arial" w:cs="Arial"/>
          <w:color w:val="000000" w:themeColor="text1"/>
          <w:lang w:val="en-GB"/>
        </w:rPr>
        <w:t xml:space="preserve"> </w:t>
      </w:r>
      <w:r w:rsidRPr="008F06BB">
        <w:rPr>
          <w:rFonts w:ascii="Arial" w:hAnsi="Arial" w:cs="Arial"/>
          <w:lang w:val="en-GB"/>
        </w:rPr>
        <w:t>shall forthwith deliver notice thereof to such party, the registrar and all other parties: Provided that notice</w:t>
      </w:r>
      <w:r w:rsidR="00D154C2" w:rsidRPr="008F06BB">
        <w:rPr>
          <w:rFonts w:ascii="Arial" w:hAnsi="Arial" w:cs="Arial"/>
          <w:lang w:val="en-GB"/>
        </w:rPr>
        <w:t xml:space="preserve"> to the party for whom </w:t>
      </w:r>
      <w:r w:rsidR="00D154C2" w:rsidRPr="00957C12">
        <w:rPr>
          <w:rFonts w:ascii="Arial" w:hAnsi="Arial" w:cs="Arial"/>
          <w:color w:val="000000" w:themeColor="text1"/>
          <w:lang w:val="en-GB"/>
        </w:rPr>
        <w:t>such attorney</w:t>
      </w:r>
      <w:r w:rsidRPr="00957C12">
        <w:rPr>
          <w:rFonts w:ascii="Arial" w:hAnsi="Arial" w:cs="Arial"/>
          <w:color w:val="000000" w:themeColor="text1"/>
          <w:lang w:val="en-GB"/>
        </w:rPr>
        <w:t xml:space="preserve"> </w:t>
      </w:r>
      <w:r w:rsidRPr="008F06BB">
        <w:rPr>
          <w:rFonts w:ascii="Arial" w:hAnsi="Arial" w:cs="Arial"/>
          <w:lang w:val="en-GB"/>
        </w:rPr>
        <w:t>acted may be given by</w:t>
      </w:r>
      <w:r w:rsidR="00D154C2" w:rsidRPr="008F06BB">
        <w:rPr>
          <w:rFonts w:ascii="Arial" w:hAnsi="Arial" w:cs="Arial"/>
          <w:lang w:val="en-GB"/>
        </w:rPr>
        <w:t xml:space="preserve"> </w:t>
      </w:r>
      <w:r w:rsidR="00D154C2" w:rsidRPr="00957C12">
        <w:rPr>
          <w:rFonts w:ascii="Arial" w:hAnsi="Arial" w:cs="Arial"/>
          <w:color w:val="000000" w:themeColor="text1"/>
          <w:lang w:val="en-GB"/>
        </w:rPr>
        <w:t>facsimile or electronic mail in accordance with the provisions of rule 4A.</w:t>
      </w:r>
    </w:p>
    <w:p w14:paraId="151D722B" w14:textId="0A4F14AC" w:rsidR="008F06BB" w:rsidRPr="00957C12" w:rsidRDefault="008F06BB" w:rsidP="008F06BB">
      <w:pPr>
        <w:pStyle w:val="FootnoteText"/>
        <w:numPr>
          <w:ilvl w:val="1"/>
          <w:numId w:val="1"/>
        </w:numPr>
        <w:ind w:left="630" w:right="90"/>
        <w:jc w:val="both"/>
        <w:rPr>
          <w:rFonts w:ascii="Arial" w:hAnsi="Arial" w:cs="Arial"/>
          <w:color w:val="000000" w:themeColor="text1"/>
          <w:lang w:val="en-GB"/>
        </w:rPr>
      </w:pPr>
      <w:r w:rsidRPr="00957C12">
        <w:rPr>
          <w:rFonts w:ascii="Arial" w:hAnsi="Arial" w:cs="Arial"/>
          <w:color w:val="000000" w:themeColor="text1"/>
          <w:lang w:val="en-GB"/>
        </w:rPr>
        <w:t>The party formerly represented must within 10 days after the notice of withdrawal notify the registrar and all other parties of a new address for service as contemplated in sub-rule [</w:t>
      </w:r>
      <w:r w:rsidRPr="00957C12">
        <w:rPr>
          <w:rFonts w:ascii="Arial" w:hAnsi="Arial" w:cs="Arial"/>
          <w:i/>
          <w:color w:val="000000" w:themeColor="text1"/>
          <w:lang w:val="en-GB"/>
        </w:rPr>
        <w:t>sic</w:t>
      </w:r>
      <w:r w:rsidRPr="00957C12">
        <w:rPr>
          <w:rFonts w:ascii="Arial" w:hAnsi="Arial" w:cs="Arial"/>
          <w:color w:val="000000" w:themeColor="text1"/>
          <w:lang w:val="en-GB"/>
        </w:rPr>
        <w:t>] (2) whereafter all subsequent documents in the proceedings for service on such party shall be served on such party in accordance with the rules relating to service: Provided that the party whose attorney has withdrawn and who has failed to provide an address within the said period of 10 days shall be liable for the payment of the costs occasioned by subsequent service on such party in terms of the rules relating to service, unless the court orders otherwise.</w:t>
      </w:r>
    </w:p>
    <w:p w14:paraId="1F823376" w14:textId="4FFF6FFB" w:rsidR="00B15A4D" w:rsidRPr="008F06BB" w:rsidRDefault="00B15A4D" w:rsidP="008F06BB">
      <w:pPr>
        <w:pStyle w:val="FootnoteText"/>
        <w:numPr>
          <w:ilvl w:val="1"/>
          <w:numId w:val="1"/>
        </w:numPr>
        <w:ind w:left="630" w:right="90" w:hanging="270"/>
        <w:jc w:val="both"/>
        <w:rPr>
          <w:rFonts w:ascii="Arial" w:hAnsi="Arial" w:cs="Arial"/>
          <w:lang w:val="en-GB"/>
        </w:rPr>
      </w:pPr>
      <w:r w:rsidRPr="008F06BB">
        <w:rPr>
          <w:rFonts w:ascii="Arial" w:hAnsi="Arial" w:cs="Arial"/>
          <w:lang w:val="en-GB"/>
        </w:rPr>
        <w:t>The notice to the registrar shall state the names and addresse</w:t>
      </w:r>
      <w:r w:rsidR="00BE2832" w:rsidRPr="008F06BB">
        <w:rPr>
          <w:rFonts w:ascii="Arial" w:hAnsi="Arial" w:cs="Arial"/>
          <w:lang w:val="en-GB"/>
        </w:rPr>
        <w:t>s</w:t>
      </w:r>
      <w:r w:rsidRPr="008F06BB">
        <w:rPr>
          <w:rFonts w:ascii="Arial" w:hAnsi="Arial" w:cs="Arial"/>
          <w:lang w:val="en-GB"/>
        </w:rPr>
        <w:t xml:space="preserve"> of the parties notified</w:t>
      </w:r>
      <w:r w:rsidR="0064668B" w:rsidRPr="008F06BB">
        <w:rPr>
          <w:rFonts w:ascii="Arial" w:hAnsi="Arial" w:cs="Arial"/>
          <w:lang w:val="en-GB"/>
        </w:rPr>
        <w:t xml:space="preserve"> and the date on which and the manner in which the notice was sent to them.</w:t>
      </w:r>
    </w:p>
    <w:p w14:paraId="79F150A8" w14:textId="775D4284" w:rsidR="0064668B" w:rsidRPr="00B15A4D" w:rsidRDefault="0064668B" w:rsidP="008F06BB">
      <w:pPr>
        <w:pStyle w:val="FootnoteText"/>
        <w:numPr>
          <w:ilvl w:val="1"/>
          <w:numId w:val="1"/>
        </w:numPr>
        <w:ind w:left="630" w:right="90" w:hanging="270"/>
        <w:jc w:val="both"/>
        <w:rPr>
          <w:lang w:val="en-GB"/>
        </w:rPr>
      </w:pPr>
      <w:r w:rsidRPr="008F06BB">
        <w:rPr>
          <w:rFonts w:ascii="Arial" w:hAnsi="Arial" w:cs="Arial"/>
          <w:lang w:val="en-GB"/>
        </w:rPr>
        <w:t>The notice to the party formerly represented shall inform the said party of the provisions of paragraph (b).</w:t>
      </w:r>
    </w:p>
  </w:footnote>
  <w:footnote w:id="3">
    <w:p w14:paraId="42CEC433" w14:textId="0DC1E88C" w:rsidR="003F446B" w:rsidRPr="003F446B" w:rsidRDefault="003F446B" w:rsidP="00CA048F">
      <w:pPr>
        <w:pStyle w:val="FootnoteText"/>
        <w:jc w:val="both"/>
        <w:rPr>
          <w:lang w:val="en-GB"/>
        </w:rPr>
      </w:pPr>
      <w:r>
        <w:rPr>
          <w:rStyle w:val="FootnoteReference"/>
        </w:rPr>
        <w:footnoteRef/>
      </w:r>
      <w:r>
        <w:t xml:space="preserve"> </w:t>
      </w:r>
      <w:r w:rsidRPr="00CA048F">
        <w:rPr>
          <w:rFonts w:ascii="Arial" w:hAnsi="Arial" w:cs="Arial"/>
          <w:lang w:val="en-GB"/>
        </w:rPr>
        <w:t>My emphasis and underlining.</w:t>
      </w:r>
    </w:p>
  </w:footnote>
  <w:footnote w:id="4">
    <w:p w14:paraId="0EC042B1" w14:textId="3926D52A" w:rsidR="00A32573" w:rsidRPr="000B03FD" w:rsidRDefault="00A32573" w:rsidP="000B03FD">
      <w:pPr>
        <w:pStyle w:val="FootnoteText"/>
        <w:jc w:val="both"/>
        <w:rPr>
          <w:rFonts w:ascii="Arial" w:hAnsi="Arial" w:cs="Arial"/>
          <w:lang w:val="en-GB"/>
        </w:rPr>
      </w:pPr>
      <w:r w:rsidRPr="000B03FD">
        <w:rPr>
          <w:rStyle w:val="FootnoteReference"/>
          <w:rFonts w:ascii="Arial" w:hAnsi="Arial" w:cs="Arial"/>
        </w:rPr>
        <w:footnoteRef/>
      </w:r>
      <w:r w:rsidRPr="000B03FD">
        <w:rPr>
          <w:rFonts w:ascii="Arial" w:hAnsi="Arial" w:cs="Arial"/>
        </w:rPr>
        <w:t xml:space="preserve"> </w:t>
      </w:r>
      <w:r w:rsidRPr="00957C12">
        <w:rPr>
          <w:rFonts w:ascii="Arial" w:hAnsi="Arial" w:cs="Arial"/>
          <w:i/>
          <w:color w:val="000000" w:themeColor="text1"/>
          <w:lang w:val="en-GB"/>
        </w:rPr>
        <w:t>Mathimba v Non</w:t>
      </w:r>
      <w:r w:rsidR="000B03FD" w:rsidRPr="00957C12">
        <w:rPr>
          <w:rFonts w:ascii="Arial" w:hAnsi="Arial" w:cs="Arial"/>
          <w:i/>
          <w:color w:val="000000" w:themeColor="text1"/>
          <w:lang w:val="en-GB"/>
        </w:rPr>
        <w:t>xuba</w:t>
      </w:r>
      <w:r w:rsidR="000B03FD" w:rsidRPr="00957C12">
        <w:rPr>
          <w:rFonts w:ascii="Arial" w:hAnsi="Arial" w:cs="Arial"/>
          <w:color w:val="000000" w:themeColor="text1"/>
          <w:lang w:val="en-GB"/>
        </w:rPr>
        <w:t xml:space="preserve"> </w:t>
      </w:r>
      <w:r w:rsidR="000B03FD">
        <w:rPr>
          <w:rFonts w:ascii="Arial" w:hAnsi="Arial" w:cs="Arial"/>
          <w:lang w:val="en-GB"/>
        </w:rPr>
        <w:t>2019 (1) SA 550 at 570 E–</w:t>
      </w:r>
      <w:r w:rsidRPr="000B03FD">
        <w:rPr>
          <w:rFonts w:ascii="Arial" w:hAnsi="Arial" w:cs="Arial"/>
          <w:lang w:val="en-GB"/>
        </w:rPr>
        <w:t>F.</w:t>
      </w:r>
    </w:p>
  </w:footnote>
  <w:footnote w:id="5">
    <w:p w14:paraId="7FBE6988" w14:textId="49577F47" w:rsidR="003E36D6" w:rsidRPr="000656A5" w:rsidRDefault="003E36D6">
      <w:pPr>
        <w:pStyle w:val="FootnoteText"/>
        <w:rPr>
          <w:rFonts w:ascii="Arial" w:hAnsi="Arial" w:cs="Arial"/>
          <w:lang w:val="en-GB"/>
        </w:rPr>
      </w:pPr>
      <w:r w:rsidRPr="000656A5">
        <w:rPr>
          <w:rStyle w:val="FootnoteReference"/>
          <w:rFonts w:ascii="Arial" w:hAnsi="Arial" w:cs="Arial"/>
        </w:rPr>
        <w:footnoteRef/>
      </w:r>
      <w:r w:rsidRPr="000656A5">
        <w:rPr>
          <w:rFonts w:ascii="Arial" w:hAnsi="Arial" w:cs="Arial"/>
        </w:rPr>
        <w:t xml:space="preserve"> </w:t>
      </w:r>
      <w:r w:rsidR="000656A5" w:rsidRPr="00957C12">
        <w:rPr>
          <w:rFonts w:ascii="Arial" w:hAnsi="Arial" w:cs="Arial"/>
          <w:i/>
          <w:color w:val="000000" w:themeColor="text1"/>
          <w:lang w:val="en-GB"/>
        </w:rPr>
        <w:t>Mo</w:t>
      </w:r>
      <w:r w:rsidRPr="00957C12">
        <w:rPr>
          <w:rFonts w:ascii="Arial" w:hAnsi="Arial" w:cs="Arial"/>
          <w:i/>
          <w:color w:val="000000" w:themeColor="text1"/>
          <w:lang w:val="en-GB"/>
        </w:rPr>
        <w:t>raitis</w:t>
      </w:r>
      <w:r w:rsidRPr="000656A5">
        <w:rPr>
          <w:rFonts w:ascii="Arial" w:hAnsi="Arial" w:cs="Arial"/>
          <w:i/>
          <w:lang w:val="en-GB"/>
        </w:rPr>
        <w:t xml:space="preserve"> Investments</w:t>
      </w:r>
      <w:r w:rsidR="000656A5" w:rsidRPr="000656A5">
        <w:rPr>
          <w:rFonts w:ascii="Arial" w:hAnsi="Arial" w:cs="Arial"/>
          <w:i/>
          <w:lang w:val="en-GB"/>
        </w:rPr>
        <w:t xml:space="preserve"> </w:t>
      </w:r>
      <w:r w:rsidR="000656A5" w:rsidRPr="00957C12">
        <w:rPr>
          <w:rFonts w:ascii="Arial" w:hAnsi="Arial" w:cs="Arial"/>
          <w:i/>
          <w:color w:val="000000" w:themeColor="text1"/>
          <w:lang w:val="en-GB"/>
        </w:rPr>
        <w:t xml:space="preserve">(Pty) Ltd </w:t>
      </w:r>
      <w:r w:rsidR="000656A5" w:rsidRPr="000656A5">
        <w:rPr>
          <w:rFonts w:ascii="Arial" w:hAnsi="Arial" w:cs="Arial"/>
          <w:i/>
          <w:lang w:val="en-GB"/>
        </w:rPr>
        <w:t xml:space="preserve">v </w:t>
      </w:r>
      <w:r w:rsidR="000656A5" w:rsidRPr="00957C12">
        <w:rPr>
          <w:rFonts w:ascii="Arial" w:hAnsi="Arial" w:cs="Arial"/>
          <w:i/>
          <w:color w:val="000000" w:themeColor="text1"/>
          <w:lang w:val="en-GB"/>
        </w:rPr>
        <w:t>Mo</w:t>
      </w:r>
      <w:r w:rsidRPr="00957C12">
        <w:rPr>
          <w:rFonts w:ascii="Arial" w:hAnsi="Arial" w:cs="Arial"/>
          <w:i/>
          <w:color w:val="000000" w:themeColor="text1"/>
          <w:lang w:val="en-GB"/>
        </w:rPr>
        <w:t>ntic</w:t>
      </w:r>
      <w:r w:rsidRPr="000656A5">
        <w:rPr>
          <w:rFonts w:ascii="Arial" w:hAnsi="Arial" w:cs="Arial"/>
          <w:i/>
          <w:lang w:val="en-GB"/>
        </w:rPr>
        <w:t xml:space="preserve"> </w:t>
      </w:r>
      <w:r w:rsidRPr="00957C12">
        <w:rPr>
          <w:rFonts w:ascii="Arial" w:hAnsi="Arial" w:cs="Arial"/>
          <w:i/>
          <w:color w:val="000000" w:themeColor="text1"/>
          <w:lang w:val="en-GB"/>
        </w:rPr>
        <w:t xml:space="preserve">Dairy </w:t>
      </w:r>
      <w:r w:rsidR="000656A5" w:rsidRPr="00957C12">
        <w:rPr>
          <w:rFonts w:ascii="Arial" w:hAnsi="Arial" w:cs="Arial"/>
          <w:i/>
          <w:color w:val="000000" w:themeColor="text1"/>
          <w:lang w:val="en-GB"/>
        </w:rPr>
        <w:t>(Pty) Ltd</w:t>
      </w:r>
      <w:r w:rsidR="000656A5" w:rsidRPr="00957C12">
        <w:rPr>
          <w:rFonts w:ascii="Arial" w:hAnsi="Arial" w:cs="Arial"/>
          <w:color w:val="000000" w:themeColor="text1"/>
          <w:lang w:val="en-GB"/>
        </w:rPr>
        <w:t xml:space="preserve"> </w:t>
      </w:r>
      <w:r w:rsidRPr="000656A5">
        <w:rPr>
          <w:rFonts w:ascii="Arial" w:hAnsi="Arial" w:cs="Arial"/>
          <w:lang w:val="en-GB"/>
        </w:rPr>
        <w:t xml:space="preserve">2017 (5) SA 508 (SCA) at </w:t>
      </w:r>
      <w:r w:rsidR="0012565D" w:rsidRPr="000656A5">
        <w:rPr>
          <w:rFonts w:ascii="Arial" w:hAnsi="Arial" w:cs="Arial"/>
          <w:lang w:val="en-GB"/>
        </w:rPr>
        <w:t>page</w:t>
      </w:r>
      <w:r w:rsidR="000656A5" w:rsidRPr="00957C12">
        <w:rPr>
          <w:rFonts w:ascii="Arial" w:hAnsi="Arial" w:cs="Arial"/>
          <w:color w:val="000000" w:themeColor="text1"/>
          <w:lang w:val="en-GB"/>
        </w:rPr>
        <w:t>s</w:t>
      </w:r>
      <w:r w:rsidR="0012565D" w:rsidRPr="000656A5">
        <w:rPr>
          <w:rFonts w:ascii="Arial" w:hAnsi="Arial" w:cs="Arial"/>
          <w:lang w:val="en-GB"/>
        </w:rPr>
        <w:t xml:space="preserve"> </w:t>
      </w:r>
      <w:r w:rsidRPr="000656A5">
        <w:rPr>
          <w:rFonts w:ascii="Arial" w:hAnsi="Arial" w:cs="Arial"/>
          <w:lang w:val="en-GB"/>
        </w:rPr>
        <w:t>514</w:t>
      </w:r>
      <w:r w:rsidR="000656A5" w:rsidRPr="000656A5">
        <w:rPr>
          <w:rFonts w:ascii="Arial" w:hAnsi="Arial" w:cs="Arial"/>
          <w:lang w:val="en-GB"/>
        </w:rPr>
        <w:t>-</w:t>
      </w:r>
      <w:r w:rsidR="0012565D" w:rsidRPr="000656A5">
        <w:rPr>
          <w:rFonts w:ascii="Arial" w:hAnsi="Arial" w:cs="Arial"/>
          <w:lang w:val="en-GB"/>
        </w:rPr>
        <w:t>516</w:t>
      </w:r>
      <w:r w:rsidRPr="000656A5">
        <w:rPr>
          <w:rFonts w:ascii="Arial" w:hAnsi="Arial" w:cs="Arial"/>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92E65"/>
    <w:multiLevelType w:val="hybridMultilevel"/>
    <w:tmpl w:val="2FAC53E8"/>
    <w:lvl w:ilvl="0" w:tplc="8656250C">
      <w:start w:val="1"/>
      <w:numFmt w:val="decimal"/>
      <w:lvlText w:val="(%1)"/>
      <w:lvlJc w:val="left"/>
      <w:pPr>
        <w:ind w:left="720" w:hanging="360"/>
      </w:pPr>
      <w:rPr>
        <w:rFonts w:hint="default"/>
      </w:rPr>
    </w:lvl>
    <w:lvl w:ilvl="1" w:tplc="419EB4F2">
      <w:start w:val="1"/>
      <w:numFmt w:val="lowerLetter"/>
      <w:lvlText w:val="(%2)"/>
      <w:lvlJc w:val="left"/>
      <w:pPr>
        <w:ind w:left="720" w:hanging="360"/>
      </w:pPr>
      <w:rPr>
        <w:rFonts w:asciiTheme="minorHAnsi" w:eastAsiaTheme="minorHAnsi" w:hAnsiTheme="minorHAnsi" w:cstheme="minorBidi"/>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A2426"/>
    <w:multiLevelType w:val="hybridMultilevel"/>
    <w:tmpl w:val="CAE437F2"/>
    <w:lvl w:ilvl="0" w:tplc="AF4C8A38">
      <w:start w:val="1"/>
      <w:numFmt w:val="lowerLetter"/>
      <w:lvlText w:val="(%1)"/>
      <w:lvlJc w:val="left"/>
      <w:pPr>
        <w:ind w:left="720" w:hanging="360"/>
      </w:pPr>
      <w:rPr>
        <w:rFonts w:ascii="Arial" w:eastAsiaTheme="minorHAnsi" w:hAnsi="Arial" w:cs="Arial"/>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9C"/>
    <w:rsid w:val="0001109E"/>
    <w:rsid w:val="00021166"/>
    <w:rsid w:val="00022CA7"/>
    <w:rsid w:val="00024589"/>
    <w:rsid w:val="00042755"/>
    <w:rsid w:val="00042EAB"/>
    <w:rsid w:val="00044E14"/>
    <w:rsid w:val="000475C4"/>
    <w:rsid w:val="000478D6"/>
    <w:rsid w:val="00053E1F"/>
    <w:rsid w:val="00063EBE"/>
    <w:rsid w:val="000649D0"/>
    <w:rsid w:val="000656A5"/>
    <w:rsid w:val="00084101"/>
    <w:rsid w:val="0009681F"/>
    <w:rsid w:val="0009730B"/>
    <w:rsid w:val="000A201A"/>
    <w:rsid w:val="000A4709"/>
    <w:rsid w:val="000B03FD"/>
    <w:rsid w:val="000B6047"/>
    <w:rsid w:val="000B7BCB"/>
    <w:rsid w:val="000C7B36"/>
    <w:rsid w:val="000E1992"/>
    <w:rsid w:val="000E2378"/>
    <w:rsid w:val="000F2EB4"/>
    <w:rsid w:val="000F3D80"/>
    <w:rsid w:val="000F6DBA"/>
    <w:rsid w:val="00106165"/>
    <w:rsid w:val="0010736C"/>
    <w:rsid w:val="0012149C"/>
    <w:rsid w:val="0012179D"/>
    <w:rsid w:val="001219CD"/>
    <w:rsid w:val="00123548"/>
    <w:rsid w:val="0012565D"/>
    <w:rsid w:val="001319D9"/>
    <w:rsid w:val="001325A9"/>
    <w:rsid w:val="00154EC2"/>
    <w:rsid w:val="0015704F"/>
    <w:rsid w:val="00161141"/>
    <w:rsid w:val="001620EA"/>
    <w:rsid w:val="0016311D"/>
    <w:rsid w:val="00167025"/>
    <w:rsid w:val="00177555"/>
    <w:rsid w:val="00194BC5"/>
    <w:rsid w:val="00196B62"/>
    <w:rsid w:val="001B01FA"/>
    <w:rsid w:val="001C2181"/>
    <w:rsid w:val="001C2A24"/>
    <w:rsid w:val="001C3FFB"/>
    <w:rsid w:val="001D35E8"/>
    <w:rsid w:val="001E181D"/>
    <w:rsid w:val="001F7319"/>
    <w:rsid w:val="00215833"/>
    <w:rsid w:val="00220F09"/>
    <w:rsid w:val="00223598"/>
    <w:rsid w:val="00223ABE"/>
    <w:rsid w:val="00223C5F"/>
    <w:rsid w:val="00225BEC"/>
    <w:rsid w:val="0022670F"/>
    <w:rsid w:val="00232179"/>
    <w:rsid w:val="00254986"/>
    <w:rsid w:val="00267174"/>
    <w:rsid w:val="00272660"/>
    <w:rsid w:val="002842FF"/>
    <w:rsid w:val="00291009"/>
    <w:rsid w:val="002B0053"/>
    <w:rsid w:val="002B420C"/>
    <w:rsid w:val="002C335A"/>
    <w:rsid w:val="002E008E"/>
    <w:rsid w:val="002F46A5"/>
    <w:rsid w:val="0030181C"/>
    <w:rsid w:val="00307CAE"/>
    <w:rsid w:val="00320A3B"/>
    <w:rsid w:val="00332F12"/>
    <w:rsid w:val="00336F3C"/>
    <w:rsid w:val="00346953"/>
    <w:rsid w:val="00350003"/>
    <w:rsid w:val="00372751"/>
    <w:rsid w:val="003758DF"/>
    <w:rsid w:val="003768A0"/>
    <w:rsid w:val="00377E9D"/>
    <w:rsid w:val="00391350"/>
    <w:rsid w:val="00391393"/>
    <w:rsid w:val="003A42DB"/>
    <w:rsid w:val="003A4C02"/>
    <w:rsid w:val="003A77E1"/>
    <w:rsid w:val="003B1ABE"/>
    <w:rsid w:val="003B2114"/>
    <w:rsid w:val="003C13E7"/>
    <w:rsid w:val="003C3C88"/>
    <w:rsid w:val="003D5110"/>
    <w:rsid w:val="003E30DC"/>
    <w:rsid w:val="003E36D6"/>
    <w:rsid w:val="003F2B58"/>
    <w:rsid w:val="003F3DFE"/>
    <w:rsid w:val="003F446B"/>
    <w:rsid w:val="00405736"/>
    <w:rsid w:val="00406E7C"/>
    <w:rsid w:val="004179B0"/>
    <w:rsid w:val="00421A84"/>
    <w:rsid w:val="00425FE0"/>
    <w:rsid w:val="0043530C"/>
    <w:rsid w:val="0043774C"/>
    <w:rsid w:val="0043788E"/>
    <w:rsid w:val="0044292C"/>
    <w:rsid w:val="004445F1"/>
    <w:rsid w:val="00451745"/>
    <w:rsid w:val="00453B4D"/>
    <w:rsid w:val="0045755C"/>
    <w:rsid w:val="00483125"/>
    <w:rsid w:val="00483B61"/>
    <w:rsid w:val="0048486A"/>
    <w:rsid w:val="00490A34"/>
    <w:rsid w:val="004912F7"/>
    <w:rsid w:val="00491D4F"/>
    <w:rsid w:val="004A1659"/>
    <w:rsid w:val="004A1CC6"/>
    <w:rsid w:val="004A511B"/>
    <w:rsid w:val="004A73A6"/>
    <w:rsid w:val="004B4325"/>
    <w:rsid w:val="004C1D75"/>
    <w:rsid w:val="004C51B8"/>
    <w:rsid w:val="004C5D51"/>
    <w:rsid w:val="004D6E93"/>
    <w:rsid w:val="004D7DBD"/>
    <w:rsid w:val="004E03A1"/>
    <w:rsid w:val="004E3A68"/>
    <w:rsid w:val="005017B0"/>
    <w:rsid w:val="005112A1"/>
    <w:rsid w:val="0052298D"/>
    <w:rsid w:val="00533091"/>
    <w:rsid w:val="005368EF"/>
    <w:rsid w:val="00540522"/>
    <w:rsid w:val="005504EE"/>
    <w:rsid w:val="00551DED"/>
    <w:rsid w:val="00556FF5"/>
    <w:rsid w:val="0056308A"/>
    <w:rsid w:val="00570FBC"/>
    <w:rsid w:val="0057162F"/>
    <w:rsid w:val="00573EF7"/>
    <w:rsid w:val="005877F3"/>
    <w:rsid w:val="00592E89"/>
    <w:rsid w:val="005B1998"/>
    <w:rsid w:val="005B1D4C"/>
    <w:rsid w:val="005B789B"/>
    <w:rsid w:val="005D2037"/>
    <w:rsid w:val="005D3575"/>
    <w:rsid w:val="005D3B07"/>
    <w:rsid w:val="005D4DF6"/>
    <w:rsid w:val="005E11D4"/>
    <w:rsid w:val="005F0672"/>
    <w:rsid w:val="00617B7A"/>
    <w:rsid w:val="00626039"/>
    <w:rsid w:val="0063589A"/>
    <w:rsid w:val="0064125F"/>
    <w:rsid w:val="00642B13"/>
    <w:rsid w:val="0064668B"/>
    <w:rsid w:val="00655A88"/>
    <w:rsid w:val="00670A4E"/>
    <w:rsid w:val="00681EA4"/>
    <w:rsid w:val="006861A3"/>
    <w:rsid w:val="00687A1D"/>
    <w:rsid w:val="006908E1"/>
    <w:rsid w:val="006A0B4A"/>
    <w:rsid w:val="006A73FC"/>
    <w:rsid w:val="006B27DF"/>
    <w:rsid w:val="006B718B"/>
    <w:rsid w:val="006F5C9C"/>
    <w:rsid w:val="006F70FC"/>
    <w:rsid w:val="006F7BAC"/>
    <w:rsid w:val="007005EB"/>
    <w:rsid w:val="00704B96"/>
    <w:rsid w:val="00705D6D"/>
    <w:rsid w:val="00716ECA"/>
    <w:rsid w:val="007272F3"/>
    <w:rsid w:val="007276E3"/>
    <w:rsid w:val="0075496C"/>
    <w:rsid w:val="00764A54"/>
    <w:rsid w:val="0077292E"/>
    <w:rsid w:val="00780DE8"/>
    <w:rsid w:val="00783180"/>
    <w:rsid w:val="00785E0C"/>
    <w:rsid w:val="007877E3"/>
    <w:rsid w:val="00787BF4"/>
    <w:rsid w:val="00787E0A"/>
    <w:rsid w:val="00792409"/>
    <w:rsid w:val="007A60F7"/>
    <w:rsid w:val="007B1CCD"/>
    <w:rsid w:val="007B2E9C"/>
    <w:rsid w:val="007C02FE"/>
    <w:rsid w:val="007C79B4"/>
    <w:rsid w:val="007E3F3E"/>
    <w:rsid w:val="007E683B"/>
    <w:rsid w:val="007F1D97"/>
    <w:rsid w:val="00803980"/>
    <w:rsid w:val="008052AC"/>
    <w:rsid w:val="00814E87"/>
    <w:rsid w:val="00816AEB"/>
    <w:rsid w:val="00827A5E"/>
    <w:rsid w:val="0083060C"/>
    <w:rsid w:val="00834BB2"/>
    <w:rsid w:val="008423E5"/>
    <w:rsid w:val="0084467E"/>
    <w:rsid w:val="00863A90"/>
    <w:rsid w:val="00864ACD"/>
    <w:rsid w:val="008664E7"/>
    <w:rsid w:val="00866B8D"/>
    <w:rsid w:val="00866F2B"/>
    <w:rsid w:val="008765B3"/>
    <w:rsid w:val="008916AC"/>
    <w:rsid w:val="00897347"/>
    <w:rsid w:val="008C3143"/>
    <w:rsid w:val="008D39DE"/>
    <w:rsid w:val="008D7453"/>
    <w:rsid w:val="008F06BB"/>
    <w:rsid w:val="008F7ACB"/>
    <w:rsid w:val="009339CF"/>
    <w:rsid w:val="00940745"/>
    <w:rsid w:val="00955ADA"/>
    <w:rsid w:val="00956C98"/>
    <w:rsid w:val="00957C12"/>
    <w:rsid w:val="009651D1"/>
    <w:rsid w:val="0097125D"/>
    <w:rsid w:val="0098440E"/>
    <w:rsid w:val="00987C45"/>
    <w:rsid w:val="00991CFB"/>
    <w:rsid w:val="009B08F7"/>
    <w:rsid w:val="009B2451"/>
    <w:rsid w:val="009B2F5F"/>
    <w:rsid w:val="009C7E22"/>
    <w:rsid w:val="009D1F46"/>
    <w:rsid w:val="009D3C60"/>
    <w:rsid w:val="009F31A6"/>
    <w:rsid w:val="00A059A2"/>
    <w:rsid w:val="00A078D9"/>
    <w:rsid w:val="00A07E15"/>
    <w:rsid w:val="00A30C47"/>
    <w:rsid w:val="00A32573"/>
    <w:rsid w:val="00A42DB8"/>
    <w:rsid w:val="00A46B5C"/>
    <w:rsid w:val="00A531C1"/>
    <w:rsid w:val="00A67A6D"/>
    <w:rsid w:val="00A718D5"/>
    <w:rsid w:val="00A76BD6"/>
    <w:rsid w:val="00A9299A"/>
    <w:rsid w:val="00AA7EDD"/>
    <w:rsid w:val="00AB5A5E"/>
    <w:rsid w:val="00AC26AD"/>
    <w:rsid w:val="00AC6BE8"/>
    <w:rsid w:val="00AD118D"/>
    <w:rsid w:val="00AD5ABE"/>
    <w:rsid w:val="00AD76E3"/>
    <w:rsid w:val="00AE0F45"/>
    <w:rsid w:val="00AE0FF5"/>
    <w:rsid w:val="00AE359A"/>
    <w:rsid w:val="00B11B25"/>
    <w:rsid w:val="00B15A4D"/>
    <w:rsid w:val="00B17F6B"/>
    <w:rsid w:val="00B61546"/>
    <w:rsid w:val="00B62975"/>
    <w:rsid w:val="00B763D9"/>
    <w:rsid w:val="00B774C8"/>
    <w:rsid w:val="00BA3310"/>
    <w:rsid w:val="00BA6F27"/>
    <w:rsid w:val="00BA79F0"/>
    <w:rsid w:val="00BB3468"/>
    <w:rsid w:val="00BB3564"/>
    <w:rsid w:val="00BB6F12"/>
    <w:rsid w:val="00BD1CFA"/>
    <w:rsid w:val="00BD3821"/>
    <w:rsid w:val="00BE2832"/>
    <w:rsid w:val="00BE63E8"/>
    <w:rsid w:val="00BF382B"/>
    <w:rsid w:val="00C0606B"/>
    <w:rsid w:val="00C0679A"/>
    <w:rsid w:val="00C16982"/>
    <w:rsid w:val="00C20AA6"/>
    <w:rsid w:val="00C35135"/>
    <w:rsid w:val="00C51566"/>
    <w:rsid w:val="00C51CF8"/>
    <w:rsid w:val="00C539EC"/>
    <w:rsid w:val="00C54C9D"/>
    <w:rsid w:val="00C609D6"/>
    <w:rsid w:val="00C6419A"/>
    <w:rsid w:val="00C668F7"/>
    <w:rsid w:val="00C809F5"/>
    <w:rsid w:val="00C8214B"/>
    <w:rsid w:val="00C86C33"/>
    <w:rsid w:val="00C87B8B"/>
    <w:rsid w:val="00C93332"/>
    <w:rsid w:val="00CA048F"/>
    <w:rsid w:val="00CA42A7"/>
    <w:rsid w:val="00CA4FB6"/>
    <w:rsid w:val="00CB65F4"/>
    <w:rsid w:val="00CD79AB"/>
    <w:rsid w:val="00CE4507"/>
    <w:rsid w:val="00CF427A"/>
    <w:rsid w:val="00D01029"/>
    <w:rsid w:val="00D14E5A"/>
    <w:rsid w:val="00D154C2"/>
    <w:rsid w:val="00D34966"/>
    <w:rsid w:val="00D4432A"/>
    <w:rsid w:val="00D44510"/>
    <w:rsid w:val="00D52F50"/>
    <w:rsid w:val="00D5392E"/>
    <w:rsid w:val="00D545B8"/>
    <w:rsid w:val="00D7165F"/>
    <w:rsid w:val="00D73ADD"/>
    <w:rsid w:val="00D9009F"/>
    <w:rsid w:val="00D95994"/>
    <w:rsid w:val="00D97E70"/>
    <w:rsid w:val="00DA5FA6"/>
    <w:rsid w:val="00DA79AD"/>
    <w:rsid w:val="00DB21A0"/>
    <w:rsid w:val="00DB2D27"/>
    <w:rsid w:val="00DB2F01"/>
    <w:rsid w:val="00DD64C0"/>
    <w:rsid w:val="00DD7999"/>
    <w:rsid w:val="00DF6562"/>
    <w:rsid w:val="00E01728"/>
    <w:rsid w:val="00E10120"/>
    <w:rsid w:val="00E30B97"/>
    <w:rsid w:val="00E46933"/>
    <w:rsid w:val="00E479A0"/>
    <w:rsid w:val="00E56F69"/>
    <w:rsid w:val="00E60F6A"/>
    <w:rsid w:val="00E66D71"/>
    <w:rsid w:val="00E70C4E"/>
    <w:rsid w:val="00E7352D"/>
    <w:rsid w:val="00E804DF"/>
    <w:rsid w:val="00E943E4"/>
    <w:rsid w:val="00E96EFC"/>
    <w:rsid w:val="00EA166D"/>
    <w:rsid w:val="00EA40EF"/>
    <w:rsid w:val="00EA66D2"/>
    <w:rsid w:val="00EB47C8"/>
    <w:rsid w:val="00EB7080"/>
    <w:rsid w:val="00EC45E1"/>
    <w:rsid w:val="00EC6C8C"/>
    <w:rsid w:val="00ED2FCC"/>
    <w:rsid w:val="00ED46E5"/>
    <w:rsid w:val="00EE0AC6"/>
    <w:rsid w:val="00EE3C92"/>
    <w:rsid w:val="00EF2F65"/>
    <w:rsid w:val="00EF5B85"/>
    <w:rsid w:val="00F06CD4"/>
    <w:rsid w:val="00F0749F"/>
    <w:rsid w:val="00F15EB0"/>
    <w:rsid w:val="00F22562"/>
    <w:rsid w:val="00F22B22"/>
    <w:rsid w:val="00F37D3E"/>
    <w:rsid w:val="00F43632"/>
    <w:rsid w:val="00F51E5B"/>
    <w:rsid w:val="00F530F9"/>
    <w:rsid w:val="00F64887"/>
    <w:rsid w:val="00F7152D"/>
    <w:rsid w:val="00F8547F"/>
    <w:rsid w:val="00F9043C"/>
    <w:rsid w:val="00F90952"/>
    <w:rsid w:val="00F935DE"/>
    <w:rsid w:val="00F95C05"/>
    <w:rsid w:val="00FA645B"/>
    <w:rsid w:val="00FB05EA"/>
    <w:rsid w:val="00FC13CA"/>
    <w:rsid w:val="00FC7E38"/>
    <w:rsid w:val="00FD6EF5"/>
    <w:rsid w:val="00FE473C"/>
    <w:rsid w:val="00FF1137"/>
    <w:rsid w:val="00FF2FFA"/>
    <w:rsid w:val="00FF37CC"/>
    <w:rsid w:val="00FF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D537"/>
  <w15:docId w15:val="{E2151867-22FF-4592-AA56-03040595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9C"/>
    <w:pPr>
      <w:spacing w:line="254" w:lineRule="auto"/>
    </w:pPr>
    <w:rPr>
      <w:kern w:val="0"/>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C9C"/>
    <w:rPr>
      <w:kern w:val="0"/>
      <w:lang w:val="en-ZA"/>
      <w14:ligatures w14:val="none"/>
    </w:rPr>
  </w:style>
  <w:style w:type="paragraph" w:styleId="Footer">
    <w:name w:val="footer"/>
    <w:basedOn w:val="Normal"/>
    <w:link w:val="FooterChar"/>
    <w:uiPriority w:val="99"/>
    <w:unhideWhenUsed/>
    <w:rsid w:val="006F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C9C"/>
    <w:rPr>
      <w:kern w:val="0"/>
      <w:lang w:val="en-ZA"/>
      <w14:ligatures w14:val="none"/>
    </w:rPr>
  </w:style>
  <w:style w:type="paragraph" w:styleId="FootnoteText">
    <w:name w:val="footnote text"/>
    <w:basedOn w:val="Normal"/>
    <w:link w:val="FootnoteTextChar"/>
    <w:uiPriority w:val="99"/>
    <w:unhideWhenUsed/>
    <w:rsid w:val="00B61546"/>
    <w:pPr>
      <w:spacing w:after="0" w:line="240" w:lineRule="auto"/>
    </w:pPr>
    <w:rPr>
      <w:sz w:val="20"/>
      <w:szCs w:val="20"/>
    </w:rPr>
  </w:style>
  <w:style w:type="character" w:customStyle="1" w:styleId="FootnoteTextChar">
    <w:name w:val="Footnote Text Char"/>
    <w:basedOn w:val="DefaultParagraphFont"/>
    <w:link w:val="FootnoteText"/>
    <w:uiPriority w:val="99"/>
    <w:rsid w:val="00B61546"/>
    <w:rPr>
      <w:kern w:val="0"/>
      <w:sz w:val="20"/>
      <w:szCs w:val="20"/>
      <w:lang w:val="en-ZA"/>
      <w14:ligatures w14:val="none"/>
    </w:rPr>
  </w:style>
  <w:style w:type="character" w:styleId="FootnoteReference">
    <w:name w:val="footnote reference"/>
    <w:basedOn w:val="DefaultParagraphFont"/>
    <w:uiPriority w:val="99"/>
    <w:semiHidden/>
    <w:unhideWhenUsed/>
    <w:rsid w:val="00B61546"/>
    <w:rPr>
      <w:vertAlign w:val="superscript"/>
    </w:rPr>
  </w:style>
  <w:style w:type="paragraph" w:styleId="ListParagraph">
    <w:name w:val="List Paragraph"/>
    <w:basedOn w:val="Normal"/>
    <w:uiPriority w:val="34"/>
    <w:qFormat/>
    <w:rsid w:val="00C668F7"/>
    <w:pPr>
      <w:ind w:left="720"/>
      <w:contextualSpacing/>
    </w:pPr>
  </w:style>
  <w:style w:type="paragraph" w:styleId="BalloonText">
    <w:name w:val="Balloon Text"/>
    <w:basedOn w:val="Normal"/>
    <w:link w:val="BalloonTextChar"/>
    <w:uiPriority w:val="99"/>
    <w:semiHidden/>
    <w:unhideWhenUsed/>
    <w:rsid w:val="003A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E1"/>
    <w:rPr>
      <w:rFonts w:ascii="Segoe UI" w:hAnsi="Segoe UI" w:cs="Segoe UI"/>
      <w:kern w:val="0"/>
      <w:sz w:val="18"/>
      <w:szCs w:val="18"/>
      <w:lang w:val="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48590">
      <w:bodyDiv w:val="1"/>
      <w:marLeft w:val="0"/>
      <w:marRight w:val="0"/>
      <w:marTop w:val="0"/>
      <w:marBottom w:val="0"/>
      <w:divBdr>
        <w:top w:val="none" w:sz="0" w:space="0" w:color="auto"/>
        <w:left w:val="none" w:sz="0" w:space="0" w:color="auto"/>
        <w:bottom w:val="none" w:sz="0" w:space="0" w:color="auto"/>
        <w:right w:val="none" w:sz="0" w:space="0" w:color="auto"/>
      </w:divBdr>
    </w:div>
    <w:div w:id="201066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A69C-B1CE-44A5-B7F8-E507F63D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6256</Words>
  <Characters>35662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Mary Bruce</cp:lastModifiedBy>
  <cp:revision>5</cp:revision>
  <cp:lastPrinted>2024-01-22T09:48:00Z</cp:lastPrinted>
  <dcterms:created xsi:type="dcterms:W3CDTF">2024-01-29T14:36:00Z</dcterms:created>
  <dcterms:modified xsi:type="dcterms:W3CDTF">2024-01-30T09:54:00Z</dcterms:modified>
</cp:coreProperties>
</file>