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D481F" w14:textId="77777777" w:rsidR="002D6E75" w:rsidRPr="00077B3C" w:rsidRDefault="002D6E75" w:rsidP="002D6E75">
      <w:pPr>
        <w:spacing w:line="480" w:lineRule="auto"/>
        <w:jc w:val="center"/>
        <w:rPr>
          <w:rFonts w:ascii="Times New Roman" w:hAnsi="Times New Roman" w:cs="Times New Roman"/>
          <w:b/>
          <w:bCs/>
          <w:sz w:val="24"/>
          <w:szCs w:val="24"/>
          <w:lang w:val="en-US"/>
        </w:rPr>
      </w:pPr>
      <w:r w:rsidRPr="00077B3C">
        <w:rPr>
          <w:rFonts w:ascii="Times New Roman" w:hAnsi="Times New Roman" w:cs="Times New Roman"/>
          <w:noProof/>
          <w:lang w:eastAsia="en-ZA"/>
        </w:rPr>
        <w:drawing>
          <wp:inline distT="0" distB="0" distL="0" distR="0" wp14:anchorId="3732DFF1" wp14:editId="35C5EC01">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70B4CE36" w14:textId="77777777" w:rsidR="002D6E75" w:rsidRPr="00077B3C" w:rsidRDefault="002D6E75" w:rsidP="002D6E75">
      <w:pPr>
        <w:spacing w:line="360" w:lineRule="auto"/>
        <w:jc w:val="center"/>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IN THE HIGH COURT OF SOUTH AFRICA</w:t>
      </w:r>
    </w:p>
    <w:p w14:paraId="6357DEAF" w14:textId="77777777" w:rsidR="002D6E75" w:rsidRPr="00077B3C" w:rsidRDefault="002D6E75" w:rsidP="002D6E75">
      <w:pPr>
        <w:spacing w:line="360" w:lineRule="auto"/>
        <w:jc w:val="center"/>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[EASTERN CAPE DIVISION – MTHATHA]</w:t>
      </w:r>
    </w:p>
    <w:p w14:paraId="3D06BD29" w14:textId="10D4E95D" w:rsidR="002D6E75" w:rsidRDefault="002D6E75" w:rsidP="002D6E75">
      <w:pPr>
        <w:spacing w:line="360" w:lineRule="auto"/>
        <w:jc w:val="right"/>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 xml:space="preserve">CASE NO.: </w:t>
      </w:r>
      <w:r w:rsidR="00767D65">
        <w:rPr>
          <w:rFonts w:ascii="Times New Roman" w:hAnsi="Times New Roman" w:cs="Times New Roman"/>
          <w:b/>
          <w:bCs/>
          <w:sz w:val="24"/>
          <w:szCs w:val="24"/>
          <w:lang w:val="en-US"/>
        </w:rPr>
        <w:t>CA57/2023</w:t>
      </w:r>
    </w:p>
    <w:p w14:paraId="581DF684" w14:textId="21B9B169" w:rsidR="009E1BD1" w:rsidRPr="00077B3C" w:rsidRDefault="009E1BD1" w:rsidP="002D6E75">
      <w:pPr>
        <w:spacing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REPORTABLE: YES</w:t>
      </w:r>
    </w:p>
    <w:p w14:paraId="4693A2B7" w14:textId="77777777" w:rsidR="002D6E75" w:rsidRPr="00077B3C" w:rsidRDefault="002D6E75" w:rsidP="002D6E75">
      <w:pPr>
        <w:spacing w:line="360" w:lineRule="auto"/>
        <w:jc w:val="both"/>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 xml:space="preserve">In the matter </w:t>
      </w:r>
      <w:proofErr w:type="gramStart"/>
      <w:r w:rsidRPr="00077B3C">
        <w:rPr>
          <w:rFonts w:ascii="Times New Roman" w:hAnsi="Times New Roman" w:cs="Times New Roman"/>
          <w:b/>
          <w:bCs/>
          <w:sz w:val="24"/>
          <w:szCs w:val="24"/>
          <w:lang w:val="en-US"/>
        </w:rPr>
        <w:t>between:-</w:t>
      </w:r>
      <w:proofErr w:type="gramEnd"/>
    </w:p>
    <w:p w14:paraId="099DCEB4" w14:textId="77777777" w:rsidR="00724F90" w:rsidRDefault="00724F90" w:rsidP="002D6E75">
      <w:pPr>
        <w:spacing w:line="360" w:lineRule="auto"/>
        <w:jc w:val="both"/>
        <w:rPr>
          <w:rFonts w:ascii="Times New Roman" w:hAnsi="Times New Roman" w:cs="Times New Roman"/>
          <w:b/>
          <w:bCs/>
          <w:sz w:val="24"/>
          <w:szCs w:val="24"/>
          <w:lang w:val="en-US"/>
        </w:rPr>
      </w:pPr>
    </w:p>
    <w:p w14:paraId="376F54CF" w14:textId="7357C7ED" w:rsidR="002D6E75" w:rsidRDefault="002D6E75" w:rsidP="002D6E75">
      <w:pPr>
        <w:spacing w:line="360" w:lineRule="auto"/>
        <w:jc w:val="both"/>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X.M. PETSE INCORPORATED</w:t>
      </w:r>
      <w:r w:rsidR="00767D65">
        <w:rPr>
          <w:rFonts w:ascii="Times New Roman" w:hAnsi="Times New Roman" w:cs="Times New Roman"/>
          <w:b/>
          <w:bCs/>
          <w:sz w:val="24"/>
          <w:szCs w:val="24"/>
          <w:lang w:val="en-US"/>
        </w:rPr>
        <w:t>/ZILWA ATTORNEYS</w:t>
      </w:r>
      <w:r w:rsidRPr="00077B3C">
        <w:rPr>
          <w:rFonts w:ascii="Times New Roman" w:hAnsi="Times New Roman" w:cs="Times New Roman"/>
          <w:b/>
          <w:bCs/>
          <w:sz w:val="24"/>
          <w:szCs w:val="24"/>
          <w:lang w:val="en-US"/>
        </w:rPr>
        <w:tab/>
      </w:r>
      <w:r w:rsidRPr="00077B3C">
        <w:rPr>
          <w:rFonts w:ascii="Times New Roman" w:hAnsi="Times New Roman" w:cs="Times New Roman"/>
          <w:b/>
          <w:bCs/>
          <w:sz w:val="24"/>
          <w:szCs w:val="24"/>
          <w:lang w:val="en-US"/>
        </w:rPr>
        <w:tab/>
        <w:t xml:space="preserve">       </w:t>
      </w:r>
      <w:r w:rsidR="007F6177" w:rsidRPr="00077B3C">
        <w:rPr>
          <w:rFonts w:ascii="Times New Roman" w:hAnsi="Times New Roman" w:cs="Times New Roman"/>
          <w:b/>
          <w:bCs/>
          <w:sz w:val="24"/>
          <w:szCs w:val="24"/>
          <w:lang w:val="en-US"/>
        </w:rPr>
        <w:t xml:space="preserve">        APPELLANT</w:t>
      </w:r>
    </w:p>
    <w:p w14:paraId="66A1C878" w14:textId="77777777" w:rsidR="00485278" w:rsidRPr="00077B3C" w:rsidRDefault="00485278" w:rsidP="002D6E75">
      <w:pPr>
        <w:spacing w:line="360" w:lineRule="auto"/>
        <w:jc w:val="both"/>
        <w:rPr>
          <w:rFonts w:ascii="Times New Roman" w:hAnsi="Times New Roman" w:cs="Times New Roman"/>
          <w:b/>
          <w:bCs/>
          <w:sz w:val="24"/>
          <w:szCs w:val="24"/>
          <w:lang w:val="en-US"/>
        </w:rPr>
      </w:pPr>
    </w:p>
    <w:p w14:paraId="451564B0" w14:textId="77777777" w:rsidR="002D6E75" w:rsidRPr="00485278" w:rsidRDefault="002D6E75" w:rsidP="002D6E75">
      <w:pPr>
        <w:spacing w:line="360" w:lineRule="auto"/>
        <w:jc w:val="both"/>
        <w:rPr>
          <w:rFonts w:ascii="Times New Roman" w:hAnsi="Times New Roman" w:cs="Times New Roman"/>
          <w:sz w:val="24"/>
          <w:szCs w:val="24"/>
          <w:lang w:val="en-US"/>
        </w:rPr>
      </w:pPr>
      <w:r w:rsidRPr="00485278">
        <w:rPr>
          <w:rFonts w:ascii="Times New Roman" w:hAnsi="Times New Roman" w:cs="Times New Roman"/>
          <w:sz w:val="24"/>
          <w:szCs w:val="24"/>
          <w:lang w:val="en-US"/>
        </w:rPr>
        <w:t xml:space="preserve">and </w:t>
      </w:r>
    </w:p>
    <w:p w14:paraId="68A73F81" w14:textId="77777777" w:rsidR="00485278" w:rsidRPr="00077B3C" w:rsidRDefault="00485278" w:rsidP="002D6E75">
      <w:pPr>
        <w:spacing w:line="360" w:lineRule="auto"/>
        <w:jc w:val="both"/>
        <w:rPr>
          <w:rFonts w:ascii="Times New Roman" w:hAnsi="Times New Roman" w:cs="Times New Roman"/>
          <w:b/>
          <w:bCs/>
          <w:sz w:val="24"/>
          <w:szCs w:val="24"/>
          <w:lang w:val="en-US"/>
        </w:rPr>
      </w:pPr>
    </w:p>
    <w:p w14:paraId="60C48575" w14:textId="1BD5D702" w:rsidR="002D6E75" w:rsidRPr="00077B3C" w:rsidRDefault="001F0DBE" w:rsidP="002D6E7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SICELO </w:t>
      </w:r>
      <w:r w:rsidR="007F6177" w:rsidRPr="00077B3C">
        <w:rPr>
          <w:rFonts w:ascii="Times New Roman" w:hAnsi="Times New Roman" w:cs="Times New Roman"/>
          <w:b/>
          <w:bCs/>
          <w:sz w:val="24"/>
          <w:szCs w:val="24"/>
          <w:lang w:val="en-US"/>
        </w:rPr>
        <w:t>NABILE</w:t>
      </w:r>
      <w:r w:rsidR="007F6177"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2D6E75" w:rsidRPr="00077B3C">
        <w:rPr>
          <w:rFonts w:ascii="Times New Roman" w:hAnsi="Times New Roman" w:cs="Times New Roman"/>
          <w:b/>
          <w:bCs/>
          <w:sz w:val="24"/>
          <w:szCs w:val="24"/>
          <w:lang w:val="en-US"/>
        </w:rPr>
        <w:tab/>
      </w:r>
      <w:r w:rsidR="00666C74" w:rsidRPr="00077B3C">
        <w:rPr>
          <w:rFonts w:ascii="Times New Roman" w:hAnsi="Times New Roman" w:cs="Times New Roman"/>
          <w:b/>
          <w:bCs/>
          <w:sz w:val="24"/>
          <w:szCs w:val="24"/>
          <w:lang w:val="en-US"/>
        </w:rPr>
        <w:tab/>
        <w:t xml:space="preserve"> RESPONDENT</w:t>
      </w:r>
    </w:p>
    <w:p w14:paraId="6E40CB51" w14:textId="77777777" w:rsidR="002D6E75" w:rsidRPr="00077B3C" w:rsidRDefault="002D6E75" w:rsidP="002D6E75">
      <w:pPr>
        <w:pBdr>
          <w:top w:val="single" w:sz="12" w:space="1" w:color="auto"/>
          <w:bottom w:val="single" w:sz="12" w:space="1" w:color="auto"/>
        </w:pBdr>
        <w:spacing w:line="360" w:lineRule="auto"/>
        <w:jc w:val="center"/>
        <w:rPr>
          <w:rFonts w:ascii="Times New Roman" w:hAnsi="Times New Roman" w:cs="Times New Roman"/>
          <w:b/>
          <w:bCs/>
          <w:sz w:val="24"/>
          <w:szCs w:val="24"/>
          <w:lang w:val="en-US"/>
        </w:rPr>
      </w:pPr>
    </w:p>
    <w:p w14:paraId="46C4DF42" w14:textId="77777777" w:rsidR="002D6E75" w:rsidRDefault="002D6E75" w:rsidP="002D6E75">
      <w:pPr>
        <w:pBdr>
          <w:top w:val="single" w:sz="12" w:space="1" w:color="auto"/>
          <w:bottom w:val="single" w:sz="12" w:space="1" w:color="auto"/>
        </w:pBdr>
        <w:spacing w:line="360" w:lineRule="auto"/>
        <w:jc w:val="center"/>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JUDGMENT</w:t>
      </w:r>
    </w:p>
    <w:p w14:paraId="1E0ABA14" w14:textId="77777777" w:rsidR="00724F90" w:rsidRPr="00077B3C" w:rsidRDefault="00724F90" w:rsidP="002D6E75">
      <w:pPr>
        <w:pBdr>
          <w:top w:val="single" w:sz="12" w:space="1" w:color="auto"/>
          <w:bottom w:val="single" w:sz="12" w:space="1" w:color="auto"/>
        </w:pBdr>
        <w:spacing w:line="360" w:lineRule="auto"/>
        <w:jc w:val="center"/>
        <w:rPr>
          <w:rFonts w:ascii="Times New Roman" w:hAnsi="Times New Roman" w:cs="Times New Roman"/>
          <w:b/>
          <w:bCs/>
          <w:sz w:val="24"/>
          <w:szCs w:val="24"/>
          <w:lang w:val="en-US"/>
        </w:rPr>
      </w:pPr>
    </w:p>
    <w:p w14:paraId="09B5B222" w14:textId="77777777" w:rsidR="002D6E75" w:rsidRPr="00077B3C" w:rsidRDefault="002D6E75" w:rsidP="002D6E75">
      <w:pPr>
        <w:spacing w:line="276" w:lineRule="auto"/>
        <w:jc w:val="both"/>
        <w:rPr>
          <w:rFonts w:ascii="Times New Roman" w:hAnsi="Times New Roman" w:cs="Times New Roman"/>
          <w:b/>
          <w:bCs/>
          <w:sz w:val="24"/>
          <w:szCs w:val="24"/>
          <w:lang w:val="en-US"/>
        </w:rPr>
      </w:pPr>
    </w:p>
    <w:p w14:paraId="1A7F7CF3" w14:textId="77777777" w:rsidR="002D6E75" w:rsidRPr="00077B3C" w:rsidRDefault="002D6E75" w:rsidP="002D6E75">
      <w:pPr>
        <w:spacing w:line="480" w:lineRule="auto"/>
        <w:jc w:val="both"/>
        <w:rPr>
          <w:rFonts w:ascii="Times New Roman" w:hAnsi="Times New Roman" w:cs="Times New Roman"/>
          <w:b/>
          <w:bCs/>
          <w:sz w:val="24"/>
          <w:szCs w:val="24"/>
          <w:lang w:val="en-US"/>
        </w:rPr>
      </w:pPr>
      <w:r w:rsidRPr="00077B3C">
        <w:rPr>
          <w:rFonts w:ascii="Times New Roman" w:hAnsi="Times New Roman" w:cs="Times New Roman"/>
          <w:b/>
          <w:bCs/>
          <w:sz w:val="24"/>
          <w:szCs w:val="24"/>
          <w:lang w:val="en-US"/>
        </w:rPr>
        <w:t xml:space="preserve">NORMAN J: </w:t>
      </w:r>
    </w:p>
    <w:p w14:paraId="75423A8D" w14:textId="41F99CC9" w:rsidR="000B57BA" w:rsidRDefault="002D6E75" w:rsidP="00077B3C">
      <w:pPr>
        <w:spacing w:line="480" w:lineRule="auto"/>
        <w:ind w:left="720" w:hanging="720"/>
        <w:jc w:val="both"/>
        <w:rPr>
          <w:rFonts w:ascii="Times New Roman" w:hAnsi="Times New Roman" w:cs="Times New Roman"/>
          <w:sz w:val="24"/>
          <w:szCs w:val="24"/>
          <w:lang w:val="en-US"/>
        </w:rPr>
      </w:pPr>
      <w:r w:rsidRPr="00077B3C">
        <w:rPr>
          <w:rFonts w:ascii="Times New Roman" w:hAnsi="Times New Roman" w:cs="Times New Roman"/>
          <w:sz w:val="24"/>
          <w:szCs w:val="24"/>
          <w:lang w:val="en-US"/>
        </w:rPr>
        <w:t>[1]</w:t>
      </w:r>
      <w:r w:rsidRPr="00077B3C">
        <w:rPr>
          <w:rFonts w:ascii="Times New Roman" w:hAnsi="Times New Roman" w:cs="Times New Roman"/>
          <w:sz w:val="24"/>
          <w:szCs w:val="24"/>
          <w:lang w:val="en-US"/>
        </w:rPr>
        <w:tab/>
        <w:t>This is an appeal</w:t>
      </w:r>
      <w:r w:rsidR="007F6177" w:rsidRPr="00077B3C">
        <w:rPr>
          <w:rFonts w:ascii="Times New Roman" w:hAnsi="Times New Roman" w:cs="Times New Roman"/>
          <w:sz w:val="24"/>
          <w:szCs w:val="24"/>
          <w:lang w:val="en-US"/>
        </w:rPr>
        <w:t xml:space="preserve"> </w:t>
      </w:r>
      <w:r w:rsidR="005C48E4" w:rsidRPr="00077B3C">
        <w:rPr>
          <w:rFonts w:ascii="Times New Roman" w:hAnsi="Times New Roman" w:cs="Times New Roman"/>
          <w:sz w:val="24"/>
          <w:szCs w:val="24"/>
          <w:lang w:val="en-US"/>
        </w:rPr>
        <w:t xml:space="preserve">against the judgment and </w:t>
      </w:r>
      <w:r w:rsidR="00E85F63">
        <w:rPr>
          <w:rFonts w:ascii="Times New Roman" w:hAnsi="Times New Roman" w:cs="Times New Roman"/>
          <w:sz w:val="24"/>
          <w:szCs w:val="24"/>
          <w:lang w:val="en-US"/>
        </w:rPr>
        <w:t>o</w:t>
      </w:r>
      <w:r w:rsidR="005C48E4" w:rsidRPr="00077B3C">
        <w:rPr>
          <w:rFonts w:ascii="Times New Roman" w:hAnsi="Times New Roman" w:cs="Times New Roman"/>
          <w:sz w:val="24"/>
          <w:szCs w:val="24"/>
          <w:lang w:val="en-US"/>
        </w:rPr>
        <w:t xml:space="preserve">rder </w:t>
      </w:r>
      <w:r w:rsidR="00077B3C" w:rsidRPr="00077B3C">
        <w:rPr>
          <w:rFonts w:ascii="Times New Roman" w:hAnsi="Times New Roman" w:cs="Times New Roman"/>
          <w:sz w:val="24"/>
          <w:szCs w:val="24"/>
          <w:lang w:val="en-US"/>
        </w:rPr>
        <w:t xml:space="preserve">of the </w:t>
      </w:r>
      <w:r w:rsidR="001F7710">
        <w:rPr>
          <w:rFonts w:ascii="Times New Roman" w:hAnsi="Times New Roman" w:cs="Times New Roman"/>
          <w:sz w:val="24"/>
          <w:szCs w:val="24"/>
          <w:lang w:val="en-US"/>
        </w:rPr>
        <w:t>m</w:t>
      </w:r>
      <w:r w:rsidR="00077B3C" w:rsidRPr="00077B3C">
        <w:rPr>
          <w:rFonts w:ascii="Times New Roman" w:hAnsi="Times New Roman" w:cs="Times New Roman"/>
          <w:sz w:val="24"/>
          <w:szCs w:val="24"/>
          <w:lang w:val="en-US"/>
        </w:rPr>
        <w:t>agistrate sitting in Mthatha</w:t>
      </w:r>
      <w:r w:rsidR="00634499">
        <w:rPr>
          <w:rFonts w:ascii="Times New Roman" w:hAnsi="Times New Roman" w:cs="Times New Roman"/>
          <w:sz w:val="24"/>
          <w:szCs w:val="24"/>
          <w:lang w:val="en-US"/>
        </w:rPr>
        <w:t xml:space="preserve"> which was delivered on 10 November 2023 where a special plea of jurisdiction was upheld</w:t>
      </w:r>
      <w:r w:rsidR="009D629D">
        <w:rPr>
          <w:rFonts w:ascii="Times New Roman" w:hAnsi="Times New Roman" w:cs="Times New Roman"/>
          <w:sz w:val="24"/>
          <w:szCs w:val="24"/>
          <w:lang w:val="en-US"/>
        </w:rPr>
        <w:t xml:space="preserve"> with costs</w:t>
      </w:r>
      <w:r w:rsidR="00E85F63">
        <w:rPr>
          <w:rFonts w:ascii="Times New Roman" w:hAnsi="Times New Roman" w:cs="Times New Roman"/>
          <w:sz w:val="24"/>
          <w:szCs w:val="24"/>
          <w:lang w:val="en-US"/>
        </w:rPr>
        <w:t xml:space="preserve">. </w:t>
      </w:r>
      <w:r w:rsidR="009D629D">
        <w:rPr>
          <w:rFonts w:ascii="Times New Roman" w:hAnsi="Times New Roman" w:cs="Times New Roman"/>
          <w:sz w:val="24"/>
          <w:szCs w:val="24"/>
          <w:lang w:val="en-US"/>
        </w:rPr>
        <w:t xml:space="preserve"> </w:t>
      </w:r>
      <w:r w:rsidR="00E85F63">
        <w:rPr>
          <w:rFonts w:ascii="Times New Roman" w:hAnsi="Times New Roman" w:cs="Times New Roman"/>
          <w:sz w:val="24"/>
          <w:szCs w:val="24"/>
          <w:lang w:val="en-US"/>
        </w:rPr>
        <w:t>T</w:t>
      </w:r>
      <w:r w:rsidR="009D629D">
        <w:rPr>
          <w:rFonts w:ascii="Times New Roman" w:hAnsi="Times New Roman" w:cs="Times New Roman"/>
          <w:sz w:val="24"/>
          <w:szCs w:val="24"/>
          <w:lang w:val="en-US"/>
        </w:rPr>
        <w:t xml:space="preserve">he </w:t>
      </w:r>
      <w:r w:rsidR="001F7710">
        <w:rPr>
          <w:rFonts w:ascii="Times New Roman" w:hAnsi="Times New Roman" w:cs="Times New Roman"/>
          <w:sz w:val="24"/>
          <w:szCs w:val="24"/>
          <w:lang w:val="en-US"/>
        </w:rPr>
        <w:t>m</w:t>
      </w:r>
      <w:r w:rsidR="001B4355">
        <w:rPr>
          <w:rFonts w:ascii="Times New Roman" w:hAnsi="Times New Roman" w:cs="Times New Roman"/>
          <w:sz w:val="24"/>
          <w:szCs w:val="24"/>
          <w:lang w:val="en-US"/>
        </w:rPr>
        <w:t xml:space="preserve">agistrate further </w:t>
      </w:r>
      <w:r w:rsidR="00613CB1">
        <w:rPr>
          <w:rFonts w:ascii="Times New Roman" w:hAnsi="Times New Roman" w:cs="Times New Roman"/>
          <w:sz w:val="24"/>
          <w:szCs w:val="24"/>
          <w:lang w:val="en-US"/>
        </w:rPr>
        <w:t>ordered</w:t>
      </w:r>
      <w:r w:rsidR="001B4355">
        <w:rPr>
          <w:rFonts w:ascii="Times New Roman" w:hAnsi="Times New Roman" w:cs="Times New Roman"/>
          <w:sz w:val="24"/>
          <w:szCs w:val="24"/>
          <w:lang w:val="en-US"/>
        </w:rPr>
        <w:t xml:space="preserve"> </w:t>
      </w:r>
      <w:r w:rsidR="00613CB1">
        <w:rPr>
          <w:rFonts w:ascii="Times New Roman" w:hAnsi="Times New Roman" w:cs="Times New Roman"/>
          <w:sz w:val="24"/>
          <w:szCs w:val="24"/>
          <w:lang w:val="en-US"/>
        </w:rPr>
        <w:t>a</w:t>
      </w:r>
      <w:r w:rsidR="0022346B">
        <w:rPr>
          <w:rFonts w:ascii="Times New Roman" w:hAnsi="Times New Roman" w:cs="Times New Roman"/>
          <w:sz w:val="24"/>
          <w:szCs w:val="24"/>
          <w:lang w:val="en-US"/>
        </w:rPr>
        <w:t xml:space="preserve"> stay</w:t>
      </w:r>
      <w:r w:rsidR="00613CB1">
        <w:rPr>
          <w:rFonts w:ascii="Times New Roman" w:hAnsi="Times New Roman" w:cs="Times New Roman"/>
          <w:sz w:val="24"/>
          <w:szCs w:val="24"/>
          <w:lang w:val="en-US"/>
        </w:rPr>
        <w:t xml:space="preserve"> of the action </w:t>
      </w:r>
      <w:r w:rsidR="0022346B">
        <w:rPr>
          <w:rFonts w:ascii="Times New Roman" w:hAnsi="Times New Roman" w:cs="Times New Roman"/>
          <w:sz w:val="24"/>
          <w:szCs w:val="24"/>
          <w:lang w:val="en-US"/>
        </w:rPr>
        <w:t xml:space="preserve">pending taxation of </w:t>
      </w:r>
      <w:r w:rsidR="008B5C2C">
        <w:rPr>
          <w:rFonts w:ascii="Times New Roman" w:hAnsi="Times New Roman" w:cs="Times New Roman"/>
          <w:sz w:val="24"/>
          <w:szCs w:val="24"/>
          <w:lang w:val="en-US"/>
        </w:rPr>
        <w:t>the appellant’s fees.</w:t>
      </w:r>
    </w:p>
    <w:p w14:paraId="24D476B0" w14:textId="5FECA819" w:rsidR="0078414C" w:rsidRDefault="000B57BA" w:rsidP="00E85F6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Pr>
          <w:rFonts w:ascii="Times New Roman" w:hAnsi="Times New Roman" w:cs="Times New Roman"/>
          <w:sz w:val="24"/>
          <w:szCs w:val="24"/>
          <w:lang w:val="en-US"/>
        </w:rPr>
        <w:tab/>
        <w:t xml:space="preserve">The </w:t>
      </w:r>
      <w:r w:rsidR="00E85F63">
        <w:rPr>
          <w:rFonts w:ascii="Times New Roman" w:hAnsi="Times New Roman" w:cs="Times New Roman"/>
          <w:sz w:val="24"/>
          <w:szCs w:val="24"/>
          <w:lang w:val="en-US"/>
        </w:rPr>
        <w:t xml:space="preserve">appellant attacks the order of the </w:t>
      </w:r>
      <w:r w:rsidR="001F7710">
        <w:rPr>
          <w:rFonts w:ascii="Times New Roman" w:hAnsi="Times New Roman" w:cs="Times New Roman"/>
          <w:sz w:val="24"/>
          <w:szCs w:val="24"/>
          <w:lang w:val="en-US"/>
        </w:rPr>
        <w:t>m</w:t>
      </w:r>
      <w:r w:rsidR="00E85F63">
        <w:rPr>
          <w:rFonts w:ascii="Times New Roman" w:hAnsi="Times New Roman" w:cs="Times New Roman"/>
          <w:sz w:val="24"/>
          <w:szCs w:val="24"/>
          <w:lang w:val="en-US"/>
        </w:rPr>
        <w:t xml:space="preserve">agistrate on the following grounds : That </w:t>
      </w:r>
      <w:r w:rsidR="00FA361B">
        <w:rPr>
          <w:rFonts w:ascii="Times New Roman" w:hAnsi="Times New Roman" w:cs="Times New Roman"/>
          <w:sz w:val="24"/>
          <w:szCs w:val="24"/>
          <w:lang w:val="en-US"/>
        </w:rPr>
        <w:t xml:space="preserve">the </w:t>
      </w:r>
      <w:r w:rsidR="00613CB1">
        <w:rPr>
          <w:rFonts w:ascii="Times New Roman" w:hAnsi="Times New Roman" w:cs="Times New Roman"/>
          <w:sz w:val="24"/>
          <w:szCs w:val="24"/>
          <w:lang w:val="en-US"/>
        </w:rPr>
        <w:t>L</w:t>
      </w:r>
      <w:r w:rsidR="00FA361B">
        <w:rPr>
          <w:rFonts w:ascii="Times New Roman" w:hAnsi="Times New Roman" w:cs="Times New Roman"/>
          <w:sz w:val="24"/>
          <w:szCs w:val="24"/>
          <w:lang w:val="en-US"/>
        </w:rPr>
        <w:t xml:space="preserve">earned </w:t>
      </w:r>
      <w:r w:rsidR="001F7710">
        <w:rPr>
          <w:rFonts w:ascii="Times New Roman" w:hAnsi="Times New Roman" w:cs="Times New Roman"/>
          <w:sz w:val="24"/>
          <w:szCs w:val="24"/>
          <w:lang w:val="en-US"/>
        </w:rPr>
        <w:t>m</w:t>
      </w:r>
      <w:r w:rsidR="00FA361B">
        <w:rPr>
          <w:rFonts w:ascii="Times New Roman" w:hAnsi="Times New Roman" w:cs="Times New Roman"/>
          <w:sz w:val="24"/>
          <w:szCs w:val="24"/>
          <w:lang w:val="en-US"/>
        </w:rPr>
        <w:t xml:space="preserve">agistrate erred </w:t>
      </w:r>
      <w:r w:rsidR="000A275D">
        <w:rPr>
          <w:rFonts w:ascii="Times New Roman" w:hAnsi="Times New Roman" w:cs="Times New Roman"/>
          <w:sz w:val="24"/>
          <w:szCs w:val="24"/>
          <w:lang w:val="en-US"/>
        </w:rPr>
        <w:t xml:space="preserve">and misdirected </w:t>
      </w:r>
      <w:r w:rsidR="00766758">
        <w:rPr>
          <w:rFonts w:ascii="Times New Roman" w:hAnsi="Times New Roman" w:cs="Times New Roman"/>
          <w:sz w:val="24"/>
          <w:szCs w:val="24"/>
          <w:lang w:val="en-US"/>
        </w:rPr>
        <w:t>him</w:t>
      </w:r>
      <w:r w:rsidR="000A275D">
        <w:rPr>
          <w:rFonts w:ascii="Times New Roman" w:hAnsi="Times New Roman" w:cs="Times New Roman"/>
          <w:sz w:val="24"/>
          <w:szCs w:val="24"/>
          <w:lang w:val="en-US"/>
        </w:rPr>
        <w:t xml:space="preserve">self </w:t>
      </w:r>
      <w:r w:rsidR="00613CB1">
        <w:rPr>
          <w:rFonts w:ascii="Times New Roman" w:hAnsi="Times New Roman" w:cs="Times New Roman"/>
          <w:sz w:val="24"/>
          <w:szCs w:val="24"/>
          <w:lang w:val="en-US"/>
        </w:rPr>
        <w:t xml:space="preserve">by , </w:t>
      </w:r>
      <w:r w:rsidR="00613CB1" w:rsidRPr="00613CB1">
        <w:rPr>
          <w:rFonts w:ascii="Times New Roman" w:hAnsi="Times New Roman" w:cs="Times New Roman"/>
          <w:i/>
          <w:iCs/>
          <w:sz w:val="24"/>
          <w:szCs w:val="24"/>
          <w:lang w:val="en-US"/>
        </w:rPr>
        <w:t>inter alia</w:t>
      </w:r>
      <w:r w:rsidR="00613CB1">
        <w:rPr>
          <w:rFonts w:ascii="Times New Roman" w:hAnsi="Times New Roman" w:cs="Times New Roman"/>
          <w:sz w:val="24"/>
          <w:szCs w:val="24"/>
          <w:lang w:val="en-US"/>
        </w:rPr>
        <w:t>,</w:t>
      </w:r>
      <w:r w:rsidR="00766758">
        <w:rPr>
          <w:rFonts w:ascii="Times New Roman" w:hAnsi="Times New Roman" w:cs="Times New Roman"/>
          <w:sz w:val="24"/>
          <w:szCs w:val="24"/>
          <w:lang w:val="en-US"/>
        </w:rPr>
        <w:t xml:space="preserve"> upholding the special plea</w:t>
      </w:r>
      <w:r w:rsidR="00BA76D8">
        <w:rPr>
          <w:rFonts w:ascii="Times New Roman" w:hAnsi="Times New Roman" w:cs="Times New Roman"/>
          <w:sz w:val="24"/>
          <w:szCs w:val="24"/>
          <w:lang w:val="en-US"/>
        </w:rPr>
        <w:t xml:space="preserve"> of jurisdiction</w:t>
      </w:r>
      <w:r w:rsidR="00EB45EA">
        <w:rPr>
          <w:rFonts w:ascii="Times New Roman" w:hAnsi="Times New Roman" w:cs="Times New Roman"/>
          <w:sz w:val="24"/>
          <w:szCs w:val="24"/>
          <w:lang w:val="en-US"/>
        </w:rPr>
        <w:t>;</w:t>
      </w:r>
      <w:r w:rsidR="00E85F63">
        <w:rPr>
          <w:rFonts w:ascii="Times New Roman" w:hAnsi="Times New Roman" w:cs="Times New Roman"/>
          <w:sz w:val="24"/>
          <w:szCs w:val="24"/>
          <w:lang w:val="en-US"/>
        </w:rPr>
        <w:t xml:space="preserve"> </w:t>
      </w:r>
      <w:r w:rsidR="00613CB1">
        <w:rPr>
          <w:rFonts w:ascii="Times New Roman" w:hAnsi="Times New Roman" w:cs="Times New Roman"/>
          <w:sz w:val="24"/>
          <w:szCs w:val="24"/>
          <w:lang w:val="en-US"/>
        </w:rPr>
        <w:t xml:space="preserve">by </w:t>
      </w:r>
      <w:r w:rsidR="00F84588">
        <w:rPr>
          <w:rFonts w:ascii="Times New Roman" w:hAnsi="Times New Roman" w:cs="Times New Roman"/>
          <w:sz w:val="24"/>
          <w:szCs w:val="24"/>
          <w:lang w:val="en-US"/>
        </w:rPr>
        <w:t xml:space="preserve">rejecting </w:t>
      </w:r>
      <w:r w:rsidR="009C3F6D">
        <w:rPr>
          <w:rFonts w:ascii="Times New Roman" w:hAnsi="Times New Roman" w:cs="Times New Roman"/>
          <w:sz w:val="24"/>
          <w:szCs w:val="24"/>
          <w:lang w:val="en-US"/>
        </w:rPr>
        <w:t xml:space="preserve">the argument that the </w:t>
      </w:r>
      <w:r w:rsidR="00613CB1">
        <w:rPr>
          <w:rFonts w:ascii="Times New Roman" w:hAnsi="Times New Roman" w:cs="Times New Roman"/>
          <w:sz w:val="24"/>
          <w:szCs w:val="24"/>
          <w:lang w:val="en-US"/>
        </w:rPr>
        <w:t>respondent</w:t>
      </w:r>
      <w:r w:rsidR="009C3F6D">
        <w:rPr>
          <w:rFonts w:ascii="Times New Roman" w:hAnsi="Times New Roman" w:cs="Times New Roman"/>
          <w:sz w:val="24"/>
          <w:szCs w:val="24"/>
          <w:lang w:val="en-US"/>
        </w:rPr>
        <w:t xml:space="preserve">’s conduct of </w:t>
      </w:r>
      <w:r w:rsidR="00CA0AD2">
        <w:rPr>
          <w:rFonts w:ascii="Times New Roman" w:hAnsi="Times New Roman" w:cs="Times New Roman"/>
          <w:sz w:val="24"/>
          <w:szCs w:val="24"/>
          <w:lang w:val="en-US"/>
        </w:rPr>
        <w:t>paying</w:t>
      </w:r>
      <w:r w:rsidR="009C3F6D">
        <w:rPr>
          <w:rFonts w:ascii="Times New Roman" w:hAnsi="Times New Roman" w:cs="Times New Roman"/>
          <w:sz w:val="24"/>
          <w:szCs w:val="24"/>
          <w:lang w:val="en-US"/>
        </w:rPr>
        <w:t xml:space="preserve">  </w:t>
      </w:r>
      <w:r w:rsidR="00AA645A">
        <w:rPr>
          <w:rFonts w:ascii="Times New Roman" w:hAnsi="Times New Roman" w:cs="Times New Roman"/>
          <w:sz w:val="24"/>
          <w:szCs w:val="24"/>
          <w:lang w:val="en-US"/>
        </w:rPr>
        <w:t xml:space="preserve">the invoice </w:t>
      </w:r>
      <w:r w:rsidR="00CA0AD2">
        <w:rPr>
          <w:rFonts w:ascii="Times New Roman" w:hAnsi="Times New Roman" w:cs="Times New Roman"/>
          <w:sz w:val="24"/>
          <w:szCs w:val="24"/>
          <w:lang w:val="en-US"/>
        </w:rPr>
        <w:t>partly</w:t>
      </w:r>
      <w:r w:rsidR="008A16D4">
        <w:rPr>
          <w:rFonts w:ascii="Times New Roman" w:hAnsi="Times New Roman" w:cs="Times New Roman"/>
          <w:sz w:val="24"/>
          <w:szCs w:val="24"/>
          <w:lang w:val="en-US"/>
        </w:rPr>
        <w:t xml:space="preserve"> </w:t>
      </w:r>
      <w:r w:rsidR="00AA645A">
        <w:rPr>
          <w:rFonts w:ascii="Times New Roman" w:hAnsi="Times New Roman" w:cs="Times New Roman"/>
          <w:sz w:val="24"/>
          <w:szCs w:val="24"/>
          <w:lang w:val="en-US"/>
        </w:rPr>
        <w:t>without any protest</w:t>
      </w:r>
      <w:r w:rsidR="008A16D4">
        <w:rPr>
          <w:rFonts w:ascii="Times New Roman" w:hAnsi="Times New Roman" w:cs="Times New Roman"/>
          <w:sz w:val="24"/>
          <w:szCs w:val="24"/>
          <w:lang w:val="en-US"/>
        </w:rPr>
        <w:t xml:space="preserve"> </w:t>
      </w:r>
      <w:r w:rsidR="00AA645A">
        <w:rPr>
          <w:rFonts w:ascii="Times New Roman" w:hAnsi="Times New Roman" w:cs="Times New Roman"/>
          <w:sz w:val="24"/>
          <w:szCs w:val="24"/>
          <w:lang w:val="en-US"/>
        </w:rPr>
        <w:t xml:space="preserve">amounted to </w:t>
      </w:r>
      <w:r w:rsidR="00CF32B5">
        <w:rPr>
          <w:rFonts w:ascii="Times New Roman" w:hAnsi="Times New Roman" w:cs="Times New Roman"/>
          <w:sz w:val="24"/>
          <w:szCs w:val="24"/>
          <w:lang w:val="en-US"/>
        </w:rPr>
        <w:t xml:space="preserve">acquiescence </w:t>
      </w:r>
      <w:r w:rsidR="00613CB1">
        <w:rPr>
          <w:rFonts w:ascii="Times New Roman" w:hAnsi="Times New Roman" w:cs="Times New Roman"/>
          <w:sz w:val="24"/>
          <w:szCs w:val="24"/>
          <w:lang w:val="en-US"/>
        </w:rPr>
        <w:t xml:space="preserve">; </w:t>
      </w:r>
      <w:r w:rsidR="00CF32B5">
        <w:rPr>
          <w:rFonts w:ascii="Times New Roman" w:hAnsi="Times New Roman" w:cs="Times New Roman"/>
          <w:sz w:val="24"/>
          <w:szCs w:val="24"/>
          <w:lang w:val="en-US"/>
        </w:rPr>
        <w:t xml:space="preserve"> </w:t>
      </w:r>
      <w:r w:rsidR="00613CB1">
        <w:rPr>
          <w:rFonts w:ascii="Times New Roman" w:hAnsi="Times New Roman" w:cs="Times New Roman"/>
          <w:sz w:val="24"/>
          <w:szCs w:val="24"/>
          <w:lang w:val="en-US"/>
        </w:rPr>
        <w:t xml:space="preserve">respondent </w:t>
      </w:r>
      <w:r w:rsidR="00824183">
        <w:rPr>
          <w:rFonts w:ascii="Times New Roman" w:hAnsi="Times New Roman" w:cs="Times New Roman"/>
          <w:sz w:val="24"/>
          <w:szCs w:val="24"/>
          <w:lang w:val="en-US"/>
        </w:rPr>
        <w:t xml:space="preserve">was </w:t>
      </w:r>
      <w:r w:rsidR="00E85F63">
        <w:rPr>
          <w:rFonts w:ascii="Times New Roman" w:hAnsi="Times New Roman" w:cs="Times New Roman"/>
          <w:sz w:val="24"/>
          <w:szCs w:val="24"/>
          <w:lang w:val="en-US"/>
        </w:rPr>
        <w:t xml:space="preserve">thus </w:t>
      </w:r>
      <w:r w:rsidR="00824183">
        <w:rPr>
          <w:rFonts w:ascii="Times New Roman" w:hAnsi="Times New Roman" w:cs="Times New Roman"/>
          <w:sz w:val="24"/>
          <w:szCs w:val="24"/>
          <w:lang w:val="en-US"/>
        </w:rPr>
        <w:t xml:space="preserve">estopped from subsequently challenging </w:t>
      </w:r>
      <w:r w:rsidR="00EB45EA">
        <w:rPr>
          <w:rFonts w:ascii="Times New Roman" w:hAnsi="Times New Roman" w:cs="Times New Roman"/>
          <w:sz w:val="24"/>
          <w:szCs w:val="24"/>
          <w:lang w:val="en-US"/>
        </w:rPr>
        <w:t xml:space="preserve">the </w:t>
      </w:r>
      <w:r w:rsidR="00613CB1">
        <w:rPr>
          <w:rFonts w:ascii="Times New Roman" w:hAnsi="Times New Roman" w:cs="Times New Roman"/>
          <w:sz w:val="24"/>
          <w:szCs w:val="24"/>
          <w:lang w:val="en-US"/>
        </w:rPr>
        <w:t>statement of account</w:t>
      </w:r>
      <w:r w:rsidR="00EB45EA">
        <w:rPr>
          <w:rFonts w:ascii="Times New Roman" w:hAnsi="Times New Roman" w:cs="Times New Roman"/>
          <w:sz w:val="24"/>
          <w:szCs w:val="24"/>
          <w:lang w:val="en-US"/>
        </w:rPr>
        <w:t>;</w:t>
      </w:r>
      <w:r w:rsidR="00E85F63">
        <w:rPr>
          <w:rFonts w:ascii="Times New Roman" w:hAnsi="Times New Roman" w:cs="Times New Roman"/>
          <w:sz w:val="24"/>
          <w:szCs w:val="24"/>
          <w:lang w:val="en-US"/>
        </w:rPr>
        <w:t xml:space="preserve"> </w:t>
      </w:r>
      <w:r w:rsidR="008A16D4">
        <w:rPr>
          <w:rFonts w:ascii="Times New Roman" w:hAnsi="Times New Roman" w:cs="Times New Roman"/>
          <w:sz w:val="24"/>
          <w:szCs w:val="24"/>
          <w:lang w:val="en-US"/>
        </w:rPr>
        <w:t xml:space="preserve">he </w:t>
      </w:r>
      <w:r w:rsidR="004F7147">
        <w:rPr>
          <w:rFonts w:ascii="Times New Roman" w:hAnsi="Times New Roman" w:cs="Times New Roman"/>
          <w:sz w:val="24"/>
          <w:szCs w:val="24"/>
          <w:lang w:val="en-US"/>
        </w:rPr>
        <w:t xml:space="preserve">misdirected himself in finding </w:t>
      </w:r>
      <w:r w:rsidR="00086CA8">
        <w:rPr>
          <w:rFonts w:ascii="Times New Roman" w:hAnsi="Times New Roman" w:cs="Times New Roman"/>
          <w:sz w:val="24"/>
          <w:szCs w:val="24"/>
          <w:lang w:val="en-US"/>
        </w:rPr>
        <w:t xml:space="preserve">that the case of </w:t>
      </w:r>
      <w:proofErr w:type="spellStart"/>
      <w:r w:rsidR="00086CA8" w:rsidRPr="00BB6343">
        <w:rPr>
          <w:rFonts w:ascii="Times New Roman" w:hAnsi="Times New Roman" w:cs="Times New Roman"/>
          <w:b/>
          <w:bCs/>
          <w:i/>
          <w:iCs/>
          <w:sz w:val="24"/>
          <w:szCs w:val="24"/>
          <w:lang w:val="en-US"/>
        </w:rPr>
        <w:t>R</w:t>
      </w:r>
      <w:r w:rsidR="00BB6343">
        <w:rPr>
          <w:rFonts w:ascii="Times New Roman" w:hAnsi="Times New Roman" w:cs="Times New Roman"/>
          <w:b/>
          <w:bCs/>
          <w:i/>
          <w:iCs/>
          <w:sz w:val="24"/>
          <w:szCs w:val="24"/>
          <w:lang w:val="en-US"/>
        </w:rPr>
        <w:t>a</w:t>
      </w:r>
      <w:r w:rsidR="00086CA8" w:rsidRPr="00BB6343">
        <w:rPr>
          <w:rFonts w:ascii="Times New Roman" w:hAnsi="Times New Roman" w:cs="Times New Roman"/>
          <w:b/>
          <w:bCs/>
          <w:i/>
          <w:iCs/>
          <w:sz w:val="24"/>
          <w:szCs w:val="24"/>
          <w:lang w:val="en-US"/>
        </w:rPr>
        <w:t>ben</w:t>
      </w:r>
      <w:r w:rsidR="00066CC4">
        <w:rPr>
          <w:rFonts w:ascii="Times New Roman" w:hAnsi="Times New Roman" w:cs="Times New Roman"/>
          <w:b/>
          <w:bCs/>
          <w:i/>
          <w:iCs/>
          <w:sz w:val="24"/>
          <w:szCs w:val="24"/>
          <w:lang w:val="en-US"/>
        </w:rPr>
        <w:t>e</w:t>
      </w:r>
      <w:r w:rsidR="00086CA8" w:rsidRPr="00BB6343">
        <w:rPr>
          <w:rFonts w:ascii="Times New Roman" w:hAnsi="Times New Roman" w:cs="Times New Roman"/>
          <w:b/>
          <w:bCs/>
          <w:i/>
          <w:iCs/>
          <w:sz w:val="24"/>
          <w:szCs w:val="24"/>
          <w:lang w:val="en-US"/>
        </w:rPr>
        <w:t>y</w:t>
      </w:r>
      <w:proofErr w:type="spellEnd"/>
      <w:r w:rsidR="00086CA8" w:rsidRPr="00BB6343">
        <w:rPr>
          <w:rFonts w:ascii="Times New Roman" w:hAnsi="Times New Roman" w:cs="Times New Roman"/>
          <w:b/>
          <w:bCs/>
          <w:i/>
          <w:iCs/>
          <w:sz w:val="24"/>
          <w:szCs w:val="24"/>
          <w:lang w:val="en-US"/>
        </w:rPr>
        <w:t xml:space="preserve"> v Schoeman Attorneys </w:t>
      </w:r>
      <w:r w:rsidR="00B9570E" w:rsidRPr="00BB6343">
        <w:rPr>
          <w:rFonts w:ascii="Times New Roman" w:hAnsi="Times New Roman" w:cs="Times New Roman"/>
          <w:b/>
          <w:bCs/>
          <w:i/>
          <w:iCs/>
          <w:sz w:val="24"/>
          <w:szCs w:val="24"/>
          <w:lang w:val="en-US"/>
        </w:rPr>
        <w:t>Incorporated</w:t>
      </w:r>
      <w:r w:rsidR="00B9570E">
        <w:rPr>
          <w:rStyle w:val="FootnoteReference"/>
          <w:rFonts w:ascii="Times New Roman" w:hAnsi="Times New Roman" w:cs="Times New Roman"/>
          <w:sz w:val="24"/>
          <w:szCs w:val="24"/>
          <w:lang w:val="en-US"/>
        </w:rPr>
        <w:footnoteReference w:id="2"/>
      </w:r>
      <w:r w:rsidR="00C66EAA">
        <w:rPr>
          <w:rFonts w:ascii="Times New Roman" w:hAnsi="Times New Roman" w:cs="Times New Roman"/>
          <w:sz w:val="24"/>
          <w:szCs w:val="24"/>
          <w:lang w:val="en-US"/>
        </w:rPr>
        <w:t xml:space="preserve"> was distinguishable </w:t>
      </w:r>
      <w:r w:rsidR="00E85F63">
        <w:rPr>
          <w:rFonts w:ascii="Times New Roman" w:hAnsi="Times New Roman" w:cs="Times New Roman"/>
          <w:sz w:val="24"/>
          <w:szCs w:val="24"/>
          <w:lang w:val="en-US"/>
        </w:rPr>
        <w:t xml:space="preserve">from the </w:t>
      </w:r>
      <w:r w:rsidR="00B42C79">
        <w:rPr>
          <w:rFonts w:ascii="Times New Roman" w:hAnsi="Times New Roman" w:cs="Times New Roman"/>
          <w:sz w:val="24"/>
          <w:szCs w:val="24"/>
          <w:lang w:val="en-US"/>
        </w:rPr>
        <w:t>facts of this case</w:t>
      </w:r>
      <w:r w:rsidR="00CA0AD2">
        <w:rPr>
          <w:rFonts w:ascii="Times New Roman" w:hAnsi="Times New Roman" w:cs="Times New Roman"/>
          <w:sz w:val="24"/>
          <w:szCs w:val="24"/>
          <w:lang w:val="en-US"/>
        </w:rPr>
        <w:t xml:space="preserve">; </w:t>
      </w:r>
      <w:r w:rsidR="00E85F63">
        <w:rPr>
          <w:rFonts w:ascii="Times New Roman" w:hAnsi="Times New Roman" w:cs="Times New Roman"/>
          <w:sz w:val="24"/>
          <w:szCs w:val="24"/>
          <w:lang w:val="en-US"/>
        </w:rPr>
        <w:t>and that</w:t>
      </w:r>
      <w:r w:rsidR="00101AB1">
        <w:rPr>
          <w:rFonts w:ascii="Times New Roman" w:hAnsi="Times New Roman" w:cs="Times New Roman"/>
          <w:sz w:val="24"/>
          <w:szCs w:val="24"/>
          <w:lang w:val="en-US"/>
        </w:rPr>
        <w:t xml:space="preserve"> he erred in finding that the action </w:t>
      </w:r>
      <w:r w:rsidR="00313D66">
        <w:rPr>
          <w:rFonts w:ascii="Times New Roman" w:hAnsi="Times New Roman" w:cs="Times New Roman"/>
          <w:sz w:val="24"/>
          <w:szCs w:val="24"/>
          <w:lang w:val="en-US"/>
        </w:rPr>
        <w:t xml:space="preserve">should be stayed pending taxation </w:t>
      </w:r>
      <w:r w:rsidR="009D75F2">
        <w:rPr>
          <w:rFonts w:ascii="Times New Roman" w:hAnsi="Times New Roman" w:cs="Times New Roman"/>
          <w:sz w:val="24"/>
          <w:szCs w:val="24"/>
          <w:lang w:val="en-US"/>
        </w:rPr>
        <w:t>of the</w:t>
      </w:r>
      <w:r w:rsidR="00613CB1">
        <w:rPr>
          <w:rFonts w:ascii="Times New Roman" w:hAnsi="Times New Roman" w:cs="Times New Roman"/>
          <w:sz w:val="24"/>
          <w:szCs w:val="24"/>
          <w:lang w:val="en-US"/>
        </w:rPr>
        <w:t xml:space="preserve"> appellant’s fees</w:t>
      </w:r>
      <w:r w:rsidR="009D75F2">
        <w:rPr>
          <w:rFonts w:ascii="Times New Roman" w:hAnsi="Times New Roman" w:cs="Times New Roman"/>
          <w:sz w:val="24"/>
          <w:szCs w:val="24"/>
          <w:lang w:val="en-US"/>
        </w:rPr>
        <w:t>.</w:t>
      </w:r>
    </w:p>
    <w:p w14:paraId="5E234937" w14:textId="77777777" w:rsidR="003E0C25" w:rsidRDefault="0078414C" w:rsidP="0078414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9C09FC">
        <w:rPr>
          <w:rFonts w:ascii="Times New Roman" w:hAnsi="Times New Roman" w:cs="Times New Roman"/>
          <w:sz w:val="24"/>
          <w:szCs w:val="24"/>
          <w:lang w:val="en-US"/>
        </w:rPr>
        <w:tab/>
      </w:r>
      <w:proofErr w:type="spellStart"/>
      <w:r w:rsidR="009C09FC">
        <w:rPr>
          <w:rFonts w:ascii="Times New Roman" w:hAnsi="Times New Roman" w:cs="Times New Roman"/>
          <w:sz w:val="24"/>
          <w:szCs w:val="24"/>
          <w:lang w:val="en-US"/>
        </w:rPr>
        <w:t>Mr</w:t>
      </w:r>
      <w:proofErr w:type="spellEnd"/>
      <w:r w:rsidR="009C09FC">
        <w:rPr>
          <w:rFonts w:ascii="Times New Roman" w:hAnsi="Times New Roman" w:cs="Times New Roman"/>
          <w:sz w:val="24"/>
          <w:szCs w:val="24"/>
          <w:lang w:val="en-US"/>
        </w:rPr>
        <w:t xml:space="preserve"> Zilwa appeared for the </w:t>
      </w:r>
      <w:r w:rsidR="00DD4938">
        <w:rPr>
          <w:rFonts w:ascii="Times New Roman" w:hAnsi="Times New Roman" w:cs="Times New Roman"/>
          <w:sz w:val="24"/>
          <w:szCs w:val="24"/>
          <w:lang w:val="en-US"/>
        </w:rPr>
        <w:t xml:space="preserve">appellant and </w:t>
      </w:r>
      <w:proofErr w:type="spellStart"/>
      <w:r w:rsidR="00DD4938">
        <w:rPr>
          <w:rFonts w:ascii="Times New Roman" w:hAnsi="Times New Roman" w:cs="Times New Roman"/>
          <w:sz w:val="24"/>
          <w:szCs w:val="24"/>
          <w:lang w:val="en-US"/>
        </w:rPr>
        <w:t>Mr</w:t>
      </w:r>
      <w:proofErr w:type="spellEnd"/>
      <w:r w:rsidR="00DD4938">
        <w:rPr>
          <w:rFonts w:ascii="Times New Roman" w:hAnsi="Times New Roman" w:cs="Times New Roman"/>
          <w:sz w:val="24"/>
          <w:szCs w:val="24"/>
          <w:lang w:val="en-US"/>
        </w:rPr>
        <w:t xml:space="preserve"> </w:t>
      </w:r>
      <w:proofErr w:type="spellStart"/>
      <w:r w:rsidR="00DD4938">
        <w:rPr>
          <w:rFonts w:ascii="Times New Roman" w:hAnsi="Times New Roman" w:cs="Times New Roman"/>
          <w:sz w:val="24"/>
          <w:szCs w:val="24"/>
          <w:lang w:val="en-US"/>
        </w:rPr>
        <w:t>Dzingwa</w:t>
      </w:r>
      <w:proofErr w:type="spellEnd"/>
      <w:r w:rsidR="00DD4938">
        <w:rPr>
          <w:rFonts w:ascii="Times New Roman" w:hAnsi="Times New Roman" w:cs="Times New Roman"/>
          <w:sz w:val="24"/>
          <w:szCs w:val="24"/>
          <w:lang w:val="en-US"/>
        </w:rPr>
        <w:t xml:space="preserve"> for the respondent</w:t>
      </w:r>
      <w:r w:rsidR="003E0C25">
        <w:rPr>
          <w:rFonts w:ascii="Times New Roman" w:hAnsi="Times New Roman" w:cs="Times New Roman"/>
          <w:sz w:val="24"/>
          <w:szCs w:val="24"/>
          <w:lang w:val="en-US"/>
        </w:rPr>
        <w:t xml:space="preserve">. </w:t>
      </w:r>
    </w:p>
    <w:p w14:paraId="59717483" w14:textId="22370273" w:rsidR="00C61A8C" w:rsidRDefault="003E0C25" w:rsidP="0078414C">
      <w:pPr>
        <w:spacing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Background fact</w:t>
      </w:r>
      <w:r w:rsidR="001F7710">
        <w:rPr>
          <w:rFonts w:ascii="Times New Roman" w:hAnsi="Times New Roman" w:cs="Times New Roman"/>
          <w:i/>
          <w:iCs/>
          <w:sz w:val="24"/>
          <w:szCs w:val="24"/>
          <w:lang w:val="en-US"/>
        </w:rPr>
        <w:t>s</w:t>
      </w:r>
    </w:p>
    <w:p w14:paraId="1BE82C0B" w14:textId="1CBA1EA1" w:rsidR="00AD217B" w:rsidRDefault="003E0C25" w:rsidP="003322D1">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D67953">
        <w:rPr>
          <w:rFonts w:ascii="Times New Roman" w:hAnsi="Times New Roman" w:cs="Times New Roman"/>
          <w:sz w:val="24"/>
          <w:szCs w:val="24"/>
          <w:lang w:val="en-US"/>
        </w:rPr>
        <w:t xml:space="preserve">Appellant is a </w:t>
      </w:r>
      <w:r w:rsidR="00E85F63">
        <w:rPr>
          <w:rFonts w:ascii="Times New Roman" w:hAnsi="Times New Roman" w:cs="Times New Roman"/>
          <w:sz w:val="24"/>
          <w:szCs w:val="24"/>
          <w:lang w:val="en-US"/>
        </w:rPr>
        <w:t xml:space="preserve">legal </w:t>
      </w:r>
      <w:r w:rsidR="00D67953">
        <w:rPr>
          <w:rFonts w:ascii="Times New Roman" w:hAnsi="Times New Roman" w:cs="Times New Roman"/>
          <w:sz w:val="24"/>
          <w:szCs w:val="24"/>
          <w:lang w:val="en-US"/>
        </w:rPr>
        <w:t xml:space="preserve">firm trading </w:t>
      </w:r>
      <w:r w:rsidR="00A123B3">
        <w:rPr>
          <w:rFonts w:ascii="Times New Roman" w:hAnsi="Times New Roman" w:cs="Times New Roman"/>
          <w:sz w:val="24"/>
          <w:szCs w:val="24"/>
          <w:lang w:val="en-US"/>
        </w:rPr>
        <w:t>as Zilwa Attorneys in Mthath</w:t>
      </w:r>
      <w:r w:rsidR="00795987">
        <w:rPr>
          <w:rFonts w:ascii="Times New Roman" w:hAnsi="Times New Roman" w:cs="Times New Roman"/>
          <w:sz w:val="24"/>
          <w:szCs w:val="24"/>
          <w:lang w:val="en-US"/>
        </w:rPr>
        <w:t>a</w:t>
      </w:r>
      <w:r w:rsidR="00E85F63">
        <w:rPr>
          <w:rFonts w:ascii="Times New Roman" w:hAnsi="Times New Roman" w:cs="Times New Roman"/>
          <w:sz w:val="24"/>
          <w:szCs w:val="24"/>
          <w:lang w:val="en-US"/>
        </w:rPr>
        <w:t>.</w:t>
      </w:r>
      <w:r w:rsidR="00795987">
        <w:rPr>
          <w:rFonts w:ascii="Times New Roman" w:hAnsi="Times New Roman" w:cs="Times New Roman"/>
          <w:sz w:val="24"/>
          <w:szCs w:val="24"/>
          <w:lang w:val="en-US"/>
        </w:rPr>
        <w:t xml:space="preserve"> </w:t>
      </w:r>
      <w:r w:rsidR="00E85F63">
        <w:rPr>
          <w:rFonts w:ascii="Times New Roman" w:hAnsi="Times New Roman" w:cs="Times New Roman"/>
          <w:sz w:val="24"/>
          <w:szCs w:val="24"/>
          <w:lang w:val="en-US"/>
        </w:rPr>
        <w:t xml:space="preserve"> The respondent is the appellant’s erstwhile client</w:t>
      </w:r>
      <w:r w:rsidR="000C47CF">
        <w:rPr>
          <w:rFonts w:ascii="Times New Roman" w:hAnsi="Times New Roman" w:cs="Times New Roman"/>
          <w:sz w:val="24"/>
          <w:szCs w:val="24"/>
          <w:lang w:val="en-US"/>
        </w:rPr>
        <w:t xml:space="preserve"> to whom it had rendered professional legal services</w:t>
      </w:r>
      <w:r w:rsidR="00E85F63">
        <w:rPr>
          <w:rFonts w:ascii="Times New Roman" w:hAnsi="Times New Roman" w:cs="Times New Roman"/>
          <w:sz w:val="24"/>
          <w:szCs w:val="24"/>
          <w:lang w:val="en-US"/>
        </w:rPr>
        <w:t xml:space="preserve">. </w:t>
      </w:r>
      <w:r w:rsidR="00795987">
        <w:rPr>
          <w:rFonts w:ascii="Times New Roman" w:hAnsi="Times New Roman" w:cs="Times New Roman"/>
          <w:sz w:val="24"/>
          <w:szCs w:val="24"/>
          <w:lang w:val="en-US"/>
        </w:rPr>
        <w:t xml:space="preserve">It instituted an action against </w:t>
      </w:r>
      <w:r w:rsidR="00B55432">
        <w:rPr>
          <w:rFonts w:ascii="Times New Roman" w:hAnsi="Times New Roman" w:cs="Times New Roman"/>
          <w:sz w:val="24"/>
          <w:szCs w:val="24"/>
          <w:lang w:val="en-US"/>
        </w:rPr>
        <w:t xml:space="preserve">the respondent </w:t>
      </w:r>
      <w:r w:rsidR="000C47CF">
        <w:rPr>
          <w:rFonts w:ascii="Times New Roman" w:hAnsi="Times New Roman" w:cs="Times New Roman"/>
          <w:sz w:val="24"/>
          <w:szCs w:val="24"/>
          <w:lang w:val="en-US"/>
        </w:rPr>
        <w:t xml:space="preserve">by issuing </w:t>
      </w:r>
      <w:r w:rsidR="00E94E8D">
        <w:rPr>
          <w:rFonts w:ascii="Times New Roman" w:hAnsi="Times New Roman" w:cs="Times New Roman"/>
          <w:sz w:val="24"/>
          <w:szCs w:val="24"/>
          <w:lang w:val="en-US"/>
        </w:rPr>
        <w:t xml:space="preserve">simple </w:t>
      </w:r>
      <w:r w:rsidR="00666C74">
        <w:rPr>
          <w:rFonts w:ascii="Times New Roman" w:hAnsi="Times New Roman" w:cs="Times New Roman"/>
          <w:sz w:val="24"/>
          <w:szCs w:val="24"/>
          <w:lang w:val="en-US"/>
        </w:rPr>
        <w:t>summons.</w:t>
      </w:r>
      <w:r w:rsidR="000C47CF">
        <w:rPr>
          <w:rFonts w:ascii="Times New Roman" w:hAnsi="Times New Roman" w:cs="Times New Roman"/>
          <w:sz w:val="24"/>
          <w:szCs w:val="24"/>
          <w:lang w:val="en-US"/>
        </w:rPr>
        <w:t xml:space="preserve"> It </w:t>
      </w:r>
      <w:r w:rsidR="00E85F63">
        <w:rPr>
          <w:rFonts w:ascii="Times New Roman" w:hAnsi="Times New Roman" w:cs="Times New Roman"/>
          <w:sz w:val="24"/>
          <w:szCs w:val="24"/>
          <w:lang w:val="en-US"/>
        </w:rPr>
        <w:t>alleged that it was owed</w:t>
      </w:r>
      <w:r w:rsidR="007A5940">
        <w:rPr>
          <w:rFonts w:ascii="Times New Roman" w:hAnsi="Times New Roman" w:cs="Times New Roman"/>
          <w:sz w:val="24"/>
          <w:szCs w:val="24"/>
          <w:lang w:val="en-US"/>
        </w:rPr>
        <w:t xml:space="preserve"> a total outstanding </w:t>
      </w:r>
      <w:r w:rsidR="00EC5082">
        <w:rPr>
          <w:rFonts w:ascii="Times New Roman" w:hAnsi="Times New Roman" w:cs="Times New Roman"/>
          <w:sz w:val="24"/>
          <w:szCs w:val="24"/>
          <w:lang w:val="en-US"/>
        </w:rPr>
        <w:t>balance in the amount of R130</w:t>
      </w:r>
      <w:r w:rsidR="005E724C">
        <w:rPr>
          <w:rFonts w:ascii="Times New Roman" w:hAnsi="Times New Roman" w:cs="Times New Roman"/>
          <w:sz w:val="24"/>
          <w:szCs w:val="24"/>
          <w:lang w:val="en-US"/>
        </w:rPr>
        <w:t xml:space="preserve"> 832.03 in respect of services rendered by </w:t>
      </w:r>
      <w:r w:rsidR="00E85F63">
        <w:rPr>
          <w:rFonts w:ascii="Times New Roman" w:hAnsi="Times New Roman" w:cs="Times New Roman"/>
          <w:sz w:val="24"/>
          <w:szCs w:val="24"/>
          <w:lang w:val="en-US"/>
        </w:rPr>
        <w:t xml:space="preserve">it </w:t>
      </w:r>
      <w:r w:rsidR="00102BAE">
        <w:rPr>
          <w:rFonts w:ascii="Times New Roman" w:hAnsi="Times New Roman" w:cs="Times New Roman"/>
          <w:sz w:val="24"/>
          <w:szCs w:val="24"/>
          <w:lang w:val="en-US"/>
        </w:rPr>
        <w:t xml:space="preserve">at the special instance and request of the </w:t>
      </w:r>
      <w:r w:rsidR="00666C74">
        <w:rPr>
          <w:rFonts w:ascii="Times New Roman" w:hAnsi="Times New Roman" w:cs="Times New Roman"/>
          <w:sz w:val="24"/>
          <w:szCs w:val="24"/>
          <w:lang w:val="en-US"/>
        </w:rPr>
        <w:t>respondent.</w:t>
      </w:r>
      <w:r w:rsidR="00E85F63">
        <w:rPr>
          <w:rFonts w:ascii="Times New Roman" w:hAnsi="Times New Roman" w:cs="Times New Roman"/>
          <w:sz w:val="24"/>
          <w:szCs w:val="24"/>
          <w:lang w:val="en-US"/>
        </w:rPr>
        <w:t xml:space="preserve">  The alleged legal services were rendered </w:t>
      </w:r>
      <w:r w:rsidR="0020111E">
        <w:rPr>
          <w:rFonts w:ascii="Times New Roman" w:hAnsi="Times New Roman" w:cs="Times New Roman"/>
          <w:sz w:val="24"/>
          <w:szCs w:val="24"/>
          <w:lang w:val="en-US"/>
        </w:rPr>
        <w:t xml:space="preserve">on 13 February 2019 </w:t>
      </w:r>
      <w:r w:rsidR="000B56EF">
        <w:rPr>
          <w:rFonts w:ascii="Times New Roman" w:hAnsi="Times New Roman" w:cs="Times New Roman"/>
          <w:sz w:val="24"/>
          <w:szCs w:val="24"/>
          <w:lang w:val="en-US"/>
        </w:rPr>
        <w:t>until 16 April 2019</w:t>
      </w:r>
      <w:r w:rsidR="00780998">
        <w:rPr>
          <w:rFonts w:ascii="Times New Roman" w:hAnsi="Times New Roman" w:cs="Times New Roman"/>
          <w:sz w:val="24"/>
          <w:szCs w:val="24"/>
          <w:lang w:val="en-US"/>
        </w:rPr>
        <w:t xml:space="preserve"> in the matter involving the respondent </w:t>
      </w:r>
      <w:r w:rsidR="00DB74F1">
        <w:rPr>
          <w:rFonts w:ascii="Times New Roman" w:hAnsi="Times New Roman" w:cs="Times New Roman"/>
          <w:sz w:val="24"/>
          <w:szCs w:val="24"/>
          <w:lang w:val="en-US"/>
        </w:rPr>
        <w:t xml:space="preserve">under case number </w:t>
      </w:r>
      <w:r w:rsidR="00F9323D">
        <w:rPr>
          <w:rFonts w:ascii="Times New Roman" w:hAnsi="Times New Roman" w:cs="Times New Roman"/>
          <w:sz w:val="24"/>
          <w:szCs w:val="24"/>
          <w:lang w:val="en-US"/>
        </w:rPr>
        <w:t>718/2019</w:t>
      </w:r>
      <w:r w:rsidR="00613CB1">
        <w:rPr>
          <w:rFonts w:ascii="Times New Roman" w:hAnsi="Times New Roman" w:cs="Times New Roman"/>
          <w:sz w:val="24"/>
          <w:szCs w:val="24"/>
          <w:lang w:val="en-US"/>
        </w:rPr>
        <w:t>. There was a further claim of an amount of R28 102.50 as fees owed in respect of services rendered by the appellant on 25 June 2019 until 24 October 2019 in a matter</w:t>
      </w:r>
      <w:r w:rsidR="002916F5">
        <w:rPr>
          <w:rFonts w:ascii="Times New Roman" w:hAnsi="Times New Roman" w:cs="Times New Roman"/>
          <w:sz w:val="24"/>
          <w:szCs w:val="24"/>
          <w:lang w:val="en-US"/>
        </w:rPr>
        <w:t xml:space="preserve"> bearing</w:t>
      </w:r>
      <w:r w:rsidR="00613CB1">
        <w:rPr>
          <w:rFonts w:ascii="Times New Roman" w:hAnsi="Times New Roman" w:cs="Times New Roman"/>
          <w:sz w:val="24"/>
          <w:szCs w:val="24"/>
          <w:lang w:val="en-US"/>
        </w:rPr>
        <w:t xml:space="preserve"> case number 219B/19. Litigation involving both </w:t>
      </w:r>
      <w:r w:rsidR="00666C74">
        <w:rPr>
          <w:rFonts w:ascii="Times New Roman" w:hAnsi="Times New Roman" w:cs="Times New Roman"/>
          <w:sz w:val="24"/>
          <w:szCs w:val="24"/>
          <w:lang w:val="en-US"/>
        </w:rPr>
        <w:t>cases proceeded</w:t>
      </w:r>
      <w:r w:rsidR="00EF16CE">
        <w:rPr>
          <w:rFonts w:ascii="Times New Roman" w:hAnsi="Times New Roman" w:cs="Times New Roman"/>
          <w:sz w:val="24"/>
          <w:szCs w:val="24"/>
          <w:lang w:val="en-US"/>
        </w:rPr>
        <w:t xml:space="preserve"> before the Mthatha</w:t>
      </w:r>
      <w:r w:rsidR="00AD217B">
        <w:rPr>
          <w:rFonts w:ascii="Times New Roman" w:hAnsi="Times New Roman" w:cs="Times New Roman"/>
          <w:sz w:val="24"/>
          <w:szCs w:val="24"/>
          <w:lang w:val="en-US"/>
        </w:rPr>
        <w:t xml:space="preserve"> High Court.</w:t>
      </w:r>
    </w:p>
    <w:p w14:paraId="3565C3C5" w14:textId="22D672D9" w:rsidR="00E85F63" w:rsidRDefault="00AD217B" w:rsidP="00595F45">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Pr>
          <w:rFonts w:ascii="Times New Roman" w:hAnsi="Times New Roman" w:cs="Times New Roman"/>
          <w:sz w:val="24"/>
          <w:szCs w:val="24"/>
          <w:lang w:val="en-US"/>
        </w:rPr>
        <w:tab/>
      </w:r>
      <w:r w:rsidR="00E85F63">
        <w:rPr>
          <w:rFonts w:ascii="Times New Roman" w:hAnsi="Times New Roman" w:cs="Times New Roman"/>
          <w:sz w:val="24"/>
          <w:szCs w:val="24"/>
          <w:lang w:val="en-US"/>
        </w:rPr>
        <w:t>The total amount claimed was R158 934.53 which</w:t>
      </w:r>
      <w:r w:rsidR="00C61A8C">
        <w:rPr>
          <w:rFonts w:ascii="Times New Roman" w:hAnsi="Times New Roman" w:cs="Times New Roman"/>
          <w:sz w:val="24"/>
          <w:szCs w:val="24"/>
          <w:lang w:val="en-US"/>
        </w:rPr>
        <w:t>,</w:t>
      </w:r>
      <w:r w:rsidR="00E85F63">
        <w:rPr>
          <w:rFonts w:ascii="Times New Roman" w:hAnsi="Times New Roman" w:cs="Times New Roman"/>
          <w:sz w:val="24"/>
          <w:szCs w:val="24"/>
          <w:lang w:val="en-US"/>
        </w:rPr>
        <w:t xml:space="preserve"> according to the appellant</w:t>
      </w:r>
      <w:r w:rsidR="00C61A8C">
        <w:rPr>
          <w:rFonts w:ascii="Times New Roman" w:hAnsi="Times New Roman" w:cs="Times New Roman"/>
          <w:sz w:val="24"/>
          <w:szCs w:val="24"/>
          <w:lang w:val="en-US"/>
        </w:rPr>
        <w:t>,</w:t>
      </w:r>
      <w:r w:rsidR="00E85F63">
        <w:rPr>
          <w:rFonts w:ascii="Times New Roman" w:hAnsi="Times New Roman" w:cs="Times New Roman"/>
          <w:sz w:val="24"/>
          <w:szCs w:val="24"/>
          <w:lang w:val="en-US"/>
        </w:rPr>
        <w:t xml:space="preserve"> remained owing</w:t>
      </w:r>
      <w:r w:rsidR="00613CB1">
        <w:rPr>
          <w:rFonts w:ascii="Times New Roman" w:hAnsi="Times New Roman" w:cs="Times New Roman"/>
          <w:sz w:val="24"/>
          <w:szCs w:val="24"/>
          <w:lang w:val="en-US"/>
        </w:rPr>
        <w:t>,</w:t>
      </w:r>
      <w:r w:rsidR="00E85F63">
        <w:rPr>
          <w:rFonts w:ascii="Times New Roman" w:hAnsi="Times New Roman" w:cs="Times New Roman"/>
          <w:sz w:val="24"/>
          <w:szCs w:val="24"/>
          <w:lang w:val="en-US"/>
        </w:rPr>
        <w:t xml:space="preserve"> due and payable. </w:t>
      </w:r>
      <w:r w:rsidR="00595F45">
        <w:rPr>
          <w:rFonts w:ascii="Times New Roman" w:hAnsi="Times New Roman" w:cs="Times New Roman"/>
          <w:sz w:val="24"/>
          <w:szCs w:val="24"/>
          <w:lang w:val="en-US"/>
        </w:rPr>
        <w:t>T</w:t>
      </w:r>
      <w:r w:rsidR="00E85F63">
        <w:rPr>
          <w:rFonts w:ascii="Times New Roman" w:hAnsi="Times New Roman" w:cs="Times New Roman"/>
          <w:sz w:val="24"/>
          <w:szCs w:val="24"/>
          <w:lang w:val="en-US"/>
        </w:rPr>
        <w:t>he invoice</w:t>
      </w:r>
      <w:r w:rsidR="00595F45">
        <w:rPr>
          <w:rFonts w:ascii="Times New Roman" w:hAnsi="Times New Roman" w:cs="Times New Roman"/>
          <w:sz w:val="24"/>
          <w:szCs w:val="24"/>
          <w:lang w:val="en-US"/>
        </w:rPr>
        <w:t>s</w:t>
      </w:r>
      <w:r w:rsidR="00E85F63">
        <w:rPr>
          <w:rFonts w:ascii="Times New Roman" w:hAnsi="Times New Roman" w:cs="Times New Roman"/>
          <w:sz w:val="24"/>
          <w:szCs w:val="24"/>
          <w:lang w:val="en-US"/>
        </w:rPr>
        <w:t xml:space="preserve"> and the statement</w:t>
      </w:r>
      <w:r w:rsidR="00595F45">
        <w:rPr>
          <w:rFonts w:ascii="Times New Roman" w:hAnsi="Times New Roman" w:cs="Times New Roman"/>
          <w:sz w:val="24"/>
          <w:szCs w:val="24"/>
          <w:lang w:val="en-US"/>
        </w:rPr>
        <w:t>s</w:t>
      </w:r>
      <w:r w:rsidR="00E85F63">
        <w:rPr>
          <w:rFonts w:ascii="Times New Roman" w:hAnsi="Times New Roman" w:cs="Times New Roman"/>
          <w:sz w:val="24"/>
          <w:szCs w:val="24"/>
          <w:lang w:val="en-US"/>
        </w:rPr>
        <w:t xml:space="preserve"> of account were attached to the summons as annexures “A” and “B” respectively.</w:t>
      </w:r>
    </w:p>
    <w:p w14:paraId="02C0DC1E" w14:textId="4ACC80A1" w:rsidR="009C7CC6" w:rsidRPr="001F7710" w:rsidRDefault="00595F45" w:rsidP="001F771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AD217B">
        <w:rPr>
          <w:rFonts w:ascii="Times New Roman" w:hAnsi="Times New Roman" w:cs="Times New Roman"/>
          <w:sz w:val="24"/>
          <w:szCs w:val="24"/>
          <w:lang w:val="en-US"/>
        </w:rPr>
        <w:t>Appellant allege</w:t>
      </w:r>
      <w:r>
        <w:rPr>
          <w:rFonts w:ascii="Times New Roman" w:hAnsi="Times New Roman" w:cs="Times New Roman"/>
          <w:sz w:val="24"/>
          <w:szCs w:val="24"/>
          <w:lang w:val="en-US"/>
        </w:rPr>
        <w:t>d</w:t>
      </w:r>
      <w:r w:rsidR="00AD217B">
        <w:rPr>
          <w:rFonts w:ascii="Times New Roman" w:hAnsi="Times New Roman" w:cs="Times New Roman"/>
          <w:sz w:val="24"/>
          <w:szCs w:val="24"/>
          <w:lang w:val="en-US"/>
        </w:rPr>
        <w:t xml:space="preserve"> that it presented to the </w:t>
      </w:r>
      <w:r w:rsidR="00B838F7">
        <w:rPr>
          <w:rFonts w:ascii="Times New Roman" w:hAnsi="Times New Roman" w:cs="Times New Roman"/>
          <w:sz w:val="24"/>
          <w:szCs w:val="24"/>
          <w:lang w:val="en-US"/>
        </w:rPr>
        <w:t xml:space="preserve">respondent </w:t>
      </w:r>
      <w:r w:rsidR="00613CB1">
        <w:rPr>
          <w:rFonts w:ascii="Times New Roman" w:hAnsi="Times New Roman" w:cs="Times New Roman"/>
          <w:sz w:val="24"/>
          <w:szCs w:val="24"/>
          <w:lang w:val="en-US"/>
        </w:rPr>
        <w:t xml:space="preserve">the </w:t>
      </w:r>
      <w:r w:rsidR="00B838F7">
        <w:rPr>
          <w:rFonts w:ascii="Times New Roman" w:hAnsi="Times New Roman" w:cs="Times New Roman"/>
          <w:sz w:val="24"/>
          <w:szCs w:val="24"/>
          <w:lang w:val="en-US"/>
        </w:rPr>
        <w:t xml:space="preserve">statement of account and </w:t>
      </w:r>
      <w:r w:rsidR="003755F2">
        <w:rPr>
          <w:rFonts w:ascii="Times New Roman" w:hAnsi="Times New Roman" w:cs="Times New Roman"/>
          <w:sz w:val="24"/>
          <w:szCs w:val="24"/>
          <w:lang w:val="en-US"/>
        </w:rPr>
        <w:t>a tax invoice amounting to R230 832.03</w:t>
      </w:r>
      <w:r w:rsidR="00C104FD">
        <w:rPr>
          <w:rFonts w:ascii="Times New Roman" w:hAnsi="Times New Roman" w:cs="Times New Roman"/>
          <w:sz w:val="24"/>
          <w:szCs w:val="24"/>
          <w:lang w:val="en-US"/>
        </w:rPr>
        <w:t xml:space="preserve"> </w:t>
      </w:r>
      <w:r w:rsidR="00CA0AD2">
        <w:rPr>
          <w:rFonts w:ascii="Times New Roman" w:hAnsi="Times New Roman" w:cs="Times New Roman"/>
          <w:sz w:val="24"/>
          <w:szCs w:val="24"/>
          <w:lang w:val="en-US"/>
        </w:rPr>
        <w:t>and</w:t>
      </w:r>
      <w:r w:rsidR="00C104FD">
        <w:rPr>
          <w:rFonts w:ascii="Times New Roman" w:hAnsi="Times New Roman" w:cs="Times New Roman"/>
          <w:sz w:val="24"/>
          <w:szCs w:val="24"/>
          <w:lang w:val="en-US"/>
        </w:rPr>
        <w:t xml:space="preserve"> the defendant only paid </w:t>
      </w:r>
      <w:r w:rsidR="005E3D88">
        <w:rPr>
          <w:rFonts w:ascii="Times New Roman" w:hAnsi="Times New Roman" w:cs="Times New Roman"/>
          <w:sz w:val="24"/>
          <w:szCs w:val="24"/>
          <w:lang w:val="en-US"/>
        </w:rPr>
        <w:t xml:space="preserve">R100 000.00 leaving </w:t>
      </w:r>
      <w:r>
        <w:rPr>
          <w:rFonts w:ascii="Times New Roman" w:hAnsi="Times New Roman" w:cs="Times New Roman"/>
          <w:sz w:val="24"/>
          <w:szCs w:val="24"/>
          <w:lang w:val="en-US"/>
        </w:rPr>
        <w:t xml:space="preserve">the </w:t>
      </w:r>
      <w:r w:rsidR="005E3D88">
        <w:rPr>
          <w:rFonts w:ascii="Times New Roman" w:hAnsi="Times New Roman" w:cs="Times New Roman"/>
          <w:sz w:val="24"/>
          <w:szCs w:val="24"/>
          <w:lang w:val="en-US"/>
        </w:rPr>
        <w:t>balance of R130 832.03</w:t>
      </w:r>
      <w:r w:rsidR="001F7710">
        <w:rPr>
          <w:rFonts w:ascii="Times New Roman" w:hAnsi="Times New Roman" w:cs="Times New Roman"/>
          <w:sz w:val="24"/>
          <w:szCs w:val="24"/>
          <w:lang w:val="en-US"/>
        </w:rPr>
        <w:t xml:space="preserve"> that is</w:t>
      </w:r>
      <w:r w:rsidR="005E3D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 </w:t>
      </w:r>
      <w:r w:rsidR="007273CC">
        <w:rPr>
          <w:rFonts w:ascii="Times New Roman" w:hAnsi="Times New Roman" w:cs="Times New Roman"/>
          <w:sz w:val="24"/>
          <w:szCs w:val="24"/>
          <w:lang w:val="en-US"/>
        </w:rPr>
        <w:t>claim.</w:t>
      </w:r>
      <w:r w:rsidR="00463935">
        <w:rPr>
          <w:rFonts w:ascii="Times New Roman" w:hAnsi="Times New Roman" w:cs="Times New Roman"/>
          <w:sz w:val="24"/>
          <w:szCs w:val="24"/>
          <w:lang w:val="en-US"/>
        </w:rPr>
        <w:t xml:space="preserve"> </w:t>
      </w:r>
      <w:r w:rsidR="002916F5">
        <w:rPr>
          <w:rFonts w:ascii="Times New Roman" w:hAnsi="Times New Roman" w:cs="Times New Roman"/>
          <w:sz w:val="24"/>
          <w:szCs w:val="24"/>
          <w:lang w:val="en-US"/>
        </w:rPr>
        <w:t xml:space="preserve"> After the filing of a notice of appearance to </w:t>
      </w:r>
      <w:r w:rsidR="00666C74">
        <w:rPr>
          <w:rFonts w:ascii="Times New Roman" w:hAnsi="Times New Roman" w:cs="Times New Roman"/>
          <w:sz w:val="24"/>
          <w:szCs w:val="24"/>
          <w:lang w:val="en-US"/>
        </w:rPr>
        <w:t>defend,</w:t>
      </w:r>
      <w:r w:rsidR="002916F5">
        <w:rPr>
          <w:rFonts w:ascii="Times New Roman" w:hAnsi="Times New Roman" w:cs="Times New Roman"/>
          <w:sz w:val="24"/>
          <w:szCs w:val="24"/>
          <w:lang w:val="en-US"/>
        </w:rPr>
        <w:t xml:space="preserve"> the appellant did not file a declaration. </w:t>
      </w:r>
    </w:p>
    <w:p w14:paraId="2D46FDC3" w14:textId="0EF81CD1" w:rsidR="009C7CC6" w:rsidRPr="001F7710" w:rsidRDefault="0045621B" w:rsidP="001F771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24F9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sidR="009A40D5">
        <w:rPr>
          <w:rFonts w:ascii="Times New Roman" w:hAnsi="Times New Roman" w:cs="Times New Roman"/>
          <w:sz w:val="24"/>
          <w:szCs w:val="24"/>
          <w:lang w:val="en-US"/>
        </w:rPr>
        <w:t>The respondent raised a special plea</w:t>
      </w:r>
      <w:r w:rsidR="004A5CB0">
        <w:rPr>
          <w:rFonts w:ascii="Times New Roman" w:hAnsi="Times New Roman" w:cs="Times New Roman"/>
          <w:sz w:val="24"/>
          <w:szCs w:val="24"/>
          <w:lang w:val="en-US"/>
        </w:rPr>
        <w:t xml:space="preserve"> that</w:t>
      </w:r>
      <w:r w:rsidR="00613CB1">
        <w:rPr>
          <w:rFonts w:ascii="Times New Roman" w:hAnsi="Times New Roman" w:cs="Times New Roman"/>
          <w:sz w:val="24"/>
          <w:szCs w:val="24"/>
          <w:lang w:val="en-US"/>
        </w:rPr>
        <w:t>: T</w:t>
      </w:r>
      <w:r w:rsidR="004A5CB0">
        <w:rPr>
          <w:rFonts w:ascii="Times New Roman" w:hAnsi="Times New Roman" w:cs="Times New Roman"/>
          <w:sz w:val="24"/>
          <w:szCs w:val="24"/>
          <w:lang w:val="en-US"/>
        </w:rPr>
        <w:t>he magistrate l</w:t>
      </w:r>
      <w:r w:rsidR="00595F45">
        <w:rPr>
          <w:rFonts w:ascii="Times New Roman" w:hAnsi="Times New Roman" w:cs="Times New Roman"/>
          <w:sz w:val="24"/>
          <w:szCs w:val="24"/>
          <w:lang w:val="en-US"/>
        </w:rPr>
        <w:t>acked</w:t>
      </w:r>
      <w:r w:rsidR="004A5CB0">
        <w:rPr>
          <w:rFonts w:ascii="Times New Roman" w:hAnsi="Times New Roman" w:cs="Times New Roman"/>
          <w:sz w:val="24"/>
          <w:szCs w:val="24"/>
          <w:lang w:val="en-US"/>
        </w:rPr>
        <w:t xml:space="preserve"> jurisdiction in the matter </w:t>
      </w:r>
      <w:r w:rsidR="009C7CC6">
        <w:rPr>
          <w:rFonts w:ascii="Times New Roman" w:hAnsi="Times New Roman" w:cs="Times New Roman"/>
          <w:sz w:val="24"/>
          <w:szCs w:val="24"/>
          <w:lang w:val="en-US"/>
        </w:rPr>
        <w:t xml:space="preserve">because </w:t>
      </w:r>
      <w:r w:rsidR="002916F5">
        <w:rPr>
          <w:rFonts w:ascii="Times New Roman" w:hAnsi="Times New Roman" w:cs="Times New Roman"/>
          <w:sz w:val="24"/>
          <w:szCs w:val="24"/>
          <w:lang w:val="en-US"/>
        </w:rPr>
        <w:t>the respondent</w:t>
      </w:r>
      <w:r w:rsidR="009C7CC6">
        <w:rPr>
          <w:rFonts w:ascii="Times New Roman" w:hAnsi="Times New Roman" w:cs="Times New Roman"/>
          <w:sz w:val="24"/>
          <w:szCs w:val="24"/>
          <w:lang w:val="en-US"/>
        </w:rPr>
        <w:t xml:space="preserve"> had</w:t>
      </w:r>
      <w:r w:rsidR="004472A4">
        <w:rPr>
          <w:rFonts w:ascii="Times New Roman" w:hAnsi="Times New Roman" w:cs="Times New Roman"/>
          <w:sz w:val="24"/>
          <w:szCs w:val="24"/>
          <w:lang w:val="en-US"/>
        </w:rPr>
        <w:t xml:space="preserve"> disputed liability o</w:t>
      </w:r>
      <w:r w:rsidR="00F16352">
        <w:rPr>
          <w:rFonts w:ascii="Times New Roman" w:hAnsi="Times New Roman" w:cs="Times New Roman"/>
          <w:sz w:val="24"/>
          <w:szCs w:val="24"/>
          <w:lang w:val="en-US"/>
        </w:rPr>
        <w:t xml:space="preserve">r the extent of his liability </w:t>
      </w:r>
      <w:r w:rsidR="001F0A56">
        <w:rPr>
          <w:rFonts w:ascii="Times New Roman" w:hAnsi="Times New Roman" w:cs="Times New Roman"/>
          <w:sz w:val="24"/>
          <w:szCs w:val="24"/>
          <w:lang w:val="en-US"/>
        </w:rPr>
        <w:t xml:space="preserve">to </w:t>
      </w:r>
      <w:r w:rsidR="001F7710">
        <w:rPr>
          <w:rFonts w:ascii="Times New Roman" w:hAnsi="Times New Roman" w:cs="Times New Roman"/>
          <w:sz w:val="24"/>
          <w:szCs w:val="24"/>
          <w:lang w:val="en-US"/>
        </w:rPr>
        <w:t xml:space="preserve">the </w:t>
      </w:r>
      <w:r w:rsidR="001F0A56">
        <w:rPr>
          <w:rFonts w:ascii="Times New Roman" w:hAnsi="Times New Roman" w:cs="Times New Roman"/>
          <w:sz w:val="24"/>
          <w:szCs w:val="24"/>
          <w:lang w:val="en-US"/>
        </w:rPr>
        <w:t xml:space="preserve">plaintiff </w:t>
      </w:r>
      <w:r w:rsidR="00F05D01">
        <w:rPr>
          <w:rFonts w:ascii="Times New Roman" w:hAnsi="Times New Roman" w:cs="Times New Roman"/>
          <w:sz w:val="24"/>
          <w:szCs w:val="24"/>
          <w:lang w:val="en-US"/>
        </w:rPr>
        <w:t xml:space="preserve">, </w:t>
      </w:r>
      <w:r w:rsidR="001F0A56">
        <w:rPr>
          <w:rFonts w:ascii="Times New Roman" w:hAnsi="Times New Roman" w:cs="Times New Roman"/>
          <w:sz w:val="24"/>
          <w:szCs w:val="24"/>
          <w:lang w:val="en-US"/>
        </w:rPr>
        <w:t xml:space="preserve">had communicated the dispute </w:t>
      </w:r>
      <w:r w:rsidR="00DB5654">
        <w:rPr>
          <w:rFonts w:ascii="Times New Roman" w:hAnsi="Times New Roman" w:cs="Times New Roman"/>
          <w:sz w:val="24"/>
          <w:szCs w:val="24"/>
          <w:lang w:val="en-US"/>
        </w:rPr>
        <w:t xml:space="preserve">to plaintiff and </w:t>
      </w:r>
      <w:r w:rsidR="00F05D01">
        <w:rPr>
          <w:rFonts w:ascii="Times New Roman" w:hAnsi="Times New Roman" w:cs="Times New Roman"/>
          <w:sz w:val="24"/>
          <w:szCs w:val="24"/>
          <w:lang w:val="en-US"/>
        </w:rPr>
        <w:t>had</w:t>
      </w:r>
      <w:r w:rsidR="00DB5654">
        <w:rPr>
          <w:rFonts w:ascii="Times New Roman" w:hAnsi="Times New Roman" w:cs="Times New Roman"/>
          <w:sz w:val="24"/>
          <w:szCs w:val="24"/>
          <w:lang w:val="en-US"/>
        </w:rPr>
        <w:t xml:space="preserve"> requested </w:t>
      </w:r>
      <w:r w:rsidR="009C7CC6">
        <w:rPr>
          <w:rFonts w:ascii="Times New Roman" w:hAnsi="Times New Roman" w:cs="Times New Roman"/>
          <w:sz w:val="24"/>
          <w:szCs w:val="24"/>
          <w:lang w:val="en-US"/>
        </w:rPr>
        <w:t xml:space="preserve">that </w:t>
      </w:r>
      <w:r w:rsidR="00DB5654">
        <w:rPr>
          <w:rFonts w:ascii="Times New Roman" w:hAnsi="Times New Roman" w:cs="Times New Roman"/>
          <w:sz w:val="24"/>
          <w:szCs w:val="24"/>
          <w:lang w:val="en-US"/>
        </w:rPr>
        <w:t>the bill</w:t>
      </w:r>
      <w:r w:rsidR="00DE2BA6">
        <w:rPr>
          <w:rFonts w:ascii="Times New Roman" w:hAnsi="Times New Roman" w:cs="Times New Roman"/>
          <w:sz w:val="24"/>
          <w:szCs w:val="24"/>
          <w:lang w:val="en-US"/>
        </w:rPr>
        <w:t xml:space="preserve"> of costs</w:t>
      </w:r>
      <w:r w:rsidR="00DB5654">
        <w:rPr>
          <w:rFonts w:ascii="Times New Roman" w:hAnsi="Times New Roman" w:cs="Times New Roman"/>
          <w:sz w:val="24"/>
          <w:szCs w:val="24"/>
          <w:lang w:val="en-US"/>
        </w:rPr>
        <w:t xml:space="preserve"> be </w:t>
      </w:r>
      <w:r w:rsidR="00F95814">
        <w:rPr>
          <w:rFonts w:ascii="Times New Roman" w:hAnsi="Times New Roman" w:cs="Times New Roman"/>
          <w:sz w:val="24"/>
          <w:szCs w:val="24"/>
          <w:lang w:val="en-US"/>
        </w:rPr>
        <w:t>subjected to</w:t>
      </w:r>
      <w:r w:rsidR="00200F90">
        <w:rPr>
          <w:rFonts w:ascii="Times New Roman" w:hAnsi="Times New Roman" w:cs="Times New Roman"/>
          <w:sz w:val="24"/>
          <w:szCs w:val="24"/>
          <w:lang w:val="en-US"/>
        </w:rPr>
        <w:t xml:space="preserve"> taxation</w:t>
      </w:r>
      <w:r w:rsidR="00613CB1">
        <w:rPr>
          <w:rFonts w:ascii="Times New Roman" w:hAnsi="Times New Roman" w:cs="Times New Roman"/>
          <w:sz w:val="24"/>
          <w:szCs w:val="24"/>
          <w:lang w:val="en-US"/>
        </w:rPr>
        <w:t xml:space="preserve">; </w:t>
      </w:r>
      <w:r w:rsidR="007C0A48">
        <w:rPr>
          <w:rFonts w:ascii="Times New Roman" w:hAnsi="Times New Roman" w:cs="Times New Roman"/>
          <w:sz w:val="24"/>
          <w:szCs w:val="24"/>
          <w:lang w:val="en-US"/>
        </w:rPr>
        <w:t>tax</w:t>
      </w:r>
      <w:r w:rsidR="00F05D01">
        <w:rPr>
          <w:rFonts w:ascii="Times New Roman" w:hAnsi="Times New Roman" w:cs="Times New Roman"/>
          <w:sz w:val="24"/>
          <w:szCs w:val="24"/>
          <w:lang w:val="en-US"/>
        </w:rPr>
        <w:t>ation</w:t>
      </w:r>
      <w:r w:rsidR="007A60A2">
        <w:rPr>
          <w:rFonts w:ascii="Times New Roman" w:hAnsi="Times New Roman" w:cs="Times New Roman"/>
          <w:sz w:val="24"/>
          <w:szCs w:val="24"/>
          <w:lang w:val="en-US"/>
        </w:rPr>
        <w:t xml:space="preserve"> falls within the jurisdiction </w:t>
      </w:r>
      <w:r w:rsidR="00532B59">
        <w:rPr>
          <w:rFonts w:ascii="Times New Roman" w:hAnsi="Times New Roman" w:cs="Times New Roman"/>
          <w:sz w:val="24"/>
          <w:szCs w:val="24"/>
          <w:lang w:val="en-US"/>
        </w:rPr>
        <w:t xml:space="preserve">of the </w:t>
      </w:r>
      <w:r w:rsidR="00F05D01">
        <w:rPr>
          <w:rFonts w:ascii="Times New Roman" w:hAnsi="Times New Roman" w:cs="Times New Roman"/>
          <w:sz w:val="24"/>
          <w:szCs w:val="24"/>
          <w:lang w:val="en-US"/>
        </w:rPr>
        <w:t>t</w:t>
      </w:r>
      <w:r w:rsidR="00532B59">
        <w:rPr>
          <w:rFonts w:ascii="Times New Roman" w:hAnsi="Times New Roman" w:cs="Times New Roman"/>
          <w:sz w:val="24"/>
          <w:szCs w:val="24"/>
          <w:lang w:val="en-US"/>
        </w:rPr>
        <w:t xml:space="preserve">axing </w:t>
      </w:r>
      <w:r w:rsidR="00F05D01">
        <w:rPr>
          <w:rFonts w:ascii="Times New Roman" w:hAnsi="Times New Roman" w:cs="Times New Roman"/>
          <w:sz w:val="24"/>
          <w:szCs w:val="24"/>
          <w:lang w:val="en-US"/>
        </w:rPr>
        <w:t>m</w:t>
      </w:r>
      <w:r w:rsidR="00532B59">
        <w:rPr>
          <w:rFonts w:ascii="Times New Roman" w:hAnsi="Times New Roman" w:cs="Times New Roman"/>
          <w:sz w:val="24"/>
          <w:szCs w:val="24"/>
          <w:lang w:val="en-US"/>
        </w:rPr>
        <w:t xml:space="preserve">aster being </w:t>
      </w:r>
      <w:r w:rsidR="008239E6">
        <w:rPr>
          <w:rFonts w:ascii="Times New Roman" w:hAnsi="Times New Roman" w:cs="Times New Roman"/>
          <w:sz w:val="24"/>
          <w:szCs w:val="24"/>
          <w:lang w:val="en-US"/>
        </w:rPr>
        <w:t xml:space="preserve">the </w:t>
      </w:r>
      <w:r w:rsidR="00F05D01">
        <w:rPr>
          <w:rFonts w:ascii="Times New Roman" w:hAnsi="Times New Roman" w:cs="Times New Roman"/>
          <w:sz w:val="24"/>
          <w:szCs w:val="24"/>
          <w:lang w:val="en-US"/>
        </w:rPr>
        <w:t>c</w:t>
      </w:r>
      <w:r w:rsidR="008239E6">
        <w:rPr>
          <w:rFonts w:ascii="Times New Roman" w:hAnsi="Times New Roman" w:cs="Times New Roman"/>
          <w:sz w:val="24"/>
          <w:szCs w:val="24"/>
          <w:lang w:val="en-US"/>
        </w:rPr>
        <w:t xml:space="preserve">lerk </w:t>
      </w:r>
      <w:r w:rsidR="00F05D01">
        <w:rPr>
          <w:rFonts w:ascii="Times New Roman" w:hAnsi="Times New Roman" w:cs="Times New Roman"/>
          <w:sz w:val="24"/>
          <w:szCs w:val="24"/>
          <w:lang w:val="en-US"/>
        </w:rPr>
        <w:t xml:space="preserve">of the court </w:t>
      </w:r>
      <w:r w:rsidR="008239E6">
        <w:rPr>
          <w:rFonts w:ascii="Times New Roman" w:hAnsi="Times New Roman" w:cs="Times New Roman"/>
          <w:sz w:val="24"/>
          <w:szCs w:val="24"/>
          <w:lang w:val="en-US"/>
        </w:rPr>
        <w:t xml:space="preserve">or the </w:t>
      </w:r>
      <w:r w:rsidR="00613CB1">
        <w:rPr>
          <w:rFonts w:ascii="Times New Roman" w:hAnsi="Times New Roman" w:cs="Times New Roman"/>
          <w:sz w:val="24"/>
          <w:szCs w:val="24"/>
          <w:lang w:val="en-US"/>
        </w:rPr>
        <w:t>r</w:t>
      </w:r>
      <w:r w:rsidR="008239E6">
        <w:rPr>
          <w:rFonts w:ascii="Times New Roman" w:hAnsi="Times New Roman" w:cs="Times New Roman"/>
          <w:sz w:val="24"/>
          <w:szCs w:val="24"/>
          <w:lang w:val="en-US"/>
        </w:rPr>
        <w:t>egistra</w:t>
      </w:r>
      <w:r w:rsidR="00726DBF">
        <w:rPr>
          <w:rFonts w:ascii="Times New Roman" w:hAnsi="Times New Roman" w:cs="Times New Roman"/>
          <w:sz w:val="24"/>
          <w:szCs w:val="24"/>
          <w:lang w:val="en-US"/>
        </w:rPr>
        <w:t xml:space="preserve">r </w:t>
      </w:r>
      <w:r w:rsidR="00613CB1">
        <w:rPr>
          <w:rFonts w:ascii="Times New Roman" w:hAnsi="Times New Roman" w:cs="Times New Roman"/>
          <w:sz w:val="24"/>
          <w:szCs w:val="24"/>
          <w:lang w:val="en-US"/>
        </w:rPr>
        <w:t>and not the court</w:t>
      </w:r>
      <w:r w:rsidR="00CA0AD2">
        <w:rPr>
          <w:rFonts w:ascii="Times New Roman" w:hAnsi="Times New Roman" w:cs="Times New Roman"/>
          <w:sz w:val="24"/>
          <w:szCs w:val="24"/>
          <w:lang w:val="en-US"/>
        </w:rPr>
        <w:t xml:space="preserve">. </w:t>
      </w:r>
      <w:r w:rsidR="00F05D01">
        <w:rPr>
          <w:rFonts w:ascii="Times New Roman" w:hAnsi="Times New Roman" w:cs="Times New Roman"/>
          <w:sz w:val="24"/>
          <w:szCs w:val="24"/>
          <w:lang w:val="en-US"/>
        </w:rPr>
        <w:t xml:space="preserve">He pleaded that the matter has been prematurely placed before the magistrate. </w:t>
      </w:r>
      <w:r w:rsidR="009C7CC6">
        <w:rPr>
          <w:rFonts w:ascii="Times New Roman" w:hAnsi="Times New Roman" w:cs="Times New Roman"/>
          <w:sz w:val="24"/>
          <w:szCs w:val="24"/>
          <w:lang w:val="en-US"/>
        </w:rPr>
        <w:t>He</w:t>
      </w:r>
      <w:r w:rsidR="002F080D">
        <w:rPr>
          <w:rFonts w:ascii="Times New Roman" w:hAnsi="Times New Roman" w:cs="Times New Roman"/>
          <w:sz w:val="24"/>
          <w:szCs w:val="24"/>
          <w:lang w:val="en-US"/>
        </w:rPr>
        <w:t xml:space="preserve"> </w:t>
      </w:r>
      <w:r w:rsidR="00F61EBD">
        <w:rPr>
          <w:rFonts w:ascii="Times New Roman" w:hAnsi="Times New Roman" w:cs="Times New Roman"/>
          <w:sz w:val="24"/>
          <w:szCs w:val="24"/>
          <w:lang w:val="en-US"/>
        </w:rPr>
        <w:t xml:space="preserve">also </w:t>
      </w:r>
      <w:r w:rsidR="002F080D">
        <w:rPr>
          <w:rFonts w:ascii="Times New Roman" w:hAnsi="Times New Roman" w:cs="Times New Roman"/>
          <w:sz w:val="24"/>
          <w:szCs w:val="24"/>
          <w:lang w:val="en-US"/>
        </w:rPr>
        <w:t>pleaded over</w:t>
      </w:r>
      <w:r w:rsidR="005768F8">
        <w:rPr>
          <w:rFonts w:ascii="Times New Roman" w:hAnsi="Times New Roman" w:cs="Times New Roman"/>
          <w:sz w:val="24"/>
          <w:szCs w:val="24"/>
          <w:lang w:val="en-US"/>
        </w:rPr>
        <w:t xml:space="preserve"> </w:t>
      </w:r>
      <w:r w:rsidR="009C7CC6">
        <w:rPr>
          <w:rFonts w:ascii="Times New Roman" w:hAnsi="Times New Roman" w:cs="Times New Roman"/>
          <w:sz w:val="24"/>
          <w:szCs w:val="24"/>
          <w:lang w:val="en-US"/>
        </w:rPr>
        <w:t>and</w:t>
      </w:r>
      <w:r w:rsidR="00355BDB">
        <w:rPr>
          <w:rFonts w:ascii="Times New Roman" w:hAnsi="Times New Roman" w:cs="Times New Roman"/>
          <w:sz w:val="24"/>
          <w:szCs w:val="24"/>
          <w:lang w:val="en-US"/>
        </w:rPr>
        <w:t xml:space="preserve"> denied owing </w:t>
      </w:r>
      <w:r w:rsidR="00B27109">
        <w:rPr>
          <w:rFonts w:ascii="Times New Roman" w:hAnsi="Times New Roman" w:cs="Times New Roman"/>
          <w:sz w:val="24"/>
          <w:szCs w:val="24"/>
          <w:lang w:val="en-US"/>
        </w:rPr>
        <w:t>monies to the appellant</w:t>
      </w:r>
      <w:r w:rsidR="00D15826">
        <w:rPr>
          <w:rFonts w:ascii="Times New Roman" w:hAnsi="Times New Roman" w:cs="Times New Roman"/>
          <w:sz w:val="24"/>
          <w:szCs w:val="24"/>
          <w:lang w:val="en-US"/>
        </w:rPr>
        <w:t xml:space="preserve"> or to the extent claimed by </w:t>
      </w:r>
      <w:r w:rsidR="00C46220">
        <w:rPr>
          <w:rFonts w:ascii="Times New Roman" w:hAnsi="Times New Roman" w:cs="Times New Roman"/>
          <w:sz w:val="24"/>
          <w:szCs w:val="24"/>
          <w:lang w:val="en-US"/>
        </w:rPr>
        <w:t xml:space="preserve">it. He disputed his liability and requested that </w:t>
      </w:r>
      <w:r w:rsidR="002312FE">
        <w:rPr>
          <w:rFonts w:ascii="Times New Roman" w:hAnsi="Times New Roman" w:cs="Times New Roman"/>
          <w:sz w:val="24"/>
          <w:szCs w:val="24"/>
          <w:lang w:val="en-US"/>
        </w:rPr>
        <w:t xml:space="preserve">the </w:t>
      </w:r>
      <w:r w:rsidR="002559E9">
        <w:rPr>
          <w:rFonts w:ascii="Times New Roman" w:hAnsi="Times New Roman" w:cs="Times New Roman"/>
          <w:sz w:val="24"/>
          <w:szCs w:val="24"/>
          <w:lang w:val="en-US"/>
        </w:rPr>
        <w:t>appellant</w:t>
      </w:r>
      <w:r w:rsidR="00603692">
        <w:rPr>
          <w:rFonts w:ascii="Times New Roman" w:hAnsi="Times New Roman" w:cs="Times New Roman"/>
          <w:sz w:val="24"/>
          <w:szCs w:val="24"/>
          <w:lang w:val="en-US"/>
        </w:rPr>
        <w:t xml:space="preserve">’s </w:t>
      </w:r>
      <w:r w:rsidR="002312FE">
        <w:rPr>
          <w:rFonts w:ascii="Times New Roman" w:hAnsi="Times New Roman" w:cs="Times New Roman"/>
          <w:sz w:val="24"/>
          <w:szCs w:val="24"/>
          <w:lang w:val="en-US"/>
        </w:rPr>
        <w:t>bill</w:t>
      </w:r>
      <w:r w:rsidR="0082401F">
        <w:rPr>
          <w:rFonts w:ascii="Times New Roman" w:hAnsi="Times New Roman" w:cs="Times New Roman"/>
          <w:sz w:val="24"/>
          <w:szCs w:val="24"/>
          <w:lang w:val="en-US"/>
        </w:rPr>
        <w:t>s</w:t>
      </w:r>
      <w:r w:rsidR="002312FE">
        <w:rPr>
          <w:rFonts w:ascii="Times New Roman" w:hAnsi="Times New Roman" w:cs="Times New Roman"/>
          <w:sz w:val="24"/>
          <w:szCs w:val="24"/>
          <w:lang w:val="en-US"/>
        </w:rPr>
        <w:t xml:space="preserve"> be subject</w:t>
      </w:r>
      <w:r w:rsidR="002916F5">
        <w:rPr>
          <w:rFonts w:ascii="Times New Roman" w:hAnsi="Times New Roman" w:cs="Times New Roman"/>
          <w:sz w:val="24"/>
          <w:szCs w:val="24"/>
          <w:lang w:val="en-US"/>
        </w:rPr>
        <w:t>ed</w:t>
      </w:r>
      <w:r w:rsidR="002312FE">
        <w:rPr>
          <w:rFonts w:ascii="Times New Roman" w:hAnsi="Times New Roman" w:cs="Times New Roman"/>
          <w:sz w:val="24"/>
          <w:szCs w:val="24"/>
          <w:lang w:val="en-US"/>
        </w:rPr>
        <w:t xml:space="preserve"> to</w:t>
      </w:r>
      <w:r w:rsidR="002559E9">
        <w:rPr>
          <w:rFonts w:ascii="Times New Roman" w:hAnsi="Times New Roman" w:cs="Times New Roman"/>
          <w:sz w:val="24"/>
          <w:szCs w:val="24"/>
          <w:lang w:val="en-US"/>
        </w:rPr>
        <w:t xml:space="preserve"> taxation</w:t>
      </w:r>
      <w:r w:rsidR="00FB3423">
        <w:rPr>
          <w:rFonts w:ascii="Times New Roman" w:hAnsi="Times New Roman" w:cs="Times New Roman"/>
          <w:sz w:val="24"/>
          <w:szCs w:val="24"/>
          <w:lang w:val="en-US"/>
        </w:rPr>
        <w:t>. He further den</w:t>
      </w:r>
      <w:r w:rsidR="009C7CC6">
        <w:rPr>
          <w:rFonts w:ascii="Times New Roman" w:hAnsi="Times New Roman" w:cs="Times New Roman"/>
          <w:sz w:val="24"/>
          <w:szCs w:val="24"/>
          <w:lang w:val="en-US"/>
        </w:rPr>
        <w:t>ied</w:t>
      </w:r>
      <w:r w:rsidR="00FB3423">
        <w:rPr>
          <w:rFonts w:ascii="Times New Roman" w:hAnsi="Times New Roman" w:cs="Times New Roman"/>
          <w:sz w:val="24"/>
          <w:szCs w:val="24"/>
          <w:lang w:val="en-US"/>
        </w:rPr>
        <w:t xml:space="preserve"> that all the work </w:t>
      </w:r>
      <w:r w:rsidR="00CE5E16">
        <w:rPr>
          <w:rFonts w:ascii="Times New Roman" w:hAnsi="Times New Roman" w:cs="Times New Roman"/>
          <w:sz w:val="24"/>
          <w:szCs w:val="24"/>
          <w:lang w:val="en-US"/>
        </w:rPr>
        <w:t>reflected in annexure</w:t>
      </w:r>
      <w:r w:rsidR="001F7710">
        <w:rPr>
          <w:rFonts w:ascii="Times New Roman" w:hAnsi="Times New Roman" w:cs="Times New Roman"/>
          <w:sz w:val="24"/>
          <w:szCs w:val="24"/>
          <w:lang w:val="en-US"/>
        </w:rPr>
        <w:t>s</w:t>
      </w:r>
      <w:r w:rsidR="00CE5E16">
        <w:rPr>
          <w:rFonts w:ascii="Times New Roman" w:hAnsi="Times New Roman" w:cs="Times New Roman"/>
          <w:sz w:val="24"/>
          <w:szCs w:val="24"/>
          <w:lang w:val="en-US"/>
        </w:rPr>
        <w:t xml:space="preserve"> “A” and “B”</w:t>
      </w:r>
      <w:r w:rsidR="00110B6A">
        <w:rPr>
          <w:rFonts w:ascii="Times New Roman" w:hAnsi="Times New Roman" w:cs="Times New Roman"/>
          <w:sz w:val="24"/>
          <w:szCs w:val="24"/>
          <w:lang w:val="en-US"/>
        </w:rPr>
        <w:t xml:space="preserve"> had been performed by the appellant </w:t>
      </w:r>
      <w:r w:rsidR="00F15061">
        <w:rPr>
          <w:rFonts w:ascii="Times New Roman" w:hAnsi="Times New Roman" w:cs="Times New Roman"/>
          <w:sz w:val="24"/>
          <w:szCs w:val="24"/>
          <w:lang w:val="en-US"/>
        </w:rPr>
        <w:t>and den</w:t>
      </w:r>
      <w:r w:rsidR="009C7CC6">
        <w:rPr>
          <w:rFonts w:ascii="Times New Roman" w:hAnsi="Times New Roman" w:cs="Times New Roman"/>
          <w:sz w:val="24"/>
          <w:szCs w:val="24"/>
          <w:lang w:val="en-US"/>
        </w:rPr>
        <w:t>ied</w:t>
      </w:r>
      <w:r w:rsidR="00F15061">
        <w:rPr>
          <w:rFonts w:ascii="Times New Roman" w:hAnsi="Times New Roman" w:cs="Times New Roman"/>
          <w:sz w:val="24"/>
          <w:szCs w:val="24"/>
          <w:lang w:val="en-US"/>
        </w:rPr>
        <w:t xml:space="preserve"> that the appellant is entitled to the full </w:t>
      </w:r>
      <w:r w:rsidR="00425830">
        <w:rPr>
          <w:rFonts w:ascii="Times New Roman" w:hAnsi="Times New Roman" w:cs="Times New Roman"/>
          <w:sz w:val="24"/>
          <w:szCs w:val="24"/>
          <w:lang w:val="en-US"/>
        </w:rPr>
        <w:t>amount claimed in respect of each item</w:t>
      </w:r>
      <w:r w:rsidR="001110F3">
        <w:rPr>
          <w:rFonts w:ascii="Times New Roman" w:hAnsi="Times New Roman" w:cs="Times New Roman"/>
          <w:sz w:val="24"/>
          <w:szCs w:val="24"/>
          <w:lang w:val="en-US"/>
        </w:rPr>
        <w:t xml:space="preserve"> and</w:t>
      </w:r>
      <w:r w:rsidR="00F61EBD">
        <w:rPr>
          <w:rFonts w:ascii="Times New Roman" w:hAnsi="Times New Roman" w:cs="Times New Roman"/>
          <w:sz w:val="24"/>
          <w:szCs w:val="24"/>
          <w:lang w:val="en-US"/>
        </w:rPr>
        <w:t xml:space="preserve"> </w:t>
      </w:r>
      <w:r w:rsidR="001F7710">
        <w:rPr>
          <w:rFonts w:ascii="Times New Roman" w:hAnsi="Times New Roman" w:cs="Times New Roman"/>
          <w:sz w:val="24"/>
          <w:szCs w:val="24"/>
          <w:lang w:val="en-US"/>
        </w:rPr>
        <w:t xml:space="preserve">he </w:t>
      </w:r>
      <w:r w:rsidR="001110F3">
        <w:rPr>
          <w:rFonts w:ascii="Times New Roman" w:hAnsi="Times New Roman" w:cs="Times New Roman"/>
          <w:sz w:val="24"/>
          <w:szCs w:val="24"/>
          <w:lang w:val="en-US"/>
        </w:rPr>
        <w:t>put the appellant to the proof thereof.</w:t>
      </w:r>
      <w:r w:rsidR="00BA2CCB">
        <w:rPr>
          <w:rFonts w:ascii="Times New Roman" w:hAnsi="Times New Roman" w:cs="Times New Roman"/>
          <w:sz w:val="24"/>
          <w:szCs w:val="24"/>
          <w:lang w:val="en-US"/>
        </w:rPr>
        <w:t xml:space="preserve"> He further denied that he paid only R100 000.00</w:t>
      </w:r>
      <w:r w:rsidR="00F61EBD">
        <w:rPr>
          <w:rFonts w:ascii="Times New Roman" w:hAnsi="Times New Roman" w:cs="Times New Roman"/>
          <w:sz w:val="24"/>
          <w:szCs w:val="24"/>
          <w:lang w:val="en-US"/>
        </w:rPr>
        <w:t>. He</w:t>
      </w:r>
      <w:r w:rsidR="00676F4E">
        <w:rPr>
          <w:rFonts w:ascii="Times New Roman" w:hAnsi="Times New Roman" w:cs="Times New Roman"/>
          <w:sz w:val="24"/>
          <w:szCs w:val="24"/>
          <w:lang w:val="en-US"/>
        </w:rPr>
        <w:t xml:space="preserve"> averred that he made further payments</w:t>
      </w:r>
      <w:r w:rsidR="00FE459F">
        <w:rPr>
          <w:rFonts w:ascii="Times New Roman" w:hAnsi="Times New Roman" w:cs="Times New Roman"/>
          <w:sz w:val="24"/>
          <w:szCs w:val="24"/>
          <w:lang w:val="en-US"/>
        </w:rPr>
        <w:t xml:space="preserve"> including </w:t>
      </w:r>
      <w:r w:rsidR="009C7CC6">
        <w:rPr>
          <w:rFonts w:ascii="Times New Roman" w:hAnsi="Times New Roman" w:cs="Times New Roman"/>
          <w:sz w:val="24"/>
          <w:szCs w:val="24"/>
          <w:lang w:val="en-US"/>
        </w:rPr>
        <w:t xml:space="preserve">a </w:t>
      </w:r>
      <w:r w:rsidR="00FE459F">
        <w:rPr>
          <w:rFonts w:ascii="Times New Roman" w:hAnsi="Times New Roman" w:cs="Times New Roman"/>
          <w:sz w:val="24"/>
          <w:szCs w:val="24"/>
          <w:lang w:val="en-US"/>
        </w:rPr>
        <w:t>direct payment of R60 000.00</w:t>
      </w:r>
      <w:r w:rsidR="001A3682">
        <w:rPr>
          <w:rFonts w:ascii="Times New Roman" w:hAnsi="Times New Roman" w:cs="Times New Roman"/>
          <w:sz w:val="24"/>
          <w:szCs w:val="24"/>
          <w:lang w:val="en-US"/>
        </w:rPr>
        <w:t xml:space="preserve"> to the advocate that was </w:t>
      </w:r>
      <w:r w:rsidR="00F61EBD">
        <w:rPr>
          <w:rFonts w:ascii="Times New Roman" w:hAnsi="Times New Roman" w:cs="Times New Roman"/>
          <w:sz w:val="24"/>
          <w:szCs w:val="24"/>
          <w:lang w:val="en-US"/>
        </w:rPr>
        <w:t>instructed</w:t>
      </w:r>
      <w:r w:rsidR="001A3682">
        <w:rPr>
          <w:rFonts w:ascii="Times New Roman" w:hAnsi="Times New Roman" w:cs="Times New Roman"/>
          <w:sz w:val="24"/>
          <w:szCs w:val="24"/>
          <w:lang w:val="en-US"/>
        </w:rPr>
        <w:t xml:space="preserve"> by the appellant</w:t>
      </w:r>
      <w:r w:rsidR="004453A6">
        <w:rPr>
          <w:rFonts w:ascii="Times New Roman" w:hAnsi="Times New Roman" w:cs="Times New Roman"/>
          <w:sz w:val="24"/>
          <w:szCs w:val="24"/>
          <w:lang w:val="en-US"/>
        </w:rPr>
        <w:t xml:space="preserve"> </w:t>
      </w:r>
      <w:r w:rsidR="00F61EBD">
        <w:rPr>
          <w:rFonts w:ascii="Times New Roman" w:hAnsi="Times New Roman" w:cs="Times New Roman"/>
          <w:sz w:val="24"/>
          <w:szCs w:val="24"/>
          <w:lang w:val="en-US"/>
        </w:rPr>
        <w:t xml:space="preserve">to represent him. </w:t>
      </w:r>
      <w:r w:rsidR="00EC1379">
        <w:rPr>
          <w:rFonts w:ascii="Times New Roman" w:hAnsi="Times New Roman" w:cs="Times New Roman"/>
          <w:sz w:val="24"/>
          <w:szCs w:val="24"/>
          <w:lang w:val="en-US"/>
        </w:rPr>
        <w:t xml:space="preserve">He prayed for the dismissal of </w:t>
      </w:r>
      <w:r w:rsidR="009C7CC6">
        <w:rPr>
          <w:rFonts w:ascii="Times New Roman" w:hAnsi="Times New Roman" w:cs="Times New Roman"/>
          <w:sz w:val="24"/>
          <w:szCs w:val="24"/>
          <w:lang w:val="en-US"/>
        </w:rPr>
        <w:t xml:space="preserve">the </w:t>
      </w:r>
      <w:r w:rsidR="00EC1379">
        <w:rPr>
          <w:rFonts w:ascii="Times New Roman" w:hAnsi="Times New Roman" w:cs="Times New Roman"/>
          <w:sz w:val="24"/>
          <w:szCs w:val="24"/>
          <w:lang w:val="en-US"/>
        </w:rPr>
        <w:t>claims with costs</w:t>
      </w:r>
      <w:r w:rsidR="00C14929">
        <w:rPr>
          <w:rFonts w:ascii="Times New Roman" w:hAnsi="Times New Roman" w:cs="Times New Roman"/>
          <w:sz w:val="24"/>
          <w:szCs w:val="24"/>
          <w:lang w:val="en-US"/>
        </w:rPr>
        <w:t>.</w:t>
      </w:r>
    </w:p>
    <w:p w14:paraId="4C0333A6" w14:textId="4892ED74" w:rsidR="00EC1379" w:rsidRDefault="00EC1379" w:rsidP="002926F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064F26">
        <w:rPr>
          <w:rFonts w:ascii="Times New Roman" w:hAnsi="Times New Roman" w:cs="Times New Roman"/>
          <w:sz w:val="24"/>
          <w:szCs w:val="24"/>
          <w:lang w:val="en-US"/>
        </w:rPr>
        <w:t xml:space="preserve">The appellant replicated to the defendant’s </w:t>
      </w:r>
      <w:r w:rsidR="009C7CC6" w:rsidRPr="002916F5">
        <w:rPr>
          <w:rFonts w:ascii="Times New Roman" w:hAnsi="Times New Roman" w:cs="Times New Roman"/>
          <w:color w:val="000000" w:themeColor="text1"/>
          <w:sz w:val="24"/>
          <w:szCs w:val="24"/>
          <w:lang w:val="en-US"/>
        </w:rPr>
        <w:t xml:space="preserve">special </w:t>
      </w:r>
      <w:r w:rsidR="00064F26" w:rsidRPr="002916F5">
        <w:rPr>
          <w:rFonts w:ascii="Times New Roman" w:hAnsi="Times New Roman" w:cs="Times New Roman"/>
          <w:color w:val="000000" w:themeColor="text1"/>
          <w:sz w:val="24"/>
          <w:szCs w:val="24"/>
          <w:lang w:val="en-US"/>
        </w:rPr>
        <w:t>plea</w:t>
      </w:r>
      <w:r w:rsidR="002916F5" w:rsidRPr="002916F5">
        <w:rPr>
          <w:rFonts w:ascii="Times New Roman" w:hAnsi="Times New Roman" w:cs="Times New Roman"/>
          <w:color w:val="000000" w:themeColor="text1"/>
          <w:sz w:val="24"/>
          <w:szCs w:val="24"/>
          <w:lang w:val="en-US"/>
        </w:rPr>
        <w:t xml:space="preserve">. It </w:t>
      </w:r>
      <w:r w:rsidR="00666C74" w:rsidRPr="002916F5">
        <w:rPr>
          <w:rFonts w:ascii="Times New Roman" w:hAnsi="Times New Roman" w:cs="Times New Roman"/>
          <w:color w:val="000000" w:themeColor="text1"/>
          <w:sz w:val="24"/>
          <w:szCs w:val="24"/>
          <w:lang w:val="en-US"/>
        </w:rPr>
        <w:t>averred that</w:t>
      </w:r>
      <w:r w:rsidR="00FB2456">
        <w:rPr>
          <w:rFonts w:ascii="Times New Roman" w:hAnsi="Times New Roman" w:cs="Times New Roman"/>
          <w:sz w:val="24"/>
          <w:szCs w:val="24"/>
          <w:lang w:val="en-US"/>
        </w:rPr>
        <w:t xml:space="preserve"> the statement of account and invoices were presented </w:t>
      </w:r>
      <w:r w:rsidR="00F65D68">
        <w:rPr>
          <w:rFonts w:ascii="Times New Roman" w:hAnsi="Times New Roman" w:cs="Times New Roman"/>
          <w:sz w:val="24"/>
          <w:szCs w:val="24"/>
          <w:lang w:val="en-US"/>
        </w:rPr>
        <w:t>to the respondent for settlement</w:t>
      </w:r>
      <w:r w:rsidR="008B03C0">
        <w:rPr>
          <w:rFonts w:ascii="Times New Roman" w:hAnsi="Times New Roman" w:cs="Times New Roman"/>
          <w:sz w:val="24"/>
          <w:szCs w:val="24"/>
          <w:lang w:val="en-US"/>
        </w:rPr>
        <w:t xml:space="preserve">. The respondent did not object to the invoices </w:t>
      </w:r>
      <w:r w:rsidR="00CF3FC9">
        <w:rPr>
          <w:rFonts w:ascii="Times New Roman" w:hAnsi="Times New Roman" w:cs="Times New Roman"/>
          <w:sz w:val="24"/>
          <w:szCs w:val="24"/>
          <w:lang w:val="en-US"/>
        </w:rPr>
        <w:t xml:space="preserve">but proceeded to effect part </w:t>
      </w:r>
      <w:r w:rsidR="00F61EBD">
        <w:rPr>
          <w:rFonts w:ascii="Times New Roman" w:hAnsi="Times New Roman" w:cs="Times New Roman"/>
          <w:sz w:val="24"/>
          <w:szCs w:val="24"/>
          <w:lang w:val="en-US"/>
        </w:rPr>
        <w:t>-</w:t>
      </w:r>
      <w:r w:rsidR="00CF3FC9">
        <w:rPr>
          <w:rFonts w:ascii="Times New Roman" w:hAnsi="Times New Roman" w:cs="Times New Roman"/>
          <w:sz w:val="24"/>
          <w:szCs w:val="24"/>
          <w:lang w:val="en-US"/>
        </w:rPr>
        <w:t>payment</w:t>
      </w:r>
      <w:r w:rsidR="00D32C68">
        <w:rPr>
          <w:rFonts w:ascii="Times New Roman" w:hAnsi="Times New Roman" w:cs="Times New Roman"/>
          <w:sz w:val="24"/>
          <w:szCs w:val="24"/>
          <w:lang w:val="en-US"/>
        </w:rPr>
        <w:t xml:space="preserve"> towards settlement </w:t>
      </w:r>
      <w:r w:rsidR="00D32C68">
        <w:rPr>
          <w:rFonts w:ascii="Times New Roman" w:hAnsi="Times New Roman" w:cs="Times New Roman"/>
          <w:sz w:val="24"/>
          <w:szCs w:val="24"/>
          <w:lang w:val="en-US"/>
        </w:rPr>
        <w:lastRenderedPageBreak/>
        <w:t>thereof. I</w:t>
      </w:r>
      <w:r w:rsidR="003627BA">
        <w:rPr>
          <w:rFonts w:ascii="Times New Roman" w:hAnsi="Times New Roman" w:cs="Times New Roman"/>
          <w:sz w:val="24"/>
          <w:szCs w:val="24"/>
          <w:lang w:val="en-US"/>
        </w:rPr>
        <w:t>t contended that in</w:t>
      </w:r>
      <w:r w:rsidR="00D32C68">
        <w:rPr>
          <w:rFonts w:ascii="Times New Roman" w:hAnsi="Times New Roman" w:cs="Times New Roman"/>
          <w:sz w:val="24"/>
          <w:szCs w:val="24"/>
          <w:lang w:val="en-US"/>
        </w:rPr>
        <w:t xml:space="preserve"> the circumstances</w:t>
      </w:r>
      <w:r w:rsidR="00196B12">
        <w:rPr>
          <w:rFonts w:ascii="Times New Roman" w:hAnsi="Times New Roman" w:cs="Times New Roman"/>
          <w:sz w:val="24"/>
          <w:szCs w:val="24"/>
          <w:lang w:val="en-US"/>
        </w:rPr>
        <w:t xml:space="preserve">, the respondent </w:t>
      </w:r>
      <w:r w:rsidR="00196B12" w:rsidRPr="002916F5">
        <w:rPr>
          <w:rFonts w:ascii="Times New Roman" w:hAnsi="Times New Roman" w:cs="Times New Roman"/>
          <w:color w:val="000000" w:themeColor="text1"/>
          <w:sz w:val="24"/>
          <w:szCs w:val="24"/>
          <w:lang w:val="en-US"/>
        </w:rPr>
        <w:t>acquies</w:t>
      </w:r>
      <w:r w:rsidR="00F61EBD" w:rsidRPr="002916F5">
        <w:rPr>
          <w:rFonts w:ascii="Times New Roman" w:hAnsi="Times New Roman" w:cs="Times New Roman"/>
          <w:color w:val="000000" w:themeColor="text1"/>
          <w:sz w:val="24"/>
          <w:szCs w:val="24"/>
          <w:lang w:val="en-US"/>
        </w:rPr>
        <w:t>ced</w:t>
      </w:r>
      <w:r w:rsidR="00196B12" w:rsidRPr="00F61EBD">
        <w:rPr>
          <w:rFonts w:ascii="Times New Roman" w:hAnsi="Times New Roman" w:cs="Times New Roman"/>
          <w:color w:val="FF0000"/>
          <w:sz w:val="24"/>
          <w:szCs w:val="24"/>
          <w:lang w:val="en-US"/>
        </w:rPr>
        <w:t xml:space="preserve"> </w:t>
      </w:r>
      <w:r w:rsidR="00196B12">
        <w:rPr>
          <w:rFonts w:ascii="Times New Roman" w:hAnsi="Times New Roman" w:cs="Times New Roman"/>
          <w:sz w:val="24"/>
          <w:szCs w:val="24"/>
          <w:lang w:val="en-US"/>
        </w:rPr>
        <w:t xml:space="preserve">and should </w:t>
      </w:r>
      <w:r w:rsidR="001337DA">
        <w:rPr>
          <w:rFonts w:ascii="Times New Roman" w:hAnsi="Times New Roman" w:cs="Times New Roman"/>
          <w:sz w:val="24"/>
          <w:szCs w:val="24"/>
          <w:lang w:val="en-US"/>
        </w:rPr>
        <w:t xml:space="preserve">be estopped from raising this </w:t>
      </w:r>
      <w:r w:rsidR="00D175C8">
        <w:rPr>
          <w:rFonts w:ascii="Times New Roman" w:hAnsi="Times New Roman" w:cs="Times New Roman"/>
          <w:sz w:val="24"/>
          <w:szCs w:val="24"/>
          <w:lang w:val="en-US"/>
        </w:rPr>
        <w:t xml:space="preserve">belated challenge. </w:t>
      </w:r>
      <w:r w:rsidR="001F7710">
        <w:rPr>
          <w:rFonts w:ascii="Times New Roman" w:hAnsi="Times New Roman" w:cs="Times New Roman"/>
          <w:sz w:val="24"/>
          <w:szCs w:val="24"/>
          <w:lang w:val="en-US"/>
        </w:rPr>
        <w:t xml:space="preserve">It </w:t>
      </w:r>
      <w:r w:rsidR="00D175C8">
        <w:rPr>
          <w:rFonts w:ascii="Times New Roman" w:hAnsi="Times New Roman" w:cs="Times New Roman"/>
          <w:sz w:val="24"/>
          <w:szCs w:val="24"/>
          <w:lang w:val="en-US"/>
        </w:rPr>
        <w:t>pray</w:t>
      </w:r>
      <w:r w:rsidR="00F61EBD">
        <w:rPr>
          <w:rFonts w:ascii="Times New Roman" w:hAnsi="Times New Roman" w:cs="Times New Roman"/>
          <w:sz w:val="24"/>
          <w:szCs w:val="24"/>
          <w:lang w:val="en-US"/>
        </w:rPr>
        <w:t>ed</w:t>
      </w:r>
      <w:r w:rsidR="00D175C8">
        <w:rPr>
          <w:rFonts w:ascii="Times New Roman" w:hAnsi="Times New Roman" w:cs="Times New Roman"/>
          <w:sz w:val="24"/>
          <w:szCs w:val="24"/>
          <w:lang w:val="en-US"/>
        </w:rPr>
        <w:t xml:space="preserve"> for the special plea to be dismissed with costs</w:t>
      </w:r>
      <w:r w:rsidR="00436C5E">
        <w:rPr>
          <w:rFonts w:ascii="Times New Roman" w:hAnsi="Times New Roman" w:cs="Times New Roman"/>
          <w:sz w:val="24"/>
          <w:szCs w:val="24"/>
          <w:lang w:val="en-US"/>
        </w:rPr>
        <w:t>.</w:t>
      </w:r>
    </w:p>
    <w:p w14:paraId="3C198CBD" w14:textId="47AC5342" w:rsidR="00E12C82" w:rsidRPr="003C7489" w:rsidRDefault="00436C5E" w:rsidP="003C7489">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Subsequent thereto</w:t>
      </w:r>
      <w:r w:rsidR="00FA63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FA63A5">
        <w:rPr>
          <w:rFonts w:ascii="Times New Roman" w:hAnsi="Times New Roman" w:cs="Times New Roman"/>
          <w:sz w:val="24"/>
          <w:szCs w:val="24"/>
          <w:lang w:val="en-US"/>
        </w:rPr>
        <w:t xml:space="preserve">respondent filed </w:t>
      </w:r>
      <w:r w:rsidR="00EA1896">
        <w:rPr>
          <w:rFonts w:ascii="Times New Roman" w:hAnsi="Times New Roman" w:cs="Times New Roman"/>
          <w:sz w:val="24"/>
          <w:szCs w:val="24"/>
          <w:lang w:val="en-US"/>
        </w:rPr>
        <w:t>an amended plea</w:t>
      </w:r>
      <w:r w:rsidR="00BC651C">
        <w:rPr>
          <w:rFonts w:ascii="Times New Roman" w:hAnsi="Times New Roman" w:cs="Times New Roman"/>
          <w:sz w:val="24"/>
          <w:szCs w:val="24"/>
          <w:lang w:val="en-US"/>
        </w:rPr>
        <w:t xml:space="preserve"> wherein he</w:t>
      </w:r>
      <w:r w:rsidR="00A976A3">
        <w:rPr>
          <w:rFonts w:ascii="Times New Roman" w:hAnsi="Times New Roman" w:cs="Times New Roman"/>
          <w:sz w:val="24"/>
          <w:szCs w:val="24"/>
          <w:lang w:val="en-US"/>
        </w:rPr>
        <w:t xml:space="preserve"> </w:t>
      </w:r>
      <w:r w:rsidR="003627BA">
        <w:rPr>
          <w:rFonts w:ascii="Times New Roman" w:hAnsi="Times New Roman" w:cs="Times New Roman"/>
          <w:sz w:val="24"/>
          <w:szCs w:val="24"/>
          <w:lang w:val="en-US"/>
        </w:rPr>
        <w:t xml:space="preserve">relied specifically on the provisions of </w:t>
      </w:r>
      <w:r w:rsidR="00E02B8E" w:rsidRPr="003C7489">
        <w:rPr>
          <w:rFonts w:ascii="Times New Roman" w:hAnsi="Times New Roman" w:cs="Times New Roman"/>
          <w:sz w:val="24"/>
          <w:szCs w:val="24"/>
          <w:lang w:val="en-US"/>
        </w:rPr>
        <w:t xml:space="preserve">section </w:t>
      </w:r>
      <w:r w:rsidR="00F61EBD" w:rsidRPr="003627BA">
        <w:rPr>
          <w:rFonts w:ascii="Times New Roman" w:hAnsi="Times New Roman" w:cs="Times New Roman"/>
          <w:color w:val="000000" w:themeColor="text1"/>
          <w:sz w:val="24"/>
          <w:szCs w:val="24"/>
          <w:lang w:val="en-US"/>
        </w:rPr>
        <w:t>80</w:t>
      </w:r>
      <w:r w:rsidR="00E02B8E" w:rsidRPr="003627BA">
        <w:rPr>
          <w:rFonts w:ascii="Times New Roman" w:hAnsi="Times New Roman" w:cs="Times New Roman"/>
          <w:color w:val="000000" w:themeColor="text1"/>
          <w:sz w:val="24"/>
          <w:szCs w:val="24"/>
          <w:lang w:val="en-US"/>
        </w:rPr>
        <w:t>(4)</w:t>
      </w:r>
      <w:r w:rsidR="00BC651C" w:rsidRPr="003627BA">
        <w:rPr>
          <w:rFonts w:ascii="Times New Roman" w:hAnsi="Times New Roman" w:cs="Times New Roman"/>
          <w:color w:val="000000" w:themeColor="text1"/>
          <w:sz w:val="24"/>
          <w:szCs w:val="24"/>
          <w:lang w:val="en-US"/>
        </w:rPr>
        <w:t xml:space="preserve"> of the Magistrates’ Courts Act (“the Act”) </w:t>
      </w:r>
      <w:r w:rsidR="00E02B8E" w:rsidRPr="003627BA">
        <w:rPr>
          <w:rFonts w:ascii="Times New Roman" w:hAnsi="Times New Roman" w:cs="Times New Roman"/>
          <w:color w:val="000000" w:themeColor="text1"/>
          <w:sz w:val="24"/>
          <w:szCs w:val="24"/>
          <w:lang w:val="en-US"/>
        </w:rPr>
        <w:t xml:space="preserve"> </w:t>
      </w:r>
      <w:r w:rsidR="00E02B8E" w:rsidRPr="003C7489">
        <w:rPr>
          <w:rFonts w:ascii="Times New Roman" w:hAnsi="Times New Roman" w:cs="Times New Roman"/>
          <w:sz w:val="24"/>
          <w:szCs w:val="24"/>
          <w:lang w:val="en-US"/>
        </w:rPr>
        <w:t>and Rule 33(</w:t>
      </w:r>
      <w:r w:rsidR="00417FC0" w:rsidRPr="003C7489">
        <w:rPr>
          <w:rFonts w:ascii="Times New Roman" w:hAnsi="Times New Roman" w:cs="Times New Roman"/>
          <w:sz w:val="24"/>
          <w:szCs w:val="24"/>
          <w:lang w:val="en-US"/>
        </w:rPr>
        <w:t>18)</w:t>
      </w:r>
      <w:r w:rsidR="00BC651C">
        <w:rPr>
          <w:rFonts w:ascii="Times New Roman" w:hAnsi="Times New Roman" w:cs="Times New Roman"/>
          <w:sz w:val="24"/>
          <w:szCs w:val="24"/>
          <w:lang w:val="en-US"/>
        </w:rPr>
        <w:t xml:space="preserve"> of the Magistrates’ Courts Rules (‘the Rules’) </w:t>
      </w:r>
      <w:r w:rsidR="00417FC0" w:rsidRPr="003C7489">
        <w:rPr>
          <w:rFonts w:ascii="Times New Roman" w:hAnsi="Times New Roman" w:cs="Times New Roman"/>
          <w:sz w:val="24"/>
          <w:szCs w:val="24"/>
          <w:lang w:val="en-US"/>
        </w:rPr>
        <w:t xml:space="preserve"> </w:t>
      </w:r>
      <w:r w:rsidR="003627BA">
        <w:rPr>
          <w:rFonts w:ascii="Times New Roman" w:hAnsi="Times New Roman" w:cs="Times New Roman"/>
          <w:sz w:val="24"/>
          <w:szCs w:val="24"/>
          <w:lang w:val="en-US"/>
        </w:rPr>
        <w:t xml:space="preserve">that the disputed bill ought to be subjected to taxation </w:t>
      </w:r>
      <w:r w:rsidR="00417FC0" w:rsidRPr="003C7489">
        <w:rPr>
          <w:rFonts w:ascii="Times New Roman" w:hAnsi="Times New Roman" w:cs="Times New Roman"/>
          <w:sz w:val="24"/>
          <w:szCs w:val="24"/>
          <w:lang w:val="en-US"/>
        </w:rPr>
        <w:t xml:space="preserve">before it is placed before a </w:t>
      </w:r>
      <w:r w:rsidR="00987325" w:rsidRPr="003C7489">
        <w:rPr>
          <w:rFonts w:ascii="Times New Roman" w:hAnsi="Times New Roman" w:cs="Times New Roman"/>
          <w:sz w:val="24"/>
          <w:szCs w:val="24"/>
          <w:lang w:val="en-US"/>
        </w:rPr>
        <w:t xml:space="preserve">magistrate who can only entertain it thereafter </w:t>
      </w:r>
      <w:r w:rsidR="00552AF2" w:rsidRPr="003C7489">
        <w:rPr>
          <w:rFonts w:ascii="Times New Roman" w:hAnsi="Times New Roman" w:cs="Times New Roman"/>
          <w:sz w:val="24"/>
          <w:szCs w:val="24"/>
          <w:lang w:val="en-US"/>
        </w:rPr>
        <w:t>in terms of section 81</w:t>
      </w:r>
      <w:r w:rsidR="005D7566" w:rsidRPr="003C7489">
        <w:rPr>
          <w:rFonts w:ascii="Times New Roman" w:hAnsi="Times New Roman" w:cs="Times New Roman"/>
          <w:sz w:val="24"/>
          <w:szCs w:val="24"/>
          <w:lang w:val="en-US"/>
        </w:rPr>
        <w:t xml:space="preserve"> of the Act</w:t>
      </w:r>
      <w:r w:rsidR="00BC651C">
        <w:rPr>
          <w:rFonts w:ascii="Times New Roman" w:hAnsi="Times New Roman" w:cs="Times New Roman"/>
          <w:i/>
          <w:iCs/>
          <w:sz w:val="24"/>
          <w:szCs w:val="24"/>
          <w:lang w:val="en-US"/>
        </w:rPr>
        <w:t xml:space="preserve">. </w:t>
      </w:r>
    </w:p>
    <w:p w14:paraId="05A69C6A" w14:textId="3CD21177" w:rsidR="00DC7081" w:rsidRPr="002916F5" w:rsidRDefault="00E12C82" w:rsidP="002916F5">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00796EF5" w:rsidRPr="00E12C82">
        <w:rPr>
          <w:rFonts w:ascii="Times New Roman" w:hAnsi="Times New Roman" w:cs="Times New Roman"/>
          <w:sz w:val="24"/>
          <w:szCs w:val="24"/>
          <w:lang w:val="en-US"/>
        </w:rPr>
        <w:t xml:space="preserve">He contended that the matter </w:t>
      </w:r>
      <w:r w:rsidR="001F7710">
        <w:rPr>
          <w:rFonts w:ascii="Times New Roman" w:hAnsi="Times New Roman" w:cs="Times New Roman"/>
          <w:sz w:val="24"/>
          <w:szCs w:val="24"/>
          <w:lang w:val="en-US"/>
        </w:rPr>
        <w:t>was</w:t>
      </w:r>
      <w:r w:rsidR="003C3ADB" w:rsidRPr="00E12C82">
        <w:rPr>
          <w:rFonts w:ascii="Times New Roman" w:hAnsi="Times New Roman" w:cs="Times New Roman"/>
          <w:sz w:val="24"/>
          <w:szCs w:val="24"/>
          <w:lang w:val="en-US"/>
        </w:rPr>
        <w:t xml:space="preserve"> not properly before the </w:t>
      </w:r>
      <w:r w:rsidR="002916F5">
        <w:rPr>
          <w:rFonts w:ascii="Times New Roman" w:hAnsi="Times New Roman" w:cs="Times New Roman"/>
          <w:sz w:val="24"/>
          <w:szCs w:val="24"/>
          <w:lang w:val="en-US"/>
        </w:rPr>
        <w:t>m</w:t>
      </w:r>
      <w:r w:rsidR="003C3ADB" w:rsidRPr="00E12C82">
        <w:rPr>
          <w:rFonts w:ascii="Times New Roman" w:hAnsi="Times New Roman" w:cs="Times New Roman"/>
          <w:sz w:val="24"/>
          <w:szCs w:val="24"/>
          <w:lang w:val="en-US"/>
        </w:rPr>
        <w:t>agist</w:t>
      </w:r>
      <w:r w:rsidR="008820A2" w:rsidRPr="00E12C82">
        <w:rPr>
          <w:rFonts w:ascii="Times New Roman" w:hAnsi="Times New Roman" w:cs="Times New Roman"/>
          <w:sz w:val="24"/>
          <w:szCs w:val="24"/>
          <w:lang w:val="en-US"/>
        </w:rPr>
        <w:t xml:space="preserve">rate </w:t>
      </w:r>
      <w:r w:rsidR="00327438" w:rsidRPr="00E12C82">
        <w:rPr>
          <w:rFonts w:ascii="Times New Roman" w:hAnsi="Times New Roman" w:cs="Times New Roman"/>
          <w:sz w:val="24"/>
          <w:szCs w:val="24"/>
          <w:lang w:val="en-US"/>
        </w:rPr>
        <w:t>giv</w:t>
      </w:r>
      <w:r w:rsidR="00B6597C">
        <w:rPr>
          <w:rFonts w:ascii="Times New Roman" w:hAnsi="Times New Roman" w:cs="Times New Roman"/>
          <w:sz w:val="24"/>
          <w:szCs w:val="24"/>
          <w:lang w:val="en-US"/>
        </w:rPr>
        <w:t>en the fact</w:t>
      </w:r>
      <w:r w:rsidR="00327438" w:rsidRPr="00E12C82">
        <w:rPr>
          <w:rFonts w:ascii="Times New Roman" w:hAnsi="Times New Roman" w:cs="Times New Roman"/>
          <w:sz w:val="24"/>
          <w:szCs w:val="24"/>
          <w:lang w:val="en-US"/>
        </w:rPr>
        <w:t xml:space="preserve"> that section </w:t>
      </w:r>
      <w:r w:rsidR="00B6597C">
        <w:rPr>
          <w:rFonts w:ascii="Times New Roman" w:hAnsi="Times New Roman" w:cs="Times New Roman"/>
          <w:sz w:val="24"/>
          <w:szCs w:val="24"/>
          <w:lang w:val="en-US"/>
        </w:rPr>
        <w:t>80</w:t>
      </w:r>
      <w:r w:rsidR="00295056" w:rsidRPr="00E12C82">
        <w:rPr>
          <w:rFonts w:ascii="Times New Roman" w:hAnsi="Times New Roman" w:cs="Times New Roman"/>
          <w:sz w:val="24"/>
          <w:szCs w:val="24"/>
          <w:lang w:val="en-US"/>
        </w:rPr>
        <w:t xml:space="preserve">(4) </w:t>
      </w:r>
      <w:r w:rsidR="00B6597C">
        <w:rPr>
          <w:rFonts w:ascii="Times New Roman" w:hAnsi="Times New Roman" w:cs="Times New Roman"/>
          <w:sz w:val="24"/>
          <w:szCs w:val="24"/>
          <w:lang w:val="en-US"/>
        </w:rPr>
        <w:t xml:space="preserve">is peremptory. </w:t>
      </w:r>
      <w:r w:rsidR="002D3320">
        <w:rPr>
          <w:rFonts w:ascii="Times New Roman" w:hAnsi="Times New Roman" w:cs="Times New Roman"/>
          <w:sz w:val="24"/>
          <w:szCs w:val="24"/>
          <w:lang w:val="en-US"/>
        </w:rPr>
        <w:t>In the alternative</w:t>
      </w:r>
      <w:r w:rsidR="00B6597C">
        <w:rPr>
          <w:rFonts w:ascii="Times New Roman" w:hAnsi="Times New Roman" w:cs="Times New Roman"/>
          <w:sz w:val="24"/>
          <w:szCs w:val="24"/>
          <w:lang w:val="en-US"/>
        </w:rPr>
        <w:t>,</w:t>
      </w:r>
      <w:r w:rsidR="002D3320">
        <w:rPr>
          <w:rFonts w:ascii="Times New Roman" w:hAnsi="Times New Roman" w:cs="Times New Roman"/>
          <w:sz w:val="24"/>
          <w:szCs w:val="24"/>
          <w:lang w:val="en-US"/>
        </w:rPr>
        <w:t xml:space="preserve"> he </w:t>
      </w:r>
      <w:r w:rsidR="002E7134">
        <w:rPr>
          <w:rFonts w:ascii="Times New Roman" w:hAnsi="Times New Roman" w:cs="Times New Roman"/>
          <w:sz w:val="24"/>
          <w:szCs w:val="24"/>
          <w:lang w:val="en-US"/>
        </w:rPr>
        <w:t>submitted that</w:t>
      </w:r>
      <w:r w:rsidR="00B6597C">
        <w:rPr>
          <w:rFonts w:ascii="Times New Roman" w:hAnsi="Times New Roman" w:cs="Times New Roman"/>
          <w:sz w:val="24"/>
          <w:szCs w:val="24"/>
          <w:lang w:val="en-US"/>
        </w:rPr>
        <w:t>,</w:t>
      </w:r>
      <w:r w:rsidR="002E7134">
        <w:rPr>
          <w:rFonts w:ascii="Times New Roman" w:hAnsi="Times New Roman" w:cs="Times New Roman"/>
          <w:sz w:val="24"/>
          <w:szCs w:val="24"/>
          <w:lang w:val="en-US"/>
        </w:rPr>
        <w:t xml:space="preserve"> the court lacked jurisdiction </w:t>
      </w:r>
      <w:r w:rsidR="00E828A2">
        <w:rPr>
          <w:rFonts w:ascii="Times New Roman" w:hAnsi="Times New Roman" w:cs="Times New Roman"/>
          <w:sz w:val="24"/>
          <w:szCs w:val="24"/>
          <w:lang w:val="en-US"/>
        </w:rPr>
        <w:t xml:space="preserve">in that the cause of action (litigious work) that is the subject </w:t>
      </w:r>
      <w:r w:rsidR="00417358">
        <w:rPr>
          <w:rFonts w:ascii="Times New Roman" w:hAnsi="Times New Roman" w:cs="Times New Roman"/>
          <w:sz w:val="24"/>
          <w:szCs w:val="24"/>
          <w:lang w:val="en-US"/>
        </w:rPr>
        <w:t>of dis</w:t>
      </w:r>
      <w:r w:rsidR="007E6B35">
        <w:rPr>
          <w:rFonts w:ascii="Times New Roman" w:hAnsi="Times New Roman" w:cs="Times New Roman"/>
          <w:sz w:val="24"/>
          <w:szCs w:val="24"/>
          <w:lang w:val="en-US"/>
        </w:rPr>
        <w:t xml:space="preserve">pute </w:t>
      </w:r>
      <w:r w:rsidR="00B6597C">
        <w:rPr>
          <w:rFonts w:ascii="Times New Roman" w:hAnsi="Times New Roman" w:cs="Times New Roman"/>
          <w:sz w:val="24"/>
          <w:szCs w:val="24"/>
          <w:lang w:val="en-US"/>
        </w:rPr>
        <w:t>took place before the</w:t>
      </w:r>
      <w:r w:rsidR="00AA21C0">
        <w:rPr>
          <w:rFonts w:ascii="Times New Roman" w:hAnsi="Times New Roman" w:cs="Times New Roman"/>
          <w:sz w:val="24"/>
          <w:szCs w:val="24"/>
          <w:lang w:val="en-US"/>
        </w:rPr>
        <w:t xml:space="preserve"> High Court</w:t>
      </w:r>
      <w:r w:rsidR="00B6597C">
        <w:rPr>
          <w:rFonts w:ascii="Times New Roman" w:hAnsi="Times New Roman" w:cs="Times New Roman"/>
          <w:sz w:val="24"/>
          <w:szCs w:val="24"/>
          <w:lang w:val="en-US"/>
        </w:rPr>
        <w:t>. In this regard he pleaded</w:t>
      </w:r>
      <w:r w:rsidR="00AA21C0">
        <w:rPr>
          <w:rFonts w:ascii="Times New Roman" w:hAnsi="Times New Roman" w:cs="Times New Roman"/>
          <w:sz w:val="24"/>
          <w:szCs w:val="24"/>
          <w:lang w:val="en-US"/>
        </w:rPr>
        <w:t xml:space="preserve"> that Rule 17</w:t>
      </w:r>
      <w:r w:rsidR="00B5349B">
        <w:rPr>
          <w:rFonts w:ascii="Times New Roman" w:hAnsi="Times New Roman" w:cs="Times New Roman"/>
          <w:sz w:val="24"/>
          <w:szCs w:val="24"/>
          <w:lang w:val="en-US"/>
        </w:rPr>
        <w:t xml:space="preserve">(1) of the Rules of High Court provides </w:t>
      </w:r>
      <w:r w:rsidR="00C13415">
        <w:rPr>
          <w:rFonts w:ascii="Times New Roman" w:hAnsi="Times New Roman" w:cs="Times New Roman"/>
          <w:sz w:val="24"/>
          <w:szCs w:val="24"/>
          <w:lang w:val="en-US"/>
        </w:rPr>
        <w:t xml:space="preserve">that only the </w:t>
      </w:r>
      <w:r w:rsidR="00E15D22">
        <w:rPr>
          <w:rFonts w:ascii="Times New Roman" w:hAnsi="Times New Roman" w:cs="Times New Roman"/>
          <w:sz w:val="24"/>
          <w:szCs w:val="24"/>
          <w:lang w:val="en-US"/>
        </w:rPr>
        <w:t xml:space="preserve">court or registrar of the court </w:t>
      </w:r>
      <w:r w:rsidR="00847329">
        <w:rPr>
          <w:rFonts w:ascii="Times New Roman" w:hAnsi="Times New Roman" w:cs="Times New Roman"/>
          <w:sz w:val="24"/>
          <w:szCs w:val="24"/>
          <w:lang w:val="en-US"/>
        </w:rPr>
        <w:t xml:space="preserve">to which litigious work was done </w:t>
      </w:r>
      <w:r w:rsidR="006D4C7F">
        <w:rPr>
          <w:rFonts w:ascii="Times New Roman" w:hAnsi="Times New Roman" w:cs="Times New Roman"/>
          <w:sz w:val="24"/>
          <w:szCs w:val="24"/>
          <w:lang w:val="en-US"/>
        </w:rPr>
        <w:t>has jurisdiction over the costs</w:t>
      </w:r>
      <w:r w:rsidR="00F215D8">
        <w:rPr>
          <w:rFonts w:ascii="Times New Roman" w:hAnsi="Times New Roman" w:cs="Times New Roman"/>
          <w:sz w:val="24"/>
          <w:szCs w:val="24"/>
          <w:lang w:val="en-US"/>
        </w:rPr>
        <w:t xml:space="preserve"> emanating from such work</w:t>
      </w:r>
      <w:r w:rsidR="006C7552">
        <w:rPr>
          <w:rFonts w:ascii="Times New Roman" w:hAnsi="Times New Roman" w:cs="Times New Roman"/>
          <w:sz w:val="24"/>
          <w:szCs w:val="24"/>
          <w:lang w:val="en-US"/>
        </w:rPr>
        <w:t xml:space="preserve">. </w:t>
      </w:r>
      <w:r w:rsidR="00383121">
        <w:rPr>
          <w:rFonts w:ascii="Times New Roman" w:hAnsi="Times New Roman" w:cs="Times New Roman"/>
          <w:sz w:val="24"/>
          <w:szCs w:val="24"/>
          <w:lang w:val="en-US"/>
        </w:rPr>
        <w:t>He sought an order t</w:t>
      </w:r>
      <w:r w:rsidR="00853C10">
        <w:rPr>
          <w:rFonts w:ascii="Times New Roman" w:hAnsi="Times New Roman" w:cs="Times New Roman"/>
          <w:sz w:val="24"/>
          <w:szCs w:val="24"/>
          <w:lang w:val="en-US"/>
        </w:rPr>
        <w:t xml:space="preserve">hat the costs incidental to the taxation </w:t>
      </w:r>
      <w:r w:rsidR="00383121">
        <w:rPr>
          <w:rFonts w:ascii="Times New Roman" w:hAnsi="Times New Roman" w:cs="Times New Roman"/>
          <w:sz w:val="24"/>
          <w:szCs w:val="24"/>
          <w:lang w:val="en-US"/>
        </w:rPr>
        <w:t xml:space="preserve">must </w:t>
      </w:r>
      <w:r w:rsidR="00CC709C">
        <w:rPr>
          <w:rFonts w:ascii="Times New Roman" w:hAnsi="Times New Roman" w:cs="Times New Roman"/>
          <w:sz w:val="24"/>
          <w:szCs w:val="24"/>
          <w:lang w:val="en-US"/>
        </w:rPr>
        <w:t>be determined by the clerk of the court</w:t>
      </w:r>
      <w:r w:rsidR="0016106C">
        <w:rPr>
          <w:rFonts w:ascii="Times New Roman" w:hAnsi="Times New Roman" w:cs="Times New Roman"/>
          <w:sz w:val="24"/>
          <w:szCs w:val="24"/>
          <w:lang w:val="en-US"/>
        </w:rPr>
        <w:t xml:space="preserve"> or the registrar. He further pleaded over that the defendant</w:t>
      </w:r>
      <w:r w:rsidR="00645385">
        <w:rPr>
          <w:rFonts w:ascii="Times New Roman" w:hAnsi="Times New Roman" w:cs="Times New Roman"/>
          <w:sz w:val="24"/>
          <w:szCs w:val="24"/>
          <w:lang w:val="en-US"/>
        </w:rPr>
        <w:t xml:space="preserve">’s claimed </w:t>
      </w:r>
      <w:r w:rsidR="00666C74">
        <w:rPr>
          <w:rFonts w:ascii="Times New Roman" w:hAnsi="Times New Roman" w:cs="Times New Roman"/>
          <w:sz w:val="24"/>
          <w:szCs w:val="24"/>
          <w:lang w:val="en-US"/>
        </w:rPr>
        <w:t>amounts,</w:t>
      </w:r>
      <w:r w:rsidR="00383121">
        <w:rPr>
          <w:rFonts w:ascii="Times New Roman" w:hAnsi="Times New Roman" w:cs="Times New Roman"/>
          <w:sz w:val="24"/>
          <w:szCs w:val="24"/>
          <w:lang w:val="en-US"/>
        </w:rPr>
        <w:t xml:space="preserve"> </w:t>
      </w:r>
      <w:r w:rsidR="00933786">
        <w:rPr>
          <w:rFonts w:ascii="Times New Roman" w:hAnsi="Times New Roman" w:cs="Times New Roman"/>
          <w:sz w:val="24"/>
          <w:szCs w:val="24"/>
          <w:lang w:val="en-US"/>
        </w:rPr>
        <w:t>the invoice and bill of costs were unreasonabl</w:t>
      </w:r>
      <w:r w:rsidR="002E4C57">
        <w:rPr>
          <w:rFonts w:ascii="Times New Roman" w:hAnsi="Times New Roman" w:cs="Times New Roman"/>
          <w:sz w:val="24"/>
          <w:szCs w:val="24"/>
          <w:lang w:val="en-US"/>
        </w:rPr>
        <w:t>y excessive, improper</w:t>
      </w:r>
      <w:r w:rsidR="00777A93">
        <w:rPr>
          <w:rFonts w:ascii="Times New Roman" w:hAnsi="Times New Roman" w:cs="Times New Roman"/>
          <w:sz w:val="24"/>
          <w:szCs w:val="24"/>
          <w:lang w:val="en-US"/>
        </w:rPr>
        <w:t>, over-cautious and unusual</w:t>
      </w:r>
      <w:r w:rsidR="008F5925">
        <w:rPr>
          <w:rFonts w:ascii="Times New Roman" w:hAnsi="Times New Roman" w:cs="Times New Roman"/>
          <w:sz w:val="24"/>
          <w:szCs w:val="24"/>
          <w:lang w:val="en-US"/>
        </w:rPr>
        <w:t xml:space="preserve">. </w:t>
      </w:r>
    </w:p>
    <w:p w14:paraId="48CCE95F" w14:textId="400AEF63" w:rsidR="00A976A3" w:rsidRDefault="00DC7081" w:rsidP="00E12C82">
      <w:pPr>
        <w:spacing w:line="480" w:lineRule="auto"/>
        <w:ind w:left="720" w:hanging="720"/>
        <w:jc w:val="both"/>
        <w:rPr>
          <w:rFonts w:ascii="Times New Roman" w:hAnsi="Times New Roman" w:cs="Times New Roman"/>
          <w:i/>
          <w:iCs/>
          <w:sz w:val="24"/>
          <w:szCs w:val="24"/>
          <w:lang w:val="en-US"/>
        </w:rPr>
      </w:pPr>
      <w:r w:rsidRPr="00DC7081">
        <w:rPr>
          <w:rFonts w:ascii="Times New Roman" w:hAnsi="Times New Roman" w:cs="Times New Roman"/>
          <w:i/>
          <w:iCs/>
          <w:sz w:val="24"/>
          <w:szCs w:val="24"/>
          <w:lang w:val="en-US"/>
        </w:rPr>
        <w:t>Submission</w:t>
      </w:r>
      <w:r w:rsidR="0088643F">
        <w:rPr>
          <w:rFonts w:ascii="Times New Roman" w:hAnsi="Times New Roman" w:cs="Times New Roman"/>
          <w:i/>
          <w:iCs/>
          <w:sz w:val="24"/>
          <w:szCs w:val="24"/>
          <w:lang w:val="en-US"/>
        </w:rPr>
        <w:t>s</w:t>
      </w:r>
      <w:r w:rsidRPr="00DC7081">
        <w:rPr>
          <w:rFonts w:ascii="Times New Roman" w:hAnsi="Times New Roman" w:cs="Times New Roman"/>
          <w:i/>
          <w:iCs/>
          <w:sz w:val="24"/>
          <w:szCs w:val="24"/>
          <w:lang w:val="en-US"/>
        </w:rPr>
        <w:t xml:space="preserve"> by the appellant</w:t>
      </w:r>
      <w:r w:rsidR="008F5925" w:rsidRPr="00DC7081">
        <w:rPr>
          <w:rFonts w:ascii="Times New Roman" w:hAnsi="Times New Roman" w:cs="Times New Roman"/>
          <w:i/>
          <w:iCs/>
          <w:sz w:val="24"/>
          <w:szCs w:val="24"/>
          <w:lang w:val="en-US"/>
        </w:rPr>
        <w:t xml:space="preserve"> </w:t>
      </w:r>
      <w:r w:rsidR="005744CD" w:rsidRPr="00DC7081">
        <w:rPr>
          <w:rFonts w:ascii="Times New Roman" w:hAnsi="Times New Roman" w:cs="Times New Roman"/>
          <w:i/>
          <w:iCs/>
          <w:sz w:val="24"/>
          <w:szCs w:val="24"/>
          <w:lang w:val="en-US"/>
        </w:rPr>
        <w:t xml:space="preserve"> </w:t>
      </w:r>
    </w:p>
    <w:p w14:paraId="054DCDA4" w14:textId="536C186F" w:rsidR="00DC7081" w:rsidRDefault="00DC7081" w:rsidP="00E12C8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sidR="00383121">
        <w:rPr>
          <w:rFonts w:ascii="Times New Roman" w:hAnsi="Times New Roman" w:cs="Times New Roman"/>
          <w:sz w:val="24"/>
          <w:szCs w:val="24"/>
          <w:lang w:val="en-US"/>
        </w:rPr>
        <w:t>Mr</w:t>
      </w:r>
      <w:proofErr w:type="spellEnd"/>
      <w:r w:rsidR="00383121">
        <w:rPr>
          <w:rFonts w:ascii="Times New Roman" w:hAnsi="Times New Roman" w:cs="Times New Roman"/>
          <w:sz w:val="24"/>
          <w:szCs w:val="24"/>
          <w:lang w:val="en-US"/>
        </w:rPr>
        <w:t xml:space="preserve"> Zilwa</w:t>
      </w:r>
      <w:r>
        <w:rPr>
          <w:rFonts w:ascii="Times New Roman" w:hAnsi="Times New Roman" w:cs="Times New Roman"/>
          <w:sz w:val="24"/>
          <w:szCs w:val="24"/>
          <w:lang w:val="en-US"/>
        </w:rPr>
        <w:t xml:space="preserve"> submitted that </w:t>
      </w:r>
      <w:r w:rsidR="00EA710E">
        <w:rPr>
          <w:rFonts w:ascii="Times New Roman" w:hAnsi="Times New Roman" w:cs="Times New Roman"/>
          <w:sz w:val="24"/>
          <w:szCs w:val="24"/>
          <w:lang w:val="en-US"/>
        </w:rPr>
        <w:t xml:space="preserve">there is no authority that before </w:t>
      </w:r>
      <w:r w:rsidR="00383121">
        <w:rPr>
          <w:rFonts w:ascii="Times New Roman" w:hAnsi="Times New Roman" w:cs="Times New Roman"/>
          <w:sz w:val="24"/>
          <w:szCs w:val="24"/>
          <w:lang w:val="en-US"/>
        </w:rPr>
        <w:t xml:space="preserve">a </w:t>
      </w:r>
      <w:r w:rsidR="00666C74">
        <w:rPr>
          <w:rFonts w:ascii="Times New Roman" w:hAnsi="Times New Roman" w:cs="Times New Roman"/>
          <w:sz w:val="24"/>
          <w:szCs w:val="24"/>
          <w:lang w:val="en-US"/>
        </w:rPr>
        <w:t>claim based</w:t>
      </w:r>
      <w:r w:rsidR="00EA710E">
        <w:rPr>
          <w:rFonts w:ascii="Times New Roman" w:hAnsi="Times New Roman" w:cs="Times New Roman"/>
          <w:sz w:val="24"/>
          <w:szCs w:val="24"/>
          <w:lang w:val="en-US"/>
        </w:rPr>
        <w:t xml:space="preserve"> on a </w:t>
      </w:r>
      <w:r w:rsidR="00E4004B">
        <w:rPr>
          <w:rFonts w:ascii="Times New Roman" w:hAnsi="Times New Roman" w:cs="Times New Roman"/>
          <w:sz w:val="24"/>
          <w:szCs w:val="24"/>
          <w:lang w:val="en-US"/>
        </w:rPr>
        <w:t>bil</w:t>
      </w:r>
      <w:r w:rsidR="00383121">
        <w:rPr>
          <w:rFonts w:ascii="Times New Roman" w:hAnsi="Times New Roman" w:cs="Times New Roman"/>
          <w:sz w:val="24"/>
          <w:szCs w:val="24"/>
          <w:lang w:val="en-US"/>
        </w:rPr>
        <w:t xml:space="preserve">l of costs is instituted, the bills must </w:t>
      </w:r>
      <w:r w:rsidR="00E4004B">
        <w:rPr>
          <w:rFonts w:ascii="Times New Roman" w:hAnsi="Times New Roman" w:cs="Times New Roman"/>
          <w:sz w:val="24"/>
          <w:szCs w:val="24"/>
          <w:lang w:val="en-US"/>
        </w:rPr>
        <w:t xml:space="preserve">be </w:t>
      </w:r>
      <w:r w:rsidR="0062260A">
        <w:rPr>
          <w:rFonts w:ascii="Times New Roman" w:hAnsi="Times New Roman" w:cs="Times New Roman"/>
          <w:sz w:val="24"/>
          <w:szCs w:val="24"/>
          <w:lang w:val="en-US"/>
        </w:rPr>
        <w:t>subjected to taxation</w:t>
      </w:r>
      <w:r w:rsidR="00644C47">
        <w:rPr>
          <w:rFonts w:ascii="Times New Roman" w:hAnsi="Times New Roman" w:cs="Times New Roman"/>
          <w:sz w:val="24"/>
          <w:szCs w:val="24"/>
          <w:lang w:val="en-US"/>
        </w:rPr>
        <w:t xml:space="preserve">. In this case he relied on </w:t>
      </w:r>
      <w:r w:rsidR="00644C47" w:rsidRPr="001B7F9E">
        <w:rPr>
          <w:rFonts w:ascii="Times New Roman" w:hAnsi="Times New Roman" w:cs="Times New Roman"/>
          <w:b/>
          <w:bCs/>
          <w:i/>
          <w:iCs/>
          <w:sz w:val="24"/>
          <w:szCs w:val="24"/>
          <w:lang w:val="en-US"/>
        </w:rPr>
        <w:t xml:space="preserve">Benson </w:t>
      </w:r>
      <w:r w:rsidR="00C70DAB" w:rsidRPr="001B7F9E">
        <w:rPr>
          <w:rFonts w:ascii="Times New Roman" w:hAnsi="Times New Roman" w:cs="Times New Roman"/>
          <w:b/>
          <w:bCs/>
          <w:i/>
          <w:iCs/>
          <w:sz w:val="24"/>
          <w:szCs w:val="24"/>
          <w:lang w:val="en-US"/>
        </w:rPr>
        <w:t xml:space="preserve">&amp; Another v </w:t>
      </w:r>
      <w:r w:rsidR="002749F6" w:rsidRPr="001B7F9E">
        <w:rPr>
          <w:rFonts w:ascii="Times New Roman" w:hAnsi="Times New Roman" w:cs="Times New Roman"/>
          <w:b/>
          <w:bCs/>
          <w:i/>
          <w:iCs/>
          <w:sz w:val="24"/>
          <w:szCs w:val="24"/>
          <w:lang w:val="en-US"/>
        </w:rPr>
        <w:t>Walters &amp; Others</w:t>
      </w:r>
      <w:r w:rsidR="00AA35C2">
        <w:rPr>
          <w:rStyle w:val="FootnoteReference"/>
          <w:rFonts w:ascii="Times New Roman" w:hAnsi="Times New Roman" w:cs="Times New Roman"/>
          <w:b/>
          <w:bCs/>
          <w:i/>
          <w:iCs/>
          <w:sz w:val="24"/>
          <w:szCs w:val="24"/>
          <w:lang w:val="en-US"/>
        </w:rPr>
        <w:footnoteReference w:id="3"/>
      </w:r>
      <w:r w:rsidR="002749F6">
        <w:rPr>
          <w:rFonts w:ascii="Times New Roman" w:hAnsi="Times New Roman" w:cs="Times New Roman"/>
          <w:sz w:val="24"/>
          <w:szCs w:val="24"/>
          <w:lang w:val="en-US"/>
        </w:rPr>
        <w:t xml:space="preserve"> </w:t>
      </w:r>
      <w:r w:rsidR="006A0290">
        <w:rPr>
          <w:rFonts w:ascii="Times New Roman" w:hAnsi="Times New Roman" w:cs="Times New Roman"/>
          <w:sz w:val="24"/>
          <w:szCs w:val="24"/>
          <w:lang w:val="en-US"/>
        </w:rPr>
        <w:t xml:space="preserve">where the court </w:t>
      </w:r>
      <w:r w:rsidR="005C1490">
        <w:rPr>
          <w:rFonts w:ascii="Times New Roman" w:hAnsi="Times New Roman" w:cs="Times New Roman"/>
          <w:sz w:val="24"/>
          <w:szCs w:val="24"/>
          <w:lang w:val="en-US"/>
        </w:rPr>
        <w:t>stated</w:t>
      </w:r>
      <w:r w:rsidR="000C606E">
        <w:rPr>
          <w:rFonts w:ascii="Times New Roman" w:hAnsi="Times New Roman" w:cs="Times New Roman"/>
          <w:sz w:val="24"/>
          <w:szCs w:val="24"/>
          <w:lang w:val="en-US"/>
        </w:rPr>
        <w:t>:</w:t>
      </w:r>
    </w:p>
    <w:p w14:paraId="22A01F85" w14:textId="290A58EE" w:rsidR="0048700B" w:rsidRDefault="000C606E" w:rsidP="0032692B">
      <w:p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i/>
          <w:iCs/>
          <w:sz w:val="24"/>
          <w:szCs w:val="24"/>
          <w:lang w:val="en-US"/>
        </w:rPr>
        <w:t>It follows that</w:t>
      </w:r>
      <w:r w:rsidR="00AA4ED9">
        <w:rPr>
          <w:rFonts w:ascii="Times New Roman" w:hAnsi="Times New Roman" w:cs="Times New Roman"/>
          <w:i/>
          <w:iCs/>
          <w:sz w:val="24"/>
          <w:szCs w:val="24"/>
          <w:lang w:val="en-US"/>
        </w:rPr>
        <w:t xml:space="preserve"> </w:t>
      </w:r>
      <w:r w:rsidR="00663A3A" w:rsidRPr="00EA069A">
        <w:rPr>
          <w:rFonts w:ascii="Times New Roman" w:hAnsi="Times New Roman" w:cs="Times New Roman"/>
          <w:i/>
          <w:iCs/>
          <w:sz w:val="24"/>
          <w:szCs w:val="24"/>
          <w:u w:val="single"/>
          <w:lang w:val="en-US"/>
        </w:rPr>
        <w:t>where taxation is not wa</w:t>
      </w:r>
      <w:r w:rsidR="00383121" w:rsidRPr="00EA069A">
        <w:rPr>
          <w:rFonts w:ascii="Times New Roman" w:hAnsi="Times New Roman" w:cs="Times New Roman"/>
          <w:i/>
          <w:iCs/>
          <w:sz w:val="24"/>
          <w:szCs w:val="24"/>
          <w:u w:val="single"/>
          <w:lang w:val="en-US"/>
        </w:rPr>
        <w:t>i</w:t>
      </w:r>
      <w:r w:rsidR="00663A3A" w:rsidRPr="00EA069A">
        <w:rPr>
          <w:rFonts w:ascii="Times New Roman" w:hAnsi="Times New Roman" w:cs="Times New Roman"/>
          <w:i/>
          <w:iCs/>
          <w:sz w:val="24"/>
          <w:szCs w:val="24"/>
          <w:u w:val="single"/>
          <w:lang w:val="en-US"/>
        </w:rPr>
        <w:t>ved</w:t>
      </w:r>
      <w:r w:rsidR="00663A3A">
        <w:rPr>
          <w:rFonts w:ascii="Times New Roman" w:hAnsi="Times New Roman" w:cs="Times New Roman"/>
          <w:i/>
          <w:iCs/>
          <w:sz w:val="24"/>
          <w:szCs w:val="24"/>
          <w:lang w:val="en-US"/>
        </w:rPr>
        <w:t xml:space="preserve">, </w:t>
      </w:r>
      <w:r w:rsidR="00912249">
        <w:rPr>
          <w:rFonts w:ascii="Times New Roman" w:hAnsi="Times New Roman" w:cs="Times New Roman"/>
          <w:i/>
          <w:iCs/>
          <w:sz w:val="24"/>
          <w:szCs w:val="24"/>
          <w:lang w:val="en-US"/>
        </w:rPr>
        <w:t xml:space="preserve">taxation is a condition </w:t>
      </w:r>
      <w:r w:rsidR="00AC48E4">
        <w:rPr>
          <w:rFonts w:ascii="Times New Roman" w:hAnsi="Times New Roman" w:cs="Times New Roman"/>
          <w:i/>
          <w:iCs/>
          <w:sz w:val="24"/>
          <w:szCs w:val="24"/>
          <w:lang w:val="en-US"/>
        </w:rPr>
        <w:t>precedent to enforceability</w:t>
      </w:r>
      <w:r w:rsidR="00D558DD">
        <w:rPr>
          <w:rFonts w:ascii="Times New Roman" w:hAnsi="Times New Roman" w:cs="Times New Roman"/>
          <w:i/>
          <w:iCs/>
          <w:sz w:val="24"/>
          <w:szCs w:val="24"/>
          <w:lang w:val="en-US"/>
        </w:rPr>
        <w:t xml:space="preserve"> of an attorney’s claim for fees</w:t>
      </w:r>
      <w:r w:rsidR="00F215E6">
        <w:rPr>
          <w:rFonts w:ascii="Times New Roman" w:hAnsi="Times New Roman" w:cs="Times New Roman"/>
          <w:i/>
          <w:iCs/>
          <w:sz w:val="24"/>
          <w:szCs w:val="24"/>
          <w:lang w:val="en-US"/>
        </w:rPr>
        <w:t xml:space="preserve"> and disbursements, the debt is not due </w:t>
      </w:r>
      <w:r w:rsidR="00E71786">
        <w:rPr>
          <w:rFonts w:ascii="Times New Roman" w:hAnsi="Times New Roman" w:cs="Times New Roman"/>
          <w:i/>
          <w:iCs/>
          <w:sz w:val="24"/>
          <w:szCs w:val="24"/>
          <w:lang w:val="en-US"/>
        </w:rPr>
        <w:t>until taxation.</w:t>
      </w:r>
      <w:r w:rsidR="0048700B">
        <w:rPr>
          <w:rFonts w:ascii="Times New Roman" w:hAnsi="Times New Roman" w:cs="Times New Roman"/>
          <w:i/>
          <w:iCs/>
          <w:sz w:val="24"/>
          <w:szCs w:val="24"/>
          <w:lang w:val="en-US"/>
        </w:rPr>
        <w:t>”</w:t>
      </w:r>
      <w:r w:rsidR="00666C74">
        <w:rPr>
          <w:rFonts w:ascii="Times New Roman" w:hAnsi="Times New Roman" w:cs="Times New Roman"/>
          <w:i/>
          <w:iCs/>
          <w:sz w:val="24"/>
          <w:szCs w:val="24"/>
          <w:lang w:val="en-US"/>
        </w:rPr>
        <w:t xml:space="preserve"> </w:t>
      </w:r>
      <w:r w:rsidR="00EA069A" w:rsidRPr="00666C74">
        <w:rPr>
          <w:rFonts w:ascii="Times New Roman" w:hAnsi="Times New Roman" w:cs="Times New Roman"/>
          <w:sz w:val="24"/>
          <w:szCs w:val="24"/>
          <w:lang w:val="en-US"/>
        </w:rPr>
        <w:t>(its emphasis)</w:t>
      </w:r>
      <w:r w:rsidR="00666C74" w:rsidRPr="00666C74">
        <w:rPr>
          <w:rFonts w:ascii="Times New Roman" w:hAnsi="Times New Roman" w:cs="Times New Roman"/>
          <w:sz w:val="24"/>
          <w:szCs w:val="24"/>
          <w:lang w:val="en-US"/>
        </w:rPr>
        <w:t>.</w:t>
      </w:r>
      <w:r w:rsidR="00EA069A">
        <w:rPr>
          <w:rFonts w:ascii="Times New Roman" w:hAnsi="Times New Roman" w:cs="Times New Roman"/>
          <w:i/>
          <w:iCs/>
          <w:sz w:val="24"/>
          <w:szCs w:val="24"/>
          <w:lang w:val="en-US"/>
        </w:rPr>
        <w:t xml:space="preserve"> </w:t>
      </w:r>
    </w:p>
    <w:p w14:paraId="4661B236" w14:textId="0E209A65" w:rsidR="00A93871" w:rsidRDefault="0048700B"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He submitted that the </w:t>
      </w:r>
      <w:r w:rsidR="009E6773">
        <w:rPr>
          <w:rFonts w:ascii="Times New Roman" w:hAnsi="Times New Roman" w:cs="Times New Roman"/>
          <w:sz w:val="24"/>
          <w:szCs w:val="24"/>
          <w:lang w:val="en-US"/>
        </w:rPr>
        <w:t xml:space="preserve">respondent must be estopped from raising a challenge </w:t>
      </w:r>
      <w:r w:rsidR="00BC053B">
        <w:rPr>
          <w:rFonts w:ascii="Times New Roman" w:hAnsi="Times New Roman" w:cs="Times New Roman"/>
          <w:sz w:val="24"/>
          <w:szCs w:val="24"/>
          <w:lang w:val="en-US"/>
        </w:rPr>
        <w:t xml:space="preserve">to the bill because he had </w:t>
      </w:r>
      <w:r w:rsidR="00E10C3E">
        <w:rPr>
          <w:rFonts w:ascii="Times New Roman" w:hAnsi="Times New Roman" w:cs="Times New Roman"/>
          <w:sz w:val="24"/>
          <w:szCs w:val="24"/>
          <w:lang w:val="en-US"/>
        </w:rPr>
        <w:t xml:space="preserve">acquiesced to it </w:t>
      </w:r>
      <w:r w:rsidR="00BB6B4F">
        <w:rPr>
          <w:rFonts w:ascii="Times New Roman" w:hAnsi="Times New Roman" w:cs="Times New Roman"/>
          <w:sz w:val="24"/>
          <w:szCs w:val="24"/>
          <w:lang w:val="en-US"/>
        </w:rPr>
        <w:t xml:space="preserve">by not objecting </w:t>
      </w:r>
      <w:r w:rsidR="00383121">
        <w:rPr>
          <w:rFonts w:ascii="Times New Roman" w:hAnsi="Times New Roman" w:cs="Times New Roman"/>
          <w:sz w:val="24"/>
          <w:szCs w:val="24"/>
          <w:lang w:val="en-US"/>
        </w:rPr>
        <w:t xml:space="preserve">instead had </w:t>
      </w:r>
      <w:r w:rsidR="00BB6B4F">
        <w:rPr>
          <w:rFonts w:ascii="Times New Roman" w:hAnsi="Times New Roman" w:cs="Times New Roman"/>
          <w:sz w:val="24"/>
          <w:szCs w:val="24"/>
          <w:lang w:val="en-US"/>
        </w:rPr>
        <w:t>proceed</w:t>
      </w:r>
      <w:r w:rsidR="00383121">
        <w:rPr>
          <w:rFonts w:ascii="Times New Roman" w:hAnsi="Times New Roman" w:cs="Times New Roman"/>
          <w:sz w:val="24"/>
          <w:szCs w:val="24"/>
          <w:lang w:val="en-US"/>
        </w:rPr>
        <w:t>ed</w:t>
      </w:r>
      <w:r w:rsidR="003627BA">
        <w:rPr>
          <w:rFonts w:ascii="Times New Roman" w:hAnsi="Times New Roman" w:cs="Times New Roman"/>
          <w:sz w:val="24"/>
          <w:szCs w:val="24"/>
          <w:lang w:val="en-US"/>
        </w:rPr>
        <w:t>, without protest, to effect</w:t>
      </w:r>
      <w:r w:rsidR="0095248F">
        <w:rPr>
          <w:rFonts w:ascii="Times New Roman" w:hAnsi="Times New Roman" w:cs="Times New Roman"/>
          <w:sz w:val="24"/>
          <w:szCs w:val="24"/>
          <w:lang w:val="en-US"/>
        </w:rPr>
        <w:t xml:space="preserve"> part</w:t>
      </w:r>
      <w:r w:rsidR="00383121">
        <w:rPr>
          <w:rFonts w:ascii="Times New Roman" w:hAnsi="Times New Roman" w:cs="Times New Roman"/>
          <w:sz w:val="24"/>
          <w:szCs w:val="24"/>
          <w:lang w:val="en-US"/>
        </w:rPr>
        <w:t>-</w:t>
      </w:r>
      <w:r w:rsidR="0095248F">
        <w:rPr>
          <w:rFonts w:ascii="Times New Roman" w:hAnsi="Times New Roman" w:cs="Times New Roman"/>
          <w:sz w:val="24"/>
          <w:szCs w:val="24"/>
          <w:lang w:val="en-US"/>
        </w:rPr>
        <w:t xml:space="preserve">payment towards </w:t>
      </w:r>
      <w:r w:rsidR="00F62148">
        <w:rPr>
          <w:rFonts w:ascii="Times New Roman" w:hAnsi="Times New Roman" w:cs="Times New Roman"/>
          <w:sz w:val="24"/>
          <w:szCs w:val="24"/>
          <w:lang w:val="en-US"/>
        </w:rPr>
        <w:t>settlement</w:t>
      </w:r>
      <w:r w:rsidR="003627BA">
        <w:rPr>
          <w:rFonts w:ascii="Times New Roman" w:hAnsi="Times New Roman" w:cs="Times New Roman"/>
          <w:sz w:val="24"/>
          <w:szCs w:val="24"/>
          <w:lang w:val="en-US"/>
        </w:rPr>
        <w:t xml:space="preserve"> of the debt</w:t>
      </w:r>
      <w:r w:rsidR="00F62148">
        <w:rPr>
          <w:rFonts w:ascii="Times New Roman" w:hAnsi="Times New Roman" w:cs="Times New Roman"/>
          <w:sz w:val="24"/>
          <w:szCs w:val="24"/>
          <w:lang w:val="en-US"/>
        </w:rPr>
        <w:t xml:space="preserve">. He further submitted that </w:t>
      </w:r>
      <w:r w:rsidR="00AD0CAB">
        <w:rPr>
          <w:rFonts w:ascii="Times New Roman" w:hAnsi="Times New Roman" w:cs="Times New Roman"/>
          <w:sz w:val="24"/>
          <w:szCs w:val="24"/>
          <w:lang w:val="en-US"/>
        </w:rPr>
        <w:t>although the appellant accepted that an attorney</w:t>
      </w:r>
      <w:r w:rsidR="003627BA">
        <w:rPr>
          <w:rFonts w:ascii="Times New Roman" w:hAnsi="Times New Roman" w:cs="Times New Roman"/>
          <w:sz w:val="24"/>
          <w:szCs w:val="24"/>
          <w:lang w:val="en-US"/>
        </w:rPr>
        <w:t xml:space="preserve"> </w:t>
      </w:r>
      <w:r w:rsidR="00AD0CAB">
        <w:rPr>
          <w:rFonts w:ascii="Times New Roman" w:hAnsi="Times New Roman" w:cs="Times New Roman"/>
          <w:sz w:val="24"/>
          <w:szCs w:val="24"/>
          <w:lang w:val="en-US"/>
        </w:rPr>
        <w:t xml:space="preserve">and client </w:t>
      </w:r>
      <w:r w:rsidR="00A37EB5">
        <w:rPr>
          <w:rFonts w:ascii="Times New Roman" w:hAnsi="Times New Roman" w:cs="Times New Roman"/>
          <w:sz w:val="24"/>
          <w:szCs w:val="24"/>
          <w:lang w:val="en-US"/>
        </w:rPr>
        <w:t xml:space="preserve">statement can be converted </w:t>
      </w:r>
      <w:r w:rsidR="009C7FAE">
        <w:rPr>
          <w:rFonts w:ascii="Times New Roman" w:hAnsi="Times New Roman" w:cs="Times New Roman"/>
          <w:sz w:val="24"/>
          <w:szCs w:val="24"/>
          <w:lang w:val="en-US"/>
        </w:rPr>
        <w:t xml:space="preserve">to </w:t>
      </w:r>
      <w:r w:rsidR="000F0316">
        <w:rPr>
          <w:rFonts w:ascii="Times New Roman" w:hAnsi="Times New Roman" w:cs="Times New Roman"/>
          <w:sz w:val="24"/>
          <w:szCs w:val="24"/>
          <w:lang w:val="en-US"/>
        </w:rPr>
        <w:t xml:space="preserve">a bill of costs and be subjected </w:t>
      </w:r>
      <w:r w:rsidR="008141A1">
        <w:rPr>
          <w:rFonts w:ascii="Times New Roman" w:hAnsi="Times New Roman" w:cs="Times New Roman"/>
          <w:sz w:val="24"/>
          <w:szCs w:val="24"/>
          <w:lang w:val="en-US"/>
        </w:rPr>
        <w:t xml:space="preserve">to taxation where </w:t>
      </w:r>
      <w:r w:rsidR="00E202A4">
        <w:rPr>
          <w:rFonts w:ascii="Times New Roman" w:hAnsi="Times New Roman" w:cs="Times New Roman"/>
          <w:sz w:val="24"/>
          <w:szCs w:val="24"/>
          <w:lang w:val="en-US"/>
        </w:rPr>
        <w:t>there is a dispute about it</w:t>
      </w:r>
      <w:r w:rsidR="00560447">
        <w:rPr>
          <w:rFonts w:ascii="Times New Roman" w:hAnsi="Times New Roman" w:cs="Times New Roman"/>
          <w:sz w:val="24"/>
          <w:szCs w:val="24"/>
          <w:lang w:val="en-US"/>
        </w:rPr>
        <w:t>,</w:t>
      </w:r>
      <w:r w:rsidR="009919AB">
        <w:rPr>
          <w:rFonts w:ascii="Times New Roman" w:hAnsi="Times New Roman" w:cs="Times New Roman"/>
          <w:sz w:val="24"/>
          <w:szCs w:val="24"/>
          <w:lang w:val="en-US"/>
        </w:rPr>
        <w:t xml:space="preserve"> </w:t>
      </w:r>
      <w:r w:rsidR="00560447">
        <w:rPr>
          <w:rFonts w:ascii="Times New Roman" w:hAnsi="Times New Roman" w:cs="Times New Roman"/>
          <w:sz w:val="24"/>
          <w:szCs w:val="24"/>
          <w:lang w:val="en-US"/>
        </w:rPr>
        <w:t>s</w:t>
      </w:r>
      <w:r w:rsidR="009919AB">
        <w:rPr>
          <w:rFonts w:ascii="Times New Roman" w:hAnsi="Times New Roman" w:cs="Times New Roman"/>
          <w:sz w:val="24"/>
          <w:szCs w:val="24"/>
          <w:lang w:val="en-US"/>
        </w:rPr>
        <w:t xml:space="preserve">uch dispute cannot be raised after </w:t>
      </w:r>
      <w:r w:rsidR="000339FB">
        <w:rPr>
          <w:rFonts w:ascii="Times New Roman" w:hAnsi="Times New Roman" w:cs="Times New Roman"/>
          <w:sz w:val="24"/>
          <w:szCs w:val="24"/>
          <w:lang w:val="en-US"/>
        </w:rPr>
        <w:t xml:space="preserve">an acknowledgment of indebtedness </w:t>
      </w:r>
      <w:r w:rsidR="00425953">
        <w:rPr>
          <w:rFonts w:ascii="Times New Roman" w:hAnsi="Times New Roman" w:cs="Times New Roman"/>
          <w:sz w:val="24"/>
          <w:szCs w:val="24"/>
          <w:lang w:val="en-US"/>
        </w:rPr>
        <w:t>which has led to pay</w:t>
      </w:r>
      <w:r w:rsidR="00C179F1">
        <w:rPr>
          <w:rFonts w:ascii="Times New Roman" w:hAnsi="Times New Roman" w:cs="Times New Roman"/>
          <w:sz w:val="24"/>
          <w:szCs w:val="24"/>
          <w:lang w:val="en-US"/>
        </w:rPr>
        <w:t>ment</w:t>
      </w:r>
      <w:r w:rsidR="008B20B3">
        <w:rPr>
          <w:rFonts w:ascii="Times New Roman" w:hAnsi="Times New Roman" w:cs="Times New Roman"/>
          <w:sz w:val="24"/>
          <w:szCs w:val="24"/>
          <w:lang w:val="en-US"/>
        </w:rPr>
        <w:t xml:space="preserve">. That, he argued, </w:t>
      </w:r>
      <w:r w:rsidR="0096085D">
        <w:rPr>
          <w:rFonts w:ascii="Times New Roman" w:hAnsi="Times New Roman" w:cs="Times New Roman"/>
          <w:sz w:val="24"/>
          <w:szCs w:val="24"/>
          <w:lang w:val="en-US"/>
        </w:rPr>
        <w:t xml:space="preserve">is what </w:t>
      </w:r>
      <w:r w:rsidR="00E51A57">
        <w:rPr>
          <w:rFonts w:ascii="Times New Roman" w:hAnsi="Times New Roman" w:cs="Times New Roman"/>
          <w:sz w:val="24"/>
          <w:szCs w:val="24"/>
          <w:lang w:val="en-US"/>
        </w:rPr>
        <w:t xml:space="preserve">finds the application of </w:t>
      </w:r>
      <w:r w:rsidR="003627BA">
        <w:rPr>
          <w:rFonts w:ascii="Times New Roman" w:hAnsi="Times New Roman" w:cs="Times New Roman"/>
          <w:sz w:val="24"/>
          <w:szCs w:val="24"/>
          <w:lang w:val="en-US"/>
        </w:rPr>
        <w:t xml:space="preserve">the </w:t>
      </w:r>
      <w:r w:rsidR="00A93871">
        <w:rPr>
          <w:rFonts w:ascii="Times New Roman" w:hAnsi="Times New Roman" w:cs="Times New Roman"/>
          <w:sz w:val="24"/>
          <w:szCs w:val="24"/>
          <w:lang w:val="en-US"/>
        </w:rPr>
        <w:t>doctrine of acquiescence.</w:t>
      </w:r>
    </w:p>
    <w:p w14:paraId="0B3F6159" w14:textId="251C6CD9" w:rsidR="00EA069A" w:rsidRDefault="00A93871" w:rsidP="00DD713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Relying on the </w:t>
      </w:r>
      <w:r w:rsidR="00485C49">
        <w:rPr>
          <w:rFonts w:ascii="Times New Roman" w:hAnsi="Times New Roman" w:cs="Times New Roman"/>
          <w:sz w:val="24"/>
          <w:szCs w:val="24"/>
          <w:lang w:val="en-US"/>
        </w:rPr>
        <w:t xml:space="preserve">decision of </w:t>
      </w:r>
      <w:r w:rsidR="00485C49" w:rsidRPr="00B23A64">
        <w:rPr>
          <w:rFonts w:ascii="Times New Roman" w:hAnsi="Times New Roman" w:cs="Times New Roman"/>
          <w:b/>
          <w:bCs/>
          <w:i/>
          <w:iCs/>
          <w:sz w:val="24"/>
          <w:szCs w:val="24"/>
          <w:lang w:val="en-US"/>
        </w:rPr>
        <w:t>Ma</w:t>
      </w:r>
      <w:r w:rsidR="00EA069A" w:rsidRPr="00B23A64">
        <w:rPr>
          <w:rFonts w:ascii="Times New Roman" w:hAnsi="Times New Roman" w:cs="Times New Roman"/>
          <w:b/>
          <w:bCs/>
          <w:i/>
          <w:iCs/>
          <w:sz w:val="24"/>
          <w:szCs w:val="24"/>
          <w:lang w:val="en-US"/>
        </w:rPr>
        <w:t>r</w:t>
      </w:r>
      <w:r w:rsidR="00485C49" w:rsidRPr="00B23A64">
        <w:rPr>
          <w:rFonts w:ascii="Times New Roman" w:hAnsi="Times New Roman" w:cs="Times New Roman"/>
          <w:b/>
          <w:bCs/>
          <w:i/>
          <w:iCs/>
          <w:sz w:val="24"/>
          <w:szCs w:val="24"/>
          <w:lang w:val="en-US"/>
        </w:rPr>
        <w:t>kha</w:t>
      </w:r>
      <w:r w:rsidR="00EA069A" w:rsidRPr="00B23A64">
        <w:rPr>
          <w:rFonts w:ascii="Times New Roman" w:hAnsi="Times New Roman" w:cs="Times New Roman"/>
          <w:b/>
          <w:bCs/>
          <w:i/>
          <w:iCs/>
          <w:sz w:val="24"/>
          <w:szCs w:val="24"/>
          <w:lang w:val="en-US"/>
        </w:rPr>
        <w:t>m</w:t>
      </w:r>
      <w:r w:rsidR="00485C49" w:rsidRPr="00F35E57">
        <w:rPr>
          <w:rFonts w:ascii="Times New Roman" w:hAnsi="Times New Roman" w:cs="Times New Roman"/>
          <w:b/>
          <w:bCs/>
          <w:i/>
          <w:iCs/>
          <w:sz w:val="24"/>
          <w:szCs w:val="24"/>
          <w:lang w:val="en-US"/>
        </w:rPr>
        <w:t xml:space="preserve"> v South African Finance </w:t>
      </w:r>
      <w:r w:rsidR="001E7304" w:rsidRPr="00F35E57">
        <w:rPr>
          <w:rFonts w:ascii="Times New Roman" w:hAnsi="Times New Roman" w:cs="Times New Roman"/>
          <w:b/>
          <w:bCs/>
          <w:i/>
          <w:iCs/>
          <w:sz w:val="24"/>
          <w:szCs w:val="24"/>
          <w:lang w:val="en-US"/>
        </w:rPr>
        <w:t>&amp; Industrial Company Ltd</w:t>
      </w:r>
      <w:r w:rsidR="00BF0692">
        <w:rPr>
          <w:rStyle w:val="FootnoteReference"/>
          <w:rFonts w:ascii="Times New Roman" w:hAnsi="Times New Roman" w:cs="Times New Roman"/>
          <w:b/>
          <w:bCs/>
          <w:i/>
          <w:iCs/>
          <w:sz w:val="24"/>
          <w:szCs w:val="24"/>
          <w:lang w:val="en-US"/>
        </w:rPr>
        <w:footnoteReference w:id="4"/>
      </w:r>
      <w:r w:rsidR="00EA069A">
        <w:rPr>
          <w:rFonts w:ascii="Times New Roman" w:hAnsi="Times New Roman" w:cs="Times New Roman"/>
          <w:sz w:val="24"/>
          <w:szCs w:val="24"/>
          <w:lang w:val="en-US"/>
        </w:rPr>
        <w:t xml:space="preserve">, </w:t>
      </w:r>
      <w:r w:rsidR="00601274">
        <w:rPr>
          <w:rFonts w:ascii="Times New Roman" w:hAnsi="Times New Roman" w:cs="Times New Roman"/>
          <w:sz w:val="24"/>
          <w:szCs w:val="24"/>
          <w:lang w:val="en-US"/>
        </w:rPr>
        <w:t xml:space="preserve">he argued </w:t>
      </w:r>
      <w:proofErr w:type="gramStart"/>
      <w:r w:rsidR="00601274">
        <w:rPr>
          <w:rFonts w:ascii="Times New Roman" w:hAnsi="Times New Roman" w:cs="Times New Roman"/>
          <w:sz w:val="24"/>
          <w:szCs w:val="24"/>
          <w:lang w:val="en-US"/>
        </w:rPr>
        <w:t>that</w:t>
      </w:r>
      <w:r w:rsidR="00336A8A">
        <w:rPr>
          <w:rFonts w:ascii="Times New Roman" w:hAnsi="Times New Roman" w:cs="Times New Roman"/>
          <w:sz w:val="24"/>
          <w:szCs w:val="24"/>
          <w:lang w:val="en-US"/>
        </w:rPr>
        <w:t>,</w:t>
      </w:r>
      <w:proofErr w:type="gramEnd"/>
      <w:r w:rsidR="00601274">
        <w:rPr>
          <w:rFonts w:ascii="Times New Roman" w:hAnsi="Times New Roman" w:cs="Times New Roman"/>
          <w:sz w:val="24"/>
          <w:szCs w:val="24"/>
          <w:lang w:val="en-US"/>
        </w:rPr>
        <w:t xml:space="preserve"> the fact that</w:t>
      </w:r>
      <w:r w:rsidR="00336A8A">
        <w:rPr>
          <w:rFonts w:ascii="Times New Roman" w:hAnsi="Times New Roman" w:cs="Times New Roman"/>
          <w:sz w:val="24"/>
          <w:szCs w:val="24"/>
          <w:lang w:val="en-US"/>
        </w:rPr>
        <w:t xml:space="preserve"> the respondent </w:t>
      </w:r>
      <w:r w:rsidR="00A710AC">
        <w:rPr>
          <w:rFonts w:ascii="Times New Roman" w:hAnsi="Times New Roman" w:cs="Times New Roman"/>
          <w:sz w:val="24"/>
          <w:szCs w:val="24"/>
          <w:lang w:val="en-US"/>
        </w:rPr>
        <w:t xml:space="preserve">had unequivocally </w:t>
      </w:r>
      <w:r w:rsidR="00B02D69">
        <w:rPr>
          <w:rFonts w:ascii="Times New Roman" w:hAnsi="Times New Roman" w:cs="Times New Roman"/>
          <w:sz w:val="24"/>
          <w:szCs w:val="24"/>
          <w:lang w:val="en-US"/>
        </w:rPr>
        <w:t xml:space="preserve">made payment </w:t>
      </w:r>
      <w:r w:rsidR="00A00004">
        <w:rPr>
          <w:rFonts w:ascii="Times New Roman" w:hAnsi="Times New Roman" w:cs="Times New Roman"/>
          <w:sz w:val="24"/>
          <w:szCs w:val="24"/>
          <w:lang w:val="en-US"/>
        </w:rPr>
        <w:t xml:space="preserve">of the amount claimed </w:t>
      </w:r>
      <w:r w:rsidR="00EA069A">
        <w:rPr>
          <w:rFonts w:ascii="Times New Roman" w:hAnsi="Times New Roman" w:cs="Times New Roman"/>
          <w:sz w:val="24"/>
          <w:szCs w:val="24"/>
          <w:lang w:val="en-US"/>
        </w:rPr>
        <w:t>must be</w:t>
      </w:r>
      <w:r w:rsidR="003D60AD">
        <w:rPr>
          <w:rFonts w:ascii="Times New Roman" w:hAnsi="Times New Roman" w:cs="Times New Roman"/>
          <w:sz w:val="24"/>
          <w:szCs w:val="24"/>
          <w:lang w:val="en-US"/>
        </w:rPr>
        <w:t xml:space="preserve"> construed as a clear admission of liability</w:t>
      </w:r>
      <w:r w:rsidR="00560447">
        <w:rPr>
          <w:rFonts w:ascii="Times New Roman" w:hAnsi="Times New Roman" w:cs="Times New Roman"/>
          <w:sz w:val="24"/>
          <w:szCs w:val="24"/>
          <w:lang w:val="en-US"/>
        </w:rPr>
        <w:t>.</w:t>
      </w:r>
      <w:r w:rsidR="003D60AD">
        <w:rPr>
          <w:rFonts w:ascii="Times New Roman" w:hAnsi="Times New Roman" w:cs="Times New Roman"/>
          <w:sz w:val="24"/>
          <w:szCs w:val="24"/>
          <w:lang w:val="en-US"/>
        </w:rPr>
        <w:t xml:space="preserve"> </w:t>
      </w:r>
      <w:r w:rsidR="00DD713B">
        <w:rPr>
          <w:rFonts w:ascii="Times New Roman" w:hAnsi="Times New Roman" w:cs="Times New Roman"/>
          <w:sz w:val="24"/>
          <w:szCs w:val="24"/>
          <w:lang w:val="en-US"/>
        </w:rPr>
        <w:t xml:space="preserve"> </w:t>
      </w:r>
      <w:proofErr w:type="spellStart"/>
      <w:r w:rsidR="00DD713B">
        <w:rPr>
          <w:rFonts w:ascii="Times New Roman" w:hAnsi="Times New Roman" w:cs="Times New Roman"/>
          <w:sz w:val="24"/>
          <w:szCs w:val="24"/>
          <w:lang w:val="en-US"/>
        </w:rPr>
        <w:t>Mr</w:t>
      </w:r>
      <w:proofErr w:type="spellEnd"/>
      <w:r w:rsidR="00DD713B">
        <w:rPr>
          <w:rFonts w:ascii="Times New Roman" w:hAnsi="Times New Roman" w:cs="Times New Roman"/>
          <w:sz w:val="24"/>
          <w:szCs w:val="24"/>
          <w:lang w:val="en-US"/>
        </w:rPr>
        <w:t xml:space="preserve"> Zilwa submitted that payment does not have to be made in full, part payment signifies an acknowledgment of debt. </w:t>
      </w:r>
      <w:r w:rsidR="00327533">
        <w:rPr>
          <w:rFonts w:ascii="Times New Roman" w:hAnsi="Times New Roman" w:cs="Times New Roman"/>
          <w:sz w:val="24"/>
          <w:szCs w:val="24"/>
          <w:lang w:val="en-US"/>
        </w:rPr>
        <w:t>He relied on the remarks of the appeal court in the</w:t>
      </w:r>
      <w:r w:rsidR="00865753">
        <w:rPr>
          <w:rFonts w:ascii="Times New Roman" w:hAnsi="Times New Roman" w:cs="Times New Roman"/>
          <w:sz w:val="24"/>
          <w:szCs w:val="24"/>
          <w:lang w:val="en-US"/>
        </w:rPr>
        <w:t xml:space="preserve"> </w:t>
      </w:r>
      <w:r w:rsidR="00865753">
        <w:rPr>
          <w:rFonts w:ascii="Times New Roman" w:hAnsi="Times New Roman" w:cs="Times New Roman"/>
          <w:i/>
          <w:iCs/>
          <w:sz w:val="24"/>
          <w:szCs w:val="24"/>
          <w:lang w:val="en-US"/>
        </w:rPr>
        <w:t>Ma</w:t>
      </w:r>
      <w:r w:rsidR="00EA069A">
        <w:rPr>
          <w:rFonts w:ascii="Times New Roman" w:hAnsi="Times New Roman" w:cs="Times New Roman"/>
          <w:i/>
          <w:iCs/>
          <w:sz w:val="24"/>
          <w:szCs w:val="24"/>
          <w:lang w:val="en-US"/>
        </w:rPr>
        <w:t>r</w:t>
      </w:r>
      <w:r w:rsidR="00865753">
        <w:rPr>
          <w:rFonts w:ascii="Times New Roman" w:hAnsi="Times New Roman" w:cs="Times New Roman"/>
          <w:i/>
          <w:iCs/>
          <w:sz w:val="24"/>
          <w:szCs w:val="24"/>
          <w:lang w:val="en-US"/>
        </w:rPr>
        <w:t>kha</w:t>
      </w:r>
      <w:r w:rsidR="00EA069A">
        <w:rPr>
          <w:rFonts w:ascii="Times New Roman" w:hAnsi="Times New Roman" w:cs="Times New Roman"/>
          <w:i/>
          <w:iCs/>
          <w:sz w:val="24"/>
          <w:szCs w:val="24"/>
          <w:lang w:val="en-US"/>
        </w:rPr>
        <w:t>m</w:t>
      </w:r>
      <w:r w:rsidR="00865753">
        <w:rPr>
          <w:rFonts w:ascii="Times New Roman" w:hAnsi="Times New Roman" w:cs="Times New Roman"/>
          <w:i/>
          <w:iCs/>
          <w:sz w:val="24"/>
          <w:szCs w:val="24"/>
          <w:lang w:val="en-US"/>
        </w:rPr>
        <w:t xml:space="preserve"> </w:t>
      </w:r>
      <w:r w:rsidR="00865753">
        <w:rPr>
          <w:rFonts w:ascii="Times New Roman" w:hAnsi="Times New Roman" w:cs="Times New Roman"/>
          <w:sz w:val="24"/>
          <w:szCs w:val="24"/>
          <w:lang w:val="en-US"/>
        </w:rPr>
        <w:t>matter where it stated that</w:t>
      </w:r>
      <w:r w:rsidR="00EA069A">
        <w:rPr>
          <w:rFonts w:ascii="Times New Roman" w:hAnsi="Times New Roman" w:cs="Times New Roman"/>
          <w:sz w:val="24"/>
          <w:szCs w:val="24"/>
          <w:lang w:val="en-US"/>
        </w:rPr>
        <w:t>:</w:t>
      </w:r>
    </w:p>
    <w:p w14:paraId="1E98A2FE" w14:textId="5315808F" w:rsidR="006E0049" w:rsidRPr="00DD713B" w:rsidRDefault="00AE1321" w:rsidP="00B23A64">
      <w:pPr>
        <w:spacing w:line="480" w:lineRule="auto"/>
        <w:ind w:left="1440"/>
        <w:jc w:val="both"/>
        <w:rPr>
          <w:rFonts w:ascii="Times New Roman" w:hAnsi="Times New Roman" w:cs="Times New Roman"/>
          <w:color w:val="FF0000"/>
          <w:sz w:val="24"/>
          <w:szCs w:val="24"/>
          <w:u w:val="single"/>
          <w:lang w:val="en-US"/>
        </w:rPr>
      </w:pPr>
      <w:r>
        <w:rPr>
          <w:rFonts w:ascii="Times New Roman" w:hAnsi="Times New Roman" w:cs="Times New Roman"/>
          <w:i/>
          <w:iCs/>
          <w:sz w:val="24"/>
          <w:szCs w:val="24"/>
          <w:lang w:val="en-US"/>
        </w:rPr>
        <w:t>“</w:t>
      </w:r>
      <w:r w:rsidR="00EA069A">
        <w:rPr>
          <w:rFonts w:ascii="Times New Roman" w:hAnsi="Times New Roman" w:cs="Times New Roman"/>
          <w:i/>
          <w:iCs/>
          <w:sz w:val="24"/>
          <w:szCs w:val="24"/>
          <w:lang w:val="en-US"/>
        </w:rPr>
        <w:t>T</w:t>
      </w:r>
      <w:r>
        <w:rPr>
          <w:rFonts w:ascii="Times New Roman" w:hAnsi="Times New Roman" w:cs="Times New Roman"/>
          <w:i/>
          <w:iCs/>
          <w:sz w:val="24"/>
          <w:szCs w:val="24"/>
          <w:lang w:val="en-US"/>
        </w:rPr>
        <w:t>he section contemplate</w:t>
      </w:r>
      <w:r w:rsidR="00647A8C">
        <w:rPr>
          <w:rFonts w:ascii="Times New Roman" w:hAnsi="Times New Roman" w:cs="Times New Roman"/>
          <w:i/>
          <w:iCs/>
          <w:sz w:val="24"/>
          <w:szCs w:val="24"/>
          <w:lang w:val="en-US"/>
        </w:rPr>
        <w:t>s</w:t>
      </w:r>
      <w:r>
        <w:rPr>
          <w:rFonts w:ascii="Times New Roman" w:hAnsi="Times New Roman" w:cs="Times New Roman"/>
          <w:i/>
          <w:iCs/>
          <w:sz w:val="24"/>
          <w:szCs w:val="24"/>
          <w:lang w:val="en-US"/>
        </w:rPr>
        <w:t xml:space="preserve"> a voluntary </w:t>
      </w:r>
      <w:r w:rsidR="003165AB">
        <w:rPr>
          <w:rFonts w:ascii="Times New Roman" w:hAnsi="Times New Roman" w:cs="Times New Roman"/>
          <w:i/>
          <w:iCs/>
          <w:sz w:val="24"/>
          <w:szCs w:val="24"/>
          <w:lang w:val="en-US"/>
        </w:rPr>
        <w:t xml:space="preserve">and intentional act </w:t>
      </w:r>
      <w:r w:rsidR="003979C3">
        <w:rPr>
          <w:rFonts w:ascii="Times New Roman" w:hAnsi="Times New Roman" w:cs="Times New Roman"/>
          <w:i/>
          <w:iCs/>
          <w:sz w:val="24"/>
          <w:szCs w:val="24"/>
          <w:lang w:val="en-US"/>
        </w:rPr>
        <w:t xml:space="preserve">by the debtor communicated </w:t>
      </w:r>
      <w:r w:rsidR="003979C3" w:rsidRPr="00EA069A">
        <w:rPr>
          <w:rFonts w:ascii="Times New Roman" w:hAnsi="Times New Roman" w:cs="Times New Roman"/>
          <w:i/>
          <w:iCs/>
          <w:color w:val="000000" w:themeColor="text1"/>
          <w:sz w:val="24"/>
          <w:szCs w:val="24"/>
          <w:lang w:val="en-US"/>
        </w:rPr>
        <w:t>by</w:t>
      </w:r>
      <w:r w:rsidR="00EA069A" w:rsidRPr="00EA069A">
        <w:rPr>
          <w:rFonts w:ascii="Times New Roman" w:hAnsi="Times New Roman" w:cs="Times New Roman"/>
          <w:i/>
          <w:iCs/>
          <w:color w:val="000000" w:themeColor="text1"/>
          <w:sz w:val="24"/>
          <w:szCs w:val="24"/>
          <w:lang w:val="en-US"/>
        </w:rPr>
        <w:t xml:space="preserve"> </w:t>
      </w:r>
      <w:r w:rsidR="00EA069A">
        <w:rPr>
          <w:rFonts w:ascii="Times New Roman" w:hAnsi="Times New Roman" w:cs="Times New Roman"/>
          <w:i/>
          <w:iCs/>
          <w:sz w:val="24"/>
          <w:szCs w:val="24"/>
          <w:lang w:val="en-US"/>
        </w:rPr>
        <w:t xml:space="preserve">him to </w:t>
      </w:r>
      <w:r w:rsidR="003979C3">
        <w:rPr>
          <w:rFonts w:ascii="Times New Roman" w:hAnsi="Times New Roman" w:cs="Times New Roman"/>
          <w:i/>
          <w:iCs/>
          <w:sz w:val="24"/>
          <w:szCs w:val="24"/>
          <w:lang w:val="en-US"/>
        </w:rPr>
        <w:t>his creditor.</w:t>
      </w:r>
      <w:r w:rsidR="00AC48E4">
        <w:rPr>
          <w:rFonts w:ascii="Times New Roman" w:hAnsi="Times New Roman" w:cs="Times New Roman"/>
          <w:i/>
          <w:iCs/>
          <w:sz w:val="24"/>
          <w:szCs w:val="24"/>
          <w:lang w:val="en-US"/>
        </w:rPr>
        <w:t xml:space="preserve"> </w:t>
      </w:r>
      <w:r w:rsidR="003979C3">
        <w:rPr>
          <w:rFonts w:ascii="Times New Roman" w:hAnsi="Times New Roman" w:cs="Times New Roman"/>
          <w:i/>
          <w:iCs/>
          <w:sz w:val="24"/>
          <w:szCs w:val="24"/>
          <w:lang w:val="en-US"/>
        </w:rPr>
        <w:t>That this is so follow</w:t>
      </w:r>
      <w:r w:rsidR="00EA069A">
        <w:rPr>
          <w:rFonts w:ascii="Times New Roman" w:hAnsi="Times New Roman" w:cs="Times New Roman"/>
          <w:i/>
          <w:iCs/>
          <w:sz w:val="24"/>
          <w:szCs w:val="24"/>
          <w:lang w:val="en-US"/>
        </w:rPr>
        <w:t xml:space="preserve">s from the three forms </w:t>
      </w:r>
      <w:r w:rsidR="006F2DB5" w:rsidRPr="00EA069A">
        <w:rPr>
          <w:rFonts w:ascii="Times New Roman" w:hAnsi="Times New Roman" w:cs="Times New Roman"/>
          <w:i/>
          <w:iCs/>
          <w:color w:val="000000" w:themeColor="text1"/>
          <w:sz w:val="24"/>
          <w:szCs w:val="24"/>
          <w:lang w:val="en-US"/>
        </w:rPr>
        <w:t xml:space="preserve">of </w:t>
      </w:r>
      <w:r w:rsidR="005F7B0B" w:rsidRPr="00EA069A">
        <w:rPr>
          <w:rFonts w:ascii="Times New Roman" w:hAnsi="Times New Roman" w:cs="Times New Roman"/>
          <w:i/>
          <w:iCs/>
          <w:color w:val="000000" w:themeColor="text1"/>
          <w:sz w:val="24"/>
          <w:szCs w:val="24"/>
          <w:lang w:val="en-US"/>
        </w:rPr>
        <w:t>acknowledgment by the debtor specially set out in the section</w:t>
      </w:r>
      <w:r w:rsidR="005F7B0B" w:rsidRPr="006348E9">
        <w:rPr>
          <w:rFonts w:ascii="Times New Roman" w:hAnsi="Times New Roman" w:cs="Times New Roman"/>
          <w:i/>
          <w:iCs/>
          <w:color w:val="000000" w:themeColor="text1"/>
          <w:sz w:val="24"/>
          <w:szCs w:val="24"/>
          <w:lang w:val="en-US"/>
        </w:rPr>
        <w:t xml:space="preserve"> </w:t>
      </w:r>
      <w:r w:rsidR="00D16FE6" w:rsidRPr="006348E9">
        <w:rPr>
          <w:rFonts w:ascii="Times New Roman" w:hAnsi="Times New Roman" w:cs="Times New Roman"/>
          <w:i/>
          <w:iCs/>
          <w:sz w:val="24"/>
          <w:szCs w:val="24"/>
          <w:lang w:val="en-US"/>
        </w:rPr>
        <w:t>as</w:t>
      </w:r>
      <w:r w:rsidR="00D16FE6" w:rsidRPr="00BB5E4F">
        <w:rPr>
          <w:rFonts w:ascii="Times New Roman" w:hAnsi="Times New Roman" w:cs="Times New Roman"/>
          <w:i/>
          <w:iCs/>
          <w:sz w:val="24"/>
          <w:szCs w:val="24"/>
          <w:u w:val="single"/>
          <w:lang w:val="en-US"/>
        </w:rPr>
        <w:t xml:space="preserve"> </w:t>
      </w:r>
      <w:r w:rsidR="00D16FE6" w:rsidRPr="006348E9">
        <w:rPr>
          <w:rFonts w:ascii="Times New Roman" w:hAnsi="Times New Roman" w:cs="Times New Roman"/>
          <w:i/>
          <w:iCs/>
          <w:sz w:val="24"/>
          <w:szCs w:val="24"/>
          <w:lang w:val="en-US"/>
        </w:rPr>
        <w:t xml:space="preserve">acknowledgment by part payment, payment of interest </w:t>
      </w:r>
      <w:r w:rsidR="00582342" w:rsidRPr="006348E9">
        <w:rPr>
          <w:rFonts w:ascii="Times New Roman" w:hAnsi="Times New Roman" w:cs="Times New Roman"/>
          <w:i/>
          <w:iCs/>
          <w:sz w:val="24"/>
          <w:szCs w:val="24"/>
          <w:lang w:val="en-US"/>
        </w:rPr>
        <w:t>and the giving of security</w:t>
      </w:r>
      <w:r w:rsidR="007A464A" w:rsidRPr="006348E9">
        <w:rPr>
          <w:rFonts w:ascii="Times New Roman" w:hAnsi="Times New Roman" w:cs="Times New Roman"/>
          <w:i/>
          <w:iCs/>
          <w:sz w:val="24"/>
          <w:szCs w:val="24"/>
          <w:lang w:val="en-US"/>
        </w:rPr>
        <w:t>.”</w:t>
      </w:r>
    </w:p>
    <w:p w14:paraId="35D951B5" w14:textId="657AFA01" w:rsidR="00EA069A" w:rsidRDefault="006E0049"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He further relied on the </w:t>
      </w:r>
      <w:proofErr w:type="spellStart"/>
      <w:r w:rsidRPr="00961209">
        <w:rPr>
          <w:rFonts w:ascii="Times New Roman" w:hAnsi="Times New Roman" w:cs="Times New Roman"/>
          <w:b/>
          <w:bCs/>
          <w:i/>
          <w:iCs/>
          <w:sz w:val="24"/>
          <w:szCs w:val="24"/>
          <w:lang w:val="en-US"/>
        </w:rPr>
        <w:t>Rabaney</w:t>
      </w:r>
      <w:proofErr w:type="spellEnd"/>
      <w:r w:rsidRPr="00961209">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case</w:t>
      </w:r>
      <w:r w:rsidR="00D52416">
        <w:rPr>
          <w:rFonts w:ascii="Times New Roman" w:hAnsi="Times New Roman" w:cs="Times New Roman"/>
          <w:sz w:val="24"/>
          <w:szCs w:val="24"/>
          <w:lang w:val="en-US"/>
        </w:rPr>
        <w:t xml:space="preserve"> where Khumalo J remarked</w:t>
      </w:r>
      <w:r w:rsidR="00EA069A">
        <w:rPr>
          <w:rFonts w:ascii="Times New Roman" w:hAnsi="Times New Roman" w:cs="Times New Roman"/>
          <w:sz w:val="24"/>
          <w:szCs w:val="24"/>
          <w:lang w:val="en-US"/>
        </w:rPr>
        <w:t>:</w:t>
      </w:r>
    </w:p>
    <w:p w14:paraId="451D6308" w14:textId="2FF87FE5" w:rsidR="0027741D" w:rsidRDefault="00EA069A" w:rsidP="00961209">
      <w:pPr>
        <w:spacing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524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61209">
        <w:rPr>
          <w:rFonts w:ascii="Times New Roman" w:hAnsi="Times New Roman" w:cs="Times New Roman"/>
          <w:sz w:val="24"/>
          <w:szCs w:val="24"/>
          <w:lang w:val="en-US"/>
        </w:rPr>
        <w:tab/>
      </w:r>
      <w:r w:rsidR="001D6230" w:rsidRPr="00666C74">
        <w:rPr>
          <w:rFonts w:ascii="Times New Roman" w:hAnsi="Times New Roman" w:cs="Times New Roman"/>
          <w:i/>
          <w:iCs/>
          <w:sz w:val="20"/>
          <w:szCs w:val="20"/>
          <w:lang w:val="en-US"/>
        </w:rPr>
        <w:t>“</w:t>
      </w:r>
      <w:r w:rsidR="006250EC" w:rsidRPr="00666C74">
        <w:rPr>
          <w:rFonts w:ascii="Times New Roman" w:hAnsi="Times New Roman" w:cs="Times New Roman"/>
          <w:i/>
          <w:iCs/>
          <w:sz w:val="20"/>
          <w:szCs w:val="20"/>
          <w:lang w:val="en-US"/>
        </w:rPr>
        <w:t xml:space="preserve">[32] </w:t>
      </w:r>
      <w:r w:rsidRPr="00666C74">
        <w:rPr>
          <w:rFonts w:ascii="Times New Roman" w:hAnsi="Times New Roman" w:cs="Times New Roman"/>
          <w:i/>
          <w:iCs/>
          <w:sz w:val="20"/>
          <w:szCs w:val="20"/>
          <w:lang w:val="en-US"/>
        </w:rPr>
        <w:t>I</w:t>
      </w:r>
      <w:r w:rsidR="001D6230" w:rsidRPr="00666C74">
        <w:rPr>
          <w:rFonts w:ascii="Times New Roman" w:hAnsi="Times New Roman" w:cs="Times New Roman"/>
          <w:i/>
          <w:iCs/>
          <w:sz w:val="20"/>
          <w:szCs w:val="20"/>
          <w:lang w:val="en-US"/>
        </w:rPr>
        <w:t xml:space="preserve">n the </w:t>
      </w:r>
      <w:r w:rsidR="006E1F98" w:rsidRPr="00666C74">
        <w:rPr>
          <w:rFonts w:ascii="Times New Roman" w:hAnsi="Times New Roman" w:cs="Times New Roman"/>
          <w:i/>
          <w:iCs/>
          <w:sz w:val="20"/>
          <w:szCs w:val="20"/>
          <w:lang w:val="en-US"/>
        </w:rPr>
        <w:t xml:space="preserve">instance </w:t>
      </w:r>
      <w:proofErr w:type="gramStart"/>
      <w:r w:rsidR="006E1F98" w:rsidRPr="00666C74">
        <w:rPr>
          <w:rFonts w:ascii="Times New Roman" w:hAnsi="Times New Roman" w:cs="Times New Roman"/>
          <w:i/>
          <w:iCs/>
          <w:sz w:val="20"/>
          <w:szCs w:val="20"/>
          <w:lang w:val="en-US"/>
        </w:rPr>
        <w:t>where</w:t>
      </w:r>
      <w:proofErr w:type="gramEnd"/>
      <w:r w:rsidR="006E1F98" w:rsidRPr="00666C74">
        <w:rPr>
          <w:rFonts w:ascii="Times New Roman" w:hAnsi="Times New Roman" w:cs="Times New Roman"/>
          <w:i/>
          <w:iCs/>
          <w:sz w:val="20"/>
          <w:szCs w:val="20"/>
          <w:lang w:val="en-US"/>
        </w:rPr>
        <w:t xml:space="preserve"> following a demand </w:t>
      </w:r>
      <w:r w:rsidR="00CE3E88" w:rsidRPr="00666C74">
        <w:rPr>
          <w:rFonts w:ascii="Times New Roman" w:hAnsi="Times New Roman" w:cs="Times New Roman"/>
          <w:i/>
          <w:iCs/>
          <w:sz w:val="20"/>
          <w:szCs w:val="20"/>
          <w:lang w:val="en-US"/>
        </w:rPr>
        <w:t xml:space="preserve">notwithstanding a dispute </w:t>
      </w:r>
      <w:r w:rsidR="00F47860" w:rsidRPr="00666C74">
        <w:rPr>
          <w:rFonts w:ascii="Times New Roman" w:hAnsi="Times New Roman" w:cs="Times New Roman"/>
          <w:i/>
          <w:iCs/>
          <w:sz w:val="20"/>
          <w:szCs w:val="20"/>
          <w:lang w:val="en-US"/>
        </w:rPr>
        <w:t xml:space="preserve">being raised the debt is paid or discharged </w:t>
      </w:r>
      <w:r w:rsidR="001E7AFD" w:rsidRPr="00666C74">
        <w:rPr>
          <w:rFonts w:ascii="Times New Roman" w:hAnsi="Times New Roman" w:cs="Times New Roman"/>
          <w:i/>
          <w:iCs/>
          <w:sz w:val="20"/>
          <w:szCs w:val="20"/>
          <w:lang w:val="en-US"/>
        </w:rPr>
        <w:t>by the client without reserv</w:t>
      </w:r>
      <w:r w:rsidR="00390DBA" w:rsidRPr="00666C74">
        <w:rPr>
          <w:rFonts w:ascii="Times New Roman" w:hAnsi="Times New Roman" w:cs="Times New Roman"/>
          <w:i/>
          <w:iCs/>
          <w:sz w:val="20"/>
          <w:szCs w:val="20"/>
          <w:lang w:val="en-US"/>
        </w:rPr>
        <w:t xml:space="preserve">ation the obligation for taxation is </w:t>
      </w:r>
      <w:r w:rsidR="004D65AF" w:rsidRPr="00666C74">
        <w:rPr>
          <w:rFonts w:ascii="Times New Roman" w:hAnsi="Times New Roman" w:cs="Times New Roman"/>
          <w:i/>
          <w:iCs/>
          <w:sz w:val="20"/>
          <w:szCs w:val="20"/>
          <w:lang w:val="en-US"/>
        </w:rPr>
        <w:t xml:space="preserve">also discharged. Payment </w:t>
      </w:r>
      <w:r w:rsidR="001C51C7" w:rsidRPr="00666C74">
        <w:rPr>
          <w:rFonts w:ascii="Times New Roman" w:hAnsi="Times New Roman" w:cs="Times New Roman"/>
          <w:i/>
          <w:iCs/>
          <w:sz w:val="20"/>
          <w:szCs w:val="20"/>
          <w:lang w:val="en-US"/>
        </w:rPr>
        <w:t xml:space="preserve">by the client without reservation means without </w:t>
      </w:r>
      <w:proofErr w:type="spellStart"/>
      <w:r w:rsidR="001C51C7" w:rsidRPr="00666C74">
        <w:rPr>
          <w:rFonts w:ascii="Times New Roman" w:hAnsi="Times New Roman" w:cs="Times New Roman"/>
          <w:i/>
          <w:iCs/>
          <w:sz w:val="20"/>
          <w:szCs w:val="20"/>
          <w:lang w:val="en-US"/>
        </w:rPr>
        <w:t>demour</w:t>
      </w:r>
      <w:proofErr w:type="spellEnd"/>
      <w:r w:rsidR="001C51C7" w:rsidRPr="00666C74">
        <w:rPr>
          <w:rFonts w:ascii="Times New Roman" w:hAnsi="Times New Roman" w:cs="Times New Roman"/>
          <w:i/>
          <w:iCs/>
          <w:sz w:val="20"/>
          <w:szCs w:val="20"/>
          <w:lang w:val="en-US"/>
        </w:rPr>
        <w:t xml:space="preserve"> or </w:t>
      </w:r>
      <w:r w:rsidR="004E6027" w:rsidRPr="00666C74">
        <w:rPr>
          <w:rFonts w:ascii="Times New Roman" w:hAnsi="Times New Roman" w:cs="Times New Roman"/>
          <w:i/>
          <w:iCs/>
          <w:sz w:val="20"/>
          <w:szCs w:val="20"/>
          <w:lang w:val="en-US"/>
        </w:rPr>
        <w:t>protest.”</w:t>
      </w:r>
      <w:r w:rsidR="00760E49">
        <w:rPr>
          <w:rFonts w:ascii="Times New Roman" w:hAnsi="Times New Roman" w:cs="Times New Roman"/>
          <w:i/>
          <w:iCs/>
          <w:sz w:val="24"/>
          <w:szCs w:val="24"/>
          <w:lang w:val="en-US"/>
        </w:rPr>
        <w:t xml:space="preserve"> </w:t>
      </w:r>
      <w:r w:rsidR="00760E49">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further </w:t>
      </w:r>
      <w:r w:rsidR="00760E49">
        <w:rPr>
          <w:rFonts w:ascii="Times New Roman" w:hAnsi="Times New Roman" w:cs="Times New Roman"/>
          <w:sz w:val="24"/>
          <w:szCs w:val="24"/>
          <w:lang w:val="en-US"/>
        </w:rPr>
        <w:t>relied on</w:t>
      </w:r>
      <w:r w:rsidR="00760E49" w:rsidRPr="00961209">
        <w:rPr>
          <w:rFonts w:ascii="Times New Roman" w:hAnsi="Times New Roman" w:cs="Times New Roman"/>
          <w:color w:val="000000" w:themeColor="text1"/>
          <w:sz w:val="24"/>
          <w:szCs w:val="24"/>
          <w:lang w:val="en-US"/>
        </w:rPr>
        <w:t xml:space="preserve"> </w:t>
      </w:r>
      <w:proofErr w:type="spellStart"/>
      <w:r w:rsidR="00BC362F" w:rsidRPr="00961209">
        <w:rPr>
          <w:rFonts w:ascii="Times New Roman" w:hAnsi="Times New Roman" w:cs="Times New Roman"/>
          <w:b/>
          <w:bCs/>
          <w:i/>
          <w:iCs/>
          <w:color w:val="000000" w:themeColor="text1"/>
          <w:sz w:val="24"/>
          <w:szCs w:val="24"/>
        </w:rPr>
        <w:t>Praxley</w:t>
      </w:r>
      <w:proofErr w:type="spellEnd"/>
      <w:r w:rsidR="00BC362F" w:rsidRPr="00961209">
        <w:rPr>
          <w:rFonts w:ascii="Times New Roman" w:hAnsi="Times New Roman" w:cs="Times New Roman"/>
          <w:b/>
          <w:bCs/>
          <w:i/>
          <w:iCs/>
          <w:color w:val="000000" w:themeColor="text1"/>
          <w:sz w:val="24"/>
          <w:szCs w:val="24"/>
        </w:rPr>
        <w:t xml:space="preserve"> </w:t>
      </w:r>
      <w:r w:rsidR="00BC362F" w:rsidRPr="00BC362F">
        <w:rPr>
          <w:rFonts w:ascii="Times New Roman" w:hAnsi="Times New Roman" w:cs="Times New Roman"/>
          <w:b/>
          <w:bCs/>
          <w:i/>
          <w:iCs/>
          <w:sz w:val="24"/>
          <w:szCs w:val="24"/>
        </w:rPr>
        <w:t>Corporate Solutions (Pty) Ltd v </w:t>
      </w:r>
      <w:proofErr w:type="spellStart"/>
      <w:r w:rsidR="00BC362F" w:rsidRPr="00BC362F">
        <w:rPr>
          <w:rFonts w:ascii="Times New Roman" w:hAnsi="Times New Roman" w:cs="Times New Roman"/>
          <w:b/>
          <w:bCs/>
          <w:i/>
          <w:iCs/>
          <w:sz w:val="24"/>
          <w:szCs w:val="24"/>
        </w:rPr>
        <w:t>Werksmans</w:t>
      </w:r>
      <w:proofErr w:type="spellEnd"/>
      <w:r w:rsidR="00BC362F" w:rsidRPr="00BC362F">
        <w:rPr>
          <w:rFonts w:ascii="Times New Roman" w:hAnsi="Times New Roman" w:cs="Times New Roman"/>
          <w:b/>
          <w:bCs/>
          <w:i/>
          <w:iCs/>
          <w:sz w:val="24"/>
          <w:szCs w:val="24"/>
        </w:rPr>
        <w:t> Incorporated</w:t>
      </w:r>
      <w:r w:rsidR="00BC362F" w:rsidRPr="00BC362F">
        <w:rPr>
          <w:rFonts w:ascii="Times New Roman" w:hAnsi="Times New Roman" w:cs="Times New Roman"/>
          <w:b/>
          <w:bCs/>
          <w:i/>
          <w:iCs/>
          <w:sz w:val="24"/>
          <w:szCs w:val="24"/>
          <w:vertAlign w:val="superscript"/>
          <w:lang w:val="en-US"/>
        </w:rPr>
        <w:t xml:space="preserve"> </w:t>
      </w:r>
      <w:r w:rsidR="00DF3599">
        <w:rPr>
          <w:rStyle w:val="FootnoteReference"/>
          <w:rFonts w:ascii="Times New Roman" w:hAnsi="Times New Roman" w:cs="Times New Roman"/>
          <w:b/>
          <w:bCs/>
          <w:i/>
          <w:iCs/>
          <w:sz w:val="24"/>
          <w:szCs w:val="24"/>
          <w:lang w:val="en-US"/>
        </w:rPr>
        <w:footnoteReference w:id="5"/>
      </w:r>
      <w:r w:rsidR="008F6273">
        <w:rPr>
          <w:rFonts w:ascii="Times New Roman" w:hAnsi="Times New Roman" w:cs="Times New Roman"/>
          <w:b/>
          <w:bCs/>
          <w:i/>
          <w:iCs/>
          <w:sz w:val="24"/>
          <w:szCs w:val="24"/>
          <w:lang w:val="en-US"/>
        </w:rPr>
        <w:t xml:space="preserve"> </w:t>
      </w:r>
      <w:r w:rsidR="00A110E8">
        <w:rPr>
          <w:rFonts w:ascii="Times New Roman" w:hAnsi="Times New Roman" w:cs="Times New Roman"/>
          <w:sz w:val="24"/>
          <w:szCs w:val="24"/>
          <w:lang w:val="en-US"/>
        </w:rPr>
        <w:t xml:space="preserve">where </w:t>
      </w:r>
      <w:r w:rsidR="00560447">
        <w:rPr>
          <w:rFonts w:ascii="Times New Roman" w:hAnsi="Times New Roman" w:cs="Times New Roman"/>
          <w:sz w:val="24"/>
          <w:szCs w:val="24"/>
          <w:lang w:val="en-US"/>
        </w:rPr>
        <w:t>V</w:t>
      </w:r>
      <w:r w:rsidR="00A110E8">
        <w:rPr>
          <w:rFonts w:ascii="Times New Roman" w:hAnsi="Times New Roman" w:cs="Times New Roman"/>
          <w:sz w:val="24"/>
          <w:szCs w:val="24"/>
          <w:lang w:val="en-US"/>
        </w:rPr>
        <w:t>an</w:t>
      </w:r>
      <w:r w:rsidR="00B437D4">
        <w:rPr>
          <w:rFonts w:ascii="Times New Roman" w:hAnsi="Times New Roman" w:cs="Times New Roman"/>
          <w:sz w:val="24"/>
          <w:szCs w:val="24"/>
          <w:lang w:val="en-US"/>
        </w:rPr>
        <w:t xml:space="preserve"> der Linde</w:t>
      </w:r>
      <w:r w:rsidR="0027741D">
        <w:rPr>
          <w:rFonts w:ascii="Times New Roman" w:hAnsi="Times New Roman" w:cs="Times New Roman"/>
          <w:sz w:val="24"/>
          <w:szCs w:val="24"/>
          <w:lang w:val="en-US"/>
        </w:rPr>
        <w:t xml:space="preserve"> J remarked:</w:t>
      </w:r>
    </w:p>
    <w:p w14:paraId="06EE3C09" w14:textId="0F93C743" w:rsidR="0055524B" w:rsidRPr="00BC362F" w:rsidRDefault="002A72E5" w:rsidP="00A93E44">
      <w:pPr>
        <w:spacing w:line="240" w:lineRule="auto"/>
        <w:ind w:left="2160" w:hanging="720"/>
        <w:jc w:val="both"/>
        <w:rPr>
          <w:rFonts w:ascii="Times New Roman" w:hAnsi="Times New Roman" w:cs="Times New Roman"/>
          <w:i/>
          <w:iCs/>
          <w:sz w:val="20"/>
          <w:szCs w:val="20"/>
          <w:lang w:val="en-US"/>
        </w:rPr>
      </w:pPr>
      <w:r w:rsidRPr="00BC362F">
        <w:rPr>
          <w:rFonts w:ascii="Times New Roman" w:hAnsi="Times New Roman" w:cs="Times New Roman"/>
          <w:i/>
          <w:iCs/>
          <w:sz w:val="20"/>
          <w:szCs w:val="20"/>
          <w:lang w:val="en-US"/>
        </w:rPr>
        <w:t>“[4</w:t>
      </w:r>
      <w:r w:rsidR="00EA069A">
        <w:rPr>
          <w:rFonts w:ascii="Times New Roman" w:hAnsi="Times New Roman" w:cs="Times New Roman"/>
          <w:i/>
          <w:iCs/>
          <w:sz w:val="20"/>
          <w:szCs w:val="20"/>
          <w:lang w:val="en-US"/>
        </w:rPr>
        <w:t>3</w:t>
      </w:r>
      <w:r w:rsidRPr="00BC362F">
        <w:rPr>
          <w:rFonts w:ascii="Times New Roman" w:hAnsi="Times New Roman" w:cs="Times New Roman"/>
          <w:i/>
          <w:iCs/>
          <w:sz w:val="20"/>
          <w:szCs w:val="20"/>
          <w:lang w:val="en-US"/>
        </w:rPr>
        <w:t>]</w:t>
      </w:r>
      <w:r w:rsidRPr="00BC362F">
        <w:rPr>
          <w:rFonts w:ascii="Times New Roman" w:hAnsi="Times New Roman" w:cs="Times New Roman"/>
          <w:i/>
          <w:iCs/>
          <w:sz w:val="20"/>
          <w:szCs w:val="20"/>
          <w:lang w:val="en-US"/>
        </w:rPr>
        <w:tab/>
      </w:r>
      <w:r w:rsidR="00BC362F" w:rsidRPr="00BC362F">
        <w:rPr>
          <w:rFonts w:ascii="Times New Roman" w:hAnsi="Times New Roman" w:cs="Times New Roman"/>
          <w:i/>
          <w:iCs/>
          <w:sz w:val="20"/>
          <w:szCs w:val="20"/>
        </w:rPr>
        <w:t xml:space="preserve">But that is different from saying that the client is entitled, after payment without protest, to insist that the attorney initiates and procures a taxation of the invoices it had submitted, and which the client had voluntarily paid, just so that the client can decide whether or not it has a cause of action </w:t>
      </w:r>
      <w:r w:rsidR="00A93E44">
        <w:rPr>
          <w:rFonts w:ascii="Times New Roman" w:hAnsi="Times New Roman" w:cs="Times New Roman"/>
          <w:i/>
          <w:iCs/>
          <w:sz w:val="20"/>
          <w:szCs w:val="20"/>
        </w:rPr>
        <w:t>i</w:t>
      </w:r>
      <w:r w:rsidR="00BC362F" w:rsidRPr="00BC362F">
        <w:rPr>
          <w:rFonts w:ascii="Times New Roman" w:hAnsi="Times New Roman" w:cs="Times New Roman"/>
          <w:i/>
          <w:iCs/>
          <w:sz w:val="20"/>
          <w:szCs w:val="20"/>
        </w:rPr>
        <w:t>n enrichment against the attorney. It follows that the appeal cannot succeed</w:t>
      </w:r>
      <w:r w:rsidR="00071A12" w:rsidRPr="00BC362F">
        <w:rPr>
          <w:rFonts w:ascii="Times New Roman" w:hAnsi="Times New Roman" w:cs="Times New Roman"/>
          <w:i/>
          <w:iCs/>
          <w:sz w:val="20"/>
          <w:szCs w:val="20"/>
          <w:lang w:val="en-US"/>
        </w:rPr>
        <w:t>.”</w:t>
      </w:r>
    </w:p>
    <w:p w14:paraId="0B4EDB80" w14:textId="5F26B5EF" w:rsidR="00071A12" w:rsidRDefault="00071A12" w:rsidP="00E8798E">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8798E">
        <w:rPr>
          <w:rFonts w:ascii="Times New Roman" w:hAnsi="Times New Roman" w:cs="Times New Roman"/>
          <w:sz w:val="24"/>
          <w:szCs w:val="24"/>
          <w:lang w:val="en-US"/>
        </w:rPr>
        <w:t xml:space="preserve">In its reliance on the doctrine of acquiescence the appellant relied on the case of </w:t>
      </w:r>
      <w:r w:rsidR="00E8798E">
        <w:rPr>
          <w:rFonts w:ascii="Times New Roman" w:hAnsi="Times New Roman" w:cs="Times New Roman"/>
          <w:b/>
          <w:bCs/>
          <w:i/>
          <w:iCs/>
          <w:sz w:val="24"/>
          <w:szCs w:val="24"/>
          <w:lang w:val="en-US"/>
        </w:rPr>
        <w:t>Botha v White</w:t>
      </w:r>
      <w:r w:rsidR="00E8798E">
        <w:rPr>
          <w:rStyle w:val="FootnoteReference"/>
          <w:rFonts w:ascii="Times New Roman" w:hAnsi="Times New Roman" w:cs="Times New Roman"/>
          <w:b/>
          <w:bCs/>
          <w:i/>
          <w:iCs/>
          <w:sz w:val="24"/>
          <w:szCs w:val="24"/>
          <w:lang w:val="en-US"/>
        </w:rPr>
        <w:footnoteReference w:id="6"/>
      </w:r>
      <w:r w:rsidR="00E8798E">
        <w:rPr>
          <w:rFonts w:ascii="Times New Roman" w:hAnsi="Times New Roman" w:cs="Times New Roman"/>
          <w:b/>
          <w:bCs/>
          <w:i/>
          <w:iCs/>
          <w:sz w:val="24"/>
          <w:szCs w:val="24"/>
          <w:lang w:val="en-US"/>
        </w:rPr>
        <w:t xml:space="preserve"> </w:t>
      </w:r>
      <w:r w:rsidR="00204C07">
        <w:rPr>
          <w:rFonts w:ascii="Times New Roman" w:hAnsi="Times New Roman" w:cs="Times New Roman"/>
          <w:b/>
          <w:bCs/>
          <w:i/>
          <w:iCs/>
          <w:sz w:val="24"/>
          <w:szCs w:val="24"/>
          <w:lang w:val="en-US"/>
        </w:rPr>
        <w:t xml:space="preserve"> </w:t>
      </w:r>
      <w:r w:rsidR="00204C07" w:rsidRPr="00204C07">
        <w:rPr>
          <w:rFonts w:ascii="Times New Roman" w:hAnsi="Times New Roman" w:cs="Times New Roman"/>
          <w:i/>
          <w:iCs/>
          <w:sz w:val="24"/>
          <w:szCs w:val="24"/>
          <w:lang w:val="en-US"/>
        </w:rPr>
        <w:t>and on</w:t>
      </w:r>
      <w:r w:rsidR="00204C07">
        <w:rPr>
          <w:rFonts w:ascii="Times New Roman" w:hAnsi="Times New Roman" w:cs="Times New Roman"/>
          <w:b/>
          <w:bCs/>
          <w:i/>
          <w:iCs/>
          <w:sz w:val="24"/>
          <w:szCs w:val="24"/>
          <w:lang w:val="en-US"/>
        </w:rPr>
        <w:t xml:space="preserve"> </w:t>
      </w:r>
      <w:proofErr w:type="spellStart"/>
      <w:r w:rsidR="00204C07">
        <w:rPr>
          <w:rFonts w:ascii="Times New Roman" w:hAnsi="Times New Roman" w:cs="Times New Roman"/>
          <w:b/>
          <w:bCs/>
          <w:i/>
          <w:iCs/>
          <w:sz w:val="24"/>
          <w:szCs w:val="24"/>
          <w:lang w:val="en-US"/>
        </w:rPr>
        <w:t>Policansky</w:t>
      </w:r>
      <w:proofErr w:type="spellEnd"/>
      <w:r w:rsidR="00204C07">
        <w:rPr>
          <w:rFonts w:ascii="Times New Roman" w:hAnsi="Times New Roman" w:cs="Times New Roman"/>
          <w:b/>
          <w:bCs/>
          <w:i/>
          <w:iCs/>
          <w:sz w:val="24"/>
          <w:szCs w:val="24"/>
          <w:lang w:val="en-US"/>
        </w:rPr>
        <w:t xml:space="preserve"> Bros v Hermann &amp; Canard </w:t>
      </w:r>
      <w:r w:rsidR="00E8798E">
        <w:rPr>
          <w:rFonts w:ascii="Times New Roman" w:hAnsi="Times New Roman" w:cs="Times New Roman"/>
          <w:sz w:val="24"/>
          <w:szCs w:val="24"/>
          <w:lang w:val="en-US"/>
        </w:rPr>
        <w:t>where Wessels J</w:t>
      </w:r>
      <w:r w:rsidR="00EC31F5">
        <w:rPr>
          <w:rFonts w:ascii="Times New Roman" w:hAnsi="Times New Roman" w:cs="Times New Roman"/>
          <w:sz w:val="24"/>
          <w:szCs w:val="24"/>
          <w:lang w:val="en-US"/>
        </w:rPr>
        <w:t xml:space="preserve"> stated:</w:t>
      </w:r>
    </w:p>
    <w:p w14:paraId="3061B363" w14:textId="30668A5C" w:rsidR="00EC31F5" w:rsidRDefault="00EC31F5" w:rsidP="00B23A64">
      <w:pPr>
        <w:spacing w:line="360" w:lineRule="auto"/>
        <w:ind w:left="1440"/>
        <w:jc w:val="both"/>
        <w:rPr>
          <w:rFonts w:ascii="Times New Roman" w:hAnsi="Times New Roman" w:cs="Times New Roman"/>
          <w:i/>
          <w:iCs/>
          <w:sz w:val="20"/>
          <w:szCs w:val="20"/>
          <w:lang w:val="en-US"/>
        </w:rPr>
      </w:pPr>
      <w:r w:rsidRPr="00920AED">
        <w:rPr>
          <w:rFonts w:ascii="Times New Roman" w:hAnsi="Times New Roman" w:cs="Times New Roman"/>
          <w:sz w:val="20"/>
          <w:szCs w:val="20"/>
          <w:lang w:val="en-US"/>
        </w:rPr>
        <w:t>“</w:t>
      </w:r>
      <w:r w:rsidRPr="00920AED">
        <w:rPr>
          <w:rFonts w:ascii="Times New Roman" w:hAnsi="Times New Roman" w:cs="Times New Roman"/>
          <w:i/>
          <w:iCs/>
          <w:sz w:val="20"/>
          <w:szCs w:val="20"/>
          <w:lang w:val="en-US"/>
        </w:rPr>
        <w:t xml:space="preserve">It is a principle of our law that if a person </w:t>
      </w:r>
      <w:r w:rsidR="00204C07">
        <w:rPr>
          <w:rFonts w:ascii="Times New Roman" w:hAnsi="Times New Roman" w:cs="Times New Roman"/>
          <w:i/>
          <w:iCs/>
          <w:sz w:val="20"/>
          <w:szCs w:val="20"/>
          <w:lang w:val="en-US"/>
        </w:rPr>
        <w:t>has</w:t>
      </w:r>
      <w:r w:rsidRPr="00920AED">
        <w:rPr>
          <w:rFonts w:ascii="Times New Roman" w:hAnsi="Times New Roman" w:cs="Times New Roman"/>
          <w:i/>
          <w:iCs/>
          <w:sz w:val="20"/>
          <w:szCs w:val="20"/>
          <w:lang w:val="en-US"/>
        </w:rPr>
        <w:t xml:space="preserve"> </w:t>
      </w:r>
      <w:r w:rsidR="00C11D03" w:rsidRPr="00920AED">
        <w:rPr>
          <w:rFonts w:ascii="Times New Roman" w:hAnsi="Times New Roman" w:cs="Times New Roman"/>
          <w:i/>
          <w:iCs/>
          <w:sz w:val="20"/>
          <w:szCs w:val="20"/>
          <w:lang w:val="en-US"/>
        </w:rPr>
        <w:t xml:space="preserve">once acquired a </w:t>
      </w:r>
      <w:proofErr w:type="gramStart"/>
      <w:r w:rsidR="00C11D03" w:rsidRPr="00920AED">
        <w:rPr>
          <w:rFonts w:ascii="Times New Roman" w:hAnsi="Times New Roman" w:cs="Times New Roman"/>
          <w:i/>
          <w:iCs/>
          <w:sz w:val="20"/>
          <w:szCs w:val="20"/>
          <w:lang w:val="en-US"/>
        </w:rPr>
        <w:t>right</w:t>
      </w:r>
      <w:proofErr w:type="gramEnd"/>
      <w:r w:rsidR="00C11D03" w:rsidRPr="00920AED">
        <w:rPr>
          <w:rFonts w:ascii="Times New Roman" w:hAnsi="Times New Roman" w:cs="Times New Roman"/>
          <w:i/>
          <w:iCs/>
          <w:sz w:val="20"/>
          <w:szCs w:val="20"/>
          <w:lang w:val="en-US"/>
        </w:rPr>
        <w:t xml:space="preserve"> </w:t>
      </w:r>
      <w:r w:rsidR="00165F6C" w:rsidRPr="00920AED">
        <w:rPr>
          <w:rFonts w:ascii="Times New Roman" w:hAnsi="Times New Roman" w:cs="Times New Roman"/>
          <w:i/>
          <w:iCs/>
          <w:sz w:val="20"/>
          <w:szCs w:val="20"/>
          <w:lang w:val="en-US"/>
        </w:rPr>
        <w:t xml:space="preserve">he is entitled </w:t>
      </w:r>
      <w:r w:rsidR="00204C07">
        <w:rPr>
          <w:rFonts w:ascii="Times New Roman" w:hAnsi="Times New Roman" w:cs="Times New Roman"/>
          <w:i/>
          <w:iCs/>
          <w:sz w:val="20"/>
          <w:szCs w:val="20"/>
          <w:lang w:val="en-US"/>
        </w:rPr>
        <w:t>at</w:t>
      </w:r>
      <w:r w:rsidR="00165F6C" w:rsidRPr="00920AED">
        <w:rPr>
          <w:rFonts w:ascii="Times New Roman" w:hAnsi="Times New Roman" w:cs="Times New Roman"/>
          <w:i/>
          <w:iCs/>
          <w:sz w:val="20"/>
          <w:szCs w:val="20"/>
          <w:lang w:val="en-US"/>
        </w:rPr>
        <w:t xml:space="preserve"> anytime </w:t>
      </w:r>
      <w:r w:rsidR="004E6C1A" w:rsidRPr="00920AED">
        <w:rPr>
          <w:rFonts w:ascii="Times New Roman" w:hAnsi="Times New Roman" w:cs="Times New Roman"/>
          <w:i/>
          <w:iCs/>
          <w:sz w:val="20"/>
          <w:szCs w:val="20"/>
          <w:lang w:val="en-US"/>
        </w:rPr>
        <w:t xml:space="preserve">to vindicate that right when infringed, </w:t>
      </w:r>
      <w:r w:rsidR="00F32EF4" w:rsidRPr="00920AED">
        <w:rPr>
          <w:rFonts w:ascii="Times New Roman" w:hAnsi="Times New Roman" w:cs="Times New Roman"/>
          <w:i/>
          <w:iCs/>
          <w:sz w:val="20"/>
          <w:szCs w:val="20"/>
          <w:lang w:val="en-US"/>
        </w:rPr>
        <w:t xml:space="preserve">provided that the period of prescription </w:t>
      </w:r>
      <w:r w:rsidR="00204C07">
        <w:rPr>
          <w:rFonts w:ascii="Times New Roman" w:hAnsi="Times New Roman" w:cs="Times New Roman"/>
          <w:i/>
          <w:iCs/>
          <w:sz w:val="20"/>
          <w:szCs w:val="20"/>
          <w:lang w:val="en-US"/>
        </w:rPr>
        <w:t>has</w:t>
      </w:r>
      <w:r w:rsidR="00F32EF4" w:rsidRPr="00920AED">
        <w:rPr>
          <w:rFonts w:ascii="Times New Roman" w:hAnsi="Times New Roman" w:cs="Times New Roman"/>
          <w:i/>
          <w:iCs/>
          <w:sz w:val="20"/>
          <w:szCs w:val="20"/>
          <w:lang w:val="en-US"/>
        </w:rPr>
        <w:t xml:space="preserve"> not elapsed. This is the general rule,</w:t>
      </w:r>
      <w:r w:rsidR="00B9188A" w:rsidRPr="00920AED">
        <w:rPr>
          <w:rFonts w:ascii="Times New Roman" w:hAnsi="Times New Roman" w:cs="Times New Roman"/>
          <w:i/>
          <w:iCs/>
          <w:sz w:val="20"/>
          <w:szCs w:val="20"/>
          <w:lang w:val="en-US"/>
        </w:rPr>
        <w:t xml:space="preserve"> but in course </w:t>
      </w:r>
      <w:r w:rsidR="00087D05" w:rsidRPr="00920AED">
        <w:rPr>
          <w:rFonts w:ascii="Times New Roman" w:hAnsi="Times New Roman" w:cs="Times New Roman"/>
          <w:i/>
          <w:iCs/>
          <w:sz w:val="20"/>
          <w:szCs w:val="20"/>
          <w:lang w:val="en-US"/>
        </w:rPr>
        <w:t xml:space="preserve">of time exceptions have </w:t>
      </w:r>
      <w:r w:rsidR="00087D05" w:rsidRPr="00445534">
        <w:rPr>
          <w:rFonts w:ascii="Times New Roman" w:hAnsi="Times New Roman" w:cs="Times New Roman"/>
          <w:i/>
          <w:iCs/>
          <w:color w:val="000000" w:themeColor="text1"/>
          <w:sz w:val="20"/>
          <w:szCs w:val="20"/>
          <w:lang w:val="en-US"/>
        </w:rPr>
        <w:t>been</w:t>
      </w:r>
      <w:r w:rsidR="005319E0" w:rsidRPr="00445534">
        <w:rPr>
          <w:rFonts w:ascii="Times New Roman" w:hAnsi="Times New Roman" w:cs="Times New Roman"/>
          <w:i/>
          <w:iCs/>
          <w:color w:val="000000" w:themeColor="text1"/>
          <w:sz w:val="20"/>
          <w:szCs w:val="20"/>
          <w:lang w:val="en-US"/>
        </w:rPr>
        <w:t xml:space="preserve"> grafted </w:t>
      </w:r>
      <w:r w:rsidR="005319E0" w:rsidRPr="00920AED">
        <w:rPr>
          <w:rFonts w:ascii="Times New Roman" w:hAnsi="Times New Roman" w:cs="Times New Roman"/>
          <w:i/>
          <w:iCs/>
          <w:sz w:val="20"/>
          <w:szCs w:val="20"/>
          <w:lang w:val="en-US"/>
        </w:rPr>
        <w:t xml:space="preserve">onto this rule. The equitable principle that if a person lies by </w:t>
      </w:r>
      <w:r w:rsidR="004C7A9A" w:rsidRPr="00920AED">
        <w:rPr>
          <w:rFonts w:ascii="Times New Roman" w:hAnsi="Times New Roman" w:cs="Times New Roman"/>
          <w:i/>
          <w:iCs/>
          <w:sz w:val="20"/>
          <w:szCs w:val="20"/>
          <w:lang w:val="en-US"/>
        </w:rPr>
        <w:t xml:space="preserve">with a full knowledge of his rights </w:t>
      </w:r>
      <w:r w:rsidR="005651C3" w:rsidRPr="00920AED">
        <w:rPr>
          <w:rFonts w:ascii="Times New Roman" w:hAnsi="Times New Roman" w:cs="Times New Roman"/>
          <w:i/>
          <w:iCs/>
          <w:sz w:val="20"/>
          <w:szCs w:val="20"/>
          <w:lang w:val="en-US"/>
        </w:rPr>
        <w:t>and of the infringement of th</w:t>
      </w:r>
      <w:r w:rsidR="00AC49FA" w:rsidRPr="00920AED">
        <w:rPr>
          <w:rFonts w:ascii="Times New Roman" w:hAnsi="Times New Roman" w:cs="Times New Roman"/>
          <w:i/>
          <w:iCs/>
          <w:sz w:val="20"/>
          <w:szCs w:val="20"/>
          <w:lang w:val="en-US"/>
        </w:rPr>
        <w:t>o</w:t>
      </w:r>
      <w:r w:rsidR="005651C3" w:rsidRPr="00920AED">
        <w:rPr>
          <w:rFonts w:ascii="Times New Roman" w:hAnsi="Times New Roman" w:cs="Times New Roman"/>
          <w:i/>
          <w:iCs/>
          <w:sz w:val="20"/>
          <w:szCs w:val="20"/>
          <w:lang w:val="en-US"/>
        </w:rPr>
        <w:t>se rights</w:t>
      </w:r>
      <w:r w:rsidR="00AC49FA" w:rsidRPr="00920AED">
        <w:rPr>
          <w:rFonts w:ascii="Times New Roman" w:hAnsi="Times New Roman" w:cs="Times New Roman"/>
          <w:i/>
          <w:iCs/>
          <w:sz w:val="20"/>
          <w:szCs w:val="20"/>
          <w:lang w:val="en-US"/>
        </w:rPr>
        <w:t>, he is precluded</w:t>
      </w:r>
      <w:r w:rsidR="00F713E2" w:rsidRPr="00920AED">
        <w:rPr>
          <w:rFonts w:ascii="Times New Roman" w:hAnsi="Times New Roman" w:cs="Times New Roman"/>
          <w:i/>
          <w:iCs/>
          <w:sz w:val="20"/>
          <w:szCs w:val="20"/>
          <w:lang w:val="en-US"/>
        </w:rPr>
        <w:t xml:space="preserve"> from</w:t>
      </w:r>
      <w:r w:rsidR="00AC49FA" w:rsidRPr="00920AED">
        <w:rPr>
          <w:rFonts w:ascii="Times New Roman" w:hAnsi="Times New Roman" w:cs="Times New Roman"/>
          <w:i/>
          <w:iCs/>
          <w:sz w:val="20"/>
          <w:szCs w:val="20"/>
          <w:lang w:val="en-US"/>
        </w:rPr>
        <w:t xml:space="preserve"> afterwards</w:t>
      </w:r>
      <w:r w:rsidR="00F713E2" w:rsidRPr="00920AED">
        <w:rPr>
          <w:rFonts w:ascii="Times New Roman" w:hAnsi="Times New Roman" w:cs="Times New Roman"/>
          <w:i/>
          <w:iCs/>
          <w:sz w:val="20"/>
          <w:szCs w:val="20"/>
          <w:lang w:val="en-US"/>
        </w:rPr>
        <w:t xml:space="preserve"> asserting them, has been adopted by our court</w:t>
      </w:r>
      <w:r w:rsidR="00204C07">
        <w:rPr>
          <w:rFonts w:ascii="Times New Roman" w:hAnsi="Times New Roman" w:cs="Times New Roman"/>
          <w:i/>
          <w:iCs/>
          <w:sz w:val="20"/>
          <w:szCs w:val="20"/>
          <w:lang w:val="en-US"/>
        </w:rPr>
        <w:t>s</w:t>
      </w:r>
      <w:r w:rsidR="00040C7B" w:rsidRPr="00920AED">
        <w:rPr>
          <w:rFonts w:ascii="Times New Roman" w:hAnsi="Times New Roman" w:cs="Times New Roman"/>
          <w:i/>
          <w:iCs/>
          <w:sz w:val="20"/>
          <w:szCs w:val="20"/>
          <w:lang w:val="en-US"/>
        </w:rPr>
        <w:t xml:space="preserve">. It forms a branch of the law of </w:t>
      </w:r>
      <w:proofErr w:type="spellStart"/>
      <w:r w:rsidR="00040C7B" w:rsidRPr="00445534">
        <w:rPr>
          <w:rFonts w:ascii="Times New Roman" w:hAnsi="Times New Roman" w:cs="Times New Roman"/>
          <w:i/>
          <w:iCs/>
          <w:color w:val="000000" w:themeColor="text1"/>
          <w:sz w:val="20"/>
          <w:szCs w:val="20"/>
          <w:lang w:val="en-US"/>
        </w:rPr>
        <w:t>dolus</w:t>
      </w:r>
      <w:proofErr w:type="spellEnd"/>
      <w:r w:rsidR="00040C7B" w:rsidRPr="00445534">
        <w:rPr>
          <w:rFonts w:ascii="Times New Roman" w:hAnsi="Times New Roman" w:cs="Times New Roman"/>
          <w:i/>
          <w:iCs/>
          <w:color w:val="000000" w:themeColor="text1"/>
          <w:sz w:val="20"/>
          <w:szCs w:val="20"/>
          <w:lang w:val="en-US"/>
        </w:rPr>
        <w:t xml:space="preserve"> mal</w:t>
      </w:r>
      <w:r w:rsidR="00204C07" w:rsidRPr="00445534">
        <w:rPr>
          <w:rFonts w:ascii="Times New Roman" w:hAnsi="Times New Roman" w:cs="Times New Roman"/>
          <w:i/>
          <w:iCs/>
          <w:color w:val="000000" w:themeColor="text1"/>
          <w:sz w:val="20"/>
          <w:szCs w:val="20"/>
          <w:lang w:val="en-US"/>
        </w:rPr>
        <w:t>us</w:t>
      </w:r>
      <w:r w:rsidR="00040C7B" w:rsidRPr="00920AED">
        <w:rPr>
          <w:rFonts w:ascii="Times New Roman" w:hAnsi="Times New Roman" w:cs="Times New Roman"/>
          <w:i/>
          <w:iCs/>
          <w:sz w:val="20"/>
          <w:szCs w:val="20"/>
          <w:lang w:val="en-US"/>
        </w:rPr>
        <w:t xml:space="preserve">. The principle of lying by is not unknown to the civil law though its application is not so often met with in our system of law as it is in English law. Sometimes the rights are lost </w:t>
      </w:r>
      <w:r w:rsidR="004C3A6A" w:rsidRPr="00920AED">
        <w:rPr>
          <w:rFonts w:ascii="Times New Roman" w:hAnsi="Times New Roman" w:cs="Times New Roman"/>
          <w:i/>
          <w:iCs/>
          <w:sz w:val="20"/>
          <w:szCs w:val="20"/>
          <w:lang w:val="en-US"/>
        </w:rPr>
        <w:t xml:space="preserve">through mere acquiescence at other times </w:t>
      </w:r>
      <w:r w:rsidR="00B53F2B" w:rsidRPr="00920AED">
        <w:rPr>
          <w:rFonts w:ascii="Times New Roman" w:hAnsi="Times New Roman" w:cs="Times New Roman"/>
          <w:i/>
          <w:iCs/>
          <w:sz w:val="20"/>
          <w:szCs w:val="20"/>
          <w:lang w:val="en-US"/>
        </w:rPr>
        <w:t>by</w:t>
      </w:r>
      <w:r w:rsidR="004C3A6A" w:rsidRPr="00920AED">
        <w:rPr>
          <w:rFonts w:ascii="Times New Roman" w:hAnsi="Times New Roman" w:cs="Times New Roman"/>
          <w:i/>
          <w:iCs/>
          <w:sz w:val="20"/>
          <w:szCs w:val="20"/>
          <w:lang w:val="en-US"/>
        </w:rPr>
        <w:t xml:space="preserve"> estoppel</w:t>
      </w:r>
      <w:r w:rsidR="00B53F2B" w:rsidRPr="00920AED">
        <w:rPr>
          <w:rFonts w:ascii="Times New Roman" w:hAnsi="Times New Roman" w:cs="Times New Roman"/>
          <w:i/>
          <w:iCs/>
          <w:sz w:val="20"/>
          <w:szCs w:val="20"/>
          <w:lang w:val="en-US"/>
        </w:rPr>
        <w:t xml:space="preserve"> as where the element of prejudice</w:t>
      </w:r>
      <w:r w:rsidR="006F144A" w:rsidRPr="00920AED">
        <w:rPr>
          <w:rFonts w:ascii="Times New Roman" w:hAnsi="Times New Roman" w:cs="Times New Roman"/>
          <w:i/>
          <w:iCs/>
          <w:sz w:val="20"/>
          <w:szCs w:val="20"/>
          <w:lang w:val="en-US"/>
        </w:rPr>
        <w:t xml:space="preserve"> exist</w:t>
      </w:r>
      <w:r w:rsidR="00560447">
        <w:rPr>
          <w:rFonts w:ascii="Times New Roman" w:hAnsi="Times New Roman" w:cs="Times New Roman"/>
          <w:i/>
          <w:iCs/>
          <w:sz w:val="20"/>
          <w:szCs w:val="20"/>
          <w:lang w:val="en-US"/>
        </w:rPr>
        <w:t>s</w:t>
      </w:r>
      <w:r w:rsidR="006F144A" w:rsidRPr="00920AED">
        <w:rPr>
          <w:rFonts w:ascii="Times New Roman" w:hAnsi="Times New Roman" w:cs="Times New Roman"/>
          <w:i/>
          <w:iCs/>
          <w:sz w:val="20"/>
          <w:szCs w:val="20"/>
          <w:lang w:val="en-US"/>
        </w:rPr>
        <w:t xml:space="preserve"> in addition to acquiescence. </w:t>
      </w:r>
      <w:proofErr w:type="gramStart"/>
      <w:r w:rsidR="006F144A" w:rsidRPr="00920AED">
        <w:rPr>
          <w:rFonts w:ascii="Times New Roman" w:hAnsi="Times New Roman" w:cs="Times New Roman"/>
          <w:i/>
          <w:iCs/>
          <w:sz w:val="20"/>
          <w:szCs w:val="20"/>
          <w:lang w:val="en-US"/>
        </w:rPr>
        <w:t>Thus</w:t>
      </w:r>
      <w:proofErr w:type="gramEnd"/>
      <w:r w:rsidR="006F144A" w:rsidRPr="00920AED">
        <w:rPr>
          <w:rFonts w:ascii="Times New Roman" w:hAnsi="Times New Roman" w:cs="Times New Roman"/>
          <w:i/>
          <w:iCs/>
          <w:sz w:val="20"/>
          <w:szCs w:val="20"/>
          <w:lang w:val="en-US"/>
        </w:rPr>
        <w:t xml:space="preserve"> acquiescence can be proved </w:t>
      </w:r>
      <w:r w:rsidR="00920AED" w:rsidRPr="00920AED">
        <w:rPr>
          <w:rFonts w:ascii="Times New Roman" w:hAnsi="Times New Roman" w:cs="Times New Roman"/>
          <w:i/>
          <w:iCs/>
          <w:sz w:val="20"/>
          <w:szCs w:val="20"/>
          <w:lang w:val="en-US"/>
        </w:rPr>
        <w:t>by definite acts or by conduct.”</w:t>
      </w:r>
      <w:r w:rsidR="00B53F2B" w:rsidRPr="00920AED">
        <w:rPr>
          <w:rFonts w:ascii="Times New Roman" w:hAnsi="Times New Roman" w:cs="Times New Roman"/>
          <w:i/>
          <w:iCs/>
          <w:sz w:val="20"/>
          <w:szCs w:val="20"/>
          <w:lang w:val="en-US"/>
        </w:rPr>
        <w:t xml:space="preserve"> </w:t>
      </w:r>
      <w:r w:rsidR="004C3A6A" w:rsidRPr="00920AED">
        <w:rPr>
          <w:rFonts w:ascii="Times New Roman" w:hAnsi="Times New Roman" w:cs="Times New Roman"/>
          <w:i/>
          <w:iCs/>
          <w:sz w:val="20"/>
          <w:szCs w:val="20"/>
          <w:lang w:val="en-US"/>
        </w:rPr>
        <w:t xml:space="preserve"> </w:t>
      </w:r>
      <w:r w:rsidR="00AC49FA" w:rsidRPr="00920AED">
        <w:rPr>
          <w:rFonts w:ascii="Times New Roman" w:hAnsi="Times New Roman" w:cs="Times New Roman"/>
          <w:i/>
          <w:iCs/>
          <w:sz w:val="20"/>
          <w:szCs w:val="20"/>
          <w:lang w:val="en-US"/>
        </w:rPr>
        <w:t xml:space="preserve"> </w:t>
      </w:r>
      <w:r w:rsidR="005651C3" w:rsidRPr="00920AED">
        <w:rPr>
          <w:rFonts w:ascii="Times New Roman" w:hAnsi="Times New Roman" w:cs="Times New Roman"/>
          <w:i/>
          <w:iCs/>
          <w:sz w:val="20"/>
          <w:szCs w:val="20"/>
          <w:lang w:val="en-US"/>
        </w:rPr>
        <w:t xml:space="preserve"> </w:t>
      </w:r>
      <w:r w:rsidR="005319E0" w:rsidRPr="00920AED">
        <w:rPr>
          <w:rFonts w:ascii="Times New Roman" w:hAnsi="Times New Roman" w:cs="Times New Roman"/>
          <w:i/>
          <w:iCs/>
          <w:sz w:val="20"/>
          <w:szCs w:val="20"/>
          <w:lang w:val="en-US"/>
        </w:rPr>
        <w:t xml:space="preserve">  </w:t>
      </w:r>
    </w:p>
    <w:p w14:paraId="27A8AF7F" w14:textId="77777777" w:rsidR="00560447" w:rsidRDefault="00560447" w:rsidP="00920AED">
      <w:pPr>
        <w:spacing w:line="240" w:lineRule="auto"/>
        <w:ind w:left="1440"/>
        <w:jc w:val="both"/>
        <w:rPr>
          <w:rFonts w:ascii="Times New Roman" w:hAnsi="Times New Roman" w:cs="Times New Roman"/>
          <w:i/>
          <w:iCs/>
          <w:sz w:val="20"/>
          <w:szCs w:val="20"/>
          <w:lang w:val="en-US"/>
        </w:rPr>
      </w:pPr>
    </w:p>
    <w:p w14:paraId="1154E378" w14:textId="0C84C2DC" w:rsidR="00560447" w:rsidRDefault="00920AED" w:rsidP="0044553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sidR="004D7A1F">
        <w:rPr>
          <w:rFonts w:ascii="Times New Roman" w:hAnsi="Times New Roman" w:cs="Times New Roman"/>
          <w:sz w:val="24"/>
          <w:szCs w:val="24"/>
          <w:lang w:val="en-US"/>
        </w:rPr>
        <w:t>Mr</w:t>
      </w:r>
      <w:proofErr w:type="spellEnd"/>
      <w:r w:rsidR="004D7A1F">
        <w:rPr>
          <w:rFonts w:ascii="Times New Roman" w:hAnsi="Times New Roman" w:cs="Times New Roman"/>
          <w:sz w:val="24"/>
          <w:szCs w:val="24"/>
          <w:lang w:val="en-US"/>
        </w:rPr>
        <w:t xml:space="preserve"> </w:t>
      </w:r>
      <w:r w:rsidR="00666C74">
        <w:rPr>
          <w:rFonts w:ascii="Times New Roman" w:hAnsi="Times New Roman" w:cs="Times New Roman"/>
          <w:sz w:val="24"/>
          <w:szCs w:val="24"/>
          <w:lang w:val="en-US"/>
        </w:rPr>
        <w:t>Zilwa argued</w:t>
      </w:r>
      <w:r w:rsidR="004D7A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acquiescence applied in situations where a party’s conduct is inconsistent with </w:t>
      </w:r>
      <w:r w:rsidR="005671EC">
        <w:rPr>
          <w:rFonts w:ascii="Times New Roman" w:hAnsi="Times New Roman" w:cs="Times New Roman"/>
          <w:sz w:val="24"/>
          <w:szCs w:val="24"/>
          <w:lang w:val="en-US"/>
        </w:rPr>
        <w:t>his or her subsequent action</w:t>
      </w:r>
      <w:r w:rsidR="005671EC" w:rsidRPr="00A93E44">
        <w:rPr>
          <w:rStyle w:val="FootnoteReference"/>
          <w:rFonts w:ascii="Times New Roman" w:hAnsi="Times New Roman" w:cs="Times New Roman"/>
          <w:b/>
          <w:bCs/>
          <w:sz w:val="24"/>
          <w:szCs w:val="24"/>
          <w:lang w:val="en-US"/>
        </w:rPr>
        <w:footnoteReference w:id="7"/>
      </w:r>
      <w:r w:rsidR="005671EC">
        <w:rPr>
          <w:rFonts w:ascii="Times New Roman" w:hAnsi="Times New Roman" w:cs="Times New Roman"/>
          <w:sz w:val="24"/>
          <w:szCs w:val="24"/>
          <w:lang w:val="en-US"/>
        </w:rPr>
        <w:t xml:space="preserve"> </w:t>
      </w:r>
      <w:r w:rsidR="00204C07">
        <w:rPr>
          <w:rFonts w:ascii="Times New Roman" w:hAnsi="Times New Roman" w:cs="Times New Roman"/>
          <w:sz w:val="24"/>
          <w:szCs w:val="24"/>
          <w:lang w:val="en-US"/>
        </w:rPr>
        <w:t xml:space="preserve">. </w:t>
      </w:r>
      <w:r w:rsidR="004D7A1F">
        <w:rPr>
          <w:rFonts w:ascii="Times New Roman" w:hAnsi="Times New Roman" w:cs="Times New Roman"/>
          <w:sz w:val="24"/>
          <w:szCs w:val="24"/>
          <w:lang w:val="en-US"/>
        </w:rPr>
        <w:t>He</w:t>
      </w:r>
      <w:r w:rsidR="005671EC">
        <w:rPr>
          <w:rFonts w:ascii="Times New Roman" w:hAnsi="Times New Roman" w:cs="Times New Roman"/>
          <w:sz w:val="24"/>
          <w:szCs w:val="24"/>
          <w:lang w:val="en-US"/>
        </w:rPr>
        <w:t xml:space="preserve"> </w:t>
      </w:r>
      <w:r w:rsidR="008E50B3">
        <w:rPr>
          <w:rFonts w:ascii="Times New Roman" w:hAnsi="Times New Roman" w:cs="Times New Roman"/>
          <w:sz w:val="24"/>
          <w:szCs w:val="24"/>
          <w:lang w:val="en-US"/>
        </w:rPr>
        <w:t>submitted that the appeal should be upheld with costs.</w:t>
      </w:r>
    </w:p>
    <w:p w14:paraId="6027590A" w14:textId="7EB8E23F" w:rsidR="00560447" w:rsidRPr="00560447" w:rsidRDefault="00560447" w:rsidP="00263202">
      <w:pPr>
        <w:spacing w:line="480" w:lineRule="auto"/>
        <w:ind w:left="720" w:hanging="720"/>
        <w:jc w:val="both"/>
        <w:rPr>
          <w:rFonts w:ascii="Times New Roman" w:hAnsi="Times New Roman" w:cs="Times New Roman"/>
          <w:i/>
          <w:iCs/>
          <w:sz w:val="24"/>
          <w:szCs w:val="24"/>
          <w:lang w:val="en-US"/>
        </w:rPr>
      </w:pPr>
      <w:r w:rsidRPr="00560447">
        <w:rPr>
          <w:rFonts w:ascii="Times New Roman" w:hAnsi="Times New Roman" w:cs="Times New Roman"/>
          <w:i/>
          <w:iCs/>
          <w:sz w:val="24"/>
          <w:szCs w:val="24"/>
          <w:lang w:val="en-US"/>
        </w:rPr>
        <w:t>Respondent’s legal submissions</w:t>
      </w:r>
    </w:p>
    <w:p w14:paraId="3C424AEA" w14:textId="583803F7" w:rsidR="008E50B3" w:rsidRDefault="008E50B3"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724F9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00666C74">
        <w:rPr>
          <w:rFonts w:ascii="Times New Roman" w:hAnsi="Times New Roman" w:cs="Times New Roman"/>
          <w:sz w:val="24"/>
          <w:szCs w:val="24"/>
          <w:lang w:val="en-US"/>
        </w:rPr>
        <w:t>Dzingwa</w:t>
      </w:r>
      <w:proofErr w:type="spellEnd"/>
      <w:r w:rsidR="00666C74">
        <w:rPr>
          <w:rFonts w:ascii="Times New Roman" w:hAnsi="Times New Roman" w:cs="Times New Roman"/>
          <w:sz w:val="24"/>
          <w:szCs w:val="24"/>
          <w:lang w:val="en-US"/>
        </w:rPr>
        <w:t>,</w:t>
      </w:r>
      <w:r w:rsidR="001A1BFA">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other hand</w:t>
      </w:r>
      <w:r w:rsidR="00560447">
        <w:rPr>
          <w:rFonts w:ascii="Times New Roman" w:hAnsi="Times New Roman" w:cs="Times New Roman"/>
          <w:sz w:val="24"/>
          <w:szCs w:val="24"/>
          <w:lang w:val="en-US"/>
        </w:rPr>
        <w:t xml:space="preserve">, </w:t>
      </w:r>
      <w:r w:rsidR="00204C07">
        <w:rPr>
          <w:rFonts w:ascii="Times New Roman" w:hAnsi="Times New Roman" w:cs="Times New Roman"/>
          <w:sz w:val="24"/>
          <w:szCs w:val="24"/>
          <w:lang w:val="en-US"/>
        </w:rPr>
        <w:t>made the following submissions: T</w:t>
      </w:r>
      <w:r>
        <w:rPr>
          <w:rFonts w:ascii="Times New Roman" w:hAnsi="Times New Roman" w:cs="Times New Roman"/>
          <w:sz w:val="24"/>
          <w:szCs w:val="24"/>
          <w:lang w:val="en-US"/>
        </w:rPr>
        <w:t xml:space="preserve">hat the appeal should be dismissed because </w:t>
      </w:r>
      <w:r w:rsidR="006A4242">
        <w:rPr>
          <w:rFonts w:ascii="Times New Roman" w:hAnsi="Times New Roman" w:cs="Times New Roman"/>
          <w:sz w:val="24"/>
          <w:szCs w:val="24"/>
          <w:lang w:val="en-US"/>
        </w:rPr>
        <w:t>the court a quo</w:t>
      </w:r>
      <w:r w:rsidR="008E59E9">
        <w:rPr>
          <w:rFonts w:ascii="Times New Roman" w:hAnsi="Times New Roman" w:cs="Times New Roman"/>
          <w:sz w:val="24"/>
          <w:szCs w:val="24"/>
          <w:lang w:val="en-US"/>
        </w:rPr>
        <w:t xml:space="preserve">’s findings </w:t>
      </w:r>
      <w:r w:rsidR="00407096">
        <w:rPr>
          <w:rFonts w:ascii="Times New Roman" w:hAnsi="Times New Roman" w:cs="Times New Roman"/>
          <w:sz w:val="24"/>
          <w:szCs w:val="24"/>
          <w:lang w:val="en-US"/>
        </w:rPr>
        <w:t xml:space="preserve">are </w:t>
      </w:r>
      <w:r w:rsidR="00407096" w:rsidRPr="00204C07">
        <w:rPr>
          <w:rFonts w:ascii="Times New Roman" w:hAnsi="Times New Roman" w:cs="Times New Roman"/>
          <w:color w:val="000000" w:themeColor="text1"/>
          <w:sz w:val="24"/>
          <w:szCs w:val="24"/>
          <w:lang w:val="en-US"/>
        </w:rPr>
        <w:t>unassailable</w:t>
      </w:r>
      <w:r w:rsidR="002147D3" w:rsidRPr="00204C07">
        <w:rPr>
          <w:rFonts w:ascii="Times New Roman" w:hAnsi="Times New Roman" w:cs="Times New Roman"/>
          <w:color w:val="000000" w:themeColor="text1"/>
          <w:sz w:val="24"/>
          <w:szCs w:val="24"/>
          <w:lang w:val="en-US"/>
        </w:rPr>
        <w:t xml:space="preserve">. </w:t>
      </w:r>
      <w:r w:rsidR="002147D3">
        <w:rPr>
          <w:rFonts w:ascii="Times New Roman" w:hAnsi="Times New Roman" w:cs="Times New Roman"/>
          <w:sz w:val="24"/>
          <w:szCs w:val="24"/>
          <w:lang w:val="en-US"/>
        </w:rPr>
        <w:t>There was no abuse of the court’s discretion</w:t>
      </w:r>
      <w:r w:rsidR="00204C07">
        <w:rPr>
          <w:rFonts w:ascii="Times New Roman" w:hAnsi="Times New Roman" w:cs="Times New Roman"/>
          <w:sz w:val="24"/>
          <w:szCs w:val="24"/>
          <w:lang w:val="en-US"/>
        </w:rPr>
        <w:t xml:space="preserve">; </w:t>
      </w:r>
      <w:r w:rsidR="002147D3">
        <w:rPr>
          <w:rFonts w:ascii="Times New Roman" w:hAnsi="Times New Roman" w:cs="Times New Roman"/>
          <w:sz w:val="24"/>
          <w:szCs w:val="24"/>
          <w:lang w:val="en-US"/>
        </w:rPr>
        <w:t>the court was correct in the evaluation of the facts against the law</w:t>
      </w:r>
      <w:r w:rsidR="00204C07">
        <w:rPr>
          <w:rFonts w:ascii="Times New Roman" w:hAnsi="Times New Roman" w:cs="Times New Roman"/>
          <w:sz w:val="24"/>
          <w:szCs w:val="24"/>
          <w:lang w:val="en-US"/>
        </w:rPr>
        <w:t xml:space="preserve">; </w:t>
      </w:r>
      <w:r w:rsidR="004604AF">
        <w:rPr>
          <w:rFonts w:ascii="Times New Roman" w:hAnsi="Times New Roman" w:cs="Times New Roman"/>
          <w:sz w:val="24"/>
          <w:szCs w:val="24"/>
          <w:lang w:val="en-US"/>
        </w:rPr>
        <w:t xml:space="preserve">the court was also correct in </w:t>
      </w:r>
      <w:proofErr w:type="spellStart"/>
      <w:r w:rsidR="00204C07">
        <w:rPr>
          <w:rFonts w:ascii="Times New Roman" w:hAnsi="Times New Roman" w:cs="Times New Roman"/>
          <w:sz w:val="24"/>
          <w:szCs w:val="24"/>
          <w:lang w:val="en-US"/>
        </w:rPr>
        <w:t>staying</w:t>
      </w:r>
      <w:proofErr w:type="spellEnd"/>
      <w:r w:rsidR="00204C07">
        <w:rPr>
          <w:rFonts w:ascii="Times New Roman" w:hAnsi="Times New Roman" w:cs="Times New Roman"/>
          <w:sz w:val="24"/>
          <w:szCs w:val="24"/>
          <w:lang w:val="en-US"/>
        </w:rPr>
        <w:t xml:space="preserve"> the action pending </w:t>
      </w:r>
      <w:r w:rsidR="00935175">
        <w:rPr>
          <w:rFonts w:ascii="Times New Roman" w:hAnsi="Times New Roman" w:cs="Times New Roman"/>
          <w:sz w:val="24"/>
          <w:szCs w:val="24"/>
          <w:lang w:val="en-US"/>
        </w:rPr>
        <w:t>taxation and that the appellant has no prospect</w:t>
      </w:r>
      <w:r w:rsidR="00560447">
        <w:rPr>
          <w:rFonts w:ascii="Times New Roman" w:hAnsi="Times New Roman" w:cs="Times New Roman"/>
          <w:sz w:val="24"/>
          <w:szCs w:val="24"/>
          <w:lang w:val="en-US"/>
        </w:rPr>
        <w:t>s</w:t>
      </w:r>
      <w:r w:rsidR="00935175">
        <w:rPr>
          <w:rFonts w:ascii="Times New Roman" w:hAnsi="Times New Roman" w:cs="Times New Roman"/>
          <w:sz w:val="24"/>
          <w:szCs w:val="24"/>
          <w:lang w:val="en-US"/>
        </w:rPr>
        <w:t xml:space="preserve"> of success</w:t>
      </w:r>
      <w:r w:rsidR="004D7A1F">
        <w:rPr>
          <w:rFonts w:ascii="Times New Roman" w:hAnsi="Times New Roman" w:cs="Times New Roman"/>
          <w:sz w:val="24"/>
          <w:szCs w:val="24"/>
          <w:lang w:val="en-US"/>
        </w:rPr>
        <w:t xml:space="preserve"> in this appeal</w:t>
      </w:r>
      <w:r w:rsidR="0098103B">
        <w:rPr>
          <w:rFonts w:ascii="Times New Roman" w:hAnsi="Times New Roman" w:cs="Times New Roman"/>
          <w:sz w:val="24"/>
          <w:szCs w:val="24"/>
          <w:lang w:val="en-US"/>
        </w:rPr>
        <w:t>. He submitted that the respondent properly raised the issue of taxation by</w:t>
      </w:r>
      <w:r w:rsidR="00DD3F53">
        <w:rPr>
          <w:rFonts w:ascii="Times New Roman" w:hAnsi="Times New Roman" w:cs="Times New Roman"/>
          <w:sz w:val="24"/>
          <w:szCs w:val="24"/>
          <w:lang w:val="en-US"/>
        </w:rPr>
        <w:t xml:space="preserve"> a special plea and in this regard relied </w:t>
      </w:r>
      <w:r w:rsidR="00C34135">
        <w:rPr>
          <w:rFonts w:ascii="Times New Roman" w:hAnsi="Times New Roman" w:cs="Times New Roman"/>
          <w:sz w:val="24"/>
          <w:szCs w:val="24"/>
          <w:lang w:val="en-US"/>
        </w:rPr>
        <w:t xml:space="preserve">on </w:t>
      </w:r>
      <w:r w:rsidR="00C34135">
        <w:rPr>
          <w:rFonts w:ascii="Times New Roman" w:hAnsi="Times New Roman" w:cs="Times New Roman"/>
          <w:i/>
          <w:iCs/>
          <w:sz w:val="24"/>
          <w:szCs w:val="24"/>
          <w:lang w:val="en-US"/>
        </w:rPr>
        <w:t>Benson &amp; Another v Walters &amp; Others</w:t>
      </w:r>
      <w:r w:rsidR="00A237D0">
        <w:rPr>
          <w:rStyle w:val="FootnoteReference"/>
          <w:rFonts w:ascii="Times New Roman" w:hAnsi="Times New Roman" w:cs="Times New Roman"/>
          <w:i/>
          <w:iCs/>
          <w:sz w:val="24"/>
          <w:szCs w:val="24"/>
          <w:lang w:val="en-US"/>
        </w:rPr>
        <w:footnoteReference w:id="8"/>
      </w:r>
      <w:r w:rsidR="00A237D0">
        <w:rPr>
          <w:rFonts w:ascii="Times New Roman" w:hAnsi="Times New Roman" w:cs="Times New Roman"/>
          <w:sz w:val="24"/>
          <w:szCs w:val="24"/>
          <w:lang w:val="en-US"/>
        </w:rPr>
        <w:t xml:space="preserve">. He </w:t>
      </w:r>
      <w:r w:rsidR="00204C07">
        <w:rPr>
          <w:rFonts w:ascii="Times New Roman" w:hAnsi="Times New Roman" w:cs="Times New Roman"/>
          <w:sz w:val="24"/>
          <w:szCs w:val="24"/>
          <w:lang w:val="en-US"/>
        </w:rPr>
        <w:t>argued that</w:t>
      </w:r>
      <w:r w:rsidR="00A237D0">
        <w:rPr>
          <w:rFonts w:ascii="Times New Roman" w:hAnsi="Times New Roman" w:cs="Times New Roman"/>
          <w:sz w:val="24"/>
          <w:szCs w:val="24"/>
          <w:lang w:val="en-US"/>
        </w:rPr>
        <w:t xml:space="preserve"> </w:t>
      </w:r>
      <w:r w:rsidR="00A237D0" w:rsidRPr="00204C07">
        <w:rPr>
          <w:rFonts w:ascii="Times New Roman" w:hAnsi="Times New Roman" w:cs="Times New Roman"/>
          <w:color w:val="000000" w:themeColor="text1"/>
          <w:sz w:val="24"/>
          <w:szCs w:val="24"/>
          <w:lang w:val="en-US"/>
        </w:rPr>
        <w:t xml:space="preserve">section </w:t>
      </w:r>
      <w:r w:rsidR="00560447" w:rsidRPr="00204C07">
        <w:rPr>
          <w:rFonts w:ascii="Times New Roman" w:hAnsi="Times New Roman" w:cs="Times New Roman"/>
          <w:color w:val="000000" w:themeColor="text1"/>
          <w:sz w:val="24"/>
          <w:szCs w:val="24"/>
          <w:lang w:val="en-US"/>
        </w:rPr>
        <w:t>80</w:t>
      </w:r>
      <w:r w:rsidR="001A1BFA">
        <w:rPr>
          <w:rFonts w:ascii="Times New Roman" w:hAnsi="Times New Roman" w:cs="Times New Roman"/>
          <w:color w:val="000000" w:themeColor="text1"/>
          <w:sz w:val="24"/>
          <w:szCs w:val="24"/>
          <w:lang w:val="en-US"/>
        </w:rPr>
        <w:t xml:space="preserve"> </w:t>
      </w:r>
      <w:r w:rsidR="0073797F" w:rsidRPr="00204C07">
        <w:rPr>
          <w:rFonts w:ascii="Times New Roman" w:hAnsi="Times New Roman" w:cs="Times New Roman"/>
          <w:color w:val="000000" w:themeColor="text1"/>
          <w:sz w:val="24"/>
          <w:szCs w:val="24"/>
          <w:lang w:val="en-US"/>
        </w:rPr>
        <w:t xml:space="preserve">(4) and </w:t>
      </w:r>
      <w:r w:rsidR="0073797F">
        <w:rPr>
          <w:rFonts w:ascii="Times New Roman" w:hAnsi="Times New Roman" w:cs="Times New Roman"/>
          <w:sz w:val="24"/>
          <w:szCs w:val="24"/>
          <w:lang w:val="en-US"/>
        </w:rPr>
        <w:t>Rule 33</w:t>
      </w:r>
      <w:r w:rsidR="001A1BFA">
        <w:rPr>
          <w:rFonts w:ascii="Times New Roman" w:hAnsi="Times New Roman" w:cs="Times New Roman"/>
          <w:sz w:val="24"/>
          <w:szCs w:val="24"/>
          <w:lang w:val="en-US"/>
        </w:rPr>
        <w:t xml:space="preserve"> </w:t>
      </w:r>
      <w:r w:rsidR="00D050B0">
        <w:rPr>
          <w:rFonts w:ascii="Times New Roman" w:hAnsi="Times New Roman" w:cs="Times New Roman"/>
          <w:sz w:val="24"/>
          <w:szCs w:val="24"/>
          <w:lang w:val="en-US"/>
        </w:rPr>
        <w:t xml:space="preserve">(18) </w:t>
      </w:r>
      <w:r w:rsidR="00846C8D">
        <w:rPr>
          <w:rFonts w:ascii="Times New Roman" w:hAnsi="Times New Roman" w:cs="Times New Roman"/>
          <w:sz w:val="24"/>
          <w:szCs w:val="24"/>
          <w:lang w:val="en-US"/>
        </w:rPr>
        <w:t xml:space="preserve">govern taxation of </w:t>
      </w:r>
      <w:r w:rsidR="00CF3B0C">
        <w:rPr>
          <w:rFonts w:ascii="Times New Roman" w:hAnsi="Times New Roman" w:cs="Times New Roman"/>
          <w:sz w:val="24"/>
          <w:szCs w:val="24"/>
          <w:lang w:val="en-US"/>
        </w:rPr>
        <w:t>attorney and client costs at any time</w:t>
      </w:r>
      <w:r w:rsidR="00DC7810">
        <w:rPr>
          <w:rFonts w:ascii="Times New Roman" w:hAnsi="Times New Roman" w:cs="Times New Roman"/>
          <w:sz w:val="24"/>
          <w:szCs w:val="24"/>
          <w:lang w:val="en-US"/>
        </w:rPr>
        <w:t xml:space="preserve"> even after a party had issued </w:t>
      </w:r>
      <w:r w:rsidR="00AC5863">
        <w:rPr>
          <w:rFonts w:ascii="Times New Roman" w:hAnsi="Times New Roman" w:cs="Times New Roman"/>
          <w:sz w:val="24"/>
          <w:szCs w:val="24"/>
          <w:lang w:val="en-US"/>
        </w:rPr>
        <w:t>summons demanding payment of costs</w:t>
      </w:r>
      <w:r w:rsidR="00DA2D4E">
        <w:rPr>
          <w:rFonts w:ascii="Times New Roman" w:hAnsi="Times New Roman" w:cs="Times New Roman"/>
          <w:sz w:val="24"/>
          <w:szCs w:val="24"/>
          <w:lang w:val="en-US"/>
        </w:rPr>
        <w:t>. He submitted that the stay of the proceedings pending taxation is consistent with the provisions of section 8</w:t>
      </w:r>
      <w:r w:rsidR="00560447">
        <w:rPr>
          <w:rFonts w:ascii="Times New Roman" w:hAnsi="Times New Roman" w:cs="Times New Roman"/>
          <w:sz w:val="24"/>
          <w:szCs w:val="24"/>
          <w:lang w:val="en-US"/>
        </w:rPr>
        <w:t>0(</w:t>
      </w:r>
      <w:r w:rsidR="00DA2D4E">
        <w:rPr>
          <w:rFonts w:ascii="Times New Roman" w:hAnsi="Times New Roman" w:cs="Times New Roman"/>
          <w:sz w:val="24"/>
          <w:szCs w:val="24"/>
          <w:lang w:val="en-US"/>
        </w:rPr>
        <w:t>4</w:t>
      </w:r>
      <w:r w:rsidR="00560447">
        <w:rPr>
          <w:rFonts w:ascii="Times New Roman" w:hAnsi="Times New Roman" w:cs="Times New Roman"/>
          <w:sz w:val="24"/>
          <w:szCs w:val="24"/>
          <w:lang w:val="en-US"/>
        </w:rPr>
        <w:t>)</w:t>
      </w:r>
      <w:r w:rsidR="00DA2D4E">
        <w:rPr>
          <w:rFonts w:ascii="Times New Roman" w:hAnsi="Times New Roman" w:cs="Times New Roman"/>
          <w:sz w:val="24"/>
          <w:szCs w:val="24"/>
          <w:lang w:val="en-US"/>
        </w:rPr>
        <w:t xml:space="preserve"> of the Act</w:t>
      </w:r>
      <w:r w:rsidR="002D3CB2">
        <w:rPr>
          <w:rFonts w:ascii="Times New Roman" w:hAnsi="Times New Roman" w:cs="Times New Roman"/>
          <w:sz w:val="24"/>
          <w:szCs w:val="24"/>
          <w:lang w:val="en-US"/>
        </w:rPr>
        <w:t>.</w:t>
      </w:r>
    </w:p>
    <w:p w14:paraId="5181689B" w14:textId="415E72C2" w:rsidR="002D3CB2" w:rsidRPr="004317EE" w:rsidRDefault="004317EE" w:rsidP="004317EE">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24F90">
        <w:rPr>
          <w:rFonts w:ascii="Times New Roman" w:hAnsi="Times New Roman" w:cs="Times New Roman"/>
          <w:sz w:val="24"/>
          <w:szCs w:val="24"/>
          <w:lang w:val="en-US"/>
        </w:rPr>
        <w:t>8</w:t>
      </w:r>
      <w:r>
        <w:rPr>
          <w:rFonts w:ascii="Times New Roman" w:hAnsi="Times New Roman" w:cs="Times New Roman"/>
          <w:sz w:val="24"/>
          <w:szCs w:val="24"/>
          <w:lang w:val="en-US"/>
        </w:rPr>
        <w:t xml:space="preserve">]     He </w:t>
      </w:r>
      <w:r w:rsidR="004D7A1F">
        <w:rPr>
          <w:rFonts w:ascii="Times New Roman" w:hAnsi="Times New Roman" w:cs="Times New Roman"/>
          <w:sz w:val="24"/>
          <w:szCs w:val="24"/>
          <w:lang w:val="en-US"/>
        </w:rPr>
        <w:t>argued</w:t>
      </w:r>
      <w:r>
        <w:rPr>
          <w:rFonts w:ascii="Times New Roman" w:hAnsi="Times New Roman" w:cs="Times New Roman"/>
          <w:sz w:val="24"/>
          <w:szCs w:val="24"/>
          <w:lang w:val="en-US"/>
        </w:rPr>
        <w:t xml:space="preserve"> that the appellant had alleged that the respondent was refusing to pay the bills despite demand</w:t>
      </w:r>
      <w:r w:rsidR="004D7A1F">
        <w:rPr>
          <w:rFonts w:ascii="Times New Roman" w:hAnsi="Times New Roman" w:cs="Times New Roman"/>
          <w:sz w:val="24"/>
          <w:szCs w:val="24"/>
          <w:lang w:val="en-US"/>
        </w:rPr>
        <w:t xml:space="preserve"> </w:t>
      </w:r>
      <w:r w:rsidR="001A1BFA">
        <w:rPr>
          <w:rFonts w:ascii="Times New Roman" w:hAnsi="Times New Roman" w:cs="Times New Roman"/>
          <w:sz w:val="24"/>
          <w:szCs w:val="24"/>
          <w:lang w:val="en-US"/>
        </w:rPr>
        <w:t xml:space="preserve">and that, he argued, is consistent with the respondent’s </w:t>
      </w:r>
      <w:proofErr w:type="spellStart"/>
      <w:r w:rsidR="001A1BFA">
        <w:rPr>
          <w:rFonts w:ascii="Times New Roman" w:hAnsi="Times New Roman" w:cs="Times New Roman"/>
          <w:sz w:val="24"/>
          <w:szCs w:val="24"/>
          <w:lang w:val="en-US"/>
        </w:rPr>
        <w:t>defence</w:t>
      </w:r>
      <w:proofErr w:type="spellEnd"/>
      <w:r w:rsidR="001A1BF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he disputed the extent of his liability and had communicated that dispute to the appellant. </w:t>
      </w:r>
    </w:p>
    <w:p w14:paraId="14FB646B" w14:textId="7688D9D6" w:rsidR="004317EE" w:rsidRDefault="002D3CB2" w:rsidP="00A93E4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t>The respondent submitted that the cause of action stems from the disputed attorney and client costs</w:t>
      </w:r>
      <w:r w:rsidR="00C30109">
        <w:rPr>
          <w:rFonts w:ascii="Times New Roman" w:hAnsi="Times New Roman" w:cs="Times New Roman"/>
          <w:sz w:val="24"/>
          <w:szCs w:val="24"/>
          <w:lang w:val="en-US"/>
        </w:rPr>
        <w:t>. T</w:t>
      </w:r>
      <w:r w:rsidR="00442A42">
        <w:rPr>
          <w:rFonts w:ascii="Times New Roman" w:hAnsi="Times New Roman" w:cs="Times New Roman"/>
          <w:sz w:val="24"/>
          <w:szCs w:val="24"/>
          <w:lang w:val="en-US"/>
        </w:rPr>
        <w:t>hat dispute led the respondent to make only partial payment</w:t>
      </w:r>
      <w:r w:rsidR="00442A42" w:rsidRPr="00C30109">
        <w:rPr>
          <w:rFonts w:ascii="Times New Roman" w:hAnsi="Times New Roman" w:cs="Times New Roman"/>
          <w:color w:val="FF0000"/>
          <w:sz w:val="24"/>
          <w:szCs w:val="24"/>
          <w:lang w:val="en-US"/>
        </w:rPr>
        <w:t xml:space="preserve"> </w:t>
      </w:r>
      <w:r w:rsidR="00442A42">
        <w:rPr>
          <w:rFonts w:ascii="Times New Roman" w:hAnsi="Times New Roman" w:cs="Times New Roman"/>
          <w:sz w:val="24"/>
          <w:szCs w:val="24"/>
          <w:lang w:val="en-US"/>
        </w:rPr>
        <w:t xml:space="preserve">and demanded </w:t>
      </w:r>
      <w:r w:rsidR="00234789">
        <w:rPr>
          <w:rFonts w:ascii="Times New Roman" w:hAnsi="Times New Roman" w:cs="Times New Roman"/>
          <w:sz w:val="24"/>
          <w:szCs w:val="24"/>
          <w:lang w:val="en-US"/>
        </w:rPr>
        <w:t>that the appellant’s bill be taxed</w:t>
      </w:r>
      <w:r w:rsidR="00634E3D">
        <w:rPr>
          <w:rFonts w:ascii="Times New Roman" w:hAnsi="Times New Roman" w:cs="Times New Roman"/>
          <w:sz w:val="24"/>
          <w:szCs w:val="24"/>
          <w:lang w:val="en-US"/>
        </w:rPr>
        <w:t>. He relied on A</w:t>
      </w:r>
      <w:r w:rsidR="004317EE">
        <w:rPr>
          <w:rFonts w:ascii="Times New Roman" w:hAnsi="Times New Roman" w:cs="Times New Roman"/>
          <w:sz w:val="24"/>
          <w:szCs w:val="24"/>
          <w:lang w:val="en-US"/>
        </w:rPr>
        <w:t xml:space="preserve">lbertus J. </w:t>
      </w:r>
      <w:r w:rsidR="00A93E44" w:rsidRPr="00A93E44">
        <w:rPr>
          <w:rFonts w:ascii="Times New Roman" w:hAnsi="Times New Roman" w:cs="Times New Roman"/>
          <w:b/>
          <w:bCs/>
          <w:i/>
          <w:iCs/>
          <w:sz w:val="24"/>
          <w:szCs w:val="24"/>
        </w:rPr>
        <w:t xml:space="preserve">Retief and Another v </w:t>
      </w:r>
      <w:proofErr w:type="spellStart"/>
      <w:r w:rsidR="00A93E44" w:rsidRPr="00A93E44">
        <w:rPr>
          <w:rFonts w:ascii="Times New Roman" w:hAnsi="Times New Roman" w:cs="Times New Roman"/>
          <w:b/>
          <w:bCs/>
          <w:i/>
          <w:iCs/>
          <w:sz w:val="24"/>
          <w:szCs w:val="24"/>
        </w:rPr>
        <w:t>J.</w:t>
      </w:r>
      <w:proofErr w:type="gramStart"/>
      <w:r w:rsidR="00A93E44" w:rsidRPr="00A93E44">
        <w:rPr>
          <w:rFonts w:ascii="Times New Roman" w:hAnsi="Times New Roman" w:cs="Times New Roman"/>
          <w:b/>
          <w:bCs/>
          <w:i/>
          <w:iCs/>
          <w:sz w:val="24"/>
          <w:szCs w:val="24"/>
        </w:rPr>
        <w:t>P.Kriel</w:t>
      </w:r>
      <w:proofErr w:type="spellEnd"/>
      <w:proofErr w:type="gramEnd"/>
      <w:r w:rsidR="00A93E44" w:rsidRPr="00A93E44">
        <w:rPr>
          <w:rFonts w:ascii="Times New Roman" w:hAnsi="Times New Roman" w:cs="Times New Roman"/>
          <w:b/>
          <w:bCs/>
          <w:i/>
          <w:iCs/>
          <w:sz w:val="24"/>
          <w:szCs w:val="24"/>
        </w:rPr>
        <w:t xml:space="preserve"> &amp; C</w:t>
      </w:r>
      <w:r w:rsidR="004317EE">
        <w:rPr>
          <w:rFonts w:ascii="Times New Roman" w:hAnsi="Times New Roman" w:cs="Times New Roman"/>
          <w:b/>
          <w:bCs/>
          <w:i/>
          <w:iCs/>
          <w:sz w:val="24"/>
          <w:szCs w:val="24"/>
        </w:rPr>
        <w:t>o</w:t>
      </w:r>
      <w:r w:rsidR="00E21C9C">
        <w:rPr>
          <w:rStyle w:val="FootnoteReference"/>
          <w:rFonts w:ascii="Times New Roman" w:hAnsi="Times New Roman" w:cs="Times New Roman"/>
          <w:sz w:val="24"/>
          <w:szCs w:val="24"/>
          <w:lang w:val="en-US"/>
        </w:rPr>
        <w:footnoteReference w:id="9"/>
      </w:r>
      <w:r w:rsidR="00E21C9C">
        <w:rPr>
          <w:rFonts w:ascii="Times New Roman" w:hAnsi="Times New Roman" w:cs="Times New Roman"/>
          <w:sz w:val="24"/>
          <w:szCs w:val="24"/>
          <w:lang w:val="en-US"/>
        </w:rPr>
        <w:t xml:space="preserve"> where Molefe J stated</w:t>
      </w:r>
      <w:r w:rsidR="004317EE">
        <w:rPr>
          <w:rFonts w:ascii="Times New Roman" w:hAnsi="Times New Roman" w:cs="Times New Roman"/>
          <w:sz w:val="24"/>
          <w:szCs w:val="24"/>
          <w:lang w:val="en-US"/>
        </w:rPr>
        <w:t>:</w:t>
      </w:r>
    </w:p>
    <w:p w14:paraId="74FE6984" w14:textId="1F71BDFA" w:rsidR="004317EE" w:rsidRPr="00666C74" w:rsidRDefault="00E21C9C" w:rsidP="00666C74">
      <w:pPr>
        <w:spacing w:line="480" w:lineRule="auto"/>
        <w:ind w:left="960" w:firstLine="480"/>
        <w:jc w:val="both"/>
        <w:rPr>
          <w:rFonts w:ascii="Times New Roman" w:hAnsi="Times New Roman" w:cs="Times New Roman"/>
          <w:sz w:val="20"/>
          <w:szCs w:val="20"/>
          <w:lang w:val="en-US"/>
        </w:rPr>
      </w:pPr>
      <w:r w:rsidRPr="00666C74">
        <w:rPr>
          <w:rFonts w:ascii="Times New Roman" w:hAnsi="Times New Roman" w:cs="Times New Roman"/>
          <w:sz w:val="20"/>
          <w:szCs w:val="20"/>
          <w:lang w:val="en-US"/>
        </w:rPr>
        <w:t>“</w:t>
      </w:r>
      <w:r w:rsidR="00666C74" w:rsidRPr="00666C74">
        <w:rPr>
          <w:rFonts w:ascii="Times New Roman" w:hAnsi="Times New Roman" w:cs="Times New Roman"/>
          <w:i/>
          <w:iCs/>
          <w:sz w:val="20"/>
          <w:szCs w:val="20"/>
          <w:lang w:val="en-US"/>
        </w:rPr>
        <w:t>When</w:t>
      </w:r>
      <w:r w:rsidRPr="00666C74">
        <w:rPr>
          <w:rFonts w:ascii="Times New Roman" w:hAnsi="Times New Roman" w:cs="Times New Roman"/>
          <w:i/>
          <w:iCs/>
          <w:sz w:val="20"/>
          <w:szCs w:val="20"/>
          <w:lang w:val="en-US"/>
        </w:rPr>
        <w:t xml:space="preserve"> a client disputes the quantum of an attorney’s fees the bill of account must be</w:t>
      </w:r>
      <w:r w:rsidR="00666C74">
        <w:rPr>
          <w:rFonts w:ascii="Times New Roman" w:hAnsi="Times New Roman" w:cs="Times New Roman"/>
          <w:i/>
          <w:iCs/>
          <w:sz w:val="20"/>
          <w:szCs w:val="20"/>
          <w:lang w:val="en-US"/>
        </w:rPr>
        <w:t xml:space="preserve"> </w:t>
      </w:r>
      <w:r w:rsidRPr="00666C74">
        <w:rPr>
          <w:rFonts w:ascii="Times New Roman" w:hAnsi="Times New Roman" w:cs="Times New Roman"/>
          <w:i/>
          <w:iCs/>
          <w:sz w:val="20"/>
          <w:szCs w:val="20"/>
          <w:lang w:val="en-US"/>
        </w:rPr>
        <w:t>taxed.”</w:t>
      </w:r>
      <w:r w:rsidRPr="00666C74">
        <w:rPr>
          <w:rFonts w:ascii="Times New Roman" w:hAnsi="Times New Roman" w:cs="Times New Roman"/>
          <w:sz w:val="20"/>
          <w:szCs w:val="20"/>
          <w:lang w:val="en-US"/>
        </w:rPr>
        <w:t xml:space="preserve"> </w:t>
      </w:r>
    </w:p>
    <w:p w14:paraId="566F0E26" w14:textId="5F655B1C" w:rsidR="002D3CB2" w:rsidRPr="003F1B44" w:rsidRDefault="00CA3EA4" w:rsidP="003F1B4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00724F90">
        <w:rPr>
          <w:rFonts w:ascii="Times New Roman" w:hAnsi="Times New Roman" w:cs="Times New Roman"/>
          <w:sz w:val="24"/>
          <w:szCs w:val="24"/>
          <w:lang w:val="en-US"/>
        </w:rPr>
        <w:tab/>
      </w:r>
      <w:r w:rsidR="00E21C9C">
        <w:rPr>
          <w:rFonts w:ascii="Times New Roman" w:hAnsi="Times New Roman" w:cs="Times New Roman"/>
          <w:sz w:val="24"/>
          <w:szCs w:val="24"/>
          <w:lang w:val="en-US"/>
        </w:rPr>
        <w:t xml:space="preserve">He submitted that </w:t>
      </w:r>
      <w:r w:rsidR="00A67855">
        <w:rPr>
          <w:rFonts w:ascii="Times New Roman" w:hAnsi="Times New Roman" w:cs="Times New Roman"/>
          <w:sz w:val="24"/>
          <w:szCs w:val="24"/>
          <w:lang w:val="en-US"/>
        </w:rPr>
        <w:t>this points to a lack of jurisdiction by the court to resolve the cause of action</w:t>
      </w:r>
      <w:r w:rsidR="00C120EC">
        <w:rPr>
          <w:rFonts w:ascii="Times New Roman" w:hAnsi="Times New Roman" w:cs="Times New Roman"/>
          <w:sz w:val="24"/>
          <w:szCs w:val="24"/>
          <w:lang w:val="en-US"/>
        </w:rPr>
        <w:t xml:space="preserve"> emanating from a disputed bill of costs</w:t>
      </w:r>
      <w:r w:rsidR="008D4A5B">
        <w:rPr>
          <w:rFonts w:ascii="Times New Roman" w:hAnsi="Times New Roman" w:cs="Times New Roman"/>
          <w:sz w:val="24"/>
          <w:szCs w:val="24"/>
          <w:lang w:val="en-US"/>
        </w:rPr>
        <w:t>. He submitted that</w:t>
      </w:r>
      <w:r w:rsidR="00837441">
        <w:rPr>
          <w:rFonts w:ascii="Times New Roman" w:hAnsi="Times New Roman" w:cs="Times New Roman"/>
          <w:sz w:val="24"/>
          <w:szCs w:val="24"/>
          <w:lang w:val="en-US"/>
        </w:rPr>
        <w:t xml:space="preserve"> the </w:t>
      </w:r>
      <w:r w:rsidR="001A1BFA">
        <w:rPr>
          <w:rFonts w:ascii="Times New Roman" w:hAnsi="Times New Roman" w:cs="Times New Roman"/>
          <w:sz w:val="24"/>
          <w:szCs w:val="24"/>
          <w:lang w:val="en-US"/>
        </w:rPr>
        <w:t xml:space="preserve">magistrate was </w:t>
      </w:r>
      <w:r w:rsidR="001A1BFA">
        <w:rPr>
          <w:rFonts w:ascii="Times New Roman" w:hAnsi="Times New Roman" w:cs="Times New Roman"/>
          <w:sz w:val="24"/>
          <w:szCs w:val="24"/>
          <w:lang w:val="en-US"/>
        </w:rPr>
        <w:lastRenderedPageBreak/>
        <w:t>not in a position to</w:t>
      </w:r>
      <w:r w:rsidR="00837441">
        <w:rPr>
          <w:rFonts w:ascii="Times New Roman" w:hAnsi="Times New Roman" w:cs="Times New Roman"/>
          <w:sz w:val="24"/>
          <w:szCs w:val="24"/>
          <w:lang w:val="en-US"/>
        </w:rPr>
        <w:t xml:space="preserve"> determin</w:t>
      </w:r>
      <w:r w:rsidR="001A1BFA">
        <w:rPr>
          <w:rFonts w:ascii="Times New Roman" w:hAnsi="Times New Roman" w:cs="Times New Roman"/>
          <w:sz w:val="24"/>
          <w:szCs w:val="24"/>
          <w:lang w:val="en-US"/>
        </w:rPr>
        <w:t>e</w:t>
      </w:r>
      <w:r w:rsidR="00837441">
        <w:rPr>
          <w:rFonts w:ascii="Times New Roman" w:hAnsi="Times New Roman" w:cs="Times New Roman"/>
          <w:sz w:val="24"/>
          <w:szCs w:val="24"/>
          <w:lang w:val="en-US"/>
        </w:rPr>
        <w:t xml:space="preserve"> the reasonableness or correctness of</w:t>
      </w:r>
      <w:r w:rsidR="001A1BFA">
        <w:rPr>
          <w:rFonts w:ascii="Times New Roman" w:hAnsi="Times New Roman" w:cs="Times New Roman"/>
          <w:sz w:val="24"/>
          <w:szCs w:val="24"/>
          <w:lang w:val="en-US"/>
        </w:rPr>
        <w:t xml:space="preserve"> the bills</w:t>
      </w:r>
      <w:r w:rsidR="00837441">
        <w:rPr>
          <w:rFonts w:ascii="Times New Roman" w:hAnsi="Times New Roman" w:cs="Times New Roman"/>
          <w:sz w:val="24"/>
          <w:szCs w:val="24"/>
          <w:lang w:val="en-US"/>
        </w:rPr>
        <w:t xml:space="preserve">. </w:t>
      </w:r>
      <w:r w:rsidR="00A02A80">
        <w:rPr>
          <w:rFonts w:ascii="Times New Roman" w:hAnsi="Times New Roman" w:cs="Times New Roman"/>
          <w:sz w:val="24"/>
          <w:szCs w:val="24"/>
          <w:lang w:val="en-US"/>
        </w:rPr>
        <w:t xml:space="preserve">Relying on </w:t>
      </w:r>
      <w:r w:rsidR="00A02A80" w:rsidRPr="008174CE">
        <w:rPr>
          <w:rFonts w:ascii="Times New Roman" w:hAnsi="Times New Roman" w:cs="Times New Roman"/>
          <w:b/>
          <w:bCs/>
          <w:i/>
          <w:iCs/>
          <w:sz w:val="24"/>
          <w:szCs w:val="24"/>
        </w:rPr>
        <w:t>Trollip v Taxing Mistress of the High Court and Others</w:t>
      </w:r>
      <w:r w:rsidR="00A02A80" w:rsidRPr="006348E9">
        <w:rPr>
          <w:rStyle w:val="FootnoteReference"/>
          <w:rFonts w:ascii="Times New Roman" w:hAnsi="Times New Roman" w:cs="Times New Roman"/>
          <w:sz w:val="24"/>
          <w:szCs w:val="24"/>
          <w:lang w:val="en-US"/>
        </w:rPr>
        <w:footnoteReference w:id="10"/>
      </w:r>
      <w:r w:rsidR="00A02A80">
        <w:rPr>
          <w:rFonts w:ascii="Times New Roman" w:hAnsi="Times New Roman" w:cs="Times New Roman"/>
          <w:color w:val="E97132" w:themeColor="accent2"/>
          <w:sz w:val="24"/>
          <w:szCs w:val="24"/>
          <w:lang w:val="en-US"/>
        </w:rPr>
        <w:t xml:space="preserve"> </w:t>
      </w:r>
      <w:r w:rsidR="00A02A80">
        <w:rPr>
          <w:rFonts w:ascii="Times New Roman" w:hAnsi="Times New Roman" w:cs="Times New Roman"/>
          <w:sz w:val="24"/>
          <w:szCs w:val="24"/>
          <w:lang w:val="en-US"/>
        </w:rPr>
        <w:t xml:space="preserve">where the court found that the discretion to decide what costs have been necessary or properly incurred is given to the taxing master and not to the court. In this regard, he also relied on </w:t>
      </w:r>
      <w:r w:rsidR="00A02A80" w:rsidRPr="00CF5AF5">
        <w:rPr>
          <w:rFonts w:ascii="Times New Roman" w:hAnsi="Times New Roman" w:cs="Times New Roman"/>
          <w:b/>
          <w:bCs/>
          <w:i/>
          <w:iCs/>
          <w:sz w:val="24"/>
          <w:szCs w:val="24"/>
          <w:lang w:val="en-US"/>
        </w:rPr>
        <w:t>Pre</w:t>
      </w:r>
      <w:r w:rsidR="00A02A80">
        <w:rPr>
          <w:rFonts w:ascii="Times New Roman" w:hAnsi="Times New Roman" w:cs="Times New Roman"/>
          <w:b/>
          <w:bCs/>
          <w:i/>
          <w:iCs/>
          <w:sz w:val="24"/>
          <w:szCs w:val="24"/>
          <w:lang w:val="en-US"/>
        </w:rPr>
        <w:t>ll</w:t>
      </w:r>
      <w:r w:rsidR="00A02A80" w:rsidRPr="00CF5AF5">
        <w:rPr>
          <w:rFonts w:ascii="Times New Roman" w:hAnsi="Times New Roman" w:cs="Times New Roman"/>
          <w:b/>
          <w:bCs/>
          <w:i/>
          <w:iCs/>
          <w:sz w:val="24"/>
          <w:szCs w:val="24"/>
          <w:lang w:val="en-US"/>
        </w:rPr>
        <w:t>er v Jordaa</w:t>
      </w:r>
      <w:r w:rsidR="00A02A80">
        <w:rPr>
          <w:rFonts w:ascii="Times New Roman" w:hAnsi="Times New Roman" w:cs="Times New Roman"/>
          <w:b/>
          <w:bCs/>
          <w:i/>
          <w:iCs/>
          <w:sz w:val="24"/>
          <w:szCs w:val="24"/>
          <w:lang w:val="en-US"/>
        </w:rPr>
        <w:t>n &amp; Another</w:t>
      </w:r>
      <w:r w:rsidR="00A02A80">
        <w:rPr>
          <w:rStyle w:val="FootnoteReference"/>
          <w:rFonts w:ascii="Times New Roman" w:hAnsi="Times New Roman" w:cs="Times New Roman"/>
          <w:b/>
          <w:bCs/>
          <w:i/>
          <w:iCs/>
          <w:sz w:val="24"/>
          <w:szCs w:val="24"/>
          <w:lang w:val="en-US"/>
        </w:rPr>
        <w:footnoteReference w:id="11"/>
      </w:r>
      <w:r w:rsidR="00A02A80">
        <w:rPr>
          <w:rFonts w:ascii="Times New Roman" w:hAnsi="Times New Roman" w:cs="Times New Roman"/>
          <w:sz w:val="24"/>
          <w:szCs w:val="24"/>
          <w:lang w:val="en-US"/>
        </w:rPr>
        <w:t>.</w:t>
      </w:r>
      <w:r w:rsidR="00A02A80" w:rsidRPr="00A02A80">
        <w:rPr>
          <w:rFonts w:ascii="Times New Roman" w:hAnsi="Times New Roman" w:cs="Times New Roman"/>
          <w:sz w:val="24"/>
          <w:szCs w:val="24"/>
          <w:lang w:val="en-US"/>
        </w:rPr>
        <w:t xml:space="preserve"> </w:t>
      </w:r>
      <w:r w:rsidR="00A02A80">
        <w:rPr>
          <w:rFonts w:ascii="Times New Roman" w:hAnsi="Times New Roman" w:cs="Times New Roman"/>
          <w:sz w:val="24"/>
          <w:szCs w:val="24"/>
          <w:lang w:val="en-US"/>
        </w:rPr>
        <w:t>He contended that it is not the function of the court to delve into the merits of the legal costs and decide the extent of liability of the respondent. That is the function of the taxing master who has that power to decide a party’s extent of liability to pay the other party’s legal costs.</w:t>
      </w:r>
    </w:p>
    <w:p w14:paraId="3FCF7FC4" w14:textId="1A28987A" w:rsidR="0015327C" w:rsidRDefault="00F742A7"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sidR="00F608E6">
        <w:rPr>
          <w:rFonts w:ascii="Times New Roman" w:hAnsi="Times New Roman" w:cs="Times New Roman"/>
          <w:sz w:val="24"/>
          <w:szCs w:val="24"/>
          <w:lang w:val="en-US"/>
        </w:rPr>
        <w:t xml:space="preserve">He </w:t>
      </w:r>
      <w:r w:rsidR="001A1BFA">
        <w:rPr>
          <w:rFonts w:ascii="Times New Roman" w:hAnsi="Times New Roman" w:cs="Times New Roman"/>
          <w:sz w:val="24"/>
          <w:szCs w:val="24"/>
          <w:lang w:val="en-US"/>
        </w:rPr>
        <w:t>argued further</w:t>
      </w:r>
      <w:r w:rsidR="00F608E6">
        <w:rPr>
          <w:rFonts w:ascii="Times New Roman" w:hAnsi="Times New Roman" w:cs="Times New Roman"/>
          <w:sz w:val="24"/>
          <w:szCs w:val="24"/>
          <w:lang w:val="en-US"/>
        </w:rPr>
        <w:t xml:space="preserve"> that the </w:t>
      </w:r>
      <w:r w:rsidR="001A1BFA">
        <w:rPr>
          <w:rFonts w:ascii="Times New Roman" w:hAnsi="Times New Roman" w:cs="Times New Roman"/>
          <w:sz w:val="24"/>
          <w:szCs w:val="24"/>
          <w:lang w:val="en-US"/>
        </w:rPr>
        <w:t>m</w:t>
      </w:r>
      <w:r w:rsidR="00F608E6">
        <w:rPr>
          <w:rFonts w:ascii="Times New Roman" w:hAnsi="Times New Roman" w:cs="Times New Roman"/>
          <w:sz w:val="24"/>
          <w:szCs w:val="24"/>
          <w:lang w:val="en-US"/>
        </w:rPr>
        <w:t>agistrate did not have jurisdiction to enforce payment of an attorney’s bill</w:t>
      </w:r>
      <w:r w:rsidR="00D00B13">
        <w:rPr>
          <w:rFonts w:ascii="Times New Roman" w:hAnsi="Times New Roman" w:cs="Times New Roman"/>
          <w:sz w:val="24"/>
          <w:szCs w:val="24"/>
          <w:lang w:val="en-US"/>
        </w:rPr>
        <w:t xml:space="preserve"> of costs be at a party and party or attorney and client </w:t>
      </w:r>
      <w:r w:rsidR="001A1BFA">
        <w:rPr>
          <w:rFonts w:ascii="Times New Roman" w:hAnsi="Times New Roman" w:cs="Times New Roman"/>
          <w:sz w:val="24"/>
          <w:szCs w:val="24"/>
          <w:lang w:val="en-US"/>
        </w:rPr>
        <w:t xml:space="preserve"> scale </w:t>
      </w:r>
      <w:r w:rsidR="00D00B13">
        <w:rPr>
          <w:rFonts w:ascii="Times New Roman" w:hAnsi="Times New Roman" w:cs="Times New Roman"/>
          <w:sz w:val="24"/>
          <w:szCs w:val="24"/>
          <w:lang w:val="en-US"/>
        </w:rPr>
        <w:t>where (a) the extent of liability of a bill of legal costs is in dispute</w:t>
      </w:r>
      <w:r w:rsidR="006811FA">
        <w:rPr>
          <w:rFonts w:ascii="Times New Roman" w:hAnsi="Times New Roman" w:cs="Times New Roman"/>
          <w:sz w:val="24"/>
          <w:szCs w:val="24"/>
          <w:lang w:val="en-US"/>
        </w:rPr>
        <w:t>; (b) the bill is not the product of an agreement or mandate; and (c) allegation</w:t>
      </w:r>
      <w:r w:rsidR="00CA3EA4">
        <w:rPr>
          <w:rFonts w:ascii="Times New Roman" w:hAnsi="Times New Roman" w:cs="Times New Roman"/>
          <w:sz w:val="24"/>
          <w:szCs w:val="24"/>
          <w:lang w:val="en-US"/>
        </w:rPr>
        <w:t>s</w:t>
      </w:r>
      <w:r w:rsidR="006811FA">
        <w:rPr>
          <w:rFonts w:ascii="Times New Roman" w:hAnsi="Times New Roman" w:cs="Times New Roman"/>
          <w:sz w:val="24"/>
          <w:szCs w:val="24"/>
          <w:lang w:val="en-US"/>
        </w:rPr>
        <w:t xml:space="preserve"> that fees are fair, reasonable, usual or normal fees </w:t>
      </w:r>
      <w:r w:rsidR="0015327C">
        <w:rPr>
          <w:rFonts w:ascii="Times New Roman" w:hAnsi="Times New Roman" w:cs="Times New Roman"/>
          <w:sz w:val="24"/>
          <w:szCs w:val="24"/>
          <w:lang w:val="en-US"/>
        </w:rPr>
        <w:t xml:space="preserve">due for the work in question are not made in the summons; </w:t>
      </w:r>
      <w:r w:rsidR="00C30109">
        <w:rPr>
          <w:rFonts w:ascii="Times New Roman" w:hAnsi="Times New Roman" w:cs="Times New Roman"/>
          <w:sz w:val="24"/>
          <w:szCs w:val="24"/>
          <w:lang w:val="en-US"/>
        </w:rPr>
        <w:t xml:space="preserve">and </w:t>
      </w:r>
      <w:r w:rsidR="0015327C">
        <w:rPr>
          <w:rFonts w:ascii="Times New Roman" w:hAnsi="Times New Roman" w:cs="Times New Roman"/>
          <w:sz w:val="24"/>
          <w:szCs w:val="24"/>
          <w:lang w:val="en-US"/>
        </w:rPr>
        <w:t>(d) that the bill is not taxed</w:t>
      </w:r>
      <w:r w:rsidR="00CA3EA4">
        <w:rPr>
          <w:rFonts w:ascii="Times New Roman" w:hAnsi="Times New Roman" w:cs="Times New Roman"/>
          <w:sz w:val="24"/>
          <w:szCs w:val="24"/>
          <w:lang w:val="en-US"/>
        </w:rPr>
        <w:t xml:space="preserve"> and is not due and enforceable. </w:t>
      </w:r>
    </w:p>
    <w:p w14:paraId="76EE5135" w14:textId="7AA03570" w:rsidR="003131AC" w:rsidRDefault="0015327C"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He submitted the </w:t>
      </w:r>
      <w:r w:rsidR="00485278" w:rsidRPr="00485278">
        <w:rPr>
          <w:rFonts w:ascii="Times New Roman" w:hAnsi="Times New Roman" w:cs="Times New Roman"/>
          <w:color w:val="000000" w:themeColor="text1"/>
          <w:sz w:val="24"/>
          <w:szCs w:val="24"/>
          <w:lang w:val="en-US"/>
        </w:rPr>
        <w:t>factors</w:t>
      </w:r>
      <w:r w:rsidRPr="00485278">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 xml:space="preserve">tabulated above </w:t>
      </w:r>
      <w:r w:rsidR="00E312AD">
        <w:rPr>
          <w:rFonts w:ascii="Times New Roman" w:hAnsi="Times New Roman" w:cs="Times New Roman"/>
          <w:sz w:val="24"/>
          <w:szCs w:val="24"/>
          <w:lang w:val="en-US"/>
        </w:rPr>
        <w:t xml:space="preserve">are </w:t>
      </w:r>
      <w:r w:rsidR="00C30109">
        <w:rPr>
          <w:rFonts w:ascii="Times New Roman" w:hAnsi="Times New Roman" w:cs="Times New Roman"/>
          <w:sz w:val="24"/>
          <w:szCs w:val="24"/>
          <w:lang w:val="en-US"/>
        </w:rPr>
        <w:t>necessary allegation</w:t>
      </w:r>
      <w:r w:rsidR="00CA3EA4">
        <w:rPr>
          <w:rFonts w:ascii="Times New Roman" w:hAnsi="Times New Roman" w:cs="Times New Roman"/>
          <w:sz w:val="24"/>
          <w:szCs w:val="24"/>
          <w:lang w:val="en-US"/>
        </w:rPr>
        <w:t>s</w:t>
      </w:r>
      <w:r w:rsidR="00C30109">
        <w:rPr>
          <w:rFonts w:ascii="Times New Roman" w:hAnsi="Times New Roman" w:cs="Times New Roman"/>
          <w:sz w:val="24"/>
          <w:szCs w:val="24"/>
          <w:lang w:val="en-US"/>
        </w:rPr>
        <w:t xml:space="preserve"> that should form the foundation</w:t>
      </w:r>
      <w:r w:rsidR="00E312AD">
        <w:rPr>
          <w:rFonts w:ascii="Times New Roman" w:hAnsi="Times New Roman" w:cs="Times New Roman"/>
          <w:sz w:val="24"/>
          <w:szCs w:val="24"/>
          <w:lang w:val="en-US"/>
        </w:rPr>
        <w:t xml:space="preserve"> for particulars of claim where an attorney </w:t>
      </w:r>
      <w:r w:rsidR="00A9670A">
        <w:rPr>
          <w:rFonts w:ascii="Times New Roman" w:hAnsi="Times New Roman" w:cs="Times New Roman"/>
          <w:sz w:val="24"/>
          <w:szCs w:val="24"/>
          <w:lang w:val="en-US"/>
        </w:rPr>
        <w:t>sues client for untaxed client and attorney costs. In the absence thereof, he argued</w:t>
      </w:r>
      <w:r w:rsidR="00C30109">
        <w:rPr>
          <w:rFonts w:ascii="Times New Roman" w:hAnsi="Times New Roman" w:cs="Times New Roman"/>
          <w:sz w:val="24"/>
          <w:szCs w:val="24"/>
          <w:lang w:val="en-US"/>
        </w:rPr>
        <w:t xml:space="preserve">, </w:t>
      </w:r>
      <w:r w:rsidR="00A9670A">
        <w:rPr>
          <w:rFonts w:ascii="Times New Roman" w:hAnsi="Times New Roman" w:cs="Times New Roman"/>
          <w:sz w:val="24"/>
          <w:szCs w:val="24"/>
          <w:lang w:val="en-US"/>
        </w:rPr>
        <w:t xml:space="preserve">there is absence of a cause of action. He argued that because jurisdiction is linked to a cause of action where there is no cause of action then it means there is no jurisdiction. </w:t>
      </w:r>
    </w:p>
    <w:p w14:paraId="5415B7DA" w14:textId="7C1F5030" w:rsidR="00F742A7" w:rsidRPr="008174CE" w:rsidRDefault="003131AC" w:rsidP="008174CE">
      <w:pPr>
        <w:spacing w:line="480" w:lineRule="auto"/>
        <w:ind w:left="720" w:hanging="720"/>
        <w:jc w:val="both"/>
        <w:rPr>
          <w:rFonts w:ascii="Times New Roman" w:hAnsi="Times New Roman" w:cs="Times New Roman"/>
          <w:b/>
          <w:bCs/>
          <w:i/>
          <w:iCs/>
          <w:sz w:val="24"/>
          <w:szCs w:val="24"/>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sidR="001C3D66">
        <w:rPr>
          <w:rFonts w:ascii="Times New Roman" w:hAnsi="Times New Roman" w:cs="Times New Roman"/>
          <w:sz w:val="24"/>
          <w:szCs w:val="24"/>
          <w:lang w:val="en-US"/>
        </w:rPr>
        <w:t xml:space="preserve">He further submitted that once the taxing master has exercised his or her discretion her decision regarding the quantification of costs is equivalent to that of the court. </w:t>
      </w:r>
      <w:r w:rsidR="00C30109">
        <w:rPr>
          <w:rFonts w:ascii="Times New Roman" w:hAnsi="Times New Roman" w:cs="Times New Roman"/>
          <w:sz w:val="24"/>
          <w:szCs w:val="24"/>
          <w:lang w:val="en-US"/>
        </w:rPr>
        <w:t>I</w:t>
      </w:r>
      <w:r w:rsidR="001C3D66">
        <w:rPr>
          <w:rFonts w:ascii="Times New Roman" w:hAnsi="Times New Roman" w:cs="Times New Roman"/>
          <w:sz w:val="24"/>
          <w:szCs w:val="24"/>
          <w:lang w:val="en-US"/>
        </w:rPr>
        <w:t>n this regard, he relied on the judgment of Cru</w:t>
      </w:r>
      <w:r w:rsidR="00C30109">
        <w:rPr>
          <w:rFonts w:ascii="Times New Roman" w:hAnsi="Times New Roman" w:cs="Times New Roman"/>
          <w:sz w:val="24"/>
          <w:szCs w:val="24"/>
          <w:lang w:val="en-US"/>
        </w:rPr>
        <w:t>tch</w:t>
      </w:r>
      <w:r w:rsidR="001C3D66">
        <w:rPr>
          <w:rFonts w:ascii="Times New Roman" w:hAnsi="Times New Roman" w:cs="Times New Roman"/>
          <w:sz w:val="24"/>
          <w:szCs w:val="24"/>
          <w:lang w:val="en-US"/>
        </w:rPr>
        <w:t xml:space="preserve">field J in </w:t>
      </w:r>
      <w:r w:rsidR="008174CE">
        <w:rPr>
          <w:rFonts w:ascii="Times New Roman" w:hAnsi="Times New Roman" w:cs="Times New Roman"/>
          <w:b/>
          <w:bCs/>
          <w:i/>
          <w:iCs/>
          <w:sz w:val="24"/>
          <w:szCs w:val="24"/>
          <w:lang w:val="en-US"/>
        </w:rPr>
        <w:t>S</w:t>
      </w:r>
      <w:proofErr w:type="spellStart"/>
      <w:r w:rsidR="008174CE" w:rsidRPr="008174CE">
        <w:rPr>
          <w:rFonts w:ascii="Times New Roman" w:hAnsi="Times New Roman" w:cs="Times New Roman"/>
          <w:b/>
          <w:bCs/>
          <w:i/>
          <w:iCs/>
          <w:sz w:val="24"/>
          <w:szCs w:val="24"/>
        </w:rPr>
        <w:t>heriff</w:t>
      </w:r>
      <w:proofErr w:type="spellEnd"/>
      <w:r w:rsidR="008174CE" w:rsidRPr="008174CE">
        <w:rPr>
          <w:rFonts w:ascii="Times New Roman" w:hAnsi="Times New Roman" w:cs="Times New Roman"/>
          <w:b/>
          <w:bCs/>
          <w:i/>
          <w:iCs/>
          <w:sz w:val="24"/>
          <w:szCs w:val="24"/>
        </w:rPr>
        <w:t xml:space="preserve"> of Pretoria </w:t>
      </w:r>
      <w:proofErr w:type="gramStart"/>
      <w:r w:rsidR="008174CE" w:rsidRPr="008174CE">
        <w:rPr>
          <w:rFonts w:ascii="Times New Roman" w:hAnsi="Times New Roman" w:cs="Times New Roman"/>
          <w:b/>
          <w:bCs/>
          <w:i/>
          <w:iCs/>
          <w:sz w:val="24"/>
          <w:szCs w:val="24"/>
        </w:rPr>
        <w:t>North East</w:t>
      </w:r>
      <w:proofErr w:type="gramEnd"/>
      <w:r w:rsidR="008174CE" w:rsidRPr="008174CE">
        <w:rPr>
          <w:rFonts w:ascii="Times New Roman" w:hAnsi="Times New Roman" w:cs="Times New Roman"/>
          <w:b/>
          <w:bCs/>
          <w:i/>
          <w:iCs/>
          <w:sz w:val="24"/>
          <w:szCs w:val="24"/>
        </w:rPr>
        <w:t xml:space="preserve"> v </w:t>
      </w:r>
      <w:r w:rsidR="008174CE" w:rsidRPr="008174CE">
        <w:rPr>
          <w:rFonts w:ascii="Times New Roman" w:hAnsi="Times New Roman" w:cs="Times New Roman"/>
          <w:b/>
          <w:bCs/>
          <w:i/>
          <w:iCs/>
          <w:sz w:val="24"/>
          <w:szCs w:val="24"/>
        </w:rPr>
        <w:lastRenderedPageBreak/>
        <w:t>SA Taxi Development Finance (Pty) Limited and Others</w:t>
      </w:r>
      <w:r w:rsidR="001C3D66">
        <w:rPr>
          <w:rStyle w:val="FootnoteReference"/>
          <w:rFonts w:ascii="Times New Roman" w:hAnsi="Times New Roman" w:cs="Times New Roman"/>
          <w:b/>
          <w:bCs/>
          <w:i/>
          <w:iCs/>
          <w:sz w:val="24"/>
          <w:szCs w:val="24"/>
          <w:lang w:val="en-US"/>
        </w:rPr>
        <w:footnoteReference w:id="12"/>
      </w:r>
      <w:r w:rsidR="006811FA">
        <w:rPr>
          <w:rFonts w:ascii="Times New Roman" w:hAnsi="Times New Roman" w:cs="Times New Roman"/>
          <w:sz w:val="24"/>
          <w:szCs w:val="24"/>
          <w:lang w:val="en-US"/>
        </w:rPr>
        <w:t xml:space="preserve"> </w:t>
      </w:r>
      <w:r w:rsidR="00C1568D">
        <w:rPr>
          <w:rFonts w:ascii="Times New Roman" w:hAnsi="Times New Roman" w:cs="Times New Roman"/>
          <w:sz w:val="24"/>
          <w:szCs w:val="24"/>
          <w:lang w:val="en-US"/>
        </w:rPr>
        <w:t xml:space="preserve"> </w:t>
      </w:r>
      <w:r w:rsidR="001C3D66">
        <w:rPr>
          <w:rFonts w:ascii="Times New Roman" w:hAnsi="Times New Roman" w:cs="Times New Roman"/>
          <w:sz w:val="24"/>
          <w:szCs w:val="24"/>
          <w:lang w:val="en-US"/>
        </w:rPr>
        <w:t xml:space="preserve">where she found that </w:t>
      </w:r>
      <w:r w:rsidR="00E20744">
        <w:rPr>
          <w:rFonts w:ascii="Times New Roman" w:hAnsi="Times New Roman" w:cs="Times New Roman"/>
          <w:sz w:val="24"/>
          <w:szCs w:val="24"/>
          <w:lang w:val="en-US"/>
        </w:rPr>
        <w:t xml:space="preserve">it is trite law that an </w:t>
      </w:r>
      <w:r w:rsidR="00E20744">
        <w:rPr>
          <w:rFonts w:ascii="Times New Roman" w:hAnsi="Times New Roman" w:cs="Times New Roman"/>
          <w:i/>
          <w:iCs/>
          <w:sz w:val="24"/>
          <w:szCs w:val="24"/>
          <w:lang w:val="en-US"/>
        </w:rPr>
        <w:t xml:space="preserve">allocatur </w:t>
      </w:r>
      <w:r w:rsidR="00E20744">
        <w:rPr>
          <w:rFonts w:ascii="Times New Roman" w:hAnsi="Times New Roman" w:cs="Times New Roman"/>
          <w:sz w:val="24"/>
          <w:szCs w:val="24"/>
          <w:lang w:val="en-US"/>
        </w:rPr>
        <w:t>has the effect of a court order</w:t>
      </w:r>
      <w:r w:rsidR="00BC4217">
        <w:rPr>
          <w:rFonts w:ascii="Times New Roman" w:hAnsi="Times New Roman" w:cs="Times New Roman"/>
          <w:sz w:val="24"/>
          <w:szCs w:val="24"/>
          <w:lang w:val="en-US"/>
        </w:rPr>
        <w:t>.</w:t>
      </w:r>
    </w:p>
    <w:p w14:paraId="703D8157" w14:textId="328C8C28" w:rsidR="00BC4217" w:rsidRDefault="00BC4217"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sidR="000C689C">
        <w:rPr>
          <w:rFonts w:ascii="Times New Roman" w:hAnsi="Times New Roman" w:cs="Times New Roman"/>
          <w:sz w:val="24"/>
          <w:szCs w:val="24"/>
          <w:lang w:val="en-US"/>
        </w:rPr>
        <w:t xml:space="preserve">He submitted that taxation of the disputed bill of costs </w:t>
      </w:r>
      <w:r w:rsidR="00D05BC9">
        <w:rPr>
          <w:rFonts w:ascii="Times New Roman" w:hAnsi="Times New Roman" w:cs="Times New Roman"/>
          <w:sz w:val="24"/>
          <w:szCs w:val="24"/>
          <w:lang w:val="en-US"/>
        </w:rPr>
        <w:t>precedes enforcement</w:t>
      </w:r>
      <w:r w:rsidR="004A409C">
        <w:rPr>
          <w:rFonts w:ascii="Times New Roman" w:hAnsi="Times New Roman" w:cs="Times New Roman"/>
          <w:sz w:val="24"/>
          <w:szCs w:val="24"/>
          <w:lang w:val="en-US"/>
        </w:rPr>
        <w:t xml:space="preserve">. Relying on the </w:t>
      </w:r>
      <w:r w:rsidR="004A409C">
        <w:rPr>
          <w:rFonts w:ascii="Times New Roman" w:hAnsi="Times New Roman" w:cs="Times New Roman"/>
          <w:i/>
          <w:iCs/>
          <w:sz w:val="24"/>
          <w:szCs w:val="24"/>
          <w:lang w:val="en-US"/>
        </w:rPr>
        <w:t xml:space="preserve">Benson </w:t>
      </w:r>
      <w:r w:rsidR="004A409C">
        <w:rPr>
          <w:rFonts w:ascii="Times New Roman" w:hAnsi="Times New Roman" w:cs="Times New Roman"/>
          <w:sz w:val="24"/>
          <w:szCs w:val="24"/>
          <w:lang w:val="en-US"/>
        </w:rPr>
        <w:t xml:space="preserve">judgment he </w:t>
      </w:r>
      <w:r w:rsidR="00493629">
        <w:rPr>
          <w:rFonts w:ascii="Times New Roman" w:hAnsi="Times New Roman" w:cs="Times New Roman"/>
          <w:sz w:val="24"/>
          <w:szCs w:val="24"/>
          <w:lang w:val="en-US"/>
        </w:rPr>
        <w:t>submitted that the debt is not due until taxation</w:t>
      </w:r>
      <w:r w:rsidR="008437C2">
        <w:rPr>
          <w:rFonts w:ascii="Times New Roman" w:hAnsi="Times New Roman" w:cs="Times New Roman"/>
          <w:sz w:val="24"/>
          <w:szCs w:val="24"/>
          <w:lang w:val="en-US"/>
        </w:rPr>
        <w:t xml:space="preserve">. He further submitted that although it is common cause that </w:t>
      </w:r>
      <w:r w:rsidR="00F34992">
        <w:rPr>
          <w:rFonts w:ascii="Times New Roman" w:hAnsi="Times New Roman" w:cs="Times New Roman"/>
          <w:sz w:val="24"/>
          <w:szCs w:val="24"/>
          <w:lang w:val="en-US"/>
        </w:rPr>
        <w:t>part payment was made</w:t>
      </w:r>
      <w:r w:rsidR="00B96BE6">
        <w:rPr>
          <w:rFonts w:ascii="Times New Roman" w:hAnsi="Times New Roman" w:cs="Times New Roman"/>
          <w:sz w:val="24"/>
          <w:szCs w:val="24"/>
          <w:lang w:val="en-US"/>
        </w:rPr>
        <w:t>, it is not common cause that payment</w:t>
      </w:r>
      <w:r w:rsidR="00991ED9">
        <w:rPr>
          <w:rFonts w:ascii="Times New Roman" w:hAnsi="Times New Roman" w:cs="Times New Roman"/>
          <w:sz w:val="24"/>
          <w:szCs w:val="24"/>
          <w:lang w:val="en-US"/>
        </w:rPr>
        <w:t xml:space="preserve"> was made without protest</w:t>
      </w:r>
      <w:r w:rsidR="00EE539F">
        <w:rPr>
          <w:rFonts w:ascii="Times New Roman" w:hAnsi="Times New Roman" w:cs="Times New Roman"/>
          <w:sz w:val="24"/>
          <w:szCs w:val="24"/>
          <w:lang w:val="en-US"/>
        </w:rPr>
        <w:t xml:space="preserve">. </w:t>
      </w:r>
    </w:p>
    <w:p w14:paraId="58E4BF16" w14:textId="20E53E49" w:rsidR="00EE539F" w:rsidRDefault="00EE539F" w:rsidP="00263202">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Relying </w:t>
      </w:r>
      <w:r w:rsidR="003F020A">
        <w:rPr>
          <w:rFonts w:ascii="Times New Roman" w:hAnsi="Times New Roman" w:cs="Times New Roman"/>
          <w:sz w:val="24"/>
          <w:szCs w:val="24"/>
          <w:lang w:val="en-US"/>
        </w:rPr>
        <w:t xml:space="preserve">on </w:t>
      </w:r>
      <w:r w:rsidR="00B23308" w:rsidRPr="00B23308">
        <w:rPr>
          <w:rFonts w:ascii="Times New Roman" w:hAnsi="Times New Roman" w:cs="Times New Roman"/>
          <w:b/>
          <w:bCs/>
          <w:i/>
          <w:iCs/>
          <w:sz w:val="24"/>
          <w:szCs w:val="24"/>
        </w:rPr>
        <w:t>Kali v Incorporated General Insurance Ltd</w:t>
      </w:r>
      <w:r w:rsidR="00B06257">
        <w:rPr>
          <w:rStyle w:val="FootnoteReference"/>
          <w:rFonts w:ascii="Times New Roman" w:hAnsi="Times New Roman" w:cs="Times New Roman"/>
          <w:b/>
          <w:bCs/>
          <w:i/>
          <w:iCs/>
          <w:sz w:val="24"/>
          <w:szCs w:val="24"/>
          <w:lang w:val="en-US"/>
        </w:rPr>
        <w:footnoteReference w:id="13"/>
      </w:r>
      <w:r w:rsidR="00C91C5B">
        <w:rPr>
          <w:rFonts w:ascii="Times New Roman" w:hAnsi="Times New Roman" w:cs="Times New Roman"/>
          <w:sz w:val="24"/>
          <w:szCs w:val="24"/>
          <w:lang w:val="en-US"/>
        </w:rPr>
        <w:t>where it was stated that a pleader</w:t>
      </w:r>
      <w:r w:rsidR="00730C8A">
        <w:rPr>
          <w:rFonts w:ascii="Times New Roman" w:hAnsi="Times New Roman" w:cs="Times New Roman"/>
          <w:sz w:val="24"/>
          <w:szCs w:val="24"/>
          <w:lang w:val="en-US"/>
        </w:rPr>
        <w:t xml:space="preserve"> cannot be allowed to dire</w:t>
      </w:r>
      <w:r w:rsidR="001C4328">
        <w:rPr>
          <w:rFonts w:ascii="Times New Roman" w:hAnsi="Times New Roman" w:cs="Times New Roman"/>
          <w:sz w:val="24"/>
          <w:szCs w:val="24"/>
          <w:lang w:val="en-US"/>
        </w:rPr>
        <w:t xml:space="preserve">ct the </w:t>
      </w:r>
      <w:r w:rsidR="003F020A">
        <w:rPr>
          <w:rFonts w:ascii="Times New Roman" w:hAnsi="Times New Roman" w:cs="Times New Roman"/>
          <w:sz w:val="24"/>
          <w:szCs w:val="24"/>
          <w:lang w:val="en-US"/>
        </w:rPr>
        <w:t>at</w:t>
      </w:r>
      <w:r w:rsidR="001C4328">
        <w:rPr>
          <w:rFonts w:ascii="Times New Roman" w:hAnsi="Times New Roman" w:cs="Times New Roman"/>
          <w:sz w:val="24"/>
          <w:szCs w:val="24"/>
          <w:lang w:val="en-US"/>
        </w:rPr>
        <w:t>ten</w:t>
      </w:r>
      <w:r w:rsidR="003F020A">
        <w:rPr>
          <w:rFonts w:ascii="Times New Roman" w:hAnsi="Times New Roman" w:cs="Times New Roman"/>
          <w:sz w:val="24"/>
          <w:szCs w:val="24"/>
          <w:lang w:val="en-US"/>
        </w:rPr>
        <w:t>t</w:t>
      </w:r>
      <w:r w:rsidR="001C4328">
        <w:rPr>
          <w:rFonts w:ascii="Times New Roman" w:hAnsi="Times New Roman" w:cs="Times New Roman"/>
          <w:sz w:val="24"/>
          <w:szCs w:val="24"/>
          <w:lang w:val="en-US"/>
        </w:rPr>
        <w:t xml:space="preserve">ion of the party to </w:t>
      </w:r>
      <w:r w:rsidR="003F020A" w:rsidRPr="0032591C">
        <w:rPr>
          <w:rFonts w:ascii="Times New Roman" w:hAnsi="Times New Roman" w:cs="Times New Roman"/>
          <w:color w:val="000000" w:themeColor="text1"/>
          <w:sz w:val="24"/>
          <w:szCs w:val="24"/>
          <w:lang w:val="en-US"/>
        </w:rPr>
        <w:t>one</w:t>
      </w:r>
      <w:r w:rsidR="001C4328">
        <w:rPr>
          <w:rFonts w:ascii="Times New Roman" w:hAnsi="Times New Roman" w:cs="Times New Roman"/>
          <w:sz w:val="24"/>
          <w:szCs w:val="24"/>
          <w:lang w:val="en-US"/>
        </w:rPr>
        <w:t xml:space="preserve"> issue </w:t>
      </w:r>
      <w:r w:rsidR="00F56C71">
        <w:rPr>
          <w:rFonts w:ascii="Times New Roman" w:hAnsi="Times New Roman" w:cs="Times New Roman"/>
          <w:sz w:val="24"/>
          <w:szCs w:val="24"/>
          <w:lang w:val="en-US"/>
        </w:rPr>
        <w:t xml:space="preserve">and then at the </w:t>
      </w:r>
      <w:r w:rsidR="00F56C71" w:rsidRPr="0032591C">
        <w:rPr>
          <w:rFonts w:ascii="Times New Roman" w:hAnsi="Times New Roman" w:cs="Times New Roman"/>
          <w:color w:val="000000" w:themeColor="text1"/>
          <w:sz w:val="24"/>
          <w:szCs w:val="24"/>
          <w:lang w:val="en-US"/>
        </w:rPr>
        <w:t>tri</w:t>
      </w:r>
      <w:r w:rsidR="003F020A" w:rsidRPr="0032591C">
        <w:rPr>
          <w:rFonts w:ascii="Times New Roman" w:hAnsi="Times New Roman" w:cs="Times New Roman"/>
          <w:color w:val="000000" w:themeColor="text1"/>
          <w:sz w:val="24"/>
          <w:szCs w:val="24"/>
          <w:lang w:val="en-US"/>
        </w:rPr>
        <w:t>a</w:t>
      </w:r>
      <w:r w:rsidR="00F56C71" w:rsidRPr="0032591C">
        <w:rPr>
          <w:rFonts w:ascii="Times New Roman" w:hAnsi="Times New Roman" w:cs="Times New Roman"/>
          <w:color w:val="000000" w:themeColor="text1"/>
          <w:sz w:val="24"/>
          <w:szCs w:val="24"/>
          <w:lang w:val="en-US"/>
        </w:rPr>
        <w:t>l atte</w:t>
      </w:r>
      <w:r w:rsidR="003F020A" w:rsidRPr="0032591C">
        <w:rPr>
          <w:rFonts w:ascii="Times New Roman" w:hAnsi="Times New Roman" w:cs="Times New Roman"/>
          <w:color w:val="000000" w:themeColor="text1"/>
          <w:sz w:val="24"/>
          <w:szCs w:val="24"/>
          <w:lang w:val="en-US"/>
        </w:rPr>
        <w:t>mpt</w:t>
      </w:r>
      <w:r w:rsidR="00F56C71" w:rsidRPr="0032591C">
        <w:rPr>
          <w:rFonts w:ascii="Times New Roman" w:hAnsi="Times New Roman" w:cs="Times New Roman"/>
          <w:color w:val="000000" w:themeColor="text1"/>
          <w:sz w:val="24"/>
          <w:szCs w:val="24"/>
          <w:lang w:val="en-US"/>
        </w:rPr>
        <w:t xml:space="preserve"> to canvass </w:t>
      </w:r>
      <w:r w:rsidR="00FB10A2">
        <w:rPr>
          <w:rFonts w:ascii="Times New Roman" w:hAnsi="Times New Roman" w:cs="Times New Roman"/>
          <w:sz w:val="24"/>
          <w:szCs w:val="24"/>
          <w:lang w:val="en-US"/>
        </w:rPr>
        <w:t>another. He submitted that the</w:t>
      </w:r>
      <w:r w:rsidR="0087672C">
        <w:rPr>
          <w:rFonts w:ascii="Times New Roman" w:hAnsi="Times New Roman" w:cs="Times New Roman"/>
          <w:sz w:val="24"/>
          <w:szCs w:val="24"/>
          <w:lang w:val="en-US"/>
        </w:rPr>
        <w:t xml:space="preserve"> respondent’s plea</w:t>
      </w:r>
      <w:r w:rsidR="00FD0D31">
        <w:rPr>
          <w:rFonts w:ascii="Times New Roman" w:hAnsi="Times New Roman" w:cs="Times New Roman"/>
          <w:sz w:val="24"/>
          <w:szCs w:val="24"/>
          <w:lang w:val="en-US"/>
        </w:rPr>
        <w:t xml:space="preserve"> </w:t>
      </w:r>
      <w:proofErr w:type="gramStart"/>
      <w:r w:rsidR="00FD0D31">
        <w:rPr>
          <w:rFonts w:ascii="Times New Roman" w:hAnsi="Times New Roman" w:cs="Times New Roman"/>
          <w:sz w:val="24"/>
          <w:szCs w:val="24"/>
          <w:lang w:val="en-US"/>
        </w:rPr>
        <w:t xml:space="preserve">that </w:t>
      </w:r>
      <w:r w:rsidR="0032591C">
        <w:rPr>
          <w:rFonts w:ascii="Times New Roman" w:hAnsi="Times New Roman" w:cs="Times New Roman"/>
          <w:sz w:val="24"/>
          <w:szCs w:val="24"/>
          <w:lang w:val="en-US"/>
        </w:rPr>
        <w:t>,</w:t>
      </w:r>
      <w:proofErr w:type="gramEnd"/>
      <w:r w:rsidR="0032591C">
        <w:rPr>
          <w:rFonts w:ascii="Times New Roman" w:hAnsi="Times New Roman" w:cs="Times New Roman"/>
          <w:sz w:val="24"/>
          <w:szCs w:val="24"/>
          <w:lang w:val="en-US"/>
        </w:rPr>
        <w:t xml:space="preserve"> </w:t>
      </w:r>
      <w:r w:rsidR="00FD0D31">
        <w:rPr>
          <w:rFonts w:ascii="Times New Roman" w:hAnsi="Times New Roman" w:cs="Times New Roman"/>
          <w:sz w:val="24"/>
          <w:szCs w:val="24"/>
          <w:lang w:val="en-US"/>
        </w:rPr>
        <w:t>he had denied the extent of liability</w:t>
      </w:r>
      <w:r w:rsidR="00A02A80">
        <w:rPr>
          <w:rFonts w:ascii="Times New Roman" w:hAnsi="Times New Roman" w:cs="Times New Roman"/>
          <w:sz w:val="24"/>
          <w:szCs w:val="24"/>
          <w:lang w:val="en-US"/>
        </w:rPr>
        <w:t xml:space="preserve">, his </w:t>
      </w:r>
      <w:r w:rsidR="0023586B">
        <w:rPr>
          <w:rFonts w:ascii="Times New Roman" w:hAnsi="Times New Roman" w:cs="Times New Roman"/>
          <w:sz w:val="24"/>
          <w:szCs w:val="24"/>
          <w:lang w:val="en-US"/>
        </w:rPr>
        <w:t xml:space="preserve">communicated dispute to the </w:t>
      </w:r>
      <w:r w:rsidR="00D82828">
        <w:rPr>
          <w:rFonts w:ascii="Times New Roman" w:hAnsi="Times New Roman" w:cs="Times New Roman"/>
          <w:sz w:val="24"/>
          <w:szCs w:val="24"/>
          <w:lang w:val="en-US"/>
        </w:rPr>
        <w:t>appellant</w:t>
      </w:r>
      <w:r w:rsidR="0032591C">
        <w:rPr>
          <w:rFonts w:ascii="Times New Roman" w:hAnsi="Times New Roman" w:cs="Times New Roman"/>
          <w:sz w:val="24"/>
          <w:szCs w:val="24"/>
          <w:lang w:val="en-US"/>
        </w:rPr>
        <w:t xml:space="preserve">, </w:t>
      </w:r>
      <w:r w:rsidR="00D82828">
        <w:rPr>
          <w:rFonts w:ascii="Times New Roman" w:hAnsi="Times New Roman" w:cs="Times New Roman"/>
          <w:sz w:val="24"/>
          <w:szCs w:val="24"/>
          <w:lang w:val="en-US"/>
        </w:rPr>
        <w:t xml:space="preserve">and </w:t>
      </w:r>
      <w:r w:rsidR="00A02A80">
        <w:rPr>
          <w:rFonts w:ascii="Times New Roman" w:hAnsi="Times New Roman" w:cs="Times New Roman"/>
          <w:sz w:val="24"/>
          <w:szCs w:val="24"/>
          <w:lang w:val="en-US"/>
        </w:rPr>
        <w:t xml:space="preserve">the </w:t>
      </w:r>
      <w:r w:rsidR="00D82828">
        <w:rPr>
          <w:rFonts w:ascii="Times New Roman" w:hAnsi="Times New Roman" w:cs="Times New Roman"/>
          <w:sz w:val="24"/>
          <w:szCs w:val="24"/>
          <w:lang w:val="en-US"/>
        </w:rPr>
        <w:t>request</w:t>
      </w:r>
      <w:r w:rsidR="00A02A80">
        <w:rPr>
          <w:rFonts w:ascii="Times New Roman" w:hAnsi="Times New Roman" w:cs="Times New Roman"/>
          <w:sz w:val="24"/>
          <w:szCs w:val="24"/>
          <w:lang w:val="en-US"/>
        </w:rPr>
        <w:t xml:space="preserve"> that</w:t>
      </w:r>
      <w:r w:rsidR="00D82828">
        <w:rPr>
          <w:rFonts w:ascii="Times New Roman" w:hAnsi="Times New Roman" w:cs="Times New Roman"/>
          <w:sz w:val="24"/>
          <w:szCs w:val="24"/>
          <w:lang w:val="en-US"/>
        </w:rPr>
        <w:t xml:space="preserve"> the bill </w:t>
      </w:r>
      <w:r w:rsidR="00A02A80">
        <w:rPr>
          <w:rFonts w:ascii="Times New Roman" w:hAnsi="Times New Roman" w:cs="Times New Roman"/>
          <w:sz w:val="24"/>
          <w:szCs w:val="24"/>
          <w:lang w:val="en-US"/>
        </w:rPr>
        <w:t xml:space="preserve">should </w:t>
      </w:r>
      <w:r w:rsidR="00D82828">
        <w:rPr>
          <w:rFonts w:ascii="Times New Roman" w:hAnsi="Times New Roman" w:cs="Times New Roman"/>
          <w:sz w:val="24"/>
          <w:szCs w:val="24"/>
          <w:lang w:val="en-US"/>
        </w:rPr>
        <w:t xml:space="preserve">be referred </w:t>
      </w:r>
      <w:r w:rsidR="00F012E5">
        <w:rPr>
          <w:rFonts w:ascii="Times New Roman" w:hAnsi="Times New Roman" w:cs="Times New Roman"/>
          <w:sz w:val="24"/>
          <w:szCs w:val="24"/>
          <w:lang w:val="en-US"/>
        </w:rPr>
        <w:t>for taxation</w:t>
      </w:r>
      <w:r w:rsidR="0032591C">
        <w:rPr>
          <w:rFonts w:ascii="Times New Roman" w:hAnsi="Times New Roman" w:cs="Times New Roman"/>
          <w:sz w:val="24"/>
          <w:szCs w:val="24"/>
          <w:lang w:val="en-US"/>
        </w:rPr>
        <w:t xml:space="preserve">, </w:t>
      </w:r>
      <w:r w:rsidR="00F012E5">
        <w:rPr>
          <w:rFonts w:ascii="Times New Roman" w:hAnsi="Times New Roman" w:cs="Times New Roman"/>
          <w:sz w:val="24"/>
          <w:szCs w:val="24"/>
          <w:lang w:val="en-US"/>
        </w:rPr>
        <w:t xml:space="preserve"> </w:t>
      </w:r>
      <w:r w:rsidR="00CE6D93">
        <w:rPr>
          <w:rFonts w:ascii="Times New Roman" w:hAnsi="Times New Roman" w:cs="Times New Roman"/>
          <w:sz w:val="24"/>
          <w:szCs w:val="24"/>
          <w:lang w:val="en-US"/>
        </w:rPr>
        <w:t>reveals protest</w:t>
      </w:r>
      <w:r w:rsidR="00C633F4">
        <w:rPr>
          <w:rFonts w:ascii="Times New Roman" w:hAnsi="Times New Roman" w:cs="Times New Roman"/>
          <w:sz w:val="24"/>
          <w:szCs w:val="24"/>
          <w:lang w:val="en-US"/>
        </w:rPr>
        <w:t xml:space="preserve">. He further submitted that although </w:t>
      </w:r>
      <w:r w:rsidR="007630B5">
        <w:rPr>
          <w:rFonts w:ascii="Times New Roman" w:hAnsi="Times New Roman" w:cs="Times New Roman"/>
          <w:sz w:val="24"/>
          <w:szCs w:val="24"/>
          <w:lang w:val="en-US"/>
        </w:rPr>
        <w:t xml:space="preserve">the appellant submits that </w:t>
      </w:r>
      <w:r w:rsidR="00D90D5C">
        <w:rPr>
          <w:rFonts w:ascii="Times New Roman" w:hAnsi="Times New Roman" w:cs="Times New Roman"/>
          <w:sz w:val="24"/>
          <w:szCs w:val="24"/>
          <w:lang w:val="en-US"/>
        </w:rPr>
        <w:t xml:space="preserve">the respondent must be estopped </w:t>
      </w:r>
      <w:r w:rsidR="00DD5D33">
        <w:rPr>
          <w:rFonts w:ascii="Times New Roman" w:hAnsi="Times New Roman" w:cs="Times New Roman"/>
          <w:sz w:val="24"/>
          <w:szCs w:val="24"/>
          <w:lang w:val="en-US"/>
        </w:rPr>
        <w:t xml:space="preserve">from raising issues about the </w:t>
      </w:r>
      <w:r w:rsidR="000F6346">
        <w:rPr>
          <w:rFonts w:ascii="Times New Roman" w:hAnsi="Times New Roman" w:cs="Times New Roman"/>
          <w:sz w:val="24"/>
          <w:szCs w:val="24"/>
          <w:lang w:val="en-US"/>
        </w:rPr>
        <w:t>bill after part-paymen</w:t>
      </w:r>
      <w:r w:rsidR="00F74ED2">
        <w:rPr>
          <w:rFonts w:ascii="Times New Roman" w:hAnsi="Times New Roman" w:cs="Times New Roman"/>
          <w:sz w:val="24"/>
          <w:szCs w:val="24"/>
          <w:lang w:val="en-US"/>
        </w:rPr>
        <w:t xml:space="preserve">t </w:t>
      </w:r>
      <w:r w:rsidR="009B0CCD">
        <w:rPr>
          <w:rFonts w:ascii="Times New Roman" w:hAnsi="Times New Roman" w:cs="Times New Roman"/>
          <w:sz w:val="24"/>
          <w:szCs w:val="24"/>
          <w:lang w:val="en-US"/>
        </w:rPr>
        <w:t xml:space="preserve">none of the allegations </w:t>
      </w:r>
      <w:r w:rsidR="001777C7">
        <w:rPr>
          <w:rFonts w:ascii="Times New Roman" w:hAnsi="Times New Roman" w:cs="Times New Roman"/>
          <w:sz w:val="24"/>
          <w:szCs w:val="24"/>
          <w:lang w:val="en-US"/>
        </w:rPr>
        <w:t xml:space="preserve">or facts pleaded </w:t>
      </w:r>
      <w:r w:rsidR="00493127">
        <w:rPr>
          <w:rFonts w:ascii="Times New Roman" w:hAnsi="Times New Roman" w:cs="Times New Roman"/>
          <w:sz w:val="24"/>
          <w:szCs w:val="24"/>
          <w:lang w:val="en-US"/>
        </w:rPr>
        <w:t>relate to estoppel</w:t>
      </w:r>
      <w:r w:rsidR="00BB59F5">
        <w:rPr>
          <w:rFonts w:ascii="Times New Roman" w:hAnsi="Times New Roman" w:cs="Times New Roman"/>
          <w:sz w:val="24"/>
          <w:szCs w:val="24"/>
          <w:lang w:val="en-US"/>
        </w:rPr>
        <w:t xml:space="preserve">. He submitted that there was never a clear and </w:t>
      </w:r>
      <w:r w:rsidR="000B0E8F">
        <w:rPr>
          <w:rFonts w:ascii="Times New Roman" w:hAnsi="Times New Roman" w:cs="Times New Roman"/>
          <w:sz w:val="24"/>
          <w:szCs w:val="24"/>
          <w:lang w:val="en-US"/>
        </w:rPr>
        <w:t>unequivocal</w:t>
      </w:r>
      <w:r w:rsidR="000A11DA">
        <w:rPr>
          <w:rFonts w:ascii="Times New Roman" w:hAnsi="Times New Roman" w:cs="Times New Roman"/>
          <w:sz w:val="24"/>
          <w:szCs w:val="24"/>
          <w:lang w:val="en-US"/>
        </w:rPr>
        <w:t xml:space="preserve"> communication that the respondent </w:t>
      </w:r>
      <w:r w:rsidR="00447208">
        <w:rPr>
          <w:rFonts w:ascii="Times New Roman" w:hAnsi="Times New Roman" w:cs="Times New Roman"/>
          <w:sz w:val="24"/>
          <w:szCs w:val="24"/>
          <w:lang w:val="en-US"/>
        </w:rPr>
        <w:t>accept</w:t>
      </w:r>
      <w:r w:rsidR="0032591C">
        <w:rPr>
          <w:rFonts w:ascii="Times New Roman" w:hAnsi="Times New Roman" w:cs="Times New Roman"/>
          <w:sz w:val="24"/>
          <w:szCs w:val="24"/>
          <w:lang w:val="en-US"/>
        </w:rPr>
        <w:t xml:space="preserve">ed liability for </w:t>
      </w:r>
      <w:r w:rsidR="00447208">
        <w:rPr>
          <w:rFonts w:ascii="Times New Roman" w:hAnsi="Times New Roman" w:cs="Times New Roman"/>
          <w:sz w:val="24"/>
          <w:szCs w:val="24"/>
          <w:lang w:val="en-US"/>
        </w:rPr>
        <w:t>the entire bill</w:t>
      </w:r>
      <w:r w:rsidR="003F26E6">
        <w:rPr>
          <w:rFonts w:ascii="Times New Roman" w:hAnsi="Times New Roman" w:cs="Times New Roman"/>
          <w:sz w:val="24"/>
          <w:szCs w:val="24"/>
          <w:lang w:val="en-US"/>
        </w:rPr>
        <w:t>.</w:t>
      </w:r>
    </w:p>
    <w:p w14:paraId="6BD50956" w14:textId="4D4E2450" w:rsidR="003F26E6" w:rsidRPr="00377272" w:rsidRDefault="003F26E6" w:rsidP="00377272">
      <w:pPr>
        <w:spacing w:line="480" w:lineRule="auto"/>
        <w:ind w:left="720" w:hanging="720"/>
        <w:jc w:val="both"/>
        <w:rPr>
          <w:rFonts w:ascii="Times New Roman" w:hAnsi="Times New Roman" w:cs="Times New Roman"/>
          <w:b/>
          <w:bCs/>
          <w:i/>
          <w:iCs/>
          <w:sz w:val="24"/>
          <w:szCs w:val="24"/>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He </w:t>
      </w:r>
      <w:r w:rsidR="0032591C">
        <w:rPr>
          <w:rFonts w:ascii="Times New Roman" w:hAnsi="Times New Roman" w:cs="Times New Roman"/>
          <w:sz w:val="24"/>
          <w:szCs w:val="24"/>
          <w:lang w:val="en-US"/>
        </w:rPr>
        <w:t xml:space="preserve">referred to </w:t>
      </w:r>
      <w:r w:rsidR="00EA096D">
        <w:rPr>
          <w:rFonts w:ascii="Times New Roman" w:hAnsi="Times New Roman" w:cs="Times New Roman"/>
          <w:sz w:val="24"/>
          <w:szCs w:val="24"/>
          <w:lang w:val="en-US"/>
        </w:rPr>
        <w:t>the test for waiver</w:t>
      </w:r>
      <w:r w:rsidR="00C0077E">
        <w:rPr>
          <w:rFonts w:ascii="Times New Roman" w:hAnsi="Times New Roman" w:cs="Times New Roman"/>
          <w:sz w:val="24"/>
          <w:szCs w:val="24"/>
          <w:lang w:val="en-US"/>
        </w:rPr>
        <w:t xml:space="preserve"> as set out by the Constitutional Court in </w:t>
      </w:r>
      <w:r w:rsidR="00377272" w:rsidRPr="00377272">
        <w:rPr>
          <w:rFonts w:ascii="Times New Roman" w:hAnsi="Times New Roman" w:cs="Times New Roman"/>
          <w:b/>
          <w:bCs/>
          <w:i/>
          <w:iCs/>
          <w:sz w:val="24"/>
          <w:szCs w:val="24"/>
        </w:rPr>
        <w:t xml:space="preserve">Lufuno </w:t>
      </w:r>
      <w:proofErr w:type="spellStart"/>
      <w:r w:rsidR="00377272" w:rsidRPr="00377272">
        <w:rPr>
          <w:rFonts w:ascii="Times New Roman" w:hAnsi="Times New Roman" w:cs="Times New Roman"/>
          <w:b/>
          <w:bCs/>
          <w:i/>
          <w:iCs/>
          <w:sz w:val="24"/>
          <w:szCs w:val="24"/>
        </w:rPr>
        <w:t>Mphaphuli</w:t>
      </w:r>
      <w:proofErr w:type="spellEnd"/>
      <w:r w:rsidR="00377272" w:rsidRPr="00377272">
        <w:rPr>
          <w:rFonts w:ascii="Times New Roman" w:hAnsi="Times New Roman" w:cs="Times New Roman"/>
          <w:b/>
          <w:bCs/>
          <w:i/>
          <w:iCs/>
          <w:sz w:val="24"/>
          <w:szCs w:val="24"/>
        </w:rPr>
        <w:t xml:space="preserve"> &amp; Associates (Pty) Ltd v Andrews and Another</w:t>
      </w:r>
      <w:r w:rsidR="00045C39">
        <w:rPr>
          <w:rStyle w:val="FootnoteReference"/>
          <w:rFonts w:ascii="Times New Roman" w:hAnsi="Times New Roman" w:cs="Times New Roman"/>
          <w:b/>
          <w:bCs/>
          <w:i/>
          <w:iCs/>
          <w:sz w:val="24"/>
          <w:szCs w:val="24"/>
          <w:lang w:val="en-US"/>
        </w:rPr>
        <w:footnoteReference w:id="14"/>
      </w:r>
    </w:p>
    <w:p w14:paraId="23095AC5" w14:textId="4DEA6D51" w:rsidR="002C76FC" w:rsidRDefault="002C76FC" w:rsidP="00B23A64">
      <w:pPr>
        <w:spacing w:line="360" w:lineRule="auto"/>
        <w:ind w:left="2160" w:hanging="720"/>
        <w:jc w:val="both"/>
        <w:rPr>
          <w:rFonts w:ascii="Times New Roman" w:hAnsi="Times New Roman" w:cs="Times New Roman"/>
          <w:i/>
          <w:iCs/>
          <w:sz w:val="20"/>
          <w:szCs w:val="20"/>
        </w:rPr>
      </w:pPr>
      <w:r w:rsidRPr="002C76FC">
        <w:rPr>
          <w:rFonts w:ascii="Times New Roman" w:hAnsi="Times New Roman" w:cs="Times New Roman"/>
          <w:i/>
          <w:iCs/>
          <w:sz w:val="20"/>
          <w:szCs w:val="20"/>
          <w:lang w:val="en-US"/>
        </w:rPr>
        <w:t>“</w:t>
      </w:r>
      <w:r>
        <w:rPr>
          <w:rFonts w:ascii="Times New Roman" w:hAnsi="Times New Roman" w:cs="Times New Roman"/>
          <w:i/>
          <w:iCs/>
          <w:sz w:val="20"/>
          <w:szCs w:val="20"/>
          <w:lang w:val="en-US"/>
        </w:rPr>
        <w:t>80.</w:t>
      </w:r>
      <w:r>
        <w:rPr>
          <w:rFonts w:ascii="Times New Roman" w:hAnsi="Times New Roman" w:cs="Times New Roman"/>
          <w:i/>
          <w:iCs/>
          <w:sz w:val="20"/>
          <w:szCs w:val="20"/>
          <w:lang w:val="en-US"/>
        </w:rPr>
        <w:tab/>
      </w:r>
      <w:r w:rsidRPr="002C76FC">
        <w:rPr>
          <w:rFonts w:ascii="Times New Roman" w:hAnsi="Times New Roman" w:cs="Times New Roman"/>
          <w:i/>
          <w:iCs/>
          <w:sz w:val="20"/>
          <w:szCs w:val="20"/>
        </w:rPr>
        <w:t>Waiver is first and foremost a matter of intention; the test to determine intention to waive is objective, the alleged intention being judged by its outward manifestations adjudicated from the perspective of the other party, as a reasonable person</w:t>
      </w:r>
      <w:r>
        <w:rPr>
          <w:rFonts w:ascii="Times New Roman" w:hAnsi="Times New Roman" w:cs="Times New Roman"/>
          <w:i/>
          <w:iCs/>
          <w:sz w:val="20"/>
          <w:szCs w:val="20"/>
        </w:rPr>
        <w:t>.</w:t>
      </w:r>
      <w:r w:rsidRPr="002C76FC">
        <w:rPr>
          <w:rFonts w:ascii="Times New Roman" w:hAnsi="Times New Roman" w:cs="Times New Roman"/>
          <w:i/>
          <w:iCs/>
          <w:sz w:val="20"/>
          <w:szCs w:val="20"/>
        </w:rPr>
        <w:t> Our courts take cognisance of the fact that persons do not as a rule lightly abandon their rights. Waiver is not presumed; it must be alleged and proved; not only must the acts allegedly constituting the wa</w:t>
      </w:r>
      <w:r w:rsidR="00AA11E2">
        <w:rPr>
          <w:rFonts w:ascii="Times New Roman" w:hAnsi="Times New Roman" w:cs="Times New Roman"/>
          <w:i/>
          <w:iCs/>
          <w:sz w:val="20"/>
          <w:szCs w:val="20"/>
        </w:rPr>
        <w:t>i</w:t>
      </w:r>
      <w:r w:rsidRPr="002C76FC">
        <w:rPr>
          <w:rFonts w:ascii="Times New Roman" w:hAnsi="Times New Roman" w:cs="Times New Roman"/>
          <w:i/>
          <w:iCs/>
          <w:sz w:val="20"/>
          <w:szCs w:val="20"/>
        </w:rPr>
        <w:t xml:space="preserve">ver be shown to have occurred, but it must also appear clearly and unequivocally from those facts or otherwise that there was an intention to waive. The </w:t>
      </w:r>
      <w:r w:rsidRPr="002C76FC">
        <w:rPr>
          <w:rFonts w:ascii="Times New Roman" w:hAnsi="Times New Roman" w:cs="Times New Roman"/>
          <w:i/>
          <w:iCs/>
          <w:sz w:val="20"/>
          <w:szCs w:val="20"/>
        </w:rPr>
        <w:lastRenderedPageBreak/>
        <w:t>onus is strictly on the party asserting waiver; it must be shown that the other party with full knowledge of the right decided to abandon it, whether expressly or by conduct plainly inconsistent with the intention to enforce it. Waiver is a question of fact and is difficult to establish.”</w:t>
      </w:r>
    </w:p>
    <w:p w14:paraId="1AA6D091" w14:textId="618895DB" w:rsidR="00377272" w:rsidRDefault="002C76FC" w:rsidP="00651AE7">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7</w:t>
      </w:r>
      <w:r>
        <w:rPr>
          <w:rFonts w:ascii="Times New Roman" w:hAnsi="Times New Roman" w:cs="Times New Roman"/>
          <w:sz w:val="24"/>
          <w:szCs w:val="24"/>
          <w:lang w:val="en-US"/>
        </w:rPr>
        <w:t>]</w:t>
      </w:r>
      <w:r w:rsidR="000A1055">
        <w:rPr>
          <w:rFonts w:ascii="Times New Roman" w:hAnsi="Times New Roman" w:cs="Times New Roman"/>
          <w:sz w:val="24"/>
          <w:szCs w:val="24"/>
          <w:lang w:val="en-US"/>
        </w:rPr>
        <w:tab/>
      </w:r>
      <w:r w:rsidR="00625D38">
        <w:rPr>
          <w:rFonts w:ascii="Times New Roman" w:hAnsi="Times New Roman" w:cs="Times New Roman"/>
          <w:sz w:val="24"/>
          <w:szCs w:val="24"/>
          <w:lang w:val="en-US"/>
        </w:rPr>
        <w:t xml:space="preserve">He submitted that given the facts of the matter </w:t>
      </w:r>
      <w:r w:rsidR="00D2316E">
        <w:rPr>
          <w:rFonts w:ascii="Times New Roman" w:hAnsi="Times New Roman" w:cs="Times New Roman"/>
          <w:sz w:val="24"/>
          <w:szCs w:val="24"/>
          <w:lang w:val="en-US"/>
        </w:rPr>
        <w:t xml:space="preserve">it is apparent that </w:t>
      </w:r>
      <w:r w:rsidR="00651AE7">
        <w:rPr>
          <w:rFonts w:ascii="Times New Roman" w:hAnsi="Times New Roman" w:cs="Times New Roman"/>
          <w:sz w:val="24"/>
          <w:szCs w:val="24"/>
          <w:lang w:val="en-US"/>
        </w:rPr>
        <w:t xml:space="preserve">the respondent did not waive his right to have the bill taxed. He further submitted that </w:t>
      </w:r>
      <w:r w:rsidR="00B64221">
        <w:rPr>
          <w:rFonts w:ascii="Times New Roman" w:hAnsi="Times New Roman" w:cs="Times New Roman"/>
          <w:sz w:val="24"/>
          <w:szCs w:val="24"/>
          <w:lang w:val="en-US"/>
        </w:rPr>
        <w:t>the</w:t>
      </w:r>
      <w:r w:rsidR="00EE77B1">
        <w:rPr>
          <w:rFonts w:ascii="Times New Roman" w:hAnsi="Times New Roman" w:cs="Times New Roman"/>
          <w:sz w:val="24"/>
          <w:szCs w:val="24"/>
          <w:lang w:val="en-US"/>
        </w:rPr>
        <w:t xml:space="preserve">re is no misdirection </w:t>
      </w:r>
      <w:r w:rsidR="00152001">
        <w:rPr>
          <w:rFonts w:ascii="Times New Roman" w:hAnsi="Times New Roman" w:cs="Times New Roman"/>
          <w:sz w:val="24"/>
          <w:szCs w:val="24"/>
          <w:lang w:val="en-US"/>
        </w:rPr>
        <w:t xml:space="preserve">in so far as the finding </w:t>
      </w:r>
      <w:r w:rsidR="00454FDD">
        <w:rPr>
          <w:rFonts w:ascii="Times New Roman" w:hAnsi="Times New Roman" w:cs="Times New Roman"/>
          <w:sz w:val="24"/>
          <w:szCs w:val="24"/>
          <w:lang w:val="en-US"/>
        </w:rPr>
        <w:t xml:space="preserve">by the court that </w:t>
      </w:r>
      <w:r w:rsidR="00AB7EAF">
        <w:rPr>
          <w:rFonts w:ascii="Times New Roman" w:hAnsi="Times New Roman" w:cs="Times New Roman"/>
          <w:sz w:val="24"/>
          <w:szCs w:val="24"/>
          <w:lang w:val="en-US"/>
        </w:rPr>
        <w:t xml:space="preserve">the case of </w:t>
      </w:r>
      <w:proofErr w:type="spellStart"/>
      <w:r w:rsidR="00AB7EAF">
        <w:rPr>
          <w:rFonts w:ascii="Times New Roman" w:hAnsi="Times New Roman" w:cs="Times New Roman"/>
          <w:i/>
          <w:iCs/>
          <w:sz w:val="24"/>
          <w:szCs w:val="24"/>
          <w:lang w:val="en-US"/>
        </w:rPr>
        <w:t>Rabaney</w:t>
      </w:r>
      <w:proofErr w:type="spellEnd"/>
      <w:r w:rsidR="00AB7EAF">
        <w:rPr>
          <w:rFonts w:ascii="Times New Roman" w:hAnsi="Times New Roman" w:cs="Times New Roman"/>
          <w:sz w:val="24"/>
          <w:szCs w:val="24"/>
          <w:lang w:val="en-US"/>
        </w:rPr>
        <w:t xml:space="preserve"> was distinguishable</w:t>
      </w:r>
      <w:r w:rsidR="009253FF">
        <w:rPr>
          <w:rFonts w:ascii="Times New Roman" w:hAnsi="Times New Roman" w:cs="Times New Roman"/>
          <w:sz w:val="24"/>
          <w:szCs w:val="24"/>
          <w:lang w:val="en-US"/>
        </w:rPr>
        <w:t xml:space="preserve">. </w:t>
      </w:r>
      <w:r w:rsidR="00E32776">
        <w:rPr>
          <w:rFonts w:ascii="Times New Roman" w:hAnsi="Times New Roman" w:cs="Times New Roman"/>
          <w:sz w:val="24"/>
          <w:szCs w:val="24"/>
          <w:lang w:val="en-US"/>
        </w:rPr>
        <w:t xml:space="preserve">He submitted that the </w:t>
      </w:r>
      <w:r w:rsidR="00596FCB">
        <w:rPr>
          <w:rFonts w:ascii="Times New Roman" w:hAnsi="Times New Roman" w:cs="Times New Roman"/>
          <w:sz w:val="24"/>
          <w:szCs w:val="24"/>
          <w:lang w:val="en-US"/>
        </w:rPr>
        <w:t xml:space="preserve">exercise of the magistrate of his discretion in not dismissing the action </w:t>
      </w:r>
      <w:r w:rsidR="003C5CD1">
        <w:rPr>
          <w:rFonts w:ascii="Times New Roman" w:hAnsi="Times New Roman" w:cs="Times New Roman"/>
          <w:sz w:val="24"/>
          <w:szCs w:val="24"/>
          <w:lang w:val="en-US"/>
        </w:rPr>
        <w:t xml:space="preserve">but affording the </w:t>
      </w:r>
      <w:r w:rsidR="00677AED">
        <w:rPr>
          <w:rFonts w:ascii="Times New Roman" w:hAnsi="Times New Roman" w:cs="Times New Roman"/>
          <w:sz w:val="24"/>
          <w:szCs w:val="24"/>
          <w:lang w:val="en-US"/>
        </w:rPr>
        <w:t>appellant the opportunity to have the bill taxed</w:t>
      </w:r>
      <w:r w:rsidR="0030534C">
        <w:rPr>
          <w:rFonts w:ascii="Times New Roman" w:hAnsi="Times New Roman" w:cs="Times New Roman"/>
          <w:sz w:val="24"/>
          <w:szCs w:val="24"/>
          <w:lang w:val="en-US"/>
        </w:rPr>
        <w:t xml:space="preserve"> does not constitute a misdirection</w:t>
      </w:r>
      <w:r w:rsidR="00377272">
        <w:rPr>
          <w:rFonts w:ascii="Times New Roman" w:hAnsi="Times New Roman" w:cs="Times New Roman"/>
          <w:sz w:val="24"/>
          <w:szCs w:val="24"/>
          <w:lang w:val="en-US"/>
        </w:rPr>
        <w:t xml:space="preserve">. </w:t>
      </w:r>
    </w:p>
    <w:p w14:paraId="6DE16C10" w14:textId="5A63F36B" w:rsidR="001E173E" w:rsidRPr="001E173E" w:rsidRDefault="00377272" w:rsidP="001E173E">
      <w:pPr>
        <w:spacing w:line="480" w:lineRule="auto"/>
        <w:ind w:left="709"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He further relied on </w:t>
      </w:r>
      <w:r w:rsidRPr="00377272">
        <w:rPr>
          <w:rFonts w:ascii="Times New Roman" w:hAnsi="Times New Roman" w:cs="Times New Roman"/>
          <w:b/>
          <w:bCs/>
          <w:i/>
          <w:iCs/>
          <w:sz w:val="24"/>
          <w:szCs w:val="24"/>
          <w:lang w:val="en-US"/>
        </w:rPr>
        <w:t>Ari</w:t>
      </w:r>
      <w:r w:rsidR="001E173E">
        <w:rPr>
          <w:rFonts w:ascii="Times New Roman" w:hAnsi="Times New Roman" w:cs="Times New Roman"/>
          <w:b/>
          <w:bCs/>
          <w:i/>
          <w:iCs/>
          <w:sz w:val="24"/>
          <w:szCs w:val="24"/>
          <w:lang w:val="en-US"/>
        </w:rPr>
        <w:t>e K</w:t>
      </w:r>
      <w:r w:rsidRPr="00377272">
        <w:rPr>
          <w:rFonts w:ascii="Times New Roman" w:hAnsi="Times New Roman" w:cs="Times New Roman"/>
          <w:b/>
          <w:bCs/>
          <w:i/>
          <w:iCs/>
          <w:sz w:val="24"/>
          <w:szCs w:val="24"/>
          <w:lang w:val="en-US"/>
        </w:rPr>
        <w:t>gosi v Kgosi A</w:t>
      </w:r>
      <w:r w:rsidR="001E173E">
        <w:rPr>
          <w:rFonts w:ascii="Times New Roman" w:hAnsi="Times New Roman" w:cs="Times New Roman"/>
          <w:b/>
          <w:bCs/>
          <w:i/>
          <w:iCs/>
          <w:sz w:val="24"/>
          <w:szCs w:val="24"/>
          <w:lang w:val="en-US"/>
        </w:rPr>
        <w:t>a</w:t>
      </w:r>
      <w:r w:rsidRPr="00377272">
        <w:rPr>
          <w:rFonts w:ascii="Times New Roman" w:hAnsi="Times New Roman" w:cs="Times New Roman"/>
          <w:b/>
          <w:bCs/>
          <w:i/>
          <w:iCs/>
          <w:sz w:val="24"/>
          <w:szCs w:val="24"/>
          <w:lang w:val="en-US"/>
        </w:rPr>
        <w:t xml:space="preserve">ron </w:t>
      </w:r>
      <w:proofErr w:type="spellStart"/>
      <w:r w:rsidRPr="00377272">
        <w:rPr>
          <w:rFonts w:ascii="Times New Roman" w:hAnsi="Times New Roman" w:cs="Times New Roman"/>
          <w:b/>
          <w:bCs/>
          <w:i/>
          <w:iCs/>
          <w:sz w:val="24"/>
          <w:szCs w:val="24"/>
          <w:lang w:val="en-US"/>
        </w:rPr>
        <w:t>Moshete</w:t>
      </w:r>
      <w:proofErr w:type="spellEnd"/>
      <w:r w:rsidRPr="00377272">
        <w:rPr>
          <w:rFonts w:ascii="Times New Roman" w:hAnsi="Times New Roman" w:cs="Times New Roman"/>
          <w:b/>
          <w:bCs/>
          <w:i/>
          <w:iCs/>
          <w:sz w:val="24"/>
          <w:szCs w:val="24"/>
          <w:lang w:val="en-US"/>
        </w:rPr>
        <w:t xml:space="preserve"> &amp; Others</w:t>
      </w:r>
      <w:r>
        <w:rPr>
          <w:rStyle w:val="FootnoteReference"/>
          <w:rFonts w:ascii="Times New Roman" w:hAnsi="Times New Roman" w:cs="Times New Roman"/>
          <w:b/>
          <w:bCs/>
          <w:i/>
          <w:iCs/>
          <w:sz w:val="24"/>
          <w:szCs w:val="24"/>
          <w:lang w:val="en-US"/>
        </w:rPr>
        <w:footnoteReference w:id="15"/>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 xml:space="preserve">where the court </w:t>
      </w:r>
      <w:r w:rsidR="005A1C56">
        <w:rPr>
          <w:rFonts w:ascii="Times New Roman" w:hAnsi="Times New Roman" w:cs="Times New Roman"/>
          <w:sz w:val="24"/>
          <w:szCs w:val="24"/>
          <w:lang w:val="en-US"/>
        </w:rPr>
        <w:t>stated</w:t>
      </w:r>
      <w:r w:rsidR="001E173E">
        <w:rPr>
          <w:rFonts w:ascii="Times New Roman" w:hAnsi="Times New Roman" w:cs="Times New Roman"/>
          <w:sz w:val="24"/>
          <w:szCs w:val="24"/>
          <w:lang w:val="en-US"/>
        </w:rPr>
        <w:t xml:space="preserve">: </w:t>
      </w:r>
    </w:p>
    <w:p w14:paraId="0F06DEEA" w14:textId="6B333593" w:rsidR="00D460E5" w:rsidRPr="00666C74" w:rsidRDefault="006E34C3" w:rsidP="00B23A64">
      <w:pPr>
        <w:spacing w:line="360" w:lineRule="auto"/>
        <w:ind w:left="1440" w:firstLine="4"/>
        <w:jc w:val="both"/>
        <w:rPr>
          <w:rFonts w:ascii="Times New Roman" w:hAnsi="Times New Roman" w:cs="Times New Roman"/>
          <w:i/>
          <w:iCs/>
          <w:sz w:val="20"/>
          <w:szCs w:val="20"/>
          <w:lang w:val="en-US"/>
        </w:rPr>
      </w:pPr>
      <w:r w:rsidRPr="00666C74">
        <w:rPr>
          <w:rFonts w:ascii="Times New Roman" w:hAnsi="Times New Roman" w:cs="Times New Roman"/>
          <w:i/>
          <w:iCs/>
          <w:sz w:val="24"/>
          <w:szCs w:val="24"/>
          <w:lang w:val="en-US"/>
        </w:rPr>
        <w:t>“</w:t>
      </w:r>
      <w:r w:rsidR="001E173E" w:rsidRPr="00666C74">
        <w:rPr>
          <w:rFonts w:ascii="Times New Roman" w:hAnsi="Times New Roman" w:cs="Times New Roman"/>
          <w:i/>
          <w:iCs/>
          <w:sz w:val="20"/>
          <w:szCs w:val="20"/>
          <w:lang w:val="en-US"/>
        </w:rPr>
        <w:t>A</w:t>
      </w:r>
      <w:r w:rsidR="005A1C56" w:rsidRPr="00666C74">
        <w:rPr>
          <w:rFonts w:ascii="Times New Roman" w:hAnsi="Times New Roman" w:cs="Times New Roman"/>
          <w:i/>
          <w:iCs/>
          <w:sz w:val="20"/>
          <w:szCs w:val="20"/>
          <w:lang w:val="en-US"/>
        </w:rPr>
        <w:t xml:space="preserve">s soon as the client says I am </w:t>
      </w:r>
      <w:r w:rsidRPr="00666C74">
        <w:rPr>
          <w:rFonts w:ascii="Times New Roman" w:hAnsi="Times New Roman" w:cs="Times New Roman"/>
          <w:i/>
          <w:iCs/>
          <w:sz w:val="20"/>
          <w:szCs w:val="20"/>
          <w:lang w:val="en-US"/>
        </w:rPr>
        <w:t>not ready to pay the attorney must have his bill taxed</w:t>
      </w:r>
      <w:r w:rsidR="00113A0F" w:rsidRPr="00666C74">
        <w:rPr>
          <w:rFonts w:ascii="Times New Roman" w:hAnsi="Times New Roman" w:cs="Times New Roman"/>
          <w:i/>
          <w:iCs/>
          <w:sz w:val="20"/>
          <w:szCs w:val="20"/>
          <w:lang w:val="en-US"/>
        </w:rPr>
        <w:t xml:space="preserve"> and as soon as the question of taxation arises</w:t>
      </w:r>
      <w:r w:rsidR="00D460E5" w:rsidRPr="00666C74">
        <w:rPr>
          <w:rFonts w:ascii="Times New Roman" w:hAnsi="Times New Roman" w:cs="Times New Roman"/>
          <w:i/>
          <w:iCs/>
          <w:sz w:val="20"/>
          <w:szCs w:val="20"/>
          <w:lang w:val="en-US"/>
        </w:rPr>
        <w:t xml:space="preserve"> the amount depends in every instance on the discretion of the taxing master.”</w:t>
      </w:r>
    </w:p>
    <w:p w14:paraId="2CF60753" w14:textId="77777777" w:rsidR="001E173E" w:rsidRPr="001E173E" w:rsidRDefault="001E173E" w:rsidP="001E173E">
      <w:pPr>
        <w:spacing w:line="240" w:lineRule="auto"/>
        <w:ind w:left="709" w:hanging="720"/>
        <w:jc w:val="both"/>
        <w:rPr>
          <w:rFonts w:ascii="Times New Roman" w:hAnsi="Times New Roman" w:cs="Times New Roman"/>
          <w:sz w:val="24"/>
          <w:szCs w:val="24"/>
          <w:lang w:val="en-US"/>
        </w:rPr>
      </w:pPr>
    </w:p>
    <w:p w14:paraId="4742E04B" w14:textId="7043724C" w:rsidR="00F37331" w:rsidRPr="00F37331" w:rsidRDefault="00F37331" w:rsidP="00D460E5">
      <w:pPr>
        <w:spacing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Discussion </w:t>
      </w:r>
    </w:p>
    <w:p w14:paraId="3C94B11D" w14:textId="51E170F2" w:rsidR="00AA11E2" w:rsidRPr="002C4AE9" w:rsidRDefault="00E055DA" w:rsidP="005700AD">
      <w:pPr>
        <w:spacing w:line="480" w:lineRule="auto"/>
        <w:ind w:left="720" w:hanging="720"/>
        <w:jc w:val="both"/>
        <w:rPr>
          <w:rFonts w:ascii="Times New Roman" w:hAnsi="Times New Roman" w:cs="Times New Roman"/>
          <w:sz w:val="20"/>
          <w:szCs w:val="20"/>
          <w:lang w:val="en-US"/>
        </w:rPr>
      </w:pPr>
      <w:r>
        <w:rPr>
          <w:rFonts w:ascii="Times New Roman" w:hAnsi="Times New Roman" w:cs="Times New Roman"/>
          <w:sz w:val="24"/>
          <w:szCs w:val="24"/>
          <w:lang w:val="en-US"/>
        </w:rPr>
        <w:t>[2</w:t>
      </w:r>
      <w:r w:rsidR="00724F9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sidR="00AA11E2">
        <w:rPr>
          <w:rFonts w:ascii="Times New Roman" w:hAnsi="Times New Roman" w:cs="Times New Roman"/>
          <w:sz w:val="24"/>
          <w:szCs w:val="24"/>
          <w:lang w:val="en-US"/>
        </w:rPr>
        <w:t xml:space="preserve">Section 80 (4) </w:t>
      </w:r>
      <w:r w:rsidR="00666C74">
        <w:rPr>
          <w:rFonts w:ascii="Times New Roman" w:hAnsi="Times New Roman" w:cs="Times New Roman"/>
          <w:sz w:val="24"/>
          <w:szCs w:val="24"/>
          <w:lang w:val="en-US"/>
        </w:rPr>
        <w:t>provides:</w:t>
      </w:r>
      <w:r w:rsidR="00AA11E2" w:rsidRPr="00AA11E2">
        <w:rPr>
          <w:rFonts w:ascii="Times New Roman" w:hAnsi="Times New Roman" w:cs="Times New Roman"/>
          <w:b/>
          <w:bCs/>
          <w:sz w:val="24"/>
          <w:szCs w:val="24"/>
          <w:lang w:val="en-US"/>
        </w:rPr>
        <w:t xml:space="preserve"> </w:t>
      </w:r>
    </w:p>
    <w:p w14:paraId="4C395570" w14:textId="0617490C" w:rsidR="002C4AE9" w:rsidRPr="00666C74" w:rsidRDefault="002C4AE9" w:rsidP="00B23A64">
      <w:pPr>
        <w:spacing w:line="360" w:lineRule="auto"/>
        <w:jc w:val="both"/>
        <w:rPr>
          <w:rFonts w:ascii="Times New Roman" w:hAnsi="Times New Roman" w:cs="Times New Roman"/>
          <w:b/>
          <w:bCs/>
          <w:i/>
          <w:iCs/>
          <w:sz w:val="20"/>
          <w:szCs w:val="20"/>
        </w:rPr>
      </w:pPr>
      <w:r w:rsidRPr="002C4AE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2C4AE9">
        <w:rPr>
          <w:rFonts w:ascii="Times New Roman" w:hAnsi="Times New Roman" w:cs="Times New Roman"/>
          <w:b/>
          <w:bCs/>
          <w:sz w:val="20"/>
          <w:szCs w:val="20"/>
        </w:rPr>
        <w:t xml:space="preserve"> </w:t>
      </w:r>
      <w:r w:rsidRPr="00666C74">
        <w:rPr>
          <w:rFonts w:ascii="Times New Roman" w:hAnsi="Times New Roman" w:cs="Times New Roman"/>
          <w:b/>
          <w:bCs/>
          <w:i/>
          <w:iCs/>
          <w:sz w:val="20"/>
          <w:szCs w:val="20"/>
        </w:rPr>
        <w:t>“80. Costs to be in accordance with scales and to be taxed</w:t>
      </w:r>
    </w:p>
    <w:p w14:paraId="4E8F8373" w14:textId="1F020FE0" w:rsidR="002C4AE9" w:rsidRPr="00666C74" w:rsidRDefault="002C4AE9" w:rsidP="00B23A64">
      <w:pPr>
        <w:spacing w:line="360" w:lineRule="auto"/>
        <w:ind w:left="720" w:firstLine="720"/>
        <w:jc w:val="both"/>
        <w:rPr>
          <w:rFonts w:ascii="Times New Roman" w:hAnsi="Times New Roman" w:cs="Times New Roman"/>
          <w:i/>
          <w:iCs/>
          <w:sz w:val="20"/>
          <w:szCs w:val="20"/>
        </w:rPr>
      </w:pPr>
      <w:r w:rsidRPr="00666C74">
        <w:rPr>
          <w:rFonts w:ascii="Times New Roman" w:hAnsi="Times New Roman" w:cs="Times New Roman"/>
          <w:i/>
          <w:iCs/>
          <w:sz w:val="20"/>
          <w:szCs w:val="20"/>
        </w:rPr>
        <w:t xml:space="preserve">(1) </w:t>
      </w:r>
      <w:r w:rsidRPr="00666C74">
        <w:rPr>
          <w:rFonts w:ascii="Times New Roman" w:hAnsi="Times New Roman" w:cs="Times New Roman"/>
          <w:i/>
          <w:iCs/>
          <w:sz w:val="20"/>
          <w:szCs w:val="20"/>
        </w:rPr>
        <w:tab/>
        <w:t xml:space="preserve">. . . . . . . </w:t>
      </w:r>
    </w:p>
    <w:p w14:paraId="72B2C3D7" w14:textId="77777777" w:rsidR="002C4AE9" w:rsidRPr="00666C74" w:rsidRDefault="002C4AE9" w:rsidP="00B23A64">
      <w:pPr>
        <w:spacing w:line="360" w:lineRule="auto"/>
        <w:ind w:left="720" w:firstLine="720"/>
        <w:jc w:val="both"/>
        <w:rPr>
          <w:rFonts w:ascii="Times New Roman" w:hAnsi="Times New Roman" w:cs="Times New Roman"/>
          <w:i/>
          <w:iCs/>
          <w:sz w:val="20"/>
          <w:szCs w:val="20"/>
        </w:rPr>
      </w:pPr>
      <w:r w:rsidRPr="00666C74">
        <w:rPr>
          <w:rFonts w:ascii="Times New Roman" w:hAnsi="Times New Roman" w:cs="Times New Roman"/>
          <w:i/>
          <w:iCs/>
          <w:sz w:val="20"/>
          <w:szCs w:val="20"/>
        </w:rPr>
        <w:t>(2)</w:t>
      </w:r>
      <w:r w:rsidRPr="00666C74">
        <w:rPr>
          <w:rFonts w:ascii="Times New Roman" w:hAnsi="Times New Roman" w:cs="Times New Roman"/>
          <w:i/>
          <w:iCs/>
          <w:sz w:val="20"/>
          <w:szCs w:val="20"/>
        </w:rPr>
        <w:tab/>
        <w:t xml:space="preserve"> . . . . . . . . </w:t>
      </w:r>
    </w:p>
    <w:p w14:paraId="4F1012FB" w14:textId="77777777" w:rsidR="002C4AE9" w:rsidRPr="00666C74" w:rsidRDefault="002C4AE9" w:rsidP="00B23A64">
      <w:pPr>
        <w:spacing w:line="360" w:lineRule="auto"/>
        <w:ind w:left="720" w:firstLine="720"/>
        <w:jc w:val="both"/>
        <w:rPr>
          <w:rFonts w:ascii="Times New Roman" w:hAnsi="Times New Roman" w:cs="Times New Roman"/>
          <w:i/>
          <w:iCs/>
          <w:sz w:val="20"/>
          <w:szCs w:val="20"/>
        </w:rPr>
      </w:pPr>
      <w:r w:rsidRPr="00666C74">
        <w:rPr>
          <w:rFonts w:ascii="Times New Roman" w:hAnsi="Times New Roman" w:cs="Times New Roman"/>
          <w:i/>
          <w:iCs/>
          <w:sz w:val="20"/>
          <w:szCs w:val="20"/>
        </w:rPr>
        <w:t xml:space="preserve">(3) </w:t>
      </w:r>
      <w:r w:rsidRPr="00666C74">
        <w:rPr>
          <w:rFonts w:ascii="Times New Roman" w:hAnsi="Times New Roman" w:cs="Times New Roman"/>
          <w:i/>
          <w:iCs/>
          <w:sz w:val="20"/>
          <w:szCs w:val="20"/>
        </w:rPr>
        <w:tab/>
        <w:t xml:space="preserve">. . . . . . . . </w:t>
      </w:r>
    </w:p>
    <w:p w14:paraId="36B4F509" w14:textId="2C3E9504" w:rsidR="002C4AE9" w:rsidRDefault="002C4AE9" w:rsidP="00B23A64">
      <w:pPr>
        <w:spacing w:line="360" w:lineRule="auto"/>
        <w:ind w:left="2160" w:hanging="720"/>
        <w:jc w:val="both"/>
        <w:rPr>
          <w:rFonts w:ascii="Times New Roman" w:hAnsi="Times New Roman" w:cs="Times New Roman"/>
          <w:sz w:val="20"/>
          <w:szCs w:val="20"/>
        </w:rPr>
      </w:pPr>
      <w:r w:rsidRPr="00666C74">
        <w:rPr>
          <w:rFonts w:ascii="Times New Roman" w:hAnsi="Times New Roman" w:cs="Times New Roman"/>
          <w:i/>
          <w:iCs/>
          <w:sz w:val="20"/>
          <w:szCs w:val="20"/>
        </w:rPr>
        <w:t xml:space="preserve">(4) </w:t>
      </w:r>
      <w:r w:rsidRPr="00666C74">
        <w:rPr>
          <w:rFonts w:ascii="Times New Roman" w:hAnsi="Times New Roman" w:cs="Times New Roman"/>
          <w:i/>
          <w:iCs/>
          <w:sz w:val="20"/>
          <w:szCs w:val="20"/>
        </w:rPr>
        <w:tab/>
      </w:r>
      <w:r w:rsidRPr="00666C74">
        <w:rPr>
          <w:rFonts w:ascii="Times New Roman" w:hAnsi="Times New Roman" w:cs="Times New Roman"/>
          <w:i/>
          <w:iCs/>
          <w:sz w:val="20"/>
          <w:szCs w:val="20"/>
          <w:u w:val="single"/>
        </w:rPr>
        <w:t>Any person who is liable to pay</w:t>
      </w:r>
      <w:r w:rsidRPr="00666C74">
        <w:rPr>
          <w:rFonts w:ascii="Times New Roman" w:hAnsi="Times New Roman" w:cs="Times New Roman"/>
          <w:i/>
          <w:iCs/>
          <w:sz w:val="20"/>
          <w:szCs w:val="20"/>
        </w:rPr>
        <w:t xml:space="preserve"> or who is sued for costs of any civil proceedings in a court otherwise than under an award by the court or under a special agreement, may require that those costs shall be taxed by the clerk of the court as between attorney and client; and </w:t>
      </w:r>
      <w:r w:rsidRPr="00666C74">
        <w:rPr>
          <w:rFonts w:ascii="Times New Roman" w:hAnsi="Times New Roman" w:cs="Times New Roman"/>
          <w:i/>
          <w:iCs/>
          <w:sz w:val="20"/>
          <w:szCs w:val="20"/>
          <w:u w:val="single"/>
        </w:rPr>
        <w:t>thereupon any action for the recovery of those costs shall be stayed pending the taxation.</w:t>
      </w:r>
      <w:r w:rsidRPr="00666C74">
        <w:rPr>
          <w:rFonts w:ascii="Times New Roman" w:hAnsi="Times New Roman" w:cs="Times New Roman"/>
          <w:i/>
          <w:iCs/>
          <w:sz w:val="20"/>
          <w:szCs w:val="20"/>
        </w:rPr>
        <w:t xml:space="preserve"> The costs of and incidental to such a taxation shall be borne, if not more </w:t>
      </w:r>
      <w:r w:rsidRPr="00666C74">
        <w:rPr>
          <w:rFonts w:ascii="Times New Roman" w:hAnsi="Times New Roman" w:cs="Times New Roman"/>
          <w:i/>
          <w:iCs/>
          <w:sz w:val="20"/>
          <w:szCs w:val="20"/>
        </w:rPr>
        <w:lastRenderedPageBreak/>
        <w:t>than one-sixth of such costs is disallowed on taxation, by the person requiring the taxation, and, if more than one-sixth is so disallowed, by the person claiming the costs.”</w:t>
      </w:r>
      <w:r w:rsidR="00723C46" w:rsidRPr="00666C74">
        <w:rPr>
          <w:rFonts w:ascii="Times New Roman" w:hAnsi="Times New Roman" w:cs="Times New Roman"/>
          <w:i/>
          <w:iCs/>
          <w:sz w:val="20"/>
          <w:szCs w:val="20"/>
        </w:rPr>
        <w:t xml:space="preserve"> </w:t>
      </w:r>
      <w:r w:rsidR="00723C46">
        <w:rPr>
          <w:rFonts w:ascii="Times New Roman" w:hAnsi="Times New Roman" w:cs="Times New Roman"/>
          <w:sz w:val="20"/>
          <w:szCs w:val="20"/>
        </w:rPr>
        <w:t>(my emphasis)</w:t>
      </w:r>
      <w:r w:rsidR="00666C74">
        <w:rPr>
          <w:rFonts w:ascii="Times New Roman" w:hAnsi="Times New Roman" w:cs="Times New Roman"/>
          <w:sz w:val="20"/>
          <w:szCs w:val="20"/>
        </w:rPr>
        <w:t>.</w:t>
      </w:r>
      <w:r w:rsidR="00723C46">
        <w:rPr>
          <w:rFonts w:ascii="Times New Roman" w:hAnsi="Times New Roman" w:cs="Times New Roman"/>
          <w:sz w:val="20"/>
          <w:szCs w:val="20"/>
        </w:rPr>
        <w:t xml:space="preserve"> </w:t>
      </w:r>
    </w:p>
    <w:p w14:paraId="066FB7CE" w14:textId="77777777" w:rsidR="002C4AE9" w:rsidRDefault="002C4AE9" w:rsidP="002C4AE9">
      <w:pPr>
        <w:ind w:left="2160" w:hanging="720"/>
        <w:jc w:val="both"/>
        <w:rPr>
          <w:rFonts w:ascii="Times New Roman" w:hAnsi="Times New Roman" w:cs="Times New Roman"/>
          <w:sz w:val="20"/>
          <w:szCs w:val="20"/>
        </w:rPr>
      </w:pPr>
    </w:p>
    <w:p w14:paraId="17570D96" w14:textId="134A70E5" w:rsidR="00466728" w:rsidRPr="00466728" w:rsidRDefault="002C09D9" w:rsidP="00466728">
      <w:pPr>
        <w:ind w:left="720" w:hanging="720"/>
        <w:jc w:val="both"/>
        <w:rPr>
          <w:rFonts w:ascii="Times New Roman" w:hAnsi="Times New Roman" w:cs="Times New Roman"/>
          <w:color w:val="000000" w:themeColor="text1"/>
          <w:sz w:val="18"/>
          <w:szCs w:val="18"/>
        </w:rPr>
      </w:pPr>
      <w:r>
        <w:rPr>
          <w:rFonts w:ascii="Times New Roman" w:hAnsi="Times New Roman" w:cs="Times New Roman"/>
          <w:sz w:val="24"/>
          <w:szCs w:val="24"/>
        </w:rPr>
        <w:t>[3</w:t>
      </w:r>
      <w:r w:rsidR="00724F90">
        <w:rPr>
          <w:rFonts w:ascii="Times New Roman" w:hAnsi="Times New Roman" w:cs="Times New Roman"/>
          <w:sz w:val="24"/>
          <w:szCs w:val="24"/>
        </w:rPr>
        <w:t>0</w:t>
      </w:r>
      <w:r w:rsidRPr="00466728">
        <w:rPr>
          <w:rFonts w:ascii="Times New Roman" w:hAnsi="Times New Roman" w:cs="Times New Roman"/>
          <w:sz w:val="24"/>
          <w:szCs w:val="24"/>
        </w:rPr>
        <w:t>]</w:t>
      </w:r>
      <w:r w:rsidR="0016049B">
        <w:rPr>
          <w:rFonts w:ascii="Times New Roman" w:hAnsi="Times New Roman" w:cs="Times New Roman"/>
          <w:sz w:val="24"/>
          <w:szCs w:val="24"/>
        </w:rPr>
        <w:tab/>
      </w:r>
      <w:r w:rsidR="00466728" w:rsidRPr="00466728">
        <w:rPr>
          <w:rFonts w:ascii="Times New Roman" w:hAnsi="Times New Roman" w:cs="Times New Roman"/>
          <w:color w:val="000000" w:themeColor="text1"/>
          <w:sz w:val="24"/>
          <w:szCs w:val="24"/>
        </w:rPr>
        <w:t>Rule 33 (18) provides:</w:t>
      </w:r>
      <w:r w:rsidR="00466728" w:rsidRPr="00466728">
        <w:rPr>
          <w:rFonts w:ascii="Times New Roman" w:hAnsi="Times New Roman" w:cs="Times New Roman"/>
          <w:color w:val="000000" w:themeColor="text1"/>
          <w:sz w:val="18"/>
          <w:szCs w:val="18"/>
        </w:rPr>
        <w:t xml:space="preserve"> </w:t>
      </w:r>
    </w:p>
    <w:p w14:paraId="01B0F4AF" w14:textId="1F3ED46E" w:rsidR="00466728" w:rsidRPr="00666C74" w:rsidRDefault="00466728" w:rsidP="00B23A64">
      <w:pPr>
        <w:spacing w:line="360" w:lineRule="auto"/>
        <w:ind w:left="720" w:firstLine="720"/>
        <w:jc w:val="both"/>
        <w:rPr>
          <w:rFonts w:ascii="Times New Roman" w:hAnsi="Times New Roman" w:cs="Times New Roman"/>
          <w:b/>
          <w:bCs/>
          <w:i/>
          <w:iCs/>
          <w:sz w:val="20"/>
          <w:szCs w:val="20"/>
        </w:rPr>
      </w:pPr>
      <w:r w:rsidRPr="00666C74">
        <w:rPr>
          <w:rFonts w:ascii="Times New Roman" w:hAnsi="Times New Roman" w:cs="Times New Roman"/>
          <w:b/>
          <w:bCs/>
          <w:i/>
          <w:iCs/>
          <w:sz w:val="20"/>
          <w:szCs w:val="20"/>
        </w:rPr>
        <w:t xml:space="preserve">“33. Costs </w:t>
      </w:r>
    </w:p>
    <w:p w14:paraId="7CA79218" w14:textId="4EF4C538" w:rsidR="00466728" w:rsidRPr="00466728" w:rsidRDefault="00466728" w:rsidP="00B23A64">
      <w:pPr>
        <w:spacing w:line="360" w:lineRule="auto"/>
        <w:ind w:left="2160" w:hanging="675"/>
        <w:jc w:val="both"/>
        <w:rPr>
          <w:rFonts w:ascii="Times New Roman" w:hAnsi="Times New Roman" w:cs="Times New Roman"/>
          <w:sz w:val="18"/>
          <w:szCs w:val="18"/>
        </w:rPr>
      </w:pPr>
      <w:r w:rsidRPr="00666C74">
        <w:rPr>
          <w:rFonts w:ascii="Times New Roman" w:hAnsi="Times New Roman" w:cs="Times New Roman"/>
          <w:i/>
          <w:iCs/>
          <w:sz w:val="20"/>
          <w:szCs w:val="20"/>
        </w:rPr>
        <w:t xml:space="preserve">(18) </w:t>
      </w:r>
      <w:r w:rsidR="00666C74" w:rsidRPr="00666C74">
        <w:rPr>
          <w:rFonts w:ascii="Times New Roman" w:hAnsi="Times New Roman" w:cs="Times New Roman"/>
          <w:i/>
          <w:iCs/>
          <w:sz w:val="20"/>
          <w:szCs w:val="20"/>
        </w:rPr>
        <w:tab/>
      </w:r>
      <w:r w:rsidRPr="00666C74">
        <w:rPr>
          <w:rFonts w:ascii="Times New Roman" w:hAnsi="Times New Roman" w:cs="Times New Roman"/>
          <w:i/>
          <w:iCs/>
          <w:sz w:val="20"/>
          <w:szCs w:val="20"/>
        </w:rPr>
        <w:t xml:space="preserve">Where a bill of costs as between attorney and client is required to be taxed, taxation shall take place on at least five days' notice thereof to the attorney or client, </w:t>
      </w:r>
      <w:r w:rsidRPr="00666C74">
        <w:rPr>
          <w:rFonts w:ascii="Times New Roman" w:hAnsi="Times New Roman" w:cs="Times New Roman"/>
          <w:i/>
          <w:iCs/>
          <w:sz w:val="20"/>
          <w:szCs w:val="20"/>
          <w:u w:val="single"/>
        </w:rPr>
        <w:t>whether or not an action therefor is pending</w:t>
      </w:r>
      <w:r w:rsidRPr="00666C74">
        <w:rPr>
          <w:rFonts w:ascii="Times New Roman" w:hAnsi="Times New Roman" w:cs="Times New Roman"/>
          <w:i/>
          <w:iCs/>
          <w:sz w:val="20"/>
          <w:szCs w:val="20"/>
        </w:rPr>
        <w:t>: Provided that, notwithstanding the provisions of subrule (3), a bill of costs as between attorney and client may be taxed at any time after termination of the mandate.”</w:t>
      </w:r>
      <w:r w:rsidRPr="00666C74">
        <w:rPr>
          <w:rFonts w:ascii="Times New Roman" w:hAnsi="Times New Roman" w:cs="Times New Roman"/>
          <w:sz w:val="20"/>
          <w:szCs w:val="20"/>
        </w:rPr>
        <w:t xml:space="preserve"> </w:t>
      </w:r>
      <w:r>
        <w:rPr>
          <w:rFonts w:ascii="Times New Roman" w:hAnsi="Times New Roman" w:cs="Times New Roman"/>
          <w:sz w:val="18"/>
          <w:szCs w:val="18"/>
        </w:rPr>
        <w:t>(my emphasis)</w:t>
      </w:r>
      <w:r w:rsidR="0016049B">
        <w:rPr>
          <w:rFonts w:ascii="Times New Roman" w:hAnsi="Times New Roman" w:cs="Times New Roman"/>
          <w:sz w:val="18"/>
          <w:szCs w:val="18"/>
        </w:rPr>
        <w:t>.</w:t>
      </w:r>
      <w:r>
        <w:rPr>
          <w:rFonts w:ascii="Times New Roman" w:hAnsi="Times New Roman" w:cs="Times New Roman"/>
          <w:sz w:val="18"/>
          <w:szCs w:val="18"/>
        </w:rPr>
        <w:t xml:space="preserve"> </w:t>
      </w:r>
    </w:p>
    <w:p w14:paraId="0433932D" w14:textId="22E8D3C8" w:rsidR="002C4AE9" w:rsidRPr="003F1B44" w:rsidRDefault="00466728" w:rsidP="0016049B">
      <w:pPr>
        <w:spacing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724F90">
        <w:rPr>
          <w:rFonts w:ascii="Times New Roman" w:hAnsi="Times New Roman" w:cs="Times New Roman"/>
          <w:sz w:val="24"/>
          <w:szCs w:val="24"/>
        </w:rPr>
        <w:t>1</w:t>
      </w:r>
      <w:r>
        <w:rPr>
          <w:rFonts w:ascii="Times New Roman" w:hAnsi="Times New Roman" w:cs="Times New Roman"/>
          <w:sz w:val="24"/>
          <w:szCs w:val="24"/>
        </w:rPr>
        <w:t xml:space="preserve">] </w:t>
      </w:r>
      <w:r w:rsidR="0016049B">
        <w:rPr>
          <w:rFonts w:ascii="Times New Roman" w:hAnsi="Times New Roman" w:cs="Times New Roman"/>
          <w:sz w:val="24"/>
          <w:szCs w:val="24"/>
        </w:rPr>
        <w:tab/>
      </w:r>
      <w:r w:rsidR="002C4AE9" w:rsidRPr="002C09D9">
        <w:rPr>
          <w:rFonts w:ascii="Times New Roman" w:hAnsi="Times New Roman" w:cs="Times New Roman"/>
          <w:sz w:val="24"/>
          <w:szCs w:val="24"/>
        </w:rPr>
        <w:t xml:space="preserve">Attorney and client costs include all the costs in respect of which the client is indebted for professional services rendered by his or her attorney in legal proceedings to which </w:t>
      </w:r>
      <w:r w:rsidR="002C4AE9" w:rsidRPr="003F1B44">
        <w:rPr>
          <w:rFonts w:ascii="Times New Roman" w:hAnsi="Times New Roman" w:cs="Times New Roman"/>
          <w:color w:val="000000" w:themeColor="text1"/>
          <w:sz w:val="24"/>
          <w:szCs w:val="24"/>
        </w:rPr>
        <w:t xml:space="preserve">the attorney had been formally mandated to act. </w:t>
      </w:r>
      <w:r w:rsidR="002C09D9" w:rsidRPr="003F1B44">
        <w:rPr>
          <w:rFonts w:ascii="Times New Roman" w:hAnsi="Times New Roman" w:cs="Times New Roman"/>
          <w:color w:val="000000" w:themeColor="text1"/>
          <w:sz w:val="24"/>
          <w:szCs w:val="24"/>
        </w:rPr>
        <w:t xml:space="preserve">Litigation is very costly, it is for that reason that fees charged to members of the public for legal services must be reasonable.  Coupled with that is a right to every litigant to challenge attorneys or counsel’s fees where they believe they are exorbitant. </w:t>
      </w:r>
    </w:p>
    <w:p w14:paraId="5E999D0B" w14:textId="0E192535" w:rsidR="00206FC0" w:rsidRPr="003F1B44" w:rsidRDefault="002C09D9" w:rsidP="00BA727F">
      <w:pPr>
        <w:spacing w:line="480" w:lineRule="auto"/>
        <w:ind w:left="720" w:hanging="720"/>
        <w:jc w:val="both"/>
        <w:rPr>
          <w:rFonts w:ascii="Times New Roman" w:hAnsi="Times New Roman" w:cs="Times New Roman"/>
          <w:color w:val="000000" w:themeColor="text1"/>
          <w:sz w:val="24"/>
          <w:szCs w:val="24"/>
          <w:lang w:val="en-US"/>
        </w:rPr>
      </w:pPr>
      <w:r w:rsidRPr="003F1B44">
        <w:rPr>
          <w:rFonts w:ascii="Times New Roman" w:hAnsi="Times New Roman" w:cs="Times New Roman"/>
          <w:color w:val="000000" w:themeColor="text1"/>
          <w:sz w:val="24"/>
          <w:szCs w:val="24"/>
          <w:lang w:val="en-US"/>
        </w:rPr>
        <w:t>[</w:t>
      </w:r>
      <w:r w:rsidR="00724F90">
        <w:rPr>
          <w:rFonts w:ascii="Times New Roman" w:hAnsi="Times New Roman" w:cs="Times New Roman"/>
          <w:color w:val="000000" w:themeColor="text1"/>
          <w:sz w:val="24"/>
          <w:szCs w:val="24"/>
          <w:lang w:val="en-US"/>
        </w:rPr>
        <w:t>32</w:t>
      </w:r>
      <w:r w:rsidRPr="003F1B44">
        <w:rPr>
          <w:rFonts w:ascii="Times New Roman" w:hAnsi="Times New Roman" w:cs="Times New Roman"/>
          <w:color w:val="000000" w:themeColor="text1"/>
          <w:sz w:val="24"/>
          <w:szCs w:val="24"/>
          <w:lang w:val="en-US"/>
        </w:rPr>
        <w:t xml:space="preserve">] </w:t>
      </w:r>
      <w:r w:rsidR="002916F5" w:rsidRPr="003F1B44">
        <w:rPr>
          <w:rFonts w:ascii="Times New Roman" w:hAnsi="Times New Roman" w:cs="Times New Roman"/>
          <w:color w:val="000000" w:themeColor="text1"/>
          <w:sz w:val="24"/>
          <w:szCs w:val="24"/>
          <w:lang w:val="en-US"/>
        </w:rPr>
        <w:t xml:space="preserve">  </w:t>
      </w:r>
      <w:r w:rsidR="0016049B">
        <w:rPr>
          <w:rFonts w:ascii="Times New Roman" w:hAnsi="Times New Roman" w:cs="Times New Roman"/>
          <w:color w:val="000000" w:themeColor="text1"/>
          <w:sz w:val="24"/>
          <w:szCs w:val="24"/>
          <w:lang w:val="en-US"/>
        </w:rPr>
        <w:tab/>
      </w:r>
      <w:r w:rsidR="002916F5" w:rsidRPr="003F1B44">
        <w:rPr>
          <w:rFonts w:ascii="Times New Roman" w:hAnsi="Times New Roman" w:cs="Times New Roman"/>
          <w:color w:val="000000" w:themeColor="text1"/>
          <w:sz w:val="24"/>
          <w:szCs w:val="24"/>
          <w:lang w:val="en-US"/>
        </w:rPr>
        <w:t xml:space="preserve">The </w:t>
      </w:r>
      <w:r w:rsidR="00466728" w:rsidRPr="003F1B44">
        <w:rPr>
          <w:rFonts w:ascii="Times New Roman" w:hAnsi="Times New Roman" w:cs="Times New Roman"/>
          <w:color w:val="000000" w:themeColor="text1"/>
          <w:sz w:val="24"/>
          <w:szCs w:val="24"/>
          <w:lang w:val="en-US"/>
        </w:rPr>
        <w:t>m</w:t>
      </w:r>
      <w:r w:rsidR="002916F5" w:rsidRPr="003F1B44">
        <w:rPr>
          <w:rFonts w:ascii="Times New Roman" w:hAnsi="Times New Roman" w:cs="Times New Roman"/>
          <w:color w:val="000000" w:themeColor="text1"/>
          <w:sz w:val="24"/>
          <w:szCs w:val="24"/>
          <w:lang w:val="en-US"/>
        </w:rPr>
        <w:t xml:space="preserve">agistrate found that the case of </w:t>
      </w:r>
      <w:proofErr w:type="spellStart"/>
      <w:r w:rsidR="002916F5" w:rsidRPr="003F1B44">
        <w:rPr>
          <w:rFonts w:ascii="Times New Roman" w:hAnsi="Times New Roman" w:cs="Times New Roman"/>
          <w:i/>
          <w:iCs/>
          <w:color w:val="000000" w:themeColor="text1"/>
          <w:sz w:val="24"/>
          <w:szCs w:val="24"/>
          <w:lang w:val="en-US"/>
        </w:rPr>
        <w:t>Rabaney</w:t>
      </w:r>
      <w:proofErr w:type="spellEnd"/>
      <w:r w:rsidR="002916F5" w:rsidRPr="003F1B44">
        <w:rPr>
          <w:rStyle w:val="FootnoteReference"/>
          <w:rFonts w:ascii="Times New Roman" w:hAnsi="Times New Roman" w:cs="Times New Roman"/>
          <w:color w:val="000000" w:themeColor="text1"/>
          <w:sz w:val="24"/>
          <w:szCs w:val="24"/>
          <w:lang w:val="en-US"/>
        </w:rPr>
        <w:footnoteReference w:id="16"/>
      </w:r>
      <w:r w:rsidR="00466728" w:rsidRPr="003F1B44">
        <w:rPr>
          <w:rFonts w:ascii="Times New Roman" w:hAnsi="Times New Roman" w:cs="Times New Roman"/>
          <w:b/>
          <w:bCs/>
          <w:i/>
          <w:iCs/>
          <w:color w:val="000000" w:themeColor="text1"/>
          <w:sz w:val="24"/>
          <w:szCs w:val="24"/>
          <w:lang w:val="en-US"/>
        </w:rPr>
        <w:t xml:space="preserve"> </w:t>
      </w:r>
      <w:r w:rsidR="0016049B" w:rsidRPr="003F1B44">
        <w:rPr>
          <w:rFonts w:ascii="Times New Roman" w:hAnsi="Times New Roman" w:cs="Times New Roman"/>
          <w:color w:val="000000" w:themeColor="text1"/>
          <w:sz w:val="24"/>
          <w:szCs w:val="24"/>
          <w:lang w:val="en-US"/>
        </w:rPr>
        <w:t>is distinguishable</w:t>
      </w:r>
      <w:r w:rsidR="002916F5" w:rsidRPr="003F1B44">
        <w:rPr>
          <w:rFonts w:ascii="Times New Roman" w:hAnsi="Times New Roman" w:cs="Times New Roman"/>
          <w:color w:val="000000" w:themeColor="text1"/>
          <w:sz w:val="24"/>
          <w:szCs w:val="24"/>
          <w:lang w:val="en-US"/>
        </w:rPr>
        <w:t xml:space="preserve"> from the facts of this case in that in the </w:t>
      </w:r>
      <w:proofErr w:type="spellStart"/>
      <w:r w:rsidR="002916F5" w:rsidRPr="003F1B44">
        <w:rPr>
          <w:rFonts w:ascii="Times New Roman" w:hAnsi="Times New Roman" w:cs="Times New Roman"/>
          <w:i/>
          <w:iCs/>
          <w:color w:val="000000" w:themeColor="text1"/>
          <w:sz w:val="24"/>
          <w:szCs w:val="24"/>
          <w:lang w:val="en-US"/>
        </w:rPr>
        <w:t>Rabaney</w:t>
      </w:r>
      <w:proofErr w:type="spellEnd"/>
      <w:r w:rsidR="002916F5" w:rsidRPr="003F1B44">
        <w:rPr>
          <w:rFonts w:ascii="Times New Roman" w:hAnsi="Times New Roman" w:cs="Times New Roman"/>
          <w:color w:val="000000" w:themeColor="text1"/>
          <w:sz w:val="24"/>
          <w:szCs w:val="24"/>
          <w:lang w:val="en-US"/>
        </w:rPr>
        <w:t xml:space="preserve"> matter the claim was settled in full without demur or protest.  He also found that there was no authority to support the contention that the defendant is precluded from raising the dilatory special plea that he raised. </w:t>
      </w:r>
      <w:r w:rsidR="002C0A08" w:rsidRPr="003F1B44">
        <w:rPr>
          <w:rFonts w:ascii="Times New Roman" w:hAnsi="Times New Roman" w:cs="Times New Roman"/>
          <w:color w:val="000000" w:themeColor="text1"/>
          <w:sz w:val="24"/>
          <w:szCs w:val="24"/>
          <w:lang w:val="en-US"/>
        </w:rPr>
        <w:t xml:space="preserve"> In the </w:t>
      </w:r>
      <w:proofErr w:type="spellStart"/>
      <w:r w:rsidR="002C0A08" w:rsidRPr="0016049B">
        <w:rPr>
          <w:rFonts w:ascii="Times New Roman" w:hAnsi="Times New Roman" w:cs="Times New Roman"/>
          <w:i/>
          <w:iCs/>
          <w:color w:val="000000" w:themeColor="text1"/>
          <w:sz w:val="24"/>
          <w:szCs w:val="24"/>
          <w:lang w:val="en-US"/>
        </w:rPr>
        <w:t>Rabaney</w:t>
      </w:r>
      <w:proofErr w:type="spellEnd"/>
      <w:r w:rsidR="002C0A08" w:rsidRPr="003F1B44">
        <w:rPr>
          <w:rFonts w:ascii="Times New Roman" w:hAnsi="Times New Roman" w:cs="Times New Roman"/>
          <w:color w:val="000000" w:themeColor="text1"/>
          <w:sz w:val="24"/>
          <w:szCs w:val="24"/>
          <w:lang w:val="en-US"/>
        </w:rPr>
        <w:t xml:space="preserve"> matter some 250 invoices bar one had been settled by </w:t>
      </w:r>
      <w:proofErr w:type="spellStart"/>
      <w:r w:rsidR="002C0A08" w:rsidRPr="0016049B">
        <w:rPr>
          <w:rFonts w:ascii="Times New Roman" w:hAnsi="Times New Roman" w:cs="Times New Roman"/>
          <w:i/>
          <w:iCs/>
          <w:color w:val="000000" w:themeColor="text1"/>
          <w:sz w:val="24"/>
          <w:szCs w:val="24"/>
          <w:lang w:val="en-US"/>
        </w:rPr>
        <w:t>Rabaney</w:t>
      </w:r>
      <w:proofErr w:type="spellEnd"/>
      <w:r w:rsidR="002C0A08" w:rsidRPr="003F1B44">
        <w:rPr>
          <w:rFonts w:ascii="Times New Roman" w:hAnsi="Times New Roman" w:cs="Times New Roman"/>
          <w:color w:val="000000" w:themeColor="text1"/>
          <w:sz w:val="24"/>
          <w:szCs w:val="24"/>
          <w:lang w:val="en-US"/>
        </w:rPr>
        <w:t xml:space="preserve">. In respect of the remaining </w:t>
      </w:r>
      <w:r w:rsidR="006250EC" w:rsidRPr="003F1B44">
        <w:rPr>
          <w:rFonts w:ascii="Times New Roman" w:hAnsi="Times New Roman" w:cs="Times New Roman"/>
          <w:color w:val="000000" w:themeColor="text1"/>
          <w:sz w:val="24"/>
          <w:szCs w:val="24"/>
          <w:lang w:val="en-US"/>
        </w:rPr>
        <w:t xml:space="preserve">invoice </w:t>
      </w:r>
      <w:r w:rsidR="002C0A08" w:rsidRPr="003F1B44">
        <w:rPr>
          <w:rFonts w:ascii="Times New Roman" w:hAnsi="Times New Roman" w:cs="Times New Roman"/>
          <w:color w:val="000000" w:themeColor="text1"/>
          <w:sz w:val="24"/>
          <w:szCs w:val="24"/>
          <w:lang w:val="en-US"/>
        </w:rPr>
        <w:t xml:space="preserve">demand was made and a period of 30 days for objection as agreed between the parties had also passed. </w:t>
      </w:r>
      <w:r w:rsidR="006250EC" w:rsidRPr="003F1B44">
        <w:rPr>
          <w:rFonts w:ascii="Times New Roman" w:hAnsi="Times New Roman" w:cs="Times New Roman"/>
          <w:color w:val="000000" w:themeColor="text1"/>
          <w:sz w:val="24"/>
          <w:szCs w:val="24"/>
          <w:lang w:val="en-US"/>
        </w:rPr>
        <w:t xml:space="preserve"> </w:t>
      </w:r>
      <w:proofErr w:type="spellStart"/>
      <w:r w:rsidR="006250EC" w:rsidRPr="0016049B">
        <w:rPr>
          <w:rFonts w:ascii="Times New Roman" w:hAnsi="Times New Roman" w:cs="Times New Roman"/>
          <w:i/>
          <w:iCs/>
          <w:color w:val="000000" w:themeColor="text1"/>
          <w:sz w:val="24"/>
          <w:szCs w:val="24"/>
          <w:lang w:val="en-US"/>
        </w:rPr>
        <w:t>Rabaney</w:t>
      </w:r>
      <w:proofErr w:type="spellEnd"/>
      <w:r w:rsidR="006250EC" w:rsidRPr="003F1B44">
        <w:rPr>
          <w:rFonts w:ascii="Times New Roman" w:hAnsi="Times New Roman" w:cs="Times New Roman"/>
          <w:color w:val="000000" w:themeColor="text1"/>
          <w:sz w:val="24"/>
          <w:szCs w:val="24"/>
          <w:lang w:val="en-US"/>
        </w:rPr>
        <w:t xml:space="preserve"> paid the last account on 20 April 2015 in full prior to him collecting his file on 22 April 2020.  On 22 June 2016, a year later, he requested taxation of the bill of costs.  The court </w:t>
      </w:r>
      <w:r w:rsidR="00CB3BA9" w:rsidRPr="003F1B44">
        <w:rPr>
          <w:rFonts w:ascii="Times New Roman" w:hAnsi="Times New Roman" w:cs="Times New Roman"/>
          <w:color w:val="000000" w:themeColor="text1"/>
          <w:sz w:val="24"/>
          <w:szCs w:val="24"/>
          <w:lang w:val="en-US"/>
        </w:rPr>
        <w:t xml:space="preserve">dismissed the application based on, inter alia, the fact that at the time </w:t>
      </w:r>
      <w:proofErr w:type="spellStart"/>
      <w:r w:rsidR="00CB3BA9" w:rsidRPr="003F1B44">
        <w:rPr>
          <w:rFonts w:ascii="Times New Roman" w:hAnsi="Times New Roman" w:cs="Times New Roman"/>
          <w:i/>
          <w:iCs/>
          <w:color w:val="000000" w:themeColor="text1"/>
          <w:sz w:val="24"/>
          <w:szCs w:val="24"/>
          <w:lang w:val="en-US"/>
        </w:rPr>
        <w:t>Rabaney</w:t>
      </w:r>
      <w:proofErr w:type="spellEnd"/>
      <w:r w:rsidR="00CB3BA9" w:rsidRPr="003F1B44">
        <w:rPr>
          <w:rFonts w:ascii="Times New Roman" w:hAnsi="Times New Roman" w:cs="Times New Roman"/>
          <w:color w:val="000000" w:themeColor="text1"/>
          <w:sz w:val="24"/>
          <w:szCs w:val="24"/>
          <w:lang w:val="en-US"/>
        </w:rPr>
        <w:t xml:space="preserve"> was insisting that a bill of costs be taxed, the obligation </w:t>
      </w:r>
      <w:r w:rsidR="00CB3BA9" w:rsidRPr="003F1B44">
        <w:rPr>
          <w:rFonts w:ascii="Times New Roman" w:hAnsi="Times New Roman" w:cs="Times New Roman"/>
          <w:color w:val="000000" w:themeColor="text1"/>
          <w:sz w:val="24"/>
          <w:szCs w:val="24"/>
          <w:lang w:val="en-US"/>
        </w:rPr>
        <w:lastRenderedPageBreak/>
        <w:t>for taxation of the accounts had been discharged and thus he forfeited his right to insist on taxation on those settled invoices.</w:t>
      </w:r>
      <w:r w:rsidR="00CB3BA9" w:rsidRPr="003F1B44">
        <w:rPr>
          <w:rStyle w:val="FootnoteReference"/>
          <w:rFonts w:ascii="Times New Roman" w:hAnsi="Times New Roman" w:cs="Times New Roman"/>
          <w:color w:val="000000" w:themeColor="text1"/>
          <w:sz w:val="24"/>
          <w:szCs w:val="24"/>
          <w:lang w:val="en-US"/>
        </w:rPr>
        <w:footnoteReference w:id="17"/>
      </w:r>
      <w:r w:rsidR="00CB3BA9" w:rsidRPr="003F1B44">
        <w:rPr>
          <w:rFonts w:ascii="Times New Roman" w:hAnsi="Times New Roman" w:cs="Times New Roman"/>
          <w:color w:val="000000" w:themeColor="text1"/>
          <w:sz w:val="24"/>
          <w:szCs w:val="24"/>
          <w:lang w:val="en-US"/>
        </w:rPr>
        <w:t xml:space="preserve">  Those facts were found by the magistrate herein to be distinguishable. I agree.  There is </w:t>
      </w:r>
      <w:r w:rsidR="00381B0E" w:rsidRPr="003F1B44">
        <w:rPr>
          <w:rFonts w:ascii="Times New Roman" w:hAnsi="Times New Roman" w:cs="Times New Roman"/>
          <w:color w:val="000000" w:themeColor="text1"/>
          <w:sz w:val="24"/>
          <w:szCs w:val="24"/>
          <w:lang w:val="en-US"/>
        </w:rPr>
        <w:t xml:space="preserve">also </w:t>
      </w:r>
      <w:r w:rsidR="00CB3BA9" w:rsidRPr="003F1B44">
        <w:rPr>
          <w:rFonts w:ascii="Times New Roman" w:hAnsi="Times New Roman" w:cs="Times New Roman"/>
          <w:color w:val="000000" w:themeColor="text1"/>
          <w:sz w:val="24"/>
          <w:szCs w:val="24"/>
          <w:lang w:val="en-US"/>
        </w:rPr>
        <w:t xml:space="preserve">no allegation </w:t>
      </w:r>
      <w:r w:rsidR="00381B0E" w:rsidRPr="003F1B44">
        <w:rPr>
          <w:rFonts w:ascii="Times New Roman" w:hAnsi="Times New Roman" w:cs="Times New Roman"/>
          <w:color w:val="000000" w:themeColor="text1"/>
          <w:sz w:val="24"/>
          <w:szCs w:val="24"/>
          <w:lang w:val="en-US"/>
        </w:rPr>
        <w:t xml:space="preserve">made </w:t>
      </w:r>
      <w:r w:rsidR="00CB3BA9" w:rsidRPr="003F1B44">
        <w:rPr>
          <w:rFonts w:ascii="Times New Roman" w:hAnsi="Times New Roman" w:cs="Times New Roman"/>
          <w:color w:val="000000" w:themeColor="text1"/>
          <w:sz w:val="24"/>
          <w:szCs w:val="24"/>
          <w:lang w:val="en-US"/>
        </w:rPr>
        <w:t>by the appellant that after it demanded payment of the outstanding balance the respondent paid</w:t>
      </w:r>
      <w:r w:rsidR="00381B0E" w:rsidRPr="003F1B44">
        <w:rPr>
          <w:rFonts w:ascii="Times New Roman" w:hAnsi="Times New Roman" w:cs="Times New Roman"/>
          <w:color w:val="000000" w:themeColor="text1"/>
          <w:sz w:val="24"/>
          <w:szCs w:val="24"/>
          <w:lang w:val="en-US"/>
        </w:rPr>
        <w:t xml:space="preserve"> it</w:t>
      </w:r>
      <w:r w:rsidR="00CB3BA9" w:rsidRPr="003F1B44">
        <w:rPr>
          <w:rFonts w:ascii="Times New Roman" w:hAnsi="Times New Roman" w:cs="Times New Roman"/>
          <w:color w:val="000000" w:themeColor="text1"/>
          <w:sz w:val="24"/>
          <w:szCs w:val="24"/>
          <w:lang w:val="en-US"/>
        </w:rPr>
        <w:t xml:space="preserve">. </w:t>
      </w:r>
      <w:r w:rsidR="00381B0E" w:rsidRPr="003F1B44">
        <w:rPr>
          <w:rFonts w:ascii="Times New Roman" w:hAnsi="Times New Roman" w:cs="Times New Roman"/>
          <w:color w:val="000000" w:themeColor="text1"/>
          <w:sz w:val="24"/>
          <w:szCs w:val="24"/>
          <w:lang w:val="en-US"/>
        </w:rPr>
        <w:t xml:space="preserve"> The part-payment cannot be viewed as a discharge of the debt. That interpretation goes against the </w:t>
      </w:r>
      <w:r w:rsidR="00863E25" w:rsidRPr="003F1B44">
        <w:rPr>
          <w:rFonts w:ascii="Times New Roman" w:hAnsi="Times New Roman" w:cs="Times New Roman"/>
          <w:color w:val="000000" w:themeColor="text1"/>
          <w:sz w:val="24"/>
          <w:szCs w:val="24"/>
          <w:lang w:val="en-US"/>
        </w:rPr>
        <w:t xml:space="preserve">principle articulated in </w:t>
      </w:r>
      <w:r w:rsidR="00863E25" w:rsidRPr="0016049B">
        <w:rPr>
          <w:rFonts w:ascii="Times New Roman" w:hAnsi="Times New Roman" w:cs="Times New Roman"/>
          <w:b/>
          <w:bCs/>
          <w:i/>
          <w:iCs/>
          <w:color w:val="000000" w:themeColor="text1"/>
          <w:sz w:val="24"/>
          <w:szCs w:val="24"/>
          <w:lang w:val="en-US"/>
        </w:rPr>
        <w:t>H</w:t>
      </w:r>
      <w:r w:rsidR="0068609E">
        <w:rPr>
          <w:rFonts w:ascii="Times New Roman" w:hAnsi="Times New Roman" w:cs="Times New Roman"/>
          <w:b/>
          <w:bCs/>
          <w:i/>
          <w:iCs/>
          <w:color w:val="000000" w:themeColor="text1"/>
          <w:sz w:val="24"/>
          <w:szCs w:val="24"/>
          <w:lang w:val="en-US"/>
        </w:rPr>
        <w:t>a</w:t>
      </w:r>
      <w:r w:rsidR="00863E25" w:rsidRPr="0016049B">
        <w:rPr>
          <w:rFonts w:ascii="Times New Roman" w:hAnsi="Times New Roman" w:cs="Times New Roman"/>
          <w:b/>
          <w:bCs/>
          <w:i/>
          <w:iCs/>
          <w:color w:val="000000" w:themeColor="text1"/>
          <w:sz w:val="24"/>
          <w:szCs w:val="24"/>
          <w:lang w:val="en-US"/>
        </w:rPr>
        <w:t>rrismith Board of Executors v Odend</w:t>
      </w:r>
      <w:r w:rsidR="00724F90">
        <w:rPr>
          <w:rFonts w:ascii="Times New Roman" w:hAnsi="Times New Roman" w:cs="Times New Roman"/>
          <w:b/>
          <w:bCs/>
          <w:i/>
          <w:iCs/>
          <w:color w:val="000000" w:themeColor="text1"/>
          <w:sz w:val="24"/>
          <w:szCs w:val="24"/>
          <w:lang w:val="en-US"/>
        </w:rPr>
        <w:t>aa</w:t>
      </w:r>
      <w:r w:rsidR="00863E25" w:rsidRPr="0016049B">
        <w:rPr>
          <w:rFonts w:ascii="Times New Roman" w:hAnsi="Times New Roman" w:cs="Times New Roman"/>
          <w:b/>
          <w:bCs/>
          <w:i/>
          <w:iCs/>
          <w:color w:val="000000" w:themeColor="text1"/>
          <w:sz w:val="24"/>
          <w:szCs w:val="24"/>
          <w:lang w:val="en-US"/>
        </w:rPr>
        <w:t>l</w:t>
      </w:r>
      <w:r w:rsidR="0016049B">
        <w:rPr>
          <w:rStyle w:val="FootnoteReference"/>
          <w:rFonts w:ascii="Times New Roman" w:hAnsi="Times New Roman" w:cs="Times New Roman"/>
          <w:i/>
          <w:iCs/>
          <w:color w:val="000000" w:themeColor="text1"/>
          <w:sz w:val="24"/>
          <w:szCs w:val="24"/>
          <w:lang w:val="en-US"/>
        </w:rPr>
        <w:footnoteReference w:id="18"/>
      </w:r>
      <w:r w:rsidR="00863E25" w:rsidRPr="003F1B44">
        <w:rPr>
          <w:rFonts w:ascii="Times New Roman" w:hAnsi="Times New Roman" w:cs="Times New Roman"/>
          <w:color w:val="000000" w:themeColor="text1"/>
          <w:sz w:val="24"/>
          <w:szCs w:val="24"/>
          <w:lang w:val="en-US"/>
        </w:rPr>
        <w:t xml:space="preserve">: </w:t>
      </w:r>
    </w:p>
    <w:p w14:paraId="2310E818" w14:textId="77777777" w:rsidR="00B23A64" w:rsidRDefault="00863E25" w:rsidP="00B23A64">
      <w:pPr>
        <w:spacing w:line="360" w:lineRule="auto"/>
        <w:ind w:left="1500"/>
        <w:jc w:val="both"/>
        <w:rPr>
          <w:rFonts w:ascii="Times New Roman" w:hAnsi="Times New Roman" w:cs="Times New Roman"/>
          <w:i/>
          <w:iCs/>
          <w:color w:val="000000" w:themeColor="text1"/>
          <w:sz w:val="20"/>
          <w:szCs w:val="20"/>
          <w:lang w:val="en-US"/>
        </w:rPr>
      </w:pPr>
      <w:r w:rsidRPr="0068609E">
        <w:rPr>
          <w:rFonts w:ascii="Times New Roman" w:hAnsi="Times New Roman" w:cs="Times New Roman"/>
          <w:i/>
          <w:iCs/>
          <w:color w:val="000000" w:themeColor="text1"/>
          <w:sz w:val="20"/>
          <w:szCs w:val="20"/>
          <w:lang w:val="en-US"/>
        </w:rPr>
        <w:t>“Payment is the delivery of what is owed by a person</w:t>
      </w:r>
      <w:r w:rsidR="004F1D67" w:rsidRPr="0068609E">
        <w:rPr>
          <w:rFonts w:ascii="Times New Roman" w:hAnsi="Times New Roman" w:cs="Times New Roman"/>
          <w:i/>
          <w:iCs/>
          <w:color w:val="000000" w:themeColor="text1"/>
          <w:sz w:val="20"/>
          <w:szCs w:val="20"/>
          <w:lang w:val="en-US"/>
        </w:rPr>
        <w:t xml:space="preserve"> competent to deliver to a person </w:t>
      </w:r>
      <w:r w:rsidR="0068609E" w:rsidRPr="0068609E">
        <w:rPr>
          <w:rFonts w:ascii="Times New Roman" w:hAnsi="Times New Roman" w:cs="Times New Roman"/>
          <w:i/>
          <w:iCs/>
          <w:color w:val="000000" w:themeColor="text1"/>
          <w:sz w:val="20"/>
          <w:szCs w:val="20"/>
          <w:lang w:val="en-US"/>
        </w:rPr>
        <w:t xml:space="preserve">  </w:t>
      </w:r>
      <w:r w:rsidR="004F1D67" w:rsidRPr="0068609E">
        <w:rPr>
          <w:rFonts w:ascii="Times New Roman" w:hAnsi="Times New Roman" w:cs="Times New Roman"/>
          <w:i/>
          <w:iCs/>
          <w:color w:val="000000" w:themeColor="text1"/>
          <w:sz w:val="20"/>
          <w:szCs w:val="20"/>
          <w:lang w:val="en-US"/>
        </w:rPr>
        <w:t>competent to receive. And when made it operates to discharge the obligation of the debtor,</w:t>
      </w:r>
      <w:r w:rsidR="0068609E" w:rsidRPr="0068609E">
        <w:rPr>
          <w:rFonts w:ascii="Times New Roman" w:hAnsi="Times New Roman" w:cs="Times New Roman"/>
          <w:i/>
          <w:iCs/>
          <w:color w:val="000000" w:themeColor="text1"/>
          <w:sz w:val="20"/>
          <w:szCs w:val="20"/>
          <w:lang w:val="en-US"/>
        </w:rPr>
        <w:t xml:space="preserve"> </w:t>
      </w:r>
      <w:r w:rsidR="004F1D67" w:rsidRPr="0068609E">
        <w:rPr>
          <w:rFonts w:ascii="Times New Roman" w:hAnsi="Times New Roman" w:cs="Times New Roman"/>
          <w:i/>
          <w:iCs/>
          <w:color w:val="000000" w:themeColor="text1"/>
          <w:sz w:val="20"/>
          <w:szCs w:val="20"/>
          <w:lang w:val="en-US"/>
        </w:rPr>
        <w:t>(Grotius 3.39.7; Voet 46.3.1).”</w:t>
      </w:r>
    </w:p>
    <w:p w14:paraId="17C0C081" w14:textId="6F441CC7" w:rsidR="00C97186" w:rsidRPr="00B23A64" w:rsidRDefault="00F32AE7" w:rsidP="00B23A64">
      <w:pPr>
        <w:spacing w:line="480" w:lineRule="auto"/>
        <w:ind w:left="720" w:hanging="720"/>
        <w:jc w:val="both"/>
        <w:rPr>
          <w:rFonts w:ascii="Times New Roman" w:hAnsi="Times New Roman" w:cs="Times New Roman"/>
          <w:i/>
          <w:iCs/>
          <w:color w:val="000000" w:themeColor="text1"/>
          <w:sz w:val="20"/>
          <w:szCs w:val="20"/>
          <w:lang w:val="en-US"/>
        </w:rPr>
      </w:pPr>
      <w:r w:rsidRPr="00C056BC">
        <w:rPr>
          <w:rFonts w:ascii="Times New Roman" w:hAnsi="Times New Roman" w:cs="Times New Roman"/>
          <w:sz w:val="24"/>
          <w:szCs w:val="24"/>
        </w:rPr>
        <w:t>[3</w:t>
      </w:r>
      <w:r w:rsidR="0066307B">
        <w:rPr>
          <w:rFonts w:ascii="Times New Roman" w:hAnsi="Times New Roman" w:cs="Times New Roman"/>
          <w:sz w:val="24"/>
          <w:szCs w:val="24"/>
        </w:rPr>
        <w:t>3</w:t>
      </w:r>
      <w:r w:rsidRPr="00C056BC">
        <w:rPr>
          <w:rFonts w:ascii="Times New Roman" w:hAnsi="Times New Roman" w:cs="Times New Roman"/>
          <w:sz w:val="24"/>
          <w:szCs w:val="24"/>
        </w:rPr>
        <w:t>]</w:t>
      </w:r>
      <w:r w:rsidRPr="00C056BC">
        <w:rPr>
          <w:rFonts w:ascii="Times New Roman" w:hAnsi="Times New Roman" w:cs="Times New Roman"/>
          <w:sz w:val="24"/>
          <w:szCs w:val="24"/>
        </w:rPr>
        <w:tab/>
      </w:r>
      <w:r w:rsidR="0067430A" w:rsidRPr="00C056BC">
        <w:rPr>
          <w:rFonts w:ascii="Times New Roman" w:hAnsi="Times New Roman" w:cs="Times New Roman"/>
          <w:sz w:val="24"/>
          <w:szCs w:val="24"/>
        </w:rPr>
        <w:t xml:space="preserve">In </w:t>
      </w:r>
      <w:r w:rsidR="0067430A" w:rsidRPr="00C056BC">
        <w:rPr>
          <w:rFonts w:ascii="Times New Roman" w:hAnsi="Times New Roman" w:cs="Times New Roman"/>
          <w:b/>
          <w:bCs/>
          <w:i/>
          <w:iCs/>
          <w:sz w:val="24"/>
          <w:szCs w:val="24"/>
          <w:lang w:val="en-US"/>
        </w:rPr>
        <w:t>Benson &amp; Another v Walters &amp; Others</w:t>
      </w:r>
      <w:r w:rsidR="0067430A" w:rsidRPr="00C056BC">
        <w:rPr>
          <w:rStyle w:val="FootnoteReference"/>
          <w:rFonts w:ascii="Times New Roman" w:hAnsi="Times New Roman" w:cs="Times New Roman"/>
          <w:b/>
          <w:bCs/>
          <w:i/>
          <w:iCs/>
          <w:sz w:val="24"/>
          <w:szCs w:val="24"/>
          <w:lang w:val="en-US"/>
        </w:rPr>
        <w:footnoteReference w:id="19"/>
      </w:r>
      <w:r w:rsidR="0067430A" w:rsidRPr="00C056BC">
        <w:rPr>
          <w:rFonts w:ascii="Times New Roman" w:hAnsi="Times New Roman" w:cs="Times New Roman"/>
          <w:sz w:val="24"/>
          <w:szCs w:val="24"/>
          <w:lang w:val="en-US"/>
        </w:rPr>
        <w:t xml:space="preserve"> </w:t>
      </w:r>
      <w:r w:rsidR="00C056BC">
        <w:rPr>
          <w:rFonts w:ascii="Times New Roman" w:hAnsi="Times New Roman" w:cs="Times New Roman"/>
          <w:sz w:val="24"/>
          <w:szCs w:val="24"/>
          <w:lang w:val="en-US"/>
        </w:rPr>
        <w:t>the Appellate Division</w:t>
      </w:r>
      <w:r w:rsidR="001E173E">
        <w:rPr>
          <w:rFonts w:ascii="Times New Roman" w:hAnsi="Times New Roman" w:cs="Times New Roman"/>
          <w:sz w:val="24"/>
          <w:szCs w:val="24"/>
          <w:lang w:val="en-US"/>
        </w:rPr>
        <w:t xml:space="preserve">, </w:t>
      </w:r>
      <w:r w:rsidR="003F37CE">
        <w:rPr>
          <w:rFonts w:ascii="Times New Roman" w:hAnsi="Times New Roman" w:cs="Times New Roman"/>
          <w:sz w:val="24"/>
          <w:szCs w:val="24"/>
          <w:lang w:val="en-US"/>
        </w:rPr>
        <w:t xml:space="preserve">in my view, </w:t>
      </w:r>
      <w:r w:rsidR="00466728">
        <w:rPr>
          <w:rFonts w:ascii="Times New Roman" w:hAnsi="Times New Roman" w:cs="Times New Roman"/>
          <w:sz w:val="24"/>
          <w:szCs w:val="24"/>
          <w:lang w:val="en-US"/>
        </w:rPr>
        <w:t xml:space="preserve">and contrary to the respondent’s contention, </w:t>
      </w:r>
      <w:r w:rsidR="003F37CE">
        <w:rPr>
          <w:rFonts w:ascii="Times New Roman" w:hAnsi="Times New Roman" w:cs="Times New Roman"/>
          <w:sz w:val="24"/>
          <w:szCs w:val="24"/>
          <w:lang w:val="en-US"/>
        </w:rPr>
        <w:t xml:space="preserve">corrected the notion that taxation is a condition precedent </w:t>
      </w:r>
      <w:r w:rsidR="00167B39" w:rsidRPr="003F1B44">
        <w:rPr>
          <w:rFonts w:ascii="Times New Roman" w:hAnsi="Times New Roman" w:cs="Times New Roman"/>
          <w:color w:val="000000" w:themeColor="text1"/>
          <w:sz w:val="24"/>
          <w:szCs w:val="24"/>
          <w:lang w:val="en-US"/>
        </w:rPr>
        <w:t>that before an attorney sue</w:t>
      </w:r>
      <w:r w:rsidR="003F020A" w:rsidRPr="003F1B44">
        <w:rPr>
          <w:rFonts w:ascii="Times New Roman" w:hAnsi="Times New Roman" w:cs="Times New Roman"/>
          <w:color w:val="000000" w:themeColor="text1"/>
          <w:sz w:val="24"/>
          <w:szCs w:val="24"/>
          <w:lang w:val="en-US"/>
        </w:rPr>
        <w:t>s</w:t>
      </w:r>
      <w:r w:rsidR="00167B39" w:rsidRPr="003F1B44">
        <w:rPr>
          <w:rFonts w:ascii="Times New Roman" w:hAnsi="Times New Roman" w:cs="Times New Roman"/>
          <w:color w:val="000000" w:themeColor="text1"/>
          <w:sz w:val="24"/>
          <w:szCs w:val="24"/>
          <w:lang w:val="en-US"/>
        </w:rPr>
        <w:t xml:space="preserve"> for the recovery of his bill of costs </w:t>
      </w:r>
      <w:r w:rsidR="00214C75" w:rsidRPr="003F1B44">
        <w:rPr>
          <w:rFonts w:ascii="Times New Roman" w:hAnsi="Times New Roman" w:cs="Times New Roman"/>
          <w:color w:val="000000" w:themeColor="text1"/>
          <w:sz w:val="24"/>
          <w:szCs w:val="24"/>
          <w:lang w:val="en-US"/>
        </w:rPr>
        <w:t xml:space="preserve">for </w:t>
      </w:r>
      <w:r w:rsidR="001E173E" w:rsidRPr="003F1B44">
        <w:rPr>
          <w:rFonts w:ascii="Times New Roman" w:hAnsi="Times New Roman" w:cs="Times New Roman"/>
          <w:color w:val="000000" w:themeColor="text1"/>
          <w:sz w:val="24"/>
          <w:szCs w:val="24"/>
          <w:lang w:val="en-US"/>
        </w:rPr>
        <w:t xml:space="preserve">legal </w:t>
      </w:r>
      <w:r w:rsidR="00214C75" w:rsidRPr="003F1B44">
        <w:rPr>
          <w:rFonts w:ascii="Times New Roman" w:hAnsi="Times New Roman" w:cs="Times New Roman"/>
          <w:color w:val="000000" w:themeColor="text1"/>
          <w:sz w:val="24"/>
          <w:szCs w:val="24"/>
          <w:lang w:val="en-US"/>
        </w:rPr>
        <w:t>services in civil matters</w:t>
      </w:r>
      <w:r w:rsidR="003657BD" w:rsidRPr="003F1B44">
        <w:rPr>
          <w:rFonts w:ascii="Times New Roman" w:hAnsi="Times New Roman" w:cs="Times New Roman"/>
          <w:color w:val="000000" w:themeColor="text1"/>
          <w:sz w:val="24"/>
          <w:szCs w:val="24"/>
          <w:lang w:val="en-US"/>
        </w:rPr>
        <w:t xml:space="preserve"> his bill must have been taxed</w:t>
      </w:r>
      <w:r w:rsidR="003657BD" w:rsidRPr="003F1B44">
        <w:rPr>
          <w:rStyle w:val="FootnoteReference"/>
          <w:rFonts w:ascii="Times New Roman" w:hAnsi="Times New Roman" w:cs="Times New Roman"/>
          <w:color w:val="000000" w:themeColor="text1"/>
          <w:sz w:val="24"/>
          <w:szCs w:val="24"/>
          <w:lang w:val="en-US"/>
        </w:rPr>
        <w:footnoteReference w:id="20"/>
      </w:r>
      <w:r w:rsidR="003657BD" w:rsidRPr="003F1B44">
        <w:rPr>
          <w:rFonts w:ascii="Times New Roman" w:hAnsi="Times New Roman" w:cs="Times New Roman"/>
          <w:color w:val="000000" w:themeColor="text1"/>
          <w:sz w:val="24"/>
          <w:szCs w:val="24"/>
          <w:lang w:val="en-US"/>
        </w:rPr>
        <w:t>.</w:t>
      </w:r>
      <w:r w:rsidR="00C025F6" w:rsidRPr="003F1B44">
        <w:rPr>
          <w:rFonts w:ascii="Times New Roman" w:hAnsi="Times New Roman" w:cs="Times New Roman"/>
          <w:color w:val="000000" w:themeColor="text1"/>
          <w:sz w:val="24"/>
          <w:szCs w:val="24"/>
          <w:lang w:val="en-US"/>
        </w:rPr>
        <w:t xml:space="preserve"> T</w:t>
      </w:r>
      <w:r w:rsidR="00C025F6">
        <w:rPr>
          <w:rFonts w:ascii="Times New Roman" w:hAnsi="Times New Roman" w:cs="Times New Roman"/>
          <w:sz w:val="24"/>
          <w:szCs w:val="24"/>
          <w:lang w:val="en-US"/>
        </w:rPr>
        <w:t>he Appellate Division re-emphasized the correct</w:t>
      </w:r>
      <w:r w:rsidR="00015B69">
        <w:rPr>
          <w:rFonts w:ascii="Times New Roman" w:hAnsi="Times New Roman" w:cs="Times New Roman"/>
          <w:sz w:val="24"/>
          <w:szCs w:val="24"/>
          <w:lang w:val="en-US"/>
        </w:rPr>
        <w:t xml:space="preserve"> </w:t>
      </w:r>
      <w:r w:rsidR="00C025F6">
        <w:rPr>
          <w:rFonts w:ascii="Times New Roman" w:hAnsi="Times New Roman" w:cs="Times New Roman"/>
          <w:sz w:val="24"/>
          <w:szCs w:val="24"/>
          <w:lang w:val="en-US"/>
        </w:rPr>
        <w:t xml:space="preserve">position that it is </w:t>
      </w:r>
      <w:r w:rsidR="00015B69">
        <w:rPr>
          <w:rFonts w:ascii="Times New Roman" w:hAnsi="Times New Roman" w:cs="Times New Roman"/>
          <w:sz w:val="24"/>
          <w:szCs w:val="24"/>
          <w:lang w:val="en-US"/>
        </w:rPr>
        <w:t>well established that judgment cannot be given on an attorney and client bill until it has been taxed if such taxation has been demanded by the client</w:t>
      </w:r>
      <w:r w:rsidR="00C97186">
        <w:rPr>
          <w:rStyle w:val="FootnoteReference"/>
          <w:rFonts w:ascii="Times New Roman" w:hAnsi="Times New Roman" w:cs="Times New Roman"/>
          <w:sz w:val="24"/>
          <w:szCs w:val="24"/>
          <w:lang w:val="en-US"/>
        </w:rPr>
        <w:footnoteReference w:id="21"/>
      </w:r>
      <w:r w:rsidR="00015B69">
        <w:rPr>
          <w:rFonts w:ascii="Times New Roman" w:hAnsi="Times New Roman" w:cs="Times New Roman"/>
          <w:sz w:val="24"/>
          <w:szCs w:val="24"/>
          <w:lang w:val="en-US"/>
        </w:rPr>
        <w:t>.</w:t>
      </w:r>
      <w:r w:rsidR="00C97186">
        <w:rPr>
          <w:rFonts w:ascii="Times New Roman" w:hAnsi="Times New Roman" w:cs="Times New Roman"/>
          <w:sz w:val="24"/>
          <w:szCs w:val="24"/>
          <w:lang w:val="en-US"/>
        </w:rPr>
        <w:t xml:space="preserve"> At page 84 </w:t>
      </w:r>
      <w:r w:rsidR="0066307B">
        <w:rPr>
          <w:rFonts w:ascii="Times New Roman" w:hAnsi="Times New Roman" w:cs="Times New Roman"/>
          <w:sz w:val="24"/>
          <w:szCs w:val="24"/>
          <w:lang w:val="en-US"/>
        </w:rPr>
        <w:t xml:space="preserve">at paragraph B </w:t>
      </w:r>
      <w:r w:rsidR="00C97186">
        <w:rPr>
          <w:rFonts w:ascii="Times New Roman" w:hAnsi="Times New Roman" w:cs="Times New Roman"/>
          <w:sz w:val="24"/>
          <w:szCs w:val="24"/>
          <w:lang w:val="en-US"/>
        </w:rPr>
        <w:t xml:space="preserve">of the </w:t>
      </w:r>
      <w:r w:rsidR="00C97186">
        <w:rPr>
          <w:rFonts w:ascii="Times New Roman" w:hAnsi="Times New Roman" w:cs="Times New Roman"/>
          <w:i/>
          <w:iCs/>
          <w:sz w:val="24"/>
          <w:szCs w:val="24"/>
          <w:lang w:val="en-US"/>
        </w:rPr>
        <w:t xml:space="preserve">Benson </w:t>
      </w:r>
      <w:r w:rsidR="00C97186">
        <w:rPr>
          <w:rFonts w:ascii="Times New Roman" w:hAnsi="Times New Roman" w:cs="Times New Roman"/>
          <w:sz w:val="24"/>
          <w:szCs w:val="24"/>
          <w:lang w:val="en-US"/>
        </w:rPr>
        <w:t>judgment the court held that:</w:t>
      </w:r>
    </w:p>
    <w:p w14:paraId="05353DA8" w14:textId="58ACD910" w:rsidR="00C97186" w:rsidRDefault="00C97186" w:rsidP="00B23A64">
      <w:pPr>
        <w:spacing w:line="360" w:lineRule="auto"/>
        <w:ind w:left="2160" w:hanging="720"/>
        <w:jc w:val="both"/>
        <w:rPr>
          <w:rFonts w:ascii="Times New Roman" w:hAnsi="Times New Roman" w:cs="Times New Roman"/>
          <w:sz w:val="20"/>
          <w:szCs w:val="20"/>
          <w:lang w:val="en-US"/>
        </w:rPr>
      </w:pPr>
      <w:r w:rsidRPr="00570D24">
        <w:rPr>
          <w:rFonts w:ascii="Times New Roman" w:hAnsi="Times New Roman" w:cs="Times New Roman"/>
          <w:sz w:val="20"/>
          <w:szCs w:val="20"/>
          <w:lang w:val="en-US"/>
        </w:rPr>
        <w:t>“</w:t>
      </w:r>
      <w:r w:rsidRPr="00570D24">
        <w:rPr>
          <w:rFonts w:ascii="Times New Roman" w:hAnsi="Times New Roman" w:cs="Times New Roman"/>
          <w:i/>
          <w:iCs/>
          <w:sz w:val="20"/>
          <w:szCs w:val="20"/>
          <w:lang w:val="en-US"/>
        </w:rPr>
        <w:t>84.</w:t>
      </w:r>
      <w:r w:rsidRPr="00570D24">
        <w:rPr>
          <w:rFonts w:ascii="Times New Roman" w:hAnsi="Times New Roman" w:cs="Times New Roman"/>
          <w:i/>
          <w:iCs/>
          <w:sz w:val="20"/>
          <w:szCs w:val="20"/>
          <w:lang w:val="en-US"/>
        </w:rPr>
        <w:tab/>
        <w:t xml:space="preserve">In my view, this passage is consistent </w:t>
      </w:r>
      <w:r w:rsidRPr="004F1D67">
        <w:rPr>
          <w:rFonts w:ascii="Times New Roman" w:hAnsi="Times New Roman" w:cs="Times New Roman"/>
          <w:i/>
          <w:iCs/>
          <w:sz w:val="20"/>
          <w:szCs w:val="20"/>
          <w:u w:val="single"/>
          <w:lang w:val="en-US"/>
        </w:rPr>
        <w:t xml:space="preserve">with the view that taxation is not a prerequisite </w:t>
      </w:r>
      <w:r w:rsidR="006931CD" w:rsidRPr="004F1D67">
        <w:rPr>
          <w:rFonts w:ascii="Times New Roman" w:hAnsi="Times New Roman" w:cs="Times New Roman"/>
          <w:i/>
          <w:iCs/>
          <w:sz w:val="20"/>
          <w:szCs w:val="20"/>
          <w:u w:val="single"/>
          <w:lang w:val="en-US"/>
        </w:rPr>
        <w:t>for the institution of action on a bill of costs</w:t>
      </w:r>
      <w:r w:rsidR="006931CD" w:rsidRPr="00570D24">
        <w:rPr>
          <w:rFonts w:ascii="Times New Roman" w:hAnsi="Times New Roman" w:cs="Times New Roman"/>
          <w:i/>
          <w:iCs/>
          <w:sz w:val="20"/>
          <w:szCs w:val="20"/>
          <w:lang w:val="en-US"/>
        </w:rPr>
        <w:t>, but that</w:t>
      </w:r>
      <w:r w:rsidR="003674B9" w:rsidRPr="00570D24">
        <w:rPr>
          <w:rFonts w:ascii="Times New Roman" w:hAnsi="Times New Roman" w:cs="Times New Roman"/>
          <w:i/>
          <w:iCs/>
          <w:sz w:val="20"/>
          <w:szCs w:val="20"/>
          <w:lang w:val="en-US"/>
        </w:rPr>
        <w:t>, if a client insists on taxation, the action cannot proceed until the bill has been taxed</w:t>
      </w:r>
      <w:r w:rsidR="00032A6B" w:rsidRPr="00570D24">
        <w:rPr>
          <w:rFonts w:ascii="Times New Roman" w:hAnsi="Times New Roman" w:cs="Times New Roman"/>
          <w:i/>
          <w:iCs/>
          <w:sz w:val="20"/>
          <w:szCs w:val="20"/>
          <w:lang w:val="en-US"/>
        </w:rPr>
        <w:t xml:space="preserve">. The fact that an appeal against the upholding of an exception was dismissed </w:t>
      </w:r>
      <w:r w:rsidR="00CC7767" w:rsidRPr="00570D24">
        <w:rPr>
          <w:rFonts w:ascii="Times New Roman" w:hAnsi="Times New Roman" w:cs="Times New Roman"/>
          <w:i/>
          <w:iCs/>
          <w:sz w:val="20"/>
          <w:szCs w:val="20"/>
          <w:lang w:val="en-US"/>
        </w:rPr>
        <w:t xml:space="preserve">is of no particular significance </w:t>
      </w:r>
      <w:r w:rsidR="00570D24" w:rsidRPr="00570D24">
        <w:rPr>
          <w:rFonts w:ascii="Times New Roman" w:hAnsi="Times New Roman" w:cs="Times New Roman"/>
          <w:i/>
          <w:iCs/>
          <w:sz w:val="20"/>
          <w:szCs w:val="20"/>
          <w:lang w:val="en-US"/>
        </w:rPr>
        <w:t xml:space="preserve">in view of what was said in </w:t>
      </w:r>
      <w:r w:rsidR="00570D24" w:rsidRPr="0066307B">
        <w:rPr>
          <w:rFonts w:ascii="Times New Roman" w:hAnsi="Times New Roman" w:cs="Times New Roman"/>
          <w:i/>
          <w:iCs/>
          <w:sz w:val="20"/>
          <w:szCs w:val="20"/>
          <w:lang w:val="en-US"/>
        </w:rPr>
        <w:t>La</w:t>
      </w:r>
      <w:r w:rsidR="0066307B" w:rsidRPr="0066307B">
        <w:rPr>
          <w:rFonts w:ascii="Times New Roman" w:hAnsi="Times New Roman" w:cs="Times New Roman"/>
          <w:i/>
          <w:iCs/>
          <w:sz w:val="20"/>
          <w:szCs w:val="20"/>
          <w:lang w:val="en-US"/>
        </w:rPr>
        <w:t>y</w:t>
      </w:r>
      <w:r w:rsidR="00570D24" w:rsidRPr="0066307B">
        <w:rPr>
          <w:rFonts w:ascii="Times New Roman" w:hAnsi="Times New Roman" w:cs="Times New Roman"/>
          <w:i/>
          <w:iCs/>
          <w:sz w:val="20"/>
          <w:szCs w:val="20"/>
          <w:lang w:val="en-US"/>
        </w:rPr>
        <w:t>t</w:t>
      </w:r>
      <w:r w:rsidR="0066307B" w:rsidRPr="0066307B">
        <w:rPr>
          <w:rFonts w:ascii="Times New Roman" w:hAnsi="Times New Roman" w:cs="Times New Roman"/>
          <w:i/>
          <w:iCs/>
          <w:sz w:val="20"/>
          <w:szCs w:val="20"/>
          <w:lang w:val="en-US"/>
        </w:rPr>
        <w:t>o</w:t>
      </w:r>
      <w:r w:rsidR="00570D24" w:rsidRPr="0066307B">
        <w:rPr>
          <w:rFonts w:ascii="Times New Roman" w:hAnsi="Times New Roman" w:cs="Times New Roman"/>
          <w:i/>
          <w:iCs/>
          <w:sz w:val="20"/>
          <w:szCs w:val="20"/>
          <w:lang w:val="en-US"/>
        </w:rPr>
        <w:t>n’s</w:t>
      </w:r>
      <w:r w:rsidR="00570D24" w:rsidRPr="00570D24">
        <w:rPr>
          <w:rFonts w:ascii="Times New Roman" w:hAnsi="Times New Roman" w:cs="Times New Roman"/>
          <w:i/>
          <w:iCs/>
          <w:sz w:val="20"/>
          <w:szCs w:val="20"/>
          <w:lang w:val="en-US"/>
        </w:rPr>
        <w:t xml:space="preserve"> case and of the fact that the appeal was not directed against the procedure which had been adopted.”</w:t>
      </w:r>
      <w:r w:rsidRPr="00570D24">
        <w:rPr>
          <w:rFonts w:ascii="Times New Roman" w:hAnsi="Times New Roman" w:cs="Times New Roman"/>
          <w:sz w:val="20"/>
          <w:szCs w:val="20"/>
          <w:lang w:val="en-US"/>
        </w:rPr>
        <w:t xml:space="preserve"> </w:t>
      </w:r>
      <w:r w:rsidR="004F1D67">
        <w:rPr>
          <w:rFonts w:ascii="Times New Roman" w:hAnsi="Times New Roman" w:cs="Times New Roman"/>
          <w:sz w:val="20"/>
          <w:szCs w:val="20"/>
          <w:lang w:val="en-US"/>
        </w:rPr>
        <w:t>(my emphasis)</w:t>
      </w:r>
      <w:r w:rsidR="0068609E">
        <w:rPr>
          <w:rFonts w:ascii="Times New Roman" w:hAnsi="Times New Roman" w:cs="Times New Roman"/>
          <w:sz w:val="20"/>
          <w:szCs w:val="20"/>
          <w:lang w:val="en-US"/>
        </w:rPr>
        <w:t>.</w:t>
      </w:r>
      <w:r w:rsidR="004F1D67">
        <w:rPr>
          <w:rFonts w:ascii="Times New Roman" w:hAnsi="Times New Roman" w:cs="Times New Roman"/>
          <w:sz w:val="20"/>
          <w:szCs w:val="20"/>
          <w:lang w:val="en-US"/>
        </w:rPr>
        <w:t xml:space="preserve"> </w:t>
      </w:r>
    </w:p>
    <w:p w14:paraId="2C324B75" w14:textId="126C2949" w:rsidR="00032FE8" w:rsidRPr="00570D24" w:rsidRDefault="00032FE8" w:rsidP="00570D24">
      <w:pPr>
        <w:spacing w:line="24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21F2F457" w14:textId="50C3DC64" w:rsidR="00032FE8" w:rsidRDefault="00570D24" w:rsidP="00D1110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66307B">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It seems </w:t>
      </w:r>
      <w:r w:rsidR="00466728">
        <w:rPr>
          <w:rFonts w:ascii="Times New Roman" w:hAnsi="Times New Roman" w:cs="Times New Roman"/>
          <w:sz w:val="24"/>
          <w:szCs w:val="24"/>
          <w:lang w:val="en-US"/>
        </w:rPr>
        <w:t xml:space="preserve">to me </w:t>
      </w:r>
      <w:r>
        <w:rPr>
          <w:rFonts w:ascii="Times New Roman" w:hAnsi="Times New Roman" w:cs="Times New Roman"/>
          <w:sz w:val="24"/>
          <w:szCs w:val="24"/>
          <w:lang w:val="en-US"/>
        </w:rPr>
        <w:t xml:space="preserve">that the </w:t>
      </w:r>
      <w:r w:rsidR="001E173E">
        <w:rPr>
          <w:rFonts w:ascii="Times New Roman" w:hAnsi="Times New Roman" w:cs="Times New Roman"/>
          <w:sz w:val="24"/>
          <w:szCs w:val="24"/>
          <w:lang w:val="en-US"/>
        </w:rPr>
        <w:t>respondent</w:t>
      </w:r>
      <w:r>
        <w:rPr>
          <w:rFonts w:ascii="Times New Roman" w:hAnsi="Times New Roman" w:cs="Times New Roman"/>
          <w:sz w:val="24"/>
          <w:szCs w:val="24"/>
          <w:lang w:val="en-US"/>
        </w:rPr>
        <w:t xml:space="preserve"> adopted the </w:t>
      </w:r>
      <w:r w:rsidR="00BB5E4F">
        <w:rPr>
          <w:rFonts w:ascii="Times New Roman" w:hAnsi="Times New Roman" w:cs="Times New Roman"/>
          <w:sz w:val="24"/>
          <w:szCs w:val="24"/>
          <w:lang w:val="en-US"/>
        </w:rPr>
        <w:t>stance</w:t>
      </w:r>
      <w:r>
        <w:rPr>
          <w:rFonts w:ascii="Times New Roman" w:hAnsi="Times New Roman" w:cs="Times New Roman"/>
          <w:sz w:val="24"/>
          <w:szCs w:val="24"/>
          <w:lang w:val="en-US"/>
        </w:rPr>
        <w:t xml:space="preserve"> that the bill of costs had to be </w:t>
      </w:r>
      <w:r w:rsidR="00D11108">
        <w:rPr>
          <w:rFonts w:ascii="Times New Roman" w:hAnsi="Times New Roman" w:cs="Times New Roman"/>
          <w:sz w:val="24"/>
          <w:szCs w:val="24"/>
          <w:lang w:val="en-US"/>
        </w:rPr>
        <w:t>taxed before an action could be brought.</w:t>
      </w:r>
      <w:r w:rsidR="001241AB" w:rsidRPr="001241AB">
        <w:rPr>
          <w:rFonts w:ascii="Times New Roman" w:hAnsi="Times New Roman" w:cs="Times New Roman"/>
          <w:sz w:val="24"/>
          <w:szCs w:val="24"/>
          <w:lang w:val="en-US"/>
        </w:rPr>
        <w:t xml:space="preserve"> </w:t>
      </w:r>
      <w:r w:rsidR="001241AB">
        <w:rPr>
          <w:rFonts w:ascii="Times New Roman" w:hAnsi="Times New Roman" w:cs="Times New Roman"/>
          <w:sz w:val="24"/>
          <w:szCs w:val="24"/>
          <w:lang w:val="en-US"/>
        </w:rPr>
        <w:t xml:space="preserve">In this regard, any reliance on </w:t>
      </w:r>
      <w:r w:rsidR="001241AB">
        <w:rPr>
          <w:rFonts w:ascii="Times New Roman" w:hAnsi="Times New Roman" w:cs="Times New Roman"/>
          <w:i/>
          <w:iCs/>
          <w:sz w:val="24"/>
          <w:szCs w:val="24"/>
          <w:lang w:val="en-US"/>
        </w:rPr>
        <w:t xml:space="preserve">Benson’s case </w:t>
      </w:r>
      <w:r w:rsidR="001241AB">
        <w:rPr>
          <w:rFonts w:ascii="Times New Roman" w:hAnsi="Times New Roman" w:cs="Times New Roman"/>
          <w:sz w:val="24"/>
          <w:szCs w:val="24"/>
          <w:lang w:val="en-US"/>
        </w:rPr>
        <w:t>based on this proposition is, with respect, misplaced</w:t>
      </w:r>
      <w:r w:rsidR="0066307B">
        <w:rPr>
          <w:rFonts w:ascii="Times New Roman" w:hAnsi="Times New Roman" w:cs="Times New Roman"/>
          <w:sz w:val="24"/>
          <w:szCs w:val="24"/>
          <w:lang w:val="en-US"/>
        </w:rPr>
        <w:t xml:space="preserve">. </w:t>
      </w:r>
      <w:r w:rsidR="00D11108">
        <w:rPr>
          <w:rFonts w:ascii="Times New Roman" w:hAnsi="Times New Roman" w:cs="Times New Roman"/>
          <w:sz w:val="24"/>
          <w:szCs w:val="24"/>
          <w:lang w:val="en-US"/>
        </w:rPr>
        <w:t>That</w:t>
      </w:r>
      <w:r w:rsidR="00466728">
        <w:rPr>
          <w:rFonts w:ascii="Times New Roman" w:hAnsi="Times New Roman" w:cs="Times New Roman"/>
          <w:sz w:val="24"/>
          <w:szCs w:val="24"/>
          <w:lang w:val="en-US"/>
        </w:rPr>
        <w:t xml:space="preserve"> </w:t>
      </w:r>
      <w:r w:rsidR="0068609E">
        <w:rPr>
          <w:rFonts w:ascii="Times New Roman" w:hAnsi="Times New Roman" w:cs="Times New Roman"/>
          <w:sz w:val="24"/>
          <w:szCs w:val="24"/>
          <w:lang w:val="en-US"/>
        </w:rPr>
        <w:t>contention,</w:t>
      </w:r>
      <w:r w:rsidR="00466728">
        <w:rPr>
          <w:rFonts w:ascii="Times New Roman" w:hAnsi="Times New Roman" w:cs="Times New Roman"/>
          <w:sz w:val="24"/>
          <w:szCs w:val="24"/>
          <w:lang w:val="en-US"/>
        </w:rPr>
        <w:t xml:space="preserve"> in my </w:t>
      </w:r>
      <w:r w:rsidR="0066307B">
        <w:rPr>
          <w:rFonts w:ascii="Times New Roman" w:hAnsi="Times New Roman" w:cs="Times New Roman"/>
          <w:sz w:val="24"/>
          <w:szCs w:val="24"/>
          <w:lang w:val="en-US"/>
        </w:rPr>
        <w:t>view, is</w:t>
      </w:r>
      <w:r w:rsidR="00D11108">
        <w:rPr>
          <w:rFonts w:ascii="Times New Roman" w:hAnsi="Times New Roman" w:cs="Times New Roman"/>
          <w:sz w:val="24"/>
          <w:szCs w:val="24"/>
          <w:lang w:val="en-US"/>
        </w:rPr>
        <w:t xml:space="preserve"> what the judgment in </w:t>
      </w:r>
      <w:r w:rsidR="00D11108">
        <w:rPr>
          <w:rFonts w:ascii="Times New Roman" w:hAnsi="Times New Roman" w:cs="Times New Roman"/>
          <w:i/>
          <w:iCs/>
          <w:sz w:val="24"/>
          <w:szCs w:val="24"/>
          <w:lang w:val="en-US"/>
        </w:rPr>
        <w:t xml:space="preserve">Benson </w:t>
      </w:r>
      <w:r w:rsidR="00D11108">
        <w:rPr>
          <w:rFonts w:ascii="Times New Roman" w:hAnsi="Times New Roman" w:cs="Times New Roman"/>
          <w:sz w:val="24"/>
          <w:szCs w:val="24"/>
          <w:lang w:val="en-US"/>
        </w:rPr>
        <w:t>decried.</w:t>
      </w:r>
      <w:r w:rsidR="001241AB">
        <w:rPr>
          <w:rFonts w:ascii="Times New Roman" w:hAnsi="Times New Roman" w:cs="Times New Roman"/>
          <w:sz w:val="24"/>
          <w:szCs w:val="24"/>
          <w:lang w:val="en-US"/>
        </w:rPr>
        <w:t xml:space="preserve"> </w:t>
      </w:r>
      <w:proofErr w:type="spellStart"/>
      <w:r w:rsidR="009548A6">
        <w:rPr>
          <w:rFonts w:ascii="Times New Roman" w:hAnsi="Times New Roman" w:cs="Times New Roman"/>
          <w:sz w:val="24"/>
          <w:szCs w:val="24"/>
          <w:lang w:val="en-US"/>
        </w:rPr>
        <w:t>Mr</w:t>
      </w:r>
      <w:proofErr w:type="spellEnd"/>
      <w:r w:rsidR="009548A6">
        <w:rPr>
          <w:rFonts w:ascii="Times New Roman" w:hAnsi="Times New Roman" w:cs="Times New Roman"/>
          <w:sz w:val="24"/>
          <w:szCs w:val="24"/>
          <w:lang w:val="en-US"/>
        </w:rPr>
        <w:t xml:space="preserve"> </w:t>
      </w:r>
      <w:proofErr w:type="spellStart"/>
      <w:r w:rsidR="009548A6">
        <w:rPr>
          <w:rFonts w:ascii="Times New Roman" w:hAnsi="Times New Roman" w:cs="Times New Roman"/>
          <w:sz w:val="24"/>
          <w:szCs w:val="24"/>
          <w:lang w:val="en-US"/>
        </w:rPr>
        <w:t>Dzingwa</w:t>
      </w:r>
      <w:proofErr w:type="spellEnd"/>
      <w:r w:rsidR="009548A6">
        <w:rPr>
          <w:rFonts w:ascii="Times New Roman" w:hAnsi="Times New Roman" w:cs="Times New Roman"/>
          <w:sz w:val="24"/>
          <w:szCs w:val="24"/>
          <w:lang w:val="en-US"/>
        </w:rPr>
        <w:t xml:space="preserve"> correctly conceded </w:t>
      </w:r>
      <w:r w:rsidR="001241AB">
        <w:rPr>
          <w:rFonts w:ascii="Times New Roman" w:hAnsi="Times New Roman" w:cs="Times New Roman"/>
          <w:sz w:val="24"/>
          <w:szCs w:val="24"/>
          <w:lang w:val="en-US"/>
        </w:rPr>
        <w:t xml:space="preserve">before us </w:t>
      </w:r>
      <w:r w:rsidR="009548A6">
        <w:rPr>
          <w:rFonts w:ascii="Times New Roman" w:hAnsi="Times New Roman" w:cs="Times New Roman"/>
          <w:sz w:val="24"/>
          <w:szCs w:val="24"/>
          <w:lang w:val="en-US"/>
        </w:rPr>
        <w:t xml:space="preserve">that his client’s interpretation in this regard does not find support in </w:t>
      </w:r>
      <w:r w:rsidR="009548A6" w:rsidRPr="009548A6">
        <w:rPr>
          <w:rFonts w:ascii="Times New Roman" w:hAnsi="Times New Roman" w:cs="Times New Roman"/>
          <w:i/>
          <w:iCs/>
          <w:sz w:val="24"/>
          <w:szCs w:val="24"/>
          <w:lang w:val="en-US"/>
        </w:rPr>
        <w:t>Benson</w:t>
      </w:r>
      <w:r w:rsidR="009548A6">
        <w:rPr>
          <w:rFonts w:ascii="Times New Roman" w:hAnsi="Times New Roman" w:cs="Times New Roman"/>
          <w:sz w:val="24"/>
          <w:szCs w:val="24"/>
          <w:lang w:val="en-US"/>
        </w:rPr>
        <w:t xml:space="preserve">. </w:t>
      </w:r>
      <w:r w:rsidR="00D11108">
        <w:rPr>
          <w:rFonts w:ascii="Times New Roman" w:hAnsi="Times New Roman" w:cs="Times New Roman"/>
          <w:sz w:val="24"/>
          <w:szCs w:val="24"/>
          <w:lang w:val="en-US"/>
        </w:rPr>
        <w:t xml:space="preserve"> </w:t>
      </w:r>
      <w:r w:rsidR="001241AB">
        <w:rPr>
          <w:rFonts w:ascii="Times New Roman" w:hAnsi="Times New Roman" w:cs="Times New Roman"/>
          <w:sz w:val="24"/>
          <w:szCs w:val="24"/>
          <w:lang w:val="en-US"/>
        </w:rPr>
        <w:t>It is so t</w:t>
      </w:r>
      <w:r w:rsidR="00032FE8">
        <w:rPr>
          <w:rFonts w:ascii="Times New Roman" w:hAnsi="Times New Roman" w:cs="Times New Roman"/>
          <w:sz w:val="24"/>
          <w:szCs w:val="24"/>
          <w:lang w:val="en-US"/>
        </w:rPr>
        <w:t xml:space="preserve">hat </w:t>
      </w:r>
      <w:r w:rsidR="001241AB">
        <w:rPr>
          <w:rFonts w:ascii="Times New Roman" w:hAnsi="Times New Roman" w:cs="Times New Roman"/>
          <w:sz w:val="24"/>
          <w:szCs w:val="24"/>
          <w:lang w:val="en-US"/>
        </w:rPr>
        <w:t xml:space="preserve">such </w:t>
      </w:r>
      <w:r w:rsidR="00032FE8">
        <w:rPr>
          <w:rFonts w:ascii="Times New Roman" w:hAnsi="Times New Roman" w:cs="Times New Roman"/>
          <w:sz w:val="24"/>
          <w:szCs w:val="24"/>
          <w:lang w:val="en-US"/>
        </w:rPr>
        <w:t xml:space="preserve">proposition is not supported by the </w:t>
      </w:r>
      <w:r w:rsidR="001241AB">
        <w:rPr>
          <w:rFonts w:ascii="Times New Roman" w:hAnsi="Times New Roman" w:cs="Times New Roman"/>
          <w:sz w:val="24"/>
          <w:szCs w:val="24"/>
          <w:lang w:val="en-US"/>
        </w:rPr>
        <w:t>m</w:t>
      </w:r>
      <w:r w:rsidR="00032FE8">
        <w:rPr>
          <w:rFonts w:ascii="Times New Roman" w:hAnsi="Times New Roman" w:cs="Times New Roman"/>
          <w:sz w:val="24"/>
          <w:szCs w:val="24"/>
          <w:lang w:val="en-US"/>
        </w:rPr>
        <w:t xml:space="preserve">agistrate’s findings that: </w:t>
      </w:r>
    </w:p>
    <w:p w14:paraId="249222C6" w14:textId="2489144C" w:rsidR="001E173E" w:rsidRPr="0068609E" w:rsidRDefault="00032FE8" w:rsidP="00D11108">
      <w:pPr>
        <w:spacing w:line="480" w:lineRule="auto"/>
        <w:ind w:left="720" w:hanging="720"/>
        <w:jc w:val="both"/>
        <w:rPr>
          <w:rFonts w:ascii="Times New Roman" w:hAnsi="Times New Roman" w:cs="Times New Roman"/>
          <w:i/>
          <w:iCs/>
          <w:sz w:val="20"/>
          <w:szCs w:val="20"/>
          <w:lang w:val="en-US"/>
        </w:rPr>
      </w:pPr>
      <w:r w:rsidRPr="0068609E">
        <w:rPr>
          <w:rFonts w:ascii="Times New Roman" w:hAnsi="Times New Roman" w:cs="Times New Roman"/>
          <w:i/>
          <w:iCs/>
          <w:sz w:val="24"/>
          <w:szCs w:val="24"/>
          <w:lang w:val="en-US"/>
        </w:rPr>
        <w:t xml:space="preserve">              </w:t>
      </w:r>
      <w:r w:rsidRPr="0068609E">
        <w:rPr>
          <w:rFonts w:ascii="Times New Roman" w:hAnsi="Times New Roman" w:cs="Times New Roman"/>
          <w:i/>
          <w:iCs/>
          <w:sz w:val="20"/>
          <w:szCs w:val="20"/>
          <w:lang w:val="en-US"/>
        </w:rPr>
        <w:t>“Taxation of an attorney – and – client bill is not a prerequisite for legal proceedings to recover fees.”</w:t>
      </w:r>
    </w:p>
    <w:p w14:paraId="3C00C7CF" w14:textId="351BA8F5" w:rsidR="00186128" w:rsidRDefault="001E173E" w:rsidP="00D1110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6307B">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4F1D67">
        <w:rPr>
          <w:rFonts w:ascii="Times New Roman" w:hAnsi="Times New Roman" w:cs="Times New Roman"/>
          <w:sz w:val="24"/>
          <w:szCs w:val="24"/>
          <w:lang w:val="en-US"/>
        </w:rPr>
        <w:t xml:space="preserve">   </w:t>
      </w:r>
      <w:r w:rsidR="00032FE8">
        <w:rPr>
          <w:rFonts w:ascii="Times New Roman" w:hAnsi="Times New Roman" w:cs="Times New Roman"/>
          <w:sz w:val="24"/>
          <w:szCs w:val="24"/>
          <w:lang w:val="en-US"/>
        </w:rPr>
        <w:t xml:space="preserve">The </w:t>
      </w:r>
      <w:r w:rsidR="001241AB">
        <w:rPr>
          <w:rFonts w:ascii="Times New Roman" w:hAnsi="Times New Roman" w:cs="Times New Roman"/>
          <w:sz w:val="24"/>
          <w:szCs w:val="24"/>
          <w:lang w:val="en-US"/>
        </w:rPr>
        <w:t>m</w:t>
      </w:r>
      <w:r w:rsidR="00F3139B">
        <w:rPr>
          <w:rFonts w:ascii="Times New Roman" w:hAnsi="Times New Roman" w:cs="Times New Roman"/>
          <w:sz w:val="24"/>
          <w:szCs w:val="24"/>
          <w:lang w:val="en-US"/>
        </w:rPr>
        <w:t>agistrate</w:t>
      </w:r>
      <w:r w:rsidR="00032FE8">
        <w:rPr>
          <w:rFonts w:ascii="Times New Roman" w:hAnsi="Times New Roman" w:cs="Times New Roman"/>
          <w:sz w:val="24"/>
          <w:szCs w:val="24"/>
          <w:lang w:val="en-US"/>
        </w:rPr>
        <w:t xml:space="preserve"> found that where fees have not been agreed, the client may raise a special plea and require taxation of the bill. Only after taxation can the case proceed.</w:t>
      </w:r>
      <w:r w:rsidR="0068609E">
        <w:rPr>
          <w:rFonts w:ascii="Times New Roman" w:hAnsi="Times New Roman" w:cs="Times New Roman"/>
          <w:sz w:val="24"/>
          <w:szCs w:val="24"/>
          <w:lang w:val="en-US"/>
        </w:rPr>
        <w:t xml:space="preserve"> </w:t>
      </w:r>
      <w:r w:rsidR="009D5D84">
        <w:rPr>
          <w:rFonts w:ascii="Times New Roman" w:hAnsi="Times New Roman" w:cs="Times New Roman"/>
          <w:sz w:val="24"/>
          <w:szCs w:val="24"/>
          <w:lang w:val="en-US"/>
        </w:rPr>
        <w:t xml:space="preserve">That </w:t>
      </w:r>
      <w:r w:rsidR="0068609E">
        <w:rPr>
          <w:rFonts w:ascii="Times New Roman" w:hAnsi="Times New Roman" w:cs="Times New Roman"/>
          <w:sz w:val="24"/>
          <w:szCs w:val="24"/>
          <w:lang w:val="en-US"/>
        </w:rPr>
        <w:t>finding,</w:t>
      </w:r>
      <w:r w:rsidR="009D5D84">
        <w:rPr>
          <w:rFonts w:ascii="Times New Roman" w:hAnsi="Times New Roman" w:cs="Times New Roman"/>
          <w:sz w:val="24"/>
          <w:szCs w:val="24"/>
          <w:lang w:val="en-US"/>
        </w:rPr>
        <w:t xml:space="preserve"> in my view, is consistent with the object of the provisions of section 80 (4). </w:t>
      </w:r>
      <w:r w:rsidR="001241AB">
        <w:rPr>
          <w:rFonts w:ascii="Times New Roman" w:hAnsi="Times New Roman" w:cs="Times New Roman"/>
          <w:sz w:val="24"/>
          <w:szCs w:val="24"/>
          <w:lang w:val="en-US"/>
        </w:rPr>
        <w:t xml:space="preserve"> </w:t>
      </w:r>
    </w:p>
    <w:p w14:paraId="2E3FA4B3" w14:textId="77777777" w:rsidR="0066307B" w:rsidRDefault="0066307B" w:rsidP="00D11108">
      <w:pPr>
        <w:spacing w:line="480" w:lineRule="auto"/>
        <w:ind w:left="720" w:hanging="720"/>
        <w:jc w:val="both"/>
        <w:rPr>
          <w:rFonts w:ascii="Times New Roman" w:hAnsi="Times New Roman" w:cs="Times New Roman"/>
          <w:sz w:val="24"/>
          <w:szCs w:val="24"/>
          <w:lang w:val="en-US"/>
        </w:rPr>
      </w:pPr>
    </w:p>
    <w:p w14:paraId="78A48C2B" w14:textId="48631A99" w:rsidR="009D5D84" w:rsidRPr="009D5D84" w:rsidRDefault="009D5D84" w:rsidP="00D11108">
      <w:pPr>
        <w:spacing w:line="480" w:lineRule="auto"/>
        <w:ind w:left="720" w:hanging="720"/>
        <w:jc w:val="both"/>
        <w:rPr>
          <w:rFonts w:ascii="Times New Roman" w:hAnsi="Times New Roman" w:cs="Times New Roman"/>
          <w:i/>
          <w:iCs/>
          <w:sz w:val="24"/>
          <w:szCs w:val="24"/>
          <w:lang w:val="en-US"/>
        </w:rPr>
      </w:pPr>
      <w:proofErr w:type="spellStart"/>
      <w:r w:rsidRPr="009D5D84">
        <w:rPr>
          <w:rFonts w:ascii="Times New Roman" w:hAnsi="Times New Roman" w:cs="Times New Roman"/>
          <w:i/>
          <w:iCs/>
          <w:sz w:val="24"/>
          <w:szCs w:val="24"/>
          <w:lang w:val="en-US"/>
        </w:rPr>
        <w:t>Acquiscence</w:t>
      </w:r>
      <w:proofErr w:type="spellEnd"/>
    </w:p>
    <w:p w14:paraId="0978D395" w14:textId="4C30D4F2" w:rsidR="0010619A" w:rsidRDefault="00186128" w:rsidP="00D1110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6307B">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The next issue is whether the</w:t>
      </w:r>
      <w:r w:rsidR="00834FA2">
        <w:rPr>
          <w:rFonts w:ascii="Times New Roman" w:hAnsi="Times New Roman" w:cs="Times New Roman"/>
          <w:sz w:val="24"/>
          <w:szCs w:val="24"/>
          <w:lang w:val="en-US"/>
        </w:rPr>
        <w:t xml:space="preserve"> respondent</w:t>
      </w:r>
      <w:r w:rsidR="00E744FD">
        <w:rPr>
          <w:rFonts w:ascii="Times New Roman" w:hAnsi="Times New Roman" w:cs="Times New Roman"/>
          <w:sz w:val="24"/>
          <w:szCs w:val="24"/>
          <w:lang w:val="en-US"/>
        </w:rPr>
        <w:t xml:space="preserve"> had acquiesced </w:t>
      </w:r>
      <w:r w:rsidR="00A10449">
        <w:rPr>
          <w:rFonts w:ascii="Times New Roman" w:hAnsi="Times New Roman" w:cs="Times New Roman"/>
          <w:sz w:val="24"/>
          <w:szCs w:val="24"/>
          <w:lang w:val="en-US"/>
        </w:rPr>
        <w:t xml:space="preserve">by effecting part </w:t>
      </w:r>
      <w:r w:rsidR="009D5D84">
        <w:rPr>
          <w:rFonts w:ascii="Times New Roman" w:hAnsi="Times New Roman" w:cs="Times New Roman"/>
          <w:sz w:val="24"/>
          <w:szCs w:val="24"/>
          <w:lang w:val="en-US"/>
        </w:rPr>
        <w:t xml:space="preserve">- </w:t>
      </w:r>
      <w:r w:rsidR="00A10449">
        <w:rPr>
          <w:rFonts w:ascii="Times New Roman" w:hAnsi="Times New Roman" w:cs="Times New Roman"/>
          <w:sz w:val="24"/>
          <w:szCs w:val="24"/>
          <w:lang w:val="en-US"/>
        </w:rPr>
        <w:t>payments towards</w:t>
      </w:r>
      <w:r w:rsidR="00834FA2">
        <w:rPr>
          <w:rFonts w:ascii="Times New Roman" w:hAnsi="Times New Roman" w:cs="Times New Roman"/>
          <w:sz w:val="24"/>
          <w:szCs w:val="24"/>
          <w:lang w:val="en-US"/>
        </w:rPr>
        <w:t xml:space="preserve"> the bill furnished to him </w:t>
      </w:r>
      <w:r w:rsidR="00A70451">
        <w:rPr>
          <w:rFonts w:ascii="Times New Roman" w:hAnsi="Times New Roman" w:cs="Times New Roman"/>
          <w:sz w:val="24"/>
          <w:szCs w:val="24"/>
          <w:lang w:val="en-US"/>
        </w:rPr>
        <w:t>by the appellant</w:t>
      </w:r>
      <w:r w:rsidR="00526B5E">
        <w:rPr>
          <w:rFonts w:ascii="Times New Roman" w:hAnsi="Times New Roman" w:cs="Times New Roman"/>
          <w:sz w:val="24"/>
          <w:szCs w:val="24"/>
          <w:lang w:val="en-US"/>
        </w:rPr>
        <w:t>. The appellant contends that the respondent should be estopped</w:t>
      </w:r>
      <w:r w:rsidR="002D5BCE">
        <w:rPr>
          <w:rFonts w:ascii="Times New Roman" w:hAnsi="Times New Roman" w:cs="Times New Roman"/>
          <w:sz w:val="24"/>
          <w:szCs w:val="24"/>
          <w:lang w:val="en-US"/>
        </w:rPr>
        <w:t xml:space="preserve"> from raising the defense </w:t>
      </w:r>
      <w:r w:rsidR="00890744">
        <w:rPr>
          <w:rFonts w:ascii="Times New Roman" w:hAnsi="Times New Roman" w:cs="Times New Roman"/>
          <w:sz w:val="24"/>
          <w:szCs w:val="24"/>
          <w:lang w:val="en-US"/>
        </w:rPr>
        <w:t xml:space="preserve">of taxation </w:t>
      </w:r>
      <w:r w:rsidR="002D5BCE">
        <w:rPr>
          <w:rFonts w:ascii="Times New Roman" w:hAnsi="Times New Roman" w:cs="Times New Roman"/>
          <w:sz w:val="24"/>
          <w:szCs w:val="24"/>
          <w:lang w:val="en-US"/>
        </w:rPr>
        <w:t xml:space="preserve">because </w:t>
      </w:r>
      <w:r w:rsidR="00890744">
        <w:rPr>
          <w:rFonts w:ascii="Times New Roman" w:hAnsi="Times New Roman" w:cs="Times New Roman"/>
          <w:sz w:val="24"/>
          <w:szCs w:val="24"/>
          <w:lang w:val="en-US"/>
        </w:rPr>
        <w:t>he has acquiesced</w:t>
      </w:r>
      <w:r w:rsidR="009D5D84">
        <w:rPr>
          <w:rFonts w:ascii="Times New Roman" w:hAnsi="Times New Roman" w:cs="Times New Roman"/>
          <w:sz w:val="24"/>
          <w:szCs w:val="24"/>
          <w:lang w:val="en-US"/>
        </w:rPr>
        <w:t xml:space="preserve"> </w:t>
      </w:r>
      <w:r w:rsidR="001B4B6F">
        <w:rPr>
          <w:rFonts w:ascii="Times New Roman" w:hAnsi="Times New Roman" w:cs="Times New Roman"/>
          <w:sz w:val="24"/>
          <w:szCs w:val="24"/>
          <w:lang w:val="en-US"/>
        </w:rPr>
        <w:t>by effecting part</w:t>
      </w:r>
      <w:r w:rsidR="005007EE">
        <w:rPr>
          <w:rFonts w:ascii="Times New Roman" w:hAnsi="Times New Roman" w:cs="Times New Roman"/>
          <w:sz w:val="24"/>
          <w:szCs w:val="24"/>
          <w:lang w:val="en-US"/>
        </w:rPr>
        <w:t xml:space="preserve">- </w:t>
      </w:r>
      <w:r w:rsidR="001B4B6F">
        <w:rPr>
          <w:rFonts w:ascii="Times New Roman" w:hAnsi="Times New Roman" w:cs="Times New Roman"/>
          <w:sz w:val="24"/>
          <w:szCs w:val="24"/>
          <w:lang w:val="en-US"/>
        </w:rPr>
        <w:t>payment</w:t>
      </w:r>
      <w:r w:rsidR="003100A3">
        <w:rPr>
          <w:rFonts w:ascii="Times New Roman" w:hAnsi="Times New Roman" w:cs="Times New Roman"/>
          <w:sz w:val="24"/>
          <w:szCs w:val="24"/>
          <w:lang w:val="en-US"/>
        </w:rPr>
        <w:t xml:space="preserve">. </w:t>
      </w:r>
    </w:p>
    <w:p w14:paraId="013E821B" w14:textId="4EFEFF35" w:rsidR="009D5D84" w:rsidRDefault="0010619A" w:rsidP="00D1110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[34]</w:t>
      </w:r>
      <w:r>
        <w:rPr>
          <w:rFonts w:ascii="Times New Roman" w:hAnsi="Times New Roman" w:cs="Times New Roman"/>
          <w:sz w:val="24"/>
          <w:szCs w:val="24"/>
          <w:lang w:val="en-US"/>
        </w:rPr>
        <w:tab/>
      </w:r>
      <w:bookmarkStart w:id="1" w:name="_Hlk166150904"/>
      <w:r w:rsidR="001241AB">
        <w:rPr>
          <w:rFonts w:ascii="Times New Roman" w:hAnsi="Times New Roman" w:cs="Times New Roman"/>
          <w:sz w:val="24"/>
          <w:szCs w:val="24"/>
          <w:lang w:val="en-US"/>
        </w:rPr>
        <w:t xml:space="preserve">In </w:t>
      </w:r>
      <w:r w:rsidR="00867B6F" w:rsidRPr="00867B6F">
        <w:rPr>
          <w:rFonts w:ascii="Times New Roman" w:hAnsi="Times New Roman" w:cs="Times New Roman"/>
          <w:b/>
          <w:bCs/>
          <w:i/>
          <w:iCs/>
          <w:sz w:val="24"/>
          <w:szCs w:val="24"/>
        </w:rPr>
        <w:t>Aris Enterprises (Finance (Pty) Ltd v Protea Assurance Co Ltd</w:t>
      </w:r>
      <w:bookmarkEnd w:id="1"/>
      <w:r w:rsidR="00867B6F">
        <w:rPr>
          <w:rStyle w:val="FootnoteReference"/>
          <w:rFonts w:ascii="Times New Roman" w:hAnsi="Times New Roman" w:cs="Times New Roman"/>
          <w:sz w:val="24"/>
          <w:szCs w:val="24"/>
          <w:lang w:val="en-US"/>
        </w:rPr>
        <w:footnoteReference w:id="22"/>
      </w:r>
      <w:r w:rsidR="00867B6F">
        <w:rPr>
          <w:rFonts w:ascii="Times New Roman" w:hAnsi="Times New Roman" w:cs="Times New Roman"/>
          <w:sz w:val="24"/>
          <w:szCs w:val="24"/>
        </w:rPr>
        <w:t xml:space="preserve"> the court defined the essence of </w:t>
      </w:r>
      <w:r w:rsidR="001241AB">
        <w:rPr>
          <w:rFonts w:ascii="Times New Roman" w:hAnsi="Times New Roman" w:cs="Times New Roman"/>
          <w:sz w:val="24"/>
          <w:szCs w:val="24"/>
        </w:rPr>
        <w:t xml:space="preserve">the </w:t>
      </w:r>
      <w:r w:rsidR="00867B6F">
        <w:rPr>
          <w:rFonts w:ascii="Times New Roman" w:hAnsi="Times New Roman" w:cs="Times New Roman"/>
          <w:sz w:val="24"/>
          <w:szCs w:val="24"/>
        </w:rPr>
        <w:t xml:space="preserve">doctrine of estoppel </w:t>
      </w:r>
      <w:r w:rsidR="00CC0E28">
        <w:rPr>
          <w:rFonts w:ascii="Times New Roman" w:hAnsi="Times New Roman" w:cs="Times New Roman"/>
          <w:sz w:val="24"/>
          <w:szCs w:val="24"/>
        </w:rPr>
        <w:t xml:space="preserve">by representation </w:t>
      </w:r>
      <w:r w:rsidR="0066307B">
        <w:rPr>
          <w:rFonts w:ascii="Times New Roman" w:hAnsi="Times New Roman" w:cs="Times New Roman"/>
          <w:sz w:val="24"/>
          <w:szCs w:val="24"/>
        </w:rPr>
        <w:t>as:</w:t>
      </w:r>
      <w:r w:rsidR="009D5D84">
        <w:rPr>
          <w:rFonts w:ascii="Times New Roman" w:hAnsi="Times New Roman" w:cs="Times New Roman"/>
          <w:sz w:val="24"/>
          <w:szCs w:val="24"/>
        </w:rPr>
        <w:t xml:space="preserve"> </w:t>
      </w:r>
    </w:p>
    <w:p w14:paraId="115EFD05" w14:textId="778C6478" w:rsidR="00D460E5" w:rsidRPr="0066307B" w:rsidRDefault="00CC0E28" w:rsidP="00B23A64">
      <w:pPr>
        <w:spacing w:line="360" w:lineRule="auto"/>
        <w:ind w:left="2040"/>
        <w:jc w:val="both"/>
        <w:rPr>
          <w:rFonts w:ascii="Times New Roman" w:hAnsi="Times New Roman" w:cs="Times New Roman"/>
          <w:sz w:val="20"/>
          <w:szCs w:val="20"/>
        </w:rPr>
      </w:pPr>
      <w:r w:rsidRPr="0066307B">
        <w:rPr>
          <w:rFonts w:ascii="Times New Roman" w:hAnsi="Times New Roman" w:cs="Times New Roman"/>
          <w:i/>
          <w:iCs/>
          <w:sz w:val="20"/>
          <w:szCs w:val="20"/>
        </w:rPr>
        <w:t>“</w:t>
      </w:r>
      <w:r w:rsidR="009D5D84" w:rsidRPr="0066307B">
        <w:rPr>
          <w:rFonts w:ascii="Times New Roman" w:hAnsi="Times New Roman" w:cs="Times New Roman"/>
          <w:i/>
          <w:iCs/>
          <w:sz w:val="20"/>
          <w:szCs w:val="20"/>
        </w:rPr>
        <w:t>A</w:t>
      </w:r>
      <w:r w:rsidRPr="0066307B">
        <w:rPr>
          <w:rFonts w:ascii="Times New Roman" w:hAnsi="Times New Roman" w:cs="Times New Roman"/>
          <w:i/>
          <w:iCs/>
          <w:sz w:val="20"/>
          <w:szCs w:val="20"/>
        </w:rPr>
        <w:t xml:space="preserve"> person is precluded </w:t>
      </w:r>
      <w:r w:rsidR="008542F3" w:rsidRPr="0066307B">
        <w:rPr>
          <w:rFonts w:ascii="Times New Roman" w:hAnsi="Times New Roman" w:cs="Times New Roman"/>
          <w:i/>
          <w:iCs/>
          <w:sz w:val="20"/>
          <w:szCs w:val="20"/>
        </w:rPr>
        <w:t xml:space="preserve">or estopped from denying </w:t>
      </w:r>
      <w:r w:rsidR="009F7DA9" w:rsidRPr="0066307B">
        <w:rPr>
          <w:rFonts w:ascii="Times New Roman" w:hAnsi="Times New Roman" w:cs="Times New Roman"/>
          <w:i/>
          <w:iCs/>
          <w:sz w:val="20"/>
          <w:szCs w:val="20"/>
        </w:rPr>
        <w:t xml:space="preserve">the truth </w:t>
      </w:r>
      <w:r w:rsidR="009D5D84" w:rsidRPr="0066307B">
        <w:rPr>
          <w:rFonts w:ascii="Times New Roman" w:hAnsi="Times New Roman" w:cs="Times New Roman"/>
          <w:i/>
          <w:iCs/>
          <w:color w:val="000000" w:themeColor="text1"/>
          <w:sz w:val="20"/>
          <w:szCs w:val="20"/>
        </w:rPr>
        <w:t xml:space="preserve">of </w:t>
      </w:r>
      <w:r w:rsidR="009F7DA9" w:rsidRPr="0066307B">
        <w:rPr>
          <w:rFonts w:ascii="Times New Roman" w:hAnsi="Times New Roman" w:cs="Times New Roman"/>
          <w:i/>
          <w:iCs/>
          <w:color w:val="000000" w:themeColor="text1"/>
          <w:sz w:val="20"/>
          <w:szCs w:val="20"/>
        </w:rPr>
        <w:t xml:space="preserve">a </w:t>
      </w:r>
      <w:r w:rsidR="009F7DA9" w:rsidRPr="0066307B">
        <w:rPr>
          <w:rFonts w:ascii="Times New Roman" w:hAnsi="Times New Roman" w:cs="Times New Roman"/>
          <w:i/>
          <w:iCs/>
          <w:sz w:val="20"/>
          <w:szCs w:val="20"/>
        </w:rPr>
        <w:t xml:space="preserve">representation previously made </w:t>
      </w:r>
      <w:r w:rsidR="00305BE6" w:rsidRPr="0066307B">
        <w:rPr>
          <w:rFonts w:ascii="Times New Roman" w:hAnsi="Times New Roman" w:cs="Times New Roman"/>
          <w:i/>
          <w:iCs/>
          <w:sz w:val="20"/>
          <w:szCs w:val="20"/>
        </w:rPr>
        <w:t>by her or him to another person</w:t>
      </w:r>
      <w:r w:rsidR="00226E76" w:rsidRPr="0066307B">
        <w:rPr>
          <w:rFonts w:ascii="Times New Roman" w:hAnsi="Times New Roman" w:cs="Times New Roman"/>
          <w:i/>
          <w:iCs/>
          <w:sz w:val="20"/>
          <w:szCs w:val="20"/>
        </w:rPr>
        <w:t xml:space="preserve"> if the latter, believing </w:t>
      </w:r>
      <w:r w:rsidR="00E57C3C" w:rsidRPr="0066307B">
        <w:rPr>
          <w:rFonts w:ascii="Times New Roman" w:hAnsi="Times New Roman" w:cs="Times New Roman"/>
          <w:i/>
          <w:iCs/>
          <w:sz w:val="20"/>
          <w:szCs w:val="20"/>
        </w:rPr>
        <w:t>in the truth of the representation</w:t>
      </w:r>
      <w:r w:rsidR="000F2B60" w:rsidRPr="0066307B">
        <w:rPr>
          <w:rFonts w:ascii="Times New Roman" w:hAnsi="Times New Roman" w:cs="Times New Roman"/>
          <w:i/>
          <w:iCs/>
          <w:sz w:val="20"/>
          <w:szCs w:val="20"/>
        </w:rPr>
        <w:t>, acted thereon to her</w:t>
      </w:r>
      <w:r w:rsidR="009157E6" w:rsidRPr="0066307B">
        <w:rPr>
          <w:rFonts w:ascii="Times New Roman" w:hAnsi="Times New Roman" w:cs="Times New Roman"/>
          <w:i/>
          <w:iCs/>
          <w:sz w:val="20"/>
          <w:szCs w:val="20"/>
        </w:rPr>
        <w:t xml:space="preserve"> or his detriment</w:t>
      </w:r>
      <w:r w:rsidR="00AF6A90" w:rsidRPr="0066307B">
        <w:rPr>
          <w:rFonts w:ascii="Times New Roman" w:hAnsi="Times New Roman" w:cs="Times New Roman"/>
          <w:i/>
          <w:iCs/>
          <w:sz w:val="20"/>
          <w:szCs w:val="20"/>
        </w:rPr>
        <w:t>.”</w:t>
      </w:r>
    </w:p>
    <w:p w14:paraId="0BC515AA" w14:textId="36A87A9D" w:rsidR="00AF6A90" w:rsidRDefault="00AF6A90" w:rsidP="00D1110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In </w:t>
      </w:r>
      <w:r w:rsidRPr="00AF6A90">
        <w:rPr>
          <w:rFonts w:ascii="Times New Roman" w:hAnsi="Times New Roman" w:cs="Times New Roman"/>
          <w:b/>
          <w:bCs/>
          <w:i/>
          <w:iCs/>
          <w:sz w:val="24"/>
          <w:szCs w:val="24"/>
        </w:rPr>
        <w:t xml:space="preserve">Trust Bank Van Afrika </w:t>
      </w:r>
      <w:proofErr w:type="spellStart"/>
      <w:r w:rsidRPr="00AF6A90">
        <w:rPr>
          <w:rFonts w:ascii="Times New Roman" w:hAnsi="Times New Roman" w:cs="Times New Roman"/>
          <w:b/>
          <w:bCs/>
          <w:i/>
          <w:iCs/>
          <w:sz w:val="24"/>
          <w:szCs w:val="24"/>
        </w:rPr>
        <w:t>Bpk</w:t>
      </w:r>
      <w:proofErr w:type="spellEnd"/>
      <w:r w:rsidRPr="00AF6A90">
        <w:rPr>
          <w:rFonts w:ascii="Times New Roman" w:hAnsi="Times New Roman" w:cs="Times New Roman"/>
          <w:b/>
          <w:bCs/>
          <w:i/>
          <w:iCs/>
          <w:sz w:val="24"/>
          <w:szCs w:val="24"/>
        </w:rPr>
        <w:t xml:space="preserve"> v Eksteen</w:t>
      </w:r>
      <w:r>
        <w:rPr>
          <w:rStyle w:val="FootnoteReference"/>
          <w:rFonts w:ascii="Times New Roman" w:hAnsi="Times New Roman" w:cs="Times New Roman"/>
          <w:b/>
          <w:bCs/>
          <w:i/>
          <w:iCs/>
          <w:sz w:val="24"/>
          <w:szCs w:val="24"/>
        </w:rPr>
        <w:footnoteReference w:id="23"/>
      </w:r>
      <w:r w:rsidRPr="00AF6A90">
        <w:rPr>
          <w:rFonts w:ascii="Times New Roman" w:hAnsi="Times New Roman" w:cs="Times New Roman"/>
          <w:b/>
          <w:bCs/>
          <w:i/>
          <w:iCs/>
          <w:sz w:val="24"/>
          <w:szCs w:val="24"/>
        </w:rPr>
        <w:t> </w:t>
      </w:r>
      <w:r w:rsidRPr="00BB5E4F">
        <w:rPr>
          <w:rFonts w:ascii="Times New Roman" w:hAnsi="Times New Roman" w:cs="Times New Roman"/>
          <w:sz w:val="24"/>
          <w:szCs w:val="24"/>
        </w:rPr>
        <w:t>H</w:t>
      </w:r>
      <w:r w:rsidR="001241AB" w:rsidRPr="00BB5E4F">
        <w:rPr>
          <w:rFonts w:ascii="Times New Roman" w:hAnsi="Times New Roman" w:cs="Times New Roman"/>
          <w:sz w:val="24"/>
          <w:szCs w:val="24"/>
        </w:rPr>
        <w:t>o</w:t>
      </w:r>
      <w:r w:rsidR="00461AD9" w:rsidRPr="00BB5E4F">
        <w:rPr>
          <w:rFonts w:ascii="Times New Roman" w:hAnsi="Times New Roman" w:cs="Times New Roman"/>
          <w:sz w:val="24"/>
          <w:szCs w:val="24"/>
        </w:rPr>
        <w:t>e</w:t>
      </w:r>
      <w:r w:rsidRPr="00BB5E4F">
        <w:rPr>
          <w:rFonts w:ascii="Times New Roman" w:hAnsi="Times New Roman" w:cs="Times New Roman"/>
          <w:sz w:val="24"/>
          <w:szCs w:val="24"/>
        </w:rPr>
        <w:t>xter</w:t>
      </w:r>
      <w:r>
        <w:rPr>
          <w:rFonts w:ascii="Times New Roman" w:hAnsi="Times New Roman" w:cs="Times New Roman"/>
          <w:sz w:val="24"/>
          <w:szCs w:val="24"/>
        </w:rPr>
        <w:t xml:space="preserve"> AJA</w:t>
      </w:r>
      <w:r w:rsidR="008A0FC3">
        <w:rPr>
          <w:rFonts w:ascii="Times New Roman" w:hAnsi="Times New Roman" w:cs="Times New Roman"/>
          <w:sz w:val="24"/>
          <w:szCs w:val="24"/>
        </w:rPr>
        <w:t xml:space="preserve"> at 415 H to 416 A</w:t>
      </w:r>
      <w:r w:rsidR="00D4597A">
        <w:rPr>
          <w:rFonts w:ascii="Times New Roman" w:hAnsi="Times New Roman" w:cs="Times New Roman"/>
          <w:sz w:val="24"/>
          <w:szCs w:val="24"/>
        </w:rPr>
        <w:t xml:space="preserve"> stated:</w:t>
      </w:r>
    </w:p>
    <w:p w14:paraId="0C20EE98" w14:textId="5B18EA9D" w:rsidR="00D4597A" w:rsidRPr="00437642" w:rsidRDefault="00D4597A" w:rsidP="00B23A64">
      <w:pPr>
        <w:spacing w:line="360" w:lineRule="auto"/>
        <w:ind w:left="1440"/>
        <w:jc w:val="both"/>
        <w:rPr>
          <w:rFonts w:ascii="Times New Roman" w:hAnsi="Times New Roman" w:cs="Times New Roman"/>
          <w:i/>
          <w:iCs/>
          <w:sz w:val="20"/>
          <w:szCs w:val="20"/>
          <w:lang w:val="en-US"/>
        </w:rPr>
      </w:pPr>
      <w:r w:rsidRPr="00437642">
        <w:rPr>
          <w:rFonts w:ascii="Times New Roman" w:hAnsi="Times New Roman" w:cs="Times New Roman"/>
          <w:sz w:val="20"/>
          <w:szCs w:val="20"/>
        </w:rPr>
        <w:lastRenderedPageBreak/>
        <w:t>“</w:t>
      </w:r>
      <w:r w:rsidRPr="00437642">
        <w:rPr>
          <w:rFonts w:ascii="Times New Roman" w:hAnsi="Times New Roman" w:cs="Times New Roman"/>
          <w:i/>
          <w:iCs/>
          <w:sz w:val="20"/>
          <w:szCs w:val="20"/>
        </w:rPr>
        <w:t>The doctrine of estoppe</w:t>
      </w:r>
      <w:r w:rsidR="00C361D2" w:rsidRPr="00437642">
        <w:rPr>
          <w:rFonts w:ascii="Times New Roman" w:hAnsi="Times New Roman" w:cs="Times New Roman"/>
          <w:i/>
          <w:iCs/>
          <w:sz w:val="20"/>
          <w:szCs w:val="20"/>
        </w:rPr>
        <w:t xml:space="preserve">l </w:t>
      </w:r>
      <w:r w:rsidR="002C5A15" w:rsidRPr="00437642">
        <w:rPr>
          <w:rFonts w:ascii="Times New Roman" w:hAnsi="Times New Roman" w:cs="Times New Roman"/>
          <w:i/>
          <w:iCs/>
          <w:sz w:val="20"/>
          <w:szCs w:val="20"/>
        </w:rPr>
        <w:t xml:space="preserve">is an equitable one developed in the public </w:t>
      </w:r>
      <w:proofErr w:type="gramStart"/>
      <w:r w:rsidR="002C5A15" w:rsidRPr="00437642">
        <w:rPr>
          <w:rFonts w:ascii="Times New Roman" w:hAnsi="Times New Roman" w:cs="Times New Roman"/>
          <w:i/>
          <w:iCs/>
          <w:sz w:val="20"/>
          <w:szCs w:val="20"/>
        </w:rPr>
        <w:t>interest, and</w:t>
      </w:r>
      <w:proofErr w:type="gramEnd"/>
      <w:r w:rsidR="002C5A15" w:rsidRPr="00437642">
        <w:rPr>
          <w:rFonts w:ascii="Times New Roman" w:hAnsi="Times New Roman" w:cs="Times New Roman"/>
          <w:i/>
          <w:iCs/>
          <w:sz w:val="20"/>
          <w:szCs w:val="20"/>
        </w:rPr>
        <w:t xml:space="preserve"> seems to me that when</w:t>
      </w:r>
      <w:r w:rsidR="00C56676" w:rsidRPr="00437642">
        <w:rPr>
          <w:rFonts w:ascii="Times New Roman" w:hAnsi="Times New Roman" w:cs="Times New Roman"/>
          <w:i/>
          <w:iCs/>
          <w:sz w:val="20"/>
          <w:szCs w:val="20"/>
        </w:rPr>
        <w:t>ever a representor relies on a statutory ille</w:t>
      </w:r>
      <w:r w:rsidR="00BE3028" w:rsidRPr="00437642">
        <w:rPr>
          <w:rFonts w:ascii="Times New Roman" w:hAnsi="Times New Roman" w:cs="Times New Roman"/>
          <w:i/>
          <w:iCs/>
          <w:sz w:val="20"/>
          <w:szCs w:val="20"/>
        </w:rPr>
        <w:t xml:space="preserve">gality, it is the duty of the court </w:t>
      </w:r>
      <w:r w:rsidR="00ED50A8" w:rsidRPr="00437642">
        <w:rPr>
          <w:rFonts w:ascii="Times New Roman" w:hAnsi="Times New Roman" w:cs="Times New Roman"/>
          <w:i/>
          <w:iCs/>
          <w:sz w:val="20"/>
          <w:szCs w:val="20"/>
        </w:rPr>
        <w:t>to determine whether it is in the public interest that the representee should be</w:t>
      </w:r>
      <w:r w:rsidR="00D3582E" w:rsidRPr="00437642">
        <w:rPr>
          <w:rFonts w:ascii="Times New Roman" w:hAnsi="Times New Roman" w:cs="Times New Roman"/>
          <w:i/>
          <w:iCs/>
          <w:sz w:val="20"/>
          <w:szCs w:val="20"/>
        </w:rPr>
        <w:t xml:space="preserve"> allowed to plead estoppel</w:t>
      </w:r>
      <w:r w:rsidR="0088038C" w:rsidRPr="00437642">
        <w:rPr>
          <w:rFonts w:ascii="Times New Roman" w:hAnsi="Times New Roman" w:cs="Times New Roman"/>
          <w:i/>
          <w:iCs/>
          <w:sz w:val="20"/>
          <w:szCs w:val="20"/>
        </w:rPr>
        <w:t>. The court will have regard to</w:t>
      </w:r>
      <w:r w:rsidR="00D54737" w:rsidRPr="00437642">
        <w:rPr>
          <w:rFonts w:ascii="Times New Roman" w:hAnsi="Times New Roman" w:cs="Times New Roman"/>
          <w:i/>
          <w:iCs/>
          <w:sz w:val="20"/>
          <w:szCs w:val="20"/>
        </w:rPr>
        <w:t xml:space="preserve"> the mischief of the statute </w:t>
      </w:r>
      <w:r w:rsidR="0007760A" w:rsidRPr="00437642">
        <w:rPr>
          <w:rFonts w:ascii="Times New Roman" w:hAnsi="Times New Roman" w:cs="Times New Roman"/>
          <w:i/>
          <w:iCs/>
          <w:sz w:val="20"/>
          <w:szCs w:val="20"/>
        </w:rPr>
        <w:t xml:space="preserve">on the one hand and the conduct of </w:t>
      </w:r>
      <w:r w:rsidR="005B5E87" w:rsidRPr="00437642">
        <w:rPr>
          <w:rFonts w:ascii="Times New Roman" w:hAnsi="Times New Roman" w:cs="Times New Roman"/>
          <w:i/>
          <w:iCs/>
          <w:sz w:val="20"/>
          <w:szCs w:val="20"/>
        </w:rPr>
        <w:t>the parties and their relationship</w:t>
      </w:r>
      <w:r w:rsidR="00B863B7" w:rsidRPr="00437642">
        <w:rPr>
          <w:rFonts w:ascii="Times New Roman" w:hAnsi="Times New Roman" w:cs="Times New Roman"/>
          <w:i/>
          <w:iCs/>
          <w:sz w:val="20"/>
          <w:szCs w:val="20"/>
        </w:rPr>
        <w:t xml:space="preserve"> on the other hand</w:t>
      </w:r>
      <w:r w:rsidR="00437642" w:rsidRPr="00437642">
        <w:rPr>
          <w:rFonts w:ascii="Times New Roman" w:hAnsi="Times New Roman" w:cs="Times New Roman"/>
          <w:i/>
          <w:iCs/>
          <w:sz w:val="20"/>
          <w:szCs w:val="20"/>
        </w:rPr>
        <w:t>.”</w:t>
      </w:r>
    </w:p>
    <w:p w14:paraId="578B2B9D" w14:textId="33F18CD1" w:rsidR="00867E06" w:rsidRDefault="00437642" w:rsidP="00867E0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[36]</w:t>
      </w:r>
      <w:r>
        <w:rPr>
          <w:rFonts w:ascii="Times New Roman" w:hAnsi="Times New Roman" w:cs="Times New Roman"/>
          <w:sz w:val="24"/>
          <w:szCs w:val="24"/>
          <w:lang w:val="en-US"/>
        </w:rPr>
        <w:tab/>
      </w:r>
      <w:r w:rsidR="00867E06">
        <w:rPr>
          <w:rFonts w:ascii="Times New Roman" w:hAnsi="Times New Roman" w:cs="Times New Roman"/>
          <w:sz w:val="24"/>
          <w:szCs w:val="24"/>
        </w:rPr>
        <w:t xml:space="preserve">In </w:t>
      </w:r>
      <w:proofErr w:type="spellStart"/>
      <w:r w:rsidR="00867E06" w:rsidRPr="00867E06">
        <w:rPr>
          <w:rFonts w:ascii="Times New Roman" w:hAnsi="Times New Roman" w:cs="Times New Roman"/>
          <w:b/>
          <w:bCs/>
          <w:i/>
          <w:iCs/>
          <w:sz w:val="24"/>
          <w:szCs w:val="24"/>
        </w:rPr>
        <w:t>Burnkloof</w:t>
      </w:r>
      <w:proofErr w:type="spellEnd"/>
      <w:r w:rsidR="00867E06" w:rsidRPr="00867E06">
        <w:rPr>
          <w:rFonts w:ascii="Times New Roman" w:hAnsi="Times New Roman" w:cs="Times New Roman"/>
          <w:b/>
          <w:bCs/>
          <w:i/>
          <w:iCs/>
          <w:sz w:val="24"/>
          <w:szCs w:val="24"/>
        </w:rPr>
        <w:t xml:space="preserve"> Caterers (Pty) Ltd v Horseshoe Caterers (Green Point) (Pty) Ltd</w:t>
      </w:r>
      <w:r w:rsidR="00867E06">
        <w:rPr>
          <w:rStyle w:val="FootnoteReference"/>
          <w:rFonts w:ascii="Times New Roman" w:hAnsi="Times New Roman" w:cs="Times New Roman"/>
          <w:b/>
          <w:bCs/>
          <w:i/>
          <w:iCs/>
          <w:sz w:val="24"/>
          <w:szCs w:val="24"/>
        </w:rPr>
        <w:footnoteReference w:id="24"/>
      </w:r>
      <w:r w:rsidR="00867E06">
        <w:rPr>
          <w:rFonts w:ascii="Times New Roman" w:hAnsi="Times New Roman" w:cs="Times New Roman"/>
          <w:sz w:val="24"/>
          <w:szCs w:val="24"/>
        </w:rPr>
        <w:t xml:space="preserve"> Freedman AJ stated the following:</w:t>
      </w:r>
    </w:p>
    <w:p w14:paraId="7B8C628E" w14:textId="6B2286ED" w:rsidR="00774F30" w:rsidRDefault="00867E06" w:rsidP="00A252DB">
      <w:pPr>
        <w:spacing w:line="240" w:lineRule="auto"/>
        <w:ind w:left="1440"/>
        <w:jc w:val="both"/>
        <w:rPr>
          <w:rFonts w:ascii="Times New Roman" w:hAnsi="Times New Roman" w:cs="Times New Roman"/>
          <w:i/>
          <w:iCs/>
          <w:sz w:val="20"/>
          <w:szCs w:val="20"/>
        </w:rPr>
      </w:pPr>
      <w:r w:rsidRPr="00A252DB">
        <w:rPr>
          <w:rFonts w:ascii="Times New Roman" w:hAnsi="Times New Roman" w:cs="Times New Roman"/>
          <w:sz w:val="20"/>
          <w:szCs w:val="20"/>
        </w:rPr>
        <w:t>“</w:t>
      </w:r>
      <w:r w:rsidRPr="00A252DB">
        <w:rPr>
          <w:rFonts w:ascii="Times New Roman" w:hAnsi="Times New Roman" w:cs="Times New Roman"/>
          <w:i/>
          <w:iCs/>
          <w:sz w:val="20"/>
          <w:szCs w:val="20"/>
        </w:rPr>
        <w:t>Acquiescence is</w:t>
      </w:r>
      <w:r w:rsidR="00AB4168" w:rsidRPr="00A252DB">
        <w:rPr>
          <w:rFonts w:ascii="Times New Roman" w:hAnsi="Times New Roman" w:cs="Times New Roman"/>
          <w:i/>
          <w:iCs/>
          <w:sz w:val="20"/>
          <w:szCs w:val="20"/>
        </w:rPr>
        <w:t xml:space="preserve">, in my view, </w:t>
      </w:r>
      <w:r w:rsidR="0096537E" w:rsidRPr="00A252DB">
        <w:rPr>
          <w:rFonts w:ascii="Times New Roman" w:hAnsi="Times New Roman" w:cs="Times New Roman"/>
          <w:i/>
          <w:iCs/>
          <w:sz w:val="20"/>
          <w:szCs w:val="20"/>
        </w:rPr>
        <w:t>a form of tacit consent</w:t>
      </w:r>
      <w:r w:rsidR="00792537" w:rsidRPr="00A252DB">
        <w:rPr>
          <w:rFonts w:ascii="Times New Roman" w:hAnsi="Times New Roman" w:cs="Times New Roman"/>
          <w:i/>
          <w:iCs/>
          <w:sz w:val="20"/>
          <w:szCs w:val="20"/>
        </w:rPr>
        <w:t>, and in this regard it must, however</w:t>
      </w:r>
      <w:r w:rsidR="0073038F" w:rsidRPr="00A252DB">
        <w:rPr>
          <w:rFonts w:ascii="Times New Roman" w:hAnsi="Times New Roman" w:cs="Times New Roman"/>
          <w:i/>
          <w:iCs/>
          <w:sz w:val="20"/>
          <w:szCs w:val="20"/>
        </w:rPr>
        <w:t>, be borne in mind that</w:t>
      </w:r>
      <w:r w:rsidR="001A075A" w:rsidRPr="00A252DB">
        <w:rPr>
          <w:rFonts w:ascii="Times New Roman" w:hAnsi="Times New Roman" w:cs="Times New Roman"/>
          <w:i/>
          <w:iCs/>
          <w:sz w:val="20"/>
          <w:szCs w:val="20"/>
        </w:rPr>
        <w:t xml:space="preserve">, as </w:t>
      </w:r>
      <w:proofErr w:type="spellStart"/>
      <w:r w:rsidR="001A075A" w:rsidRPr="00A252DB">
        <w:rPr>
          <w:rFonts w:ascii="Times New Roman" w:hAnsi="Times New Roman" w:cs="Times New Roman"/>
          <w:i/>
          <w:iCs/>
          <w:sz w:val="20"/>
          <w:szCs w:val="20"/>
        </w:rPr>
        <w:t>Watermeyer</w:t>
      </w:r>
      <w:proofErr w:type="spellEnd"/>
      <w:r w:rsidR="001A075A" w:rsidRPr="00A252DB">
        <w:rPr>
          <w:rFonts w:ascii="Times New Roman" w:hAnsi="Times New Roman" w:cs="Times New Roman"/>
          <w:i/>
          <w:iCs/>
          <w:sz w:val="20"/>
          <w:szCs w:val="20"/>
        </w:rPr>
        <w:t xml:space="preserve"> CJ</w:t>
      </w:r>
      <w:r w:rsidR="006A7106" w:rsidRPr="00A252DB">
        <w:rPr>
          <w:rFonts w:ascii="Times New Roman" w:hAnsi="Times New Roman" w:cs="Times New Roman"/>
          <w:i/>
          <w:iCs/>
          <w:sz w:val="20"/>
          <w:szCs w:val="20"/>
        </w:rPr>
        <w:t xml:space="preserve"> said in </w:t>
      </w:r>
      <w:r w:rsidR="00774F30" w:rsidRPr="00A252DB">
        <w:rPr>
          <w:rFonts w:ascii="Times New Roman" w:hAnsi="Times New Roman" w:cs="Times New Roman"/>
          <w:b/>
          <w:bCs/>
          <w:i/>
          <w:iCs/>
          <w:sz w:val="20"/>
          <w:szCs w:val="20"/>
        </w:rPr>
        <w:t>Collen v Rietfontein Engineering Works</w:t>
      </w:r>
      <w:r w:rsidR="00774F30" w:rsidRPr="00A252DB">
        <w:rPr>
          <w:rStyle w:val="FootnoteReference"/>
          <w:rFonts w:ascii="Times New Roman" w:hAnsi="Times New Roman" w:cs="Times New Roman"/>
          <w:i/>
          <w:iCs/>
          <w:sz w:val="20"/>
          <w:szCs w:val="20"/>
        </w:rPr>
        <w:footnoteReference w:id="25"/>
      </w:r>
      <w:r w:rsidR="00774F30" w:rsidRPr="00A252DB">
        <w:rPr>
          <w:rFonts w:ascii="Times New Roman" w:hAnsi="Times New Roman" w:cs="Times New Roman"/>
          <w:b/>
          <w:bCs/>
          <w:i/>
          <w:iCs/>
          <w:sz w:val="20"/>
          <w:szCs w:val="20"/>
        </w:rPr>
        <w:t xml:space="preserve"> </w:t>
      </w:r>
      <w:r w:rsidR="00774F30" w:rsidRPr="00A252DB">
        <w:rPr>
          <w:rFonts w:ascii="Times New Roman" w:hAnsi="Times New Roman" w:cs="Times New Roman"/>
          <w:i/>
          <w:iCs/>
          <w:sz w:val="20"/>
          <w:szCs w:val="20"/>
        </w:rPr>
        <w:t xml:space="preserve">quiescence </w:t>
      </w:r>
      <w:r w:rsidR="00576155" w:rsidRPr="00A252DB">
        <w:rPr>
          <w:rFonts w:ascii="Times New Roman" w:hAnsi="Times New Roman" w:cs="Times New Roman"/>
          <w:i/>
          <w:iCs/>
          <w:sz w:val="20"/>
          <w:szCs w:val="20"/>
        </w:rPr>
        <w:t xml:space="preserve">is not necessarily acquiescence </w:t>
      </w:r>
      <w:r w:rsidR="000E5666" w:rsidRPr="00A252DB">
        <w:rPr>
          <w:rFonts w:ascii="Times New Roman" w:hAnsi="Times New Roman" w:cs="Times New Roman"/>
          <w:i/>
          <w:iCs/>
          <w:sz w:val="20"/>
          <w:szCs w:val="20"/>
        </w:rPr>
        <w:t>and that conduct to constitute an</w:t>
      </w:r>
      <w:r w:rsidR="00362270" w:rsidRPr="00A252DB">
        <w:rPr>
          <w:rFonts w:ascii="Times New Roman" w:hAnsi="Times New Roman" w:cs="Times New Roman"/>
          <w:i/>
          <w:iCs/>
          <w:sz w:val="20"/>
          <w:szCs w:val="20"/>
        </w:rPr>
        <w:t xml:space="preserve"> acceptance must be </w:t>
      </w:r>
      <w:r w:rsidR="00C65952" w:rsidRPr="009D5D84">
        <w:rPr>
          <w:rFonts w:ascii="Times New Roman" w:hAnsi="Times New Roman" w:cs="Times New Roman"/>
          <w:i/>
          <w:iCs/>
          <w:sz w:val="20"/>
          <w:szCs w:val="20"/>
          <w:u w:val="single"/>
        </w:rPr>
        <w:t>an unequivocal</w:t>
      </w:r>
      <w:r w:rsidR="00384537" w:rsidRPr="00A252DB">
        <w:rPr>
          <w:rFonts w:ascii="Times New Roman" w:hAnsi="Times New Roman" w:cs="Times New Roman"/>
          <w:i/>
          <w:iCs/>
          <w:sz w:val="20"/>
          <w:szCs w:val="20"/>
        </w:rPr>
        <w:t xml:space="preserve"> indication to the other party of such </w:t>
      </w:r>
      <w:r w:rsidR="00AC47B5" w:rsidRPr="00A252DB">
        <w:rPr>
          <w:rFonts w:ascii="Times New Roman" w:hAnsi="Times New Roman" w:cs="Times New Roman"/>
          <w:i/>
          <w:iCs/>
          <w:sz w:val="20"/>
          <w:szCs w:val="20"/>
        </w:rPr>
        <w:t>acceptance.</w:t>
      </w:r>
      <w:r w:rsidR="00A252DB" w:rsidRPr="00A252DB">
        <w:rPr>
          <w:rStyle w:val="FootnoteReference"/>
          <w:rFonts w:ascii="Times New Roman" w:hAnsi="Times New Roman" w:cs="Times New Roman"/>
          <w:b/>
          <w:bCs/>
          <w:i/>
          <w:iCs/>
          <w:sz w:val="20"/>
          <w:szCs w:val="20"/>
        </w:rPr>
        <w:footnoteReference w:id="26"/>
      </w:r>
      <w:r w:rsidR="00AC47B5" w:rsidRPr="00A252DB">
        <w:rPr>
          <w:rFonts w:ascii="Times New Roman" w:hAnsi="Times New Roman" w:cs="Times New Roman"/>
          <w:i/>
          <w:iCs/>
          <w:sz w:val="20"/>
          <w:szCs w:val="20"/>
        </w:rPr>
        <w:t>”</w:t>
      </w:r>
      <w:r w:rsidR="009D5D84">
        <w:rPr>
          <w:rFonts w:ascii="Times New Roman" w:hAnsi="Times New Roman" w:cs="Times New Roman"/>
          <w:i/>
          <w:iCs/>
          <w:sz w:val="20"/>
          <w:szCs w:val="20"/>
        </w:rPr>
        <w:t xml:space="preserve"> </w:t>
      </w:r>
      <w:r w:rsidR="009D5D84" w:rsidRPr="00724F90">
        <w:rPr>
          <w:rFonts w:ascii="Times New Roman" w:hAnsi="Times New Roman" w:cs="Times New Roman"/>
          <w:sz w:val="20"/>
          <w:szCs w:val="20"/>
        </w:rPr>
        <w:t>(my underlining)</w:t>
      </w:r>
      <w:r w:rsidR="00724F90" w:rsidRPr="00724F90">
        <w:rPr>
          <w:rFonts w:ascii="Times New Roman" w:hAnsi="Times New Roman" w:cs="Times New Roman"/>
          <w:sz w:val="20"/>
          <w:szCs w:val="20"/>
        </w:rPr>
        <w:t>.</w:t>
      </w:r>
    </w:p>
    <w:p w14:paraId="6ED49FF7" w14:textId="77777777" w:rsidR="009E2B4D" w:rsidRPr="00A252DB" w:rsidRDefault="009E2B4D" w:rsidP="00A252DB">
      <w:pPr>
        <w:spacing w:line="240" w:lineRule="auto"/>
        <w:ind w:left="1440"/>
        <w:jc w:val="both"/>
        <w:rPr>
          <w:rFonts w:ascii="Times New Roman" w:hAnsi="Times New Roman" w:cs="Times New Roman"/>
          <w:sz w:val="20"/>
          <w:szCs w:val="20"/>
        </w:rPr>
      </w:pPr>
    </w:p>
    <w:p w14:paraId="607CEA9A" w14:textId="68244DAA" w:rsidR="00437642" w:rsidRDefault="00A252DB" w:rsidP="008E145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[37]</w:t>
      </w:r>
      <w:r>
        <w:rPr>
          <w:rFonts w:ascii="Times New Roman" w:hAnsi="Times New Roman" w:cs="Times New Roman"/>
          <w:sz w:val="24"/>
          <w:szCs w:val="24"/>
          <w:lang w:val="en-US"/>
        </w:rPr>
        <w:tab/>
        <w:t xml:space="preserve">In </w:t>
      </w:r>
      <w:proofErr w:type="spellStart"/>
      <w:r w:rsidRPr="00A252DB">
        <w:rPr>
          <w:rFonts w:ascii="Times New Roman" w:hAnsi="Times New Roman" w:cs="Times New Roman"/>
          <w:b/>
          <w:bCs/>
          <w:i/>
          <w:iCs/>
          <w:sz w:val="24"/>
          <w:szCs w:val="24"/>
        </w:rPr>
        <w:t>Makgosi</w:t>
      </w:r>
      <w:proofErr w:type="spellEnd"/>
      <w:r w:rsidRPr="00A252DB">
        <w:rPr>
          <w:rFonts w:ascii="Times New Roman" w:hAnsi="Times New Roman" w:cs="Times New Roman"/>
          <w:b/>
          <w:bCs/>
          <w:i/>
          <w:iCs/>
          <w:sz w:val="24"/>
          <w:szCs w:val="24"/>
        </w:rPr>
        <w:t xml:space="preserve"> Properties (Pty) Limited v </w:t>
      </w:r>
      <w:proofErr w:type="spellStart"/>
      <w:r w:rsidRPr="00BB5E4F">
        <w:rPr>
          <w:rFonts w:ascii="Times New Roman" w:hAnsi="Times New Roman" w:cs="Times New Roman"/>
          <w:b/>
          <w:bCs/>
          <w:i/>
          <w:iCs/>
          <w:sz w:val="24"/>
          <w:szCs w:val="24"/>
        </w:rPr>
        <w:t>Fichard</w:t>
      </w:r>
      <w:proofErr w:type="spellEnd"/>
      <w:r w:rsidRPr="00BB5E4F">
        <w:rPr>
          <w:rFonts w:ascii="Times New Roman" w:hAnsi="Times New Roman" w:cs="Times New Roman"/>
          <w:b/>
          <w:bCs/>
          <w:i/>
          <w:iCs/>
          <w:sz w:val="24"/>
          <w:szCs w:val="24"/>
        </w:rPr>
        <w:t> N</w:t>
      </w:r>
      <w:r w:rsidR="009E2B4D" w:rsidRPr="00BB5E4F">
        <w:rPr>
          <w:rFonts w:ascii="Times New Roman" w:hAnsi="Times New Roman" w:cs="Times New Roman"/>
          <w:b/>
          <w:bCs/>
          <w:i/>
          <w:iCs/>
          <w:sz w:val="24"/>
          <w:szCs w:val="24"/>
        </w:rPr>
        <w:t>o</w:t>
      </w:r>
      <w:r w:rsidRPr="00BB5E4F">
        <w:rPr>
          <w:rFonts w:ascii="Times New Roman" w:hAnsi="Times New Roman" w:cs="Times New Roman"/>
          <w:b/>
          <w:bCs/>
          <w:i/>
          <w:iCs/>
          <w:sz w:val="24"/>
          <w:szCs w:val="24"/>
        </w:rPr>
        <w:t xml:space="preserve"> </w:t>
      </w:r>
      <w:r w:rsidRPr="00A252DB">
        <w:rPr>
          <w:rFonts w:ascii="Times New Roman" w:hAnsi="Times New Roman" w:cs="Times New Roman"/>
          <w:b/>
          <w:bCs/>
          <w:i/>
          <w:iCs/>
          <w:sz w:val="24"/>
          <w:szCs w:val="24"/>
        </w:rPr>
        <w:t>and Others</w:t>
      </w:r>
      <w:r>
        <w:rPr>
          <w:rStyle w:val="FootnoteReference"/>
          <w:rFonts w:ascii="Times New Roman" w:hAnsi="Times New Roman" w:cs="Times New Roman"/>
          <w:b/>
          <w:bCs/>
          <w:i/>
          <w:iCs/>
          <w:sz w:val="24"/>
          <w:szCs w:val="24"/>
        </w:rPr>
        <w:footnoteReference w:id="27"/>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Meyer J stated</w:t>
      </w:r>
      <w:r w:rsidR="00716F83">
        <w:rPr>
          <w:rFonts w:ascii="Times New Roman" w:hAnsi="Times New Roman" w:cs="Times New Roman"/>
          <w:sz w:val="24"/>
          <w:szCs w:val="24"/>
        </w:rPr>
        <w:t>:</w:t>
      </w:r>
    </w:p>
    <w:p w14:paraId="11B71BC0" w14:textId="5681A1CC" w:rsidR="00716F83" w:rsidRDefault="00716F83" w:rsidP="00716F83">
      <w:pPr>
        <w:spacing w:line="240" w:lineRule="auto"/>
        <w:ind w:left="2160" w:hanging="720"/>
        <w:jc w:val="both"/>
        <w:rPr>
          <w:rFonts w:ascii="Times New Roman" w:hAnsi="Times New Roman" w:cs="Times New Roman"/>
          <w:i/>
          <w:iCs/>
          <w:sz w:val="20"/>
          <w:szCs w:val="20"/>
        </w:rPr>
      </w:pPr>
      <w:r w:rsidRPr="00716F83">
        <w:rPr>
          <w:rFonts w:ascii="Times New Roman" w:hAnsi="Times New Roman" w:cs="Times New Roman"/>
          <w:i/>
          <w:iCs/>
          <w:sz w:val="20"/>
          <w:szCs w:val="20"/>
        </w:rPr>
        <w:t xml:space="preserve">“[27] </w:t>
      </w:r>
      <w:r w:rsidRPr="00716F83">
        <w:rPr>
          <w:rFonts w:ascii="Times New Roman" w:hAnsi="Times New Roman" w:cs="Times New Roman"/>
          <w:i/>
          <w:iCs/>
          <w:sz w:val="20"/>
          <w:szCs w:val="20"/>
        </w:rPr>
        <w:tab/>
        <w:t xml:space="preserve">Whether a party can be said to have acquiesced in the conduct complained of is a question of fact.  The acts or conduct relied upon to prove acquiescence must be </w:t>
      </w:r>
      <w:r w:rsidRPr="001241AB">
        <w:rPr>
          <w:rFonts w:ascii="Times New Roman" w:hAnsi="Times New Roman" w:cs="Times New Roman"/>
          <w:i/>
          <w:iCs/>
          <w:sz w:val="20"/>
          <w:szCs w:val="20"/>
          <w:u w:val="single"/>
        </w:rPr>
        <w:t>unequivocal and inconsistent with any intention to enforce a party’s infringed right</w:t>
      </w:r>
      <w:r w:rsidRPr="00716F83">
        <w:rPr>
          <w:rFonts w:ascii="Times New Roman" w:hAnsi="Times New Roman" w:cs="Times New Roman"/>
          <w:i/>
          <w:iCs/>
          <w:sz w:val="20"/>
          <w:szCs w:val="20"/>
        </w:rPr>
        <w:t>.  As was said by Innes CJ in </w:t>
      </w:r>
      <w:r w:rsidRPr="00716F83">
        <w:rPr>
          <w:rFonts w:ascii="Times New Roman" w:hAnsi="Times New Roman" w:cs="Times New Roman"/>
          <w:b/>
          <w:bCs/>
          <w:i/>
          <w:iCs/>
          <w:sz w:val="20"/>
          <w:szCs w:val="20"/>
        </w:rPr>
        <w:t>Dabner v South African Railways and Harbours</w:t>
      </w:r>
      <w:r w:rsidRPr="00716F83">
        <w:rPr>
          <w:rStyle w:val="FootnoteReference"/>
          <w:rFonts w:ascii="Times New Roman" w:hAnsi="Times New Roman" w:cs="Times New Roman"/>
          <w:b/>
          <w:bCs/>
          <w:i/>
          <w:iCs/>
          <w:sz w:val="20"/>
          <w:szCs w:val="20"/>
        </w:rPr>
        <w:footnoteReference w:id="28"/>
      </w:r>
      <w:r w:rsidRPr="00716F83">
        <w:rPr>
          <w:rFonts w:ascii="Times New Roman" w:hAnsi="Times New Roman" w:cs="Times New Roman"/>
          <w:i/>
          <w:iCs/>
          <w:sz w:val="20"/>
          <w:szCs w:val="20"/>
        </w:rPr>
        <w:t>, ‘[</w:t>
      </w:r>
      <w:proofErr w:type="spellStart"/>
      <w:r w:rsidRPr="00716F83">
        <w:rPr>
          <w:rFonts w:ascii="Times New Roman" w:hAnsi="Times New Roman" w:cs="Times New Roman"/>
          <w:i/>
          <w:iCs/>
          <w:sz w:val="20"/>
          <w:szCs w:val="20"/>
        </w:rPr>
        <w:t>i</w:t>
      </w:r>
      <w:proofErr w:type="spellEnd"/>
      <w:r w:rsidRPr="00716F83">
        <w:rPr>
          <w:rFonts w:ascii="Times New Roman" w:hAnsi="Times New Roman" w:cs="Times New Roman"/>
          <w:i/>
          <w:iCs/>
          <w:sz w:val="20"/>
          <w:szCs w:val="20"/>
        </w:rPr>
        <w:t>]n doubtful cases acquiescence, like waiver, must be held to be non-proven.</w:t>
      </w:r>
      <w:r>
        <w:rPr>
          <w:rFonts w:ascii="Times New Roman" w:hAnsi="Times New Roman" w:cs="Times New Roman"/>
          <w:i/>
          <w:iCs/>
          <w:sz w:val="20"/>
          <w:szCs w:val="20"/>
        </w:rPr>
        <w:t>”</w:t>
      </w:r>
      <w:r w:rsidR="00724F90">
        <w:rPr>
          <w:rFonts w:ascii="Times New Roman" w:hAnsi="Times New Roman" w:cs="Times New Roman"/>
          <w:i/>
          <w:iCs/>
          <w:sz w:val="20"/>
          <w:szCs w:val="20"/>
        </w:rPr>
        <w:t xml:space="preserve"> </w:t>
      </w:r>
      <w:r w:rsidR="001241AB" w:rsidRPr="00724F90">
        <w:rPr>
          <w:rFonts w:ascii="Times New Roman" w:hAnsi="Times New Roman" w:cs="Times New Roman"/>
          <w:sz w:val="20"/>
          <w:szCs w:val="20"/>
        </w:rPr>
        <w:t>(my emphasis)</w:t>
      </w:r>
      <w:r w:rsidR="00724F90">
        <w:rPr>
          <w:rFonts w:ascii="Times New Roman" w:hAnsi="Times New Roman" w:cs="Times New Roman"/>
          <w:sz w:val="20"/>
          <w:szCs w:val="20"/>
        </w:rPr>
        <w:t>.</w:t>
      </w:r>
      <w:r w:rsidR="001241AB">
        <w:rPr>
          <w:rFonts w:ascii="Times New Roman" w:hAnsi="Times New Roman" w:cs="Times New Roman"/>
          <w:i/>
          <w:iCs/>
          <w:sz w:val="20"/>
          <w:szCs w:val="20"/>
        </w:rPr>
        <w:t xml:space="preserve"> </w:t>
      </w:r>
    </w:p>
    <w:p w14:paraId="161218F2" w14:textId="77777777" w:rsidR="009D5D84" w:rsidRPr="00716F83" w:rsidRDefault="009D5D84" w:rsidP="00716F83">
      <w:pPr>
        <w:spacing w:line="240" w:lineRule="auto"/>
        <w:ind w:left="2160" w:hanging="720"/>
        <w:jc w:val="both"/>
        <w:rPr>
          <w:rFonts w:ascii="Times New Roman" w:hAnsi="Times New Roman" w:cs="Times New Roman"/>
          <w:i/>
          <w:iCs/>
          <w:sz w:val="20"/>
          <w:szCs w:val="20"/>
          <w:lang w:val="en-US"/>
        </w:rPr>
      </w:pPr>
    </w:p>
    <w:p w14:paraId="5C14FE40" w14:textId="5A7AC035" w:rsidR="001241AB" w:rsidRDefault="00496754" w:rsidP="0049675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[38]</w:t>
      </w:r>
      <w:r w:rsidR="009D5D84">
        <w:rPr>
          <w:rFonts w:ascii="Times New Roman" w:hAnsi="Times New Roman" w:cs="Times New Roman"/>
          <w:sz w:val="24"/>
          <w:szCs w:val="24"/>
          <w:lang w:val="en-US"/>
        </w:rPr>
        <w:t xml:space="preserve"> </w:t>
      </w:r>
      <w:r w:rsidR="009E2B4D">
        <w:rPr>
          <w:rFonts w:ascii="Times New Roman" w:hAnsi="Times New Roman" w:cs="Times New Roman"/>
          <w:sz w:val="24"/>
          <w:szCs w:val="24"/>
          <w:lang w:val="en-US"/>
        </w:rPr>
        <w:t xml:space="preserve">  </w:t>
      </w:r>
      <w:r w:rsidR="001241AB">
        <w:rPr>
          <w:rFonts w:ascii="Times New Roman" w:hAnsi="Times New Roman" w:cs="Times New Roman"/>
          <w:sz w:val="24"/>
          <w:szCs w:val="24"/>
          <w:lang w:val="en-US"/>
        </w:rPr>
        <w:t xml:space="preserve">The fact that the respondent made part–payment and raised taxation is </w:t>
      </w:r>
      <w:r w:rsidR="006B332B">
        <w:rPr>
          <w:rFonts w:ascii="Times New Roman" w:hAnsi="Times New Roman" w:cs="Times New Roman"/>
          <w:sz w:val="24"/>
          <w:szCs w:val="24"/>
          <w:lang w:val="en-US"/>
        </w:rPr>
        <w:t xml:space="preserve">consistent with the fact that he wished to enforce his rights in this regard. It cannot be said that he waived any of his rights or he unequivocally acknowledged indebtedness of the full amount. In </w:t>
      </w:r>
      <w:r w:rsidR="00724F90">
        <w:rPr>
          <w:rFonts w:ascii="Times New Roman" w:hAnsi="Times New Roman" w:cs="Times New Roman"/>
          <w:sz w:val="24"/>
          <w:szCs w:val="24"/>
          <w:lang w:val="en-US"/>
        </w:rPr>
        <w:t>fact,</w:t>
      </w:r>
      <w:r w:rsidR="006B332B">
        <w:rPr>
          <w:rFonts w:ascii="Times New Roman" w:hAnsi="Times New Roman" w:cs="Times New Roman"/>
          <w:sz w:val="24"/>
          <w:szCs w:val="24"/>
          <w:lang w:val="en-US"/>
        </w:rPr>
        <w:t xml:space="preserve"> it proves the contrary.  It follows that estoppel does not find application herein. </w:t>
      </w:r>
      <w:r w:rsidR="00BB5E4F">
        <w:rPr>
          <w:rFonts w:ascii="Times New Roman" w:hAnsi="Times New Roman" w:cs="Times New Roman"/>
          <w:sz w:val="24"/>
          <w:szCs w:val="24"/>
          <w:lang w:val="en-US"/>
        </w:rPr>
        <w:t xml:space="preserve">The appellant’s reliance on the </w:t>
      </w:r>
      <w:r w:rsidR="00BB5E4F" w:rsidRPr="00BB5E4F">
        <w:rPr>
          <w:rFonts w:ascii="Times New Roman" w:hAnsi="Times New Roman" w:cs="Times New Roman"/>
          <w:i/>
          <w:iCs/>
          <w:sz w:val="24"/>
          <w:szCs w:val="24"/>
          <w:lang w:val="en-US"/>
        </w:rPr>
        <w:t>Markham</w:t>
      </w:r>
      <w:r w:rsidR="00BB5E4F">
        <w:rPr>
          <w:rFonts w:ascii="Times New Roman" w:hAnsi="Times New Roman" w:cs="Times New Roman"/>
          <w:sz w:val="24"/>
          <w:szCs w:val="24"/>
          <w:lang w:val="en-US"/>
        </w:rPr>
        <w:t xml:space="preserve"> decision is misplaced as the court was dealing with a decision related to certain provisions of the Prescription Act 18 of 1943</w:t>
      </w:r>
      <w:r w:rsidR="006348E9">
        <w:rPr>
          <w:rFonts w:ascii="Times New Roman" w:hAnsi="Times New Roman" w:cs="Times New Roman"/>
          <w:sz w:val="24"/>
          <w:szCs w:val="24"/>
          <w:lang w:val="en-US"/>
        </w:rPr>
        <w:t>, and in particular with interruption of prescription</w:t>
      </w:r>
      <w:r w:rsidR="00BB5E4F">
        <w:rPr>
          <w:rFonts w:ascii="Times New Roman" w:hAnsi="Times New Roman" w:cs="Times New Roman"/>
          <w:sz w:val="24"/>
          <w:szCs w:val="24"/>
          <w:lang w:val="en-US"/>
        </w:rPr>
        <w:t xml:space="preserve">. </w:t>
      </w:r>
    </w:p>
    <w:p w14:paraId="0DD1013E" w14:textId="1F99DE98" w:rsidR="009548A6" w:rsidRDefault="006B332B" w:rsidP="0049675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[39]     </w:t>
      </w:r>
      <w:r w:rsidR="009E2B4D">
        <w:rPr>
          <w:rFonts w:ascii="Times New Roman" w:hAnsi="Times New Roman" w:cs="Times New Roman"/>
          <w:sz w:val="24"/>
          <w:szCs w:val="24"/>
          <w:lang w:val="en-US"/>
        </w:rPr>
        <w:t xml:space="preserve"> </w:t>
      </w:r>
      <w:r w:rsidR="009548A6">
        <w:rPr>
          <w:rFonts w:ascii="Times New Roman" w:hAnsi="Times New Roman" w:cs="Times New Roman"/>
          <w:sz w:val="24"/>
          <w:szCs w:val="24"/>
          <w:lang w:val="en-US"/>
        </w:rPr>
        <w:t xml:space="preserve">No one is presumed to waive his </w:t>
      </w:r>
      <w:r w:rsidR="00724F90">
        <w:rPr>
          <w:rFonts w:ascii="Times New Roman" w:hAnsi="Times New Roman" w:cs="Times New Roman"/>
          <w:sz w:val="24"/>
          <w:szCs w:val="24"/>
          <w:lang w:val="en-US"/>
        </w:rPr>
        <w:t>rights.</w:t>
      </w:r>
      <w:r w:rsidR="009548A6">
        <w:rPr>
          <w:rFonts w:ascii="Times New Roman" w:hAnsi="Times New Roman" w:cs="Times New Roman"/>
          <w:sz w:val="24"/>
          <w:szCs w:val="24"/>
          <w:lang w:val="en-US"/>
        </w:rPr>
        <w:t xml:space="preserve"> It is for that reason that the onus is on the party alleging it</w:t>
      </w:r>
      <w:r>
        <w:rPr>
          <w:rFonts w:ascii="Times New Roman" w:hAnsi="Times New Roman" w:cs="Times New Roman"/>
          <w:sz w:val="24"/>
          <w:szCs w:val="24"/>
          <w:lang w:val="en-US"/>
        </w:rPr>
        <w:t xml:space="preserve"> who must provide </w:t>
      </w:r>
      <w:r w:rsidR="009548A6">
        <w:rPr>
          <w:rFonts w:ascii="Times New Roman" w:hAnsi="Times New Roman" w:cs="Times New Roman"/>
          <w:sz w:val="24"/>
          <w:szCs w:val="24"/>
          <w:lang w:val="en-US"/>
        </w:rPr>
        <w:t>clear proof</w:t>
      </w:r>
      <w:r>
        <w:rPr>
          <w:rFonts w:ascii="Times New Roman" w:hAnsi="Times New Roman" w:cs="Times New Roman"/>
          <w:sz w:val="24"/>
          <w:szCs w:val="24"/>
          <w:lang w:val="en-US"/>
        </w:rPr>
        <w:t xml:space="preserve"> </w:t>
      </w:r>
      <w:r w:rsidR="009548A6">
        <w:rPr>
          <w:rFonts w:ascii="Times New Roman" w:hAnsi="Times New Roman" w:cs="Times New Roman"/>
          <w:sz w:val="24"/>
          <w:szCs w:val="24"/>
          <w:lang w:val="en-US"/>
        </w:rPr>
        <w:t>of an intention to do so</w:t>
      </w:r>
      <w:r w:rsidR="009548A6">
        <w:rPr>
          <w:rStyle w:val="FootnoteReference"/>
          <w:rFonts w:ascii="Times New Roman" w:hAnsi="Times New Roman" w:cs="Times New Roman"/>
          <w:sz w:val="24"/>
          <w:szCs w:val="24"/>
          <w:lang w:val="en-US"/>
        </w:rPr>
        <w:footnoteReference w:id="29"/>
      </w:r>
      <w:r w:rsidR="00724F90">
        <w:rPr>
          <w:rFonts w:ascii="Times New Roman" w:hAnsi="Times New Roman" w:cs="Times New Roman"/>
          <w:sz w:val="24"/>
          <w:szCs w:val="24"/>
          <w:lang w:val="en-US"/>
        </w:rPr>
        <w:t>.</w:t>
      </w:r>
      <w:r w:rsidR="009548A6">
        <w:rPr>
          <w:rFonts w:ascii="Times New Roman" w:hAnsi="Times New Roman" w:cs="Times New Roman"/>
          <w:sz w:val="24"/>
          <w:szCs w:val="24"/>
          <w:lang w:val="en-US"/>
        </w:rPr>
        <w:t xml:space="preserve"> The conduct from which waiver is inferred, as frequently stated, must be unequivocal, that is to say, consistent with no other hypothesis</w:t>
      </w:r>
      <w:r w:rsidR="009548A6">
        <w:rPr>
          <w:rStyle w:val="FootnoteReference"/>
          <w:rFonts w:ascii="Times New Roman" w:hAnsi="Times New Roman" w:cs="Times New Roman"/>
          <w:sz w:val="24"/>
          <w:szCs w:val="24"/>
          <w:lang w:val="en-US"/>
        </w:rPr>
        <w:footnoteReference w:id="30"/>
      </w:r>
      <w:r w:rsidR="00724F90">
        <w:rPr>
          <w:rFonts w:ascii="Times New Roman" w:hAnsi="Times New Roman" w:cs="Times New Roman"/>
          <w:sz w:val="24"/>
          <w:szCs w:val="24"/>
          <w:lang w:val="en-US"/>
        </w:rPr>
        <w:t>.</w:t>
      </w:r>
      <w:r w:rsidR="009548A6">
        <w:rPr>
          <w:rFonts w:ascii="Times New Roman" w:hAnsi="Times New Roman" w:cs="Times New Roman"/>
          <w:sz w:val="24"/>
          <w:szCs w:val="24"/>
          <w:lang w:val="en-US"/>
        </w:rPr>
        <w:t xml:space="preserve"> </w:t>
      </w:r>
    </w:p>
    <w:p w14:paraId="16E7060E" w14:textId="11323A99" w:rsidR="00646864" w:rsidRPr="003F1B44" w:rsidRDefault="006B332B" w:rsidP="00496754">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[40]</w:t>
      </w:r>
      <w:r w:rsidR="00724F90">
        <w:rPr>
          <w:rFonts w:ascii="Times New Roman" w:hAnsi="Times New Roman" w:cs="Times New Roman"/>
          <w:sz w:val="24"/>
          <w:szCs w:val="24"/>
          <w:lang w:val="en-US"/>
        </w:rPr>
        <w:tab/>
      </w:r>
      <w:r w:rsidR="009D5D84">
        <w:rPr>
          <w:rFonts w:ascii="Times New Roman" w:hAnsi="Times New Roman" w:cs="Times New Roman"/>
          <w:sz w:val="24"/>
          <w:szCs w:val="24"/>
          <w:lang w:val="en-US"/>
        </w:rPr>
        <w:t>Coming to the pleaded facts it is apparent that the appellant had to resort to litigation to</w:t>
      </w:r>
      <w:r w:rsidR="009E2B4D">
        <w:rPr>
          <w:rFonts w:ascii="Times New Roman" w:hAnsi="Times New Roman" w:cs="Times New Roman"/>
          <w:sz w:val="24"/>
          <w:szCs w:val="24"/>
          <w:lang w:val="en-US"/>
        </w:rPr>
        <w:t xml:space="preserve"> </w:t>
      </w:r>
      <w:r w:rsidR="009D5D84">
        <w:rPr>
          <w:rFonts w:ascii="Times New Roman" w:hAnsi="Times New Roman" w:cs="Times New Roman"/>
          <w:sz w:val="24"/>
          <w:szCs w:val="24"/>
          <w:lang w:val="en-US"/>
        </w:rPr>
        <w:t>recover the balance of the fees because the respondent was refusing to pay.</w:t>
      </w:r>
      <w:r w:rsidR="009E2B4D">
        <w:rPr>
          <w:rFonts w:ascii="Times New Roman" w:hAnsi="Times New Roman" w:cs="Times New Roman"/>
          <w:sz w:val="24"/>
          <w:szCs w:val="24"/>
          <w:lang w:val="en-US"/>
        </w:rPr>
        <w:t xml:space="preserve"> </w:t>
      </w:r>
      <w:r w:rsidR="009E2B4D" w:rsidRPr="003F1B44">
        <w:rPr>
          <w:rFonts w:ascii="Times New Roman" w:hAnsi="Times New Roman" w:cs="Times New Roman"/>
          <w:color w:val="000000" w:themeColor="text1"/>
          <w:sz w:val="24"/>
          <w:szCs w:val="24"/>
          <w:lang w:val="en-US"/>
        </w:rPr>
        <w:t>An acknowledgement of liability must be unequivocal.</w:t>
      </w:r>
      <w:r w:rsidR="00485278" w:rsidRPr="003F1B44">
        <w:rPr>
          <w:rFonts w:ascii="Times New Roman" w:hAnsi="Times New Roman" w:cs="Times New Roman"/>
          <w:color w:val="000000" w:themeColor="text1"/>
          <w:sz w:val="24"/>
          <w:szCs w:val="24"/>
          <w:lang w:val="en-US"/>
        </w:rPr>
        <w:t xml:space="preserve"> There</w:t>
      </w:r>
      <w:r w:rsidR="00EB6C93" w:rsidRPr="003F1B44">
        <w:rPr>
          <w:rFonts w:ascii="Times New Roman" w:hAnsi="Times New Roman" w:cs="Times New Roman"/>
          <w:color w:val="000000" w:themeColor="text1"/>
          <w:sz w:val="24"/>
          <w:szCs w:val="24"/>
          <w:lang w:val="en-US"/>
        </w:rPr>
        <w:t xml:space="preserve"> </w:t>
      </w:r>
      <w:r w:rsidR="00485278" w:rsidRPr="003F1B44">
        <w:rPr>
          <w:rFonts w:ascii="Times New Roman" w:hAnsi="Times New Roman" w:cs="Times New Roman"/>
          <w:color w:val="000000" w:themeColor="text1"/>
          <w:sz w:val="24"/>
          <w:szCs w:val="24"/>
          <w:lang w:val="en-US"/>
        </w:rPr>
        <w:t xml:space="preserve">is, in my view, no </w:t>
      </w:r>
      <w:r w:rsidR="005007EE" w:rsidRPr="003F1B44">
        <w:rPr>
          <w:rFonts w:ascii="Times New Roman" w:hAnsi="Times New Roman" w:cs="Times New Roman"/>
          <w:color w:val="000000" w:themeColor="text1"/>
          <w:sz w:val="24"/>
          <w:szCs w:val="24"/>
          <w:lang w:val="en-US"/>
        </w:rPr>
        <w:t>bar</w:t>
      </w:r>
      <w:r w:rsidR="00485278" w:rsidRPr="003F1B44">
        <w:rPr>
          <w:rFonts w:ascii="Times New Roman" w:hAnsi="Times New Roman" w:cs="Times New Roman"/>
          <w:color w:val="000000" w:themeColor="text1"/>
          <w:sz w:val="24"/>
          <w:szCs w:val="24"/>
          <w:lang w:val="en-US"/>
        </w:rPr>
        <w:t xml:space="preserve"> </w:t>
      </w:r>
      <w:r w:rsidR="00EB6C93" w:rsidRPr="003F1B44">
        <w:rPr>
          <w:rFonts w:ascii="Times New Roman" w:hAnsi="Times New Roman" w:cs="Times New Roman"/>
          <w:color w:val="000000" w:themeColor="text1"/>
          <w:sz w:val="24"/>
          <w:szCs w:val="24"/>
          <w:lang w:val="en-US"/>
        </w:rPr>
        <w:t>to</w:t>
      </w:r>
      <w:r w:rsidR="00485278" w:rsidRPr="003F1B44">
        <w:rPr>
          <w:rFonts w:ascii="Times New Roman" w:hAnsi="Times New Roman" w:cs="Times New Roman"/>
          <w:color w:val="000000" w:themeColor="text1"/>
          <w:sz w:val="24"/>
          <w:szCs w:val="24"/>
          <w:lang w:val="en-US"/>
        </w:rPr>
        <w:t xml:space="preserve"> a client</w:t>
      </w:r>
      <w:r w:rsidR="005007EE" w:rsidRPr="003F1B44">
        <w:rPr>
          <w:rFonts w:ascii="Times New Roman" w:hAnsi="Times New Roman" w:cs="Times New Roman"/>
          <w:color w:val="000000" w:themeColor="text1"/>
          <w:sz w:val="24"/>
          <w:szCs w:val="24"/>
          <w:lang w:val="en-US"/>
        </w:rPr>
        <w:t>, who</w:t>
      </w:r>
      <w:r w:rsidR="00485278" w:rsidRPr="003F1B44">
        <w:rPr>
          <w:rFonts w:ascii="Times New Roman" w:hAnsi="Times New Roman" w:cs="Times New Roman"/>
          <w:color w:val="000000" w:themeColor="text1"/>
          <w:sz w:val="24"/>
          <w:szCs w:val="24"/>
          <w:lang w:val="en-US"/>
        </w:rPr>
        <w:t xml:space="preserve"> recognize</w:t>
      </w:r>
      <w:r w:rsidR="005007EE" w:rsidRPr="003F1B44">
        <w:rPr>
          <w:rFonts w:ascii="Times New Roman" w:hAnsi="Times New Roman" w:cs="Times New Roman"/>
          <w:color w:val="000000" w:themeColor="text1"/>
          <w:sz w:val="24"/>
          <w:szCs w:val="24"/>
          <w:lang w:val="en-US"/>
        </w:rPr>
        <w:t>s</w:t>
      </w:r>
      <w:r w:rsidRPr="003F1B44">
        <w:rPr>
          <w:rFonts w:ascii="Times New Roman" w:hAnsi="Times New Roman" w:cs="Times New Roman"/>
          <w:color w:val="000000" w:themeColor="text1"/>
          <w:sz w:val="24"/>
          <w:szCs w:val="24"/>
          <w:lang w:val="en-US"/>
        </w:rPr>
        <w:t xml:space="preserve"> the</w:t>
      </w:r>
      <w:r w:rsidR="00485278" w:rsidRPr="003F1B44">
        <w:rPr>
          <w:rFonts w:ascii="Times New Roman" w:hAnsi="Times New Roman" w:cs="Times New Roman"/>
          <w:color w:val="000000" w:themeColor="text1"/>
          <w:sz w:val="24"/>
          <w:szCs w:val="24"/>
          <w:lang w:val="en-US"/>
        </w:rPr>
        <w:t xml:space="preserve"> work </w:t>
      </w:r>
      <w:r w:rsidRPr="003F1B44">
        <w:rPr>
          <w:rFonts w:ascii="Times New Roman" w:hAnsi="Times New Roman" w:cs="Times New Roman"/>
          <w:color w:val="000000" w:themeColor="text1"/>
          <w:sz w:val="24"/>
          <w:szCs w:val="24"/>
          <w:lang w:val="en-US"/>
        </w:rPr>
        <w:t xml:space="preserve">that </w:t>
      </w:r>
      <w:r w:rsidR="00485278" w:rsidRPr="003F1B44">
        <w:rPr>
          <w:rFonts w:ascii="Times New Roman" w:hAnsi="Times New Roman" w:cs="Times New Roman"/>
          <w:color w:val="000000" w:themeColor="text1"/>
          <w:sz w:val="24"/>
          <w:szCs w:val="24"/>
          <w:lang w:val="en-US"/>
        </w:rPr>
        <w:t>had been done by his attorneys</w:t>
      </w:r>
      <w:r w:rsidR="00445534" w:rsidRPr="003F1B44">
        <w:rPr>
          <w:rFonts w:ascii="Times New Roman" w:hAnsi="Times New Roman" w:cs="Times New Roman"/>
          <w:color w:val="000000" w:themeColor="text1"/>
          <w:sz w:val="24"/>
          <w:szCs w:val="24"/>
          <w:lang w:val="en-US"/>
        </w:rPr>
        <w:t xml:space="preserve">, </w:t>
      </w:r>
      <w:r w:rsidR="005007EE" w:rsidRPr="003F1B44">
        <w:rPr>
          <w:rFonts w:ascii="Times New Roman" w:hAnsi="Times New Roman" w:cs="Times New Roman"/>
          <w:color w:val="000000" w:themeColor="text1"/>
          <w:sz w:val="24"/>
          <w:szCs w:val="24"/>
          <w:lang w:val="en-US"/>
        </w:rPr>
        <w:t xml:space="preserve">from effecting </w:t>
      </w:r>
      <w:r w:rsidRPr="003F1B44">
        <w:rPr>
          <w:rFonts w:ascii="Times New Roman" w:hAnsi="Times New Roman" w:cs="Times New Roman"/>
          <w:color w:val="000000" w:themeColor="text1"/>
          <w:sz w:val="24"/>
          <w:szCs w:val="24"/>
          <w:lang w:val="en-US"/>
        </w:rPr>
        <w:t>part–payment of</w:t>
      </w:r>
      <w:r w:rsidR="00445534" w:rsidRPr="003F1B44">
        <w:rPr>
          <w:rFonts w:ascii="Times New Roman" w:hAnsi="Times New Roman" w:cs="Times New Roman"/>
          <w:color w:val="000000" w:themeColor="text1"/>
          <w:sz w:val="24"/>
          <w:szCs w:val="24"/>
          <w:lang w:val="en-US"/>
        </w:rPr>
        <w:t xml:space="preserve"> </w:t>
      </w:r>
      <w:r w:rsidR="00EB6C93" w:rsidRPr="003F1B44">
        <w:rPr>
          <w:rFonts w:ascii="Times New Roman" w:hAnsi="Times New Roman" w:cs="Times New Roman"/>
          <w:color w:val="000000" w:themeColor="text1"/>
          <w:sz w:val="24"/>
          <w:szCs w:val="24"/>
          <w:lang w:val="en-US"/>
        </w:rPr>
        <w:t xml:space="preserve">what he deems to be reasonable whilst demanding taxation of the bill in order for him to </w:t>
      </w:r>
      <w:r w:rsidR="005007EE" w:rsidRPr="003F1B44">
        <w:rPr>
          <w:rFonts w:ascii="Times New Roman" w:hAnsi="Times New Roman" w:cs="Times New Roman"/>
          <w:color w:val="000000" w:themeColor="text1"/>
          <w:sz w:val="24"/>
          <w:szCs w:val="24"/>
          <w:lang w:val="en-US"/>
        </w:rPr>
        <w:t xml:space="preserve">be placed in a position to </w:t>
      </w:r>
      <w:r w:rsidR="00EB6C93" w:rsidRPr="003F1B44">
        <w:rPr>
          <w:rFonts w:ascii="Times New Roman" w:hAnsi="Times New Roman" w:cs="Times New Roman"/>
          <w:color w:val="000000" w:themeColor="text1"/>
          <w:sz w:val="24"/>
          <w:szCs w:val="24"/>
          <w:lang w:val="en-US"/>
        </w:rPr>
        <w:t>challenge what he believes to be unreasonable and excessive fees.  In those circumstances, it cannot be said that by making part</w:t>
      </w:r>
      <w:r w:rsidRPr="003F1B44">
        <w:rPr>
          <w:rFonts w:ascii="Times New Roman" w:hAnsi="Times New Roman" w:cs="Times New Roman"/>
          <w:color w:val="000000" w:themeColor="text1"/>
          <w:sz w:val="24"/>
          <w:szCs w:val="24"/>
          <w:lang w:val="en-US"/>
        </w:rPr>
        <w:t>-</w:t>
      </w:r>
      <w:r w:rsidR="00EB6C93" w:rsidRPr="003F1B44">
        <w:rPr>
          <w:rFonts w:ascii="Times New Roman" w:hAnsi="Times New Roman" w:cs="Times New Roman"/>
          <w:color w:val="000000" w:themeColor="text1"/>
          <w:sz w:val="24"/>
          <w:szCs w:val="24"/>
          <w:lang w:val="en-US"/>
        </w:rPr>
        <w:t xml:space="preserve">payment he waived his right to taxation and had acquiesced as submitted by the appellant. </w:t>
      </w:r>
      <w:r w:rsidRPr="003F1B44">
        <w:rPr>
          <w:rFonts w:ascii="Times New Roman" w:hAnsi="Times New Roman" w:cs="Times New Roman"/>
          <w:color w:val="000000" w:themeColor="text1"/>
          <w:sz w:val="24"/>
          <w:szCs w:val="24"/>
          <w:lang w:val="en-US"/>
        </w:rPr>
        <w:t xml:space="preserve"> The respondent </w:t>
      </w:r>
      <w:r w:rsidR="007B554D" w:rsidRPr="003F1B44">
        <w:rPr>
          <w:rFonts w:ascii="Times New Roman" w:hAnsi="Times New Roman" w:cs="Times New Roman"/>
          <w:color w:val="000000" w:themeColor="text1"/>
          <w:sz w:val="24"/>
          <w:szCs w:val="24"/>
          <w:lang w:val="en-US"/>
        </w:rPr>
        <w:t>challenged the extent of his liability to the appellant</w:t>
      </w:r>
      <w:r w:rsidR="00646864" w:rsidRPr="003F1B44">
        <w:rPr>
          <w:rFonts w:ascii="Times New Roman" w:hAnsi="Times New Roman" w:cs="Times New Roman"/>
          <w:color w:val="000000" w:themeColor="text1"/>
          <w:sz w:val="24"/>
          <w:szCs w:val="24"/>
          <w:lang w:val="en-US"/>
        </w:rPr>
        <w:t xml:space="preserve"> as demonstrated in the amended plea.  His reasons for seeking taxation of the bill differ materially from those in </w:t>
      </w:r>
      <w:proofErr w:type="spellStart"/>
      <w:r w:rsidR="00646864" w:rsidRPr="003F1B44">
        <w:rPr>
          <w:rFonts w:ascii="Times New Roman" w:hAnsi="Times New Roman" w:cs="Times New Roman"/>
          <w:i/>
          <w:iCs/>
          <w:color w:val="000000" w:themeColor="text1"/>
          <w:sz w:val="24"/>
          <w:szCs w:val="24"/>
          <w:lang w:val="en-US"/>
        </w:rPr>
        <w:t>Praxley</w:t>
      </w:r>
      <w:proofErr w:type="spellEnd"/>
      <w:r w:rsidR="00646864" w:rsidRPr="003F1B44">
        <w:rPr>
          <w:rFonts w:ascii="Times New Roman" w:hAnsi="Times New Roman" w:cs="Times New Roman"/>
          <w:color w:val="000000" w:themeColor="text1"/>
          <w:sz w:val="24"/>
          <w:szCs w:val="24"/>
          <w:lang w:val="en-US"/>
        </w:rPr>
        <w:t xml:space="preserve">, supra, where </w:t>
      </w:r>
      <w:proofErr w:type="spellStart"/>
      <w:r w:rsidR="00646864" w:rsidRPr="00724F90">
        <w:rPr>
          <w:rFonts w:ascii="Times New Roman" w:hAnsi="Times New Roman" w:cs="Times New Roman"/>
          <w:i/>
          <w:iCs/>
          <w:color w:val="000000" w:themeColor="text1"/>
          <w:sz w:val="24"/>
          <w:szCs w:val="24"/>
          <w:lang w:val="en-US"/>
        </w:rPr>
        <w:t>Praxley</w:t>
      </w:r>
      <w:proofErr w:type="spellEnd"/>
      <w:r w:rsidR="00646864" w:rsidRPr="003F1B44">
        <w:rPr>
          <w:rFonts w:ascii="Times New Roman" w:hAnsi="Times New Roman" w:cs="Times New Roman"/>
          <w:color w:val="000000" w:themeColor="text1"/>
          <w:sz w:val="24"/>
          <w:szCs w:val="24"/>
          <w:lang w:val="en-US"/>
        </w:rPr>
        <w:t xml:space="preserve"> insisted on taxation of even past, paid invoices to determine whether </w:t>
      </w:r>
      <w:proofErr w:type="gramStart"/>
      <w:r w:rsidR="00646864" w:rsidRPr="003F1B44">
        <w:rPr>
          <w:rFonts w:ascii="Times New Roman" w:hAnsi="Times New Roman" w:cs="Times New Roman"/>
          <w:color w:val="000000" w:themeColor="text1"/>
          <w:sz w:val="24"/>
          <w:szCs w:val="24"/>
          <w:lang w:val="en-US"/>
        </w:rPr>
        <w:t>over reaching</w:t>
      </w:r>
      <w:proofErr w:type="gramEnd"/>
      <w:r w:rsidR="00646864" w:rsidRPr="003F1B44">
        <w:rPr>
          <w:rFonts w:ascii="Times New Roman" w:hAnsi="Times New Roman" w:cs="Times New Roman"/>
          <w:color w:val="000000" w:themeColor="text1"/>
          <w:sz w:val="24"/>
          <w:szCs w:val="24"/>
          <w:lang w:val="en-US"/>
        </w:rPr>
        <w:t xml:space="preserve"> in respect of those invoices may have occurred, in circumstances where the debt to the attorney had been discharged voluntarily and without reservation. </w:t>
      </w:r>
    </w:p>
    <w:p w14:paraId="057A7752" w14:textId="227191B2" w:rsidR="009D5D84" w:rsidRPr="00EF549C" w:rsidRDefault="007B554D" w:rsidP="00496754">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color w:val="FF0000"/>
          <w:sz w:val="24"/>
          <w:szCs w:val="24"/>
          <w:lang w:val="en-US"/>
        </w:rPr>
        <w:t xml:space="preserve"> </w:t>
      </w:r>
      <w:r w:rsidR="00646864" w:rsidRPr="00EF549C">
        <w:rPr>
          <w:rFonts w:ascii="Times New Roman" w:hAnsi="Times New Roman" w:cs="Times New Roman"/>
          <w:color w:val="000000" w:themeColor="text1"/>
          <w:sz w:val="24"/>
          <w:szCs w:val="24"/>
          <w:lang w:val="en-US"/>
        </w:rPr>
        <w:t>[</w:t>
      </w:r>
      <w:r w:rsidR="0066307B">
        <w:rPr>
          <w:rFonts w:ascii="Times New Roman" w:hAnsi="Times New Roman" w:cs="Times New Roman"/>
          <w:color w:val="000000" w:themeColor="text1"/>
          <w:sz w:val="24"/>
          <w:szCs w:val="24"/>
          <w:lang w:val="en-US"/>
        </w:rPr>
        <w:t>41</w:t>
      </w:r>
      <w:r w:rsidR="00724F90" w:rsidRPr="00EF549C">
        <w:rPr>
          <w:rFonts w:ascii="Times New Roman" w:hAnsi="Times New Roman" w:cs="Times New Roman"/>
          <w:color w:val="000000" w:themeColor="text1"/>
          <w:sz w:val="24"/>
          <w:szCs w:val="24"/>
          <w:lang w:val="en-US"/>
        </w:rPr>
        <w:t xml:space="preserve">] </w:t>
      </w:r>
      <w:r w:rsidR="00724F90">
        <w:rPr>
          <w:rFonts w:ascii="Times New Roman" w:hAnsi="Times New Roman" w:cs="Times New Roman"/>
          <w:color w:val="000000" w:themeColor="text1"/>
          <w:sz w:val="24"/>
          <w:szCs w:val="24"/>
          <w:lang w:val="en-US"/>
        </w:rPr>
        <w:tab/>
      </w:r>
      <w:r w:rsidR="00724F90" w:rsidRPr="00EF549C">
        <w:rPr>
          <w:rFonts w:ascii="Times New Roman" w:hAnsi="Times New Roman" w:cs="Times New Roman"/>
          <w:color w:val="000000" w:themeColor="text1"/>
          <w:sz w:val="24"/>
          <w:szCs w:val="24"/>
          <w:lang w:val="en-US"/>
        </w:rPr>
        <w:t>Most</w:t>
      </w:r>
      <w:r w:rsidR="00EB6C93" w:rsidRPr="00EF549C">
        <w:rPr>
          <w:rFonts w:ascii="Times New Roman" w:hAnsi="Times New Roman" w:cs="Times New Roman"/>
          <w:color w:val="000000" w:themeColor="text1"/>
          <w:sz w:val="24"/>
          <w:szCs w:val="24"/>
          <w:lang w:val="en-US"/>
        </w:rPr>
        <w:t xml:space="preserve"> </w:t>
      </w:r>
      <w:r w:rsidR="00724F90" w:rsidRPr="00EF549C">
        <w:rPr>
          <w:rFonts w:ascii="Times New Roman" w:hAnsi="Times New Roman" w:cs="Times New Roman"/>
          <w:color w:val="000000" w:themeColor="text1"/>
          <w:sz w:val="24"/>
          <w:szCs w:val="24"/>
          <w:lang w:val="en-US"/>
        </w:rPr>
        <w:t>importantly,</w:t>
      </w:r>
      <w:r w:rsidR="00EB6C93" w:rsidRPr="00EF549C">
        <w:rPr>
          <w:rFonts w:ascii="Times New Roman" w:hAnsi="Times New Roman" w:cs="Times New Roman"/>
          <w:color w:val="000000" w:themeColor="text1"/>
          <w:sz w:val="24"/>
          <w:szCs w:val="24"/>
          <w:lang w:val="en-US"/>
        </w:rPr>
        <w:t xml:space="preserve"> there are no facts advanced in the claim to show that if the respondent’s right to taxation is enforced there would be real inequity and the respondent’s conduct would amount to </w:t>
      </w:r>
      <w:r w:rsidR="00724F90" w:rsidRPr="00EF549C">
        <w:rPr>
          <w:rFonts w:ascii="Times New Roman" w:hAnsi="Times New Roman" w:cs="Times New Roman"/>
          <w:color w:val="000000" w:themeColor="text1"/>
          <w:sz w:val="24"/>
          <w:szCs w:val="24"/>
          <w:lang w:val="en-US"/>
        </w:rPr>
        <w:t>unconscionable conduct</w:t>
      </w:r>
      <w:r w:rsidR="0088212E" w:rsidRPr="00EF549C">
        <w:rPr>
          <w:rFonts w:ascii="Times New Roman" w:hAnsi="Times New Roman" w:cs="Times New Roman"/>
          <w:color w:val="000000" w:themeColor="text1"/>
          <w:sz w:val="24"/>
          <w:szCs w:val="24"/>
          <w:lang w:val="en-US"/>
        </w:rPr>
        <w:t xml:space="preserve">. </w:t>
      </w:r>
    </w:p>
    <w:p w14:paraId="61FADABC" w14:textId="37C6CF1C" w:rsidR="0002061E" w:rsidRDefault="009E2B4D" w:rsidP="00496754">
      <w:pPr>
        <w:spacing w:line="480" w:lineRule="auto"/>
        <w:ind w:left="720" w:hanging="720"/>
        <w:jc w:val="both"/>
        <w:rPr>
          <w:rFonts w:ascii="Times New Roman" w:hAnsi="Times New Roman" w:cs="Times New Roman"/>
          <w:sz w:val="20"/>
          <w:szCs w:val="20"/>
        </w:rPr>
      </w:pPr>
      <w:r w:rsidRPr="00EF549C">
        <w:rPr>
          <w:rFonts w:ascii="Times New Roman" w:hAnsi="Times New Roman" w:cs="Times New Roman"/>
          <w:color w:val="000000" w:themeColor="text1"/>
          <w:sz w:val="24"/>
          <w:szCs w:val="24"/>
          <w:lang w:val="en-US"/>
        </w:rPr>
        <w:t>[</w:t>
      </w:r>
      <w:r w:rsidR="0066307B">
        <w:rPr>
          <w:rFonts w:ascii="Times New Roman" w:hAnsi="Times New Roman" w:cs="Times New Roman"/>
          <w:color w:val="000000" w:themeColor="text1"/>
          <w:sz w:val="24"/>
          <w:szCs w:val="24"/>
          <w:lang w:val="en-US"/>
        </w:rPr>
        <w:t>42</w:t>
      </w:r>
      <w:r w:rsidRPr="00EF549C">
        <w:rPr>
          <w:rFonts w:ascii="Times New Roman" w:hAnsi="Times New Roman" w:cs="Times New Roman"/>
          <w:color w:val="000000" w:themeColor="text1"/>
          <w:sz w:val="24"/>
          <w:szCs w:val="24"/>
          <w:lang w:val="en-US"/>
        </w:rPr>
        <w:t>]</w:t>
      </w:r>
      <w:r w:rsidR="00724F90">
        <w:rPr>
          <w:rFonts w:ascii="Times New Roman" w:hAnsi="Times New Roman" w:cs="Times New Roman"/>
          <w:color w:val="000000" w:themeColor="text1"/>
          <w:sz w:val="24"/>
          <w:szCs w:val="24"/>
          <w:lang w:val="en-US"/>
        </w:rPr>
        <w:tab/>
      </w:r>
      <w:r w:rsidR="00F83D08" w:rsidRPr="00EF549C">
        <w:rPr>
          <w:rFonts w:ascii="Times New Roman" w:hAnsi="Times New Roman" w:cs="Times New Roman"/>
          <w:color w:val="000000" w:themeColor="text1"/>
          <w:sz w:val="24"/>
          <w:szCs w:val="24"/>
          <w:lang w:val="en-US"/>
        </w:rPr>
        <w:t xml:space="preserve">Section 80 (4) </w:t>
      </w:r>
      <w:r w:rsidR="00724F90" w:rsidRPr="00EF549C">
        <w:rPr>
          <w:rFonts w:ascii="Times New Roman" w:hAnsi="Times New Roman" w:cs="Times New Roman"/>
          <w:color w:val="000000" w:themeColor="text1"/>
          <w:sz w:val="24"/>
          <w:szCs w:val="24"/>
          <w:lang w:val="en-US"/>
        </w:rPr>
        <w:t>affords a</w:t>
      </w:r>
      <w:r w:rsidR="00496754">
        <w:rPr>
          <w:rFonts w:ascii="Times New Roman" w:hAnsi="Times New Roman" w:cs="Times New Roman"/>
          <w:sz w:val="24"/>
          <w:szCs w:val="24"/>
          <w:lang w:val="en-US"/>
        </w:rPr>
        <w:t xml:space="preserve"> </w:t>
      </w:r>
      <w:r w:rsidR="00724F90">
        <w:rPr>
          <w:rFonts w:ascii="Times New Roman" w:hAnsi="Times New Roman" w:cs="Times New Roman"/>
          <w:sz w:val="24"/>
          <w:szCs w:val="24"/>
          <w:lang w:val="en-US"/>
        </w:rPr>
        <w:t>litigant,</w:t>
      </w:r>
      <w:r w:rsidR="00F83D08">
        <w:rPr>
          <w:rFonts w:ascii="Times New Roman" w:hAnsi="Times New Roman" w:cs="Times New Roman"/>
          <w:sz w:val="24"/>
          <w:szCs w:val="24"/>
          <w:lang w:val="en-US"/>
        </w:rPr>
        <w:t xml:space="preserve"> if he or she wishes, a right to challenge a bill upon which a claim is based</w:t>
      </w:r>
      <w:r w:rsidR="007B554D">
        <w:rPr>
          <w:rFonts w:ascii="Times New Roman" w:hAnsi="Times New Roman" w:cs="Times New Roman"/>
          <w:sz w:val="24"/>
          <w:szCs w:val="24"/>
          <w:lang w:val="en-US"/>
        </w:rPr>
        <w:t xml:space="preserve">, </w:t>
      </w:r>
      <w:r w:rsidR="00646864">
        <w:rPr>
          <w:rFonts w:ascii="Times New Roman" w:hAnsi="Times New Roman" w:cs="Times New Roman"/>
          <w:sz w:val="24"/>
          <w:szCs w:val="24"/>
          <w:lang w:val="en-US"/>
        </w:rPr>
        <w:t>even when</w:t>
      </w:r>
      <w:r w:rsidR="007B554D">
        <w:rPr>
          <w:rFonts w:ascii="Times New Roman" w:hAnsi="Times New Roman" w:cs="Times New Roman"/>
          <w:sz w:val="24"/>
          <w:szCs w:val="24"/>
          <w:lang w:val="en-US"/>
        </w:rPr>
        <w:t xml:space="preserve"> litigation is in progress. </w:t>
      </w:r>
      <w:r w:rsidR="00496754">
        <w:rPr>
          <w:rFonts w:ascii="Times New Roman" w:hAnsi="Times New Roman" w:cs="Times New Roman"/>
          <w:sz w:val="24"/>
          <w:szCs w:val="24"/>
          <w:lang w:val="en-US"/>
        </w:rPr>
        <w:t xml:space="preserve">The fact that the person has </w:t>
      </w:r>
      <w:r w:rsidR="00496754">
        <w:rPr>
          <w:rFonts w:ascii="Times New Roman" w:hAnsi="Times New Roman" w:cs="Times New Roman"/>
          <w:sz w:val="24"/>
          <w:szCs w:val="24"/>
          <w:lang w:val="en-US"/>
        </w:rPr>
        <w:lastRenderedPageBreak/>
        <w:t>paid partly the fees due to the attorney does not amount to acknowledgment of liability</w:t>
      </w:r>
      <w:r w:rsidR="007B554D">
        <w:rPr>
          <w:rFonts w:ascii="Times New Roman" w:hAnsi="Times New Roman" w:cs="Times New Roman"/>
          <w:sz w:val="24"/>
          <w:szCs w:val="24"/>
          <w:lang w:val="en-US"/>
        </w:rPr>
        <w:t xml:space="preserve"> </w:t>
      </w:r>
      <w:r w:rsidR="00723C46">
        <w:rPr>
          <w:rFonts w:ascii="Times New Roman" w:hAnsi="Times New Roman" w:cs="Times New Roman"/>
          <w:sz w:val="24"/>
          <w:szCs w:val="24"/>
          <w:lang w:val="en-US"/>
        </w:rPr>
        <w:t>to pay the bill in its entirety</w:t>
      </w:r>
      <w:r w:rsidR="00496754">
        <w:rPr>
          <w:rFonts w:ascii="Times New Roman" w:hAnsi="Times New Roman" w:cs="Times New Roman"/>
          <w:sz w:val="24"/>
          <w:szCs w:val="24"/>
          <w:lang w:val="en-US"/>
        </w:rPr>
        <w:t xml:space="preserve">. </w:t>
      </w:r>
      <w:r w:rsidR="00723C46">
        <w:rPr>
          <w:rFonts w:ascii="Times New Roman" w:hAnsi="Times New Roman" w:cs="Times New Roman"/>
          <w:sz w:val="24"/>
          <w:szCs w:val="24"/>
          <w:lang w:val="en-US"/>
        </w:rPr>
        <w:t xml:space="preserve"> The interpretation contended for by the appellant would not only </w:t>
      </w:r>
      <w:r w:rsidR="00724F90">
        <w:rPr>
          <w:rFonts w:ascii="Times New Roman" w:hAnsi="Times New Roman" w:cs="Times New Roman"/>
          <w:sz w:val="24"/>
          <w:szCs w:val="24"/>
          <w:lang w:val="en-US"/>
        </w:rPr>
        <w:t>deprive a</w:t>
      </w:r>
      <w:r w:rsidR="00723C46">
        <w:rPr>
          <w:rFonts w:ascii="Times New Roman" w:hAnsi="Times New Roman" w:cs="Times New Roman"/>
          <w:sz w:val="24"/>
          <w:szCs w:val="24"/>
          <w:lang w:val="en-US"/>
        </w:rPr>
        <w:t xml:space="preserve"> litigant of a right to defend the action itself but would undermine the very right to demand taxation that section 80 (4) affords litigants</w:t>
      </w:r>
      <w:r w:rsidR="005007EE">
        <w:rPr>
          <w:rFonts w:ascii="Times New Roman" w:hAnsi="Times New Roman" w:cs="Times New Roman"/>
          <w:sz w:val="24"/>
          <w:szCs w:val="24"/>
          <w:lang w:val="en-US"/>
        </w:rPr>
        <w:t xml:space="preserve"> </w:t>
      </w:r>
      <w:r w:rsidR="00646864">
        <w:rPr>
          <w:rFonts w:ascii="Times New Roman" w:hAnsi="Times New Roman" w:cs="Times New Roman"/>
          <w:sz w:val="24"/>
          <w:szCs w:val="24"/>
          <w:lang w:val="en-US"/>
        </w:rPr>
        <w:t xml:space="preserve">including </w:t>
      </w:r>
      <w:r w:rsidR="00723C46">
        <w:rPr>
          <w:rFonts w:ascii="Times New Roman" w:hAnsi="Times New Roman" w:cs="Times New Roman"/>
          <w:sz w:val="24"/>
          <w:szCs w:val="24"/>
          <w:lang w:val="en-US"/>
        </w:rPr>
        <w:t xml:space="preserve">those who are liable to pay.  The Legislature was aware that once that demand for taxation is made the court will either proceed with the action and disregard that demand or accede to it. It made it easy for the courts by using peremptory language that the court </w:t>
      </w:r>
      <w:r w:rsidR="00121A50">
        <w:rPr>
          <w:rFonts w:ascii="Times New Roman" w:hAnsi="Times New Roman" w:cs="Times New Roman"/>
          <w:sz w:val="24"/>
          <w:szCs w:val="24"/>
          <w:lang w:val="en-US"/>
        </w:rPr>
        <w:t>‘</w:t>
      </w:r>
      <w:r w:rsidR="00723C46" w:rsidRPr="0002061E">
        <w:rPr>
          <w:rFonts w:ascii="Times New Roman" w:hAnsi="Times New Roman" w:cs="Times New Roman"/>
          <w:i/>
          <w:iCs/>
          <w:sz w:val="24"/>
          <w:szCs w:val="24"/>
          <w:lang w:val="en-US"/>
        </w:rPr>
        <w:t>shall</w:t>
      </w:r>
      <w:r w:rsidR="00121A50">
        <w:rPr>
          <w:rFonts w:ascii="Times New Roman" w:hAnsi="Times New Roman" w:cs="Times New Roman"/>
          <w:sz w:val="24"/>
          <w:szCs w:val="24"/>
          <w:lang w:val="en-US"/>
        </w:rPr>
        <w:t>’</w:t>
      </w:r>
      <w:r w:rsidR="00723C46">
        <w:rPr>
          <w:rFonts w:ascii="Times New Roman" w:hAnsi="Times New Roman" w:cs="Times New Roman"/>
          <w:sz w:val="24"/>
          <w:szCs w:val="24"/>
          <w:lang w:val="en-US"/>
        </w:rPr>
        <w:t xml:space="preserve"> sta</w:t>
      </w:r>
      <w:r w:rsidR="00121A50">
        <w:rPr>
          <w:rFonts w:ascii="Times New Roman" w:hAnsi="Times New Roman" w:cs="Times New Roman"/>
          <w:sz w:val="24"/>
          <w:szCs w:val="24"/>
          <w:lang w:val="en-US"/>
        </w:rPr>
        <w:t xml:space="preserve">y </w:t>
      </w:r>
      <w:r w:rsidR="00723C46">
        <w:rPr>
          <w:rFonts w:ascii="Times New Roman" w:hAnsi="Times New Roman" w:cs="Times New Roman"/>
          <w:sz w:val="24"/>
          <w:szCs w:val="24"/>
          <w:lang w:val="en-US"/>
        </w:rPr>
        <w:t>the</w:t>
      </w:r>
      <w:r w:rsidR="00121A50">
        <w:rPr>
          <w:rFonts w:ascii="Times New Roman" w:hAnsi="Times New Roman" w:cs="Times New Roman"/>
          <w:sz w:val="24"/>
          <w:szCs w:val="24"/>
          <w:lang w:val="en-US"/>
        </w:rPr>
        <w:t xml:space="preserve"> action</w:t>
      </w:r>
      <w:r w:rsidR="00723C46">
        <w:rPr>
          <w:rFonts w:ascii="Times New Roman" w:hAnsi="Times New Roman" w:cs="Times New Roman"/>
          <w:sz w:val="24"/>
          <w:szCs w:val="24"/>
          <w:lang w:val="en-US"/>
        </w:rPr>
        <w:t xml:space="preserve">. </w:t>
      </w:r>
      <w:r w:rsidR="00121A50">
        <w:rPr>
          <w:rFonts w:ascii="Times New Roman" w:hAnsi="Times New Roman" w:cs="Times New Roman"/>
          <w:sz w:val="24"/>
          <w:szCs w:val="24"/>
          <w:lang w:val="en-US"/>
        </w:rPr>
        <w:t xml:space="preserve"> That is exactly what the magistrate did. He did not need to do anything else other than to act in a manner that is consistent with the spirit and purport of section 80 (4</w:t>
      </w:r>
      <w:r w:rsidR="00724F90">
        <w:rPr>
          <w:rFonts w:ascii="Times New Roman" w:hAnsi="Times New Roman" w:cs="Times New Roman"/>
          <w:sz w:val="24"/>
          <w:szCs w:val="24"/>
          <w:lang w:val="en-US"/>
        </w:rPr>
        <w:t>).</w:t>
      </w:r>
      <w:r w:rsidR="00121A50">
        <w:rPr>
          <w:rFonts w:ascii="Times New Roman" w:hAnsi="Times New Roman" w:cs="Times New Roman"/>
          <w:sz w:val="24"/>
          <w:szCs w:val="24"/>
          <w:lang w:val="en-US"/>
        </w:rPr>
        <w:t xml:space="preserve">  That provision also caters for both mischievous litigants and attorneys by regulating liability for costs of </w:t>
      </w:r>
      <w:proofErr w:type="gramStart"/>
      <w:r w:rsidR="00121A50">
        <w:rPr>
          <w:rFonts w:ascii="Times New Roman" w:hAnsi="Times New Roman" w:cs="Times New Roman"/>
          <w:sz w:val="24"/>
          <w:szCs w:val="24"/>
          <w:lang w:val="en-US"/>
        </w:rPr>
        <w:t>taxation  in</w:t>
      </w:r>
      <w:proofErr w:type="gramEnd"/>
      <w:r w:rsidR="00121A50">
        <w:rPr>
          <w:rFonts w:ascii="Times New Roman" w:hAnsi="Times New Roman" w:cs="Times New Roman"/>
          <w:sz w:val="24"/>
          <w:szCs w:val="24"/>
          <w:lang w:val="en-US"/>
        </w:rPr>
        <w:t xml:space="preserve"> that: ‘</w:t>
      </w:r>
      <w:r w:rsidR="00121A50" w:rsidRPr="002C4AE9">
        <w:rPr>
          <w:rFonts w:ascii="Times New Roman" w:hAnsi="Times New Roman" w:cs="Times New Roman"/>
          <w:sz w:val="20"/>
          <w:szCs w:val="20"/>
        </w:rPr>
        <w:t>The costs of and incidental to such a taxation shall be borne, if not more than one-sixth of such costs is disallowed on taxation, by the person requiring the taxation, and, if more than one-sixth is so disallowed, by the person claiming the costs.</w:t>
      </w:r>
      <w:r w:rsidR="00121A50">
        <w:rPr>
          <w:rFonts w:ascii="Times New Roman" w:hAnsi="Times New Roman" w:cs="Times New Roman"/>
          <w:sz w:val="20"/>
          <w:szCs w:val="20"/>
        </w:rPr>
        <w:t xml:space="preserve">’ </w:t>
      </w:r>
      <w:r w:rsidR="00121A50" w:rsidRPr="0002061E">
        <w:rPr>
          <w:rFonts w:ascii="Times New Roman" w:hAnsi="Times New Roman" w:cs="Times New Roman"/>
          <w:sz w:val="24"/>
          <w:szCs w:val="24"/>
        </w:rPr>
        <w:t xml:space="preserve">That in my view </w:t>
      </w:r>
      <w:proofErr w:type="gramStart"/>
      <w:r w:rsidR="00121A50" w:rsidRPr="0002061E">
        <w:rPr>
          <w:rFonts w:ascii="Times New Roman" w:hAnsi="Times New Roman" w:cs="Times New Roman"/>
          <w:sz w:val="24"/>
          <w:szCs w:val="24"/>
        </w:rPr>
        <w:t>takes into account</w:t>
      </w:r>
      <w:proofErr w:type="gramEnd"/>
      <w:r w:rsidR="00121A50" w:rsidRPr="0002061E">
        <w:rPr>
          <w:rFonts w:ascii="Times New Roman" w:hAnsi="Times New Roman" w:cs="Times New Roman"/>
          <w:sz w:val="24"/>
          <w:szCs w:val="24"/>
        </w:rPr>
        <w:t xml:space="preserve"> the interests of </w:t>
      </w:r>
      <w:r w:rsidR="0002061E" w:rsidRPr="0002061E">
        <w:rPr>
          <w:rFonts w:ascii="Times New Roman" w:hAnsi="Times New Roman" w:cs="Times New Roman"/>
          <w:sz w:val="24"/>
          <w:szCs w:val="24"/>
        </w:rPr>
        <w:t xml:space="preserve">both </w:t>
      </w:r>
      <w:r w:rsidR="00121A50" w:rsidRPr="0002061E">
        <w:rPr>
          <w:rFonts w:ascii="Times New Roman" w:hAnsi="Times New Roman" w:cs="Times New Roman"/>
          <w:sz w:val="24"/>
          <w:szCs w:val="24"/>
        </w:rPr>
        <w:t>clients and attorneys</w:t>
      </w:r>
      <w:r w:rsidR="0002061E">
        <w:rPr>
          <w:rFonts w:ascii="Times New Roman" w:hAnsi="Times New Roman" w:cs="Times New Roman"/>
          <w:sz w:val="24"/>
          <w:szCs w:val="24"/>
        </w:rPr>
        <w:t xml:space="preserve"> who have disputes of this nature. </w:t>
      </w:r>
      <w:r w:rsidR="0002061E">
        <w:rPr>
          <w:rFonts w:ascii="Times New Roman" w:hAnsi="Times New Roman" w:cs="Times New Roman"/>
          <w:sz w:val="20"/>
          <w:szCs w:val="20"/>
        </w:rPr>
        <w:t xml:space="preserve"> </w:t>
      </w:r>
      <w:r w:rsidR="00121A50">
        <w:rPr>
          <w:rFonts w:ascii="Times New Roman" w:hAnsi="Times New Roman" w:cs="Times New Roman"/>
          <w:sz w:val="20"/>
          <w:szCs w:val="20"/>
        </w:rPr>
        <w:t xml:space="preserve"> </w:t>
      </w:r>
    </w:p>
    <w:p w14:paraId="131E31C2" w14:textId="5C93E233" w:rsidR="001C52F8" w:rsidRDefault="00716F83" w:rsidP="00E23CA3">
      <w:pPr>
        <w:spacing w:line="480" w:lineRule="auto"/>
        <w:ind w:left="720" w:hanging="720"/>
        <w:jc w:val="both"/>
        <w:rPr>
          <w:rFonts w:ascii="Times New Roman" w:hAnsi="Times New Roman" w:cs="Times New Roman"/>
          <w:sz w:val="24"/>
          <w:szCs w:val="24"/>
          <w:lang w:val="en-US"/>
        </w:rPr>
      </w:pPr>
      <w:r w:rsidRPr="00716F83">
        <w:rPr>
          <w:rFonts w:ascii="Times New Roman" w:hAnsi="Times New Roman" w:cs="Times New Roman"/>
          <w:sz w:val="24"/>
          <w:szCs w:val="24"/>
          <w:lang w:val="en-US"/>
        </w:rPr>
        <w:t>[</w:t>
      </w:r>
      <w:r w:rsidR="0066307B">
        <w:rPr>
          <w:rFonts w:ascii="Times New Roman" w:hAnsi="Times New Roman" w:cs="Times New Roman"/>
          <w:sz w:val="24"/>
          <w:szCs w:val="24"/>
          <w:lang w:val="en-US"/>
        </w:rPr>
        <w:t>43</w:t>
      </w:r>
      <w:r w:rsidRPr="00716F83">
        <w:rPr>
          <w:rFonts w:ascii="Times New Roman" w:hAnsi="Times New Roman" w:cs="Times New Roman"/>
          <w:sz w:val="24"/>
          <w:szCs w:val="24"/>
          <w:lang w:val="en-US"/>
        </w:rPr>
        <w:t>]</w:t>
      </w:r>
      <w:r w:rsidRPr="00716F83">
        <w:rPr>
          <w:rFonts w:ascii="Times New Roman" w:hAnsi="Times New Roman" w:cs="Times New Roman"/>
          <w:sz w:val="24"/>
          <w:szCs w:val="24"/>
          <w:lang w:val="en-US"/>
        </w:rPr>
        <w:tab/>
      </w:r>
      <w:r>
        <w:rPr>
          <w:rFonts w:ascii="Times New Roman" w:hAnsi="Times New Roman" w:cs="Times New Roman"/>
          <w:sz w:val="24"/>
          <w:szCs w:val="24"/>
          <w:lang w:val="en-US"/>
        </w:rPr>
        <w:t xml:space="preserve">The only basis </w:t>
      </w:r>
      <w:r w:rsidR="00BA727F">
        <w:rPr>
          <w:rFonts w:ascii="Times New Roman" w:hAnsi="Times New Roman" w:cs="Times New Roman"/>
          <w:sz w:val="24"/>
          <w:szCs w:val="24"/>
          <w:lang w:val="en-US"/>
        </w:rPr>
        <w:t xml:space="preserve">relied upon by the appellant for </w:t>
      </w:r>
      <w:r w:rsidR="00C42E74">
        <w:rPr>
          <w:rFonts w:ascii="Times New Roman" w:hAnsi="Times New Roman" w:cs="Times New Roman"/>
          <w:sz w:val="24"/>
          <w:szCs w:val="24"/>
          <w:lang w:val="en-US"/>
        </w:rPr>
        <w:t xml:space="preserve">acquiescence </w:t>
      </w:r>
      <w:r w:rsidR="0029430E">
        <w:rPr>
          <w:rFonts w:ascii="Times New Roman" w:hAnsi="Times New Roman" w:cs="Times New Roman"/>
          <w:sz w:val="24"/>
          <w:szCs w:val="24"/>
          <w:lang w:val="en-US"/>
        </w:rPr>
        <w:t xml:space="preserve">and waiver </w:t>
      </w:r>
      <w:proofErr w:type="gramStart"/>
      <w:r w:rsidR="00BA727F">
        <w:rPr>
          <w:rFonts w:ascii="Times New Roman" w:hAnsi="Times New Roman" w:cs="Times New Roman"/>
          <w:sz w:val="24"/>
          <w:szCs w:val="24"/>
          <w:lang w:val="en-US"/>
        </w:rPr>
        <w:t xml:space="preserve">is </w:t>
      </w:r>
      <w:r w:rsidR="0017301B">
        <w:rPr>
          <w:rFonts w:ascii="Times New Roman" w:hAnsi="Times New Roman" w:cs="Times New Roman"/>
          <w:sz w:val="24"/>
          <w:szCs w:val="24"/>
          <w:lang w:val="en-US"/>
        </w:rPr>
        <w:t xml:space="preserve"> the</w:t>
      </w:r>
      <w:proofErr w:type="gramEnd"/>
      <w:r w:rsidR="0017301B">
        <w:rPr>
          <w:rFonts w:ascii="Times New Roman" w:hAnsi="Times New Roman" w:cs="Times New Roman"/>
          <w:sz w:val="24"/>
          <w:szCs w:val="24"/>
          <w:lang w:val="en-US"/>
        </w:rPr>
        <w:t xml:space="preserve"> part </w:t>
      </w:r>
      <w:r w:rsidR="0002061E">
        <w:rPr>
          <w:rFonts w:ascii="Times New Roman" w:hAnsi="Times New Roman" w:cs="Times New Roman"/>
          <w:sz w:val="24"/>
          <w:szCs w:val="24"/>
          <w:lang w:val="en-US"/>
        </w:rPr>
        <w:t xml:space="preserve">- </w:t>
      </w:r>
      <w:r w:rsidR="0017301B">
        <w:rPr>
          <w:rFonts w:ascii="Times New Roman" w:hAnsi="Times New Roman" w:cs="Times New Roman"/>
          <w:sz w:val="24"/>
          <w:szCs w:val="24"/>
          <w:lang w:val="en-US"/>
        </w:rPr>
        <w:t>payment made</w:t>
      </w:r>
      <w:r w:rsidR="001A4BF0">
        <w:rPr>
          <w:rFonts w:ascii="Times New Roman" w:hAnsi="Times New Roman" w:cs="Times New Roman"/>
          <w:sz w:val="24"/>
          <w:szCs w:val="24"/>
          <w:lang w:val="en-US"/>
        </w:rPr>
        <w:t>. But that cannot be the</w:t>
      </w:r>
      <w:r w:rsidR="00E23CA3">
        <w:rPr>
          <w:rFonts w:ascii="Times New Roman" w:hAnsi="Times New Roman" w:cs="Times New Roman"/>
          <w:sz w:val="24"/>
          <w:szCs w:val="24"/>
          <w:lang w:val="en-US"/>
        </w:rPr>
        <w:t xml:space="preserve"> only consideration</w:t>
      </w:r>
      <w:r w:rsidR="00445534">
        <w:rPr>
          <w:rFonts w:ascii="Times New Roman" w:hAnsi="Times New Roman" w:cs="Times New Roman"/>
          <w:sz w:val="24"/>
          <w:szCs w:val="24"/>
          <w:lang w:val="en-US"/>
        </w:rPr>
        <w:t>.</w:t>
      </w:r>
      <w:r w:rsidR="00E23CA3">
        <w:rPr>
          <w:rFonts w:ascii="Times New Roman" w:hAnsi="Times New Roman" w:cs="Times New Roman"/>
          <w:sz w:val="24"/>
          <w:szCs w:val="24"/>
          <w:lang w:val="en-US"/>
        </w:rPr>
        <w:t xml:space="preserve"> </w:t>
      </w:r>
      <w:r w:rsidR="00445534">
        <w:rPr>
          <w:rFonts w:ascii="Times New Roman" w:hAnsi="Times New Roman" w:cs="Times New Roman"/>
          <w:sz w:val="24"/>
          <w:szCs w:val="24"/>
          <w:lang w:val="en-US"/>
        </w:rPr>
        <w:t>T</w:t>
      </w:r>
      <w:r w:rsidR="005760BD">
        <w:rPr>
          <w:rFonts w:ascii="Times New Roman" w:hAnsi="Times New Roman" w:cs="Times New Roman"/>
          <w:sz w:val="24"/>
          <w:szCs w:val="24"/>
          <w:lang w:val="en-US"/>
        </w:rPr>
        <w:t xml:space="preserve">he </w:t>
      </w:r>
      <w:r w:rsidR="00445534">
        <w:rPr>
          <w:rFonts w:ascii="Times New Roman" w:hAnsi="Times New Roman" w:cs="Times New Roman"/>
          <w:sz w:val="24"/>
          <w:szCs w:val="24"/>
          <w:lang w:val="en-US"/>
        </w:rPr>
        <w:t>reason for failure to pay</w:t>
      </w:r>
      <w:r w:rsidR="005760BD">
        <w:rPr>
          <w:rFonts w:ascii="Times New Roman" w:hAnsi="Times New Roman" w:cs="Times New Roman"/>
          <w:sz w:val="24"/>
          <w:szCs w:val="24"/>
          <w:lang w:val="en-US"/>
        </w:rPr>
        <w:t xml:space="preserve"> the balance of the </w:t>
      </w:r>
      <w:r w:rsidR="00C319AF">
        <w:rPr>
          <w:rFonts w:ascii="Times New Roman" w:hAnsi="Times New Roman" w:cs="Times New Roman"/>
          <w:sz w:val="24"/>
          <w:szCs w:val="24"/>
          <w:lang w:val="en-US"/>
        </w:rPr>
        <w:t xml:space="preserve">fees must be </w:t>
      </w:r>
      <w:r w:rsidR="00445534">
        <w:rPr>
          <w:rFonts w:ascii="Times New Roman" w:hAnsi="Times New Roman" w:cs="Times New Roman"/>
          <w:sz w:val="24"/>
          <w:szCs w:val="24"/>
          <w:lang w:val="en-US"/>
        </w:rPr>
        <w:t>taken into consideration</w:t>
      </w:r>
      <w:r w:rsidR="00C319AF">
        <w:rPr>
          <w:rFonts w:ascii="Times New Roman" w:hAnsi="Times New Roman" w:cs="Times New Roman"/>
          <w:sz w:val="24"/>
          <w:szCs w:val="24"/>
          <w:lang w:val="en-US"/>
        </w:rPr>
        <w:t xml:space="preserve"> when one </w:t>
      </w:r>
      <w:r w:rsidR="0093118F">
        <w:rPr>
          <w:rFonts w:ascii="Times New Roman" w:hAnsi="Times New Roman" w:cs="Times New Roman"/>
          <w:sz w:val="24"/>
          <w:szCs w:val="24"/>
          <w:lang w:val="en-US"/>
        </w:rPr>
        <w:t xml:space="preserve">determines whether or not </w:t>
      </w:r>
      <w:r w:rsidR="00567472">
        <w:rPr>
          <w:rFonts w:ascii="Times New Roman" w:hAnsi="Times New Roman" w:cs="Times New Roman"/>
          <w:sz w:val="24"/>
          <w:szCs w:val="24"/>
          <w:lang w:val="en-US"/>
        </w:rPr>
        <w:t xml:space="preserve">the respondent acquiesced </w:t>
      </w:r>
      <w:r w:rsidR="0070629F">
        <w:rPr>
          <w:rFonts w:ascii="Times New Roman" w:hAnsi="Times New Roman" w:cs="Times New Roman"/>
          <w:sz w:val="24"/>
          <w:szCs w:val="24"/>
          <w:lang w:val="en-US"/>
        </w:rPr>
        <w:t xml:space="preserve">when he made the part </w:t>
      </w:r>
      <w:r w:rsidR="0002061E">
        <w:rPr>
          <w:rFonts w:ascii="Times New Roman" w:hAnsi="Times New Roman" w:cs="Times New Roman"/>
          <w:sz w:val="24"/>
          <w:szCs w:val="24"/>
          <w:lang w:val="en-US"/>
        </w:rPr>
        <w:t xml:space="preserve">- </w:t>
      </w:r>
      <w:r w:rsidR="0070629F">
        <w:rPr>
          <w:rFonts w:ascii="Times New Roman" w:hAnsi="Times New Roman" w:cs="Times New Roman"/>
          <w:sz w:val="24"/>
          <w:szCs w:val="24"/>
          <w:lang w:val="en-US"/>
        </w:rPr>
        <w:t>payment</w:t>
      </w:r>
      <w:r w:rsidR="00E80366">
        <w:rPr>
          <w:rFonts w:ascii="Times New Roman" w:hAnsi="Times New Roman" w:cs="Times New Roman"/>
          <w:sz w:val="24"/>
          <w:szCs w:val="24"/>
          <w:lang w:val="en-US"/>
        </w:rPr>
        <w:t>. According to the respondent</w:t>
      </w:r>
      <w:r w:rsidR="0066750C">
        <w:rPr>
          <w:rFonts w:ascii="Times New Roman" w:hAnsi="Times New Roman" w:cs="Times New Roman"/>
          <w:sz w:val="24"/>
          <w:szCs w:val="24"/>
          <w:lang w:val="en-US"/>
        </w:rPr>
        <w:t xml:space="preserve">’s plea </w:t>
      </w:r>
      <w:r w:rsidR="001C506C">
        <w:rPr>
          <w:rFonts w:ascii="Times New Roman" w:hAnsi="Times New Roman" w:cs="Times New Roman"/>
          <w:sz w:val="24"/>
          <w:szCs w:val="24"/>
          <w:lang w:val="en-US"/>
        </w:rPr>
        <w:t xml:space="preserve">he was insisting on taxation </w:t>
      </w:r>
      <w:r w:rsidR="008371B9">
        <w:rPr>
          <w:rFonts w:ascii="Times New Roman" w:hAnsi="Times New Roman" w:cs="Times New Roman"/>
          <w:sz w:val="24"/>
          <w:szCs w:val="24"/>
          <w:lang w:val="en-US"/>
        </w:rPr>
        <w:t>and that is the reason why he did not</w:t>
      </w:r>
      <w:r w:rsidR="00E6660E">
        <w:rPr>
          <w:rFonts w:ascii="Times New Roman" w:hAnsi="Times New Roman" w:cs="Times New Roman"/>
          <w:sz w:val="24"/>
          <w:szCs w:val="24"/>
          <w:lang w:val="en-US"/>
        </w:rPr>
        <w:t xml:space="preserve"> pay the balance</w:t>
      </w:r>
      <w:r w:rsidR="00677159">
        <w:rPr>
          <w:rFonts w:ascii="Times New Roman" w:hAnsi="Times New Roman" w:cs="Times New Roman"/>
          <w:sz w:val="24"/>
          <w:szCs w:val="24"/>
          <w:lang w:val="en-US"/>
        </w:rPr>
        <w:t xml:space="preserve">. </w:t>
      </w:r>
      <w:r w:rsidR="0066750C">
        <w:rPr>
          <w:rFonts w:ascii="Times New Roman" w:hAnsi="Times New Roman" w:cs="Times New Roman"/>
          <w:sz w:val="24"/>
          <w:szCs w:val="24"/>
          <w:lang w:val="en-US"/>
        </w:rPr>
        <w:t xml:space="preserve"> To </w:t>
      </w:r>
      <w:r w:rsidR="00724F90">
        <w:rPr>
          <w:rFonts w:ascii="Times New Roman" w:hAnsi="Times New Roman" w:cs="Times New Roman"/>
          <w:sz w:val="24"/>
          <w:szCs w:val="24"/>
          <w:lang w:val="en-US"/>
        </w:rPr>
        <w:t>me,</w:t>
      </w:r>
      <w:r w:rsidR="0066750C">
        <w:rPr>
          <w:rFonts w:ascii="Times New Roman" w:hAnsi="Times New Roman" w:cs="Times New Roman"/>
          <w:sz w:val="24"/>
          <w:szCs w:val="24"/>
          <w:lang w:val="en-US"/>
        </w:rPr>
        <w:t xml:space="preserve"> those </w:t>
      </w:r>
      <w:r w:rsidR="00724F90">
        <w:rPr>
          <w:rFonts w:ascii="Times New Roman" w:hAnsi="Times New Roman" w:cs="Times New Roman"/>
          <w:sz w:val="24"/>
          <w:szCs w:val="24"/>
          <w:lang w:val="en-US"/>
        </w:rPr>
        <w:t>facts do</w:t>
      </w:r>
      <w:r w:rsidR="0066750C">
        <w:rPr>
          <w:rFonts w:ascii="Times New Roman" w:hAnsi="Times New Roman" w:cs="Times New Roman"/>
          <w:sz w:val="24"/>
          <w:szCs w:val="24"/>
          <w:lang w:val="en-US"/>
        </w:rPr>
        <w:t xml:space="preserve"> not </w:t>
      </w:r>
      <w:r w:rsidR="00677159">
        <w:rPr>
          <w:rFonts w:ascii="Times New Roman" w:hAnsi="Times New Roman" w:cs="Times New Roman"/>
          <w:sz w:val="24"/>
          <w:szCs w:val="24"/>
          <w:lang w:val="en-US"/>
        </w:rPr>
        <w:t>demonstrate</w:t>
      </w:r>
      <w:r w:rsidR="00286B1A">
        <w:rPr>
          <w:rFonts w:ascii="Times New Roman" w:hAnsi="Times New Roman" w:cs="Times New Roman"/>
          <w:sz w:val="24"/>
          <w:szCs w:val="24"/>
          <w:lang w:val="en-US"/>
        </w:rPr>
        <w:t xml:space="preserve"> an unequivocal intention to </w:t>
      </w:r>
      <w:r w:rsidR="00004CAF">
        <w:rPr>
          <w:rFonts w:ascii="Times New Roman" w:hAnsi="Times New Roman" w:cs="Times New Roman"/>
          <w:sz w:val="24"/>
          <w:szCs w:val="24"/>
          <w:lang w:val="en-US"/>
        </w:rPr>
        <w:t xml:space="preserve">abandon the rights </w:t>
      </w:r>
      <w:r w:rsidR="001756C4">
        <w:rPr>
          <w:rFonts w:ascii="Times New Roman" w:hAnsi="Times New Roman" w:cs="Times New Roman"/>
          <w:sz w:val="24"/>
          <w:szCs w:val="24"/>
          <w:lang w:val="en-US"/>
        </w:rPr>
        <w:t>that the respondent has</w:t>
      </w:r>
      <w:r w:rsidR="000A2DD7">
        <w:rPr>
          <w:rFonts w:ascii="Times New Roman" w:hAnsi="Times New Roman" w:cs="Times New Roman"/>
          <w:sz w:val="24"/>
          <w:szCs w:val="24"/>
          <w:lang w:val="en-US"/>
        </w:rPr>
        <w:t xml:space="preserve"> in so far as taxation of fees</w:t>
      </w:r>
      <w:r w:rsidR="00A90ADB">
        <w:rPr>
          <w:rFonts w:ascii="Times New Roman" w:hAnsi="Times New Roman" w:cs="Times New Roman"/>
          <w:sz w:val="24"/>
          <w:szCs w:val="24"/>
          <w:lang w:val="en-US"/>
        </w:rPr>
        <w:t xml:space="preserve"> is concerned. That is a right </w:t>
      </w:r>
      <w:r w:rsidR="007405AA">
        <w:rPr>
          <w:rFonts w:ascii="Times New Roman" w:hAnsi="Times New Roman" w:cs="Times New Roman"/>
          <w:sz w:val="24"/>
          <w:szCs w:val="24"/>
          <w:lang w:val="en-US"/>
        </w:rPr>
        <w:t xml:space="preserve">that is made available to any </w:t>
      </w:r>
      <w:r w:rsidR="006B72DD">
        <w:rPr>
          <w:rFonts w:ascii="Times New Roman" w:hAnsi="Times New Roman" w:cs="Times New Roman"/>
          <w:sz w:val="24"/>
          <w:szCs w:val="24"/>
          <w:lang w:val="en-US"/>
        </w:rPr>
        <w:t xml:space="preserve">litigant </w:t>
      </w:r>
      <w:r w:rsidR="007C72E0">
        <w:rPr>
          <w:rFonts w:ascii="Times New Roman" w:hAnsi="Times New Roman" w:cs="Times New Roman"/>
          <w:sz w:val="24"/>
          <w:szCs w:val="24"/>
          <w:lang w:val="en-US"/>
        </w:rPr>
        <w:t xml:space="preserve">and that right cannot simply </w:t>
      </w:r>
      <w:r w:rsidR="00BA727F">
        <w:rPr>
          <w:rFonts w:ascii="Times New Roman" w:hAnsi="Times New Roman" w:cs="Times New Roman"/>
          <w:sz w:val="24"/>
          <w:szCs w:val="24"/>
          <w:lang w:val="en-US"/>
        </w:rPr>
        <w:t xml:space="preserve">be </w:t>
      </w:r>
      <w:r w:rsidR="007C72E0">
        <w:rPr>
          <w:rFonts w:ascii="Times New Roman" w:hAnsi="Times New Roman" w:cs="Times New Roman"/>
          <w:sz w:val="24"/>
          <w:szCs w:val="24"/>
          <w:lang w:val="en-US"/>
        </w:rPr>
        <w:t xml:space="preserve">taken away by </w:t>
      </w:r>
      <w:r w:rsidR="0005315F">
        <w:rPr>
          <w:rFonts w:ascii="Times New Roman" w:hAnsi="Times New Roman" w:cs="Times New Roman"/>
          <w:sz w:val="24"/>
          <w:szCs w:val="24"/>
          <w:lang w:val="en-US"/>
        </w:rPr>
        <w:t xml:space="preserve">assuming that </w:t>
      </w:r>
      <w:r w:rsidR="00F83D08">
        <w:rPr>
          <w:rFonts w:ascii="Times New Roman" w:hAnsi="Times New Roman" w:cs="Times New Roman"/>
          <w:sz w:val="24"/>
          <w:szCs w:val="24"/>
          <w:lang w:val="en-US"/>
        </w:rPr>
        <w:t xml:space="preserve">by making </w:t>
      </w:r>
      <w:r w:rsidR="0005315F">
        <w:rPr>
          <w:rFonts w:ascii="Times New Roman" w:hAnsi="Times New Roman" w:cs="Times New Roman"/>
          <w:sz w:val="24"/>
          <w:szCs w:val="24"/>
          <w:lang w:val="en-US"/>
        </w:rPr>
        <w:t>part</w:t>
      </w:r>
      <w:r w:rsidR="0002061E">
        <w:rPr>
          <w:rFonts w:ascii="Times New Roman" w:hAnsi="Times New Roman" w:cs="Times New Roman"/>
          <w:sz w:val="24"/>
          <w:szCs w:val="24"/>
          <w:lang w:val="en-US"/>
        </w:rPr>
        <w:t>-</w:t>
      </w:r>
      <w:r w:rsidR="0005315F">
        <w:rPr>
          <w:rFonts w:ascii="Times New Roman" w:hAnsi="Times New Roman" w:cs="Times New Roman"/>
          <w:sz w:val="24"/>
          <w:szCs w:val="24"/>
          <w:lang w:val="en-US"/>
        </w:rPr>
        <w:t xml:space="preserve">payment </w:t>
      </w:r>
      <w:r w:rsidR="0002061E">
        <w:rPr>
          <w:rFonts w:ascii="Times New Roman" w:hAnsi="Times New Roman" w:cs="Times New Roman"/>
          <w:sz w:val="24"/>
          <w:szCs w:val="24"/>
          <w:lang w:val="en-US"/>
        </w:rPr>
        <w:t xml:space="preserve">that amounts to </w:t>
      </w:r>
      <w:r w:rsidR="00BB6E00">
        <w:rPr>
          <w:rFonts w:ascii="Times New Roman" w:hAnsi="Times New Roman" w:cs="Times New Roman"/>
          <w:sz w:val="24"/>
          <w:szCs w:val="24"/>
          <w:lang w:val="en-US"/>
        </w:rPr>
        <w:t>acknowledge</w:t>
      </w:r>
      <w:r w:rsidR="0002061E">
        <w:rPr>
          <w:rFonts w:ascii="Times New Roman" w:hAnsi="Times New Roman" w:cs="Times New Roman"/>
          <w:sz w:val="24"/>
          <w:szCs w:val="24"/>
          <w:lang w:val="en-US"/>
        </w:rPr>
        <w:t>ment</w:t>
      </w:r>
      <w:r w:rsidR="00BB6E00">
        <w:rPr>
          <w:rFonts w:ascii="Times New Roman" w:hAnsi="Times New Roman" w:cs="Times New Roman"/>
          <w:sz w:val="24"/>
          <w:szCs w:val="24"/>
          <w:lang w:val="en-US"/>
        </w:rPr>
        <w:t xml:space="preserve"> </w:t>
      </w:r>
      <w:r w:rsidR="0002061E">
        <w:rPr>
          <w:rFonts w:ascii="Times New Roman" w:hAnsi="Times New Roman" w:cs="Times New Roman"/>
          <w:sz w:val="24"/>
          <w:szCs w:val="24"/>
          <w:lang w:val="en-US"/>
        </w:rPr>
        <w:t xml:space="preserve">of liability </w:t>
      </w:r>
      <w:r w:rsidR="0002061E">
        <w:rPr>
          <w:rFonts w:ascii="Times New Roman" w:hAnsi="Times New Roman" w:cs="Times New Roman"/>
          <w:sz w:val="24"/>
          <w:szCs w:val="24"/>
          <w:lang w:val="en-US"/>
        </w:rPr>
        <w:lastRenderedPageBreak/>
        <w:t xml:space="preserve">to pay the full </w:t>
      </w:r>
      <w:r w:rsidR="00724F90">
        <w:rPr>
          <w:rFonts w:ascii="Times New Roman" w:hAnsi="Times New Roman" w:cs="Times New Roman"/>
          <w:sz w:val="24"/>
          <w:szCs w:val="24"/>
          <w:lang w:val="en-US"/>
        </w:rPr>
        <w:t>amount,</w:t>
      </w:r>
      <w:r w:rsidR="004A5A34">
        <w:rPr>
          <w:rFonts w:ascii="Times New Roman" w:hAnsi="Times New Roman" w:cs="Times New Roman"/>
          <w:sz w:val="24"/>
          <w:szCs w:val="24"/>
          <w:lang w:val="en-US"/>
        </w:rPr>
        <w:t xml:space="preserve"> </w:t>
      </w:r>
      <w:r w:rsidR="00D40AA3">
        <w:rPr>
          <w:rFonts w:ascii="Times New Roman" w:hAnsi="Times New Roman" w:cs="Times New Roman"/>
          <w:sz w:val="24"/>
          <w:szCs w:val="24"/>
          <w:lang w:val="en-US"/>
        </w:rPr>
        <w:t>without any protest</w:t>
      </w:r>
      <w:r w:rsidR="004A5A34">
        <w:rPr>
          <w:rFonts w:ascii="Times New Roman" w:hAnsi="Times New Roman" w:cs="Times New Roman"/>
          <w:sz w:val="24"/>
          <w:szCs w:val="24"/>
          <w:lang w:val="en-US"/>
        </w:rPr>
        <w:t>, especially in the light of the facts pleaded by the respondent</w:t>
      </w:r>
      <w:r w:rsidR="001C52F8">
        <w:rPr>
          <w:rFonts w:ascii="Times New Roman" w:hAnsi="Times New Roman" w:cs="Times New Roman"/>
          <w:sz w:val="24"/>
          <w:szCs w:val="24"/>
          <w:lang w:val="en-US"/>
        </w:rPr>
        <w:t>.</w:t>
      </w:r>
      <w:r w:rsidR="00BA727F">
        <w:rPr>
          <w:rFonts w:ascii="Times New Roman" w:hAnsi="Times New Roman" w:cs="Times New Roman"/>
          <w:sz w:val="24"/>
          <w:szCs w:val="24"/>
          <w:lang w:val="en-US"/>
        </w:rPr>
        <w:t xml:space="preserve"> That is not how intention is to be determined. </w:t>
      </w:r>
    </w:p>
    <w:p w14:paraId="1C78968F" w14:textId="3E06B93A" w:rsidR="00021AA2" w:rsidRDefault="001C52F8" w:rsidP="00EF549C">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66307B">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In my view, for as long as</w:t>
      </w:r>
      <w:r w:rsidR="003705D5">
        <w:rPr>
          <w:rFonts w:ascii="Times New Roman" w:hAnsi="Times New Roman" w:cs="Times New Roman"/>
          <w:sz w:val="24"/>
          <w:szCs w:val="24"/>
          <w:lang w:val="en-US"/>
        </w:rPr>
        <w:t xml:space="preserve"> the entire bill ha</w:t>
      </w:r>
      <w:r w:rsidR="004A5A34">
        <w:rPr>
          <w:rFonts w:ascii="Times New Roman" w:hAnsi="Times New Roman" w:cs="Times New Roman"/>
          <w:sz w:val="24"/>
          <w:szCs w:val="24"/>
          <w:lang w:val="en-US"/>
        </w:rPr>
        <w:t>d</w:t>
      </w:r>
      <w:r w:rsidR="003705D5">
        <w:rPr>
          <w:rFonts w:ascii="Times New Roman" w:hAnsi="Times New Roman" w:cs="Times New Roman"/>
          <w:sz w:val="24"/>
          <w:szCs w:val="24"/>
          <w:lang w:val="en-US"/>
        </w:rPr>
        <w:t xml:space="preserve"> not been </w:t>
      </w:r>
      <w:r w:rsidR="00ED5A20">
        <w:rPr>
          <w:rFonts w:ascii="Times New Roman" w:hAnsi="Times New Roman" w:cs="Times New Roman"/>
          <w:sz w:val="24"/>
          <w:szCs w:val="24"/>
          <w:lang w:val="en-US"/>
        </w:rPr>
        <w:t xml:space="preserve">satisfied or paid in full </w:t>
      </w:r>
      <w:r w:rsidR="00A045AA">
        <w:rPr>
          <w:rFonts w:ascii="Times New Roman" w:hAnsi="Times New Roman" w:cs="Times New Roman"/>
          <w:sz w:val="24"/>
          <w:szCs w:val="24"/>
          <w:lang w:val="en-US"/>
        </w:rPr>
        <w:t xml:space="preserve">it is open to a </w:t>
      </w:r>
      <w:r w:rsidR="00002F22">
        <w:rPr>
          <w:rFonts w:ascii="Times New Roman" w:hAnsi="Times New Roman" w:cs="Times New Roman"/>
          <w:sz w:val="24"/>
          <w:szCs w:val="24"/>
          <w:lang w:val="en-US"/>
        </w:rPr>
        <w:t xml:space="preserve">litigant to raise the issue of </w:t>
      </w:r>
      <w:r w:rsidR="004F3FDB">
        <w:rPr>
          <w:rFonts w:ascii="Times New Roman" w:hAnsi="Times New Roman" w:cs="Times New Roman"/>
          <w:sz w:val="24"/>
          <w:szCs w:val="24"/>
          <w:lang w:val="en-US"/>
        </w:rPr>
        <w:t xml:space="preserve">taxation </w:t>
      </w:r>
      <w:r w:rsidR="00B36BA4">
        <w:rPr>
          <w:rFonts w:ascii="Times New Roman" w:hAnsi="Times New Roman" w:cs="Times New Roman"/>
          <w:sz w:val="24"/>
          <w:szCs w:val="24"/>
          <w:lang w:val="en-US"/>
        </w:rPr>
        <w:t xml:space="preserve">and it cannot be </w:t>
      </w:r>
      <w:r w:rsidR="002642FF">
        <w:rPr>
          <w:rFonts w:ascii="Times New Roman" w:hAnsi="Times New Roman" w:cs="Times New Roman"/>
          <w:sz w:val="24"/>
          <w:szCs w:val="24"/>
          <w:lang w:val="en-US"/>
        </w:rPr>
        <w:t xml:space="preserve">that by raising the issue </w:t>
      </w:r>
      <w:r w:rsidR="004414AC">
        <w:rPr>
          <w:rFonts w:ascii="Times New Roman" w:hAnsi="Times New Roman" w:cs="Times New Roman"/>
          <w:sz w:val="24"/>
          <w:szCs w:val="24"/>
          <w:lang w:val="en-US"/>
        </w:rPr>
        <w:t xml:space="preserve">the court must simply view the conduct of </w:t>
      </w:r>
      <w:r w:rsidR="00D0692F">
        <w:rPr>
          <w:rFonts w:ascii="Times New Roman" w:hAnsi="Times New Roman" w:cs="Times New Roman"/>
          <w:sz w:val="24"/>
          <w:szCs w:val="24"/>
          <w:lang w:val="en-US"/>
        </w:rPr>
        <w:t xml:space="preserve">the </w:t>
      </w:r>
      <w:r w:rsidR="0002061E">
        <w:rPr>
          <w:rFonts w:ascii="Times New Roman" w:hAnsi="Times New Roman" w:cs="Times New Roman"/>
          <w:sz w:val="24"/>
          <w:szCs w:val="24"/>
          <w:lang w:val="en-US"/>
        </w:rPr>
        <w:t>part -</w:t>
      </w:r>
      <w:r w:rsidR="004414AC">
        <w:rPr>
          <w:rFonts w:ascii="Times New Roman" w:hAnsi="Times New Roman" w:cs="Times New Roman"/>
          <w:sz w:val="24"/>
          <w:szCs w:val="24"/>
          <w:lang w:val="en-US"/>
        </w:rPr>
        <w:t>payment</w:t>
      </w:r>
      <w:r w:rsidR="00D0692F">
        <w:rPr>
          <w:rFonts w:ascii="Times New Roman" w:hAnsi="Times New Roman" w:cs="Times New Roman"/>
          <w:sz w:val="24"/>
          <w:szCs w:val="24"/>
          <w:lang w:val="en-US"/>
        </w:rPr>
        <w:t xml:space="preserve"> and not view the conduct </w:t>
      </w:r>
      <w:r w:rsidR="00523B58">
        <w:rPr>
          <w:rFonts w:ascii="Times New Roman" w:hAnsi="Times New Roman" w:cs="Times New Roman"/>
          <w:sz w:val="24"/>
          <w:szCs w:val="24"/>
          <w:lang w:val="en-US"/>
        </w:rPr>
        <w:t xml:space="preserve">that resulted in the non-payment </w:t>
      </w:r>
      <w:r w:rsidR="00092460">
        <w:rPr>
          <w:rFonts w:ascii="Times New Roman" w:hAnsi="Times New Roman" w:cs="Times New Roman"/>
          <w:sz w:val="24"/>
          <w:szCs w:val="24"/>
          <w:lang w:val="en-US"/>
        </w:rPr>
        <w:t>of the balance of the fees</w:t>
      </w:r>
      <w:r w:rsidR="006A128B">
        <w:rPr>
          <w:rFonts w:ascii="Times New Roman" w:hAnsi="Times New Roman" w:cs="Times New Roman"/>
          <w:sz w:val="24"/>
          <w:szCs w:val="24"/>
          <w:lang w:val="en-US"/>
        </w:rPr>
        <w:t xml:space="preserve">. </w:t>
      </w:r>
      <w:r w:rsidR="00BB5E4F">
        <w:rPr>
          <w:rFonts w:ascii="Times New Roman" w:hAnsi="Times New Roman" w:cs="Times New Roman"/>
          <w:sz w:val="24"/>
          <w:szCs w:val="24"/>
          <w:lang w:val="en-US"/>
        </w:rPr>
        <w:t>T</w:t>
      </w:r>
      <w:r w:rsidR="00724F90">
        <w:rPr>
          <w:rFonts w:ascii="Times New Roman" w:hAnsi="Times New Roman" w:cs="Times New Roman"/>
          <w:sz w:val="24"/>
          <w:szCs w:val="24"/>
          <w:lang w:val="en-US"/>
        </w:rPr>
        <w:t>herefore</w:t>
      </w:r>
      <w:r w:rsidR="006A128B">
        <w:rPr>
          <w:rFonts w:ascii="Times New Roman" w:hAnsi="Times New Roman" w:cs="Times New Roman"/>
          <w:sz w:val="24"/>
          <w:szCs w:val="24"/>
          <w:lang w:val="en-US"/>
        </w:rPr>
        <w:t>,</w:t>
      </w:r>
      <w:r w:rsidR="00972755">
        <w:rPr>
          <w:rFonts w:ascii="Times New Roman" w:hAnsi="Times New Roman" w:cs="Times New Roman"/>
          <w:sz w:val="24"/>
          <w:szCs w:val="24"/>
          <w:lang w:val="en-US"/>
        </w:rPr>
        <w:t xml:space="preserve"> the fact that </w:t>
      </w:r>
      <w:r w:rsidR="00FC1CE5">
        <w:rPr>
          <w:rFonts w:ascii="Times New Roman" w:hAnsi="Times New Roman" w:cs="Times New Roman"/>
          <w:sz w:val="24"/>
          <w:szCs w:val="24"/>
          <w:lang w:val="en-US"/>
        </w:rPr>
        <w:t xml:space="preserve">the appellant itself had indicated in the summons </w:t>
      </w:r>
      <w:r w:rsidR="00B63046">
        <w:rPr>
          <w:rFonts w:ascii="Times New Roman" w:hAnsi="Times New Roman" w:cs="Times New Roman"/>
          <w:sz w:val="24"/>
          <w:szCs w:val="24"/>
          <w:lang w:val="en-US"/>
        </w:rPr>
        <w:t>that there ha</w:t>
      </w:r>
      <w:r w:rsidR="00BB5E4F">
        <w:rPr>
          <w:rFonts w:ascii="Times New Roman" w:hAnsi="Times New Roman" w:cs="Times New Roman"/>
          <w:sz w:val="24"/>
          <w:szCs w:val="24"/>
          <w:lang w:val="en-US"/>
        </w:rPr>
        <w:t>d</w:t>
      </w:r>
      <w:r w:rsidR="00B63046">
        <w:rPr>
          <w:rFonts w:ascii="Times New Roman" w:hAnsi="Times New Roman" w:cs="Times New Roman"/>
          <w:sz w:val="24"/>
          <w:szCs w:val="24"/>
          <w:lang w:val="en-US"/>
        </w:rPr>
        <w:t xml:space="preserve"> been a refusal </w:t>
      </w:r>
      <w:r w:rsidR="00F51765">
        <w:rPr>
          <w:rFonts w:ascii="Times New Roman" w:hAnsi="Times New Roman" w:cs="Times New Roman"/>
          <w:sz w:val="24"/>
          <w:szCs w:val="24"/>
          <w:lang w:val="en-US"/>
        </w:rPr>
        <w:t>to pay the balance of the fee</w:t>
      </w:r>
      <w:r w:rsidR="00F403AC">
        <w:rPr>
          <w:rFonts w:ascii="Times New Roman" w:hAnsi="Times New Roman" w:cs="Times New Roman"/>
          <w:sz w:val="24"/>
          <w:szCs w:val="24"/>
          <w:lang w:val="en-US"/>
        </w:rPr>
        <w:t xml:space="preserve">s is not consistent with the defense of </w:t>
      </w:r>
      <w:r w:rsidR="005C256F">
        <w:rPr>
          <w:rFonts w:ascii="Times New Roman" w:hAnsi="Times New Roman" w:cs="Times New Roman"/>
          <w:sz w:val="24"/>
          <w:szCs w:val="24"/>
          <w:lang w:val="en-US"/>
        </w:rPr>
        <w:t xml:space="preserve">acquiescence or waiver </w:t>
      </w:r>
      <w:r w:rsidR="00F83D08">
        <w:rPr>
          <w:rFonts w:ascii="Times New Roman" w:hAnsi="Times New Roman" w:cs="Times New Roman"/>
          <w:sz w:val="24"/>
          <w:szCs w:val="24"/>
          <w:lang w:val="en-US"/>
        </w:rPr>
        <w:t>or p</w:t>
      </w:r>
      <w:r w:rsidR="00D97A02">
        <w:rPr>
          <w:rFonts w:ascii="Times New Roman" w:hAnsi="Times New Roman" w:cs="Times New Roman"/>
          <w:sz w:val="24"/>
          <w:szCs w:val="24"/>
          <w:lang w:val="en-US"/>
        </w:rPr>
        <w:t xml:space="preserve">ayment without </w:t>
      </w:r>
      <w:r w:rsidR="00D97A02" w:rsidRPr="00D97A02">
        <w:rPr>
          <w:rFonts w:ascii="Times New Roman" w:hAnsi="Times New Roman" w:cs="Times New Roman"/>
          <w:i/>
          <w:iCs/>
          <w:sz w:val="24"/>
          <w:szCs w:val="24"/>
          <w:lang w:val="en-US"/>
        </w:rPr>
        <w:t>demur or protest</w:t>
      </w:r>
      <w:r w:rsidR="00D97A02">
        <w:rPr>
          <w:rFonts w:ascii="Times New Roman" w:hAnsi="Times New Roman" w:cs="Times New Roman"/>
          <w:sz w:val="24"/>
          <w:szCs w:val="24"/>
          <w:lang w:val="en-US"/>
        </w:rPr>
        <w:t xml:space="preserve"> </w:t>
      </w:r>
      <w:r w:rsidR="00377FF4">
        <w:rPr>
          <w:rFonts w:ascii="Times New Roman" w:hAnsi="Times New Roman" w:cs="Times New Roman"/>
          <w:sz w:val="24"/>
          <w:szCs w:val="24"/>
          <w:lang w:val="en-US"/>
        </w:rPr>
        <w:t>contended for by</w:t>
      </w:r>
      <w:r w:rsidR="0066750C">
        <w:rPr>
          <w:rFonts w:ascii="Times New Roman" w:hAnsi="Times New Roman" w:cs="Times New Roman"/>
          <w:sz w:val="24"/>
          <w:szCs w:val="24"/>
          <w:lang w:val="en-US"/>
        </w:rPr>
        <w:t xml:space="preserve"> it</w:t>
      </w:r>
      <w:r w:rsidR="00D66552">
        <w:rPr>
          <w:rFonts w:ascii="Times New Roman" w:hAnsi="Times New Roman" w:cs="Times New Roman"/>
          <w:sz w:val="24"/>
          <w:szCs w:val="24"/>
          <w:lang w:val="en-US"/>
        </w:rPr>
        <w:t xml:space="preserve">. </w:t>
      </w:r>
      <w:r w:rsidR="00EF549C">
        <w:rPr>
          <w:rFonts w:ascii="Times New Roman" w:hAnsi="Times New Roman" w:cs="Times New Roman"/>
          <w:sz w:val="24"/>
          <w:szCs w:val="24"/>
          <w:lang w:val="en-US"/>
        </w:rPr>
        <w:t xml:space="preserve">I accordingly find that there was no misdirection on the part of the magistrate in this regard. </w:t>
      </w:r>
      <w:r w:rsidR="00D66552">
        <w:rPr>
          <w:rFonts w:ascii="Times New Roman" w:hAnsi="Times New Roman" w:cs="Times New Roman"/>
          <w:sz w:val="24"/>
          <w:szCs w:val="24"/>
          <w:lang w:val="en-US"/>
        </w:rPr>
        <w:t>On this basis alo</w:t>
      </w:r>
      <w:r w:rsidR="002857D5">
        <w:rPr>
          <w:rFonts w:ascii="Times New Roman" w:hAnsi="Times New Roman" w:cs="Times New Roman"/>
          <w:sz w:val="24"/>
          <w:szCs w:val="24"/>
          <w:lang w:val="en-US"/>
        </w:rPr>
        <w:t>ne</w:t>
      </w:r>
      <w:r w:rsidR="002E0186">
        <w:rPr>
          <w:rFonts w:ascii="Times New Roman" w:hAnsi="Times New Roman" w:cs="Times New Roman"/>
          <w:sz w:val="24"/>
          <w:szCs w:val="24"/>
          <w:lang w:val="en-US"/>
        </w:rPr>
        <w:t xml:space="preserve"> the appeal must fail</w:t>
      </w:r>
      <w:r w:rsidR="00021AA2">
        <w:rPr>
          <w:rFonts w:ascii="Times New Roman" w:hAnsi="Times New Roman" w:cs="Times New Roman"/>
          <w:sz w:val="24"/>
          <w:szCs w:val="24"/>
          <w:lang w:val="en-US"/>
        </w:rPr>
        <w:t>.</w:t>
      </w:r>
    </w:p>
    <w:p w14:paraId="4BE99C63" w14:textId="7771707A" w:rsidR="0066750C" w:rsidRPr="0066750C" w:rsidRDefault="0066750C" w:rsidP="001C52F8">
      <w:pPr>
        <w:spacing w:line="480" w:lineRule="auto"/>
        <w:ind w:left="720" w:hanging="720"/>
        <w:jc w:val="both"/>
        <w:rPr>
          <w:rFonts w:ascii="Times New Roman" w:hAnsi="Times New Roman" w:cs="Times New Roman"/>
          <w:i/>
          <w:iCs/>
          <w:sz w:val="24"/>
          <w:szCs w:val="24"/>
          <w:lang w:val="en-US"/>
        </w:rPr>
      </w:pPr>
      <w:r w:rsidRPr="0066750C">
        <w:rPr>
          <w:rFonts w:ascii="Times New Roman" w:hAnsi="Times New Roman" w:cs="Times New Roman"/>
          <w:i/>
          <w:iCs/>
          <w:sz w:val="24"/>
          <w:szCs w:val="24"/>
          <w:lang w:val="en-US"/>
        </w:rPr>
        <w:t>An order for the stay of the litigation</w:t>
      </w:r>
    </w:p>
    <w:p w14:paraId="6954F0D2" w14:textId="29F91F9E" w:rsidR="00BA727F" w:rsidRDefault="00BA727F" w:rsidP="00BA727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71D58">
        <w:rPr>
          <w:rFonts w:ascii="Times New Roman" w:hAnsi="Times New Roman" w:cs="Times New Roman"/>
          <w:sz w:val="24"/>
          <w:szCs w:val="24"/>
          <w:lang w:val="en-US"/>
        </w:rPr>
        <w:t>4</w:t>
      </w:r>
      <w:r w:rsidR="00B23A64">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F549C">
        <w:rPr>
          <w:rFonts w:ascii="Times New Roman" w:hAnsi="Times New Roman" w:cs="Times New Roman"/>
          <w:sz w:val="24"/>
          <w:szCs w:val="24"/>
          <w:lang w:val="en-US"/>
        </w:rPr>
        <w:t>The s</w:t>
      </w:r>
      <w:r>
        <w:rPr>
          <w:rFonts w:ascii="Times New Roman" w:hAnsi="Times New Roman" w:cs="Times New Roman"/>
          <w:sz w:val="24"/>
          <w:szCs w:val="24"/>
          <w:lang w:val="en-US"/>
        </w:rPr>
        <w:t xml:space="preserve">cope of the power of courts to determine their own procedure </w:t>
      </w:r>
      <w:r w:rsidR="00B23A64">
        <w:rPr>
          <w:rFonts w:ascii="Times New Roman" w:hAnsi="Times New Roman" w:cs="Times New Roman"/>
          <w:sz w:val="24"/>
          <w:szCs w:val="24"/>
          <w:lang w:val="en-US"/>
        </w:rPr>
        <w:t>i</w:t>
      </w:r>
      <w:r>
        <w:rPr>
          <w:rFonts w:ascii="Times New Roman" w:hAnsi="Times New Roman" w:cs="Times New Roman"/>
          <w:sz w:val="24"/>
          <w:szCs w:val="24"/>
          <w:lang w:val="en-US"/>
        </w:rPr>
        <w:t xml:space="preserve">s provided for in section 173 of the Constitution. The primary purpose of that power is to ensure fairness in the proceedings before the court. Jafta J in </w:t>
      </w:r>
      <w:proofErr w:type="spellStart"/>
      <w:r w:rsidRPr="00907E75">
        <w:rPr>
          <w:rFonts w:ascii="Times New Roman" w:hAnsi="Times New Roman" w:cs="Times New Roman"/>
          <w:b/>
          <w:bCs/>
          <w:i/>
          <w:iCs/>
          <w:sz w:val="24"/>
          <w:szCs w:val="24"/>
        </w:rPr>
        <w:t>Mukaddam</w:t>
      </w:r>
      <w:proofErr w:type="spellEnd"/>
      <w:r w:rsidRPr="00907E75">
        <w:rPr>
          <w:rFonts w:ascii="Times New Roman" w:hAnsi="Times New Roman" w:cs="Times New Roman"/>
          <w:b/>
          <w:bCs/>
          <w:i/>
          <w:iCs/>
          <w:sz w:val="24"/>
          <w:szCs w:val="24"/>
        </w:rPr>
        <w:t xml:space="preserve"> v Pioneer Foods (Pty) Ltd and Others</w:t>
      </w:r>
      <w:r>
        <w:rPr>
          <w:rStyle w:val="FootnoteReference"/>
          <w:rFonts w:ascii="Times New Roman" w:hAnsi="Times New Roman" w:cs="Times New Roman"/>
          <w:b/>
          <w:bCs/>
          <w:i/>
          <w:iCs/>
          <w:sz w:val="24"/>
          <w:szCs w:val="24"/>
          <w:lang w:val="en-US"/>
        </w:rPr>
        <w:footnoteReference w:id="31"/>
      </w:r>
      <w:r>
        <w:rPr>
          <w:rFonts w:ascii="Times New Roman" w:hAnsi="Times New Roman" w:cs="Times New Roman"/>
          <w:sz w:val="24"/>
          <w:szCs w:val="24"/>
          <w:lang w:val="en-US"/>
        </w:rPr>
        <w:t>held that:</w:t>
      </w:r>
    </w:p>
    <w:p w14:paraId="7AA79635" w14:textId="77777777" w:rsidR="00BA727F" w:rsidRPr="005A7DC4" w:rsidRDefault="00BA727F" w:rsidP="00BA727F">
      <w:pPr>
        <w:spacing w:line="240" w:lineRule="auto"/>
        <w:ind w:left="2160" w:hanging="720"/>
        <w:jc w:val="both"/>
        <w:rPr>
          <w:rFonts w:ascii="Times New Roman" w:hAnsi="Times New Roman" w:cs="Times New Roman"/>
          <w:i/>
          <w:iCs/>
          <w:sz w:val="20"/>
          <w:szCs w:val="20"/>
        </w:rPr>
      </w:pPr>
      <w:r w:rsidRPr="005A7DC4">
        <w:rPr>
          <w:rFonts w:ascii="Times New Roman" w:hAnsi="Times New Roman" w:cs="Times New Roman"/>
          <w:i/>
          <w:iCs/>
          <w:sz w:val="20"/>
          <w:szCs w:val="20"/>
          <w:lang w:val="en-US"/>
        </w:rPr>
        <w:t>“42.</w:t>
      </w:r>
      <w:r w:rsidRPr="005A7DC4">
        <w:rPr>
          <w:rFonts w:ascii="Times New Roman" w:hAnsi="Times New Roman" w:cs="Times New Roman"/>
          <w:i/>
          <w:iCs/>
          <w:sz w:val="20"/>
          <w:szCs w:val="20"/>
          <w:lang w:val="en-US"/>
        </w:rPr>
        <w:tab/>
      </w:r>
      <w:r w:rsidRPr="005A7DC4">
        <w:rPr>
          <w:rFonts w:ascii="Times New Roman" w:hAnsi="Times New Roman" w:cs="Times New Roman"/>
          <w:i/>
          <w:iCs/>
          <w:sz w:val="20"/>
          <w:szCs w:val="20"/>
        </w:rPr>
        <w:t>The reason for this is that a court before which a case is brought is better placed to regulate and manage the procedure to be followed in each case so as to achieve a just outcome. For a proper adjudication to take place, it is not unusual for the facts of a particular case to require a procedure different from the one normally followed. When this happens it is the court in which the case is instituted that decides whether a specific procedure should be permitted.”</w:t>
      </w:r>
    </w:p>
    <w:p w14:paraId="0A3A7202" w14:textId="569B8AE0" w:rsidR="00BA727F" w:rsidRDefault="00BA727F" w:rsidP="00BA727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771D58">
        <w:rPr>
          <w:rFonts w:ascii="Times New Roman" w:hAnsi="Times New Roman" w:cs="Times New Roman"/>
          <w:sz w:val="24"/>
          <w:szCs w:val="24"/>
        </w:rPr>
        <w:t>4</w:t>
      </w:r>
      <w:r w:rsidR="00B23A6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Madlanga</w:t>
      </w:r>
      <w:proofErr w:type="spellEnd"/>
      <w:r>
        <w:rPr>
          <w:rFonts w:ascii="Times New Roman" w:hAnsi="Times New Roman" w:cs="Times New Roman"/>
          <w:sz w:val="24"/>
          <w:szCs w:val="24"/>
        </w:rPr>
        <w:t xml:space="preserve"> J in </w:t>
      </w:r>
      <w:r w:rsidRPr="00E25BF9">
        <w:rPr>
          <w:rFonts w:ascii="Times New Roman" w:hAnsi="Times New Roman" w:cs="Times New Roman"/>
          <w:b/>
          <w:bCs/>
          <w:i/>
          <w:iCs/>
          <w:sz w:val="24"/>
          <w:szCs w:val="24"/>
        </w:rPr>
        <w:t>Mokone v Tassos Properties CC and Another</w:t>
      </w:r>
      <w:r>
        <w:rPr>
          <w:rStyle w:val="FootnoteReference"/>
          <w:rFonts w:ascii="Times New Roman" w:hAnsi="Times New Roman" w:cs="Times New Roman"/>
          <w:b/>
          <w:bCs/>
          <w:i/>
          <w:iCs/>
          <w:sz w:val="24"/>
          <w:szCs w:val="24"/>
        </w:rPr>
        <w:footnoteReference w:id="32"/>
      </w:r>
      <w:r>
        <w:rPr>
          <w:rFonts w:ascii="Times New Roman" w:hAnsi="Times New Roman" w:cs="Times New Roman"/>
          <w:sz w:val="24"/>
          <w:szCs w:val="24"/>
        </w:rPr>
        <w:t xml:space="preserve"> held that:</w:t>
      </w:r>
    </w:p>
    <w:p w14:paraId="7F3468DA" w14:textId="77777777" w:rsidR="00BA727F" w:rsidRPr="004D2B85" w:rsidRDefault="00BA727F" w:rsidP="00BA727F">
      <w:pPr>
        <w:spacing w:line="240" w:lineRule="auto"/>
        <w:ind w:left="2160" w:hanging="720"/>
        <w:jc w:val="both"/>
        <w:rPr>
          <w:rFonts w:ascii="Times New Roman" w:hAnsi="Times New Roman" w:cs="Times New Roman"/>
          <w:i/>
          <w:iCs/>
          <w:sz w:val="20"/>
          <w:szCs w:val="20"/>
        </w:rPr>
      </w:pPr>
      <w:r w:rsidRPr="004D2B85">
        <w:rPr>
          <w:rFonts w:ascii="Times New Roman" w:hAnsi="Times New Roman" w:cs="Times New Roman"/>
          <w:i/>
          <w:iCs/>
          <w:sz w:val="20"/>
          <w:szCs w:val="20"/>
        </w:rPr>
        <w:t>“[67]</w:t>
      </w:r>
      <w:r w:rsidRPr="004D2B85">
        <w:rPr>
          <w:rFonts w:ascii="Times New Roman" w:hAnsi="Times New Roman" w:cs="Times New Roman"/>
          <w:i/>
          <w:iCs/>
          <w:sz w:val="20"/>
          <w:szCs w:val="20"/>
        </w:rPr>
        <w:tab/>
      </w:r>
      <w:r w:rsidRPr="004D2B85">
        <w:rPr>
          <w:rFonts w:ascii="Times New Roman" w:hAnsi="Times New Roman" w:cs="Times New Roman"/>
          <w:i/>
          <w:iCs/>
          <w:sz w:val="20"/>
          <w:szCs w:val="20"/>
          <w:lang w:val="en-GB"/>
        </w:rPr>
        <w:t xml:space="preserve">Courts may regulate their own process </w:t>
      </w:r>
      <w:proofErr w:type="gramStart"/>
      <w:r w:rsidRPr="004D2B85">
        <w:rPr>
          <w:rFonts w:ascii="Times New Roman" w:hAnsi="Times New Roman" w:cs="Times New Roman"/>
          <w:i/>
          <w:iCs/>
          <w:sz w:val="20"/>
          <w:szCs w:val="20"/>
          <w:lang w:val="en-GB"/>
        </w:rPr>
        <w:t>taking into account</w:t>
      </w:r>
      <w:proofErr w:type="gramEnd"/>
      <w:r w:rsidRPr="004D2B85">
        <w:rPr>
          <w:rFonts w:ascii="Times New Roman" w:hAnsi="Times New Roman" w:cs="Times New Roman"/>
          <w:i/>
          <w:iCs/>
          <w:sz w:val="20"/>
          <w:szCs w:val="20"/>
          <w:lang w:val="en-GB"/>
        </w:rPr>
        <w:t xml:space="preserve"> the interests of justice.  I will say nothing about equity but, based on this, I do not see why proceedings may not be stayed on grounds dictated by the interests of justice.  Whatever the import of what was said by courts previously may be, the Constitution lays down its own test; and it has everything to do with the interests of justice.</w:t>
      </w:r>
    </w:p>
    <w:p w14:paraId="18A760E5" w14:textId="77777777" w:rsidR="00BA727F" w:rsidRPr="00206FC0" w:rsidRDefault="00BA727F" w:rsidP="00BA727F">
      <w:pPr>
        <w:spacing w:line="240" w:lineRule="auto"/>
        <w:ind w:left="2160" w:hanging="720"/>
        <w:jc w:val="both"/>
        <w:rPr>
          <w:rFonts w:ascii="Times New Roman" w:hAnsi="Times New Roman" w:cs="Times New Roman"/>
          <w:i/>
          <w:iCs/>
          <w:sz w:val="20"/>
          <w:szCs w:val="20"/>
        </w:rPr>
      </w:pPr>
      <w:r w:rsidRPr="00206FC0">
        <w:rPr>
          <w:rFonts w:ascii="Times New Roman" w:hAnsi="Times New Roman" w:cs="Times New Roman"/>
          <w:i/>
          <w:iCs/>
          <w:sz w:val="20"/>
          <w:szCs w:val="20"/>
          <w:lang w:val="en-GB"/>
        </w:rPr>
        <w:lastRenderedPageBreak/>
        <w:t>[68] </w:t>
      </w:r>
      <w:r w:rsidRPr="004D2B85">
        <w:rPr>
          <w:rFonts w:ascii="Times New Roman" w:hAnsi="Times New Roman" w:cs="Times New Roman"/>
          <w:i/>
          <w:iCs/>
          <w:sz w:val="20"/>
          <w:szCs w:val="20"/>
          <w:lang w:val="en-GB"/>
        </w:rPr>
        <w:tab/>
      </w:r>
      <w:r w:rsidRPr="00206FC0">
        <w:rPr>
          <w:rFonts w:ascii="Times New Roman" w:hAnsi="Times New Roman" w:cs="Times New Roman"/>
          <w:i/>
          <w:iCs/>
          <w:sz w:val="20"/>
          <w:szCs w:val="20"/>
          <w:lang w:val="en-GB"/>
        </w:rPr>
        <w:t>In this context, the idea of interests of justice is quite wide.  I will not attempt to delineate what it encompasses.  Suffice it to say, what justice requires will depend on the circumstances of each case.</w:t>
      </w:r>
      <w:r w:rsidRPr="004D2B85">
        <w:rPr>
          <w:rFonts w:ascii="Times New Roman" w:hAnsi="Times New Roman" w:cs="Times New Roman"/>
          <w:i/>
          <w:iCs/>
          <w:sz w:val="20"/>
          <w:szCs w:val="20"/>
          <w:lang w:val="en-GB"/>
        </w:rPr>
        <w:t>”</w:t>
      </w:r>
    </w:p>
    <w:p w14:paraId="332ECF67" w14:textId="1EF232A8" w:rsidR="00BB5E4F" w:rsidRPr="00BB5E4F" w:rsidRDefault="00BB5E4F" w:rsidP="00BB5E4F">
      <w:pPr>
        <w:spacing w:line="480" w:lineRule="auto"/>
        <w:ind w:left="720" w:hanging="720"/>
        <w:jc w:val="both"/>
        <w:rPr>
          <w:rFonts w:ascii="Times New Roman" w:hAnsi="Times New Roman" w:cs="Times New Roman"/>
          <w:sz w:val="24"/>
          <w:szCs w:val="24"/>
          <w:lang w:val="en-US"/>
        </w:rPr>
      </w:pPr>
      <w:r w:rsidRPr="00BB5E4F">
        <w:rPr>
          <w:rFonts w:ascii="Times New Roman" w:hAnsi="Times New Roman" w:cs="Times New Roman"/>
          <w:sz w:val="24"/>
          <w:szCs w:val="24"/>
          <w:lang w:val="en-US"/>
        </w:rPr>
        <w:t>[4</w:t>
      </w:r>
      <w:r w:rsidR="00B23A64">
        <w:rPr>
          <w:rFonts w:ascii="Times New Roman" w:hAnsi="Times New Roman" w:cs="Times New Roman"/>
          <w:sz w:val="24"/>
          <w:szCs w:val="24"/>
          <w:lang w:val="en-US"/>
        </w:rPr>
        <w:t>7</w:t>
      </w:r>
      <w:r w:rsidRPr="00BB5E4F">
        <w:rPr>
          <w:rFonts w:ascii="Times New Roman" w:hAnsi="Times New Roman" w:cs="Times New Roman"/>
          <w:sz w:val="24"/>
          <w:szCs w:val="24"/>
          <w:lang w:val="en-US"/>
        </w:rPr>
        <w:t>]</w:t>
      </w:r>
      <w:r w:rsidRPr="00BB5E4F">
        <w:rPr>
          <w:rFonts w:ascii="Times New Roman" w:hAnsi="Times New Roman" w:cs="Times New Roman"/>
          <w:sz w:val="24"/>
          <w:szCs w:val="24"/>
          <w:lang w:val="en-US"/>
        </w:rPr>
        <w:tab/>
        <w:t>Having regard to the fact that the magistrate stayed the proceedings in order for taxation to take place and having had regard to the decisions of the Constitutional Court, supra, that enjoin a court to formulate a procedure that it believes is in the interests of justice, I do not find that the staying of the proceedings constitutes a misdirection.  Section 80 (4) does not give a magistrate a discretion once a litigant requests taxation. A magistrate’s court is a creature of statute. The approach adopted by the magistrate is what is envisaged in section 80 (4).  The Legislature was aware when creating section 80 (4) that once a litigant raises an objection to the bill an injustice may result if the magistrate were to proceed with the trial.  It was also mindful of the fact that the magistrate, when such an objection is raised, will have to defer to the taxing master.  It is only after a taxing master has concluded the taxation that the trial may resume.  That process has a potential of yielding speedy resolution of the disputes between the parties. In any event, no judgment can issue where the very basis of the bill is being contested.  It can only be resolved by the taxing master who will ascertain whether the work was done, whether the costs charged are commensurate to the work that was done, the scale at which the costs were charged</w:t>
      </w:r>
      <w:r w:rsidR="006348E9">
        <w:rPr>
          <w:rFonts w:ascii="Times New Roman" w:hAnsi="Times New Roman" w:cs="Times New Roman"/>
          <w:sz w:val="24"/>
          <w:szCs w:val="24"/>
          <w:lang w:val="en-US"/>
        </w:rPr>
        <w:t xml:space="preserve"> and the </w:t>
      </w:r>
      <w:r w:rsidR="006348E9">
        <w:rPr>
          <w:rFonts w:ascii="Times New Roman" w:hAnsi="Times New Roman" w:cs="Times New Roman"/>
          <w:i/>
          <w:iCs/>
          <w:sz w:val="24"/>
          <w:szCs w:val="24"/>
          <w:lang w:val="en-US"/>
        </w:rPr>
        <w:t xml:space="preserve">quantum </w:t>
      </w:r>
      <w:r w:rsidR="006348E9">
        <w:rPr>
          <w:rFonts w:ascii="Times New Roman" w:hAnsi="Times New Roman" w:cs="Times New Roman"/>
          <w:sz w:val="24"/>
          <w:szCs w:val="24"/>
          <w:lang w:val="en-US"/>
        </w:rPr>
        <w:t>of counsel’s fees</w:t>
      </w:r>
      <w:r w:rsidR="006348E9">
        <w:rPr>
          <w:rStyle w:val="FootnoteReference"/>
          <w:rFonts w:ascii="Times New Roman" w:hAnsi="Times New Roman" w:cs="Times New Roman"/>
          <w:sz w:val="24"/>
          <w:szCs w:val="24"/>
          <w:lang w:val="en-US"/>
        </w:rPr>
        <w:footnoteReference w:id="33"/>
      </w:r>
      <w:r w:rsidRPr="00BB5E4F">
        <w:rPr>
          <w:rFonts w:ascii="Times New Roman" w:hAnsi="Times New Roman" w:cs="Times New Roman"/>
          <w:sz w:val="24"/>
          <w:szCs w:val="24"/>
          <w:lang w:val="en-US"/>
        </w:rPr>
        <w:t xml:space="preserve">. Thereafter the court will decide all issues relating to liability. </w:t>
      </w:r>
    </w:p>
    <w:p w14:paraId="25D7663B" w14:textId="33CE7DDC" w:rsidR="00BB5E4F" w:rsidRPr="00BB5E4F" w:rsidRDefault="00BB5E4F" w:rsidP="00BB5E4F">
      <w:pPr>
        <w:spacing w:line="480" w:lineRule="auto"/>
        <w:ind w:left="720" w:hanging="720"/>
        <w:jc w:val="both"/>
        <w:rPr>
          <w:rFonts w:ascii="Times New Roman" w:hAnsi="Times New Roman" w:cs="Times New Roman"/>
          <w:b/>
          <w:bCs/>
          <w:i/>
          <w:iCs/>
          <w:sz w:val="24"/>
          <w:szCs w:val="24"/>
        </w:rPr>
      </w:pPr>
      <w:r w:rsidRPr="00BB5E4F">
        <w:rPr>
          <w:rFonts w:ascii="Times New Roman" w:hAnsi="Times New Roman" w:cs="Times New Roman"/>
          <w:sz w:val="24"/>
          <w:szCs w:val="24"/>
          <w:lang w:val="en-US"/>
        </w:rPr>
        <w:t xml:space="preserve">  [4</w:t>
      </w:r>
      <w:r w:rsidR="00B23A64">
        <w:rPr>
          <w:rFonts w:ascii="Times New Roman" w:hAnsi="Times New Roman" w:cs="Times New Roman"/>
          <w:sz w:val="24"/>
          <w:szCs w:val="24"/>
          <w:lang w:val="en-US"/>
        </w:rPr>
        <w:t>8</w:t>
      </w:r>
      <w:r w:rsidRPr="00BB5E4F">
        <w:rPr>
          <w:rFonts w:ascii="Times New Roman" w:hAnsi="Times New Roman" w:cs="Times New Roman"/>
          <w:sz w:val="24"/>
          <w:szCs w:val="24"/>
          <w:lang w:val="en-US"/>
        </w:rPr>
        <w:t>]</w:t>
      </w:r>
      <w:r w:rsidRPr="00BB5E4F">
        <w:rPr>
          <w:rFonts w:ascii="Times New Roman" w:hAnsi="Times New Roman" w:cs="Times New Roman"/>
          <w:i/>
          <w:iCs/>
          <w:sz w:val="24"/>
          <w:szCs w:val="24"/>
          <w:lang w:val="en-US"/>
        </w:rPr>
        <w:tab/>
      </w:r>
      <w:r w:rsidRPr="00BB5E4F">
        <w:rPr>
          <w:rFonts w:ascii="Times New Roman" w:hAnsi="Times New Roman" w:cs="Times New Roman"/>
          <w:sz w:val="24"/>
          <w:szCs w:val="24"/>
          <w:lang w:val="en-US"/>
        </w:rPr>
        <w:t>In</w:t>
      </w:r>
      <w:r w:rsidRPr="00BB5E4F">
        <w:rPr>
          <w:rFonts w:ascii="Times New Roman" w:hAnsi="Times New Roman" w:cs="Times New Roman"/>
          <w:i/>
          <w:iCs/>
          <w:sz w:val="24"/>
          <w:szCs w:val="24"/>
          <w:lang w:val="en-US"/>
        </w:rPr>
        <w:t xml:space="preserve"> </w:t>
      </w:r>
      <w:r w:rsidRPr="00BB5E4F">
        <w:rPr>
          <w:rFonts w:ascii="Times New Roman" w:hAnsi="Times New Roman" w:cs="Times New Roman"/>
          <w:b/>
          <w:bCs/>
          <w:i/>
          <w:iCs/>
          <w:sz w:val="24"/>
          <w:szCs w:val="24"/>
        </w:rPr>
        <w:t>South African Broadcasting Corporation Limited v National Director of Public Prosecutions and Others</w:t>
      </w:r>
      <w:r w:rsidRPr="00BB5E4F">
        <w:rPr>
          <w:rFonts w:ascii="Times New Roman" w:hAnsi="Times New Roman" w:cs="Times New Roman"/>
          <w:i/>
          <w:iCs/>
          <w:sz w:val="24"/>
          <w:szCs w:val="24"/>
          <w:vertAlign w:val="superscript"/>
          <w:lang w:val="en-US"/>
        </w:rPr>
        <w:footnoteReference w:id="34"/>
      </w:r>
      <w:r w:rsidRPr="00BB5E4F">
        <w:rPr>
          <w:rFonts w:ascii="Times New Roman" w:hAnsi="Times New Roman" w:cs="Times New Roman"/>
          <w:i/>
          <w:iCs/>
          <w:sz w:val="24"/>
          <w:szCs w:val="24"/>
          <w:lang w:val="en-US"/>
        </w:rPr>
        <w:t xml:space="preserve"> </w:t>
      </w:r>
      <w:r w:rsidRPr="00BB5E4F">
        <w:rPr>
          <w:rFonts w:ascii="Times New Roman" w:hAnsi="Times New Roman" w:cs="Times New Roman"/>
          <w:sz w:val="24"/>
          <w:szCs w:val="24"/>
          <w:lang w:val="en-US"/>
        </w:rPr>
        <w:t>the court held that:</w:t>
      </w:r>
    </w:p>
    <w:p w14:paraId="5379A7AB" w14:textId="77777777" w:rsidR="00BB5E4F" w:rsidRPr="00BB5E4F" w:rsidRDefault="00BB5E4F" w:rsidP="00BB5E4F">
      <w:pPr>
        <w:spacing w:line="240" w:lineRule="auto"/>
        <w:ind w:left="2160" w:hanging="720"/>
        <w:jc w:val="both"/>
        <w:rPr>
          <w:rFonts w:ascii="Times New Roman" w:hAnsi="Times New Roman" w:cs="Times New Roman"/>
          <w:i/>
          <w:iCs/>
          <w:sz w:val="24"/>
          <w:szCs w:val="24"/>
        </w:rPr>
      </w:pPr>
      <w:r w:rsidRPr="00BB5E4F">
        <w:rPr>
          <w:rFonts w:ascii="Times New Roman" w:hAnsi="Times New Roman" w:cs="Times New Roman"/>
          <w:i/>
          <w:iCs/>
          <w:sz w:val="20"/>
          <w:szCs w:val="20"/>
        </w:rPr>
        <w:t>“32.</w:t>
      </w:r>
      <w:r w:rsidRPr="00BB5E4F">
        <w:rPr>
          <w:rFonts w:ascii="Times New Roman" w:hAnsi="Times New Roman" w:cs="Times New Roman"/>
          <w:i/>
          <w:iCs/>
          <w:sz w:val="20"/>
          <w:szCs w:val="20"/>
        </w:rPr>
        <w:tab/>
        <w:t>Courts should in principle welcome public exposure of their work in the court room, subject of course to their obligation to ensure that proceedings are fair. The foundational constitutional values of accountability, responsiveness and openness apply to the functioning of the judiciary as much as to other branches of government. These values underpin both the right to a fair trial and the right to a public hearing (</w:t>
      </w:r>
      <w:proofErr w:type="spellStart"/>
      <w:r w:rsidRPr="00BB5E4F">
        <w:rPr>
          <w:rFonts w:ascii="Times New Roman" w:hAnsi="Times New Roman" w:cs="Times New Roman"/>
          <w:i/>
          <w:iCs/>
          <w:sz w:val="20"/>
          <w:szCs w:val="20"/>
        </w:rPr>
        <w:t>ie</w:t>
      </w:r>
      <w:proofErr w:type="spellEnd"/>
      <w:r w:rsidRPr="00BB5E4F">
        <w:rPr>
          <w:rFonts w:ascii="Times New Roman" w:hAnsi="Times New Roman" w:cs="Times New Roman"/>
          <w:i/>
          <w:iCs/>
          <w:sz w:val="20"/>
          <w:szCs w:val="20"/>
        </w:rPr>
        <w:t xml:space="preserve"> </w:t>
      </w:r>
      <w:r w:rsidRPr="00BB5E4F">
        <w:rPr>
          <w:rFonts w:ascii="Times New Roman" w:hAnsi="Times New Roman" w:cs="Times New Roman"/>
          <w:i/>
          <w:iCs/>
          <w:sz w:val="20"/>
          <w:szCs w:val="20"/>
        </w:rPr>
        <w:lastRenderedPageBreak/>
        <w:t xml:space="preserve">the principle of open court rooms). The public is entitled to know exactly how the judiciary works and to be reassured that it always functions within the terms of the law and according to time-honoured standards of independence, integrity, </w:t>
      </w:r>
      <w:proofErr w:type="gramStart"/>
      <w:r w:rsidRPr="00BB5E4F">
        <w:rPr>
          <w:rFonts w:ascii="Times New Roman" w:hAnsi="Times New Roman" w:cs="Times New Roman"/>
          <w:i/>
          <w:iCs/>
          <w:sz w:val="20"/>
          <w:szCs w:val="20"/>
        </w:rPr>
        <w:t>impartiality</w:t>
      </w:r>
      <w:proofErr w:type="gramEnd"/>
      <w:r w:rsidRPr="00BB5E4F">
        <w:rPr>
          <w:rFonts w:ascii="Times New Roman" w:hAnsi="Times New Roman" w:cs="Times New Roman"/>
          <w:i/>
          <w:iCs/>
          <w:sz w:val="20"/>
          <w:szCs w:val="20"/>
        </w:rPr>
        <w:t xml:space="preserve"> and fairness.”</w:t>
      </w:r>
    </w:p>
    <w:p w14:paraId="064D026B" w14:textId="063BA6CF" w:rsidR="006348E9" w:rsidRPr="00724F90" w:rsidRDefault="006348E9" w:rsidP="006348E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[49]</w:t>
      </w:r>
      <w:proofErr w:type="gramStart"/>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Having</w:t>
      </w:r>
      <w:proofErr w:type="gramEnd"/>
      <w:r>
        <w:rPr>
          <w:rFonts w:ascii="Times New Roman" w:hAnsi="Times New Roman" w:cs="Times New Roman"/>
          <w:sz w:val="24"/>
          <w:szCs w:val="24"/>
          <w:lang w:val="en-US"/>
        </w:rPr>
        <w:t xml:space="preserve"> said that I find that there is no merit in the appeal and it stands to be dismissed.</w:t>
      </w:r>
    </w:p>
    <w:p w14:paraId="28312105" w14:textId="697A6C3B" w:rsidR="0066750C" w:rsidRDefault="0066750C" w:rsidP="0066750C">
      <w:pPr>
        <w:spacing w:line="480" w:lineRule="auto"/>
        <w:ind w:left="720" w:hanging="720"/>
        <w:jc w:val="both"/>
        <w:rPr>
          <w:rFonts w:ascii="Times New Roman" w:hAnsi="Times New Roman" w:cs="Times New Roman"/>
          <w:i/>
          <w:iCs/>
          <w:sz w:val="24"/>
          <w:szCs w:val="24"/>
          <w:lang w:val="en-US"/>
        </w:rPr>
      </w:pPr>
      <w:r w:rsidRPr="0066750C">
        <w:rPr>
          <w:rFonts w:ascii="Times New Roman" w:hAnsi="Times New Roman" w:cs="Times New Roman"/>
          <w:i/>
          <w:iCs/>
          <w:sz w:val="24"/>
          <w:szCs w:val="24"/>
          <w:lang w:val="en-US"/>
        </w:rPr>
        <w:t xml:space="preserve">Costs </w:t>
      </w:r>
    </w:p>
    <w:p w14:paraId="2BC23356" w14:textId="5EFA904C" w:rsidR="0066750C" w:rsidRDefault="00724F90" w:rsidP="00771D5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348E9">
        <w:rPr>
          <w:rFonts w:ascii="Times New Roman" w:hAnsi="Times New Roman" w:cs="Times New Roman"/>
          <w:sz w:val="24"/>
          <w:szCs w:val="24"/>
          <w:lang w:val="en-US"/>
        </w:rPr>
        <w:t>50</w:t>
      </w:r>
      <w:r>
        <w:rPr>
          <w:rFonts w:ascii="Times New Roman" w:hAnsi="Times New Roman" w:cs="Times New Roman"/>
          <w:sz w:val="24"/>
          <w:szCs w:val="24"/>
          <w:lang w:val="en-US"/>
        </w:rPr>
        <w:t>]</w:t>
      </w:r>
      <w:r>
        <w:rPr>
          <w:rFonts w:ascii="Times New Roman" w:hAnsi="Times New Roman" w:cs="Times New Roman"/>
          <w:sz w:val="24"/>
          <w:szCs w:val="24"/>
          <w:lang w:val="en-US"/>
        </w:rPr>
        <w:tab/>
      </w:r>
      <w:r w:rsidR="0066750C" w:rsidRPr="0066750C">
        <w:rPr>
          <w:rFonts w:ascii="Times New Roman" w:hAnsi="Times New Roman" w:cs="Times New Roman"/>
          <w:sz w:val="24"/>
          <w:szCs w:val="24"/>
          <w:lang w:val="en-US"/>
        </w:rPr>
        <w:t xml:space="preserve">The Magistrate upheld the respondent’s special plea with costs. </w:t>
      </w:r>
      <w:r w:rsidR="0066750C">
        <w:rPr>
          <w:rFonts w:ascii="Times New Roman" w:hAnsi="Times New Roman" w:cs="Times New Roman"/>
          <w:sz w:val="24"/>
          <w:szCs w:val="24"/>
          <w:lang w:val="en-US"/>
        </w:rPr>
        <w:t xml:space="preserve"> Given the approach taken in</w:t>
      </w:r>
      <w:r w:rsidR="00431437">
        <w:rPr>
          <w:rFonts w:ascii="Times New Roman" w:hAnsi="Times New Roman" w:cs="Times New Roman"/>
          <w:sz w:val="24"/>
          <w:szCs w:val="24"/>
          <w:lang w:val="en-US"/>
        </w:rPr>
        <w:t xml:space="preserve"> this appeal I have no reason to depart from the normal</w:t>
      </w:r>
      <w:r w:rsidR="00F21F0B">
        <w:rPr>
          <w:rFonts w:ascii="Times New Roman" w:hAnsi="Times New Roman" w:cs="Times New Roman"/>
          <w:sz w:val="24"/>
          <w:szCs w:val="24"/>
          <w:lang w:val="en-US"/>
        </w:rPr>
        <w:t xml:space="preserve"> rule that costs </w:t>
      </w:r>
      <w:r w:rsidR="00EF549C">
        <w:rPr>
          <w:rFonts w:ascii="Times New Roman" w:hAnsi="Times New Roman" w:cs="Times New Roman"/>
          <w:sz w:val="24"/>
          <w:szCs w:val="24"/>
          <w:lang w:val="en-US"/>
        </w:rPr>
        <w:t xml:space="preserve">should </w:t>
      </w:r>
      <w:r w:rsidR="00F21F0B">
        <w:rPr>
          <w:rFonts w:ascii="Times New Roman" w:hAnsi="Times New Roman" w:cs="Times New Roman"/>
          <w:sz w:val="24"/>
          <w:szCs w:val="24"/>
          <w:lang w:val="en-US"/>
        </w:rPr>
        <w:t xml:space="preserve">follow the result. There are no grounds to interfere with the </w:t>
      </w:r>
      <w:r w:rsidR="00EF549C">
        <w:rPr>
          <w:rFonts w:ascii="Times New Roman" w:hAnsi="Times New Roman" w:cs="Times New Roman"/>
          <w:sz w:val="24"/>
          <w:szCs w:val="24"/>
          <w:lang w:val="en-US"/>
        </w:rPr>
        <w:t>m</w:t>
      </w:r>
      <w:r w:rsidR="00F21F0B">
        <w:rPr>
          <w:rFonts w:ascii="Times New Roman" w:hAnsi="Times New Roman" w:cs="Times New Roman"/>
          <w:sz w:val="24"/>
          <w:szCs w:val="24"/>
          <w:lang w:val="en-US"/>
        </w:rPr>
        <w:t>agistrate’s exercise of his discretion in this regard by awarding the respondent costs of the special plea.</w:t>
      </w:r>
    </w:p>
    <w:p w14:paraId="4FE74748" w14:textId="47C8977B" w:rsidR="00DB312C" w:rsidRPr="0066750C" w:rsidRDefault="00DB312C" w:rsidP="00B23A64">
      <w:pPr>
        <w:spacing w:line="480" w:lineRule="auto"/>
        <w:jc w:val="both"/>
        <w:rPr>
          <w:rFonts w:ascii="Times New Roman" w:hAnsi="Times New Roman" w:cs="Times New Roman"/>
          <w:b/>
          <w:bCs/>
          <w:sz w:val="24"/>
          <w:szCs w:val="24"/>
          <w:lang w:val="en-US"/>
        </w:rPr>
      </w:pPr>
      <w:r w:rsidRPr="0066750C">
        <w:rPr>
          <w:rFonts w:ascii="Times New Roman" w:hAnsi="Times New Roman" w:cs="Times New Roman"/>
          <w:b/>
          <w:bCs/>
          <w:sz w:val="24"/>
          <w:szCs w:val="24"/>
          <w:lang w:val="en-US"/>
        </w:rPr>
        <w:t>O</w:t>
      </w:r>
      <w:r w:rsidR="0066750C" w:rsidRPr="0066750C">
        <w:rPr>
          <w:rFonts w:ascii="Times New Roman" w:hAnsi="Times New Roman" w:cs="Times New Roman"/>
          <w:b/>
          <w:bCs/>
          <w:sz w:val="24"/>
          <w:szCs w:val="24"/>
          <w:lang w:val="en-US"/>
        </w:rPr>
        <w:t>RDER</w:t>
      </w:r>
    </w:p>
    <w:p w14:paraId="20FD4917" w14:textId="0AFF86B6" w:rsidR="00DB312C" w:rsidRDefault="00DB312C" w:rsidP="001C52F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71D58">
        <w:rPr>
          <w:rFonts w:ascii="Times New Roman" w:hAnsi="Times New Roman" w:cs="Times New Roman"/>
          <w:sz w:val="24"/>
          <w:szCs w:val="24"/>
          <w:lang w:val="en-US"/>
        </w:rPr>
        <w:t>5</w:t>
      </w:r>
      <w:r w:rsidR="006348E9">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I accordingly make the following Order:</w:t>
      </w:r>
    </w:p>
    <w:p w14:paraId="5EABB323" w14:textId="621E4E81" w:rsidR="00437642" w:rsidRPr="00DB312C" w:rsidRDefault="00DB312C" w:rsidP="001C52F8">
      <w:pPr>
        <w:spacing w:line="480" w:lineRule="auto"/>
        <w:ind w:left="720" w:hanging="720"/>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771D58">
        <w:rPr>
          <w:rFonts w:ascii="Times New Roman" w:hAnsi="Times New Roman" w:cs="Times New Roman"/>
          <w:sz w:val="24"/>
          <w:szCs w:val="24"/>
          <w:lang w:val="en-US"/>
        </w:rPr>
        <w:tab/>
      </w:r>
      <w:r w:rsidR="0066750C">
        <w:rPr>
          <w:rFonts w:ascii="Times New Roman" w:hAnsi="Times New Roman" w:cs="Times New Roman"/>
          <w:b/>
          <w:bCs/>
          <w:sz w:val="24"/>
          <w:szCs w:val="24"/>
          <w:lang w:val="en-US"/>
        </w:rPr>
        <w:t>“</w:t>
      </w:r>
      <w:r w:rsidRPr="00DB312C">
        <w:rPr>
          <w:rFonts w:ascii="Times New Roman" w:hAnsi="Times New Roman" w:cs="Times New Roman"/>
          <w:b/>
          <w:bCs/>
          <w:sz w:val="24"/>
          <w:szCs w:val="24"/>
          <w:lang w:val="en-US"/>
        </w:rPr>
        <w:t>The appeal is dismissed with costs.</w:t>
      </w:r>
      <w:r w:rsidR="0066750C">
        <w:rPr>
          <w:rFonts w:ascii="Times New Roman" w:hAnsi="Times New Roman" w:cs="Times New Roman"/>
          <w:b/>
          <w:bCs/>
          <w:sz w:val="24"/>
          <w:szCs w:val="24"/>
          <w:lang w:val="en-US"/>
        </w:rPr>
        <w:t>”</w:t>
      </w:r>
      <w:r w:rsidR="004414AC" w:rsidRPr="00DB312C">
        <w:rPr>
          <w:rFonts w:ascii="Times New Roman" w:hAnsi="Times New Roman" w:cs="Times New Roman"/>
          <w:b/>
          <w:bCs/>
          <w:sz w:val="24"/>
          <w:szCs w:val="24"/>
          <w:lang w:val="en-US"/>
        </w:rPr>
        <w:t xml:space="preserve"> </w:t>
      </w:r>
      <w:r w:rsidR="001C52F8" w:rsidRPr="00DB312C">
        <w:rPr>
          <w:rFonts w:ascii="Times New Roman" w:hAnsi="Times New Roman" w:cs="Times New Roman"/>
          <w:b/>
          <w:bCs/>
          <w:sz w:val="24"/>
          <w:szCs w:val="24"/>
          <w:lang w:val="en-US"/>
        </w:rPr>
        <w:t xml:space="preserve"> </w:t>
      </w:r>
      <w:r w:rsidR="00004CAF" w:rsidRPr="00DB312C">
        <w:rPr>
          <w:rFonts w:ascii="Times New Roman" w:hAnsi="Times New Roman" w:cs="Times New Roman"/>
          <w:b/>
          <w:bCs/>
          <w:sz w:val="24"/>
          <w:szCs w:val="24"/>
          <w:lang w:val="en-US"/>
        </w:rPr>
        <w:t xml:space="preserve"> </w:t>
      </w:r>
    </w:p>
    <w:p w14:paraId="103625D3" w14:textId="77777777" w:rsidR="00DB312C" w:rsidRDefault="00DB312C" w:rsidP="00D460E5">
      <w:pPr>
        <w:spacing w:line="480" w:lineRule="auto"/>
        <w:jc w:val="both"/>
        <w:rPr>
          <w:rFonts w:ascii="Times New Roman" w:hAnsi="Times New Roman" w:cs="Times New Roman"/>
          <w:b/>
          <w:bCs/>
          <w:sz w:val="24"/>
          <w:szCs w:val="24"/>
          <w:lang w:val="en-US"/>
        </w:rPr>
      </w:pPr>
    </w:p>
    <w:p w14:paraId="60F16F34" w14:textId="65556D63" w:rsidR="00DB312C" w:rsidRDefault="00DB312C" w:rsidP="00D460E5">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w:t>
      </w:r>
      <w:r w:rsidR="00724F90">
        <w:rPr>
          <w:rFonts w:ascii="Times New Roman" w:hAnsi="Times New Roman" w:cs="Times New Roman"/>
          <w:b/>
          <w:bCs/>
          <w:sz w:val="24"/>
          <w:szCs w:val="24"/>
          <w:lang w:val="en-US"/>
        </w:rPr>
        <w:t>______________</w:t>
      </w:r>
      <w:r w:rsidR="001C2578">
        <w:rPr>
          <w:rFonts w:ascii="Times New Roman" w:hAnsi="Times New Roman" w:cs="Times New Roman"/>
          <w:b/>
          <w:bCs/>
          <w:sz w:val="24"/>
          <w:szCs w:val="24"/>
          <w:lang w:val="en-US"/>
        </w:rPr>
        <w:t>________</w:t>
      </w:r>
    </w:p>
    <w:p w14:paraId="0CA61A89" w14:textId="77777777" w:rsidR="00D460E5" w:rsidRDefault="00D460E5" w:rsidP="00D460E5">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T.V NORMAN</w:t>
      </w:r>
    </w:p>
    <w:p w14:paraId="3B7B5896" w14:textId="77777777" w:rsidR="00BA727F" w:rsidRDefault="00D460E5" w:rsidP="00D460E5">
      <w:pPr>
        <w:spacing w:line="480" w:lineRule="auto"/>
        <w:jc w:val="both"/>
        <w:rPr>
          <w:rFonts w:ascii="Times New Roman" w:hAnsi="Times New Roman" w:cs="Times New Roman"/>
          <w:i/>
          <w:iCs/>
          <w:sz w:val="24"/>
          <w:szCs w:val="24"/>
          <w:lang w:val="en-US"/>
        </w:rPr>
      </w:pPr>
      <w:r>
        <w:rPr>
          <w:rFonts w:ascii="Times New Roman" w:hAnsi="Times New Roman" w:cs="Times New Roman"/>
          <w:b/>
          <w:bCs/>
          <w:sz w:val="24"/>
          <w:szCs w:val="24"/>
          <w:lang w:val="en-US"/>
        </w:rPr>
        <w:t>JUDGE OF THE HIGH COURT</w:t>
      </w:r>
      <w:r w:rsidR="006E34C3">
        <w:rPr>
          <w:rFonts w:ascii="Times New Roman" w:hAnsi="Times New Roman" w:cs="Times New Roman"/>
          <w:i/>
          <w:iCs/>
          <w:sz w:val="24"/>
          <w:szCs w:val="24"/>
          <w:lang w:val="en-US"/>
        </w:rPr>
        <w:t xml:space="preserve"> </w:t>
      </w:r>
    </w:p>
    <w:p w14:paraId="28AD6C0E" w14:textId="7F675D83" w:rsidR="0066750C" w:rsidRDefault="00596FCB" w:rsidP="00D460E5">
      <w:pPr>
        <w:spacing w:line="480" w:lineRule="auto"/>
        <w:jc w:val="both"/>
        <w:rPr>
          <w:rFonts w:ascii="Times New Roman" w:hAnsi="Times New Roman" w:cs="Times New Roman"/>
          <w:sz w:val="24"/>
          <w:szCs w:val="24"/>
          <w:lang w:val="en-US"/>
        </w:rPr>
      </w:pPr>
      <w:r w:rsidRPr="006E34C3">
        <w:rPr>
          <w:rFonts w:ascii="Times New Roman" w:hAnsi="Times New Roman" w:cs="Times New Roman"/>
          <w:sz w:val="24"/>
          <w:szCs w:val="24"/>
          <w:lang w:val="en-US"/>
        </w:rPr>
        <w:t xml:space="preserve"> </w:t>
      </w:r>
      <w:r w:rsidR="009767FE" w:rsidRPr="006E34C3">
        <w:rPr>
          <w:rFonts w:ascii="Times New Roman" w:hAnsi="Times New Roman" w:cs="Times New Roman"/>
          <w:sz w:val="24"/>
          <w:szCs w:val="24"/>
          <w:lang w:val="en-US"/>
        </w:rPr>
        <w:t xml:space="preserve"> </w:t>
      </w:r>
      <w:r w:rsidR="00651AE7">
        <w:rPr>
          <w:rFonts w:ascii="Times New Roman" w:hAnsi="Times New Roman" w:cs="Times New Roman"/>
          <w:sz w:val="24"/>
          <w:szCs w:val="24"/>
          <w:lang w:val="en-US"/>
        </w:rPr>
        <w:t xml:space="preserve"> </w:t>
      </w:r>
    </w:p>
    <w:p w14:paraId="739488B3" w14:textId="783F207F" w:rsidR="0066750C" w:rsidRDefault="0066750C" w:rsidP="0066750C">
      <w:pPr>
        <w:spacing w:line="48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I  agree</w:t>
      </w:r>
      <w:proofErr w:type="gramEnd"/>
      <w:r>
        <w:rPr>
          <w:rFonts w:ascii="Times New Roman" w:hAnsi="Times New Roman" w:cs="Times New Roman"/>
          <w:b/>
          <w:bCs/>
          <w:sz w:val="24"/>
          <w:szCs w:val="24"/>
          <w:lang w:val="en-US"/>
        </w:rPr>
        <w:t xml:space="preserve">. </w:t>
      </w:r>
    </w:p>
    <w:p w14:paraId="17A4AB64" w14:textId="77777777" w:rsidR="0066750C" w:rsidRDefault="0066750C" w:rsidP="0066750C">
      <w:pPr>
        <w:spacing w:line="480" w:lineRule="auto"/>
        <w:jc w:val="both"/>
        <w:rPr>
          <w:rFonts w:ascii="Times New Roman" w:hAnsi="Times New Roman" w:cs="Times New Roman"/>
          <w:b/>
          <w:bCs/>
          <w:sz w:val="24"/>
          <w:szCs w:val="24"/>
          <w:lang w:val="en-US"/>
        </w:rPr>
      </w:pPr>
    </w:p>
    <w:p w14:paraId="428710F0" w14:textId="4F698CAF" w:rsidR="0066750C" w:rsidRDefault="0066750C" w:rsidP="0066750C">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w:t>
      </w:r>
      <w:r w:rsidR="00724F90">
        <w:rPr>
          <w:rFonts w:ascii="Times New Roman" w:hAnsi="Times New Roman" w:cs="Times New Roman"/>
          <w:b/>
          <w:bCs/>
          <w:sz w:val="24"/>
          <w:szCs w:val="24"/>
          <w:lang w:val="en-US"/>
        </w:rPr>
        <w:t>___________________________</w:t>
      </w:r>
    </w:p>
    <w:p w14:paraId="20170F15" w14:textId="6263348A" w:rsidR="0066750C" w:rsidRDefault="00724F90" w:rsidP="0066750C">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w:t>
      </w:r>
      <w:r w:rsidR="00BA727F">
        <w:rPr>
          <w:rFonts w:ascii="Times New Roman" w:hAnsi="Times New Roman" w:cs="Times New Roman"/>
          <w:b/>
          <w:bCs/>
          <w:sz w:val="24"/>
          <w:szCs w:val="24"/>
          <w:lang w:val="en-US"/>
        </w:rPr>
        <w:t xml:space="preserve">N. </w:t>
      </w:r>
      <w:r w:rsidR="0066750C">
        <w:rPr>
          <w:rFonts w:ascii="Times New Roman" w:hAnsi="Times New Roman" w:cs="Times New Roman"/>
          <w:b/>
          <w:bCs/>
          <w:sz w:val="24"/>
          <w:szCs w:val="24"/>
          <w:lang w:val="en-US"/>
        </w:rPr>
        <w:t xml:space="preserve">HINANA   </w:t>
      </w:r>
    </w:p>
    <w:p w14:paraId="2FAA62BC" w14:textId="77777777" w:rsidR="0066750C" w:rsidRDefault="0066750C" w:rsidP="0066750C">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ACTING JUDGE OF THE HIGH COURT</w:t>
      </w:r>
    </w:p>
    <w:p w14:paraId="02E59DBF" w14:textId="1D59542A" w:rsidR="00DB312C" w:rsidRPr="00724F90" w:rsidRDefault="00DB312C" w:rsidP="00FC2C60">
      <w:pPr>
        <w:spacing w:line="360" w:lineRule="auto"/>
        <w:jc w:val="both"/>
        <w:rPr>
          <w:rFonts w:ascii="Times New Roman" w:hAnsi="Times New Roman" w:cs="Times New Roman"/>
          <w:b/>
          <w:bCs/>
          <w:sz w:val="24"/>
          <w:szCs w:val="24"/>
          <w:lang w:val="en-US"/>
        </w:rPr>
      </w:pPr>
      <w:r w:rsidRPr="00724F90">
        <w:rPr>
          <w:rFonts w:ascii="Times New Roman" w:hAnsi="Times New Roman" w:cs="Times New Roman"/>
          <w:b/>
          <w:bCs/>
          <w:sz w:val="24"/>
          <w:szCs w:val="24"/>
          <w:lang w:val="en-US"/>
        </w:rPr>
        <w:lastRenderedPageBreak/>
        <w:t>APPEARANCES:</w:t>
      </w:r>
    </w:p>
    <w:p w14:paraId="6DD02D9F" w14:textId="3F8D7612" w:rsidR="00DB312C" w:rsidRPr="00724F90" w:rsidRDefault="00DB312C" w:rsidP="00FC2C60">
      <w:pPr>
        <w:spacing w:line="360" w:lineRule="auto"/>
        <w:jc w:val="both"/>
        <w:rPr>
          <w:rFonts w:ascii="Times New Roman" w:hAnsi="Times New Roman" w:cs="Times New Roman"/>
          <w:b/>
          <w:bCs/>
          <w:sz w:val="24"/>
          <w:szCs w:val="24"/>
          <w:lang w:val="en-US"/>
        </w:rPr>
      </w:pPr>
      <w:r w:rsidRPr="00724F90">
        <w:rPr>
          <w:rFonts w:ascii="Times New Roman" w:hAnsi="Times New Roman" w:cs="Times New Roman"/>
          <w:b/>
          <w:bCs/>
          <w:sz w:val="24"/>
          <w:szCs w:val="24"/>
          <w:lang w:val="en-US"/>
        </w:rPr>
        <w:t>For the APPELLANT</w:t>
      </w:r>
      <w:r w:rsidRPr="00724F90">
        <w:rPr>
          <w:rFonts w:ascii="Times New Roman" w:hAnsi="Times New Roman" w:cs="Times New Roman"/>
          <w:b/>
          <w:bCs/>
          <w:sz w:val="24"/>
          <w:szCs w:val="24"/>
          <w:lang w:val="en-US"/>
        </w:rPr>
        <w:tab/>
      </w:r>
      <w:r w:rsidRPr="00724F90">
        <w:rPr>
          <w:rFonts w:ascii="Times New Roman" w:hAnsi="Times New Roman" w:cs="Times New Roman"/>
          <w:b/>
          <w:bCs/>
          <w:sz w:val="24"/>
          <w:szCs w:val="24"/>
          <w:lang w:val="en-US"/>
        </w:rPr>
        <w:tab/>
        <w:t>:</w:t>
      </w:r>
      <w:r w:rsidRPr="00724F90">
        <w:rPr>
          <w:rFonts w:ascii="Times New Roman" w:hAnsi="Times New Roman" w:cs="Times New Roman"/>
          <w:b/>
          <w:bCs/>
          <w:sz w:val="24"/>
          <w:szCs w:val="24"/>
          <w:lang w:val="en-US"/>
        </w:rPr>
        <w:tab/>
        <w:t>MR ZILWA</w:t>
      </w:r>
    </w:p>
    <w:p w14:paraId="1F7C541E" w14:textId="1F46F197" w:rsidR="00DB312C" w:rsidRDefault="00DB312C" w:rsidP="00FC2C60">
      <w:pPr>
        <w:spacing w:line="360" w:lineRule="auto"/>
        <w:jc w:val="both"/>
        <w:rPr>
          <w:rFonts w:ascii="Times New Roman" w:hAnsi="Times New Roman" w:cs="Times New Roman"/>
          <w:b/>
          <w:bCs/>
          <w:sz w:val="24"/>
          <w:szCs w:val="24"/>
          <w:lang w:val="en-US"/>
        </w:rPr>
      </w:pPr>
      <w:r w:rsidRPr="00724F90">
        <w:rPr>
          <w:rFonts w:ascii="Times New Roman" w:hAnsi="Times New Roman" w:cs="Times New Roman"/>
          <w:b/>
          <w:bCs/>
          <w:sz w:val="24"/>
          <w:szCs w:val="24"/>
          <w:lang w:val="en-US"/>
        </w:rPr>
        <w:tab/>
        <w:t>Instructed by</w:t>
      </w:r>
      <w:r w:rsidRPr="00724F90">
        <w:rPr>
          <w:rFonts w:ascii="Times New Roman" w:hAnsi="Times New Roman" w:cs="Times New Roman"/>
          <w:b/>
          <w:bCs/>
          <w:sz w:val="24"/>
          <w:szCs w:val="24"/>
          <w:lang w:val="en-US"/>
        </w:rPr>
        <w:tab/>
      </w:r>
      <w:r w:rsidRPr="00724F90">
        <w:rPr>
          <w:rFonts w:ascii="Times New Roman" w:hAnsi="Times New Roman" w:cs="Times New Roman"/>
          <w:b/>
          <w:bCs/>
          <w:sz w:val="24"/>
          <w:szCs w:val="24"/>
          <w:lang w:val="en-US"/>
        </w:rPr>
        <w:tab/>
      </w:r>
      <w:r w:rsidR="00724F90">
        <w:rPr>
          <w:rFonts w:ascii="Times New Roman" w:hAnsi="Times New Roman" w:cs="Times New Roman"/>
          <w:b/>
          <w:bCs/>
          <w:sz w:val="24"/>
          <w:szCs w:val="24"/>
          <w:lang w:val="en-US"/>
        </w:rPr>
        <w:tab/>
      </w:r>
      <w:r w:rsidRPr="00724F90">
        <w:rPr>
          <w:rFonts w:ascii="Times New Roman" w:hAnsi="Times New Roman" w:cs="Times New Roman"/>
          <w:b/>
          <w:bCs/>
          <w:sz w:val="24"/>
          <w:szCs w:val="24"/>
          <w:lang w:val="en-US"/>
        </w:rPr>
        <w:t>:</w:t>
      </w:r>
      <w:r w:rsidRPr="00724F90">
        <w:rPr>
          <w:rFonts w:ascii="Times New Roman" w:hAnsi="Times New Roman" w:cs="Times New Roman"/>
          <w:b/>
          <w:bCs/>
          <w:sz w:val="24"/>
          <w:szCs w:val="24"/>
          <w:lang w:val="en-US"/>
        </w:rPr>
        <w:tab/>
        <w:t>ZILWA ATTORNEYS</w:t>
      </w:r>
    </w:p>
    <w:p w14:paraId="63C0CA02" w14:textId="1909E827" w:rsidR="00FC2C60" w:rsidRDefault="001C2578"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FC2C60">
        <w:rPr>
          <w:rFonts w:ascii="Times New Roman" w:hAnsi="Times New Roman" w:cs="Times New Roman"/>
          <w:b/>
          <w:bCs/>
          <w:sz w:val="24"/>
          <w:szCs w:val="24"/>
          <w:lang w:val="en-US"/>
        </w:rPr>
        <w:t>SUITE 452 – 4</w:t>
      </w:r>
      <w:r w:rsidR="00FC2C60" w:rsidRPr="00FC2C60">
        <w:rPr>
          <w:rFonts w:ascii="Times New Roman" w:hAnsi="Times New Roman" w:cs="Times New Roman"/>
          <w:b/>
          <w:bCs/>
          <w:sz w:val="24"/>
          <w:szCs w:val="24"/>
          <w:vertAlign w:val="superscript"/>
          <w:lang w:val="en-US"/>
        </w:rPr>
        <w:t>TH</w:t>
      </w:r>
      <w:r w:rsidR="00FC2C60">
        <w:rPr>
          <w:rFonts w:ascii="Times New Roman" w:hAnsi="Times New Roman" w:cs="Times New Roman"/>
          <w:b/>
          <w:bCs/>
          <w:sz w:val="24"/>
          <w:szCs w:val="24"/>
          <w:lang w:val="en-US"/>
        </w:rPr>
        <w:t xml:space="preserve"> FLOOR</w:t>
      </w:r>
    </w:p>
    <w:p w14:paraId="455EF269" w14:textId="5A215AB1"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DEVELOPMENT HOUSE</w:t>
      </w:r>
    </w:p>
    <w:p w14:paraId="5B19570D" w14:textId="46008E0B"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YORK ROAD</w:t>
      </w:r>
    </w:p>
    <w:p w14:paraId="64C7A47C" w14:textId="2412B07C"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MTHATHA</w:t>
      </w:r>
    </w:p>
    <w:p w14:paraId="0DEBE341" w14:textId="26A3E734"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047 531 1572</w:t>
      </w:r>
    </w:p>
    <w:p w14:paraId="31DD1A62" w14:textId="75A1108F"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FAX: 086 600 7931</w:t>
      </w:r>
    </w:p>
    <w:p w14:paraId="46B8554B" w14:textId="7335A090"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9" w:history="1">
        <w:r w:rsidRPr="00372A3B">
          <w:rPr>
            <w:rStyle w:val="Hyperlink"/>
            <w:rFonts w:ascii="Times New Roman" w:hAnsi="Times New Roman" w:cs="Times New Roman"/>
            <w:b/>
            <w:bCs/>
            <w:sz w:val="24"/>
            <w:szCs w:val="24"/>
            <w:lang w:val="en-US"/>
          </w:rPr>
          <w:t>zilwa@zilwaattorneys.co.za</w:t>
        </w:r>
      </w:hyperlink>
      <w:r>
        <w:rPr>
          <w:rFonts w:ascii="Times New Roman" w:hAnsi="Times New Roman" w:cs="Times New Roman"/>
          <w:b/>
          <w:bCs/>
          <w:sz w:val="24"/>
          <w:szCs w:val="24"/>
          <w:lang w:val="en-US"/>
        </w:rPr>
        <w:t xml:space="preserve"> </w:t>
      </w:r>
    </w:p>
    <w:p w14:paraId="3C9CF959" w14:textId="49158959" w:rsidR="00FC2C60" w:rsidRPr="00724F9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 SN0014HZ/am</w:t>
      </w:r>
    </w:p>
    <w:p w14:paraId="37EFDB4F" w14:textId="77777777" w:rsidR="00DB312C" w:rsidRPr="00724F90" w:rsidRDefault="00DB312C" w:rsidP="00FC2C60">
      <w:pPr>
        <w:spacing w:line="360" w:lineRule="auto"/>
        <w:jc w:val="both"/>
        <w:rPr>
          <w:rFonts w:ascii="Times New Roman" w:hAnsi="Times New Roman" w:cs="Times New Roman"/>
          <w:b/>
          <w:bCs/>
          <w:sz w:val="24"/>
          <w:szCs w:val="24"/>
          <w:lang w:val="en-US"/>
        </w:rPr>
      </w:pPr>
    </w:p>
    <w:p w14:paraId="7E41D095" w14:textId="7FAEE36D" w:rsidR="00DB312C" w:rsidRPr="00724F90" w:rsidRDefault="00DB312C" w:rsidP="00FC2C60">
      <w:pPr>
        <w:spacing w:line="360" w:lineRule="auto"/>
        <w:jc w:val="both"/>
        <w:rPr>
          <w:rFonts w:ascii="Times New Roman" w:hAnsi="Times New Roman" w:cs="Times New Roman"/>
          <w:b/>
          <w:bCs/>
          <w:sz w:val="24"/>
          <w:szCs w:val="24"/>
          <w:lang w:val="en-US"/>
        </w:rPr>
      </w:pPr>
      <w:r w:rsidRPr="00724F90">
        <w:rPr>
          <w:rFonts w:ascii="Times New Roman" w:hAnsi="Times New Roman" w:cs="Times New Roman"/>
          <w:b/>
          <w:bCs/>
          <w:sz w:val="24"/>
          <w:szCs w:val="24"/>
          <w:lang w:val="en-US"/>
        </w:rPr>
        <w:t>For the RESPONDENT</w:t>
      </w:r>
      <w:r w:rsidRPr="00724F90">
        <w:rPr>
          <w:rFonts w:ascii="Times New Roman" w:hAnsi="Times New Roman" w:cs="Times New Roman"/>
          <w:b/>
          <w:bCs/>
          <w:sz w:val="24"/>
          <w:szCs w:val="24"/>
          <w:lang w:val="en-US"/>
        </w:rPr>
        <w:tab/>
      </w:r>
      <w:r w:rsidR="00724F90">
        <w:rPr>
          <w:rFonts w:ascii="Times New Roman" w:hAnsi="Times New Roman" w:cs="Times New Roman"/>
          <w:b/>
          <w:bCs/>
          <w:sz w:val="24"/>
          <w:szCs w:val="24"/>
          <w:lang w:val="en-US"/>
        </w:rPr>
        <w:tab/>
      </w:r>
      <w:r w:rsidRPr="00724F90">
        <w:rPr>
          <w:rFonts w:ascii="Times New Roman" w:hAnsi="Times New Roman" w:cs="Times New Roman"/>
          <w:b/>
          <w:bCs/>
          <w:sz w:val="24"/>
          <w:szCs w:val="24"/>
          <w:lang w:val="en-US"/>
        </w:rPr>
        <w:t>:</w:t>
      </w:r>
      <w:r w:rsidRPr="00724F90">
        <w:rPr>
          <w:rFonts w:ascii="Times New Roman" w:hAnsi="Times New Roman" w:cs="Times New Roman"/>
          <w:b/>
          <w:bCs/>
          <w:sz w:val="24"/>
          <w:szCs w:val="24"/>
          <w:lang w:val="en-US"/>
        </w:rPr>
        <w:tab/>
        <w:t>MR DZINGWA</w:t>
      </w:r>
    </w:p>
    <w:p w14:paraId="3E8C70FA" w14:textId="77777777" w:rsidR="00FC2C60" w:rsidRDefault="00DB312C" w:rsidP="00FC2C60">
      <w:pPr>
        <w:spacing w:line="360" w:lineRule="auto"/>
        <w:jc w:val="both"/>
        <w:rPr>
          <w:rFonts w:ascii="Times New Roman" w:hAnsi="Times New Roman" w:cs="Times New Roman"/>
          <w:b/>
          <w:bCs/>
          <w:sz w:val="24"/>
          <w:szCs w:val="24"/>
          <w:lang w:val="en-US"/>
        </w:rPr>
      </w:pPr>
      <w:r w:rsidRPr="00724F90">
        <w:rPr>
          <w:rFonts w:ascii="Times New Roman" w:hAnsi="Times New Roman" w:cs="Times New Roman"/>
          <w:b/>
          <w:bCs/>
          <w:sz w:val="24"/>
          <w:szCs w:val="24"/>
          <w:lang w:val="en-US"/>
        </w:rPr>
        <w:tab/>
        <w:t xml:space="preserve">Instructed by </w:t>
      </w:r>
      <w:r w:rsidR="00FC2C60">
        <w:rPr>
          <w:rFonts w:ascii="Times New Roman" w:hAnsi="Times New Roman" w:cs="Times New Roman"/>
          <w:b/>
          <w:bCs/>
          <w:sz w:val="24"/>
          <w:szCs w:val="24"/>
          <w:lang w:val="en-US"/>
        </w:rPr>
        <w:tab/>
      </w:r>
      <w:r w:rsidR="00FC2C60">
        <w:rPr>
          <w:rFonts w:ascii="Times New Roman" w:hAnsi="Times New Roman" w:cs="Times New Roman"/>
          <w:b/>
          <w:bCs/>
          <w:sz w:val="24"/>
          <w:szCs w:val="24"/>
          <w:lang w:val="en-US"/>
        </w:rPr>
        <w:tab/>
        <w:t>:</w:t>
      </w:r>
      <w:r w:rsidR="00FC2C60">
        <w:rPr>
          <w:rFonts w:ascii="Times New Roman" w:hAnsi="Times New Roman" w:cs="Times New Roman"/>
          <w:b/>
          <w:bCs/>
          <w:sz w:val="24"/>
          <w:szCs w:val="24"/>
          <w:lang w:val="en-US"/>
        </w:rPr>
        <w:tab/>
        <w:t>NO.18 CRAISTER STREET/</w:t>
      </w:r>
    </w:p>
    <w:p w14:paraId="7CD940B8" w14:textId="36D5AE4C" w:rsidR="00DB312C" w:rsidRDefault="00FC2C60" w:rsidP="00FC2C60">
      <w:pPr>
        <w:spacing w:line="360" w:lineRule="auto"/>
        <w:ind w:left="360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 CUMBERLAND STREET</w:t>
      </w:r>
    </w:p>
    <w:p w14:paraId="4E1072C6" w14:textId="4E882080" w:rsidR="00FC2C60" w:rsidRDefault="00FC2C60" w:rsidP="00FC2C60">
      <w:pPr>
        <w:spacing w:line="360" w:lineRule="auto"/>
        <w:ind w:left="360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MTHATHA</w:t>
      </w:r>
    </w:p>
    <w:p w14:paraId="423F62D1" w14:textId="3558460D" w:rsidR="00FC2C60" w:rsidRDefault="00FC2C60" w:rsidP="00FC2C60">
      <w:pPr>
        <w:spacing w:line="360" w:lineRule="auto"/>
        <w:ind w:left="360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REF: S. </w:t>
      </w:r>
      <w:proofErr w:type="spellStart"/>
      <w:r>
        <w:rPr>
          <w:rFonts w:ascii="Times New Roman" w:hAnsi="Times New Roman" w:cs="Times New Roman"/>
          <w:b/>
          <w:bCs/>
          <w:sz w:val="24"/>
          <w:szCs w:val="24"/>
          <w:lang w:val="en-US"/>
        </w:rPr>
        <w:t>Dzingwa</w:t>
      </w:r>
      <w:proofErr w:type="spellEnd"/>
    </w:p>
    <w:p w14:paraId="6AE9CAEC" w14:textId="12273DBE" w:rsidR="00FC2C60" w:rsidRDefault="00FC2C60" w:rsidP="00FC2C60">
      <w:pPr>
        <w:spacing w:line="360" w:lineRule="auto"/>
        <w:ind w:left="360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EMAIL: </w:t>
      </w:r>
      <w:hyperlink r:id="rId10" w:history="1">
        <w:r w:rsidRPr="00372A3B">
          <w:rPr>
            <w:rStyle w:val="Hyperlink"/>
            <w:rFonts w:ascii="Times New Roman" w:hAnsi="Times New Roman" w:cs="Times New Roman"/>
            <w:b/>
            <w:bCs/>
            <w:sz w:val="24"/>
            <w:szCs w:val="24"/>
            <w:lang w:val="en-US"/>
          </w:rPr>
          <w:t>sipiwodzinga@gmail.com</w:t>
        </w:r>
      </w:hyperlink>
      <w:r>
        <w:rPr>
          <w:rFonts w:ascii="Times New Roman" w:hAnsi="Times New Roman" w:cs="Times New Roman"/>
          <w:b/>
          <w:bCs/>
          <w:sz w:val="24"/>
          <w:szCs w:val="24"/>
          <w:lang w:val="en-US"/>
        </w:rPr>
        <w:t xml:space="preserve"> </w:t>
      </w:r>
    </w:p>
    <w:p w14:paraId="45A64DB5" w14:textId="30758A5F" w:rsidR="00FC2C60" w:rsidRDefault="00FC2C60" w:rsidP="00FC2C60">
      <w:pPr>
        <w:spacing w:line="360" w:lineRule="auto"/>
        <w:ind w:left="3600" w:firstLine="720"/>
        <w:jc w:val="both"/>
        <w:rPr>
          <w:rFonts w:ascii="Times New Roman" w:hAnsi="Times New Roman" w:cs="Times New Roman"/>
          <w:b/>
          <w:bCs/>
          <w:sz w:val="24"/>
          <w:szCs w:val="24"/>
          <w:lang w:val="en-US"/>
        </w:rPr>
      </w:pPr>
      <w:r w:rsidRPr="00FC2C60">
        <w:rPr>
          <w:rFonts w:ascii="Times New Roman" w:hAnsi="Times New Roman" w:cs="Times New Roman"/>
          <w:b/>
          <w:bCs/>
          <w:sz w:val="24"/>
          <w:szCs w:val="24"/>
          <w:lang w:val="en-US"/>
        </w:rPr>
        <w:t>TEL: 047 531 3387/ 071 768 9945</w:t>
      </w:r>
    </w:p>
    <w:p w14:paraId="0D20F023" w14:textId="77777777" w:rsidR="00FC2C60" w:rsidRDefault="00FC2C60" w:rsidP="00FC2C60">
      <w:pPr>
        <w:spacing w:line="360" w:lineRule="auto"/>
        <w:jc w:val="both"/>
        <w:rPr>
          <w:rFonts w:ascii="Times New Roman" w:hAnsi="Times New Roman" w:cs="Times New Roman"/>
          <w:b/>
          <w:bCs/>
          <w:sz w:val="24"/>
          <w:szCs w:val="24"/>
          <w:lang w:val="en-US"/>
        </w:rPr>
      </w:pPr>
    </w:p>
    <w:p w14:paraId="4CAB0B4A" w14:textId="77777777" w:rsidR="00FC2C60" w:rsidRDefault="00FC2C60" w:rsidP="00FC2C60">
      <w:pPr>
        <w:spacing w:line="360" w:lineRule="auto"/>
        <w:jc w:val="both"/>
        <w:rPr>
          <w:rFonts w:ascii="Times New Roman" w:hAnsi="Times New Roman" w:cs="Times New Roman"/>
          <w:b/>
          <w:bCs/>
          <w:sz w:val="24"/>
          <w:szCs w:val="24"/>
          <w:lang w:val="en-US"/>
        </w:rPr>
      </w:pPr>
    </w:p>
    <w:p w14:paraId="31DC4E54" w14:textId="58DCEBE6" w:rsid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Date heard</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17 MAY 2024</w:t>
      </w:r>
    </w:p>
    <w:p w14:paraId="7FFE29F9" w14:textId="45A79689" w:rsidR="00FC2C60" w:rsidRPr="00FC2C60" w:rsidRDefault="00FC2C60" w:rsidP="00FC2C6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Date delivered</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30 MAY 2024</w:t>
      </w:r>
      <w:r>
        <w:rPr>
          <w:rFonts w:ascii="Times New Roman" w:hAnsi="Times New Roman" w:cs="Times New Roman"/>
          <w:b/>
          <w:bCs/>
          <w:sz w:val="24"/>
          <w:szCs w:val="24"/>
          <w:lang w:val="en-US"/>
        </w:rPr>
        <w:tab/>
      </w:r>
    </w:p>
    <w:sectPr w:rsidR="00FC2C60" w:rsidRPr="00FC2C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004CE" w14:textId="77777777" w:rsidR="00046A82" w:rsidRDefault="00046A82" w:rsidP="00B9570E">
      <w:pPr>
        <w:spacing w:after="0" w:line="240" w:lineRule="auto"/>
      </w:pPr>
      <w:r>
        <w:separator/>
      </w:r>
    </w:p>
  </w:endnote>
  <w:endnote w:type="continuationSeparator" w:id="0">
    <w:p w14:paraId="5F22F169" w14:textId="77777777" w:rsidR="00046A82" w:rsidRDefault="00046A82" w:rsidP="00B9570E">
      <w:pPr>
        <w:spacing w:after="0" w:line="240" w:lineRule="auto"/>
      </w:pPr>
      <w:r>
        <w:continuationSeparator/>
      </w:r>
    </w:p>
  </w:endnote>
  <w:endnote w:type="continuationNotice" w:id="1">
    <w:p w14:paraId="0011CF18" w14:textId="77777777" w:rsidR="00046A82" w:rsidRDefault="00046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377006"/>
      <w:docPartObj>
        <w:docPartGallery w:val="Page Numbers (Bottom of Page)"/>
        <w:docPartUnique/>
      </w:docPartObj>
    </w:sdtPr>
    <w:sdtEndPr>
      <w:rPr>
        <w:noProof/>
      </w:rPr>
    </w:sdtEndPr>
    <w:sdtContent>
      <w:p w14:paraId="7CD8B323" w14:textId="36F0E74B" w:rsidR="00C14929" w:rsidRDefault="00C14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B0B3C" w14:textId="77777777" w:rsidR="00C14929" w:rsidRDefault="00C1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ED5E2" w14:textId="77777777" w:rsidR="00046A82" w:rsidRDefault="00046A82" w:rsidP="00B9570E">
      <w:pPr>
        <w:spacing w:after="0" w:line="240" w:lineRule="auto"/>
      </w:pPr>
      <w:r>
        <w:separator/>
      </w:r>
    </w:p>
  </w:footnote>
  <w:footnote w:type="continuationSeparator" w:id="0">
    <w:p w14:paraId="21217370" w14:textId="77777777" w:rsidR="00046A82" w:rsidRDefault="00046A82" w:rsidP="00B9570E">
      <w:pPr>
        <w:spacing w:after="0" w:line="240" w:lineRule="auto"/>
      </w:pPr>
      <w:r>
        <w:continuationSeparator/>
      </w:r>
    </w:p>
  </w:footnote>
  <w:footnote w:type="continuationNotice" w:id="1">
    <w:p w14:paraId="5A88EF54" w14:textId="77777777" w:rsidR="00046A82" w:rsidRDefault="00046A82">
      <w:pPr>
        <w:spacing w:after="0" w:line="240" w:lineRule="auto"/>
      </w:pPr>
    </w:p>
  </w:footnote>
  <w:footnote w:id="2">
    <w:p w14:paraId="55FE5018" w14:textId="6239356B" w:rsidR="00B9570E" w:rsidRPr="00B9570E" w:rsidRDefault="00B9570E">
      <w:pPr>
        <w:pStyle w:val="FootnoteText"/>
        <w:rPr>
          <w:lang w:val="en-US"/>
        </w:rPr>
      </w:pPr>
      <w:r>
        <w:rPr>
          <w:rStyle w:val="FootnoteReference"/>
        </w:rPr>
        <w:footnoteRef/>
      </w:r>
      <w:r>
        <w:t xml:space="preserve"> </w:t>
      </w:r>
      <w:proofErr w:type="spellStart"/>
      <w:r w:rsidR="00037C16" w:rsidRPr="006A0290">
        <w:rPr>
          <w:rFonts w:ascii="Times New Roman" w:hAnsi="Times New Roman" w:cs="Times New Roman"/>
          <w:b/>
          <w:bCs/>
          <w:i/>
          <w:iCs/>
          <w:lang w:val="en-US"/>
        </w:rPr>
        <w:t>Rabaney</w:t>
      </w:r>
      <w:proofErr w:type="spellEnd"/>
      <w:r w:rsidR="00037C16" w:rsidRPr="006A0290">
        <w:rPr>
          <w:rFonts w:ascii="Times New Roman" w:hAnsi="Times New Roman" w:cs="Times New Roman"/>
          <w:b/>
          <w:bCs/>
          <w:i/>
          <w:iCs/>
          <w:lang w:val="en-US"/>
        </w:rPr>
        <w:t xml:space="preserve"> v Schoeman Attorneys Incorporated</w:t>
      </w:r>
      <w:r w:rsidR="00037C16" w:rsidRPr="006A0290">
        <w:rPr>
          <w:rFonts w:ascii="Times New Roman" w:hAnsi="Times New Roman" w:cs="Times New Roman"/>
          <w:lang w:val="en-US"/>
        </w:rPr>
        <w:t xml:space="preserve"> </w:t>
      </w:r>
      <w:r w:rsidRPr="006A0290">
        <w:rPr>
          <w:rFonts w:ascii="Times New Roman" w:hAnsi="Times New Roman" w:cs="Times New Roman"/>
          <w:lang w:val="en-US"/>
        </w:rPr>
        <w:t xml:space="preserve">2020 JDR 1081 </w:t>
      </w:r>
      <w:r w:rsidR="00C66EAA" w:rsidRPr="006A0290">
        <w:rPr>
          <w:rFonts w:ascii="Times New Roman" w:hAnsi="Times New Roman" w:cs="Times New Roman"/>
          <w:lang w:val="en-US"/>
        </w:rPr>
        <w:t>(</w:t>
      </w:r>
      <w:r w:rsidRPr="006A0290">
        <w:rPr>
          <w:rFonts w:ascii="Times New Roman" w:hAnsi="Times New Roman" w:cs="Times New Roman"/>
          <w:lang w:val="en-US"/>
        </w:rPr>
        <w:t>GP</w:t>
      </w:r>
      <w:r w:rsidR="00C66EAA" w:rsidRPr="006A0290">
        <w:rPr>
          <w:rFonts w:ascii="Times New Roman" w:hAnsi="Times New Roman" w:cs="Times New Roman"/>
          <w:lang w:val="en-US"/>
        </w:rPr>
        <w:t>).</w:t>
      </w:r>
    </w:p>
  </w:footnote>
  <w:footnote w:id="3">
    <w:p w14:paraId="28DE00F9" w14:textId="779CB403" w:rsidR="00AA35C2" w:rsidRPr="00AA35C2" w:rsidRDefault="00AA35C2">
      <w:pPr>
        <w:pStyle w:val="FootnoteText"/>
        <w:rPr>
          <w:lang w:val="en-US"/>
        </w:rPr>
      </w:pPr>
      <w:r>
        <w:rPr>
          <w:rStyle w:val="FootnoteReference"/>
        </w:rPr>
        <w:footnoteRef/>
      </w:r>
      <w:r>
        <w:t xml:space="preserve"> </w:t>
      </w:r>
      <w:r w:rsidR="006A0290" w:rsidRPr="006A0290">
        <w:rPr>
          <w:rFonts w:ascii="Times New Roman" w:hAnsi="Times New Roman" w:cs="Times New Roman"/>
          <w:b/>
          <w:bCs/>
          <w:i/>
          <w:iCs/>
          <w:lang w:val="en-US"/>
        </w:rPr>
        <w:t>Benson &amp; Another v Walters &amp; Others</w:t>
      </w:r>
      <w:r w:rsidR="006A0290" w:rsidRPr="006A0290">
        <w:rPr>
          <w:rFonts w:ascii="Times New Roman" w:hAnsi="Times New Roman" w:cs="Times New Roman"/>
          <w:lang w:val="en-US"/>
        </w:rPr>
        <w:t xml:space="preserve"> </w:t>
      </w:r>
      <w:r w:rsidRPr="006A0290">
        <w:rPr>
          <w:rFonts w:ascii="Times New Roman" w:hAnsi="Times New Roman" w:cs="Times New Roman"/>
          <w:lang w:val="en-US"/>
        </w:rPr>
        <w:t>1984 (1) SA</w:t>
      </w:r>
      <w:r w:rsidR="00AD408E" w:rsidRPr="006A0290">
        <w:rPr>
          <w:rFonts w:ascii="Times New Roman" w:hAnsi="Times New Roman" w:cs="Times New Roman"/>
          <w:lang w:val="en-US"/>
        </w:rPr>
        <w:t xml:space="preserve"> 73 (A)</w:t>
      </w:r>
      <w:r w:rsidR="006A0290" w:rsidRPr="006A0290">
        <w:rPr>
          <w:rFonts w:ascii="Times New Roman" w:hAnsi="Times New Roman" w:cs="Times New Roman"/>
          <w:lang w:val="en-US"/>
        </w:rPr>
        <w:t xml:space="preserve"> at D – E.</w:t>
      </w:r>
    </w:p>
  </w:footnote>
  <w:footnote w:id="4">
    <w:p w14:paraId="45D40991" w14:textId="7C9D9E72" w:rsidR="00BF0692" w:rsidRPr="00D460E5" w:rsidRDefault="00BF0692">
      <w:pPr>
        <w:pStyle w:val="FootnoteText"/>
        <w:rPr>
          <w:rFonts w:ascii="Times New Roman" w:hAnsi="Times New Roman" w:cs="Times New Roman"/>
          <w:lang w:val="en-US"/>
        </w:rPr>
      </w:pPr>
      <w:r w:rsidRPr="00D460E5">
        <w:rPr>
          <w:rStyle w:val="FootnoteReference"/>
          <w:rFonts w:ascii="Times New Roman" w:hAnsi="Times New Roman" w:cs="Times New Roman"/>
        </w:rPr>
        <w:footnoteRef/>
      </w:r>
      <w:r w:rsidRPr="00D460E5">
        <w:rPr>
          <w:rFonts w:ascii="Times New Roman" w:hAnsi="Times New Roman" w:cs="Times New Roman"/>
        </w:rPr>
        <w:t xml:space="preserve"> </w:t>
      </w:r>
      <w:r w:rsidR="00221F2A" w:rsidRPr="00D460E5">
        <w:rPr>
          <w:rFonts w:ascii="Times New Roman" w:hAnsi="Times New Roman" w:cs="Times New Roman"/>
          <w:b/>
          <w:bCs/>
          <w:i/>
          <w:iCs/>
          <w:lang w:val="en-US"/>
        </w:rPr>
        <w:t>Ma</w:t>
      </w:r>
      <w:r w:rsidR="00420431">
        <w:rPr>
          <w:rFonts w:ascii="Times New Roman" w:hAnsi="Times New Roman" w:cs="Times New Roman"/>
          <w:b/>
          <w:bCs/>
          <w:i/>
          <w:iCs/>
          <w:lang w:val="en-US"/>
        </w:rPr>
        <w:t>r</w:t>
      </w:r>
      <w:r w:rsidR="00221F2A" w:rsidRPr="00D460E5">
        <w:rPr>
          <w:rFonts w:ascii="Times New Roman" w:hAnsi="Times New Roman" w:cs="Times New Roman"/>
          <w:b/>
          <w:bCs/>
          <w:i/>
          <w:iCs/>
          <w:lang w:val="en-US"/>
        </w:rPr>
        <w:t>kha</w:t>
      </w:r>
      <w:r w:rsidR="00420431">
        <w:rPr>
          <w:rFonts w:ascii="Times New Roman" w:hAnsi="Times New Roman" w:cs="Times New Roman"/>
          <w:b/>
          <w:bCs/>
          <w:i/>
          <w:iCs/>
          <w:lang w:val="en-US"/>
        </w:rPr>
        <w:t>m</w:t>
      </w:r>
      <w:r w:rsidR="00221F2A" w:rsidRPr="00D460E5">
        <w:rPr>
          <w:rFonts w:ascii="Times New Roman" w:hAnsi="Times New Roman" w:cs="Times New Roman"/>
          <w:b/>
          <w:bCs/>
          <w:i/>
          <w:iCs/>
          <w:lang w:val="en-US"/>
        </w:rPr>
        <w:t xml:space="preserve"> v South African Finance &amp; Industrial Company Ltd</w:t>
      </w:r>
      <w:r w:rsidR="00221F2A" w:rsidRPr="00D460E5">
        <w:rPr>
          <w:rFonts w:ascii="Times New Roman" w:hAnsi="Times New Roman" w:cs="Times New Roman"/>
          <w:lang w:val="en-US"/>
        </w:rPr>
        <w:t xml:space="preserve"> </w:t>
      </w:r>
      <w:r w:rsidRPr="00D460E5">
        <w:rPr>
          <w:rFonts w:ascii="Times New Roman" w:hAnsi="Times New Roman" w:cs="Times New Roman"/>
          <w:lang w:val="en-US"/>
        </w:rPr>
        <w:t>196</w:t>
      </w:r>
      <w:r w:rsidR="007D177D" w:rsidRPr="00D460E5">
        <w:rPr>
          <w:rFonts w:ascii="Times New Roman" w:hAnsi="Times New Roman" w:cs="Times New Roman"/>
          <w:lang w:val="en-US"/>
        </w:rPr>
        <w:t>2</w:t>
      </w:r>
      <w:r w:rsidRPr="00D460E5">
        <w:rPr>
          <w:rFonts w:ascii="Times New Roman" w:hAnsi="Times New Roman" w:cs="Times New Roman"/>
          <w:lang w:val="en-US"/>
        </w:rPr>
        <w:t xml:space="preserve"> (</w:t>
      </w:r>
      <w:r w:rsidR="007D177D" w:rsidRPr="00D460E5">
        <w:rPr>
          <w:rFonts w:ascii="Times New Roman" w:hAnsi="Times New Roman" w:cs="Times New Roman"/>
          <w:lang w:val="en-US"/>
        </w:rPr>
        <w:t>3</w:t>
      </w:r>
      <w:r w:rsidRPr="00D460E5">
        <w:rPr>
          <w:rFonts w:ascii="Times New Roman" w:hAnsi="Times New Roman" w:cs="Times New Roman"/>
          <w:lang w:val="en-US"/>
        </w:rPr>
        <w:t>) SA</w:t>
      </w:r>
      <w:r w:rsidR="00BF6B34" w:rsidRPr="00D460E5">
        <w:rPr>
          <w:rFonts w:ascii="Times New Roman" w:hAnsi="Times New Roman" w:cs="Times New Roman"/>
          <w:lang w:val="en-US"/>
        </w:rPr>
        <w:t xml:space="preserve"> 669 (A) at page 671 G – H. </w:t>
      </w:r>
    </w:p>
  </w:footnote>
  <w:footnote w:id="5">
    <w:p w14:paraId="52D75F0D" w14:textId="6D3FDC67" w:rsidR="00DF3599" w:rsidRPr="00E8798E" w:rsidRDefault="00DF3599" w:rsidP="00E8798E">
      <w:pPr>
        <w:pStyle w:val="FootnoteText"/>
        <w:ind w:left="142" w:hanging="142"/>
        <w:rPr>
          <w:rFonts w:ascii="Times New Roman" w:hAnsi="Times New Roman" w:cs="Times New Roman"/>
          <w:lang w:val="en-US"/>
        </w:rPr>
      </w:pPr>
      <w:r w:rsidRPr="00E8798E">
        <w:rPr>
          <w:rStyle w:val="FootnoteReference"/>
          <w:rFonts w:ascii="Times New Roman" w:hAnsi="Times New Roman" w:cs="Times New Roman"/>
        </w:rPr>
        <w:footnoteRef/>
      </w:r>
      <w:r w:rsidRPr="00E8798E">
        <w:rPr>
          <w:rFonts w:ascii="Times New Roman" w:hAnsi="Times New Roman" w:cs="Times New Roman"/>
        </w:rPr>
        <w:t xml:space="preserve"> </w:t>
      </w:r>
      <w:proofErr w:type="spellStart"/>
      <w:r w:rsidR="00BC362F" w:rsidRPr="00BC362F">
        <w:rPr>
          <w:rFonts w:ascii="Times New Roman" w:hAnsi="Times New Roman" w:cs="Times New Roman"/>
          <w:b/>
          <w:bCs/>
          <w:i/>
          <w:iCs/>
        </w:rPr>
        <w:t>Praxley</w:t>
      </w:r>
      <w:proofErr w:type="spellEnd"/>
      <w:r w:rsidR="00BC362F" w:rsidRPr="00BC362F">
        <w:rPr>
          <w:rFonts w:ascii="Times New Roman" w:hAnsi="Times New Roman" w:cs="Times New Roman"/>
          <w:b/>
          <w:bCs/>
          <w:i/>
          <w:iCs/>
        </w:rPr>
        <w:t xml:space="preserve"> Corporate Solutions (Pty) Ltd v </w:t>
      </w:r>
      <w:proofErr w:type="spellStart"/>
      <w:r w:rsidR="00BC362F" w:rsidRPr="00BC362F">
        <w:rPr>
          <w:rFonts w:ascii="Times New Roman" w:hAnsi="Times New Roman" w:cs="Times New Roman"/>
          <w:b/>
          <w:bCs/>
          <w:i/>
          <w:iCs/>
        </w:rPr>
        <w:t>Werksmans</w:t>
      </w:r>
      <w:proofErr w:type="spellEnd"/>
      <w:r w:rsidR="00BC362F" w:rsidRPr="00BC362F">
        <w:rPr>
          <w:rFonts w:ascii="Times New Roman" w:hAnsi="Times New Roman" w:cs="Times New Roman"/>
          <w:b/>
          <w:bCs/>
          <w:i/>
          <w:iCs/>
        </w:rPr>
        <w:t> Incorporated</w:t>
      </w:r>
      <w:r w:rsidR="00BC362F" w:rsidRPr="00BC362F">
        <w:rPr>
          <w:rFonts w:ascii="Times New Roman" w:hAnsi="Times New Roman" w:cs="Times New Roman"/>
          <w:b/>
          <w:bCs/>
          <w:i/>
          <w:iCs/>
          <w:lang w:val="en-US"/>
        </w:rPr>
        <w:t xml:space="preserve"> </w:t>
      </w:r>
      <w:r w:rsidRPr="00E8798E">
        <w:rPr>
          <w:rFonts w:ascii="Times New Roman" w:hAnsi="Times New Roman" w:cs="Times New Roman"/>
          <w:lang w:val="en-US"/>
        </w:rPr>
        <w:t xml:space="preserve">2017 JDR </w:t>
      </w:r>
      <w:r w:rsidR="00AA475D" w:rsidRPr="00E8798E">
        <w:rPr>
          <w:rFonts w:ascii="Times New Roman" w:hAnsi="Times New Roman" w:cs="Times New Roman"/>
          <w:lang w:val="en-US"/>
        </w:rPr>
        <w:t>0482 (</w:t>
      </w:r>
      <w:r w:rsidR="001E2122" w:rsidRPr="00E8798E">
        <w:rPr>
          <w:rFonts w:ascii="Times New Roman" w:hAnsi="Times New Roman" w:cs="Times New Roman"/>
          <w:lang w:val="en-US"/>
        </w:rPr>
        <w:t>GJ) at para 43.</w:t>
      </w:r>
    </w:p>
  </w:footnote>
  <w:footnote w:id="6">
    <w:p w14:paraId="2A7DC7BF" w14:textId="1DC4B4C7" w:rsidR="00E8798E" w:rsidRPr="00E8798E" w:rsidRDefault="00E8798E" w:rsidP="00E8798E">
      <w:pPr>
        <w:pStyle w:val="FootnoteText"/>
        <w:ind w:left="142" w:hanging="142"/>
        <w:rPr>
          <w:lang w:val="en-US"/>
        </w:rPr>
      </w:pPr>
      <w:r w:rsidRPr="00E8798E">
        <w:rPr>
          <w:rStyle w:val="FootnoteReference"/>
          <w:rFonts w:ascii="Times New Roman" w:hAnsi="Times New Roman" w:cs="Times New Roman"/>
        </w:rPr>
        <w:footnoteRef/>
      </w:r>
      <w:r w:rsidRPr="00E8798E">
        <w:rPr>
          <w:rFonts w:ascii="Times New Roman" w:hAnsi="Times New Roman" w:cs="Times New Roman"/>
        </w:rPr>
        <w:t xml:space="preserve"> </w:t>
      </w:r>
      <w:r w:rsidRPr="00E23755">
        <w:rPr>
          <w:rFonts w:ascii="Times New Roman" w:hAnsi="Times New Roman" w:cs="Times New Roman"/>
          <w:b/>
          <w:bCs/>
          <w:i/>
          <w:iCs/>
        </w:rPr>
        <w:t xml:space="preserve">Botha v White </w:t>
      </w:r>
      <w:r w:rsidRPr="00E8798E">
        <w:rPr>
          <w:rFonts w:ascii="Times New Roman" w:hAnsi="Times New Roman" w:cs="Times New Roman"/>
        </w:rPr>
        <w:t xml:space="preserve">2004 (3) SA 184 (T) at para 31; see also </w:t>
      </w:r>
      <w:proofErr w:type="spellStart"/>
      <w:r w:rsidRPr="00E8798E">
        <w:rPr>
          <w:rFonts w:ascii="Times New Roman" w:hAnsi="Times New Roman" w:cs="Times New Roman"/>
        </w:rPr>
        <w:t>Policansky</w:t>
      </w:r>
      <w:proofErr w:type="spellEnd"/>
      <w:r w:rsidRPr="00E8798E">
        <w:rPr>
          <w:rFonts w:ascii="Times New Roman" w:hAnsi="Times New Roman" w:cs="Times New Roman"/>
        </w:rPr>
        <w:t xml:space="preserve"> Bros v Herman &amp; Cannard 1910 DPD 1265 at 1278-9.</w:t>
      </w:r>
    </w:p>
  </w:footnote>
  <w:footnote w:id="7">
    <w:p w14:paraId="01194129" w14:textId="44E24B1E" w:rsidR="005671EC" w:rsidRPr="005671EC" w:rsidRDefault="005671EC">
      <w:pPr>
        <w:pStyle w:val="FootnoteText"/>
        <w:rPr>
          <w:rFonts w:ascii="Times New Roman" w:hAnsi="Times New Roman" w:cs="Times New Roman"/>
          <w:lang w:val="en-US"/>
        </w:rPr>
      </w:pPr>
      <w:r w:rsidRPr="005671EC">
        <w:rPr>
          <w:rStyle w:val="FootnoteReference"/>
          <w:rFonts w:ascii="Times New Roman" w:hAnsi="Times New Roman" w:cs="Times New Roman"/>
        </w:rPr>
        <w:footnoteRef/>
      </w:r>
      <w:r w:rsidRPr="005671EC">
        <w:rPr>
          <w:rFonts w:ascii="Times New Roman" w:hAnsi="Times New Roman" w:cs="Times New Roman"/>
        </w:rPr>
        <w:t xml:space="preserve"> </w:t>
      </w:r>
      <w:r w:rsidRPr="005671EC">
        <w:rPr>
          <w:rFonts w:ascii="Times New Roman" w:hAnsi="Times New Roman" w:cs="Times New Roman"/>
          <w:lang w:val="en-US"/>
        </w:rPr>
        <w:t xml:space="preserve">See </w:t>
      </w:r>
      <w:proofErr w:type="spellStart"/>
      <w:r w:rsidRPr="005671EC">
        <w:rPr>
          <w:rFonts w:ascii="Times New Roman" w:hAnsi="Times New Roman" w:cs="Times New Roman"/>
          <w:b/>
          <w:bCs/>
          <w:i/>
          <w:iCs/>
          <w:lang w:val="en-US"/>
        </w:rPr>
        <w:t>Mabhuda</w:t>
      </w:r>
      <w:proofErr w:type="spellEnd"/>
      <w:r w:rsidRPr="005671EC">
        <w:rPr>
          <w:rFonts w:ascii="Times New Roman" w:hAnsi="Times New Roman" w:cs="Times New Roman"/>
          <w:b/>
          <w:bCs/>
          <w:i/>
          <w:iCs/>
          <w:lang w:val="en-US"/>
        </w:rPr>
        <w:t xml:space="preserve"> v Minister of Cooperation &amp; Development</w:t>
      </w:r>
      <w:r w:rsidRPr="005671EC">
        <w:rPr>
          <w:rFonts w:ascii="Times New Roman" w:hAnsi="Times New Roman" w:cs="Times New Roman"/>
          <w:lang w:val="en-US"/>
        </w:rPr>
        <w:t xml:space="preserve"> </w:t>
      </w:r>
      <w:r w:rsidRPr="00B23A64">
        <w:rPr>
          <w:rFonts w:ascii="Times New Roman" w:hAnsi="Times New Roman" w:cs="Times New Roman"/>
          <w:lang w:val="en-US"/>
        </w:rPr>
        <w:t xml:space="preserve">1984 </w:t>
      </w:r>
      <w:r w:rsidR="00666C74" w:rsidRPr="00B23A64">
        <w:rPr>
          <w:rFonts w:ascii="Times New Roman" w:hAnsi="Times New Roman" w:cs="Times New Roman"/>
          <w:lang w:val="en-US"/>
        </w:rPr>
        <w:t xml:space="preserve">(2) </w:t>
      </w:r>
      <w:r w:rsidRPr="00B23A64">
        <w:rPr>
          <w:rFonts w:ascii="Times New Roman" w:hAnsi="Times New Roman" w:cs="Times New Roman"/>
          <w:lang w:val="en-US"/>
        </w:rPr>
        <w:t>SA 49 (CKS) at 53 A – E.</w:t>
      </w:r>
    </w:p>
  </w:footnote>
  <w:footnote w:id="8">
    <w:p w14:paraId="6D8D9E72" w14:textId="7814E9E0" w:rsidR="00A237D0" w:rsidRPr="00E21C9C" w:rsidRDefault="00A237D0">
      <w:pPr>
        <w:pStyle w:val="FootnoteText"/>
        <w:rPr>
          <w:rFonts w:ascii="Times New Roman" w:hAnsi="Times New Roman" w:cs="Times New Roman"/>
          <w:lang w:val="en-US"/>
        </w:rPr>
      </w:pPr>
      <w:r w:rsidRPr="00E21C9C">
        <w:rPr>
          <w:rStyle w:val="FootnoteReference"/>
          <w:rFonts w:ascii="Times New Roman" w:hAnsi="Times New Roman" w:cs="Times New Roman"/>
        </w:rPr>
        <w:footnoteRef/>
      </w:r>
      <w:r w:rsidRPr="00E21C9C">
        <w:rPr>
          <w:rFonts w:ascii="Times New Roman" w:hAnsi="Times New Roman" w:cs="Times New Roman"/>
        </w:rPr>
        <w:t xml:space="preserve"> </w:t>
      </w:r>
      <w:r w:rsidRPr="00E21C9C">
        <w:rPr>
          <w:rFonts w:ascii="Times New Roman" w:hAnsi="Times New Roman" w:cs="Times New Roman"/>
          <w:lang w:val="en-US"/>
        </w:rPr>
        <w:t xml:space="preserve">At page 85 of SALR paras C – D. </w:t>
      </w:r>
    </w:p>
  </w:footnote>
  <w:footnote w:id="9">
    <w:p w14:paraId="59A5B8D9" w14:textId="659E3E87" w:rsidR="00E21C9C" w:rsidRPr="00A93E44" w:rsidRDefault="00E21C9C">
      <w:pPr>
        <w:pStyle w:val="FootnoteText"/>
        <w:rPr>
          <w:rFonts w:ascii="Times New Roman" w:hAnsi="Times New Roman" w:cs="Times New Roman"/>
          <w:b/>
          <w:bCs/>
          <w:i/>
          <w:iCs/>
        </w:rPr>
      </w:pPr>
      <w:r w:rsidRPr="00E21C9C">
        <w:rPr>
          <w:rStyle w:val="FootnoteReference"/>
          <w:rFonts w:ascii="Times New Roman" w:hAnsi="Times New Roman" w:cs="Times New Roman"/>
        </w:rPr>
        <w:footnoteRef/>
      </w:r>
      <w:r w:rsidRPr="00E21C9C">
        <w:rPr>
          <w:rFonts w:ascii="Times New Roman" w:hAnsi="Times New Roman" w:cs="Times New Roman"/>
        </w:rPr>
        <w:t xml:space="preserve"> </w:t>
      </w:r>
      <w:r w:rsidR="00A93E44" w:rsidRPr="00A93E44">
        <w:rPr>
          <w:rFonts w:ascii="Times New Roman" w:hAnsi="Times New Roman" w:cs="Times New Roman"/>
          <w:b/>
          <w:bCs/>
          <w:i/>
          <w:iCs/>
        </w:rPr>
        <w:t>Retief and Another v J.P.</w:t>
      </w:r>
      <w:r w:rsidR="008174CE">
        <w:rPr>
          <w:rFonts w:ascii="Times New Roman" w:hAnsi="Times New Roman" w:cs="Times New Roman"/>
          <w:b/>
          <w:bCs/>
          <w:i/>
          <w:iCs/>
        </w:rPr>
        <w:t xml:space="preserve"> </w:t>
      </w:r>
      <w:r w:rsidR="00A93E44" w:rsidRPr="00A93E44">
        <w:rPr>
          <w:rFonts w:ascii="Times New Roman" w:hAnsi="Times New Roman" w:cs="Times New Roman"/>
          <w:b/>
          <w:bCs/>
          <w:i/>
          <w:iCs/>
        </w:rPr>
        <w:t>Kriel &amp; CO</w:t>
      </w:r>
      <w:r w:rsidR="00A93E44">
        <w:rPr>
          <w:rFonts w:ascii="Times New Roman" w:hAnsi="Times New Roman" w:cs="Times New Roman"/>
          <w:b/>
          <w:bCs/>
          <w:i/>
          <w:iCs/>
        </w:rPr>
        <w:t xml:space="preserve"> </w:t>
      </w:r>
      <w:r w:rsidRPr="00E21C9C">
        <w:rPr>
          <w:rFonts w:ascii="Times New Roman" w:hAnsi="Times New Roman" w:cs="Times New Roman"/>
          <w:lang w:val="en-US"/>
        </w:rPr>
        <w:t>Case No. 31971/2011 GDHC at para 19.</w:t>
      </w:r>
    </w:p>
  </w:footnote>
  <w:footnote w:id="10">
    <w:p w14:paraId="65F0451D" w14:textId="0978B8E3" w:rsidR="00A02A80" w:rsidRPr="008174CE" w:rsidRDefault="00A02A80" w:rsidP="00A02A80">
      <w:pPr>
        <w:pStyle w:val="FootnoteText"/>
        <w:ind w:left="142" w:hanging="142"/>
        <w:jc w:val="both"/>
        <w:rPr>
          <w:rFonts w:ascii="Times New Roman" w:hAnsi="Times New Roman" w:cs="Times New Roman"/>
          <w:color w:val="E97132" w:themeColor="accent2"/>
        </w:rPr>
      </w:pPr>
      <w:r w:rsidRPr="00BB5E4F">
        <w:rPr>
          <w:rStyle w:val="FootnoteReference"/>
          <w:rFonts w:ascii="Times New Roman" w:hAnsi="Times New Roman" w:cs="Times New Roman"/>
        </w:rPr>
        <w:footnoteRef/>
      </w:r>
      <w:r w:rsidRPr="00BB5E4F">
        <w:rPr>
          <w:rFonts w:ascii="Times New Roman" w:hAnsi="Times New Roman" w:cs="Times New Roman"/>
        </w:rPr>
        <w:t xml:space="preserve"> </w:t>
      </w:r>
      <w:bookmarkStart w:id="0" w:name="_Hlk166074797"/>
      <w:r w:rsidRPr="00BB5E4F">
        <w:rPr>
          <w:rFonts w:ascii="Times New Roman" w:hAnsi="Times New Roman" w:cs="Times New Roman"/>
          <w:b/>
          <w:bCs/>
          <w:i/>
          <w:iCs/>
        </w:rPr>
        <w:t>Trollip v Taxing Mistress of the High Court and Others</w:t>
      </w:r>
      <w:r w:rsidRPr="00BB5E4F">
        <w:rPr>
          <w:rFonts w:ascii="Times New Roman" w:hAnsi="Times New Roman" w:cs="Times New Roman"/>
        </w:rPr>
        <w:t xml:space="preserve"> </w:t>
      </w:r>
      <w:bookmarkEnd w:id="0"/>
      <w:r w:rsidRPr="00BB5E4F">
        <w:rPr>
          <w:rFonts w:ascii="Times New Roman" w:hAnsi="Times New Roman" w:cs="Times New Roman"/>
        </w:rPr>
        <w:t>(6091/2015) [2018] ZAECGHC 59; 2018 (6) SA 292 (ECG) (31 July 2018)</w:t>
      </w:r>
      <w:r w:rsidR="00666C74" w:rsidRPr="00BB5E4F">
        <w:rPr>
          <w:rFonts w:ascii="Times New Roman" w:hAnsi="Times New Roman" w:cs="Times New Roman"/>
        </w:rPr>
        <w:t>.</w:t>
      </w:r>
      <w:r w:rsidRPr="00BB5E4F">
        <w:rPr>
          <w:rFonts w:ascii="Times New Roman" w:hAnsi="Times New Roman" w:cs="Times New Roman"/>
        </w:rPr>
        <w:t xml:space="preserve"> </w:t>
      </w:r>
    </w:p>
  </w:footnote>
  <w:footnote w:id="11">
    <w:p w14:paraId="4D985F8C" w14:textId="77777777" w:rsidR="00A02A80" w:rsidRPr="001C3D66" w:rsidRDefault="00A02A80" w:rsidP="00A02A80">
      <w:pPr>
        <w:pStyle w:val="FootnoteText"/>
        <w:rPr>
          <w:rFonts w:ascii="Times New Roman" w:hAnsi="Times New Roman" w:cs="Times New Roman"/>
          <w:lang w:val="en-US"/>
        </w:rPr>
      </w:pPr>
      <w:r w:rsidRPr="001C3D66">
        <w:rPr>
          <w:rStyle w:val="FootnoteReference"/>
          <w:rFonts w:ascii="Times New Roman" w:hAnsi="Times New Roman" w:cs="Times New Roman"/>
        </w:rPr>
        <w:footnoteRef/>
      </w:r>
      <w:r w:rsidRPr="001C3D66">
        <w:rPr>
          <w:rFonts w:ascii="Times New Roman" w:hAnsi="Times New Roman" w:cs="Times New Roman"/>
        </w:rPr>
        <w:t xml:space="preserve"> </w:t>
      </w:r>
      <w:r w:rsidRPr="001C3D66">
        <w:rPr>
          <w:rFonts w:ascii="Times New Roman" w:hAnsi="Times New Roman" w:cs="Times New Roman"/>
          <w:b/>
          <w:bCs/>
          <w:i/>
          <w:iCs/>
          <w:lang w:val="en-US"/>
        </w:rPr>
        <w:t>Pre</w:t>
      </w:r>
      <w:r>
        <w:rPr>
          <w:rFonts w:ascii="Times New Roman" w:hAnsi="Times New Roman" w:cs="Times New Roman"/>
          <w:b/>
          <w:bCs/>
          <w:i/>
          <w:iCs/>
          <w:lang w:val="en-US"/>
        </w:rPr>
        <w:t>ll</w:t>
      </w:r>
      <w:r w:rsidRPr="001C3D66">
        <w:rPr>
          <w:rFonts w:ascii="Times New Roman" w:hAnsi="Times New Roman" w:cs="Times New Roman"/>
          <w:b/>
          <w:bCs/>
          <w:i/>
          <w:iCs/>
          <w:lang w:val="en-US"/>
        </w:rPr>
        <w:t xml:space="preserve">er v Jordaan &amp; Another </w:t>
      </w:r>
      <w:r w:rsidRPr="001C3D66">
        <w:rPr>
          <w:rFonts w:ascii="Times New Roman" w:hAnsi="Times New Roman" w:cs="Times New Roman"/>
          <w:lang w:val="en-US"/>
        </w:rPr>
        <w:t>1957 (3) SA 201 (O) at 203.</w:t>
      </w:r>
    </w:p>
  </w:footnote>
  <w:footnote w:id="12">
    <w:p w14:paraId="4B587737" w14:textId="287DAD02" w:rsidR="001C3D66" w:rsidRPr="008174CE" w:rsidRDefault="001C3D66" w:rsidP="008174CE">
      <w:pPr>
        <w:pStyle w:val="FootnoteText"/>
        <w:ind w:left="142" w:hanging="142"/>
        <w:jc w:val="both"/>
        <w:rPr>
          <w:rFonts w:ascii="Times New Roman" w:hAnsi="Times New Roman" w:cs="Times New Roman"/>
          <w:b/>
          <w:bCs/>
          <w:i/>
          <w:iCs/>
        </w:rPr>
      </w:pPr>
      <w:r w:rsidRPr="001C3D66">
        <w:rPr>
          <w:rStyle w:val="FootnoteReference"/>
          <w:rFonts w:ascii="Times New Roman" w:hAnsi="Times New Roman" w:cs="Times New Roman"/>
        </w:rPr>
        <w:footnoteRef/>
      </w:r>
      <w:r w:rsidR="00B23308">
        <w:rPr>
          <w:rFonts w:ascii="Times New Roman" w:hAnsi="Times New Roman" w:cs="Times New Roman"/>
          <w:b/>
          <w:bCs/>
          <w:i/>
          <w:iCs/>
        </w:rPr>
        <w:t>S</w:t>
      </w:r>
      <w:r w:rsidR="008174CE" w:rsidRPr="008174CE">
        <w:rPr>
          <w:rFonts w:ascii="Times New Roman" w:hAnsi="Times New Roman" w:cs="Times New Roman"/>
          <w:b/>
          <w:bCs/>
          <w:i/>
          <w:iCs/>
        </w:rPr>
        <w:t>heriff of Pretoria North East v SA Taxi Development Finance (Pty) Limited and Others</w:t>
      </w:r>
      <w:r w:rsidRPr="001C3D66">
        <w:rPr>
          <w:rFonts w:ascii="Times New Roman" w:hAnsi="Times New Roman" w:cs="Times New Roman"/>
          <w:lang w:val="en-US"/>
        </w:rPr>
        <w:t xml:space="preserve"> Case No. 23904/2017 [2023] ZAGPJHC 331 (14 April 2023).</w:t>
      </w:r>
    </w:p>
  </w:footnote>
  <w:footnote w:id="13">
    <w:p w14:paraId="4352E898" w14:textId="3F5C567B" w:rsidR="00B06257" w:rsidRPr="00666C74" w:rsidRDefault="00B06257" w:rsidP="00666C74">
      <w:pPr>
        <w:pStyle w:val="FootnoteText"/>
        <w:rPr>
          <w:rFonts w:ascii="Times New Roman" w:hAnsi="Times New Roman" w:cs="Times New Roman"/>
          <w:lang w:val="en-US"/>
        </w:rPr>
      </w:pPr>
      <w:r w:rsidRPr="00C91C5B">
        <w:rPr>
          <w:rStyle w:val="FootnoteReference"/>
          <w:rFonts w:ascii="Times New Roman" w:hAnsi="Times New Roman" w:cs="Times New Roman"/>
        </w:rPr>
        <w:footnoteRef/>
      </w:r>
      <w:r w:rsidRPr="00C91C5B">
        <w:rPr>
          <w:rFonts w:ascii="Times New Roman" w:hAnsi="Times New Roman" w:cs="Times New Roman"/>
        </w:rPr>
        <w:t xml:space="preserve"> </w:t>
      </w:r>
      <w:r w:rsidR="00B23308" w:rsidRPr="00B23308">
        <w:rPr>
          <w:rFonts w:ascii="Times New Roman" w:hAnsi="Times New Roman" w:cs="Times New Roman"/>
          <w:b/>
          <w:bCs/>
          <w:i/>
          <w:iCs/>
        </w:rPr>
        <w:t>Kali v Incorporated General Insurance Ltd </w:t>
      </w:r>
      <w:r w:rsidRPr="00C91C5B">
        <w:rPr>
          <w:rFonts w:ascii="Times New Roman" w:hAnsi="Times New Roman" w:cs="Times New Roman"/>
          <w:lang w:val="en-US"/>
        </w:rPr>
        <w:t>1976 (2) SA 179 (O) at 182 (A)</w:t>
      </w:r>
      <w:r w:rsidR="00C91C5B" w:rsidRPr="00C91C5B">
        <w:rPr>
          <w:rFonts w:ascii="Times New Roman" w:hAnsi="Times New Roman" w:cs="Times New Roman"/>
          <w:lang w:val="en-US"/>
        </w:rPr>
        <w:t>.</w:t>
      </w:r>
    </w:p>
  </w:footnote>
  <w:footnote w:id="14">
    <w:p w14:paraId="08A6BFB0" w14:textId="0BA30B9F" w:rsidR="00045C39" w:rsidRPr="00377272" w:rsidRDefault="00045C39" w:rsidP="00666C74">
      <w:pPr>
        <w:pStyle w:val="FootnoteText"/>
        <w:jc w:val="both"/>
        <w:rPr>
          <w:rFonts w:ascii="Times New Roman" w:hAnsi="Times New Roman" w:cs="Times New Roman"/>
          <w:b/>
          <w:bCs/>
          <w:i/>
          <w:iCs/>
        </w:rPr>
      </w:pPr>
      <w:r>
        <w:rPr>
          <w:rStyle w:val="FootnoteReference"/>
        </w:rPr>
        <w:footnoteRef/>
      </w:r>
      <w:r>
        <w:t xml:space="preserve"> </w:t>
      </w:r>
      <w:r w:rsidR="00377272" w:rsidRPr="00377272">
        <w:rPr>
          <w:rFonts w:ascii="Times New Roman" w:hAnsi="Times New Roman" w:cs="Times New Roman"/>
          <w:b/>
          <w:bCs/>
          <w:i/>
          <w:iCs/>
        </w:rPr>
        <w:t xml:space="preserve">Lufuno </w:t>
      </w:r>
      <w:proofErr w:type="spellStart"/>
      <w:r w:rsidR="00377272" w:rsidRPr="00377272">
        <w:rPr>
          <w:rFonts w:ascii="Times New Roman" w:hAnsi="Times New Roman" w:cs="Times New Roman"/>
          <w:b/>
          <w:bCs/>
          <w:i/>
          <w:iCs/>
        </w:rPr>
        <w:t>Mphaphuli</w:t>
      </w:r>
      <w:proofErr w:type="spellEnd"/>
      <w:r w:rsidR="00377272" w:rsidRPr="00377272">
        <w:rPr>
          <w:rFonts w:ascii="Times New Roman" w:hAnsi="Times New Roman" w:cs="Times New Roman"/>
          <w:b/>
          <w:bCs/>
          <w:i/>
          <w:iCs/>
        </w:rPr>
        <w:t xml:space="preserve"> &amp; Associates (Pty) Ltd v Andrews and Another</w:t>
      </w:r>
      <w:r w:rsidR="00377272">
        <w:rPr>
          <w:rFonts w:ascii="Times New Roman" w:hAnsi="Times New Roman" w:cs="Times New Roman"/>
          <w:b/>
          <w:bCs/>
          <w:i/>
          <w:iCs/>
        </w:rPr>
        <w:t xml:space="preserve"> </w:t>
      </w:r>
      <w:r w:rsidRPr="000A1055">
        <w:rPr>
          <w:rFonts w:ascii="Times New Roman" w:hAnsi="Times New Roman" w:cs="Times New Roman"/>
          <w:lang w:val="en-US"/>
        </w:rPr>
        <w:t>2009 (4) SA 529 at para 8</w:t>
      </w:r>
      <w:r w:rsidR="000A1055" w:rsidRPr="000A1055">
        <w:rPr>
          <w:rFonts w:ascii="Times New Roman" w:hAnsi="Times New Roman" w:cs="Times New Roman"/>
          <w:lang w:val="en-US"/>
        </w:rPr>
        <w:t>0</w:t>
      </w:r>
      <w:r w:rsidRPr="000A1055">
        <w:rPr>
          <w:rFonts w:ascii="Times New Roman" w:hAnsi="Times New Roman" w:cs="Times New Roman"/>
          <w:lang w:val="en-US"/>
        </w:rPr>
        <w:t>.</w:t>
      </w:r>
    </w:p>
  </w:footnote>
  <w:footnote w:id="15">
    <w:p w14:paraId="05405AED" w14:textId="3A666D75" w:rsidR="00377272" w:rsidRPr="00F663AE" w:rsidRDefault="00377272">
      <w:pPr>
        <w:pStyle w:val="FootnoteText"/>
        <w:rPr>
          <w:rFonts w:ascii="Times New Roman" w:hAnsi="Times New Roman" w:cs="Times New Roman"/>
          <w:lang w:val="en-US"/>
        </w:rPr>
      </w:pPr>
      <w:r w:rsidRPr="00F663AE">
        <w:rPr>
          <w:rStyle w:val="FootnoteReference"/>
          <w:rFonts w:ascii="Times New Roman" w:hAnsi="Times New Roman" w:cs="Times New Roman"/>
        </w:rPr>
        <w:footnoteRef/>
      </w:r>
      <w:r w:rsidRPr="00F663AE">
        <w:rPr>
          <w:rFonts w:ascii="Times New Roman" w:hAnsi="Times New Roman" w:cs="Times New Roman"/>
        </w:rPr>
        <w:t xml:space="preserve"> </w:t>
      </w:r>
      <w:r w:rsidRPr="00F663AE">
        <w:rPr>
          <w:rFonts w:ascii="Times New Roman" w:hAnsi="Times New Roman" w:cs="Times New Roman"/>
          <w:b/>
          <w:bCs/>
          <w:i/>
          <w:iCs/>
          <w:lang w:val="en-US"/>
        </w:rPr>
        <w:t>Ari</w:t>
      </w:r>
      <w:r w:rsidR="001E173E">
        <w:rPr>
          <w:rFonts w:ascii="Times New Roman" w:hAnsi="Times New Roman" w:cs="Times New Roman"/>
          <w:b/>
          <w:bCs/>
          <w:i/>
          <w:iCs/>
          <w:lang w:val="en-US"/>
        </w:rPr>
        <w:t>e K</w:t>
      </w:r>
      <w:r w:rsidRPr="00F663AE">
        <w:rPr>
          <w:rFonts w:ascii="Times New Roman" w:hAnsi="Times New Roman" w:cs="Times New Roman"/>
          <w:b/>
          <w:bCs/>
          <w:i/>
          <w:iCs/>
          <w:lang w:val="en-US"/>
        </w:rPr>
        <w:t xml:space="preserve">gosi v Kgosi Aron </w:t>
      </w:r>
      <w:proofErr w:type="spellStart"/>
      <w:r w:rsidRPr="00F663AE">
        <w:rPr>
          <w:rFonts w:ascii="Times New Roman" w:hAnsi="Times New Roman" w:cs="Times New Roman"/>
          <w:b/>
          <w:bCs/>
          <w:i/>
          <w:iCs/>
          <w:lang w:val="en-US"/>
        </w:rPr>
        <w:t>Moshete</w:t>
      </w:r>
      <w:proofErr w:type="spellEnd"/>
      <w:r w:rsidRPr="00F663AE">
        <w:rPr>
          <w:rFonts w:ascii="Times New Roman" w:hAnsi="Times New Roman" w:cs="Times New Roman"/>
          <w:b/>
          <w:bCs/>
          <w:i/>
          <w:iCs/>
          <w:lang w:val="en-US"/>
        </w:rPr>
        <w:t xml:space="preserve"> </w:t>
      </w:r>
      <w:r w:rsidRPr="00BB5E4F">
        <w:rPr>
          <w:rFonts w:ascii="Times New Roman" w:hAnsi="Times New Roman" w:cs="Times New Roman"/>
          <w:b/>
          <w:bCs/>
          <w:i/>
          <w:iCs/>
          <w:lang w:val="en-US"/>
        </w:rPr>
        <w:t xml:space="preserve">&amp; Others </w:t>
      </w:r>
      <w:r w:rsidRPr="00BB5E4F">
        <w:rPr>
          <w:rFonts w:ascii="Times New Roman" w:hAnsi="Times New Roman" w:cs="Times New Roman"/>
          <w:lang w:val="en-US"/>
        </w:rPr>
        <w:t>1921 T</w:t>
      </w:r>
      <w:r w:rsidR="001E173E" w:rsidRPr="00BB5E4F">
        <w:rPr>
          <w:rFonts w:ascii="Times New Roman" w:hAnsi="Times New Roman" w:cs="Times New Roman"/>
          <w:lang w:val="en-US"/>
        </w:rPr>
        <w:t>P</w:t>
      </w:r>
      <w:r w:rsidRPr="00BB5E4F">
        <w:rPr>
          <w:rFonts w:ascii="Times New Roman" w:hAnsi="Times New Roman" w:cs="Times New Roman"/>
          <w:lang w:val="en-US"/>
        </w:rPr>
        <w:t>D 524 at 526.</w:t>
      </w:r>
    </w:p>
  </w:footnote>
  <w:footnote w:id="16">
    <w:p w14:paraId="1FACD4C2" w14:textId="36D35705" w:rsidR="002916F5" w:rsidRPr="0016049B" w:rsidRDefault="002916F5" w:rsidP="002916F5">
      <w:pPr>
        <w:pStyle w:val="FootnoteText"/>
        <w:rPr>
          <w:rFonts w:ascii="Times New Roman" w:hAnsi="Times New Roman" w:cs="Times New Roman"/>
          <w:lang w:val="en-US"/>
        </w:rPr>
      </w:pPr>
      <w:r w:rsidRPr="0016049B">
        <w:rPr>
          <w:rStyle w:val="FootnoteReference"/>
          <w:rFonts w:ascii="Times New Roman" w:hAnsi="Times New Roman" w:cs="Times New Roman"/>
        </w:rPr>
        <w:footnoteRef/>
      </w:r>
      <w:r w:rsidRPr="0016049B">
        <w:rPr>
          <w:rFonts w:ascii="Times New Roman" w:hAnsi="Times New Roman" w:cs="Times New Roman"/>
        </w:rPr>
        <w:t xml:space="preserve"> </w:t>
      </w:r>
      <w:proofErr w:type="spellStart"/>
      <w:r w:rsidRPr="0016049B">
        <w:rPr>
          <w:rFonts w:ascii="Times New Roman" w:hAnsi="Times New Roman" w:cs="Times New Roman"/>
          <w:b/>
          <w:bCs/>
          <w:i/>
          <w:iCs/>
          <w:lang w:val="en-US"/>
        </w:rPr>
        <w:t>Rabaney</w:t>
      </w:r>
      <w:proofErr w:type="spellEnd"/>
      <w:r w:rsidRPr="0016049B">
        <w:rPr>
          <w:rFonts w:ascii="Times New Roman" w:hAnsi="Times New Roman" w:cs="Times New Roman"/>
          <w:b/>
          <w:bCs/>
          <w:i/>
          <w:iCs/>
          <w:lang w:val="en-US"/>
        </w:rPr>
        <w:t xml:space="preserve"> v Schoeman Attorneys Incorporated</w:t>
      </w:r>
      <w:r w:rsidRPr="0016049B">
        <w:rPr>
          <w:rFonts w:ascii="Times New Roman" w:hAnsi="Times New Roman" w:cs="Times New Roman"/>
          <w:lang w:val="en-US"/>
        </w:rPr>
        <w:t xml:space="preserve"> 2020 JDR 1081 (GP)</w:t>
      </w:r>
      <w:r w:rsidR="00CB3BA9" w:rsidRPr="0016049B">
        <w:rPr>
          <w:rFonts w:ascii="Times New Roman" w:hAnsi="Times New Roman" w:cs="Times New Roman"/>
          <w:lang w:val="en-US"/>
        </w:rPr>
        <w:t xml:space="preserve"> para 32</w:t>
      </w:r>
      <w:r w:rsidR="0016049B" w:rsidRPr="0016049B">
        <w:rPr>
          <w:rFonts w:ascii="Times New Roman" w:hAnsi="Times New Roman" w:cs="Times New Roman"/>
          <w:lang w:val="en-US"/>
        </w:rPr>
        <w:t>.</w:t>
      </w:r>
    </w:p>
  </w:footnote>
  <w:footnote w:id="17">
    <w:p w14:paraId="44AF1CEE" w14:textId="64BE3D45" w:rsidR="00CB3BA9" w:rsidRPr="0016049B" w:rsidRDefault="00CB3BA9">
      <w:pPr>
        <w:pStyle w:val="FootnoteText"/>
        <w:rPr>
          <w:rFonts w:ascii="Times New Roman" w:hAnsi="Times New Roman" w:cs="Times New Roman"/>
          <w:lang w:val="en-US"/>
        </w:rPr>
      </w:pPr>
      <w:r w:rsidRPr="0016049B">
        <w:rPr>
          <w:rStyle w:val="FootnoteReference"/>
          <w:rFonts w:ascii="Times New Roman" w:hAnsi="Times New Roman" w:cs="Times New Roman"/>
        </w:rPr>
        <w:footnoteRef/>
      </w:r>
      <w:r w:rsidRPr="0016049B">
        <w:rPr>
          <w:rFonts w:ascii="Times New Roman" w:hAnsi="Times New Roman" w:cs="Times New Roman"/>
        </w:rPr>
        <w:t xml:space="preserve"> </w:t>
      </w:r>
      <w:proofErr w:type="spellStart"/>
      <w:r w:rsidRPr="0016049B">
        <w:rPr>
          <w:rFonts w:ascii="Times New Roman" w:hAnsi="Times New Roman" w:cs="Times New Roman"/>
          <w:b/>
          <w:bCs/>
          <w:i/>
          <w:iCs/>
          <w:lang w:val="en-US"/>
        </w:rPr>
        <w:t>Rabaney</w:t>
      </w:r>
      <w:proofErr w:type="spellEnd"/>
      <w:r w:rsidRPr="0016049B">
        <w:rPr>
          <w:rFonts w:ascii="Times New Roman" w:hAnsi="Times New Roman" w:cs="Times New Roman"/>
          <w:b/>
          <w:bCs/>
          <w:i/>
          <w:iCs/>
          <w:lang w:val="en-US"/>
        </w:rPr>
        <w:t xml:space="preserve"> v Schoeman Attorneys </w:t>
      </w:r>
      <w:proofErr w:type="gramStart"/>
      <w:r w:rsidRPr="0016049B">
        <w:rPr>
          <w:rFonts w:ascii="Times New Roman" w:hAnsi="Times New Roman" w:cs="Times New Roman"/>
          <w:b/>
          <w:bCs/>
          <w:i/>
          <w:iCs/>
          <w:lang w:val="en-US"/>
        </w:rPr>
        <w:t>Incorporated</w:t>
      </w:r>
      <w:r w:rsidRPr="0016049B">
        <w:rPr>
          <w:rFonts w:ascii="Times New Roman" w:hAnsi="Times New Roman" w:cs="Times New Roman"/>
          <w:lang w:val="en-US"/>
        </w:rPr>
        <w:t xml:space="preserve">  2020</w:t>
      </w:r>
      <w:proofErr w:type="gramEnd"/>
      <w:r w:rsidRPr="0016049B">
        <w:rPr>
          <w:rFonts w:ascii="Times New Roman" w:hAnsi="Times New Roman" w:cs="Times New Roman"/>
          <w:lang w:val="en-US"/>
        </w:rPr>
        <w:t xml:space="preserve"> JDR 1081 (GP) para 34</w:t>
      </w:r>
      <w:r w:rsidR="0016049B" w:rsidRPr="0016049B">
        <w:rPr>
          <w:rFonts w:ascii="Times New Roman" w:hAnsi="Times New Roman" w:cs="Times New Roman"/>
          <w:lang w:val="en-US"/>
        </w:rPr>
        <w:t>.</w:t>
      </w:r>
      <w:r w:rsidRPr="0016049B">
        <w:rPr>
          <w:rFonts w:ascii="Times New Roman" w:hAnsi="Times New Roman" w:cs="Times New Roman"/>
          <w:lang w:val="en-US"/>
        </w:rPr>
        <w:t xml:space="preserve"> </w:t>
      </w:r>
    </w:p>
  </w:footnote>
  <w:footnote w:id="18">
    <w:p w14:paraId="3359487C" w14:textId="6A7F7956" w:rsidR="0016049B" w:rsidRPr="0016049B" w:rsidRDefault="0016049B">
      <w:pPr>
        <w:pStyle w:val="FootnoteText"/>
        <w:rPr>
          <w:lang w:val="en-US"/>
        </w:rPr>
      </w:pPr>
      <w:r w:rsidRPr="0016049B">
        <w:rPr>
          <w:rStyle w:val="FootnoteReference"/>
          <w:rFonts w:ascii="Times New Roman" w:hAnsi="Times New Roman" w:cs="Times New Roman"/>
        </w:rPr>
        <w:footnoteRef/>
      </w:r>
      <w:r w:rsidRPr="0016049B">
        <w:rPr>
          <w:rFonts w:ascii="Times New Roman" w:hAnsi="Times New Roman" w:cs="Times New Roman"/>
        </w:rPr>
        <w:t xml:space="preserve"> </w:t>
      </w:r>
      <w:r w:rsidRPr="0016049B">
        <w:rPr>
          <w:rFonts w:ascii="Times New Roman" w:hAnsi="Times New Roman" w:cs="Times New Roman"/>
          <w:b/>
          <w:bCs/>
          <w:i/>
          <w:iCs/>
          <w:lang w:val="en-US"/>
        </w:rPr>
        <w:t>H</w:t>
      </w:r>
      <w:r w:rsidR="0068609E">
        <w:rPr>
          <w:rFonts w:ascii="Times New Roman" w:hAnsi="Times New Roman" w:cs="Times New Roman"/>
          <w:b/>
          <w:bCs/>
          <w:i/>
          <w:iCs/>
          <w:lang w:val="en-US"/>
        </w:rPr>
        <w:t>a</w:t>
      </w:r>
      <w:r w:rsidRPr="0016049B">
        <w:rPr>
          <w:rFonts w:ascii="Times New Roman" w:hAnsi="Times New Roman" w:cs="Times New Roman"/>
          <w:b/>
          <w:bCs/>
          <w:i/>
          <w:iCs/>
          <w:lang w:val="en-US"/>
        </w:rPr>
        <w:t>rrismith Board of Executors v Odend</w:t>
      </w:r>
      <w:r w:rsidR="0066307B">
        <w:rPr>
          <w:rFonts w:ascii="Times New Roman" w:hAnsi="Times New Roman" w:cs="Times New Roman"/>
          <w:b/>
          <w:bCs/>
          <w:i/>
          <w:iCs/>
          <w:lang w:val="en-US"/>
        </w:rPr>
        <w:t>aa</w:t>
      </w:r>
      <w:r w:rsidRPr="0016049B">
        <w:rPr>
          <w:rFonts w:ascii="Times New Roman" w:hAnsi="Times New Roman" w:cs="Times New Roman"/>
          <w:b/>
          <w:bCs/>
          <w:i/>
          <w:iCs/>
          <w:lang w:val="en-US"/>
        </w:rPr>
        <w:t>l</w:t>
      </w:r>
      <w:r w:rsidRPr="0016049B">
        <w:rPr>
          <w:rFonts w:ascii="Times New Roman" w:hAnsi="Times New Roman" w:cs="Times New Roman"/>
          <w:i/>
          <w:iCs/>
          <w:lang w:val="en-US"/>
        </w:rPr>
        <w:t xml:space="preserve"> </w:t>
      </w:r>
      <w:r w:rsidRPr="0016049B">
        <w:rPr>
          <w:rFonts w:ascii="Times New Roman" w:hAnsi="Times New Roman" w:cs="Times New Roman"/>
        </w:rPr>
        <w:t>1923 AD 530</w:t>
      </w:r>
      <w:r w:rsidRPr="0016049B">
        <w:rPr>
          <w:rFonts w:ascii="Times New Roman" w:hAnsi="Times New Roman" w:cs="Times New Roman"/>
          <w:lang w:val="en-US"/>
        </w:rPr>
        <w:t>.</w:t>
      </w:r>
      <w:r w:rsidRPr="0016049B">
        <w:rPr>
          <w:lang w:val="en-US"/>
        </w:rPr>
        <w:t> </w:t>
      </w:r>
    </w:p>
  </w:footnote>
  <w:footnote w:id="19">
    <w:p w14:paraId="6593DDE6" w14:textId="24579F75" w:rsidR="0067430A" w:rsidRPr="00067E9E" w:rsidRDefault="0067430A" w:rsidP="00C97186">
      <w:pPr>
        <w:pStyle w:val="FootnoteText"/>
        <w:jc w:val="both"/>
        <w:rPr>
          <w:rFonts w:ascii="Times New Roman" w:hAnsi="Times New Roman" w:cs="Times New Roman"/>
        </w:rPr>
      </w:pPr>
      <w:r w:rsidRPr="00067E9E">
        <w:rPr>
          <w:rStyle w:val="FootnoteReference"/>
          <w:rFonts w:ascii="Times New Roman" w:hAnsi="Times New Roman" w:cs="Times New Roman"/>
        </w:rPr>
        <w:footnoteRef/>
      </w:r>
      <w:r w:rsidRPr="00067E9E">
        <w:rPr>
          <w:rFonts w:ascii="Times New Roman" w:hAnsi="Times New Roman" w:cs="Times New Roman"/>
        </w:rPr>
        <w:t xml:space="preserve"> </w:t>
      </w:r>
      <w:r w:rsidRPr="00067E9E">
        <w:rPr>
          <w:rFonts w:ascii="Times New Roman" w:hAnsi="Times New Roman" w:cs="Times New Roman"/>
          <w:b/>
          <w:bCs/>
          <w:i/>
          <w:iCs/>
          <w:lang w:val="en-US"/>
        </w:rPr>
        <w:t>Benson &amp; Another v Walters &amp; Others</w:t>
      </w:r>
      <w:r w:rsidRPr="00067E9E">
        <w:rPr>
          <w:rFonts w:ascii="Times New Roman" w:hAnsi="Times New Roman" w:cs="Times New Roman"/>
          <w:lang w:val="en-US"/>
        </w:rPr>
        <w:t xml:space="preserve"> 1984 (1) SA 73 (A</w:t>
      </w:r>
      <w:r w:rsidR="00C056BC" w:rsidRPr="00067E9E">
        <w:rPr>
          <w:rFonts w:ascii="Times New Roman" w:hAnsi="Times New Roman" w:cs="Times New Roman"/>
          <w:lang w:val="en-US"/>
        </w:rPr>
        <w:t>D</w:t>
      </w:r>
      <w:r w:rsidRPr="00067E9E">
        <w:rPr>
          <w:rFonts w:ascii="Times New Roman" w:hAnsi="Times New Roman" w:cs="Times New Roman"/>
          <w:lang w:val="en-US"/>
        </w:rPr>
        <w:t>).</w:t>
      </w:r>
    </w:p>
  </w:footnote>
  <w:footnote w:id="20">
    <w:p w14:paraId="19A4591B" w14:textId="508D17DB" w:rsidR="003657BD" w:rsidRPr="00067E9E" w:rsidRDefault="003657BD" w:rsidP="00C97186">
      <w:pPr>
        <w:pStyle w:val="FootnoteText"/>
        <w:jc w:val="both"/>
        <w:rPr>
          <w:rFonts w:ascii="Times New Roman" w:hAnsi="Times New Roman" w:cs="Times New Roman"/>
          <w:lang w:val="en-US"/>
        </w:rPr>
      </w:pPr>
      <w:r w:rsidRPr="00067E9E">
        <w:rPr>
          <w:rStyle w:val="FootnoteReference"/>
          <w:rFonts w:ascii="Times New Roman" w:hAnsi="Times New Roman" w:cs="Times New Roman"/>
        </w:rPr>
        <w:footnoteRef/>
      </w:r>
      <w:r w:rsidRPr="00067E9E">
        <w:rPr>
          <w:rFonts w:ascii="Times New Roman" w:hAnsi="Times New Roman" w:cs="Times New Roman"/>
        </w:rPr>
        <w:t xml:space="preserve"> </w:t>
      </w:r>
      <w:r w:rsidRPr="00067E9E">
        <w:rPr>
          <w:rFonts w:ascii="Times New Roman" w:hAnsi="Times New Roman" w:cs="Times New Roman"/>
          <w:lang w:val="en-US"/>
        </w:rPr>
        <w:t xml:space="preserve">See </w:t>
      </w:r>
      <w:r w:rsidRPr="00882201">
        <w:rPr>
          <w:rFonts w:ascii="Times New Roman" w:hAnsi="Times New Roman" w:cs="Times New Roman"/>
          <w:b/>
          <w:bCs/>
          <w:i/>
          <w:iCs/>
          <w:lang w:val="en-US"/>
        </w:rPr>
        <w:t>Clark</w:t>
      </w:r>
      <w:r w:rsidR="006557B2" w:rsidRPr="00882201">
        <w:rPr>
          <w:rFonts w:ascii="Times New Roman" w:hAnsi="Times New Roman" w:cs="Times New Roman"/>
          <w:b/>
          <w:bCs/>
          <w:i/>
          <w:iCs/>
          <w:lang w:val="en-US"/>
        </w:rPr>
        <w:t>e v Heming</w:t>
      </w:r>
      <w:r w:rsidR="006557B2" w:rsidRPr="00067E9E">
        <w:rPr>
          <w:rFonts w:ascii="Times New Roman" w:hAnsi="Times New Roman" w:cs="Times New Roman"/>
          <w:lang w:val="en-US"/>
        </w:rPr>
        <w:t xml:space="preserve"> 1923 EDL at page 315</w:t>
      </w:r>
      <w:r w:rsidR="008032EC" w:rsidRPr="00067E9E">
        <w:rPr>
          <w:rFonts w:ascii="Times New Roman" w:hAnsi="Times New Roman" w:cs="Times New Roman"/>
          <w:lang w:val="en-US"/>
        </w:rPr>
        <w:t>.</w:t>
      </w:r>
    </w:p>
  </w:footnote>
  <w:footnote w:id="21">
    <w:p w14:paraId="2E4E24B0" w14:textId="5F6FC96F" w:rsidR="00C97186" w:rsidRPr="00C97186" w:rsidRDefault="00C97186" w:rsidP="00C97186">
      <w:pPr>
        <w:pStyle w:val="FootnoteText"/>
        <w:ind w:left="142" w:hanging="142"/>
        <w:jc w:val="both"/>
        <w:rPr>
          <w:lang w:val="en-US"/>
        </w:rPr>
      </w:pPr>
      <w:r w:rsidRPr="00067E9E">
        <w:rPr>
          <w:rStyle w:val="FootnoteReference"/>
          <w:rFonts w:ascii="Times New Roman" w:hAnsi="Times New Roman" w:cs="Times New Roman"/>
        </w:rPr>
        <w:footnoteRef/>
      </w:r>
      <w:r w:rsidRPr="00067E9E">
        <w:rPr>
          <w:rFonts w:ascii="Times New Roman" w:hAnsi="Times New Roman" w:cs="Times New Roman"/>
        </w:rPr>
        <w:t xml:space="preserve"> </w:t>
      </w:r>
      <w:r w:rsidRPr="00067E9E">
        <w:rPr>
          <w:rFonts w:ascii="Times New Roman" w:hAnsi="Times New Roman" w:cs="Times New Roman"/>
          <w:lang w:val="en-US"/>
        </w:rPr>
        <w:t xml:space="preserve">See also </w:t>
      </w:r>
      <w:r w:rsidRPr="0068609E">
        <w:rPr>
          <w:rFonts w:ascii="Times New Roman" w:hAnsi="Times New Roman" w:cs="Times New Roman"/>
          <w:b/>
          <w:bCs/>
          <w:i/>
          <w:iCs/>
          <w:lang w:val="en-US"/>
        </w:rPr>
        <w:t>De Villiers v Scholtz</w:t>
      </w:r>
      <w:r w:rsidRPr="00067E9E">
        <w:rPr>
          <w:rFonts w:ascii="Times New Roman" w:hAnsi="Times New Roman" w:cs="Times New Roman"/>
          <w:lang w:val="en-US"/>
        </w:rPr>
        <w:t xml:space="preserve"> 1931 CPD at page 94; see also </w:t>
      </w:r>
      <w:r w:rsidRPr="0068609E">
        <w:rPr>
          <w:rFonts w:ascii="Times New Roman" w:hAnsi="Times New Roman" w:cs="Times New Roman"/>
          <w:b/>
          <w:bCs/>
          <w:i/>
          <w:iCs/>
          <w:lang w:val="en-US"/>
        </w:rPr>
        <w:t>Benson &amp; Another</w:t>
      </w:r>
      <w:r w:rsidRPr="00067E9E">
        <w:rPr>
          <w:rFonts w:ascii="Times New Roman" w:hAnsi="Times New Roman" w:cs="Times New Roman"/>
          <w:lang w:val="en-US"/>
        </w:rPr>
        <w:t xml:space="preserve"> (supra) at page 75 paras G – H.</w:t>
      </w:r>
    </w:p>
  </w:footnote>
  <w:footnote w:id="22">
    <w:p w14:paraId="0A30F1F8" w14:textId="415FD268" w:rsidR="00867B6F" w:rsidRPr="00496754" w:rsidRDefault="00867B6F" w:rsidP="00496754">
      <w:pPr>
        <w:pStyle w:val="FootnoteText"/>
        <w:jc w:val="both"/>
        <w:rPr>
          <w:rFonts w:ascii="Times New Roman" w:hAnsi="Times New Roman" w:cs="Times New Roman"/>
          <w:lang w:val="en-US"/>
        </w:rPr>
      </w:pPr>
      <w:r w:rsidRPr="00496754">
        <w:rPr>
          <w:rStyle w:val="FootnoteReference"/>
          <w:rFonts w:ascii="Times New Roman" w:hAnsi="Times New Roman" w:cs="Times New Roman"/>
        </w:rPr>
        <w:footnoteRef/>
      </w:r>
      <w:r w:rsidRPr="00496754">
        <w:rPr>
          <w:rFonts w:ascii="Times New Roman" w:hAnsi="Times New Roman" w:cs="Times New Roman"/>
        </w:rPr>
        <w:t xml:space="preserve"> </w:t>
      </w:r>
      <w:r w:rsidRPr="00461AD9">
        <w:rPr>
          <w:rFonts w:ascii="Times New Roman" w:hAnsi="Times New Roman" w:cs="Times New Roman"/>
          <w:b/>
          <w:bCs/>
          <w:i/>
          <w:iCs/>
        </w:rPr>
        <w:t>Aris Enterprises</w:t>
      </w:r>
      <w:r w:rsidRPr="00461AD9">
        <w:rPr>
          <w:rFonts w:ascii="Times New Roman" w:hAnsi="Times New Roman" w:cs="Times New Roman"/>
          <w:i/>
          <w:iCs/>
        </w:rPr>
        <w:t> (</w:t>
      </w:r>
      <w:r w:rsidRPr="00461AD9">
        <w:rPr>
          <w:rFonts w:ascii="Times New Roman" w:hAnsi="Times New Roman" w:cs="Times New Roman"/>
          <w:b/>
          <w:bCs/>
          <w:i/>
          <w:iCs/>
        </w:rPr>
        <w:t>Finance</w:t>
      </w:r>
      <w:r w:rsidRPr="00461AD9">
        <w:rPr>
          <w:rFonts w:ascii="Times New Roman" w:hAnsi="Times New Roman" w:cs="Times New Roman"/>
          <w:i/>
          <w:iCs/>
        </w:rPr>
        <w:t> (</w:t>
      </w:r>
      <w:r w:rsidRPr="00461AD9">
        <w:rPr>
          <w:rFonts w:ascii="Times New Roman" w:hAnsi="Times New Roman" w:cs="Times New Roman"/>
          <w:b/>
          <w:bCs/>
          <w:i/>
          <w:iCs/>
        </w:rPr>
        <w:t>Pty</w:t>
      </w:r>
      <w:r w:rsidRPr="00461AD9">
        <w:rPr>
          <w:rFonts w:ascii="Times New Roman" w:hAnsi="Times New Roman" w:cs="Times New Roman"/>
          <w:i/>
          <w:iCs/>
        </w:rPr>
        <w:t>) </w:t>
      </w:r>
      <w:r w:rsidRPr="00461AD9">
        <w:rPr>
          <w:rFonts w:ascii="Times New Roman" w:hAnsi="Times New Roman" w:cs="Times New Roman"/>
          <w:b/>
          <w:bCs/>
          <w:i/>
          <w:iCs/>
        </w:rPr>
        <w:t>Ltd v Protea Assurance</w:t>
      </w:r>
      <w:r w:rsidRPr="00496754">
        <w:rPr>
          <w:rFonts w:ascii="Times New Roman" w:hAnsi="Times New Roman" w:cs="Times New Roman"/>
        </w:rPr>
        <w:t> Co Ltd 1981 (3) SA 274 (A) at 291.</w:t>
      </w:r>
    </w:p>
  </w:footnote>
  <w:footnote w:id="23">
    <w:p w14:paraId="760481AC" w14:textId="40873128" w:rsidR="00AF6A90" w:rsidRPr="00496754" w:rsidRDefault="00AF6A90" w:rsidP="00496754">
      <w:pPr>
        <w:pStyle w:val="FootnoteText"/>
        <w:jc w:val="both"/>
        <w:rPr>
          <w:rFonts w:ascii="Times New Roman" w:hAnsi="Times New Roman" w:cs="Times New Roman"/>
          <w:lang w:val="en-US"/>
        </w:rPr>
      </w:pPr>
      <w:r w:rsidRPr="00496754">
        <w:rPr>
          <w:rStyle w:val="FootnoteReference"/>
          <w:rFonts w:ascii="Times New Roman" w:hAnsi="Times New Roman" w:cs="Times New Roman"/>
        </w:rPr>
        <w:footnoteRef/>
      </w:r>
      <w:r w:rsidRPr="00496754">
        <w:rPr>
          <w:rFonts w:ascii="Times New Roman" w:hAnsi="Times New Roman" w:cs="Times New Roman"/>
        </w:rPr>
        <w:t xml:space="preserve"> </w:t>
      </w:r>
      <w:r w:rsidRPr="00461AD9">
        <w:rPr>
          <w:rFonts w:ascii="Times New Roman" w:hAnsi="Times New Roman" w:cs="Times New Roman"/>
          <w:b/>
          <w:bCs/>
          <w:i/>
          <w:iCs/>
        </w:rPr>
        <w:t xml:space="preserve">Trust Bank Van Afrika </w:t>
      </w:r>
      <w:proofErr w:type="spellStart"/>
      <w:r w:rsidRPr="00461AD9">
        <w:rPr>
          <w:rFonts w:ascii="Times New Roman" w:hAnsi="Times New Roman" w:cs="Times New Roman"/>
          <w:b/>
          <w:bCs/>
          <w:i/>
          <w:iCs/>
        </w:rPr>
        <w:t>Bpk</w:t>
      </w:r>
      <w:proofErr w:type="spellEnd"/>
      <w:r w:rsidRPr="00461AD9">
        <w:rPr>
          <w:rFonts w:ascii="Times New Roman" w:hAnsi="Times New Roman" w:cs="Times New Roman"/>
          <w:b/>
          <w:bCs/>
          <w:i/>
          <w:iCs/>
        </w:rPr>
        <w:t xml:space="preserve"> v Eksteen</w:t>
      </w:r>
      <w:r w:rsidRPr="00496754">
        <w:rPr>
          <w:rFonts w:ascii="Times New Roman" w:hAnsi="Times New Roman" w:cs="Times New Roman"/>
        </w:rPr>
        <w:t> 1964 (3) SA 402 (A) at 415 H – 416 C.</w:t>
      </w:r>
    </w:p>
  </w:footnote>
  <w:footnote w:id="24">
    <w:p w14:paraId="4CCA04A1" w14:textId="0FCD3AB7" w:rsidR="00867E06" w:rsidRPr="00724F90" w:rsidRDefault="00867E06" w:rsidP="00496754">
      <w:pPr>
        <w:pStyle w:val="FootnoteText"/>
        <w:ind w:left="142" w:hanging="142"/>
        <w:jc w:val="both"/>
        <w:rPr>
          <w:rFonts w:ascii="Times New Roman" w:hAnsi="Times New Roman" w:cs="Times New Roman"/>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proofErr w:type="spellStart"/>
      <w:r w:rsidRPr="00724F90">
        <w:rPr>
          <w:rFonts w:ascii="Times New Roman" w:hAnsi="Times New Roman" w:cs="Times New Roman"/>
          <w:b/>
          <w:bCs/>
          <w:i/>
          <w:iCs/>
        </w:rPr>
        <w:t>Burnkloof</w:t>
      </w:r>
      <w:proofErr w:type="spellEnd"/>
      <w:r w:rsidRPr="00724F90">
        <w:rPr>
          <w:rFonts w:ascii="Times New Roman" w:hAnsi="Times New Roman" w:cs="Times New Roman"/>
          <w:b/>
          <w:bCs/>
          <w:i/>
          <w:iCs/>
        </w:rPr>
        <w:t xml:space="preserve"> Caterers (Pty) Ltd v Horseshoe Caterers (Green Point) (Pty) Ltd </w:t>
      </w:r>
      <w:r w:rsidRPr="00724F90">
        <w:rPr>
          <w:rFonts w:ascii="Times New Roman" w:hAnsi="Times New Roman" w:cs="Times New Roman"/>
        </w:rPr>
        <w:t xml:space="preserve">1974 (2) SA 125 (C) at 137 D – F. </w:t>
      </w:r>
    </w:p>
  </w:footnote>
  <w:footnote w:id="25">
    <w:p w14:paraId="1212A911" w14:textId="41755681" w:rsidR="00774F30" w:rsidRPr="00724F90" w:rsidRDefault="00774F30" w:rsidP="00496754">
      <w:pPr>
        <w:pStyle w:val="FootnoteText"/>
        <w:jc w:val="both"/>
        <w:rPr>
          <w:rFonts w:ascii="Times New Roman" w:hAnsi="Times New Roman" w:cs="Times New Roman"/>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r w:rsidRPr="00724F90">
        <w:rPr>
          <w:rFonts w:ascii="Times New Roman" w:hAnsi="Times New Roman" w:cs="Times New Roman"/>
          <w:b/>
          <w:bCs/>
          <w:i/>
          <w:iCs/>
        </w:rPr>
        <w:t>Collen v Rietfontein Engineering Works </w:t>
      </w:r>
      <w:r w:rsidRPr="00724F90">
        <w:rPr>
          <w:rFonts w:ascii="Times New Roman" w:hAnsi="Times New Roman" w:cs="Times New Roman"/>
        </w:rPr>
        <w:t>1948 (1) SA 413 (A) at 422. </w:t>
      </w:r>
    </w:p>
  </w:footnote>
  <w:footnote w:id="26">
    <w:p w14:paraId="686B294B" w14:textId="58ECB66C" w:rsidR="00A252DB" w:rsidRPr="00724F90" w:rsidRDefault="00A252DB" w:rsidP="00496754">
      <w:pPr>
        <w:pStyle w:val="FootnoteText"/>
        <w:ind w:left="142" w:hanging="142"/>
        <w:jc w:val="both"/>
        <w:rPr>
          <w:rFonts w:ascii="Times New Roman" w:hAnsi="Times New Roman" w:cs="Times New Roman"/>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r w:rsidRPr="00724F90">
        <w:rPr>
          <w:rFonts w:ascii="Times New Roman" w:hAnsi="Times New Roman" w:cs="Times New Roman"/>
          <w:lang w:val="en-US"/>
        </w:rPr>
        <w:t xml:space="preserve">See also </w:t>
      </w:r>
      <w:r w:rsidRPr="00724F90">
        <w:rPr>
          <w:rFonts w:ascii="Times New Roman" w:hAnsi="Times New Roman" w:cs="Times New Roman"/>
          <w:b/>
          <w:bCs/>
          <w:i/>
          <w:iCs/>
        </w:rPr>
        <w:t xml:space="preserve">Safari Surf Shop CC v </w:t>
      </w:r>
      <w:proofErr w:type="spellStart"/>
      <w:r w:rsidRPr="00724F90">
        <w:rPr>
          <w:rFonts w:ascii="Times New Roman" w:hAnsi="Times New Roman" w:cs="Times New Roman"/>
          <w:b/>
          <w:bCs/>
          <w:i/>
          <w:iCs/>
        </w:rPr>
        <w:t>Heavywater</w:t>
      </w:r>
      <w:proofErr w:type="spellEnd"/>
      <w:r w:rsidRPr="00724F90">
        <w:rPr>
          <w:rFonts w:ascii="Times New Roman" w:hAnsi="Times New Roman" w:cs="Times New Roman"/>
          <w:i/>
          <w:iCs/>
        </w:rPr>
        <w:t> and </w:t>
      </w:r>
      <w:r w:rsidRPr="00724F90">
        <w:rPr>
          <w:rFonts w:ascii="Times New Roman" w:hAnsi="Times New Roman" w:cs="Times New Roman"/>
          <w:b/>
          <w:bCs/>
          <w:i/>
          <w:iCs/>
        </w:rPr>
        <w:t>Others</w:t>
      </w:r>
      <w:r w:rsidRPr="00724F90">
        <w:rPr>
          <w:rFonts w:ascii="Times New Roman" w:hAnsi="Times New Roman" w:cs="Times New Roman"/>
        </w:rPr>
        <w:t> [1996] 4 All SA 316 (D) at 323 I – J;</w:t>
      </w:r>
      <w:r w:rsidRPr="00724F90">
        <w:rPr>
          <w:rFonts w:ascii="Times New Roman" w:hAnsi="Times New Roman" w:cs="Times New Roman"/>
          <w:b/>
          <w:bCs/>
          <w:color w:val="767676"/>
          <w:sz w:val="21"/>
          <w:szCs w:val="21"/>
          <w:shd w:val="clear" w:color="auto" w:fill="FFFFFF"/>
        </w:rPr>
        <w:t xml:space="preserve"> </w:t>
      </w:r>
      <w:r w:rsidRPr="00724F90">
        <w:rPr>
          <w:rFonts w:ascii="Times New Roman" w:hAnsi="Times New Roman" w:cs="Times New Roman"/>
          <w:b/>
          <w:bCs/>
          <w:i/>
          <w:iCs/>
        </w:rPr>
        <w:t>New Media Publishing (Pty) Ltd v Eating Out Web Services CC and Another</w:t>
      </w:r>
      <w:r w:rsidRPr="00724F90">
        <w:rPr>
          <w:rFonts w:ascii="Times New Roman" w:hAnsi="Times New Roman" w:cs="Times New Roman"/>
        </w:rPr>
        <w:t xml:space="preserve"> [2005] ZAWCHC 20; 2005 (5) SA 388 (C) at 407 E – I. </w:t>
      </w:r>
    </w:p>
  </w:footnote>
  <w:footnote w:id="27">
    <w:p w14:paraId="229530CB" w14:textId="379AFADD" w:rsidR="00A252DB" w:rsidRPr="00724F90" w:rsidRDefault="00A252DB" w:rsidP="00A252DB">
      <w:pPr>
        <w:pStyle w:val="FootnoteText"/>
        <w:ind w:left="142" w:hanging="142"/>
        <w:jc w:val="both"/>
        <w:rPr>
          <w:rFonts w:ascii="Times New Roman" w:hAnsi="Times New Roman" w:cs="Times New Roman"/>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proofErr w:type="spellStart"/>
      <w:r w:rsidRPr="00724F90">
        <w:rPr>
          <w:rFonts w:ascii="Times New Roman" w:hAnsi="Times New Roman" w:cs="Times New Roman"/>
          <w:b/>
          <w:bCs/>
          <w:i/>
          <w:iCs/>
        </w:rPr>
        <w:t>Makgosi</w:t>
      </w:r>
      <w:proofErr w:type="spellEnd"/>
      <w:r w:rsidRPr="00724F90">
        <w:rPr>
          <w:rFonts w:ascii="Times New Roman" w:hAnsi="Times New Roman" w:cs="Times New Roman"/>
          <w:b/>
          <w:bCs/>
          <w:i/>
          <w:iCs/>
        </w:rPr>
        <w:t xml:space="preserve"> Properties (Pty) Limited v </w:t>
      </w:r>
      <w:proofErr w:type="spellStart"/>
      <w:r w:rsidRPr="00724F90">
        <w:rPr>
          <w:rFonts w:ascii="Times New Roman" w:hAnsi="Times New Roman" w:cs="Times New Roman"/>
          <w:b/>
          <w:bCs/>
          <w:i/>
          <w:iCs/>
        </w:rPr>
        <w:t>Fichard</w:t>
      </w:r>
      <w:proofErr w:type="spellEnd"/>
      <w:r w:rsidRPr="00724F90">
        <w:rPr>
          <w:rFonts w:ascii="Times New Roman" w:hAnsi="Times New Roman" w:cs="Times New Roman"/>
          <w:b/>
          <w:bCs/>
          <w:i/>
          <w:iCs/>
        </w:rPr>
        <w:t> NO and Others</w:t>
      </w:r>
      <w:r w:rsidRPr="00724F90">
        <w:rPr>
          <w:rFonts w:ascii="Times New Roman" w:hAnsi="Times New Roman" w:cs="Times New Roman"/>
        </w:rPr>
        <w:t xml:space="preserve"> (24249/2015) [2016] ZAGPJHC 374 (13 July 2016) at para 27</w:t>
      </w:r>
    </w:p>
  </w:footnote>
  <w:footnote w:id="28">
    <w:p w14:paraId="7D428214" w14:textId="40C2A0B7" w:rsidR="00716F83" w:rsidRPr="00724F90" w:rsidRDefault="00716F83">
      <w:pPr>
        <w:pStyle w:val="FootnoteText"/>
        <w:rPr>
          <w:rFonts w:ascii="Times New Roman" w:hAnsi="Times New Roman" w:cs="Times New Roman"/>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r w:rsidRPr="00724F90">
        <w:rPr>
          <w:rFonts w:ascii="Times New Roman" w:hAnsi="Times New Roman" w:cs="Times New Roman"/>
          <w:b/>
          <w:bCs/>
          <w:i/>
          <w:iCs/>
        </w:rPr>
        <w:t>Dabner v South African Railways and Harbours</w:t>
      </w:r>
      <w:r w:rsidRPr="00724F90">
        <w:rPr>
          <w:rFonts w:ascii="Times New Roman" w:hAnsi="Times New Roman" w:cs="Times New Roman"/>
          <w:i/>
          <w:iCs/>
        </w:rPr>
        <w:t> </w:t>
      </w:r>
      <w:hyperlink r:id="rId1" w:tooltip="View LawCiteRecord" w:history="1">
        <w:r w:rsidRPr="00724F90">
          <w:rPr>
            <w:rStyle w:val="Hyperlink"/>
            <w:rFonts w:ascii="Times New Roman" w:hAnsi="Times New Roman" w:cs="Times New Roman"/>
            <w:color w:val="auto"/>
            <w:u w:val="none"/>
          </w:rPr>
          <w:t>1920 AD 583</w:t>
        </w:r>
      </w:hyperlink>
      <w:r w:rsidRPr="00724F90">
        <w:rPr>
          <w:rFonts w:ascii="Times New Roman" w:hAnsi="Times New Roman" w:cs="Times New Roman"/>
        </w:rPr>
        <w:t>, at 594</w:t>
      </w:r>
    </w:p>
  </w:footnote>
  <w:footnote w:id="29">
    <w:p w14:paraId="0185F62C" w14:textId="422AE84A" w:rsidR="009548A6" w:rsidRPr="009548A6" w:rsidRDefault="009548A6">
      <w:pPr>
        <w:pStyle w:val="FootnoteText"/>
        <w:rPr>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r w:rsidRPr="00724F90">
        <w:rPr>
          <w:rFonts w:ascii="Times New Roman" w:hAnsi="Times New Roman" w:cs="Times New Roman"/>
          <w:b/>
          <w:bCs/>
          <w:i/>
          <w:iCs/>
        </w:rPr>
        <w:t xml:space="preserve">Hepner </w:t>
      </w:r>
      <w:proofErr w:type="gramStart"/>
      <w:r w:rsidRPr="00724F90">
        <w:rPr>
          <w:rFonts w:ascii="Times New Roman" w:hAnsi="Times New Roman" w:cs="Times New Roman"/>
          <w:b/>
          <w:bCs/>
          <w:i/>
          <w:iCs/>
        </w:rPr>
        <w:t>v  Roodepoort</w:t>
      </w:r>
      <w:proofErr w:type="gramEnd"/>
      <w:r w:rsidRPr="00724F90">
        <w:rPr>
          <w:rFonts w:ascii="Times New Roman" w:hAnsi="Times New Roman" w:cs="Times New Roman"/>
          <w:b/>
          <w:bCs/>
          <w:i/>
          <w:iCs/>
        </w:rPr>
        <w:t xml:space="preserve">- </w:t>
      </w:r>
      <w:proofErr w:type="spellStart"/>
      <w:r w:rsidRPr="00724F90">
        <w:rPr>
          <w:rFonts w:ascii="Times New Roman" w:hAnsi="Times New Roman" w:cs="Times New Roman"/>
          <w:b/>
          <w:bCs/>
          <w:i/>
          <w:iCs/>
        </w:rPr>
        <w:t>Maraisburg</w:t>
      </w:r>
      <w:proofErr w:type="spellEnd"/>
      <w:r w:rsidRPr="00724F90">
        <w:rPr>
          <w:rFonts w:ascii="Times New Roman" w:hAnsi="Times New Roman" w:cs="Times New Roman"/>
          <w:b/>
          <w:bCs/>
          <w:i/>
          <w:iCs/>
        </w:rPr>
        <w:t xml:space="preserve"> Town Council </w:t>
      </w:r>
      <w:r w:rsidRPr="00724F90">
        <w:rPr>
          <w:rFonts w:ascii="Times New Roman" w:hAnsi="Times New Roman" w:cs="Times New Roman"/>
        </w:rPr>
        <w:t>1962 (4) SA 772 ( A )  778 D – 9A</w:t>
      </w:r>
    </w:p>
  </w:footnote>
  <w:footnote w:id="30">
    <w:p w14:paraId="6B6C96BB" w14:textId="49967DA3" w:rsidR="009548A6" w:rsidRPr="00724F90" w:rsidRDefault="009548A6" w:rsidP="00724F90">
      <w:pPr>
        <w:pStyle w:val="FootnoteText"/>
        <w:ind w:left="142" w:hanging="142"/>
        <w:jc w:val="both"/>
        <w:rPr>
          <w:rFonts w:ascii="Times New Roman" w:hAnsi="Times New Roman" w:cs="Times New Roman"/>
          <w:lang w:val="en-US"/>
        </w:rPr>
      </w:pPr>
      <w:r w:rsidRPr="00724F90">
        <w:rPr>
          <w:rStyle w:val="FootnoteReference"/>
          <w:rFonts w:ascii="Times New Roman" w:hAnsi="Times New Roman" w:cs="Times New Roman"/>
        </w:rPr>
        <w:footnoteRef/>
      </w:r>
      <w:r w:rsidRPr="00724F90">
        <w:rPr>
          <w:rFonts w:ascii="Times New Roman" w:hAnsi="Times New Roman" w:cs="Times New Roman"/>
        </w:rPr>
        <w:t xml:space="preserve"> </w:t>
      </w:r>
      <w:r w:rsidRPr="00724F90">
        <w:rPr>
          <w:rFonts w:ascii="Times New Roman" w:hAnsi="Times New Roman" w:cs="Times New Roman"/>
          <w:b/>
          <w:bCs/>
          <w:i/>
          <w:iCs/>
          <w:lang w:val="en-US"/>
        </w:rPr>
        <w:t>Road Accident Fund v RE Mothupi</w:t>
      </w:r>
      <w:r w:rsidRPr="00724F90">
        <w:rPr>
          <w:rFonts w:ascii="Times New Roman" w:hAnsi="Times New Roman" w:cs="Times New Roman"/>
          <w:lang w:val="en-US"/>
        </w:rPr>
        <w:t xml:space="preserve"> case number: 518/98, </w:t>
      </w:r>
      <w:proofErr w:type="gramStart"/>
      <w:r w:rsidRPr="00724F90">
        <w:rPr>
          <w:rFonts w:ascii="Times New Roman" w:hAnsi="Times New Roman" w:cs="Times New Roman"/>
          <w:lang w:val="en-US"/>
        </w:rPr>
        <w:t>SCA ,</w:t>
      </w:r>
      <w:proofErr w:type="gramEnd"/>
      <w:r w:rsidRPr="00724F90">
        <w:rPr>
          <w:rFonts w:ascii="Times New Roman" w:hAnsi="Times New Roman" w:cs="Times New Roman"/>
          <w:lang w:val="en-US"/>
        </w:rPr>
        <w:t xml:space="preserve"> heard 15 May 2000 , delivered 29 May 2000.</w:t>
      </w:r>
    </w:p>
  </w:footnote>
  <w:footnote w:id="31">
    <w:p w14:paraId="5A0ACA82" w14:textId="77777777" w:rsidR="00BA727F" w:rsidRPr="00454538" w:rsidRDefault="00BA727F" w:rsidP="00BA727F">
      <w:pPr>
        <w:pStyle w:val="FootnoteText"/>
        <w:jc w:val="both"/>
        <w:rPr>
          <w:rFonts w:ascii="Times New Roman" w:hAnsi="Times New Roman" w:cs="Times New Roman"/>
          <w:b/>
          <w:bCs/>
          <w:i/>
          <w:iCs/>
        </w:rPr>
      </w:pPr>
      <w:r w:rsidRPr="00454538">
        <w:rPr>
          <w:rStyle w:val="FootnoteReference"/>
          <w:rFonts w:ascii="Times New Roman" w:hAnsi="Times New Roman" w:cs="Times New Roman"/>
        </w:rPr>
        <w:footnoteRef/>
      </w:r>
      <w:r w:rsidRPr="00454538">
        <w:rPr>
          <w:rFonts w:ascii="Times New Roman" w:hAnsi="Times New Roman" w:cs="Times New Roman"/>
        </w:rPr>
        <w:t xml:space="preserve"> </w:t>
      </w:r>
      <w:proofErr w:type="spellStart"/>
      <w:r w:rsidRPr="00454538">
        <w:rPr>
          <w:rFonts w:ascii="Times New Roman" w:hAnsi="Times New Roman" w:cs="Times New Roman"/>
          <w:b/>
          <w:bCs/>
          <w:i/>
          <w:iCs/>
        </w:rPr>
        <w:t>Mukaddam</w:t>
      </w:r>
      <w:proofErr w:type="spellEnd"/>
      <w:r w:rsidRPr="00454538">
        <w:rPr>
          <w:rFonts w:ascii="Times New Roman" w:hAnsi="Times New Roman" w:cs="Times New Roman"/>
          <w:b/>
          <w:bCs/>
          <w:i/>
          <w:iCs/>
        </w:rPr>
        <w:t xml:space="preserve"> v Pioneer Foods (Pty) Ltd and Others </w:t>
      </w:r>
      <w:r w:rsidRPr="00454538">
        <w:rPr>
          <w:rFonts w:ascii="Times New Roman" w:hAnsi="Times New Roman" w:cs="Times New Roman"/>
          <w:lang w:val="en-US"/>
        </w:rPr>
        <w:t>2013 (5) SA 89 (CC) at para 42.</w:t>
      </w:r>
    </w:p>
  </w:footnote>
  <w:footnote w:id="32">
    <w:p w14:paraId="6B07C2D4" w14:textId="77777777" w:rsidR="00BA727F" w:rsidRPr="00695FAF" w:rsidRDefault="00BA727F" w:rsidP="00BA727F">
      <w:pPr>
        <w:pStyle w:val="FootnoteText"/>
        <w:jc w:val="both"/>
        <w:rPr>
          <w:lang w:val="en-US"/>
        </w:rPr>
      </w:pPr>
      <w:r w:rsidRPr="00454538">
        <w:rPr>
          <w:rStyle w:val="FootnoteReference"/>
          <w:rFonts w:ascii="Times New Roman" w:hAnsi="Times New Roman" w:cs="Times New Roman"/>
        </w:rPr>
        <w:footnoteRef/>
      </w:r>
      <w:r w:rsidRPr="00454538">
        <w:rPr>
          <w:rFonts w:ascii="Times New Roman" w:hAnsi="Times New Roman" w:cs="Times New Roman"/>
        </w:rPr>
        <w:t xml:space="preserve"> </w:t>
      </w:r>
      <w:r w:rsidRPr="00454538">
        <w:rPr>
          <w:rFonts w:ascii="Times New Roman" w:hAnsi="Times New Roman" w:cs="Times New Roman"/>
          <w:b/>
          <w:bCs/>
          <w:i/>
          <w:iCs/>
        </w:rPr>
        <w:t>Mokone v Tassos Properties CC and Another</w:t>
      </w:r>
      <w:r w:rsidRPr="00454538">
        <w:rPr>
          <w:rFonts w:ascii="Times New Roman" w:hAnsi="Times New Roman" w:cs="Times New Roman"/>
        </w:rPr>
        <w:t xml:space="preserve"> (2017 (5) SA 456 (CC) paras 67-68.</w:t>
      </w:r>
    </w:p>
  </w:footnote>
  <w:footnote w:id="33">
    <w:p w14:paraId="4C8E27A7" w14:textId="567EA08F" w:rsidR="006348E9" w:rsidRPr="006348E9" w:rsidRDefault="006348E9">
      <w:pPr>
        <w:pStyle w:val="FootnoteText"/>
        <w:rPr>
          <w:rFonts w:ascii="Times New Roman" w:hAnsi="Times New Roman" w:cs="Times New Roman"/>
          <w:lang w:val="en-US"/>
        </w:rPr>
      </w:pPr>
      <w:r w:rsidRPr="006348E9">
        <w:rPr>
          <w:rStyle w:val="FootnoteReference"/>
          <w:rFonts w:ascii="Times New Roman" w:hAnsi="Times New Roman" w:cs="Times New Roman"/>
        </w:rPr>
        <w:footnoteRef/>
      </w:r>
      <w:r w:rsidRPr="006348E9">
        <w:rPr>
          <w:rFonts w:ascii="Times New Roman" w:hAnsi="Times New Roman" w:cs="Times New Roman"/>
        </w:rPr>
        <w:t xml:space="preserve"> </w:t>
      </w:r>
      <w:r w:rsidRPr="006348E9">
        <w:rPr>
          <w:rFonts w:ascii="Times New Roman" w:hAnsi="Times New Roman" w:cs="Times New Roman"/>
          <w:lang w:val="en-US"/>
        </w:rPr>
        <w:t xml:space="preserve">See </w:t>
      </w:r>
      <w:r w:rsidRPr="006348E9">
        <w:rPr>
          <w:rFonts w:ascii="Times New Roman" w:hAnsi="Times New Roman" w:cs="Times New Roman"/>
          <w:i/>
          <w:iCs/>
          <w:lang w:val="en-US"/>
        </w:rPr>
        <w:t xml:space="preserve">Trollip </w:t>
      </w:r>
      <w:proofErr w:type="gramStart"/>
      <w:r w:rsidRPr="006348E9">
        <w:rPr>
          <w:rFonts w:ascii="Times New Roman" w:hAnsi="Times New Roman" w:cs="Times New Roman"/>
          <w:lang w:val="en-US"/>
        </w:rPr>
        <w:t>( supra</w:t>
      </w:r>
      <w:proofErr w:type="gramEnd"/>
      <w:r w:rsidRPr="006348E9">
        <w:rPr>
          <w:rFonts w:ascii="Times New Roman" w:hAnsi="Times New Roman" w:cs="Times New Roman"/>
          <w:lang w:val="en-US"/>
        </w:rPr>
        <w:t>), para 22.</w:t>
      </w:r>
    </w:p>
  </w:footnote>
  <w:footnote w:id="34">
    <w:p w14:paraId="7D223AD6" w14:textId="77777777" w:rsidR="00BB5E4F" w:rsidRPr="00454538" w:rsidRDefault="00BB5E4F" w:rsidP="00BB5E4F">
      <w:pPr>
        <w:pStyle w:val="FootnoteText"/>
        <w:ind w:left="142" w:hanging="142"/>
        <w:jc w:val="both"/>
        <w:rPr>
          <w:rFonts w:ascii="Times New Roman" w:hAnsi="Times New Roman" w:cs="Times New Roman"/>
        </w:rPr>
      </w:pPr>
      <w:r w:rsidRPr="00454538">
        <w:rPr>
          <w:rStyle w:val="FootnoteReference"/>
          <w:rFonts w:ascii="Times New Roman" w:hAnsi="Times New Roman" w:cs="Times New Roman"/>
        </w:rPr>
        <w:footnoteRef/>
      </w:r>
      <w:r w:rsidRPr="00454538">
        <w:rPr>
          <w:rFonts w:ascii="Times New Roman" w:hAnsi="Times New Roman" w:cs="Times New Roman"/>
        </w:rPr>
        <w:t xml:space="preserve"> </w:t>
      </w:r>
      <w:r w:rsidRPr="00454538">
        <w:rPr>
          <w:rFonts w:ascii="Times New Roman" w:hAnsi="Times New Roman" w:cs="Times New Roman"/>
          <w:b/>
          <w:bCs/>
          <w:i/>
          <w:iCs/>
        </w:rPr>
        <w:t>South African Broadcasting Corporation Limited v National Director of Public Prosecutions and Others</w:t>
      </w:r>
      <w:r w:rsidRPr="00454538">
        <w:rPr>
          <w:rFonts w:ascii="Times New Roman" w:hAnsi="Times New Roman" w:cs="Times New Roman"/>
        </w:rPr>
        <w:t xml:space="preserve"> </w:t>
      </w:r>
      <w:r w:rsidRPr="00454538">
        <w:rPr>
          <w:rFonts w:ascii="Times New Roman" w:hAnsi="Times New Roman" w:cs="Times New Roman"/>
          <w:lang w:val="en-US"/>
        </w:rPr>
        <w:t>2007 (1) SA 532 (CC) para 39 at para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A64C1A"/>
    <w:multiLevelType w:val="multilevel"/>
    <w:tmpl w:val="8E7222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824CA"/>
    <w:multiLevelType w:val="multilevel"/>
    <w:tmpl w:val="0ADC0A2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1372764">
    <w:abstractNumId w:val="0"/>
  </w:num>
  <w:num w:numId="2" w16cid:durableId="163925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75"/>
    <w:rsid w:val="00001AD3"/>
    <w:rsid w:val="00002F22"/>
    <w:rsid w:val="00004CAF"/>
    <w:rsid w:val="00014753"/>
    <w:rsid w:val="00015B69"/>
    <w:rsid w:val="0002061E"/>
    <w:rsid w:val="00021AA2"/>
    <w:rsid w:val="00032A6B"/>
    <w:rsid w:val="00032FE8"/>
    <w:rsid w:val="000339FB"/>
    <w:rsid w:val="00036441"/>
    <w:rsid w:val="00036A31"/>
    <w:rsid w:val="00037C16"/>
    <w:rsid w:val="00040C7B"/>
    <w:rsid w:val="00045C39"/>
    <w:rsid w:val="00046A82"/>
    <w:rsid w:val="0005315F"/>
    <w:rsid w:val="00054139"/>
    <w:rsid w:val="00064F26"/>
    <w:rsid w:val="00066CC4"/>
    <w:rsid w:val="00067E9E"/>
    <w:rsid w:val="00071A12"/>
    <w:rsid w:val="0007491E"/>
    <w:rsid w:val="0007760A"/>
    <w:rsid w:val="00077B3C"/>
    <w:rsid w:val="00086CA8"/>
    <w:rsid w:val="00087D05"/>
    <w:rsid w:val="00092460"/>
    <w:rsid w:val="000967D2"/>
    <w:rsid w:val="000A0814"/>
    <w:rsid w:val="000A1055"/>
    <w:rsid w:val="000A11DA"/>
    <w:rsid w:val="000A275D"/>
    <w:rsid w:val="000A2DD7"/>
    <w:rsid w:val="000A5E65"/>
    <w:rsid w:val="000B0E8F"/>
    <w:rsid w:val="000B4EC0"/>
    <w:rsid w:val="000B56EF"/>
    <w:rsid w:val="000B57BA"/>
    <w:rsid w:val="000B6634"/>
    <w:rsid w:val="000C464F"/>
    <w:rsid w:val="000C47CF"/>
    <w:rsid w:val="000C4921"/>
    <w:rsid w:val="000C606E"/>
    <w:rsid w:val="000C689C"/>
    <w:rsid w:val="000E0C67"/>
    <w:rsid w:val="000E4F1B"/>
    <w:rsid w:val="000E5666"/>
    <w:rsid w:val="000E6F00"/>
    <w:rsid w:val="000F0316"/>
    <w:rsid w:val="000F2B60"/>
    <w:rsid w:val="000F6346"/>
    <w:rsid w:val="00101AB1"/>
    <w:rsid w:val="00102BAE"/>
    <w:rsid w:val="0010619A"/>
    <w:rsid w:val="001101A2"/>
    <w:rsid w:val="00110B6A"/>
    <w:rsid w:val="001110F3"/>
    <w:rsid w:val="0011189A"/>
    <w:rsid w:val="00113A0F"/>
    <w:rsid w:val="00121A50"/>
    <w:rsid w:val="001241AB"/>
    <w:rsid w:val="00125791"/>
    <w:rsid w:val="001337DA"/>
    <w:rsid w:val="001370AA"/>
    <w:rsid w:val="001475C6"/>
    <w:rsid w:val="00152001"/>
    <w:rsid w:val="0015298E"/>
    <w:rsid w:val="0015327C"/>
    <w:rsid w:val="001539FE"/>
    <w:rsid w:val="00155401"/>
    <w:rsid w:val="0016049B"/>
    <w:rsid w:val="0016106C"/>
    <w:rsid w:val="00165F6C"/>
    <w:rsid w:val="001660FF"/>
    <w:rsid w:val="00166E88"/>
    <w:rsid w:val="00167B39"/>
    <w:rsid w:val="0017301B"/>
    <w:rsid w:val="00174F6B"/>
    <w:rsid w:val="001756C4"/>
    <w:rsid w:val="00176CFE"/>
    <w:rsid w:val="001777C7"/>
    <w:rsid w:val="00186128"/>
    <w:rsid w:val="001920AB"/>
    <w:rsid w:val="00195D98"/>
    <w:rsid w:val="00196B12"/>
    <w:rsid w:val="00197CE5"/>
    <w:rsid w:val="001A075A"/>
    <w:rsid w:val="001A1BFA"/>
    <w:rsid w:val="001A3682"/>
    <w:rsid w:val="001A4BF0"/>
    <w:rsid w:val="001B4355"/>
    <w:rsid w:val="001B4B6F"/>
    <w:rsid w:val="001B7F9E"/>
    <w:rsid w:val="001C2578"/>
    <w:rsid w:val="001C3D66"/>
    <w:rsid w:val="001C4328"/>
    <w:rsid w:val="001C506C"/>
    <w:rsid w:val="001C51C7"/>
    <w:rsid w:val="001C5213"/>
    <w:rsid w:val="001C52F8"/>
    <w:rsid w:val="001D4BE3"/>
    <w:rsid w:val="001D5B25"/>
    <w:rsid w:val="001D6230"/>
    <w:rsid w:val="001E00F7"/>
    <w:rsid w:val="001E173E"/>
    <w:rsid w:val="001E2122"/>
    <w:rsid w:val="001E7304"/>
    <w:rsid w:val="001E7AFD"/>
    <w:rsid w:val="001F0A56"/>
    <w:rsid w:val="001F0DBE"/>
    <w:rsid w:val="001F2F45"/>
    <w:rsid w:val="001F7710"/>
    <w:rsid w:val="00200F90"/>
    <w:rsid w:val="0020111E"/>
    <w:rsid w:val="00204C07"/>
    <w:rsid w:val="002054A0"/>
    <w:rsid w:val="00206FC0"/>
    <w:rsid w:val="002147D3"/>
    <w:rsid w:val="00214C75"/>
    <w:rsid w:val="00221F2A"/>
    <w:rsid w:val="0022346B"/>
    <w:rsid w:val="00226E76"/>
    <w:rsid w:val="002300F7"/>
    <w:rsid w:val="002312FE"/>
    <w:rsid w:val="00234789"/>
    <w:rsid w:val="0023586B"/>
    <w:rsid w:val="002559E9"/>
    <w:rsid w:val="00263202"/>
    <w:rsid w:val="002642FF"/>
    <w:rsid w:val="00264A54"/>
    <w:rsid w:val="002749F6"/>
    <w:rsid w:val="00275ECF"/>
    <w:rsid w:val="0027741D"/>
    <w:rsid w:val="002845F7"/>
    <w:rsid w:val="002857D5"/>
    <w:rsid w:val="00286B1A"/>
    <w:rsid w:val="00287485"/>
    <w:rsid w:val="002908D2"/>
    <w:rsid w:val="002916F5"/>
    <w:rsid w:val="002926FB"/>
    <w:rsid w:val="0029430E"/>
    <w:rsid w:val="00295056"/>
    <w:rsid w:val="00297577"/>
    <w:rsid w:val="002A4605"/>
    <w:rsid w:val="002A72E5"/>
    <w:rsid w:val="002A7549"/>
    <w:rsid w:val="002B2773"/>
    <w:rsid w:val="002C09D9"/>
    <w:rsid w:val="002C0A08"/>
    <w:rsid w:val="002C35ED"/>
    <w:rsid w:val="002C4AE9"/>
    <w:rsid w:val="002C5A15"/>
    <w:rsid w:val="002C76FC"/>
    <w:rsid w:val="002C7C3D"/>
    <w:rsid w:val="002D3320"/>
    <w:rsid w:val="002D3CB2"/>
    <w:rsid w:val="002D5851"/>
    <w:rsid w:val="002D5BCE"/>
    <w:rsid w:val="002D6E75"/>
    <w:rsid w:val="002E0186"/>
    <w:rsid w:val="002E4C57"/>
    <w:rsid w:val="002E7134"/>
    <w:rsid w:val="002F080D"/>
    <w:rsid w:val="003022D6"/>
    <w:rsid w:val="0030534C"/>
    <w:rsid w:val="00305BE6"/>
    <w:rsid w:val="003100A3"/>
    <w:rsid w:val="003105F8"/>
    <w:rsid w:val="003131AC"/>
    <w:rsid w:val="00313D66"/>
    <w:rsid w:val="003165AB"/>
    <w:rsid w:val="0032591C"/>
    <w:rsid w:val="0032692B"/>
    <w:rsid w:val="00327438"/>
    <w:rsid w:val="00327533"/>
    <w:rsid w:val="003322D1"/>
    <w:rsid w:val="00336A8A"/>
    <w:rsid w:val="00355BDB"/>
    <w:rsid w:val="00355E70"/>
    <w:rsid w:val="00362270"/>
    <w:rsid w:val="003627BA"/>
    <w:rsid w:val="00362B3E"/>
    <w:rsid w:val="003657BD"/>
    <w:rsid w:val="003674B9"/>
    <w:rsid w:val="003705D5"/>
    <w:rsid w:val="0037416C"/>
    <w:rsid w:val="003755F2"/>
    <w:rsid w:val="00376AF5"/>
    <w:rsid w:val="00377272"/>
    <w:rsid w:val="00377FF4"/>
    <w:rsid w:val="00381B0E"/>
    <w:rsid w:val="00383121"/>
    <w:rsid w:val="00384537"/>
    <w:rsid w:val="00384662"/>
    <w:rsid w:val="00390DBA"/>
    <w:rsid w:val="003952C6"/>
    <w:rsid w:val="003979C3"/>
    <w:rsid w:val="003A379F"/>
    <w:rsid w:val="003B1EE3"/>
    <w:rsid w:val="003C3ADB"/>
    <w:rsid w:val="003C5CD1"/>
    <w:rsid w:val="003C7489"/>
    <w:rsid w:val="003D0489"/>
    <w:rsid w:val="003D3F82"/>
    <w:rsid w:val="003D5B25"/>
    <w:rsid w:val="003D60AD"/>
    <w:rsid w:val="003D676B"/>
    <w:rsid w:val="003E0C25"/>
    <w:rsid w:val="003E71F6"/>
    <w:rsid w:val="003F020A"/>
    <w:rsid w:val="003F1B44"/>
    <w:rsid w:val="003F26E6"/>
    <w:rsid w:val="003F37CE"/>
    <w:rsid w:val="003F4ABF"/>
    <w:rsid w:val="004009D2"/>
    <w:rsid w:val="00407096"/>
    <w:rsid w:val="00417358"/>
    <w:rsid w:val="00417FC0"/>
    <w:rsid w:val="00420431"/>
    <w:rsid w:val="00425830"/>
    <w:rsid w:val="00425953"/>
    <w:rsid w:val="00431437"/>
    <w:rsid w:val="004317EE"/>
    <w:rsid w:val="00434A98"/>
    <w:rsid w:val="00436C5E"/>
    <w:rsid w:val="00437642"/>
    <w:rsid w:val="004414AC"/>
    <w:rsid w:val="00442A42"/>
    <w:rsid w:val="004453A6"/>
    <w:rsid w:val="00445534"/>
    <w:rsid w:val="00446C2F"/>
    <w:rsid w:val="00447208"/>
    <w:rsid w:val="004472A4"/>
    <w:rsid w:val="00454538"/>
    <w:rsid w:val="00454FDD"/>
    <w:rsid w:val="0045621B"/>
    <w:rsid w:val="00456745"/>
    <w:rsid w:val="004604AF"/>
    <w:rsid w:val="0046119D"/>
    <w:rsid w:val="00461AD9"/>
    <w:rsid w:val="00463935"/>
    <w:rsid w:val="00464D6D"/>
    <w:rsid w:val="00466728"/>
    <w:rsid w:val="00466F54"/>
    <w:rsid w:val="0047717C"/>
    <w:rsid w:val="004823A3"/>
    <w:rsid w:val="00485278"/>
    <w:rsid w:val="00485C49"/>
    <w:rsid w:val="0048700B"/>
    <w:rsid w:val="00493127"/>
    <w:rsid w:val="00493629"/>
    <w:rsid w:val="00493A8A"/>
    <w:rsid w:val="00494E2F"/>
    <w:rsid w:val="00496754"/>
    <w:rsid w:val="00496921"/>
    <w:rsid w:val="004A2B35"/>
    <w:rsid w:val="004A409C"/>
    <w:rsid w:val="004A5A34"/>
    <w:rsid w:val="004A5CB0"/>
    <w:rsid w:val="004A7874"/>
    <w:rsid w:val="004A7937"/>
    <w:rsid w:val="004A7FD1"/>
    <w:rsid w:val="004C3A6A"/>
    <w:rsid w:val="004C7202"/>
    <w:rsid w:val="004C7A9A"/>
    <w:rsid w:val="004D1CF1"/>
    <w:rsid w:val="004D2B85"/>
    <w:rsid w:val="004D65AF"/>
    <w:rsid w:val="004D7A1F"/>
    <w:rsid w:val="004E15DA"/>
    <w:rsid w:val="004E1C53"/>
    <w:rsid w:val="004E6027"/>
    <w:rsid w:val="004E6C1A"/>
    <w:rsid w:val="004F0516"/>
    <w:rsid w:val="004F1D67"/>
    <w:rsid w:val="004F3FDB"/>
    <w:rsid w:val="004F560C"/>
    <w:rsid w:val="004F6EEE"/>
    <w:rsid w:val="004F7147"/>
    <w:rsid w:val="004F75EA"/>
    <w:rsid w:val="005007EE"/>
    <w:rsid w:val="00506E43"/>
    <w:rsid w:val="00511263"/>
    <w:rsid w:val="00523649"/>
    <w:rsid w:val="00523B58"/>
    <w:rsid w:val="00526B5E"/>
    <w:rsid w:val="005310D6"/>
    <w:rsid w:val="005319E0"/>
    <w:rsid w:val="00532B59"/>
    <w:rsid w:val="00552AF2"/>
    <w:rsid w:val="0055524B"/>
    <w:rsid w:val="00560447"/>
    <w:rsid w:val="005638E2"/>
    <w:rsid w:val="005651C3"/>
    <w:rsid w:val="005671EC"/>
    <w:rsid w:val="00567472"/>
    <w:rsid w:val="005700AD"/>
    <w:rsid w:val="00570D24"/>
    <w:rsid w:val="005744CD"/>
    <w:rsid w:val="005760BD"/>
    <w:rsid w:val="00576155"/>
    <w:rsid w:val="005768F8"/>
    <w:rsid w:val="00582342"/>
    <w:rsid w:val="00584375"/>
    <w:rsid w:val="00595F45"/>
    <w:rsid w:val="0059674B"/>
    <w:rsid w:val="00596FCB"/>
    <w:rsid w:val="005A1C56"/>
    <w:rsid w:val="005A4414"/>
    <w:rsid w:val="005A6000"/>
    <w:rsid w:val="005A7DC4"/>
    <w:rsid w:val="005B2645"/>
    <w:rsid w:val="005B5E87"/>
    <w:rsid w:val="005C1490"/>
    <w:rsid w:val="005C256F"/>
    <w:rsid w:val="005C487F"/>
    <w:rsid w:val="005C48E4"/>
    <w:rsid w:val="005D7566"/>
    <w:rsid w:val="005E3D88"/>
    <w:rsid w:val="005E724C"/>
    <w:rsid w:val="005F371D"/>
    <w:rsid w:val="005F6145"/>
    <w:rsid w:val="005F7B0B"/>
    <w:rsid w:val="00601274"/>
    <w:rsid w:val="00603692"/>
    <w:rsid w:val="0060663A"/>
    <w:rsid w:val="00613CB1"/>
    <w:rsid w:val="0061591D"/>
    <w:rsid w:val="0062260A"/>
    <w:rsid w:val="006244E1"/>
    <w:rsid w:val="006250EC"/>
    <w:rsid w:val="00625831"/>
    <w:rsid w:val="00625D38"/>
    <w:rsid w:val="00634499"/>
    <w:rsid w:val="006348E9"/>
    <w:rsid w:val="00634E3D"/>
    <w:rsid w:val="00644C47"/>
    <w:rsid w:val="00645385"/>
    <w:rsid w:val="00646864"/>
    <w:rsid w:val="00647A8C"/>
    <w:rsid w:val="00651AE7"/>
    <w:rsid w:val="00655054"/>
    <w:rsid w:val="006557B2"/>
    <w:rsid w:val="006565B4"/>
    <w:rsid w:val="0066307B"/>
    <w:rsid w:val="00663A3A"/>
    <w:rsid w:val="00666C74"/>
    <w:rsid w:val="0066750C"/>
    <w:rsid w:val="006677EB"/>
    <w:rsid w:val="00670723"/>
    <w:rsid w:val="006732AE"/>
    <w:rsid w:val="0067430A"/>
    <w:rsid w:val="00676F4E"/>
    <w:rsid w:val="00677159"/>
    <w:rsid w:val="00677AED"/>
    <w:rsid w:val="006811FA"/>
    <w:rsid w:val="00681A1E"/>
    <w:rsid w:val="0068609E"/>
    <w:rsid w:val="006931CD"/>
    <w:rsid w:val="0069445F"/>
    <w:rsid w:val="00695FAF"/>
    <w:rsid w:val="00697EFB"/>
    <w:rsid w:val="006A0290"/>
    <w:rsid w:val="006A128B"/>
    <w:rsid w:val="006A13FF"/>
    <w:rsid w:val="006A4242"/>
    <w:rsid w:val="006A7106"/>
    <w:rsid w:val="006B0F9E"/>
    <w:rsid w:val="006B1543"/>
    <w:rsid w:val="006B2725"/>
    <w:rsid w:val="006B32C8"/>
    <w:rsid w:val="006B332B"/>
    <w:rsid w:val="006B72DD"/>
    <w:rsid w:val="006C7552"/>
    <w:rsid w:val="006D160D"/>
    <w:rsid w:val="006D4C7F"/>
    <w:rsid w:val="006E0049"/>
    <w:rsid w:val="006E1F98"/>
    <w:rsid w:val="006E34C3"/>
    <w:rsid w:val="006E70B2"/>
    <w:rsid w:val="006F144A"/>
    <w:rsid w:val="006F2DB5"/>
    <w:rsid w:val="0070629F"/>
    <w:rsid w:val="00715C80"/>
    <w:rsid w:val="00716F83"/>
    <w:rsid w:val="00723C46"/>
    <w:rsid w:val="00724BF0"/>
    <w:rsid w:val="00724F90"/>
    <w:rsid w:val="00726DBF"/>
    <w:rsid w:val="007273CC"/>
    <w:rsid w:val="0073038F"/>
    <w:rsid w:val="00730C8A"/>
    <w:rsid w:val="00731F69"/>
    <w:rsid w:val="0073797F"/>
    <w:rsid w:val="007405AA"/>
    <w:rsid w:val="007471B4"/>
    <w:rsid w:val="00760E49"/>
    <w:rsid w:val="00762605"/>
    <w:rsid w:val="007630B5"/>
    <w:rsid w:val="00766758"/>
    <w:rsid w:val="00767D65"/>
    <w:rsid w:val="00771D58"/>
    <w:rsid w:val="00774F30"/>
    <w:rsid w:val="00777A93"/>
    <w:rsid w:val="00780998"/>
    <w:rsid w:val="0078414C"/>
    <w:rsid w:val="00792537"/>
    <w:rsid w:val="00795987"/>
    <w:rsid w:val="00796EF5"/>
    <w:rsid w:val="007A1C4E"/>
    <w:rsid w:val="007A3952"/>
    <w:rsid w:val="007A464A"/>
    <w:rsid w:val="007A4CBE"/>
    <w:rsid w:val="007A4EB7"/>
    <w:rsid w:val="007A5940"/>
    <w:rsid w:val="007A60A2"/>
    <w:rsid w:val="007B554D"/>
    <w:rsid w:val="007C0A48"/>
    <w:rsid w:val="007C72E0"/>
    <w:rsid w:val="007D177D"/>
    <w:rsid w:val="007D652B"/>
    <w:rsid w:val="007E1498"/>
    <w:rsid w:val="007E6B35"/>
    <w:rsid w:val="007E7450"/>
    <w:rsid w:val="007F4E24"/>
    <w:rsid w:val="007F6177"/>
    <w:rsid w:val="008032EC"/>
    <w:rsid w:val="008048D3"/>
    <w:rsid w:val="0081132B"/>
    <w:rsid w:val="008141A1"/>
    <w:rsid w:val="00814912"/>
    <w:rsid w:val="008174CE"/>
    <w:rsid w:val="008239E6"/>
    <w:rsid w:val="0082401F"/>
    <w:rsid w:val="00824183"/>
    <w:rsid w:val="008245B4"/>
    <w:rsid w:val="00827094"/>
    <w:rsid w:val="00834FA2"/>
    <w:rsid w:val="008371B9"/>
    <w:rsid w:val="00837441"/>
    <w:rsid w:val="008437C2"/>
    <w:rsid w:val="00844159"/>
    <w:rsid w:val="00845A2B"/>
    <w:rsid w:val="00846C8D"/>
    <w:rsid w:val="00847329"/>
    <w:rsid w:val="008519E2"/>
    <w:rsid w:val="00853C10"/>
    <w:rsid w:val="008542F3"/>
    <w:rsid w:val="0085530B"/>
    <w:rsid w:val="008572CE"/>
    <w:rsid w:val="00861CD3"/>
    <w:rsid w:val="00863E25"/>
    <w:rsid w:val="008643FF"/>
    <w:rsid w:val="00865753"/>
    <w:rsid w:val="00867B6F"/>
    <w:rsid w:val="00867E06"/>
    <w:rsid w:val="008710B0"/>
    <w:rsid w:val="0087672C"/>
    <w:rsid w:val="0088038C"/>
    <w:rsid w:val="00881CC8"/>
    <w:rsid w:val="008820A2"/>
    <w:rsid w:val="0088212E"/>
    <w:rsid w:val="00882201"/>
    <w:rsid w:val="0088643F"/>
    <w:rsid w:val="00890744"/>
    <w:rsid w:val="008937FD"/>
    <w:rsid w:val="008A0FC3"/>
    <w:rsid w:val="008A16D4"/>
    <w:rsid w:val="008A6D22"/>
    <w:rsid w:val="008B03C0"/>
    <w:rsid w:val="008B07DD"/>
    <w:rsid w:val="008B20B3"/>
    <w:rsid w:val="008B5C2C"/>
    <w:rsid w:val="008D0EB6"/>
    <w:rsid w:val="008D18C0"/>
    <w:rsid w:val="008D1E38"/>
    <w:rsid w:val="008D4A5B"/>
    <w:rsid w:val="008E0A58"/>
    <w:rsid w:val="008E1450"/>
    <w:rsid w:val="008E3E52"/>
    <w:rsid w:val="008E50B3"/>
    <w:rsid w:val="008E59E9"/>
    <w:rsid w:val="008F1633"/>
    <w:rsid w:val="008F5925"/>
    <w:rsid w:val="008F6273"/>
    <w:rsid w:val="00904AD3"/>
    <w:rsid w:val="00907C3E"/>
    <w:rsid w:val="00907E75"/>
    <w:rsid w:val="00912249"/>
    <w:rsid w:val="009157E6"/>
    <w:rsid w:val="00920AED"/>
    <w:rsid w:val="009253FF"/>
    <w:rsid w:val="009276B9"/>
    <w:rsid w:val="0093118F"/>
    <w:rsid w:val="00933786"/>
    <w:rsid w:val="00935175"/>
    <w:rsid w:val="0093731E"/>
    <w:rsid w:val="009451A2"/>
    <w:rsid w:val="009471A4"/>
    <w:rsid w:val="0095248F"/>
    <w:rsid w:val="009548A6"/>
    <w:rsid w:val="0096085D"/>
    <w:rsid w:val="00961209"/>
    <w:rsid w:val="0096537E"/>
    <w:rsid w:val="00972755"/>
    <w:rsid w:val="009767FE"/>
    <w:rsid w:val="0098103B"/>
    <w:rsid w:val="00984FD7"/>
    <w:rsid w:val="00987325"/>
    <w:rsid w:val="009919AB"/>
    <w:rsid w:val="00991ED9"/>
    <w:rsid w:val="009928D3"/>
    <w:rsid w:val="00993729"/>
    <w:rsid w:val="00993DB3"/>
    <w:rsid w:val="00994F8D"/>
    <w:rsid w:val="009A40D5"/>
    <w:rsid w:val="009A4B1E"/>
    <w:rsid w:val="009B0CCD"/>
    <w:rsid w:val="009C09FC"/>
    <w:rsid w:val="009C3F6D"/>
    <w:rsid w:val="009C6EF2"/>
    <w:rsid w:val="009C7CC6"/>
    <w:rsid w:val="009C7FAE"/>
    <w:rsid w:val="009D5D84"/>
    <w:rsid w:val="009D629D"/>
    <w:rsid w:val="009D6E3D"/>
    <w:rsid w:val="009D75F2"/>
    <w:rsid w:val="009E1BD1"/>
    <w:rsid w:val="009E2448"/>
    <w:rsid w:val="009E2B4D"/>
    <w:rsid w:val="009E2B96"/>
    <w:rsid w:val="009E6773"/>
    <w:rsid w:val="009F5751"/>
    <w:rsid w:val="009F7DA9"/>
    <w:rsid w:val="00A00004"/>
    <w:rsid w:val="00A003C8"/>
    <w:rsid w:val="00A02A80"/>
    <w:rsid w:val="00A045AA"/>
    <w:rsid w:val="00A06831"/>
    <w:rsid w:val="00A10449"/>
    <w:rsid w:val="00A110E8"/>
    <w:rsid w:val="00A123B3"/>
    <w:rsid w:val="00A13DD2"/>
    <w:rsid w:val="00A208BC"/>
    <w:rsid w:val="00A237D0"/>
    <w:rsid w:val="00A23F3A"/>
    <w:rsid w:val="00A24674"/>
    <w:rsid w:val="00A252DB"/>
    <w:rsid w:val="00A34D7E"/>
    <w:rsid w:val="00A37EB5"/>
    <w:rsid w:val="00A4060E"/>
    <w:rsid w:val="00A445F6"/>
    <w:rsid w:val="00A51057"/>
    <w:rsid w:val="00A51A95"/>
    <w:rsid w:val="00A55725"/>
    <w:rsid w:val="00A61DA8"/>
    <w:rsid w:val="00A67855"/>
    <w:rsid w:val="00A70451"/>
    <w:rsid w:val="00A710AC"/>
    <w:rsid w:val="00A71EF8"/>
    <w:rsid w:val="00A9011E"/>
    <w:rsid w:val="00A90ADB"/>
    <w:rsid w:val="00A9174C"/>
    <w:rsid w:val="00A932CD"/>
    <w:rsid w:val="00A93871"/>
    <w:rsid w:val="00A93E44"/>
    <w:rsid w:val="00A9670A"/>
    <w:rsid w:val="00A976A3"/>
    <w:rsid w:val="00AA11E2"/>
    <w:rsid w:val="00AA21C0"/>
    <w:rsid w:val="00AA35C2"/>
    <w:rsid w:val="00AA475D"/>
    <w:rsid w:val="00AA4ED9"/>
    <w:rsid w:val="00AA645A"/>
    <w:rsid w:val="00AB01F5"/>
    <w:rsid w:val="00AB4168"/>
    <w:rsid w:val="00AB7EAF"/>
    <w:rsid w:val="00AC3F09"/>
    <w:rsid w:val="00AC47B5"/>
    <w:rsid w:val="00AC48E4"/>
    <w:rsid w:val="00AC49FA"/>
    <w:rsid w:val="00AC5863"/>
    <w:rsid w:val="00AD0CAB"/>
    <w:rsid w:val="00AD15AF"/>
    <w:rsid w:val="00AD20E1"/>
    <w:rsid w:val="00AD217B"/>
    <w:rsid w:val="00AD408E"/>
    <w:rsid w:val="00AE1321"/>
    <w:rsid w:val="00AE31FB"/>
    <w:rsid w:val="00AF6A90"/>
    <w:rsid w:val="00B02D69"/>
    <w:rsid w:val="00B06257"/>
    <w:rsid w:val="00B23308"/>
    <w:rsid w:val="00B23A64"/>
    <w:rsid w:val="00B24DA6"/>
    <w:rsid w:val="00B27109"/>
    <w:rsid w:val="00B32BC4"/>
    <w:rsid w:val="00B3408A"/>
    <w:rsid w:val="00B35DCE"/>
    <w:rsid w:val="00B36BA4"/>
    <w:rsid w:val="00B42C79"/>
    <w:rsid w:val="00B437D4"/>
    <w:rsid w:val="00B51FB6"/>
    <w:rsid w:val="00B53245"/>
    <w:rsid w:val="00B5349B"/>
    <w:rsid w:val="00B53F2B"/>
    <w:rsid w:val="00B55432"/>
    <w:rsid w:val="00B61BCF"/>
    <w:rsid w:val="00B63046"/>
    <w:rsid w:val="00B64221"/>
    <w:rsid w:val="00B6597C"/>
    <w:rsid w:val="00B72C6C"/>
    <w:rsid w:val="00B83386"/>
    <w:rsid w:val="00B838F7"/>
    <w:rsid w:val="00B863B7"/>
    <w:rsid w:val="00B9188A"/>
    <w:rsid w:val="00B9570E"/>
    <w:rsid w:val="00B95A09"/>
    <w:rsid w:val="00B96BE6"/>
    <w:rsid w:val="00BA2CCB"/>
    <w:rsid w:val="00BA727F"/>
    <w:rsid w:val="00BA76D8"/>
    <w:rsid w:val="00BB4D7E"/>
    <w:rsid w:val="00BB59F5"/>
    <w:rsid w:val="00BB5E4F"/>
    <w:rsid w:val="00BB6343"/>
    <w:rsid w:val="00BB6B4F"/>
    <w:rsid w:val="00BB6BEC"/>
    <w:rsid w:val="00BB6E00"/>
    <w:rsid w:val="00BB7F7D"/>
    <w:rsid w:val="00BC053B"/>
    <w:rsid w:val="00BC0AD2"/>
    <w:rsid w:val="00BC362F"/>
    <w:rsid w:val="00BC4217"/>
    <w:rsid w:val="00BC651C"/>
    <w:rsid w:val="00BD1C0C"/>
    <w:rsid w:val="00BE0DD0"/>
    <w:rsid w:val="00BE3028"/>
    <w:rsid w:val="00BE3573"/>
    <w:rsid w:val="00BE6C46"/>
    <w:rsid w:val="00BF0692"/>
    <w:rsid w:val="00BF1960"/>
    <w:rsid w:val="00BF6B34"/>
    <w:rsid w:val="00C0077E"/>
    <w:rsid w:val="00C025F6"/>
    <w:rsid w:val="00C05108"/>
    <w:rsid w:val="00C056BC"/>
    <w:rsid w:val="00C104FD"/>
    <w:rsid w:val="00C11D03"/>
    <w:rsid w:val="00C120EC"/>
    <w:rsid w:val="00C13415"/>
    <w:rsid w:val="00C14233"/>
    <w:rsid w:val="00C14929"/>
    <w:rsid w:val="00C1568D"/>
    <w:rsid w:val="00C16630"/>
    <w:rsid w:val="00C179F1"/>
    <w:rsid w:val="00C2134C"/>
    <w:rsid w:val="00C30109"/>
    <w:rsid w:val="00C319AF"/>
    <w:rsid w:val="00C34135"/>
    <w:rsid w:val="00C361D2"/>
    <w:rsid w:val="00C42E74"/>
    <w:rsid w:val="00C46220"/>
    <w:rsid w:val="00C472BD"/>
    <w:rsid w:val="00C543AA"/>
    <w:rsid w:val="00C5535B"/>
    <w:rsid w:val="00C56676"/>
    <w:rsid w:val="00C60481"/>
    <w:rsid w:val="00C61A8C"/>
    <w:rsid w:val="00C633F4"/>
    <w:rsid w:val="00C65952"/>
    <w:rsid w:val="00C66EAA"/>
    <w:rsid w:val="00C70DAB"/>
    <w:rsid w:val="00C85498"/>
    <w:rsid w:val="00C91C5B"/>
    <w:rsid w:val="00C96BBE"/>
    <w:rsid w:val="00C97186"/>
    <w:rsid w:val="00CA0AD2"/>
    <w:rsid w:val="00CA3EA4"/>
    <w:rsid w:val="00CB11F9"/>
    <w:rsid w:val="00CB2650"/>
    <w:rsid w:val="00CB2CB5"/>
    <w:rsid w:val="00CB3BA9"/>
    <w:rsid w:val="00CB6F7C"/>
    <w:rsid w:val="00CC0E28"/>
    <w:rsid w:val="00CC4722"/>
    <w:rsid w:val="00CC709C"/>
    <w:rsid w:val="00CC7767"/>
    <w:rsid w:val="00CD3683"/>
    <w:rsid w:val="00CD6A82"/>
    <w:rsid w:val="00CE3E88"/>
    <w:rsid w:val="00CE5E16"/>
    <w:rsid w:val="00CE6D93"/>
    <w:rsid w:val="00CF32B5"/>
    <w:rsid w:val="00CF3B0C"/>
    <w:rsid w:val="00CF3FC9"/>
    <w:rsid w:val="00CF5AF5"/>
    <w:rsid w:val="00D00B13"/>
    <w:rsid w:val="00D02AC0"/>
    <w:rsid w:val="00D050B0"/>
    <w:rsid w:val="00D05BC9"/>
    <w:rsid w:val="00D0692F"/>
    <w:rsid w:val="00D11108"/>
    <w:rsid w:val="00D15826"/>
    <w:rsid w:val="00D16FE6"/>
    <w:rsid w:val="00D175C8"/>
    <w:rsid w:val="00D206B3"/>
    <w:rsid w:val="00D2316E"/>
    <w:rsid w:val="00D31145"/>
    <w:rsid w:val="00D32A28"/>
    <w:rsid w:val="00D32C68"/>
    <w:rsid w:val="00D3582E"/>
    <w:rsid w:val="00D40AA3"/>
    <w:rsid w:val="00D438E7"/>
    <w:rsid w:val="00D43D04"/>
    <w:rsid w:val="00D44C11"/>
    <w:rsid w:val="00D4597A"/>
    <w:rsid w:val="00D460E5"/>
    <w:rsid w:val="00D52416"/>
    <w:rsid w:val="00D54737"/>
    <w:rsid w:val="00D558DD"/>
    <w:rsid w:val="00D65A82"/>
    <w:rsid w:val="00D66552"/>
    <w:rsid w:val="00D67953"/>
    <w:rsid w:val="00D75DC1"/>
    <w:rsid w:val="00D75E4B"/>
    <w:rsid w:val="00D76E45"/>
    <w:rsid w:val="00D82828"/>
    <w:rsid w:val="00D90D5C"/>
    <w:rsid w:val="00D97A02"/>
    <w:rsid w:val="00DA2271"/>
    <w:rsid w:val="00DA2D4E"/>
    <w:rsid w:val="00DA7414"/>
    <w:rsid w:val="00DB312C"/>
    <w:rsid w:val="00DB5654"/>
    <w:rsid w:val="00DB6532"/>
    <w:rsid w:val="00DB74F1"/>
    <w:rsid w:val="00DC7081"/>
    <w:rsid w:val="00DC7810"/>
    <w:rsid w:val="00DD3815"/>
    <w:rsid w:val="00DD3F53"/>
    <w:rsid w:val="00DD4938"/>
    <w:rsid w:val="00DD5D33"/>
    <w:rsid w:val="00DD713B"/>
    <w:rsid w:val="00DE2BA6"/>
    <w:rsid w:val="00DE5F5F"/>
    <w:rsid w:val="00DF3599"/>
    <w:rsid w:val="00E02B8E"/>
    <w:rsid w:val="00E055DA"/>
    <w:rsid w:val="00E05D7E"/>
    <w:rsid w:val="00E10C3E"/>
    <w:rsid w:val="00E12C82"/>
    <w:rsid w:val="00E15D22"/>
    <w:rsid w:val="00E202A4"/>
    <w:rsid w:val="00E20744"/>
    <w:rsid w:val="00E21C9C"/>
    <w:rsid w:val="00E23755"/>
    <w:rsid w:val="00E23CA3"/>
    <w:rsid w:val="00E25BF9"/>
    <w:rsid w:val="00E312AD"/>
    <w:rsid w:val="00E32776"/>
    <w:rsid w:val="00E3705E"/>
    <w:rsid w:val="00E4004B"/>
    <w:rsid w:val="00E41003"/>
    <w:rsid w:val="00E45655"/>
    <w:rsid w:val="00E51A57"/>
    <w:rsid w:val="00E56936"/>
    <w:rsid w:val="00E57C3C"/>
    <w:rsid w:val="00E6660E"/>
    <w:rsid w:val="00E71786"/>
    <w:rsid w:val="00E744FD"/>
    <w:rsid w:val="00E80366"/>
    <w:rsid w:val="00E828A2"/>
    <w:rsid w:val="00E85F63"/>
    <w:rsid w:val="00E864AA"/>
    <w:rsid w:val="00E8798E"/>
    <w:rsid w:val="00E94E8D"/>
    <w:rsid w:val="00EA069A"/>
    <w:rsid w:val="00EA096D"/>
    <w:rsid w:val="00EA0F1B"/>
    <w:rsid w:val="00EA1896"/>
    <w:rsid w:val="00EA710E"/>
    <w:rsid w:val="00EB45EA"/>
    <w:rsid w:val="00EB6C93"/>
    <w:rsid w:val="00EC1379"/>
    <w:rsid w:val="00EC31F5"/>
    <w:rsid w:val="00EC3AB1"/>
    <w:rsid w:val="00EC5082"/>
    <w:rsid w:val="00EC50B3"/>
    <w:rsid w:val="00EC52A2"/>
    <w:rsid w:val="00ED07B2"/>
    <w:rsid w:val="00ED160A"/>
    <w:rsid w:val="00ED4DD1"/>
    <w:rsid w:val="00ED50A8"/>
    <w:rsid w:val="00ED5A20"/>
    <w:rsid w:val="00EE539F"/>
    <w:rsid w:val="00EE77B1"/>
    <w:rsid w:val="00EF16CE"/>
    <w:rsid w:val="00EF549C"/>
    <w:rsid w:val="00F012E5"/>
    <w:rsid w:val="00F019E5"/>
    <w:rsid w:val="00F05D01"/>
    <w:rsid w:val="00F07E1D"/>
    <w:rsid w:val="00F15061"/>
    <w:rsid w:val="00F16352"/>
    <w:rsid w:val="00F215D8"/>
    <w:rsid w:val="00F215E6"/>
    <w:rsid w:val="00F21F0B"/>
    <w:rsid w:val="00F3139B"/>
    <w:rsid w:val="00F32AE7"/>
    <w:rsid w:val="00F32EF4"/>
    <w:rsid w:val="00F34992"/>
    <w:rsid w:val="00F357C9"/>
    <w:rsid w:val="00F35E57"/>
    <w:rsid w:val="00F37331"/>
    <w:rsid w:val="00F403AC"/>
    <w:rsid w:val="00F40EB3"/>
    <w:rsid w:val="00F4772E"/>
    <w:rsid w:val="00F47860"/>
    <w:rsid w:val="00F51765"/>
    <w:rsid w:val="00F56B91"/>
    <w:rsid w:val="00F56C71"/>
    <w:rsid w:val="00F60377"/>
    <w:rsid w:val="00F608E6"/>
    <w:rsid w:val="00F617E8"/>
    <w:rsid w:val="00F61EBD"/>
    <w:rsid w:val="00F62148"/>
    <w:rsid w:val="00F65D68"/>
    <w:rsid w:val="00F65ED2"/>
    <w:rsid w:val="00F663AE"/>
    <w:rsid w:val="00F664BD"/>
    <w:rsid w:val="00F713E2"/>
    <w:rsid w:val="00F723A0"/>
    <w:rsid w:val="00F7381C"/>
    <w:rsid w:val="00F742A7"/>
    <w:rsid w:val="00F74ED2"/>
    <w:rsid w:val="00F83D08"/>
    <w:rsid w:val="00F84588"/>
    <w:rsid w:val="00F86184"/>
    <w:rsid w:val="00F9323D"/>
    <w:rsid w:val="00F95814"/>
    <w:rsid w:val="00F9729C"/>
    <w:rsid w:val="00FA361B"/>
    <w:rsid w:val="00FA63A5"/>
    <w:rsid w:val="00FB10A2"/>
    <w:rsid w:val="00FB2456"/>
    <w:rsid w:val="00FB26B0"/>
    <w:rsid w:val="00FB3423"/>
    <w:rsid w:val="00FB6156"/>
    <w:rsid w:val="00FC1CE5"/>
    <w:rsid w:val="00FC2C60"/>
    <w:rsid w:val="00FC7EE1"/>
    <w:rsid w:val="00FD0D31"/>
    <w:rsid w:val="00FD5A04"/>
    <w:rsid w:val="00FD7835"/>
    <w:rsid w:val="00FE459F"/>
    <w:rsid w:val="00FF59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FCEF"/>
  <w15:chartTrackingRefBased/>
  <w15:docId w15:val="{06E999DA-07F6-43AA-88A7-9AF92DD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75"/>
    <w:pPr>
      <w:spacing w:line="256" w:lineRule="auto"/>
    </w:pPr>
  </w:style>
  <w:style w:type="paragraph" w:styleId="Heading1">
    <w:name w:val="heading 1"/>
    <w:basedOn w:val="Normal"/>
    <w:next w:val="Normal"/>
    <w:link w:val="Heading1Char"/>
    <w:uiPriority w:val="9"/>
    <w:qFormat/>
    <w:rsid w:val="002D6E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6E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6E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6E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6E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6E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6E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6E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6E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6E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6E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6E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6E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6E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6E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6E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6E75"/>
    <w:rPr>
      <w:rFonts w:eastAsiaTheme="majorEastAsia" w:cstheme="majorBidi"/>
      <w:color w:val="272727" w:themeColor="text1" w:themeTint="D8"/>
    </w:rPr>
  </w:style>
  <w:style w:type="paragraph" w:styleId="Title">
    <w:name w:val="Title"/>
    <w:basedOn w:val="Normal"/>
    <w:next w:val="Normal"/>
    <w:link w:val="TitleChar"/>
    <w:uiPriority w:val="10"/>
    <w:qFormat/>
    <w:rsid w:val="002D6E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E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6E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6E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6E75"/>
    <w:pPr>
      <w:spacing w:before="160"/>
      <w:jc w:val="center"/>
    </w:pPr>
    <w:rPr>
      <w:i/>
      <w:iCs/>
      <w:color w:val="404040" w:themeColor="text1" w:themeTint="BF"/>
    </w:rPr>
  </w:style>
  <w:style w:type="character" w:customStyle="1" w:styleId="QuoteChar">
    <w:name w:val="Quote Char"/>
    <w:basedOn w:val="DefaultParagraphFont"/>
    <w:link w:val="Quote"/>
    <w:uiPriority w:val="29"/>
    <w:rsid w:val="002D6E75"/>
    <w:rPr>
      <w:i/>
      <w:iCs/>
      <w:color w:val="404040" w:themeColor="text1" w:themeTint="BF"/>
    </w:rPr>
  </w:style>
  <w:style w:type="paragraph" w:styleId="ListParagraph">
    <w:name w:val="List Paragraph"/>
    <w:basedOn w:val="Normal"/>
    <w:uiPriority w:val="34"/>
    <w:qFormat/>
    <w:rsid w:val="002D6E75"/>
    <w:pPr>
      <w:ind w:left="720"/>
      <w:contextualSpacing/>
    </w:pPr>
  </w:style>
  <w:style w:type="character" w:styleId="IntenseEmphasis">
    <w:name w:val="Intense Emphasis"/>
    <w:basedOn w:val="DefaultParagraphFont"/>
    <w:uiPriority w:val="21"/>
    <w:qFormat/>
    <w:rsid w:val="002D6E75"/>
    <w:rPr>
      <w:i/>
      <w:iCs/>
      <w:color w:val="0F4761" w:themeColor="accent1" w:themeShade="BF"/>
    </w:rPr>
  </w:style>
  <w:style w:type="paragraph" w:styleId="IntenseQuote">
    <w:name w:val="Intense Quote"/>
    <w:basedOn w:val="Normal"/>
    <w:next w:val="Normal"/>
    <w:link w:val="IntenseQuoteChar"/>
    <w:uiPriority w:val="30"/>
    <w:qFormat/>
    <w:rsid w:val="002D6E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6E75"/>
    <w:rPr>
      <w:i/>
      <w:iCs/>
      <w:color w:val="0F4761" w:themeColor="accent1" w:themeShade="BF"/>
    </w:rPr>
  </w:style>
  <w:style w:type="character" w:styleId="IntenseReference">
    <w:name w:val="Intense Reference"/>
    <w:basedOn w:val="DefaultParagraphFont"/>
    <w:uiPriority w:val="32"/>
    <w:qFormat/>
    <w:rsid w:val="002D6E75"/>
    <w:rPr>
      <w:b/>
      <w:bCs/>
      <w:smallCaps/>
      <w:color w:val="0F4761" w:themeColor="accent1" w:themeShade="BF"/>
      <w:spacing w:val="5"/>
    </w:rPr>
  </w:style>
  <w:style w:type="paragraph" w:styleId="FootnoteText">
    <w:name w:val="footnote text"/>
    <w:basedOn w:val="Normal"/>
    <w:link w:val="FootnoteTextChar"/>
    <w:uiPriority w:val="99"/>
    <w:semiHidden/>
    <w:unhideWhenUsed/>
    <w:rsid w:val="00B95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70E"/>
    <w:rPr>
      <w:sz w:val="20"/>
      <w:szCs w:val="20"/>
    </w:rPr>
  </w:style>
  <w:style w:type="character" w:styleId="FootnoteReference">
    <w:name w:val="footnote reference"/>
    <w:basedOn w:val="DefaultParagraphFont"/>
    <w:uiPriority w:val="99"/>
    <w:semiHidden/>
    <w:unhideWhenUsed/>
    <w:rsid w:val="00B9570E"/>
    <w:rPr>
      <w:vertAlign w:val="superscript"/>
    </w:rPr>
  </w:style>
  <w:style w:type="paragraph" w:styleId="Header">
    <w:name w:val="header"/>
    <w:basedOn w:val="Normal"/>
    <w:link w:val="HeaderChar"/>
    <w:uiPriority w:val="99"/>
    <w:unhideWhenUsed/>
    <w:rsid w:val="0078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14C"/>
  </w:style>
  <w:style w:type="paragraph" w:styleId="Footer">
    <w:name w:val="footer"/>
    <w:basedOn w:val="Normal"/>
    <w:link w:val="FooterChar"/>
    <w:uiPriority w:val="99"/>
    <w:unhideWhenUsed/>
    <w:rsid w:val="00784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14C"/>
  </w:style>
  <w:style w:type="character" w:styleId="Hyperlink">
    <w:name w:val="Hyperlink"/>
    <w:basedOn w:val="DefaultParagraphFont"/>
    <w:uiPriority w:val="99"/>
    <w:unhideWhenUsed/>
    <w:rsid w:val="002C76FC"/>
    <w:rPr>
      <w:color w:val="467886" w:themeColor="hyperlink"/>
      <w:u w:val="single"/>
    </w:rPr>
  </w:style>
  <w:style w:type="character" w:styleId="UnresolvedMention">
    <w:name w:val="Unresolved Mention"/>
    <w:basedOn w:val="DefaultParagraphFont"/>
    <w:uiPriority w:val="99"/>
    <w:semiHidden/>
    <w:unhideWhenUsed/>
    <w:rsid w:val="002C76FC"/>
    <w:rPr>
      <w:color w:val="605E5C"/>
      <w:shd w:val="clear" w:color="auto" w:fill="E1DFDD"/>
    </w:rPr>
  </w:style>
  <w:style w:type="paragraph" w:styleId="NormalWeb">
    <w:name w:val="Normal (Web)"/>
    <w:basedOn w:val="Normal"/>
    <w:uiPriority w:val="99"/>
    <w:semiHidden/>
    <w:unhideWhenUsed/>
    <w:rsid w:val="00BD1C0C"/>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63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E25"/>
    <w:rPr>
      <w:sz w:val="20"/>
      <w:szCs w:val="20"/>
    </w:rPr>
  </w:style>
  <w:style w:type="character" w:styleId="EndnoteReference">
    <w:name w:val="endnote reference"/>
    <w:basedOn w:val="DefaultParagraphFont"/>
    <w:uiPriority w:val="99"/>
    <w:semiHidden/>
    <w:unhideWhenUsed/>
    <w:rsid w:val="00863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45542">
      <w:bodyDiv w:val="1"/>
      <w:marLeft w:val="0"/>
      <w:marRight w:val="0"/>
      <w:marTop w:val="0"/>
      <w:marBottom w:val="0"/>
      <w:divBdr>
        <w:top w:val="none" w:sz="0" w:space="0" w:color="auto"/>
        <w:left w:val="none" w:sz="0" w:space="0" w:color="auto"/>
        <w:bottom w:val="none" w:sz="0" w:space="0" w:color="auto"/>
        <w:right w:val="none" w:sz="0" w:space="0" w:color="auto"/>
      </w:divBdr>
    </w:div>
    <w:div w:id="698505212">
      <w:bodyDiv w:val="1"/>
      <w:marLeft w:val="0"/>
      <w:marRight w:val="0"/>
      <w:marTop w:val="0"/>
      <w:marBottom w:val="0"/>
      <w:divBdr>
        <w:top w:val="none" w:sz="0" w:space="0" w:color="auto"/>
        <w:left w:val="none" w:sz="0" w:space="0" w:color="auto"/>
        <w:bottom w:val="none" w:sz="0" w:space="0" w:color="auto"/>
        <w:right w:val="none" w:sz="0" w:space="0" w:color="auto"/>
      </w:divBdr>
    </w:div>
    <w:div w:id="784424977">
      <w:bodyDiv w:val="1"/>
      <w:marLeft w:val="0"/>
      <w:marRight w:val="0"/>
      <w:marTop w:val="0"/>
      <w:marBottom w:val="0"/>
      <w:divBdr>
        <w:top w:val="none" w:sz="0" w:space="0" w:color="auto"/>
        <w:left w:val="none" w:sz="0" w:space="0" w:color="auto"/>
        <w:bottom w:val="none" w:sz="0" w:space="0" w:color="auto"/>
        <w:right w:val="none" w:sz="0" w:space="0" w:color="auto"/>
      </w:divBdr>
    </w:div>
    <w:div w:id="1047410547">
      <w:bodyDiv w:val="1"/>
      <w:marLeft w:val="0"/>
      <w:marRight w:val="0"/>
      <w:marTop w:val="0"/>
      <w:marBottom w:val="0"/>
      <w:divBdr>
        <w:top w:val="none" w:sz="0" w:space="0" w:color="auto"/>
        <w:left w:val="none" w:sz="0" w:space="0" w:color="auto"/>
        <w:bottom w:val="none" w:sz="0" w:space="0" w:color="auto"/>
        <w:right w:val="none" w:sz="0" w:space="0" w:color="auto"/>
      </w:divBdr>
    </w:div>
    <w:div w:id="1078596115">
      <w:bodyDiv w:val="1"/>
      <w:marLeft w:val="0"/>
      <w:marRight w:val="0"/>
      <w:marTop w:val="0"/>
      <w:marBottom w:val="0"/>
      <w:divBdr>
        <w:top w:val="none" w:sz="0" w:space="0" w:color="auto"/>
        <w:left w:val="none" w:sz="0" w:space="0" w:color="auto"/>
        <w:bottom w:val="none" w:sz="0" w:space="0" w:color="auto"/>
        <w:right w:val="none" w:sz="0" w:space="0" w:color="auto"/>
      </w:divBdr>
    </w:div>
    <w:div w:id="1163198520">
      <w:bodyDiv w:val="1"/>
      <w:marLeft w:val="0"/>
      <w:marRight w:val="0"/>
      <w:marTop w:val="0"/>
      <w:marBottom w:val="0"/>
      <w:divBdr>
        <w:top w:val="none" w:sz="0" w:space="0" w:color="auto"/>
        <w:left w:val="none" w:sz="0" w:space="0" w:color="auto"/>
        <w:bottom w:val="none" w:sz="0" w:space="0" w:color="auto"/>
        <w:right w:val="none" w:sz="0" w:space="0" w:color="auto"/>
      </w:divBdr>
    </w:div>
    <w:div w:id="1384064647">
      <w:bodyDiv w:val="1"/>
      <w:marLeft w:val="0"/>
      <w:marRight w:val="0"/>
      <w:marTop w:val="0"/>
      <w:marBottom w:val="0"/>
      <w:divBdr>
        <w:top w:val="none" w:sz="0" w:space="0" w:color="auto"/>
        <w:left w:val="none" w:sz="0" w:space="0" w:color="auto"/>
        <w:bottom w:val="none" w:sz="0" w:space="0" w:color="auto"/>
        <w:right w:val="none" w:sz="0" w:space="0" w:color="auto"/>
      </w:divBdr>
    </w:div>
    <w:div w:id="1396659394">
      <w:bodyDiv w:val="1"/>
      <w:marLeft w:val="0"/>
      <w:marRight w:val="0"/>
      <w:marTop w:val="0"/>
      <w:marBottom w:val="0"/>
      <w:divBdr>
        <w:top w:val="none" w:sz="0" w:space="0" w:color="auto"/>
        <w:left w:val="none" w:sz="0" w:space="0" w:color="auto"/>
        <w:bottom w:val="none" w:sz="0" w:space="0" w:color="auto"/>
        <w:right w:val="none" w:sz="0" w:space="0" w:color="auto"/>
      </w:divBdr>
    </w:div>
    <w:div w:id="1469661352">
      <w:bodyDiv w:val="1"/>
      <w:marLeft w:val="0"/>
      <w:marRight w:val="0"/>
      <w:marTop w:val="0"/>
      <w:marBottom w:val="0"/>
      <w:divBdr>
        <w:top w:val="none" w:sz="0" w:space="0" w:color="auto"/>
        <w:left w:val="none" w:sz="0" w:space="0" w:color="auto"/>
        <w:bottom w:val="none" w:sz="0" w:space="0" w:color="auto"/>
        <w:right w:val="none" w:sz="0" w:space="0" w:color="auto"/>
      </w:divBdr>
    </w:div>
    <w:div w:id="1511018114">
      <w:bodyDiv w:val="1"/>
      <w:marLeft w:val="0"/>
      <w:marRight w:val="0"/>
      <w:marTop w:val="0"/>
      <w:marBottom w:val="0"/>
      <w:divBdr>
        <w:top w:val="none" w:sz="0" w:space="0" w:color="auto"/>
        <w:left w:val="none" w:sz="0" w:space="0" w:color="auto"/>
        <w:bottom w:val="none" w:sz="0" w:space="0" w:color="auto"/>
        <w:right w:val="none" w:sz="0" w:space="0" w:color="auto"/>
      </w:divBdr>
    </w:div>
    <w:div w:id="1532570022">
      <w:bodyDiv w:val="1"/>
      <w:marLeft w:val="0"/>
      <w:marRight w:val="0"/>
      <w:marTop w:val="0"/>
      <w:marBottom w:val="0"/>
      <w:divBdr>
        <w:top w:val="none" w:sz="0" w:space="0" w:color="auto"/>
        <w:left w:val="none" w:sz="0" w:space="0" w:color="auto"/>
        <w:bottom w:val="none" w:sz="0" w:space="0" w:color="auto"/>
        <w:right w:val="none" w:sz="0" w:space="0" w:color="auto"/>
      </w:divBdr>
    </w:div>
    <w:div w:id="1588032966">
      <w:bodyDiv w:val="1"/>
      <w:marLeft w:val="0"/>
      <w:marRight w:val="0"/>
      <w:marTop w:val="0"/>
      <w:marBottom w:val="0"/>
      <w:divBdr>
        <w:top w:val="none" w:sz="0" w:space="0" w:color="auto"/>
        <w:left w:val="none" w:sz="0" w:space="0" w:color="auto"/>
        <w:bottom w:val="none" w:sz="0" w:space="0" w:color="auto"/>
        <w:right w:val="none" w:sz="0" w:space="0" w:color="auto"/>
      </w:divBdr>
    </w:div>
    <w:div w:id="1711683464">
      <w:bodyDiv w:val="1"/>
      <w:marLeft w:val="0"/>
      <w:marRight w:val="0"/>
      <w:marTop w:val="0"/>
      <w:marBottom w:val="0"/>
      <w:divBdr>
        <w:top w:val="none" w:sz="0" w:space="0" w:color="auto"/>
        <w:left w:val="none" w:sz="0" w:space="0" w:color="auto"/>
        <w:bottom w:val="none" w:sz="0" w:space="0" w:color="auto"/>
        <w:right w:val="none" w:sz="0" w:space="0" w:color="auto"/>
      </w:divBdr>
    </w:div>
    <w:div w:id="1747411077">
      <w:bodyDiv w:val="1"/>
      <w:marLeft w:val="0"/>
      <w:marRight w:val="0"/>
      <w:marTop w:val="0"/>
      <w:marBottom w:val="0"/>
      <w:divBdr>
        <w:top w:val="none" w:sz="0" w:space="0" w:color="auto"/>
        <w:left w:val="none" w:sz="0" w:space="0" w:color="auto"/>
        <w:bottom w:val="none" w:sz="0" w:space="0" w:color="auto"/>
        <w:right w:val="none" w:sz="0" w:space="0" w:color="auto"/>
      </w:divBdr>
    </w:div>
    <w:div w:id="1886020821">
      <w:bodyDiv w:val="1"/>
      <w:marLeft w:val="0"/>
      <w:marRight w:val="0"/>
      <w:marTop w:val="0"/>
      <w:marBottom w:val="0"/>
      <w:divBdr>
        <w:top w:val="none" w:sz="0" w:space="0" w:color="auto"/>
        <w:left w:val="none" w:sz="0" w:space="0" w:color="auto"/>
        <w:bottom w:val="none" w:sz="0" w:space="0" w:color="auto"/>
        <w:right w:val="none" w:sz="0" w:space="0" w:color="auto"/>
      </w:divBdr>
    </w:div>
    <w:div w:id="2060861047">
      <w:bodyDiv w:val="1"/>
      <w:marLeft w:val="0"/>
      <w:marRight w:val="0"/>
      <w:marTop w:val="0"/>
      <w:marBottom w:val="0"/>
      <w:divBdr>
        <w:top w:val="none" w:sz="0" w:space="0" w:color="auto"/>
        <w:left w:val="none" w:sz="0" w:space="0" w:color="auto"/>
        <w:bottom w:val="none" w:sz="0" w:space="0" w:color="auto"/>
        <w:right w:val="none" w:sz="0" w:space="0" w:color="auto"/>
      </w:divBdr>
    </w:div>
    <w:div w:id="20624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piwodzinga@gmail.com" TargetMode="External"/><Relationship Id="rId4" Type="http://schemas.openxmlformats.org/officeDocument/2006/relationships/settings" Target="settings.xml"/><Relationship Id="rId9" Type="http://schemas.openxmlformats.org/officeDocument/2006/relationships/hyperlink" Target="mailto:zilwa@zilwaattorneys.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20%20AD%2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C269-CF81-4052-AE5F-8A8AE0B8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2024-05-28T10:55:00Z</cp:lastPrinted>
  <dcterms:created xsi:type="dcterms:W3CDTF">2024-05-31T14:24:00Z</dcterms:created>
  <dcterms:modified xsi:type="dcterms:W3CDTF">2024-05-31T14:24:00Z</dcterms:modified>
</cp:coreProperties>
</file>