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D88B" w14:textId="11051F83" w:rsidR="00D60756" w:rsidRPr="00D60756" w:rsidRDefault="00D60756" w:rsidP="00D60756">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4295F77B" w14:textId="2B87B015" w:rsidR="005A6D6B" w:rsidRDefault="005A6D6B" w:rsidP="005A6D6B">
      <w:pPr>
        <w:spacing w:line="360" w:lineRule="auto"/>
        <w:jc w:val="center"/>
        <w:rPr>
          <w:rFonts w:ascii="Times New Roman" w:hAnsi="Times New Roman" w:cs="Times New Roman"/>
          <w:b/>
          <w:bCs/>
          <w:color w:val="000000" w:themeColor="text1"/>
          <w:sz w:val="24"/>
          <w:szCs w:val="24"/>
          <w:lang w:val="en-US"/>
        </w:rPr>
      </w:pPr>
      <w:r w:rsidRPr="00077B3C">
        <w:rPr>
          <w:rFonts w:ascii="Times New Roman" w:hAnsi="Times New Roman" w:cs="Times New Roman"/>
          <w:noProof/>
          <w:lang w:eastAsia="en-ZA"/>
        </w:rPr>
        <w:drawing>
          <wp:inline distT="0" distB="0" distL="0" distR="0" wp14:anchorId="634D9195" wp14:editId="31D6E323">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62501498" w14:textId="66B82CA7" w:rsidR="00DE0FF4" w:rsidRPr="00F83216" w:rsidRDefault="00DE0FF4" w:rsidP="005A6D6B">
      <w:pPr>
        <w:spacing w:line="360" w:lineRule="auto"/>
        <w:jc w:val="center"/>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IN THE HIGH COURT OF SOUTH AFRICA</w:t>
      </w:r>
    </w:p>
    <w:p w14:paraId="3532F997" w14:textId="77777777" w:rsidR="00DE0FF4" w:rsidRPr="00F83216" w:rsidRDefault="00DE0FF4" w:rsidP="005A6D6B">
      <w:pPr>
        <w:spacing w:line="360" w:lineRule="auto"/>
        <w:jc w:val="center"/>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 xml:space="preserve">[EASTERN CAPE DIVISION – </w:t>
      </w:r>
      <w:r w:rsidR="004A55AF" w:rsidRPr="00F83216">
        <w:rPr>
          <w:rFonts w:ascii="Times New Roman" w:hAnsi="Times New Roman" w:cs="Times New Roman"/>
          <w:b/>
          <w:bCs/>
          <w:color w:val="000000" w:themeColor="text1"/>
          <w:sz w:val="24"/>
          <w:szCs w:val="24"/>
          <w:lang w:val="en-US"/>
        </w:rPr>
        <w:t>MTHATHA</w:t>
      </w:r>
      <w:r w:rsidRPr="00F83216">
        <w:rPr>
          <w:rFonts w:ascii="Times New Roman" w:hAnsi="Times New Roman" w:cs="Times New Roman"/>
          <w:b/>
          <w:bCs/>
          <w:color w:val="000000" w:themeColor="text1"/>
          <w:sz w:val="24"/>
          <w:szCs w:val="24"/>
          <w:lang w:val="en-US"/>
        </w:rPr>
        <w:t>]</w:t>
      </w:r>
    </w:p>
    <w:p w14:paraId="7F9DDEAF" w14:textId="5813BF64" w:rsidR="00A010AD" w:rsidRPr="00A70BB2" w:rsidRDefault="006961DF" w:rsidP="005A6D6B">
      <w:pPr>
        <w:spacing w:line="360" w:lineRule="auto"/>
        <w:jc w:val="both"/>
        <w:rPr>
          <w:rFonts w:ascii="Times New Roman" w:hAnsi="Times New Roman" w:cs="Times New Roman"/>
          <w:b/>
          <w:color w:val="000000" w:themeColor="text1"/>
          <w:sz w:val="24"/>
          <w:szCs w:val="24"/>
          <w:lang w:val="en-US"/>
        </w:rPr>
      </w:pP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00823D5B" w:rsidRPr="00F83216">
        <w:rPr>
          <w:rFonts w:ascii="Times New Roman" w:hAnsi="Times New Roman" w:cs="Times New Roman"/>
          <w:b/>
          <w:bCs/>
          <w:color w:val="000000" w:themeColor="text1"/>
          <w:sz w:val="24"/>
          <w:szCs w:val="24"/>
          <w:lang w:val="en-US"/>
        </w:rPr>
        <w:tab/>
      </w:r>
      <w:r w:rsidRPr="00A70BB2">
        <w:rPr>
          <w:rFonts w:ascii="Times New Roman" w:hAnsi="Times New Roman" w:cs="Times New Roman"/>
          <w:b/>
          <w:color w:val="000000" w:themeColor="text1"/>
          <w:sz w:val="24"/>
          <w:szCs w:val="24"/>
          <w:lang w:val="en-US"/>
        </w:rPr>
        <w:t xml:space="preserve">Case </w:t>
      </w:r>
      <w:r w:rsidR="00823D5B" w:rsidRPr="00A70BB2">
        <w:rPr>
          <w:rFonts w:ascii="Times New Roman" w:hAnsi="Times New Roman" w:cs="Times New Roman"/>
          <w:b/>
          <w:color w:val="000000" w:themeColor="text1"/>
          <w:sz w:val="24"/>
          <w:szCs w:val="24"/>
          <w:lang w:val="en-US"/>
        </w:rPr>
        <w:t>N</w:t>
      </w:r>
      <w:r w:rsidR="00A010AD" w:rsidRPr="00A70BB2">
        <w:rPr>
          <w:rFonts w:ascii="Times New Roman" w:hAnsi="Times New Roman" w:cs="Times New Roman"/>
          <w:b/>
          <w:color w:val="000000" w:themeColor="text1"/>
          <w:sz w:val="24"/>
          <w:szCs w:val="24"/>
          <w:lang w:val="en-US"/>
        </w:rPr>
        <w:t>o.</w:t>
      </w:r>
      <w:r w:rsidR="00823D5B" w:rsidRPr="00A70BB2">
        <w:rPr>
          <w:rFonts w:ascii="Times New Roman" w:hAnsi="Times New Roman" w:cs="Times New Roman"/>
          <w:b/>
          <w:color w:val="000000" w:themeColor="text1"/>
          <w:sz w:val="24"/>
          <w:szCs w:val="24"/>
          <w:lang w:val="en-US"/>
        </w:rPr>
        <w:t>: C</w:t>
      </w:r>
      <w:r w:rsidR="00A010AD" w:rsidRPr="00A70BB2">
        <w:rPr>
          <w:rFonts w:ascii="Times New Roman" w:hAnsi="Times New Roman" w:cs="Times New Roman"/>
          <w:b/>
          <w:color w:val="000000" w:themeColor="text1"/>
          <w:sz w:val="24"/>
          <w:szCs w:val="24"/>
          <w:lang w:val="en-US"/>
        </w:rPr>
        <w:t>A30/2023</w:t>
      </w:r>
    </w:p>
    <w:p w14:paraId="6674CEB1" w14:textId="77777777" w:rsidR="00DE0FF4" w:rsidRPr="00F83216" w:rsidRDefault="00DE0FF4" w:rsidP="005A6D6B">
      <w:pPr>
        <w:spacing w:line="360" w:lineRule="auto"/>
        <w:jc w:val="both"/>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 xml:space="preserve">In the matter </w:t>
      </w:r>
      <w:r w:rsidR="00F724B1" w:rsidRPr="00F83216">
        <w:rPr>
          <w:rFonts w:ascii="Times New Roman" w:hAnsi="Times New Roman" w:cs="Times New Roman"/>
          <w:b/>
          <w:bCs/>
          <w:color w:val="000000" w:themeColor="text1"/>
          <w:sz w:val="24"/>
          <w:szCs w:val="24"/>
          <w:lang w:val="en-US"/>
        </w:rPr>
        <w:t xml:space="preserve">between: </w:t>
      </w:r>
    </w:p>
    <w:p w14:paraId="2A2A4487" w14:textId="77777777" w:rsidR="00B8649D" w:rsidRPr="00F83216" w:rsidRDefault="00B8649D" w:rsidP="005A6D6B">
      <w:pPr>
        <w:spacing w:line="360" w:lineRule="auto"/>
        <w:jc w:val="both"/>
        <w:rPr>
          <w:rFonts w:ascii="Times New Roman" w:hAnsi="Times New Roman" w:cs="Times New Roman"/>
          <w:b/>
          <w:bCs/>
          <w:color w:val="000000" w:themeColor="text1"/>
          <w:sz w:val="24"/>
          <w:szCs w:val="24"/>
          <w:lang w:val="en-US"/>
        </w:rPr>
      </w:pPr>
    </w:p>
    <w:p w14:paraId="3293BBEC" w14:textId="65087AFA" w:rsidR="00DE0FF4" w:rsidRPr="00F83216" w:rsidRDefault="00A010AD" w:rsidP="005A6D6B">
      <w:pPr>
        <w:spacing w:line="360" w:lineRule="auto"/>
        <w:jc w:val="both"/>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V</w:t>
      </w:r>
      <w:r w:rsidR="00FF18EC">
        <w:rPr>
          <w:rFonts w:ascii="Times New Roman" w:hAnsi="Times New Roman" w:cs="Times New Roman"/>
          <w:b/>
          <w:bCs/>
          <w:color w:val="000000" w:themeColor="text1"/>
          <w:sz w:val="24"/>
          <w:szCs w:val="24"/>
          <w:lang w:val="en-US"/>
        </w:rPr>
        <w:t>[…]</w:t>
      </w:r>
      <w:r w:rsidRPr="00F83216">
        <w:rPr>
          <w:rFonts w:ascii="Times New Roman" w:hAnsi="Times New Roman" w:cs="Times New Roman"/>
          <w:b/>
          <w:bCs/>
          <w:color w:val="000000" w:themeColor="text1"/>
          <w:sz w:val="24"/>
          <w:szCs w:val="24"/>
          <w:lang w:val="en-US"/>
        </w:rPr>
        <w:t xml:space="preserve"> G</w:t>
      </w:r>
      <w:r w:rsidR="00FF18EC">
        <w:rPr>
          <w:rFonts w:ascii="Times New Roman" w:hAnsi="Times New Roman" w:cs="Times New Roman"/>
          <w:b/>
          <w:bCs/>
          <w:color w:val="000000" w:themeColor="text1"/>
          <w:sz w:val="24"/>
          <w:szCs w:val="24"/>
          <w:lang w:val="en-US"/>
        </w:rPr>
        <w:t>[…]</w:t>
      </w:r>
      <w:r w:rsidR="00FF18EC">
        <w:rPr>
          <w:rFonts w:ascii="Times New Roman" w:hAnsi="Times New Roman" w:cs="Times New Roman"/>
          <w:b/>
          <w:bCs/>
          <w:color w:val="000000" w:themeColor="text1"/>
          <w:sz w:val="24"/>
          <w:szCs w:val="24"/>
          <w:lang w:val="en-US"/>
        </w:rPr>
        <w:tab/>
      </w:r>
      <w:r w:rsidR="00FF18EC">
        <w:rPr>
          <w:rFonts w:ascii="Times New Roman" w:hAnsi="Times New Roman" w:cs="Times New Roman"/>
          <w:b/>
          <w:bCs/>
          <w:color w:val="000000" w:themeColor="text1"/>
          <w:sz w:val="24"/>
          <w:szCs w:val="24"/>
          <w:lang w:val="en-US"/>
        </w:rPr>
        <w:tab/>
      </w:r>
      <w:r w:rsidR="00FF18EC">
        <w:rPr>
          <w:rFonts w:ascii="Times New Roman" w:hAnsi="Times New Roman" w:cs="Times New Roman"/>
          <w:b/>
          <w:bCs/>
          <w:color w:val="000000" w:themeColor="text1"/>
          <w:sz w:val="24"/>
          <w:szCs w:val="24"/>
          <w:lang w:val="en-US"/>
        </w:rPr>
        <w:tab/>
      </w:r>
      <w:r w:rsidR="00DE0FF4" w:rsidRPr="00F83216">
        <w:rPr>
          <w:rFonts w:ascii="Times New Roman" w:hAnsi="Times New Roman" w:cs="Times New Roman"/>
          <w:b/>
          <w:bCs/>
          <w:color w:val="000000" w:themeColor="text1"/>
          <w:sz w:val="24"/>
          <w:szCs w:val="24"/>
          <w:lang w:val="en-US"/>
        </w:rPr>
        <w:tab/>
      </w:r>
      <w:r w:rsidR="00E44A94" w:rsidRPr="00F83216">
        <w:rPr>
          <w:rFonts w:ascii="Times New Roman" w:hAnsi="Times New Roman" w:cs="Times New Roman"/>
          <w:b/>
          <w:bCs/>
          <w:color w:val="000000" w:themeColor="text1"/>
          <w:sz w:val="24"/>
          <w:szCs w:val="24"/>
          <w:lang w:val="en-US"/>
        </w:rPr>
        <w:tab/>
      </w:r>
      <w:r w:rsidR="00E44A94" w:rsidRPr="00F83216">
        <w:rPr>
          <w:rFonts w:ascii="Times New Roman" w:hAnsi="Times New Roman" w:cs="Times New Roman"/>
          <w:b/>
          <w:bCs/>
          <w:color w:val="000000" w:themeColor="text1"/>
          <w:sz w:val="24"/>
          <w:szCs w:val="24"/>
          <w:lang w:val="en-US"/>
        </w:rPr>
        <w:tab/>
      </w:r>
      <w:r w:rsidR="00E44A94"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
          <w:bCs/>
          <w:color w:val="000000" w:themeColor="text1"/>
          <w:sz w:val="24"/>
          <w:szCs w:val="24"/>
          <w:lang w:val="en-US"/>
        </w:rPr>
        <w:tab/>
      </w:r>
      <w:r w:rsidR="00A70BB2">
        <w:rPr>
          <w:rFonts w:ascii="Times New Roman" w:hAnsi="Times New Roman" w:cs="Times New Roman"/>
          <w:b/>
          <w:bCs/>
          <w:color w:val="000000" w:themeColor="text1"/>
          <w:sz w:val="24"/>
          <w:szCs w:val="24"/>
          <w:lang w:val="en-US"/>
        </w:rPr>
        <w:tab/>
      </w:r>
      <w:r w:rsidR="00A70BB2">
        <w:rPr>
          <w:rFonts w:ascii="Times New Roman" w:hAnsi="Times New Roman" w:cs="Times New Roman"/>
          <w:b/>
          <w:bCs/>
          <w:color w:val="000000" w:themeColor="text1"/>
          <w:sz w:val="24"/>
          <w:szCs w:val="24"/>
          <w:lang w:val="en-US"/>
        </w:rPr>
        <w:tab/>
      </w:r>
      <w:r w:rsidR="00DE0FF4" w:rsidRPr="00F83216">
        <w:rPr>
          <w:rFonts w:ascii="Times New Roman" w:hAnsi="Times New Roman" w:cs="Times New Roman"/>
          <w:bCs/>
          <w:color w:val="000000" w:themeColor="text1"/>
          <w:sz w:val="24"/>
          <w:szCs w:val="24"/>
          <w:lang w:val="en-US"/>
        </w:rPr>
        <w:t>A</w:t>
      </w:r>
      <w:r w:rsidR="00F724B1" w:rsidRPr="00F83216">
        <w:rPr>
          <w:rFonts w:ascii="Times New Roman" w:hAnsi="Times New Roman" w:cs="Times New Roman"/>
          <w:bCs/>
          <w:color w:val="000000" w:themeColor="text1"/>
          <w:sz w:val="24"/>
          <w:szCs w:val="24"/>
          <w:lang w:val="en-US"/>
        </w:rPr>
        <w:t>pp</w:t>
      </w:r>
      <w:r w:rsidRPr="00F83216">
        <w:rPr>
          <w:rFonts w:ascii="Times New Roman" w:hAnsi="Times New Roman" w:cs="Times New Roman"/>
          <w:bCs/>
          <w:color w:val="000000" w:themeColor="text1"/>
          <w:sz w:val="24"/>
          <w:szCs w:val="24"/>
          <w:lang w:val="en-US"/>
        </w:rPr>
        <w:t>ellant</w:t>
      </w:r>
    </w:p>
    <w:p w14:paraId="689D0E25" w14:textId="77777777" w:rsidR="00A010AD" w:rsidRPr="00F83216" w:rsidRDefault="00DE0FF4" w:rsidP="005A6D6B">
      <w:pPr>
        <w:spacing w:line="360" w:lineRule="auto"/>
        <w:jc w:val="both"/>
        <w:rPr>
          <w:rFonts w:ascii="Times New Roman" w:hAnsi="Times New Roman" w:cs="Times New Roman"/>
          <w:bCs/>
          <w:color w:val="000000" w:themeColor="text1"/>
          <w:sz w:val="24"/>
          <w:szCs w:val="24"/>
          <w:lang w:val="en-US"/>
        </w:rPr>
      </w:pPr>
      <w:r w:rsidRPr="00F83216">
        <w:rPr>
          <w:rFonts w:ascii="Times New Roman" w:hAnsi="Times New Roman" w:cs="Times New Roman"/>
          <w:bCs/>
          <w:color w:val="000000" w:themeColor="text1"/>
          <w:sz w:val="24"/>
          <w:szCs w:val="24"/>
          <w:lang w:val="en-US"/>
        </w:rPr>
        <w:t xml:space="preserve">and </w:t>
      </w:r>
    </w:p>
    <w:p w14:paraId="6C34913B" w14:textId="79AAE88B" w:rsidR="00E44A94" w:rsidRPr="00F83216" w:rsidRDefault="00A010AD" w:rsidP="005A6D6B">
      <w:pPr>
        <w:spacing w:line="360" w:lineRule="auto"/>
        <w:jc w:val="both"/>
        <w:rPr>
          <w:rFonts w:ascii="Times New Roman" w:hAnsi="Times New Roman" w:cs="Times New Roman"/>
          <w:bCs/>
          <w:color w:val="000000" w:themeColor="text1"/>
          <w:sz w:val="24"/>
          <w:szCs w:val="24"/>
          <w:lang w:val="en-US"/>
        </w:rPr>
      </w:pPr>
      <w:r w:rsidRPr="00F83216">
        <w:rPr>
          <w:rFonts w:ascii="Times New Roman" w:hAnsi="Times New Roman" w:cs="Times New Roman"/>
          <w:b/>
          <w:bCs/>
          <w:color w:val="000000" w:themeColor="text1"/>
          <w:sz w:val="24"/>
          <w:szCs w:val="24"/>
          <w:lang w:val="en-US"/>
        </w:rPr>
        <w:t>T</w:t>
      </w:r>
      <w:r w:rsidR="00FF18EC">
        <w:rPr>
          <w:rFonts w:ascii="Times New Roman" w:hAnsi="Times New Roman" w:cs="Times New Roman"/>
          <w:b/>
          <w:bCs/>
          <w:color w:val="000000" w:themeColor="text1"/>
          <w:sz w:val="24"/>
          <w:szCs w:val="24"/>
          <w:lang w:val="en-US"/>
        </w:rPr>
        <w:t>[…]</w:t>
      </w:r>
      <w:r w:rsidRPr="00F83216">
        <w:rPr>
          <w:rFonts w:ascii="Times New Roman" w:hAnsi="Times New Roman" w:cs="Times New Roman"/>
          <w:b/>
          <w:bCs/>
          <w:color w:val="000000" w:themeColor="text1"/>
          <w:sz w:val="24"/>
          <w:szCs w:val="24"/>
          <w:lang w:val="en-US"/>
        </w:rPr>
        <w:t xml:space="preserve"> M</w:t>
      </w:r>
      <w:r w:rsidR="00FF18EC">
        <w:rPr>
          <w:rFonts w:ascii="Times New Roman" w:hAnsi="Times New Roman" w:cs="Times New Roman"/>
          <w:b/>
          <w:bCs/>
          <w:color w:val="000000" w:themeColor="text1"/>
          <w:sz w:val="24"/>
          <w:szCs w:val="24"/>
          <w:lang w:val="en-US"/>
        </w:rPr>
        <w:t>[…]</w:t>
      </w:r>
      <w:r w:rsidR="00FF18EC">
        <w:rPr>
          <w:rFonts w:ascii="Times New Roman" w:hAnsi="Times New Roman" w:cs="Times New Roman"/>
          <w:b/>
          <w:bCs/>
          <w:color w:val="000000" w:themeColor="text1"/>
          <w:sz w:val="24"/>
          <w:szCs w:val="24"/>
          <w:lang w:val="en-US"/>
        </w:rPr>
        <w:tab/>
      </w:r>
      <w:r w:rsidR="00FF18EC">
        <w:rPr>
          <w:rFonts w:ascii="Times New Roman" w:hAnsi="Times New Roman" w:cs="Times New Roman"/>
          <w:b/>
          <w:bCs/>
          <w:color w:val="000000" w:themeColor="text1"/>
          <w:sz w:val="24"/>
          <w:szCs w:val="24"/>
          <w:lang w:val="en-US"/>
        </w:rPr>
        <w:tab/>
      </w:r>
      <w:r w:rsidR="00FF18EC">
        <w:rPr>
          <w:rFonts w:ascii="Times New Roman" w:hAnsi="Times New Roman" w:cs="Times New Roman"/>
          <w:b/>
          <w:bCs/>
          <w:color w:val="000000" w:themeColor="text1"/>
          <w:sz w:val="24"/>
          <w:szCs w:val="24"/>
          <w:lang w:val="en-US"/>
        </w:rPr>
        <w:tab/>
      </w:r>
      <w:r w:rsidR="00FF18EC">
        <w:rPr>
          <w:rFonts w:ascii="Times New Roman" w:hAnsi="Times New Roman" w:cs="Times New Roman"/>
          <w:b/>
          <w:bCs/>
          <w:color w:val="000000" w:themeColor="text1"/>
          <w:sz w:val="24"/>
          <w:szCs w:val="24"/>
          <w:lang w:val="en-US"/>
        </w:rPr>
        <w:tab/>
      </w:r>
      <w:r w:rsidR="00E44A94" w:rsidRPr="00F83216">
        <w:rPr>
          <w:rFonts w:ascii="Times New Roman" w:hAnsi="Times New Roman" w:cs="Times New Roman"/>
          <w:b/>
          <w:bCs/>
          <w:color w:val="000000" w:themeColor="text1"/>
          <w:sz w:val="24"/>
          <w:szCs w:val="24"/>
          <w:lang w:val="en-US"/>
        </w:rPr>
        <w:tab/>
      </w:r>
      <w:r w:rsidR="00E44A94" w:rsidRPr="00F83216">
        <w:rPr>
          <w:rFonts w:ascii="Times New Roman" w:hAnsi="Times New Roman" w:cs="Times New Roman"/>
          <w:b/>
          <w:bCs/>
          <w:color w:val="000000" w:themeColor="text1"/>
          <w:sz w:val="24"/>
          <w:szCs w:val="24"/>
          <w:lang w:val="en-US"/>
        </w:rPr>
        <w:tab/>
      </w:r>
      <w:r w:rsidR="00E44A94" w:rsidRPr="00F83216">
        <w:rPr>
          <w:rFonts w:ascii="Times New Roman" w:hAnsi="Times New Roman" w:cs="Times New Roman"/>
          <w:b/>
          <w:bCs/>
          <w:color w:val="000000" w:themeColor="text1"/>
          <w:sz w:val="24"/>
          <w:szCs w:val="24"/>
          <w:lang w:val="en-US"/>
        </w:rPr>
        <w:tab/>
      </w:r>
      <w:r w:rsidRPr="00F83216">
        <w:rPr>
          <w:rFonts w:ascii="Times New Roman" w:hAnsi="Times New Roman" w:cs="Times New Roman"/>
          <w:bCs/>
          <w:color w:val="000000" w:themeColor="text1"/>
          <w:sz w:val="24"/>
          <w:szCs w:val="24"/>
          <w:lang w:val="en-US"/>
        </w:rPr>
        <w:tab/>
      </w:r>
      <w:r w:rsidR="00A70BB2">
        <w:rPr>
          <w:rFonts w:ascii="Times New Roman" w:hAnsi="Times New Roman" w:cs="Times New Roman"/>
          <w:bCs/>
          <w:color w:val="000000" w:themeColor="text1"/>
          <w:sz w:val="24"/>
          <w:szCs w:val="24"/>
          <w:lang w:val="en-US"/>
        </w:rPr>
        <w:tab/>
        <w:t xml:space="preserve">          </w:t>
      </w:r>
      <w:r w:rsidR="0052739E" w:rsidRPr="00F83216">
        <w:rPr>
          <w:rFonts w:ascii="Times New Roman" w:hAnsi="Times New Roman" w:cs="Times New Roman"/>
          <w:bCs/>
          <w:color w:val="000000" w:themeColor="text1"/>
          <w:sz w:val="24"/>
          <w:szCs w:val="24"/>
          <w:lang w:val="en-US"/>
        </w:rPr>
        <w:t>Respondent</w:t>
      </w:r>
    </w:p>
    <w:p w14:paraId="2D03DF51" w14:textId="77777777" w:rsidR="00A70BB2" w:rsidRDefault="00A70BB2" w:rsidP="00E44A94">
      <w:pPr>
        <w:pBdr>
          <w:top w:val="single" w:sz="12" w:space="1" w:color="auto"/>
          <w:bottom w:val="single" w:sz="12" w:space="1" w:color="auto"/>
        </w:pBdr>
        <w:spacing w:line="360" w:lineRule="auto"/>
        <w:jc w:val="center"/>
        <w:rPr>
          <w:rFonts w:ascii="Times New Roman" w:hAnsi="Times New Roman" w:cs="Times New Roman"/>
          <w:b/>
          <w:bCs/>
          <w:color w:val="000000" w:themeColor="text1"/>
          <w:sz w:val="24"/>
          <w:szCs w:val="24"/>
          <w:lang w:val="en-US"/>
        </w:rPr>
      </w:pPr>
    </w:p>
    <w:p w14:paraId="37B484F0" w14:textId="3FB8BBA8" w:rsidR="00BC25D6" w:rsidRPr="00F83216" w:rsidRDefault="00991CEE" w:rsidP="00E44A94">
      <w:pPr>
        <w:pBdr>
          <w:top w:val="single" w:sz="12" w:space="1" w:color="auto"/>
          <w:bottom w:val="single" w:sz="12" w:space="1" w:color="auto"/>
        </w:pBdr>
        <w:spacing w:line="360" w:lineRule="auto"/>
        <w:jc w:val="center"/>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 xml:space="preserve">APPEAL </w:t>
      </w:r>
      <w:r w:rsidR="00DE0FF4" w:rsidRPr="00F83216">
        <w:rPr>
          <w:rFonts w:ascii="Times New Roman" w:hAnsi="Times New Roman" w:cs="Times New Roman"/>
          <w:b/>
          <w:bCs/>
          <w:color w:val="000000" w:themeColor="text1"/>
          <w:sz w:val="24"/>
          <w:szCs w:val="24"/>
          <w:lang w:val="en-US"/>
        </w:rPr>
        <w:t>JUDGMENT</w:t>
      </w:r>
    </w:p>
    <w:p w14:paraId="235CB272" w14:textId="77777777" w:rsidR="00DE0FF4" w:rsidRPr="00F83216" w:rsidRDefault="004A55AF" w:rsidP="009770E5">
      <w:pPr>
        <w:spacing w:line="360" w:lineRule="auto"/>
        <w:jc w:val="both"/>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HINANA AJ</w:t>
      </w:r>
      <w:r w:rsidR="00DE0FF4" w:rsidRPr="00F83216">
        <w:rPr>
          <w:rFonts w:ascii="Times New Roman" w:hAnsi="Times New Roman" w:cs="Times New Roman"/>
          <w:b/>
          <w:bCs/>
          <w:color w:val="000000" w:themeColor="text1"/>
          <w:sz w:val="24"/>
          <w:szCs w:val="24"/>
          <w:lang w:val="en-US"/>
        </w:rPr>
        <w:t xml:space="preserve">: </w:t>
      </w:r>
    </w:p>
    <w:p w14:paraId="36368F4A" w14:textId="77777777" w:rsidR="006961DF" w:rsidRPr="00F83216" w:rsidRDefault="006961DF" w:rsidP="009770E5">
      <w:pPr>
        <w:spacing w:line="360" w:lineRule="auto"/>
        <w:jc w:val="both"/>
        <w:rPr>
          <w:rFonts w:ascii="Times New Roman" w:hAnsi="Times New Roman" w:cs="Times New Roman"/>
          <w:b/>
          <w:bCs/>
          <w:color w:val="000000" w:themeColor="text1"/>
          <w:sz w:val="24"/>
          <w:szCs w:val="24"/>
          <w:lang w:val="en-US"/>
        </w:rPr>
      </w:pPr>
      <w:r w:rsidRPr="00F83216">
        <w:rPr>
          <w:rFonts w:ascii="Times New Roman" w:hAnsi="Times New Roman" w:cs="Times New Roman"/>
          <w:b/>
          <w:bCs/>
          <w:color w:val="000000" w:themeColor="text1"/>
          <w:sz w:val="24"/>
          <w:szCs w:val="24"/>
          <w:lang w:val="en-US"/>
        </w:rPr>
        <w:t xml:space="preserve"> </w:t>
      </w:r>
    </w:p>
    <w:p w14:paraId="6623D57C" w14:textId="77777777" w:rsidR="00BB3692" w:rsidRPr="00F83216" w:rsidRDefault="006D66B0" w:rsidP="00A70BB2">
      <w:pPr>
        <w:spacing w:line="480" w:lineRule="auto"/>
        <w:jc w:val="both"/>
        <w:rPr>
          <w:rFonts w:ascii="Times New Roman" w:hAnsi="Times New Roman" w:cs="Times New Roman"/>
          <w:b/>
          <w:iCs/>
          <w:color w:val="000000" w:themeColor="text1"/>
          <w:sz w:val="24"/>
          <w:szCs w:val="24"/>
          <w:u w:val="single"/>
          <w:lang w:val="en-US"/>
        </w:rPr>
      </w:pPr>
      <w:r w:rsidRPr="00F83216">
        <w:rPr>
          <w:rFonts w:ascii="Times New Roman" w:hAnsi="Times New Roman" w:cs="Times New Roman"/>
          <w:b/>
          <w:iCs/>
          <w:color w:val="000000" w:themeColor="text1"/>
          <w:sz w:val="24"/>
          <w:szCs w:val="24"/>
          <w:u w:val="single"/>
          <w:lang w:val="en-US"/>
        </w:rPr>
        <w:t>Introduction</w:t>
      </w:r>
    </w:p>
    <w:p w14:paraId="07C1DA74" w14:textId="7598DFE9" w:rsidR="005929D4" w:rsidRPr="00F83216" w:rsidRDefault="00195F8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w:t>
      </w:r>
      <w:r w:rsidR="006D66B0" w:rsidRPr="00F83216">
        <w:rPr>
          <w:rFonts w:ascii="Times New Roman" w:hAnsi="Times New Roman" w:cs="Times New Roman"/>
          <w:iCs/>
          <w:color w:val="000000" w:themeColor="text1"/>
          <w:sz w:val="24"/>
          <w:szCs w:val="24"/>
          <w:lang w:val="en-US"/>
        </w:rPr>
        <w:t>1</w:t>
      </w:r>
      <w:r w:rsidRPr="00F83216">
        <w:rPr>
          <w:rFonts w:ascii="Times New Roman" w:hAnsi="Times New Roman" w:cs="Times New Roman"/>
          <w:iCs/>
          <w:color w:val="000000" w:themeColor="text1"/>
          <w:sz w:val="24"/>
          <w:szCs w:val="24"/>
          <w:lang w:val="en-US"/>
        </w:rPr>
        <w:t>]</w:t>
      </w:r>
      <w:r w:rsidR="00F83216" w:rsidRPr="00F83216">
        <w:rPr>
          <w:rFonts w:ascii="Times New Roman" w:hAnsi="Times New Roman" w:cs="Times New Roman"/>
          <w:iCs/>
          <w:color w:val="000000" w:themeColor="text1"/>
          <w:sz w:val="24"/>
          <w:szCs w:val="24"/>
          <w:lang w:val="en-US"/>
        </w:rPr>
        <w:tab/>
      </w:r>
      <w:r w:rsidR="00823D5B" w:rsidRPr="00F83216">
        <w:rPr>
          <w:rFonts w:ascii="Times New Roman" w:hAnsi="Times New Roman" w:cs="Times New Roman"/>
          <w:iCs/>
          <w:color w:val="000000" w:themeColor="text1"/>
          <w:sz w:val="24"/>
          <w:szCs w:val="24"/>
          <w:lang w:val="en-US"/>
        </w:rPr>
        <w:t>This is an appeal</w:t>
      </w:r>
      <w:r w:rsidR="005D39CE">
        <w:rPr>
          <w:rFonts w:ascii="Times New Roman" w:hAnsi="Times New Roman" w:cs="Times New Roman"/>
          <w:iCs/>
          <w:color w:val="000000" w:themeColor="text1"/>
          <w:sz w:val="24"/>
          <w:szCs w:val="24"/>
          <w:lang w:val="en-US"/>
        </w:rPr>
        <w:t xml:space="preserve"> involving </w:t>
      </w:r>
      <w:r w:rsidR="00991CEE" w:rsidRPr="00F83216">
        <w:rPr>
          <w:rFonts w:ascii="Times New Roman" w:hAnsi="Times New Roman" w:cs="Times New Roman"/>
          <w:iCs/>
          <w:color w:val="000000" w:themeColor="text1"/>
          <w:sz w:val="24"/>
          <w:szCs w:val="24"/>
          <w:lang w:val="en-US"/>
        </w:rPr>
        <w:t xml:space="preserve">parties </w:t>
      </w:r>
      <w:r w:rsidR="00823D5B" w:rsidRPr="00F83216">
        <w:rPr>
          <w:rFonts w:ascii="Times New Roman" w:hAnsi="Times New Roman" w:cs="Times New Roman"/>
          <w:iCs/>
          <w:color w:val="000000" w:themeColor="text1"/>
          <w:sz w:val="24"/>
          <w:szCs w:val="24"/>
          <w:lang w:val="en-US"/>
        </w:rPr>
        <w:t xml:space="preserve">who </w:t>
      </w:r>
      <w:r w:rsidR="00991CEE" w:rsidRPr="00F83216">
        <w:rPr>
          <w:rFonts w:ascii="Times New Roman" w:hAnsi="Times New Roman" w:cs="Times New Roman"/>
          <w:iCs/>
          <w:color w:val="000000" w:themeColor="text1"/>
          <w:sz w:val="24"/>
          <w:szCs w:val="24"/>
          <w:lang w:val="en-US"/>
        </w:rPr>
        <w:t>were married to each other in community of property on 17 January 1991 at Bizana. On 07 January 2022, the appellant served divorce papers on the respondent</w:t>
      </w:r>
      <w:r w:rsidR="006D66B0" w:rsidRPr="00F83216">
        <w:rPr>
          <w:rFonts w:ascii="Times New Roman" w:hAnsi="Times New Roman" w:cs="Times New Roman"/>
          <w:iCs/>
          <w:color w:val="000000" w:themeColor="text1"/>
          <w:sz w:val="24"/>
          <w:szCs w:val="24"/>
          <w:lang w:val="en-US"/>
        </w:rPr>
        <w:t>.</w:t>
      </w:r>
      <w:r w:rsidR="006961DF" w:rsidRPr="00F83216">
        <w:rPr>
          <w:rFonts w:ascii="Times New Roman" w:hAnsi="Times New Roman" w:cs="Times New Roman"/>
          <w:iCs/>
          <w:color w:val="000000" w:themeColor="text1"/>
          <w:sz w:val="24"/>
          <w:szCs w:val="24"/>
          <w:lang w:val="en-US"/>
        </w:rPr>
        <w:t xml:space="preserve"> </w:t>
      </w:r>
      <w:r w:rsidR="00991CEE" w:rsidRPr="00F83216">
        <w:rPr>
          <w:rFonts w:ascii="Times New Roman" w:hAnsi="Times New Roman" w:cs="Times New Roman"/>
          <w:iCs/>
          <w:color w:val="000000" w:themeColor="text1"/>
          <w:sz w:val="24"/>
          <w:szCs w:val="24"/>
          <w:lang w:val="en-US"/>
        </w:rPr>
        <w:t xml:space="preserve">The parties divorced and the </w:t>
      </w:r>
      <w:r w:rsidR="0090783A" w:rsidRPr="00F83216">
        <w:rPr>
          <w:rFonts w:ascii="Times New Roman" w:hAnsi="Times New Roman" w:cs="Times New Roman"/>
          <w:iCs/>
          <w:color w:val="000000" w:themeColor="text1"/>
          <w:sz w:val="24"/>
          <w:szCs w:val="24"/>
          <w:lang w:val="en-US"/>
        </w:rPr>
        <w:t>dec</w:t>
      </w:r>
      <w:r w:rsidR="00991CEE" w:rsidRPr="00F83216">
        <w:rPr>
          <w:rFonts w:ascii="Times New Roman" w:hAnsi="Times New Roman" w:cs="Times New Roman"/>
          <w:iCs/>
          <w:color w:val="000000" w:themeColor="text1"/>
          <w:sz w:val="24"/>
          <w:szCs w:val="24"/>
          <w:lang w:val="en-US"/>
        </w:rPr>
        <w:t>ree of divorce was granted by the Regional Court Magistrate on 01 February 2023.</w:t>
      </w:r>
      <w:r w:rsidR="00823D5B" w:rsidRPr="00F83216">
        <w:rPr>
          <w:rFonts w:ascii="Times New Roman" w:hAnsi="Times New Roman" w:cs="Times New Roman"/>
          <w:iCs/>
          <w:color w:val="000000" w:themeColor="text1"/>
          <w:sz w:val="24"/>
          <w:szCs w:val="24"/>
          <w:lang w:val="en-US"/>
        </w:rPr>
        <w:t xml:space="preserve"> </w:t>
      </w:r>
    </w:p>
    <w:p w14:paraId="32E656E7" w14:textId="6E9E3BCF" w:rsidR="00991CEE" w:rsidRPr="00F83216" w:rsidRDefault="003448CA" w:rsidP="00A70BB2">
      <w:pPr>
        <w:spacing w:line="480" w:lineRule="auto"/>
        <w:rPr>
          <w:rFonts w:ascii="Times New Roman" w:hAnsi="Times New Roman" w:cs="Times New Roman"/>
          <w:color w:val="000000" w:themeColor="text1"/>
          <w:sz w:val="24"/>
          <w:szCs w:val="24"/>
          <w:lang w:val="en-US"/>
        </w:rPr>
      </w:pPr>
      <w:r w:rsidRPr="00F83216">
        <w:rPr>
          <w:rFonts w:ascii="Times New Roman" w:hAnsi="Times New Roman" w:cs="Times New Roman"/>
          <w:color w:val="000000" w:themeColor="text1"/>
          <w:sz w:val="24"/>
          <w:szCs w:val="24"/>
          <w:lang w:val="en-US"/>
        </w:rPr>
        <w:t>[2</w:t>
      </w:r>
      <w:r w:rsidR="00991CEE" w:rsidRPr="00F83216">
        <w:rPr>
          <w:rFonts w:ascii="Times New Roman" w:hAnsi="Times New Roman" w:cs="Times New Roman"/>
          <w:color w:val="000000" w:themeColor="text1"/>
          <w:sz w:val="24"/>
          <w:szCs w:val="24"/>
          <w:lang w:val="en-US"/>
        </w:rPr>
        <w:t xml:space="preserve">] </w:t>
      </w:r>
      <w:r w:rsidR="00F83216" w:rsidRPr="00F83216">
        <w:rPr>
          <w:rFonts w:ascii="Times New Roman" w:hAnsi="Times New Roman" w:cs="Times New Roman"/>
          <w:color w:val="000000" w:themeColor="text1"/>
          <w:sz w:val="24"/>
          <w:szCs w:val="24"/>
          <w:lang w:val="en-US"/>
        </w:rPr>
        <w:tab/>
      </w:r>
      <w:r w:rsidR="00991CEE" w:rsidRPr="00F83216">
        <w:rPr>
          <w:rFonts w:ascii="Times New Roman" w:hAnsi="Times New Roman" w:cs="Times New Roman"/>
          <w:color w:val="000000" w:themeColor="text1"/>
          <w:sz w:val="24"/>
          <w:szCs w:val="24"/>
          <w:lang w:val="en-US"/>
        </w:rPr>
        <w:t>In his order, the Regional Magistrate held that</w:t>
      </w:r>
      <w:r w:rsidR="006961DF" w:rsidRPr="00F83216">
        <w:rPr>
          <w:rFonts w:ascii="Times New Roman" w:hAnsi="Times New Roman" w:cs="Times New Roman"/>
          <w:color w:val="000000" w:themeColor="text1"/>
          <w:sz w:val="24"/>
          <w:szCs w:val="24"/>
          <w:lang w:val="en-US"/>
        </w:rPr>
        <w:t>:</w:t>
      </w:r>
    </w:p>
    <w:p w14:paraId="49A0AFB0" w14:textId="77777777" w:rsidR="00E82B76" w:rsidRPr="00F83216" w:rsidRDefault="00991CEE" w:rsidP="00F83216">
      <w:pPr>
        <w:spacing w:line="276" w:lineRule="auto"/>
        <w:ind w:left="720" w:firstLine="720"/>
        <w:jc w:val="both"/>
        <w:rPr>
          <w:rFonts w:ascii="Times New Roman" w:hAnsi="Times New Roman" w:cs="Times New Roman"/>
          <w:i/>
          <w:color w:val="000000" w:themeColor="text1"/>
          <w:sz w:val="24"/>
          <w:szCs w:val="24"/>
          <w:lang w:val="en-US"/>
        </w:rPr>
      </w:pPr>
      <w:r w:rsidRPr="00F83216">
        <w:rPr>
          <w:rFonts w:ascii="Times New Roman" w:hAnsi="Times New Roman" w:cs="Times New Roman"/>
          <w:color w:val="000000" w:themeColor="text1"/>
          <w:sz w:val="24"/>
          <w:szCs w:val="24"/>
          <w:lang w:val="en-US"/>
        </w:rPr>
        <w:t>“</w:t>
      </w:r>
      <w:r w:rsidR="00E82B76" w:rsidRPr="00F83216">
        <w:rPr>
          <w:rFonts w:ascii="Times New Roman" w:hAnsi="Times New Roman" w:cs="Times New Roman"/>
          <w:i/>
          <w:color w:val="000000" w:themeColor="text1"/>
          <w:sz w:val="24"/>
          <w:szCs w:val="24"/>
          <w:lang w:val="en-US"/>
        </w:rPr>
        <w:t>[24] In the result, I make the following order:</w:t>
      </w:r>
    </w:p>
    <w:p w14:paraId="3480CFA0" w14:textId="24B9B4D7" w:rsidR="00E82B76" w:rsidRPr="00030E05" w:rsidRDefault="00030E05" w:rsidP="00030E05">
      <w:pPr>
        <w:spacing w:line="276" w:lineRule="auto"/>
        <w:ind w:left="2160" w:hanging="360"/>
        <w:jc w:val="both"/>
        <w:rPr>
          <w:rFonts w:ascii="Times New Roman" w:hAnsi="Times New Roman" w:cs="Times New Roman"/>
          <w:color w:val="000000" w:themeColor="text1"/>
          <w:sz w:val="24"/>
          <w:szCs w:val="24"/>
          <w:lang w:val="en-US"/>
        </w:rPr>
      </w:pPr>
      <w:r w:rsidRPr="00F83216">
        <w:rPr>
          <w:rFonts w:ascii="Times New Roman" w:hAnsi="Times New Roman" w:cs="Times New Roman"/>
          <w:i/>
          <w:color w:val="000000" w:themeColor="text1"/>
          <w:sz w:val="24"/>
          <w:szCs w:val="24"/>
          <w:lang w:val="en-US"/>
        </w:rPr>
        <w:lastRenderedPageBreak/>
        <w:t>1.</w:t>
      </w:r>
      <w:r w:rsidRPr="00F83216">
        <w:rPr>
          <w:rFonts w:ascii="Times New Roman" w:hAnsi="Times New Roman" w:cs="Times New Roman"/>
          <w:i/>
          <w:color w:val="000000" w:themeColor="text1"/>
          <w:sz w:val="24"/>
          <w:szCs w:val="24"/>
          <w:lang w:val="en-US"/>
        </w:rPr>
        <w:tab/>
      </w:r>
      <w:r w:rsidR="00E82B76" w:rsidRPr="00030E05">
        <w:rPr>
          <w:rFonts w:ascii="Times New Roman" w:hAnsi="Times New Roman" w:cs="Times New Roman"/>
          <w:i/>
          <w:color w:val="000000" w:themeColor="text1"/>
          <w:sz w:val="24"/>
          <w:szCs w:val="24"/>
          <w:lang w:val="en-US"/>
        </w:rPr>
        <w:t>The degree of divorce is granted</w:t>
      </w:r>
      <w:r w:rsidR="00F83216" w:rsidRPr="00030E05">
        <w:rPr>
          <w:rFonts w:ascii="Times New Roman" w:hAnsi="Times New Roman" w:cs="Times New Roman"/>
          <w:i/>
          <w:color w:val="000000" w:themeColor="text1"/>
          <w:sz w:val="24"/>
          <w:szCs w:val="24"/>
          <w:lang w:val="en-US"/>
        </w:rPr>
        <w:t>.</w:t>
      </w:r>
    </w:p>
    <w:p w14:paraId="4CA9FB0D" w14:textId="3E2A99D7" w:rsidR="00E82B76" w:rsidRPr="00030E05" w:rsidRDefault="00030E05" w:rsidP="00030E05">
      <w:pPr>
        <w:spacing w:line="276" w:lineRule="auto"/>
        <w:ind w:left="2160" w:hanging="360"/>
        <w:jc w:val="both"/>
        <w:rPr>
          <w:rFonts w:ascii="Times New Roman" w:hAnsi="Times New Roman" w:cs="Times New Roman"/>
          <w:color w:val="000000" w:themeColor="text1"/>
          <w:sz w:val="24"/>
          <w:szCs w:val="24"/>
          <w:lang w:val="en-US"/>
        </w:rPr>
      </w:pPr>
      <w:r w:rsidRPr="00F83216">
        <w:rPr>
          <w:rFonts w:ascii="Times New Roman" w:hAnsi="Times New Roman" w:cs="Times New Roman"/>
          <w:i/>
          <w:color w:val="000000" w:themeColor="text1"/>
          <w:sz w:val="24"/>
          <w:szCs w:val="24"/>
          <w:lang w:val="en-US"/>
        </w:rPr>
        <w:t>2.</w:t>
      </w:r>
      <w:r w:rsidRPr="00F83216">
        <w:rPr>
          <w:rFonts w:ascii="Times New Roman" w:hAnsi="Times New Roman" w:cs="Times New Roman"/>
          <w:i/>
          <w:color w:val="000000" w:themeColor="text1"/>
          <w:sz w:val="24"/>
          <w:szCs w:val="24"/>
          <w:lang w:val="en-US"/>
        </w:rPr>
        <w:tab/>
      </w:r>
      <w:r w:rsidR="00E82B76" w:rsidRPr="00030E05">
        <w:rPr>
          <w:rFonts w:ascii="Times New Roman" w:hAnsi="Times New Roman" w:cs="Times New Roman"/>
          <w:i/>
          <w:color w:val="000000" w:themeColor="text1"/>
          <w:sz w:val="24"/>
          <w:szCs w:val="24"/>
          <w:lang w:val="en-US"/>
        </w:rPr>
        <w:t>Division of joint estate</w:t>
      </w:r>
      <w:r w:rsidR="00F83216" w:rsidRPr="00030E05">
        <w:rPr>
          <w:rFonts w:ascii="Times New Roman" w:hAnsi="Times New Roman" w:cs="Times New Roman"/>
          <w:i/>
          <w:color w:val="000000" w:themeColor="text1"/>
          <w:sz w:val="24"/>
          <w:szCs w:val="24"/>
          <w:lang w:val="en-US"/>
        </w:rPr>
        <w:t>.</w:t>
      </w:r>
    </w:p>
    <w:p w14:paraId="3010F7F7" w14:textId="456B0E69" w:rsidR="00E82B76" w:rsidRPr="00030E05" w:rsidRDefault="00030E05" w:rsidP="00030E05">
      <w:pPr>
        <w:spacing w:line="276" w:lineRule="auto"/>
        <w:ind w:left="2160" w:hanging="360"/>
        <w:jc w:val="both"/>
        <w:rPr>
          <w:rFonts w:ascii="Times New Roman" w:hAnsi="Times New Roman" w:cs="Times New Roman"/>
          <w:color w:val="000000" w:themeColor="text1"/>
          <w:sz w:val="24"/>
          <w:szCs w:val="24"/>
          <w:lang w:val="en-US"/>
        </w:rPr>
      </w:pPr>
      <w:r w:rsidRPr="00F83216">
        <w:rPr>
          <w:rFonts w:ascii="Times New Roman" w:hAnsi="Times New Roman" w:cs="Times New Roman"/>
          <w:i/>
          <w:color w:val="000000" w:themeColor="text1"/>
          <w:sz w:val="24"/>
          <w:szCs w:val="24"/>
          <w:lang w:val="en-US"/>
        </w:rPr>
        <w:t>3.</w:t>
      </w:r>
      <w:r w:rsidRPr="00F83216">
        <w:rPr>
          <w:rFonts w:ascii="Times New Roman" w:hAnsi="Times New Roman" w:cs="Times New Roman"/>
          <w:i/>
          <w:color w:val="000000" w:themeColor="text1"/>
          <w:sz w:val="24"/>
          <w:szCs w:val="24"/>
          <w:lang w:val="en-US"/>
        </w:rPr>
        <w:tab/>
      </w:r>
      <w:r w:rsidR="00E82B76" w:rsidRPr="00030E05">
        <w:rPr>
          <w:rFonts w:ascii="Times New Roman" w:hAnsi="Times New Roman" w:cs="Times New Roman"/>
          <w:i/>
          <w:color w:val="000000" w:themeColor="text1"/>
          <w:sz w:val="24"/>
          <w:szCs w:val="24"/>
          <w:lang w:val="en-US"/>
        </w:rPr>
        <w:t>Each party to retain insurance policies, investments and debts in his or her name</w:t>
      </w:r>
      <w:r w:rsidR="00F83216" w:rsidRPr="00030E05">
        <w:rPr>
          <w:rFonts w:ascii="Times New Roman" w:hAnsi="Times New Roman" w:cs="Times New Roman"/>
          <w:i/>
          <w:color w:val="000000" w:themeColor="text1"/>
          <w:sz w:val="24"/>
          <w:szCs w:val="24"/>
          <w:lang w:val="en-US"/>
        </w:rPr>
        <w:t>.</w:t>
      </w:r>
    </w:p>
    <w:p w14:paraId="16059B32" w14:textId="475B3F1A" w:rsidR="00E82B76" w:rsidRPr="00030E05" w:rsidRDefault="00030E05" w:rsidP="00030E05">
      <w:pPr>
        <w:spacing w:line="276" w:lineRule="auto"/>
        <w:ind w:left="2160" w:hanging="360"/>
        <w:jc w:val="both"/>
        <w:rPr>
          <w:rFonts w:ascii="Times New Roman" w:hAnsi="Times New Roman" w:cs="Times New Roman"/>
          <w:color w:val="000000" w:themeColor="text1"/>
          <w:sz w:val="24"/>
          <w:szCs w:val="24"/>
          <w:lang w:val="en-US"/>
        </w:rPr>
      </w:pPr>
      <w:r w:rsidRPr="00F83216">
        <w:rPr>
          <w:rFonts w:ascii="Times New Roman" w:hAnsi="Times New Roman" w:cs="Times New Roman"/>
          <w:i/>
          <w:color w:val="000000" w:themeColor="text1"/>
          <w:sz w:val="24"/>
          <w:szCs w:val="24"/>
          <w:lang w:val="en-US"/>
        </w:rPr>
        <w:t>4.</w:t>
      </w:r>
      <w:r w:rsidRPr="00F83216">
        <w:rPr>
          <w:rFonts w:ascii="Times New Roman" w:hAnsi="Times New Roman" w:cs="Times New Roman"/>
          <w:i/>
          <w:color w:val="000000" w:themeColor="text1"/>
          <w:sz w:val="24"/>
          <w:szCs w:val="24"/>
          <w:lang w:val="en-US"/>
        </w:rPr>
        <w:tab/>
      </w:r>
      <w:r w:rsidR="00E82B76" w:rsidRPr="00030E05">
        <w:rPr>
          <w:rFonts w:ascii="Times New Roman" w:hAnsi="Times New Roman" w:cs="Times New Roman"/>
          <w:i/>
          <w:color w:val="000000" w:themeColor="text1"/>
          <w:sz w:val="24"/>
          <w:szCs w:val="24"/>
          <w:lang w:val="en-US"/>
        </w:rPr>
        <w:t>The common home situated at Mt Zion is awarded to the defendant</w:t>
      </w:r>
      <w:r w:rsidR="00F83216" w:rsidRPr="00030E05">
        <w:rPr>
          <w:rFonts w:ascii="Times New Roman" w:hAnsi="Times New Roman" w:cs="Times New Roman"/>
          <w:i/>
          <w:color w:val="000000" w:themeColor="text1"/>
          <w:sz w:val="24"/>
          <w:szCs w:val="24"/>
          <w:lang w:val="en-US"/>
        </w:rPr>
        <w:t>.</w:t>
      </w:r>
    </w:p>
    <w:p w14:paraId="701F862F" w14:textId="28DAD657" w:rsidR="00E82B76" w:rsidRPr="00030E05" w:rsidRDefault="00030E05" w:rsidP="00030E05">
      <w:pPr>
        <w:spacing w:line="276" w:lineRule="auto"/>
        <w:ind w:left="2160" w:hanging="360"/>
        <w:jc w:val="both"/>
        <w:rPr>
          <w:rFonts w:ascii="Times New Roman" w:hAnsi="Times New Roman" w:cs="Times New Roman"/>
          <w:color w:val="000000" w:themeColor="text1"/>
          <w:sz w:val="24"/>
          <w:szCs w:val="24"/>
          <w:lang w:val="en-US"/>
        </w:rPr>
      </w:pPr>
      <w:r w:rsidRPr="00F83216">
        <w:rPr>
          <w:rFonts w:ascii="Times New Roman" w:hAnsi="Times New Roman" w:cs="Times New Roman"/>
          <w:i/>
          <w:color w:val="000000" w:themeColor="text1"/>
          <w:sz w:val="24"/>
          <w:szCs w:val="24"/>
          <w:lang w:val="en-US"/>
        </w:rPr>
        <w:t>5.</w:t>
      </w:r>
      <w:r w:rsidRPr="00F83216">
        <w:rPr>
          <w:rFonts w:ascii="Times New Roman" w:hAnsi="Times New Roman" w:cs="Times New Roman"/>
          <w:i/>
          <w:color w:val="000000" w:themeColor="text1"/>
          <w:sz w:val="24"/>
          <w:szCs w:val="24"/>
          <w:lang w:val="en-US"/>
        </w:rPr>
        <w:tab/>
      </w:r>
      <w:r w:rsidR="00E82B76" w:rsidRPr="00030E05">
        <w:rPr>
          <w:rFonts w:ascii="Times New Roman" w:hAnsi="Times New Roman" w:cs="Times New Roman"/>
          <w:i/>
          <w:color w:val="000000" w:themeColor="text1"/>
          <w:sz w:val="24"/>
          <w:szCs w:val="24"/>
          <w:lang w:val="en-US"/>
        </w:rPr>
        <w:t>Each party to retain his / her pension interest</w:t>
      </w:r>
      <w:r w:rsidR="00F83216" w:rsidRPr="00030E05">
        <w:rPr>
          <w:rFonts w:ascii="Times New Roman" w:hAnsi="Times New Roman" w:cs="Times New Roman"/>
          <w:i/>
          <w:color w:val="000000" w:themeColor="text1"/>
          <w:sz w:val="24"/>
          <w:szCs w:val="24"/>
          <w:lang w:val="en-US"/>
        </w:rPr>
        <w:t>.</w:t>
      </w:r>
    </w:p>
    <w:p w14:paraId="046B9BAF" w14:textId="1AFC8E0E" w:rsidR="003448CA" w:rsidRPr="00030E05" w:rsidRDefault="00030E05" w:rsidP="00030E05">
      <w:pPr>
        <w:spacing w:line="276" w:lineRule="auto"/>
        <w:ind w:left="2160" w:hanging="360"/>
        <w:jc w:val="both"/>
        <w:rPr>
          <w:rFonts w:ascii="Times New Roman" w:hAnsi="Times New Roman" w:cs="Times New Roman"/>
          <w:color w:val="000000" w:themeColor="text1"/>
          <w:sz w:val="24"/>
          <w:szCs w:val="24"/>
          <w:lang w:val="en-US"/>
        </w:rPr>
      </w:pPr>
      <w:r w:rsidRPr="00F83216">
        <w:rPr>
          <w:rFonts w:ascii="Times New Roman" w:hAnsi="Times New Roman" w:cs="Times New Roman"/>
          <w:i/>
          <w:color w:val="000000" w:themeColor="text1"/>
          <w:sz w:val="24"/>
          <w:szCs w:val="24"/>
          <w:lang w:val="en-US"/>
        </w:rPr>
        <w:t>6.</w:t>
      </w:r>
      <w:r w:rsidRPr="00F83216">
        <w:rPr>
          <w:rFonts w:ascii="Times New Roman" w:hAnsi="Times New Roman" w:cs="Times New Roman"/>
          <w:i/>
          <w:color w:val="000000" w:themeColor="text1"/>
          <w:sz w:val="24"/>
          <w:szCs w:val="24"/>
          <w:lang w:val="en-US"/>
        </w:rPr>
        <w:tab/>
      </w:r>
      <w:r w:rsidR="00E82B76" w:rsidRPr="00030E05">
        <w:rPr>
          <w:rFonts w:ascii="Times New Roman" w:hAnsi="Times New Roman" w:cs="Times New Roman"/>
          <w:i/>
          <w:color w:val="000000" w:themeColor="text1"/>
          <w:sz w:val="24"/>
          <w:szCs w:val="24"/>
          <w:lang w:val="en-US"/>
        </w:rPr>
        <w:t>Each party to pay his / her own costs</w:t>
      </w:r>
      <w:r w:rsidR="00991CEE" w:rsidRPr="00030E05">
        <w:rPr>
          <w:rFonts w:ascii="Times New Roman" w:hAnsi="Times New Roman" w:cs="Times New Roman"/>
          <w:color w:val="000000" w:themeColor="text1"/>
          <w:sz w:val="24"/>
          <w:szCs w:val="24"/>
          <w:lang w:val="en-US"/>
        </w:rPr>
        <w:t>”</w:t>
      </w:r>
      <w:r w:rsidR="003448CA" w:rsidRPr="00030E05">
        <w:rPr>
          <w:rFonts w:ascii="Times New Roman" w:hAnsi="Times New Roman" w:cs="Times New Roman"/>
          <w:color w:val="000000" w:themeColor="text1"/>
          <w:sz w:val="24"/>
          <w:szCs w:val="24"/>
          <w:lang w:val="en-US"/>
        </w:rPr>
        <w:t>.</w:t>
      </w:r>
    </w:p>
    <w:p w14:paraId="4E860DCF" w14:textId="2E5C234B" w:rsidR="00E82B76" w:rsidRPr="00F83216" w:rsidRDefault="003448CA" w:rsidP="00A70BB2">
      <w:pPr>
        <w:spacing w:line="480" w:lineRule="auto"/>
        <w:jc w:val="both"/>
        <w:rPr>
          <w:rFonts w:ascii="Times New Roman" w:hAnsi="Times New Roman" w:cs="Times New Roman"/>
          <w:color w:val="000000" w:themeColor="text1"/>
          <w:sz w:val="24"/>
          <w:szCs w:val="24"/>
          <w:lang w:val="en-US"/>
        </w:rPr>
      </w:pPr>
      <w:r w:rsidRPr="00F83216">
        <w:rPr>
          <w:rFonts w:ascii="Times New Roman" w:hAnsi="Times New Roman" w:cs="Times New Roman"/>
          <w:color w:val="000000" w:themeColor="text1"/>
          <w:sz w:val="24"/>
          <w:szCs w:val="24"/>
          <w:lang w:val="en-US"/>
        </w:rPr>
        <w:t xml:space="preserve">[3] </w:t>
      </w:r>
      <w:r w:rsidR="00F83216" w:rsidRPr="00F83216">
        <w:rPr>
          <w:rFonts w:ascii="Times New Roman" w:hAnsi="Times New Roman" w:cs="Times New Roman"/>
          <w:color w:val="000000" w:themeColor="text1"/>
          <w:sz w:val="24"/>
          <w:szCs w:val="24"/>
          <w:lang w:val="en-US"/>
        </w:rPr>
        <w:tab/>
      </w:r>
      <w:r w:rsidRPr="00F83216">
        <w:rPr>
          <w:rFonts w:ascii="Times New Roman" w:hAnsi="Times New Roman" w:cs="Times New Roman"/>
          <w:color w:val="000000" w:themeColor="text1"/>
          <w:sz w:val="24"/>
          <w:szCs w:val="24"/>
          <w:lang w:val="en-US"/>
        </w:rPr>
        <w:t xml:space="preserve">The </w:t>
      </w:r>
      <w:r w:rsidR="00740AFE" w:rsidRPr="00F83216">
        <w:rPr>
          <w:rFonts w:ascii="Times New Roman" w:hAnsi="Times New Roman" w:cs="Times New Roman"/>
          <w:color w:val="000000" w:themeColor="text1"/>
          <w:sz w:val="24"/>
          <w:szCs w:val="24"/>
          <w:lang w:val="en-US"/>
        </w:rPr>
        <w:t>appe</w:t>
      </w:r>
      <w:r w:rsidR="00E82B76" w:rsidRPr="00F83216">
        <w:rPr>
          <w:rFonts w:ascii="Times New Roman" w:hAnsi="Times New Roman" w:cs="Times New Roman"/>
          <w:color w:val="000000" w:themeColor="text1"/>
          <w:sz w:val="24"/>
          <w:szCs w:val="24"/>
          <w:lang w:val="en-US"/>
        </w:rPr>
        <w:t>l</w:t>
      </w:r>
      <w:r w:rsidR="00740AFE" w:rsidRPr="00F83216">
        <w:rPr>
          <w:rFonts w:ascii="Times New Roman" w:hAnsi="Times New Roman" w:cs="Times New Roman"/>
          <w:color w:val="000000" w:themeColor="text1"/>
          <w:sz w:val="24"/>
          <w:szCs w:val="24"/>
          <w:lang w:val="en-US"/>
        </w:rPr>
        <w:t>lant</w:t>
      </w:r>
      <w:r w:rsidR="00E82B76" w:rsidRPr="00F83216">
        <w:rPr>
          <w:rFonts w:ascii="Times New Roman" w:hAnsi="Times New Roman" w:cs="Times New Roman"/>
          <w:color w:val="000000" w:themeColor="text1"/>
          <w:sz w:val="24"/>
          <w:szCs w:val="24"/>
          <w:lang w:val="en-US"/>
        </w:rPr>
        <w:t xml:space="preserve"> was not sati</w:t>
      </w:r>
      <w:r w:rsidR="00133E15" w:rsidRPr="00F83216">
        <w:rPr>
          <w:rFonts w:ascii="Times New Roman" w:hAnsi="Times New Roman" w:cs="Times New Roman"/>
          <w:color w:val="000000" w:themeColor="text1"/>
          <w:sz w:val="24"/>
          <w:szCs w:val="24"/>
          <w:lang w:val="en-US"/>
        </w:rPr>
        <w:t>sfied with the judgment of the Regional M</w:t>
      </w:r>
      <w:r w:rsidR="00E82B76" w:rsidRPr="00F83216">
        <w:rPr>
          <w:rFonts w:ascii="Times New Roman" w:hAnsi="Times New Roman" w:cs="Times New Roman"/>
          <w:color w:val="000000" w:themeColor="text1"/>
          <w:sz w:val="24"/>
          <w:szCs w:val="24"/>
          <w:lang w:val="en-US"/>
        </w:rPr>
        <w:t xml:space="preserve">agistrate and </w:t>
      </w:r>
      <w:r w:rsidR="006961DF" w:rsidRPr="00F83216">
        <w:rPr>
          <w:rFonts w:ascii="Times New Roman" w:hAnsi="Times New Roman" w:cs="Times New Roman"/>
          <w:color w:val="000000" w:themeColor="text1"/>
          <w:sz w:val="24"/>
          <w:szCs w:val="24"/>
          <w:lang w:val="en-US"/>
        </w:rPr>
        <w:t>as a result, filed a notice of a</w:t>
      </w:r>
      <w:r w:rsidR="00E82B76" w:rsidRPr="00F83216">
        <w:rPr>
          <w:rFonts w:ascii="Times New Roman" w:hAnsi="Times New Roman" w:cs="Times New Roman"/>
          <w:color w:val="000000" w:themeColor="text1"/>
          <w:sz w:val="24"/>
          <w:szCs w:val="24"/>
          <w:lang w:val="en-US"/>
        </w:rPr>
        <w:t>ppeal. The grounds of appeal are</w:t>
      </w:r>
      <w:r w:rsidR="00D64CD7" w:rsidRPr="00F83216">
        <w:rPr>
          <w:rFonts w:ascii="Times New Roman" w:hAnsi="Times New Roman" w:cs="Times New Roman"/>
          <w:color w:val="000000" w:themeColor="text1"/>
          <w:sz w:val="24"/>
          <w:szCs w:val="24"/>
          <w:lang w:val="en-US"/>
        </w:rPr>
        <w:t xml:space="preserve"> very long a</w:t>
      </w:r>
      <w:r w:rsidR="006961DF" w:rsidRPr="00F83216">
        <w:rPr>
          <w:rFonts w:ascii="Times New Roman" w:hAnsi="Times New Roman" w:cs="Times New Roman"/>
          <w:color w:val="000000" w:themeColor="text1"/>
          <w:sz w:val="24"/>
          <w:szCs w:val="24"/>
          <w:lang w:val="en-US"/>
        </w:rPr>
        <w:t>nd were not argued before this C</w:t>
      </w:r>
      <w:r w:rsidR="00D64CD7" w:rsidRPr="00F83216">
        <w:rPr>
          <w:rFonts w:ascii="Times New Roman" w:hAnsi="Times New Roman" w:cs="Times New Roman"/>
          <w:color w:val="000000" w:themeColor="text1"/>
          <w:sz w:val="24"/>
          <w:szCs w:val="24"/>
          <w:lang w:val="en-US"/>
        </w:rPr>
        <w:t xml:space="preserve">ourt except one ground which dealt with the forfeiture of benefits. Consequently, I shall not deal with the </w:t>
      </w:r>
      <w:r w:rsidR="005E6058" w:rsidRPr="00F83216">
        <w:rPr>
          <w:rFonts w:ascii="Times New Roman" w:hAnsi="Times New Roman" w:cs="Times New Roman"/>
          <w:color w:val="000000" w:themeColor="text1"/>
          <w:sz w:val="24"/>
          <w:szCs w:val="24"/>
          <w:lang w:val="en-US"/>
        </w:rPr>
        <w:t>lengthy grounds of appeal exc</w:t>
      </w:r>
      <w:r w:rsidR="006961DF" w:rsidRPr="00F83216">
        <w:rPr>
          <w:rFonts w:ascii="Times New Roman" w:hAnsi="Times New Roman" w:cs="Times New Roman"/>
          <w:color w:val="000000" w:themeColor="text1"/>
          <w:sz w:val="24"/>
          <w:szCs w:val="24"/>
          <w:lang w:val="en-US"/>
        </w:rPr>
        <w:t>ept the one argued before this C</w:t>
      </w:r>
      <w:r w:rsidR="005E6058" w:rsidRPr="00F83216">
        <w:rPr>
          <w:rFonts w:ascii="Times New Roman" w:hAnsi="Times New Roman" w:cs="Times New Roman"/>
          <w:color w:val="000000" w:themeColor="text1"/>
          <w:sz w:val="24"/>
          <w:szCs w:val="24"/>
          <w:lang w:val="en-US"/>
        </w:rPr>
        <w:t xml:space="preserve">ourt. </w:t>
      </w:r>
    </w:p>
    <w:p w14:paraId="07CC91E6" w14:textId="77777777" w:rsidR="005E6058" w:rsidRPr="00F83216" w:rsidRDefault="005E6058" w:rsidP="003448CA">
      <w:pPr>
        <w:spacing w:line="360" w:lineRule="auto"/>
        <w:jc w:val="both"/>
        <w:rPr>
          <w:rFonts w:ascii="Times New Roman" w:hAnsi="Times New Roman" w:cs="Times New Roman"/>
          <w:color w:val="000000" w:themeColor="text1"/>
          <w:sz w:val="24"/>
          <w:szCs w:val="24"/>
          <w:lang w:val="en-US"/>
        </w:rPr>
      </w:pPr>
    </w:p>
    <w:p w14:paraId="4E05D3E9" w14:textId="77777777" w:rsidR="003448CA" w:rsidRPr="00F83216" w:rsidRDefault="006961DF" w:rsidP="003448CA">
      <w:pPr>
        <w:spacing w:line="360" w:lineRule="auto"/>
        <w:jc w:val="both"/>
        <w:rPr>
          <w:rFonts w:ascii="Times New Roman" w:hAnsi="Times New Roman" w:cs="Times New Roman"/>
          <w:i/>
          <w:iCs/>
          <w:color w:val="000000" w:themeColor="text1"/>
          <w:sz w:val="24"/>
          <w:szCs w:val="24"/>
          <w:u w:val="single"/>
          <w:lang w:val="en-US"/>
        </w:rPr>
      </w:pPr>
      <w:r w:rsidRPr="00F83216">
        <w:rPr>
          <w:rFonts w:ascii="Times New Roman" w:hAnsi="Times New Roman" w:cs="Times New Roman"/>
          <w:i/>
          <w:iCs/>
          <w:color w:val="000000" w:themeColor="text1"/>
          <w:sz w:val="24"/>
          <w:szCs w:val="24"/>
          <w:u w:val="single"/>
          <w:lang w:val="en-US"/>
        </w:rPr>
        <w:t>Argument before c</w:t>
      </w:r>
      <w:r w:rsidR="00E82B76" w:rsidRPr="00F83216">
        <w:rPr>
          <w:rFonts w:ascii="Times New Roman" w:hAnsi="Times New Roman" w:cs="Times New Roman"/>
          <w:i/>
          <w:iCs/>
          <w:color w:val="000000" w:themeColor="text1"/>
          <w:sz w:val="24"/>
          <w:szCs w:val="24"/>
          <w:u w:val="single"/>
          <w:lang w:val="en-US"/>
        </w:rPr>
        <w:t>ourt</w:t>
      </w:r>
    </w:p>
    <w:p w14:paraId="509F63B1" w14:textId="7A0420F5" w:rsidR="003448CA" w:rsidRPr="00F83216" w:rsidRDefault="003448CA" w:rsidP="00A70BB2">
      <w:pPr>
        <w:spacing w:line="480" w:lineRule="auto"/>
        <w:jc w:val="both"/>
        <w:rPr>
          <w:rFonts w:ascii="Times New Roman" w:hAnsi="Times New Roman" w:cs="Times New Roman"/>
          <w:color w:val="000000" w:themeColor="text1"/>
          <w:sz w:val="24"/>
          <w:szCs w:val="24"/>
          <w:lang w:val="en-US"/>
        </w:rPr>
      </w:pPr>
      <w:r w:rsidRPr="00F83216">
        <w:rPr>
          <w:rFonts w:ascii="Times New Roman" w:hAnsi="Times New Roman" w:cs="Times New Roman"/>
          <w:color w:val="000000" w:themeColor="text1"/>
          <w:sz w:val="24"/>
          <w:szCs w:val="24"/>
          <w:lang w:val="en-US"/>
        </w:rPr>
        <w:t xml:space="preserve">[4] </w:t>
      </w:r>
      <w:r w:rsidR="00F83216">
        <w:rPr>
          <w:rFonts w:ascii="Times New Roman" w:hAnsi="Times New Roman" w:cs="Times New Roman"/>
          <w:color w:val="000000" w:themeColor="text1"/>
          <w:sz w:val="24"/>
          <w:szCs w:val="24"/>
          <w:lang w:val="en-US"/>
        </w:rPr>
        <w:tab/>
      </w:r>
      <w:r w:rsidR="00E82B76" w:rsidRPr="00F83216">
        <w:rPr>
          <w:rFonts w:ascii="Times New Roman" w:hAnsi="Times New Roman" w:cs="Times New Roman"/>
          <w:color w:val="000000" w:themeColor="text1"/>
          <w:sz w:val="24"/>
          <w:szCs w:val="24"/>
          <w:lang w:val="en-US"/>
        </w:rPr>
        <w:t xml:space="preserve">Only the appellant’s counsel </w:t>
      </w:r>
      <w:r w:rsidR="00DD4B1E" w:rsidRPr="00F83216">
        <w:rPr>
          <w:rFonts w:ascii="Times New Roman" w:hAnsi="Times New Roman" w:cs="Times New Roman"/>
          <w:color w:val="000000" w:themeColor="text1"/>
          <w:sz w:val="24"/>
          <w:szCs w:val="24"/>
          <w:lang w:val="en-US"/>
        </w:rPr>
        <w:t xml:space="preserve">presented </w:t>
      </w:r>
      <w:r w:rsidR="00E82B76" w:rsidRPr="00F83216">
        <w:rPr>
          <w:rFonts w:ascii="Times New Roman" w:hAnsi="Times New Roman" w:cs="Times New Roman"/>
          <w:color w:val="000000" w:themeColor="text1"/>
          <w:sz w:val="24"/>
          <w:szCs w:val="24"/>
          <w:lang w:val="en-US"/>
        </w:rPr>
        <w:t>argument in this court</w:t>
      </w:r>
      <w:r w:rsidR="00261F67" w:rsidRPr="00F83216">
        <w:rPr>
          <w:rFonts w:ascii="Times New Roman" w:hAnsi="Times New Roman" w:cs="Times New Roman"/>
          <w:color w:val="000000" w:themeColor="text1"/>
          <w:sz w:val="24"/>
          <w:szCs w:val="24"/>
          <w:lang w:val="en-US"/>
        </w:rPr>
        <w:t>.</w:t>
      </w:r>
      <w:r w:rsidR="00E82B76" w:rsidRPr="00F83216">
        <w:rPr>
          <w:rFonts w:ascii="Times New Roman" w:hAnsi="Times New Roman" w:cs="Times New Roman"/>
          <w:color w:val="000000" w:themeColor="text1"/>
          <w:sz w:val="24"/>
          <w:szCs w:val="24"/>
          <w:lang w:val="en-US"/>
        </w:rPr>
        <w:t xml:space="preserve"> There was no appearance on behalf of the respondent</w:t>
      </w:r>
      <w:r w:rsidR="005D39CE">
        <w:rPr>
          <w:rFonts w:ascii="Times New Roman" w:hAnsi="Times New Roman" w:cs="Times New Roman"/>
          <w:color w:val="000000" w:themeColor="text1"/>
          <w:sz w:val="24"/>
          <w:szCs w:val="24"/>
          <w:lang w:val="en-US"/>
        </w:rPr>
        <w:t>.</w:t>
      </w:r>
      <w:r w:rsidR="00E82B76" w:rsidRPr="00F83216">
        <w:rPr>
          <w:rFonts w:ascii="Times New Roman" w:hAnsi="Times New Roman" w:cs="Times New Roman"/>
          <w:color w:val="000000" w:themeColor="text1"/>
          <w:sz w:val="24"/>
          <w:szCs w:val="24"/>
          <w:lang w:val="en-US"/>
        </w:rPr>
        <w:t xml:space="preserve"> Mr Nonk</w:t>
      </w:r>
      <w:r w:rsidR="006961DF" w:rsidRPr="00F83216">
        <w:rPr>
          <w:rFonts w:ascii="Times New Roman" w:hAnsi="Times New Roman" w:cs="Times New Roman"/>
          <w:color w:val="000000" w:themeColor="text1"/>
          <w:sz w:val="24"/>
          <w:szCs w:val="24"/>
          <w:lang w:val="en-US"/>
        </w:rPr>
        <w:t>ele</w:t>
      </w:r>
      <w:r w:rsidR="005D39CE">
        <w:rPr>
          <w:rFonts w:ascii="Times New Roman" w:hAnsi="Times New Roman" w:cs="Times New Roman"/>
          <w:color w:val="000000" w:themeColor="text1"/>
          <w:sz w:val="24"/>
          <w:szCs w:val="24"/>
          <w:lang w:val="en-US"/>
        </w:rPr>
        <w:t>la</w:t>
      </w:r>
      <w:r w:rsidR="006961DF" w:rsidRPr="00F83216">
        <w:rPr>
          <w:rFonts w:ascii="Times New Roman" w:hAnsi="Times New Roman" w:cs="Times New Roman"/>
          <w:color w:val="000000" w:themeColor="text1"/>
          <w:sz w:val="24"/>
          <w:szCs w:val="24"/>
          <w:lang w:val="en-US"/>
        </w:rPr>
        <w:t>’s submission</w:t>
      </w:r>
      <w:r w:rsidR="00F83216">
        <w:rPr>
          <w:rFonts w:ascii="Times New Roman" w:hAnsi="Times New Roman" w:cs="Times New Roman"/>
          <w:color w:val="000000" w:themeColor="text1"/>
          <w:sz w:val="24"/>
          <w:szCs w:val="24"/>
          <w:lang w:val="en-US"/>
        </w:rPr>
        <w:t>s</w:t>
      </w:r>
      <w:r w:rsidR="006961DF" w:rsidRPr="00F83216">
        <w:rPr>
          <w:rFonts w:ascii="Times New Roman" w:hAnsi="Times New Roman" w:cs="Times New Roman"/>
          <w:color w:val="000000" w:themeColor="text1"/>
          <w:sz w:val="24"/>
          <w:szCs w:val="24"/>
          <w:lang w:val="en-US"/>
        </w:rPr>
        <w:t xml:space="preserve"> only related to </w:t>
      </w:r>
      <w:r w:rsidR="005D39CE">
        <w:rPr>
          <w:rFonts w:ascii="Times New Roman" w:hAnsi="Times New Roman" w:cs="Times New Roman"/>
          <w:color w:val="000000" w:themeColor="text1"/>
          <w:sz w:val="24"/>
          <w:szCs w:val="24"/>
          <w:lang w:val="en-US"/>
        </w:rPr>
        <w:t xml:space="preserve">the </w:t>
      </w:r>
      <w:r w:rsidR="00E82B76" w:rsidRPr="00F83216">
        <w:rPr>
          <w:rFonts w:ascii="Times New Roman" w:hAnsi="Times New Roman" w:cs="Times New Roman"/>
          <w:color w:val="000000" w:themeColor="text1"/>
          <w:sz w:val="24"/>
          <w:szCs w:val="24"/>
          <w:lang w:val="en-US"/>
        </w:rPr>
        <w:t xml:space="preserve">misdirection of the </w:t>
      </w:r>
      <w:r w:rsidR="0057238B" w:rsidRPr="00F83216">
        <w:rPr>
          <w:rFonts w:ascii="Times New Roman" w:hAnsi="Times New Roman" w:cs="Times New Roman"/>
          <w:color w:val="000000" w:themeColor="text1"/>
          <w:sz w:val="24"/>
          <w:szCs w:val="24"/>
          <w:lang w:val="en-US"/>
        </w:rPr>
        <w:t xml:space="preserve">magistrate in relation to the </w:t>
      </w:r>
      <w:r w:rsidR="00DF4564" w:rsidRPr="00F83216">
        <w:rPr>
          <w:rFonts w:ascii="Times New Roman" w:hAnsi="Times New Roman" w:cs="Times New Roman"/>
          <w:color w:val="000000" w:themeColor="text1"/>
          <w:sz w:val="24"/>
          <w:szCs w:val="24"/>
          <w:lang w:val="en-US"/>
        </w:rPr>
        <w:t>forfeiture</w:t>
      </w:r>
      <w:r w:rsidR="006961DF" w:rsidRPr="00F83216">
        <w:rPr>
          <w:rFonts w:ascii="Times New Roman" w:hAnsi="Times New Roman" w:cs="Times New Roman"/>
          <w:color w:val="000000" w:themeColor="text1"/>
          <w:sz w:val="24"/>
          <w:szCs w:val="24"/>
          <w:lang w:val="en-US"/>
        </w:rPr>
        <w:t xml:space="preserve"> </w:t>
      </w:r>
      <w:r w:rsidR="005D39CE">
        <w:rPr>
          <w:rFonts w:ascii="Times New Roman" w:hAnsi="Times New Roman" w:cs="Times New Roman"/>
          <w:color w:val="000000" w:themeColor="text1"/>
          <w:sz w:val="24"/>
          <w:szCs w:val="24"/>
          <w:lang w:val="en-US"/>
        </w:rPr>
        <w:t xml:space="preserve">of benefits arising out </w:t>
      </w:r>
      <w:r w:rsidR="00F83216">
        <w:rPr>
          <w:rFonts w:ascii="Times New Roman" w:hAnsi="Times New Roman" w:cs="Times New Roman"/>
          <w:color w:val="000000" w:themeColor="text1"/>
          <w:sz w:val="24"/>
          <w:szCs w:val="24"/>
          <w:lang w:val="en-US"/>
        </w:rPr>
        <w:t xml:space="preserve">of </w:t>
      </w:r>
      <w:r w:rsidR="005D39CE">
        <w:rPr>
          <w:rFonts w:ascii="Times New Roman" w:hAnsi="Times New Roman" w:cs="Times New Roman"/>
          <w:color w:val="000000" w:themeColor="text1"/>
          <w:sz w:val="24"/>
          <w:szCs w:val="24"/>
          <w:lang w:val="en-US"/>
        </w:rPr>
        <w:t>the marriage. He submitted</w:t>
      </w:r>
      <w:r w:rsidR="006961DF" w:rsidRPr="00F83216">
        <w:rPr>
          <w:rFonts w:ascii="Times New Roman" w:hAnsi="Times New Roman" w:cs="Times New Roman"/>
          <w:color w:val="000000" w:themeColor="text1"/>
          <w:sz w:val="24"/>
          <w:szCs w:val="24"/>
          <w:lang w:val="en-US"/>
        </w:rPr>
        <w:t>:</w:t>
      </w:r>
    </w:p>
    <w:p w14:paraId="0DC0532C" w14:textId="5AF1F3E6" w:rsidR="0057238B" w:rsidRPr="00F83216" w:rsidRDefault="0057238B" w:rsidP="006961DF">
      <w:pPr>
        <w:spacing w:line="276" w:lineRule="auto"/>
        <w:ind w:left="426" w:right="237"/>
        <w:jc w:val="both"/>
        <w:rPr>
          <w:rFonts w:ascii="Times New Roman" w:hAnsi="Times New Roman" w:cs="Times New Roman"/>
          <w:color w:val="000000" w:themeColor="text1"/>
          <w:sz w:val="20"/>
          <w:szCs w:val="20"/>
          <w:lang w:val="en-US"/>
        </w:rPr>
      </w:pPr>
      <w:r w:rsidRPr="00F83216">
        <w:rPr>
          <w:rFonts w:ascii="Times New Roman" w:hAnsi="Times New Roman" w:cs="Times New Roman"/>
          <w:color w:val="000000" w:themeColor="text1"/>
          <w:sz w:val="20"/>
          <w:szCs w:val="20"/>
          <w:lang w:val="en-US"/>
        </w:rPr>
        <w:t>“</w:t>
      </w:r>
      <w:r w:rsidRPr="00F83216">
        <w:rPr>
          <w:rFonts w:ascii="Times New Roman" w:hAnsi="Times New Roman" w:cs="Times New Roman"/>
          <w:i/>
          <w:color w:val="000000" w:themeColor="text1"/>
          <w:sz w:val="20"/>
          <w:szCs w:val="20"/>
          <w:lang w:val="en-US"/>
        </w:rPr>
        <w:t xml:space="preserve">(7) </w:t>
      </w:r>
      <w:r w:rsidR="00F83216">
        <w:rPr>
          <w:rFonts w:ascii="Times New Roman" w:hAnsi="Times New Roman" w:cs="Times New Roman"/>
          <w:i/>
          <w:color w:val="000000" w:themeColor="text1"/>
          <w:sz w:val="20"/>
          <w:szCs w:val="20"/>
          <w:lang w:val="en-US"/>
        </w:rPr>
        <w:t>T</w:t>
      </w:r>
      <w:r w:rsidRPr="00F83216">
        <w:rPr>
          <w:rFonts w:ascii="Times New Roman" w:hAnsi="Times New Roman" w:cs="Times New Roman"/>
          <w:i/>
          <w:color w:val="000000" w:themeColor="text1"/>
          <w:sz w:val="20"/>
          <w:szCs w:val="20"/>
          <w:lang w:val="en-US"/>
        </w:rPr>
        <w:t>he learned magistrate misdirected himsel</w:t>
      </w:r>
      <w:r w:rsidR="006E6DEA" w:rsidRPr="00F83216">
        <w:rPr>
          <w:rFonts w:ascii="Times New Roman" w:hAnsi="Times New Roman" w:cs="Times New Roman"/>
          <w:i/>
          <w:color w:val="000000" w:themeColor="text1"/>
          <w:sz w:val="20"/>
          <w:szCs w:val="20"/>
          <w:lang w:val="en-US"/>
        </w:rPr>
        <w:t xml:space="preserve">f when granting an order for </w:t>
      </w:r>
      <w:r w:rsidR="00DF4564" w:rsidRPr="00F83216">
        <w:rPr>
          <w:rFonts w:ascii="Times New Roman" w:hAnsi="Times New Roman" w:cs="Times New Roman"/>
          <w:i/>
          <w:color w:val="000000" w:themeColor="text1"/>
          <w:sz w:val="20"/>
          <w:szCs w:val="20"/>
          <w:lang w:val="en-US"/>
        </w:rPr>
        <w:t>forfeiture</w:t>
      </w:r>
      <w:r w:rsidR="006E6DEA" w:rsidRPr="00F83216">
        <w:rPr>
          <w:rFonts w:ascii="Times New Roman" w:hAnsi="Times New Roman" w:cs="Times New Roman"/>
          <w:i/>
          <w:color w:val="000000" w:themeColor="text1"/>
          <w:sz w:val="20"/>
          <w:szCs w:val="20"/>
          <w:lang w:val="en-US"/>
        </w:rPr>
        <w:t xml:space="preserve"> because the respondent prayed for it on the bases that</w:t>
      </w:r>
      <w:r w:rsidR="00DC592D" w:rsidRPr="00F83216">
        <w:rPr>
          <w:rFonts w:ascii="Times New Roman" w:hAnsi="Times New Roman" w:cs="Times New Roman"/>
          <w:i/>
          <w:color w:val="000000" w:themeColor="text1"/>
          <w:sz w:val="20"/>
          <w:szCs w:val="20"/>
          <w:lang w:val="en-US"/>
        </w:rPr>
        <w:t xml:space="preserve"> she was aware that during the subsistence</w:t>
      </w:r>
      <w:r w:rsidR="006E6DEA" w:rsidRPr="00F83216">
        <w:rPr>
          <w:rFonts w:ascii="Times New Roman" w:hAnsi="Times New Roman" w:cs="Times New Roman"/>
          <w:i/>
          <w:color w:val="000000" w:themeColor="text1"/>
          <w:sz w:val="20"/>
          <w:szCs w:val="20"/>
          <w:lang w:val="en-US"/>
        </w:rPr>
        <w:t xml:space="preserve"> of the marriage, they, appellant and respondent ha</w:t>
      </w:r>
      <w:r w:rsidR="006961DF" w:rsidRPr="00F83216">
        <w:rPr>
          <w:rFonts w:ascii="Times New Roman" w:hAnsi="Times New Roman" w:cs="Times New Roman"/>
          <w:i/>
          <w:color w:val="000000" w:themeColor="text1"/>
          <w:sz w:val="20"/>
          <w:szCs w:val="20"/>
          <w:lang w:val="en-US"/>
        </w:rPr>
        <w:t>ve been enjoying the pensions/</w:t>
      </w:r>
      <w:r w:rsidR="00744B19" w:rsidRPr="00F83216">
        <w:rPr>
          <w:rFonts w:ascii="Times New Roman" w:hAnsi="Times New Roman" w:cs="Times New Roman"/>
          <w:i/>
          <w:color w:val="000000" w:themeColor="text1"/>
          <w:sz w:val="20"/>
          <w:szCs w:val="20"/>
          <w:lang w:val="en-US"/>
        </w:rPr>
        <w:t>provident funds of the appellant as he would usually lose jobs -now and again.</w:t>
      </w:r>
      <w:r w:rsidRPr="00F83216">
        <w:rPr>
          <w:rFonts w:ascii="Times New Roman" w:hAnsi="Times New Roman" w:cs="Times New Roman"/>
          <w:color w:val="000000" w:themeColor="text1"/>
          <w:sz w:val="20"/>
          <w:szCs w:val="20"/>
          <w:lang w:val="en-US"/>
        </w:rPr>
        <w:t>”</w:t>
      </w:r>
    </w:p>
    <w:p w14:paraId="05769FF0" w14:textId="18DB32FB" w:rsidR="00744B19" w:rsidRPr="00F83216" w:rsidRDefault="003448CA"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color w:val="000000" w:themeColor="text1"/>
          <w:sz w:val="24"/>
          <w:szCs w:val="24"/>
          <w:lang w:val="en-US"/>
        </w:rPr>
        <w:t>[5]</w:t>
      </w:r>
      <w:r w:rsidR="00744B19" w:rsidRPr="00F83216">
        <w:rPr>
          <w:rFonts w:ascii="Times New Roman" w:hAnsi="Times New Roman" w:cs="Times New Roman"/>
          <w:iCs/>
          <w:color w:val="000000" w:themeColor="text1"/>
          <w:sz w:val="24"/>
          <w:szCs w:val="24"/>
          <w:lang w:val="en-US"/>
        </w:rPr>
        <w:t xml:space="preserve"> </w:t>
      </w:r>
      <w:r w:rsidR="00F83216">
        <w:rPr>
          <w:rFonts w:ascii="Times New Roman" w:hAnsi="Times New Roman" w:cs="Times New Roman"/>
          <w:iCs/>
          <w:color w:val="000000" w:themeColor="text1"/>
          <w:sz w:val="24"/>
          <w:szCs w:val="24"/>
          <w:lang w:val="en-US"/>
        </w:rPr>
        <w:tab/>
      </w:r>
      <w:r w:rsidR="00744B19" w:rsidRPr="00F83216">
        <w:rPr>
          <w:rFonts w:ascii="Times New Roman" w:hAnsi="Times New Roman" w:cs="Times New Roman"/>
          <w:iCs/>
          <w:color w:val="000000" w:themeColor="text1"/>
          <w:sz w:val="24"/>
          <w:szCs w:val="24"/>
          <w:lang w:val="en-US"/>
        </w:rPr>
        <w:t xml:space="preserve">The evidence placed before the court </w:t>
      </w:r>
      <w:r w:rsidR="00744B19" w:rsidRPr="00F83216">
        <w:rPr>
          <w:rFonts w:ascii="Times New Roman" w:hAnsi="Times New Roman" w:cs="Times New Roman"/>
          <w:i/>
          <w:iCs/>
          <w:color w:val="000000" w:themeColor="text1"/>
          <w:sz w:val="24"/>
          <w:szCs w:val="24"/>
          <w:lang w:val="en-US"/>
        </w:rPr>
        <w:t>a quo</w:t>
      </w:r>
      <w:r w:rsidR="006961DF" w:rsidRPr="00F83216">
        <w:rPr>
          <w:rFonts w:ascii="Times New Roman" w:hAnsi="Times New Roman" w:cs="Times New Roman"/>
          <w:iCs/>
          <w:color w:val="000000" w:themeColor="text1"/>
          <w:sz w:val="24"/>
          <w:szCs w:val="24"/>
          <w:lang w:val="en-US"/>
        </w:rPr>
        <w:t xml:space="preserve"> and the pleadings are</w:t>
      </w:r>
      <w:r w:rsidR="00744B19" w:rsidRPr="00F83216">
        <w:rPr>
          <w:rFonts w:ascii="Times New Roman" w:hAnsi="Times New Roman" w:cs="Times New Roman"/>
          <w:iCs/>
          <w:color w:val="000000" w:themeColor="text1"/>
          <w:sz w:val="24"/>
          <w:szCs w:val="24"/>
          <w:lang w:val="en-US"/>
        </w:rPr>
        <w:t xml:space="preserve"> very important for the determination of the </w:t>
      </w:r>
      <w:r w:rsidR="008748EF" w:rsidRPr="00F83216">
        <w:rPr>
          <w:rFonts w:ascii="Times New Roman" w:hAnsi="Times New Roman" w:cs="Times New Roman"/>
          <w:iCs/>
          <w:color w:val="000000" w:themeColor="text1"/>
          <w:sz w:val="24"/>
          <w:szCs w:val="24"/>
          <w:lang w:val="en-US"/>
        </w:rPr>
        <w:t>issues</w:t>
      </w:r>
      <w:r w:rsidR="00744B19" w:rsidRPr="00F83216">
        <w:rPr>
          <w:rFonts w:ascii="Times New Roman" w:hAnsi="Times New Roman" w:cs="Times New Roman"/>
          <w:iCs/>
          <w:color w:val="000000" w:themeColor="text1"/>
          <w:sz w:val="24"/>
          <w:szCs w:val="24"/>
          <w:lang w:val="en-US"/>
        </w:rPr>
        <w:t>. In brief, the evidence shows that</w:t>
      </w:r>
      <w:r w:rsidR="006961DF" w:rsidRPr="00F83216">
        <w:rPr>
          <w:rFonts w:ascii="Times New Roman" w:hAnsi="Times New Roman" w:cs="Times New Roman"/>
          <w:iCs/>
          <w:color w:val="000000" w:themeColor="text1"/>
          <w:sz w:val="24"/>
          <w:szCs w:val="24"/>
          <w:lang w:val="en-US"/>
        </w:rPr>
        <w:t>:</w:t>
      </w:r>
    </w:p>
    <w:p w14:paraId="32E2748F" w14:textId="0F26AAC1" w:rsidR="007E6711" w:rsidRPr="00F83216" w:rsidRDefault="00744B19" w:rsidP="00F83216">
      <w:pPr>
        <w:spacing w:line="276" w:lineRule="auto"/>
        <w:ind w:left="1440" w:right="237" w:hanging="720"/>
        <w:jc w:val="both"/>
        <w:rPr>
          <w:rFonts w:ascii="Times New Roman" w:hAnsi="Times New Roman" w:cs="Times New Roman"/>
          <w:i/>
          <w:color w:val="000000" w:themeColor="text1"/>
          <w:sz w:val="20"/>
          <w:szCs w:val="20"/>
          <w:lang w:val="en-US"/>
        </w:rPr>
      </w:pPr>
      <w:r w:rsidRPr="00F83216">
        <w:rPr>
          <w:rFonts w:ascii="Times New Roman" w:hAnsi="Times New Roman" w:cs="Times New Roman"/>
          <w:i/>
          <w:color w:val="000000" w:themeColor="text1"/>
          <w:sz w:val="20"/>
          <w:szCs w:val="20"/>
          <w:lang w:val="en-US"/>
        </w:rPr>
        <w:t>“</w:t>
      </w:r>
      <w:r w:rsidR="007E6711" w:rsidRPr="00F83216">
        <w:rPr>
          <w:rFonts w:ascii="Times New Roman" w:hAnsi="Times New Roman" w:cs="Times New Roman"/>
          <w:i/>
          <w:color w:val="000000" w:themeColor="text1"/>
          <w:sz w:val="20"/>
          <w:szCs w:val="20"/>
          <w:lang w:val="en-US"/>
        </w:rPr>
        <w:t>5</w:t>
      </w:r>
      <w:r w:rsidRPr="00F83216">
        <w:rPr>
          <w:rFonts w:ascii="Times New Roman" w:hAnsi="Times New Roman" w:cs="Times New Roman"/>
          <w:i/>
          <w:color w:val="000000" w:themeColor="text1"/>
          <w:sz w:val="20"/>
          <w:szCs w:val="20"/>
          <w:lang w:val="en-US"/>
        </w:rPr>
        <w:t xml:space="preserve">.1 </w:t>
      </w:r>
      <w:r w:rsidR="00F83216" w:rsidRPr="00F83216">
        <w:rPr>
          <w:rFonts w:ascii="Times New Roman" w:hAnsi="Times New Roman" w:cs="Times New Roman"/>
          <w:i/>
          <w:color w:val="000000" w:themeColor="text1"/>
          <w:sz w:val="20"/>
          <w:szCs w:val="20"/>
          <w:lang w:val="en-US"/>
        </w:rPr>
        <w:tab/>
      </w:r>
      <w:r w:rsidRPr="00F83216">
        <w:rPr>
          <w:rFonts w:ascii="Times New Roman" w:hAnsi="Times New Roman" w:cs="Times New Roman"/>
          <w:i/>
          <w:color w:val="000000" w:themeColor="text1"/>
          <w:sz w:val="20"/>
          <w:szCs w:val="20"/>
          <w:lang w:val="en-US"/>
        </w:rPr>
        <w:t>The respondent</w:t>
      </w:r>
      <w:r w:rsidR="007E6711" w:rsidRPr="00F83216">
        <w:rPr>
          <w:rFonts w:ascii="Times New Roman" w:hAnsi="Times New Roman" w:cs="Times New Roman"/>
          <w:i/>
          <w:color w:val="000000" w:themeColor="text1"/>
          <w:sz w:val="20"/>
          <w:szCs w:val="20"/>
          <w:lang w:val="en-US"/>
        </w:rPr>
        <w:t xml:space="preserve"> was not opposed to the divorce action instituted by the appellant. The respondent testified that she was opposed to the 50% pension interest. She further stated that appellant did not participate in the building of the joint estate. The parties separated because the appellant married another woman with the consent of the respondent. According to the respondent, the appellant did not contribute anything and also that the appellant f</w:t>
      </w:r>
      <w:r w:rsidR="00F83216">
        <w:rPr>
          <w:rFonts w:ascii="Times New Roman" w:hAnsi="Times New Roman" w:cs="Times New Roman"/>
          <w:i/>
          <w:color w:val="000000" w:themeColor="text1"/>
          <w:sz w:val="20"/>
          <w:szCs w:val="20"/>
          <w:lang w:val="en-US"/>
        </w:rPr>
        <w:t>a</w:t>
      </w:r>
      <w:r w:rsidR="007E6711" w:rsidRPr="00F83216">
        <w:rPr>
          <w:rFonts w:ascii="Times New Roman" w:hAnsi="Times New Roman" w:cs="Times New Roman"/>
          <w:i/>
          <w:color w:val="000000" w:themeColor="text1"/>
          <w:sz w:val="20"/>
          <w:szCs w:val="20"/>
          <w:lang w:val="en-US"/>
        </w:rPr>
        <w:t>iled to take care of the children.</w:t>
      </w:r>
    </w:p>
    <w:p w14:paraId="349E5888" w14:textId="516DA027" w:rsidR="003448CA" w:rsidRPr="00F83216" w:rsidRDefault="006961DF" w:rsidP="00F83216">
      <w:pPr>
        <w:spacing w:line="276" w:lineRule="auto"/>
        <w:ind w:left="1440" w:right="237" w:hanging="720"/>
        <w:jc w:val="both"/>
        <w:rPr>
          <w:rFonts w:ascii="Times New Roman" w:hAnsi="Times New Roman" w:cs="Times New Roman"/>
          <w:i/>
          <w:color w:val="000000" w:themeColor="text1"/>
          <w:sz w:val="20"/>
          <w:szCs w:val="20"/>
          <w:u w:val="single"/>
          <w:lang w:val="en-US"/>
        </w:rPr>
      </w:pPr>
      <w:r w:rsidRPr="00F83216">
        <w:rPr>
          <w:rFonts w:ascii="Times New Roman" w:hAnsi="Times New Roman" w:cs="Times New Roman"/>
          <w:i/>
          <w:color w:val="000000" w:themeColor="text1"/>
          <w:sz w:val="20"/>
          <w:szCs w:val="20"/>
          <w:lang w:val="en-US"/>
        </w:rPr>
        <w:t xml:space="preserve">5.2 </w:t>
      </w:r>
      <w:r w:rsidR="00F83216" w:rsidRPr="00F83216">
        <w:rPr>
          <w:rFonts w:ascii="Times New Roman" w:hAnsi="Times New Roman" w:cs="Times New Roman"/>
          <w:i/>
          <w:color w:val="000000" w:themeColor="text1"/>
          <w:sz w:val="20"/>
          <w:szCs w:val="20"/>
          <w:lang w:val="en-US"/>
        </w:rPr>
        <w:tab/>
      </w:r>
      <w:r w:rsidR="007E6711" w:rsidRPr="00F83216">
        <w:rPr>
          <w:rFonts w:ascii="Times New Roman" w:hAnsi="Times New Roman" w:cs="Times New Roman"/>
          <w:i/>
          <w:color w:val="000000" w:themeColor="text1"/>
          <w:sz w:val="20"/>
          <w:szCs w:val="20"/>
          <w:lang w:val="en-US"/>
        </w:rPr>
        <w:t xml:space="preserve">The appellant disputed some of the allegations </w:t>
      </w:r>
      <w:r w:rsidR="000079D1" w:rsidRPr="00F83216">
        <w:rPr>
          <w:rFonts w:ascii="Times New Roman" w:hAnsi="Times New Roman" w:cs="Times New Roman"/>
          <w:i/>
          <w:color w:val="000000" w:themeColor="text1"/>
          <w:sz w:val="20"/>
          <w:szCs w:val="20"/>
          <w:lang w:val="en-US"/>
        </w:rPr>
        <w:t>from the respondent and the former test</w:t>
      </w:r>
      <w:r w:rsidR="00F678E4" w:rsidRPr="00F83216">
        <w:rPr>
          <w:rFonts w:ascii="Times New Roman" w:hAnsi="Times New Roman" w:cs="Times New Roman"/>
          <w:i/>
          <w:color w:val="000000" w:themeColor="text1"/>
          <w:sz w:val="20"/>
          <w:szCs w:val="20"/>
          <w:lang w:val="en-US"/>
        </w:rPr>
        <w:t>if</w:t>
      </w:r>
      <w:r w:rsidR="000079D1" w:rsidRPr="00F83216">
        <w:rPr>
          <w:rFonts w:ascii="Times New Roman" w:hAnsi="Times New Roman" w:cs="Times New Roman"/>
          <w:i/>
          <w:color w:val="000000" w:themeColor="text1"/>
          <w:sz w:val="20"/>
          <w:szCs w:val="20"/>
          <w:lang w:val="en-US"/>
        </w:rPr>
        <w:t>ied. The appellant testified that she</w:t>
      </w:r>
      <w:r w:rsidR="00DF4564" w:rsidRPr="00F83216">
        <w:rPr>
          <w:rFonts w:ascii="Times New Roman" w:hAnsi="Times New Roman" w:cs="Times New Roman"/>
          <w:i/>
          <w:color w:val="000000" w:themeColor="text1"/>
          <w:sz w:val="20"/>
          <w:szCs w:val="20"/>
          <w:lang w:val="en-US"/>
        </w:rPr>
        <w:t xml:space="preserve"> one hired a TLB to level the site where they intended to build a house. The house was built and they fenced the premises. The children were residing with the respondent’s mother at Mbaleni. In an effort to be responsible, the appellant was </w:t>
      </w:r>
      <w:r w:rsidR="00DF4564" w:rsidRPr="00F83216">
        <w:rPr>
          <w:rFonts w:ascii="Times New Roman" w:hAnsi="Times New Roman" w:cs="Times New Roman"/>
          <w:i/>
          <w:color w:val="000000" w:themeColor="text1"/>
          <w:sz w:val="20"/>
          <w:szCs w:val="20"/>
          <w:lang w:val="en-US"/>
        </w:rPr>
        <w:lastRenderedPageBreak/>
        <w:t>employed by a company called A</w:t>
      </w:r>
      <w:r w:rsidR="00485A0D">
        <w:rPr>
          <w:rFonts w:ascii="Times New Roman" w:hAnsi="Times New Roman" w:cs="Times New Roman"/>
          <w:i/>
          <w:color w:val="000000" w:themeColor="text1"/>
          <w:sz w:val="20"/>
          <w:szCs w:val="20"/>
          <w:lang w:val="en-US"/>
        </w:rPr>
        <w:t>[…]</w:t>
      </w:r>
      <w:r w:rsidR="00DF4564" w:rsidRPr="00F83216">
        <w:rPr>
          <w:rFonts w:ascii="Times New Roman" w:hAnsi="Times New Roman" w:cs="Times New Roman"/>
          <w:i/>
          <w:color w:val="000000" w:themeColor="text1"/>
          <w:sz w:val="20"/>
          <w:szCs w:val="20"/>
          <w:lang w:val="en-US"/>
        </w:rPr>
        <w:t xml:space="preserve"> This was after he had been with T</w:t>
      </w:r>
      <w:r w:rsidR="00485A0D">
        <w:rPr>
          <w:rFonts w:ascii="Times New Roman" w:hAnsi="Times New Roman" w:cs="Times New Roman"/>
          <w:i/>
          <w:color w:val="000000" w:themeColor="text1"/>
          <w:sz w:val="20"/>
          <w:szCs w:val="20"/>
          <w:lang w:val="en-US"/>
        </w:rPr>
        <w:t>[…]</w:t>
      </w:r>
      <w:r w:rsidR="00DF4564" w:rsidRPr="00F83216">
        <w:rPr>
          <w:rFonts w:ascii="Times New Roman" w:hAnsi="Times New Roman" w:cs="Times New Roman"/>
          <w:i/>
          <w:color w:val="000000" w:themeColor="text1"/>
          <w:sz w:val="20"/>
          <w:szCs w:val="20"/>
          <w:lang w:val="en-US"/>
        </w:rPr>
        <w:t xml:space="preserve"> T</w:t>
      </w:r>
      <w:r w:rsidR="00485A0D">
        <w:rPr>
          <w:rFonts w:ascii="Times New Roman" w:hAnsi="Times New Roman" w:cs="Times New Roman"/>
          <w:i/>
          <w:color w:val="000000" w:themeColor="text1"/>
          <w:sz w:val="20"/>
          <w:szCs w:val="20"/>
          <w:lang w:val="en-US"/>
        </w:rPr>
        <w:t>[…]</w:t>
      </w:r>
      <w:r w:rsidR="00DF4564" w:rsidRPr="00F83216">
        <w:rPr>
          <w:rFonts w:ascii="Times New Roman" w:hAnsi="Times New Roman" w:cs="Times New Roman"/>
          <w:i/>
          <w:color w:val="000000" w:themeColor="text1"/>
          <w:sz w:val="20"/>
          <w:szCs w:val="20"/>
          <w:lang w:val="en-US"/>
        </w:rPr>
        <w:t>. When the appellant lost his job, he got some monies to buy the material and he further was driving a truck owned by his cousin. His cousin would pay him and this payment assisted in the building of the house.</w:t>
      </w:r>
      <w:r w:rsidR="00744B19" w:rsidRPr="00F83216">
        <w:rPr>
          <w:rFonts w:ascii="Times New Roman" w:hAnsi="Times New Roman" w:cs="Times New Roman"/>
          <w:i/>
          <w:color w:val="000000" w:themeColor="text1"/>
          <w:sz w:val="20"/>
          <w:szCs w:val="20"/>
          <w:lang w:val="en-US"/>
        </w:rPr>
        <w:t>”</w:t>
      </w:r>
    </w:p>
    <w:p w14:paraId="24191E7F" w14:textId="77777777" w:rsidR="00FB30B0" w:rsidRDefault="00FB30B0" w:rsidP="00A70BB2">
      <w:pPr>
        <w:spacing w:line="480" w:lineRule="auto"/>
        <w:jc w:val="both"/>
        <w:rPr>
          <w:rFonts w:ascii="Times New Roman" w:hAnsi="Times New Roman" w:cs="Times New Roman"/>
          <w:i/>
          <w:color w:val="000000" w:themeColor="text1"/>
          <w:sz w:val="24"/>
          <w:szCs w:val="24"/>
          <w:u w:val="single"/>
          <w:lang w:val="en-US"/>
        </w:rPr>
      </w:pPr>
    </w:p>
    <w:p w14:paraId="39B7374B" w14:textId="089DAD97" w:rsidR="003448CA" w:rsidRPr="00F83216" w:rsidRDefault="00DF4564" w:rsidP="00A70BB2">
      <w:pPr>
        <w:spacing w:line="480" w:lineRule="auto"/>
        <w:jc w:val="both"/>
        <w:rPr>
          <w:rFonts w:ascii="Times New Roman" w:hAnsi="Times New Roman" w:cs="Times New Roman"/>
          <w:i/>
          <w:color w:val="000000" w:themeColor="text1"/>
          <w:sz w:val="24"/>
          <w:szCs w:val="24"/>
          <w:u w:val="single"/>
          <w:lang w:val="en-US"/>
        </w:rPr>
      </w:pPr>
      <w:r w:rsidRPr="00F83216">
        <w:rPr>
          <w:rFonts w:ascii="Times New Roman" w:hAnsi="Times New Roman" w:cs="Times New Roman"/>
          <w:i/>
          <w:color w:val="000000" w:themeColor="text1"/>
          <w:sz w:val="24"/>
          <w:szCs w:val="24"/>
          <w:u w:val="single"/>
          <w:lang w:val="en-US"/>
        </w:rPr>
        <w:t>Analysis</w:t>
      </w:r>
    </w:p>
    <w:p w14:paraId="44D10293" w14:textId="557B2A8D" w:rsidR="00E0019D"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[6]</w:t>
      </w:r>
      <w:r w:rsidR="00DF4564" w:rsidRPr="00F83216">
        <w:rPr>
          <w:rFonts w:ascii="Times New Roman" w:hAnsi="Times New Roman" w:cs="Times New Roman"/>
          <w:iCs/>
          <w:color w:val="000000" w:themeColor="text1"/>
          <w:sz w:val="24"/>
          <w:szCs w:val="24"/>
          <w:lang w:val="en-US"/>
        </w:rPr>
        <w:t xml:space="preserve"> </w:t>
      </w:r>
      <w:r w:rsidR="00F83216">
        <w:rPr>
          <w:rFonts w:ascii="Times New Roman" w:hAnsi="Times New Roman" w:cs="Times New Roman"/>
          <w:iCs/>
          <w:color w:val="000000" w:themeColor="text1"/>
          <w:sz w:val="24"/>
          <w:szCs w:val="24"/>
          <w:lang w:val="en-US"/>
        </w:rPr>
        <w:tab/>
      </w:r>
      <w:r w:rsidR="00DF4564" w:rsidRPr="00F83216">
        <w:rPr>
          <w:rFonts w:ascii="Times New Roman" w:hAnsi="Times New Roman" w:cs="Times New Roman"/>
          <w:iCs/>
          <w:color w:val="000000" w:themeColor="text1"/>
          <w:sz w:val="24"/>
          <w:szCs w:val="24"/>
          <w:lang w:val="en-US"/>
        </w:rPr>
        <w:t xml:space="preserve">In order for a court to grant an order for forfeiture of marital benefits, there must be </w:t>
      </w:r>
      <w:r w:rsidR="005D39CE">
        <w:rPr>
          <w:rFonts w:ascii="Times New Roman" w:hAnsi="Times New Roman" w:cs="Times New Roman"/>
          <w:iCs/>
          <w:color w:val="000000" w:themeColor="text1"/>
          <w:sz w:val="24"/>
          <w:szCs w:val="24"/>
          <w:lang w:val="en-US"/>
        </w:rPr>
        <w:t>cogent</w:t>
      </w:r>
      <w:r w:rsidR="00DF4564" w:rsidRPr="00F83216">
        <w:rPr>
          <w:rFonts w:ascii="Times New Roman" w:hAnsi="Times New Roman" w:cs="Times New Roman"/>
          <w:iCs/>
          <w:color w:val="000000" w:themeColor="text1"/>
          <w:sz w:val="24"/>
          <w:szCs w:val="24"/>
          <w:lang w:val="en-US"/>
        </w:rPr>
        <w:t xml:space="preserve"> evidence placed before court in order for the court to conclude that there was substantial misconduct.</w:t>
      </w:r>
    </w:p>
    <w:p w14:paraId="79D05EC7" w14:textId="6F631C62" w:rsidR="008B5770"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[7]</w:t>
      </w:r>
      <w:r w:rsidR="00DF4564" w:rsidRPr="00F83216">
        <w:rPr>
          <w:rFonts w:ascii="Times New Roman" w:hAnsi="Times New Roman" w:cs="Times New Roman"/>
          <w:iCs/>
          <w:color w:val="000000" w:themeColor="text1"/>
          <w:sz w:val="24"/>
          <w:szCs w:val="24"/>
          <w:lang w:val="en-US"/>
        </w:rPr>
        <w:t xml:space="preserve"> </w:t>
      </w:r>
      <w:r w:rsidR="00F83216">
        <w:rPr>
          <w:rFonts w:ascii="Times New Roman" w:hAnsi="Times New Roman" w:cs="Times New Roman"/>
          <w:iCs/>
          <w:color w:val="000000" w:themeColor="text1"/>
          <w:sz w:val="24"/>
          <w:szCs w:val="24"/>
          <w:lang w:val="en-US"/>
        </w:rPr>
        <w:tab/>
      </w:r>
      <w:r w:rsidR="00DF4564" w:rsidRPr="00F83216">
        <w:rPr>
          <w:rFonts w:ascii="Times New Roman" w:hAnsi="Times New Roman" w:cs="Times New Roman"/>
          <w:iCs/>
          <w:color w:val="000000" w:themeColor="text1"/>
          <w:sz w:val="24"/>
          <w:szCs w:val="24"/>
          <w:lang w:val="en-US"/>
        </w:rPr>
        <w:t xml:space="preserve">In </w:t>
      </w:r>
      <w:bookmarkStart w:id="1" w:name="_Hlk167784642"/>
      <w:r w:rsidR="00AF0F86" w:rsidRPr="00F83216">
        <w:rPr>
          <w:rFonts w:ascii="Times New Roman" w:hAnsi="Times New Roman" w:cs="Times New Roman"/>
          <w:b/>
          <w:bCs/>
          <w:i/>
          <w:iCs/>
          <w:color w:val="000000" w:themeColor="text1"/>
          <w:sz w:val="24"/>
          <w:szCs w:val="24"/>
          <w:lang w:val="en-US"/>
        </w:rPr>
        <w:t>Engelbrecht v Engelbrecht</w:t>
      </w:r>
      <w:bookmarkEnd w:id="1"/>
      <w:r w:rsidR="00AF0F86" w:rsidRPr="00F83216">
        <w:rPr>
          <w:rStyle w:val="FootnoteReference"/>
          <w:rFonts w:ascii="Times New Roman" w:hAnsi="Times New Roman" w:cs="Times New Roman"/>
          <w:iCs/>
          <w:color w:val="000000" w:themeColor="text1"/>
          <w:sz w:val="24"/>
          <w:szCs w:val="24"/>
          <w:lang w:val="en-US"/>
        </w:rPr>
        <w:footnoteReference w:id="1"/>
      </w:r>
      <w:r w:rsidR="00AF0F86" w:rsidRPr="00F83216">
        <w:rPr>
          <w:rFonts w:ascii="Times New Roman" w:hAnsi="Times New Roman" w:cs="Times New Roman"/>
          <w:iCs/>
          <w:color w:val="000000" w:themeColor="text1"/>
          <w:sz w:val="24"/>
          <w:szCs w:val="24"/>
          <w:lang w:val="en-US"/>
        </w:rPr>
        <w:t xml:space="preserve"> it was held that</w:t>
      </w:r>
      <w:r w:rsidR="008220C3" w:rsidRPr="00F83216">
        <w:rPr>
          <w:rFonts w:ascii="Times New Roman" w:hAnsi="Times New Roman" w:cs="Times New Roman"/>
          <w:iCs/>
          <w:color w:val="000000" w:themeColor="text1"/>
          <w:sz w:val="24"/>
          <w:szCs w:val="24"/>
          <w:lang w:val="en-US"/>
        </w:rPr>
        <w:t>:</w:t>
      </w:r>
      <w:r w:rsidR="00AF0F86" w:rsidRPr="00F83216">
        <w:rPr>
          <w:rFonts w:ascii="Times New Roman" w:hAnsi="Times New Roman" w:cs="Times New Roman"/>
          <w:iCs/>
          <w:color w:val="000000" w:themeColor="text1"/>
          <w:sz w:val="24"/>
          <w:szCs w:val="24"/>
          <w:lang w:val="en-US"/>
        </w:rPr>
        <w:t xml:space="preserve"> </w:t>
      </w:r>
    </w:p>
    <w:p w14:paraId="49D0EC0F" w14:textId="0E787BCD" w:rsidR="00E0019D" w:rsidRPr="00F83216" w:rsidRDefault="00AF0F86" w:rsidP="00AD1D6D">
      <w:pPr>
        <w:spacing w:line="240" w:lineRule="auto"/>
        <w:ind w:left="1440" w:right="116"/>
        <w:jc w:val="both"/>
        <w:rPr>
          <w:rFonts w:ascii="Times New Roman" w:hAnsi="Times New Roman" w:cs="Times New Roman"/>
          <w:i/>
          <w:color w:val="000000" w:themeColor="text1"/>
          <w:sz w:val="24"/>
          <w:szCs w:val="24"/>
          <w:lang w:val="en-US"/>
        </w:rPr>
      </w:pPr>
      <w:r w:rsidRPr="00F83216">
        <w:rPr>
          <w:rFonts w:ascii="Times New Roman" w:hAnsi="Times New Roman" w:cs="Times New Roman"/>
          <w:i/>
          <w:color w:val="000000" w:themeColor="text1"/>
          <w:sz w:val="20"/>
          <w:szCs w:val="20"/>
          <w:lang w:val="en-US"/>
        </w:rPr>
        <w:t>“Joint ownership of another party's property is a right which each of the spouses acquires on concluding a marriage in community of property. Unless the parties (either before or during the marriage) make precisely equal contributions the one that contributed less shall on dissolution of the marriage be benefited above the other if forfeiture is not ordered. This is the inev</w:t>
      </w:r>
      <w:r w:rsidR="00D56E57" w:rsidRPr="00F83216">
        <w:rPr>
          <w:rFonts w:ascii="Times New Roman" w:hAnsi="Times New Roman" w:cs="Times New Roman"/>
          <w:i/>
          <w:color w:val="000000" w:themeColor="text1"/>
          <w:sz w:val="20"/>
          <w:szCs w:val="20"/>
          <w:lang w:val="en-US"/>
        </w:rPr>
        <w:t>itable consequence of the parties</w:t>
      </w:r>
      <w:r w:rsidRPr="00F83216">
        <w:rPr>
          <w:rFonts w:ascii="Times New Roman" w:hAnsi="Times New Roman" w:cs="Times New Roman"/>
          <w:i/>
          <w:color w:val="000000" w:themeColor="text1"/>
          <w:sz w:val="20"/>
          <w:szCs w:val="20"/>
          <w:lang w:val="en-US"/>
        </w:rPr>
        <w:t xml:space="preserve">' matrimonial </w:t>
      </w:r>
      <w:r w:rsidR="00F83216">
        <w:rPr>
          <w:rFonts w:ascii="Times New Roman" w:hAnsi="Times New Roman" w:cs="Times New Roman"/>
          <w:i/>
          <w:color w:val="000000" w:themeColor="text1"/>
          <w:sz w:val="20"/>
          <w:szCs w:val="20"/>
          <w:lang w:val="en-US"/>
        </w:rPr>
        <w:t xml:space="preserve">property </w:t>
      </w:r>
      <w:r w:rsidRPr="00F83216">
        <w:rPr>
          <w:rFonts w:ascii="Times New Roman" w:hAnsi="Times New Roman" w:cs="Times New Roman"/>
          <w:i/>
          <w:color w:val="000000" w:themeColor="text1"/>
          <w:sz w:val="20"/>
          <w:szCs w:val="20"/>
          <w:lang w:val="en-US"/>
        </w:rPr>
        <w:t xml:space="preserve">regime. The legislature (in section 9 of the Divorce Act 70 of 1979) does not give the greater contributor the opportunity to complain about this. He can only complain if the benefit was undue. </w:t>
      </w:r>
      <w:r w:rsidRPr="00F83216">
        <w:rPr>
          <w:rFonts w:ascii="Times New Roman" w:hAnsi="Times New Roman" w:cs="Times New Roman"/>
          <w:b/>
          <w:i/>
          <w:color w:val="000000" w:themeColor="text1"/>
          <w:sz w:val="20"/>
          <w:szCs w:val="20"/>
          <w:lang w:val="en-US"/>
        </w:rPr>
        <w:t>Unless it is proved (and the burden of proof rests on the party who seeks the forfeiture order) what the nature and extent of the benefit was, the Court cannot decide if the benefit was undue or not. Only if the nature and ambit of the benefit is proved is it necessary to look to the factors which may be brought into consideration in deciding on the inequity thereof. In this connection, it should be borne in mind that misconduct and gross unreasonableness do not always go hand in hand. Although it appears as if the Legislature wanted</w:t>
      </w:r>
      <w:r w:rsidR="00D56E57" w:rsidRPr="00F83216">
        <w:rPr>
          <w:rFonts w:ascii="Times New Roman" w:hAnsi="Times New Roman" w:cs="Times New Roman"/>
          <w:b/>
          <w:i/>
          <w:color w:val="000000" w:themeColor="text1"/>
          <w:sz w:val="20"/>
          <w:szCs w:val="20"/>
          <w:lang w:val="en-US"/>
        </w:rPr>
        <w:t xml:space="preserve"> to</w:t>
      </w:r>
      <w:r w:rsidRPr="00F83216">
        <w:rPr>
          <w:rFonts w:ascii="Times New Roman" w:hAnsi="Times New Roman" w:cs="Times New Roman"/>
          <w:b/>
          <w:i/>
          <w:color w:val="000000" w:themeColor="text1"/>
          <w:sz w:val="20"/>
          <w:szCs w:val="20"/>
          <w:lang w:val="en-US"/>
        </w:rPr>
        <w:t xml:space="preserve"> limit the Court's discretion as to the granting of a forfeiture order</w:t>
      </w:r>
      <w:r w:rsidR="00D56E57" w:rsidRPr="00F83216">
        <w:rPr>
          <w:rFonts w:ascii="Times New Roman" w:hAnsi="Times New Roman" w:cs="Times New Roman"/>
          <w:b/>
          <w:i/>
          <w:color w:val="000000" w:themeColor="text1"/>
          <w:sz w:val="20"/>
          <w:szCs w:val="20"/>
          <w:lang w:val="en-US"/>
        </w:rPr>
        <w:t>,</w:t>
      </w:r>
      <w:r w:rsidRPr="00F83216">
        <w:rPr>
          <w:rFonts w:ascii="Times New Roman" w:hAnsi="Times New Roman" w:cs="Times New Roman"/>
          <w:b/>
          <w:i/>
          <w:color w:val="000000" w:themeColor="text1"/>
          <w:sz w:val="20"/>
          <w:szCs w:val="20"/>
          <w:lang w:val="en-US"/>
        </w:rPr>
        <w:t xml:space="preserve"> and did not intend to authorise the Court to take cognisance of the same wide-ranging considerations as those which section 7(3);(4);(5) and (6) (where parties are married out of community of property), with reference to the transfer of assets from one party to the other, permits</w:t>
      </w:r>
      <w:r w:rsidR="00D56E57" w:rsidRPr="00F83216">
        <w:rPr>
          <w:rFonts w:ascii="Times New Roman" w:hAnsi="Times New Roman" w:cs="Times New Roman"/>
          <w:b/>
          <w:i/>
          <w:color w:val="000000" w:themeColor="text1"/>
          <w:sz w:val="20"/>
          <w:szCs w:val="20"/>
          <w:lang w:val="en-US"/>
        </w:rPr>
        <w:t>,</w:t>
      </w:r>
      <w:r w:rsidRPr="00F83216">
        <w:rPr>
          <w:rFonts w:ascii="Times New Roman" w:hAnsi="Times New Roman" w:cs="Times New Roman"/>
          <w:b/>
          <w:i/>
          <w:color w:val="000000" w:themeColor="text1"/>
          <w:sz w:val="20"/>
          <w:szCs w:val="20"/>
          <w:lang w:val="en-US"/>
        </w:rPr>
        <w:t xml:space="preserve"> the Legislature did not intend to elevate fault, in the granting of </w:t>
      </w:r>
      <w:r w:rsidR="00D56E57" w:rsidRPr="00F83216">
        <w:rPr>
          <w:rFonts w:ascii="Times New Roman" w:hAnsi="Times New Roman" w:cs="Times New Roman"/>
          <w:b/>
          <w:i/>
          <w:color w:val="000000" w:themeColor="text1"/>
          <w:sz w:val="20"/>
          <w:szCs w:val="20"/>
          <w:lang w:val="en-US"/>
        </w:rPr>
        <w:t xml:space="preserve">a </w:t>
      </w:r>
      <w:r w:rsidRPr="00F83216">
        <w:rPr>
          <w:rFonts w:ascii="Times New Roman" w:hAnsi="Times New Roman" w:cs="Times New Roman"/>
          <w:b/>
          <w:i/>
          <w:color w:val="000000" w:themeColor="text1"/>
          <w:sz w:val="20"/>
          <w:szCs w:val="20"/>
          <w:lang w:val="en-US"/>
        </w:rPr>
        <w:t>forfeiture order</w:t>
      </w:r>
      <w:r w:rsidR="00D56E57" w:rsidRPr="00F83216">
        <w:rPr>
          <w:rFonts w:ascii="Times New Roman" w:hAnsi="Times New Roman" w:cs="Times New Roman"/>
          <w:b/>
          <w:i/>
          <w:color w:val="000000" w:themeColor="text1"/>
          <w:sz w:val="20"/>
          <w:szCs w:val="20"/>
          <w:lang w:val="en-US"/>
        </w:rPr>
        <w:t>,</w:t>
      </w:r>
      <w:r w:rsidRPr="00F83216">
        <w:rPr>
          <w:rFonts w:ascii="Times New Roman" w:hAnsi="Times New Roman" w:cs="Times New Roman"/>
          <w:b/>
          <w:i/>
          <w:color w:val="000000" w:themeColor="text1"/>
          <w:sz w:val="20"/>
          <w:szCs w:val="20"/>
          <w:lang w:val="en-US"/>
        </w:rPr>
        <w:t xml:space="preserve"> so prominently above other considerations. It could lead to the advantages of a no-fault divorce system being eroded by disputes over fault on the division of the estate.</w:t>
      </w:r>
      <w:r w:rsidRPr="00F83216">
        <w:rPr>
          <w:rFonts w:ascii="Times New Roman" w:hAnsi="Times New Roman" w:cs="Times New Roman"/>
          <w:i/>
          <w:color w:val="000000" w:themeColor="text1"/>
          <w:sz w:val="20"/>
          <w:szCs w:val="20"/>
          <w:lang w:val="en-US"/>
        </w:rPr>
        <w:t>”</w:t>
      </w:r>
      <w:r w:rsidR="00D56E57" w:rsidRPr="00F83216">
        <w:rPr>
          <w:rFonts w:ascii="Times New Roman" w:hAnsi="Times New Roman" w:cs="Times New Roman"/>
          <w:i/>
          <w:color w:val="000000" w:themeColor="text1"/>
          <w:sz w:val="20"/>
          <w:szCs w:val="20"/>
          <w:lang w:val="en-US"/>
        </w:rPr>
        <w:t xml:space="preserve"> </w:t>
      </w:r>
      <w:r w:rsidR="00D56E57" w:rsidRPr="00F83216">
        <w:rPr>
          <w:rFonts w:ascii="Times New Roman" w:hAnsi="Times New Roman" w:cs="Times New Roman"/>
          <w:iCs/>
          <w:color w:val="000000" w:themeColor="text1"/>
          <w:sz w:val="20"/>
          <w:szCs w:val="20"/>
          <w:lang w:val="en-US"/>
        </w:rPr>
        <w:t>(My emphasis.</w:t>
      </w:r>
      <w:r w:rsidR="00CF45D4" w:rsidRPr="00F83216">
        <w:rPr>
          <w:rFonts w:ascii="Times New Roman" w:hAnsi="Times New Roman" w:cs="Times New Roman"/>
          <w:iCs/>
          <w:color w:val="000000" w:themeColor="text1"/>
          <w:sz w:val="20"/>
          <w:szCs w:val="20"/>
          <w:lang w:val="en-US"/>
        </w:rPr>
        <w:t>)</w:t>
      </w:r>
    </w:p>
    <w:p w14:paraId="7278A19B" w14:textId="1189D21C" w:rsidR="008B5770" w:rsidRPr="00F83216" w:rsidRDefault="008B5770" w:rsidP="00F805CC">
      <w:pPr>
        <w:spacing w:line="36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[8]</w:t>
      </w:r>
      <w:r w:rsidR="00AF0F86" w:rsidRPr="00F83216">
        <w:rPr>
          <w:rFonts w:ascii="Times New Roman" w:hAnsi="Times New Roman" w:cs="Times New Roman"/>
          <w:iCs/>
          <w:color w:val="000000" w:themeColor="text1"/>
          <w:sz w:val="24"/>
          <w:szCs w:val="24"/>
          <w:lang w:val="en-US"/>
        </w:rPr>
        <w:t xml:space="preserve"> </w:t>
      </w:r>
      <w:r w:rsidR="00F83216">
        <w:rPr>
          <w:rFonts w:ascii="Times New Roman" w:hAnsi="Times New Roman" w:cs="Times New Roman"/>
          <w:iCs/>
          <w:color w:val="000000" w:themeColor="text1"/>
          <w:sz w:val="24"/>
          <w:szCs w:val="24"/>
          <w:lang w:val="en-US"/>
        </w:rPr>
        <w:tab/>
      </w:r>
      <w:r w:rsidR="00AF0F86" w:rsidRPr="00F83216">
        <w:rPr>
          <w:rFonts w:ascii="Times New Roman" w:hAnsi="Times New Roman" w:cs="Times New Roman"/>
          <w:iCs/>
          <w:color w:val="000000" w:themeColor="text1"/>
          <w:sz w:val="24"/>
          <w:szCs w:val="24"/>
          <w:lang w:val="en-US"/>
        </w:rPr>
        <w:t xml:space="preserve">When dealing with proof of substantial misconduct in </w:t>
      </w:r>
      <w:bookmarkStart w:id="2" w:name="_Hlk167784762"/>
      <w:r w:rsidR="00D56E57" w:rsidRPr="00F83216">
        <w:rPr>
          <w:rFonts w:ascii="Times New Roman" w:hAnsi="Times New Roman" w:cs="Times New Roman"/>
          <w:b/>
          <w:bCs/>
          <w:i/>
          <w:iCs/>
          <w:color w:val="000000" w:themeColor="text1"/>
          <w:sz w:val="24"/>
          <w:szCs w:val="24"/>
          <w:lang w:val="en-US"/>
        </w:rPr>
        <w:t>Wijker v Wijker</w:t>
      </w:r>
      <w:bookmarkEnd w:id="2"/>
      <w:r w:rsidR="00AF0F86" w:rsidRPr="00F83216">
        <w:rPr>
          <w:rStyle w:val="FootnoteReference"/>
          <w:rFonts w:ascii="Times New Roman" w:hAnsi="Times New Roman" w:cs="Times New Roman"/>
          <w:iCs/>
          <w:color w:val="000000" w:themeColor="text1"/>
          <w:sz w:val="24"/>
          <w:szCs w:val="24"/>
          <w:lang w:val="en-US"/>
        </w:rPr>
        <w:footnoteReference w:id="2"/>
      </w:r>
      <w:r w:rsidR="00AF0F86" w:rsidRPr="00F83216">
        <w:rPr>
          <w:rFonts w:ascii="Times New Roman" w:hAnsi="Times New Roman" w:cs="Times New Roman"/>
          <w:iCs/>
          <w:color w:val="000000" w:themeColor="text1"/>
          <w:sz w:val="24"/>
          <w:szCs w:val="24"/>
          <w:lang w:val="en-US"/>
        </w:rPr>
        <w:t xml:space="preserve"> the court held that</w:t>
      </w:r>
      <w:r w:rsidR="00F805CC" w:rsidRPr="00F83216">
        <w:rPr>
          <w:rFonts w:ascii="Times New Roman" w:hAnsi="Times New Roman" w:cs="Times New Roman"/>
          <w:iCs/>
          <w:color w:val="000000" w:themeColor="text1"/>
          <w:sz w:val="24"/>
          <w:szCs w:val="24"/>
          <w:lang w:val="en-US"/>
        </w:rPr>
        <w:t>:</w:t>
      </w:r>
    </w:p>
    <w:p w14:paraId="18DCB651" w14:textId="77777777" w:rsidR="00AF0F86" w:rsidRPr="00F83216" w:rsidRDefault="00AF0F86" w:rsidP="00F83216">
      <w:pPr>
        <w:spacing w:line="240" w:lineRule="auto"/>
        <w:ind w:left="1440" w:right="296"/>
        <w:jc w:val="both"/>
        <w:rPr>
          <w:rFonts w:ascii="Times New Roman" w:hAnsi="Times New Roman" w:cs="Times New Roman"/>
          <w:i/>
          <w:color w:val="000000" w:themeColor="text1"/>
          <w:sz w:val="20"/>
          <w:szCs w:val="20"/>
          <w:lang w:val="en-US"/>
        </w:rPr>
      </w:pPr>
      <w:r w:rsidRPr="00F83216">
        <w:rPr>
          <w:rFonts w:ascii="Times New Roman" w:hAnsi="Times New Roman" w:cs="Times New Roman"/>
          <w:i/>
          <w:color w:val="000000" w:themeColor="text1"/>
          <w:sz w:val="20"/>
          <w:szCs w:val="20"/>
          <w:lang w:val="en-US"/>
        </w:rPr>
        <w:t>“</w:t>
      </w:r>
      <w:r w:rsidR="006215C1" w:rsidRPr="00F83216">
        <w:rPr>
          <w:rFonts w:ascii="Times New Roman" w:hAnsi="Times New Roman" w:cs="Times New Roman"/>
          <w:i/>
          <w:color w:val="000000" w:themeColor="text1"/>
          <w:sz w:val="20"/>
          <w:szCs w:val="20"/>
          <w:lang w:val="en-US"/>
        </w:rPr>
        <w:t>To determine whether a party would be unduly benefited</w:t>
      </w:r>
      <w:r w:rsidR="00F805CC" w:rsidRPr="00F83216">
        <w:rPr>
          <w:rFonts w:ascii="Times New Roman" w:hAnsi="Times New Roman" w:cs="Times New Roman"/>
          <w:i/>
          <w:color w:val="000000" w:themeColor="text1"/>
          <w:sz w:val="20"/>
          <w:szCs w:val="20"/>
          <w:lang w:val="en-US"/>
        </w:rPr>
        <w:t>,</w:t>
      </w:r>
      <w:r w:rsidR="006215C1" w:rsidRPr="00F83216">
        <w:rPr>
          <w:rFonts w:ascii="Times New Roman" w:hAnsi="Times New Roman" w:cs="Times New Roman"/>
          <w:i/>
          <w:color w:val="000000" w:themeColor="text1"/>
          <w:sz w:val="20"/>
          <w:szCs w:val="20"/>
          <w:lang w:val="en-US"/>
        </w:rPr>
        <w:t xml:space="preserve"> a trial court would certainly not be exercising a discretion in the narrower sense. Here too no choice betwee</w:t>
      </w:r>
      <w:r w:rsidR="00F805CC" w:rsidRPr="00F83216">
        <w:rPr>
          <w:rFonts w:ascii="Times New Roman" w:hAnsi="Times New Roman" w:cs="Times New Roman"/>
          <w:i/>
          <w:color w:val="000000" w:themeColor="text1"/>
          <w:sz w:val="20"/>
          <w:szCs w:val="20"/>
          <w:lang w:val="en-US"/>
        </w:rPr>
        <w:t>n permissible alternatives is</w:t>
      </w:r>
      <w:r w:rsidR="006215C1" w:rsidRPr="00F83216">
        <w:rPr>
          <w:rFonts w:ascii="Times New Roman" w:hAnsi="Times New Roman" w:cs="Times New Roman"/>
          <w:i/>
          <w:color w:val="000000" w:themeColor="text1"/>
          <w:sz w:val="20"/>
          <w:szCs w:val="20"/>
          <w:lang w:val="en-US"/>
        </w:rPr>
        <w:t xml:space="preserve"> involved. In considering the appeal this Court is therefore not limited b</w:t>
      </w:r>
      <w:r w:rsidR="00932560" w:rsidRPr="00F83216">
        <w:rPr>
          <w:rFonts w:ascii="Times New Roman" w:hAnsi="Times New Roman" w:cs="Times New Roman"/>
          <w:i/>
          <w:color w:val="000000" w:themeColor="text1"/>
          <w:sz w:val="20"/>
          <w:szCs w:val="20"/>
          <w:lang w:val="en-US"/>
        </w:rPr>
        <w:t>y the principles set out in Ex p</w:t>
      </w:r>
      <w:r w:rsidR="006215C1" w:rsidRPr="00F83216">
        <w:rPr>
          <w:rFonts w:ascii="Times New Roman" w:hAnsi="Times New Roman" w:cs="Times New Roman"/>
          <w:i/>
          <w:color w:val="000000" w:themeColor="text1"/>
          <w:sz w:val="20"/>
          <w:szCs w:val="20"/>
          <w:lang w:val="en-US"/>
        </w:rPr>
        <w:t>arte Neethlinq (supra) and it may differ from the court a quo on the merits. It is only after the court has concluded that a party would be unduly benefited that it is empowered to order a forfeiture of benefits, and in making this decision it exercises a discretion in the narrower sense. It is difficult to visualize circumstances where a court would then decide not to</w:t>
      </w:r>
      <w:r w:rsidR="00932560" w:rsidRPr="00F83216">
        <w:rPr>
          <w:rFonts w:ascii="Times New Roman" w:hAnsi="Times New Roman" w:cs="Times New Roman"/>
          <w:i/>
          <w:color w:val="000000" w:themeColor="text1"/>
          <w:sz w:val="20"/>
          <w:szCs w:val="20"/>
        </w:rPr>
        <w:t xml:space="preserve"> </w:t>
      </w:r>
      <w:r w:rsidR="00932560" w:rsidRPr="00F83216">
        <w:rPr>
          <w:rFonts w:ascii="Times New Roman" w:hAnsi="Times New Roman" w:cs="Times New Roman"/>
          <w:i/>
          <w:color w:val="000000" w:themeColor="text1"/>
          <w:sz w:val="20"/>
          <w:szCs w:val="20"/>
          <w:lang w:val="en-US"/>
        </w:rPr>
        <w:t>grant a forfeiture order</w:t>
      </w:r>
      <w:r w:rsidR="00F805CC" w:rsidRPr="00F83216">
        <w:rPr>
          <w:rFonts w:ascii="Times New Roman" w:hAnsi="Times New Roman" w:cs="Times New Roman"/>
          <w:i/>
          <w:color w:val="000000" w:themeColor="text1"/>
          <w:sz w:val="20"/>
          <w:szCs w:val="20"/>
          <w:lang w:val="en-US"/>
        </w:rPr>
        <w:t>.</w:t>
      </w:r>
      <w:r w:rsidR="00932560" w:rsidRPr="00F83216">
        <w:rPr>
          <w:rFonts w:ascii="Times New Roman" w:hAnsi="Times New Roman" w:cs="Times New Roman"/>
          <w:i/>
          <w:color w:val="000000" w:themeColor="text1"/>
          <w:sz w:val="20"/>
          <w:szCs w:val="20"/>
          <w:lang w:val="en-US"/>
        </w:rPr>
        <w:t>”</w:t>
      </w:r>
    </w:p>
    <w:p w14:paraId="664AF067" w14:textId="44A62930" w:rsidR="00E0019D" w:rsidRPr="00F83216" w:rsidRDefault="003A36AE" w:rsidP="00FB30B0">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lastRenderedPageBreak/>
        <w:t>The fact</w:t>
      </w:r>
      <w:r w:rsidR="00F83216">
        <w:rPr>
          <w:rFonts w:ascii="Times New Roman" w:hAnsi="Times New Roman" w:cs="Times New Roman"/>
          <w:iCs/>
          <w:color w:val="000000" w:themeColor="text1"/>
          <w:sz w:val="24"/>
          <w:szCs w:val="24"/>
          <w:lang w:val="en-US"/>
        </w:rPr>
        <w:t>s</w:t>
      </w:r>
      <w:r w:rsidRPr="00F83216">
        <w:rPr>
          <w:rFonts w:ascii="Times New Roman" w:hAnsi="Times New Roman" w:cs="Times New Roman"/>
          <w:iCs/>
          <w:color w:val="000000" w:themeColor="text1"/>
          <w:sz w:val="24"/>
          <w:szCs w:val="24"/>
          <w:lang w:val="en-US"/>
        </w:rPr>
        <w:t xml:space="preserve"> in </w:t>
      </w:r>
      <w:r w:rsidRPr="00F83216">
        <w:rPr>
          <w:rFonts w:ascii="Times New Roman" w:hAnsi="Times New Roman" w:cs="Times New Roman"/>
          <w:i/>
          <w:iCs/>
          <w:color w:val="000000" w:themeColor="text1"/>
          <w:sz w:val="24"/>
          <w:szCs w:val="24"/>
          <w:lang w:val="en-US"/>
        </w:rPr>
        <w:t>Wijker</w:t>
      </w:r>
      <w:r w:rsidRPr="00F83216">
        <w:rPr>
          <w:rFonts w:ascii="Times New Roman" w:hAnsi="Times New Roman" w:cs="Times New Roman"/>
          <w:iCs/>
          <w:color w:val="000000" w:themeColor="text1"/>
          <w:sz w:val="24"/>
          <w:szCs w:val="24"/>
          <w:lang w:val="en-US"/>
        </w:rPr>
        <w:t xml:space="preserve">’s case cannot and must not be read in isolation but must be cumulatively considered. </w:t>
      </w:r>
    </w:p>
    <w:p w14:paraId="60558FCE" w14:textId="3586F85F" w:rsidR="008B5770"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[9]</w:t>
      </w:r>
      <w:r w:rsidR="003A36AE" w:rsidRPr="00F83216">
        <w:rPr>
          <w:rFonts w:ascii="Times New Roman" w:hAnsi="Times New Roman" w:cs="Times New Roman"/>
          <w:iCs/>
          <w:color w:val="000000" w:themeColor="text1"/>
          <w:sz w:val="24"/>
          <w:szCs w:val="24"/>
          <w:lang w:val="en-US"/>
        </w:rPr>
        <w:t xml:space="preserve"> </w:t>
      </w:r>
      <w:r w:rsidR="00F83216">
        <w:rPr>
          <w:rFonts w:ascii="Times New Roman" w:hAnsi="Times New Roman" w:cs="Times New Roman"/>
          <w:iCs/>
          <w:color w:val="000000" w:themeColor="text1"/>
          <w:sz w:val="24"/>
          <w:szCs w:val="24"/>
          <w:lang w:val="en-US"/>
        </w:rPr>
        <w:tab/>
      </w:r>
      <w:r w:rsidR="003A36AE" w:rsidRPr="00F83216">
        <w:rPr>
          <w:rFonts w:ascii="Times New Roman" w:hAnsi="Times New Roman" w:cs="Times New Roman"/>
          <w:iCs/>
          <w:color w:val="000000" w:themeColor="text1"/>
          <w:sz w:val="24"/>
          <w:szCs w:val="24"/>
          <w:lang w:val="en-US"/>
        </w:rPr>
        <w:t>When the court is considerin</w:t>
      </w:r>
      <w:r w:rsidR="00F805CC" w:rsidRPr="00F83216">
        <w:rPr>
          <w:rFonts w:ascii="Times New Roman" w:hAnsi="Times New Roman" w:cs="Times New Roman"/>
          <w:iCs/>
          <w:color w:val="000000" w:themeColor="text1"/>
          <w:sz w:val="24"/>
          <w:szCs w:val="24"/>
          <w:lang w:val="en-US"/>
        </w:rPr>
        <w:t>g whether any party to a marriage</w:t>
      </w:r>
      <w:r w:rsidR="003A36AE" w:rsidRPr="00F83216">
        <w:rPr>
          <w:rFonts w:ascii="Times New Roman" w:hAnsi="Times New Roman" w:cs="Times New Roman"/>
          <w:iCs/>
          <w:color w:val="000000" w:themeColor="text1"/>
          <w:sz w:val="24"/>
          <w:szCs w:val="24"/>
          <w:lang w:val="en-US"/>
        </w:rPr>
        <w:t xml:space="preserve"> would be unduly benefited, the factor</w:t>
      </w:r>
      <w:r w:rsidR="00F83216">
        <w:rPr>
          <w:rFonts w:ascii="Times New Roman" w:hAnsi="Times New Roman" w:cs="Times New Roman"/>
          <w:iCs/>
          <w:color w:val="000000" w:themeColor="text1"/>
          <w:sz w:val="24"/>
          <w:szCs w:val="24"/>
          <w:lang w:val="en-US"/>
        </w:rPr>
        <w:t>s</w:t>
      </w:r>
      <w:r w:rsidR="003A36AE" w:rsidRPr="00F83216">
        <w:rPr>
          <w:rFonts w:ascii="Times New Roman" w:hAnsi="Times New Roman" w:cs="Times New Roman"/>
          <w:iCs/>
          <w:color w:val="000000" w:themeColor="text1"/>
          <w:sz w:val="24"/>
          <w:szCs w:val="24"/>
          <w:lang w:val="en-US"/>
        </w:rPr>
        <w:t xml:space="preserve"> enlisted</w:t>
      </w:r>
      <w:r w:rsidR="00FE2360" w:rsidRPr="00F83216">
        <w:rPr>
          <w:rFonts w:ascii="Times New Roman" w:hAnsi="Times New Roman" w:cs="Times New Roman"/>
          <w:iCs/>
          <w:color w:val="000000" w:themeColor="text1"/>
          <w:sz w:val="24"/>
          <w:szCs w:val="24"/>
          <w:lang w:val="en-US"/>
        </w:rPr>
        <w:t xml:space="preserve"> in the D</w:t>
      </w:r>
      <w:r w:rsidR="00CE0C58" w:rsidRPr="00F83216">
        <w:rPr>
          <w:rFonts w:ascii="Times New Roman" w:hAnsi="Times New Roman" w:cs="Times New Roman"/>
          <w:iCs/>
          <w:color w:val="000000" w:themeColor="text1"/>
          <w:sz w:val="24"/>
          <w:szCs w:val="24"/>
          <w:lang w:val="en-US"/>
        </w:rPr>
        <w:t>ivorce Act</w:t>
      </w:r>
      <w:r w:rsidR="007F616C" w:rsidRPr="00F83216">
        <w:rPr>
          <w:rStyle w:val="FootnoteReference"/>
          <w:rFonts w:ascii="Times New Roman" w:hAnsi="Times New Roman" w:cs="Times New Roman"/>
          <w:iCs/>
          <w:color w:val="000000" w:themeColor="text1"/>
          <w:sz w:val="24"/>
          <w:szCs w:val="24"/>
          <w:lang w:val="en-US"/>
        </w:rPr>
        <w:footnoteReference w:id="3"/>
      </w:r>
      <w:r w:rsidR="007F616C" w:rsidRPr="00F83216">
        <w:rPr>
          <w:rFonts w:ascii="Times New Roman" w:hAnsi="Times New Roman" w:cs="Times New Roman"/>
          <w:iCs/>
          <w:color w:val="000000" w:themeColor="text1"/>
          <w:sz w:val="24"/>
          <w:szCs w:val="24"/>
          <w:lang w:val="en-US"/>
        </w:rPr>
        <w:t xml:space="preserve">, should be </w:t>
      </w:r>
      <w:r w:rsidR="00F805CC" w:rsidRPr="00F83216">
        <w:rPr>
          <w:rFonts w:ascii="Times New Roman" w:hAnsi="Times New Roman" w:cs="Times New Roman"/>
          <w:iCs/>
          <w:color w:val="000000" w:themeColor="text1"/>
          <w:sz w:val="24"/>
          <w:szCs w:val="24"/>
          <w:lang w:val="en-US"/>
        </w:rPr>
        <w:t>taken into account. These are:</w:t>
      </w:r>
    </w:p>
    <w:p w14:paraId="4D7AAFF2" w14:textId="15F31780" w:rsidR="007F616C" w:rsidRPr="00F83216" w:rsidRDefault="007F616C"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ab/>
        <w:t>(a)</w:t>
      </w:r>
      <w:r w:rsidRPr="00F83216">
        <w:rPr>
          <w:rFonts w:ascii="Times New Roman" w:hAnsi="Times New Roman" w:cs="Times New Roman"/>
          <w:iCs/>
          <w:color w:val="000000" w:themeColor="text1"/>
          <w:sz w:val="24"/>
          <w:szCs w:val="24"/>
          <w:lang w:val="en-US"/>
        </w:rPr>
        <w:tab/>
        <w:t>The duration of the marriage</w:t>
      </w:r>
      <w:r w:rsidR="00F83216">
        <w:rPr>
          <w:rFonts w:ascii="Times New Roman" w:hAnsi="Times New Roman" w:cs="Times New Roman"/>
          <w:iCs/>
          <w:color w:val="000000" w:themeColor="text1"/>
          <w:sz w:val="24"/>
          <w:szCs w:val="24"/>
          <w:lang w:val="en-US"/>
        </w:rPr>
        <w:t>;</w:t>
      </w:r>
    </w:p>
    <w:p w14:paraId="76BCB625" w14:textId="3E65E584" w:rsidR="007F616C" w:rsidRPr="00F83216" w:rsidRDefault="007F616C"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ab/>
        <w:t>(b)</w:t>
      </w:r>
      <w:r w:rsidRPr="00F83216">
        <w:rPr>
          <w:rFonts w:ascii="Times New Roman" w:hAnsi="Times New Roman" w:cs="Times New Roman"/>
          <w:iCs/>
          <w:color w:val="000000" w:themeColor="text1"/>
          <w:sz w:val="24"/>
          <w:szCs w:val="24"/>
          <w:lang w:val="en-US"/>
        </w:rPr>
        <w:tab/>
        <w:t>The circumstances that gave rise to the breakdown of the marriage</w:t>
      </w:r>
      <w:r w:rsidR="00F83216">
        <w:rPr>
          <w:rFonts w:ascii="Times New Roman" w:hAnsi="Times New Roman" w:cs="Times New Roman"/>
          <w:iCs/>
          <w:color w:val="000000" w:themeColor="text1"/>
          <w:sz w:val="24"/>
          <w:szCs w:val="24"/>
          <w:lang w:val="en-US"/>
        </w:rPr>
        <w:t>.</w:t>
      </w:r>
    </w:p>
    <w:p w14:paraId="40A4A479" w14:textId="5EDE3FDC" w:rsidR="007F616C" w:rsidRPr="00F83216" w:rsidRDefault="007F616C" w:rsidP="00A70BB2">
      <w:pPr>
        <w:spacing w:line="480" w:lineRule="auto"/>
        <w:ind w:left="1418" w:hanging="698"/>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(c)</w:t>
      </w:r>
      <w:r w:rsidRPr="00F83216">
        <w:rPr>
          <w:rFonts w:ascii="Times New Roman" w:hAnsi="Times New Roman" w:cs="Times New Roman"/>
          <w:iCs/>
          <w:color w:val="000000" w:themeColor="text1"/>
          <w:sz w:val="24"/>
          <w:szCs w:val="24"/>
          <w:lang w:val="en-US"/>
        </w:rPr>
        <w:tab/>
        <w:t>Any substantial misconduct on the part of either of the parties and that undue benefit may accrue to the one party in relation to the other, i</w:t>
      </w:r>
      <w:r w:rsidR="00F83216">
        <w:rPr>
          <w:rFonts w:ascii="Times New Roman" w:hAnsi="Times New Roman" w:cs="Times New Roman"/>
          <w:iCs/>
          <w:color w:val="000000" w:themeColor="text1"/>
          <w:sz w:val="24"/>
          <w:szCs w:val="24"/>
          <w:lang w:val="en-US"/>
        </w:rPr>
        <w:t>f</w:t>
      </w:r>
      <w:r w:rsidRPr="00F83216">
        <w:rPr>
          <w:rFonts w:ascii="Times New Roman" w:hAnsi="Times New Roman" w:cs="Times New Roman"/>
          <w:iCs/>
          <w:color w:val="000000" w:themeColor="text1"/>
          <w:sz w:val="24"/>
          <w:szCs w:val="24"/>
          <w:lang w:val="en-US"/>
        </w:rPr>
        <w:t xml:space="preserve"> an order of forfeiture is not granted.</w:t>
      </w:r>
    </w:p>
    <w:p w14:paraId="3A82C5B6" w14:textId="18A0B48B" w:rsidR="008B5770"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[10]</w:t>
      </w:r>
      <w:r w:rsidR="007F616C" w:rsidRPr="00F83216">
        <w:rPr>
          <w:rFonts w:ascii="Times New Roman" w:hAnsi="Times New Roman" w:cs="Times New Roman"/>
          <w:iCs/>
          <w:color w:val="000000" w:themeColor="text1"/>
          <w:sz w:val="24"/>
          <w:szCs w:val="24"/>
          <w:lang w:val="en-US"/>
        </w:rPr>
        <w:t xml:space="preserve"> </w:t>
      </w:r>
      <w:r w:rsidR="00AB3A69">
        <w:rPr>
          <w:rFonts w:ascii="Times New Roman" w:hAnsi="Times New Roman" w:cs="Times New Roman"/>
          <w:iCs/>
          <w:color w:val="000000" w:themeColor="text1"/>
          <w:sz w:val="24"/>
          <w:szCs w:val="24"/>
          <w:lang w:val="en-US"/>
        </w:rPr>
        <w:tab/>
      </w:r>
      <w:r w:rsidR="007F616C" w:rsidRPr="00F83216">
        <w:rPr>
          <w:rFonts w:ascii="Times New Roman" w:hAnsi="Times New Roman" w:cs="Times New Roman"/>
          <w:iCs/>
          <w:color w:val="000000" w:themeColor="text1"/>
          <w:sz w:val="24"/>
          <w:szCs w:val="24"/>
          <w:lang w:val="en-US"/>
        </w:rPr>
        <w:t xml:space="preserve">In </w:t>
      </w:r>
      <w:r w:rsidR="007F616C" w:rsidRPr="00AB3A69">
        <w:rPr>
          <w:rFonts w:ascii="Times New Roman" w:hAnsi="Times New Roman" w:cs="Times New Roman"/>
          <w:b/>
          <w:bCs/>
          <w:i/>
          <w:iCs/>
          <w:color w:val="000000" w:themeColor="text1"/>
          <w:sz w:val="24"/>
          <w:szCs w:val="24"/>
          <w:lang w:val="en-US"/>
        </w:rPr>
        <w:t>Botha v Botha</w:t>
      </w:r>
      <w:r w:rsidR="007F616C" w:rsidRPr="00F83216">
        <w:rPr>
          <w:rFonts w:ascii="Times New Roman" w:hAnsi="Times New Roman" w:cs="Times New Roman"/>
          <w:iCs/>
          <w:color w:val="000000" w:themeColor="text1"/>
          <w:sz w:val="24"/>
          <w:szCs w:val="24"/>
          <w:lang w:val="en-US"/>
        </w:rPr>
        <w:t>,</w:t>
      </w:r>
      <w:r w:rsidR="0028392A" w:rsidRPr="00F83216">
        <w:rPr>
          <w:rStyle w:val="FootnoteReference"/>
          <w:rFonts w:ascii="Times New Roman" w:hAnsi="Times New Roman" w:cs="Times New Roman"/>
          <w:iCs/>
          <w:color w:val="000000" w:themeColor="text1"/>
          <w:sz w:val="24"/>
          <w:szCs w:val="24"/>
          <w:lang w:val="en-US"/>
        </w:rPr>
        <w:footnoteReference w:id="4"/>
      </w:r>
      <w:r w:rsidR="007F616C" w:rsidRPr="00F83216">
        <w:rPr>
          <w:rFonts w:ascii="Times New Roman" w:hAnsi="Times New Roman" w:cs="Times New Roman"/>
          <w:iCs/>
          <w:color w:val="000000" w:themeColor="text1"/>
          <w:sz w:val="24"/>
          <w:szCs w:val="24"/>
          <w:lang w:val="en-US"/>
        </w:rPr>
        <w:t xml:space="preserve"> the court held that </w:t>
      </w:r>
      <w:r w:rsidR="00AB3A69">
        <w:rPr>
          <w:rFonts w:ascii="Times New Roman" w:hAnsi="Times New Roman" w:cs="Times New Roman"/>
          <w:iCs/>
          <w:color w:val="000000" w:themeColor="text1"/>
          <w:sz w:val="24"/>
          <w:szCs w:val="24"/>
          <w:lang w:val="en-US"/>
        </w:rPr>
        <w:t xml:space="preserve">a </w:t>
      </w:r>
      <w:r w:rsidR="007F616C" w:rsidRPr="00F83216">
        <w:rPr>
          <w:rFonts w:ascii="Times New Roman" w:hAnsi="Times New Roman" w:cs="Times New Roman"/>
          <w:iCs/>
          <w:color w:val="000000" w:themeColor="text1"/>
          <w:sz w:val="24"/>
          <w:szCs w:val="24"/>
          <w:lang w:val="en-US"/>
        </w:rPr>
        <w:t>trial court may not have regard to other f</w:t>
      </w:r>
      <w:r w:rsidR="0068039E" w:rsidRPr="00F83216">
        <w:rPr>
          <w:rFonts w:ascii="Times New Roman" w:hAnsi="Times New Roman" w:cs="Times New Roman"/>
          <w:iCs/>
          <w:color w:val="000000" w:themeColor="text1"/>
          <w:sz w:val="24"/>
          <w:szCs w:val="24"/>
          <w:lang w:val="en-US"/>
        </w:rPr>
        <w:t xml:space="preserve">actors other than those listed in the </w:t>
      </w:r>
      <w:r w:rsidR="006202EA" w:rsidRPr="00F83216">
        <w:rPr>
          <w:rFonts w:ascii="Times New Roman" w:hAnsi="Times New Roman" w:cs="Times New Roman"/>
          <w:iCs/>
          <w:color w:val="000000" w:themeColor="text1"/>
          <w:sz w:val="24"/>
          <w:szCs w:val="24"/>
          <w:lang w:val="en-US"/>
        </w:rPr>
        <w:t>D</w:t>
      </w:r>
      <w:r w:rsidR="0068039E" w:rsidRPr="00F83216">
        <w:rPr>
          <w:rFonts w:ascii="Times New Roman" w:hAnsi="Times New Roman" w:cs="Times New Roman"/>
          <w:iCs/>
          <w:color w:val="000000" w:themeColor="text1"/>
          <w:sz w:val="24"/>
          <w:szCs w:val="24"/>
          <w:lang w:val="en-US"/>
        </w:rPr>
        <w:t>ivorce Act.</w:t>
      </w:r>
    </w:p>
    <w:p w14:paraId="6362C559" w14:textId="7CA63596" w:rsidR="008B5770"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[11]</w:t>
      </w:r>
      <w:r w:rsidR="0068039E" w:rsidRPr="00F83216">
        <w:rPr>
          <w:rFonts w:ascii="Times New Roman" w:hAnsi="Times New Roman" w:cs="Times New Roman"/>
          <w:iCs/>
          <w:color w:val="000000" w:themeColor="text1"/>
          <w:sz w:val="24"/>
          <w:szCs w:val="24"/>
          <w:lang w:val="en-US"/>
        </w:rPr>
        <w:t xml:space="preserve"> </w:t>
      </w:r>
      <w:r w:rsidR="00AB3A69">
        <w:rPr>
          <w:rFonts w:ascii="Times New Roman" w:hAnsi="Times New Roman" w:cs="Times New Roman"/>
          <w:iCs/>
          <w:color w:val="000000" w:themeColor="text1"/>
          <w:sz w:val="24"/>
          <w:szCs w:val="24"/>
          <w:lang w:val="en-US"/>
        </w:rPr>
        <w:tab/>
      </w:r>
      <w:r w:rsidR="00FF3D8F" w:rsidRPr="00F83216">
        <w:rPr>
          <w:rFonts w:ascii="Times New Roman" w:hAnsi="Times New Roman" w:cs="Times New Roman"/>
          <w:iCs/>
          <w:color w:val="000000" w:themeColor="text1"/>
          <w:sz w:val="24"/>
          <w:szCs w:val="24"/>
          <w:lang w:val="en-US"/>
        </w:rPr>
        <w:t xml:space="preserve">The </w:t>
      </w:r>
      <w:r w:rsidR="00FF3D8F" w:rsidRPr="00F83216">
        <w:rPr>
          <w:rFonts w:ascii="Times New Roman" w:hAnsi="Times New Roman" w:cs="Times New Roman"/>
          <w:i/>
          <w:iCs/>
          <w:color w:val="000000" w:themeColor="text1"/>
          <w:sz w:val="24"/>
          <w:szCs w:val="24"/>
          <w:lang w:val="en-US"/>
        </w:rPr>
        <w:t xml:space="preserve">onus </w:t>
      </w:r>
      <w:r w:rsidR="00FF3D8F" w:rsidRPr="00F83216">
        <w:rPr>
          <w:rFonts w:ascii="Times New Roman" w:hAnsi="Times New Roman" w:cs="Times New Roman"/>
          <w:iCs/>
          <w:color w:val="000000" w:themeColor="text1"/>
          <w:sz w:val="24"/>
          <w:szCs w:val="24"/>
          <w:lang w:val="en-US"/>
        </w:rPr>
        <w:t xml:space="preserve">is on the person or party seeking forfeiture to demonstrate that the other party will </w:t>
      </w:r>
      <w:r w:rsidR="005D39CE">
        <w:rPr>
          <w:rFonts w:ascii="Times New Roman" w:hAnsi="Times New Roman" w:cs="Times New Roman"/>
          <w:iCs/>
          <w:color w:val="000000" w:themeColor="text1"/>
          <w:sz w:val="24"/>
          <w:szCs w:val="24"/>
          <w:lang w:val="en-US"/>
        </w:rPr>
        <w:t>unduly</w:t>
      </w:r>
      <w:r w:rsidR="00FF3D8F" w:rsidRPr="00F83216">
        <w:rPr>
          <w:rFonts w:ascii="Times New Roman" w:hAnsi="Times New Roman" w:cs="Times New Roman"/>
          <w:iCs/>
          <w:color w:val="000000" w:themeColor="text1"/>
          <w:sz w:val="24"/>
          <w:szCs w:val="24"/>
          <w:lang w:val="en-US"/>
        </w:rPr>
        <w:t xml:space="preserve"> benefit</w:t>
      </w:r>
      <w:r w:rsidR="00CD6F2D">
        <w:rPr>
          <w:rFonts w:ascii="Times New Roman" w:hAnsi="Times New Roman" w:cs="Times New Roman"/>
          <w:iCs/>
          <w:color w:val="000000" w:themeColor="text1"/>
          <w:sz w:val="24"/>
          <w:szCs w:val="24"/>
          <w:lang w:val="en-US"/>
        </w:rPr>
        <w:t xml:space="preserve"> if forfeiture is not ordered</w:t>
      </w:r>
      <w:r w:rsidR="00FF3D8F" w:rsidRPr="00F83216">
        <w:rPr>
          <w:rFonts w:ascii="Times New Roman" w:hAnsi="Times New Roman" w:cs="Times New Roman"/>
          <w:iCs/>
          <w:color w:val="000000" w:themeColor="text1"/>
          <w:sz w:val="24"/>
          <w:szCs w:val="24"/>
          <w:lang w:val="en-US"/>
        </w:rPr>
        <w:t>.</w:t>
      </w:r>
    </w:p>
    <w:p w14:paraId="5F39D4F3" w14:textId="77777777" w:rsidR="008B5770" w:rsidRPr="00F83216" w:rsidRDefault="008B5770" w:rsidP="008B5770">
      <w:pPr>
        <w:spacing w:line="360" w:lineRule="auto"/>
        <w:jc w:val="both"/>
        <w:rPr>
          <w:rFonts w:ascii="Times New Roman" w:hAnsi="Times New Roman" w:cs="Times New Roman"/>
          <w:iCs/>
          <w:color w:val="000000" w:themeColor="text1"/>
          <w:sz w:val="24"/>
          <w:szCs w:val="24"/>
          <w:lang w:val="en-US"/>
        </w:rPr>
      </w:pPr>
    </w:p>
    <w:p w14:paraId="48AB6484" w14:textId="77777777" w:rsidR="00FF3D8F" w:rsidRPr="00AB3A69" w:rsidRDefault="00FF3D8F" w:rsidP="00A70BB2">
      <w:pPr>
        <w:spacing w:line="480" w:lineRule="auto"/>
        <w:jc w:val="both"/>
        <w:rPr>
          <w:rFonts w:ascii="Times New Roman" w:hAnsi="Times New Roman" w:cs="Times New Roman"/>
          <w:i/>
          <w:color w:val="000000" w:themeColor="text1"/>
          <w:sz w:val="24"/>
          <w:szCs w:val="24"/>
          <w:u w:val="single"/>
          <w:lang w:val="en-US"/>
        </w:rPr>
      </w:pPr>
      <w:r w:rsidRPr="00AB3A69">
        <w:rPr>
          <w:rFonts w:ascii="Times New Roman" w:hAnsi="Times New Roman" w:cs="Times New Roman"/>
          <w:i/>
          <w:color w:val="000000" w:themeColor="text1"/>
          <w:sz w:val="24"/>
          <w:szCs w:val="24"/>
          <w:u w:val="single"/>
          <w:lang w:val="en-US"/>
        </w:rPr>
        <w:t>Evaluation of Evidence</w:t>
      </w:r>
    </w:p>
    <w:p w14:paraId="723BE78E" w14:textId="453DC938" w:rsidR="008B5770"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[12]</w:t>
      </w:r>
      <w:r w:rsidR="00FF3D8F" w:rsidRPr="00F83216">
        <w:rPr>
          <w:rFonts w:ascii="Times New Roman" w:hAnsi="Times New Roman" w:cs="Times New Roman"/>
          <w:iCs/>
          <w:color w:val="000000" w:themeColor="text1"/>
          <w:sz w:val="24"/>
          <w:szCs w:val="24"/>
          <w:lang w:val="en-US"/>
        </w:rPr>
        <w:t xml:space="preserve"> </w:t>
      </w:r>
      <w:r w:rsidR="00AB3A69">
        <w:rPr>
          <w:rFonts w:ascii="Times New Roman" w:hAnsi="Times New Roman" w:cs="Times New Roman"/>
          <w:iCs/>
          <w:color w:val="000000" w:themeColor="text1"/>
          <w:sz w:val="24"/>
          <w:szCs w:val="24"/>
          <w:lang w:val="en-US"/>
        </w:rPr>
        <w:tab/>
      </w:r>
      <w:r w:rsidR="00FF3D8F" w:rsidRPr="00F83216">
        <w:rPr>
          <w:rFonts w:ascii="Times New Roman" w:hAnsi="Times New Roman" w:cs="Times New Roman"/>
          <w:iCs/>
          <w:color w:val="000000" w:themeColor="text1"/>
          <w:sz w:val="24"/>
          <w:szCs w:val="24"/>
          <w:lang w:val="en-US"/>
        </w:rPr>
        <w:t>It is important to mention that the appellant contributed to the joint estate and to the welfare of their children. This is so even though the respondent dispute</w:t>
      </w:r>
      <w:r w:rsidR="008435D0">
        <w:rPr>
          <w:rFonts w:ascii="Times New Roman" w:hAnsi="Times New Roman" w:cs="Times New Roman"/>
          <w:iCs/>
          <w:color w:val="000000" w:themeColor="text1"/>
          <w:sz w:val="24"/>
          <w:szCs w:val="24"/>
          <w:lang w:val="en-US"/>
        </w:rPr>
        <w:t>d</w:t>
      </w:r>
      <w:r w:rsidR="00FF3D8F" w:rsidRPr="00F83216">
        <w:rPr>
          <w:rFonts w:ascii="Times New Roman" w:hAnsi="Times New Roman" w:cs="Times New Roman"/>
          <w:iCs/>
          <w:color w:val="000000" w:themeColor="text1"/>
          <w:sz w:val="24"/>
          <w:szCs w:val="24"/>
          <w:lang w:val="en-US"/>
        </w:rPr>
        <w:t xml:space="preserve"> that the appellant contributed</w:t>
      </w:r>
      <w:r w:rsidR="008435D0">
        <w:rPr>
          <w:rFonts w:ascii="Times New Roman" w:hAnsi="Times New Roman" w:cs="Times New Roman"/>
          <w:iCs/>
          <w:color w:val="000000" w:themeColor="text1"/>
          <w:sz w:val="24"/>
          <w:szCs w:val="24"/>
          <w:lang w:val="en-US"/>
        </w:rPr>
        <w:t>.</w:t>
      </w:r>
      <w:r w:rsidR="00FF3D8F" w:rsidRPr="00F83216">
        <w:rPr>
          <w:rFonts w:ascii="Times New Roman" w:hAnsi="Times New Roman" w:cs="Times New Roman"/>
          <w:iCs/>
          <w:color w:val="000000" w:themeColor="text1"/>
          <w:sz w:val="24"/>
          <w:szCs w:val="24"/>
          <w:lang w:val="en-US"/>
        </w:rPr>
        <w:t xml:space="preserve"> </w:t>
      </w:r>
      <w:r w:rsidR="008435D0">
        <w:rPr>
          <w:rFonts w:ascii="Times New Roman" w:hAnsi="Times New Roman" w:cs="Times New Roman"/>
          <w:iCs/>
          <w:color w:val="000000" w:themeColor="text1"/>
          <w:sz w:val="24"/>
          <w:szCs w:val="24"/>
          <w:lang w:val="en-US"/>
        </w:rPr>
        <w:t>A</w:t>
      </w:r>
      <w:r w:rsidR="00FF3D8F" w:rsidRPr="00F83216">
        <w:rPr>
          <w:rFonts w:ascii="Times New Roman" w:hAnsi="Times New Roman" w:cs="Times New Roman"/>
          <w:iCs/>
          <w:color w:val="000000" w:themeColor="text1"/>
          <w:sz w:val="24"/>
          <w:szCs w:val="24"/>
          <w:lang w:val="en-US"/>
        </w:rPr>
        <w:t xml:space="preserve">fter the respondent had left the marital home, the appellant’s family visited the respondent’s family in order to ask </w:t>
      </w:r>
      <w:r w:rsidR="008435D0">
        <w:rPr>
          <w:rFonts w:ascii="Times New Roman" w:hAnsi="Times New Roman" w:cs="Times New Roman"/>
          <w:iCs/>
          <w:color w:val="000000" w:themeColor="text1"/>
          <w:sz w:val="24"/>
          <w:szCs w:val="24"/>
          <w:lang w:val="en-US"/>
        </w:rPr>
        <w:t xml:space="preserve">for </w:t>
      </w:r>
      <w:r w:rsidR="00FF3D8F" w:rsidRPr="00F83216">
        <w:rPr>
          <w:rFonts w:ascii="Times New Roman" w:hAnsi="Times New Roman" w:cs="Times New Roman"/>
          <w:iCs/>
          <w:color w:val="000000" w:themeColor="text1"/>
          <w:sz w:val="24"/>
          <w:szCs w:val="24"/>
          <w:lang w:val="en-US"/>
        </w:rPr>
        <w:t>the reasons why the respondent had left. Th</w:t>
      </w:r>
      <w:r w:rsidR="005D39CE">
        <w:rPr>
          <w:rFonts w:ascii="Times New Roman" w:hAnsi="Times New Roman" w:cs="Times New Roman"/>
          <w:iCs/>
          <w:color w:val="000000" w:themeColor="text1"/>
          <w:sz w:val="24"/>
          <w:szCs w:val="24"/>
          <w:lang w:val="en-US"/>
        </w:rPr>
        <w:t>at</w:t>
      </w:r>
      <w:r w:rsidR="00FF3D8F" w:rsidRPr="00F83216">
        <w:rPr>
          <w:rFonts w:ascii="Times New Roman" w:hAnsi="Times New Roman" w:cs="Times New Roman"/>
          <w:iCs/>
          <w:color w:val="000000" w:themeColor="text1"/>
          <w:sz w:val="24"/>
          <w:szCs w:val="24"/>
          <w:lang w:val="en-US"/>
        </w:rPr>
        <w:t xml:space="preserve"> meeting did not </w:t>
      </w:r>
      <w:r w:rsidR="008435D0">
        <w:rPr>
          <w:rFonts w:ascii="Times New Roman" w:hAnsi="Times New Roman" w:cs="Times New Roman"/>
          <w:iCs/>
          <w:color w:val="000000" w:themeColor="text1"/>
          <w:sz w:val="24"/>
          <w:szCs w:val="24"/>
          <w:lang w:val="en-US"/>
        </w:rPr>
        <w:t>yield any positive results</w:t>
      </w:r>
      <w:r w:rsidR="00FF3D8F" w:rsidRPr="00F83216">
        <w:rPr>
          <w:rFonts w:ascii="Times New Roman" w:hAnsi="Times New Roman" w:cs="Times New Roman"/>
          <w:iCs/>
          <w:color w:val="000000" w:themeColor="text1"/>
          <w:sz w:val="24"/>
          <w:szCs w:val="24"/>
          <w:lang w:val="en-US"/>
        </w:rPr>
        <w:t>.</w:t>
      </w:r>
    </w:p>
    <w:p w14:paraId="4C91D109" w14:textId="1014CA1C" w:rsidR="008B5770"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lastRenderedPageBreak/>
        <w:t>[13]</w:t>
      </w:r>
      <w:r w:rsidR="00FF3D8F" w:rsidRPr="00F83216">
        <w:rPr>
          <w:rFonts w:ascii="Times New Roman" w:hAnsi="Times New Roman" w:cs="Times New Roman"/>
          <w:iCs/>
          <w:color w:val="000000" w:themeColor="text1"/>
          <w:sz w:val="24"/>
          <w:szCs w:val="24"/>
          <w:lang w:val="en-US"/>
        </w:rPr>
        <w:t xml:space="preserve"> </w:t>
      </w:r>
      <w:r w:rsidR="00A70BB2">
        <w:rPr>
          <w:rFonts w:ascii="Times New Roman" w:hAnsi="Times New Roman" w:cs="Times New Roman"/>
          <w:iCs/>
          <w:color w:val="000000" w:themeColor="text1"/>
          <w:sz w:val="24"/>
          <w:szCs w:val="24"/>
          <w:lang w:val="en-US"/>
        </w:rPr>
        <w:tab/>
      </w:r>
      <w:r w:rsidR="00FF3D8F" w:rsidRPr="00F83216">
        <w:rPr>
          <w:rFonts w:ascii="Times New Roman" w:hAnsi="Times New Roman" w:cs="Times New Roman"/>
          <w:iCs/>
          <w:color w:val="000000" w:themeColor="text1"/>
          <w:sz w:val="24"/>
          <w:szCs w:val="24"/>
          <w:lang w:val="en-US"/>
        </w:rPr>
        <w:t>The respondent conten</w:t>
      </w:r>
      <w:r w:rsidR="008435D0">
        <w:rPr>
          <w:rFonts w:ascii="Times New Roman" w:hAnsi="Times New Roman" w:cs="Times New Roman"/>
          <w:iCs/>
          <w:color w:val="000000" w:themeColor="text1"/>
          <w:sz w:val="24"/>
          <w:szCs w:val="24"/>
          <w:lang w:val="en-US"/>
        </w:rPr>
        <w:t>d</w:t>
      </w:r>
      <w:r w:rsidR="00FF3D8F" w:rsidRPr="00F83216">
        <w:rPr>
          <w:rFonts w:ascii="Times New Roman" w:hAnsi="Times New Roman" w:cs="Times New Roman"/>
          <w:iCs/>
          <w:color w:val="000000" w:themeColor="text1"/>
          <w:sz w:val="24"/>
          <w:szCs w:val="24"/>
          <w:lang w:val="en-US"/>
        </w:rPr>
        <w:t xml:space="preserve">ed that she could not stay in a </w:t>
      </w:r>
      <w:r w:rsidR="00C65AB8" w:rsidRPr="00F83216">
        <w:rPr>
          <w:rFonts w:ascii="Times New Roman" w:hAnsi="Times New Roman" w:cs="Times New Roman"/>
          <w:iCs/>
          <w:color w:val="000000" w:themeColor="text1"/>
          <w:sz w:val="24"/>
          <w:szCs w:val="24"/>
          <w:lang w:val="en-US"/>
        </w:rPr>
        <w:t>polygamous marriage. According</w:t>
      </w:r>
      <w:r w:rsidR="00FF3D8F" w:rsidRPr="00F83216">
        <w:rPr>
          <w:rFonts w:ascii="Times New Roman" w:hAnsi="Times New Roman" w:cs="Times New Roman"/>
          <w:iCs/>
          <w:color w:val="000000" w:themeColor="text1"/>
          <w:sz w:val="24"/>
          <w:szCs w:val="24"/>
          <w:lang w:val="en-US"/>
        </w:rPr>
        <w:t xml:space="preserve"> to the respondent, the appellant married another wife without the respondent’s permission.</w:t>
      </w:r>
    </w:p>
    <w:p w14:paraId="3EAFAE31" w14:textId="43DCFE4E" w:rsidR="008B5770" w:rsidRPr="00F83216" w:rsidRDefault="008B5770" w:rsidP="008B5770">
      <w:pPr>
        <w:spacing w:line="36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[14]</w:t>
      </w:r>
      <w:r w:rsidR="00C65AB8" w:rsidRPr="00F83216">
        <w:rPr>
          <w:rFonts w:ascii="Times New Roman" w:hAnsi="Times New Roman" w:cs="Times New Roman"/>
          <w:iCs/>
          <w:color w:val="000000" w:themeColor="text1"/>
          <w:sz w:val="24"/>
          <w:szCs w:val="24"/>
          <w:lang w:val="en-US"/>
        </w:rPr>
        <w:t xml:space="preserve"> </w:t>
      </w:r>
      <w:r w:rsidR="00A70BB2">
        <w:rPr>
          <w:rFonts w:ascii="Times New Roman" w:hAnsi="Times New Roman" w:cs="Times New Roman"/>
          <w:iCs/>
          <w:color w:val="000000" w:themeColor="text1"/>
          <w:sz w:val="24"/>
          <w:szCs w:val="24"/>
          <w:lang w:val="en-US"/>
        </w:rPr>
        <w:tab/>
      </w:r>
      <w:r w:rsidR="00C65AB8" w:rsidRPr="00F83216">
        <w:rPr>
          <w:rFonts w:ascii="Times New Roman" w:hAnsi="Times New Roman" w:cs="Times New Roman"/>
          <w:iCs/>
          <w:color w:val="000000" w:themeColor="text1"/>
          <w:sz w:val="24"/>
          <w:szCs w:val="24"/>
          <w:lang w:val="en-US"/>
        </w:rPr>
        <w:t>In</w:t>
      </w:r>
      <w:r w:rsidR="00FF3D8F" w:rsidRPr="00F83216">
        <w:rPr>
          <w:rFonts w:ascii="Times New Roman" w:hAnsi="Times New Roman" w:cs="Times New Roman"/>
          <w:iCs/>
          <w:color w:val="000000" w:themeColor="text1"/>
          <w:sz w:val="24"/>
          <w:szCs w:val="24"/>
          <w:lang w:val="en-US"/>
        </w:rPr>
        <w:t xml:space="preserve"> </w:t>
      </w:r>
      <w:r w:rsidR="00FF3D8F" w:rsidRPr="00F83216">
        <w:rPr>
          <w:rFonts w:ascii="Times New Roman" w:hAnsi="Times New Roman" w:cs="Times New Roman"/>
          <w:i/>
          <w:iCs/>
          <w:color w:val="000000" w:themeColor="text1"/>
          <w:sz w:val="24"/>
          <w:szCs w:val="24"/>
          <w:lang w:val="en-US"/>
        </w:rPr>
        <w:t>Engelbrecht</w:t>
      </w:r>
      <w:r w:rsidR="00FF3D8F" w:rsidRPr="00F83216">
        <w:rPr>
          <w:rFonts w:ascii="Times New Roman" w:hAnsi="Times New Roman" w:cs="Times New Roman"/>
          <w:iCs/>
          <w:color w:val="000000" w:themeColor="text1"/>
          <w:sz w:val="24"/>
          <w:szCs w:val="24"/>
          <w:lang w:val="en-US"/>
        </w:rPr>
        <w:t xml:space="preserve"> case,</w:t>
      </w:r>
      <w:r w:rsidR="00FF3D8F" w:rsidRPr="00F83216">
        <w:rPr>
          <w:rStyle w:val="FootnoteReference"/>
          <w:rFonts w:ascii="Times New Roman" w:hAnsi="Times New Roman" w:cs="Times New Roman"/>
          <w:iCs/>
          <w:color w:val="000000" w:themeColor="text1"/>
          <w:sz w:val="24"/>
          <w:szCs w:val="24"/>
          <w:lang w:val="en-US"/>
        </w:rPr>
        <w:footnoteReference w:id="5"/>
      </w:r>
      <w:r w:rsidR="00FF3D8F" w:rsidRPr="00F83216">
        <w:rPr>
          <w:rFonts w:ascii="Times New Roman" w:hAnsi="Times New Roman" w:cs="Times New Roman"/>
          <w:iCs/>
          <w:color w:val="000000" w:themeColor="text1"/>
          <w:sz w:val="24"/>
          <w:szCs w:val="24"/>
          <w:lang w:val="en-US"/>
        </w:rPr>
        <w:t xml:space="preserve"> the court further held that</w:t>
      </w:r>
      <w:r w:rsidR="00C65AB8" w:rsidRPr="00F83216">
        <w:rPr>
          <w:rFonts w:ascii="Times New Roman" w:hAnsi="Times New Roman" w:cs="Times New Roman"/>
          <w:iCs/>
          <w:color w:val="000000" w:themeColor="text1"/>
          <w:sz w:val="24"/>
          <w:szCs w:val="24"/>
          <w:lang w:val="en-US"/>
        </w:rPr>
        <w:t>:</w:t>
      </w:r>
    </w:p>
    <w:p w14:paraId="74BA579A" w14:textId="4B301623" w:rsidR="00FF3D8F" w:rsidRPr="00F83216" w:rsidRDefault="00FF3D8F" w:rsidP="00A70BB2">
      <w:pPr>
        <w:spacing w:line="240" w:lineRule="auto"/>
        <w:ind w:left="1440" w:right="386"/>
        <w:jc w:val="both"/>
        <w:rPr>
          <w:rFonts w:ascii="Times New Roman" w:hAnsi="Times New Roman" w:cs="Times New Roman"/>
          <w:iCs/>
          <w:color w:val="000000" w:themeColor="text1"/>
          <w:sz w:val="24"/>
          <w:szCs w:val="24"/>
          <w:lang w:val="en-US"/>
        </w:rPr>
      </w:pPr>
      <w:r w:rsidRPr="00A70BB2">
        <w:rPr>
          <w:rFonts w:ascii="Times New Roman" w:hAnsi="Times New Roman" w:cs="Times New Roman"/>
          <w:i/>
          <w:color w:val="000000" w:themeColor="text1"/>
          <w:sz w:val="20"/>
          <w:szCs w:val="20"/>
          <w:lang w:val="en-US"/>
        </w:rPr>
        <w:t>“In ord</w:t>
      </w:r>
      <w:r w:rsidR="00B06EF0" w:rsidRPr="00A70BB2">
        <w:rPr>
          <w:rFonts w:ascii="Times New Roman" w:hAnsi="Times New Roman" w:cs="Times New Roman"/>
          <w:i/>
          <w:color w:val="000000" w:themeColor="text1"/>
          <w:sz w:val="20"/>
          <w:szCs w:val="20"/>
          <w:lang w:val="en-US"/>
        </w:rPr>
        <w:t xml:space="preserve">er to succeed a party who seeks a forfeiture order must first </w:t>
      </w:r>
      <w:r w:rsidRPr="00A70BB2">
        <w:rPr>
          <w:rFonts w:ascii="Times New Roman" w:hAnsi="Times New Roman" w:cs="Times New Roman"/>
          <w:i/>
          <w:color w:val="000000" w:themeColor="text1"/>
          <w:sz w:val="20"/>
          <w:szCs w:val="20"/>
          <w:lang w:val="en-US"/>
        </w:rPr>
        <w:t xml:space="preserve">establish </w:t>
      </w:r>
      <w:r w:rsidR="00B06EF0" w:rsidRPr="00A70BB2">
        <w:rPr>
          <w:rFonts w:ascii="Times New Roman" w:hAnsi="Times New Roman" w:cs="Times New Roman"/>
          <w:i/>
          <w:color w:val="000000" w:themeColor="text1"/>
          <w:sz w:val="20"/>
          <w:szCs w:val="20"/>
          <w:lang w:val="en-US"/>
        </w:rPr>
        <w:t>what the nature and extent of the benefits were:- unless this is done, the court cannot decide if the benefit was undue or not. Hence, only when the nature and extent of the benefit have been proved is it necessary to analyze the three factors which may be considered in deciding whether it will</w:t>
      </w:r>
      <w:r w:rsidR="00BD2E52" w:rsidRPr="00A70BB2">
        <w:rPr>
          <w:rFonts w:ascii="Times New Roman" w:hAnsi="Times New Roman" w:cs="Times New Roman"/>
          <w:i/>
          <w:color w:val="000000" w:themeColor="text1"/>
          <w:sz w:val="20"/>
          <w:szCs w:val="20"/>
          <w:lang w:val="en-US"/>
        </w:rPr>
        <w:t xml:space="preserve"> </w:t>
      </w:r>
      <w:r w:rsidR="008435D0" w:rsidRPr="00A70BB2">
        <w:rPr>
          <w:rFonts w:ascii="Times New Roman" w:hAnsi="Times New Roman" w:cs="Times New Roman"/>
          <w:i/>
          <w:color w:val="000000" w:themeColor="text1"/>
          <w:sz w:val="20"/>
          <w:szCs w:val="20"/>
          <w:lang w:val="en-US"/>
        </w:rPr>
        <w:t xml:space="preserve">be </w:t>
      </w:r>
      <w:r w:rsidR="00BD2E52" w:rsidRPr="00A70BB2">
        <w:rPr>
          <w:rFonts w:ascii="Times New Roman" w:hAnsi="Times New Roman" w:cs="Times New Roman"/>
          <w:i/>
          <w:color w:val="000000" w:themeColor="text1"/>
          <w:sz w:val="20"/>
          <w:szCs w:val="20"/>
          <w:lang w:val="en-US"/>
        </w:rPr>
        <w:t>equitable to order a forfeiture of benefits.</w:t>
      </w:r>
      <w:r w:rsidRPr="00A70BB2">
        <w:rPr>
          <w:rFonts w:ascii="Times New Roman" w:hAnsi="Times New Roman" w:cs="Times New Roman"/>
          <w:i/>
          <w:color w:val="000000" w:themeColor="text1"/>
          <w:sz w:val="20"/>
          <w:szCs w:val="20"/>
          <w:lang w:val="en-US"/>
        </w:rPr>
        <w:t>”</w:t>
      </w:r>
      <w:r w:rsidR="00C7615D" w:rsidRPr="00A70BB2">
        <w:rPr>
          <w:rFonts w:ascii="Times New Roman" w:hAnsi="Times New Roman" w:cs="Times New Roman"/>
          <w:iCs/>
          <w:color w:val="000000" w:themeColor="text1"/>
          <w:sz w:val="20"/>
          <w:szCs w:val="20"/>
          <w:lang w:val="en-US"/>
        </w:rPr>
        <w:t xml:space="preserve"> (Omitted footnotes.)</w:t>
      </w:r>
    </w:p>
    <w:p w14:paraId="73337C09" w14:textId="62433726" w:rsidR="008B5770"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[15]</w:t>
      </w:r>
      <w:r w:rsidR="00BD2E52" w:rsidRPr="00F83216">
        <w:rPr>
          <w:rFonts w:ascii="Times New Roman" w:hAnsi="Times New Roman" w:cs="Times New Roman"/>
          <w:iCs/>
          <w:color w:val="000000" w:themeColor="text1"/>
          <w:sz w:val="24"/>
          <w:szCs w:val="24"/>
          <w:lang w:val="en-US"/>
        </w:rPr>
        <w:t xml:space="preserve"> </w:t>
      </w:r>
      <w:r w:rsidR="00A70BB2">
        <w:rPr>
          <w:rFonts w:ascii="Times New Roman" w:hAnsi="Times New Roman" w:cs="Times New Roman"/>
          <w:iCs/>
          <w:color w:val="000000" w:themeColor="text1"/>
          <w:sz w:val="24"/>
          <w:szCs w:val="24"/>
          <w:lang w:val="en-US"/>
        </w:rPr>
        <w:tab/>
      </w:r>
      <w:r w:rsidR="00BD2E52" w:rsidRPr="00F83216">
        <w:rPr>
          <w:rFonts w:ascii="Times New Roman" w:hAnsi="Times New Roman" w:cs="Times New Roman"/>
          <w:iCs/>
          <w:color w:val="000000" w:themeColor="text1"/>
          <w:sz w:val="24"/>
          <w:szCs w:val="24"/>
          <w:lang w:val="en-US"/>
        </w:rPr>
        <w:t>I am not satisfied that the appellant committed substantial misconduct as stated earlier, he materially contributed to the education of his children, took steps to save his marriage by making means to “bring back his wife to their marital home.”</w:t>
      </w:r>
    </w:p>
    <w:p w14:paraId="78BE3E5C" w14:textId="248C7CF0" w:rsidR="008435D0" w:rsidRDefault="008435D0" w:rsidP="00A70BB2">
      <w:pPr>
        <w:spacing w:line="480" w:lineRule="auto"/>
        <w:jc w:val="both"/>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[16]</w:t>
      </w:r>
      <w:r w:rsidR="00781E3C">
        <w:rPr>
          <w:rFonts w:ascii="Times New Roman" w:hAnsi="Times New Roman" w:cs="Times New Roman"/>
          <w:iCs/>
          <w:color w:val="000000" w:themeColor="text1"/>
          <w:sz w:val="24"/>
          <w:szCs w:val="24"/>
          <w:lang w:val="en-US"/>
        </w:rPr>
        <w:tab/>
        <w:t xml:space="preserve">The </w:t>
      </w:r>
      <w:r w:rsidR="005D39CE">
        <w:rPr>
          <w:rFonts w:ascii="Times New Roman" w:hAnsi="Times New Roman" w:cs="Times New Roman"/>
          <w:iCs/>
          <w:color w:val="000000" w:themeColor="text1"/>
          <w:sz w:val="24"/>
          <w:szCs w:val="24"/>
          <w:lang w:val="en-US"/>
        </w:rPr>
        <w:t>Regional M</w:t>
      </w:r>
      <w:r w:rsidR="00781E3C">
        <w:rPr>
          <w:rFonts w:ascii="Times New Roman" w:hAnsi="Times New Roman" w:cs="Times New Roman"/>
          <w:iCs/>
          <w:color w:val="000000" w:themeColor="text1"/>
          <w:sz w:val="24"/>
          <w:szCs w:val="24"/>
          <w:lang w:val="en-US"/>
        </w:rPr>
        <w:t xml:space="preserve">agistrate found that the respondent had made out a case for forfeiture of benefits arising out of marriage. He also found out that if the plaintiff were to get 50% from the defendant’s pensions </w:t>
      </w:r>
      <w:r w:rsidR="005D39CE">
        <w:rPr>
          <w:rFonts w:ascii="Times New Roman" w:hAnsi="Times New Roman" w:cs="Times New Roman"/>
          <w:iCs/>
          <w:color w:val="000000" w:themeColor="text1"/>
          <w:sz w:val="24"/>
          <w:szCs w:val="24"/>
          <w:lang w:val="en-US"/>
        </w:rPr>
        <w:t>he would be</w:t>
      </w:r>
      <w:r w:rsidR="00781E3C">
        <w:rPr>
          <w:rFonts w:ascii="Times New Roman" w:hAnsi="Times New Roman" w:cs="Times New Roman"/>
          <w:iCs/>
          <w:color w:val="000000" w:themeColor="text1"/>
          <w:sz w:val="24"/>
          <w:szCs w:val="24"/>
          <w:lang w:val="en-US"/>
        </w:rPr>
        <w:t xml:space="preserve"> unduly benefited.</w:t>
      </w:r>
    </w:p>
    <w:p w14:paraId="66AA3471" w14:textId="402FEC80" w:rsidR="00294798" w:rsidRPr="00F83216" w:rsidRDefault="00781E3C" w:rsidP="00A70BB2">
      <w:pPr>
        <w:spacing w:line="480" w:lineRule="auto"/>
        <w:jc w:val="both"/>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[17]</w:t>
      </w:r>
      <w:r>
        <w:rPr>
          <w:rFonts w:ascii="Times New Roman" w:hAnsi="Times New Roman" w:cs="Times New Roman"/>
          <w:iCs/>
          <w:color w:val="000000" w:themeColor="text1"/>
          <w:sz w:val="24"/>
          <w:szCs w:val="24"/>
          <w:lang w:val="en-US"/>
        </w:rPr>
        <w:tab/>
        <w:t xml:space="preserve">The </w:t>
      </w:r>
      <w:r w:rsidR="005D39CE">
        <w:rPr>
          <w:rFonts w:ascii="Times New Roman" w:hAnsi="Times New Roman" w:cs="Times New Roman"/>
          <w:iCs/>
          <w:color w:val="000000" w:themeColor="text1"/>
          <w:sz w:val="24"/>
          <w:szCs w:val="24"/>
          <w:lang w:val="en-US"/>
        </w:rPr>
        <w:t>Regional M</w:t>
      </w:r>
      <w:r>
        <w:rPr>
          <w:rFonts w:ascii="Times New Roman" w:hAnsi="Times New Roman" w:cs="Times New Roman"/>
          <w:iCs/>
          <w:color w:val="000000" w:themeColor="text1"/>
          <w:sz w:val="24"/>
          <w:szCs w:val="24"/>
          <w:lang w:val="en-US"/>
        </w:rPr>
        <w:t>agistrate identified</w:t>
      </w:r>
      <w:r w:rsidR="005D39CE">
        <w:rPr>
          <w:rFonts w:ascii="Times New Roman" w:hAnsi="Times New Roman" w:cs="Times New Roman"/>
          <w:iCs/>
          <w:color w:val="000000" w:themeColor="text1"/>
          <w:sz w:val="24"/>
          <w:szCs w:val="24"/>
          <w:lang w:val="en-US"/>
        </w:rPr>
        <w:t xml:space="preserve">, </w:t>
      </w:r>
      <w:r w:rsidR="005D39CE">
        <w:rPr>
          <w:rFonts w:ascii="Times New Roman" w:hAnsi="Times New Roman" w:cs="Times New Roman"/>
          <w:i/>
          <w:color w:val="000000" w:themeColor="text1"/>
          <w:sz w:val="24"/>
          <w:szCs w:val="24"/>
          <w:lang w:val="en-US"/>
        </w:rPr>
        <w:t>inter alia,</w:t>
      </w:r>
      <w:r>
        <w:rPr>
          <w:rFonts w:ascii="Times New Roman" w:hAnsi="Times New Roman" w:cs="Times New Roman"/>
          <w:iCs/>
          <w:color w:val="000000" w:themeColor="text1"/>
          <w:sz w:val="24"/>
          <w:szCs w:val="24"/>
          <w:lang w:val="en-US"/>
        </w:rPr>
        <w:t xml:space="preserve"> the fact that the appellant had children</w:t>
      </w:r>
      <w:r w:rsidR="00FD0DF9">
        <w:rPr>
          <w:rFonts w:ascii="Times New Roman" w:hAnsi="Times New Roman" w:cs="Times New Roman"/>
          <w:iCs/>
          <w:color w:val="000000" w:themeColor="text1"/>
          <w:sz w:val="24"/>
          <w:szCs w:val="24"/>
          <w:lang w:val="en-US"/>
        </w:rPr>
        <w:t xml:space="preserve"> out of wedlock and the effect that his actions had on the respondent’s health, as factors that put a strain on the marriage. Those are the factors that led to the breakdown of the marriage but they do not</w:t>
      </w:r>
      <w:r w:rsidR="005D39CE">
        <w:rPr>
          <w:rFonts w:ascii="Times New Roman" w:hAnsi="Times New Roman" w:cs="Times New Roman"/>
          <w:iCs/>
          <w:color w:val="000000" w:themeColor="text1"/>
          <w:sz w:val="24"/>
          <w:szCs w:val="24"/>
          <w:lang w:val="en-US"/>
        </w:rPr>
        <w:t xml:space="preserve">, according to evidence, constitute sufficient basis to warrant forfeiture of benefits </w:t>
      </w:r>
      <w:r w:rsidR="00FD0DF9">
        <w:rPr>
          <w:rFonts w:ascii="Times New Roman" w:hAnsi="Times New Roman" w:cs="Times New Roman"/>
          <w:iCs/>
          <w:color w:val="000000" w:themeColor="text1"/>
          <w:sz w:val="24"/>
          <w:szCs w:val="24"/>
          <w:lang w:val="en-US"/>
        </w:rPr>
        <w:t>flowing from their marriage regime. It is common cause between the parties that when they</w:t>
      </w:r>
      <w:r w:rsidR="00294798">
        <w:rPr>
          <w:rFonts w:ascii="Times New Roman" w:hAnsi="Times New Roman" w:cs="Times New Roman"/>
          <w:iCs/>
          <w:color w:val="000000" w:themeColor="text1"/>
          <w:sz w:val="24"/>
          <w:szCs w:val="24"/>
          <w:lang w:val="en-US"/>
        </w:rPr>
        <w:t xml:space="preserve"> were planning to build the marital home they apportioned</w:t>
      </w:r>
      <w:r w:rsidR="005D39CE">
        <w:rPr>
          <w:rFonts w:ascii="Times New Roman" w:hAnsi="Times New Roman" w:cs="Times New Roman"/>
          <w:iCs/>
          <w:color w:val="000000" w:themeColor="text1"/>
          <w:sz w:val="24"/>
          <w:szCs w:val="24"/>
          <w:lang w:val="en-US"/>
        </w:rPr>
        <w:t xml:space="preserve"> financial</w:t>
      </w:r>
      <w:r w:rsidR="00294798">
        <w:rPr>
          <w:rFonts w:ascii="Times New Roman" w:hAnsi="Times New Roman" w:cs="Times New Roman"/>
          <w:iCs/>
          <w:color w:val="000000" w:themeColor="text1"/>
          <w:sz w:val="24"/>
          <w:szCs w:val="24"/>
          <w:lang w:val="en-US"/>
        </w:rPr>
        <w:t xml:space="preserve"> responsibilit</w:t>
      </w:r>
      <w:r w:rsidR="005D39CE">
        <w:rPr>
          <w:rFonts w:ascii="Times New Roman" w:hAnsi="Times New Roman" w:cs="Times New Roman"/>
          <w:iCs/>
          <w:color w:val="000000" w:themeColor="text1"/>
          <w:sz w:val="24"/>
          <w:szCs w:val="24"/>
          <w:lang w:val="en-US"/>
        </w:rPr>
        <w:t>ies</w:t>
      </w:r>
      <w:r w:rsidR="00294798">
        <w:rPr>
          <w:rFonts w:ascii="Times New Roman" w:hAnsi="Times New Roman" w:cs="Times New Roman"/>
          <w:iCs/>
          <w:color w:val="000000" w:themeColor="text1"/>
          <w:sz w:val="24"/>
          <w:szCs w:val="24"/>
          <w:lang w:val="en-US"/>
        </w:rPr>
        <w:t xml:space="preserve"> in that the appellant bought bricks and the respondent bought iron sheets. That is just one of the contributions that the appellant made towards the joint estate.</w:t>
      </w:r>
      <w:r w:rsidR="00F30798">
        <w:rPr>
          <w:rFonts w:ascii="Times New Roman" w:hAnsi="Times New Roman" w:cs="Times New Roman"/>
          <w:iCs/>
          <w:color w:val="000000" w:themeColor="text1"/>
          <w:sz w:val="24"/>
          <w:szCs w:val="24"/>
          <w:lang w:val="en-US"/>
        </w:rPr>
        <w:t xml:space="preserve"> </w:t>
      </w:r>
      <w:r w:rsidR="00294798">
        <w:rPr>
          <w:rFonts w:ascii="Times New Roman" w:hAnsi="Times New Roman" w:cs="Times New Roman"/>
          <w:iCs/>
          <w:color w:val="000000" w:themeColor="text1"/>
          <w:sz w:val="24"/>
          <w:szCs w:val="24"/>
          <w:lang w:val="en-US"/>
        </w:rPr>
        <w:t>The finding that if the forfeiture was not ordered he would unduly benefit</w:t>
      </w:r>
      <w:r w:rsidR="005D39CE">
        <w:rPr>
          <w:rFonts w:ascii="Times New Roman" w:hAnsi="Times New Roman" w:cs="Times New Roman"/>
          <w:iCs/>
          <w:color w:val="000000" w:themeColor="text1"/>
          <w:sz w:val="24"/>
          <w:szCs w:val="24"/>
          <w:lang w:val="en-US"/>
        </w:rPr>
        <w:t xml:space="preserve"> is not consistent with those common cause facts. It follows therefore that in this regard the Regional Magistrate misdirected himself  and t</w:t>
      </w:r>
      <w:r w:rsidR="00294798">
        <w:rPr>
          <w:rFonts w:ascii="Times New Roman" w:hAnsi="Times New Roman" w:cs="Times New Roman"/>
          <w:iCs/>
          <w:color w:val="000000" w:themeColor="text1"/>
          <w:sz w:val="24"/>
          <w:szCs w:val="24"/>
          <w:lang w:val="en-US"/>
        </w:rPr>
        <w:t>his court is</w:t>
      </w:r>
      <w:r w:rsidR="005D39CE">
        <w:rPr>
          <w:rFonts w:ascii="Times New Roman" w:hAnsi="Times New Roman" w:cs="Times New Roman"/>
          <w:iCs/>
          <w:color w:val="000000" w:themeColor="text1"/>
          <w:sz w:val="24"/>
          <w:szCs w:val="24"/>
          <w:lang w:val="en-US"/>
        </w:rPr>
        <w:t xml:space="preserve">, accordingly, </w:t>
      </w:r>
      <w:r w:rsidR="00294798">
        <w:rPr>
          <w:rFonts w:ascii="Times New Roman" w:hAnsi="Times New Roman" w:cs="Times New Roman"/>
          <w:iCs/>
          <w:color w:val="000000" w:themeColor="text1"/>
          <w:sz w:val="24"/>
          <w:szCs w:val="24"/>
          <w:lang w:val="en-US"/>
        </w:rPr>
        <w:t>at large</w:t>
      </w:r>
      <w:r w:rsidR="00F30798">
        <w:rPr>
          <w:rFonts w:ascii="Times New Roman" w:hAnsi="Times New Roman" w:cs="Times New Roman"/>
          <w:iCs/>
          <w:color w:val="000000" w:themeColor="text1"/>
          <w:sz w:val="24"/>
          <w:szCs w:val="24"/>
          <w:lang w:val="en-US"/>
        </w:rPr>
        <w:t xml:space="preserve"> to interfere with the decision of the </w:t>
      </w:r>
      <w:r w:rsidR="005D39CE">
        <w:rPr>
          <w:rFonts w:ascii="Times New Roman" w:hAnsi="Times New Roman" w:cs="Times New Roman"/>
          <w:iCs/>
          <w:color w:val="000000" w:themeColor="text1"/>
          <w:sz w:val="24"/>
          <w:szCs w:val="24"/>
          <w:lang w:val="en-US"/>
        </w:rPr>
        <w:t>Regional M</w:t>
      </w:r>
      <w:r w:rsidR="00F30798">
        <w:rPr>
          <w:rFonts w:ascii="Times New Roman" w:hAnsi="Times New Roman" w:cs="Times New Roman"/>
          <w:iCs/>
          <w:color w:val="000000" w:themeColor="text1"/>
          <w:sz w:val="24"/>
          <w:szCs w:val="24"/>
          <w:lang w:val="en-US"/>
        </w:rPr>
        <w:t>agistrate.</w:t>
      </w:r>
    </w:p>
    <w:p w14:paraId="192A566A" w14:textId="0B2D9BE2" w:rsidR="002D2404" w:rsidRPr="00F83216" w:rsidRDefault="008B5770" w:rsidP="00A70BB2">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lastRenderedPageBreak/>
        <w:t>[1</w:t>
      </w:r>
      <w:r w:rsidR="00F30798">
        <w:rPr>
          <w:rFonts w:ascii="Times New Roman" w:hAnsi="Times New Roman" w:cs="Times New Roman"/>
          <w:iCs/>
          <w:color w:val="000000" w:themeColor="text1"/>
          <w:sz w:val="24"/>
          <w:szCs w:val="24"/>
          <w:lang w:val="en-US"/>
        </w:rPr>
        <w:t>8</w:t>
      </w:r>
      <w:r w:rsidRPr="00F83216">
        <w:rPr>
          <w:rFonts w:ascii="Times New Roman" w:hAnsi="Times New Roman" w:cs="Times New Roman"/>
          <w:iCs/>
          <w:color w:val="000000" w:themeColor="text1"/>
          <w:sz w:val="24"/>
          <w:szCs w:val="24"/>
          <w:lang w:val="en-US"/>
        </w:rPr>
        <w:t>]</w:t>
      </w:r>
      <w:r w:rsidR="00730090" w:rsidRPr="00F83216">
        <w:rPr>
          <w:rFonts w:ascii="Times New Roman" w:hAnsi="Times New Roman" w:cs="Times New Roman"/>
          <w:iCs/>
          <w:color w:val="000000" w:themeColor="text1"/>
          <w:sz w:val="24"/>
          <w:szCs w:val="24"/>
          <w:lang w:val="en-US"/>
        </w:rPr>
        <w:t xml:space="preserve"> </w:t>
      </w:r>
      <w:r w:rsidR="00F30798">
        <w:rPr>
          <w:rFonts w:ascii="Times New Roman" w:hAnsi="Times New Roman" w:cs="Times New Roman"/>
          <w:iCs/>
          <w:color w:val="000000" w:themeColor="text1"/>
          <w:sz w:val="24"/>
          <w:szCs w:val="24"/>
          <w:lang w:val="en-US"/>
        </w:rPr>
        <w:tab/>
      </w:r>
      <w:r w:rsidR="00730090" w:rsidRPr="00F83216">
        <w:rPr>
          <w:rFonts w:ascii="Times New Roman" w:hAnsi="Times New Roman" w:cs="Times New Roman"/>
          <w:iCs/>
          <w:color w:val="000000" w:themeColor="text1"/>
          <w:sz w:val="24"/>
          <w:szCs w:val="24"/>
          <w:lang w:val="en-US"/>
        </w:rPr>
        <w:t xml:space="preserve">In </w:t>
      </w:r>
      <w:r w:rsidR="00730090" w:rsidRPr="00AD1D6D">
        <w:rPr>
          <w:rFonts w:ascii="Times New Roman" w:hAnsi="Times New Roman" w:cs="Times New Roman"/>
          <w:b/>
          <w:bCs/>
          <w:i/>
          <w:iCs/>
          <w:color w:val="000000" w:themeColor="text1"/>
          <w:sz w:val="24"/>
          <w:szCs w:val="24"/>
          <w:lang w:val="en-US"/>
        </w:rPr>
        <w:t>Z v Z</w:t>
      </w:r>
      <w:r w:rsidR="00730090" w:rsidRPr="00F83216">
        <w:rPr>
          <w:rStyle w:val="FootnoteReference"/>
          <w:rFonts w:ascii="Times New Roman" w:hAnsi="Times New Roman" w:cs="Times New Roman"/>
          <w:iCs/>
          <w:color w:val="000000" w:themeColor="text1"/>
          <w:sz w:val="24"/>
          <w:szCs w:val="24"/>
          <w:lang w:val="en-US"/>
        </w:rPr>
        <w:footnoteReference w:id="6"/>
      </w:r>
      <w:r w:rsidR="008A3350" w:rsidRPr="00F83216">
        <w:rPr>
          <w:rFonts w:ascii="Times New Roman" w:hAnsi="Times New Roman" w:cs="Times New Roman"/>
          <w:i/>
          <w:iCs/>
          <w:color w:val="000000" w:themeColor="text1"/>
          <w:sz w:val="24"/>
          <w:szCs w:val="24"/>
          <w:lang w:val="en-US"/>
        </w:rPr>
        <w:t>,</w:t>
      </w:r>
      <w:r w:rsidR="008A3350" w:rsidRPr="00F83216">
        <w:rPr>
          <w:rFonts w:ascii="Times New Roman" w:hAnsi="Times New Roman" w:cs="Times New Roman"/>
          <w:iCs/>
          <w:color w:val="000000" w:themeColor="text1"/>
          <w:sz w:val="24"/>
          <w:szCs w:val="24"/>
          <w:lang w:val="en-US"/>
        </w:rPr>
        <w:t xml:space="preserve"> Legodi J dealt with the phrase</w:t>
      </w:r>
      <w:r w:rsidR="00730090" w:rsidRPr="00F83216">
        <w:rPr>
          <w:rFonts w:ascii="Times New Roman" w:hAnsi="Times New Roman" w:cs="Times New Roman"/>
          <w:iCs/>
          <w:color w:val="000000" w:themeColor="text1"/>
          <w:sz w:val="24"/>
          <w:szCs w:val="24"/>
          <w:lang w:val="en-US"/>
        </w:rPr>
        <w:t xml:space="preserve"> “undue </w:t>
      </w:r>
      <w:r w:rsidR="00F30798">
        <w:rPr>
          <w:rFonts w:ascii="Times New Roman" w:hAnsi="Times New Roman" w:cs="Times New Roman"/>
          <w:iCs/>
          <w:color w:val="000000" w:themeColor="text1"/>
          <w:sz w:val="24"/>
          <w:szCs w:val="24"/>
          <w:lang w:val="en-US"/>
        </w:rPr>
        <w:t>benefit</w:t>
      </w:r>
      <w:r w:rsidR="00730090" w:rsidRPr="00F83216">
        <w:rPr>
          <w:rFonts w:ascii="Times New Roman" w:hAnsi="Times New Roman" w:cs="Times New Roman"/>
          <w:iCs/>
          <w:color w:val="000000" w:themeColor="text1"/>
          <w:sz w:val="24"/>
          <w:szCs w:val="24"/>
          <w:lang w:val="en-US"/>
        </w:rPr>
        <w:t xml:space="preserve">” in terms of section 9 (1) </w:t>
      </w:r>
      <w:r w:rsidR="00AD1D6D">
        <w:rPr>
          <w:rFonts w:ascii="Times New Roman" w:hAnsi="Times New Roman" w:cs="Times New Roman"/>
          <w:iCs/>
          <w:color w:val="000000" w:themeColor="text1"/>
          <w:sz w:val="24"/>
          <w:szCs w:val="24"/>
          <w:lang w:val="en-US"/>
        </w:rPr>
        <w:t>o</w:t>
      </w:r>
      <w:r w:rsidR="00730090" w:rsidRPr="00F83216">
        <w:rPr>
          <w:rFonts w:ascii="Times New Roman" w:hAnsi="Times New Roman" w:cs="Times New Roman"/>
          <w:iCs/>
          <w:color w:val="000000" w:themeColor="text1"/>
          <w:sz w:val="24"/>
          <w:szCs w:val="24"/>
          <w:lang w:val="en-US"/>
        </w:rPr>
        <w:t>f the Divorce Act and said</w:t>
      </w:r>
      <w:r w:rsidR="00C7615D" w:rsidRPr="00F83216">
        <w:rPr>
          <w:rFonts w:ascii="Times New Roman" w:hAnsi="Times New Roman" w:cs="Times New Roman"/>
          <w:iCs/>
          <w:color w:val="000000" w:themeColor="text1"/>
          <w:sz w:val="24"/>
          <w:szCs w:val="24"/>
          <w:lang w:val="en-US"/>
        </w:rPr>
        <w:t>:</w:t>
      </w:r>
      <w:r w:rsidR="00730090" w:rsidRPr="00F83216">
        <w:rPr>
          <w:rFonts w:ascii="Times New Roman" w:hAnsi="Times New Roman" w:cs="Times New Roman"/>
          <w:iCs/>
          <w:color w:val="000000" w:themeColor="text1"/>
          <w:sz w:val="24"/>
          <w:szCs w:val="24"/>
          <w:lang w:val="en-US"/>
        </w:rPr>
        <w:t xml:space="preserve"> </w:t>
      </w:r>
    </w:p>
    <w:p w14:paraId="0841DEC7" w14:textId="77777777" w:rsidR="0065271C" w:rsidRPr="00F30798" w:rsidRDefault="00730090" w:rsidP="008A3350">
      <w:pPr>
        <w:spacing w:line="240" w:lineRule="auto"/>
        <w:ind w:left="540" w:right="206"/>
        <w:jc w:val="both"/>
        <w:rPr>
          <w:rFonts w:ascii="Times New Roman" w:hAnsi="Times New Roman" w:cs="Times New Roman"/>
          <w:i/>
          <w:color w:val="000000" w:themeColor="text1"/>
          <w:sz w:val="20"/>
          <w:szCs w:val="20"/>
          <w:lang w:val="en-US"/>
        </w:rPr>
      </w:pPr>
      <w:r w:rsidRPr="00F30798">
        <w:rPr>
          <w:rFonts w:ascii="Times New Roman" w:hAnsi="Times New Roman" w:cs="Times New Roman"/>
          <w:i/>
          <w:color w:val="000000" w:themeColor="text1"/>
          <w:sz w:val="20"/>
          <w:szCs w:val="20"/>
          <w:lang w:val="en-US"/>
        </w:rPr>
        <w:t>“</w:t>
      </w:r>
      <w:r w:rsidR="0065271C" w:rsidRPr="00F30798">
        <w:rPr>
          <w:rFonts w:ascii="Times New Roman" w:hAnsi="Times New Roman" w:cs="Times New Roman"/>
          <w:i/>
          <w:color w:val="000000" w:themeColor="text1"/>
          <w:sz w:val="20"/>
          <w:szCs w:val="20"/>
          <w:lang w:val="en-US"/>
        </w:rPr>
        <w:t>Cumulative consideration of all relevant factors seem to be at play in terms of subsection (1), and the court will make an order only when is satisfied that, if an order for forfeiture is not made, the one party ('guilty party') will unduly be benefited in relation to the other party ('the innocent party'). It is an exercise of a discretion guided by consideration of the duration of marriage, the circumstances which gave rise to the breakdown and any substantial misconduct on the part of either of the parties.</w:t>
      </w:r>
    </w:p>
    <w:p w14:paraId="620C2998" w14:textId="77777777" w:rsidR="0065271C" w:rsidRPr="00F30798" w:rsidRDefault="0065271C" w:rsidP="008A3350">
      <w:pPr>
        <w:spacing w:line="240" w:lineRule="auto"/>
        <w:ind w:left="540" w:right="206" w:firstLine="720"/>
        <w:jc w:val="both"/>
        <w:rPr>
          <w:rFonts w:ascii="Times New Roman" w:hAnsi="Times New Roman" w:cs="Times New Roman"/>
          <w:i/>
          <w:color w:val="000000" w:themeColor="text1"/>
          <w:sz w:val="20"/>
          <w:szCs w:val="20"/>
          <w:lang w:val="en-US"/>
        </w:rPr>
      </w:pPr>
    </w:p>
    <w:p w14:paraId="07A499FE" w14:textId="5168E95F" w:rsidR="00730090" w:rsidRPr="00F30798" w:rsidRDefault="0065271C" w:rsidP="008A3350">
      <w:pPr>
        <w:spacing w:line="240" w:lineRule="auto"/>
        <w:ind w:left="540" w:right="206"/>
        <w:jc w:val="both"/>
        <w:rPr>
          <w:rFonts w:ascii="Times New Roman" w:hAnsi="Times New Roman" w:cs="Times New Roman"/>
          <w:i/>
          <w:color w:val="000000" w:themeColor="text1"/>
          <w:sz w:val="20"/>
          <w:szCs w:val="20"/>
          <w:lang w:val="en-US"/>
        </w:rPr>
      </w:pPr>
      <w:r w:rsidRPr="00F30798">
        <w:rPr>
          <w:rFonts w:ascii="Times New Roman" w:hAnsi="Times New Roman" w:cs="Times New Roman"/>
          <w:i/>
          <w:color w:val="000000" w:themeColor="text1"/>
          <w:sz w:val="20"/>
          <w:szCs w:val="20"/>
          <w:lang w:val="en-US"/>
        </w:rPr>
        <w:t>It is clear from the wording of the subsection that to qualify for forfeiture, based on misconduct, such misconduct must be "substantial". I understand this to mean that, it must not only be a misconduct which does not accord with the marriage relationship, but also that the misconduct must be serious. Undue benefit in my view, is also a relative term. Benefiting from one spouse's sweat, in my view, would not necessarily amount to undue benefit. To come to the conclusion of undue benefit, one would be guided by a number of factors for example, refusal to work when it is possible to do so, squandering of money and other assets of one's estate and other factors on the handling of the estate which is prejudicial to the other spouse. It is not in my view, any circumstance which can give rise to the breakdown which will result in a substantial misconduct to justify forfeiture. A particular circumstance may be enough for irretrievable breakdown of marriage relationship, but not necessarily sufficient to be categorized as a substantial misconduct to justify a forfeiture</w:t>
      </w:r>
      <w:r w:rsidR="00BC7984" w:rsidRPr="00F30798">
        <w:rPr>
          <w:rFonts w:ascii="Times New Roman" w:hAnsi="Times New Roman" w:cs="Times New Roman"/>
          <w:i/>
          <w:color w:val="000000" w:themeColor="text1"/>
          <w:sz w:val="20"/>
          <w:szCs w:val="20"/>
          <w:lang w:val="en-US"/>
        </w:rPr>
        <w:t>.</w:t>
      </w:r>
      <w:r w:rsidR="00730090" w:rsidRPr="00F30798">
        <w:rPr>
          <w:rFonts w:ascii="Times New Roman" w:hAnsi="Times New Roman" w:cs="Times New Roman"/>
          <w:i/>
          <w:color w:val="000000" w:themeColor="text1"/>
          <w:sz w:val="20"/>
          <w:szCs w:val="20"/>
          <w:lang w:val="en-US"/>
        </w:rPr>
        <w:t>”</w:t>
      </w:r>
    </w:p>
    <w:p w14:paraId="3255E892" w14:textId="5D9068C7" w:rsidR="008B5770" w:rsidRPr="00F83216" w:rsidRDefault="008B5770" w:rsidP="00FB30B0">
      <w:pPr>
        <w:spacing w:line="480"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[1</w:t>
      </w:r>
      <w:r w:rsidR="00F30798">
        <w:rPr>
          <w:rFonts w:ascii="Times New Roman" w:hAnsi="Times New Roman" w:cs="Times New Roman"/>
          <w:iCs/>
          <w:color w:val="000000" w:themeColor="text1"/>
          <w:sz w:val="24"/>
          <w:szCs w:val="24"/>
          <w:lang w:val="en-US"/>
        </w:rPr>
        <w:t>9</w:t>
      </w:r>
      <w:r w:rsidRPr="00F83216">
        <w:rPr>
          <w:rFonts w:ascii="Times New Roman" w:hAnsi="Times New Roman" w:cs="Times New Roman"/>
          <w:iCs/>
          <w:color w:val="000000" w:themeColor="text1"/>
          <w:sz w:val="24"/>
          <w:szCs w:val="24"/>
          <w:lang w:val="en-US"/>
        </w:rPr>
        <w:t>]</w:t>
      </w:r>
      <w:r w:rsidR="00767F28" w:rsidRPr="00F83216">
        <w:rPr>
          <w:rFonts w:ascii="Times New Roman" w:hAnsi="Times New Roman" w:cs="Times New Roman"/>
          <w:iCs/>
          <w:color w:val="000000" w:themeColor="text1"/>
          <w:sz w:val="24"/>
          <w:szCs w:val="24"/>
          <w:lang w:val="en-US"/>
        </w:rPr>
        <w:t xml:space="preserve"> </w:t>
      </w:r>
      <w:r w:rsidR="00F30798">
        <w:rPr>
          <w:rFonts w:ascii="Times New Roman" w:hAnsi="Times New Roman" w:cs="Times New Roman"/>
          <w:iCs/>
          <w:color w:val="000000" w:themeColor="text1"/>
          <w:sz w:val="24"/>
          <w:szCs w:val="24"/>
          <w:lang w:val="en-US"/>
        </w:rPr>
        <w:tab/>
      </w:r>
      <w:r w:rsidR="00767F28" w:rsidRPr="00F83216">
        <w:rPr>
          <w:rFonts w:ascii="Times New Roman" w:hAnsi="Times New Roman" w:cs="Times New Roman"/>
          <w:iCs/>
          <w:color w:val="000000" w:themeColor="text1"/>
          <w:sz w:val="24"/>
          <w:szCs w:val="24"/>
          <w:lang w:val="en-US"/>
        </w:rPr>
        <w:t xml:space="preserve">In </w:t>
      </w:r>
      <w:r w:rsidR="00767F28" w:rsidRPr="00AD1D6D">
        <w:rPr>
          <w:rFonts w:ascii="Times New Roman" w:hAnsi="Times New Roman" w:cs="Times New Roman"/>
          <w:b/>
          <w:bCs/>
          <w:i/>
          <w:iCs/>
          <w:color w:val="000000" w:themeColor="text1"/>
          <w:sz w:val="24"/>
          <w:szCs w:val="24"/>
          <w:lang w:val="en-US"/>
        </w:rPr>
        <w:t>Tsebe v Tsebe</w:t>
      </w:r>
      <w:r w:rsidR="00730090" w:rsidRPr="00F83216">
        <w:rPr>
          <w:rStyle w:val="FootnoteReference"/>
          <w:rFonts w:ascii="Times New Roman" w:hAnsi="Times New Roman" w:cs="Times New Roman"/>
          <w:iCs/>
          <w:color w:val="000000" w:themeColor="text1"/>
          <w:sz w:val="24"/>
          <w:szCs w:val="24"/>
          <w:lang w:val="en-US"/>
        </w:rPr>
        <w:footnoteReference w:id="7"/>
      </w:r>
      <w:r w:rsidR="00767F28" w:rsidRPr="00F83216">
        <w:rPr>
          <w:rFonts w:ascii="Times New Roman" w:hAnsi="Times New Roman" w:cs="Times New Roman"/>
          <w:iCs/>
          <w:color w:val="000000" w:themeColor="text1"/>
          <w:sz w:val="24"/>
          <w:szCs w:val="24"/>
          <w:lang w:val="en-US"/>
        </w:rPr>
        <w:t>,</w:t>
      </w:r>
      <w:r w:rsidR="00730090" w:rsidRPr="00F83216">
        <w:rPr>
          <w:rFonts w:ascii="Times New Roman" w:hAnsi="Times New Roman" w:cs="Times New Roman"/>
          <w:iCs/>
          <w:color w:val="000000" w:themeColor="text1"/>
          <w:sz w:val="24"/>
          <w:szCs w:val="24"/>
          <w:lang w:val="en-US"/>
        </w:rPr>
        <w:t xml:space="preserve"> the court found that Mr Tsebe had committed substantial misconduct in that he used the pension payment solely for himself only to the </w:t>
      </w:r>
      <w:r w:rsidR="008848BE" w:rsidRPr="00F83216">
        <w:rPr>
          <w:rFonts w:ascii="Times New Roman" w:hAnsi="Times New Roman" w:cs="Times New Roman"/>
          <w:iCs/>
          <w:color w:val="000000" w:themeColor="text1"/>
          <w:sz w:val="24"/>
          <w:szCs w:val="24"/>
          <w:lang w:val="en-US"/>
        </w:rPr>
        <w:t xml:space="preserve">exclusion of the joint estate and his wife. This seems not to be the case in </w:t>
      </w:r>
      <w:r w:rsidR="008848BE" w:rsidRPr="00F83216">
        <w:rPr>
          <w:rFonts w:ascii="Times New Roman" w:hAnsi="Times New Roman" w:cs="Times New Roman"/>
          <w:i/>
          <w:iCs/>
          <w:color w:val="000000" w:themeColor="text1"/>
          <w:sz w:val="24"/>
          <w:szCs w:val="24"/>
          <w:lang w:val="en-US"/>
        </w:rPr>
        <w:t>casu</w:t>
      </w:r>
      <w:r w:rsidR="008848BE" w:rsidRPr="00F83216">
        <w:rPr>
          <w:rFonts w:ascii="Times New Roman" w:hAnsi="Times New Roman" w:cs="Times New Roman"/>
          <w:iCs/>
          <w:color w:val="000000" w:themeColor="text1"/>
          <w:sz w:val="24"/>
          <w:szCs w:val="24"/>
          <w:lang w:val="en-US"/>
        </w:rPr>
        <w:t>.</w:t>
      </w:r>
    </w:p>
    <w:p w14:paraId="24159219" w14:textId="77777777" w:rsidR="008B5770" w:rsidRPr="00F30798" w:rsidRDefault="00C955CD" w:rsidP="009C1B7D">
      <w:pPr>
        <w:spacing w:line="276" w:lineRule="auto"/>
        <w:jc w:val="both"/>
        <w:rPr>
          <w:rFonts w:ascii="Times New Roman" w:hAnsi="Times New Roman" w:cs="Times New Roman"/>
          <w:i/>
          <w:color w:val="000000" w:themeColor="text1"/>
          <w:sz w:val="24"/>
          <w:szCs w:val="24"/>
          <w:lang w:val="en-US"/>
        </w:rPr>
      </w:pPr>
      <w:r w:rsidRPr="00F30798">
        <w:rPr>
          <w:rFonts w:ascii="Times New Roman" w:hAnsi="Times New Roman" w:cs="Times New Roman"/>
          <w:i/>
          <w:color w:val="000000" w:themeColor="text1"/>
          <w:sz w:val="24"/>
          <w:szCs w:val="24"/>
          <w:u w:val="single"/>
          <w:lang w:val="en-US"/>
        </w:rPr>
        <w:t>Conclusion</w:t>
      </w:r>
    </w:p>
    <w:p w14:paraId="6A929A01" w14:textId="17D39D5C" w:rsidR="008B5770" w:rsidRPr="00F83216" w:rsidRDefault="008B5770" w:rsidP="009C1B7D">
      <w:pPr>
        <w:spacing w:line="276" w:lineRule="auto"/>
        <w:jc w:val="both"/>
        <w:rPr>
          <w:rFonts w:ascii="Times New Roman" w:hAnsi="Times New Roman" w:cs="Times New Roman"/>
          <w:iCs/>
          <w:color w:val="000000" w:themeColor="text1"/>
          <w:sz w:val="24"/>
          <w:szCs w:val="24"/>
          <w:lang w:val="en-US"/>
        </w:rPr>
      </w:pPr>
      <w:r w:rsidRPr="00F83216">
        <w:rPr>
          <w:rFonts w:ascii="Times New Roman" w:hAnsi="Times New Roman" w:cs="Times New Roman"/>
          <w:iCs/>
          <w:color w:val="000000" w:themeColor="text1"/>
          <w:sz w:val="24"/>
          <w:szCs w:val="24"/>
          <w:lang w:val="en-US"/>
        </w:rPr>
        <w:t>[</w:t>
      </w:r>
      <w:r w:rsidR="00F30798">
        <w:rPr>
          <w:rFonts w:ascii="Times New Roman" w:hAnsi="Times New Roman" w:cs="Times New Roman"/>
          <w:iCs/>
          <w:color w:val="000000" w:themeColor="text1"/>
          <w:sz w:val="24"/>
          <w:szCs w:val="24"/>
          <w:lang w:val="en-US"/>
        </w:rPr>
        <w:t>20</w:t>
      </w:r>
      <w:r w:rsidRPr="00F83216">
        <w:rPr>
          <w:rFonts w:ascii="Times New Roman" w:hAnsi="Times New Roman" w:cs="Times New Roman"/>
          <w:iCs/>
          <w:color w:val="000000" w:themeColor="text1"/>
          <w:sz w:val="24"/>
          <w:szCs w:val="24"/>
          <w:lang w:val="en-US"/>
        </w:rPr>
        <w:t>]</w:t>
      </w:r>
      <w:r w:rsidR="008848BE" w:rsidRPr="00F83216">
        <w:rPr>
          <w:rFonts w:ascii="Times New Roman" w:hAnsi="Times New Roman" w:cs="Times New Roman"/>
          <w:iCs/>
          <w:color w:val="000000" w:themeColor="text1"/>
          <w:sz w:val="24"/>
          <w:szCs w:val="24"/>
          <w:lang w:val="en-US"/>
        </w:rPr>
        <w:t xml:space="preserve"> </w:t>
      </w:r>
      <w:r w:rsidR="00F30798">
        <w:rPr>
          <w:rFonts w:ascii="Times New Roman" w:hAnsi="Times New Roman" w:cs="Times New Roman"/>
          <w:iCs/>
          <w:color w:val="000000" w:themeColor="text1"/>
          <w:sz w:val="24"/>
          <w:szCs w:val="24"/>
          <w:lang w:val="en-US"/>
        </w:rPr>
        <w:tab/>
      </w:r>
      <w:r w:rsidR="008848BE" w:rsidRPr="00F83216">
        <w:rPr>
          <w:rFonts w:ascii="Times New Roman" w:hAnsi="Times New Roman" w:cs="Times New Roman"/>
          <w:iCs/>
          <w:color w:val="000000" w:themeColor="text1"/>
          <w:sz w:val="24"/>
          <w:szCs w:val="24"/>
          <w:lang w:val="en-US"/>
        </w:rPr>
        <w:t xml:space="preserve">In my view, the circumstances of this case do not justify </w:t>
      </w:r>
      <w:r w:rsidR="00C955CD" w:rsidRPr="00F83216">
        <w:rPr>
          <w:rFonts w:ascii="Times New Roman" w:hAnsi="Times New Roman" w:cs="Times New Roman"/>
          <w:iCs/>
          <w:color w:val="000000" w:themeColor="text1"/>
          <w:sz w:val="24"/>
          <w:szCs w:val="24"/>
          <w:lang w:val="en-US"/>
        </w:rPr>
        <w:t>forfeiture by the appellant and therefore, the appeal must succeed.</w:t>
      </w:r>
    </w:p>
    <w:p w14:paraId="2C977B2F" w14:textId="78C6D53C" w:rsidR="008B5770" w:rsidRPr="00F30798" w:rsidRDefault="008B5770" w:rsidP="009C1B7D">
      <w:pPr>
        <w:spacing w:line="276" w:lineRule="auto"/>
        <w:jc w:val="both"/>
        <w:rPr>
          <w:rFonts w:ascii="Times New Roman" w:hAnsi="Times New Roman" w:cs="Times New Roman"/>
          <w:b/>
          <w:bCs/>
          <w:iCs/>
          <w:color w:val="000000" w:themeColor="text1"/>
          <w:sz w:val="24"/>
          <w:szCs w:val="24"/>
          <w:lang w:val="en-US"/>
        </w:rPr>
      </w:pPr>
      <w:r w:rsidRPr="00F30798">
        <w:rPr>
          <w:rFonts w:ascii="Times New Roman" w:hAnsi="Times New Roman" w:cs="Times New Roman"/>
          <w:b/>
          <w:bCs/>
          <w:iCs/>
          <w:color w:val="000000" w:themeColor="text1"/>
          <w:sz w:val="24"/>
          <w:szCs w:val="24"/>
          <w:lang w:val="en-US"/>
        </w:rPr>
        <w:t>[</w:t>
      </w:r>
      <w:r w:rsidR="00F30798" w:rsidRPr="00F30798">
        <w:rPr>
          <w:rFonts w:ascii="Times New Roman" w:hAnsi="Times New Roman" w:cs="Times New Roman"/>
          <w:b/>
          <w:bCs/>
          <w:iCs/>
          <w:color w:val="000000" w:themeColor="text1"/>
          <w:sz w:val="24"/>
          <w:szCs w:val="24"/>
          <w:lang w:val="en-US"/>
        </w:rPr>
        <w:t>21</w:t>
      </w:r>
      <w:r w:rsidRPr="00F30798">
        <w:rPr>
          <w:rFonts w:ascii="Times New Roman" w:hAnsi="Times New Roman" w:cs="Times New Roman"/>
          <w:b/>
          <w:bCs/>
          <w:iCs/>
          <w:color w:val="000000" w:themeColor="text1"/>
          <w:sz w:val="24"/>
          <w:szCs w:val="24"/>
          <w:lang w:val="en-US"/>
        </w:rPr>
        <w:t>]</w:t>
      </w:r>
      <w:r w:rsidR="00C955CD" w:rsidRPr="00F30798">
        <w:rPr>
          <w:rFonts w:ascii="Times New Roman" w:hAnsi="Times New Roman" w:cs="Times New Roman"/>
          <w:b/>
          <w:bCs/>
          <w:iCs/>
          <w:color w:val="000000" w:themeColor="text1"/>
          <w:sz w:val="24"/>
          <w:szCs w:val="24"/>
          <w:lang w:val="en-US"/>
        </w:rPr>
        <w:t xml:space="preserve"> </w:t>
      </w:r>
      <w:r w:rsidR="00F30798" w:rsidRPr="00F30798">
        <w:rPr>
          <w:rFonts w:ascii="Times New Roman" w:hAnsi="Times New Roman" w:cs="Times New Roman"/>
          <w:b/>
          <w:bCs/>
          <w:iCs/>
          <w:color w:val="000000" w:themeColor="text1"/>
          <w:sz w:val="24"/>
          <w:szCs w:val="24"/>
          <w:lang w:val="en-US"/>
        </w:rPr>
        <w:tab/>
      </w:r>
      <w:r w:rsidR="00C955CD" w:rsidRPr="00F30798">
        <w:rPr>
          <w:rFonts w:ascii="Times New Roman" w:hAnsi="Times New Roman" w:cs="Times New Roman"/>
          <w:b/>
          <w:bCs/>
          <w:iCs/>
          <w:color w:val="000000" w:themeColor="text1"/>
          <w:sz w:val="24"/>
          <w:szCs w:val="24"/>
          <w:lang w:val="en-US"/>
        </w:rPr>
        <w:t>In the result, the following order is made:</w:t>
      </w:r>
    </w:p>
    <w:p w14:paraId="4A5D8214" w14:textId="7EEF539B" w:rsidR="00C955CD" w:rsidRPr="00F30798" w:rsidRDefault="00C955CD" w:rsidP="009C1B7D">
      <w:pPr>
        <w:spacing w:line="276" w:lineRule="auto"/>
        <w:jc w:val="both"/>
        <w:rPr>
          <w:rFonts w:ascii="Times New Roman" w:hAnsi="Times New Roman" w:cs="Times New Roman"/>
          <w:b/>
          <w:bCs/>
          <w:iCs/>
          <w:color w:val="000000" w:themeColor="text1"/>
          <w:sz w:val="24"/>
          <w:szCs w:val="24"/>
          <w:lang w:val="en-US"/>
        </w:rPr>
      </w:pPr>
      <w:r w:rsidRPr="00F30798">
        <w:rPr>
          <w:rFonts w:ascii="Times New Roman" w:hAnsi="Times New Roman" w:cs="Times New Roman"/>
          <w:b/>
          <w:bCs/>
          <w:iCs/>
          <w:color w:val="000000" w:themeColor="text1"/>
          <w:sz w:val="24"/>
          <w:szCs w:val="24"/>
          <w:lang w:val="en-US"/>
        </w:rPr>
        <w:tab/>
        <w:t xml:space="preserve">1. </w:t>
      </w:r>
      <w:r w:rsidR="00F30798" w:rsidRPr="00F30798">
        <w:rPr>
          <w:rFonts w:ascii="Times New Roman" w:hAnsi="Times New Roman" w:cs="Times New Roman"/>
          <w:b/>
          <w:bCs/>
          <w:iCs/>
          <w:color w:val="000000" w:themeColor="text1"/>
          <w:sz w:val="24"/>
          <w:szCs w:val="24"/>
          <w:lang w:val="en-US"/>
        </w:rPr>
        <w:tab/>
      </w:r>
      <w:r w:rsidRPr="00F30798">
        <w:rPr>
          <w:rFonts w:ascii="Times New Roman" w:hAnsi="Times New Roman" w:cs="Times New Roman"/>
          <w:b/>
          <w:bCs/>
          <w:iCs/>
          <w:color w:val="000000" w:themeColor="text1"/>
          <w:sz w:val="24"/>
          <w:szCs w:val="24"/>
          <w:lang w:val="en-US"/>
        </w:rPr>
        <w:t>The appeal is upheld.</w:t>
      </w:r>
    </w:p>
    <w:p w14:paraId="00542877" w14:textId="49F055CC" w:rsidR="00C955CD" w:rsidRPr="00F30798" w:rsidRDefault="00C955CD" w:rsidP="009C1B7D">
      <w:pPr>
        <w:spacing w:line="276" w:lineRule="auto"/>
        <w:ind w:left="1440" w:hanging="720"/>
        <w:jc w:val="both"/>
        <w:rPr>
          <w:rFonts w:ascii="Times New Roman" w:hAnsi="Times New Roman" w:cs="Times New Roman"/>
          <w:b/>
          <w:bCs/>
          <w:iCs/>
          <w:color w:val="000000" w:themeColor="text1"/>
          <w:sz w:val="24"/>
          <w:szCs w:val="24"/>
          <w:lang w:val="en-US"/>
        </w:rPr>
      </w:pPr>
      <w:r w:rsidRPr="00F30798">
        <w:rPr>
          <w:rFonts w:ascii="Times New Roman" w:hAnsi="Times New Roman" w:cs="Times New Roman"/>
          <w:b/>
          <w:bCs/>
          <w:iCs/>
          <w:color w:val="000000" w:themeColor="text1"/>
          <w:sz w:val="24"/>
          <w:szCs w:val="24"/>
          <w:lang w:val="en-US"/>
        </w:rPr>
        <w:t xml:space="preserve">2. </w:t>
      </w:r>
      <w:r w:rsidR="00F30798" w:rsidRPr="00F30798">
        <w:rPr>
          <w:rFonts w:ascii="Times New Roman" w:hAnsi="Times New Roman" w:cs="Times New Roman"/>
          <w:b/>
          <w:bCs/>
          <w:iCs/>
          <w:color w:val="000000" w:themeColor="text1"/>
          <w:sz w:val="24"/>
          <w:szCs w:val="24"/>
          <w:lang w:val="en-US"/>
        </w:rPr>
        <w:tab/>
      </w:r>
      <w:r w:rsidRPr="00F30798">
        <w:rPr>
          <w:rFonts w:ascii="Times New Roman" w:hAnsi="Times New Roman" w:cs="Times New Roman"/>
          <w:b/>
          <w:bCs/>
          <w:iCs/>
          <w:color w:val="000000" w:themeColor="text1"/>
          <w:sz w:val="24"/>
          <w:szCs w:val="24"/>
          <w:lang w:val="en-US"/>
        </w:rPr>
        <w:t>The decision of the Regional Court Magistrate ordering forfeiture of benefits by the appellant is set aside and substituted with the following:</w:t>
      </w:r>
    </w:p>
    <w:p w14:paraId="37A0FFA0" w14:textId="2418520C" w:rsidR="00C955CD" w:rsidRPr="00F30798" w:rsidRDefault="00C955CD" w:rsidP="009C1B7D">
      <w:pPr>
        <w:spacing w:line="276" w:lineRule="auto"/>
        <w:ind w:left="993" w:hanging="993"/>
        <w:jc w:val="both"/>
        <w:rPr>
          <w:rFonts w:ascii="Times New Roman" w:hAnsi="Times New Roman" w:cs="Times New Roman"/>
          <w:b/>
          <w:bCs/>
          <w:iCs/>
          <w:color w:val="000000" w:themeColor="text1"/>
          <w:sz w:val="24"/>
          <w:szCs w:val="24"/>
          <w:lang w:val="en-US"/>
        </w:rPr>
      </w:pPr>
      <w:r w:rsidRPr="00F30798">
        <w:rPr>
          <w:rFonts w:ascii="Times New Roman" w:hAnsi="Times New Roman" w:cs="Times New Roman"/>
          <w:b/>
          <w:bCs/>
          <w:iCs/>
          <w:color w:val="000000" w:themeColor="text1"/>
          <w:sz w:val="24"/>
          <w:szCs w:val="24"/>
          <w:lang w:val="en-US"/>
        </w:rPr>
        <w:tab/>
      </w:r>
      <w:r w:rsidR="00F30798" w:rsidRPr="00F30798">
        <w:rPr>
          <w:rFonts w:ascii="Times New Roman" w:hAnsi="Times New Roman" w:cs="Times New Roman"/>
          <w:b/>
          <w:bCs/>
          <w:iCs/>
          <w:color w:val="000000" w:themeColor="text1"/>
          <w:sz w:val="24"/>
          <w:szCs w:val="24"/>
          <w:lang w:val="en-US"/>
        </w:rPr>
        <w:tab/>
      </w:r>
      <w:r w:rsidRPr="00F30798">
        <w:rPr>
          <w:rFonts w:ascii="Times New Roman" w:hAnsi="Times New Roman" w:cs="Times New Roman"/>
          <w:b/>
          <w:bCs/>
          <w:iCs/>
          <w:color w:val="000000" w:themeColor="text1"/>
          <w:sz w:val="24"/>
          <w:szCs w:val="24"/>
          <w:lang w:val="en-US"/>
        </w:rPr>
        <w:t>There shall be a division of the joint estate.</w:t>
      </w:r>
    </w:p>
    <w:p w14:paraId="367B5EEA" w14:textId="54104F27" w:rsidR="00C955CD" w:rsidRPr="00F30798" w:rsidRDefault="00C955CD" w:rsidP="009C1B7D">
      <w:pPr>
        <w:spacing w:line="276" w:lineRule="auto"/>
        <w:jc w:val="both"/>
        <w:rPr>
          <w:rFonts w:ascii="Times New Roman" w:hAnsi="Times New Roman" w:cs="Times New Roman"/>
          <w:b/>
          <w:bCs/>
          <w:iCs/>
          <w:color w:val="000000" w:themeColor="text1"/>
          <w:sz w:val="24"/>
          <w:szCs w:val="24"/>
          <w:lang w:val="en-US"/>
        </w:rPr>
      </w:pPr>
      <w:r w:rsidRPr="00F30798">
        <w:rPr>
          <w:rFonts w:ascii="Times New Roman" w:hAnsi="Times New Roman" w:cs="Times New Roman"/>
          <w:b/>
          <w:bCs/>
          <w:iCs/>
          <w:color w:val="000000" w:themeColor="text1"/>
          <w:sz w:val="24"/>
          <w:szCs w:val="24"/>
          <w:lang w:val="en-US"/>
        </w:rPr>
        <w:tab/>
        <w:t xml:space="preserve">3. </w:t>
      </w:r>
      <w:r w:rsidR="00F30798" w:rsidRPr="00F30798">
        <w:rPr>
          <w:rFonts w:ascii="Times New Roman" w:hAnsi="Times New Roman" w:cs="Times New Roman"/>
          <w:b/>
          <w:bCs/>
          <w:iCs/>
          <w:color w:val="000000" w:themeColor="text1"/>
          <w:sz w:val="24"/>
          <w:szCs w:val="24"/>
          <w:lang w:val="en-US"/>
        </w:rPr>
        <w:tab/>
      </w:r>
      <w:r w:rsidRPr="00F30798">
        <w:rPr>
          <w:rFonts w:ascii="Times New Roman" w:hAnsi="Times New Roman" w:cs="Times New Roman"/>
          <w:b/>
          <w:bCs/>
          <w:iCs/>
          <w:color w:val="000000" w:themeColor="text1"/>
          <w:sz w:val="24"/>
          <w:szCs w:val="24"/>
          <w:lang w:val="en-US"/>
        </w:rPr>
        <w:t>Each party shall pay its own costs.</w:t>
      </w:r>
    </w:p>
    <w:p w14:paraId="35F50B4E" w14:textId="77777777" w:rsidR="0098702E" w:rsidRPr="00F83216" w:rsidRDefault="0098702E" w:rsidP="00C955CD">
      <w:pPr>
        <w:spacing w:line="480" w:lineRule="auto"/>
        <w:jc w:val="both"/>
        <w:rPr>
          <w:rFonts w:ascii="Times New Roman" w:hAnsi="Times New Roman" w:cs="Times New Roman"/>
          <w:iCs/>
          <w:color w:val="000000" w:themeColor="text1"/>
          <w:sz w:val="24"/>
          <w:szCs w:val="24"/>
          <w:u w:val="single"/>
          <w:lang w:val="en-US"/>
        </w:rPr>
      </w:pPr>
    </w:p>
    <w:p w14:paraId="14BF7014" w14:textId="63EEF52F" w:rsidR="00596E86" w:rsidRPr="00F83216" w:rsidRDefault="00596E86" w:rsidP="00AD1D6D">
      <w:pPr>
        <w:spacing w:line="360" w:lineRule="auto"/>
        <w:jc w:val="both"/>
        <w:rPr>
          <w:rFonts w:ascii="Times New Roman" w:hAnsi="Times New Roman" w:cs="Times New Roman"/>
          <w:color w:val="000000" w:themeColor="text1"/>
          <w:sz w:val="24"/>
          <w:szCs w:val="24"/>
        </w:rPr>
      </w:pPr>
      <w:r w:rsidRPr="00F83216">
        <w:rPr>
          <w:rFonts w:ascii="Times New Roman" w:hAnsi="Times New Roman" w:cs="Times New Roman"/>
          <w:b/>
          <w:color w:val="000000" w:themeColor="text1"/>
          <w:sz w:val="24"/>
          <w:szCs w:val="24"/>
        </w:rPr>
        <w:t>______________________________</w:t>
      </w:r>
      <w:r w:rsidR="009C1B7D">
        <w:rPr>
          <w:rFonts w:ascii="Times New Roman" w:hAnsi="Times New Roman" w:cs="Times New Roman"/>
          <w:b/>
          <w:color w:val="000000" w:themeColor="text1"/>
          <w:sz w:val="24"/>
          <w:szCs w:val="24"/>
        </w:rPr>
        <w:t>________</w:t>
      </w:r>
    </w:p>
    <w:p w14:paraId="0F3B6059" w14:textId="6B816CD0" w:rsidR="00596E86" w:rsidRPr="00F83216" w:rsidRDefault="00A70BB2" w:rsidP="00AD1D6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M.N </w:t>
      </w:r>
      <w:r w:rsidR="00596E86" w:rsidRPr="00F83216">
        <w:rPr>
          <w:rFonts w:ascii="Times New Roman" w:hAnsi="Times New Roman" w:cs="Times New Roman"/>
          <w:b/>
          <w:color w:val="000000" w:themeColor="text1"/>
          <w:sz w:val="24"/>
          <w:szCs w:val="24"/>
        </w:rPr>
        <w:t>HINANA</w:t>
      </w:r>
    </w:p>
    <w:p w14:paraId="73EBE8D5" w14:textId="77777777" w:rsidR="004C18C6" w:rsidRPr="00F83216" w:rsidRDefault="00596E86" w:rsidP="00AD1D6D">
      <w:pPr>
        <w:spacing w:line="360" w:lineRule="auto"/>
        <w:jc w:val="both"/>
        <w:rPr>
          <w:rFonts w:ascii="Times New Roman" w:hAnsi="Times New Roman" w:cs="Times New Roman"/>
          <w:b/>
          <w:color w:val="000000" w:themeColor="text1"/>
          <w:sz w:val="24"/>
          <w:szCs w:val="24"/>
        </w:rPr>
      </w:pPr>
      <w:r w:rsidRPr="00F83216">
        <w:rPr>
          <w:rFonts w:ascii="Times New Roman" w:hAnsi="Times New Roman" w:cs="Times New Roman"/>
          <w:b/>
          <w:color w:val="000000" w:themeColor="text1"/>
          <w:sz w:val="24"/>
          <w:szCs w:val="24"/>
        </w:rPr>
        <w:t>ACTING JUDGE OF THE HIGH COURT</w:t>
      </w:r>
    </w:p>
    <w:p w14:paraId="48754DD7" w14:textId="77777777" w:rsidR="00A70BB2" w:rsidRDefault="00A70BB2" w:rsidP="00AD1D6D">
      <w:pPr>
        <w:spacing w:line="360" w:lineRule="auto"/>
        <w:jc w:val="both"/>
        <w:rPr>
          <w:rFonts w:ascii="Times New Roman" w:hAnsi="Times New Roman" w:cs="Times New Roman"/>
          <w:b/>
          <w:color w:val="000000" w:themeColor="text1"/>
          <w:sz w:val="24"/>
          <w:szCs w:val="24"/>
        </w:rPr>
      </w:pPr>
    </w:p>
    <w:p w14:paraId="3C501D8E" w14:textId="0990CB9C" w:rsidR="00E761A2" w:rsidRDefault="00E761A2" w:rsidP="00AD1D6D">
      <w:pPr>
        <w:spacing w:line="360" w:lineRule="auto"/>
        <w:jc w:val="both"/>
        <w:rPr>
          <w:rFonts w:ascii="Times New Roman" w:hAnsi="Times New Roman" w:cs="Times New Roman"/>
          <w:b/>
          <w:color w:val="000000" w:themeColor="text1"/>
          <w:sz w:val="24"/>
          <w:szCs w:val="24"/>
        </w:rPr>
      </w:pPr>
      <w:r w:rsidRPr="00F83216">
        <w:rPr>
          <w:rFonts w:ascii="Times New Roman" w:hAnsi="Times New Roman" w:cs="Times New Roman"/>
          <w:b/>
          <w:color w:val="000000" w:themeColor="text1"/>
          <w:sz w:val="24"/>
          <w:szCs w:val="24"/>
        </w:rPr>
        <w:t>I agree</w:t>
      </w:r>
      <w:r w:rsidR="005D39CE">
        <w:rPr>
          <w:rFonts w:ascii="Times New Roman" w:hAnsi="Times New Roman" w:cs="Times New Roman"/>
          <w:b/>
          <w:color w:val="000000" w:themeColor="text1"/>
          <w:sz w:val="24"/>
          <w:szCs w:val="24"/>
        </w:rPr>
        <w:t>.</w:t>
      </w:r>
    </w:p>
    <w:p w14:paraId="15A686CE" w14:textId="77777777" w:rsidR="009C1B7D" w:rsidRDefault="009C1B7D" w:rsidP="00AD1D6D">
      <w:pPr>
        <w:spacing w:line="360" w:lineRule="auto"/>
        <w:jc w:val="both"/>
        <w:rPr>
          <w:rFonts w:ascii="Times New Roman" w:hAnsi="Times New Roman" w:cs="Times New Roman"/>
          <w:b/>
          <w:color w:val="000000" w:themeColor="text1"/>
          <w:sz w:val="24"/>
          <w:szCs w:val="24"/>
        </w:rPr>
      </w:pPr>
    </w:p>
    <w:p w14:paraId="688A92E5" w14:textId="77777777" w:rsidR="0010616F" w:rsidRPr="00F83216" w:rsidRDefault="0010616F" w:rsidP="00AD1D6D">
      <w:pPr>
        <w:spacing w:line="360" w:lineRule="auto"/>
        <w:jc w:val="both"/>
        <w:rPr>
          <w:rFonts w:ascii="Times New Roman" w:hAnsi="Times New Roman" w:cs="Times New Roman"/>
          <w:b/>
          <w:color w:val="000000" w:themeColor="text1"/>
          <w:sz w:val="24"/>
          <w:szCs w:val="24"/>
        </w:rPr>
      </w:pPr>
      <w:r w:rsidRPr="00F83216">
        <w:rPr>
          <w:rFonts w:ascii="Times New Roman" w:hAnsi="Times New Roman" w:cs="Times New Roman"/>
          <w:b/>
          <w:color w:val="000000" w:themeColor="text1"/>
          <w:sz w:val="24"/>
          <w:szCs w:val="24"/>
        </w:rPr>
        <w:t>_______________________________</w:t>
      </w:r>
    </w:p>
    <w:p w14:paraId="273251E1" w14:textId="295D1D32" w:rsidR="0010616F" w:rsidRPr="00F83216" w:rsidRDefault="0010616F" w:rsidP="00AD1D6D">
      <w:pPr>
        <w:spacing w:line="360" w:lineRule="auto"/>
        <w:jc w:val="both"/>
        <w:rPr>
          <w:rFonts w:ascii="Times New Roman" w:hAnsi="Times New Roman" w:cs="Times New Roman"/>
          <w:b/>
          <w:color w:val="000000" w:themeColor="text1"/>
          <w:sz w:val="24"/>
          <w:szCs w:val="24"/>
        </w:rPr>
      </w:pPr>
      <w:r w:rsidRPr="00F83216">
        <w:rPr>
          <w:rFonts w:ascii="Times New Roman" w:hAnsi="Times New Roman" w:cs="Times New Roman"/>
          <w:b/>
          <w:color w:val="000000" w:themeColor="text1"/>
          <w:sz w:val="24"/>
          <w:szCs w:val="24"/>
        </w:rPr>
        <w:t>T</w:t>
      </w:r>
      <w:r w:rsidR="005A6D6B">
        <w:rPr>
          <w:rFonts w:ascii="Times New Roman" w:hAnsi="Times New Roman" w:cs="Times New Roman"/>
          <w:b/>
          <w:color w:val="000000" w:themeColor="text1"/>
          <w:sz w:val="24"/>
          <w:szCs w:val="24"/>
        </w:rPr>
        <w:t>.V</w:t>
      </w:r>
      <w:r w:rsidRPr="00F83216">
        <w:rPr>
          <w:rFonts w:ascii="Times New Roman" w:hAnsi="Times New Roman" w:cs="Times New Roman"/>
          <w:b/>
          <w:color w:val="000000" w:themeColor="text1"/>
          <w:sz w:val="24"/>
          <w:szCs w:val="24"/>
        </w:rPr>
        <w:t xml:space="preserve"> NORMAN</w:t>
      </w:r>
    </w:p>
    <w:p w14:paraId="507BF3C9" w14:textId="7435DA68" w:rsidR="0010616F" w:rsidRDefault="0010616F" w:rsidP="00AD1D6D">
      <w:pPr>
        <w:spacing w:line="360" w:lineRule="auto"/>
        <w:jc w:val="both"/>
        <w:rPr>
          <w:rFonts w:ascii="Times New Roman" w:hAnsi="Times New Roman" w:cs="Times New Roman"/>
          <w:b/>
          <w:color w:val="000000" w:themeColor="text1"/>
          <w:sz w:val="24"/>
          <w:szCs w:val="24"/>
        </w:rPr>
      </w:pPr>
      <w:r w:rsidRPr="00F83216">
        <w:rPr>
          <w:rFonts w:ascii="Times New Roman" w:hAnsi="Times New Roman" w:cs="Times New Roman"/>
          <w:b/>
          <w:color w:val="000000" w:themeColor="text1"/>
          <w:sz w:val="24"/>
          <w:szCs w:val="24"/>
        </w:rPr>
        <w:t>JUDG</w:t>
      </w:r>
      <w:r w:rsidR="005A6D6B">
        <w:rPr>
          <w:rFonts w:ascii="Times New Roman" w:hAnsi="Times New Roman" w:cs="Times New Roman"/>
          <w:b/>
          <w:color w:val="000000" w:themeColor="text1"/>
          <w:sz w:val="24"/>
          <w:szCs w:val="24"/>
        </w:rPr>
        <w:t>E</w:t>
      </w:r>
      <w:r w:rsidRPr="00F83216">
        <w:rPr>
          <w:rFonts w:ascii="Times New Roman" w:hAnsi="Times New Roman" w:cs="Times New Roman"/>
          <w:b/>
          <w:color w:val="000000" w:themeColor="text1"/>
          <w:sz w:val="24"/>
          <w:szCs w:val="24"/>
        </w:rPr>
        <w:t xml:space="preserve"> OF THE HIGH COURT</w:t>
      </w:r>
    </w:p>
    <w:p w14:paraId="0BCCE8E0"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7F7473E0"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3E6FE5ED"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23F59BF6"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0CBD08AB"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315BBB3F"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3BB4FB65"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5FE7E8E5"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190393A8"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0C21B046"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171CAD1B"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52030BD6"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7E380388"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18A88F5B"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5B3100A3" w14:textId="77777777" w:rsidR="00FB30B0" w:rsidRDefault="00FB30B0" w:rsidP="0098702E">
      <w:pPr>
        <w:spacing w:line="480" w:lineRule="auto"/>
        <w:ind w:left="720" w:hanging="720"/>
        <w:jc w:val="both"/>
        <w:rPr>
          <w:rFonts w:ascii="Times New Roman" w:hAnsi="Times New Roman" w:cs="Times New Roman"/>
          <w:b/>
          <w:bCs/>
          <w:color w:val="000000" w:themeColor="text1"/>
          <w:sz w:val="24"/>
          <w:szCs w:val="24"/>
          <w:u w:val="single"/>
        </w:rPr>
      </w:pPr>
    </w:p>
    <w:p w14:paraId="605F3F87" w14:textId="77777777" w:rsidR="009C1B7D" w:rsidRDefault="009C1B7D" w:rsidP="0098702E">
      <w:pPr>
        <w:spacing w:line="480" w:lineRule="auto"/>
        <w:ind w:left="720" w:hanging="720"/>
        <w:jc w:val="both"/>
        <w:rPr>
          <w:rFonts w:ascii="Times New Roman" w:hAnsi="Times New Roman" w:cs="Times New Roman"/>
          <w:b/>
          <w:bCs/>
          <w:color w:val="000000" w:themeColor="text1"/>
          <w:sz w:val="24"/>
          <w:szCs w:val="24"/>
          <w:u w:val="single"/>
        </w:rPr>
      </w:pPr>
    </w:p>
    <w:p w14:paraId="3E445810" w14:textId="01F2664E" w:rsidR="0098702E" w:rsidRPr="00B04079" w:rsidRDefault="00AC2DA9" w:rsidP="0098702E">
      <w:pPr>
        <w:spacing w:line="480" w:lineRule="auto"/>
        <w:ind w:left="720" w:hanging="720"/>
        <w:jc w:val="both"/>
        <w:rPr>
          <w:rFonts w:ascii="Times New Roman" w:hAnsi="Times New Roman" w:cs="Times New Roman"/>
          <w:b/>
          <w:bCs/>
          <w:color w:val="000000" w:themeColor="text1"/>
          <w:sz w:val="24"/>
          <w:szCs w:val="24"/>
          <w:u w:val="single"/>
        </w:rPr>
      </w:pPr>
      <w:r w:rsidRPr="00B04079">
        <w:rPr>
          <w:rFonts w:ascii="Times New Roman" w:hAnsi="Times New Roman" w:cs="Times New Roman"/>
          <w:b/>
          <w:bCs/>
          <w:color w:val="000000" w:themeColor="text1"/>
          <w:sz w:val="24"/>
          <w:szCs w:val="24"/>
          <w:u w:val="single"/>
        </w:rPr>
        <w:t>APPEARANCES</w:t>
      </w:r>
    </w:p>
    <w:p w14:paraId="5EF322D2" w14:textId="535B95B7" w:rsidR="00AC2DA9" w:rsidRPr="00F83216" w:rsidRDefault="00C46DC2" w:rsidP="009770E5">
      <w:pPr>
        <w:spacing w:line="480" w:lineRule="auto"/>
        <w:ind w:left="720" w:hanging="720"/>
        <w:jc w:val="both"/>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Counsel</w:t>
      </w:r>
      <w:r w:rsidR="00B068A8" w:rsidRPr="00F83216">
        <w:rPr>
          <w:rFonts w:ascii="Times New Roman" w:hAnsi="Times New Roman" w:cs="Times New Roman"/>
          <w:b/>
          <w:bCs/>
          <w:color w:val="000000" w:themeColor="text1"/>
          <w:sz w:val="24"/>
          <w:szCs w:val="24"/>
        </w:rPr>
        <w:t xml:space="preserve"> f</w:t>
      </w:r>
      <w:r w:rsidR="00AC2DA9" w:rsidRPr="00F83216">
        <w:rPr>
          <w:rFonts w:ascii="Times New Roman" w:hAnsi="Times New Roman" w:cs="Times New Roman"/>
          <w:b/>
          <w:bCs/>
          <w:color w:val="000000" w:themeColor="text1"/>
          <w:sz w:val="24"/>
          <w:szCs w:val="24"/>
        </w:rPr>
        <w:t xml:space="preserve">or the </w:t>
      </w:r>
      <w:r w:rsidR="007541CF" w:rsidRPr="00F83216">
        <w:rPr>
          <w:rFonts w:ascii="Times New Roman" w:hAnsi="Times New Roman" w:cs="Times New Roman"/>
          <w:b/>
          <w:bCs/>
          <w:color w:val="000000" w:themeColor="text1"/>
          <w:sz w:val="24"/>
          <w:szCs w:val="24"/>
        </w:rPr>
        <w:t>APPELLANT</w:t>
      </w:r>
      <w:r w:rsidR="00AC2DA9" w:rsidRPr="00F83216">
        <w:rPr>
          <w:rFonts w:ascii="Times New Roman" w:hAnsi="Times New Roman" w:cs="Times New Roman"/>
          <w:b/>
          <w:bCs/>
          <w:color w:val="000000" w:themeColor="text1"/>
          <w:sz w:val="24"/>
          <w:szCs w:val="24"/>
        </w:rPr>
        <w:tab/>
        <w:t>:</w:t>
      </w:r>
      <w:r w:rsidR="00AC2DA9" w:rsidRPr="00F83216">
        <w:rPr>
          <w:rFonts w:ascii="Times New Roman" w:hAnsi="Times New Roman" w:cs="Times New Roman"/>
          <w:b/>
          <w:bCs/>
          <w:color w:val="000000" w:themeColor="text1"/>
          <w:sz w:val="24"/>
          <w:szCs w:val="24"/>
        </w:rPr>
        <w:tab/>
      </w:r>
      <w:r w:rsidR="007541CF" w:rsidRPr="00F83216">
        <w:rPr>
          <w:rFonts w:ascii="Times New Roman" w:hAnsi="Times New Roman" w:cs="Times New Roman"/>
          <w:b/>
          <w:bCs/>
          <w:color w:val="000000" w:themeColor="text1"/>
          <w:sz w:val="24"/>
          <w:szCs w:val="24"/>
        </w:rPr>
        <w:t>MR NONKELE</w:t>
      </w:r>
      <w:r w:rsidR="007541CF">
        <w:rPr>
          <w:rFonts w:ascii="Times New Roman" w:hAnsi="Times New Roman" w:cs="Times New Roman"/>
          <w:b/>
          <w:bCs/>
          <w:color w:val="000000" w:themeColor="text1"/>
          <w:sz w:val="24"/>
          <w:szCs w:val="24"/>
        </w:rPr>
        <w:t>LA</w:t>
      </w:r>
    </w:p>
    <w:p w14:paraId="308BB74B" w14:textId="71B0459C" w:rsidR="001F6EC9" w:rsidRDefault="004C18C6" w:rsidP="00B068A8">
      <w:pPr>
        <w:spacing w:line="480" w:lineRule="auto"/>
        <w:ind w:left="720" w:hanging="720"/>
        <w:jc w:val="both"/>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Instructed by</w:t>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00B068A8"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w:t>
      </w:r>
      <w:r w:rsidRPr="00F83216">
        <w:rPr>
          <w:rFonts w:ascii="Times New Roman" w:hAnsi="Times New Roman" w:cs="Times New Roman"/>
          <w:b/>
          <w:bCs/>
          <w:color w:val="000000" w:themeColor="text1"/>
          <w:sz w:val="24"/>
          <w:szCs w:val="24"/>
        </w:rPr>
        <w:tab/>
        <w:t xml:space="preserve"> </w:t>
      </w:r>
      <w:r w:rsidR="005D39CE" w:rsidRPr="00F83216">
        <w:rPr>
          <w:rFonts w:ascii="Times New Roman" w:hAnsi="Times New Roman" w:cs="Times New Roman"/>
          <w:b/>
          <w:bCs/>
          <w:color w:val="000000" w:themeColor="text1"/>
          <w:sz w:val="24"/>
          <w:szCs w:val="24"/>
        </w:rPr>
        <w:t>MLUNGISI MVELASE ATTORNEYS</w:t>
      </w:r>
    </w:p>
    <w:p w14:paraId="29E1D552" w14:textId="126B6464" w:rsidR="005D39CE" w:rsidRDefault="005D39CE" w:rsidP="00B068A8">
      <w:pPr>
        <w:spacing w:line="480" w:lineRule="auto"/>
        <w:ind w:left="720" w:hanging="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No.17 bam centre</w:t>
      </w:r>
    </w:p>
    <w:p w14:paraId="2B98272A" w14:textId="69CD5779" w:rsidR="005D39CE" w:rsidRDefault="005D39CE" w:rsidP="00B068A8">
      <w:pPr>
        <w:spacing w:line="480" w:lineRule="auto"/>
        <w:ind w:left="720" w:hanging="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WINNIE MADIKIZELA MANDELA STREET</w:t>
      </w:r>
    </w:p>
    <w:p w14:paraId="1B7B7A5F" w14:textId="503E4914" w:rsidR="005D39CE" w:rsidRDefault="005D39CE" w:rsidP="00B068A8">
      <w:pPr>
        <w:spacing w:line="480" w:lineRule="auto"/>
        <w:ind w:left="720" w:hanging="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BIZANA</w:t>
      </w:r>
    </w:p>
    <w:p w14:paraId="18DFDBA6" w14:textId="77777777" w:rsidR="005D39CE" w:rsidRDefault="005D39CE" w:rsidP="005D39CE">
      <w:pPr>
        <w:spacing w:line="480" w:lineRule="auto"/>
        <w:ind w:left="2880" w:firstLine="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TEL: 073 179/4524/ 072 421 2101</w:t>
      </w:r>
    </w:p>
    <w:p w14:paraId="5EFA2F84" w14:textId="3CF70767" w:rsidR="005D39CE" w:rsidRPr="00F83216" w:rsidRDefault="005D39CE" w:rsidP="005D39CE">
      <w:pPr>
        <w:spacing w:line="480" w:lineRule="auto"/>
        <w:ind w:left="720" w:hanging="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EMAIL: </w:t>
      </w:r>
      <w:hyperlink r:id="rId9" w:history="1">
        <w:r w:rsidRPr="00372A3B">
          <w:rPr>
            <w:rStyle w:val="Hyperlink"/>
            <w:rFonts w:ascii="Times New Roman" w:hAnsi="Times New Roman" w:cs="Times New Roman"/>
            <w:b/>
            <w:bCs/>
            <w:sz w:val="24"/>
            <w:szCs w:val="24"/>
          </w:rPr>
          <w:t>mvelaseattorneys07@gmail.com</w:t>
        </w:r>
      </w:hyperlink>
      <w:r>
        <w:rPr>
          <w:rFonts w:ascii="Times New Roman" w:hAnsi="Times New Roman" w:cs="Times New Roman"/>
          <w:b/>
          <w:bCs/>
          <w:color w:val="000000" w:themeColor="text1"/>
          <w:sz w:val="24"/>
          <w:szCs w:val="24"/>
        </w:rPr>
        <w:t xml:space="preserve"> </w:t>
      </w:r>
    </w:p>
    <w:p w14:paraId="7B038C63" w14:textId="405D443A" w:rsidR="004C18C6" w:rsidRPr="00F83216" w:rsidRDefault="00B068A8" w:rsidP="009770E5">
      <w:pPr>
        <w:spacing w:line="480" w:lineRule="auto"/>
        <w:ind w:left="720" w:hanging="720"/>
        <w:jc w:val="both"/>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005D39CE">
        <w:rPr>
          <w:rFonts w:ascii="Times New Roman" w:hAnsi="Times New Roman" w:cs="Times New Roman"/>
          <w:b/>
          <w:bCs/>
          <w:color w:val="000000" w:themeColor="text1"/>
          <w:sz w:val="24"/>
          <w:szCs w:val="24"/>
        </w:rPr>
        <w:tab/>
      </w:r>
      <w:r w:rsidR="006D6DE2" w:rsidRPr="00F83216">
        <w:rPr>
          <w:rFonts w:ascii="Times New Roman" w:hAnsi="Times New Roman" w:cs="Times New Roman"/>
          <w:b/>
          <w:bCs/>
          <w:color w:val="000000" w:themeColor="text1"/>
          <w:sz w:val="24"/>
          <w:szCs w:val="24"/>
        </w:rPr>
        <w:t xml:space="preserve">c/o </w:t>
      </w:r>
      <w:r w:rsidR="005D39CE" w:rsidRPr="00F83216">
        <w:rPr>
          <w:rFonts w:ascii="Times New Roman" w:hAnsi="Times New Roman" w:cs="Times New Roman"/>
          <w:b/>
          <w:bCs/>
          <w:color w:val="000000" w:themeColor="text1"/>
          <w:sz w:val="24"/>
          <w:szCs w:val="24"/>
        </w:rPr>
        <w:t>KANISE JAKO ATTORNEYS</w:t>
      </w:r>
    </w:p>
    <w:p w14:paraId="522DB17E" w14:textId="550F4581" w:rsidR="004C18C6" w:rsidRPr="00F83216" w:rsidRDefault="004C18C6" w:rsidP="009770E5">
      <w:pPr>
        <w:spacing w:line="480" w:lineRule="auto"/>
        <w:ind w:left="720" w:hanging="720"/>
        <w:jc w:val="both"/>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006D6DE2" w:rsidRPr="00F83216">
        <w:rPr>
          <w:rFonts w:ascii="Times New Roman" w:hAnsi="Times New Roman" w:cs="Times New Roman"/>
          <w:b/>
          <w:bCs/>
          <w:color w:val="000000" w:themeColor="text1"/>
          <w:sz w:val="24"/>
          <w:szCs w:val="24"/>
        </w:rPr>
        <w:t>Suit 319 Third floor</w:t>
      </w:r>
    </w:p>
    <w:p w14:paraId="3DFF0E9B" w14:textId="45EA36F0" w:rsidR="006D6DE2" w:rsidRPr="00F83216" w:rsidRDefault="006D6DE2" w:rsidP="009770E5">
      <w:pPr>
        <w:spacing w:line="480" w:lineRule="auto"/>
        <w:ind w:left="720" w:hanging="720"/>
        <w:jc w:val="both"/>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t>ECDC Building</w:t>
      </w:r>
    </w:p>
    <w:p w14:paraId="7CE0365C" w14:textId="454A5D32" w:rsidR="004C18C6" w:rsidRDefault="004C18C6" w:rsidP="009770E5">
      <w:pPr>
        <w:spacing w:line="480" w:lineRule="auto"/>
        <w:ind w:left="720" w:hanging="720"/>
        <w:jc w:val="both"/>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00B068A8" w:rsidRPr="00F83216">
        <w:rPr>
          <w:rFonts w:ascii="Times New Roman" w:hAnsi="Times New Roman" w:cs="Times New Roman"/>
          <w:b/>
          <w:bCs/>
          <w:color w:val="000000" w:themeColor="text1"/>
          <w:sz w:val="24"/>
          <w:szCs w:val="24"/>
        </w:rPr>
        <w:tab/>
      </w:r>
      <w:r w:rsidR="00B068A8"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MTHATHA</w:t>
      </w:r>
    </w:p>
    <w:p w14:paraId="6E9AA651" w14:textId="29915826" w:rsidR="005D39CE" w:rsidRPr="00F83216" w:rsidRDefault="005D39CE" w:rsidP="005D39CE">
      <w:pPr>
        <w:spacing w:line="480" w:lineRule="auto"/>
        <w:ind w:left="720" w:hanging="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p>
    <w:p w14:paraId="40925066" w14:textId="17F695C4" w:rsidR="00C43845" w:rsidRDefault="007541CF" w:rsidP="00880754">
      <w:pPr>
        <w:spacing w:line="480" w:lineRule="auto"/>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NO APPEARANCE FOR THE RESPONDENT</w:t>
      </w:r>
    </w:p>
    <w:p w14:paraId="38F00892" w14:textId="77777777" w:rsidR="00B04079" w:rsidRPr="00F83216" w:rsidRDefault="00B04079" w:rsidP="00880754">
      <w:pPr>
        <w:spacing w:line="480" w:lineRule="auto"/>
        <w:rPr>
          <w:rFonts w:ascii="Times New Roman" w:hAnsi="Times New Roman" w:cs="Times New Roman"/>
          <w:b/>
          <w:bCs/>
          <w:color w:val="000000" w:themeColor="text1"/>
          <w:sz w:val="24"/>
          <w:szCs w:val="24"/>
        </w:rPr>
      </w:pPr>
    </w:p>
    <w:p w14:paraId="48231EF6" w14:textId="77777777" w:rsidR="00C43845" w:rsidRPr="00F83216" w:rsidRDefault="00C43845" w:rsidP="00880754">
      <w:pPr>
        <w:spacing w:line="480" w:lineRule="auto"/>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 xml:space="preserve">Date heard </w:t>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t>17 May 2024</w:t>
      </w:r>
    </w:p>
    <w:p w14:paraId="0667AF45" w14:textId="4ECACD0E" w:rsidR="00C43845" w:rsidRPr="00F83216" w:rsidRDefault="00C43845" w:rsidP="00880754">
      <w:pPr>
        <w:spacing w:line="480" w:lineRule="auto"/>
        <w:rPr>
          <w:rFonts w:ascii="Times New Roman" w:hAnsi="Times New Roman" w:cs="Times New Roman"/>
          <w:b/>
          <w:bCs/>
          <w:color w:val="000000" w:themeColor="text1"/>
          <w:sz w:val="24"/>
          <w:szCs w:val="24"/>
        </w:rPr>
      </w:pPr>
      <w:r w:rsidRPr="00F83216">
        <w:rPr>
          <w:rFonts w:ascii="Times New Roman" w:hAnsi="Times New Roman" w:cs="Times New Roman"/>
          <w:b/>
          <w:bCs/>
          <w:color w:val="000000" w:themeColor="text1"/>
          <w:sz w:val="24"/>
          <w:szCs w:val="24"/>
        </w:rPr>
        <w:t>Date delivered</w:t>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Pr="00F83216">
        <w:rPr>
          <w:rFonts w:ascii="Times New Roman" w:hAnsi="Times New Roman" w:cs="Times New Roman"/>
          <w:b/>
          <w:bCs/>
          <w:color w:val="000000" w:themeColor="text1"/>
          <w:sz w:val="24"/>
          <w:szCs w:val="24"/>
        </w:rPr>
        <w:tab/>
      </w:r>
      <w:r w:rsidR="00B04079">
        <w:rPr>
          <w:rFonts w:ascii="Times New Roman" w:hAnsi="Times New Roman" w:cs="Times New Roman"/>
          <w:b/>
          <w:bCs/>
          <w:color w:val="000000" w:themeColor="text1"/>
          <w:sz w:val="24"/>
          <w:szCs w:val="24"/>
        </w:rPr>
        <w:t>30</w:t>
      </w:r>
      <w:r w:rsidRPr="00F83216">
        <w:rPr>
          <w:rFonts w:ascii="Times New Roman" w:hAnsi="Times New Roman" w:cs="Times New Roman"/>
          <w:b/>
          <w:bCs/>
          <w:color w:val="000000" w:themeColor="text1"/>
          <w:sz w:val="24"/>
          <w:szCs w:val="24"/>
        </w:rPr>
        <w:t xml:space="preserve"> May 2024</w:t>
      </w:r>
    </w:p>
    <w:sectPr w:rsidR="00C43845" w:rsidRPr="00F832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D46E" w14:textId="77777777" w:rsidR="001B5996" w:rsidRDefault="001B5996" w:rsidP="00706345">
      <w:pPr>
        <w:spacing w:after="0" w:line="240" w:lineRule="auto"/>
      </w:pPr>
      <w:r>
        <w:separator/>
      </w:r>
    </w:p>
  </w:endnote>
  <w:endnote w:type="continuationSeparator" w:id="0">
    <w:p w14:paraId="6C29CC68" w14:textId="77777777" w:rsidR="001B5996" w:rsidRDefault="001B5996" w:rsidP="0070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75719"/>
      <w:docPartObj>
        <w:docPartGallery w:val="Page Numbers (Bottom of Page)"/>
        <w:docPartUnique/>
      </w:docPartObj>
    </w:sdtPr>
    <w:sdtEndPr>
      <w:rPr>
        <w:noProof/>
      </w:rPr>
    </w:sdtEndPr>
    <w:sdtContent>
      <w:p w14:paraId="17A91AF5" w14:textId="3D6AD354" w:rsidR="002257DB" w:rsidRDefault="002257DB">
        <w:pPr>
          <w:pStyle w:val="Footer"/>
          <w:jc w:val="right"/>
        </w:pPr>
        <w:r>
          <w:fldChar w:fldCharType="begin"/>
        </w:r>
        <w:r>
          <w:instrText xml:space="preserve"> PAGE   \* MERGEFORMAT </w:instrText>
        </w:r>
        <w:r>
          <w:fldChar w:fldCharType="separate"/>
        </w:r>
        <w:r w:rsidR="00D60756">
          <w:rPr>
            <w:noProof/>
          </w:rPr>
          <w:t>8</w:t>
        </w:r>
        <w:r>
          <w:rPr>
            <w:noProof/>
          </w:rPr>
          <w:fldChar w:fldCharType="end"/>
        </w:r>
      </w:p>
    </w:sdtContent>
  </w:sdt>
  <w:p w14:paraId="4D7BD510" w14:textId="77777777" w:rsidR="002257DB" w:rsidRDefault="002257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3221" w14:textId="77777777" w:rsidR="001B5996" w:rsidRDefault="001B5996" w:rsidP="00706345">
      <w:pPr>
        <w:spacing w:after="0" w:line="240" w:lineRule="auto"/>
      </w:pPr>
      <w:r>
        <w:separator/>
      </w:r>
    </w:p>
  </w:footnote>
  <w:footnote w:type="continuationSeparator" w:id="0">
    <w:p w14:paraId="4E37F90E" w14:textId="77777777" w:rsidR="001B5996" w:rsidRDefault="001B5996" w:rsidP="00706345">
      <w:pPr>
        <w:spacing w:after="0" w:line="240" w:lineRule="auto"/>
      </w:pPr>
      <w:r>
        <w:continuationSeparator/>
      </w:r>
    </w:p>
  </w:footnote>
  <w:footnote w:id="1">
    <w:p w14:paraId="56F0310A" w14:textId="2D88C849" w:rsidR="00AF0F86" w:rsidRPr="00D56E57" w:rsidRDefault="00AF0F86" w:rsidP="00F83216">
      <w:pPr>
        <w:pStyle w:val="FootnoteText"/>
        <w:ind w:left="142" w:hanging="142"/>
        <w:jc w:val="both"/>
        <w:rPr>
          <w:rFonts w:ascii="Times New Roman" w:hAnsi="Times New Roman" w:cs="Times New Roman"/>
          <w:color w:val="FF0000"/>
          <w:lang w:val="en-US"/>
        </w:rPr>
      </w:pPr>
      <w:r w:rsidRPr="008220C3">
        <w:rPr>
          <w:rStyle w:val="FootnoteReference"/>
          <w:rFonts w:ascii="Times New Roman" w:hAnsi="Times New Roman" w:cs="Times New Roman"/>
        </w:rPr>
        <w:footnoteRef/>
      </w:r>
      <w:r w:rsidRPr="008220C3">
        <w:rPr>
          <w:rFonts w:ascii="Times New Roman" w:hAnsi="Times New Roman" w:cs="Times New Roman"/>
        </w:rPr>
        <w:t xml:space="preserve"> 1989 (1) SA </w:t>
      </w:r>
      <w:r w:rsidRPr="0044536D">
        <w:rPr>
          <w:rFonts w:ascii="Times New Roman" w:hAnsi="Times New Roman" w:cs="Times New Roman"/>
          <w:color w:val="000000" w:themeColor="text1"/>
        </w:rPr>
        <w:t>597</w:t>
      </w:r>
      <w:r w:rsidR="008220C3" w:rsidRPr="0044536D">
        <w:rPr>
          <w:rFonts w:ascii="Times New Roman" w:hAnsi="Times New Roman" w:cs="Times New Roman"/>
          <w:color w:val="000000" w:themeColor="text1"/>
        </w:rPr>
        <w:t xml:space="preserve"> (C) at</w:t>
      </w:r>
      <w:r w:rsidR="00D56E57" w:rsidRPr="0044536D">
        <w:rPr>
          <w:rFonts w:ascii="Times New Roman" w:hAnsi="Times New Roman" w:cs="Times New Roman"/>
          <w:color w:val="000000" w:themeColor="text1"/>
        </w:rPr>
        <w:t xml:space="preserve"> pp 598-9</w:t>
      </w:r>
      <w:r w:rsidR="00F83216">
        <w:rPr>
          <w:rFonts w:ascii="Times New Roman" w:hAnsi="Times New Roman" w:cs="Times New Roman"/>
          <w:color w:val="000000" w:themeColor="text1"/>
        </w:rPr>
        <w:t>: The judgment is in Afrikaans and I could not a</w:t>
      </w:r>
      <w:r w:rsidR="005D39CE">
        <w:rPr>
          <w:rFonts w:ascii="Times New Roman" w:hAnsi="Times New Roman" w:cs="Times New Roman"/>
          <w:color w:val="000000" w:themeColor="text1"/>
        </w:rPr>
        <w:t>ccess</w:t>
      </w:r>
      <w:r w:rsidR="00F83216">
        <w:rPr>
          <w:rFonts w:ascii="Times New Roman" w:hAnsi="Times New Roman" w:cs="Times New Roman"/>
          <w:color w:val="000000" w:themeColor="text1"/>
        </w:rPr>
        <w:t xml:space="preserve"> an English translation and therefore reliance is placed on the headnote</w:t>
      </w:r>
      <w:r w:rsidR="00D56E57" w:rsidRPr="0044536D">
        <w:rPr>
          <w:rFonts w:ascii="Times New Roman" w:hAnsi="Times New Roman" w:cs="Times New Roman"/>
          <w:color w:val="000000" w:themeColor="text1"/>
        </w:rPr>
        <w:t>.</w:t>
      </w:r>
    </w:p>
  </w:footnote>
  <w:footnote w:id="2">
    <w:p w14:paraId="579638FA" w14:textId="77777777" w:rsidR="00AF0F86" w:rsidRPr="0044536D" w:rsidRDefault="00AF0F86" w:rsidP="00F805CC">
      <w:pPr>
        <w:pStyle w:val="FootnoteText"/>
        <w:jc w:val="both"/>
        <w:rPr>
          <w:rFonts w:ascii="Times New Roman" w:hAnsi="Times New Roman" w:cs="Times New Roman"/>
          <w:color w:val="000000" w:themeColor="text1"/>
          <w:lang w:val="en-US"/>
        </w:rPr>
      </w:pPr>
      <w:r w:rsidRPr="00F805CC">
        <w:rPr>
          <w:rStyle w:val="FootnoteReference"/>
          <w:rFonts w:ascii="Times New Roman" w:hAnsi="Times New Roman" w:cs="Times New Roman"/>
        </w:rPr>
        <w:footnoteRef/>
      </w:r>
      <w:r w:rsidRPr="00F805CC">
        <w:rPr>
          <w:rFonts w:ascii="Times New Roman" w:hAnsi="Times New Roman" w:cs="Times New Roman"/>
        </w:rPr>
        <w:t xml:space="preserve"> </w:t>
      </w:r>
      <w:r w:rsidR="00F805CC" w:rsidRPr="0044536D">
        <w:rPr>
          <w:rFonts w:ascii="Times New Roman" w:hAnsi="Times New Roman" w:cs="Times New Roman"/>
          <w:color w:val="000000" w:themeColor="text1"/>
        </w:rPr>
        <w:t xml:space="preserve">1993 (4) SA 720 (A)at pp 727-8. </w:t>
      </w:r>
    </w:p>
  </w:footnote>
  <w:footnote w:id="3">
    <w:p w14:paraId="3914C1B0" w14:textId="58F114E5" w:rsidR="007F616C" w:rsidRPr="00F805CC" w:rsidRDefault="007F616C" w:rsidP="00F805CC">
      <w:pPr>
        <w:pStyle w:val="FootnoteText"/>
        <w:jc w:val="both"/>
        <w:rPr>
          <w:rFonts w:ascii="Times New Roman" w:hAnsi="Times New Roman" w:cs="Times New Roman"/>
          <w:lang w:val="en-US"/>
        </w:rPr>
      </w:pPr>
      <w:r w:rsidRPr="0044536D">
        <w:rPr>
          <w:rStyle w:val="FootnoteReference"/>
          <w:rFonts w:ascii="Times New Roman" w:hAnsi="Times New Roman" w:cs="Times New Roman"/>
          <w:color w:val="000000" w:themeColor="text1"/>
        </w:rPr>
        <w:footnoteRef/>
      </w:r>
      <w:r w:rsidRPr="0044536D">
        <w:rPr>
          <w:rFonts w:ascii="Times New Roman" w:hAnsi="Times New Roman" w:cs="Times New Roman"/>
          <w:color w:val="000000" w:themeColor="text1"/>
        </w:rPr>
        <w:t xml:space="preserve"> </w:t>
      </w:r>
      <w:r w:rsidR="008C61B4" w:rsidRPr="0044536D">
        <w:rPr>
          <w:rFonts w:ascii="Times New Roman" w:hAnsi="Times New Roman" w:cs="Times New Roman"/>
          <w:color w:val="000000" w:themeColor="text1"/>
        </w:rPr>
        <w:t>70 of 1979</w:t>
      </w:r>
      <w:r w:rsidR="00AB3A69">
        <w:rPr>
          <w:rFonts w:ascii="Times New Roman" w:hAnsi="Times New Roman" w:cs="Times New Roman"/>
          <w:color w:val="000000" w:themeColor="text1"/>
        </w:rPr>
        <w:t xml:space="preserve"> section 9(1)</w:t>
      </w:r>
      <w:r w:rsidR="008C61B4" w:rsidRPr="0044536D">
        <w:rPr>
          <w:rFonts w:ascii="Times New Roman" w:hAnsi="Times New Roman" w:cs="Times New Roman"/>
          <w:color w:val="000000" w:themeColor="text1"/>
        </w:rPr>
        <w:t>.</w:t>
      </w:r>
    </w:p>
  </w:footnote>
  <w:footnote w:id="4">
    <w:p w14:paraId="6C5741DF" w14:textId="77777777" w:rsidR="0028392A" w:rsidRPr="00F805CC" w:rsidRDefault="0028392A" w:rsidP="00F805CC">
      <w:pPr>
        <w:pStyle w:val="FootnoteText"/>
        <w:jc w:val="both"/>
        <w:rPr>
          <w:rFonts w:ascii="Times New Roman" w:hAnsi="Times New Roman" w:cs="Times New Roman"/>
          <w:lang w:val="en-US"/>
        </w:rPr>
      </w:pPr>
      <w:r w:rsidRPr="00F805CC">
        <w:rPr>
          <w:rStyle w:val="FootnoteReference"/>
          <w:rFonts w:ascii="Times New Roman" w:hAnsi="Times New Roman" w:cs="Times New Roman"/>
        </w:rPr>
        <w:footnoteRef/>
      </w:r>
      <w:r w:rsidRPr="00F805CC">
        <w:rPr>
          <w:rFonts w:ascii="Times New Roman" w:hAnsi="Times New Roman" w:cs="Times New Roman"/>
        </w:rPr>
        <w:t xml:space="preserve"> </w:t>
      </w:r>
      <w:r w:rsidR="00984325" w:rsidRPr="00F805CC">
        <w:rPr>
          <w:rFonts w:ascii="Times New Roman" w:hAnsi="Times New Roman" w:cs="Times New Roman"/>
        </w:rPr>
        <w:t>2006 (4) SA 144 (SCA)</w:t>
      </w:r>
      <w:r w:rsidRPr="00F805CC">
        <w:rPr>
          <w:rFonts w:ascii="Times New Roman" w:hAnsi="Times New Roman" w:cs="Times New Roman"/>
        </w:rPr>
        <w:t>; [2006] 2 All SA 221 (SCA).</w:t>
      </w:r>
    </w:p>
  </w:footnote>
  <w:footnote w:id="5">
    <w:p w14:paraId="6A86E60B" w14:textId="77777777" w:rsidR="00FF3D8F" w:rsidRPr="00D3387B" w:rsidRDefault="00FF3D8F" w:rsidP="00D3387B">
      <w:pPr>
        <w:pStyle w:val="FootnoteText"/>
        <w:jc w:val="both"/>
        <w:rPr>
          <w:rFonts w:ascii="Times New Roman" w:hAnsi="Times New Roman" w:cs="Times New Roman"/>
          <w:lang w:val="en-US"/>
        </w:rPr>
      </w:pPr>
      <w:r w:rsidRPr="0044536D">
        <w:rPr>
          <w:rStyle w:val="FootnoteReference"/>
          <w:rFonts w:ascii="Times New Roman" w:hAnsi="Times New Roman" w:cs="Times New Roman"/>
          <w:color w:val="000000" w:themeColor="text1"/>
        </w:rPr>
        <w:footnoteRef/>
      </w:r>
      <w:r w:rsidRPr="0044536D">
        <w:rPr>
          <w:rFonts w:ascii="Times New Roman" w:hAnsi="Times New Roman" w:cs="Times New Roman"/>
          <w:color w:val="000000" w:themeColor="text1"/>
        </w:rPr>
        <w:t xml:space="preserve"> </w:t>
      </w:r>
      <w:r w:rsidR="005A2C33" w:rsidRPr="0044536D">
        <w:rPr>
          <w:rFonts w:ascii="Times New Roman" w:hAnsi="Times New Roman" w:cs="Times New Roman"/>
          <w:color w:val="000000" w:themeColor="text1"/>
        </w:rPr>
        <w:t xml:space="preserve"> </w:t>
      </w:r>
      <w:r w:rsidR="00D3387B" w:rsidRPr="0044536D">
        <w:rPr>
          <w:rFonts w:ascii="Times New Roman" w:hAnsi="Times New Roman" w:cs="Times New Roman"/>
          <w:i/>
          <w:color w:val="000000" w:themeColor="text1"/>
        </w:rPr>
        <w:t xml:space="preserve">Engelbrecht </w:t>
      </w:r>
      <w:r w:rsidR="00D3387B" w:rsidRPr="0044536D">
        <w:rPr>
          <w:rFonts w:ascii="Times New Roman" w:hAnsi="Times New Roman" w:cs="Times New Roman"/>
          <w:color w:val="000000" w:themeColor="text1"/>
        </w:rPr>
        <w:t>(</w:t>
      </w:r>
      <w:r w:rsidR="00C65AB8" w:rsidRPr="0044536D">
        <w:rPr>
          <w:rFonts w:ascii="Times New Roman" w:hAnsi="Times New Roman" w:cs="Times New Roman"/>
          <w:color w:val="000000" w:themeColor="text1"/>
        </w:rPr>
        <w:t>note 4 above)</w:t>
      </w:r>
      <w:r w:rsidR="00C7615D" w:rsidRPr="0044536D">
        <w:rPr>
          <w:rFonts w:ascii="Times New Roman" w:hAnsi="Times New Roman" w:cs="Times New Roman"/>
          <w:color w:val="000000" w:themeColor="text1"/>
        </w:rPr>
        <w:t>.</w:t>
      </w:r>
    </w:p>
  </w:footnote>
  <w:footnote w:id="6">
    <w:p w14:paraId="543432B3" w14:textId="77777777" w:rsidR="00730090" w:rsidRPr="008A3350" w:rsidRDefault="00730090" w:rsidP="008A3350">
      <w:pPr>
        <w:pStyle w:val="FootnoteText"/>
        <w:jc w:val="both"/>
        <w:rPr>
          <w:rFonts w:ascii="Times New Roman" w:hAnsi="Times New Roman" w:cs="Times New Roman"/>
          <w:color w:val="FF0000"/>
          <w:lang w:val="en-US"/>
        </w:rPr>
      </w:pPr>
      <w:r w:rsidRPr="008A3350">
        <w:rPr>
          <w:rStyle w:val="FootnoteReference"/>
          <w:rFonts w:ascii="Times New Roman" w:hAnsi="Times New Roman" w:cs="Times New Roman"/>
        </w:rPr>
        <w:footnoteRef/>
      </w:r>
      <w:r w:rsidRPr="008A3350">
        <w:rPr>
          <w:rFonts w:ascii="Times New Roman" w:hAnsi="Times New Roman" w:cs="Times New Roman"/>
        </w:rPr>
        <w:t xml:space="preserve"> </w:t>
      </w:r>
      <w:r w:rsidR="00590BB3" w:rsidRPr="00590BB3">
        <w:rPr>
          <w:rFonts w:ascii="Times New Roman" w:hAnsi="Times New Roman" w:cs="Times New Roman"/>
        </w:rPr>
        <w:t xml:space="preserve">(43745/13) [2015] ZAGPPHC 940 (18 September </w:t>
      </w:r>
      <w:r w:rsidR="00590BB3" w:rsidRPr="0044536D">
        <w:rPr>
          <w:rFonts w:ascii="Times New Roman" w:hAnsi="Times New Roman" w:cs="Times New Roman"/>
          <w:color w:val="000000" w:themeColor="text1"/>
        </w:rPr>
        <w:t xml:space="preserve">2015) </w:t>
      </w:r>
      <w:r w:rsidR="008A3350" w:rsidRPr="0044536D">
        <w:rPr>
          <w:rFonts w:ascii="Times New Roman" w:hAnsi="Times New Roman" w:cs="Times New Roman"/>
          <w:color w:val="000000" w:themeColor="text1"/>
        </w:rPr>
        <w:t xml:space="preserve">at paras </w:t>
      </w:r>
      <w:r w:rsidR="00767F28" w:rsidRPr="0044536D">
        <w:rPr>
          <w:rFonts w:ascii="Times New Roman" w:hAnsi="Times New Roman" w:cs="Times New Roman"/>
          <w:color w:val="000000" w:themeColor="text1"/>
        </w:rPr>
        <w:t>6-7.</w:t>
      </w:r>
    </w:p>
  </w:footnote>
  <w:footnote w:id="7">
    <w:p w14:paraId="7189DCC8" w14:textId="77777777" w:rsidR="00730090" w:rsidRPr="00730090" w:rsidRDefault="00730090" w:rsidP="008A3350">
      <w:pPr>
        <w:pStyle w:val="FootnoteText"/>
        <w:jc w:val="both"/>
        <w:rPr>
          <w:lang w:val="en-US"/>
        </w:rPr>
      </w:pPr>
      <w:r w:rsidRPr="008A3350">
        <w:rPr>
          <w:rStyle w:val="FootnoteReference"/>
          <w:rFonts w:ascii="Times New Roman" w:hAnsi="Times New Roman" w:cs="Times New Roman"/>
        </w:rPr>
        <w:footnoteRef/>
      </w:r>
      <w:r w:rsidRPr="008A3350">
        <w:rPr>
          <w:rFonts w:ascii="Times New Roman" w:hAnsi="Times New Roman" w:cs="Times New Roman"/>
        </w:rPr>
        <w:t xml:space="preserve"> </w:t>
      </w:r>
      <w:r w:rsidR="00590BB3" w:rsidRPr="00590BB3">
        <w:rPr>
          <w:rFonts w:ascii="Times New Roman" w:hAnsi="Times New Roman" w:cs="Times New Roman"/>
        </w:rPr>
        <w:t>(39138/2014) [2016] ZAGPPHC 575 (24 June 2016)</w:t>
      </w:r>
      <w:r w:rsidR="00590BB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4BE"/>
    <w:multiLevelType w:val="hybridMultilevel"/>
    <w:tmpl w:val="A69A0B8A"/>
    <w:lvl w:ilvl="0" w:tplc="83C237F8">
      <w:start w:val="2"/>
      <w:numFmt w:val="decimal"/>
      <w:lvlText w:val="%1."/>
      <w:lvlJc w:val="left"/>
      <w:pPr>
        <w:ind w:left="1800" w:hanging="360"/>
      </w:pPr>
      <w:rPr>
        <w:rFonts w:ascii="Arial" w:hAnsi="Arial" w:cs="Arial"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EC135F"/>
    <w:multiLevelType w:val="hybridMultilevel"/>
    <w:tmpl w:val="2C52AFF8"/>
    <w:lvl w:ilvl="0" w:tplc="3386060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6093758"/>
    <w:multiLevelType w:val="multilevel"/>
    <w:tmpl w:val="C77ED0E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79102A88"/>
    <w:multiLevelType w:val="hybridMultilevel"/>
    <w:tmpl w:val="B06E11DE"/>
    <w:lvl w:ilvl="0" w:tplc="028647E6">
      <w:start w:val="1"/>
      <w:numFmt w:val="decimal"/>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7AFC6E31"/>
    <w:multiLevelType w:val="hybridMultilevel"/>
    <w:tmpl w:val="E88E3EAC"/>
    <w:lvl w:ilvl="0" w:tplc="6D804C7E">
      <w:start w:val="1"/>
      <w:numFmt w:val="decimal"/>
      <w:lvlText w:val="%1."/>
      <w:lvlJc w:val="left"/>
      <w:pPr>
        <w:ind w:left="2160" w:hanging="360"/>
      </w:pPr>
      <w:rPr>
        <w:rFonts w:hint="default"/>
        <w:i/>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F4"/>
    <w:rsid w:val="00006890"/>
    <w:rsid w:val="00007172"/>
    <w:rsid w:val="000079D1"/>
    <w:rsid w:val="00011C01"/>
    <w:rsid w:val="00012FA8"/>
    <w:rsid w:val="0001771D"/>
    <w:rsid w:val="00021C98"/>
    <w:rsid w:val="00021F4F"/>
    <w:rsid w:val="000244BC"/>
    <w:rsid w:val="0002477D"/>
    <w:rsid w:val="00026F1C"/>
    <w:rsid w:val="00030E05"/>
    <w:rsid w:val="000365D6"/>
    <w:rsid w:val="00041467"/>
    <w:rsid w:val="00042CE4"/>
    <w:rsid w:val="00045155"/>
    <w:rsid w:val="0004616C"/>
    <w:rsid w:val="00047996"/>
    <w:rsid w:val="00051AF8"/>
    <w:rsid w:val="0005393D"/>
    <w:rsid w:val="00055116"/>
    <w:rsid w:val="000569BD"/>
    <w:rsid w:val="00057048"/>
    <w:rsid w:val="00057898"/>
    <w:rsid w:val="00065FC6"/>
    <w:rsid w:val="00070B9B"/>
    <w:rsid w:val="00072ECC"/>
    <w:rsid w:val="00074995"/>
    <w:rsid w:val="000752E2"/>
    <w:rsid w:val="000816F8"/>
    <w:rsid w:val="0008387A"/>
    <w:rsid w:val="00084DAC"/>
    <w:rsid w:val="00085349"/>
    <w:rsid w:val="00086413"/>
    <w:rsid w:val="0009289E"/>
    <w:rsid w:val="00093927"/>
    <w:rsid w:val="0009595D"/>
    <w:rsid w:val="00096842"/>
    <w:rsid w:val="000A2970"/>
    <w:rsid w:val="000A3AD2"/>
    <w:rsid w:val="000B091E"/>
    <w:rsid w:val="000B0F42"/>
    <w:rsid w:val="000B18DF"/>
    <w:rsid w:val="000B2E6F"/>
    <w:rsid w:val="000B2ED9"/>
    <w:rsid w:val="000B32B9"/>
    <w:rsid w:val="000B41CA"/>
    <w:rsid w:val="000B58D9"/>
    <w:rsid w:val="000B6395"/>
    <w:rsid w:val="000B689B"/>
    <w:rsid w:val="000C0C1F"/>
    <w:rsid w:val="000D19BB"/>
    <w:rsid w:val="000D3BCA"/>
    <w:rsid w:val="000D42E6"/>
    <w:rsid w:val="000D6506"/>
    <w:rsid w:val="000D6F4D"/>
    <w:rsid w:val="000D7602"/>
    <w:rsid w:val="000D7816"/>
    <w:rsid w:val="000E1560"/>
    <w:rsid w:val="000E1718"/>
    <w:rsid w:val="000F07C9"/>
    <w:rsid w:val="000F0D72"/>
    <w:rsid w:val="00105F17"/>
    <w:rsid w:val="0010616F"/>
    <w:rsid w:val="00107572"/>
    <w:rsid w:val="00110326"/>
    <w:rsid w:val="00111D6C"/>
    <w:rsid w:val="00113C27"/>
    <w:rsid w:val="001142E8"/>
    <w:rsid w:val="001158AC"/>
    <w:rsid w:val="00115E4B"/>
    <w:rsid w:val="00116F8A"/>
    <w:rsid w:val="0011744E"/>
    <w:rsid w:val="00123DCF"/>
    <w:rsid w:val="00126E1F"/>
    <w:rsid w:val="001271FC"/>
    <w:rsid w:val="00127A77"/>
    <w:rsid w:val="00130C18"/>
    <w:rsid w:val="0013135C"/>
    <w:rsid w:val="00133E15"/>
    <w:rsid w:val="001366A4"/>
    <w:rsid w:val="00136C36"/>
    <w:rsid w:val="00137A2B"/>
    <w:rsid w:val="00141632"/>
    <w:rsid w:val="00142AC6"/>
    <w:rsid w:val="00151F5E"/>
    <w:rsid w:val="0015415D"/>
    <w:rsid w:val="00155F88"/>
    <w:rsid w:val="001607D6"/>
    <w:rsid w:val="001617C6"/>
    <w:rsid w:val="0016598D"/>
    <w:rsid w:val="00165E3F"/>
    <w:rsid w:val="00166740"/>
    <w:rsid w:val="0016723E"/>
    <w:rsid w:val="00167DD4"/>
    <w:rsid w:val="00170988"/>
    <w:rsid w:val="001750E1"/>
    <w:rsid w:val="00175CB4"/>
    <w:rsid w:val="0018029A"/>
    <w:rsid w:val="001815D2"/>
    <w:rsid w:val="00185552"/>
    <w:rsid w:val="001860EF"/>
    <w:rsid w:val="00195726"/>
    <w:rsid w:val="00195F80"/>
    <w:rsid w:val="001962A1"/>
    <w:rsid w:val="001A018F"/>
    <w:rsid w:val="001A3071"/>
    <w:rsid w:val="001A4F69"/>
    <w:rsid w:val="001B10B2"/>
    <w:rsid w:val="001B237D"/>
    <w:rsid w:val="001B5567"/>
    <w:rsid w:val="001B5996"/>
    <w:rsid w:val="001B7718"/>
    <w:rsid w:val="001C0160"/>
    <w:rsid w:val="001C408F"/>
    <w:rsid w:val="001D04D4"/>
    <w:rsid w:val="001D2A74"/>
    <w:rsid w:val="001D6290"/>
    <w:rsid w:val="001D6DEB"/>
    <w:rsid w:val="001E71DD"/>
    <w:rsid w:val="001F3B5F"/>
    <w:rsid w:val="001F6110"/>
    <w:rsid w:val="001F6957"/>
    <w:rsid w:val="001F6EC9"/>
    <w:rsid w:val="002001F3"/>
    <w:rsid w:val="002007BB"/>
    <w:rsid w:val="00201DC7"/>
    <w:rsid w:val="00202B07"/>
    <w:rsid w:val="00205498"/>
    <w:rsid w:val="002055C7"/>
    <w:rsid w:val="00205843"/>
    <w:rsid w:val="00205967"/>
    <w:rsid w:val="00221907"/>
    <w:rsid w:val="00221A27"/>
    <w:rsid w:val="00222E17"/>
    <w:rsid w:val="002257DB"/>
    <w:rsid w:val="00226028"/>
    <w:rsid w:val="002328A6"/>
    <w:rsid w:val="00234195"/>
    <w:rsid w:val="002354F9"/>
    <w:rsid w:val="00236571"/>
    <w:rsid w:val="00241C11"/>
    <w:rsid w:val="00242DDE"/>
    <w:rsid w:val="00244EC3"/>
    <w:rsid w:val="00246636"/>
    <w:rsid w:val="00246F37"/>
    <w:rsid w:val="00247D9F"/>
    <w:rsid w:val="002504B3"/>
    <w:rsid w:val="002542EC"/>
    <w:rsid w:val="00257CF3"/>
    <w:rsid w:val="00261F67"/>
    <w:rsid w:val="00262401"/>
    <w:rsid w:val="0026380E"/>
    <w:rsid w:val="00264887"/>
    <w:rsid w:val="00264B35"/>
    <w:rsid w:val="002663DD"/>
    <w:rsid w:val="002719FF"/>
    <w:rsid w:val="00271DB9"/>
    <w:rsid w:val="002800E5"/>
    <w:rsid w:val="00280548"/>
    <w:rsid w:val="00282FA3"/>
    <w:rsid w:val="0028392A"/>
    <w:rsid w:val="002848F7"/>
    <w:rsid w:val="0028683C"/>
    <w:rsid w:val="00293442"/>
    <w:rsid w:val="00293CCF"/>
    <w:rsid w:val="00294798"/>
    <w:rsid w:val="00297B73"/>
    <w:rsid w:val="002A055A"/>
    <w:rsid w:val="002A1671"/>
    <w:rsid w:val="002A4DBF"/>
    <w:rsid w:val="002A6B06"/>
    <w:rsid w:val="002A7E7E"/>
    <w:rsid w:val="002B16E1"/>
    <w:rsid w:val="002B3CB2"/>
    <w:rsid w:val="002B6BE6"/>
    <w:rsid w:val="002B7BC7"/>
    <w:rsid w:val="002C1E9E"/>
    <w:rsid w:val="002C3C5F"/>
    <w:rsid w:val="002D14AD"/>
    <w:rsid w:val="002D2404"/>
    <w:rsid w:val="002D5F1C"/>
    <w:rsid w:val="002E17E5"/>
    <w:rsid w:val="002E3358"/>
    <w:rsid w:val="002E3ED8"/>
    <w:rsid w:val="002E4F59"/>
    <w:rsid w:val="002F2EF6"/>
    <w:rsid w:val="00300A4E"/>
    <w:rsid w:val="00302A32"/>
    <w:rsid w:val="00302C5B"/>
    <w:rsid w:val="00306396"/>
    <w:rsid w:val="003064CB"/>
    <w:rsid w:val="00311A84"/>
    <w:rsid w:val="00311F39"/>
    <w:rsid w:val="003120C8"/>
    <w:rsid w:val="00315925"/>
    <w:rsid w:val="00315EB4"/>
    <w:rsid w:val="003215FF"/>
    <w:rsid w:val="00321663"/>
    <w:rsid w:val="00325B88"/>
    <w:rsid w:val="0032625F"/>
    <w:rsid w:val="00326F7E"/>
    <w:rsid w:val="00331668"/>
    <w:rsid w:val="00334072"/>
    <w:rsid w:val="003404FE"/>
    <w:rsid w:val="00343388"/>
    <w:rsid w:val="00343E80"/>
    <w:rsid w:val="00344365"/>
    <w:rsid w:val="003448CA"/>
    <w:rsid w:val="00347565"/>
    <w:rsid w:val="00350535"/>
    <w:rsid w:val="00354AF1"/>
    <w:rsid w:val="00355392"/>
    <w:rsid w:val="00360760"/>
    <w:rsid w:val="00360B29"/>
    <w:rsid w:val="00361B57"/>
    <w:rsid w:val="0036274A"/>
    <w:rsid w:val="003628D2"/>
    <w:rsid w:val="003644F3"/>
    <w:rsid w:val="003743A7"/>
    <w:rsid w:val="00375FB4"/>
    <w:rsid w:val="00376BAD"/>
    <w:rsid w:val="00380D72"/>
    <w:rsid w:val="0038116F"/>
    <w:rsid w:val="00382AE6"/>
    <w:rsid w:val="0038427F"/>
    <w:rsid w:val="00387BCB"/>
    <w:rsid w:val="003934B9"/>
    <w:rsid w:val="003A185B"/>
    <w:rsid w:val="003A2357"/>
    <w:rsid w:val="003A36AE"/>
    <w:rsid w:val="003A3CD0"/>
    <w:rsid w:val="003A79F6"/>
    <w:rsid w:val="003B0C8F"/>
    <w:rsid w:val="003B640B"/>
    <w:rsid w:val="003B674C"/>
    <w:rsid w:val="003C4A87"/>
    <w:rsid w:val="003C5825"/>
    <w:rsid w:val="003C5B6D"/>
    <w:rsid w:val="003C68DD"/>
    <w:rsid w:val="003C6BEF"/>
    <w:rsid w:val="003D15B4"/>
    <w:rsid w:val="003D3D52"/>
    <w:rsid w:val="003D4D19"/>
    <w:rsid w:val="003D53C6"/>
    <w:rsid w:val="003D77DF"/>
    <w:rsid w:val="003E2597"/>
    <w:rsid w:val="003E3B37"/>
    <w:rsid w:val="003E47C8"/>
    <w:rsid w:val="003E4BB8"/>
    <w:rsid w:val="003F2274"/>
    <w:rsid w:val="003F47DF"/>
    <w:rsid w:val="003F4C41"/>
    <w:rsid w:val="003F6E2E"/>
    <w:rsid w:val="00400181"/>
    <w:rsid w:val="00400465"/>
    <w:rsid w:val="00401155"/>
    <w:rsid w:val="0040248A"/>
    <w:rsid w:val="0040306D"/>
    <w:rsid w:val="00403406"/>
    <w:rsid w:val="00404053"/>
    <w:rsid w:val="00412CDF"/>
    <w:rsid w:val="004204AD"/>
    <w:rsid w:val="0042206E"/>
    <w:rsid w:val="00433688"/>
    <w:rsid w:val="004433C5"/>
    <w:rsid w:val="0044536D"/>
    <w:rsid w:val="0045238C"/>
    <w:rsid w:val="00452867"/>
    <w:rsid w:val="004538D6"/>
    <w:rsid w:val="004555BD"/>
    <w:rsid w:val="004567B4"/>
    <w:rsid w:val="00456ADC"/>
    <w:rsid w:val="00460314"/>
    <w:rsid w:val="00461ABE"/>
    <w:rsid w:val="00461B53"/>
    <w:rsid w:val="00466264"/>
    <w:rsid w:val="00466662"/>
    <w:rsid w:val="00466EDF"/>
    <w:rsid w:val="004776A4"/>
    <w:rsid w:val="00481B96"/>
    <w:rsid w:val="00485A0D"/>
    <w:rsid w:val="00487B9D"/>
    <w:rsid w:val="00487DC2"/>
    <w:rsid w:val="0049290A"/>
    <w:rsid w:val="004956F2"/>
    <w:rsid w:val="004959F4"/>
    <w:rsid w:val="0049784C"/>
    <w:rsid w:val="004A173D"/>
    <w:rsid w:val="004A4CD1"/>
    <w:rsid w:val="004A55AF"/>
    <w:rsid w:val="004A7749"/>
    <w:rsid w:val="004B38F2"/>
    <w:rsid w:val="004C16E5"/>
    <w:rsid w:val="004C18C6"/>
    <w:rsid w:val="004C2730"/>
    <w:rsid w:val="004C3120"/>
    <w:rsid w:val="004C33F5"/>
    <w:rsid w:val="004C416A"/>
    <w:rsid w:val="004C4A6D"/>
    <w:rsid w:val="004C70A5"/>
    <w:rsid w:val="004C7625"/>
    <w:rsid w:val="004D0022"/>
    <w:rsid w:val="004D0154"/>
    <w:rsid w:val="004D0311"/>
    <w:rsid w:val="004D0811"/>
    <w:rsid w:val="004D59C5"/>
    <w:rsid w:val="004D5CF4"/>
    <w:rsid w:val="004D6B4C"/>
    <w:rsid w:val="004E0052"/>
    <w:rsid w:val="004E048C"/>
    <w:rsid w:val="004E0AAA"/>
    <w:rsid w:val="004E1C20"/>
    <w:rsid w:val="004E2B1C"/>
    <w:rsid w:val="004E51EB"/>
    <w:rsid w:val="004E679F"/>
    <w:rsid w:val="004F0E17"/>
    <w:rsid w:val="004F6B64"/>
    <w:rsid w:val="004F6D5C"/>
    <w:rsid w:val="00504096"/>
    <w:rsid w:val="00505329"/>
    <w:rsid w:val="00506346"/>
    <w:rsid w:val="00511DDA"/>
    <w:rsid w:val="00513443"/>
    <w:rsid w:val="00515A78"/>
    <w:rsid w:val="00516556"/>
    <w:rsid w:val="00520FE9"/>
    <w:rsid w:val="00523156"/>
    <w:rsid w:val="0052739E"/>
    <w:rsid w:val="00527973"/>
    <w:rsid w:val="00527E9F"/>
    <w:rsid w:val="00534F02"/>
    <w:rsid w:val="0053796A"/>
    <w:rsid w:val="0054161F"/>
    <w:rsid w:val="00542231"/>
    <w:rsid w:val="00542864"/>
    <w:rsid w:val="005507BF"/>
    <w:rsid w:val="00552675"/>
    <w:rsid w:val="00557B2F"/>
    <w:rsid w:val="00560BBF"/>
    <w:rsid w:val="00560E94"/>
    <w:rsid w:val="0056248A"/>
    <w:rsid w:val="00570A32"/>
    <w:rsid w:val="00571BF1"/>
    <w:rsid w:val="005722FA"/>
    <w:rsid w:val="0057238B"/>
    <w:rsid w:val="00573286"/>
    <w:rsid w:val="00580916"/>
    <w:rsid w:val="00580B73"/>
    <w:rsid w:val="00584E03"/>
    <w:rsid w:val="00585719"/>
    <w:rsid w:val="00585CE5"/>
    <w:rsid w:val="00586359"/>
    <w:rsid w:val="00590BB3"/>
    <w:rsid w:val="00590E2E"/>
    <w:rsid w:val="005929D4"/>
    <w:rsid w:val="005967EB"/>
    <w:rsid w:val="00596C36"/>
    <w:rsid w:val="00596E86"/>
    <w:rsid w:val="00597C7D"/>
    <w:rsid w:val="005A0110"/>
    <w:rsid w:val="005A2C33"/>
    <w:rsid w:val="005A40E8"/>
    <w:rsid w:val="005A4F07"/>
    <w:rsid w:val="005A5803"/>
    <w:rsid w:val="005A59AA"/>
    <w:rsid w:val="005A6CE5"/>
    <w:rsid w:val="005A6D6B"/>
    <w:rsid w:val="005B1242"/>
    <w:rsid w:val="005B1609"/>
    <w:rsid w:val="005B1E39"/>
    <w:rsid w:val="005B3332"/>
    <w:rsid w:val="005B3450"/>
    <w:rsid w:val="005B79CC"/>
    <w:rsid w:val="005C2703"/>
    <w:rsid w:val="005C4FD9"/>
    <w:rsid w:val="005C660E"/>
    <w:rsid w:val="005C7B12"/>
    <w:rsid w:val="005D2B2F"/>
    <w:rsid w:val="005D39CE"/>
    <w:rsid w:val="005D4D3F"/>
    <w:rsid w:val="005D6B7C"/>
    <w:rsid w:val="005E0BA4"/>
    <w:rsid w:val="005E24A3"/>
    <w:rsid w:val="005E4C04"/>
    <w:rsid w:val="005E548A"/>
    <w:rsid w:val="005E6058"/>
    <w:rsid w:val="005E7125"/>
    <w:rsid w:val="005E7BC6"/>
    <w:rsid w:val="005F264C"/>
    <w:rsid w:val="005F39AD"/>
    <w:rsid w:val="005F419C"/>
    <w:rsid w:val="006017CD"/>
    <w:rsid w:val="00604310"/>
    <w:rsid w:val="00610D44"/>
    <w:rsid w:val="00612866"/>
    <w:rsid w:val="00613712"/>
    <w:rsid w:val="006144C0"/>
    <w:rsid w:val="00616137"/>
    <w:rsid w:val="00616D0F"/>
    <w:rsid w:val="006202EA"/>
    <w:rsid w:val="00620F7C"/>
    <w:rsid w:val="006215C1"/>
    <w:rsid w:val="00624EB9"/>
    <w:rsid w:val="00625A28"/>
    <w:rsid w:val="00627842"/>
    <w:rsid w:val="00630585"/>
    <w:rsid w:val="006332AA"/>
    <w:rsid w:val="00634832"/>
    <w:rsid w:val="00635882"/>
    <w:rsid w:val="00636499"/>
    <w:rsid w:val="00637CD0"/>
    <w:rsid w:val="0064402B"/>
    <w:rsid w:val="00644228"/>
    <w:rsid w:val="00646969"/>
    <w:rsid w:val="006509EE"/>
    <w:rsid w:val="0065106B"/>
    <w:rsid w:val="0065271C"/>
    <w:rsid w:val="006531B7"/>
    <w:rsid w:val="00654B39"/>
    <w:rsid w:val="00654DAB"/>
    <w:rsid w:val="006571F7"/>
    <w:rsid w:val="00657237"/>
    <w:rsid w:val="00657A39"/>
    <w:rsid w:val="00661B0D"/>
    <w:rsid w:val="00662DF8"/>
    <w:rsid w:val="006644D1"/>
    <w:rsid w:val="00664676"/>
    <w:rsid w:val="00666029"/>
    <w:rsid w:val="0066765B"/>
    <w:rsid w:val="00672678"/>
    <w:rsid w:val="00673E34"/>
    <w:rsid w:val="0068039E"/>
    <w:rsid w:val="006808C7"/>
    <w:rsid w:val="00686958"/>
    <w:rsid w:val="006900FD"/>
    <w:rsid w:val="006922A2"/>
    <w:rsid w:val="006928D1"/>
    <w:rsid w:val="00693509"/>
    <w:rsid w:val="006957A4"/>
    <w:rsid w:val="00695A66"/>
    <w:rsid w:val="006961DF"/>
    <w:rsid w:val="006A385C"/>
    <w:rsid w:val="006A45FA"/>
    <w:rsid w:val="006A6B5A"/>
    <w:rsid w:val="006A6DA3"/>
    <w:rsid w:val="006A772A"/>
    <w:rsid w:val="006B1F6C"/>
    <w:rsid w:val="006B32E5"/>
    <w:rsid w:val="006B4C18"/>
    <w:rsid w:val="006C1712"/>
    <w:rsid w:val="006C2627"/>
    <w:rsid w:val="006C5898"/>
    <w:rsid w:val="006C6E04"/>
    <w:rsid w:val="006C7C9A"/>
    <w:rsid w:val="006D1221"/>
    <w:rsid w:val="006D160D"/>
    <w:rsid w:val="006D66B0"/>
    <w:rsid w:val="006D6DE2"/>
    <w:rsid w:val="006D6E6D"/>
    <w:rsid w:val="006E6DEA"/>
    <w:rsid w:val="006F4749"/>
    <w:rsid w:val="006F5644"/>
    <w:rsid w:val="006F6F34"/>
    <w:rsid w:val="00701DB2"/>
    <w:rsid w:val="007059DC"/>
    <w:rsid w:val="00706345"/>
    <w:rsid w:val="00707976"/>
    <w:rsid w:val="00713E31"/>
    <w:rsid w:val="00714177"/>
    <w:rsid w:val="00721475"/>
    <w:rsid w:val="00722068"/>
    <w:rsid w:val="00725B54"/>
    <w:rsid w:val="0072626A"/>
    <w:rsid w:val="00730090"/>
    <w:rsid w:val="00731911"/>
    <w:rsid w:val="00732613"/>
    <w:rsid w:val="007372C4"/>
    <w:rsid w:val="00740AFE"/>
    <w:rsid w:val="00744B19"/>
    <w:rsid w:val="00745157"/>
    <w:rsid w:val="00745B11"/>
    <w:rsid w:val="007461BD"/>
    <w:rsid w:val="00747344"/>
    <w:rsid w:val="00747586"/>
    <w:rsid w:val="00750FC6"/>
    <w:rsid w:val="007514D5"/>
    <w:rsid w:val="00751D3A"/>
    <w:rsid w:val="007537A0"/>
    <w:rsid w:val="007541CF"/>
    <w:rsid w:val="00756E79"/>
    <w:rsid w:val="00757023"/>
    <w:rsid w:val="00764D68"/>
    <w:rsid w:val="007652F6"/>
    <w:rsid w:val="007660C9"/>
    <w:rsid w:val="00766CA9"/>
    <w:rsid w:val="00767864"/>
    <w:rsid w:val="00767F28"/>
    <w:rsid w:val="00772FC2"/>
    <w:rsid w:val="00773348"/>
    <w:rsid w:val="007740DE"/>
    <w:rsid w:val="0077484B"/>
    <w:rsid w:val="00774B70"/>
    <w:rsid w:val="00774C1F"/>
    <w:rsid w:val="007760E4"/>
    <w:rsid w:val="00781E3C"/>
    <w:rsid w:val="00783270"/>
    <w:rsid w:val="00784367"/>
    <w:rsid w:val="00793082"/>
    <w:rsid w:val="0079333B"/>
    <w:rsid w:val="00793957"/>
    <w:rsid w:val="0079451F"/>
    <w:rsid w:val="007A3815"/>
    <w:rsid w:val="007A6533"/>
    <w:rsid w:val="007A6E22"/>
    <w:rsid w:val="007A7579"/>
    <w:rsid w:val="007B0224"/>
    <w:rsid w:val="007B0BB4"/>
    <w:rsid w:val="007B7154"/>
    <w:rsid w:val="007C0B7E"/>
    <w:rsid w:val="007C0C5A"/>
    <w:rsid w:val="007C1EC8"/>
    <w:rsid w:val="007C54DD"/>
    <w:rsid w:val="007C7AB7"/>
    <w:rsid w:val="007D15C4"/>
    <w:rsid w:val="007D20CC"/>
    <w:rsid w:val="007D4DF2"/>
    <w:rsid w:val="007D7703"/>
    <w:rsid w:val="007D7CF7"/>
    <w:rsid w:val="007E014C"/>
    <w:rsid w:val="007E06C5"/>
    <w:rsid w:val="007E1025"/>
    <w:rsid w:val="007E2661"/>
    <w:rsid w:val="007E319F"/>
    <w:rsid w:val="007E390E"/>
    <w:rsid w:val="007E3969"/>
    <w:rsid w:val="007E3A22"/>
    <w:rsid w:val="007E3B4D"/>
    <w:rsid w:val="007E6711"/>
    <w:rsid w:val="007E7B57"/>
    <w:rsid w:val="007F2396"/>
    <w:rsid w:val="007F616C"/>
    <w:rsid w:val="007F65B5"/>
    <w:rsid w:val="007F683C"/>
    <w:rsid w:val="008040C1"/>
    <w:rsid w:val="00807DF9"/>
    <w:rsid w:val="00810CF7"/>
    <w:rsid w:val="00810EA4"/>
    <w:rsid w:val="00813214"/>
    <w:rsid w:val="00815AF0"/>
    <w:rsid w:val="00817500"/>
    <w:rsid w:val="00817F84"/>
    <w:rsid w:val="008202B0"/>
    <w:rsid w:val="00820CDF"/>
    <w:rsid w:val="008212C5"/>
    <w:rsid w:val="0082194B"/>
    <w:rsid w:val="008220C3"/>
    <w:rsid w:val="008231A9"/>
    <w:rsid w:val="00823D5B"/>
    <w:rsid w:val="00824413"/>
    <w:rsid w:val="00824D5A"/>
    <w:rsid w:val="00824EEA"/>
    <w:rsid w:val="0082502C"/>
    <w:rsid w:val="00826463"/>
    <w:rsid w:val="008320F9"/>
    <w:rsid w:val="008323F7"/>
    <w:rsid w:val="00835ABD"/>
    <w:rsid w:val="00836667"/>
    <w:rsid w:val="00837630"/>
    <w:rsid w:val="008408B9"/>
    <w:rsid w:val="00843097"/>
    <w:rsid w:val="008435D0"/>
    <w:rsid w:val="0085001A"/>
    <w:rsid w:val="00852C3A"/>
    <w:rsid w:val="00852FD3"/>
    <w:rsid w:val="00854369"/>
    <w:rsid w:val="00862A44"/>
    <w:rsid w:val="00863DFE"/>
    <w:rsid w:val="00864C56"/>
    <w:rsid w:val="00866DC3"/>
    <w:rsid w:val="008670CE"/>
    <w:rsid w:val="00872F93"/>
    <w:rsid w:val="00873DA8"/>
    <w:rsid w:val="008748EF"/>
    <w:rsid w:val="00876F81"/>
    <w:rsid w:val="008774DF"/>
    <w:rsid w:val="00880754"/>
    <w:rsid w:val="00880FE8"/>
    <w:rsid w:val="00881058"/>
    <w:rsid w:val="00882934"/>
    <w:rsid w:val="00882CF3"/>
    <w:rsid w:val="00882F21"/>
    <w:rsid w:val="00883C1D"/>
    <w:rsid w:val="0088474A"/>
    <w:rsid w:val="008848BE"/>
    <w:rsid w:val="0088490B"/>
    <w:rsid w:val="00885793"/>
    <w:rsid w:val="00885E5B"/>
    <w:rsid w:val="008865AE"/>
    <w:rsid w:val="00886D85"/>
    <w:rsid w:val="00886F63"/>
    <w:rsid w:val="00895638"/>
    <w:rsid w:val="00896E32"/>
    <w:rsid w:val="00896F8B"/>
    <w:rsid w:val="008A16FD"/>
    <w:rsid w:val="008A3350"/>
    <w:rsid w:val="008B2080"/>
    <w:rsid w:val="008B317E"/>
    <w:rsid w:val="008B3E6F"/>
    <w:rsid w:val="008B44D7"/>
    <w:rsid w:val="008B575E"/>
    <w:rsid w:val="008B5770"/>
    <w:rsid w:val="008C0A18"/>
    <w:rsid w:val="008C3E39"/>
    <w:rsid w:val="008C61B4"/>
    <w:rsid w:val="008C7294"/>
    <w:rsid w:val="008D0A98"/>
    <w:rsid w:val="008D1A2D"/>
    <w:rsid w:val="008D25EE"/>
    <w:rsid w:val="008D336B"/>
    <w:rsid w:val="008D4AEE"/>
    <w:rsid w:val="008E0618"/>
    <w:rsid w:val="008E12A1"/>
    <w:rsid w:val="008E2861"/>
    <w:rsid w:val="008E2F48"/>
    <w:rsid w:val="008F424E"/>
    <w:rsid w:val="009048F1"/>
    <w:rsid w:val="00906F0A"/>
    <w:rsid w:val="0090783A"/>
    <w:rsid w:val="00914CA6"/>
    <w:rsid w:val="009206BB"/>
    <w:rsid w:val="00921B76"/>
    <w:rsid w:val="00931338"/>
    <w:rsid w:val="00932347"/>
    <w:rsid w:val="00932560"/>
    <w:rsid w:val="009416BC"/>
    <w:rsid w:val="0094426A"/>
    <w:rsid w:val="009457E0"/>
    <w:rsid w:val="00946A00"/>
    <w:rsid w:val="00947A54"/>
    <w:rsid w:val="00947A65"/>
    <w:rsid w:val="00951EE5"/>
    <w:rsid w:val="009565B6"/>
    <w:rsid w:val="00956AA8"/>
    <w:rsid w:val="00957252"/>
    <w:rsid w:val="0095773F"/>
    <w:rsid w:val="00957FAD"/>
    <w:rsid w:val="009644F9"/>
    <w:rsid w:val="009662A8"/>
    <w:rsid w:val="00966656"/>
    <w:rsid w:val="00966CE4"/>
    <w:rsid w:val="00967B5E"/>
    <w:rsid w:val="009708C5"/>
    <w:rsid w:val="009717BA"/>
    <w:rsid w:val="009717D1"/>
    <w:rsid w:val="009738D3"/>
    <w:rsid w:val="00975A3A"/>
    <w:rsid w:val="009770E5"/>
    <w:rsid w:val="009773B3"/>
    <w:rsid w:val="00984325"/>
    <w:rsid w:val="00984962"/>
    <w:rsid w:val="0098506B"/>
    <w:rsid w:val="00985D44"/>
    <w:rsid w:val="00985E19"/>
    <w:rsid w:val="0098702E"/>
    <w:rsid w:val="0099136D"/>
    <w:rsid w:val="00991CEE"/>
    <w:rsid w:val="0099317D"/>
    <w:rsid w:val="00994FCB"/>
    <w:rsid w:val="00995B82"/>
    <w:rsid w:val="00996650"/>
    <w:rsid w:val="009A1233"/>
    <w:rsid w:val="009A1E96"/>
    <w:rsid w:val="009A1EF3"/>
    <w:rsid w:val="009A2229"/>
    <w:rsid w:val="009A4138"/>
    <w:rsid w:val="009A4525"/>
    <w:rsid w:val="009A5FDC"/>
    <w:rsid w:val="009B03B4"/>
    <w:rsid w:val="009B0845"/>
    <w:rsid w:val="009C0942"/>
    <w:rsid w:val="009C1B7D"/>
    <w:rsid w:val="009C1F93"/>
    <w:rsid w:val="009C2E14"/>
    <w:rsid w:val="009C7F6C"/>
    <w:rsid w:val="009D0A21"/>
    <w:rsid w:val="009D3179"/>
    <w:rsid w:val="009D4FCB"/>
    <w:rsid w:val="009D6007"/>
    <w:rsid w:val="009D71BA"/>
    <w:rsid w:val="009E1FA3"/>
    <w:rsid w:val="009E6731"/>
    <w:rsid w:val="009F0D26"/>
    <w:rsid w:val="009F4BBE"/>
    <w:rsid w:val="009F78BD"/>
    <w:rsid w:val="00A010AD"/>
    <w:rsid w:val="00A01FFB"/>
    <w:rsid w:val="00A03313"/>
    <w:rsid w:val="00A03861"/>
    <w:rsid w:val="00A06E5D"/>
    <w:rsid w:val="00A16223"/>
    <w:rsid w:val="00A21361"/>
    <w:rsid w:val="00A23B61"/>
    <w:rsid w:val="00A24541"/>
    <w:rsid w:val="00A2592C"/>
    <w:rsid w:val="00A25BA6"/>
    <w:rsid w:val="00A3248D"/>
    <w:rsid w:val="00A33555"/>
    <w:rsid w:val="00A335B4"/>
    <w:rsid w:val="00A4060E"/>
    <w:rsid w:val="00A40863"/>
    <w:rsid w:val="00A435F2"/>
    <w:rsid w:val="00A4516F"/>
    <w:rsid w:val="00A47E11"/>
    <w:rsid w:val="00A5055B"/>
    <w:rsid w:val="00A51B5A"/>
    <w:rsid w:val="00A55029"/>
    <w:rsid w:val="00A645AC"/>
    <w:rsid w:val="00A67EFD"/>
    <w:rsid w:val="00A70BB2"/>
    <w:rsid w:val="00A717F3"/>
    <w:rsid w:val="00A7538D"/>
    <w:rsid w:val="00A75DA5"/>
    <w:rsid w:val="00A771B7"/>
    <w:rsid w:val="00A85832"/>
    <w:rsid w:val="00A85F6A"/>
    <w:rsid w:val="00A86512"/>
    <w:rsid w:val="00A91738"/>
    <w:rsid w:val="00A923EA"/>
    <w:rsid w:val="00A92535"/>
    <w:rsid w:val="00A941DE"/>
    <w:rsid w:val="00A9517E"/>
    <w:rsid w:val="00A96012"/>
    <w:rsid w:val="00AA0248"/>
    <w:rsid w:val="00AA0B96"/>
    <w:rsid w:val="00AA2825"/>
    <w:rsid w:val="00AA49EA"/>
    <w:rsid w:val="00AA6776"/>
    <w:rsid w:val="00AB3A69"/>
    <w:rsid w:val="00AB7E24"/>
    <w:rsid w:val="00AC02CC"/>
    <w:rsid w:val="00AC1684"/>
    <w:rsid w:val="00AC2DA9"/>
    <w:rsid w:val="00AC41A5"/>
    <w:rsid w:val="00AC5F3F"/>
    <w:rsid w:val="00AC6FDD"/>
    <w:rsid w:val="00AD1D6D"/>
    <w:rsid w:val="00AD29E1"/>
    <w:rsid w:val="00AD38C3"/>
    <w:rsid w:val="00AD38DC"/>
    <w:rsid w:val="00AD5B5F"/>
    <w:rsid w:val="00AE1958"/>
    <w:rsid w:val="00AE2A33"/>
    <w:rsid w:val="00AE572F"/>
    <w:rsid w:val="00AE5865"/>
    <w:rsid w:val="00AE5D0D"/>
    <w:rsid w:val="00AE6477"/>
    <w:rsid w:val="00AF0F86"/>
    <w:rsid w:val="00AF17F0"/>
    <w:rsid w:val="00AF42A0"/>
    <w:rsid w:val="00AF430E"/>
    <w:rsid w:val="00AF54B6"/>
    <w:rsid w:val="00B01022"/>
    <w:rsid w:val="00B0203F"/>
    <w:rsid w:val="00B0222B"/>
    <w:rsid w:val="00B023EB"/>
    <w:rsid w:val="00B0292E"/>
    <w:rsid w:val="00B02D97"/>
    <w:rsid w:val="00B02ECC"/>
    <w:rsid w:val="00B04079"/>
    <w:rsid w:val="00B04603"/>
    <w:rsid w:val="00B053F2"/>
    <w:rsid w:val="00B068A8"/>
    <w:rsid w:val="00B06EF0"/>
    <w:rsid w:val="00B151B9"/>
    <w:rsid w:val="00B176F1"/>
    <w:rsid w:val="00B21F2A"/>
    <w:rsid w:val="00B22C10"/>
    <w:rsid w:val="00B237E9"/>
    <w:rsid w:val="00B325BB"/>
    <w:rsid w:val="00B3275D"/>
    <w:rsid w:val="00B34B39"/>
    <w:rsid w:val="00B36CBF"/>
    <w:rsid w:val="00B37AD3"/>
    <w:rsid w:val="00B4000E"/>
    <w:rsid w:val="00B41553"/>
    <w:rsid w:val="00B4199B"/>
    <w:rsid w:val="00B4336D"/>
    <w:rsid w:val="00B44323"/>
    <w:rsid w:val="00B44E2D"/>
    <w:rsid w:val="00B47D12"/>
    <w:rsid w:val="00B54192"/>
    <w:rsid w:val="00B56AB8"/>
    <w:rsid w:val="00B57906"/>
    <w:rsid w:val="00B62C3E"/>
    <w:rsid w:val="00B653AB"/>
    <w:rsid w:val="00B733F1"/>
    <w:rsid w:val="00B7350C"/>
    <w:rsid w:val="00B7414B"/>
    <w:rsid w:val="00B80CBA"/>
    <w:rsid w:val="00B814B4"/>
    <w:rsid w:val="00B82133"/>
    <w:rsid w:val="00B84CDE"/>
    <w:rsid w:val="00B863F0"/>
    <w:rsid w:val="00B8649D"/>
    <w:rsid w:val="00B86659"/>
    <w:rsid w:val="00B87E2F"/>
    <w:rsid w:val="00B95A31"/>
    <w:rsid w:val="00B95C17"/>
    <w:rsid w:val="00BA05B6"/>
    <w:rsid w:val="00BA0D43"/>
    <w:rsid w:val="00BA3470"/>
    <w:rsid w:val="00BA37FD"/>
    <w:rsid w:val="00BA5053"/>
    <w:rsid w:val="00BA5B33"/>
    <w:rsid w:val="00BB35CC"/>
    <w:rsid w:val="00BB3692"/>
    <w:rsid w:val="00BB6004"/>
    <w:rsid w:val="00BB6D22"/>
    <w:rsid w:val="00BB75EA"/>
    <w:rsid w:val="00BB7E47"/>
    <w:rsid w:val="00BC028F"/>
    <w:rsid w:val="00BC25D6"/>
    <w:rsid w:val="00BC6561"/>
    <w:rsid w:val="00BC7984"/>
    <w:rsid w:val="00BD1C72"/>
    <w:rsid w:val="00BD2296"/>
    <w:rsid w:val="00BD2E52"/>
    <w:rsid w:val="00BE0139"/>
    <w:rsid w:val="00BE0A85"/>
    <w:rsid w:val="00BE18F0"/>
    <w:rsid w:val="00BF42CB"/>
    <w:rsid w:val="00BF6503"/>
    <w:rsid w:val="00C03370"/>
    <w:rsid w:val="00C06DF4"/>
    <w:rsid w:val="00C07604"/>
    <w:rsid w:val="00C1157B"/>
    <w:rsid w:val="00C11983"/>
    <w:rsid w:val="00C27319"/>
    <w:rsid w:val="00C30569"/>
    <w:rsid w:val="00C30688"/>
    <w:rsid w:val="00C31ECB"/>
    <w:rsid w:val="00C3309C"/>
    <w:rsid w:val="00C33417"/>
    <w:rsid w:val="00C349FA"/>
    <w:rsid w:val="00C363E2"/>
    <w:rsid w:val="00C40C96"/>
    <w:rsid w:val="00C4231F"/>
    <w:rsid w:val="00C42D74"/>
    <w:rsid w:val="00C43845"/>
    <w:rsid w:val="00C44FE5"/>
    <w:rsid w:val="00C45EF2"/>
    <w:rsid w:val="00C46DC2"/>
    <w:rsid w:val="00C4718B"/>
    <w:rsid w:val="00C51192"/>
    <w:rsid w:val="00C53ED1"/>
    <w:rsid w:val="00C55128"/>
    <w:rsid w:val="00C55D32"/>
    <w:rsid w:val="00C56893"/>
    <w:rsid w:val="00C57C58"/>
    <w:rsid w:val="00C62944"/>
    <w:rsid w:val="00C63EF8"/>
    <w:rsid w:val="00C65464"/>
    <w:rsid w:val="00C65AB8"/>
    <w:rsid w:val="00C65B6E"/>
    <w:rsid w:val="00C748B2"/>
    <w:rsid w:val="00C75860"/>
    <w:rsid w:val="00C7615D"/>
    <w:rsid w:val="00C76582"/>
    <w:rsid w:val="00C76610"/>
    <w:rsid w:val="00C772BD"/>
    <w:rsid w:val="00C77C91"/>
    <w:rsid w:val="00C81F18"/>
    <w:rsid w:val="00C834F4"/>
    <w:rsid w:val="00C84E86"/>
    <w:rsid w:val="00C85794"/>
    <w:rsid w:val="00C87156"/>
    <w:rsid w:val="00C9231A"/>
    <w:rsid w:val="00C94637"/>
    <w:rsid w:val="00C955CD"/>
    <w:rsid w:val="00CA00B3"/>
    <w:rsid w:val="00CA1E22"/>
    <w:rsid w:val="00CA72E0"/>
    <w:rsid w:val="00CB0E11"/>
    <w:rsid w:val="00CB438C"/>
    <w:rsid w:val="00CB50AA"/>
    <w:rsid w:val="00CC2A99"/>
    <w:rsid w:val="00CC7E30"/>
    <w:rsid w:val="00CD504B"/>
    <w:rsid w:val="00CD6F2D"/>
    <w:rsid w:val="00CE0C58"/>
    <w:rsid w:val="00CE0FCF"/>
    <w:rsid w:val="00CE4257"/>
    <w:rsid w:val="00CE4277"/>
    <w:rsid w:val="00CE56C1"/>
    <w:rsid w:val="00CE6685"/>
    <w:rsid w:val="00CF232E"/>
    <w:rsid w:val="00CF2AB0"/>
    <w:rsid w:val="00CF3BBD"/>
    <w:rsid w:val="00CF45D4"/>
    <w:rsid w:val="00CF4705"/>
    <w:rsid w:val="00CF5035"/>
    <w:rsid w:val="00CF77EF"/>
    <w:rsid w:val="00D0370F"/>
    <w:rsid w:val="00D051F9"/>
    <w:rsid w:val="00D12F30"/>
    <w:rsid w:val="00D142C4"/>
    <w:rsid w:val="00D145A2"/>
    <w:rsid w:val="00D1550D"/>
    <w:rsid w:val="00D161C1"/>
    <w:rsid w:val="00D1747D"/>
    <w:rsid w:val="00D17719"/>
    <w:rsid w:val="00D17966"/>
    <w:rsid w:val="00D17FBA"/>
    <w:rsid w:val="00D25939"/>
    <w:rsid w:val="00D2601B"/>
    <w:rsid w:val="00D279BB"/>
    <w:rsid w:val="00D32962"/>
    <w:rsid w:val="00D3387B"/>
    <w:rsid w:val="00D36946"/>
    <w:rsid w:val="00D369D5"/>
    <w:rsid w:val="00D375C4"/>
    <w:rsid w:val="00D423E7"/>
    <w:rsid w:val="00D45B6B"/>
    <w:rsid w:val="00D45F28"/>
    <w:rsid w:val="00D46BD2"/>
    <w:rsid w:val="00D4756E"/>
    <w:rsid w:val="00D5262E"/>
    <w:rsid w:val="00D52C0D"/>
    <w:rsid w:val="00D5548E"/>
    <w:rsid w:val="00D56E57"/>
    <w:rsid w:val="00D60756"/>
    <w:rsid w:val="00D6349C"/>
    <w:rsid w:val="00D6394B"/>
    <w:rsid w:val="00D64CD7"/>
    <w:rsid w:val="00D65926"/>
    <w:rsid w:val="00D665D3"/>
    <w:rsid w:val="00D666C8"/>
    <w:rsid w:val="00D70BB0"/>
    <w:rsid w:val="00D72B56"/>
    <w:rsid w:val="00D80B1D"/>
    <w:rsid w:val="00D83081"/>
    <w:rsid w:val="00D87D44"/>
    <w:rsid w:val="00D9072B"/>
    <w:rsid w:val="00D92C22"/>
    <w:rsid w:val="00D9368C"/>
    <w:rsid w:val="00D96B1E"/>
    <w:rsid w:val="00D9753D"/>
    <w:rsid w:val="00DA42C1"/>
    <w:rsid w:val="00DA4EE7"/>
    <w:rsid w:val="00DA74B3"/>
    <w:rsid w:val="00DB3386"/>
    <w:rsid w:val="00DB5A26"/>
    <w:rsid w:val="00DB6576"/>
    <w:rsid w:val="00DB6C54"/>
    <w:rsid w:val="00DB782B"/>
    <w:rsid w:val="00DC38E9"/>
    <w:rsid w:val="00DC46FC"/>
    <w:rsid w:val="00DC56C0"/>
    <w:rsid w:val="00DC592D"/>
    <w:rsid w:val="00DC5BEE"/>
    <w:rsid w:val="00DD23A4"/>
    <w:rsid w:val="00DD4B1E"/>
    <w:rsid w:val="00DD50A5"/>
    <w:rsid w:val="00DD6A4E"/>
    <w:rsid w:val="00DE0FF4"/>
    <w:rsid w:val="00DE2688"/>
    <w:rsid w:val="00DE2A16"/>
    <w:rsid w:val="00DE533F"/>
    <w:rsid w:val="00DE568A"/>
    <w:rsid w:val="00DE7E83"/>
    <w:rsid w:val="00DF1688"/>
    <w:rsid w:val="00DF3A6D"/>
    <w:rsid w:val="00DF4564"/>
    <w:rsid w:val="00DF4659"/>
    <w:rsid w:val="00DF6FA0"/>
    <w:rsid w:val="00DF716D"/>
    <w:rsid w:val="00E0019D"/>
    <w:rsid w:val="00E024E4"/>
    <w:rsid w:val="00E02EF8"/>
    <w:rsid w:val="00E053DD"/>
    <w:rsid w:val="00E057A5"/>
    <w:rsid w:val="00E06373"/>
    <w:rsid w:val="00E109A2"/>
    <w:rsid w:val="00E17D0E"/>
    <w:rsid w:val="00E20D25"/>
    <w:rsid w:val="00E235B5"/>
    <w:rsid w:val="00E24987"/>
    <w:rsid w:val="00E305D3"/>
    <w:rsid w:val="00E30F62"/>
    <w:rsid w:val="00E317AE"/>
    <w:rsid w:val="00E362B0"/>
    <w:rsid w:val="00E371CC"/>
    <w:rsid w:val="00E37A5A"/>
    <w:rsid w:val="00E40CF9"/>
    <w:rsid w:val="00E42A9D"/>
    <w:rsid w:val="00E44A94"/>
    <w:rsid w:val="00E45242"/>
    <w:rsid w:val="00E46AFA"/>
    <w:rsid w:val="00E56187"/>
    <w:rsid w:val="00E60FE7"/>
    <w:rsid w:val="00E610DB"/>
    <w:rsid w:val="00E637A6"/>
    <w:rsid w:val="00E761A2"/>
    <w:rsid w:val="00E76F20"/>
    <w:rsid w:val="00E81CBE"/>
    <w:rsid w:val="00E82B76"/>
    <w:rsid w:val="00E8489D"/>
    <w:rsid w:val="00E85A53"/>
    <w:rsid w:val="00E90509"/>
    <w:rsid w:val="00E960C5"/>
    <w:rsid w:val="00EA03B4"/>
    <w:rsid w:val="00EA0C69"/>
    <w:rsid w:val="00EA1D2E"/>
    <w:rsid w:val="00EA5D33"/>
    <w:rsid w:val="00EA5F84"/>
    <w:rsid w:val="00EB06BB"/>
    <w:rsid w:val="00EB4426"/>
    <w:rsid w:val="00EB694B"/>
    <w:rsid w:val="00EB6C62"/>
    <w:rsid w:val="00EB7704"/>
    <w:rsid w:val="00EC49CB"/>
    <w:rsid w:val="00EC4BC8"/>
    <w:rsid w:val="00EC6145"/>
    <w:rsid w:val="00ED2C51"/>
    <w:rsid w:val="00ED4EE8"/>
    <w:rsid w:val="00ED60E5"/>
    <w:rsid w:val="00ED6100"/>
    <w:rsid w:val="00ED7754"/>
    <w:rsid w:val="00EE2388"/>
    <w:rsid w:val="00EE2618"/>
    <w:rsid w:val="00EF1737"/>
    <w:rsid w:val="00F00443"/>
    <w:rsid w:val="00F07CDC"/>
    <w:rsid w:val="00F1217C"/>
    <w:rsid w:val="00F12301"/>
    <w:rsid w:val="00F1535B"/>
    <w:rsid w:val="00F17E8E"/>
    <w:rsid w:val="00F20A22"/>
    <w:rsid w:val="00F21755"/>
    <w:rsid w:val="00F233B1"/>
    <w:rsid w:val="00F239FD"/>
    <w:rsid w:val="00F24A30"/>
    <w:rsid w:val="00F24A4F"/>
    <w:rsid w:val="00F25207"/>
    <w:rsid w:val="00F26BAB"/>
    <w:rsid w:val="00F271D9"/>
    <w:rsid w:val="00F27270"/>
    <w:rsid w:val="00F30798"/>
    <w:rsid w:val="00F30AF8"/>
    <w:rsid w:val="00F314A3"/>
    <w:rsid w:val="00F31763"/>
    <w:rsid w:val="00F33DD1"/>
    <w:rsid w:val="00F3777D"/>
    <w:rsid w:val="00F379BB"/>
    <w:rsid w:val="00F45C18"/>
    <w:rsid w:val="00F500D0"/>
    <w:rsid w:val="00F51939"/>
    <w:rsid w:val="00F53318"/>
    <w:rsid w:val="00F55551"/>
    <w:rsid w:val="00F62AE4"/>
    <w:rsid w:val="00F6325C"/>
    <w:rsid w:val="00F63B39"/>
    <w:rsid w:val="00F665CD"/>
    <w:rsid w:val="00F678E4"/>
    <w:rsid w:val="00F67C7D"/>
    <w:rsid w:val="00F7088B"/>
    <w:rsid w:val="00F724B1"/>
    <w:rsid w:val="00F72605"/>
    <w:rsid w:val="00F72B17"/>
    <w:rsid w:val="00F74ADC"/>
    <w:rsid w:val="00F767BF"/>
    <w:rsid w:val="00F805CC"/>
    <w:rsid w:val="00F83216"/>
    <w:rsid w:val="00F83B31"/>
    <w:rsid w:val="00F84626"/>
    <w:rsid w:val="00F8573E"/>
    <w:rsid w:val="00F86184"/>
    <w:rsid w:val="00F90795"/>
    <w:rsid w:val="00F92BD5"/>
    <w:rsid w:val="00F93D5C"/>
    <w:rsid w:val="00F976B7"/>
    <w:rsid w:val="00FA348F"/>
    <w:rsid w:val="00FB30B0"/>
    <w:rsid w:val="00FC0821"/>
    <w:rsid w:val="00FC1729"/>
    <w:rsid w:val="00FC36C9"/>
    <w:rsid w:val="00FC7E7A"/>
    <w:rsid w:val="00FD0DF9"/>
    <w:rsid w:val="00FD1196"/>
    <w:rsid w:val="00FD1A68"/>
    <w:rsid w:val="00FD1DB5"/>
    <w:rsid w:val="00FD2B12"/>
    <w:rsid w:val="00FD4ABB"/>
    <w:rsid w:val="00FD5A04"/>
    <w:rsid w:val="00FE2360"/>
    <w:rsid w:val="00FE5B5C"/>
    <w:rsid w:val="00FE768E"/>
    <w:rsid w:val="00FF0FE9"/>
    <w:rsid w:val="00FF18EC"/>
    <w:rsid w:val="00FF26B2"/>
    <w:rsid w:val="00FF3D8F"/>
    <w:rsid w:val="00FF4938"/>
    <w:rsid w:val="00FF508F"/>
    <w:rsid w:val="00FF6F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7DD3"/>
  <w15:chartTrackingRefBased/>
  <w15:docId w15:val="{4D79F6D5-CFB3-4A24-B555-4E03189C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67"/>
    <w:pPr>
      <w:ind w:left="720"/>
      <w:contextualSpacing/>
    </w:pPr>
  </w:style>
  <w:style w:type="paragraph" w:styleId="FootnoteText">
    <w:name w:val="footnote text"/>
    <w:basedOn w:val="Normal"/>
    <w:link w:val="FootnoteTextChar"/>
    <w:uiPriority w:val="99"/>
    <w:semiHidden/>
    <w:unhideWhenUsed/>
    <w:rsid w:val="00706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345"/>
    <w:rPr>
      <w:sz w:val="20"/>
      <w:szCs w:val="20"/>
    </w:rPr>
  </w:style>
  <w:style w:type="character" w:styleId="FootnoteReference">
    <w:name w:val="footnote reference"/>
    <w:basedOn w:val="DefaultParagraphFont"/>
    <w:uiPriority w:val="99"/>
    <w:semiHidden/>
    <w:unhideWhenUsed/>
    <w:rsid w:val="00706345"/>
    <w:rPr>
      <w:vertAlign w:val="superscript"/>
    </w:rPr>
  </w:style>
  <w:style w:type="paragraph" w:styleId="Header">
    <w:name w:val="header"/>
    <w:basedOn w:val="Normal"/>
    <w:link w:val="HeaderChar"/>
    <w:uiPriority w:val="99"/>
    <w:unhideWhenUsed/>
    <w:rsid w:val="0022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DB"/>
  </w:style>
  <w:style w:type="paragraph" w:styleId="Footer">
    <w:name w:val="footer"/>
    <w:basedOn w:val="Normal"/>
    <w:link w:val="FooterChar"/>
    <w:uiPriority w:val="99"/>
    <w:unhideWhenUsed/>
    <w:rsid w:val="0022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DB"/>
  </w:style>
  <w:style w:type="character" w:styleId="Hyperlink">
    <w:name w:val="Hyperlink"/>
    <w:basedOn w:val="DefaultParagraphFont"/>
    <w:uiPriority w:val="99"/>
    <w:unhideWhenUsed/>
    <w:rsid w:val="001F6EC9"/>
    <w:rPr>
      <w:color w:val="0563C1" w:themeColor="hyperlink"/>
      <w:u w:val="single"/>
    </w:rPr>
  </w:style>
  <w:style w:type="character" w:customStyle="1" w:styleId="UnresolvedMention1">
    <w:name w:val="Unresolved Mention1"/>
    <w:basedOn w:val="DefaultParagraphFont"/>
    <w:uiPriority w:val="99"/>
    <w:semiHidden/>
    <w:unhideWhenUsed/>
    <w:rsid w:val="001F6EC9"/>
    <w:rPr>
      <w:color w:val="605E5C"/>
      <w:shd w:val="clear" w:color="auto" w:fill="E1DFDD"/>
    </w:rPr>
  </w:style>
  <w:style w:type="paragraph" w:styleId="EndnoteText">
    <w:name w:val="endnote text"/>
    <w:basedOn w:val="Normal"/>
    <w:link w:val="EndnoteTextChar"/>
    <w:uiPriority w:val="99"/>
    <w:semiHidden/>
    <w:unhideWhenUsed/>
    <w:rsid w:val="00977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0E5"/>
    <w:rPr>
      <w:sz w:val="20"/>
      <w:szCs w:val="20"/>
    </w:rPr>
  </w:style>
  <w:style w:type="character" w:styleId="EndnoteReference">
    <w:name w:val="endnote reference"/>
    <w:basedOn w:val="DefaultParagraphFont"/>
    <w:uiPriority w:val="99"/>
    <w:semiHidden/>
    <w:unhideWhenUsed/>
    <w:rsid w:val="009770E5"/>
    <w:rPr>
      <w:vertAlign w:val="superscript"/>
    </w:rPr>
  </w:style>
  <w:style w:type="paragraph" w:styleId="BalloonText">
    <w:name w:val="Balloon Text"/>
    <w:basedOn w:val="Normal"/>
    <w:link w:val="BalloonTextChar"/>
    <w:uiPriority w:val="99"/>
    <w:semiHidden/>
    <w:unhideWhenUsed/>
    <w:rsid w:val="0067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78"/>
    <w:rPr>
      <w:rFonts w:ascii="Segoe UI" w:hAnsi="Segoe UI" w:cs="Segoe UI"/>
      <w:sz w:val="18"/>
      <w:szCs w:val="18"/>
    </w:rPr>
  </w:style>
  <w:style w:type="character" w:customStyle="1" w:styleId="UnresolvedMention">
    <w:name w:val="Unresolved Mention"/>
    <w:basedOn w:val="DefaultParagraphFont"/>
    <w:uiPriority w:val="99"/>
    <w:semiHidden/>
    <w:unhideWhenUsed/>
    <w:rsid w:val="005D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8731">
      <w:bodyDiv w:val="1"/>
      <w:marLeft w:val="0"/>
      <w:marRight w:val="0"/>
      <w:marTop w:val="0"/>
      <w:marBottom w:val="0"/>
      <w:divBdr>
        <w:top w:val="none" w:sz="0" w:space="0" w:color="auto"/>
        <w:left w:val="none" w:sz="0" w:space="0" w:color="auto"/>
        <w:bottom w:val="none" w:sz="0" w:space="0" w:color="auto"/>
        <w:right w:val="none" w:sz="0" w:space="0" w:color="auto"/>
      </w:divBdr>
    </w:div>
    <w:div w:id="1425761581">
      <w:bodyDiv w:val="1"/>
      <w:marLeft w:val="0"/>
      <w:marRight w:val="0"/>
      <w:marTop w:val="0"/>
      <w:marBottom w:val="0"/>
      <w:divBdr>
        <w:top w:val="none" w:sz="0" w:space="0" w:color="auto"/>
        <w:left w:val="none" w:sz="0" w:space="0" w:color="auto"/>
        <w:bottom w:val="none" w:sz="0" w:space="0" w:color="auto"/>
        <w:right w:val="none" w:sz="0" w:space="0" w:color="auto"/>
      </w:divBdr>
    </w:div>
    <w:div w:id="20750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elaseattorneys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6D67-F2AE-40B7-99A6-53C1DC63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7</cp:revision>
  <cp:lastPrinted>2024-05-28T10:55:00Z</cp:lastPrinted>
  <dcterms:created xsi:type="dcterms:W3CDTF">2024-05-31T14:25:00Z</dcterms:created>
  <dcterms:modified xsi:type="dcterms:W3CDTF">2024-06-02T21:53:00Z</dcterms:modified>
</cp:coreProperties>
</file>