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A5138" w:rsidRDefault="00BA5138" w:rsidP="00D824A5">
      <w:pPr>
        <w:jc w:val="center"/>
        <w:rPr>
          <w:rFonts w:ascii="Times New Roman" w:hAnsi="Times New Roman" w:cs="Times New Roman"/>
          <w:sz w:val="28"/>
          <w:szCs w:val="28"/>
          <w:lang w:val="en-GB"/>
        </w:rPr>
      </w:pPr>
      <w:bookmarkStart w:id="0" w:name="_GoBack"/>
      <w:bookmarkEnd w:id="0"/>
    </w:p>
    <w:p w:rsidR="00D824A5" w:rsidRPr="00D824A5" w:rsidRDefault="00D824A5" w:rsidP="00D824A5">
      <w:pPr>
        <w:jc w:val="center"/>
        <w:rPr>
          <w:rFonts w:ascii="Times New Roman" w:hAnsi="Times New Roman" w:cs="Times New Roman"/>
          <w:sz w:val="28"/>
          <w:szCs w:val="28"/>
          <w:lang w:val="en-GB"/>
        </w:rPr>
      </w:pPr>
      <w:r w:rsidRPr="00D824A5">
        <w:rPr>
          <w:rFonts w:ascii="Times New Roman" w:hAnsi="Times New Roman" w:cs="Times New Roman"/>
          <w:noProof/>
          <w:sz w:val="28"/>
          <w:szCs w:val="28"/>
          <w:lang w:val="en-ZA" w:eastAsia="en-ZA"/>
        </w:rPr>
        <w:drawing>
          <wp:inline distT="0" distB="0" distL="0" distR="0" wp14:anchorId="5C60C554" wp14:editId="077EFD9D">
            <wp:extent cx="1444625" cy="1274445"/>
            <wp:effectExtent l="0" t="0" r="3175"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44625" cy="1274445"/>
                    </a:xfrm>
                    <a:prstGeom prst="rect">
                      <a:avLst/>
                    </a:prstGeom>
                    <a:noFill/>
                  </pic:spPr>
                </pic:pic>
              </a:graphicData>
            </a:graphic>
          </wp:inline>
        </w:drawing>
      </w:r>
    </w:p>
    <w:p w:rsidR="00D824A5" w:rsidRPr="00D824A5" w:rsidRDefault="00D824A5" w:rsidP="00D824A5">
      <w:pPr>
        <w:jc w:val="center"/>
        <w:rPr>
          <w:rFonts w:ascii="Times New Roman" w:hAnsi="Times New Roman" w:cs="Times New Roman"/>
          <w:b/>
          <w:bCs/>
          <w:sz w:val="28"/>
          <w:szCs w:val="28"/>
          <w:lang w:val="en-GB"/>
        </w:rPr>
      </w:pPr>
      <w:r w:rsidRPr="00D824A5">
        <w:rPr>
          <w:rFonts w:ascii="Times New Roman" w:hAnsi="Times New Roman" w:cs="Times New Roman"/>
          <w:b/>
          <w:bCs/>
          <w:sz w:val="28"/>
          <w:szCs w:val="28"/>
          <w:lang w:val="en-GB"/>
        </w:rPr>
        <w:t>IN THE HIGH COURT OF SOUTH AFRICA</w:t>
      </w:r>
    </w:p>
    <w:p w:rsidR="00D824A5" w:rsidRPr="00D824A5" w:rsidRDefault="0078645E" w:rsidP="00D824A5">
      <w:pPr>
        <w:jc w:val="center"/>
        <w:rPr>
          <w:rFonts w:ascii="Times New Roman" w:hAnsi="Times New Roman" w:cs="Times New Roman"/>
          <w:b/>
          <w:bCs/>
          <w:sz w:val="28"/>
          <w:szCs w:val="28"/>
          <w:lang w:val="en-GB"/>
        </w:rPr>
      </w:pPr>
      <w:r>
        <w:rPr>
          <w:rFonts w:ascii="Times New Roman" w:hAnsi="Times New Roman" w:cs="Times New Roman"/>
          <w:b/>
          <w:bCs/>
          <w:sz w:val="28"/>
          <w:szCs w:val="28"/>
          <w:lang w:val="en-GB"/>
        </w:rPr>
        <w:t>(</w:t>
      </w:r>
      <w:r w:rsidR="00D824A5" w:rsidRPr="00D824A5">
        <w:rPr>
          <w:rFonts w:ascii="Times New Roman" w:hAnsi="Times New Roman" w:cs="Times New Roman"/>
          <w:b/>
          <w:bCs/>
          <w:sz w:val="28"/>
          <w:szCs w:val="28"/>
          <w:lang w:val="en-GB"/>
        </w:rPr>
        <w:t>EASTERN CAPE</w:t>
      </w:r>
      <w:r>
        <w:rPr>
          <w:rFonts w:ascii="Times New Roman" w:hAnsi="Times New Roman" w:cs="Times New Roman"/>
          <w:b/>
          <w:bCs/>
          <w:sz w:val="28"/>
          <w:szCs w:val="28"/>
          <w:lang w:val="en-GB"/>
        </w:rPr>
        <w:t xml:space="preserve"> LOCAL</w:t>
      </w:r>
      <w:r w:rsidR="00D824A5" w:rsidRPr="00D824A5">
        <w:rPr>
          <w:rFonts w:ascii="Times New Roman" w:hAnsi="Times New Roman" w:cs="Times New Roman"/>
          <w:b/>
          <w:bCs/>
          <w:sz w:val="28"/>
          <w:szCs w:val="28"/>
          <w:lang w:val="en-GB"/>
        </w:rPr>
        <w:t xml:space="preserve"> DIVISION, </w:t>
      </w:r>
      <w:r w:rsidR="00BA412F">
        <w:rPr>
          <w:rFonts w:ascii="Times New Roman" w:hAnsi="Times New Roman" w:cs="Times New Roman"/>
          <w:b/>
          <w:bCs/>
          <w:sz w:val="28"/>
          <w:szCs w:val="28"/>
          <w:lang w:val="en-GB"/>
        </w:rPr>
        <w:t>GQEBERHA</w:t>
      </w:r>
      <w:r>
        <w:rPr>
          <w:rFonts w:ascii="Times New Roman" w:hAnsi="Times New Roman" w:cs="Times New Roman"/>
          <w:b/>
          <w:bCs/>
          <w:sz w:val="28"/>
          <w:szCs w:val="28"/>
          <w:lang w:val="en-GB"/>
        </w:rPr>
        <w:t>)</w:t>
      </w:r>
    </w:p>
    <w:p w:rsidR="00B14458" w:rsidRDefault="00B14458" w:rsidP="00032846">
      <w:pPr>
        <w:ind w:right="-52"/>
        <w:rPr>
          <w:rFonts w:ascii="Times New Roman" w:hAnsi="Times New Roman" w:cs="Times New Roman"/>
          <w:sz w:val="28"/>
          <w:szCs w:val="28"/>
          <w:lang w:val="en-GB"/>
        </w:rPr>
      </w:pPr>
    </w:p>
    <w:p w:rsidR="00D824A5" w:rsidRPr="00D824A5" w:rsidRDefault="00D824A5" w:rsidP="00D824A5">
      <w:pPr>
        <w:ind w:left="5760" w:right="-52"/>
        <w:rPr>
          <w:rFonts w:ascii="Times New Roman" w:hAnsi="Times New Roman" w:cs="Times New Roman"/>
          <w:sz w:val="28"/>
          <w:szCs w:val="28"/>
          <w:lang w:val="en-GB"/>
        </w:rPr>
      </w:pPr>
      <w:r w:rsidRPr="00D824A5">
        <w:rPr>
          <w:rFonts w:ascii="Times New Roman" w:hAnsi="Times New Roman" w:cs="Times New Roman"/>
          <w:sz w:val="28"/>
          <w:szCs w:val="28"/>
          <w:lang w:val="en-GB"/>
        </w:rPr>
        <w:t xml:space="preserve">Case no: </w:t>
      </w:r>
      <w:r w:rsidR="0078645E">
        <w:rPr>
          <w:rFonts w:ascii="Times New Roman" w:hAnsi="Times New Roman" w:cs="Times New Roman"/>
          <w:sz w:val="28"/>
          <w:szCs w:val="28"/>
          <w:lang w:val="en-GB"/>
        </w:rPr>
        <w:t>132/20</w:t>
      </w:r>
      <w:r w:rsidRPr="00D824A5">
        <w:rPr>
          <w:rFonts w:ascii="Times New Roman" w:hAnsi="Times New Roman" w:cs="Times New Roman"/>
          <w:sz w:val="28"/>
          <w:szCs w:val="28"/>
          <w:lang w:val="en-GB"/>
        </w:rPr>
        <w:t>1</w:t>
      </w:r>
      <w:r w:rsidR="0078645E">
        <w:rPr>
          <w:rFonts w:ascii="Times New Roman" w:hAnsi="Times New Roman" w:cs="Times New Roman"/>
          <w:sz w:val="28"/>
          <w:szCs w:val="28"/>
          <w:lang w:val="en-GB"/>
        </w:rPr>
        <w:t>5</w:t>
      </w:r>
    </w:p>
    <w:p w:rsidR="00D824A5" w:rsidRPr="00D824A5" w:rsidRDefault="00D824A5" w:rsidP="00D824A5">
      <w:pPr>
        <w:jc w:val="center"/>
        <w:rPr>
          <w:rFonts w:ascii="Times New Roman" w:hAnsi="Times New Roman" w:cs="Times New Roman"/>
          <w:sz w:val="28"/>
          <w:szCs w:val="28"/>
          <w:lang w:val="en-GB"/>
        </w:rPr>
      </w:pPr>
    </w:p>
    <w:p w:rsidR="00D824A5" w:rsidRPr="00D824A5" w:rsidRDefault="00D824A5" w:rsidP="00D824A5">
      <w:pPr>
        <w:ind w:right="-52"/>
        <w:jc w:val="center"/>
        <w:rPr>
          <w:rFonts w:ascii="Times New Roman" w:hAnsi="Times New Roman" w:cs="Times New Roman"/>
          <w:sz w:val="28"/>
          <w:szCs w:val="28"/>
          <w:lang w:val="en-GB"/>
        </w:rPr>
      </w:pPr>
      <w:r w:rsidRPr="00D824A5">
        <w:rPr>
          <w:rFonts w:ascii="Times New Roman" w:hAnsi="Times New Roman" w:cs="Times New Roman"/>
          <w:sz w:val="28"/>
          <w:szCs w:val="28"/>
          <w:lang w:val="en-GB"/>
        </w:rPr>
        <w:t xml:space="preserve">                                                                                         </w:t>
      </w:r>
    </w:p>
    <w:p w:rsidR="00D824A5" w:rsidRPr="00D824A5" w:rsidRDefault="00D824A5" w:rsidP="00D824A5">
      <w:pPr>
        <w:widowControl w:val="0"/>
        <w:jc w:val="both"/>
        <w:rPr>
          <w:rFonts w:ascii="Times New Roman" w:hAnsi="Times New Roman" w:cs="Times New Roman"/>
          <w:spacing w:val="14"/>
          <w:kern w:val="2"/>
          <w:sz w:val="28"/>
          <w:szCs w:val="28"/>
          <w:lang w:val="en-GB"/>
        </w:rPr>
      </w:pPr>
      <w:r w:rsidRPr="00D824A5">
        <w:rPr>
          <w:rFonts w:ascii="Times New Roman" w:hAnsi="Times New Roman" w:cs="Times New Roman"/>
          <w:spacing w:val="14"/>
          <w:kern w:val="2"/>
          <w:sz w:val="28"/>
          <w:szCs w:val="28"/>
          <w:lang w:val="en-GB"/>
        </w:rPr>
        <w:t>In the matter between:</w:t>
      </w:r>
    </w:p>
    <w:p w:rsidR="00D824A5" w:rsidRPr="00D824A5" w:rsidRDefault="00D824A5" w:rsidP="00D824A5">
      <w:pPr>
        <w:ind w:right="-52"/>
        <w:jc w:val="center"/>
        <w:rPr>
          <w:rFonts w:ascii="Times New Roman" w:hAnsi="Times New Roman" w:cs="Times New Roman"/>
          <w:sz w:val="28"/>
          <w:szCs w:val="28"/>
          <w:lang w:val="en-GB"/>
        </w:rPr>
      </w:pPr>
      <w:r w:rsidRPr="00D824A5">
        <w:rPr>
          <w:rFonts w:ascii="Times New Roman" w:hAnsi="Times New Roman" w:cs="Times New Roman"/>
          <w:sz w:val="28"/>
          <w:szCs w:val="28"/>
          <w:lang w:val="en-GB"/>
        </w:rPr>
        <w:t xml:space="preserve">                                                                                         </w:t>
      </w:r>
    </w:p>
    <w:p w:rsidR="008F232A" w:rsidRDefault="00D824A5" w:rsidP="00D824A5">
      <w:pPr>
        <w:widowControl w:val="0"/>
        <w:tabs>
          <w:tab w:val="right" w:pos="8640"/>
        </w:tabs>
        <w:spacing w:line="480" w:lineRule="auto"/>
        <w:rPr>
          <w:rFonts w:ascii="Times New Roman" w:hAnsi="Times New Roman" w:cs="Times New Roman"/>
          <w:b/>
          <w:sz w:val="28"/>
          <w:szCs w:val="28"/>
        </w:rPr>
      </w:pPr>
      <w:r w:rsidRPr="00D824A5">
        <w:rPr>
          <w:rFonts w:ascii="Times New Roman" w:hAnsi="Times New Roman" w:cs="Times New Roman"/>
          <w:b/>
          <w:sz w:val="28"/>
          <w:szCs w:val="28"/>
        </w:rPr>
        <w:t xml:space="preserve"> </w:t>
      </w:r>
      <w:r w:rsidR="00376F17">
        <w:rPr>
          <w:rFonts w:ascii="Times New Roman" w:hAnsi="Times New Roman" w:cs="Times New Roman"/>
          <w:b/>
          <w:sz w:val="28"/>
          <w:szCs w:val="28"/>
          <w:lang w:val="en-GB"/>
        </w:rPr>
        <w:t>VN on behalf of PN</w:t>
      </w:r>
      <w:r w:rsidR="00376F17">
        <w:rPr>
          <w:rFonts w:ascii="Times New Roman" w:hAnsi="Times New Roman" w:cs="Times New Roman"/>
          <w:b/>
          <w:sz w:val="28"/>
          <w:szCs w:val="28"/>
          <w:lang w:val="en-GB"/>
        </w:rPr>
        <w:tab/>
      </w:r>
      <w:r w:rsidR="00F97A07">
        <w:rPr>
          <w:rFonts w:ascii="Times New Roman" w:hAnsi="Times New Roman" w:cs="Times New Roman"/>
          <w:b/>
          <w:sz w:val="28"/>
          <w:szCs w:val="28"/>
        </w:rPr>
        <w:t xml:space="preserve">         </w:t>
      </w:r>
      <w:r w:rsidR="00376F17">
        <w:rPr>
          <w:rFonts w:ascii="Times New Roman" w:hAnsi="Times New Roman" w:cs="Times New Roman"/>
          <w:b/>
          <w:sz w:val="28"/>
          <w:szCs w:val="28"/>
        </w:rPr>
        <w:t xml:space="preserve">                  A</w:t>
      </w:r>
      <w:r w:rsidR="008F232A">
        <w:rPr>
          <w:rFonts w:ascii="Times New Roman" w:hAnsi="Times New Roman" w:cs="Times New Roman"/>
          <w:b/>
          <w:sz w:val="28"/>
          <w:szCs w:val="28"/>
        </w:rPr>
        <w:t>PP</w:t>
      </w:r>
      <w:r w:rsidR="0078645E">
        <w:rPr>
          <w:rFonts w:ascii="Times New Roman" w:hAnsi="Times New Roman" w:cs="Times New Roman"/>
          <w:b/>
          <w:sz w:val="28"/>
          <w:szCs w:val="28"/>
        </w:rPr>
        <w:t>LICANT</w:t>
      </w:r>
      <w:r w:rsidR="000F194D">
        <w:rPr>
          <w:rFonts w:ascii="Times New Roman" w:hAnsi="Times New Roman" w:cs="Times New Roman"/>
          <w:b/>
          <w:sz w:val="28"/>
          <w:szCs w:val="28"/>
        </w:rPr>
        <w:t>/PLAINTIFF</w:t>
      </w:r>
    </w:p>
    <w:p w:rsidR="00D824A5" w:rsidRPr="00D824A5" w:rsidRDefault="00CC32E6" w:rsidP="00D824A5">
      <w:pPr>
        <w:widowControl w:val="0"/>
        <w:tabs>
          <w:tab w:val="right" w:pos="8640"/>
        </w:tabs>
        <w:spacing w:line="480" w:lineRule="auto"/>
        <w:rPr>
          <w:rFonts w:ascii="Times New Roman" w:hAnsi="Times New Roman" w:cs="Times New Roman"/>
          <w:b/>
          <w:sz w:val="28"/>
          <w:szCs w:val="28"/>
        </w:rPr>
      </w:pPr>
      <w:r>
        <w:rPr>
          <w:rFonts w:ascii="Times New Roman" w:hAnsi="Times New Roman" w:cs="Times New Roman"/>
          <w:b/>
          <w:sz w:val="28"/>
          <w:szCs w:val="28"/>
        </w:rPr>
        <w:t>and</w:t>
      </w:r>
    </w:p>
    <w:p w:rsidR="00D824A5" w:rsidRDefault="0078645E" w:rsidP="00D824A5">
      <w:pPr>
        <w:widowControl w:val="0"/>
        <w:tabs>
          <w:tab w:val="right" w:pos="8640"/>
        </w:tabs>
        <w:spacing w:line="480" w:lineRule="auto"/>
        <w:rPr>
          <w:rFonts w:ascii="Times New Roman" w:hAnsi="Times New Roman" w:cs="Times New Roman"/>
          <w:b/>
          <w:sz w:val="28"/>
          <w:szCs w:val="28"/>
        </w:rPr>
      </w:pPr>
      <w:r>
        <w:rPr>
          <w:rFonts w:ascii="Times New Roman" w:hAnsi="Times New Roman" w:cs="Times New Roman"/>
          <w:b/>
          <w:sz w:val="28"/>
          <w:szCs w:val="28"/>
        </w:rPr>
        <w:t xml:space="preserve">MEMBER OF THE EXECUTIVE  </w:t>
      </w:r>
      <w:r>
        <w:rPr>
          <w:rFonts w:ascii="Times New Roman" w:hAnsi="Times New Roman" w:cs="Times New Roman"/>
          <w:b/>
          <w:sz w:val="28"/>
          <w:szCs w:val="28"/>
        </w:rPr>
        <w:tab/>
      </w:r>
      <w:r w:rsidR="00D824A5">
        <w:rPr>
          <w:rFonts w:ascii="Times New Roman" w:hAnsi="Times New Roman" w:cs="Times New Roman"/>
          <w:b/>
          <w:sz w:val="28"/>
          <w:szCs w:val="28"/>
        </w:rPr>
        <w:t xml:space="preserve"> RESPONDENT</w:t>
      </w:r>
      <w:r w:rsidR="000F194D">
        <w:rPr>
          <w:rFonts w:ascii="Times New Roman" w:hAnsi="Times New Roman" w:cs="Times New Roman"/>
          <w:b/>
          <w:sz w:val="28"/>
          <w:szCs w:val="28"/>
        </w:rPr>
        <w:t>/DEFENDANT</w:t>
      </w:r>
    </w:p>
    <w:p w:rsidR="0078645E" w:rsidRDefault="0078645E" w:rsidP="00D824A5">
      <w:pPr>
        <w:widowControl w:val="0"/>
        <w:tabs>
          <w:tab w:val="right" w:pos="8640"/>
        </w:tabs>
        <w:spacing w:line="480" w:lineRule="auto"/>
        <w:rPr>
          <w:rFonts w:ascii="Times New Roman" w:hAnsi="Times New Roman" w:cs="Times New Roman"/>
          <w:b/>
          <w:sz w:val="28"/>
          <w:szCs w:val="28"/>
        </w:rPr>
      </w:pPr>
      <w:r>
        <w:rPr>
          <w:rFonts w:ascii="Times New Roman" w:hAnsi="Times New Roman" w:cs="Times New Roman"/>
          <w:b/>
          <w:sz w:val="28"/>
          <w:szCs w:val="28"/>
        </w:rPr>
        <w:t>COUNCIL FOR HEALTH &amp; SOCIAL</w:t>
      </w:r>
    </w:p>
    <w:p w:rsidR="0078645E" w:rsidRPr="00D824A5" w:rsidRDefault="0078645E" w:rsidP="00D824A5">
      <w:pPr>
        <w:widowControl w:val="0"/>
        <w:tabs>
          <w:tab w:val="right" w:pos="8640"/>
        </w:tabs>
        <w:spacing w:line="480" w:lineRule="auto"/>
        <w:rPr>
          <w:rFonts w:ascii="Times New Roman" w:hAnsi="Times New Roman" w:cs="Times New Roman"/>
          <w:b/>
          <w:sz w:val="28"/>
          <w:szCs w:val="28"/>
        </w:rPr>
      </w:pPr>
      <w:r>
        <w:rPr>
          <w:rFonts w:ascii="Times New Roman" w:hAnsi="Times New Roman" w:cs="Times New Roman"/>
          <w:b/>
          <w:sz w:val="28"/>
          <w:szCs w:val="28"/>
        </w:rPr>
        <w:t>DEVELOPMENT OF THE EASTERN CAPE PROVINCE</w:t>
      </w:r>
    </w:p>
    <w:p w:rsidR="00D824A5" w:rsidRPr="00D824A5" w:rsidRDefault="00D824A5" w:rsidP="00D824A5">
      <w:pPr>
        <w:jc w:val="both"/>
        <w:rPr>
          <w:rFonts w:ascii="Times New Roman" w:hAnsi="Times New Roman" w:cs="Times New Roman"/>
          <w:sz w:val="28"/>
          <w:szCs w:val="28"/>
          <w:lang w:val="en-GB"/>
        </w:rPr>
      </w:pPr>
      <w:r w:rsidRPr="00D824A5">
        <w:rPr>
          <w:rFonts w:ascii="Times New Roman" w:hAnsi="Times New Roman" w:cs="Times New Roman"/>
          <w:sz w:val="28"/>
          <w:szCs w:val="28"/>
          <w:lang w:val="en-GB"/>
        </w:rPr>
        <w:t>__________________________________________________________________</w:t>
      </w:r>
    </w:p>
    <w:p w:rsidR="00D824A5" w:rsidRPr="00D824A5" w:rsidRDefault="00D824A5" w:rsidP="00D824A5">
      <w:pPr>
        <w:jc w:val="center"/>
        <w:rPr>
          <w:rFonts w:ascii="Times New Roman" w:hAnsi="Times New Roman" w:cs="Times New Roman"/>
          <w:sz w:val="28"/>
          <w:szCs w:val="28"/>
          <w:lang w:val="en-GB"/>
        </w:rPr>
      </w:pPr>
    </w:p>
    <w:p w:rsidR="00D824A5" w:rsidRPr="00D824A5" w:rsidRDefault="00D824A5" w:rsidP="00D824A5">
      <w:pPr>
        <w:jc w:val="center"/>
        <w:rPr>
          <w:rFonts w:ascii="Times New Roman" w:hAnsi="Times New Roman" w:cs="Times New Roman"/>
          <w:b/>
          <w:bCs/>
          <w:sz w:val="28"/>
          <w:szCs w:val="28"/>
          <w:lang w:val="en-GB"/>
        </w:rPr>
      </w:pPr>
      <w:r w:rsidRPr="00D824A5">
        <w:rPr>
          <w:rFonts w:ascii="Times New Roman" w:hAnsi="Times New Roman" w:cs="Times New Roman"/>
          <w:b/>
          <w:bCs/>
          <w:sz w:val="28"/>
          <w:szCs w:val="28"/>
          <w:lang w:val="en-GB"/>
        </w:rPr>
        <w:t xml:space="preserve">JUDGMENT </w:t>
      </w:r>
      <w:r w:rsidR="00032846">
        <w:rPr>
          <w:rFonts w:ascii="Times New Roman" w:hAnsi="Times New Roman" w:cs="Times New Roman"/>
          <w:b/>
          <w:bCs/>
          <w:sz w:val="28"/>
          <w:szCs w:val="28"/>
          <w:lang w:val="en-GB"/>
        </w:rPr>
        <w:t>IN AN APPLICATION FOR LEAVE TO APPEAL</w:t>
      </w:r>
    </w:p>
    <w:p w:rsidR="00D824A5" w:rsidRPr="00D824A5" w:rsidRDefault="00D824A5" w:rsidP="00D824A5">
      <w:pPr>
        <w:jc w:val="both"/>
        <w:rPr>
          <w:rFonts w:ascii="Times New Roman" w:hAnsi="Times New Roman" w:cs="Times New Roman"/>
          <w:sz w:val="28"/>
          <w:szCs w:val="28"/>
          <w:lang w:val="en-GB"/>
        </w:rPr>
      </w:pPr>
      <w:r w:rsidRPr="00D824A5">
        <w:rPr>
          <w:rFonts w:ascii="Times New Roman" w:hAnsi="Times New Roman" w:cs="Times New Roman"/>
          <w:sz w:val="28"/>
          <w:szCs w:val="28"/>
          <w:lang w:val="en-GB"/>
        </w:rPr>
        <w:t>___________________________________</w:t>
      </w:r>
      <w:r>
        <w:rPr>
          <w:rFonts w:ascii="Times New Roman" w:hAnsi="Times New Roman" w:cs="Times New Roman"/>
          <w:sz w:val="28"/>
          <w:szCs w:val="28"/>
          <w:lang w:val="en-GB"/>
        </w:rPr>
        <w:t>_______________________________</w:t>
      </w:r>
    </w:p>
    <w:p w:rsidR="00D824A5" w:rsidRDefault="0078645E" w:rsidP="008F232A">
      <w:pPr>
        <w:rPr>
          <w:rFonts w:ascii="Times New Roman" w:hAnsi="Times New Roman" w:cs="Times New Roman"/>
          <w:b/>
          <w:bCs/>
          <w:sz w:val="28"/>
          <w:szCs w:val="28"/>
          <w:lang w:val="en-GB"/>
        </w:rPr>
      </w:pPr>
      <w:r>
        <w:rPr>
          <w:rFonts w:ascii="Times New Roman" w:hAnsi="Times New Roman" w:cs="Times New Roman"/>
          <w:b/>
          <w:bCs/>
          <w:sz w:val="28"/>
          <w:szCs w:val="28"/>
          <w:lang w:val="en-GB"/>
        </w:rPr>
        <w:lastRenderedPageBreak/>
        <w:t xml:space="preserve">D </w:t>
      </w:r>
      <w:r w:rsidR="00D824A5">
        <w:rPr>
          <w:rFonts w:ascii="Times New Roman" w:hAnsi="Times New Roman" w:cs="Times New Roman"/>
          <w:b/>
          <w:bCs/>
          <w:sz w:val="28"/>
          <w:szCs w:val="28"/>
          <w:lang w:val="en-GB"/>
        </w:rPr>
        <w:t>VAN ZYL DJP</w:t>
      </w:r>
    </w:p>
    <w:p w:rsidR="005860C8" w:rsidRDefault="005860C8" w:rsidP="008F232A">
      <w:pPr>
        <w:rPr>
          <w:rFonts w:ascii="Times New Roman" w:hAnsi="Times New Roman" w:cs="Times New Roman"/>
          <w:b/>
          <w:bCs/>
          <w:sz w:val="28"/>
          <w:szCs w:val="28"/>
          <w:lang w:val="en-GB"/>
        </w:rPr>
      </w:pPr>
    </w:p>
    <w:p w:rsidR="0078645E" w:rsidRPr="008F232A" w:rsidRDefault="0078645E" w:rsidP="008F232A">
      <w:pPr>
        <w:rPr>
          <w:rFonts w:ascii="Times New Roman" w:hAnsi="Times New Roman" w:cs="Times New Roman"/>
          <w:b/>
          <w:bCs/>
          <w:sz w:val="28"/>
          <w:szCs w:val="28"/>
          <w:lang w:val="en-GB"/>
        </w:rPr>
      </w:pPr>
    </w:p>
    <w:p w:rsidR="00B1380D" w:rsidRDefault="00172249" w:rsidP="00164E67">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w:t>
      </w:r>
      <w:r>
        <w:rPr>
          <w:rFonts w:ascii="Times New Roman" w:hAnsi="Times New Roman" w:cs="Times New Roman"/>
          <w:sz w:val="28"/>
          <w:szCs w:val="28"/>
          <w:lang w:val="en-GB"/>
        </w:rPr>
        <w:tab/>
        <w:t>Th</w:t>
      </w:r>
      <w:r w:rsidR="0078645E">
        <w:rPr>
          <w:rFonts w:ascii="Times New Roman" w:hAnsi="Times New Roman" w:cs="Times New Roman"/>
          <w:sz w:val="28"/>
          <w:szCs w:val="28"/>
          <w:lang w:val="en-GB"/>
        </w:rPr>
        <w:t>is is an application for leave to appeal the judgment of this court dismissing the plaintiff’s claims.  The parties, to whom I shall</w:t>
      </w:r>
      <w:r w:rsidR="00396ED9">
        <w:rPr>
          <w:rFonts w:ascii="Times New Roman" w:hAnsi="Times New Roman" w:cs="Times New Roman"/>
          <w:sz w:val="28"/>
          <w:szCs w:val="28"/>
          <w:lang w:val="en-GB"/>
        </w:rPr>
        <w:t xml:space="preserve"> continue to</w:t>
      </w:r>
      <w:r w:rsidR="0078645E">
        <w:rPr>
          <w:rFonts w:ascii="Times New Roman" w:hAnsi="Times New Roman" w:cs="Times New Roman"/>
          <w:sz w:val="28"/>
          <w:szCs w:val="28"/>
          <w:lang w:val="en-GB"/>
        </w:rPr>
        <w:t xml:space="preserve"> refer to as </w:t>
      </w:r>
      <w:r w:rsidR="0078645E" w:rsidRPr="00530777">
        <w:rPr>
          <w:rFonts w:ascii="Times New Roman" w:hAnsi="Times New Roman" w:cs="Times New Roman"/>
          <w:b/>
          <w:sz w:val="28"/>
          <w:szCs w:val="28"/>
          <w:lang w:val="en-GB"/>
        </w:rPr>
        <w:t>“plaintiff”</w:t>
      </w:r>
      <w:r w:rsidR="0078645E">
        <w:rPr>
          <w:rFonts w:ascii="Times New Roman" w:hAnsi="Times New Roman" w:cs="Times New Roman"/>
          <w:sz w:val="28"/>
          <w:szCs w:val="28"/>
          <w:lang w:val="en-GB"/>
        </w:rPr>
        <w:t xml:space="preserve"> and </w:t>
      </w:r>
      <w:r w:rsidR="0078645E" w:rsidRPr="00530777">
        <w:rPr>
          <w:rFonts w:ascii="Times New Roman" w:hAnsi="Times New Roman" w:cs="Times New Roman"/>
          <w:b/>
          <w:sz w:val="28"/>
          <w:szCs w:val="28"/>
          <w:lang w:val="en-GB"/>
        </w:rPr>
        <w:t>“defendant”</w:t>
      </w:r>
      <w:r w:rsidR="0078645E">
        <w:rPr>
          <w:rFonts w:ascii="Times New Roman" w:hAnsi="Times New Roman" w:cs="Times New Roman"/>
          <w:sz w:val="28"/>
          <w:szCs w:val="28"/>
          <w:lang w:val="en-GB"/>
        </w:rPr>
        <w:t xml:space="preserve"> respectively</w:t>
      </w:r>
      <w:r w:rsidR="00032846">
        <w:rPr>
          <w:rFonts w:ascii="Times New Roman" w:hAnsi="Times New Roman" w:cs="Times New Roman"/>
          <w:sz w:val="28"/>
          <w:szCs w:val="28"/>
          <w:lang w:val="en-GB"/>
        </w:rPr>
        <w:t>,</w:t>
      </w:r>
      <w:r w:rsidR="0078645E">
        <w:rPr>
          <w:rFonts w:ascii="Times New Roman" w:hAnsi="Times New Roman" w:cs="Times New Roman"/>
          <w:sz w:val="28"/>
          <w:szCs w:val="28"/>
          <w:lang w:val="en-GB"/>
        </w:rPr>
        <w:t xml:space="preserve"> agreed that with the leave of this court</w:t>
      </w:r>
      <w:r w:rsidR="00032846">
        <w:rPr>
          <w:rFonts w:ascii="Times New Roman" w:hAnsi="Times New Roman" w:cs="Times New Roman"/>
          <w:sz w:val="28"/>
          <w:szCs w:val="28"/>
          <w:lang w:val="en-GB"/>
        </w:rPr>
        <w:t>,</w:t>
      </w:r>
      <w:r w:rsidR="00164E67">
        <w:rPr>
          <w:rFonts w:ascii="Times New Roman" w:hAnsi="Times New Roman" w:cs="Times New Roman"/>
          <w:sz w:val="28"/>
          <w:szCs w:val="28"/>
          <w:lang w:val="en-GB"/>
        </w:rPr>
        <w:t xml:space="preserve"> oral argument may be dispensed with, and that the application be determined </w:t>
      </w:r>
      <w:r w:rsidR="00032846">
        <w:rPr>
          <w:rFonts w:ascii="Times New Roman" w:hAnsi="Times New Roman" w:cs="Times New Roman"/>
          <w:sz w:val="28"/>
          <w:szCs w:val="28"/>
          <w:lang w:val="en-GB"/>
        </w:rPr>
        <w:t>by making</w:t>
      </w:r>
      <w:r w:rsidR="00164E67">
        <w:rPr>
          <w:rFonts w:ascii="Times New Roman" w:hAnsi="Times New Roman" w:cs="Times New Roman"/>
          <w:sz w:val="28"/>
          <w:szCs w:val="28"/>
          <w:lang w:val="en-GB"/>
        </w:rPr>
        <w:t xml:space="preserve"> written submissions.  Both parties made extensive written submissions, and I am satisfied that the matter can be dealt with in the manner proposed</w:t>
      </w:r>
      <w:r w:rsidR="00032846">
        <w:rPr>
          <w:rFonts w:ascii="Times New Roman" w:hAnsi="Times New Roman" w:cs="Times New Roman"/>
          <w:sz w:val="28"/>
          <w:szCs w:val="28"/>
          <w:lang w:val="en-GB"/>
        </w:rPr>
        <w:t>.</w:t>
      </w:r>
    </w:p>
    <w:p w:rsidR="00172249" w:rsidRDefault="00172249" w:rsidP="00172249">
      <w:pPr>
        <w:spacing w:line="600" w:lineRule="auto"/>
        <w:jc w:val="both"/>
        <w:rPr>
          <w:rFonts w:ascii="Times New Roman" w:hAnsi="Times New Roman" w:cs="Times New Roman"/>
          <w:sz w:val="28"/>
          <w:szCs w:val="28"/>
          <w:lang w:val="en-GB"/>
        </w:rPr>
      </w:pPr>
    </w:p>
    <w:p w:rsidR="00164E67" w:rsidRDefault="00172249" w:rsidP="00172249">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w:t>
      </w:r>
      <w:r>
        <w:rPr>
          <w:rFonts w:ascii="Times New Roman" w:hAnsi="Times New Roman" w:cs="Times New Roman"/>
          <w:sz w:val="28"/>
          <w:szCs w:val="28"/>
          <w:lang w:val="en-GB"/>
        </w:rPr>
        <w:tab/>
        <w:t>The plaintiff</w:t>
      </w:r>
      <w:r w:rsidR="00164E67">
        <w:rPr>
          <w:rFonts w:ascii="Times New Roman" w:hAnsi="Times New Roman" w:cs="Times New Roman"/>
          <w:sz w:val="28"/>
          <w:szCs w:val="28"/>
          <w:lang w:val="en-GB"/>
        </w:rPr>
        <w:t>’s claim was for damages arising fr</w:t>
      </w:r>
      <w:r w:rsidR="00032846">
        <w:rPr>
          <w:rFonts w:ascii="Times New Roman" w:hAnsi="Times New Roman" w:cs="Times New Roman"/>
          <w:sz w:val="28"/>
          <w:szCs w:val="28"/>
          <w:lang w:val="en-GB"/>
        </w:rPr>
        <w:t>om the birth of PN at the Dora N</w:t>
      </w:r>
      <w:r w:rsidR="00164E67">
        <w:rPr>
          <w:rFonts w:ascii="Times New Roman" w:hAnsi="Times New Roman" w:cs="Times New Roman"/>
          <w:sz w:val="28"/>
          <w:szCs w:val="28"/>
          <w:lang w:val="en-GB"/>
        </w:rPr>
        <w:t xml:space="preserve">ginza Hospital during October 2009.  PN sustained a permanent brain injury </w:t>
      </w:r>
      <w:r w:rsidR="00032846">
        <w:rPr>
          <w:rFonts w:ascii="Times New Roman" w:hAnsi="Times New Roman" w:cs="Times New Roman"/>
          <w:sz w:val="28"/>
          <w:szCs w:val="28"/>
          <w:lang w:val="en-GB"/>
        </w:rPr>
        <w:t>d</w:t>
      </w:r>
      <w:r w:rsidR="00164E67">
        <w:rPr>
          <w:rFonts w:ascii="Times New Roman" w:hAnsi="Times New Roman" w:cs="Times New Roman"/>
          <w:sz w:val="28"/>
          <w:szCs w:val="28"/>
          <w:lang w:val="en-GB"/>
        </w:rPr>
        <w:t>uring birth diagnosed as a severe hypoxic-ischaemic injury which led to her developing cerebral palsy.  The plaintiff’s case was that the in</w:t>
      </w:r>
      <w:r w:rsidR="00032846">
        <w:rPr>
          <w:rFonts w:ascii="Times New Roman" w:hAnsi="Times New Roman" w:cs="Times New Roman"/>
          <w:sz w:val="28"/>
          <w:szCs w:val="28"/>
          <w:lang w:val="en-GB"/>
        </w:rPr>
        <w:t xml:space="preserve">jury was the result of the causal </w:t>
      </w:r>
      <w:r w:rsidR="00164E67">
        <w:rPr>
          <w:rFonts w:ascii="Times New Roman" w:hAnsi="Times New Roman" w:cs="Times New Roman"/>
          <w:sz w:val="28"/>
          <w:szCs w:val="28"/>
          <w:lang w:val="en-GB"/>
        </w:rPr>
        <w:t>negligence of the midwives who attended to the plaintiff’s labour and the delivery of PN.  The issues for determination were that of negligence and causality.</w:t>
      </w:r>
    </w:p>
    <w:p w:rsidR="001100D9" w:rsidRDefault="001100D9" w:rsidP="00172249">
      <w:pPr>
        <w:spacing w:line="600" w:lineRule="auto"/>
        <w:jc w:val="both"/>
        <w:rPr>
          <w:rFonts w:ascii="Times New Roman" w:hAnsi="Times New Roman" w:cs="Times New Roman"/>
          <w:sz w:val="28"/>
          <w:szCs w:val="28"/>
          <w:lang w:val="en-GB"/>
        </w:rPr>
      </w:pPr>
    </w:p>
    <w:p w:rsidR="008D6FC5" w:rsidRDefault="00164E67" w:rsidP="00172249">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[3]</w:t>
      </w:r>
      <w:r>
        <w:rPr>
          <w:rFonts w:ascii="Times New Roman" w:hAnsi="Times New Roman" w:cs="Times New Roman"/>
          <w:sz w:val="28"/>
          <w:szCs w:val="28"/>
          <w:lang w:val="en-GB"/>
        </w:rPr>
        <w:tab/>
        <w:t>Before I deal with the grounds of appeal</w:t>
      </w:r>
      <w:r w:rsidR="00F97A07">
        <w:rPr>
          <w:rFonts w:ascii="Times New Roman" w:hAnsi="Times New Roman" w:cs="Times New Roman"/>
          <w:sz w:val="28"/>
          <w:szCs w:val="28"/>
          <w:lang w:val="en-GB"/>
        </w:rPr>
        <w:t>,</w:t>
      </w:r>
      <w:r>
        <w:rPr>
          <w:rFonts w:ascii="Times New Roman" w:hAnsi="Times New Roman" w:cs="Times New Roman"/>
          <w:sz w:val="28"/>
          <w:szCs w:val="28"/>
          <w:lang w:val="en-GB"/>
        </w:rPr>
        <w:t xml:space="preserve"> it may be </w:t>
      </w:r>
      <w:r w:rsidR="00032846">
        <w:rPr>
          <w:rFonts w:ascii="Times New Roman" w:hAnsi="Times New Roman" w:cs="Times New Roman"/>
          <w:sz w:val="28"/>
          <w:szCs w:val="28"/>
          <w:lang w:val="en-GB"/>
        </w:rPr>
        <w:t xml:space="preserve">convenient </w:t>
      </w:r>
      <w:r w:rsidR="008D6FC5">
        <w:rPr>
          <w:rFonts w:ascii="Times New Roman" w:hAnsi="Times New Roman" w:cs="Times New Roman"/>
          <w:sz w:val="28"/>
          <w:szCs w:val="28"/>
          <w:lang w:val="en-GB"/>
        </w:rPr>
        <w:t>to say something about the test to be applied in an application for leave to appeal, and the nature of the issues raised in the grounds of appeal.  As correctly pointed out by counsel for the defendant</w:t>
      </w:r>
      <w:r w:rsidR="00032846">
        <w:rPr>
          <w:rFonts w:ascii="Times New Roman" w:hAnsi="Times New Roman" w:cs="Times New Roman"/>
          <w:sz w:val="28"/>
          <w:szCs w:val="28"/>
          <w:lang w:val="en-GB"/>
        </w:rPr>
        <w:t>,</w:t>
      </w:r>
      <w:r w:rsidR="008D6FC5">
        <w:rPr>
          <w:rFonts w:ascii="Times New Roman" w:hAnsi="Times New Roman" w:cs="Times New Roman"/>
          <w:sz w:val="28"/>
          <w:szCs w:val="28"/>
          <w:lang w:val="en-GB"/>
        </w:rPr>
        <w:t xml:space="preserve"> the test is not whether another court </w:t>
      </w:r>
      <w:r w:rsidR="008D6FC5" w:rsidRPr="00032846">
        <w:rPr>
          <w:rFonts w:ascii="Times New Roman" w:hAnsi="Times New Roman" w:cs="Times New Roman"/>
          <w:b/>
          <w:sz w:val="24"/>
          <w:szCs w:val="24"/>
          <w:lang w:val="en-GB"/>
        </w:rPr>
        <w:t>“may come to a different conclusion”</w:t>
      </w:r>
      <w:r w:rsidR="008D6FC5" w:rsidRPr="008D6FC5">
        <w:rPr>
          <w:rFonts w:ascii="Times New Roman" w:hAnsi="Times New Roman" w:cs="Times New Roman"/>
          <w:b/>
          <w:sz w:val="28"/>
          <w:szCs w:val="28"/>
          <w:lang w:val="en-GB"/>
        </w:rPr>
        <w:t xml:space="preserve"> </w:t>
      </w:r>
      <w:r w:rsidR="008D6FC5">
        <w:rPr>
          <w:rFonts w:ascii="Times New Roman" w:hAnsi="Times New Roman" w:cs="Times New Roman"/>
          <w:sz w:val="28"/>
          <w:szCs w:val="28"/>
          <w:lang w:val="en-GB"/>
        </w:rPr>
        <w:t>to that of the trial court</w:t>
      </w:r>
      <w:r w:rsidR="00032846">
        <w:rPr>
          <w:rFonts w:ascii="Times New Roman" w:hAnsi="Times New Roman" w:cs="Times New Roman"/>
          <w:sz w:val="28"/>
          <w:szCs w:val="28"/>
          <w:lang w:val="en-GB"/>
        </w:rPr>
        <w:t>,</w:t>
      </w:r>
      <w:r w:rsidR="008D6FC5">
        <w:rPr>
          <w:rFonts w:ascii="Times New Roman" w:hAnsi="Times New Roman" w:cs="Times New Roman"/>
          <w:sz w:val="28"/>
          <w:szCs w:val="28"/>
          <w:lang w:val="en-GB"/>
        </w:rPr>
        <w:t xml:space="preserve"> as suggested by the plaintiff.  Whereas the test previously applied for deciding whether or not to grant leave to appeal was </w:t>
      </w:r>
      <w:r w:rsidR="00032846">
        <w:rPr>
          <w:rFonts w:ascii="Times New Roman" w:hAnsi="Times New Roman" w:cs="Times New Roman"/>
          <w:sz w:val="28"/>
          <w:szCs w:val="28"/>
          <w:lang w:val="en-GB"/>
        </w:rPr>
        <w:t xml:space="preserve">whether </w:t>
      </w:r>
      <w:r w:rsidR="008D6FC5">
        <w:rPr>
          <w:rFonts w:ascii="Times New Roman" w:hAnsi="Times New Roman" w:cs="Times New Roman"/>
          <w:sz w:val="28"/>
          <w:szCs w:val="28"/>
          <w:lang w:val="en-GB"/>
        </w:rPr>
        <w:t xml:space="preserve">another court </w:t>
      </w:r>
      <w:r w:rsidR="008D6FC5" w:rsidRPr="00032846">
        <w:rPr>
          <w:rFonts w:ascii="Times New Roman" w:hAnsi="Times New Roman" w:cs="Times New Roman"/>
          <w:b/>
          <w:sz w:val="24"/>
          <w:szCs w:val="24"/>
          <w:lang w:val="en-GB"/>
        </w:rPr>
        <w:t>“could”</w:t>
      </w:r>
      <w:r w:rsidR="008D6FC5">
        <w:rPr>
          <w:rFonts w:ascii="Times New Roman" w:hAnsi="Times New Roman" w:cs="Times New Roman"/>
          <w:sz w:val="28"/>
          <w:szCs w:val="28"/>
          <w:lang w:val="en-GB"/>
        </w:rPr>
        <w:t xml:space="preserve"> or </w:t>
      </w:r>
      <w:r w:rsidR="008D6FC5" w:rsidRPr="00032846">
        <w:rPr>
          <w:rFonts w:ascii="Times New Roman" w:hAnsi="Times New Roman" w:cs="Times New Roman"/>
          <w:b/>
          <w:sz w:val="24"/>
          <w:szCs w:val="24"/>
          <w:lang w:val="en-GB"/>
        </w:rPr>
        <w:t>“may”</w:t>
      </w:r>
      <w:r w:rsidR="008D6FC5">
        <w:rPr>
          <w:rFonts w:ascii="Times New Roman" w:hAnsi="Times New Roman" w:cs="Times New Roman"/>
          <w:sz w:val="28"/>
          <w:szCs w:val="28"/>
          <w:lang w:val="en-GB"/>
        </w:rPr>
        <w:t xml:space="preserve"> come to a different conclusion, section 17(1)(a)(i) of the Superior Courts Act provides that leave may </w:t>
      </w:r>
      <w:r w:rsidR="008D6FC5" w:rsidRPr="00032846">
        <w:rPr>
          <w:rFonts w:ascii="Times New Roman" w:hAnsi="Times New Roman" w:cs="Times New Roman"/>
          <w:b/>
          <w:sz w:val="24"/>
          <w:szCs w:val="24"/>
          <w:lang w:val="en-GB"/>
        </w:rPr>
        <w:t>“only”</w:t>
      </w:r>
      <w:r w:rsidR="008D6FC5">
        <w:rPr>
          <w:rFonts w:ascii="Times New Roman" w:hAnsi="Times New Roman" w:cs="Times New Roman"/>
          <w:sz w:val="28"/>
          <w:szCs w:val="28"/>
          <w:lang w:val="en-GB"/>
        </w:rPr>
        <w:t xml:space="preserve"> be granted where the court is of the opinion that the </w:t>
      </w:r>
      <w:r w:rsidR="008D6FC5" w:rsidRPr="00032846">
        <w:rPr>
          <w:rFonts w:ascii="Times New Roman" w:hAnsi="Times New Roman" w:cs="Times New Roman"/>
          <w:b/>
          <w:sz w:val="24"/>
          <w:szCs w:val="24"/>
          <w:lang w:val="en-GB"/>
        </w:rPr>
        <w:t>“appeal would have a reasonable prospect of success.”</w:t>
      </w:r>
      <w:r w:rsidR="008D6FC5">
        <w:rPr>
          <w:rFonts w:ascii="Times New Roman" w:hAnsi="Times New Roman" w:cs="Times New Roman"/>
          <w:sz w:val="28"/>
          <w:szCs w:val="28"/>
          <w:lang w:val="en-GB"/>
        </w:rPr>
        <w:t xml:space="preserve">  This has been interpreted as having raised the bar f</w:t>
      </w:r>
      <w:r w:rsidR="00032846">
        <w:rPr>
          <w:rFonts w:ascii="Times New Roman" w:hAnsi="Times New Roman" w:cs="Times New Roman"/>
          <w:sz w:val="28"/>
          <w:szCs w:val="28"/>
          <w:lang w:val="en-GB"/>
        </w:rPr>
        <w:t>or</w:t>
      </w:r>
      <w:r w:rsidR="008D6FC5">
        <w:rPr>
          <w:rFonts w:ascii="Times New Roman" w:hAnsi="Times New Roman" w:cs="Times New Roman"/>
          <w:sz w:val="28"/>
          <w:szCs w:val="28"/>
          <w:lang w:val="en-GB"/>
        </w:rPr>
        <w:t xml:space="preserve"> the test that now has to be applied to the merits of the proposed appeal before leave shall be granted.  (Erasmus </w:t>
      </w:r>
      <w:r w:rsidR="00F97A07">
        <w:rPr>
          <w:rFonts w:ascii="Times New Roman" w:hAnsi="Times New Roman" w:cs="Times New Roman"/>
          <w:b/>
          <w:sz w:val="28"/>
          <w:szCs w:val="28"/>
          <w:lang w:val="en-GB"/>
        </w:rPr>
        <w:t>Superior Court</w:t>
      </w:r>
      <w:r w:rsidR="008D6FC5" w:rsidRPr="00396ED9">
        <w:rPr>
          <w:rFonts w:ascii="Times New Roman" w:hAnsi="Times New Roman" w:cs="Times New Roman"/>
          <w:b/>
          <w:sz w:val="28"/>
          <w:szCs w:val="28"/>
          <w:lang w:val="en-GB"/>
        </w:rPr>
        <w:t xml:space="preserve"> Practice </w:t>
      </w:r>
      <w:r w:rsidR="008D6FC5">
        <w:rPr>
          <w:rFonts w:ascii="Times New Roman" w:hAnsi="Times New Roman" w:cs="Times New Roman"/>
          <w:sz w:val="28"/>
          <w:szCs w:val="28"/>
          <w:lang w:val="en-GB"/>
        </w:rPr>
        <w:t>2</w:t>
      </w:r>
      <w:r w:rsidR="008D6FC5" w:rsidRPr="008D6FC5">
        <w:rPr>
          <w:rFonts w:ascii="Times New Roman" w:hAnsi="Times New Roman" w:cs="Times New Roman"/>
          <w:sz w:val="28"/>
          <w:szCs w:val="28"/>
          <w:vertAlign w:val="superscript"/>
          <w:lang w:val="en-GB"/>
        </w:rPr>
        <w:t>nd</w:t>
      </w:r>
      <w:r w:rsidR="008D6FC5">
        <w:rPr>
          <w:rFonts w:ascii="Times New Roman" w:hAnsi="Times New Roman" w:cs="Times New Roman"/>
          <w:sz w:val="28"/>
          <w:szCs w:val="28"/>
          <w:lang w:val="en-GB"/>
        </w:rPr>
        <w:t xml:space="preserve"> ed vol 1 at page A2-55 and the authorities referred to.) </w:t>
      </w:r>
    </w:p>
    <w:p w:rsidR="008D6FC5" w:rsidRDefault="008D6FC5" w:rsidP="00172249">
      <w:pPr>
        <w:spacing w:line="600" w:lineRule="auto"/>
        <w:jc w:val="both"/>
        <w:rPr>
          <w:rFonts w:ascii="Times New Roman" w:hAnsi="Times New Roman" w:cs="Times New Roman"/>
          <w:sz w:val="28"/>
          <w:szCs w:val="28"/>
          <w:lang w:val="en-GB"/>
        </w:rPr>
      </w:pPr>
    </w:p>
    <w:p w:rsidR="00032846" w:rsidRDefault="00F5770F" w:rsidP="00172249">
      <w:pPr>
        <w:spacing w:line="600" w:lineRule="auto"/>
        <w:jc w:val="both"/>
        <w:rPr>
          <w:rFonts w:ascii="Times New Roman" w:hAnsi="Times New Roman" w:cs="Times New Roman"/>
          <w:sz w:val="28"/>
          <w:szCs w:val="28"/>
          <w:lang w:val="en-GB"/>
        </w:rPr>
      </w:pPr>
      <w:r w:rsidRPr="00F5770F">
        <w:rPr>
          <w:rFonts w:ascii="Times New Roman" w:hAnsi="Times New Roman" w:cs="Times New Roman"/>
          <w:sz w:val="28"/>
          <w:szCs w:val="28"/>
          <w:lang w:val="en-GB"/>
        </w:rPr>
        <w:t>[4]</w:t>
      </w:r>
      <w:r>
        <w:rPr>
          <w:rFonts w:ascii="Times New Roman" w:hAnsi="Times New Roman" w:cs="Times New Roman"/>
          <w:sz w:val="28"/>
          <w:szCs w:val="28"/>
          <w:lang w:val="en-GB"/>
        </w:rPr>
        <w:tab/>
      </w:r>
      <w:r w:rsidR="008D6FC5">
        <w:rPr>
          <w:rFonts w:ascii="Times New Roman" w:hAnsi="Times New Roman" w:cs="Times New Roman"/>
          <w:sz w:val="28"/>
          <w:szCs w:val="28"/>
          <w:lang w:val="en-GB"/>
        </w:rPr>
        <w:t xml:space="preserve">The second aspect is that the issues raised by the grounds of appeal are factual in nature.  That being the position, a court of appeal will not lightly interfere with the </w:t>
      </w:r>
      <w:r w:rsidR="00BC4FA3">
        <w:rPr>
          <w:rFonts w:ascii="Times New Roman" w:hAnsi="Times New Roman" w:cs="Times New Roman"/>
          <w:sz w:val="28"/>
          <w:szCs w:val="28"/>
          <w:lang w:val="en-GB"/>
        </w:rPr>
        <w:t xml:space="preserve">factual findings of a trial court unless there is a demonstrable and material </w:t>
      </w:r>
      <w:r w:rsidR="00BC4FA3">
        <w:rPr>
          <w:rFonts w:ascii="Times New Roman" w:hAnsi="Times New Roman" w:cs="Times New Roman"/>
          <w:sz w:val="28"/>
          <w:szCs w:val="28"/>
          <w:lang w:val="en-GB"/>
        </w:rPr>
        <w:lastRenderedPageBreak/>
        <w:t>misdirection</w:t>
      </w:r>
      <w:r w:rsidR="00396ED9">
        <w:rPr>
          <w:rFonts w:ascii="Times New Roman" w:hAnsi="Times New Roman" w:cs="Times New Roman"/>
          <w:sz w:val="28"/>
          <w:szCs w:val="28"/>
          <w:lang w:val="en-GB"/>
        </w:rPr>
        <w:t>/or</w:t>
      </w:r>
      <w:r w:rsidR="00BC4FA3">
        <w:rPr>
          <w:rFonts w:ascii="Times New Roman" w:hAnsi="Times New Roman" w:cs="Times New Roman"/>
          <w:sz w:val="28"/>
          <w:szCs w:val="28"/>
          <w:lang w:val="en-GB"/>
        </w:rPr>
        <w:t xml:space="preserve"> and a finding that is clearly wrong.  (Mashongwa v P</w:t>
      </w:r>
      <w:r w:rsidR="00396ED9">
        <w:rPr>
          <w:rFonts w:ascii="Times New Roman" w:hAnsi="Times New Roman" w:cs="Times New Roman"/>
          <w:sz w:val="28"/>
          <w:szCs w:val="28"/>
          <w:lang w:val="en-GB"/>
        </w:rPr>
        <w:t>RASA</w:t>
      </w:r>
      <w:r w:rsidR="00BC4FA3">
        <w:rPr>
          <w:rFonts w:ascii="Times New Roman" w:hAnsi="Times New Roman" w:cs="Times New Roman"/>
          <w:sz w:val="28"/>
          <w:szCs w:val="28"/>
          <w:lang w:val="en-GB"/>
        </w:rPr>
        <w:t xml:space="preserve"> 2016 (3) SA 528 (CC) at para [45].)  The principles</w:t>
      </w:r>
      <w:r w:rsidR="002F7255">
        <w:rPr>
          <w:rFonts w:ascii="Times New Roman" w:hAnsi="Times New Roman" w:cs="Times New Roman"/>
          <w:sz w:val="28"/>
          <w:szCs w:val="28"/>
          <w:lang w:val="en-GB"/>
        </w:rPr>
        <w:t xml:space="preserve"> to be applied to guide an appeal court in dealing with an appeal purely on the facts, have been set out extensively in R v Dhlumayo and Another 1948 (2) SA 677 (A) at 705 – 706.  </w:t>
      </w:r>
    </w:p>
    <w:p w:rsidR="00032846" w:rsidRDefault="00032846" w:rsidP="00172249">
      <w:pPr>
        <w:spacing w:line="600" w:lineRule="auto"/>
        <w:jc w:val="both"/>
        <w:rPr>
          <w:rFonts w:ascii="Times New Roman" w:hAnsi="Times New Roman" w:cs="Times New Roman"/>
          <w:sz w:val="28"/>
          <w:szCs w:val="28"/>
          <w:lang w:val="en-GB"/>
        </w:rPr>
      </w:pPr>
    </w:p>
    <w:p w:rsidR="00BC4FA3" w:rsidRDefault="00032846" w:rsidP="00172249">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[5]</w:t>
      </w:r>
      <w:r>
        <w:rPr>
          <w:rFonts w:ascii="Times New Roman" w:hAnsi="Times New Roman" w:cs="Times New Roman"/>
          <w:sz w:val="28"/>
          <w:szCs w:val="28"/>
          <w:lang w:val="en-GB"/>
        </w:rPr>
        <w:tab/>
      </w:r>
      <w:r w:rsidR="002F7255">
        <w:rPr>
          <w:rFonts w:ascii="Times New Roman" w:hAnsi="Times New Roman" w:cs="Times New Roman"/>
          <w:sz w:val="28"/>
          <w:szCs w:val="28"/>
          <w:lang w:val="en-GB"/>
        </w:rPr>
        <w:t>Against this background, I will proceed to separately deal with the individual grounds of appeal</w:t>
      </w:r>
      <w:r w:rsidR="00396ED9">
        <w:rPr>
          <w:rFonts w:ascii="Times New Roman" w:hAnsi="Times New Roman" w:cs="Times New Roman"/>
          <w:sz w:val="28"/>
          <w:szCs w:val="28"/>
          <w:lang w:val="en-GB"/>
        </w:rPr>
        <w:t xml:space="preserve"> in so far as it may be necessary, and with reference to the reasons in the judgment for the findings made</w:t>
      </w:r>
      <w:r w:rsidR="002F7255">
        <w:rPr>
          <w:rFonts w:ascii="Times New Roman" w:hAnsi="Times New Roman" w:cs="Times New Roman"/>
          <w:sz w:val="28"/>
          <w:szCs w:val="28"/>
          <w:lang w:val="en-GB"/>
        </w:rPr>
        <w:t>.</w:t>
      </w:r>
      <w:r w:rsidR="00BC4FA3">
        <w:rPr>
          <w:rFonts w:ascii="Times New Roman" w:hAnsi="Times New Roman" w:cs="Times New Roman"/>
          <w:sz w:val="28"/>
          <w:szCs w:val="28"/>
          <w:lang w:val="en-GB"/>
        </w:rPr>
        <w:t xml:space="preserve"> </w:t>
      </w:r>
    </w:p>
    <w:p w:rsidR="00BC4FA3" w:rsidRDefault="00BC4FA3" w:rsidP="00172249">
      <w:pPr>
        <w:spacing w:line="600" w:lineRule="auto"/>
        <w:jc w:val="both"/>
        <w:rPr>
          <w:rFonts w:ascii="Times New Roman" w:hAnsi="Times New Roman" w:cs="Times New Roman"/>
          <w:sz w:val="28"/>
          <w:szCs w:val="28"/>
          <w:lang w:val="en-GB"/>
        </w:rPr>
      </w:pPr>
    </w:p>
    <w:p w:rsidR="00360ED2" w:rsidRDefault="00032846" w:rsidP="00172249">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[6</w:t>
      </w:r>
      <w:r w:rsidR="009C14EE">
        <w:rPr>
          <w:rFonts w:ascii="Times New Roman" w:hAnsi="Times New Roman" w:cs="Times New Roman"/>
          <w:sz w:val="28"/>
          <w:szCs w:val="28"/>
          <w:lang w:val="en-GB"/>
        </w:rPr>
        <w:t>]</w:t>
      </w:r>
      <w:r w:rsidR="009C14EE">
        <w:rPr>
          <w:rFonts w:ascii="Times New Roman" w:hAnsi="Times New Roman" w:cs="Times New Roman"/>
          <w:sz w:val="28"/>
          <w:szCs w:val="28"/>
          <w:lang w:val="en-GB"/>
        </w:rPr>
        <w:tab/>
      </w:r>
      <w:r w:rsidR="00360ED2" w:rsidRPr="00360ED2">
        <w:rPr>
          <w:rFonts w:ascii="Times New Roman" w:hAnsi="Times New Roman" w:cs="Times New Roman"/>
          <w:sz w:val="28"/>
          <w:szCs w:val="28"/>
          <w:u w:val="single"/>
          <w:lang w:val="en-GB"/>
        </w:rPr>
        <w:t>Ad paragraph 2 thereof:</w:t>
      </w:r>
      <w:r w:rsidR="00360ED2">
        <w:rPr>
          <w:rFonts w:ascii="Times New Roman" w:hAnsi="Times New Roman" w:cs="Times New Roman"/>
          <w:sz w:val="28"/>
          <w:szCs w:val="28"/>
          <w:lang w:val="en-GB"/>
        </w:rPr>
        <w:t xml:space="preserve"> </w:t>
      </w:r>
    </w:p>
    <w:p w:rsidR="00360ED2" w:rsidRDefault="00360ED2" w:rsidP="00172249">
      <w:pPr>
        <w:spacing w:line="600" w:lineRule="auto"/>
        <w:jc w:val="both"/>
        <w:rPr>
          <w:rFonts w:ascii="Times New Roman" w:hAnsi="Times New Roman" w:cs="Times New Roman"/>
          <w:sz w:val="28"/>
          <w:szCs w:val="28"/>
          <w:lang w:val="en-GB"/>
        </w:rPr>
      </w:pPr>
    </w:p>
    <w:p w:rsidR="00374EAF" w:rsidRDefault="009C14EE" w:rsidP="00172249">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w:t>
      </w:r>
      <w:r w:rsidR="00032846">
        <w:rPr>
          <w:rFonts w:ascii="Times New Roman" w:hAnsi="Times New Roman" w:cs="Times New Roman"/>
          <w:sz w:val="28"/>
          <w:szCs w:val="28"/>
          <w:lang w:val="en-GB"/>
        </w:rPr>
        <w:t>issue rai</w:t>
      </w:r>
      <w:r w:rsidR="007B08DE">
        <w:rPr>
          <w:rFonts w:ascii="Times New Roman" w:hAnsi="Times New Roman" w:cs="Times New Roman"/>
          <w:sz w:val="28"/>
          <w:szCs w:val="28"/>
          <w:lang w:val="en-GB"/>
        </w:rPr>
        <w:t xml:space="preserve">sed herein </w:t>
      </w:r>
      <w:r w:rsidR="00396ED9">
        <w:rPr>
          <w:rFonts w:ascii="Times New Roman" w:hAnsi="Times New Roman" w:cs="Times New Roman"/>
          <w:sz w:val="28"/>
          <w:szCs w:val="28"/>
          <w:lang w:val="en-GB"/>
        </w:rPr>
        <w:t xml:space="preserve">is factual.  It </w:t>
      </w:r>
      <w:r w:rsidR="007B08DE">
        <w:rPr>
          <w:rFonts w:ascii="Times New Roman" w:hAnsi="Times New Roman" w:cs="Times New Roman"/>
          <w:sz w:val="28"/>
          <w:szCs w:val="28"/>
          <w:lang w:val="en-GB"/>
        </w:rPr>
        <w:t xml:space="preserve">concerns </w:t>
      </w:r>
      <w:r w:rsidR="002F7255">
        <w:rPr>
          <w:rFonts w:ascii="Times New Roman" w:hAnsi="Times New Roman" w:cs="Times New Roman"/>
          <w:sz w:val="28"/>
          <w:szCs w:val="28"/>
          <w:lang w:val="en-GB"/>
        </w:rPr>
        <w:t>main</w:t>
      </w:r>
      <w:r w:rsidR="007B08DE">
        <w:rPr>
          <w:rFonts w:ascii="Times New Roman" w:hAnsi="Times New Roman" w:cs="Times New Roman"/>
          <w:sz w:val="28"/>
          <w:szCs w:val="28"/>
          <w:lang w:val="en-GB"/>
        </w:rPr>
        <w:t>ly</w:t>
      </w:r>
      <w:r w:rsidR="002F7255">
        <w:rPr>
          <w:rFonts w:ascii="Times New Roman" w:hAnsi="Times New Roman" w:cs="Times New Roman"/>
          <w:sz w:val="28"/>
          <w:szCs w:val="28"/>
          <w:lang w:val="en-GB"/>
        </w:rPr>
        <w:t xml:space="preserve"> the reliability of the plaint</w:t>
      </w:r>
      <w:r w:rsidR="00F97A07">
        <w:rPr>
          <w:rFonts w:ascii="Times New Roman" w:hAnsi="Times New Roman" w:cs="Times New Roman"/>
          <w:sz w:val="28"/>
          <w:szCs w:val="28"/>
          <w:lang w:val="en-GB"/>
        </w:rPr>
        <w:t xml:space="preserve">iff’s evidence against that of </w:t>
      </w:r>
      <w:r w:rsidR="00F30955">
        <w:rPr>
          <w:rFonts w:ascii="Times New Roman" w:hAnsi="Times New Roman" w:cs="Times New Roman"/>
          <w:sz w:val="28"/>
          <w:szCs w:val="28"/>
          <w:lang w:val="en-GB"/>
        </w:rPr>
        <w:t>Sister</w:t>
      </w:r>
      <w:r w:rsidR="002F7255">
        <w:rPr>
          <w:rFonts w:ascii="Times New Roman" w:hAnsi="Times New Roman" w:cs="Times New Roman"/>
          <w:sz w:val="28"/>
          <w:szCs w:val="28"/>
          <w:lang w:val="en-GB"/>
        </w:rPr>
        <w:t xml:space="preserve"> Minnaar</w:t>
      </w:r>
      <w:r w:rsidR="007B08DE">
        <w:rPr>
          <w:rFonts w:ascii="Times New Roman" w:hAnsi="Times New Roman" w:cs="Times New Roman"/>
          <w:sz w:val="28"/>
          <w:szCs w:val="28"/>
          <w:lang w:val="en-GB"/>
        </w:rPr>
        <w:t>,</w:t>
      </w:r>
      <w:r w:rsidR="002F7255">
        <w:rPr>
          <w:rFonts w:ascii="Times New Roman" w:hAnsi="Times New Roman" w:cs="Times New Roman"/>
          <w:sz w:val="28"/>
          <w:szCs w:val="28"/>
          <w:lang w:val="en-GB"/>
        </w:rPr>
        <w:t xml:space="preserve"> that fundal pressure was applied during labour.  As counsel for the defendant correctly points </w:t>
      </w:r>
      <w:r w:rsidR="007B08DE">
        <w:rPr>
          <w:rFonts w:ascii="Times New Roman" w:hAnsi="Times New Roman" w:cs="Times New Roman"/>
          <w:sz w:val="28"/>
          <w:szCs w:val="28"/>
          <w:lang w:val="en-GB"/>
        </w:rPr>
        <w:t>o</w:t>
      </w:r>
      <w:r w:rsidR="002F7255">
        <w:rPr>
          <w:rFonts w:ascii="Times New Roman" w:hAnsi="Times New Roman" w:cs="Times New Roman"/>
          <w:sz w:val="28"/>
          <w:szCs w:val="28"/>
          <w:lang w:val="en-GB"/>
        </w:rPr>
        <w:t>ut, the issue of fundal pressure beca</w:t>
      </w:r>
      <w:r w:rsidR="00032846">
        <w:rPr>
          <w:rFonts w:ascii="Times New Roman" w:hAnsi="Times New Roman" w:cs="Times New Roman"/>
          <w:sz w:val="28"/>
          <w:szCs w:val="28"/>
          <w:lang w:val="en-GB"/>
        </w:rPr>
        <w:t>m</w:t>
      </w:r>
      <w:r w:rsidR="002F7255">
        <w:rPr>
          <w:rFonts w:ascii="Times New Roman" w:hAnsi="Times New Roman" w:cs="Times New Roman"/>
          <w:sz w:val="28"/>
          <w:szCs w:val="28"/>
          <w:lang w:val="en-GB"/>
        </w:rPr>
        <w:t xml:space="preserve">e the touchstone of the plaintiff’s case after her expert witnesses effectively </w:t>
      </w:r>
      <w:r w:rsidR="00032846">
        <w:rPr>
          <w:rFonts w:ascii="Times New Roman" w:hAnsi="Times New Roman" w:cs="Times New Roman"/>
          <w:sz w:val="28"/>
          <w:szCs w:val="28"/>
          <w:lang w:val="en-GB"/>
        </w:rPr>
        <w:lastRenderedPageBreak/>
        <w:t>had</w:t>
      </w:r>
      <w:r w:rsidR="002F7255">
        <w:rPr>
          <w:rFonts w:ascii="Times New Roman" w:hAnsi="Times New Roman" w:cs="Times New Roman"/>
          <w:sz w:val="28"/>
          <w:szCs w:val="28"/>
          <w:lang w:val="en-GB"/>
        </w:rPr>
        <w:t xml:space="preserve"> to concede that the monitoring of the first stage of her labour was in order</w:t>
      </w:r>
      <w:r w:rsidR="00032846">
        <w:rPr>
          <w:rFonts w:ascii="Times New Roman" w:hAnsi="Times New Roman" w:cs="Times New Roman"/>
          <w:sz w:val="28"/>
          <w:szCs w:val="28"/>
          <w:lang w:val="en-GB"/>
        </w:rPr>
        <w:t>,</w:t>
      </w:r>
      <w:r w:rsidR="002F7255">
        <w:rPr>
          <w:rFonts w:ascii="Times New Roman" w:hAnsi="Times New Roman" w:cs="Times New Roman"/>
          <w:sz w:val="28"/>
          <w:szCs w:val="28"/>
          <w:lang w:val="en-GB"/>
        </w:rPr>
        <w:t xml:space="preserve"> and that nothing outward had been noticed which could have been indicative of foetal distress.  The credibility and the reliability of this evidence was fully dealt with in p</w:t>
      </w:r>
      <w:r w:rsidR="00344424">
        <w:rPr>
          <w:rFonts w:ascii="Times New Roman" w:hAnsi="Times New Roman" w:cs="Times New Roman"/>
          <w:sz w:val="28"/>
          <w:szCs w:val="28"/>
          <w:lang w:val="en-GB"/>
        </w:rPr>
        <w:t>aragraphs [54] to [64] of the judgment.  The evidence of the relevant witnesses on this aspect was evaluated against the contents thereof, the other evidence, its consistency with the evidence</w:t>
      </w:r>
      <w:r w:rsidR="00032846">
        <w:rPr>
          <w:rFonts w:ascii="Times New Roman" w:hAnsi="Times New Roman" w:cs="Times New Roman"/>
          <w:sz w:val="28"/>
          <w:szCs w:val="28"/>
          <w:lang w:val="en-GB"/>
        </w:rPr>
        <w:t>,</w:t>
      </w:r>
      <w:r w:rsidR="00344424">
        <w:rPr>
          <w:rFonts w:ascii="Times New Roman" w:hAnsi="Times New Roman" w:cs="Times New Roman"/>
          <w:sz w:val="28"/>
          <w:szCs w:val="28"/>
          <w:lang w:val="en-GB"/>
        </w:rPr>
        <w:t xml:space="preserve"> and the probabilities as it </w:t>
      </w:r>
      <w:r w:rsidR="00032846">
        <w:rPr>
          <w:rFonts w:ascii="Times New Roman" w:hAnsi="Times New Roman" w:cs="Times New Roman"/>
          <w:sz w:val="28"/>
          <w:szCs w:val="28"/>
          <w:lang w:val="en-GB"/>
        </w:rPr>
        <w:t xml:space="preserve">arose </w:t>
      </w:r>
      <w:r w:rsidR="00344424">
        <w:rPr>
          <w:rFonts w:ascii="Times New Roman" w:hAnsi="Times New Roman" w:cs="Times New Roman"/>
          <w:sz w:val="28"/>
          <w:szCs w:val="28"/>
          <w:lang w:val="en-GB"/>
        </w:rPr>
        <w:t>from the evidence.</w:t>
      </w:r>
    </w:p>
    <w:p w:rsidR="00344424" w:rsidRDefault="00344424" w:rsidP="00172249">
      <w:pPr>
        <w:spacing w:line="600" w:lineRule="auto"/>
        <w:jc w:val="both"/>
        <w:rPr>
          <w:rFonts w:ascii="Times New Roman" w:hAnsi="Times New Roman" w:cs="Times New Roman"/>
          <w:sz w:val="28"/>
          <w:szCs w:val="28"/>
          <w:lang w:val="en-GB"/>
        </w:rPr>
      </w:pPr>
    </w:p>
    <w:p w:rsidR="00344424" w:rsidRDefault="00032846" w:rsidP="00172249">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[7</w:t>
      </w:r>
      <w:r w:rsidR="00374EAF">
        <w:rPr>
          <w:rFonts w:ascii="Times New Roman" w:hAnsi="Times New Roman" w:cs="Times New Roman"/>
          <w:sz w:val="28"/>
          <w:szCs w:val="28"/>
          <w:lang w:val="en-GB"/>
        </w:rPr>
        <w:t>]</w:t>
      </w:r>
      <w:r w:rsidR="00374EAF">
        <w:rPr>
          <w:rFonts w:ascii="Times New Roman" w:hAnsi="Times New Roman" w:cs="Times New Roman"/>
          <w:sz w:val="28"/>
          <w:szCs w:val="28"/>
          <w:lang w:val="en-GB"/>
        </w:rPr>
        <w:tab/>
        <w:t>The</w:t>
      </w:r>
      <w:r w:rsidR="00344424">
        <w:rPr>
          <w:rFonts w:ascii="Times New Roman" w:hAnsi="Times New Roman" w:cs="Times New Roman"/>
          <w:sz w:val="28"/>
          <w:szCs w:val="28"/>
          <w:lang w:val="en-GB"/>
        </w:rPr>
        <w:t xml:space="preserve"> submissions made on behalf of the plaintiff with regard to the presence of a caput on the head of PN were extensively dealt with in paragraph [45] of the judgment.  That the presence of a caput was evidence of an obstructive labour and thereby raising as a probability that </w:t>
      </w:r>
      <w:r>
        <w:rPr>
          <w:rFonts w:ascii="Times New Roman" w:hAnsi="Times New Roman" w:cs="Times New Roman"/>
          <w:sz w:val="28"/>
          <w:szCs w:val="28"/>
          <w:lang w:val="en-GB"/>
        </w:rPr>
        <w:t>fundal</w:t>
      </w:r>
      <w:r w:rsidR="00344424">
        <w:rPr>
          <w:rFonts w:ascii="Times New Roman" w:hAnsi="Times New Roman" w:cs="Times New Roman"/>
          <w:sz w:val="28"/>
          <w:szCs w:val="28"/>
          <w:lang w:val="en-GB"/>
        </w:rPr>
        <w:t xml:space="preserve"> pressure was applied</w:t>
      </w:r>
      <w:r>
        <w:rPr>
          <w:rFonts w:ascii="Times New Roman" w:hAnsi="Times New Roman" w:cs="Times New Roman"/>
          <w:sz w:val="28"/>
          <w:szCs w:val="28"/>
          <w:lang w:val="en-GB"/>
        </w:rPr>
        <w:t>,</w:t>
      </w:r>
      <w:r w:rsidR="00344424">
        <w:rPr>
          <w:rFonts w:ascii="Times New Roman" w:hAnsi="Times New Roman" w:cs="Times New Roman"/>
          <w:sz w:val="28"/>
          <w:szCs w:val="28"/>
          <w:lang w:val="en-GB"/>
        </w:rPr>
        <w:t xml:space="preserve"> must be assessed on all the evidence, which </w:t>
      </w:r>
      <w:r>
        <w:rPr>
          <w:rFonts w:ascii="Times New Roman" w:hAnsi="Times New Roman" w:cs="Times New Roman"/>
          <w:sz w:val="28"/>
          <w:szCs w:val="28"/>
          <w:lang w:val="en-GB"/>
        </w:rPr>
        <w:t>evidence includes</w:t>
      </w:r>
      <w:r w:rsidR="00344424">
        <w:rPr>
          <w:rFonts w:ascii="Times New Roman" w:hAnsi="Times New Roman" w:cs="Times New Roman"/>
          <w:sz w:val="28"/>
          <w:szCs w:val="28"/>
          <w:lang w:val="en-GB"/>
        </w:rPr>
        <w:t xml:space="preserve"> the fact that the presence of a caput on its own is not, without further evidence, indicat</w:t>
      </w:r>
      <w:r>
        <w:rPr>
          <w:rFonts w:ascii="Times New Roman" w:hAnsi="Times New Roman" w:cs="Times New Roman"/>
          <w:sz w:val="28"/>
          <w:szCs w:val="28"/>
          <w:lang w:val="en-GB"/>
        </w:rPr>
        <w:t>iv</w:t>
      </w:r>
      <w:r w:rsidR="00344424">
        <w:rPr>
          <w:rFonts w:ascii="Times New Roman" w:hAnsi="Times New Roman" w:cs="Times New Roman"/>
          <w:sz w:val="28"/>
          <w:szCs w:val="28"/>
          <w:lang w:val="en-GB"/>
        </w:rPr>
        <w:t xml:space="preserve">e of an obstructed labour; </w:t>
      </w:r>
      <w:r w:rsidR="007B08DE">
        <w:rPr>
          <w:rFonts w:ascii="Times New Roman" w:hAnsi="Times New Roman" w:cs="Times New Roman"/>
          <w:sz w:val="28"/>
          <w:szCs w:val="28"/>
          <w:lang w:val="en-GB"/>
        </w:rPr>
        <w:t>the</w:t>
      </w:r>
      <w:r w:rsidR="00344424">
        <w:rPr>
          <w:rFonts w:ascii="Times New Roman" w:hAnsi="Times New Roman" w:cs="Times New Roman"/>
          <w:sz w:val="28"/>
          <w:szCs w:val="28"/>
          <w:lang w:val="en-GB"/>
        </w:rPr>
        <w:t xml:space="preserve"> determ</w:t>
      </w:r>
      <w:r>
        <w:rPr>
          <w:rFonts w:ascii="Times New Roman" w:hAnsi="Times New Roman" w:cs="Times New Roman"/>
          <w:sz w:val="28"/>
          <w:szCs w:val="28"/>
          <w:lang w:val="en-GB"/>
        </w:rPr>
        <w:t>ination of the size of a caput i</w:t>
      </w:r>
      <w:r w:rsidR="00344424">
        <w:rPr>
          <w:rFonts w:ascii="Times New Roman" w:hAnsi="Times New Roman" w:cs="Times New Roman"/>
          <w:sz w:val="28"/>
          <w:szCs w:val="28"/>
          <w:lang w:val="en-GB"/>
        </w:rPr>
        <w:t>s</w:t>
      </w:r>
      <w:r>
        <w:rPr>
          <w:rFonts w:ascii="Times New Roman" w:hAnsi="Times New Roman" w:cs="Times New Roman"/>
          <w:sz w:val="28"/>
          <w:szCs w:val="28"/>
          <w:lang w:val="en-GB"/>
        </w:rPr>
        <w:t xml:space="preserve"> a</w:t>
      </w:r>
      <w:r w:rsidR="00344424">
        <w:rPr>
          <w:rFonts w:ascii="Times New Roman" w:hAnsi="Times New Roman" w:cs="Times New Roman"/>
          <w:sz w:val="28"/>
          <w:szCs w:val="28"/>
          <w:lang w:val="en-GB"/>
        </w:rPr>
        <w:t xml:space="preserve"> subjective</w:t>
      </w:r>
      <w:r>
        <w:rPr>
          <w:rFonts w:ascii="Times New Roman" w:hAnsi="Times New Roman" w:cs="Times New Roman"/>
          <w:sz w:val="28"/>
          <w:szCs w:val="28"/>
          <w:lang w:val="en-GB"/>
        </w:rPr>
        <w:t xml:space="preserve"> exercise</w:t>
      </w:r>
      <w:r w:rsidR="00344424">
        <w:rPr>
          <w:rFonts w:ascii="Times New Roman" w:hAnsi="Times New Roman" w:cs="Times New Roman"/>
          <w:sz w:val="28"/>
          <w:szCs w:val="28"/>
          <w:lang w:val="en-GB"/>
        </w:rPr>
        <w:t>; the opinion given</w:t>
      </w:r>
      <w:r w:rsidR="00396ED9">
        <w:rPr>
          <w:rFonts w:ascii="Times New Roman" w:hAnsi="Times New Roman" w:cs="Times New Roman"/>
          <w:sz w:val="28"/>
          <w:szCs w:val="28"/>
          <w:lang w:val="en-GB"/>
        </w:rPr>
        <w:t xml:space="preserve"> on this aspect</w:t>
      </w:r>
      <w:r w:rsidR="00344424">
        <w:rPr>
          <w:rFonts w:ascii="Times New Roman" w:hAnsi="Times New Roman" w:cs="Times New Roman"/>
          <w:sz w:val="28"/>
          <w:szCs w:val="28"/>
          <w:lang w:val="en-GB"/>
        </w:rPr>
        <w:t xml:space="preserve"> was based on an incorrect assumption of the extent of the caput as recorded by the midwives; reasons other than an </w:t>
      </w:r>
      <w:r w:rsidR="002256D4">
        <w:rPr>
          <w:rFonts w:ascii="Times New Roman" w:hAnsi="Times New Roman" w:cs="Times New Roman"/>
          <w:sz w:val="28"/>
          <w:szCs w:val="28"/>
          <w:lang w:val="en-GB"/>
        </w:rPr>
        <w:t>obstructed</w:t>
      </w:r>
      <w:r w:rsidR="00344424">
        <w:rPr>
          <w:rFonts w:ascii="Times New Roman" w:hAnsi="Times New Roman" w:cs="Times New Roman"/>
          <w:sz w:val="28"/>
          <w:szCs w:val="28"/>
          <w:lang w:val="en-GB"/>
        </w:rPr>
        <w:t xml:space="preserve"> labour for the presence of a caput; </w:t>
      </w:r>
      <w:r w:rsidR="00344424">
        <w:rPr>
          <w:rFonts w:ascii="Times New Roman" w:hAnsi="Times New Roman" w:cs="Times New Roman"/>
          <w:sz w:val="28"/>
          <w:szCs w:val="28"/>
          <w:lang w:val="en-GB"/>
        </w:rPr>
        <w:lastRenderedPageBreak/>
        <w:t>and the conce</w:t>
      </w:r>
      <w:r w:rsidR="002256D4">
        <w:rPr>
          <w:rFonts w:ascii="Times New Roman" w:hAnsi="Times New Roman" w:cs="Times New Roman"/>
          <w:sz w:val="28"/>
          <w:szCs w:val="28"/>
          <w:lang w:val="en-GB"/>
        </w:rPr>
        <w:t>s</w:t>
      </w:r>
      <w:r>
        <w:rPr>
          <w:rFonts w:ascii="Times New Roman" w:hAnsi="Times New Roman" w:cs="Times New Roman"/>
          <w:sz w:val="28"/>
          <w:szCs w:val="28"/>
          <w:lang w:val="en-GB"/>
        </w:rPr>
        <w:t>sions</w:t>
      </w:r>
      <w:r w:rsidR="002256D4">
        <w:rPr>
          <w:rFonts w:ascii="Times New Roman" w:hAnsi="Times New Roman" w:cs="Times New Roman"/>
          <w:sz w:val="28"/>
          <w:szCs w:val="28"/>
          <w:lang w:val="en-GB"/>
        </w:rPr>
        <w:t xml:space="preserve"> made in evidence that PN was a small baby</w:t>
      </w:r>
      <w:r>
        <w:rPr>
          <w:rFonts w:ascii="Times New Roman" w:hAnsi="Times New Roman" w:cs="Times New Roman"/>
          <w:sz w:val="28"/>
          <w:szCs w:val="28"/>
          <w:lang w:val="en-GB"/>
        </w:rPr>
        <w:t>,</w:t>
      </w:r>
      <w:r w:rsidR="002256D4">
        <w:rPr>
          <w:rFonts w:ascii="Times New Roman" w:hAnsi="Times New Roman" w:cs="Times New Roman"/>
          <w:sz w:val="28"/>
          <w:szCs w:val="28"/>
          <w:lang w:val="en-GB"/>
        </w:rPr>
        <w:t xml:space="preserve"> and that there was no evidence of an obstructed labour.</w:t>
      </w:r>
    </w:p>
    <w:p w:rsidR="00006620" w:rsidRDefault="00006620" w:rsidP="00172249">
      <w:pPr>
        <w:spacing w:line="600" w:lineRule="auto"/>
        <w:jc w:val="both"/>
        <w:rPr>
          <w:rFonts w:ascii="Times New Roman" w:hAnsi="Times New Roman" w:cs="Times New Roman"/>
          <w:sz w:val="28"/>
          <w:szCs w:val="28"/>
          <w:lang w:val="en-GB"/>
        </w:rPr>
      </w:pPr>
    </w:p>
    <w:p w:rsidR="006C549D" w:rsidRDefault="00032846" w:rsidP="006C549D">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[8</w:t>
      </w:r>
      <w:r w:rsidR="008F232A">
        <w:rPr>
          <w:rFonts w:ascii="Times New Roman" w:hAnsi="Times New Roman" w:cs="Times New Roman"/>
          <w:sz w:val="28"/>
          <w:szCs w:val="28"/>
          <w:lang w:val="en-GB"/>
        </w:rPr>
        <w:t>]</w:t>
      </w:r>
      <w:r w:rsidR="008F232A">
        <w:rPr>
          <w:rFonts w:ascii="Times New Roman" w:hAnsi="Times New Roman" w:cs="Times New Roman"/>
          <w:sz w:val="28"/>
          <w:szCs w:val="28"/>
          <w:lang w:val="en-GB"/>
        </w:rPr>
        <w:tab/>
      </w:r>
      <w:r w:rsidR="002256D4">
        <w:rPr>
          <w:rFonts w:ascii="Times New Roman" w:hAnsi="Times New Roman" w:cs="Times New Roman"/>
          <w:sz w:val="28"/>
          <w:szCs w:val="28"/>
          <w:lang w:val="en-GB"/>
        </w:rPr>
        <w:t xml:space="preserve">I agree with the defendant’s submission that the nurses’ notes recording “poor maternal effort” is not indicative of the probability that </w:t>
      </w:r>
      <w:r w:rsidR="001404D5">
        <w:rPr>
          <w:rFonts w:ascii="Times New Roman" w:hAnsi="Times New Roman" w:cs="Times New Roman"/>
          <w:sz w:val="28"/>
          <w:szCs w:val="28"/>
          <w:lang w:val="en-GB"/>
        </w:rPr>
        <w:t>fundal pressure</w:t>
      </w:r>
      <w:r w:rsidR="002256D4">
        <w:rPr>
          <w:rFonts w:ascii="Times New Roman" w:hAnsi="Times New Roman" w:cs="Times New Roman"/>
          <w:sz w:val="28"/>
          <w:szCs w:val="28"/>
          <w:lang w:val="en-GB"/>
        </w:rPr>
        <w:t xml:space="preserve"> was applied.  As stated, there was no evidence of an obstructed labour and no physical evidence that may support a conclusion of the likelihood of an obstructed labour.  The plaintiff’s expert witness, Dr Hofmeyer dealt with the reasons for a poor maternal effort</w:t>
      </w:r>
      <w:r>
        <w:rPr>
          <w:rFonts w:ascii="Times New Roman" w:hAnsi="Times New Roman" w:cs="Times New Roman"/>
          <w:sz w:val="28"/>
          <w:szCs w:val="28"/>
          <w:lang w:val="en-GB"/>
        </w:rPr>
        <w:t>,</w:t>
      </w:r>
      <w:r w:rsidR="002256D4">
        <w:rPr>
          <w:rFonts w:ascii="Times New Roman" w:hAnsi="Times New Roman" w:cs="Times New Roman"/>
          <w:sz w:val="28"/>
          <w:szCs w:val="28"/>
          <w:lang w:val="en-GB"/>
        </w:rPr>
        <w:t xml:space="preserve"> </w:t>
      </w:r>
      <w:r w:rsidR="00396ED9">
        <w:rPr>
          <w:rFonts w:ascii="Times New Roman" w:hAnsi="Times New Roman" w:cs="Times New Roman"/>
          <w:sz w:val="28"/>
          <w:szCs w:val="28"/>
          <w:lang w:val="en-GB"/>
        </w:rPr>
        <w:t xml:space="preserve">other than obstructed labour </w:t>
      </w:r>
      <w:r w:rsidR="002256D4">
        <w:rPr>
          <w:rFonts w:ascii="Times New Roman" w:hAnsi="Times New Roman" w:cs="Times New Roman"/>
          <w:sz w:val="28"/>
          <w:szCs w:val="28"/>
          <w:lang w:val="en-GB"/>
        </w:rPr>
        <w:t xml:space="preserve">which </w:t>
      </w:r>
      <w:r>
        <w:rPr>
          <w:rFonts w:ascii="Times New Roman" w:hAnsi="Times New Roman" w:cs="Times New Roman"/>
          <w:sz w:val="28"/>
          <w:szCs w:val="28"/>
          <w:lang w:val="en-GB"/>
        </w:rPr>
        <w:t>evidence</w:t>
      </w:r>
      <w:r w:rsidR="00396ED9">
        <w:rPr>
          <w:rFonts w:ascii="Times New Roman" w:hAnsi="Times New Roman" w:cs="Times New Roman"/>
          <w:sz w:val="28"/>
          <w:szCs w:val="28"/>
          <w:lang w:val="en-GB"/>
        </w:rPr>
        <w:t xml:space="preserve"> </w:t>
      </w:r>
      <w:r w:rsidR="00396ED9" w:rsidRPr="00396ED9">
        <w:rPr>
          <w:rFonts w:ascii="Times New Roman" w:hAnsi="Times New Roman" w:cs="Times New Roman"/>
          <w:i/>
          <w:sz w:val="28"/>
          <w:szCs w:val="28"/>
          <w:lang w:val="en-GB"/>
        </w:rPr>
        <w:t>inter alia</w:t>
      </w:r>
      <w:r>
        <w:rPr>
          <w:rFonts w:ascii="Times New Roman" w:hAnsi="Times New Roman" w:cs="Times New Roman"/>
          <w:sz w:val="28"/>
          <w:szCs w:val="28"/>
          <w:lang w:val="en-GB"/>
        </w:rPr>
        <w:t xml:space="preserve"> pointed to</w:t>
      </w:r>
      <w:r w:rsidR="002256D4">
        <w:rPr>
          <w:rFonts w:ascii="Times New Roman" w:hAnsi="Times New Roman" w:cs="Times New Roman"/>
          <w:sz w:val="28"/>
          <w:szCs w:val="28"/>
          <w:lang w:val="en-GB"/>
        </w:rPr>
        <w:t xml:space="preserve"> the fact that it was the plaintiff’s first pregnancy and delivery; the factor of </w:t>
      </w:r>
      <w:r w:rsidR="002256D4" w:rsidRPr="00032846">
        <w:rPr>
          <w:rFonts w:ascii="Times New Roman" w:hAnsi="Times New Roman" w:cs="Times New Roman"/>
          <w:b/>
          <w:sz w:val="24"/>
          <w:szCs w:val="24"/>
          <w:lang w:val="en-GB"/>
        </w:rPr>
        <w:t xml:space="preserve">“anxiety of not knowing what is going on and being uniformed about the process and being </w:t>
      </w:r>
      <w:r w:rsidRPr="00032846">
        <w:rPr>
          <w:rFonts w:ascii="Times New Roman" w:hAnsi="Times New Roman" w:cs="Times New Roman"/>
          <w:b/>
          <w:sz w:val="24"/>
          <w:szCs w:val="24"/>
          <w:lang w:val="en-GB"/>
        </w:rPr>
        <w:t xml:space="preserve">quite </w:t>
      </w:r>
      <w:r w:rsidR="002256D4" w:rsidRPr="00032846">
        <w:rPr>
          <w:rFonts w:ascii="Times New Roman" w:hAnsi="Times New Roman" w:cs="Times New Roman"/>
          <w:b/>
          <w:sz w:val="24"/>
          <w:szCs w:val="24"/>
          <w:lang w:val="en-GB"/>
        </w:rPr>
        <w:t>distressed, there is the f</w:t>
      </w:r>
      <w:r w:rsidRPr="00032846">
        <w:rPr>
          <w:rFonts w:ascii="Times New Roman" w:hAnsi="Times New Roman" w:cs="Times New Roman"/>
          <w:b/>
          <w:sz w:val="24"/>
          <w:szCs w:val="24"/>
          <w:lang w:val="en-GB"/>
        </w:rPr>
        <w:t>ac</w:t>
      </w:r>
      <w:r w:rsidR="002256D4" w:rsidRPr="00032846">
        <w:rPr>
          <w:rFonts w:ascii="Times New Roman" w:hAnsi="Times New Roman" w:cs="Times New Roman"/>
          <w:b/>
          <w:sz w:val="24"/>
          <w:szCs w:val="24"/>
          <w:lang w:val="en-GB"/>
        </w:rPr>
        <w:t>t</w:t>
      </w:r>
      <w:r w:rsidRPr="00032846">
        <w:rPr>
          <w:rFonts w:ascii="Times New Roman" w:hAnsi="Times New Roman" w:cs="Times New Roman"/>
          <w:b/>
          <w:sz w:val="24"/>
          <w:szCs w:val="24"/>
          <w:lang w:val="en-GB"/>
        </w:rPr>
        <w:t>or</w:t>
      </w:r>
      <w:r w:rsidR="00256189" w:rsidRPr="00032846">
        <w:rPr>
          <w:rFonts w:ascii="Times New Roman" w:hAnsi="Times New Roman" w:cs="Times New Roman"/>
          <w:b/>
          <w:sz w:val="24"/>
          <w:szCs w:val="24"/>
          <w:lang w:val="en-GB"/>
        </w:rPr>
        <w:t xml:space="preserve"> of being tired physically, I would use the word exhausted after being subjected to repetitive contractions.  Often not eating or drinking in that time and then pain is another factor that could contribute to the situation and then as I said the poor, poor understanding of, or the inexperience of the birthing process is also </w:t>
      </w:r>
      <w:r>
        <w:rPr>
          <w:rFonts w:ascii="Times New Roman" w:hAnsi="Times New Roman" w:cs="Times New Roman"/>
          <w:b/>
          <w:sz w:val="24"/>
          <w:szCs w:val="24"/>
          <w:lang w:val="en-GB"/>
        </w:rPr>
        <w:t>potentiated.</w:t>
      </w:r>
      <w:r w:rsidR="00256189" w:rsidRPr="00032846">
        <w:rPr>
          <w:rFonts w:ascii="Times New Roman" w:hAnsi="Times New Roman" w:cs="Times New Roman"/>
          <w:b/>
          <w:sz w:val="24"/>
          <w:szCs w:val="24"/>
          <w:lang w:val="en-GB"/>
        </w:rPr>
        <w:t>”</w:t>
      </w:r>
      <w:r w:rsidR="00256189">
        <w:rPr>
          <w:rFonts w:ascii="Times New Roman" w:hAnsi="Times New Roman" w:cs="Times New Roman"/>
          <w:sz w:val="28"/>
          <w:szCs w:val="28"/>
          <w:lang w:val="en-GB"/>
        </w:rPr>
        <w:t xml:space="preserve"> (Page 214 to 215 of the </w:t>
      </w:r>
      <w:r w:rsidR="001404D5">
        <w:rPr>
          <w:rFonts w:ascii="Times New Roman" w:hAnsi="Times New Roman" w:cs="Times New Roman"/>
          <w:sz w:val="28"/>
          <w:szCs w:val="28"/>
          <w:lang w:val="en-GB"/>
        </w:rPr>
        <w:t>record</w:t>
      </w:r>
      <w:r w:rsidR="00256189">
        <w:rPr>
          <w:rFonts w:ascii="Times New Roman" w:hAnsi="Times New Roman" w:cs="Times New Roman"/>
          <w:sz w:val="28"/>
          <w:szCs w:val="28"/>
          <w:lang w:val="en-GB"/>
        </w:rPr>
        <w:t>).</w:t>
      </w:r>
    </w:p>
    <w:p w:rsidR="001404D5" w:rsidRDefault="00032846"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[9</w:t>
      </w:r>
      <w:r w:rsidR="008F232A" w:rsidRPr="008F232A">
        <w:rPr>
          <w:rFonts w:ascii="Times New Roman" w:hAnsi="Times New Roman" w:cs="Times New Roman"/>
          <w:sz w:val="28"/>
          <w:szCs w:val="28"/>
          <w:lang w:val="en-GB"/>
        </w:rPr>
        <w:t>]</w:t>
      </w:r>
      <w:r w:rsidR="007A4786">
        <w:rPr>
          <w:rFonts w:ascii="Times New Roman" w:hAnsi="Times New Roman" w:cs="Times New Roman"/>
          <w:sz w:val="28"/>
          <w:szCs w:val="28"/>
          <w:lang w:val="en-GB"/>
        </w:rPr>
        <w:tab/>
        <w:t xml:space="preserve">The </w:t>
      </w:r>
      <w:r w:rsidR="00256189">
        <w:rPr>
          <w:rFonts w:ascii="Times New Roman" w:hAnsi="Times New Roman" w:cs="Times New Roman"/>
          <w:sz w:val="28"/>
          <w:szCs w:val="28"/>
          <w:lang w:val="en-GB"/>
        </w:rPr>
        <w:t xml:space="preserve">aspect relating to the performing of an episiotomy has been dealt with in paragraph [59] of the judgment.  There was no evidence that it is generally nothing more than a </w:t>
      </w:r>
      <w:r w:rsidR="001404D5">
        <w:rPr>
          <w:rFonts w:ascii="Times New Roman" w:hAnsi="Times New Roman" w:cs="Times New Roman"/>
          <w:sz w:val="28"/>
          <w:szCs w:val="28"/>
          <w:lang w:val="en-GB"/>
        </w:rPr>
        <w:t xml:space="preserve">routine procedure to facilitate the birth process, </w:t>
      </w:r>
      <w:r w:rsidR="00396ED9">
        <w:rPr>
          <w:rFonts w:ascii="Times New Roman" w:hAnsi="Times New Roman" w:cs="Times New Roman"/>
          <w:sz w:val="28"/>
          <w:szCs w:val="28"/>
          <w:lang w:val="en-GB"/>
        </w:rPr>
        <w:t xml:space="preserve">and that it must </w:t>
      </w:r>
      <w:r w:rsidR="001404D5">
        <w:rPr>
          <w:rFonts w:ascii="Times New Roman" w:hAnsi="Times New Roman" w:cs="Times New Roman"/>
          <w:sz w:val="28"/>
          <w:szCs w:val="28"/>
          <w:lang w:val="en-GB"/>
        </w:rPr>
        <w:t>justify an inference that fundal pressure must have been applied as suggested.  On a careful consideration of the aspects raised in this ground of appeal</w:t>
      </w:r>
      <w:r>
        <w:rPr>
          <w:rFonts w:ascii="Times New Roman" w:hAnsi="Times New Roman" w:cs="Times New Roman"/>
          <w:sz w:val="28"/>
          <w:szCs w:val="28"/>
          <w:lang w:val="en-GB"/>
        </w:rPr>
        <w:t>,</w:t>
      </w:r>
      <w:r w:rsidR="001404D5">
        <w:rPr>
          <w:rFonts w:ascii="Times New Roman" w:hAnsi="Times New Roman" w:cs="Times New Roman"/>
          <w:sz w:val="28"/>
          <w:szCs w:val="28"/>
          <w:lang w:val="en-GB"/>
        </w:rPr>
        <w:t xml:space="preserve"> I am unconvinced that</w:t>
      </w:r>
      <w:r w:rsidR="00396ED9">
        <w:rPr>
          <w:rFonts w:ascii="Times New Roman" w:hAnsi="Times New Roman" w:cs="Times New Roman"/>
          <w:sz w:val="28"/>
          <w:szCs w:val="28"/>
          <w:lang w:val="en-GB"/>
        </w:rPr>
        <w:t xml:space="preserve">, on an assessment of all the evidence, </w:t>
      </w:r>
      <w:r w:rsidR="001404D5">
        <w:rPr>
          <w:rFonts w:ascii="Times New Roman" w:hAnsi="Times New Roman" w:cs="Times New Roman"/>
          <w:sz w:val="28"/>
          <w:szCs w:val="28"/>
          <w:lang w:val="en-GB"/>
        </w:rPr>
        <w:t>there exists any reason to</w:t>
      </w:r>
      <w:r w:rsidR="00396ED9">
        <w:rPr>
          <w:rFonts w:ascii="Times New Roman" w:hAnsi="Times New Roman" w:cs="Times New Roman"/>
          <w:sz w:val="28"/>
          <w:szCs w:val="28"/>
          <w:lang w:val="en-GB"/>
        </w:rPr>
        <w:t xml:space="preserve"> conclude that </w:t>
      </w:r>
      <w:r w:rsidR="001404D5">
        <w:rPr>
          <w:rFonts w:ascii="Times New Roman" w:hAnsi="Times New Roman" w:cs="Times New Roman"/>
          <w:sz w:val="28"/>
          <w:szCs w:val="28"/>
          <w:lang w:val="en-GB"/>
        </w:rPr>
        <w:t>the factual finding with regard to the application of fundal pressure was incorrect</w:t>
      </w:r>
      <w:r>
        <w:rPr>
          <w:rFonts w:ascii="Times New Roman" w:hAnsi="Times New Roman" w:cs="Times New Roman"/>
          <w:sz w:val="28"/>
          <w:szCs w:val="28"/>
          <w:lang w:val="en-GB"/>
        </w:rPr>
        <w:t>,</w:t>
      </w:r>
      <w:r w:rsidR="001404D5">
        <w:rPr>
          <w:rFonts w:ascii="Times New Roman" w:hAnsi="Times New Roman" w:cs="Times New Roman"/>
          <w:sz w:val="28"/>
          <w:szCs w:val="28"/>
          <w:lang w:val="en-GB"/>
        </w:rPr>
        <w:t xml:space="preserve"> or </w:t>
      </w:r>
      <w:r w:rsidR="00396ED9">
        <w:rPr>
          <w:rFonts w:ascii="Times New Roman" w:hAnsi="Times New Roman" w:cs="Times New Roman"/>
          <w:sz w:val="28"/>
          <w:szCs w:val="28"/>
          <w:lang w:val="en-GB"/>
        </w:rPr>
        <w:t xml:space="preserve">that it </w:t>
      </w:r>
      <w:r w:rsidR="001404D5">
        <w:rPr>
          <w:rFonts w:ascii="Times New Roman" w:hAnsi="Times New Roman" w:cs="Times New Roman"/>
          <w:sz w:val="28"/>
          <w:szCs w:val="28"/>
          <w:lang w:val="en-GB"/>
        </w:rPr>
        <w:t>should be interfere</w:t>
      </w:r>
      <w:r>
        <w:rPr>
          <w:rFonts w:ascii="Times New Roman" w:hAnsi="Times New Roman" w:cs="Times New Roman"/>
          <w:sz w:val="28"/>
          <w:szCs w:val="28"/>
          <w:lang w:val="en-GB"/>
        </w:rPr>
        <w:t>d with o</w:t>
      </w:r>
      <w:r w:rsidR="001404D5">
        <w:rPr>
          <w:rFonts w:ascii="Times New Roman" w:hAnsi="Times New Roman" w:cs="Times New Roman"/>
          <w:sz w:val="28"/>
          <w:szCs w:val="28"/>
          <w:lang w:val="en-GB"/>
        </w:rPr>
        <w:t>n appeal.</w:t>
      </w:r>
    </w:p>
    <w:p w:rsidR="001404D5" w:rsidRDefault="001404D5" w:rsidP="007A4786">
      <w:pPr>
        <w:spacing w:line="600" w:lineRule="auto"/>
        <w:jc w:val="both"/>
        <w:rPr>
          <w:rFonts w:ascii="Times New Roman" w:hAnsi="Times New Roman" w:cs="Times New Roman"/>
          <w:sz w:val="28"/>
          <w:szCs w:val="28"/>
          <w:lang w:val="en-GB"/>
        </w:rPr>
      </w:pPr>
    </w:p>
    <w:p w:rsidR="001404D5" w:rsidRDefault="007A4786"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 </w:t>
      </w:r>
      <w:r w:rsidR="00032846">
        <w:rPr>
          <w:rFonts w:ascii="Times New Roman" w:hAnsi="Times New Roman" w:cs="Times New Roman"/>
          <w:sz w:val="24"/>
          <w:szCs w:val="24"/>
          <w:lang w:val="en-GB"/>
        </w:rPr>
        <w:t>[10</w:t>
      </w:r>
      <w:r w:rsidR="005C2E11">
        <w:rPr>
          <w:rFonts w:ascii="Times New Roman" w:hAnsi="Times New Roman" w:cs="Times New Roman"/>
          <w:sz w:val="24"/>
          <w:szCs w:val="24"/>
          <w:lang w:val="en-GB"/>
        </w:rPr>
        <w:t>]</w:t>
      </w:r>
      <w:r w:rsidR="005C2E11">
        <w:rPr>
          <w:rFonts w:ascii="Times New Roman" w:hAnsi="Times New Roman" w:cs="Times New Roman"/>
          <w:sz w:val="24"/>
          <w:szCs w:val="24"/>
          <w:lang w:val="en-GB"/>
        </w:rPr>
        <w:tab/>
      </w:r>
      <w:r w:rsidR="001404D5" w:rsidRPr="0060197D">
        <w:rPr>
          <w:rFonts w:ascii="Times New Roman" w:hAnsi="Times New Roman" w:cs="Times New Roman"/>
          <w:sz w:val="28"/>
          <w:szCs w:val="28"/>
          <w:u w:val="single"/>
          <w:lang w:val="en-GB"/>
        </w:rPr>
        <w:t>Ad paragraphs 3 and 4</w:t>
      </w:r>
      <w:r w:rsidR="001404D5" w:rsidRPr="001404D5">
        <w:rPr>
          <w:rFonts w:ascii="Times New Roman" w:hAnsi="Times New Roman" w:cs="Times New Roman"/>
          <w:sz w:val="28"/>
          <w:szCs w:val="28"/>
          <w:lang w:val="en-GB"/>
        </w:rPr>
        <w:t>.</w:t>
      </w:r>
    </w:p>
    <w:p w:rsidR="001404D5" w:rsidRPr="001404D5" w:rsidRDefault="001404D5" w:rsidP="007A4786">
      <w:pPr>
        <w:spacing w:line="600" w:lineRule="auto"/>
        <w:jc w:val="both"/>
        <w:rPr>
          <w:rFonts w:ascii="Times New Roman" w:hAnsi="Times New Roman" w:cs="Times New Roman"/>
          <w:sz w:val="28"/>
          <w:szCs w:val="28"/>
          <w:lang w:val="en-GB"/>
        </w:rPr>
      </w:pPr>
    </w:p>
    <w:p w:rsidR="001404D5" w:rsidRDefault="00456D4A" w:rsidP="007A4786">
      <w:pPr>
        <w:spacing w:line="600" w:lineRule="auto"/>
        <w:jc w:val="both"/>
        <w:rPr>
          <w:rFonts w:ascii="Times New Roman" w:hAnsi="Times New Roman" w:cs="Times New Roman"/>
          <w:sz w:val="28"/>
          <w:szCs w:val="28"/>
          <w:lang w:val="en-GB"/>
        </w:rPr>
      </w:pPr>
      <w:r w:rsidRPr="00456D4A">
        <w:rPr>
          <w:rFonts w:ascii="Times New Roman" w:hAnsi="Times New Roman" w:cs="Times New Roman"/>
          <w:sz w:val="28"/>
          <w:szCs w:val="28"/>
          <w:lang w:val="en-GB"/>
        </w:rPr>
        <w:t xml:space="preserve">The </w:t>
      </w:r>
      <w:r w:rsidR="001404D5">
        <w:rPr>
          <w:rFonts w:ascii="Times New Roman" w:hAnsi="Times New Roman" w:cs="Times New Roman"/>
          <w:sz w:val="28"/>
          <w:szCs w:val="28"/>
          <w:lang w:val="en-GB"/>
        </w:rPr>
        <w:t>grounds of appeal raised in these two paragraphs once again deal with whether this court was correct on the facts to prefer the evide</w:t>
      </w:r>
      <w:r w:rsidR="00F97A07">
        <w:rPr>
          <w:rFonts w:ascii="Times New Roman" w:hAnsi="Times New Roman" w:cs="Times New Roman"/>
          <w:sz w:val="28"/>
          <w:szCs w:val="28"/>
          <w:lang w:val="en-GB"/>
        </w:rPr>
        <w:t xml:space="preserve">nce of the defendant’s witness </w:t>
      </w:r>
      <w:r w:rsidR="00F30955">
        <w:rPr>
          <w:rFonts w:ascii="Times New Roman" w:hAnsi="Times New Roman" w:cs="Times New Roman"/>
          <w:sz w:val="28"/>
          <w:szCs w:val="28"/>
          <w:lang w:val="en-GB"/>
        </w:rPr>
        <w:t>Sister</w:t>
      </w:r>
      <w:r w:rsidR="001404D5">
        <w:rPr>
          <w:rFonts w:ascii="Times New Roman" w:hAnsi="Times New Roman" w:cs="Times New Roman"/>
          <w:sz w:val="28"/>
          <w:szCs w:val="28"/>
          <w:lang w:val="en-GB"/>
        </w:rPr>
        <w:t xml:space="preserve"> Minnaar </w:t>
      </w:r>
      <w:r w:rsidR="00396ED9">
        <w:rPr>
          <w:rFonts w:ascii="Times New Roman" w:hAnsi="Times New Roman" w:cs="Times New Roman"/>
          <w:sz w:val="28"/>
          <w:szCs w:val="28"/>
          <w:lang w:val="en-GB"/>
        </w:rPr>
        <w:t>t</w:t>
      </w:r>
      <w:r w:rsidR="001404D5">
        <w:rPr>
          <w:rFonts w:ascii="Times New Roman" w:hAnsi="Times New Roman" w:cs="Times New Roman"/>
          <w:sz w:val="28"/>
          <w:szCs w:val="28"/>
          <w:lang w:val="en-GB"/>
        </w:rPr>
        <w:t xml:space="preserve">o that of the plaintiff with regard to what transpired during the plaintiff’s labour.  I have extensively dealt with the reliability </w:t>
      </w:r>
      <w:r w:rsidR="0060197D">
        <w:rPr>
          <w:rFonts w:ascii="Times New Roman" w:hAnsi="Times New Roman" w:cs="Times New Roman"/>
          <w:sz w:val="28"/>
          <w:szCs w:val="28"/>
          <w:lang w:val="en-GB"/>
        </w:rPr>
        <w:t xml:space="preserve">and the </w:t>
      </w:r>
      <w:r w:rsidR="00032846">
        <w:rPr>
          <w:rFonts w:ascii="Times New Roman" w:hAnsi="Times New Roman" w:cs="Times New Roman"/>
          <w:sz w:val="28"/>
          <w:szCs w:val="28"/>
          <w:lang w:val="en-GB"/>
        </w:rPr>
        <w:t>cred</w:t>
      </w:r>
      <w:r w:rsidR="0060197D">
        <w:rPr>
          <w:rFonts w:ascii="Times New Roman" w:hAnsi="Times New Roman" w:cs="Times New Roman"/>
          <w:sz w:val="28"/>
          <w:szCs w:val="28"/>
          <w:lang w:val="en-GB"/>
        </w:rPr>
        <w:t xml:space="preserve">ibility of </w:t>
      </w:r>
      <w:r w:rsidR="0060197D">
        <w:rPr>
          <w:rFonts w:ascii="Times New Roman" w:hAnsi="Times New Roman" w:cs="Times New Roman"/>
          <w:sz w:val="28"/>
          <w:szCs w:val="28"/>
          <w:lang w:val="en-GB"/>
        </w:rPr>
        <w:lastRenderedPageBreak/>
        <w:t>the witnesses and the reason</w:t>
      </w:r>
      <w:r w:rsidR="00396ED9">
        <w:rPr>
          <w:rFonts w:ascii="Times New Roman" w:hAnsi="Times New Roman" w:cs="Times New Roman"/>
          <w:sz w:val="28"/>
          <w:szCs w:val="28"/>
          <w:lang w:val="en-GB"/>
        </w:rPr>
        <w:t>s</w:t>
      </w:r>
      <w:r w:rsidR="0060197D">
        <w:rPr>
          <w:rFonts w:ascii="Times New Roman" w:hAnsi="Times New Roman" w:cs="Times New Roman"/>
          <w:sz w:val="28"/>
          <w:szCs w:val="28"/>
          <w:lang w:val="en-GB"/>
        </w:rPr>
        <w:t xml:space="preserve"> why the defendant’s evidence was preferred on this aspect.  I refer to paragraphs [56] and [60] of the judgment.</w:t>
      </w:r>
    </w:p>
    <w:p w:rsidR="001404D5" w:rsidRDefault="001404D5" w:rsidP="007A4786">
      <w:pPr>
        <w:spacing w:line="600" w:lineRule="auto"/>
        <w:jc w:val="both"/>
        <w:rPr>
          <w:rFonts w:ascii="Times New Roman" w:hAnsi="Times New Roman" w:cs="Times New Roman"/>
          <w:sz w:val="28"/>
          <w:szCs w:val="28"/>
          <w:lang w:val="en-GB"/>
        </w:rPr>
      </w:pPr>
    </w:p>
    <w:p w:rsidR="0060197D" w:rsidRPr="00F97A07" w:rsidRDefault="00032846" w:rsidP="007A4786">
      <w:pPr>
        <w:spacing w:line="600" w:lineRule="auto"/>
        <w:jc w:val="both"/>
        <w:rPr>
          <w:rFonts w:ascii="Times New Roman" w:hAnsi="Times New Roman" w:cs="Times New Roman"/>
          <w:sz w:val="28"/>
          <w:szCs w:val="28"/>
          <w:lang w:val="en-GB"/>
        </w:rPr>
      </w:pPr>
      <w:r>
        <w:rPr>
          <w:rFonts w:ascii="Times New Roman" w:hAnsi="Times New Roman" w:cs="Times New Roman"/>
          <w:sz w:val="24"/>
          <w:szCs w:val="24"/>
          <w:lang w:val="en-GB"/>
        </w:rPr>
        <w:t>[11</w:t>
      </w:r>
      <w:r w:rsidR="00235F74">
        <w:rPr>
          <w:rFonts w:ascii="Times New Roman" w:hAnsi="Times New Roman" w:cs="Times New Roman"/>
          <w:sz w:val="24"/>
          <w:szCs w:val="24"/>
          <w:lang w:val="en-GB"/>
        </w:rPr>
        <w:t>]</w:t>
      </w:r>
      <w:r w:rsidR="00235F74">
        <w:rPr>
          <w:rFonts w:ascii="Times New Roman" w:hAnsi="Times New Roman" w:cs="Times New Roman"/>
          <w:sz w:val="24"/>
          <w:szCs w:val="24"/>
          <w:lang w:val="en-GB"/>
        </w:rPr>
        <w:tab/>
      </w:r>
      <w:r w:rsidR="00456D4A">
        <w:rPr>
          <w:rFonts w:ascii="Times New Roman" w:hAnsi="Times New Roman" w:cs="Times New Roman"/>
          <w:sz w:val="28"/>
          <w:szCs w:val="28"/>
          <w:lang w:val="en-GB"/>
        </w:rPr>
        <w:t>The</w:t>
      </w:r>
      <w:r w:rsidR="00235DD7">
        <w:rPr>
          <w:rFonts w:ascii="Times New Roman" w:hAnsi="Times New Roman" w:cs="Times New Roman"/>
          <w:sz w:val="28"/>
          <w:szCs w:val="28"/>
          <w:lang w:val="en-GB"/>
        </w:rPr>
        <w:t xml:space="preserve"> </w:t>
      </w:r>
      <w:r w:rsidR="0060197D">
        <w:rPr>
          <w:rFonts w:ascii="Times New Roman" w:hAnsi="Times New Roman" w:cs="Times New Roman"/>
          <w:sz w:val="28"/>
          <w:szCs w:val="28"/>
          <w:lang w:val="en-GB"/>
        </w:rPr>
        <w:t>matters raised by the plaintiff in paragraphs 4.1 to 4.7 of the grounds of appeal do</w:t>
      </w:r>
      <w:r w:rsidR="00396ED9">
        <w:rPr>
          <w:rFonts w:ascii="Times New Roman" w:hAnsi="Times New Roman" w:cs="Times New Roman"/>
          <w:sz w:val="28"/>
          <w:szCs w:val="28"/>
          <w:lang w:val="en-GB"/>
        </w:rPr>
        <w:t xml:space="preserve"> not</w:t>
      </w:r>
      <w:r w:rsidR="0060197D">
        <w:rPr>
          <w:rFonts w:ascii="Times New Roman" w:hAnsi="Times New Roman" w:cs="Times New Roman"/>
          <w:sz w:val="28"/>
          <w:szCs w:val="28"/>
          <w:lang w:val="en-GB"/>
        </w:rPr>
        <w:t xml:space="preserve"> raise a reasonable prospect of another court coming to a different factual finding with regard to the probability of fundal pressure having been applied.  The aspect of the caput has been dealt with above.  </w:t>
      </w:r>
      <w:r w:rsidR="00396ED9">
        <w:rPr>
          <w:rFonts w:ascii="Times New Roman" w:hAnsi="Times New Roman" w:cs="Times New Roman"/>
          <w:sz w:val="28"/>
          <w:szCs w:val="28"/>
          <w:lang w:val="en-GB"/>
        </w:rPr>
        <w:t>Further, t</w:t>
      </w:r>
      <w:r w:rsidR="0060197D">
        <w:rPr>
          <w:rFonts w:ascii="Times New Roman" w:hAnsi="Times New Roman" w:cs="Times New Roman"/>
          <w:sz w:val="28"/>
          <w:szCs w:val="28"/>
          <w:lang w:val="en-GB"/>
        </w:rPr>
        <w:t>he fact that no identifiable sentinel event could be identified does not render the probabilities in favour of the plaintiff’s version.  It was common cause that deep central brai</w:t>
      </w:r>
      <w:r>
        <w:rPr>
          <w:rFonts w:ascii="Times New Roman" w:hAnsi="Times New Roman" w:cs="Times New Roman"/>
          <w:sz w:val="28"/>
          <w:szCs w:val="28"/>
          <w:lang w:val="en-GB"/>
        </w:rPr>
        <w:t>n injuries do occur without ther</w:t>
      </w:r>
      <w:r w:rsidR="0060197D">
        <w:rPr>
          <w:rFonts w:ascii="Times New Roman" w:hAnsi="Times New Roman" w:cs="Times New Roman"/>
          <w:sz w:val="28"/>
          <w:szCs w:val="28"/>
          <w:lang w:val="en-GB"/>
        </w:rPr>
        <w:t xml:space="preserve">e being any identifiable sentinel event.  Dr Kirsten, the plaintiff’s expert testified that </w:t>
      </w:r>
      <w:r w:rsidR="0060197D" w:rsidRPr="0060197D">
        <w:rPr>
          <w:rFonts w:ascii="Times New Roman" w:hAnsi="Times New Roman" w:cs="Times New Roman"/>
          <w:b/>
          <w:sz w:val="24"/>
          <w:szCs w:val="24"/>
          <w:lang w:val="en-GB"/>
        </w:rPr>
        <w:t>“you can get an acute profound insult that can develop without a visible sentinel event when the foetus</w:t>
      </w:r>
      <w:r w:rsidR="0060197D" w:rsidRPr="0060197D">
        <w:rPr>
          <w:rFonts w:ascii="Times New Roman" w:hAnsi="Times New Roman" w:cs="Times New Roman"/>
          <w:sz w:val="24"/>
          <w:szCs w:val="24"/>
          <w:lang w:val="en-GB"/>
        </w:rPr>
        <w:t xml:space="preserve"> </w:t>
      </w:r>
      <w:r w:rsidR="0060197D" w:rsidRPr="0060197D">
        <w:rPr>
          <w:rFonts w:ascii="Times New Roman" w:hAnsi="Times New Roman" w:cs="Times New Roman"/>
          <w:b/>
          <w:sz w:val="24"/>
          <w:szCs w:val="24"/>
          <w:lang w:val="en-GB"/>
        </w:rPr>
        <w:t>suddenly in the second stage of labour, there’s a foetal bradycardia and they deliver the foetus and there is nothing you can do about that.”</w:t>
      </w:r>
      <w:r w:rsidR="00F97A07">
        <w:rPr>
          <w:rFonts w:ascii="Times New Roman" w:hAnsi="Times New Roman" w:cs="Times New Roman"/>
          <w:b/>
          <w:sz w:val="24"/>
          <w:szCs w:val="24"/>
          <w:lang w:val="en-GB"/>
        </w:rPr>
        <w:t xml:space="preserve"> </w:t>
      </w:r>
      <w:r w:rsidR="00F97A07">
        <w:rPr>
          <w:rFonts w:ascii="Times New Roman" w:hAnsi="Times New Roman" w:cs="Times New Roman"/>
          <w:sz w:val="28"/>
          <w:szCs w:val="28"/>
          <w:lang w:val="en-GB"/>
        </w:rPr>
        <w:t>(Page 61 of the record) This aspect was dealt with in paragraph [52] of the judgment.</w:t>
      </w:r>
    </w:p>
    <w:p w:rsidR="00360ED2" w:rsidRDefault="00360ED2" w:rsidP="007A4786">
      <w:pPr>
        <w:spacing w:line="600" w:lineRule="auto"/>
        <w:jc w:val="both"/>
        <w:rPr>
          <w:rFonts w:ascii="Times New Roman" w:hAnsi="Times New Roman" w:cs="Times New Roman"/>
          <w:b/>
          <w:sz w:val="28"/>
          <w:szCs w:val="28"/>
          <w:lang w:val="en-GB"/>
        </w:rPr>
      </w:pPr>
    </w:p>
    <w:p w:rsidR="0060197D" w:rsidRPr="007B08DE" w:rsidRDefault="00032846" w:rsidP="007A4786">
      <w:pPr>
        <w:spacing w:line="600" w:lineRule="auto"/>
        <w:jc w:val="both"/>
        <w:rPr>
          <w:rFonts w:ascii="Times New Roman" w:hAnsi="Times New Roman" w:cs="Times New Roman"/>
          <w:b/>
          <w:sz w:val="24"/>
          <w:szCs w:val="24"/>
          <w:lang w:val="en-GB"/>
        </w:rPr>
      </w:pPr>
      <w:r>
        <w:rPr>
          <w:rFonts w:ascii="Times New Roman" w:hAnsi="Times New Roman" w:cs="Times New Roman"/>
          <w:sz w:val="28"/>
          <w:szCs w:val="28"/>
          <w:lang w:val="en-GB"/>
        </w:rPr>
        <w:lastRenderedPageBreak/>
        <w:t>[12</w:t>
      </w:r>
      <w:r w:rsidR="00360ED2" w:rsidRPr="00360ED2">
        <w:rPr>
          <w:rFonts w:ascii="Times New Roman" w:hAnsi="Times New Roman" w:cs="Times New Roman"/>
          <w:sz w:val="28"/>
          <w:szCs w:val="28"/>
          <w:lang w:val="en-GB"/>
        </w:rPr>
        <w:t>]</w:t>
      </w:r>
      <w:r w:rsidR="00360ED2">
        <w:rPr>
          <w:rFonts w:ascii="Times New Roman" w:hAnsi="Times New Roman" w:cs="Times New Roman"/>
          <w:sz w:val="28"/>
          <w:szCs w:val="28"/>
          <w:lang w:val="en-GB"/>
        </w:rPr>
        <w:tab/>
        <w:t xml:space="preserve">Further, the speculative nature of the </w:t>
      </w:r>
      <w:r>
        <w:rPr>
          <w:rFonts w:ascii="Times New Roman" w:hAnsi="Times New Roman" w:cs="Times New Roman"/>
          <w:sz w:val="28"/>
          <w:szCs w:val="28"/>
          <w:lang w:val="en-GB"/>
        </w:rPr>
        <w:t>proposition</w:t>
      </w:r>
      <w:r w:rsidR="00360ED2">
        <w:rPr>
          <w:rFonts w:ascii="Times New Roman" w:hAnsi="Times New Roman" w:cs="Times New Roman"/>
          <w:sz w:val="28"/>
          <w:szCs w:val="28"/>
          <w:lang w:val="en-GB"/>
        </w:rPr>
        <w:t xml:space="preserve"> that excessive fundal pressure may have placed pressure on the u</w:t>
      </w:r>
      <w:r w:rsidR="007B08DE">
        <w:rPr>
          <w:rFonts w:ascii="Times New Roman" w:hAnsi="Times New Roman" w:cs="Times New Roman"/>
          <w:sz w:val="28"/>
          <w:szCs w:val="28"/>
          <w:lang w:val="en-GB"/>
        </w:rPr>
        <w:t>m</w:t>
      </w:r>
      <w:r w:rsidR="00360ED2">
        <w:rPr>
          <w:rFonts w:ascii="Times New Roman" w:hAnsi="Times New Roman" w:cs="Times New Roman"/>
          <w:sz w:val="28"/>
          <w:szCs w:val="28"/>
          <w:lang w:val="en-GB"/>
        </w:rPr>
        <w:t>bilical cord and placenta</w:t>
      </w:r>
      <w:r>
        <w:rPr>
          <w:rFonts w:ascii="Times New Roman" w:hAnsi="Times New Roman" w:cs="Times New Roman"/>
          <w:sz w:val="28"/>
          <w:szCs w:val="28"/>
          <w:lang w:val="en-GB"/>
        </w:rPr>
        <w:t>,</w:t>
      </w:r>
      <w:r w:rsidR="00360ED2">
        <w:rPr>
          <w:rFonts w:ascii="Times New Roman" w:hAnsi="Times New Roman" w:cs="Times New Roman"/>
          <w:sz w:val="28"/>
          <w:szCs w:val="28"/>
          <w:lang w:val="en-GB"/>
        </w:rPr>
        <w:t xml:space="preserve"> and thus affected cerebral blood flow</w:t>
      </w:r>
      <w:r>
        <w:rPr>
          <w:rFonts w:ascii="Times New Roman" w:hAnsi="Times New Roman" w:cs="Times New Roman"/>
          <w:sz w:val="28"/>
          <w:szCs w:val="28"/>
          <w:lang w:val="en-GB"/>
        </w:rPr>
        <w:t>,</w:t>
      </w:r>
      <w:r w:rsidR="00360ED2">
        <w:rPr>
          <w:rFonts w:ascii="Times New Roman" w:hAnsi="Times New Roman" w:cs="Times New Roman"/>
          <w:sz w:val="28"/>
          <w:szCs w:val="28"/>
          <w:lang w:val="en-GB"/>
        </w:rPr>
        <w:t xml:space="preserve"> was dealt with in paragraph [64] of the judgment.  It was found to have been based on an insufficient factual basis and is the subject of conflicting opinions.  </w:t>
      </w:r>
      <w:r w:rsidR="007B08DE">
        <w:rPr>
          <w:rFonts w:ascii="Times New Roman" w:hAnsi="Times New Roman" w:cs="Times New Roman"/>
          <w:sz w:val="28"/>
          <w:szCs w:val="28"/>
          <w:lang w:val="en-GB"/>
        </w:rPr>
        <w:t xml:space="preserve">The contention that the fact of an adverse outcome placed the probabilities in the plaintiff’s favour is without merit.  </w:t>
      </w:r>
      <w:r w:rsidR="00360ED2">
        <w:rPr>
          <w:rFonts w:ascii="Times New Roman" w:hAnsi="Times New Roman" w:cs="Times New Roman"/>
          <w:sz w:val="28"/>
          <w:szCs w:val="28"/>
          <w:lang w:val="en-GB"/>
        </w:rPr>
        <w:t xml:space="preserve">As stated in paragraph [38] of the judgment, the fact of a poor outcome in itself does not establish negligence.  </w:t>
      </w:r>
      <w:r w:rsidR="007B08DE" w:rsidRPr="007B08DE">
        <w:rPr>
          <w:rFonts w:ascii="Times New Roman" w:hAnsi="Times New Roman" w:cs="Times New Roman"/>
          <w:b/>
          <w:sz w:val="24"/>
          <w:szCs w:val="24"/>
          <w:lang w:val="en-GB"/>
        </w:rPr>
        <w:t>“</w:t>
      </w:r>
      <w:r w:rsidR="00360ED2" w:rsidRPr="007B08DE">
        <w:rPr>
          <w:rFonts w:ascii="Times New Roman" w:hAnsi="Times New Roman" w:cs="Times New Roman"/>
          <w:b/>
          <w:sz w:val="24"/>
          <w:szCs w:val="24"/>
          <w:lang w:val="en-GB"/>
        </w:rPr>
        <w:t xml:space="preserve">Negligence is not presumed and the burden of proof remains throughout on the plaintiff.  </w:t>
      </w:r>
      <w:r w:rsidR="00772A6F" w:rsidRPr="007B08DE">
        <w:rPr>
          <w:rFonts w:ascii="Times New Roman" w:hAnsi="Times New Roman" w:cs="Times New Roman"/>
          <w:b/>
          <w:sz w:val="24"/>
          <w:szCs w:val="24"/>
          <w:lang w:val="en-GB"/>
        </w:rPr>
        <w:t xml:space="preserve">The fact of a poor outcome in itself does not establish negligence.  As stated by Lord Denning in Hucks v Cole, “… with the best will in the world things sometimes went amiss in surgical operations or medical treatment.  A doctor was not to be held negligent simply because something went wrong.”  In the present context, reasoning of this nature would simply be because the plaintiff had a normal pregnancy, yet she gave birth to an injured child, therefore, there was negligence.  This reasoning is based on the drawing of an inference simply from the temporal sequence of events, which is an unreliable method of inferential reasoning.  Inferential reasoning is an accepted technique that is utilised in judicial fact-finding.  However, the inference sought to be drawn must be capable of being drawn from the objective facts established by evidence.  If tenuous, or far-fetched, it cannot form the </w:t>
      </w:r>
      <w:r w:rsidR="00772A6F" w:rsidRPr="007B08DE">
        <w:rPr>
          <w:rFonts w:ascii="Times New Roman" w:hAnsi="Times New Roman" w:cs="Times New Roman"/>
          <w:b/>
          <w:sz w:val="24"/>
          <w:szCs w:val="24"/>
          <w:lang w:val="en-GB"/>
        </w:rPr>
        <w:lastRenderedPageBreak/>
        <w:t>foundation for the court to make any finding of fact.  Further, the inference must be based on, and be consistent with all the admitted or proved facts, and not be matters of speculation.</w:t>
      </w:r>
      <w:r w:rsidR="007B08DE" w:rsidRPr="007B08DE">
        <w:rPr>
          <w:rFonts w:ascii="Times New Roman" w:hAnsi="Times New Roman" w:cs="Times New Roman"/>
          <w:b/>
          <w:sz w:val="24"/>
          <w:szCs w:val="24"/>
          <w:lang w:val="en-GB"/>
        </w:rPr>
        <w:t>”</w:t>
      </w:r>
      <w:r w:rsidR="00772A6F" w:rsidRPr="007B08DE">
        <w:rPr>
          <w:rFonts w:ascii="Times New Roman" w:hAnsi="Times New Roman" w:cs="Times New Roman"/>
          <w:b/>
          <w:sz w:val="24"/>
          <w:szCs w:val="24"/>
          <w:lang w:val="en-GB"/>
        </w:rPr>
        <w:t xml:space="preserve">  </w:t>
      </w:r>
    </w:p>
    <w:p w:rsidR="00587CBA" w:rsidRDefault="00587CBA" w:rsidP="007A4786">
      <w:pPr>
        <w:spacing w:line="600" w:lineRule="auto"/>
        <w:jc w:val="both"/>
        <w:rPr>
          <w:rFonts w:ascii="Times New Roman" w:hAnsi="Times New Roman" w:cs="Times New Roman"/>
          <w:sz w:val="28"/>
          <w:szCs w:val="28"/>
          <w:lang w:val="en-GB"/>
        </w:rPr>
      </w:pPr>
    </w:p>
    <w:p w:rsidR="00587CBA" w:rsidRDefault="00587CBA" w:rsidP="007A4786">
      <w:pPr>
        <w:spacing w:line="600" w:lineRule="auto"/>
        <w:jc w:val="both"/>
        <w:rPr>
          <w:rFonts w:ascii="Times New Roman" w:hAnsi="Times New Roman" w:cs="Times New Roman"/>
          <w:sz w:val="28"/>
          <w:szCs w:val="28"/>
          <w:u w:val="single"/>
          <w:lang w:val="en-GB"/>
        </w:rPr>
      </w:pPr>
      <w:r>
        <w:rPr>
          <w:rFonts w:ascii="Times New Roman" w:hAnsi="Times New Roman" w:cs="Times New Roman"/>
          <w:sz w:val="28"/>
          <w:szCs w:val="28"/>
          <w:lang w:val="en-GB"/>
        </w:rPr>
        <w:t>[13]</w:t>
      </w:r>
      <w:r>
        <w:rPr>
          <w:rFonts w:ascii="Times New Roman" w:hAnsi="Times New Roman" w:cs="Times New Roman"/>
          <w:sz w:val="28"/>
          <w:szCs w:val="28"/>
          <w:lang w:val="en-GB"/>
        </w:rPr>
        <w:tab/>
      </w:r>
      <w:r w:rsidRPr="00587CBA">
        <w:rPr>
          <w:rFonts w:ascii="Times New Roman" w:hAnsi="Times New Roman" w:cs="Times New Roman"/>
          <w:sz w:val="28"/>
          <w:szCs w:val="28"/>
          <w:u w:val="single"/>
          <w:lang w:val="en-GB"/>
        </w:rPr>
        <w:t>Ad paragraph 5.</w:t>
      </w:r>
    </w:p>
    <w:p w:rsidR="00587CBA" w:rsidRDefault="00587CBA" w:rsidP="007A4786">
      <w:pPr>
        <w:spacing w:line="600" w:lineRule="auto"/>
        <w:jc w:val="both"/>
        <w:rPr>
          <w:rFonts w:ascii="Times New Roman" w:hAnsi="Times New Roman" w:cs="Times New Roman"/>
          <w:sz w:val="28"/>
          <w:szCs w:val="28"/>
          <w:u w:val="single"/>
          <w:lang w:val="en-GB"/>
        </w:rPr>
      </w:pPr>
    </w:p>
    <w:p w:rsidR="00587CBA" w:rsidRDefault="00587CBA"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Whether or not the issue of resuscitation was pleaded</w:t>
      </w:r>
      <w:r w:rsidR="00BA5138">
        <w:rPr>
          <w:rFonts w:ascii="Times New Roman" w:hAnsi="Times New Roman" w:cs="Times New Roman"/>
          <w:sz w:val="28"/>
          <w:szCs w:val="28"/>
          <w:lang w:val="en-GB"/>
        </w:rPr>
        <w:t>,</w:t>
      </w:r>
      <w:r>
        <w:rPr>
          <w:rFonts w:ascii="Times New Roman" w:hAnsi="Times New Roman" w:cs="Times New Roman"/>
          <w:sz w:val="28"/>
          <w:szCs w:val="28"/>
          <w:lang w:val="en-GB"/>
        </w:rPr>
        <w:t xml:space="preserve"> is </w:t>
      </w:r>
      <w:r w:rsidR="00396ED9">
        <w:rPr>
          <w:rFonts w:ascii="Times New Roman" w:hAnsi="Times New Roman" w:cs="Times New Roman"/>
          <w:sz w:val="28"/>
          <w:szCs w:val="28"/>
          <w:lang w:val="en-GB"/>
        </w:rPr>
        <w:t>immaterial</w:t>
      </w:r>
      <w:r>
        <w:rPr>
          <w:rFonts w:ascii="Times New Roman" w:hAnsi="Times New Roman" w:cs="Times New Roman"/>
          <w:sz w:val="28"/>
          <w:szCs w:val="28"/>
          <w:lang w:val="en-GB"/>
        </w:rPr>
        <w:t>, as it was accepted for purposes of the case and the judgment that the issue was properly raised on the evidence.  It was consequently fully addressed and dealt with in the judgment.  I refer to paragraphs [65] to [67] of the judgment.</w:t>
      </w:r>
    </w:p>
    <w:p w:rsidR="00587CBA" w:rsidRDefault="00587CBA" w:rsidP="007A4786">
      <w:pPr>
        <w:spacing w:line="600" w:lineRule="auto"/>
        <w:jc w:val="both"/>
        <w:rPr>
          <w:rFonts w:ascii="Times New Roman" w:hAnsi="Times New Roman" w:cs="Times New Roman"/>
          <w:sz w:val="28"/>
          <w:szCs w:val="28"/>
          <w:lang w:val="en-GB"/>
        </w:rPr>
      </w:pPr>
    </w:p>
    <w:p w:rsidR="00587CBA" w:rsidRDefault="00587CBA"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[14]</w:t>
      </w:r>
      <w:r>
        <w:rPr>
          <w:rFonts w:ascii="Times New Roman" w:hAnsi="Times New Roman" w:cs="Times New Roman"/>
          <w:sz w:val="28"/>
          <w:szCs w:val="28"/>
          <w:lang w:val="en-GB"/>
        </w:rPr>
        <w:tab/>
        <w:t>In paragraph [70] of the judgment I have dealt with the objective considerations which militate against the probability that PN’s injury was aggravated</w:t>
      </w:r>
      <w:r w:rsidR="00BA5138">
        <w:rPr>
          <w:rFonts w:ascii="Times New Roman" w:hAnsi="Times New Roman" w:cs="Times New Roman"/>
          <w:sz w:val="28"/>
          <w:szCs w:val="28"/>
          <w:lang w:val="en-GB"/>
        </w:rPr>
        <w:t>,</w:t>
      </w:r>
      <w:r>
        <w:rPr>
          <w:rFonts w:ascii="Times New Roman" w:hAnsi="Times New Roman" w:cs="Times New Roman"/>
          <w:sz w:val="28"/>
          <w:szCs w:val="28"/>
          <w:lang w:val="en-GB"/>
        </w:rPr>
        <w:t xml:space="preserve"> and the absence of a factual basis to draw the necessary inference(s) with regard to causation.  </w:t>
      </w:r>
      <w:r w:rsidR="00063FC1">
        <w:rPr>
          <w:rFonts w:ascii="Times New Roman" w:hAnsi="Times New Roman" w:cs="Times New Roman"/>
          <w:sz w:val="28"/>
          <w:szCs w:val="28"/>
          <w:lang w:val="en-GB"/>
        </w:rPr>
        <w:t>Causation</w:t>
      </w:r>
      <w:r>
        <w:rPr>
          <w:rFonts w:ascii="Times New Roman" w:hAnsi="Times New Roman" w:cs="Times New Roman"/>
          <w:sz w:val="28"/>
          <w:szCs w:val="28"/>
          <w:lang w:val="en-GB"/>
        </w:rPr>
        <w:t xml:space="preserve"> was dealt with on the basis of having assumed </w:t>
      </w:r>
      <w:r>
        <w:rPr>
          <w:rFonts w:ascii="Times New Roman" w:hAnsi="Times New Roman" w:cs="Times New Roman"/>
          <w:sz w:val="28"/>
          <w:szCs w:val="28"/>
          <w:lang w:val="en-GB"/>
        </w:rPr>
        <w:lastRenderedPageBreak/>
        <w:t>in favour of the plaintiff that there was negligence in the resuscitation of PN after birth.</w:t>
      </w:r>
    </w:p>
    <w:p w:rsidR="00587CBA" w:rsidRDefault="00587CBA" w:rsidP="007A4786">
      <w:pPr>
        <w:spacing w:line="600" w:lineRule="auto"/>
        <w:jc w:val="both"/>
        <w:rPr>
          <w:rFonts w:ascii="Times New Roman" w:hAnsi="Times New Roman" w:cs="Times New Roman"/>
          <w:sz w:val="28"/>
          <w:szCs w:val="28"/>
          <w:lang w:val="en-GB"/>
        </w:rPr>
      </w:pPr>
    </w:p>
    <w:p w:rsidR="00587CBA" w:rsidRDefault="00587CBA"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[15]</w:t>
      </w:r>
      <w:r>
        <w:rPr>
          <w:rFonts w:ascii="Times New Roman" w:hAnsi="Times New Roman" w:cs="Times New Roman"/>
          <w:sz w:val="28"/>
          <w:szCs w:val="28"/>
          <w:lang w:val="en-GB"/>
        </w:rPr>
        <w:tab/>
        <w:t xml:space="preserve">The pertinent issue with regard to resuscitation remains that PN suffered an extremely severe and profound brain injury intrapartum and was born </w:t>
      </w:r>
      <w:r w:rsidR="00F95D0F">
        <w:rPr>
          <w:rFonts w:ascii="Times New Roman" w:hAnsi="Times New Roman" w:cs="Times New Roman"/>
          <w:sz w:val="28"/>
          <w:szCs w:val="28"/>
          <w:lang w:val="en-GB"/>
        </w:rPr>
        <w:t>flat and cold and apnoeic.  The extent, if any, to which</w:t>
      </w:r>
      <w:r w:rsidR="00BA5138">
        <w:rPr>
          <w:rFonts w:ascii="Times New Roman" w:hAnsi="Times New Roman" w:cs="Times New Roman"/>
          <w:sz w:val="28"/>
          <w:szCs w:val="28"/>
          <w:lang w:val="en-GB"/>
        </w:rPr>
        <w:t xml:space="preserve"> </w:t>
      </w:r>
      <w:r w:rsidR="00063FC1">
        <w:rPr>
          <w:rFonts w:ascii="Times New Roman" w:hAnsi="Times New Roman" w:cs="Times New Roman"/>
          <w:sz w:val="28"/>
          <w:szCs w:val="28"/>
          <w:lang w:val="en-GB"/>
        </w:rPr>
        <w:t xml:space="preserve">the </w:t>
      </w:r>
      <w:r w:rsidR="00BA5138">
        <w:rPr>
          <w:rFonts w:ascii="Times New Roman" w:hAnsi="Times New Roman" w:cs="Times New Roman"/>
          <w:sz w:val="28"/>
          <w:szCs w:val="28"/>
          <w:lang w:val="en-GB"/>
        </w:rPr>
        <w:t>alleged sub</w:t>
      </w:r>
      <w:r w:rsidR="00063FC1">
        <w:rPr>
          <w:rFonts w:ascii="Times New Roman" w:hAnsi="Times New Roman" w:cs="Times New Roman"/>
          <w:sz w:val="28"/>
          <w:szCs w:val="28"/>
          <w:lang w:val="en-GB"/>
        </w:rPr>
        <w:t>-</w:t>
      </w:r>
      <w:r w:rsidR="00BA5138">
        <w:rPr>
          <w:rFonts w:ascii="Times New Roman" w:hAnsi="Times New Roman" w:cs="Times New Roman"/>
          <w:sz w:val="28"/>
          <w:szCs w:val="28"/>
          <w:lang w:val="en-GB"/>
        </w:rPr>
        <w:t>stan</w:t>
      </w:r>
      <w:r w:rsidR="00063FC1">
        <w:rPr>
          <w:rFonts w:ascii="Times New Roman" w:hAnsi="Times New Roman" w:cs="Times New Roman"/>
          <w:sz w:val="28"/>
          <w:szCs w:val="28"/>
          <w:lang w:val="en-GB"/>
        </w:rPr>
        <w:t>dard</w:t>
      </w:r>
      <w:r w:rsidR="00BA5138">
        <w:rPr>
          <w:rFonts w:ascii="Times New Roman" w:hAnsi="Times New Roman" w:cs="Times New Roman"/>
          <w:sz w:val="28"/>
          <w:szCs w:val="28"/>
          <w:lang w:val="en-GB"/>
        </w:rPr>
        <w:t xml:space="preserve"> resuscitation had aggravated</w:t>
      </w:r>
      <w:r w:rsidR="00F95D0F">
        <w:rPr>
          <w:rFonts w:ascii="Times New Roman" w:hAnsi="Times New Roman" w:cs="Times New Roman"/>
          <w:sz w:val="28"/>
          <w:szCs w:val="28"/>
          <w:lang w:val="en-GB"/>
        </w:rPr>
        <w:t xml:space="preserve"> an already existing brain injury</w:t>
      </w:r>
      <w:r w:rsidR="00BA5138">
        <w:rPr>
          <w:rFonts w:ascii="Times New Roman" w:hAnsi="Times New Roman" w:cs="Times New Roman"/>
          <w:sz w:val="28"/>
          <w:szCs w:val="28"/>
          <w:lang w:val="en-GB"/>
        </w:rPr>
        <w:t>,</w:t>
      </w:r>
      <w:r w:rsidR="00F95D0F">
        <w:rPr>
          <w:rFonts w:ascii="Times New Roman" w:hAnsi="Times New Roman" w:cs="Times New Roman"/>
          <w:sz w:val="28"/>
          <w:szCs w:val="28"/>
          <w:lang w:val="en-GB"/>
        </w:rPr>
        <w:t xml:space="preserve"> cannot be proved with any degree of certainty, leaving it in the realm of speculation.</w:t>
      </w:r>
    </w:p>
    <w:p w:rsidR="00F95D0F" w:rsidRDefault="00F95D0F" w:rsidP="007A4786">
      <w:pPr>
        <w:spacing w:line="600" w:lineRule="auto"/>
        <w:jc w:val="both"/>
        <w:rPr>
          <w:rFonts w:ascii="Times New Roman" w:hAnsi="Times New Roman" w:cs="Times New Roman"/>
          <w:sz w:val="28"/>
          <w:szCs w:val="28"/>
          <w:lang w:val="en-GB"/>
        </w:rPr>
      </w:pPr>
    </w:p>
    <w:p w:rsidR="00F95D0F" w:rsidRDefault="00F95D0F"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[16]</w:t>
      </w:r>
      <w:r>
        <w:rPr>
          <w:rFonts w:ascii="Times New Roman" w:hAnsi="Times New Roman" w:cs="Times New Roman"/>
          <w:sz w:val="28"/>
          <w:szCs w:val="28"/>
          <w:lang w:val="en-GB"/>
        </w:rPr>
        <w:tab/>
      </w:r>
      <w:r w:rsidRPr="00F95D0F">
        <w:rPr>
          <w:rFonts w:ascii="Times New Roman" w:hAnsi="Times New Roman" w:cs="Times New Roman"/>
          <w:sz w:val="28"/>
          <w:szCs w:val="28"/>
          <w:u w:val="single"/>
          <w:lang w:val="en-GB"/>
        </w:rPr>
        <w:t>Ad paragraph 6.</w:t>
      </w:r>
    </w:p>
    <w:p w:rsidR="00F95D0F" w:rsidRDefault="00F95D0F" w:rsidP="007A4786">
      <w:pPr>
        <w:spacing w:line="600" w:lineRule="auto"/>
        <w:jc w:val="both"/>
        <w:rPr>
          <w:rFonts w:ascii="Times New Roman" w:hAnsi="Times New Roman" w:cs="Times New Roman"/>
          <w:sz w:val="28"/>
          <w:szCs w:val="28"/>
          <w:lang w:val="en-GB"/>
        </w:rPr>
      </w:pPr>
    </w:p>
    <w:p w:rsidR="00F95D0F" w:rsidRDefault="00F95D0F"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The evidence with regard to the condition of the foetus when the second</w:t>
      </w:r>
      <w:r w:rsidR="00063FC1">
        <w:rPr>
          <w:rFonts w:ascii="Times New Roman" w:hAnsi="Times New Roman" w:cs="Times New Roman"/>
          <w:sz w:val="28"/>
          <w:szCs w:val="28"/>
          <w:lang w:val="en-GB"/>
        </w:rPr>
        <w:t xml:space="preserve"> stage of delivery commenced, and</w:t>
      </w:r>
      <w:r>
        <w:rPr>
          <w:rFonts w:ascii="Times New Roman" w:hAnsi="Times New Roman" w:cs="Times New Roman"/>
          <w:sz w:val="28"/>
          <w:szCs w:val="28"/>
          <w:lang w:val="en-GB"/>
        </w:rPr>
        <w:t xml:space="preserve"> the conduct of the midwives</w:t>
      </w:r>
      <w:r w:rsidR="00063FC1">
        <w:rPr>
          <w:rFonts w:ascii="Times New Roman" w:hAnsi="Times New Roman" w:cs="Times New Roman"/>
          <w:sz w:val="28"/>
          <w:szCs w:val="28"/>
          <w:lang w:val="en-GB"/>
        </w:rPr>
        <w:t>,</w:t>
      </w:r>
      <w:r>
        <w:rPr>
          <w:rFonts w:ascii="Times New Roman" w:hAnsi="Times New Roman" w:cs="Times New Roman"/>
          <w:sz w:val="28"/>
          <w:szCs w:val="28"/>
          <w:lang w:val="en-GB"/>
        </w:rPr>
        <w:t xml:space="preserve"> was dealt with in paragraphs [41] to [50] of the judgment.  The evidence of Dr Kirsten was</w:t>
      </w:r>
      <w:r w:rsidR="00063FC1">
        <w:rPr>
          <w:rFonts w:ascii="Times New Roman" w:hAnsi="Times New Roman" w:cs="Times New Roman"/>
          <w:sz w:val="28"/>
          <w:szCs w:val="28"/>
          <w:lang w:val="en-GB"/>
        </w:rPr>
        <w:t xml:space="preserve"> premised</w:t>
      </w:r>
      <w:r>
        <w:rPr>
          <w:rFonts w:ascii="Times New Roman" w:hAnsi="Times New Roman" w:cs="Times New Roman"/>
          <w:sz w:val="28"/>
          <w:szCs w:val="28"/>
          <w:lang w:val="en-GB"/>
        </w:rPr>
        <w:t xml:space="preserve"> on the assumption that the foetus arrived at that stage of </w:t>
      </w:r>
      <w:r w:rsidR="00BA5138">
        <w:rPr>
          <w:rFonts w:ascii="Times New Roman" w:hAnsi="Times New Roman" w:cs="Times New Roman"/>
          <w:sz w:val="28"/>
          <w:szCs w:val="28"/>
          <w:lang w:val="en-GB"/>
        </w:rPr>
        <w:t xml:space="preserve">labour </w:t>
      </w:r>
      <w:r>
        <w:rPr>
          <w:rFonts w:ascii="Times New Roman" w:hAnsi="Times New Roman" w:cs="Times New Roman"/>
          <w:sz w:val="28"/>
          <w:szCs w:val="28"/>
          <w:lang w:val="en-GB"/>
        </w:rPr>
        <w:t>in a weakened state</w:t>
      </w:r>
      <w:r w:rsidR="00396ED9">
        <w:rPr>
          <w:rFonts w:ascii="Times New Roman" w:hAnsi="Times New Roman" w:cs="Times New Roman"/>
          <w:sz w:val="28"/>
          <w:szCs w:val="28"/>
          <w:lang w:val="en-GB"/>
        </w:rPr>
        <w:t>.  T</w:t>
      </w:r>
      <w:r w:rsidR="00063FC1">
        <w:rPr>
          <w:rFonts w:ascii="Times New Roman" w:hAnsi="Times New Roman" w:cs="Times New Roman"/>
          <w:sz w:val="28"/>
          <w:szCs w:val="28"/>
          <w:lang w:val="en-GB"/>
        </w:rPr>
        <w:t xml:space="preserve">he </w:t>
      </w:r>
      <w:r w:rsidR="00063FC1">
        <w:rPr>
          <w:rFonts w:ascii="Times New Roman" w:hAnsi="Times New Roman" w:cs="Times New Roman"/>
          <w:sz w:val="28"/>
          <w:szCs w:val="28"/>
          <w:lang w:val="en-GB"/>
        </w:rPr>
        <w:lastRenderedPageBreak/>
        <w:t xml:space="preserve">reason </w:t>
      </w:r>
      <w:r w:rsidR="00396ED9">
        <w:rPr>
          <w:rFonts w:ascii="Times New Roman" w:hAnsi="Times New Roman" w:cs="Times New Roman"/>
          <w:sz w:val="28"/>
          <w:szCs w:val="28"/>
          <w:lang w:val="en-GB"/>
        </w:rPr>
        <w:t>for it being an assumption is that</w:t>
      </w:r>
      <w:r>
        <w:rPr>
          <w:rFonts w:ascii="Times New Roman" w:hAnsi="Times New Roman" w:cs="Times New Roman"/>
          <w:sz w:val="28"/>
          <w:szCs w:val="28"/>
          <w:lang w:val="en-GB"/>
        </w:rPr>
        <w:t xml:space="preserve"> there was no evidence to conclude as a fact that the foetus was in a weakened state.  The evidence of the plaintiff’s expert witness, Dr Hofmeyer</w:t>
      </w:r>
      <w:r w:rsidR="00063FC1">
        <w:rPr>
          <w:rFonts w:ascii="Times New Roman" w:hAnsi="Times New Roman" w:cs="Times New Roman"/>
          <w:sz w:val="28"/>
          <w:szCs w:val="28"/>
          <w:lang w:val="en-GB"/>
        </w:rPr>
        <w:t>,</w:t>
      </w:r>
      <w:r>
        <w:rPr>
          <w:rFonts w:ascii="Times New Roman" w:hAnsi="Times New Roman" w:cs="Times New Roman"/>
          <w:sz w:val="28"/>
          <w:szCs w:val="28"/>
          <w:lang w:val="en-GB"/>
        </w:rPr>
        <w:t xml:space="preserve"> was that the first stage of labour, judging from the nurses clinical notes, was on the probabilities normal.  What the said witness described as a </w:t>
      </w:r>
      <w:r w:rsidRPr="00F95D0F">
        <w:rPr>
          <w:rFonts w:ascii="Times New Roman" w:hAnsi="Times New Roman" w:cs="Times New Roman"/>
          <w:b/>
          <w:sz w:val="24"/>
          <w:szCs w:val="24"/>
          <w:lang w:val="en-GB"/>
        </w:rPr>
        <w:t>“text book first stage</w:t>
      </w:r>
      <w:r w:rsidR="00BA5138">
        <w:rPr>
          <w:rFonts w:ascii="Times New Roman" w:hAnsi="Times New Roman" w:cs="Times New Roman"/>
          <w:b/>
          <w:sz w:val="24"/>
          <w:szCs w:val="24"/>
          <w:lang w:val="en-GB"/>
        </w:rPr>
        <w:t>,</w:t>
      </w:r>
      <w:r w:rsidRPr="00F95D0F">
        <w:rPr>
          <w:rFonts w:ascii="Times New Roman" w:hAnsi="Times New Roman" w:cs="Times New Roman"/>
          <w:b/>
          <w:sz w:val="24"/>
          <w:szCs w:val="24"/>
          <w:lang w:val="en-GB"/>
        </w:rPr>
        <w:t>”</w:t>
      </w:r>
      <w:r>
        <w:rPr>
          <w:rFonts w:ascii="Times New Roman" w:hAnsi="Times New Roman" w:cs="Times New Roman"/>
          <w:sz w:val="28"/>
          <w:szCs w:val="28"/>
          <w:lang w:val="en-GB"/>
        </w:rPr>
        <w:t xml:space="preserve"> contained no indication of foetal distress or</w:t>
      </w:r>
      <w:r w:rsidR="00BA5138">
        <w:rPr>
          <w:rFonts w:ascii="Times New Roman" w:hAnsi="Times New Roman" w:cs="Times New Roman"/>
          <w:sz w:val="28"/>
          <w:szCs w:val="28"/>
          <w:lang w:val="en-GB"/>
        </w:rPr>
        <w:t xml:space="preserve"> anything t</w:t>
      </w:r>
      <w:r>
        <w:rPr>
          <w:rFonts w:ascii="Times New Roman" w:hAnsi="Times New Roman" w:cs="Times New Roman"/>
          <w:sz w:val="28"/>
          <w:szCs w:val="28"/>
          <w:lang w:val="en-GB"/>
        </w:rPr>
        <w:t xml:space="preserve">hat could have caused or contributed to </w:t>
      </w:r>
      <w:r w:rsidR="00BA5138">
        <w:rPr>
          <w:rFonts w:ascii="Times New Roman" w:hAnsi="Times New Roman" w:cs="Times New Roman"/>
          <w:sz w:val="28"/>
          <w:szCs w:val="28"/>
          <w:lang w:val="en-GB"/>
        </w:rPr>
        <w:t>a</w:t>
      </w:r>
      <w:r>
        <w:rPr>
          <w:rFonts w:ascii="Times New Roman" w:hAnsi="Times New Roman" w:cs="Times New Roman"/>
          <w:sz w:val="28"/>
          <w:szCs w:val="28"/>
          <w:lang w:val="en-GB"/>
        </w:rPr>
        <w:t xml:space="preserve"> weakened state</w:t>
      </w:r>
      <w:r w:rsidR="00BA5138">
        <w:rPr>
          <w:rFonts w:ascii="Times New Roman" w:hAnsi="Times New Roman" w:cs="Times New Roman"/>
          <w:sz w:val="28"/>
          <w:szCs w:val="28"/>
          <w:lang w:val="en-GB"/>
        </w:rPr>
        <w:t xml:space="preserve">.  </w:t>
      </w:r>
    </w:p>
    <w:p w:rsidR="00A65ACB" w:rsidRDefault="00A65ACB" w:rsidP="007A4786">
      <w:pPr>
        <w:spacing w:line="600" w:lineRule="auto"/>
        <w:jc w:val="both"/>
        <w:rPr>
          <w:rFonts w:ascii="Times New Roman" w:hAnsi="Times New Roman" w:cs="Times New Roman"/>
          <w:sz w:val="28"/>
          <w:szCs w:val="28"/>
          <w:lang w:val="en-GB"/>
        </w:rPr>
      </w:pPr>
    </w:p>
    <w:p w:rsidR="00A65ACB" w:rsidRDefault="00A65ACB"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[17]</w:t>
      </w:r>
      <w:r>
        <w:rPr>
          <w:rFonts w:ascii="Times New Roman" w:hAnsi="Times New Roman" w:cs="Times New Roman"/>
          <w:sz w:val="28"/>
          <w:szCs w:val="28"/>
          <w:lang w:val="en-GB"/>
        </w:rPr>
        <w:tab/>
      </w:r>
      <w:r w:rsidRPr="00A65ACB">
        <w:rPr>
          <w:rFonts w:ascii="Times New Roman" w:hAnsi="Times New Roman" w:cs="Times New Roman"/>
          <w:sz w:val="28"/>
          <w:szCs w:val="28"/>
          <w:u w:val="single"/>
          <w:lang w:val="en-GB"/>
        </w:rPr>
        <w:t>Ad paragraphs 7 to 9.</w:t>
      </w:r>
    </w:p>
    <w:p w:rsidR="00A65ACB" w:rsidRDefault="00A65ACB" w:rsidP="007A4786">
      <w:pPr>
        <w:spacing w:line="600" w:lineRule="auto"/>
        <w:jc w:val="both"/>
        <w:rPr>
          <w:rFonts w:ascii="Times New Roman" w:hAnsi="Times New Roman" w:cs="Times New Roman"/>
          <w:sz w:val="28"/>
          <w:szCs w:val="28"/>
          <w:lang w:val="en-GB"/>
        </w:rPr>
      </w:pPr>
    </w:p>
    <w:p w:rsidR="00A65ACB" w:rsidRDefault="00A65ACB"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The issues raised in these paragraphs also deal with the resuscitation of PN </w:t>
      </w:r>
      <w:r w:rsidR="00BA5138">
        <w:rPr>
          <w:rFonts w:ascii="Times New Roman" w:hAnsi="Times New Roman" w:cs="Times New Roman"/>
          <w:sz w:val="28"/>
          <w:szCs w:val="28"/>
          <w:lang w:val="en-GB"/>
        </w:rPr>
        <w:t xml:space="preserve">following her </w:t>
      </w:r>
      <w:r>
        <w:rPr>
          <w:rFonts w:ascii="Times New Roman" w:hAnsi="Times New Roman" w:cs="Times New Roman"/>
          <w:sz w:val="28"/>
          <w:szCs w:val="28"/>
          <w:lang w:val="en-GB"/>
        </w:rPr>
        <w:t>birth</w:t>
      </w:r>
      <w:r w:rsidR="00BA5138">
        <w:rPr>
          <w:rFonts w:ascii="Times New Roman" w:hAnsi="Times New Roman" w:cs="Times New Roman"/>
          <w:sz w:val="28"/>
          <w:szCs w:val="28"/>
          <w:lang w:val="en-GB"/>
        </w:rPr>
        <w:t>,</w:t>
      </w:r>
      <w:r>
        <w:rPr>
          <w:rFonts w:ascii="Times New Roman" w:hAnsi="Times New Roman" w:cs="Times New Roman"/>
          <w:sz w:val="28"/>
          <w:szCs w:val="28"/>
          <w:lang w:val="en-GB"/>
        </w:rPr>
        <w:t xml:space="preserve"> and the</w:t>
      </w:r>
      <w:r w:rsidR="00BA5138">
        <w:rPr>
          <w:rFonts w:ascii="Times New Roman" w:hAnsi="Times New Roman" w:cs="Times New Roman"/>
          <w:sz w:val="28"/>
          <w:szCs w:val="28"/>
          <w:lang w:val="en-GB"/>
        </w:rPr>
        <w:t xml:space="preserve"> argument </w:t>
      </w:r>
      <w:r>
        <w:rPr>
          <w:rFonts w:ascii="Times New Roman" w:hAnsi="Times New Roman" w:cs="Times New Roman"/>
          <w:sz w:val="28"/>
          <w:szCs w:val="28"/>
          <w:lang w:val="en-GB"/>
        </w:rPr>
        <w:t>that the plaintiff must be found to have proved that cumulatively with fundal pressure</w:t>
      </w:r>
      <w:r w:rsidR="00BA5138">
        <w:rPr>
          <w:rFonts w:ascii="Times New Roman" w:hAnsi="Times New Roman" w:cs="Times New Roman"/>
          <w:sz w:val="28"/>
          <w:szCs w:val="28"/>
          <w:lang w:val="en-GB"/>
        </w:rPr>
        <w:t xml:space="preserve"> and a failure</w:t>
      </w:r>
      <w:r w:rsidR="003F6141">
        <w:rPr>
          <w:rFonts w:ascii="Times New Roman" w:hAnsi="Times New Roman" w:cs="Times New Roman"/>
          <w:sz w:val="28"/>
          <w:szCs w:val="28"/>
          <w:lang w:val="en-GB"/>
        </w:rPr>
        <w:t xml:space="preserve"> to </w:t>
      </w:r>
      <w:r w:rsidR="00BA5138">
        <w:rPr>
          <w:rFonts w:ascii="Times New Roman" w:hAnsi="Times New Roman" w:cs="Times New Roman"/>
          <w:sz w:val="28"/>
          <w:szCs w:val="28"/>
          <w:lang w:val="en-GB"/>
        </w:rPr>
        <w:t xml:space="preserve">effectively </w:t>
      </w:r>
      <w:r w:rsidR="003F6141">
        <w:rPr>
          <w:rFonts w:ascii="Times New Roman" w:hAnsi="Times New Roman" w:cs="Times New Roman"/>
          <w:sz w:val="28"/>
          <w:szCs w:val="28"/>
          <w:lang w:val="en-GB"/>
        </w:rPr>
        <w:t xml:space="preserve">resuscitate PN, the </w:t>
      </w:r>
      <w:r w:rsidR="00BA5138">
        <w:rPr>
          <w:rFonts w:ascii="Times New Roman" w:hAnsi="Times New Roman" w:cs="Times New Roman"/>
          <w:sz w:val="28"/>
          <w:szCs w:val="28"/>
          <w:lang w:val="en-GB"/>
        </w:rPr>
        <w:t>hypoxia and ischemia</w:t>
      </w:r>
      <w:r w:rsidR="003F6141">
        <w:rPr>
          <w:rFonts w:ascii="Times New Roman" w:hAnsi="Times New Roman" w:cs="Times New Roman"/>
          <w:sz w:val="28"/>
          <w:szCs w:val="28"/>
          <w:lang w:val="en-GB"/>
        </w:rPr>
        <w:t xml:space="preserve"> was not </w:t>
      </w:r>
      <w:r w:rsidR="00BA5138">
        <w:rPr>
          <w:rFonts w:ascii="Times New Roman" w:hAnsi="Times New Roman" w:cs="Times New Roman"/>
          <w:sz w:val="28"/>
          <w:szCs w:val="28"/>
          <w:lang w:val="en-GB"/>
        </w:rPr>
        <w:t>interrupted</w:t>
      </w:r>
      <w:r w:rsidR="003F6141">
        <w:rPr>
          <w:rFonts w:ascii="Times New Roman" w:hAnsi="Times New Roman" w:cs="Times New Roman"/>
          <w:sz w:val="28"/>
          <w:szCs w:val="28"/>
          <w:lang w:val="en-GB"/>
        </w:rPr>
        <w:t>, alternatively</w:t>
      </w:r>
      <w:r w:rsidR="00BA5138">
        <w:rPr>
          <w:rFonts w:ascii="Times New Roman" w:hAnsi="Times New Roman" w:cs="Times New Roman"/>
          <w:sz w:val="28"/>
          <w:szCs w:val="28"/>
          <w:lang w:val="en-GB"/>
        </w:rPr>
        <w:t>,</w:t>
      </w:r>
      <w:r w:rsidR="003F6141">
        <w:rPr>
          <w:rFonts w:ascii="Times New Roman" w:hAnsi="Times New Roman" w:cs="Times New Roman"/>
          <w:sz w:val="28"/>
          <w:szCs w:val="28"/>
          <w:lang w:val="en-GB"/>
        </w:rPr>
        <w:t xml:space="preserve"> that the failure to resuscitate PN caused the injury to be exacerbated.  The issues raised in this regard at the trial have been dealt with fully in the judgment in paragraphs [65] onwards.  These are </w:t>
      </w:r>
      <w:r w:rsidR="003F6141">
        <w:rPr>
          <w:rFonts w:ascii="Times New Roman" w:hAnsi="Times New Roman" w:cs="Times New Roman"/>
          <w:sz w:val="28"/>
          <w:szCs w:val="28"/>
          <w:lang w:val="en-GB"/>
        </w:rPr>
        <w:lastRenderedPageBreak/>
        <w:t>factual matters which were decid</w:t>
      </w:r>
      <w:r w:rsidR="00BA5138">
        <w:rPr>
          <w:rFonts w:ascii="Times New Roman" w:hAnsi="Times New Roman" w:cs="Times New Roman"/>
          <w:sz w:val="28"/>
          <w:szCs w:val="28"/>
          <w:lang w:val="en-GB"/>
        </w:rPr>
        <w:t>ed on the evidence, and</w:t>
      </w:r>
      <w:r w:rsidR="003F6141">
        <w:rPr>
          <w:rFonts w:ascii="Times New Roman" w:hAnsi="Times New Roman" w:cs="Times New Roman"/>
          <w:sz w:val="28"/>
          <w:szCs w:val="28"/>
          <w:lang w:val="en-GB"/>
        </w:rPr>
        <w:t xml:space="preserve"> I am not persuaded that another court would come to ano</w:t>
      </w:r>
      <w:r w:rsidR="00BA5138">
        <w:rPr>
          <w:rFonts w:ascii="Times New Roman" w:hAnsi="Times New Roman" w:cs="Times New Roman"/>
          <w:sz w:val="28"/>
          <w:szCs w:val="28"/>
          <w:lang w:val="en-GB"/>
        </w:rPr>
        <w:t>ther conclusion on the facts.  A</w:t>
      </w:r>
      <w:r w:rsidR="003F6141">
        <w:rPr>
          <w:rFonts w:ascii="Times New Roman" w:hAnsi="Times New Roman" w:cs="Times New Roman"/>
          <w:sz w:val="28"/>
          <w:szCs w:val="28"/>
          <w:lang w:val="en-GB"/>
        </w:rPr>
        <w:t>s stated in paragraph [69] of the judgment, even if it is to be assumed in favour of the plaintiff that the midwives were negligent in the manner contended, no expert witness was able to say what the extent of any aggravation was of what was clearly an already existing severe brain injury.  It remains a matter of speculation on the evidence presented</w:t>
      </w:r>
      <w:r w:rsidR="00BA5138">
        <w:rPr>
          <w:rFonts w:ascii="Times New Roman" w:hAnsi="Times New Roman" w:cs="Times New Roman"/>
          <w:sz w:val="28"/>
          <w:szCs w:val="28"/>
          <w:lang w:val="en-GB"/>
        </w:rPr>
        <w:t>,</w:t>
      </w:r>
      <w:r w:rsidR="003F6141">
        <w:rPr>
          <w:rFonts w:ascii="Times New Roman" w:hAnsi="Times New Roman" w:cs="Times New Roman"/>
          <w:sz w:val="28"/>
          <w:szCs w:val="28"/>
          <w:lang w:val="en-GB"/>
        </w:rPr>
        <w:t xml:space="preserve"> and militates against the probabilities raised by the objective evidence referred to in paragraphs [70] of the judgment.</w:t>
      </w:r>
    </w:p>
    <w:p w:rsidR="003F6141" w:rsidRDefault="003F6141" w:rsidP="007A4786">
      <w:pPr>
        <w:spacing w:line="600" w:lineRule="auto"/>
        <w:jc w:val="both"/>
        <w:rPr>
          <w:rFonts w:ascii="Times New Roman" w:hAnsi="Times New Roman" w:cs="Times New Roman"/>
          <w:sz w:val="28"/>
          <w:szCs w:val="28"/>
          <w:lang w:val="en-GB"/>
        </w:rPr>
      </w:pPr>
    </w:p>
    <w:p w:rsidR="003F6141" w:rsidRDefault="003F6141" w:rsidP="007A4786">
      <w:pPr>
        <w:spacing w:line="600" w:lineRule="auto"/>
        <w:jc w:val="both"/>
        <w:rPr>
          <w:rFonts w:ascii="Times New Roman" w:hAnsi="Times New Roman" w:cs="Times New Roman"/>
          <w:sz w:val="28"/>
          <w:szCs w:val="28"/>
          <w:u w:val="single"/>
          <w:lang w:val="en-GB"/>
        </w:rPr>
      </w:pPr>
      <w:r>
        <w:rPr>
          <w:rFonts w:ascii="Times New Roman" w:hAnsi="Times New Roman" w:cs="Times New Roman"/>
          <w:sz w:val="28"/>
          <w:szCs w:val="28"/>
          <w:lang w:val="en-GB"/>
        </w:rPr>
        <w:t>[18]</w:t>
      </w:r>
      <w:r>
        <w:rPr>
          <w:rFonts w:ascii="Times New Roman" w:hAnsi="Times New Roman" w:cs="Times New Roman"/>
          <w:sz w:val="28"/>
          <w:szCs w:val="28"/>
          <w:lang w:val="en-GB"/>
        </w:rPr>
        <w:tab/>
      </w:r>
      <w:r>
        <w:rPr>
          <w:rFonts w:ascii="Times New Roman" w:hAnsi="Times New Roman" w:cs="Times New Roman"/>
          <w:sz w:val="28"/>
          <w:szCs w:val="28"/>
          <w:u w:val="single"/>
          <w:lang w:val="en-GB"/>
        </w:rPr>
        <w:t>Ad paragraph [10].</w:t>
      </w:r>
    </w:p>
    <w:p w:rsidR="003F6141" w:rsidRDefault="003F6141" w:rsidP="007A4786">
      <w:pPr>
        <w:spacing w:line="600" w:lineRule="auto"/>
        <w:jc w:val="both"/>
        <w:rPr>
          <w:rFonts w:ascii="Times New Roman" w:hAnsi="Times New Roman" w:cs="Times New Roman"/>
          <w:sz w:val="28"/>
          <w:szCs w:val="28"/>
          <w:u w:val="single"/>
          <w:lang w:val="en-GB"/>
        </w:rPr>
      </w:pPr>
    </w:p>
    <w:p w:rsidR="003F6141" w:rsidRDefault="003F614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 xml:space="preserve">This paragraph of the plaintiff’s grounds of appeal presents a summary of conclusions </w:t>
      </w:r>
      <w:r w:rsidR="00BA5138">
        <w:rPr>
          <w:rFonts w:ascii="Times New Roman" w:hAnsi="Times New Roman" w:cs="Times New Roman"/>
          <w:sz w:val="28"/>
          <w:szCs w:val="28"/>
          <w:lang w:val="en-GB"/>
        </w:rPr>
        <w:t>and there is no need to deal therewith</w:t>
      </w:r>
      <w:r>
        <w:rPr>
          <w:rFonts w:ascii="Times New Roman" w:hAnsi="Times New Roman" w:cs="Times New Roman"/>
          <w:sz w:val="28"/>
          <w:szCs w:val="28"/>
          <w:lang w:val="en-GB"/>
        </w:rPr>
        <w:t>.</w:t>
      </w:r>
    </w:p>
    <w:p w:rsidR="00BA5138" w:rsidRDefault="00BA5138" w:rsidP="007A4786">
      <w:pPr>
        <w:spacing w:line="600" w:lineRule="auto"/>
        <w:jc w:val="both"/>
        <w:rPr>
          <w:rFonts w:ascii="Times New Roman" w:hAnsi="Times New Roman" w:cs="Times New Roman"/>
          <w:sz w:val="28"/>
          <w:szCs w:val="28"/>
          <w:lang w:val="en-GB"/>
        </w:rPr>
      </w:pPr>
    </w:p>
    <w:p w:rsidR="001001E5" w:rsidRDefault="001001E5" w:rsidP="007A4786">
      <w:pPr>
        <w:spacing w:line="600" w:lineRule="auto"/>
        <w:jc w:val="both"/>
        <w:rPr>
          <w:rFonts w:ascii="Times New Roman" w:hAnsi="Times New Roman" w:cs="Times New Roman"/>
          <w:sz w:val="28"/>
          <w:szCs w:val="28"/>
          <w:lang w:val="en-GB"/>
        </w:rPr>
      </w:pPr>
    </w:p>
    <w:p w:rsidR="00063FC1" w:rsidRDefault="00396ED9" w:rsidP="007A4786">
      <w:pPr>
        <w:spacing w:line="600" w:lineRule="auto"/>
        <w:jc w:val="both"/>
        <w:rPr>
          <w:rFonts w:ascii="Times New Roman" w:hAnsi="Times New Roman" w:cs="Times New Roman"/>
          <w:sz w:val="28"/>
          <w:szCs w:val="28"/>
          <w:u w:val="single"/>
          <w:lang w:val="en-GB"/>
        </w:rPr>
      </w:pPr>
      <w:r>
        <w:rPr>
          <w:rFonts w:ascii="Times New Roman" w:hAnsi="Times New Roman" w:cs="Times New Roman"/>
          <w:sz w:val="28"/>
          <w:szCs w:val="28"/>
          <w:lang w:val="en-GB"/>
        </w:rPr>
        <w:lastRenderedPageBreak/>
        <w:t>[19]</w:t>
      </w:r>
      <w:r>
        <w:rPr>
          <w:rFonts w:ascii="Times New Roman" w:hAnsi="Times New Roman" w:cs="Times New Roman"/>
          <w:sz w:val="28"/>
          <w:szCs w:val="28"/>
          <w:lang w:val="en-GB"/>
        </w:rPr>
        <w:tab/>
      </w:r>
      <w:r w:rsidR="00063FC1" w:rsidRPr="00063FC1">
        <w:rPr>
          <w:rFonts w:ascii="Times New Roman" w:hAnsi="Times New Roman" w:cs="Times New Roman"/>
          <w:sz w:val="28"/>
          <w:szCs w:val="28"/>
          <w:u w:val="single"/>
          <w:lang w:val="en-GB"/>
        </w:rPr>
        <w:t>The supplementary submissions.</w:t>
      </w:r>
    </w:p>
    <w:p w:rsidR="001001E5" w:rsidRPr="00063FC1" w:rsidRDefault="001001E5" w:rsidP="007A4786">
      <w:pPr>
        <w:spacing w:line="600" w:lineRule="auto"/>
        <w:jc w:val="both"/>
        <w:rPr>
          <w:rFonts w:ascii="Times New Roman" w:hAnsi="Times New Roman" w:cs="Times New Roman"/>
          <w:sz w:val="28"/>
          <w:szCs w:val="28"/>
          <w:u w:val="single"/>
          <w:lang w:val="en-GB"/>
        </w:rPr>
      </w:pPr>
    </w:p>
    <w:p w:rsidR="00022216" w:rsidRPr="00F97A07" w:rsidRDefault="003F6141" w:rsidP="0002221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In</w:t>
      </w:r>
      <w:r w:rsidR="007B08DE">
        <w:rPr>
          <w:rFonts w:ascii="Times New Roman" w:hAnsi="Times New Roman" w:cs="Times New Roman"/>
          <w:sz w:val="28"/>
          <w:szCs w:val="28"/>
          <w:lang w:val="en-GB"/>
        </w:rPr>
        <w:t xml:space="preserve"> the</w:t>
      </w:r>
      <w:r>
        <w:rPr>
          <w:rFonts w:ascii="Times New Roman" w:hAnsi="Times New Roman" w:cs="Times New Roman"/>
          <w:sz w:val="28"/>
          <w:szCs w:val="28"/>
          <w:lang w:val="en-GB"/>
        </w:rPr>
        <w:t xml:space="preserve"> supplementary submissions filed by the plaintiff</w:t>
      </w:r>
      <w:r w:rsidR="00BA5138">
        <w:rPr>
          <w:rFonts w:ascii="Times New Roman" w:hAnsi="Times New Roman" w:cs="Times New Roman"/>
          <w:sz w:val="28"/>
          <w:szCs w:val="28"/>
          <w:lang w:val="en-GB"/>
        </w:rPr>
        <w:t>,</w:t>
      </w:r>
      <w:r>
        <w:rPr>
          <w:rFonts w:ascii="Times New Roman" w:hAnsi="Times New Roman" w:cs="Times New Roman"/>
          <w:sz w:val="28"/>
          <w:szCs w:val="28"/>
          <w:lang w:val="en-GB"/>
        </w:rPr>
        <w:t xml:space="preserve"> reliance was placed on certain medical writings (articles) and a judgment of another court where the author  of </w:t>
      </w:r>
      <w:r w:rsidR="00BA5138">
        <w:rPr>
          <w:rFonts w:ascii="Times New Roman" w:hAnsi="Times New Roman" w:cs="Times New Roman"/>
          <w:sz w:val="28"/>
          <w:szCs w:val="28"/>
          <w:lang w:val="en-GB"/>
        </w:rPr>
        <w:t xml:space="preserve">one of </w:t>
      </w:r>
      <w:r>
        <w:rPr>
          <w:rFonts w:ascii="Times New Roman" w:hAnsi="Times New Roman" w:cs="Times New Roman"/>
          <w:sz w:val="28"/>
          <w:szCs w:val="28"/>
          <w:lang w:val="en-GB"/>
        </w:rPr>
        <w:t xml:space="preserve">the articles gave evidence.  </w:t>
      </w:r>
      <w:r w:rsidR="00022216">
        <w:rPr>
          <w:rFonts w:ascii="Times New Roman" w:hAnsi="Times New Roman" w:cs="Times New Roman"/>
          <w:sz w:val="28"/>
          <w:szCs w:val="28"/>
          <w:lang w:val="en-GB"/>
        </w:rPr>
        <w:t>What the plaintiff seeks to do</w:t>
      </w:r>
      <w:r w:rsidR="00063FC1">
        <w:rPr>
          <w:rFonts w:ascii="Times New Roman" w:hAnsi="Times New Roman" w:cs="Times New Roman"/>
          <w:sz w:val="28"/>
          <w:szCs w:val="28"/>
          <w:lang w:val="en-GB"/>
        </w:rPr>
        <w:t>,</w:t>
      </w:r>
      <w:r w:rsidR="00022216">
        <w:rPr>
          <w:rFonts w:ascii="Times New Roman" w:hAnsi="Times New Roman" w:cs="Times New Roman"/>
          <w:sz w:val="28"/>
          <w:szCs w:val="28"/>
          <w:lang w:val="en-GB"/>
        </w:rPr>
        <w:t xml:space="preserve"> is to introduce into this matter </w:t>
      </w:r>
      <w:r w:rsidR="00396ED9">
        <w:rPr>
          <w:rFonts w:ascii="Times New Roman" w:hAnsi="Times New Roman" w:cs="Times New Roman"/>
          <w:sz w:val="28"/>
          <w:szCs w:val="28"/>
          <w:lang w:val="en-GB"/>
        </w:rPr>
        <w:t xml:space="preserve">the proposition </w:t>
      </w:r>
      <w:r w:rsidR="00022216">
        <w:rPr>
          <w:rFonts w:ascii="Times New Roman" w:hAnsi="Times New Roman" w:cs="Times New Roman"/>
          <w:sz w:val="28"/>
          <w:szCs w:val="28"/>
          <w:lang w:val="en-GB"/>
        </w:rPr>
        <w:t xml:space="preserve">that what is termed an </w:t>
      </w:r>
      <w:r w:rsidR="00022216" w:rsidRPr="006F1FAF">
        <w:rPr>
          <w:rFonts w:ascii="Times New Roman" w:hAnsi="Times New Roman" w:cs="Times New Roman"/>
          <w:b/>
          <w:sz w:val="24"/>
          <w:szCs w:val="24"/>
          <w:lang w:val="en-GB"/>
        </w:rPr>
        <w:t>“Intrapartum BGT</w:t>
      </w:r>
      <w:r w:rsidR="00396ED9">
        <w:rPr>
          <w:rFonts w:ascii="Times New Roman" w:hAnsi="Times New Roman" w:cs="Times New Roman"/>
          <w:b/>
          <w:sz w:val="24"/>
          <w:szCs w:val="24"/>
          <w:lang w:val="en-GB"/>
        </w:rPr>
        <w:t xml:space="preserve"> HI</w:t>
      </w:r>
      <w:r w:rsidR="00022216" w:rsidRPr="006F1FAF">
        <w:rPr>
          <w:rFonts w:ascii="Times New Roman" w:hAnsi="Times New Roman" w:cs="Times New Roman"/>
          <w:b/>
          <w:sz w:val="24"/>
          <w:szCs w:val="24"/>
          <w:lang w:val="en-GB"/>
        </w:rPr>
        <w:t xml:space="preserve"> pattern injury</w:t>
      </w:r>
      <w:r w:rsidR="00396ED9">
        <w:rPr>
          <w:rFonts w:ascii="Times New Roman" w:hAnsi="Times New Roman" w:cs="Times New Roman"/>
          <w:b/>
          <w:sz w:val="24"/>
          <w:szCs w:val="24"/>
          <w:lang w:val="en-GB"/>
        </w:rPr>
        <w:t>,</w:t>
      </w:r>
      <w:r w:rsidR="00022216" w:rsidRPr="006F1FAF">
        <w:rPr>
          <w:rFonts w:ascii="Times New Roman" w:hAnsi="Times New Roman" w:cs="Times New Roman"/>
          <w:b/>
          <w:sz w:val="24"/>
          <w:szCs w:val="24"/>
          <w:lang w:val="en-GB"/>
        </w:rPr>
        <w:t>”</w:t>
      </w:r>
      <w:r w:rsidR="00022216">
        <w:rPr>
          <w:rFonts w:ascii="Times New Roman" w:hAnsi="Times New Roman" w:cs="Times New Roman"/>
          <w:sz w:val="28"/>
          <w:szCs w:val="28"/>
          <w:lang w:val="en-GB"/>
        </w:rPr>
        <w:t xml:space="preserve"> may not only be incurred during a single </w:t>
      </w:r>
      <w:r w:rsidR="00396ED9">
        <w:rPr>
          <w:rFonts w:ascii="Times New Roman" w:hAnsi="Times New Roman" w:cs="Times New Roman"/>
          <w:sz w:val="28"/>
          <w:szCs w:val="28"/>
          <w:lang w:val="en-GB"/>
        </w:rPr>
        <w:t xml:space="preserve">sentinel </w:t>
      </w:r>
      <w:r w:rsidR="00022216">
        <w:rPr>
          <w:rFonts w:ascii="Times New Roman" w:hAnsi="Times New Roman" w:cs="Times New Roman"/>
          <w:sz w:val="28"/>
          <w:szCs w:val="28"/>
          <w:lang w:val="en-GB"/>
        </w:rPr>
        <w:t>event,</w:t>
      </w:r>
      <w:r w:rsidR="00396ED9">
        <w:rPr>
          <w:rFonts w:ascii="Times New Roman" w:hAnsi="Times New Roman" w:cs="Times New Roman"/>
          <w:sz w:val="28"/>
          <w:szCs w:val="28"/>
          <w:lang w:val="en-GB"/>
        </w:rPr>
        <w:t xml:space="preserve"> that is, a sudden or acute onset,</w:t>
      </w:r>
      <w:r w:rsidR="00022216">
        <w:rPr>
          <w:rFonts w:ascii="Times New Roman" w:hAnsi="Times New Roman" w:cs="Times New Roman"/>
          <w:sz w:val="28"/>
          <w:szCs w:val="28"/>
          <w:lang w:val="en-GB"/>
        </w:rPr>
        <w:t xml:space="preserve"> but </w:t>
      </w:r>
      <w:r w:rsidR="00022216">
        <w:rPr>
          <w:rFonts w:ascii="Times New Roman" w:hAnsi="Times New Roman" w:cs="Times New Roman"/>
          <w:b/>
          <w:sz w:val="24"/>
          <w:szCs w:val="24"/>
          <w:lang w:val="en-GB"/>
        </w:rPr>
        <w:t>“across serial events,</w:t>
      </w:r>
      <w:r w:rsidR="00022216" w:rsidRPr="006F1FAF">
        <w:rPr>
          <w:rFonts w:ascii="Times New Roman" w:hAnsi="Times New Roman" w:cs="Times New Roman"/>
          <w:b/>
          <w:sz w:val="24"/>
          <w:szCs w:val="24"/>
          <w:lang w:val="en-GB"/>
        </w:rPr>
        <w:t>”</w:t>
      </w:r>
      <w:r w:rsidR="00022216">
        <w:rPr>
          <w:rFonts w:ascii="Times New Roman" w:hAnsi="Times New Roman" w:cs="Times New Roman"/>
          <w:sz w:val="28"/>
          <w:szCs w:val="28"/>
          <w:lang w:val="en-GB"/>
        </w:rPr>
        <w:t xml:space="preserve"> that is, repetitive episodes of less severe ischemia and hypoxia.  </w:t>
      </w:r>
      <w:r w:rsidR="00063FC1">
        <w:rPr>
          <w:rFonts w:ascii="Times New Roman" w:hAnsi="Times New Roman" w:cs="Times New Roman"/>
          <w:sz w:val="28"/>
          <w:szCs w:val="28"/>
          <w:lang w:val="en-GB"/>
        </w:rPr>
        <w:t xml:space="preserve">The raising of this proposition at this stage presents with a number of difficulties, </w:t>
      </w:r>
      <w:r w:rsidR="00396ED9">
        <w:rPr>
          <w:rFonts w:ascii="Times New Roman" w:hAnsi="Times New Roman" w:cs="Times New Roman"/>
          <w:sz w:val="28"/>
          <w:szCs w:val="28"/>
          <w:lang w:val="en-GB"/>
        </w:rPr>
        <w:t xml:space="preserve">as </w:t>
      </w:r>
      <w:r w:rsidR="00063FC1">
        <w:rPr>
          <w:rFonts w:ascii="Times New Roman" w:hAnsi="Times New Roman" w:cs="Times New Roman"/>
          <w:sz w:val="28"/>
          <w:szCs w:val="28"/>
          <w:lang w:val="en-GB"/>
        </w:rPr>
        <w:t>it seeks to provide an explanation for the probable cause of the injury</w:t>
      </w:r>
      <w:r w:rsidR="00396ED9">
        <w:rPr>
          <w:rFonts w:ascii="Times New Roman" w:hAnsi="Times New Roman" w:cs="Times New Roman"/>
          <w:sz w:val="28"/>
          <w:szCs w:val="28"/>
          <w:lang w:val="en-GB"/>
        </w:rPr>
        <w:t xml:space="preserve"> sustained by PN in this case</w:t>
      </w:r>
      <w:r w:rsidR="00063FC1">
        <w:rPr>
          <w:rFonts w:ascii="Times New Roman" w:hAnsi="Times New Roman" w:cs="Times New Roman"/>
          <w:sz w:val="28"/>
          <w:szCs w:val="28"/>
          <w:lang w:val="en-GB"/>
        </w:rPr>
        <w:t>.  This of course begs the qu</w:t>
      </w:r>
      <w:r w:rsidR="00F97A07">
        <w:rPr>
          <w:rFonts w:ascii="Times New Roman" w:hAnsi="Times New Roman" w:cs="Times New Roman"/>
          <w:sz w:val="28"/>
          <w:szCs w:val="28"/>
          <w:lang w:val="en-GB"/>
        </w:rPr>
        <w:t>estion whether the plaintiff had</w:t>
      </w:r>
      <w:r w:rsidR="00063FC1">
        <w:rPr>
          <w:rFonts w:ascii="Times New Roman" w:hAnsi="Times New Roman" w:cs="Times New Roman"/>
          <w:sz w:val="28"/>
          <w:szCs w:val="28"/>
          <w:lang w:val="en-GB"/>
        </w:rPr>
        <w:t xml:space="preserve"> proved that there were repetitive episodes or serial events, and following thereon, whether there was negligent conduct on the part of the midwives which is the factual cause of such episodes of ischemia and hypoxia.  These are factual </w:t>
      </w:r>
      <w:r w:rsidR="00B240C1">
        <w:rPr>
          <w:rFonts w:ascii="Times New Roman" w:hAnsi="Times New Roman" w:cs="Times New Roman"/>
          <w:sz w:val="28"/>
          <w:szCs w:val="28"/>
          <w:lang w:val="en-GB"/>
        </w:rPr>
        <w:t>issues which require evidence.  The difficulty is that the theory prop</w:t>
      </w:r>
      <w:r w:rsidR="00471051">
        <w:rPr>
          <w:rFonts w:ascii="Times New Roman" w:hAnsi="Times New Roman" w:cs="Times New Roman"/>
          <w:sz w:val="28"/>
          <w:szCs w:val="28"/>
          <w:lang w:val="en-GB"/>
        </w:rPr>
        <w:t>ou</w:t>
      </w:r>
      <w:r w:rsidR="00B240C1">
        <w:rPr>
          <w:rFonts w:ascii="Times New Roman" w:hAnsi="Times New Roman" w:cs="Times New Roman"/>
          <w:sz w:val="28"/>
          <w:szCs w:val="28"/>
          <w:lang w:val="en-GB"/>
        </w:rPr>
        <w:t>nded was not a trial issue and is sought to be superimposed onto a</w:t>
      </w:r>
      <w:r w:rsidR="00396ED9">
        <w:rPr>
          <w:rFonts w:ascii="Times New Roman" w:hAnsi="Times New Roman" w:cs="Times New Roman"/>
          <w:sz w:val="28"/>
          <w:szCs w:val="28"/>
          <w:lang w:val="en-GB"/>
        </w:rPr>
        <w:t>n existing</w:t>
      </w:r>
      <w:r w:rsidR="00B240C1">
        <w:rPr>
          <w:rFonts w:ascii="Times New Roman" w:hAnsi="Times New Roman" w:cs="Times New Roman"/>
          <w:sz w:val="28"/>
          <w:szCs w:val="28"/>
          <w:lang w:val="en-GB"/>
        </w:rPr>
        <w:t xml:space="preserve"> factual matrix, </w:t>
      </w:r>
      <w:r w:rsidR="00B240C1">
        <w:rPr>
          <w:rFonts w:ascii="Times New Roman" w:hAnsi="Times New Roman" w:cs="Times New Roman"/>
          <w:sz w:val="28"/>
          <w:szCs w:val="28"/>
          <w:lang w:val="en-GB"/>
        </w:rPr>
        <w:lastRenderedPageBreak/>
        <w:t>the fo</w:t>
      </w:r>
      <w:r w:rsidR="00471051">
        <w:rPr>
          <w:rFonts w:ascii="Times New Roman" w:hAnsi="Times New Roman" w:cs="Times New Roman"/>
          <w:sz w:val="28"/>
          <w:szCs w:val="28"/>
          <w:lang w:val="en-GB"/>
        </w:rPr>
        <w:t>c</w:t>
      </w:r>
      <w:r w:rsidR="00B240C1">
        <w:rPr>
          <w:rFonts w:ascii="Times New Roman" w:hAnsi="Times New Roman" w:cs="Times New Roman"/>
          <w:sz w:val="28"/>
          <w:szCs w:val="28"/>
          <w:lang w:val="en-GB"/>
        </w:rPr>
        <w:t xml:space="preserve">us of which was issues that were pertinently raised at the trial.  </w:t>
      </w:r>
      <w:r w:rsidR="00022216">
        <w:rPr>
          <w:rFonts w:ascii="Times New Roman" w:hAnsi="Times New Roman" w:cs="Times New Roman"/>
          <w:sz w:val="28"/>
          <w:szCs w:val="28"/>
          <w:lang w:val="en-GB"/>
        </w:rPr>
        <w:t xml:space="preserve">It is evident from the articles referred to that the views expressed therein are of necessity premised on the existence of certain facts.  In the portion quoted in the plaintiff’s supplementary submissions, reference is made to </w:t>
      </w:r>
      <w:r w:rsidR="00022216" w:rsidRPr="006F1FAF">
        <w:rPr>
          <w:rFonts w:ascii="Times New Roman" w:hAnsi="Times New Roman" w:cs="Times New Roman"/>
          <w:b/>
          <w:sz w:val="24"/>
          <w:szCs w:val="24"/>
          <w:lang w:val="en-GB"/>
        </w:rPr>
        <w:t>“a non-reassuring foetal status”</w:t>
      </w:r>
      <w:r w:rsidR="00022216">
        <w:rPr>
          <w:rFonts w:ascii="Times New Roman" w:hAnsi="Times New Roman" w:cs="Times New Roman"/>
          <w:sz w:val="28"/>
          <w:szCs w:val="28"/>
          <w:lang w:val="en-GB"/>
        </w:rPr>
        <w:t xml:space="preserve"> that develops during labour, which </w:t>
      </w:r>
      <w:r w:rsidR="00022216" w:rsidRPr="006F1FAF">
        <w:rPr>
          <w:rFonts w:ascii="Times New Roman" w:hAnsi="Times New Roman" w:cs="Times New Roman"/>
          <w:b/>
          <w:sz w:val="24"/>
          <w:szCs w:val="24"/>
          <w:lang w:val="en-GB"/>
        </w:rPr>
        <w:t>“is prolonged”</w:t>
      </w:r>
      <w:r w:rsidR="00022216">
        <w:rPr>
          <w:rFonts w:ascii="Times New Roman" w:hAnsi="Times New Roman" w:cs="Times New Roman"/>
          <w:sz w:val="28"/>
          <w:szCs w:val="28"/>
          <w:lang w:val="en-GB"/>
        </w:rPr>
        <w:t xml:space="preserve"> and, according to the article of Smith </w:t>
      </w:r>
      <w:r w:rsidR="00022216" w:rsidRPr="00022216">
        <w:rPr>
          <w:rFonts w:ascii="Times New Roman" w:hAnsi="Times New Roman" w:cs="Times New Roman"/>
          <w:i/>
          <w:sz w:val="28"/>
          <w:szCs w:val="28"/>
          <w:lang w:val="en-GB"/>
        </w:rPr>
        <w:t>et al</w:t>
      </w:r>
      <w:r w:rsidR="00022216">
        <w:rPr>
          <w:rFonts w:ascii="Times New Roman" w:hAnsi="Times New Roman" w:cs="Times New Roman"/>
          <w:sz w:val="28"/>
          <w:szCs w:val="28"/>
          <w:lang w:val="en-GB"/>
        </w:rPr>
        <w:t xml:space="preserve">, exhibits as </w:t>
      </w:r>
      <w:r w:rsidR="00022216" w:rsidRPr="006F1FAF">
        <w:rPr>
          <w:rFonts w:ascii="Times New Roman" w:hAnsi="Times New Roman" w:cs="Times New Roman"/>
          <w:b/>
          <w:sz w:val="24"/>
          <w:szCs w:val="24"/>
          <w:lang w:val="en-GB"/>
        </w:rPr>
        <w:t>“abnormal tracing.”</w:t>
      </w:r>
      <w:r w:rsidR="00022216">
        <w:rPr>
          <w:rFonts w:ascii="Times New Roman" w:hAnsi="Times New Roman" w:cs="Times New Roman"/>
          <w:b/>
          <w:sz w:val="24"/>
          <w:szCs w:val="24"/>
          <w:lang w:val="en-GB"/>
        </w:rPr>
        <w:t xml:space="preserve">  </w:t>
      </w:r>
      <w:r w:rsidR="00F97A07">
        <w:rPr>
          <w:rFonts w:ascii="Times New Roman" w:hAnsi="Times New Roman" w:cs="Times New Roman"/>
          <w:sz w:val="28"/>
          <w:szCs w:val="28"/>
          <w:lang w:val="en-GB"/>
        </w:rPr>
        <w:t>The burden of proof is on a plaintiff to prove the facts upon which his expert’s opinion is based or the opinion will be given no weight.</w:t>
      </w:r>
    </w:p>
    <w:p w:rsidR="00BA5138" w:rsidRDefault="00BA5138" w:rsidP="007A4786">
      <w:pPr>
        <w:spacing w:line="600" w:lineRule="auto"/>
        <w:jc w:val="both"/>
        <w:rPr>
          <w:rFonts w:ascii="Times New Roman" w:hAnsi="Times New Roman" w:cs="Times New Roman"/>
          <w:sz w:val="28"/>
          <w:szCs w:val="28"/>
          <w:lang w:val="en-GB"/>
        </w:rPr>
      </w:pPr>
    </w:p>
    <w:p w:rsidR="00F44191" w:rsidRDefault="00BA5138"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[20]</w:t>
      </w:r>
      <w:r>
        <w:rPr>
          <w:rFonts w:ascii="Times New Roman" w:hAnsi="Times New Roman" w:cs="Times New Roman"/>
          <w:sz w:val="28"/>
          <w:szCs w:val="28"/>
          <w:lang w:val="en-GB"/>
        </w:rPr>
        <w:tab/>
      </w:r>
      <w:r w:rsidR="003F6141">
        <w:rPr>
          <w:rFonts w:ascii="Times New Roman" w:hAnsi="Times New Roman" w:cs="Times New Roman"/>
          <w:sz w:val="28"/>
          <w:szCs w:val="28"/>
          <w:lang w:val="en-GB"/>
        </w:rPr>
        <w:t>A</w:t>
      </w:r>
      <w:r w:rsidR="00063FC1">
        <w:rPr>
          <w:rFonts w:ascii="Times New Roman" w:hAnsi="Times New Roman" w:cs="Times New Roman"/>
          <w:sz w:val="28"/>
          <w:szCs w:val="28"/>
          <w:lang w:val="en-GB"/>
        </w:rPr>
        <w:t>lso</w:t>
      </w:r>
      <w:r w:rsidR="00471051">
        <w:rPr>
          <w:rFonts w:ascii="Times New Roman" w:hAnsi="Times New Roman" w:cs="Times New Roman"/>
          <w:sz w:val="28"/>
          <w:szCs w:val="28"/>
          <w:lang w:val="en-GB"/>
        </w:rPr>
        <w:t>,</w:t>
      </w:r>
      <w:r w:rsidR="00063FC1">
        <w:rPr>
          <w:rFonts w:ascii="Times New Roman" w:hAnsi="Times New Roman" w:cs="Times New Roman"/>
          <w:sz w:val="28"/>
          <w:szCs w:val="28"/>
          <w:lang w:val="en-GB"/>
        </w:rPr>
        <w:t xml:space="preserve"> a</w:t>
      </w:r>
      <w:r w:rsidR="003F6141">
        <w:rPr>
          <w:rFonts w:ascii="Times New Roman" w:hAnsi="Times New Roman" w:cs="Times New Roman"/>
          <w:sz w:val="28"/>
          <w:szCs w:val="28"/>
          <w:lang w:val="en-GB"/>
        </w:rPr>
        <w:t xml:space="preserve">s correctly submitted by the defendant, </w:t>
      </w:r>
      <w:r>
        <w:rPr>
          <w:rFonts w:ascii="Times New Roman" w:hAnsi="Times New Roman" w:cs="Times New Roman"/>
          <w:sz w:val="28"/>
          <w:szCs w:val="28"/>
          <w:lang w:val="en-GB"/>
        </w:rPr>
        <w:t>it</w:t>
      </w:r>
      <w:r w:rsidR="003F6141">
        <w:rPr>
          <w:rFonts w:ascii="Times New Roman" w:hAnsi="Times New Roman" w:cs="Times New Roman"/>
          <w:sz w:val="28"/>
          <w:szCs w:val="28"/>
          <w:lang w:val="en-GB"/>
        </w:rPr>
        <w:t xml:space="preserve"> is impermissible</w:t>
      </w:r>
      <w:r>
        <w:rPr>
          <w:rFonts w:ascii="Times New Roman" w:hAnsi="Times New Roman" w:cs="Times New Roman"/>
          <w:sz w:val="28"/>
          <w:szCs w:val="28"/>
          <w:lang w:val="en-GB"/>
        </w:rPr>
        <w:t xml:space="preserve"> to seek to rely on publications and its acceptance in another court in this manner</w:t>
      </w:r>
      <w:r w:rsidR="003F6141">
        <w:rPr>
          <w:rFonts w:ascii="Times New Roman" w:hAnsi="Times New Roman" w:cs="Times New Roman"/>
          <w:sz w:val="28"/>
          <w:szCs w:val="28"/>
          <w:lang w:val="en-GB"/>
        </w:rPr>
        <w:t xml:space="preserve">.  Factual findings of one court are not binding on another.  </w:t>
      </w:r>
      <w:r w:rsidR="00063FC1">
        <w:rPr>
          <w:rFonts w:ascii="Times New Roman" w:hAnsi="Times New Roman" w:cs="Times New Roman"/>
          <w:sz w:val="28"/>
          <w:szCs w:val="28"/>
          <w:lang w:val="en-GB"/>
        </w:rPr>
        <w:t>A</w:t>
      </w:r>
      <w:r w:rsidR="003F6141">
        <w:rPr>
          <w:rFonts w:ascii="Times New Roman" w:hAnsi="Times New Roman" w:cs="Times New Roman"/>
          <w:sz w:val="28"/>
          <w:szCs w:val="28"/>
          <w:lang w:val="en-GB"/>
        </w:rPr>
        <w:t xml:space="preserve"> judgment in a case constitutes findings made on the </w:t>
      </w:r>
      <w:r>
        <w:rPr>
          <w:rFonts w:ascii="Times New Roman" w:hAnsi="Times New Roman" w:cs="Times New Roman"/>
          <w:sz w:val="28"/>
          <w:szCs w:val="28"/>
          <w:lang w:val="en-GB"/>
        </w:rPr>
        <w:t xml:space="preserve">factual </w:t>
      </w:r>
      <w:r w:rsidR="003F6141">
        <w:rPr>
          <w:rFonts w:ascii="Times New Roman" w:hAnsi="Times New Roman" w:cs="Times New Roman"/>
          <w:sz w:val="28"/>
          <w:szCs w:val="28"/>
          <w:lang w:val="en-GB"/>
        </w:rPr>
        <w:t xml:space="preserve">evidence and the expert evidence placed before that court, and  </w:t>
      </w:r>
      <w:r w:rsidR="00F44191">
        <w:rPr>
          <w:rFonts w:ascii="Times New Roman" w:hAnsi="Times New Roman" w:cs="Times New Roman"/>
          <w:sz w:val="28"/>
          <w:szCs w:val="28"/>
          <w:lang w:val="en-GB"/>
        </w:rPr>
        <w:t>cannot</w:t>
      </w:r>
      <w:r w:rsidR="00471051">
        <w:rPr>
          <w:rFonts w:ascii="Times New Roman" w:hAnsi="Times New Roman" w:cs="Times New Roman"/>
          <w:sz w:val="28"/>
          <w:szCs w:val="28"/>
          <w:lang w:val="en-GB"/>
        </w:rPr>
        <w:t xml:space="preserve"> without more</w:t>
      </w:r>
      <w:r w:rsidR="00F44191">
        <w:rPr>
          <w:rFonts w:ascii="Times New Roman" w:hAnsi="Times New Roman" w:cs="Times New Roman"/>
          <w:sz w:val="28"/>
          <w:szCs w:val="28"/>
          <w:lang w:val="en-GB"/>
        </w:rPr>
        <w:t xml:space="preserve"> be introduced into the factual matrix of another cas</w:t>
      </w:r>
      <w:r>
        <w:rPr>
          <w:rFonts w:ascii="Times New Roman" w:hAnsi="Times New Roman" w:cs="Times New Roman"/>
          <w:sz w:val="28"/>
          <w:szCs w:val="28"/>
          <w:lang w:val="en-GB"/>
        </w:rPr>
        <w:t xml:space="preserve">e.  Evidence is assessed, evaluated </w:t>
      </w:r>
      <w:r w:rsidR="00F44191">
        <w:rPr>
          <w:rFonts w:ascii="Times New Roman" w:hAnsi="Times New Roman" w:cs="Times New Roman"/>
          <w:sz w:val="28"/>
          <w:szCs w:val="28"/>
          <w:lang w:val="en-GB"/>
        </w:rPr>
        <w:t>and given weight</w:t>
      </w:r>
      <w:r>
        <w:rPr>
          <w:rFonts w:ascii="Times New Roman" w:hAnsi="Times New Roman" w:cs="Times New Roman"/>
          <w:sz w:val="28"/>
          <w:szCs w:val="28"/>
          <w:lang w:val="en-GB"/>
        </w:rPr>
        <w:t xml:space="preserve"> to</w:t>
      </w:r>
      <w:r w:rsidR="00F44191">
        <w:rPr>
          <w:rFonts w:ascii="Times New Roman" w:hAnsi="Times New Roman" w:cs="Times New Roman"/>
          <w:sz w:val="28"/>
          <w:szCs w:val="28"/>
          <w:lang w:val="en-GB"/>
        </w:rPr>
        <w:t xml:space="preserve"> in the context of the issues raised </w:t>
      </w:r>
      <w:r w:rsidR="00396ED9">
        <w:rPr>
          <w:rFonts w:ascii="Times New Roman" w:hAnsi="Times New Roman" w:cs="Times New Roman"/>
          <w:sz w:val="28"/>
          <w:szCs w:val="28"/>
          <w:lang w:val="en-GB"/>
        </w:rPr>
        <w:t xml:space="preserve">in </w:t>
      </w:r>
      <w:r w:rsidR="00471051">
        <w:rPr>
          <w:rFonts w:ascii="Times New Roman" w:hAnsi="Times New Roman" w:cs="Times New Roman"/>
          <w:sz w:val="28"/>
          <w:szCs w:val="28"/>
          <w:lang w:val="en-GB"/>
        </w:rPr>
        <w:t>a</w:t>
      </w:r>
      <w:r w:rsidR="00396ED9">
        <w:rPr>
          <w:rFonts w:ascii="Times New Roman" w:hAnsi="Times New Roman" w:cs="Times New Roman"/>
          <w:sz w:val="28"/>
          <w:szCs w:val="28"/>
          <w:lang w:val="en-GB"/>
        </w:rPr>
        <w:t xml:space="preserve"> particular</w:t>
      </w:r>
      <w:r w:rsidR="00F44191">
        <w:rPr>
          <w:rFonts w:ascii="Times New Roman" w:hAnsi="Times New Roman" w:cs="Times New Roman"/>
          <w:sz w:val="28"/>
          <w:szCs w:val="28"/>
          <w:lang w:val="en-GB"/>
        </w:rPr>
        <w:t xml:space="preserve"> matter, and</w:t>
      </w:r>
      <w:r w:rsidR="00471051">
        <w:rPr>
          <w:rFonts w:ascii="Times New Roman" w:hAnsi="Times New Roman" w:cs="Times New Roman"/>
          <w:sz w:val="28"/>
          <w:szCs w:val="28"/>
          <w:lang w:val="en-GB"/>
        </w:rPr>
        <w:t xml:space="preserve"> its evidential value</w:t>
      </w:r>
      <w:r w:rsidR="00F44191">
        <w:rPr>
          <w:rFonts w:ascii="Times New Roman" w:hAnsi="Times New Roman" w:cs="Times New Roman"/>
          <w:sz w:val="28"/>
          <w:szCs w:val="28"/>
          <w:lang w:val="en-GB"/>
        </w:rPr>
        <w:t xml:space="preserve"> is the end result after the evidence</w:t>
      </w:r>
      <w:r>
        <w:rPr>
          <w:rFonts w:ascii="Times New Roman" w:hAnsi="Times New Roman" w:cs="Times New Roman"/>
          <w:sz w:val="28"/>
          <w:szCs w:val="28"/>
          <w:lang w:val="en-GB"/>
        </w:rPr>
        <w:t xml:space="preserve"> </w:t>
      </w:r>
      <w:r>
        <w:rPr>
          <w:rFonts w:ascii="Times New Roman" w:hAnsi="Times New Roman" w:cs="Times New Roman"/>
          <w:sz w:val="28"/>
          <w:szCs w:val="28"/>
          <w:lang w:val="en-GB"/>
        </w:rPr>
        <w:lastRenderedPageBreak/>
        <w:t>presented</w:t>
      </w:r>
      <w:r w:rsidR="00F44191">
        <w:rPr>
          <w:rFonts w:ascii="Times New Roman" w:hAnsi="Times New Roman" w:cs="Times New Roman"/>
          <w:sz w:val="28"/>
          <w:szCs w:val="28"/>
          <w:lang w:val="en-GB"/>
        </w:rPr>
        <w:t xml:space="preserve"> had been tested by cross examination, against other </w:t>
      </w:r>
      <w:r>
        <w:rPr>
          <w:rFonts w:ascii="Times New Roman" w:hAnsi="Times New Roman" w:cs="Times New Roman"/>
          <w:sz w:val="28"/>
          <w:szCs w:val="28"/>
          <w:lang w:val="en-GB"/>
        </w:rPr>
        <w:t xml:space="preserve">the </w:t>
      </w:r>
      <w:r w:rsidR="00F44191">
        <w:rPr>
          <w:rFonts w:ascii="Times New Roman" w:hAnsi="Times New Roman" w:cs="Times New Roman"/>
          <w:sz w:val="28"/>
          <w:szCs w:val="28"/>
          <w:lang w:val="en-GB"/>
        </w:rPr>
        <w:t xml:space="preserve">evidence placed before the court, and </w:t>
      </w:r>
      <w:r>
        <w:rPr>
          <w:rFonts w:ascii="Times New Roman" w:hAnsi="Times New Roman" w:cs="Times New Roman"/>
          <w:sz w:val="28"/>
          <w:szCs w:val="28"/>
          <w:lang w:val="en-GB"/>
        </w:rPr>
        <w:t xml:space="preserve">against </w:t>
      </w:r>
      <w:r w:rsidR="00F44191">
        <w:rPr>
          <w:rFonts w:ascii="Times New Roman" w:hAnsi="Times New Roman" w:cs="Times New Roman"/>
          <w:sz w:val="28"/>
          <w:szCs w:val="28"/>
          <w:lang w:val="en-GB"/>
        </w:rPr>
        <w:t>the probabilities as they arose therefrom.</w:t>
      </w:r>
    </w:p>
    <w:p w:rsidR="00F97A07" w:rsidRDefault="00F97A07" w:rsidP="007A4786">
      <w:pPr>
        <w:spacing w:line="600" w:lineRule="auto"/>
        <w:jc w:val="both"/>
        <w:rPr>
          <w:rFonts w:ascii="Times New Roman" w:hAnsi="Times New Roman" w:cs="Times New Roman"/>
          <w:sz w:val="28"/>
          <w:szCs w:val="28"/>
          <w:lang w:val="en-GB"/>
        </w:rPr>
      </w:pPr>
    </w:p>
    <w:p w:rsidR="003F6141" w:rsidRDefault="00BA5138"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[21</w:t>
      </w:r>
      <w:r w:rsidR="00F44191">
        <w:rPr>
          <w:rFonts w:ascii="Times New Roman" w:hAnsi="Times New Roman" w:cs="Times New Roman"/>
          <w:sz w:val="28"/>
          <w:szCs w:val="28"/>
          <w:lang w:val="en-GB"/>
        </w:rPr>
        <w:t>]</w:t>
      </w:r>
      <w:r w:rsidR="00F44191">
        <w:rPr>
          <w:rFonts w:ascii="Times New Roman" w:hAnsi="Times New Roman" w:cs="Times New Roman"/>
          <w:sz w:val="28"/>
          <w:szCs w:val="28"/>
          <w:lang w:val="en-GB"/>
        </w:rPr>
        <w:tab/>
        <w:t>I agree with the submission of c</w:t>
      </w:r>
      <w:r>
        <w:rPr>
          <w:rFonts w:ascii="Times New Roman" w:hAnsi="Times New Roman" w:cs="Times New Roman"/>
          <w:sz w:val="28"/>
          <w:szCs w:val="28"/>
          <w:lang w:val="en-GB"/>
        </w:rPr>
        <w:t>ounse</w:t>
      </w:r>
      <w:r w:rsidR="00F44191">
        <w:rPr>
          <w:rFonts w:ascii="Times New Roman" w:hAnsi="Times New Roman" w:cs="Times New Roman"/>
          <w:sz w:val="28"/>
          <w:szCs w:val="28"/>
          <w:lang w:val="en-GB"/>
        </w:rPr>
        <w:t xml:space="preserve">l for the </w:t>
      </w:r>
      <w:r>
        <w:rPr>
          <w:rFonts w:ascii="Times New Roman" w:hAnsi="Times New Roman" w:cs="Times New Roman"/>
          <w:sz w:val="28"/>
          <w:szCs w:val="28"/>
          <w:lang w:val="en-GB"/>
        </w:rPr>
        <w:t>defendant</w:t>
      </w:r>
      <w:r w:rsidR="00F44191">
        <w:rPr>
          <w:rFonts w:ascii="Times New Roman" w:hAnsi="Times New Roman" w:cs="Times New Roman"/>
          <w:sz w:val="28"/>
          <w:szCs w:val="28"/>
          <w:lang w:val="en-GB"/>
        </w:rPr>
        <w:t xml:space="preserve"> that when a</w:t>
      </w:r>
      <w:r>
        <w:rPr>
          <w:rFonts w:ascii="Times New Roman" w:hAnsi="Times New Roman" w:cs="Times New Roman"/>
          <w:sz w:val="28"/>
          <w:szCs w:val="28"/>
          <w:lang w:val="en-GB"/>
        </w:rPr>
        <w:t>n</w:t>
      </w:r>
      <w:r w:rsidR="00F44191">
        <w:rPr>
          <w:rFonts w:ascii="Times New Roman" w:hAnsi="Times New Roman" w:cs="Times New Roman"/>
          <w:sz w:val="28"/>
          <w:szCs w:val="28"/>
          <w:lang w:val="en-GB"/>
        </w:rPr>
        <w:t xml:space="preserve"> expert witness refers to journals or articles or text books in suppo</w:t>
      </w:r>
      <w:r>
        <w:rPr>
          <w:rFonts w:ascii="Times New Roman" w:hAnsi="Times New Roman" w:cs="Times New Roman"/>
          <w:sz w:val="28"/>
          <w:szCs w:val="28"/>
          <w:lang w:val="en-GB"/>
        </w:rPr>
        <w:t>rt of his expressed opinion, it only</w:t>
      </w:r>
      <w:r w:rsidR="00F44191">
        <w:rPr>
          <w:rFonts w:ascii="Times New Roman" w:hAnsi="Times New Roman" w:cs="Times New Roman"/>
          <w:sz w:val="28"/>
          <w:szCs w:val="28"/>
          <w:lang w:val="en-GB"/>
        </w:rPr>
        <w:t xml:space="preserve"> become</w:t>
      </w:r>
      <w:r>
        <w:rPr>
          <w:rFonts w:ascii="Times New Roman" w:hAnsi="Times New Roman" w:cs="Times New Roman"/>
          <w:sz w:val="28"/>
          <w:szCs w:val="28"/>
          <w:lang w:val="en-GB"/>
        </w:rPr>
        <w:t>s</w:t>
      </w:r>
      <w:r w:rsidR="00F44191">
        <w:rPr>
          <w:rFonts w:ascii="Times New Roman" w:hAnsi="Times New Roman" w:cs="Times New Roman"/>
          <w:sz w:val="28"/>
          <w:szCs w:val="28"/>
          <w:lang w:val="en-GB"/>
        </w:rPr>
        <w:t xml:space="preserve"> evidence insofar as the witness has adopted them, with or without comment</w:t>
      </w:r>
      <w:r w:rsidR="00063FC1">
        <w:rPr>
          <w:rFonts w:ascii="Times New Roman" w:hAnsi="Times New Roman" w:cs="Times New Roman"/>
          <w:sz w:val="28"/>
          <w:szCs w:val="28"/>
          <w:lang w:val="en-GB"/>
        </w:rPr>
        <w:t>,</w:t>
      </w:r>
      <w:r w:rsidR="00F44191">
        <w:rPr>
          <w:rFonts w:ascii="Times New Roman" w:hAnsi="Times New Roman" w:cs="Times New Roman"/>
          <w:sz w:val="28"/>
          <w:szCs w:val="28"/>
          <w:lang w:val="en-GB"/>
        </w:rPr>
        <w:t xml:space="preserve"> as part of his evidence and opinion</w:t>
      </w:r>
      <w:r w:rsidR="008549C3">
        <w:rPr>
          <w:rFonts w:ascii="Times New Roman" w:hAnsi="Times New Roman" w:cs="Times New Roman"/>
          <w:sz w:val="28"/>
          <w:szCs w:val="28"/>
          <w:lang w:val="en-GB"/>
        </w:rPr>
        <w:t xml:space="preserve"> in the case in which he was called as a witness</w:t>
      </w:r>
      <w:r w:rsidR="00F44191">
        <w:rPr>
          <w:rFonts w:ascii="Times New Roman" w:hAnsi="Times New Roman" w:cs="Times New Roman"/>
          <w:sz w:val="28"/>
          <w:szCs w:val="28"/>
          <w:lang w:val="en-GB"/>
        </w:rPr>
        <w:t xml:space="preserve">.  </w:t>
      </w:r>
      <w:r w:rsidR="008549C3">
        <w:rPr>
          <w:rFonts w:ascii="Times New Roman" w:hAnsi="Times New Roman" w:cs="Times New Roman"/>
          <w:sz w:val="28"/>
          <w:szCs w:val="28"/>
          <w:lang w:val="en-GB"/>
        </w:rPr>
        <w:t>Further, t</w:t>
      </w:r>
      <w:r w:rsidR="00F44191">
        <w:rPr>
          <w:rFonts w:ascii="Times New Roman" w:hAnsi="Times New Roman" w:cs="Times New Roman"/>
          <w:sz w:val="28"/>
          <w:szCs w:val="28"/>
          <w:lang w:val="en-GB"/>
        </w:rPr>
        <w:t xml:space="preserve">he author of the article or the book cannot be treated as another witness and use </w:t>
      </w:r>
      <w:r>
        <w:rPr>
          <w:rFonts w:ascii="Times New Roman" w:hAnsi="Times New Roman" w:cs="Times New Roman"/>
          <w:sz w:val="28"/>
          <w:szCs w:val="28"/>
          <w:lang w:val="en-GB"/>
        </w:rPr>
        <w:t xml:space="preserve">be </w:t>
      </w:r>
      <w:r w:rsidR="00F44191">
        <w:rPr>
          <w:rFonts w:ascii="Times New Roman" w:hAnsi="Times New Roman" w:cs="Times New Roman"/>
          <w:sz w:val="28"/>
          <w:szCs w:val="28"/>
          <w:lang w:val="en-GB"/>
        </w:rPr>
        <w:t xml:space="preserve">made of passages to which the expert witness has not </w:t>
      </w:r>
      <w:r w:rsidR="001001E5">
        <w:rPr>
          <w:rFonts w:ascii="Times New Roman" w:hAnsi="Times New Roman" w:cs="Times New Roman"/>
          <w:sz w:val="28"/>
          <w:szCs w:val="28"/>
          <w:lang w:val="en-GB"/>
        </w:rPr>
        <w:t>referred</w:t>
      </w:r>
      <w:r w:rsidR="00F44191">
        <w:rPr>
          <w:rFonts w:ascii="Times New Roman" w:hAnsi="Times New Roman" w:cs="Times New Roman"/>
          <w:sz w:val="28"/>
          <w:szCs w:val="28"/>
          <w:lang w:val="en-GB"/>
        </w:rPr>
        <w:t xml:space="preserve"> to, or which were not put to him in cross examination.</w:t>
      </w:r>
      <w:r w:rsidR="008549C3">
        <w:rPr>
          <w:rFonts w:ascii="Times New Roman" w:hAnsi="Times New Roman" w:cs="Times New Roman"/>
          <w:sz w:val="28"/>
          <w:szCs w:val="28"/>
          <w:lang w:val="en-GB"/>
        </w:rPr>
        <w:t xml:space="preserve">  Joubert, </w:t>
      </w:r>
      <w:r w:rsidR="008549C3" w:rsidRPr="00F97A07">
        <w:rPr>
          <w:rFonts w:ascii="Times New Roman" w:hAnsi="Times New Roman" w:cs="Times New Roman"/>
          <w:b/>
          <w:sz w:val="28"/>
          <w:szCs w:val="28"/>
          <w:lang w:val="en-GB"/>
        </w:rPr>
        <w:t>The Law of South Africa</w:t>
      </w:r>
      <w:r w:rsidR="008549C3">
        <w:rPr>
          <w:rFonts w:ascii="Times New Roman" w:hAnsi="Times New Roman" w:cs="Times New Roman"/>
          <w:sz w:val="28"/>
          <w:szCs w:val="28"/>
          <w:lang w:val="en-GB"/>
        </w:rPr>
        <w:t xml:space="preserve"> explains it as follows:</w:t>
      </w:r>
    </w:p>
    <w:p w:rsidR="00063FC1" w:rsidRPr="00022216" w:rsidRDefault="00063FC1" w:rsidP="007A4786">
      <w:pPr>
        <w:spacing w:line="600" w:lineRule="auto"/>
        <w:jc w:val="both"/>
        <w:rPr>
          <w:rFonts w:ascii="Times New Roman" w:hAnsi="Times New Roman" w:cs="Times New Roman"/>
          <w:sz w:val="28"/>
          <w:szCs w:val="28"/>
          <w:lang w:val="en-GB"/>
        </w:rPr>
      </w:pPr>
    </w:p>
    <w:p w:rsidR="00F44191" w:rsidRPr="00CA69AF" w:rsidRDefault="00F44191" w:rsidP="00CA69AF">
      <w:pPr>
        <w:spacing w:line="600" w:lineRule="auto"/>
        <w:ind w:left="1440" w:right="1440"/>
        <w:jc w:val="both"/>
        <w:rPr>
          <w:rFonts w:ascii="Times New Roman" w:hAnsi="Times New Roman" w:cs="Times New Roman"/>
          <w:b/>
          <w:sz w:val="24"/>
          <w:szCs w:val="24"/>
          <w:lang w:val="en-GB"/>
        </w:rPr>
      </w:pPr>
      <w:r w:rsidRPr="00CA69AF">
        <w:rPr>
          <w:rFonts w:ascii="Times New Roman" w:hAnsi="Times New Roman" w:cs="Times New Roman"/>
          <w:b/>
          <w:sz w:val="24"/>
          <w:szCs w:val="24"/>
          <w:lang w:val="en-GB"/>
        </w:rPr>
        <w:t xml:space="preserve">“An expert may refer to data garnered from the experience of others, provided that he or she has the necessary qualifications to evaluate the data and to know where to find reliable sources of information.  It follows that an expert may refer to the </w:t>
      </w:r>
      <w:r w:rsidRPr="00CA69AF">
        <w:rPr>
          <w:rFonts w:ascii="Times New Roman" w:hAnsi="Times New Roman" w:cs="Times New Roman"/>
          <w:b/>
          <w:sz w:val="24"/>
          <w:szCs w:val="24"/>
          <w:lang w:val="en-GB"/>
        </w:rPr>
        <w:lastRenderedPageBreak/>
        <w:t>writings of others (either to refresh his or her memory or to support the opinion) if he or she has sufficient personal knowledge of the subject to be able to express a relevant opinion.  It is only that part of the writing to which the witness refers that is in evidence and the court cannot have regard to other passages that have not been canvassed by the witness.  Expert evidence should be presented in such a way that the court itself is in position to make the observations on which the expert has relied for his or her conclusion.</w:t>
      </w:r>
    </w:p>
    <w:p w:rsidR="00F44191" w:rsidRPr="00CA69AF" w:rsidRDefault="00F44191" w:rsidP="00CA69AF">
      <w:pPr>
        <w:spacing w:line="600" w:lineRule="auto"/>
        <w:ind w:left="1440" w:right="1440"/>
        <w:jc w:val="both"/>
        <w:rPr>
          <w:rFonts w:ascii="Times New Roman" w:hAnsi="Times New Roman" w:cs="Times New Roman"/>
          <w:b/>
          <w:sz w:val="24"/>
          <w:szCs w:val="24"/>
          <w:lang w:val="en-GB"/>
        </w:rPr>
      </w:pPr>
    </w:p>
    <w:p w:rsidR="00022216" w:rsidRDefault="00F44191" w:rsidP="00F97A07">
      <w:pPr>
        <w:spacing w:line="600" w:lineRule="auto"/>
        <w:ind w:left="1440" w:right="1440"/>
        <w:jc w:val="both"/>
        <w:rPr>
          <w:rFonts w:ascii="Times New Roman" w:hAnsi="Times New Roman" w:cs="Times New Roman"/>
          <w:sz w:val="28"/>
          <w:szCs w:val="28"/>
          <w:lang w:val="en-GB"/>
        </w:rPr>
      </w:pPr>
      <w:r w:rsidRPr="00CA69AF">
        <w:rPr>
          <w:rFonts w:ascii="Times New Roman" w:hAnsi="Times New Roman" w:cs="Times New Roman"/>
          <w:b/>
          <w:sz w:val="24"/>
          <w:szCs w:val="24"/>
          <w:lang w:val="en-GB"/>
        </w:rPr>
        <w:t xml:space="preserve">Opinion </w:t>
      </w:r>
      <w:r w:rsidR="00CA69AF" w:rsidRPr="00CA69AF">
        <w:rPr>
          <w:rFonts w:ascii="Times New Roman" w:hAnsi="Times New Roman" w:cs="Times New Roman"/>
          <w:b/>
          <w:sz w:val="24"/>
          <w:szCs w:val="24"/>
          <w:lang w:val="en-GB"/>
        </w:rPr>
        <w:t>evidence</w:t>
      </w:r>
      <w:r w:rsidRPr="00CA69AF">
        <w:rPr>
          <w:rFonts w:ascii="Times New Roman" w:hAnsi="Times New Roman" w:cs="Times New Roman"/>
          <w:b/>
          <w:sz w:val="24"/>
          <w:szCs w:val="24"/>
          <w:lang w:val="en-GB"/>
        </w:rPr>
        <w:t xml:space="preserve"> that is not linked to the facts is mere abstract theory.  An expert cannot base his or her opinion, for instance, on documents t</w:t>
      </w:r>
      <w:r w:rsidR="00471051">
        <w:rPr>
          <w:rFonts w:ascii="Times New Roman" w:hAnsi="Times New Roman" w:cs="Times New Roman"/>
          <w:b/>
          <w:sz w:val="24"/>
          <w:szCs w:val="24"/>
          <w:lang w:val="en-GB"/>
        </w:rPr>
        <w:t>hat are not before the court.  A</w:t>
      </w:r>
      <w:r w:rsidRPr="00CA69AF">
        <w:rPr>
          <w:rFonts w:ascii="Times New Roman" w:hAnsi="Times New Roman" w:cs="Times New Roman"/>
          <w:b/>
          <w:sz w:val="24"/>
          <w:szCs w:val="24"/>
          <w:lang w:val="en-GB"/>
        </w:rPr>
        <w:t>lthough a witness may refer</w:t>
      </w:r>
      <w:r w:rsidR="00CA69AF" w:rsidRPr="00CA69AF">
        <w:rPr>
          <w:rFonts w:ascii="Times New Roman" w:hAnsi="Times New Roman" w:cs="Times New Roman"/>
          <w:b/>
          <w:sz w:val="24"/>
          <w:szCs w:val="24"/>
          <w:lang w:val="en-GB"/>
        </w:rPr>
        <w:t xml:space="preserve"> to experiments that have become part of the generally accepted body of scientific knowledge, the hearsay rule would prevent the witness from relying on assertions made by others in individual cases</w:t>
      </w:r>
      <w:r w:rsidR="00CA69AF" w:rsidRPr="00471051">
        <w:rPr>
          <w:rFonts w:ascii="Times New Roman" w:hAnsi="Times New Roman" w:cs="Times New Roman"/>
          <w:sz w:val="28"/>
          <w:szCs w:val="28"/>
          <w:lang w:val="en-GB"/>
        </w:rPr>
        <w:t>.”</w:t>
      </w:r>
      <w:r w:rsidR="00022216" w:rsidRPr="00471051">
        <w:rPr>
          <w:rFonts w:ascii="Times New Roman" w:hAnsi="Times New Roman" w:cs="Times New Roman"/>
          <w:sz w:val="28"/>
          <w:szCs w:val="28"/>
          <w:lang w:val="en-GB"/>
        </w:rPr>
        <w:t xml:space="preserve"> (</w:t>
      </w:r>
      <w:r w:rsidR="008549C3">
        <w:rPr>
          <w:rFonts w:ascii="Times New Roman" w:hAnsi="Times New Roman" w:cs="Times New Roman"/>
          <w:sz w:val="28"/>
          <w:szCs w:val="28"/>
          <w:lang w:val="en-GB"/>
        </w:rPr>
        <w:t>V</w:t>
      </w:r>
      <w:r w:rsidR="00022216" w:rsidRPr="00471051">
        <w:rPr>
          <w:rFonts w:ascii="Times New Roman" w:hAnsi="Times New Roman" w:cs="Times New Roman"/>
          <w:sz w:val="28"/>
          <w:szCs w:val="28"/>
          <w:lang w:val="en-GB"/>
        </w:rPr>
        <w:t>ol 18</w:t>
      </w:r>
      <w:r w:rsidR="00F97A07">
        <w:rPr>
          <w:rFonts w:ascii="Times New Roman" w:hAnsi="Times New Roman" w:cs="Times New Roman"/>
          <w:sz w:val="28"/>
          <w:szCs w:val="28"/>
          <w:lang w:val="en-GB"/>
        </w:rPr>
        <w:t>,</w:t>
      </w:r>
      <w:r w:rsidR="00022216" w:rsidRPr="00471051">
        <w:rPr>
          <w:rFonts w:ascii="Times New Roman" w:hAnsi="Times New Roman" w:cs="Times New Roman"/>
          <w:sz w:val="28"/>
          <w:szCs w:val="28"/>
          <w:lang w:val="en-GB"/>
        </w:rPr>
        <w:t xml:space="preserve"> 3</w:t>
      </w:r>
      <w:r w:rsidR="00022216" w:rsidRPr="00471051">
        <w:rPr>
          <w:rFonts w:ascii="Times New Roman" w:hAnsi="Times New Roman" w:cs="Times New Roman"/>
          <w:sz w:val="28"/>
          <w:szCs w:val="28"/>
          <w:vertAlign w:val="superscript"/>
          <w:lang w:val="en-GB"/>
        </w:rPr>
        <w:t>rd</w:t>
      </w:r>
      <w:r w:rsidR="00022216" w:rsidRPr="00471051">
        <w:rPr>
          <w:rFonts w:ascii="Times New Roman" w:hAnsi="Times New Roman" w:cs="Times New Roman"/>
          <w:sz w:val="28"/>
          <w:szCs w:val="28"/>
          <w:lang w:val="en-GB"/>
        </w:rPr>
        <w:t xml:space="preserve"> ed at para [138] on page 127.)</w:t>
      </w:r>
    </w:p>
    <w:p w:rsidR="00471051" w:rsidRDefault="0047105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lastRenderedPageBreak/>
        <w:t>[22]</w:t>
      </w:r>
      <w:r>
        <w:rPr>
          <w:rFonts w:ascii="Times New Roman" w:hAnsi="Times New Roman" w:cs="Times New Roman"/>
          <w:sz w:val="28"/>
          <w:szCs w:val="28"/>
          <w:lang w:val="en-GB"/>
        </w:rPr>
        <w:tab/>
        <w:t>I accordingly conclude that the plaintiff has not shown</w:t>
      </w:r>
      <w:r w:rsidR="00A7610E">
        <w:rPr>
          <w:rFonts w:ascii="Times New Roman" w:hAnsi="Times New Roman" w:cs="Times New Roman"/>
          <w:sz w:val="28"/>
          <w:szCs w:val="28"/>
          <w:lang w:val="en-GB"/>
        </w:rPr>
        <w:t xml:space="preserve"> reasonable prospects </w:t>
      </w:r>
      <w:r>
        <w:rPr>
          <w:rFonts w:ascii="Times New Roman" w:hAnsi="Times New Roman" w:cs="Times New Roman"/>
          <w:sz w:val="28"/>
          <w:szCs w:val="28"/>
          <w:lang w:val="en-GB"/>
        </w:rPr>
        <w:t xml:space="preserve">of success </w:t>
      </w:r>
      <w:r w:rsidR="00F97A07">
        <w:rPr>
          <w:rFonts w:ascii="Times New Roman" w:hAnsi="Times New Roman" w:cs="Times New Roman"/>
          <w:sz w:val="28"/>
          <w:szCs w:val="28"/>
          <w:lang w:val="en-GB"/>
        </w:rPr>
        <w:t xml:space="preserve">or some other compelling reason why the appeal should be heard </w:t>
      </w:r>
      <w:r>
        <w:rPr>
          <w:rFonts w:ascii="Times New Roman" w:hAnsi="Times New Roman" w:cs="Times New Roman"/>
          <w:sz w:val="28"/>
          <w:szCs w:val="28"/>
          <w:lang w:val="en-GB"/>
        </w:rPr>
        <w:t>as envisaged in section 17(1)(a)(1) of the Superior Courts Act.</w:t>
      </w:r>
    </w:p>
    <w:p w:rsidR="00471051" w:rsidRDefault="00471051" w:rsidP="007A4786">
      <w:pPr>
        <w:spacing w:line="600" w:lineRule="auto"/>
        <w:jc w:val="both"/>
        <w:rPr>
          <w:rFonts w:ascii="Times New Roman" w:hAnsi="Times New Roman" w:cs="Times New Roman"/>
          <w:sz w:val="28"/>
          <w:szCs w:val="28"/>
          <w:lang w:val="en-GB"/>
        </w:rPr>
      </w:pPr>
    </w:p>
    <w:p w:rsidR="00277BD1" w:rsidRDefault="00471051" w:rsidP="007A4786">
      <w:pPr>
        <w:spacing w:line="600" w:lineRule="auto"/>
        <w:jc w:val="both"/>
        <w:rPr>
          <w:rFonts w:ascii="Times New Roman" w:hAnsi="Times New Roman" w:cs="Times New Roman"/>
          <w:sz w:val="28"/>
          <w:szCs w:val="28"/>
          <w:lang w:val="en-GB"/>
        </w:rPr>
      </w:pPr>
      <w:r>
        <w:rPr>
          <w:rFonts w:ascii="Times New Roman" w:hAnsi="Times New Roman" w:cs="Times New Roman"/>
          <w:sz w:val="28"/>
          <w:szCs w:val="28"/>
          <w:lang w:val="en-GB"/>
        </w:rPr>
        <w:t>[23</w:t>
      </w:r>
      <w:r w:rsidR="006F1FAF">
        <w:rPr>
          <w:rFonts w:ascii="Times New Roman" w:hAnsi="Times New Roman" w:cs="Times New Roman"/>
          <w:sz w:val="28"/>
          <w:szCs w:val="28"/>
          <w:lang w:val="en-GB"/>
        </w:rPr>
        <w:t>]</w:t>
      </w:r>
      <w:r w:rsidR="006F1FAF">
        <w:rPr>
          <w:rFonts w:ascii="Times New Roman" w:hAnsi="Times New Roman" w:cs="Times New Roman"/>
          <w:sz w:val="28"/>
          <w:szCs w:val="28"/>
          <w:lang w:val="en-GB"/>
        </w:rPr>
        <w:tab/>
        <w:t>In the result, the application for leave to appeal is dismissed.  There will be no order as to costs.</w:t>
      </w:r>
    </w:p>
    <w:p w:rsidR="00B240C1" w:rsidRDefault="00B240C1" w:rsidP="007A4786">
      <w:pPr>
        <w:spacing w:line="600" w:lineRule="auto"/>
        <w:jc w:val="both"/>
        <w:rPr>
          <w:rFonts w:ascii="Times New Roman" w:hAnsi="Times New Roman" w:cs="Times New Roman"/>
          <w:sz w:val="28"/>
          <w:szCs w:val="28"/>
          <w:lang w:val="en-GB"/>
        </w:rPr>
      </w:pPr>
    </w:p>
    <w:p w:rsidR="00B240C1" w:rsidRDefault="00B240C1" w:rsidP="007A4786">
      <w:pPr>
        <w:spacing w:line="600" w:lineRule="auto"/>
        <w:jc w:val="both"/>
        <w:rPr>
          <w:rFonts w:ascii="Times New Roman" w:hAnsi="Times New Roman" w:cs="Times New Roman"/>
          <w:sz w:val="28"/>
          <w:szCs w:val="28"/>
          <w:lang w:val="en-GB"/>
        </w:rPr>
      </w:pPr>
    </w:p>
    <w:p w:rsidR="00901E42" w:rsidRPr="0049145F" w:rsidRDefault="00277BD1" w:rsidP="00901E42">
      <w:pPr>
        <w:spacing w:after="0" w:line="240" w:lineRule="auto"/>
        <w:jc w:val="both"/>
        <w:rPr>
          <w:rFonts w:ascii="Times New Roman" w:hAnsi="Times New Roman" w:cs="Times New Roman"/>
          <w:b/>
          <w:sz w:val="28"/>
          <w:szCs w:val="28"/>
          <w:u w:val="single"/>
          <w:lang w:val="en-GB"/>
        </w:rPr>
      </w:pPr>
      <w:r>
        <w:rPr>
          <w:rFonts w:ascii="Times New Roman" w:hAnsi="Times New Roman" w:cs="Times New Roman"/>
          <w:b/>
          <w:sz w:val="28"/>
          <w:szCs w:val="28"/>
          <w:u w:val="single"/>
          <w:lang w:val="en-GB"/>
        </w:rPr>
        <w:t>_______________________</w:t>
      </w:r>
    </w:p>
    <w:p w:rsidR="00901E42" w:rsidRPr="00571BDB" w:rsidRDefault="00901E42" w:rsidP="00901E42">
      <w:pPr>
        <w:spacing w:after="0" w:line="240" w:lineRule="auto"/>
        <w:jc w:val="both"/>
        <w:rPr>
          <w:rFonts w:ascii="Times New Roman" w:hAnsi="Times New Roman" w:cs="Times New Roman"/>
          <w:b/>
          <w:sz w:val="28"/>
          <w:szCs w:val="28"/>
          <w:lang w:val="en-GB"/>
        </w:rPr>
      </w:pPr>
      <w:r w:rsidRPr="00571BDB">
        <w:rPr>
          <w:rFonts w:ascii="Times New Roman" w:hAnsi="Times New Roman" w:cs="Times New Roman"/>
          <w:b/>
          <w:sz w:val="28"/>
          <w:szCs w:val="28"/>
          <w:lang w:val="en-GB"/>
        </w:rPr>
        <w:t>D VAN ZYL</w:t>
      </w:r>
    </w:p>
    <w:p w:rsidR="00901E42" w:rsidRPr="00AC0D57" w:rsidRDefault="00901E42" w:rsidP="00901E42">
      <w:pPr>
        <w:spacing w:after="0" w:line="240" w:lineRule="auto"/>
        <w:jc w:val="both"/>
        <w:rPr>
          <w:rFonts w:ascii="Times New Roman" w:hAnsi="Times New Roman" w:cs="Times New Roman"/>
          <w:b/>
          <w:sz w:val="28"/>
          <w:szCs w:val="28"/>
          <w:lang w:val="en-GB"/>
        </w:rPr>
      </w:pPr>
      <w:r w:rsidRPr="00571BDB">
        <w:rPr>
          <w:rFonts w:ascii="Times New Roman" w:hAnsi="Times New Roman" w:cs="Times New Roman"/>
          <w:b/>
          <w:sz w:val="28"/>
          <w:szCs w:val="28"/>
          <w:lang w:val="en-GB"/>
        </w:rPr>
        <w:t>DEPUTY JUDGE PRESIDENT</w:t>
      </w:r>
      <w:r>
        <w:rPr>
          <w:rFonts w:ascii="Times New Roman" w:hAnsi="Times New Roman" w:cs="Times New Roman"/>
          <w:b/>
          <w:sz w:val="28"/>
          <w:szCs w:val="28"/>
          <w:lang w:val="en-GB"/>
        </w:rPr>
        <w:t xml:space="preserve"> OF THE HIGH COURT</w:t>
      </w:r>
    </w:p>
    <w:p w:rsidR="008B413C" w:rsidRDefault="008B413C" w:rsidP="00901E42">
      <w:pPr>
        <w:spacing w:line="240" w:lineRule="auto"/>
        <w:jc w:val="both"/>
        <w:rPr>
          <w:rFonts w:ascii="Times New Roman" w:hAnsi="Times New Roman" w:cs="Times New Roman"/>
          <w:sz w:val="28"/>
          <w:szCs w:val="28"/>
          <w:lang w:val="en-GB"/>
        </w:rPr>
      </w:pPr>
    </w:p>
    <w:p w:rsidR="00C76FFD" w:rsidRDefault="00C76FFD" w:rsidP="00C76FFD">
      <w:pPr>
        <w:spacing w:line="240" w:lineRule="auto"/>
        <w:jc w:val="both"/>
        <w:rPr>
          <w:rFonts w:ascii="Times New Roman" w:hAnsi="Times New Roman" w:cs="Times New Roman"/>
          <w:sz w:val="28"/>
          <w:szCs w:val="28"/>
          <w:lang w:val="en-GB"/>
        </w:rPr>
      </w:pPr>
    </w:p>
    <w:p w:rsidR="00C76FFD" w:rsidRDefault="00C76FFD" w:rsidP="00C76FFD">
      <w:pPr>
        <w:spacing w:line="240" w:lineRule="auto"/>
        <w:jc w:val="both"/>
        <w:rPr>
          <w:rFonts w:ascii="Times New Roman" w:hAnsi="Times New Roman" w:cs="Times New Roman"/>
          <w:sz w:val="28"/>
          <w:szCs w:val="28"/>
          <w:lang w:val="en-GB"/>
        </w:rPr>
      </w:pPr>
    </w:p>
    <w:p w:rsidR="00C76FFD" w:rsidRDefault="00C76FFD" w:rsidP="00C76FFD">
      <w:pPr>
        <w:spacing w:line="240" w:lineRule="auto"/>
        <w:jc w:val="both"/>
        <w:rPr>
          <w:rFonts w:ascii="Times New Roman" w:hAnsi="Times New Roman" w:cs="Times New Roman"/>
          <w:sz w:val="28"/>
          <w:szCs w:val="28"/>
          <w:lang w:val="en-GB"/>
        </w:rPr>
      </w:pPr>
    </w:p>
    <w:p w:rsidR="00C76FFD" w:rsidRDefault="00C76FFD" w:rsidP="00C76FFD">
      <w:pPr>
        <w:spacing w:line="240" w:lineRule="auto"/>
        <w:jc w:val="both"/>
        <w:rPr>
          <w:rFonts w:ascii="Times New Roman" w:hAnsi="Times New Roman" w:cs="Times New Roman"/>
          <w:sz w:val="28"/>
          <w:szCs w:val="28"/>
          <w:lang w:val="en-GB"/>
        </w:rPr>
      </w:pPr>
    </w:p>
    <w:p w:rsidR="00C76FFD" w:rsidRDefault="00C76FFD" w:rsidP="00C76FFD">
      <w:pPr>
        <w:spacing w:line="240" w:lineRule="auto"/>
        <w:jc w:val="both"/>
        <w:rPr>
          <w:rFonts w:ascii="Times New Roman" w:hAnsi="Times New Roman" w:cs="Times New Roman"/>
          <w:sz w:val="28"/>
          <w:szCs w:val="28"/>
          <w:lang w:val="en-GB"/>
        </w:rPr>
      </w:pPr>
    </w:p>
    <w:p w:rsidR="00C76FFD" w:rsidRDefault="00C76FFD" w:rsidP="00C76FFD">
      <w:pPr>
        <w:spacing w:line="240" w:lineRule="auto"/>
        <w:jc w:val="both"/>
        <w:rPr>
          <w:rFonts w:ascii="Times New Roman" w:hAnsi="Times New Roman" w:cs="Times New Roman"/>
          <w:sz w:val="28"/>
          <w:szCs w:val="28"/>
          <w:lang w:val="en-GB"/>
        </w:rPr>
      </w:pPr>
    </w:p>
    <w:p w:rsidR="00C76FFD" w:rsidRDefault="00C76FFD" w:rsidP="00C76FFD">
      <w:pPr>
        <w:spacing w:line="240" w:lineRule="auto"/>
        <w:jc w:val="both"/>
        <w:rPr>
          <w:rFonts w:ascii="Times New Roman" w:hAnsi="Times New Roman" w:cs="Times New Roman"/>
          <w:sz w:val="28"/>
          <w:szCs w:val="28"/>
          <w:lang w:val="en-GB"/>
        </w:rPr>
      </w:pPr>
    </w:p>
    <w:p w:rsidR="00C76FFD" w:rsidRDefault="00C76FFD" w:rsidP="00C76FFD">
      <w:pPr>
        <w:spacing w:line="240" w:lineRule="auto"/>
        <w:jc w:val="both"/>
        <w:rPr>
          <w:rFonts w:ascii="Times New Roman" w:hAnsi="Times New Roman" w:cs="Times New Roman"/>
          <w:sz w:val="28"/>
          <w:szCs w:val="28"/>
          <w:lang w:val="en-GB"/>
        </w:rPr>
      </w:pPr>
    </w:p>
    <w:p w:rsidR="00C76FFD" w:rsidRDefault="00C76FFD" w:rsidP="00C76FFD">
      <w:pPr>
        <w:spacing w:line="240" w:lineRule="auto"/>
        <w:jc w:val="both"/>
        <w:rPr>
          <w:rFonts w:ascii="Times New Roman" w:hAnsi="Times New Roman" w:cs="Times New Roman"/>
          <w:sz w:val="28"/>
          <w:szCs w:val="28"/>
          <w:lang w:val="en-GB"/>
        </w:rPr>
      </w:pPr>
    </w:p>
    <w:p w:rsidR="00C76FFD" w:rsidRDefault="00C76FFD" w:rsidP="00C76FFD">
      <w:pPr>
        <w:spacing w:line="240" w:lineRule="auto"/>
        <w:jc w:val="both"/>
        <w:rPr>
          <w:rFonts w:ascii="Times New Roman" w:hAnsi="Times New Roman" w:cs="Times New Roman"/>
          <w:sz w:val="28"/>
          <w:szCs w:val="28"/>
          <w:lang w:val="en-GB"/>
        </w:rPr>
      </w:pPr>
      <w:r w:rsidRPr="00571BDB">
        <w:rPr>
          <w:rFonts w:ascii="Times New Roman" w:hAnsi="Times New Roman" w:cs="Times New Roman"/>
          <w:sz w:val="28"/>
          <w:szCs w:val="28"/>
          <w:lang w:val="en-GB"/>
        </w:rPr>
        <w:lastRenderedPageBreak/>
        <w:t xml:space="preserve">Counsel for </w:t>
      </w:r>
      <w:r>
        <w:rPr>
          <w:rFonts w:ascii="Times New Roman" w:hAnsi="Times New Roman" w:cs="Times New Roman"/>
          <w:sz w:val="28"/>
          <w:szCs w:val="28"/>
          <w:lang w:val="en-GB"/>
        </w:rPr>
        <w:t>the Plaintiff</w:t>
      </w:r>
      <w:r w:rsidRPr="00571BDB">
        <w:rPr>
          <w:rFonts w:ascii="Times New Roman" w:hAnsi="Times New Roman" w:cs="Times New Roman"/>
          <w:sz w:val="28"/>
          <w:szCs w:val="28"/>
          <w:lang w:val="en-GB"/>
        </w:rPr>
        <w:t>:</w:t>
      </w:r>
      <w:r w:rsidRPr="00571BDB">
        <w:rPr>
          <w:rFonts w:ascii="Times New Roman" w:hAnsi="Times New Roman" w:cs="Times New Roman"/>
          <w:sz w:val="28"/>
          <w:szCs w:val="28"/>
          <w:lang w:val="en-GB"/>
        </w:rPr>
        <w:tab/>
      </w:r>
      <w:r w:rsidRPr="00571BDB">
        <w:rPr>
          <w:rFonts w:ascii="Times New Roman" w:hAnsi="Times New Roman" w:cs="Times New Roman"/>
          <w:sz w:val="28"/>
          <w:szCs w:val="28"/>
          <w:lang w:val="en-GB"/>
        </w:rPr>
        <w:tab/>
      </w:r>
      <w:r>
        <w:rPr>
          <w:rFonts w:ascii="Times New Roman" w:hAnsi="Times New Roman" w:cs="Times New Roman"/>
          <w:sz w:val="28"/>
          <w:szCs w:val="28"/>
          <w:lang w:val="en-GB"/>
        </w:rPr>
        <w:tab/>
        <w:t>Adv. W L Munro</w:t>
      </w:r>
    </w:p>
    <w:p w:rsidR="00C76FFD" w:rsidRDefault="00C76FFD" w:rsidP="00C76FFD">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Adv. T Rossi</w:t>
      </w:r>
    </w:p>
    <w:p w:rsidR="00C76FFD" w:rsidRPr="00571BDB" w:rsidRDefault="00C76FFD" w:rsidP="00C76FFD">
      <w:pPr>
        <w:spacing w:line="240" w:lineRule="auto"/>
        <w:jc w:val="both"/>
        <w:rPr>
          <w:rFonts w:ascii="Times New Roman" w:hAnsi="Times New Roman" w:cs="Times New Roman"/>
          <w:sz w:val="28"/>
          <w:szCs w:val="28"/>
          <w:lang w:val="en-GB"/>
        </w:rPr>
      </w:pPr>
    </w:p>
    <w:p w:rsidR="00C76FFD" w:rsidRDefault="00C76FFD" w:rsidP="00C76FFD">
      <w:pPr>
        <w:spacing w:line="240" w:lineRule="auto"/>
        <w:jc w:val="both"/>
        <w:rPr>
          <w:rFonts w:ascii="Times New Roman" w:hAnsi="Times New Roman" w:cs="Times New Roman"/>
          <w:sz w:val="28"/>
          <w:szCs w:val="28"/>
          <w:lang w:val="en-GB"/>
        </w:rPr>
      </w:pPr>
      <w:r w:rsidRPr="00571BDB">
        <w:rPr>
          <w:rFonts w:ascii="Times New Roman" w:hAnsi="Times New Roman" w:cs="Times New Roman"/>
          <w:sz w:val="28"/>
          <w:szCs w:val="28"/>
          <w:lang w:val="en-GB"/>
        </w:rPr>
        <w:t>Instructed by:</w:t>
      </w:r>
      <w:r w:rsidRPr="00571BDB">
        <w:rPr>
          <w:rFonts w:ascii="Times New Roman" w:hAnsi="Times New Roman" w:cs="Times New Roman"/>
          <w:sz w:val="28"/>
          <w:szCs w:val="28"/>
          <w:lang w:val="en-GB"/>
        </w:rPr>
        <w:tab/>
      </w:r>
      <w:r w:rsidRPr="00571BDB">
        <w:rPr>
          <w:rFonts w:ascii="Times New Roman" w:hAnsi="Times New Roman" w:cs="Times New Roman"/>
          <w:sz w:val="28"/>
          <w:szCs w:val="28"/>
          <w:lang w:val="en-GB"/>
        </w:rPr>
        <w:tab/>
      </w:r>
      <w:r w:rsidRPr="00571BDB">
        <w:rPr>
          <w:rFonts w:ascii="Times New Roman" w:hAnsi="Times New Roman" w:cs="Times New Roman"/>
          <w:sz w:val="28"/>
          <w:szCs w:val="28"/>
          <w:lang w:val="en-GB"/>
        </w:rPr>
        <w:tab/>
      </w:r>
      <w:r w:rsidRPr="00571BDB">
        <w:rPr>
          <w:rFonts w:ascii="Times New Roman" w:hAnsi="Times New Roman" w:cs="Times New Roman"/>
          <w:sz w:val="28"/>
          <w:szCs w:val="28"/>
          <w:lang w:val="en-GB"/>
        </w:rPr>
        <w:tab/>
      </w:r>
      <w:r>
        <w:rPr>
          <w:rFonts w:ascii="Times New Roman" w:hAnsi="Times New Roman" w:cs="Times New Roman"/>
          <w:sz w:val="28"/>
          <w:szCs w:val="28"/>
          <w:lang w:val="en-GB"/>
        </w:rPr>
        <w:t>W. Langson &amp; Associates</w:t>
      </w:r>
    </w:p>
    <w:p w:rsidR="00C76FFD" w:rsidRDefault="00C76FFD" w:rsidP="00C76FFD">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23 Ralston Road</w:t>
      </w:r>
    </w:p>
    <w:p w:rsidR="00C76FFD" w:rsidRDefault="00C76FFD" w:rsidP="00C76FFD">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Fern Glen</w:t>
      </w:r>
    </w:p>
    <w:p w:rsidR="00C76FFD" w:rsidRPr="00571BDB" w:rsidRDefault="00C76FFD" w:rsidP="00C76FFD">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PORT ELIZABETH</w:t>
      </w:r>
    </w:p>
    <w:p w:rsidR="00C76FFD" w:rsidRDefault="00C76FFD" w:rsidP="00C76FFD">
      <w:pPr>
        <w:spacing w:line="240" w:lineRule="auto"/>
        <w:ind w:left="2160" w:hanging="1440"/>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Tel:  041 - 3642997</w:t>
      </w:r>
    </w:p>
    <w:p w:rsidR="00C76FFD" w:rsidRDefault="00C76FFD" w:rsidP="00C76FFD">
      <w:pPr>
        <w:spacing w:line="240" w:lineRule="auto"/>
        <w:ind w:left="2160" w:hanging="1440"/>
        <w:jc w:val="both"/>
        <w:rPr>
          <w:rFonts w:ascii="Times New Roman" w:hAnsi="Times New Roman" w:cs="Times New Roman"/>
          <w:sz w:val="28"/>
          <w:szCs w:val="28"/>
          <w:lang w:val="en-GB"/>
        </w:rPr>
      </w:pPr>
    </w:p>
    <w:p w:rsidR="00C76FFD" w:rsidRPr="00571BDB" w:rsidRDefault="00C76FFD" w:rsidP="00C76FFD">
      <w:pPr>
        <w:spacing w:line="240" w:lineRule="auto"/>
        <w:ind w:left="2160" w:hanging="1440"/>
        <w:jc w:val="both"/>
        <w:rPr>
          <w:rFonts w:ascii="Times New Roman" w:hAnsi="Times New Roman" w:cs="Times New Roman"/>
          <w:sz w:val="28"/>
          <w:szCs w:val="28"/>
          <w:lang w:val="en-GB"/>
        </w:rPr>
      </w:pPr>
    </w:p>
    <w:p w:rsidR="00C76FFD" w:rsidRDefault="00C76FFD" w:rsidP="00C76FFD">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Counsel for the Defen</w:t>
      </w:r>
      <w:r w:rsidRPr="00571BDB">
        <w:rPr>
          <w:rFonts w:ascii="Times New Roman" w:hAnsi="Times New Roman" w:cs="Times New Roman"/>
          <w:sz w:val="28"/>
          <w:szCs w:val="28"/>
          <w:lang w:val="en-GB"/>
        </w:rPr>
        <w:t>d</w:t>
      </w:r>
      <w:r>
        <w:rPr>
          <w:rFonts w:ascii="Times New Roman" w:hAnsi="Times New Roman" w:cs="Times New Roman"/>
          <w:sz w:val="28"/>
          <w:szCs w:val="28"/>
          <w:lang w:val="en-GB"/>
        </w:rPr>
        <w:t>a</w:t>
      </w:r>
      <w:r w:rsidRPr="00571BDB">
        <w:rPr>
          <w:rFonts w:ascii="Times New Roman" w:hAnsi="Times New Roman" w:cs="Times New Roman"/>
          <w:sz w:val="28"/>
          <w:szCs w:val="28"/>
          <w:lang w:val="en-GB"/>
        </w:rPr>
        <w:t>nt:</w:t>
      </w:r>
      <w:r w:rsidRPr="00571BDB">
        <w:rPr>
          <w:rFonts w:ascii="Times New Roman" w:hAnsi="Times New Roman" w:cs="Times New Roman"/>
          <w:sz w:val="28"/>
          <w:szCs w:val="28"/>
          <w:lang w:val="en-GB"/>
        </w:rPr>
        <w:tab/>
      </w:r>
      <w:r w:rsidRPr="00571BDB">
        <w:rPr>
          <w:rFonts w:ascii="Times New Roman" w:hAnsi="Times New Roman" w:cs="Times New Roman"/>
          <w:sz w:val="28"/>
          <w:szCs w:val="28"/>
          <w:lang w:val="en-GB"/>
        </w:rPr>
        <w:tab/>
      </w:r>
      <w:r>
        <w:rPr>
          <w:rFonts w:ascii="Times New Roman" w:hAnsi="Times New Roman" w:cs="Times New Roman"/>
          <w:sz w:val="28"/>
          <w:szCs w:val="28"/>
          <w:lang w:val="en-GB"/>
        </w:rPr>
        <w:t>Adv. C J Mouton SC</w:t>
      </w:r>
    </w:p>
    <w:p w:rsidR="00C76FFD" w:rsidRDefault="00C76FFD" w:rsidP="00C76FFD">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Adv. A Rawjee</w:t>
      </w:r>
    </w:p>
    <w:p w:rsidR="00C76FFD" w:rsidRPr="00571BDB" w:rsidRDefault="00C76FFD" w:rsidP="00C76FFD">
      <w:pPr>
        <w:spacing w:line="240" w:lineRule="auto"/>
        <w:jc w:val="both"/>
        <w:rPr>
          <w:rFonts w:ascii="Times New Roman" w:hAnsi="Times New Roman" w:cs="Times New Roman"/>
          <w:sz w:val="28"/>
          <w:szCs w:val="28"/>
          <w:lang w:val="en-GB"/>
        </w:rPr>
      </w:pPr>
    </w:p>
    <w:p w:rsidR="00C76FFD" w:rsidRPr="00571BDB" w:rsidRDefault="00C76FFD" w:rsidP="00C76FFD">
      <w:pPr>
        <w:spacing w:line="240" w:lineRule="auto"/>
        <w:jc w:val="both"/>
        <w:rPr>
          <w:rFonts w:ascii="Times New Roman" w:hAnsi="Times New Roman" w:cs="Times New Roman"/>
          <w:sz w:val="28"/>
          <w:szCs w:val="28"/>
          <w:lang w:val="en-GB"/>
        </w:rPr>
      </w:pPr>
      <w:r w:rsidRPr="00571BDB">
        <w:rPr>
          <w:rFonts w:ascii="Times New Roman" w:hAnsi="Times New Roman" w:cs="Times New Roman"/>
          <w:sz w:val="28"/>
          <w:szCs w:val="28"/>
          <w:lang w:val="en-GB"/>
        </w:rPr>
        <w:t>Instructed by:</w:t>
      </w:r>
      <w:r w:rsidRPr="00571BDB">
        <w:rPr>
          <w:rFonts w:ascii="Times New Roman" w:hAnsi="Times New Roman" w:cs="Times New Roman"/>
          <w:sz w:val="28"/>
          <w:szCs w:val="28"/>
          <w:lang w:val="en-GB"/>
        </w:rPr>
        <w:tab/>
      </w:r>
      <w:r w:rsidRPr="00571BDB">
        <w:rPr>
          <w:rFonts w:ascii="Times New Roman" w:hAnsi="Times New Roman" w:cs="Times New Roman"/>
          <w:sz w:val="28"/>
          <w:szCs w:val="28"/>
          <w:lang w:val="en-GB"/>
        </w:rPr>
        <w:tab/>
      </w:r>
      <w:r w:rsidRPr="00571BDB">
        <w:rPr>
          <w:rFonts w:ascii="Times New Roman" w:hAnsi="Times New Roman" w:cs="Times New Roman"/>
          <w:sz w:val="28"/>
          <w:szCs w:val="28"/>
          <w:lang w:val="en-GB"/>
        </w:rPr>
        <w:tab/>
      </w:r>
      <w:r w:rsidRPr="00571BDB">
        <w:rPr>
          <w:rFonts w:ascii="Times New Roman" w:hAnsi="Times New Roman" w:cs="Times New Roman"/>
          <w:sz w:val="28"/>
          <w:szCs w:val="28"/>
          <w:lang w:val="en-GB"/>
        </w:rPr>
        <w:tab/>
      </w:r>
      <w:r>
        <w:rPr>
          <w:rFonts w:ascii="Times New Roman" w:hAnsi="Times New Roman" w:cs="Times New Roman"/>
          <w:sz w:val="28"/>
          <w:szCs w:val="28"/>
          <w:lang w:val="en-GB"/>
        </w:rPr>
        <w:t>The State Attorney</w:t>
      </w:r>
    </w:p>
    <w:p w:rsidR="00C76FFD" w:rsidRPr="00571BDB" w:rsidRDefault="00C76FFD" w:rsidP="00C76FFD">
      <w:pPr>
        <w:spacing w:line="240" w:lineRule="auto"/>
        <w:ind w:left="2160" w:hanging="1440"/>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29 Western Road</w:t>
      </w:r>
    </w:p>
    <w:p w:rsidR="00C76FFD" w:rsidRDefault="00C76FFD" w:rsidP="00C76FFD">
      <w:pPr>
        <w:spacing w:line="240" w:lineRule="auto"/>
        <w:jc w:val="both"/>
        <w:rPr>
          <w:rFonts w:ascii="Times New Roman" w:hAnsi="Times New Roman" w:cs="Times New Roman"/>
          <w:sz w:val="28"/>
          <w:szCs w:val="28"/>
          <w:lang w:val="en-GB"/>
        </w:rPr>
      </w:pPr>
      <w:r w:rsidRPr="00571BDB">
        <w:rPr>
          <w:rFonts w:ascii="Times New Roman" w:hAnsi="Times New Roman" w:cs="Times New Roman"/>
          <w:sz w:val="28"/>
          <w:szCs w:val="28"/>
          <w:lang w:val="en-GB"/>
        </w:rPr>
        <w:tab/>
      </w:r>
      <w:r w:rsidRPr="00571BDB">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Central</w:t>
      </w:r>
    </w:p>
    <w:p w:rsidR="00C76FFD" w:rsidRDefault="00C76FFD" w:rsidP="00C76FFD">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PORT ELIZABETH</w:t>
      </w:r>
    </w:p>
    <w:p w:rsidR="00C76FFD" w:rsidRDefault="00C76FFD" w:rsidP="00C76FFD">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 xml:space="preserve">Tel:  041 </w:t>
      </w:r>
      <w:r w:rsidR="0083140A">
        <w:rPr>
          <w:rFonts w:ascii="Times New Roman" w:hAnsi="Times New Roman" w:cs="Times New Roman"/>
          <w:sz w:val="28"/>
          <w:szCs w:val="28"/>
          <w:lang w:val="en-GB"/>
        </w:rPr>
        <w:t>–</w:t>
      </w:r>
      <w:r>
        <w:rPr>
          <w:rFonts w:ascii="Times New Roman" w:hAnsi="Times New Roman" w:cs="Times New Roman"/>
          <w:sz w:val="28"/>
          <w:szCs w:val="28"/>
          <w:lang w:val="en-GB"/>
        </w:rPr>
        <w:t xml:space="preserve"> 5852687</w:t>
      </w:r>
    </w:p>
    <w:p w:rsidR="0083140A" w:rsidRDefault="0083140A" w:rsidP="00C76FFD">
      <w:pPr>
        <w:spacing w:line="240" w:lineRule="auto"/>
        <w:jc w:val="both"/>
        <w:rPr>
          <w:rFonts w:ascii="Times New Roman" w:hAnsi="Times New Roman" w:cs="Times New Roman"/>
          <w:sz w:val="28"/>
          <w:szCs w:val="28"/>
          <w:lang w:val="en-GB"/>
        </w:rPr>
      </w:pPr>
    </w:p>
    <w:p w:rsidR="0083140A" w:rsidRDefault="0083140A" w:rsidP="00C76FFD">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Date heard:</w:t>
      </w:r>
      <w:r w:rsidR="00CD6412">
        <w:rPr>
          <w:rFonts w:ascii="Times New Roman" w:hAnsi="Times New Roman" w:cs="Times New Roman"/>
          <w:sz w:val="28"/>
          <w:szCs w:val="28"/>
          <w:lang w:val="en-GB"/>
        </w:rPr>
        <w:tab/>
      </w:r>
      <w:r w:rsidR="00CD6412">
        <w:rPr>
          <w:rFonts w:ascii="Times New Roman" w:hAnsi="Times New Roman" w:cs="Times New Roman"/>
          <w:sz w:val="28"/>
          <w:szCs w:val="28"/>
          <w:lang w:val="en-GB"/>
        </w:rPr>
        <w:tab/>
      </w:r>
      <w:r w:rsidR="00CD6412">
        <w:rPr>
          <w:rFonts w:ascii="Times New Roman" w:hAnsi="Times New Roman" w:cs="Times New Roman"/>
          <w:sz w:val="28"/>
          <w:szCs w:val="28"/>
          <w:lang w:val="en-GB"/>
        </w:rPr>
        <w:tab/>
      </w:r>
      <w:r w:rsidR="00CD6412">
        <w:rPr>
          <w:rFonts w:ascii="Times New Roman" w:hAnsi="Times New Roman" w:cs="Times New Roman"/>
          <w:sz w:val="28"/>
          <w:szCs w:val="28"/>
          <w:lang w:val="en-GB"/>
        </w:rPr>
        <w:tab/>
      </w:r>
      <w:r w:rsidR="00CD6412">
        <w:rPr>
          <w:rFonts w:ascii="Times New Roman" w:hAnsi="Times New Roman" w:cs="Times New Roman"/>
          <w:sz w:val="28"/>
          <w:szCs w:val="28"/>
          <w:lang w:val="en-GB"/>
        </w:rPr>
        <w:tab/>
        <w:t>18 April 2022</w:t>
      </w:r>
    </w:p>
    <w:p w:rsidR="0083140A" w:rsidRDefault="0083140A" w:rsidP="00C76FFD">
      <w:pPr>
        <w:spacing w:line="240" w:lineRule="auto"/>
        <w:jc w:val="both"/>
        <w:rPr>
          <w:rFonts w:ascii="Times New Roman" w:hAnsi="Times New Roman" w:cs="Times New Roman"/>
          <w:sz w:val="28"/>
          <w:szCs w:val="28"/>
          <w:lang w:val="en-GB"/>
        </w:rPr>
      </w:pPr>
    </w:p>
    <w:p w:rsidR="0083140A" w:rsidRPr="00571BDB" w:rsidRDefault="0083140A" w:rsidP="00C76FFD">
      <w:pPr>
        <w:spacing w:line="240" w:lineRule="auto"/>
        <w:jc w:val="both"/>
        <w:rPr>
          <w:rFonts w:ascii="Times New Roman" w:hAnsi="Times New Roman" w:cs="Times New Roman"/>
          <w:sz w:val="28"/>
          <w:szCs w:val="28"/>
          <w:lang w:val="en-GB"/>
        </w:rPr>
      </w:pPr>
      <w:r>
        <w:rPr>
          <w:rFonts w:ascii="Times New Roman" w:hAnsi="Times New Roman" w:cs="Times New Roman"/>
          <w:sz w:val="28"/>
          <w:szCs w:val="28"/>
          <w:lang w:val="en-GB"/>
        </w:rPr>
        <w:t>Date delivered:</w:t>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r>
      <w:r>
        <w:rPr>
          <w:rFonts w:ascii="Times New Roman" w:hAnsi="Times New Roman" w:cs="Times New Roman"/>
          <w:sz w:val="28"/>
          <w:szCs w:val="28"/>
          <w:lang w:val="en-GB"/>
        </w:rPr>
        <w:tab/>
        <w:t>17 June 2022</w:t>
      </w:r>
    </w:p>
    <w:p w:rsidR="00C76FFD" w:rsidRPr="00571BDB" w:rsidRDefault="00C76FFD" w:rsidP="00C76FFD">
      <w:pPr>
        <w:spacing w:line="600" w:lineRule="auto"/>
        <w:jc w:val="both"/>
        <w:rPr>
          <w:rFonts w:ascii="Times New Roman" w:hAnsi="Times New Roman" w:cs="Times New Roman"/>
          <w:sz w:val="28"/>
          <w:szCs w:val="28"/>
          <w:lang w:val="en-GB"/>
        </w:rPr>
      </w:pPr>
    </w:p>
    <w:p w:rsidR="00360ED2" w:rsidRDefault="00360ED2" w:rsidP="00901E42">
      <w:pPr>
        <w:spacing w:line="240" w:lineRule="auto"/>
        <w:jc w:val="both"/>
        <w:rPr>
          <w:rFonts w:ascii="Times New Roman" w:hAnsi="Times New Roman" w:cs="Times New Roman"/>
          <w:sz w:val="28"/>
          <w:szCs w:val="28"/>
          <w:lang w:val="en-GB"/>
        </w:rPr>
      </w:pPr>
    </w:p>
    <w:sectPr w:rsidR="00360ED2" w:rsidSect="005541A8">
      <w:headerReference w:type="default" r:id="rId9"/>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4993" w:rsidRDefault="007F4993" w:rsidP="00172249">
      <w:pPr>
        <w:spacing w:after="0" w:line="240" w:lineRule="auto"/>
      </w:pPr>
      <w:r>
        <w:separator/>
      </w:r>
    </w:p>
  </w:endnote>
  <w:endnote w:type="continuationSeparator" w:id="0">
    <w:p w:rsidR="007F4993" w:rsidRDefault="007F4993" w:rsidP="001722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4993" w:rsidRDefault="007F4993" w:rsidP="00172249">
      <w:pPr>
        <w:spacing w:after="0" w:line="240" w:lineRule="auto"/>
      </w:pPr>
      <w:r>
        <w:separator/>
      </w:r>
    </w:p>
  </w:footnote>
  <w:footnote w:type="continuationSeparator" w:id="0">
    <w:p w:rsidR="007F4993" w:rsidRDefault="007F4993" w:rsidP="001722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541A8" w:rsidRDefault="007F4993">
    <w:pPr>
      <w:pStyle w:val="Header"/>
      <w:jc w:val="center"/>
    </w:pPr>
    <w:sdt>
      <w:sdtPr>
        <w:id w:val="-2132538742"/>
        <w:docPartObj>
          <w:docPartGallery w:val="Page Numbers (Top of Page)"/>
          <w:docPartUnique/>
        </w:docPartObj>
      </w:sdtPr>
      <w:sdtEndPr>
        <w:rPr>
          <w:noProof/>
        </w:rPr>
      </w:sdtEndPr>
      <w:sdtContent>
        <w:r w:rsidR="005541A8">
          <w:fldChar w:fldCharType="begin"/>
        </w:r>
        <w:r w:rsidR="005541A8">
          <w:instrText xml:space="preserve"> PAGE   \* MERGEFORMAT </w:instrText>
        </w:r>
        <w:r w:rsidR="005541A8">
          <w:fldChar w:fldCharType="separate"/>
        </w:r>
        <w:r w:rsidR="00DD42B1">
          <w:rPr>
            <w:noProof/>
          </w:rPr>
          <w:t>4</w:t>
        </w:r>
        <w:r w:rsidR="005541A8">
          <w:rPr>
            <w:noProof/>
          </w:rPr>
          <w:fldChar w:fldCharType="end"/>
        </w:r>
      </w:sdtContent>
    </w:sdt>
  </w:p>
  <w:p w:rsidR="00ED072C" w:rsidRDefault="00ED072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FC6BF1"/>
    <w:multiLevelType w:val="hybridMultilevel"/>
    <w:tmpl w:val="5BF4F4D0"/>
    <w:lvl w:ilvl="0" w:tplc="7F4AA1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C64FE"/>
    <w:multiLevelType w:val="hybridMultilevel"/>
    <w:tmpl w:val="DEECB016"/>
    <w:lvl w:ilvl="0" w:tplc="B4DAC16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453D32"/>
    <w:multiLevelType w:val="hybridMultilevel"/>
    <w:tmpl w:val="83DABD54"/>
    <w:lvl w:ilvl="0" w:tplc="31CA7F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92A3D41"/>
    <w:multiLevelType w:val="hybridMultilevel"/>
    <w:tmpl w:val="28A49678"/>
    <w:lvl w:ilvl="0" w:tplc="695451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0C80943"/>
    <w:multiLevelType w:val="hybridMultilevel"/>
    <w:tmpl w:val="75083170"/>
    <w:lvl w:ilvl="0" w:tplc="9A46E79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9E9064A"/>
    <w:multiLevelType w:val="hybridMultilevel"/>
    <w:tmpl w:val="6102224E"/>
    <w:lvl w:ilvl="0" w:tplc="3064E03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65A06F26"/>
    <w:multiLevelType w:val="hybridMultilevel"/>
    <w:tmpl w:val="3DC2CEE6"/>
    <w:lvl w:ilvl="0" w:tplc="063A18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6EA56F5E"/>
    <w:multiLevelType w:val="hybridMultilevel"/>
    <w:tmpl w:val="7B3621E6"/>
    <w:lvl w:ilvl="0" w:tplc="3BF478F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num>
  <w:num w:numId="2">
    <w:abstractNumId w:val="3"/>
  </w:num>
  <w:num w:numId="3">
    <w:abstractNumId w:val="7"/>
  </w:num>
  <w:num w:numId="4">
    <w:abstractNumId w:val="4"/>
  </w:num>
  <w:num w:numId="5">
    <w:abstractNumId w:val="2"/>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249"/>
    <w:rsid w:val="00005B70"/>
    <w:rsid w:val="00006620"/>
    <w:rsid w:val="00016542"/>
    <w:rsid w:val="00022216"/>
    <w:rsid w:val="00032846"/>
    <w:rsid w:val="000607DD"/>
    <w:rsid w:val="00063FC1"/>
    <w:rsid w:val="0008770A"/>
    <w:rsid w:val="000D05D6"/>
    <w:rsid w:val="000F194D"/>
    <w:rsid w:val="001001E5"/>
    <w:rsid w:val="00100F69"/>
    <w:rsid w:val="001100D9"/>
    <w:rsid w:val="001404D5"/>
    <w:rsid w:val="00164E67"/>
    <w:rsid w:val="0016555B"/>
    <w:rsid w:val="00172249"/>
    <w:rsid w:val="001E0236"/>
    <w:rsid w:val="001F4DFA"/>
    <w:rsid w:val="00224EE7"/>
    <w:rsid w:val="002256D4"/>
    <w:rsid w:val="00235DD7"/>
    <w:rsid w:val="00235F74"/>
    <w:rsid w:val="00256189"/>
    <w:rsid w:val="00256D05"/>
    <w:rsid w:val="0026491C"/>
    <w:rsid w:val="00277BD1"/>
    <w:rsid w:val="002A03B4"/>
    <w:rsid w:val="002A35B0"/>
    <w:rsid w:val="002A48E3"/>
    <w:rsid w:val="002E0735"/>
    <w:rsid w:val="002F216E"/>
    <w:rsid w:val="002F7255"/>
    <w:rsid w:val="003068E0"/>
    <w:rsid w:val="003273B6"/>
    <w:rsid w:val="00344424"/>
    <w:rsid w:val="00351212"/>
    <w:rsid w:val="00360ED2"/>
    <w:rsid w:val="00361546"/>
    <w:rsid w:val="00361F2E"/>
    <w:rsid w:val="00363601"/>
    <w:rsid w:val="00374EAF"/>
    <w:rsid w:val="00376F17"/>
    <w:rsid w:val="00381B05"/>
    <w:rsid w:val="00384AE4"/>
    <w:rsid w:val="00393297"/>
    <w:rsid w:val="00393582"/>
    <w:rsid w:val="00396ED9"/>
    <w:rsid w:val="003C1118"/>
    <w:rsid w:val="003D2189"/>
    <w:rsid w:val="003E345A"/>
    <w:rsid w:val="003E53D0"/>
    <w:rsid w:val="003F5B6C"/>
    <w:rsid w:val="003F6141"/>
    <w:rsid w:val="004141BD"/>
    <w:rsid w:val="00434434"/>
    <w:rsid w:val="00441550"/>
    <w:rsid w:val="004416E5"/>
    <w:rsid w:val="00450F2D"/>
    <w:rsid w:val="00456D4A"/>
    <w:rsid w:val="00461514"/>
    <w:rsid w:val="00471051"/>
    <w:rsid w:val="00473112"/>
    <w:rsid w:val="00474A85"/>
    <w:rsid w:val="0048794B"/>
    <w:rsid w:val="0049145F"/>
    <w:rsid w:val="004D5981"/>
    <w:rsid w:val="004E7D0D"/>
    <w:rsid w:val="00503716"/>
    <w:rsid w:val="00527819"/>
    <w:rsid w:val="00530777"/>
    <w:rsid w:val="00541339"/>
    <w:rsid w:val="005443EC"/>
    <w:rsid w:val="005541A8"/>
    <w:rsid w:val="00585517"/>
    <w:rsid w:val="005860C8"/>
    <w:rsid w:val="00587CBA"/>
    <w:rsid w:val="005A2966"/>
    <w:rsid w:val="005A58FE"/>
    <w:rsid w:val="005B16E9"/>
    <w:rsid w:val="005C2E11"/>
    <w:rsid w:val="005C3DA1"/>
    <w:rsid w:val="005E02D2"/>
    <w:rsid w:val="005E59BE"/>
    <w:rsid w:val="00601690"/>
    <w:rsid w:val="0060197D"/>
    <w:rsid w:val="0060613D"/>
    <w:rsid w:val="006135A9"/>
    <w:rsid w:val="00622D62"/>
    <w:rsid w:val="00657C4E"/>
    <w:rsid w:val="00665E3E"/>
    <w:rsid w:val="00673118"/>
    <w:rsid w:val="0068489B"/>
    <w:rsid w:val="00694E83"/>
    <w:rsid w:val="006A1389"/>
    <w:rsid w:val="006A6B4C"/>
    <w:rsid w:val="006C05C4"/>
    <w:rsid w:val="006C1EBB"/>
    <w:rsid w:val="006C549D"/>
    <w:rsid w:val="006E008B"/>
    <w:rsid w:val="006E53FE"/>
    <w:rsid w:val="006F1FAF"/>
    <w:rsid w:val="006F6168"/>
    <w:rsid w:val="007022EB"/>
    <w:rsid w:val="00713B5C"/>
    <w:rsid w:val="007167F9"/>
    <w:rsid w:val="0076310B"/>
    <w:rsid w:val="00764F1A"/>
    <w:rsid w:val="00772A6F"/>
    <w:rsid w:val="007737FA"/>
    <w:rsid w:val="00774FE0"/>
    <w:rsid w:val="00783D36"/>
    <w:rsid w:val="0078645E"/>
    <w:rsid w:val="0078663E"/>
    <w:rsid w:val="007A4786"/>
    <w:rsid w:val="007A5359"/>
    <w:rsid w:val="007B044A"/>
    <w:rsid w:val="007B08DE"/>
    <w:rsid w:val="007B42A6"/>
    <w:rsid w:val="007F4993"/>
    <w:rsid w:val="007F5C93"/>
    <w:rsid w:val="0081552B"/>
    <w:rsid w:val="00815901"/>
    <w:rsid w:val="00824E90"/>
    <w:rsid w:val="0083140A"/>
    <w:rsid w:val="00843C5F"/>
    <w:rsid w:val="008549C3"/>
    <w:rsid w:val="008B413C"/>
    <w:rsid w:val="008C009A"/>
    <w:rsid w:val="008D4E64"/>
    <w:rsid w:val="008D50E9"/>
    <w:rsid w:val="008D6FC5"/>
    <w:rsid w:val="008D744E"/>
    <w:rsid w:val="008F232A"/>
    <w:rsid w:val="008F6B17"/>
    <w:rsid w:val="00901E42"/>
    <w:rsid w:val="00910FA3"/>
    <w:rsid w:val="009263F3"/>
    <w:rsid w:val="009331D8"/>
    <w:rsid w:val="009451D0"/>
    <w:rsid w:val="0097190A"/>
    <w:rsid w:val="00993A28"/>
    <w:rsid w:val="009A6AF4"/>
    <w:rsid w:val="009B1260"/>
    <w:rsid w:val="009C14EE"/>
    <w:rsid w:val="00A06C2F"/>
    <w:rsid w:val="00A123EF"/>
    <w:rsid w:val="00A51607"/>
    <w:rsid w:val="00A65ACB"/>
    <w:rsid w:val="00A71AB5"/>
    <w:rsid w:val="00A7610E"/>
    <w:rsid w:val="00A87992"/>
    <w:rsid w:val="00A924E8"/>
    <w:rsid w:val="00AA2B7A"/>
    <w:rsid w:val="00AA5117"/>
    <w:rsid w:val="00AB1A83"/>
    <w:rsid w:val="00AC53B3"/>
    <w:rsid w:val="00AE5D80"/>
    <w:rsid w:val="00AF7708"/>
    <w:rsid w:val="00B1203F"/>
    <w:rsid w:val="00B1380D"/>
    <w:rsid w:val="00B14458"/>
    <w:rsid w:val="00B240C1"/>
    <w:rsid w:val="00B30F20"/>
    <w:rsid w:val="00B434CD"/>
    <w:rsid w:val="00B748CB"/>
    <w:rsid w:val="00B80D0C"/>
    <w:rsid w:val="00B92CFE"/>
    <w:rsid w:val="00B934AD"/>
    <w:rsid w:val="00BA412F"/>
    <w:rsid w:val="00BA5138"/>
    <w:rsid w:val="00BC4FA3"/>
    <w:rsid w:val="00BD0A06"/>
    <w:rsid w:val="00BD39B3"/>
    <w:rsid w:val="00BD55DA"/>
    <w:rsid w:val="00C2146B"/>
    <w:rsid w:val="00C47EBF"/>
    <w:rsid w:val="00C55A0B"/>
    <w:rsid w:val="00C76FFD"/>
    <w:rsid w:val="00C85DDD"/>
    <w:rsid w:val="00C93991"/>
    <w:rsid w:val="00CA6537"/>
    <w:rsid w:val="00CA69AF"/>
    <w:rsid w:val="00CB7D5D"/>
    <w:rsid w:val="00CC32E6"/>
    <w:rsid w:val="00CC6E21"/>
    <w:rsid w:val="00CD1B8C"/>
    <w:rsid w:val="00CD6412"/>
    <w:rsid w:val="00D10D49"/>
    <w:rsid w:val="00D3327D"/>
    <w:rsid w:val="00D34C52"/>
    <w:rsid w:val="00D717B6"/>
    <w:rsid w:val="00D732EB"/>
    <w:rsid w:val="00D7700C"/>
    <w:rsid w:val="00D824A5"/>
    <w:rsid w:val="00DB7CCD"/>
    <w:rsid w:val="00DC609C"/>
    <w:rsid w:val="00DD2E6B"/>
    <w:rsid w:val="00DD42B1"/>
    <w:rsid w:val="00DE420F"/>
    <w:rsid w:val="00E242CB"/>
    <w:rsid w:val="00E31E13"/>
    <w:rsid w:val="00E40891"/>
    <w:rsid w:val="00E422E9"/>
    <w:rsid w:val="00E4700F"/>
    <w:rsid w:val="00E5476F"/>
    <w:rsid w:val="00E707F3"/>
    <w:rsid w:val="00E90E46"/>
    <w:rsid w:val="00EA25AF"/>
    <w:rsid w:val="00EC795A"/>
    <w:rsid w:val="00ED072C"/>
    <w:rsid w:val="00ED7358"/>
    <w:rsid w:val="00EE63B8"/>
    <w:rsid w:val="00F1304C"/>
    <w:rsid w:val="00F23002"/>
    <w:rsid w:val="00F279FA"/>
    <w:rsid w:val="00F30955"/>
    <w:rsid w:val="00F44191"/>
    <w:rsid w:val="00F5770F"/>
    <w:rsid w:val="00F63955"/>
    <w:rsid w:val="00F6515A"/>
    <w:rsid w:val="00F726E9"/>
    <w:rsid w:val="00F734C4"/>
    <w:rsid w:val="00F84A8D"/>
    <w:rsid w:val="00F95D0F"/>
    <w:rsid w:val="00F97A07"/>
    <w:rsid w:val="00FB022F"/>
    <w:rsid w:val="00FD14B4"/>
    <w:rsid w:val="00FD35BD"/>
    <w:rsid w:val="00FE39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A074601-B331-481B-8169-9583B1D8A5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172249"/>
    <w:pPr>
      <w:spacing w:after="0" w:line="240" w:lineRule="auto"/>
    </w:pPr>
    <w:rPr>
      <w:sz w:val="20"/>
      <w:szCs w:val="20"/>
    </w:rPr>
  </w:style>
  <w:style w:type="character" w:customStyle="1" w:styleId="FootnoteTextChar">
    <w:name w:val="Footnote Text Char"/>
    <w:basedOn w:val="DefaultParagraphFont"/>
    <w:link w:val="FootnoteText"/>
    <w:uiPriority w:val="99"/>
    <w:rsid w:val="00172249"/>
    <w:rPr>
      <w:sz w:val="20"/>
      <w:szCs w:val="20"/>
    </w:rPr>
  </w:style>
  <w:style w:type="character" w:styleId="FootnoteReference">
    <w:name w:val="footnote reference"/>
    <w:basedOn w:val="DefaultParagraphFont"/>
    <w:uiPriority w:val="99"/>
    <w:semiHidden/>
    <w:unhideWhenUsed/>
    <w:rsid w:val="00172249"/>
    <w:rPr>
      <w:vertAlign w:val="superscript"/>
    </w:rPr>
  </w:style>
  <w:style w:type="paragraph" w:styleId="BalloonText">
    <w:name w:val="Balloon Text"/>
    <w:basedOn w:val="Normal"/>
    <w:link w:val="BalloonTextChar"/>
    <w:uiPriority w:val="99"/>
    <w:semiHidden/>
    <w:unhideWhenUsed/>
    <w:rsid w:val="00F734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34C4"/>
    <w:rPr>
      <w:rFonts w:ascii="Segoe UI" w:hAnsi="Segoe UI" w:cs="Segoe UI"/>
      <w:sz w:val="18"/>
      <w:szCs w:val="18"/>
    </w:rPr>
  </w:style>
  <w:style w:type="paragraph" w:styleId="Header">
    <w:name w:val="header"/>
    <w:basedOn w:val="Normal"/>
    <w:link w:val="HeaderChar"/>
    <w:uiPriority w:val="99"/>
    <w:unhideWhenUsed/>
    <w:rsid w:val="00ED07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D072C"/>
  </w:style>
  <w:style w:type="paragraph" w:styleId="Footer">
    <w:name w:val="footer"/>
    <w:basedOn w:val="Normal"/>
    <w:link w:val="FooterChar"/>
    <w:uiPriority w:val="99"/>
    <w:unhideWhenUsed/>
    <w:rsid w:val="00ED07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D072C"/>
  </w:style>
  <w:style w:type="paragraph" w:styleId="ListParagraph">
    <w:name w:val="List Paragraph"/>
    <w:basedOn w:val="Normal"/>
    <w:uiPriority w:val="34"/>
    <w:qFormat/>
    <w:rsid w:val="00BD39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C1518E-DA28-4D2E-AEEC-F1DA18063B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2787</Words>
  <Characters>15890</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Celeste Oertel</dc:creator>
  <cp:keywords/>
  <dc:description/>
  <cp:lastModifiedBy>HOME</cp:lastModifiedBy>
  <cp:revision>2</cp:revision>
  <cp:lastPrinted>2022-06-15T08:59:00Z</cp:lastPrinted>
  <dcterms:created xsi:type="dcterms:W3CDTF">2022-06-20T17:14:00Z</dcterms:created>
  <dcterms:modified xsi:type="dcterms:W3CDTF">2022-06-20T17:14:00Z</dcterms:modified>
</cp:coreProperties>
</file>