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5A45A" w14:textId="77777777" w:rsidR="00E52FF1" w:rsidRDefault="00E52FF1" w:rsidP="00E52FF1">
      <w:pPr>
        <w:spacing w:line="360" w:lineRule="auto"/>
        <w:jc w:val="center"/>
        <w:rPr>
          <w:rFonts w:ascii="Times New Roman" w:hAnsi="Times New Roman" w:cs="Times New Roman"/>
          <w:sz w:val="28"/>
          <w:szCs w:val="28"/>
        </w:rPr>
      </w:pPr>
      <w:r>
        <w:rPr>
          <w:noProof/>
          <w:lang w:eastAsia="en-ZA"/>
        </w:rPr>
        <w:drawing>
          <wp:inline distT="0" distB="0" distL="0" distR="0" wp14:anchorId="0227D5AE" wp14:editId="4D3D37CC">
            <wp:extent cx="1225550" cy="12096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225550" cy="1209675"/>
                    </a:xfrm>
                    <a:prstGeom prst="rect">
                      <a:avLst/>
                    </a:prstGeom>
                    <a:noFill/>
                    <a:ln>
                      <a:noFill/>
                    </a:ln>
                  </pic:spPr>
                </pic:pic>
              </a:graphicData>
            </a:graphic>
          </wp:inline>
        </w:drawing>
      </w:r>
    </w:p>
    <w:p w14:paraId="09FEC766" w14:textId="77777777" w:rsidR="00E52FF1" w:rsidRPr="00701B17" w:rsidRDefault="00E52FF1" w:rsidP="00E52FF1">
      <w:pPr>
        <w:spacing w:line="276" w:lineRule="auto"/>
        <w:jc w:val="center"/>
        <w:rPr>
          <w:rFonts w:ascii="Times New Roman" w:hAnsi="Times New Roman" w:cs="Times New Roman"/>
          <w:b/>
          <w:sz w:val="28"/>
          <w:szCs w:val="28"/>
        </w:rPr>
      </w:pPr>
      <w:r w:rsidRPr="00701B17">
        <w:rPr>
          <w:rFonts w:ascii="Times New Roman" w:hAnsi="Times New Roman" w:cs="Times New Roman"/>
          <w:b/>
          <w:sz w:val="28"/>
          <w:szCs w:val="28"/>
        </w:rPr>
        <w:t>IN THE HIGH COURT OF SOUTH AFRICA</w:t>
      </w:r>
    </w:p>
    <w:p w14:paraId="0E343819" w14:textId="77777777" w:rsidR="00E52FF1" w:rsidRPr="00701B17" w:rsidRDefault="00E52FF1" w:rsidP="00E52FF1">
      <w:pPr>
        <w:spacing w:line="276" w:lineRule="auto"/>
        <w:jc w:val="center"/>
        <w:rPr>
          <w:rFonts w:ascii="Times New Roman" w:hAnsi="Times New Roman" w:cs="Times New Roman"/>
          <w:b/>
          <w:sz w:val="28"/>
          <w:szCs w:val="28"/>
        </w:rPr>
      </w:pPr>
      <w:r w:rsidRPr="00701B17">
        <w:rPr>
          <w:rFonts w:ascii="Times New Roman" w:hAnsi="Times New Roman" w:cs="Times New Roman"/>
          <w:b/>
          <w:sz w:val="28"/>
          <w:szCs w:val="28"/>
        </w:rPr>
        <w:t xml:space="preserve">EASTERN CAPE DIVISION, </w:t>
      </w:r>
      <w:r>
        <w:rPr>
          <w:rFonts w:ascii="Times New Roman" w:hAnsi="Times New Roman" w:cs="Times New Roman"/>
          <w:b/>
          <w:sz w:val="28"/>
          <w:szCs w:val="28"/>
        </w:rPr>
        <w:t>GQEBERHA</w:t>
      </w:r>
    </w:p>
    <w:p w14:paraId="0458D8B9" w14:textId="77777777" w:rsidR="00E52FF1" w:rsidRDefault="00E52FF1" w:rsidP="00E52FF1">
      <w:pPr>
        <w:spacing w:line="276" w:lineRule="auto"/>
        <w:ind w:left="720" w:firstLine="720"/>
        <w:jc w:val="both"/>
        <w:rPr>
          <w:rFonts w:ascii="Times New Roman" w:hAnsi="Times New Roman" w:cs="Times New Roman"/>
          <w:b/>
          <w:sz w:val="28"/>
          <w:szCs w:val="28"/>
        </w:rPr>
      </w:pPr>
      <w:r w:rsidRPr="00701B17">
        <w:rPr>
          <w:rFonts w:ascii="Times New Roman" w:hAnsi="Times New Roman" w:cs="Times New Roman"/>
          <w:b/>
          <w:sz w:val="28"/>
          <w:szCs w:val="28"/>
        </w:rPr>
        <w:t xml:space="preserve"> </w:t>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t xml:space="preserve">      </w:t>
      </w:r>
    </w:p>
    <w:p w14:paraId="5F7EE92D" w14:textId="77777777" w:rsidR="00E52FF1" w:rsidRPr="00701B17" w:rsidRDefault="00E52FF1" w:rsidP="00E52FF1">
      <w:pPr>
        <w:spacing w:line="276" w:lineRule="auto"/>
        <w:ind w:left="5040"/>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 xml:space="preserve">     </w:t>
      </w:r>
      <w:r w:rsidR="00743E07">
        <w:rPr>
          <w:rFonts w:ascii="Times New Roman" w:hAnsi="Times New Roman" w:cs="Times New Roman"/>
          <w:b/>
          <w:sz w:val="28"/>
          <w:szCs w:val="28"/>
        </w:rPr>
        <w:tab/>
        <w:t xml:space="preserve"> CASE NO. </w:t>
      </w:r>
      <w:r w:rsidR="00494D18">
        <w:rPr>
          <w:rFonts w:ascii="Times New Roman" w:hAnsi="Times New Roman" w:cs="Times New Roman"/>
          <w:b/>
          <w:sz w:val="28"/>
          <w:szCs w:val="28"/>
        </w:rPr>
        <w:t>845/2021</w:t>
      </w:r>
    </w:p>
    <w:p w14:paraId="22C4577D" w14:textId="77777777" w:rsidR="00E52FF1" w:rsidRDefault="00E52FF1" w:rsidP="00E52FF1">
      <w:pPr>
        <w:spacing w:line="276" w:lineRule="auto"/>
        <w:jc w:val="both"/>
        <w:rPr>
          <w:rFonts w:ascii="Times New Roman" w:hAnsi="Times New Roman" w:cs="Times New Roman"/>
          <w:sz w:val="28"/>
          <w:szCs w:val="28"/>
        </w:rPr>
      </w:pPr>
    </w:p>
    <w:p w14:paraId="615D1EB7" w14:textId="77777777" w:rsidR="00E52FF1" w:rsidRDefault="00E52FF1" w:rsidP="00E52FF1">
      <w:pPr>
        <w:spacing w:line="276"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14:paraId="4C70372F" w14:textId="77777777" w:rsidR="00E52FF1" w:rsidRDefault="00E52FF1" w:rsidP="00E52FF1">
      <w:pPr>
        <w:spacing w:line="276" w:lineRule="auto"/>
        <w:jc w:val="both"/>
        <w:rPr>
          <w:rFonts w:ascii="Times New Roman" w:hAnsi="Times New Roman" w:cs="Times New Roman"/>
          <w:sz w:val="28"/>
          <w:szCs w:val="28"/>
        </w:rPr>
      </w:pPr>
    </w:p>
    <w:p w14:paraId="0801E4B6" w14:textId="77777777" w:rsidR="00E52FF1" w:rsidRDefault="00E52FF1" w:rsidP="00E52FF1">
      <w:pPr>
        <w:spacing w:line="276" w:lineRule="auto"/>
        <w:jc w:val="both"/>
        <w:rPr>
          <w:rFonts w:ascii="Times New Roman" w:hAnsi="Times New Roman" w:cs="Times New Roman"/>
          <w:b/>
          <w:sz w:val="28"/>
          <w:szCs w:val="28"/>
        </w:rPr>
      </w:pPr>
    </w:p>
    <w:p w14:paraId="4BAFDD67" w14:textId="77777777" w:rsidR="00E52FF1" w:rsidRDefault="00E52FF1" w:rsidP="00E52FF1">
      <w:pPr>
        <w:spacing w:line="276" w:lineRule="auto"/>
        <w:jc w:val="both"/>
        <w:rPr>
          <w:rFonts w:ascii="Times New Roman" w:hAnsi="Times New Roman" w:cs="Times New Roman"/>
          <w:sz w:val="28"/>
          <w:szCs w:val="28"/>
        </w:rPr>
      </w:pPr>
      <w:r>
        <w:rPr>
          <w:rFonts w:ascii="Times New Roman" w:hAnsi="Times New Roman" w:cs="Times New Roman"/>
          <w:b/>
          <w:sz w:val="28"/>
          <w:szCs w:val="28"/>
        </w:rPr>
        <w:t>MORN</w:t>
      </w:r>
      <w:r w:rsidR="00743E07">
        <w:rPr>
          <w:rFonts w:ascii="Times New Roman" w:hAnsi="Times New Roman" w:cs="Times New Roman"/>
          <w:b/>
          <w:sz w:val="28"/>
          <w:szCs w:val="28"/>
        </w:rPr>
        <w:t xml:space="preserve">É </w:t>
      </w:r>
      <w:r>
        <w:rPr>
          <w:rFonts w:ascii="Times New Roman" w:hAnsi="Times New Roman" w:cs="Times New Roman"/>
          <w:b/>
          <w:sz w:val="28"/>
          <w:szCs w:val="28"/>
        </w:rPr>
        <w:t xml:space="preserve">VAN </w:t>
      </w:r>
      <w:proofErr w:type="gramStart"/>
      <w:r>
        <w:rPr>
          <w:rFonts w:ascii="Times New Roman" w:hAnsi="Times New Roman" w:cs="Times New Roman"/>
          <w:b/>
          <w:sz w:val="28"/>
          <w:szCs w:val="28"/>
        </w:rPr>
        <w:t>HEERDEN</w:t>
      </w:r>
      <w:r>
        <w:rPr>
          <w:rFonts w:ascii="Times New Roman" w:hAnsi="Times New Roman" w:cs="Times New Roman"/>
          <w:sz w:val="28"/>
          <w:szCs w:val="28"/>
        </w:rPr>
        <w:t xml:space="preserve">  </w:t>
      </w:r>
      <w:r>
        <w:rPr>
          <w:rFonts w:ascii="Times New Roman" w:hAnsi="Times New Roman" w:cs="Times New Roman"/>
          <w:sz w:val="28"/>
          <w:szCs w:val="28"/>
        </w:rPr>
        <w:tab/>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Plaintiff</w:t>
      </w:r>
    </w:p>
    <w:p w14:paraId="34CD969B" w14:textId="77777777" w:rsidR="00E52FF1" w:rsidRDefault="00E52FF1" w:rsidP="00E52FF1">
      <w:pPr>
        <w:spacing w:line="276" w:lineRule="auto"/>
        <w:jc w:val="both"/>
        <w:rPr>
          <w:rFonts w:ascii="Times New Roman" w:hAnsi="Times New Roman" w:cs="Times New Roman"/>
          <w:sz w:val="28"/>
          <w:szCs w:val="28"/>
        </w:rPr>
      </w:pPr>
    </w:p>
    <w:p w14:paraId="4E177826" w14:textId="77777777" w:rsidR="00E52FF1" w:rsidRDefault="00E52FF1" w:rsidP="00E52FF1">
      <w:pPr>
        <w:spacing w:line="276" w:lineRule="auto"/>
        <w:jc w:val="both"/>
        <w:rPr>
          <w:rFonts w:ascii="Times New Roman" w:hAnsi="Times New Roman" w:cs="Times New Roman"/>
          <w:sz w:val="28"/>
          <w:szCs w:val="28"/>
        </w:rPr>
      </w:pPr>
      <w:r>
        <w:rPr>
          <w:rFonts w:ascii="Times New Roman" w:hAnsi="Times New Roman" w:cs="Times New Roman"/>
          <w:sz w:val="28"/>
          <w:szCs w:val="28"/>
        </w:rPr>
        <w:t>and</w:t>
      </w:r>
    </w:p>
    <w:p w14:paraId="75691A5A" w14:textId="77777777" w:rsidR="00E52FF1" w:rsidRDefault="00E52FF1" w:rsidP="00E52FF1">
      <w:pPr>
        <w:spacing w:line="276" w:lineRule="auto"/>
        <w:jc w:val="both"/>
        <w:rPr>
          <w:rFonts w:ascii="Times New Roman" w:hAnsi="Times New Roman" w:cs="Times New Roman"/>
          <w:sz w:val="28"/>
          <w:szCs w:val="28"/>
        </w:rPr>
      </w:pPr>
    </w:p>
    <w:p w14:paraId="5C24D2A6" w14:textId="77777777" w:rsidR="00E52FF1" w:rsidRDefault="00E52FF1" w:rsidP="00E52FF1">
      <w:pPr>
        <w:spacing w:line="276" w:lineRule="auto"/>
        <w:jc w:val="both"/>
        <w:rPr>
          <w:rFonts w:ascii="Times New Roman" w:hAnsi="Times New Roman" w:cs="Times New Roman"/>
          <w:sz w:val="28"/>
          <w:szCs w:val="28"/>
        </w:rPr>
      </w:pPr>
      <w:r>
        <w:rPr>
          <w:rFonts w:ascii="Times New Roman" w:hAnsi="Times New Roman" w:cs="Times New Roman"/>
          <w:b/>
          <w:sz w:val="28"/>
          <w:szCs w:val="28"/>
        </w:rPr>
        <w:t>ROAD ACCIDENT FUND</w:t>
      </w:r>
      <w:r>
        <w:rPr>
          <w:rFonts w:ascii="Times New Roman" w:hAnsi="Times New Roman" w:cs="Times New Roman"/>
          <w:b/>
          <w:sz w:val="28"/>
          <w:szCs w:val="28"/>
        </w:rPr>
        <w:tab/>
      </w:r>
      <w:r>
        <w:rPr>
          <w:rFonts w:ascii="Times New Roman" w:hAnsi="Times New Roman" w:cs="Times New Roman"/>
          <w:b/>
          <w:sz w:val="28"/>
          <w:szCs w:val="28"/>
        </w:rPr>
        <w:tab/>
        <w:t xml:space="preserve">        </w:t>
      </w:r>
      <w:r w:rsidRPr="00E52FF1">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E52FF1">
        <w:rPr>
          <w:rFonts w:ascii="Times New Roman" w:hAnsi="Times New Roman" w:cs="Times New Roman"/>
          <w:sz w:val="28"/>
          <w:szCs w:val="28"/>
        </w:rPr>
        <w:t>Defendant</w:t>
      </w:r>
      <w:r>
        <w:rPr>
          <w:rFonts w:ascii="Times New Roman" w:hAnsi="Times New Roman" w:cs="Times New Roman"/>
          <w:b/>
          <w:sz w:val="28"/>
          <w:szCs w:val="28"/>
        </w:rPr>
        <w:t xml:space="preserve"> </w:t>
      </w:r>
    </w:p>
    <w:p w14:paraId="0BB21023" w14:textId="77777777" w:rsidR="00354A12" w:rsidRPr="003328A3" w:rsidRDefault="00354A12" w:rsidP="003C3BAD">
      <w:pPr>
        <w:spacing w:line="360" w:lineRule="auto"/>
        <w:jc w:val="both"/>
        <w:rPr>
          <w:rFonts w:ascii="Times New Roman" w:hAnsi="Times New Roman" w:cs="Times New Roman"/>
          <w:sz w:val="28"/>
          <w:szCs w:val="28"/>
        </w:rPr>
      </w:pPr>
    </w:p>
    <w:p w14:paraId="4921BC6C" w14:textId="77777777" w:rsidR="00354A12" w:rsidRPr="003328A3" w:rsidRDefault="00354A12" w:rsidP="00354A12">
      <w:pPr>
        <w:pBdr>
          <w:bottom w:val="single" w:sz="12" w:space="1" w:color="auto"/>
        </w:pBdr>
        <w:spacing w:line="240" w:lineRule="auto"/>
        <w:jc w:val="both"/>
        <w:rPr>
          <w:rFonts w:ascii="Times New Roman" w:hAnsi="Times New Roman" w:cs="Times New Roman"/>
          <w:sz w:val="28"/>
          <w:szCs w:val="28"/>
        </w:rPr>
      </w:pPr>
    </w:p>
    <w:p w14:paraId="2E464D6F" w14:textId="77777777" w:rsidR="00354A12" w:rsidRPr="003328A3" w:rsidRDefault="00354A12" w:rsidP="00354A12">
      <w:pPr>
        <w:spacing w:line="240" w:lineRule="auto"/>
        <w:jc w:val="both"/>
        <w:rPr>
          <w:rFonts w:ascii="Times New Roman" w:hAnsi="Times New Roman" w:cs="Times New Roman"/>
          <w:sz w:val="28"/>
          <w:szCs w:val="28"/>
        </w:rPr>
      </w:pPr>
    </w:p>
    <w:p w14:paraId="5A1558C4" w14:textId="77777777" w:rsidR="00354A12" w:rsidRPr="003328A3" w:rsidRDefault="00354A12" w:rsidP="00354A12">
      <w:pPr>
        <w:pBdr>
          <w:bottom w:val="single" w:sz="12" w:space="1" w:color="auto"/>
        </w:pBdr>
        <w:spacing w:line="240" w:lineRule="auto"/>
        <w:jc w:val="center"/>
        <w:rPr>
          <w:rFonts w:ascii="Times New Roman" w:hAnsi="Times New Roman" w:cs="Times New Roman"/>
          <w:b/>
          <w:sz w:val="28"/>
          <w:szCs w:val="28"/>
        </w:rPr>
      </w:pPr>
      <w:r w:rsidRPr="003328A3">
        <w:rPr>
          <w:rFonts w:ascii="Times New Roman" w:hAnsi="Times New Roman" w:cs="Times New Roman"/>
          <w:b/>
          <w:sz w:val="28"/>
          <w:szCs w:val="28"/>
        </w:rPr>
        <w:t>JUDGMEN</w:t>
      </w:r>
      <w:r w:rsidR="00BE6B42">
        <w:rPr>
          <w:rFonts w:ascii="Times New Roman" w:hAnsi="Times New Roman" w:cs="Times New Roman"/>
          <w:b/>
          <w:sz w:val="28"/>
          <w:szCs w:val="28"/>
        </w:rPr>
        <w:t>T</w:t>
      </w:r>
    </w:p>
    <w:p w14:paraId="7FFB2EF1" w14:textId="77777777" w:rsidR="00354A12" w:rsidRPr="003328A3" w:rsidRDefault="00354A12" w:rsidP="00354A12">
      <w:pPr>
        <w:pBdr>
          <w:bottom w:val="single" w:sz="12" w:space="1" w:color="auto"/>
        </w:pBdr>
        <w:spacing w:line="240" w:lineRule="auto"/>
        <w:jc w:val="both"/>
        <w:rPr>
          <w:rFonts w:ascii="Times New Roman" w:hAnsi="Times New Roman" w:cs="Times New Roman"/>
          <w:sz w:val="28"/>
          <w:szCs w:val="28"/>
        </w:rPr>
      </w:pPr>
    </w:p>
    <w:p w14:paraId="6244C84A" w14:textId="77777777" w:rsidR="00354A12" w:rsidRPr="003328A3" w:rsidRDefault="00354A12" w:rsidP="00354A12">
      <w:pPr>
        <w:spacing w:line="240" w:lineRule="auto"/>
        <w:jc w:val="both"/>
        <w:rPr>
          <w:rFonts w:ascii="Times New Roman" w:hAnsi="Times New Roman" w:cs="Times New Roman"/>
          <w:sz w:val="28"/>
          <w:szCs w:val="28"/>
        </w:rPr>
      </w:pPr>
    </w:p>
    <w:p w14:paraId="03C498BA" w14:textId="77777777" w:rsidR="00354A12" w:rsidRPr="003328A3" w:rsidRDefault="00354A12" w:rsidP="00354A12">
      <w:pPr>
        <w:spacing w:line="360" w:lineRule="auto"/>
        <w:jc w:val="both"/>
        <w:rPr>
          <w:rFonts w:ascii="Times New Roman" w:hAnsi="Times New Roman" w:cs="Times New Roman"/>
          <w:b/>
          <w:sz w:val="28"/>
          <w:szCs w:val="28"/>
        </w:rPr>
      </w:pPr>
    </w:p>
    <w:p w14:paraId="2823C2E1" w14:textId="77777777" w:rsidR="00354A12" w:rsidRPr="003328A3" w:rsidRDefault="00B27EF5" w:rsidP="00354A12">
      <w:pPr>
        <w:spacing w:line="360" w:lineRule="auto"/>
        <w:jc w:val="both"/>
        <w:rPr>
          <w:rFonts w:ascii="Times New Roman" w:hAnsi="Times New Roman" w:cs="Times New Roman"/>
          <w:b/>
          <w:sz w:val="28"/>
          <w:szCs w:val="28"/>
        </w:rPr>
      </w:pPr>
      <w:r>
        <w:rPr>
          <w:rFonts w:ascii="Times New Roman" w:hAnsi="Times New Roman" w:cs="Times New Roman"/>
          <w:b/>
          <w:sz w:val="28"/>
          <w:szCs w:val="28"/>
        </w:rPr>
        <w:t>RUGUNANAN J</w:t>
      </w:r>
    </w:p>
    <w:p w14:paraId="7EF80B20" w14:textId="77777777" w:rsidR="00354A12" w:rsidRPr="003328A3" w:rsidRDefault="00354A12" w:rsidP="00354A12">
      <w:pPr>
        <w:spacing w:line="360" w:lineRule="auto"/>
        <w:jc w:val="both"/>
        <w:rPr>
          <w:rFonts w:ascii="Times New Roman" w:hAnsi="Times New Roman" w:cs="Times New Roman"/>
          <w:b/>
          <w:sz w:val="28"/>
          <w:szCs w:val="28"/>
        </w:rPr>
      </w:pPr>
    </w:p>
    <w:p w14:paraId="0CCFBF38" w14:textId="5598C59F" w:rsidR="00C85436" w:rsidRDefault="00B47990" w:rsidP="00B47990">
      <w:pPr>
        <w:pStyle w:val="LegalList1"/>
        <w:spacing w:line="360" w:lineRule="auto"/>
        <w:ind w:left="851" w:hanging="851"/>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3768CC">
        <w:rPr>
          <w:rFonts w:ascii="Times New Roman" w:hAnsi="Times New Roman"/>
          <w:sz w:val="28"/>
          <w:szCs w:val="28"/>
        </w:rPr>
        <w:t xml:space="preserve">The plaintiff’s claim arises from bodily injuries sustained in a </w:t>
      </w:r>
      <w:proofErr w:type="gramStart"/>
      <w:r w:rsidR="003768CC">
        <w:rPr>
          <w:rFonts w:ascii="Times New Roman" w:hAnsi="Times New Roman"/>
          <w:sz w:val="28"/>
          <w:szCs w:val="28"/>
        </w:rPr>
        <w:t xml:space="preserve">motor </w:t>
      </w:r>
      <w:r w:rsidR="00665B3E">
        <w:rPr>
          <w:rFonts w:ascii="Times New Roman" w:hAnsi="Times New Roman"/>
          <w:sz w:val="28"/>
          <w:szCs w:val="28"/>
        </w:rPr>
        <w:t>cycle</w:t>
      </w:r>
      <w:proofErr w:type="gramEnd"/>
      <w:r w:rsidR="00665B3E">
        <w:rPr>
          <w:rFonts w:ascii="Times New Roman" w:hAnsi="Times New Roman"/>
          <w:sz w:val="28"/>
          <w:szCs w:val="28"/>
        </w:rPr>
        <w:t xml:space="preserve"> collision on 3 May 2019.</w:t>
      </w:r>
      <w:r w:rsidR="003768CC">
        <w:rPr>
          <w:rFonts w:ascii="Times New Roman" w:hAnsi="Times New Roman"/>
          <w:sz w:val="28"/>
          <w:szCs w:val="28"/>
        </w:rPr>
        <w:t xml:space="preserve"> The defendant conceded liability </w:t>
      </w:r>
      <w:r w:rsidR="00665B3E">
        <w:rPr>
          <w:rFonts w:ascii="Times New Roman" w:hAnsi="Times New Roman"/>
          <w:sz w:val="28"/>
          <w:szCs w:val="28"/>
        </w:rPr>
        <w:t>on the merits on 10 February 2022. Th</w:t>
      </w:r>
      <w:r w:rsidR="00F666EF">
        <w:rPr>
          <w:rFonts w:ascii="Times New Roman" w:hAnsi="Times New Roman"/>
          <w:sz w:val="28"/>
          <w:szCs w:val="28"/>
        </w:rPr>
        <w:t>e</w:t>
      </w:r>
      <w:r w:rsidR="00665B3E">
        <w:rPr>
          <w:rFonts w:ascii="Times New Roman" w:hAnsi="Times New Roman"/>
          <w:sz w:val="28"/>
          <w:szCs w:val="28"/>
        </w:rPr>
        <w:t xml:space="preserve"> matter served before me on 5 September 2022 on the civil trial roll. </w:t>
      </w:r>
      <w:r w:rsidR="00027307">
        <w:rPr>
          <w:rFonts w:ascii="Times New Roman" w:hAnsi="Times New Roman"/>
          <w:sz w:val="28"/>
          <w:szCs w:val="28"/>
        </w:rPr>
        <w:t>Essentially, all heads of damages claimed by the plaintiff barring the claim for</w:t>
      </w:r>
      <w:r w:rsidR="00FD2000">
        <w:rPr>
          <w:rFonts w:ascii="Times New Roman" w:hAnsi="Times New Roman"/>
          <w:sz w:val="28"/>
          <w:szCs w:val="28"/>
        </w:rPr>
        <w:t xml:space="preserve"> past medical expenses </w:t>
      </w:r>
      <w:r w:rsidR="006D0157">
        <w:rPr>
          <w:rFonts w:ascii="Times New Roman" w:hAnsi="Times New Roman"/>
          <w:sz w:val="28"/>
          <w:szCs w:val="28"/>
        </w:rPr>
        <w:t>were</w:t>
      </w:r>
      <w:r w:rsidR="00FD2000">
        <w:rPr>
          <w:rFonts w:ascii="Times New Roman" w:hAnsi="Times New Roman"/>
          <w:sz w:val="28"/>
          <w:szCs w:val="28"/>
        </w:rPr>
        <w:t xml:space="preserve"> settled. </w:t>
      </w:r>
      <w:r w:rsidR="00BE6B42">
        <w:rPr>
          <w:rFonts w:ascii="Times New Roman" w:hAnsi="Times New Roman"/>
          <w:sz w:val="28"/>
          <w:szCs w:val="28"/>
        </w:rPr>
        <w:t>I</w:t>
      </w:r>
      <w:r w:rsidR="00FD2000">
        <w:rPr>
          <w:rFonts w:ascii="Times New Roman" w:hAnsi="Times New Roman"/>
          <w:sz w:val="28"/>
          <w:szCs w:val="28"/>
        </w:rPr>
        <w:t xml:space="preserve">n terms of </w:t>
      </w:r>
      <w:r w:rsidR="00777CAC">
        <w:rPr>
          <w:rFonts w:ascii="Times New Roman" w:hAnsi="Times New Roman"/>
          <w:sz w:val="28"/>
          <w:szCs w:val="28"/>
        </w:rPr>
        <w:t xml:space="preserve">an </w:t>
      </w:r>
      <w:r w:rsidR="00FD2000">
        <w:rPr>
          <w:rFonts w:ascii="Times New Roman" w:hAnsi="Times New Roman"/>
          <w:sz w:val="28"/>
          <w:szCs w:val="28"/>
        </w:rPr>
        <w:t xml:space="preserve">order of 5 September 2022 </w:t>
      </w:r>
      <w:r w:rsidR="00BE6B42">
        <w:rPr>
          <w:rFonts w:ascii="Times New Roman" w:hAnsi="Times New Roman"/>
          <w:sz w:val="28"/>
          <w:szCs w:val="28"/>
        </w:rPr>
        <w:t>that claim was</w:t>
      </w:r>
      <w:r w:rsidR="00665B3E">
        <w:rPr>
          <w:rFonts w:ascii="Times New Roman" w:hAnsi="Times New Roman"/>
          <w:sz w:val="28"/>
          <w:szCs w:val="28"/>
        </w:rPr>
        <w:t>,</w:t>
      </w:r>
      <w:r w:rsidR="00BE6B42">
        <w:rPr>
          <w:rFonts w:ascii="Times New Roman" w:hAnsi="Times New Roman"/>
          <w:sz w:val="28"/>
          <w:szCs w:val="28"/>
        </w:rPr>
        <w:t xml:space="preserve"> by agreement</w:t>
      </w:r>
      <w:r w:rsidR="00665B3E">
        <w:rPr>
          <w:rFonts w:ascii="Times New Roman" w:hAnsi="Times New Roman"/>
          <w:sz w:val="28"/>
          <w:szCs w:val="28"/>
        </w:rPr>
        <w:t>,</w:t>
      </w:r>
      <w:r w:rsidR="00BE6B42">
        <w:rPr>
          <w:rFonts w:ascii="Times New Roman" w:hAnsi="Times New Roman"/>
          <w:sz w:val="28"/>
          <w:szCs w:val="28"/>
        </w:rPr>
        <w:t xml:space="preserve"> </w:t>
      </w:r>
      <w:r w:rsidR="00FD2000">
        <w:rPr>
          <w:rFonts w:ascii="Times New Roman" w:hAnsi="Times New Roman"/>
          <w:sz w:val="28"/>
          <w:szCs w:val="28"/>
        </w:rPr>
        <w:t>postponed for trial to 8 September 2022.</w:t>
      </w:r>
      <w:r w:rsidR="004309C0">
        <w:rPr>
          <w:rFonts w:ascii="Times New Roman" w:hAnsi="Times New Roman"/>
          <w:sz w:val="28"/>
          <w:szCs w:val="28"/>
        </w:rPr>
        <w:t xml:space="preserve"> </w:t>
      </w:r>
      <w:r w:rsidR="00F452EF">
        <w:rPr>
          <w:rFonts w:ascii="Times New Roman" w:hAnsi="Times New Roman"/>
          <w:sz w:val="28"/>
          <w:szCs w:val="28"/>
        </w:rPr>
        <w:t xml:space="preserve">On that day the defendant moved for an </w:t>
      </w:r>
      <w:r w:rsidR="00F452EF">
        <w:rPr>
          <w:rFonts w:ascii="Times New Roman" w:hAnsi="Times New Roman"/>
          <w:sz w:val="28"/>
          <w:szCs w:val="28"/>
        </w:rPr>
        <w:lastRenderedPageBreak/>
        <w:t>amendment to its plea. The amendment was allowed without objection</w:t>
      </w:r>
      <w:r w:rsidR="00C85436">
        <w:rPr>
          <w:rFonts w:ascii="Times New Roman" w:hAnsi="Times New Roman"/>
          <w:sz w:val="28"/>
          <w:szCs w:val="28"/>
        </w:rPr>
        <w:t xml:space="preserve">. </w:t>
      </w:r>
      <w:r w:rsidR="0008392E">
        <w:rPr>
          <w:rFonts w:ascii="Times New Roman" w:hAnsi="Times New Roman"/>
          <w:sz w:val="28"/>
          <w:szCs w:val="28"/>
        </w:rPr>
        <w:t xml:space="preserve">It was </w:t>
      </w:r>
      <w:r w:rsidR="0012423A">
        <w:rPr>
          <w:rFonts w:ascii="Times New Roman" w:hAnsi="Times New Roman"/>
          <w:sz w:val="28"/>
          <w:szCs w:val="28"/>
        </w:rPr>
        <w:t xml:space="preserve">introduced </w:t>
      </w:r>
      <w:r w:rsidR="006702CB">
        <w:rPr>
          <w:rFonts w:ascii="Times New Roman" w:hAnsi="Times New Roman"/>
          <w:sz w:val="28"/>
          <w:szCs w:val="28"/>
        </w:rPr>
        <w:t xml:space="preserve">without any </w:t>
      </w:r>
      <w:r w:rsidR="00665B3E">
        <w:rPr>
          <w:rFonts w:ascii="Times New Roman" w:hAnsi="Times New Roman"/>
          <w:sz w:val="28"/>
          <w:szCs w:val="28"/>
        </w:rPr>
        <w:t xml:space="preserve">prior </w:t>
      </w:r>
      <w:r w:rsidR="006702CB">
        <w:rPr>
          <w:rFonts w:ascii="Times New Roman" w:hAnsi="Times New Roman"/>
          <w:sz w:val="28"/>
          <w:szCs w:val="28"/>
        </w:rPr>
        <w:t xml:space="preserve">indication </w:t>
      </w:r>
      <w:r w:rsidR="002663EB">
        <w:rPr>
          <w:rFonts w:ascii="Times New Roman" w:hAnsi="Times New Roman"/>
          <w:sz w:val="28"/>
          <w:szCs w:val="28"/>
        </w:rPr>
        <w:t xml:space="preserve">being given to the plaintiff </w:t>
      </w:r>
      <w:r w:rsidR="006702CB">
        <w:rPr>
          <w:rFonts w:ascii="Times New Roman" w:hAnsi="Times New Roman"/>
          <w:sz w:val="28"/>
          <w:szCs w:val="28"/>
        </w:rPr>
        <w:t xml:space="preserve">during </w:t>
      </w:r>
      <w:r w:rsidR="00C85436">
        <w:rPr>
          <w:rFonts w:ascii="Times New Roman" w:hAnsi="Times New Roman"/>
          <w:sz w:val="28"/>
          <w:szCs w:val="28"/>
        </w:rPr>
        <w:t>the case flow management and roll call</w:t>
      </w:r>
      <w:r w:rsidR="0012423A" w:rsidRPr="0012423A">
        <w:rPr>
          <w:rFonts w:ascii="Times New Roman" w:hAnsi="Times New Roman"/>
          <w:sz w:val="28"/>
          <w:szCs w:val="28"/>
        </w:rPr>
        <w:t xml:space="preserve"> </w:t>
      </w:r>
      <w:r w:rsidR="0012423A">
        <w:rPr>
          <w:rFonts w:ascii="Times New Roman" w:hAnsi="Times New Roman"/>
          <w:sz w:val="28"/>
          <w:szCs w:val="28"/>
        </w:rPr>
        <w:t>processes</w:t>
      </w:r>
      <w:r w:rsidR="00C85436">
        <w:rPr>
          <w:rFonts w:ascii="Times New Roman" w:hAnsi="Times New Roman"/>
          <w:sz w:val="28"/>
          <w:szCs w:val="28"/>
        </w:rPr>
        <w:t xml:space="preserve">, </w:t>
      </w:r>
      <w:r w:rsidR="0012423A">
        <w:rPr>
          <w:rFonts w:ascii="Times New Roman" w:hAnsi="Times New Roman"/>
          <w:sz w:val="28"/>
          <w:szCs w:val="28"/>
        </w:rPr>
        <w:t>n</w:t>
      </w:r>
      <w:r w:rsidR="00C85436">
        <w:rPr>
          <w:rFonts w:ascii="Times New Roman" w:hAnsi="Times New Roman"/>
          <w:sz w:val="28"/>
          <w:szCs w:val="28"/>
        </w:rPr>
        <w:t xml:space="preserve">or through the mechanism of a rule 37 conference, much less by way of a formal notice of intention to amend </w:t>
      </w:r>
      <w:r w:rsidR="0012423A">
        <w:rPr>
          <w:rFonts w:ascii="Times New Roman" w:hAnsi="Times New Roman"/>
          <w:sz w:val="28"/>
          <w:szCs w:val="28"/>
        </w:rPr>
        <w:t xml:space="preserve">delivered in accordance </w:t>
      </w:r>
      <w:r w:rsidR="00C85436">
        <w:rPr>
          <w:rFonts w:ascii="Times New Roman" w:hAnsi="Times New Roman"/>
          <w:sz w:val="28"/>
          <w:szCs w:val="28"/>
        </w:rPr>
        <w:t xml:space="preserve">the </w:t>
      </w:r>
      <w:r w:rsidR="0012423A">
        <w:rPr>
          <w:rFonts w:ascii="Times New Roman" w:hAnsi="Times New Roman"/>
          <w:sz w:val="28"/>
          <w:szCs w:val="28"/>
        </w:rPr>
        <w:t>uniform rules of court.</w:t>
      </w:r>
    </w:p>
    <w:p w14:paraId="18E76CBC" w14:textId="053B78DF" w:rsidR="009906E4" w:rsidRDefault="00B47990" w:rsidP="00B47990">
      <w:pPr>
        <w:pStyle w:val="LegalList1"/>
        <w:spacing w:line="360" w:lineRule="auto"/>
        <w:ind w:left="851" w:hanging="851"/>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9906E4">
        <w:rPr>
          <w:rFonts w:ascii="Times New Roman" w:hAnsi="Times New Roman"/>
          <w:sz w:val="28"/>
          <w:szCs w:val="28"/>
        </w:rPr>
        <w:t>The ame</w:t>
      </w:r>
      <w:r w:rsidR="003115B5">
        <w:rPr>
          <w:rFonts w:ascii="Times New Roman" w:hAnsi="Times New Roman"/>
          <w:sz w:val="28"/>
          <w:szCs w:val="28"/>
        </w:rPr>
        <w:t>ndment reads as follows:</w:t>
      </w:r>
    </w:p>
    <w:p w14:paraId="01433447" w14:textId="77777777" w:rsidR="003115B5" w:rsidRPr="00F666EF" w:rsidRDefault="003115B5" w:rsidP="00EF53FE">
      <w:pPr>
        <w:pStyle w:val="LegalList1"/>
        <w:spacing w:line="360" w:lineRule="auto"/>
        <w:ind w:left="1440" w:hanging="589"/>
        <w:rPr>
          <w:rFonts w:ascii="Times New Roman" w:hAnsi="Times New Roman"/>
        </w:rPr>
      </w:pPr>
      <w:r w:rsidRPr="00F666EF">
        <w:rPr>
          <w:rFonts w:ascii="Times New Roman" w:hAnsi="Times New Roman"/>
        </w:rPr>
        <w:t>‘7.1</w:t>
      </w:r>
      <w:r w:rsidRPr="00F666EF">
        <w:rPr>
          <w:rFonts w:ascii="Times New Roman" w:hAnsi="Times New Roman"/>
        </w:rPr>
        <w:tab/>
        <w:t xml:space="preserve">Defendant denies being liable for Plaintiff’s claim for past hospital and medical </w:t>
      </w:r>
      <w:proofErr w:type="gramStart"/>
      <w:r w:rsidRPr="00F666EF">
        <w:rPr>
          <w:rFonts w:ascii="Times New Roman" w:hAnsi="Times New Roman"/>
        </w:rPr>
        <w:t>expenses, and</w:t>
      </w:r>
      <w:proofErr w:type="gramEnd"/>
      <w:r w:rsidRPr="00F666EF">
        <w:rPr>
          <w:rFonts w:ascii="Times New Roman" w:hAnsi="Times New Roman"/>
        </w:rPr>
        <w:t xml:space="preserve"> puts the Plaintiff to the proof thereof.</w:t>
      </w:r>
    </w:p>
    <w:p w14:paraId="0A394251" w14:textId="77777777" w:rsidR="003115B5" w:rsidRPr="00F666EF" w:rsidRDefault="003115B5" w:rsidP="00EF53FE">
      <w:pPr>
        <w:pStyle w:val="LegalList1"/>
        <w:spacing w:line="360" w:lineRule="auto"/>
        <w:ind w:left="1440" w:hanging="589"/>
        <w:rPr>
          <w:rFonts w:ascii="Times New Roman" w:hAnsi="Times New Roman"/>
        </w:rPr>
      </w:pPr>
      <w:r w:rsidRPr="00F666EF">
        <w:rPr>
          <w:rFonts w:ascii="Times New Roman" w:hAnsi="Times New Roman"/>
        </w:rPr>
        <w:t>7.2</w:t>
      </w:r>
      <w:r w:rsidRPr="00F666EF">
        <w:rPr>
          <w:rFonts w:ascii="Times New Roman" w:hAnsi="Times New Roman"/>
        </w:rPr>
        <w:tab/>
        <w:t>In amplification, Defendant pleads that it has assessed the claim for past medical expenses</w:t>
      </w:r>
      <w:r w:rsidR="00EF53FE" w:rsidRPr="00F666EF">
        <w:rPr>
          <w:rFonts w:ascii="Times New Roman" w:hAnsi="Times New Roman"/>
        </w:rPr>
        <w:t xml:space="preserve">. Defendant takes note of the fact that the past medical expenses were paid by the Discovery Health medical scheme. </w:t>
      </w:r>
      <w:proofErr w:type="gramStart"/>
      <w:r w:rsidR="00EF53FE" w:rsidRPr="00F666EF">
        <w:rPr>
          <w:rFonts w:ascii="Times New Roman" w:hAnsi="Times New Roman"/>
        </w:rPr>
        <w:t>As a consequence</w:t>
      </w:r>
      <w:proofErr w:type="gramEnd"/>
      <w:r w:rsidR="00EF53FE" w:rsidRPr="00F666EF">
        <w:rPr>
          <w:rFonts w:ascii="Times New Roman" w:hAnsi="Times New Roman"/>
        </w:rPr>
        <w:t>, the Plaintiff has not sustained any loss or incurred any expenses in respect of the past medical expenses claimed and there is therefore no duty on the Defendant to reimburse the claimant and Defendant hereby repudiates the claim for past medical expenses.’</w:t>
      </w:r>
    </w:p>
    <w:p w14:paraId="51B1CB95" w14:textId="7CD7FE15" w:rsidR="00D7215B" w:rsidRDefault="00B47990" w:rsidP="00B47990">
      <w:pPr>
        <w:pStyle w:val="LegalList1"/>
        <w:spacing w:line="360" w:lineRule="auto"/>
        <w:ind w:left="851" w:hanging="851"/>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E53C27">
        <w:rPr>
          <w:rFonts w:ascii="Times New Roman" w:hAnsi="Times New Roman"/>
          <w:sz w:val="28"/>
          <w:szCs w:val="28"/>
        </w:rPr>
        <w:t>Arising from the amend</w:t>
      </w:r>
      <w:r w:rsidR="00FE7F81">
        <w:rPr>
          <w:rFonts w:ascii="Times New Roman" w:hAnsi="Times New Roman"/>
          <w:sz w:val="28"/>
          <w:szCs w:val="28"/>
        </w:rPr>
        <w:t>ment</w:t>
      </w:r>
      <w:r w:rsidR="00E53C27">
        <w:rPr>
          <w:rFonts w:ascii="Times New Roman" w:hAnsi="Times New Roman"/>
          <w:sz w:val="28"/>
          <w:szCs w:val="28"/>
        </w:rPr>
        <w:t xml:space="preserve">, the issue for determination is whether the defendant is liable for payment of past medical expenses </w:t>
      </w:r>
      <w:proofErr w:type="gramStart"/>
      <w:r w:rsidR="00E53C27">
        <w:rPr>
          <w:rFonts w:ascii="Times New Roman" w:hAnsi="Times New Roman"/>
          <w:sz w:val="28"/>
          <w:szCs w:val="28"/>
        </w:rPr>
        <w:t>in light of the fact that</w:t>
      </w:r>
      <w:proofErr w:type="gramEnd"/>
      <w:r w:rsidR="00E53C27">
        <w:rPr>
          <w:rFonts w:ascii="Times New Roman" w:hAnsi="Times New Roman"/>
          <w:sz w:val="28"/>
          <w:szCs w:val="28"/>
        </w:rPr>
        <w:t xml:space="preserve"> the plaintiff’s medical aid scheme had</w:t>
      </w:r>
      <w:r w:rsidR="00AF0004">
        <w:rPr>
          <w:rFonts w:ascii="Times New Roman" w:hAnsi="Times New Roman"/>
          <w:sz w:val="28"/>
          <w:szCs w:val="28"/>
        </w:rPr>
        <w:t xml:space="preserve"> already paid expenses on behalf of the plaintiff. I</w:t>
      </w:r>
      <w:r w:rsidR="003C1368">
        <w:rPr>
          <w:rFonts w:ascii="Times New Roman" w:hAnsi="Times New Roman"/>
          <w:sz w:val="28"/>
          <w:szCs w:val="28"/>
        </w:rPr>
        <w:t xml:space="preserve">n </w:t>
      </w:r>
      <w:r w:rsidR="00507EB7">
        <w:rPr>
          <w:rFonts w:ascii="Times New Roman" w:hAnsi="Times New Roman"/>
          <w:sz w:val="28"/>
          <w:szCs w:val="28"/>
        </w:rPr>
        <w:t xml:space="preserve">accordance with </w:t>
      </w:r>
      <w:r w:rsidR="00A62851">
        <w:rPr>
          <w:rFonts w:ascii="Times New Roman" w:hAnsi="Times New Roman"/>
          <w:sz w:val="28"/>
          <w:szCs w:val="28"/>
        </w:rPr>
        <w:t xml:space="preserve">uniform </w:t>
      </w:r>
      <w:r w:rsidR="005A5C47">
        <w:rPr>
          <w:rFonts w:ascii="Times New Roman" w:hAnsi="Times New Roman"/>
          <w:sz w:val="28"/>
          <w:szCs w:val="28"/>
        </w:rPr>
        <w:t>rule 33(4)</w:t>
      </w:r>
      <w:r w:rsidR="00A62851">
        <w:rPr>
          <w:rFonts w:ascii="Times New Roman" w:hAnsi="Times New Roman"/>
          <w:sz w:val="28"/>
          <w:szCs w:val="28"/>
        </w:rPr>
        <w:t>, I directed that the issue</w:t>
      </w:r>
      <w:r w:rsidR="003C1368">
        <w:rPr>
          <w:rFonts w:ascii="Times New Roman" w:hAnsi="Times New Roman"/>
          <w:sz w:val="28"/>
          <w:szCs w:val="28"/>
        </w:rPr>
        <w:t xml:space="preserve"> be determined precedent to the quantification of </w:t>
      </w:r>
      <w:r w:rsidR="001C3B0A">
        <w:rPr>
          <w:rFonts w:ascii="Times New Roman" w:hAnsi="Times New Roman"/>
          <w:sz w:val="28"/>
          <w:szCs w:val="28"/>
        </w:rPr>
        <w:t>th</w:t>
      </w:r>
      <w:r w:rsidR="00AF0004">
        <w:rPr>
          <w:rFonts w:ascii="Times New Roman" w:hAnsi="Times New Roman"/>
          <w:sz w:val="28"/>
          <w:szCs w:val="28"/>
        </w:rPr>
        <w:t>e</w:t>
      </w:r>
      <w:r w:rsidR="001C3B0A">
        <w:rPr>
          <w:rFonts w:ascii="Times New Roman" w:hAnsi="Times New Roman"/>
          <w:sz w:val="28"/>
          <w:szCs w:val="28"/>
        </w:rPr>
        <w:t xml:space="preserve"> claim which presently is </w:t>
      </w:r>
      <w:proofErr w:type="gramStart"/>
      <w:r w:rsidR="001C3B0A">
        <w:rPr>
          <w:rFonts w:ascii="Times New Roman" w:hAnsi="Times New Roman"/>
          <w:sz w:val="28"/>
          <w:szCs w:val="28"/>
        </w:rPr>
        <w:t>for the amount of</w:t>
      </w:r>
      <w:proofErr w:type="gramEnd"/>
      <w:r w:rsidR="001C3B0A">
        <w:rPr>
          <w:rFonts w:ascii="Times New Roman" w:hAnsi="Times New Roman"/>
          <w:sz w:val="28"/>
          <w:szCs w:val="28"/>
        </w:rPr>
        <w:t xml:space="preserve"> </w:t>
      </w:r>
      <w:r w:rsidR="006B2603">
        <w:rPr>
          <w:rFonts w:ascii="Times New Roman" w:hAnsi="Times New Roman"/>
          <w:sz w:val="28"/>
          <w:szCs w:val="28"/>
        </w:rPr>
        <w:t>R1 036 513.01</w:t>
      </w:r>
      <w:r w:rsidR="008F3614">
        <w:rPr>
          <w:rFonts w:ascii="Times New Roman" w:hAnsi="Times New Roman"/>
          <w:sz w:val="28"/>
          <w:szCs w:val="28"/>
        </w:rPr>
        <w:t xml:space="preserve"> pending </w:t>
      </w:r>
      <w:r w:rsidR="003C5E75">
        <w:rPr>
          <w:rFonts w:ascii="Times New Roman" w:hAnsi="Times New Roman"/>
          <w:sz w:val="28"/>
          <w:szCs w:val="28"/>
        </w:rPr>
        <w:t xml:space="preserve">further </w:t>
      </w:r>
      <w:r w:rsidR="008F3614">
        <w:rPr>
          <w:rFonts w:ascii="Times New Roman" w:hAnsi="Times New Roman"/>
          <w:sz w:val="28"/>
          <w:szCs w:val="28"/>
        </w:rPr>
        <w:t>amendment</w:t>
      </w:r>
      <w:r w:rsidR="003C5E75">
        <w:rPr>
          <w:rFonts w:ascii="Times New Roman" w:hAnsi="Times New Roman"/>
          <w:sz w:val="28"/>
          <w:szCs w:val="28"/>
        </w:rPr>
        <w:t xml:space="preserve"> for a higher amount.</w:t>
      </w:r>
    </w:p>
    <w:p w14:paraId="2CDBF446" w14:textId="7A467A8A" w:rsidR="0094207A" w:rsidRDefault="00B47990" w:rsidP="00B47990">
      <w:pPr>
        <w:pStyle w:val="LegalList1"/>
        <w:spacing w:line="360" w:lineRule="auto"/>
        <w:ind w:left="851" w:hanging="851"/>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E55CCD" w:rsidRPr="00E107C4">
        <w:rPr>
          <w:rFonts w:ascii="Times New Roman" w:hAnsi="Times New Roman"/>
          <w:sz w:val="28"/>
          <w:szCs w:val="28"/>
        </w:rPr>
        <w:t xml:space="preserve">It is common cause that </w:t>
      </w:r>
      <w:r w:rsidR="009E3B71" w:rsidRPr="00E107C4">
        <w:rPr>
          <w:rFonts w:ascii="Times New Roman" w:hAnsi="Times New Roman"/>
          <w:sz w:val="28"/>
          <w:szCs w:val="28"/>
        </w:rPr>
        <w:t>the plaintiff’s expenses (to date) have been paid by his medical scheme</w:t>
      </w:r>
      <w:r w:rsidR="00ED4994" w:rsidRPr="00E107C4">
        <w:rPr>
          <w:rFonts w:ascii="Times New Roman" w:hAnsi="Times New Roman"/>
          <w:sz w:val="28"/>
          <w:szCs w:val="28"/>
        </w:rPr>
        <w:t>.</w:t>
      </w:r>
    </w:p>
    <w:p w14:paraId="0D36FB32" w14:textId="56078A03" w:rsidR="00A508F9" w:rsidRDefault="00B47990" w:rsidP="00B47990">
      <w:pPr>
        <w:pStyle w:val="LegalList1"/>
        <w:spacing w:line="360" w:lineRule="auto"/>
        <w:ind w:left="851" w:hanging="851"/>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C50AA9">
        <w:rPr>
          <w:rFonts w:ascii="Times New Roman" w:hAnsi="Times New Roman"/>
          <w:sz w:val="28"/>
          <w:szCs w:val="28"/>
        </w:rPr>
        <w:t>Save for the above, n</w:t>
      </w:r>
      <w:r w:rsidR="00C50AA9" w:rsidRPr="00C50AA9">
        <w:rPr>
          <w:rFonts w:ascii="Times New Roman" w:hAnsi="Times New Roman"/>
          <w:sz w:val="28"/>
          <w:szCs w:val="28"/>
        </w:rPr>
        <w:t>o evidence was tendered by either of the parties at the hearing of the matter</w:t>
      </w:r>
      <w:r w:rsidR="00C50AA9">
        <w:rPr>
          <w:rFonts w:ascii="Times New Roman" w:hAnsi="Times New Roman"/>
          <w:sz w:val="28"/>
          <w:szCs w:val="28"/>
        </w:rPr>
        <w:t>.</w:t>
      </w:r>
    </w:p>
    <w:p w14:paraId="114F77DF" w14:textId="39ED0C8F" w:rsidR="0085650A" w:rsidRDefault="00B47990" w:rsidP="00B47990">
      <w:pPr>
        <w:pStyle w:val="LegalList1"/>
        <w:spacing w:line="360" w:lineRule="auto"/>
        <w:ind w:left="851" w:hanging="851"/>
        <w:rPr>
          <w:rFonts w:ascii="Times New Roman" w:hAnsi="Times New Roman"/>
          <w:sz w:val="28"/>
          <w:szCs w:val="28"/>
        </w:rPr>
      </w:pPr>
      <w:r>
        <w:rPr>
          <w:rFonts w:ascii="Times New Roman" w:hAnsi="Times New Roman"/>
          <w:sz w:val="28"/>
          <w:szCs w:val="28"/>
        </w:rPr>
        <w:lastRenderedPageBreak/>
        <w:t>[6]</w:t>
      </w:r>
      <w:r>
        <w:rPr>
          <w:rFonts w:ascii="Times New Roman" w:hAnsi="Times New Roman"/>
          <w:sz w:val="28"/>
          <w:szCs w:val="28"/>
        </w:rPr>
        <w:tab/>
      </w:r>
      <w:r w:rsidR="00C50AA9" w:rsidRPr="00C50AA9">
        <w:rPr>
          <w:rFonts w:ascii="Times New Roman" w:hAnsi="Times New Roman"/>
          <w:sz w:val="28"/>
          <w:szCs w:val="28"/>
        </w:rPr>
        <w:t>The plaintiff did not replicate to the amended plea</w:t>
      </w:r>
      <w:r w:rsidR="00A508F9">
        <w:rPr>
          <w:rFonts w:ascii="Times New Roman" w:hAnsi="Times New Roman"/>
          <w:sz w:val="28"/>
          <w:szCs w:val="28"/>
        </w:rPr>
        <w:t>,</w:t>
      </w:r>
      <w:r w:rsidR="00C50AA9">
        <w:rPr>
          <w:rFonts w:ascii="Times New Roman" w:hAnsi="Times New Roman"/>
          <w:sz w:val="28"/>
          <w:szCs w:val="28"/>
        </w:rPr>
        <w:t xml:space="preserve"> </w:t>
      </w:r>
      <w:r w:rsidR="00C50AA9" w:rsidRPr="00C50AA9">
        <w:rPr>
          <w:rFonts w:ascii="Times New Roman" w:hAnsi="Times New Roman"/>
          <w:sz w:val="28"/>
          <w:szCs w:val="28"/>
        </w:rPr>
        <w:t>nor was a copy of his contract with his medical scheme placed before me.</w:t>
      </w:r>
    </w:p>
    <w:p w14:paraId="30B65D29" w14:textId="0C9136B9" w:rsidR="0019525B" w:rsidRPr="00C50AA9" w:rsidRDefault="00B47990" w:rsidP="00B47990">
      <w:pPr>
        <w:pStyle w:val="LegalList1"/>
        <w:spacing w:line="360" w:lineRule="auto"/>
        <w:ind w:left="851" w:hanging="851"/>
        <w:rPr>
          <w:rFonts w:ascii="Times New Roman" w:hAnsi="Times New Roman"/>
          <w:sz w:val="28"/>
          <w:szCs w:val="28"/>
        </w:rPr>
      </w:pPr>
      <w:r w:rsidRPr="00C50AA9">
        <w:rPr>
          <w:rFonts w:ascii="Times New Roman" w:hAnsi="Times New Roman"/>
          <w:sz w:val="28"/>
          <w:szCs w:val="28"/>
        </w:rPr>
        <w:t>[7]</w:t>
      </w:r>
      <w:r w:rsidRPr="00C50AA9">
        <w:rPr>
          <w:rFonts w:ascii="Times New Roman" w:hAnsi="Times New Roman"/>
          <w:sz w:val="28"/>
          <w:szCs w:val="28"/>
        </w:rPr>
        <w:tab/>
      </w:r>
      <w:r w:rsidR="00B06644" w:rsidRPr="00C50AA9">
        <w:rPr>
          <w:rFonts w:ascii="Times New Roman" w:hAnsi="Times New Roman"/>
          <w:sz w:val="28"/>
          <w:szCs w:val="28"/>
        </w:rPr>
        <w:t>I</w:t>
      </w:r>
      <w:r w:rsidR="00EA302A" w:rsidRPr="00C50AA9">
        <w:rPr>
          <w:rFonts w:ascii="Times New Roman" w:hAnsi="Times New Roman"/>
          <w:sz w:val="28"/>
          <w:szCs w:val="28"/>
        </w:rPr>
        <w:t>t will</w:t>
      </w:r>
      <w:r w:rsidR="00B06644" w:rsidRPr="00C50AA9">
        <w:rPr>
          <w:rFonts w:ascii="Times New Roman" w:hAnsi="Times New Roman"/>
          <w:sz w:val="28"/>
          <w:szCs w:val="28"/>
        </w:rPr>
        <w:t xml:space="preserve">, </w:t>
      </w:r>
      <w:r w:rsidR="0094207A" w:rsidRPr="00C50AA9">
        <w:rPr>
          <w:rFonts w:ascii="Times New Roman" w:hAnsi="Times New Roman"/>
          <w:sz w:val="28"/>
          <w:szCs w:val="28"/>
        </w:rPr>
        <w:t xml:space="preserve">however, and </w:t>
      </w:r>
      <w:r w:rsidR="00EA302A" w:rsidRPr="00C50AA9">
        <w:rPr>
          <w:rFonts w:ascii="Times New Roman" w:hAnsi="Times New Roman"/>
          <w:sz w:val="28"/>
          <w:szCs w:val="28"/>
        </w:rPr>
        <w:t>for present purposes</w:t>
      </w:r>
      <w:r w:rsidR="0094207A" w:rsidRPr="00C50AA9">
        <w:rPr>
          <w:rFonts w:ascii="Times New Roman" w:hAnsi="Times New Roman"/>
          <w:sz w:val="28"/>
          <w:szCs w:val="28"/>
        </w:rPr>
        <w:t>,</w:t>
      </w:r>
      <w:r w:rsidR="00EA302A" w:rsidRPr="00C50AA9">
        <w:rPr>
          <w:rFonts w:ascii="Times New Roman" w:hAnsi="Times New Roman"/>
          <w:sz w:val="28"/>
          <w:szCs w:val="28"/>
        </w:rPr>
        <w:t xml:space="preserve"> be assumed that:</w:t>
      </w:r>
    </w:p>
    <w:p w14:paraId="5F20BBBE" w14:textId="64903D6C" w:rsidR="00BC57C5" w:rsidRPr="00E107C4" w:rsidRDefault="00B47990" w:rsidP="00B47990">
      <w:pPr>
        <w:pStyle w:val="LegalHeading2"/>
        <w:numPr>
          <w:ilvl w:val="0"/>
          <w:numId w:val="0"/>
        </w:numPr>
        <w:tabs>
          <w:tab w:val="left" w:pos="1560"/>
        </w:tabs>
        <w:spacing w:line="360" w:lineRule="auto"/>
        <w:ind w:left="1560" w:hanging="709"/>
        <w:rPr>
          <w:rFonts w:ascii="Times New Roman" w:hAnsi="Times New Roman"/>
          <w:b w:val="0"/>
          <w:sz w:val="28"/>
          <w:szCs w:val="28"/>
        </w:rPr>
      </w:pPr>
      <w:r w:rsidRPr="00E107C4">
        <w:rPr>
          <w:rFonts w:ascii="Times New Roman" w:hAnsi="Times New Roman"/>
          <w:b w:val="0"/>
          <w:sz w:val="28"/>
          <w:szCs w:val="28"/>
        </w:rPr>
        <w:t>(a)</w:t>
      </w:r>
      <w:r w:rsidRPr="00E107C4">
        <w:rPr>
          <w:rFonts w:ascii="Times New Roman" w:hAnsi="Times New Roman"/>
          <w:b w:val="0"/>
          <w:sz w:val="28"/>
          <w:szCs w:val="28"/>
        </w:rPr>
        <w:tab/>
      </w:r>
      <w:r w:rsidR="00BC57C5" w:rsidRPr="00E107C4">
        <w:rPr>
          <w:rFonts w:ascii="Times New Roman" w:hAnsi="Times New Roman"/>
          <w:b w:val="0"/>
          <w:sz w:val="28"/>
          <w:szCs w:val="28"/>
        </w:rPr>
        <w:t xml:space="preserve">The payments by the plaintiff’s medical scheme constituted the discharge by the </w:t>
      </w:r>
      <w:r w:rsidR="00BC57C5">
        <w:rPr>
          <w:rFonts w:ascii="Times New Roman" w:hAnsi="Times New Roman"/>
          <w:b w:val="0"/>
          <w:sz w:val="28"/>
          <w:szCs w:val="28"/>
        </w:rPr>
        <w:t xml:space="preserve">scheme </w:t>
      </w:r>
      <w:r w:rsidR="00BC57C5" w:rsidRPr="00E107C4">
        <w:rPr>
          <w:rFonts w:ascii="Times New Roman" w:hAnsi="Times New Roman"/>
          <w:b w:val="0"/>
          <w:sz w:val="28"/>
          <w:szCs w:val="28"/>
        </w:rPr>
        <w:t>of a contractual obligation flowing from a contract concluded between it and the plaintiff;</w:t>
      </w:r>
      <w:r w:rsidR="00BC57C5">
        <w:rPr>
          <w:rStyle w:val="FootnoteReference"/>
          <w:rFonts w:ascii="Times New Roman" w:hAnsi="Times New Roman"/>
          <w:b w:val="0"/>
          <w:sz w:val="28"/>
          <w:szCs w:val="28"/>
        </w:rPr>
        <w:footnoteReference w:id="1"/>
      </w:r>
      <w:r w:rsidR="00BC57C5" w:rsidRPr="00E107C4">
        <w:rPr>
          <w:rFonts w:ascii="Times New Roman" w:hAnsi="Times New Roman"/>
          <w:b w:val="0"/>
          <w:sz w:val="28"/>
          <w:szCs w:val="28"/>
        </w:rPr>
        <w:t xml:space="preserve"> </w:t>
      </w:r>
    </w:p>
    <w:p w14:paraId="05CF5DAA" w14:textId="7684ED4B" w:rsidR="00BC57C5" w:rsidRDefault="00B47990" w:rsidP="00B47990">
      <w:pPr>
        <w:pStyle w:val="LegalHeading2"/>
        <w:numPr>
          <w:ilvl w:val="0"/>
          <w:numId w:val="0"/>
        </w:numPr>
        <w:tabs>
          <w:tab w:val="left" w:pos="1560"/>
        </w:tabs>
        <w:spacing w:line="360" w:lineRule="auto"/>
        <w:ind w:left="1560" w:hanging="709"/>
        <w:rPr>
          <w:rFonts w:ascii="Times New Roman" w:hAnsi="Times New Roman"/>
          <w:b w:val="0"/>
          <w:sz w:val="28"/>
          <w:szCs w:val="28"/>
        </w:rPr>
      </w:pPr>
      <w:r>
        <w:rPr>
          <w:rFonts w:ascii="Times New Roman" w:hAnsi="Times New Roman"/>
          <w:b w:val="0"/>
          <w:sz w:val="28"/>
          <w:szCs w:val="28"/>
        </w:rPr>
        <w:t>(b)</w:t>
      </w:r>
      <w:r>
        <w:rPr>
          <w:rFonts w:ascii="Times New Roman" w:hAnsi="Times New Roman"/>
          <w:b w:val="0"/>
          <w:sz w:val="28"/>
          <w:szCs w:val="28"/>
        </w:rPr>
        <w:tab/>
      </w:r>
      <w:r w:rsidR="00BC57C5">
        <w:rPr>
          <w:rFonts w:ascii="Times New Roman" w:hAnsi="Times New Roman"/>
          <w:b w:val="0"/>
          <w:sz w:val="28"/>
          <w:szCs w:val="28"/>
        </w:rPr>
        <w:t>In return the plaintiff undertook</w:t>
      </w:r>
      <w:r w:rsidR="00D41ADB">
        <w:rPr>
          <w:rFonts w:ascii="Times New Roman" w:hAnsi="Times New Roman"/>
          <w:b w:val="0"/>
          <w:sz w:val="28"/>
          <w:szCs w:val="28"/>
        </w:rPr>
        <w:t>,</w:t>
      </w:r>
      <w:r w:rsidR="00BC57C5">
        <w:rPr>
          <w:rFonts w:ascii="Times New Roman" w:hAnsi="Times New Roman"/>
          <w:b w:val="0"/>
          <w:sz w:val="28"/>
          <w:szCs w:val="28"/>
        </w:rPr>
        <w:t xml:space="preserve"> in the event of there being a successful recovery from the defendant</w:t>
      </w:r>
      <w:r w:rsidR="00D41ADB">
        <w:rPr>
          <w:rFonts w:ascii="Times New Roman" w:hAnsi="Times New Roman"/>
          <w:b w:val="0"/>
          <w:sz w:val="28"/>
          <w:szCs w:val="28"/>
        </w:rPr>
        <w:t>,</w:t>
      </w:r>
      <w:r w:rsidR="00BC57C5">
        <w:rPr>
          <w:rFonts w:ascii="Times New Roman" w:hAnsi="Times New Roman"/>
          <w:b w:val="0"/>
          <w:sz w:val="28"/>
          <w:szCs w:val="28"/>
        </w:rPr>
        <w:t xml:space="preserve"> to reimburse the scheme for all medical expenses incurred by the scheme on his behalf;</w:t>
      </w:r>
      <w:r w:rsidR="00BC57C5">
        <w:rPr>
          <w:rStyle w:val="FootnoteReference"/>
          <w:rFonts w:ascii="Times New Roman" w:hAnsi="Times New Roman"/>
          <w:b w:val="0"/>
          <w:sz w:val="28"/>
          <w:szCs w:val="28"/>
        </w:rPr>
        <w:footnoteReference w:id="2"/>
      </w:r>
    </w:p>
    <w:p w14:paraId="7F48FCF9" w14:textId="53AEDDEF" w:rsidR="00B343D7" w:rsidRDefault="00B47990" w:rsidP="00B47990">
      <w:pPr>
        <w:pStyle w:val="LegalHeading2"/>
        <w:numPr>
          <w:ilvl w:val="0"/>
          <w:numId w:val="0"/>
        </w:numPr>
        <w:tabs>
          <w:tab w:val="left" w:pos="1560"/>
        </w:tabs>
        <w:spacing w:line="360" w:lineRule="auto"/>
        <w:ind w:left="1560" w:hanging="709"/>
        <w:rPr>
          <w:rFonts w:ascii="Times New Roman" w:hAnsi="Times New Roman"/>
          <w:b w:val="0"/>
          <w:sz w:val="28"/>
          <w:szCs w:val="28"/>
        </w:rPr>
      </w:pPr>
      <w:r>
        <w:rPr>
          <w:rFonts w:ascii="Times New Roman" w:hAnsi="Times New Roman"/>
          <w:b w:val="0"/>
          <w:sz w:val="28"/>
          <w:szCs w:val="28"/>
        </w:rPr>
        <w:t>(c)</w:t>
      </w:r>
      <w:r>
        <w:rPr>
          <w:rFonts w:ascii="Times New Roman" w:hAnsi="Times New Roman"/>
          <w:b w:val="0"/>
          <w:sz w:val="28"/>
          <w:szCs w:val="28"/>
        </w:rPr>
        <w:tab/>
      </w:r>
      <w:r w:rsidR="00D42221" w:rsidRPr="00E107C4">
        <w:rPr>
          <w:rFonts w:ascii="Times New Roman" w:hAnsi="Times New Roman"/>
          <w:b w:val="0"/>
          <w:sz w:val="28"/>
          <w:szCs w:val="28"/>
        </w:rPr>
        <w:t>The scheme provide</w:t>
      </w:r>
      <w:r w:rsidR="00850B3B">
        <w:rPr>
          <w:rFonts w:ascii="Times New Roman" w:hAnsi="Times New Roman"/>
          <w:b w:val="0"/>
          <w:sz w:val="28"/>
          <w:szCs w:val="28"/>
        </w:rPr>
        <w:t>s</w:t>
      </w:r>
      <w:r w:rsidR="00D42221" w:rsidRPr="00E107C4">
        <w:rPr>
          <w:rFonts w:ascii="Times New Roman" w:hAnsi="Times New Roman"/>
          <w:b w:val="0"/>
          <w:sz w:val="28"/>
          <w:szCs w:val="28"/>
        </w:rPr>
        <w:t xml:space="preserve"> for the principle of subrogation</w:t>
      </w:r>
      <w:r w:rsidR="00850B3B">
        <w:rPr>
          <w:rFonts w:ascii="Times New Roman" w:hAnsi="Times New Roman"/>
          <w:b w:val="0"/>
          <w:sz w:val="28"/>
          <w:szCs w:val="28"/>
        </w:rPr>
        <w:t xml:space="preserve"> which means that it may sue the defendant in its own name or in the name of the </w:t>
      </w:r>
      <w:r w:rsidR="00393498">
        <w:rPr>
          <w:rFonts w:ascii="Times New Roman" w:hAnsi="Times New Roman"/>
          <w:b w:val="0"/>
          <w:sz w:val="28"/>
          <w:szCs w:val="28"/>
        </w:rPr>
        <w:t>plaintiff</w:t>
      </w:r>
      <w:r w:rsidR="009C37D6">
        <w:rPr>
          <w:rFonts w:ascii="Times New Roman" w:hAnsi="Times New Roman"/>
          <w:b w:val="0"/>
          <w:sz w:val="28"/>
          <w:szCs w:val="28"/>
        </w:rPr>
        <w:t>.</w:t>
      </w:r>
      <w:r w:rsidR="00F95206">
        <w:rPr>
          <w:rStyle w:val="FootnoteReference"/>
          <w:rFonts w:ascii="Times New Roman" w:hAnsi="Times New Roman"/>
          <w:b w:val="0"/>
          <w:sz w:val="28"/>
          <w:szCs w:val="28"/>
        </w:rPr>
        <w:footnoteReference w:id="3"/>
      </w:r>
    </w:p>
    <w:p w14:paraId="2E1DE1D5" w14:textId="3D9D3960" w:rsidR="00887282" w:rsidRDefault="00B47990" w:rsidP="00B47990">
      <w:pPr>
        <w:pStyle w:val="LegalList1"/>
        <w:spacing w:line="360" w:lineRule="auto"/>
        <w:ind w:left="851" w:hanging="851"/>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r>
      <w:r w:rsidR="003B5733">
        <w:rPr>
          <w:rFonts w:ascii="Times New Roman" w:hAnsi="Times New Roman"/>
          <w:sz w:val="28"/>
          <w:szCs w:val="28"/>
        </w:rPr>
        <w:t>Referring to the authorities cited below, plaintiff’s counsel addressed me in argument.</w:t>
      </w:r>
    </w:p>
    <w:p w14:paraId="4B6D6824" w14:textId="4EA8D26B" w:rsidR="00B14BE0" w:rsidRDefault="00B47990" w:rsidP="00B47990">
      <w:pPr>
        <w:pStyle w:val="LegalList1"/>
        <w:spacing w:line="360" w:lineRule="auto"/>
        <w:ind w:left="851" w:hanging="851"/>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00BD4777">
        <w:rPr>
          <w:rFonts w:ascii="Times New Roman" w:hAnsi="Times New Roman"/>
          <w:sz w:val="28"/>
          <w:szCs w:val="28"/>
        </w:rPr>
        <w:t>The defendant’s legal representative ma</w:t>
      </w:r>
      <w:r w:rsidR="00C65283">
        <w:rPr>
          <w:rFonts w:ascii="Times New Roman" w:hAnsi="Times New Roman"/>
          <w:sz w:val="28"/>
          <w:szCs w:val="28"/>
        </w:rPr>
        <w:t>de no</w:t>
      </w:r>
      <w:r w:rsidR="00F42685">
        <w:rPr>
          <w:rFonts w:ascii="Times New Roman" w:hAnsi="Times New Roman"/>
          <w:sz w:val="28"/>
          <w:szCs w:val="28"/>
        </w:rPr>
        <w:t xml:space="preserve"> submissions</w:t>
      </w:r>
      <w:r w:rsidR="00C65283">
        <w:rPr>
          <w:rFonts w:ascii="Times New Roman" w:hAnsi="Times New Roman"/>
          <w:sz w:val="28"/>
          <w:szCs w:val="28"/>
        </w:rPr>
        <w:t>.</w:t>
      </w:r>
    </w:p>
    <w:p w14:paraId="3F411D05" w14:textId="2F7C4D28" w:rsidR="003B5733" w:rsidRDefault="00B47990" w:rsidP="00B47990">
      <w:pPr>
        <w:pStyle w:val="LegalList1"/>
        <w:spacing w:line="360" w:lineRule="auto"/>
        <w:ind w:left="851" w:hanging="851"/>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r>
      <w:r w:rsidR="00F42685">
        <w:rPr>
          <w:rFonts w:ascii="Times New Roman" w:hAnsi="Times New Roman"/>
          <w:sz w:val="28"/>
          <w:szCs w:val="28"/>
        </w:rPr>
        <w:t xml:space="preserve">I am </w:t>
      </w:r>
      <w:r w:rsidR="00C65283">
        <w:rPr>
          <w:rFonts w:ascii="Times New Roman" w:hAnsi="Times New Roman"/>
          <w:sz w:val="28"/>
          <w:szCs w:val="28"/>
        </w:rPr>
        <w:t xml:space="preserve">thus </w:t>
      </w:r>
      <w:r w:rsidR="00F42685">
        <w:rPr>
          <w:rFonts w:ascii="Times New Roman" w:hAnsi="Times New Roman"/>
          <w:sz w:val="28"/>
          <w:szCs w:val="28"/>
        </w:rPr>
        <w:t xml:space="preserve">constrained to decide the matter </w:t>
      </w:r>
      <w:proofErr w:type="gramStart"/>
      <w:r w:rsidR="00F42685">
        <w:rPr>
          <w:rFonts w:ascii="Times New Roman" w:hAnsi="Times New Roman"/>
          <w:sz w:val="28"/>
          <w:szCs w:val="28"/>
        </w:rPr>
        <w:t>on the basis of</w:t>
      </w:r>
      <w:proofErr w:type="gramEnd"/>
      <w:r w:rsidR="00F42685">
        <w:rPr>
          <w:rFonts w:ascii="Times New Roman" w:hAnsi="Times New Roman"/>
          <w:sz w:val="28"/>
          <w:szCs w:val="28"/>
        </w:rPr>
        <w:t xml:space="preserve"> the arguments advanced on behalf of the plaintiff.</w:t>
      </w:r>
    </w:p>
    <w:p w14:paraId="400330E4" w14:textId="478E0C57" w:rsidR="0019525B" w:rsidRDefault="00B47990" w:rsidP="00B47990">
      <w:pPr>
        <w:pStyle w:val="LegalList1"/>
        <w:spacing w:line="360" w:lineRule="auto"/>
        <w:ind w:left="851" w:hanging="851"/>
        <w:rPr>
          <w:rFonts w:ascii="Times New Roman" w:hAnsi="Times New Roman"/>
          <w:sz w:val="28"/>
          <w:szCs w:val="28"/>
        </w:rPr>
      </w:pPr>
      <w:r>
        <w:rPr>
          <w:rFonts w:ascii="Times New Roman" w:hAnsi="Times New Roman"/>
          <w:sz w:val="28"/>
          <w:szCs w:val="28"/>
        </w:rPr>
        <w:lastRenderedPageBreak/>
        <w:t>[11]</w:t>
      </w:r>
      <w:r>
        <w:rPr>
          <w:rFonts w:ascii="Times New Roman" w:hAnsi="Times New Roman"/>
          <w:sz w:val="28"/>
          <w:szCs w:val="28"/>
        </w:rPr>
        <w:tab/>
      </w:r>
      <w:r w:rsidR="00CC5C5F">
        <w:rPr>
          <w:rFonts w:ascii="Times New Roman" w:hAnsi="Times New Roman"/>
          <w:sz w:val="28"/>
          <w:szCs w:val="28"/>
        </w:rPr>
        <w:t xml:space="preserve">The </w:t>
      </w:r>
      <w:r w:rsidR="00803B6F">
        <w:rPr>
          <w:rFonts w:ascii="Times New Roman" w:hAnsi="Times New Roman"/>
          <w:sz w:val="28"/>
          <w:szCs w:val="28"/>
        </w:rPr>
        <w:t>effect o</w:t>
      </w:r>
      <w:r w:rsidR="00CC5C5F">
        <w:rPr>
          <w:rFonts w:ascii="Times New Roman" w:hAnsi="Times New Roman"/>
          <w:sz w:val="28"/>
          <w:szCs w:val="28"/>
        </w:rPr>
        <w:t>f payments by a medical scheme for medical expenses</w:t>
      </w:r>
      <w:r w:rsidR="00B178B3">
        <w:rPr>
          <w:rFonts w:ascii="Times New Roman" w:hAnsi="Times New Roman"/>
          <w:sz w:val="28"/>
          <w:szCs w:val="28"/>
        </w:rPr>
        <w:t xml:space="preserve"> </w:t>
      </w:r>
      <w:r w:rsidR="00803B6F">
        <w:rPr>
          <w:rFonts w:ascii="Times New Roman" w:hAnsi="Times New Roman"/>
          <w:sz w:val="28"/>
          <w:szCs w:val="28"/>
        </w:rPr>
        <w:t xml:space="preserve">incurred by </w:t>
      </w:r>
      <w:r w:rsidR="002563AF">
        <w:rPr>
          <w:rFonts w:ascii="Times New Roman" w:hAnsi="Times New Roman"/>
          <w:sz w:val="28"/>
          <w:szCs w:val="28"/>
        </w:rPr>
        <w:t>a</w:t>
      </w:r>
      <w:r w:rsidR="00803B6F">
        <w:rPr>
          <w:rFonts w:ascii="Times New Roman" w:hAnsi="Times New Roman"/>
          <w:sz w:val="28"/>
          <w:szCs w:val="28"/>
        </w:rPr>
        <w:t xml:space="preserve"> member </w:t>
      </w:r>
      <w:r w:rsidR="00B178B3">
        <w:rPr>
          <w:rFonts w:ascii="Times New Roman" w:hAnsi="Times New Roman"/>
          <w:sz w:val="28"/>
          <w:szCs w:val="28"/>
        </w:rPr>
        <w:t xml:space="preserve">was made plain </w:t>
      </w:r>
      <w:proofErr w:type="gramStart"/>
      <w:r w:rsidR="00B178B3">
        <w:rPr>
          <w:rFonts w:ascii="Times New Roman" w:hAnsi="Times New Roman"/>
          <w:sz w:val="28"/>
          <w:szCs w:val="28"/>
        </w:rPr>
        <w:t xml:space="preserve">by </w:t>
      </w:r>
      <w:r w:rsidR="00CC5C5F">
        <w:rPr>
          <w:rFonts w:ascii="Times New Roman" w:hAnsi="Times New Roman"/>
          <w:sz w:val="28"/>
          <w:szCs w:val="28"/>
        </w:rPr>
        <w:t xml:space="preserve"> </w:t>
      </w:r>
      <w:r w:rsidR="00B178B3">
        <w:rPr>
          <w:rFonts w:ascii="Times New Roman" w:hAnsi="Times New Roman"/>
          <w:sz w:val="28"/>
          <w:szCs w:val="28"/>
        </w:rPr>
        <w:t>the</w:t>
      </w:r>
      <w:proofErr w:type="gramEnd"/>
      <w:r w:rsidR="00B178B3">
        <w:rPr>
          <w:rFonts w:ascii="Times New Roman" w:hAnsi="Times New Roman"/>
          <w:sz w:val="28"/>
          <w:szCs w:val="28"/>
        </w:rPr>
        <w:t xml:space="preserve"> Supreme Court of Appeal i</w:t>
      </w:r>
      <w:r w:rsidR="003F41DE">
        <w:rPr>
          <w:rFonts w:ascii="Times New Roman" w:hAnsi="Times New Roman"/>
          <w:sz w:val="28"/>
          <w:szCs w:val="28"/>
        </w:rPr>
        <w:t xml:space="preserve">n </w:t>
      </w:r>
      <w:r w:rsidR="003F41DE" w:rsidRPr="00BF0D21">
        <w:rPr>
          <w:rFonts w:ascii="Times New Roman" w:hAnsi="Times New Roman"/>
          <w:i/>
          <w:sz w:val="28"/>
          <w:szCs w:val="28"/>
        </w:rPr>
        <w:t xml:space="preserve">Bane and Others v </w:t>
      </w:r>
      <w:proofErr w:type="spellStart"/>
      <w:r w:rsidR="003F41DE" w:rsidRPr="00BF0D21">
        <w:rPr>
          <w:rFonts w:ascii="Times New Roman" w:hAnsi="Times New Roman"/>
          <w:i/>
          <w:sz w:val="28"/>
          <w:szCs w:val="28"/>
        </w:rPr>
        <w:t>D’Ambrosi</w:t>
      </w:r>
      <w:proofErr w:type="spellEnd"/>
      <w:r w:rsidR="00887282">
        <w:rPr>
          <w:rStyle w:val="FootnoteReference"/>
          <w:rFonts w:ascii="Times New Roman" w:hAnsi="Times New Roman"/>
          <w:sz w:val="28"/>
          <w:szCs w:val="28"/>
        </w:rPr>
        <w:footnoteReference w:id="4"/>
      </w:r>
      <w:r w:rsidR="00D33480">
        <w:rPr>
          <w:rFonts w:ascii="Times New Roman" w:hAnsi="Times New Roman"/>
          <w:sz w:val="28"/>
          <w:szCs w:val="28"/>
        </w:rPr>
        <w:t xml:space="preserve"> </w:t>
      </w:r>
      <w:r w:rsidR="00635A84">
        <w:rPr>
          <w:rFonts w:ascii="Times New Roman" w:hAnsi="Times New Roman"/>
          <w:sz w:val="28"/>
          <w:szCs w:val="28"/>
        </w:rPr>
        <w:t xml:space="preserve">where the following </w:t>
      </w:r>
      <w:r w:rsidR="00344051">
        <w:rPr>
          <w:rFonts w:ascii="Times New Roman" w:hAnsi="Times New Roman"/>
          <w:sz w:val="28"/>
          <w:szCs w:val="28"/>
        </w:rPr>
        <w:t>was said</w:t>
      </w:r>
      <w:r w:rsidR="00635A84">
        <w:rPr>
          <w:rFonts w:ascii="Times New Roman" w:hAnsi="Times New Roman"/>
          <w:sz w:val="28"/>
          <w:szCs w:val="28"/>
        </w:rPr>
        <w:t>:</w:t>
      </w:r>
    </w:p>
    <w:p w14:paraId="55778021" w14:textId="77777777" w:rsidR="00D33480" w:rsidRPr="00BF0D21" w:rsidRDefault="00D33480" w:rsidP="00BF0D21">
      <w:pPr>
        <w:pStyle w:val="LegalList1"/>
        <w:spacing w:line="360" w:lineRule="auto"/>
        <w:ind w:left="851"/>
        <w:rPr>
          <w:rFonts w:ascii="Times New Roman" w:hAnsi="Times New Roman"/>
        </w:rPr>
      </w:pPr>
      <w:r w:rsidRPr="00BF0D21">
        <w:rPr>
          <w:rFonts w:ascii="Times New Roman" w:hAnsi="Times New Roman"/>
        </w:rPr>
        <w:t>‘[P]</w:t>
      </w:r>
      <w:proofErr w:type="spellStart"/>
      <w:r w:rsidRPr="00BF0D21">
        <w:rPr>
          <w:rFonts w:ascii="Times New Roman" w:hAnsi="Times New Roman"/>
        </w:rPr>
        <w:t>ayments</w:t>
      </w:r>
      <w:proofErr w:type="spellEnd"/>
      <w:r w:rsidRPr="00BF0D21">
        <w:rPr>
          <w:rFonts w:ascii="Times New Roman" w:hAnsi="Times New Roman"/>
        </w:rPr>
        <w:t xml:space="preserve"> which the medical aid was and is obliged to make to the respondent constitute the discharge by the respondent of contractual obligations flowing from the contract</w:t>
      </w:r>
      <w:r w:rsidR="00BF2E91" w:rsidRPr="00BF0D21">
        <w:rPr>
          <w:rFonts w:ascii="Times New Roman" w:hAnsi="Times New Roman"/>
        </w:rPr>
        <w:t xml:space="preserve"> concluded between it and the respondent. As such they constitute res </w:t>
      </w:r>
      <w:r w:rsidR="00BF2E91" w:rsidRPr="00BF0D21">
        <w:rPr>
          <w:rFonts w:ascii="Times New Roman" w:hAnsi="Times New Roman"/>
          <w:i/>
        </w:rPr>
        <w:t>inter alios acta</w:t>
      </w:r>
      <w:r w:rsidR="00BF2E91" w:rsidRPr="00BF0D21">
        <w:rPr>
          <w:rFonts w:ascii="Times New Roman" w:hAnsi="Times New Roman"/>
        </w:rPr>
        <w:t xml:space="preserve"> and the appellants cannot claim the benefit of them.’</w:t>
      </w:r>
    </w:p>
    <w:p w14:paraId="647B6201" w14:textId="1E94A516" w:rsidR="00C146A2" w:rsidRDefault="00B47990" w:rsidP="00B47990">
      <w:pPr>
        <w:pStyle w:val="LegalList1"/>
        <w:spacing w:line="360" w:lineRule="auto"/>
        <w:ind w:left="851" w:hanging="851"/>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r>
      <w:r w:rsidR="0085650A">
        <w:rPr>
          <w:rFonts w:ascii="Times New Roman" w:hAnsi="Times New Roman"/>
          <w:sz w:val="28"/>
          <w:szCs w:val="28"/>
        </w:rPr>
        <w:t xml:space="preserve">An undertaking </w:t>
      </w:r>
      <w:r w:rsidR="00AE3EEB">
        <w:rPr>
          <w:rFonts w:ascii="Times New Roman" w:hAnsi="Times New Roman"/>
          <w:sz w:val="28"/>
          <w:szCs w:val="28"/>
        </w:rPr>
        <w:t xml:space="preserve">creates a contingent right of recourse by </w:t>
      </w:r>
      <w:r w:rsidR="000F020D">
        <w:rPr>
          <w:rFonts w:ascii="Times New Roman" w:hAnsi="Times New Roman"/>
          <w:sz w:val="28"/>
          <w:szCs w:val="28"/>
        </w:rPr>
        <w:t xml:space="preserve">a </w:t>
      </w:r>
      <w:r w:rsidR="00AE3EEB">
        <w:rPr>
          <w:rFonts w:ascii="Times New Roman" w:hAnsi="Times New Roman"/>
          <w:sz w:val="28"/>
          <w:szCs w:val="28"/>
        </w:rPr>
        <w:t xml:space="preserve">scheme against </w:t>
      </w:r>
      <w:r w:rsidR="000F020D">
        <w:rPr>
          <w:rFonts w:ascii="Times New Roman" w:hAnsi="Times New Roman"/>
          <w:sz w:val="28"/>
          <w:szCs w:val="28"/>
        </w:rPr>
        <w:t xml:space="preserve">its member </w:t>
      </w:r>
      <w:r w:rsidR="00AE3EEB">
        <w:rPr>
          <w:rFonts w:ascii="Times New Roman" w:hAnsi="Times New Roman"/>
          <w:sz w:val="28"/>
          <w:szCs w:val="28"/>
        </w:rPr>
        <w:t>for</w:t>
      </w:r>
      <w:r w:rsidR="00C146A2">
        <w:rPr>
          <w:rFonts w:ascii="Times New Roman" w:hAnsi="Times New Roman"/>
          <w:sz w:val="28"/>
          <w:szCs w:val="28"/>
        </w:rPr>
        <w:t xml:space="preserve"> reimbursement.</w:t>
      </w:r>
      <w:r w:rsidR="00FF07F3">
        <w:rPr>
          <w:rFonts w:ascii="Times New Roman" w:hAnsi="Times New Roman"/>
          <w:sz w:val="28"/>
          <w:szCs w:val="28"/>
        </w:rPr>
        <w:t xml:space="preserve"> </w:t>
      </w:r>
      <w:r w:rsidR="000F020D">
        <w:rPr>
          <w:rFonts w:ascii="Times New Roman" w:hAnsi="Times New Roman"/>
          <w:sz w:val="28"/>
          <w:szCs w:val="28"/>
        </w:rPr>
        <w:t xml:space="preserve">In this case the </w:t>
      </w:r>
      <w:r w:rsidR="00FF07F3">
        <w:rPr>
          <w:rFonts w:ascii="Times New Roman" w:hAnsi="Times New Roman"/>
          <w:sz w:val="28"/>
          <w:szCs w:val="28"/>
        </w:rPr>
        <w:t>plaintiff’s obligation to reimburse his medical scheme</w:t>
      </w:r>
      <w:r w:rsidR="00B2724A">
        <w:rPr>
          <w:rFonts w:ascii="Times New Roman" w:hAnsi="Times New Roman"/>
          <w:sz w:val="28"/>
          <w:szCs w:val="28"/>
        </w:rPr>
        <w:t xml:space="preserve"> in terms of his undertaking is </w:t>
      </w:r>
      <w:r w:rsidR="00120D23">
        <w:rPr>
          <w:rFonts w:ascii="Times New Roman" w:hAnsi="Times New Roman"/>
          <w:sz w:val="28"/>
          <w:szCs w:val="28"/>
        </w:rPr>
        <w:t xml:space="preserve">prompted </w:t>
      </w:r>
      <w:r w:rsidR="00B2724A">
        <w:rPr>
          <w:rFonts w:ascii="Times New Roman" w:hAnsi="Times New Roman"/>
          <w:sz w:val="28"/>
          <w:szCs w:val="28"/>
        </w:rPr>
        <w:t>once he receives payment from the defendant for past medical expenses and the medical scheme may sue the plaintiff for reimbursement should he fail to reimburse it.</w:t>
      </w:r>
    </w:p>
    <w:p w14:paraId="6C6BAF68" w14:textId="68B5B95A" w:rsidR="005D4D2C" w:rsidRDefault="00B47990" w:rsidP="00B47990">
      <w:pPr>
        <w:pStyle w:val="LegalList1"/>
        <w:spacing w:line="360" w:lineRule="auto"/>
        <w:ind w:left="851" w:hanging="851"/>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r>
      <w:r w:rsidR="000E214A">
        <w:rPr>
          <w:rFonts w:ascii="Times New Roman" w:hAnsi="Times New Roman"/>
          <w:sz w:val="28"/>
          <w:szCs w:val="28"/>
        </w:rPr>
        <w:t xml:space="preserve">This </w:t>
      </w:r>
      <w:r w:rsidR="00BF0D21">
        <w:rPr>
          <w:rFonts w:ascii="Times New Roman" w:hAnsi="Times New Roman"/>
          <w:sz w:val="28"/>
          <w:szCs w:val="28"/>
        </w:rPr>
        <w:t>was</w:t>
      </w:r>
      <w:r w:rsidR="000E214A">
        <w:rPr>
          <w:rFonts w:ascii="Times New Roman" w:hAnsi="Times New Roman"/>
          <w:sz w:val="28"/>
          <w:szCs w:val="28"/>
        </w:rPr>
        <w:t xml:space="preserve"> explained in </w:t>
      </w:r>
      <w:proofErr w:type="spellStart"/>
      <w:r w:rsidR="005D4D2C" w:rsidRPr="002A296A">
        <w:rPr>
          <w:rFonts w:ascii="Times New Roman" w:hAnsi="Times New Roman"/>
          <w:i/>
          <w:sz w:val="28"/>
          <w:szCs w:val="28"/>
        </w:rPr>
        <w:t>Rayi</w:t>
      </w:r>
      <w:proofErr w:type="spellEnd"/>
      <w:r w:rsidR="005D4D2C" w:rsidRPr="002A296A">
        <w:rPr>
          <w:rFonts w:ascii="Times New Roman" w:hAnsi="Times New Roman"/>
          <w:i/>
          <w:sz w:val="28"/>
          <w:szCs w:val="28"/>
        </w:rPr>
        <w:t xml:space="preserve"> N.O. v Road Accident Fund</w:t>
      </w:r>
      <w:r w:rsidR="005D4D2C">
        <w:rPr>
          <w:rStyle w:val="FootnoteReference"/>
          <w:rFonts w:ascii="Times New Roman" w:hAnsi="Times New Roman"/>
          <w:sz w:val="28"/>
          <w:szCs w:val="28"/>
        </w:rPr>
        <w:footnoteReference w:id="5"/>
      </w:r>
      <w:r w:rsidR="005D4D2C">
        <w:rPr>
          <w:rFonts w:ascii="Times New Roman" w:hAnsi="Times New Roman"/>
          <w:sz w:val="28"/>
          <w:szCs w:val="28"/>
        </w:rPr>
        <w:t xml:space="preserve"> </w:t>
      </w:r>
      <w:r w:rsidR="000E214A">
        <w:rPr>
          <w:rFonts w:ascii="Times New Roman" w:hAnsi="Times New Roman"/>
          <w:sz w:val="28"/>
          <w:szCs w:val="28"/>
        </w:rPr>
        <w:t xml:space="preserve">in which </w:t>
      </w:r>
      <w:r w:rsidR="005D4D2C">
        <w:rPr>
          <w:rFonts w:ascii="Times New Roman" w:hAnsi="Times New Roman"/>
          <w:sz w:val="28"/>
          <w:szCs w:val="28"/>
        </w:rPr>
        <w:t>the Western Cape High Court q</w:t>
      </w:r>
      <w:r w:rsidR="00C146A2">
        <w:rPr>
          <w:rFonts w:ascii="Times New Roman" w:hAnsi="Times New Roman"/>
          <w:sz w:val="28"/>
          <w:szCs w:val="28"/>
        </w:rPr>
        <w:t>uot</w:t>
      </w:r>
      <w:r w:rsidR="008E3DF4">
        <w:rPr>
          <w:rFonts w:ascii="Times New Roman" w:hAnsi="Times New Roman"/>
          <w:sz w:val="28"/>
          <w:szCs w:val="28"/>
        </w:rPr>
        <w:t>ed</w:t>
      </w:r>
      <w:r w:rsidR="00C146A2">
        <w:rPr>
          <w:rFonts w:ascii="Times New Roman" w:hAnsi="Times New Roman"/>
          <w:sz w:val="28"/>
          <w:szCs w:val="28"/>
        </w:rPr>
        <w:t xml:space="preserve"> </w:t>
      </w:r>
      <w:r w:rsidR="00C146A2" w:rsidRPr="002A296A">
        <w:rPr>
          <w:rFonts w:ascii="Times New Roman" w:hAnsi="Times New Roman"/>
          <w:i/>
          <w:sz w:val="28"/>
          <w:szCs w:val="28"/>
        </w:rPr>
        <w:t>Ackerman v Loubser</w:t>
      </w:r>
      <w:r w:rsidR="00C146A2">
        <w:rPr>
          <w:rStyle w:val="FootnoteReference"/>
          <w:rFonts w:ascii="Times New Roman" w:hAnsi="Times New Roman"/>
          <w:sz w:val="28"/>
          <w:szCs w:val="28"/>
        </w:rPr>
        <w:footnoteReference w:id="6"/>
      </w:r>
      <w:r w:rsidR="005D4D2C">
        <w:rPr>
          <w:rFonts w:ascii="Times New Roman" w:hAnsi="Times New Roman"/>
          <w:sz w:val="28"/>
          <w:szCs w:val="28"/>
        </w:rPr>
        <w:t xml:space="preserve"> </w:t>
      </w:r>
      <w:r w:rsidR="008E3DF4">
        <w:rPr>
          <w:rFonts w:ascii="Times New Roman" w:hAnsi="Times New Roman"/>
          <w:sz w:val="28"/>
          <w:szCs w:val="28"/>
        </w:rPr>
        <w:t>where the p</w:t>
      </w:r>
      <w:r w:rsidR="005D4D2C">
        <w:rPr>
          <w:rFonts w:ascii="Times New Roman" w:hAnsi="Times New Roman"/>
          <w:sz w:val="28"/>
          <w:szCs w:val="28"/>
        </w:rPr>
        <w:t xml:space="preserve">rinciple </w:t>
      </w:r>
      <w:r w:rsidR="008E3DF4">
        <w:rPr>
          <w:rFonts w:ascii="Times New Roman" w:hAnsi="Times New Roman"/>
          <w:sz w:val="28"/>
          <w:szCs w:val="28"/>
        </w:rPr>
        <w:t xml:space="preserve">was laid down </w:t>
      </w:r>
      <w:r w:rsidR="005D4D2C">
        <w:rPr>
          <w:rFonts w:ascii="Times New Roman" w:hAnsi="Times New Roman"/>
          <w:sz w:val="28"/>
          <w:szCs w:val="28"/>
        </w:rPr>
        <w:t>as follows:</w:t>
      </w:r>
    </w:p>
    <w:p w14:paraId="7A3509F6" w14:textId="77777777" w:rsidR="005D4D2C" w:rsidRPr="002A296A" w:rsidRDefault="008E3DF4" w:rsidP="002A296A">
      <w:pPr>
        <w:pStyle w:val="LegalList1"/>
        <w:spacing w:line="360" w:lineRule="auto"/>
        <w:ind w:left="851"/>
        <w:rPr>
          <w:rFonts w:ascii="Times New Roman" w:hAnsi="Times New Roman"/>
        </w:rPr>
      </w:pPr>
      <w:r w:rsidRPr="002A296A">
        <w:rPr>
          <w:rFonts w:ascii="Times New Roman" w:hAnsi="Times New Roman"/>
        </w:rPr>
        <w:t>‘</w:t>
      </w:r>
      <w:r w:rsidR="002A296A" w:rsidRPr="002A296A">
        <w:rPr>
          <w:rFonts w:ascii="Times New Roman" w:hAnsi="Times New Roman"/>
        </w:rPr>
        <w:t>A plaintiff, however, who has received full indemnity for his loss under a contract of insurance, and has afterwards recovered compensation in an action for damages against the wrongdoer, is not entitled to a double satisfaction; but, as soon as he has received from the underwriter or insurer the amount for which he is insured, he becomes a trustee for the latter in respect of any compensation paid or payable by the wrongdoer, and is bound to hand over to the insurer whatever money he receives from the wrongdoer over and above the actual loss he has sustained, after taking into account the amount he has received under the contract of insurance.’</w:t>
      </w:r>
    </w:p>
    <w:p w14:paraId="5FCC12D5" w14:textId="566E8373" w:rsidR="00825A72" w:rsidRDefault="00B47990" w:rsidP="00B47990">
      <w:pPr>
        <w:pStyle w:val="LegalList1"/>
        <w:spacing w:line="360" w:lineRule="auto"/>
        <w:ind w:left="851" w:hanging="851"/>
        <w:rPr>
          <w:rFonts w:ascii="Times New Roman" w:hAnsi="Times New Roman"/>
          <w:sz w:val="28"/>
          <w:szCs w:val="28"/>
        </w:rPr>
      </w:pPr>
      <w:r>
        <w:rPr>
          <w:rFonts w:ascii="Times New Roman" w:hAnsi="Times New Roman"/>
          <w:sz w:val="28"/>
          <w:szCs w:val="28"/>
        </w:rPr>
        <w:lastRenderedPageBreak/>
        <w:t>[14]</w:t>
      </w:r>
      <w:r>
        <w:rPr>
          <w:rFonts w:ascii="Times New Roman" w:hAnsi="Times New Roman"/>
          <w:sz w:val="28"/>
          <w:szCs w:val="28"/>
        </w:rPr>
        <w:tab/>
      </w:r>
      <w:r w:rsidR="005D4090">
        <w:rPr>
          <w:rFonts w:ascii="Times New Roman" w:hAnsi="Times New Roman"/>
          <w:sz w:val="28"/>
          <w:szCs w:val="28"/>
        </w:rPr>
        <w:t>Adverting to the present matter</w:t>
      </w:r>
      <w:r w:rsidR="00344051">
        <w:rPr>
          <w:rFonts w:ascii="Times New Roman" w:hAnsi="Times New Roman"/>
          <w:sz w:val="28"/>
          <w:szCs w:val="28"/>
        </w:rPr>
        <w:t>,</w:t>
      </w:r>
      <w:r w:rsidR="005D4090">
        <w:rPr>
          <w:rFonts w:ascii="Times New Roman" w:hAnsi="Times New Roman"/>
          <w:sz w:val="28"/>
          <w:szCs w:val="28"/>
        </w:rPr>
        <w:t xml:space="preserve"> it </w:t>
      </w:r>
      <w:r w:rsidR="0075761F" w:rsidRPr="004B0A34">
        <w:rPr>
          <w:rFonts w:ascii="Times New Roman" w:hAnsi="Times New Roman"/>
          <w:sz w:val="28"/>
          <w:szCs w:val="28"/>
        </w:rPr>
        <w:t>follows that the plaintiff’s medical scheme has an election. It may elect to proceed against either the plaintiff in terms of the undertaking should the plaintiff have received compensation from the defendant</w:t>
      </w:r>
      <w:r w:rsidR="00E27A48" w:rsidRPr="004B0A34">
        <w:rPr>
          <w:rFonts w:ascii="Times New Roman" w:hAnsi="Times New Roman"/>
          <w:sz w:val="28"/>
          <w:szCs w:val="28"/>
        </w:rPr>
        <w:t>,</w:t>
      </w:r>
      <w:r w:rsidR="0075761F" w:rsidRPr="004B0A34">
        <w:rPr>
          <w:rFonts w:ascii="Times New Roman" w:hAnsi="Times New Roman"/>
          <w:sz w:val="28"/>
          <w:szCs w:val="28"/>
        </w:rPr>
        <w:t xml:space="preserve"> or the defendant </w:t>
      </w:r>
      <w:proofErr w:type="gramStart"/>
      <w:r w:rsidR="0075761F" w:rsidRPr="004B0A34">
        <w:rPr>
          <w:rFonts w:ascii="Times New Roman" w:hAnsi="Times New Roman"/>
          <w:sz w:val="28"/>
          <w:szCs w:val="28"/>
        </w:rPr>
        <w:t>on the basis of</w:t>
      </w:r>
      <w:proofErr w:type="gramEnd"/>
      <w:r w:rsidR="0075761F" w:rsidRPr="004B0A34">
        <w:rPr>
          <w:rFonts w:ascii="Times New Roman" w:hAnsi="Times New Roman"/>
          <w:sz w:val="28"/>
          <w:szCs w:val="28"/>
        </w:rPr>
        <w:t xml:space="preserve"> the doctrine of subrogation.</w:t>
      </w:r>
      <w:r w:rsidR="004B0A34">
        <w:rPr>
          <w:rFonts w:ascii="Times New Roman" w:hAnsi="Times New Roman"/>
          <w:sz w:val="28"/>
          <w:szCs w:val="28"/>
        </w:rPr>
        <w:t xml:space="preserve"> </w:t>
      </w:r>
      <w:r w:rsidR="00891A3F" w:rsidRPr="004B0A34">
        <w:rPr>
          <w:rFonts w:ascii="Times New Roman" w:hAnsi="Times New Roman"/>
          <w:sz w:val="28"/>
          <w:szCs w:val="28"/>
        </w:rPr>
        <w:t xml:space="preserve">In </w:t>
      </w:r>
      <w:r w:rsidR="00891A3F" w:rsidRPr="004B0A34">
        <w:rPr>
          <w:rFonts w:ascii="Times New Roman" w:hAnsi="Times New Roman"/>
          <w:i/>
          <w:sz w:val="28"/>
          <w:szCs w:val="28"/>
        </w:rPr>
        <w:t>Rand Mutual Assurance Company Ltd</w:t>
      </w:r>
      <w:r w:rsidR="00543051" w:rsidRPr="004B0A34">
        <w:rPr>
          <w:rFonts w:ascii="Times New Roman" w:hAnsi="Times New Roman"/>
          <w:i/>
          <w:sz w:val="28"/>
          <w:szCs w:val="28"/>
        </w:rPr>
        <w:t xml:space="preserve"> v Road Accident Fund</w:t>
      </w:r>
      <w:r w:rsidR="00543051">
        <w:rPr>
          <w:rStyle w:val="FootnoteReference"/>
          <w:rFonts w:ascii="Times New Roman" w:hAnsi="Times New Roman"/>
          <w:sz w:val="28"/>
          <w:szCs w:val="28"/>
        </w:rPr>
        <w:footnoteReference w:id="7"/>
      </w:r>
      <w:r w:rsidR="00891A3F" w:rsidRPr="004B0A34">
        <w:rPr>
          <w:rFonts w:ascii="Times New Roman" w:hAnsi="Times New Roman"/>
          <w:sz w:val="28"/>
          <w:szCs w:val="28"/>
        </w:rPr>
        <w:t xml:space="preserve"> </w:t>
      </w:r>
      <w:r w:rsidR="00543051" w:rsidRPr="004B0A34">
        <w:rPr>
          <w:rFonts w:ascii="Times New Roman" w:hAnsi="Times New Roman"/>
          <w:sz w:val="28"/>
          <w:szCs w:val="28"/>
        </w:rPr>
        <w:t xml:space="preserve">the Supreme Court of Appeal recognised </w:t>
      </w:r>
      <w:r w:rsidR="00933232" w:rsidRPr="004B0A34">
        <w:rPr>
          <w:rFonts w:ascii="Times New Roman" w:hAnsi="Times New Roman"/>
          <w:sz w:val="28"/>
          <w:szCs w:val="28"/>
        </w:rPr>
        <w:t xml:space="preserve">it </w:t>
      </w:r>
      <w:r w:rsidR="00543051" w:rsidRPr="004B0A34">
        <w:rPr>
          <w:rFonts w:ascii="Times New Roman" w:hAnsi="Times New Roman"/>
          <w:sz w:val="28"/>
          <w:szCs w:val="28"/>
        </w:rPr>
        <w:t xml:space="preserve">to be </w:t>
      </w:r>
      <w:r w:rsidR="009C62D0" w:rsidRPr="004B0A34">
        <w:rPr>
          <w:rFonts w:ascii="Times New Roman" w:hAnsi="Times New Roman"/>
          <w:sz w:val="28"/>
          <w:szCs w:val="28"/>
        </w:rPr>
        <w:t>the prevailing practice that insurers litig</w:t>
      </w:r>
      <w:r w:rsidR="00D1518E" w:rsidRPr="004B0A34">
        <w:rPr>
          <w:rFonts w:ascii="Times New Roman" w:hAnsi="Times New Roman"/>
          <w:sz w:val="28"/>
          <w:szCs w:val="28"/>
        </w:rPr>
        <w:t>ate in the name of the insured</w:t>
      </w:r>
      <w:r w:rsidR="00AA3D39" w:rsidRPr="004B0A34">
        <w:rPr>
          <w:rFonts w:ascii="Times New Roman" w:hAnsi="Times New Roman"/>
          <w:sz w:val="28"/>
          <w:szCs w:val="28"/>
        </w:rPr>
        <w:t>.</w:t>
      </w:r>
      <w:r w:rsidR="00D1518E">
        <w:rPr>
          <w:rStyle w:val="FootnoteReference"/>
          <w:rFonts w:ascii="Times New Roman" w:hAnsi="Times New Roman"/>
          <w:sz w:val="28"/>
          <w:szCs w:val="28"/>
        </w:rPr>
        <w:footnoteReference w:id="8"/>
      </w:r>
      <w:r w:rsidR="00AA3D39" w:rsidRPr="004B0A34">
        <w:rPr>
          <w:rFonts w:ascii="Times New Roman" w:hAnsi="Times New Roman"/>
          <w:sz w:val="28"/>
          <w:szCs w:val="28"/>
        </w:rPr>
        <w:t xml:space="preserve"> The court acknowledged that the practice creates confusion over the identity of the real plaintiff</w:t>
      </w:r>
      <w:r w:rsidR="0079034B" w:rsidRPr="004B0A34">
        <w:rPr>
          <w:rFonts w:ascii="Times New Roman" w:hAnsi="Times New Roman"/>
          <w:sz w:val="28"/>
          <w:szCs w:val="28"/>
        </w:rPr>
        <w:t>,</w:t>
      </w:r>
      <w:r w:rsidR="00AA3D39" w:rsidRPr="004B0A34">
        <w:rPr>
          <w:rFonts w:ascii="Times New Roman" w:hAnsi="Times New Roman"/>
          <w:sz w:val="28"/>
          <w:szCs w:val="28"/>
        </w:rPr>
        <w:t xml:space="preserve"> and </w:t>
      </w:r>
      <w:r w:rsidR="0079034B" w:rsidRPr="004B0A34">
        <w:rPr>
          <w:rFonts w:ascii="Times New Roman" w:hAnsi="Times New Roman"/>
          <w:sz w:val="28"/>
          <w:szCs w:val="28"/>
        </w:rPr>
        <w:t xml:space="preserve">while the practice may be </w:t>
      </w:r>
      <w:r w:rsidR="00AA3D39" w:rsidRPr="004B0A34">
        <w:rPr>
          <w:rFonts w:ascii="Times New Roman" w:hAnsi="Times New Roman"/>
          <w:sz w:val="28"/>
          <w:szCs w:val="28"/>
        </w:rPr>
        <w:t>less than desirable it would be wrong to abolish it by judicial fiat.</w:t>
      </w:r>
    </w:p>
    <w:p w14:paraId="32FB67F2" w14:textId="798AA1CF" w:rsidR="00933232" w:rsidRPr="004B0A34" w:rsidRDefault="00B47990" w:rsidP="00B47990">
      <w:pPr>
        <w:pStyle w:val="LegalList1"/>
        <w:spacing w:line="360" w:lineRule="auto"/>
        <w:ind w:left="851" w:hanging="851"/>
        <w:rPr>
          <w:rFonts w:ascii="Times New Roman" w:hAnsi="Times New Roman"/>
          <w:sz w:val="28"/>
          <w:szCs w:val="28"/>
        </w:rPr>
      </w:pPr>
      <w:r w:rsidRPr="004B0A34">
        <w:rPr>
          <w:rFonts w:ascii="Times New Roman" w:hAnsi="Times New Roman"/>
          <w:sz w:val="28"/>
          <w:szCs w:val="28"/>
        </w:rPr>
        <w:t>[15]</w:t>
      </w:r>
      <w:r w:rsidRPr="004B0A34">
        <w:rPr>
          <w:rFonts w:ascii="Times New Roman" w:hAnsi="Times New Roman"/>
          <w:sz w:val="28"/>
          <w:szCs w:val="28"/>
        </w:rPr>
        <w:tab/>
      </w:r>
      <w:r w:rsidR="0079034B" w:rsidRPr="004B0A34">
        <w:rPr>
          <w:rFonts w:ascii="Times New Roman" w:hAnsi="Times New Roman"/>
          <w:sz w:val="28"/>
          <w:szCs w:val="28"/>
        </w:rPr>
        <w:t>S</w:t>
      </w:r>
      <w:r w:rsidR="00D1518E" w:rsidRPr="004B0A34">
        <w:rPr>
          <w:rFonts w:ascii="Times New Roman" w:hAnsi="Times New Roman"/>
          <w:sz w:val="28"/>
          <w:szCs w:val="28"/>
        </w:rPr>
        <w:t xml:space="preserve">ubrogation </w:t>
      </w:r>
      <w:r w:rsidR="000769BF" w:rsidRPr="004B0A34">
        <w:rPr>
          <w:rFonts w:ascii="Times New Roman" w:hAnsi="Times New Roman"/>
          <w:sz w:val="28"/>
          <w:szCs w:val="28"/>
        </w:rPr>
        <w:t>is nothing more than a procedural device</w:t>
      </w:r>
      <w:r w:rsidR="000769BF">
        <w:rPr>
          <w:rStyle w:val="FootnoteReference"/>
          <w:rFonts w:ascii="Times New Roman" w:hAnsi="Times New Roman"/>
          <w:sz w:val="28"/>
          <w:szCs w:val="28"/>
        </w:rPr>
        <w:footnoteReference w:id="9"/>
      </w:r>
      <w:r w:rsidR="00891A3F" w:rsidRPr="004B0A34">
        <w:rPr>
          <w:rFonts w:ascii="Times New Roman" w:hAnsi="Times New Roman"/>
          <w:sz w:val="28"/>
          <w:szCs w:val="28"/>
        </w:rPr>
        <w:t xml:space="preserve"> </w:t>
      </w:r>
      <w:r w:rsidR="007F7A15" w:rsidRPr="004B0A34">
        <w:rPr>
          <w:rFonts w:ascii="Times New Roman" w:hAnsi="Times New Roman"/>
          <w:sz w:val="28"/>
          <w:szCs w:val="28"/>
        </w:rPr>
        <w:t>and where</w:t>
      </w:r>
      <w:r w:rsidR="005D4090">
        <w:rPr>
          <w:rFonts w:ascii="Times New Roman" w:hAnsi="Times New Roman"/>
          <w:sz w:val="28"/>
          <w:szCs w:val="28"/>
        </w:rPr>
        <w:t>,</w:t>
      </w:r>
      <w:r w:rsidR="007F7A15" w:rsidRPr="004B0A34">
        <w:rPr>
          <w:rFonts w:ascii="Times New Roman" w:hAnsi="Times New Roman"/>
          <w:sz w:val="28"/>
          <w:szCs w:val="28"/>
        </w:rPr>
        <w:t xml:space="preserve"> </w:t>
      </w:r>
      <w:r w:rsidR="005D4090">
        <w:rPr>
          <w:rFonts w:ascii="Times New Roman" w:hAnsi="Times New Roman"/>
          <w:sz w:val="28"/>
          <w:szCs w:val="28"/>
        </w:rPr>
        <w:t xml:space="preserve">as in the present case, </w:t>
      </w:r>
      <w:r w:rsidR="007F7A15" w:rsidRPr="004B0A34">
        <w:rPr>
          <w:rFonts w:ascii="Times New Roman" w:hAnsi="Times New Roman"/>
          <w:sz w:val="28"/>
          <w:szCs w:val="28"/>
        </w:rPr>
        <w:t>the defendant did not specifically claim to be prejudiced</w:t>
      </w:r>
      <w:r w:rsidR="007F7A15">
        <w:rPr>
          <w:rStyle w:val="FootnoteReference"/>
          <w:rFonts w:ascii="Times New Roman" w:hAnsi="Times New Roman"/>
          <w:sz w:val="28"/>
          <w:szCs w:val="28"/>
        </w:rPr>
        <w:footnoteReference w:id="10"/>
      </w:r>
      <w:r w:rsidR="007F7A15" w:rsidRPr="004B0A34">
        <w:rPr>
          <w:rFonts w:ascii="Times New Roman" w:hAnsi="Times New Roman"/>
          <w:sz w:val="28"/>
          <w:szCs w:val="28"/>
        </w:rPr>
        <w:t xml:space="preserve"> I am of the view that t</w:t>
      </w:r>
      <w:r w:rsidR="00F13C11" w:rsidRPr="004B0A34">
        <w:rPr>
          <w:rFonts w:ascii="Times New Roman" w:hAnsi="Times New Roman"/>
          <w:sz w:val="28"/>
          <w:szCs w:val="28"/>
        </w:rPr>
        <w:t xml:space="preserve">he </w:t>
      </w:r>
      <w:r w:rsidR="007F7A15" w:rsidRPr="004B0A34">
        <w:rPr>
          <w:rFonts w:ascii="Times New Roman" w:hAnsi="Times New Roman"/>
          <w:sz w:val="28"/>
          <w:szCs w:val="28"/>
        </w:rPr>
        <w:t>plaintiff can</w:t>
      </w:r>
      <w:r w:rsidR="00F13C11" w:rsidRPr="004B0A34">
        <w:rPr>
          <w:rFonts w:ascii="Times New Roman" w:hAnsi="Times New Roman"/>
          <w:sz w:val="28"/>
          <w:szCs w:val="28"/>
        </w:rPr>
        <w:t>not be non-suite</w:t>
      </w:r>
      <w:r w:rsidR="007F7A15" w:rsidRPr="004B0A34">
        <w:rPr>
          <w:rFonts w:ascii="Times New Roman" w:hAnsi="Times New Roman"/>
          <w:sz w:val="28"/>
          <w:szCs w:val="28"/>
        </w:rPr>
        <w:t>d by litigating in his own name.</w:t>
      </w:r>
      <w:r w:rsidR="007E3EF6">
        <w:rPr>
          <w:rStyle w:val="FootnoteReference"/>
          <w:rFonts w:ascii="Times New Roman" w:hAnsi="Times New Roman"/>
          <w:sz w:val="28"/>
          <w:szCs w:val="28"/>
        </w:rPr>
        <w:footnoteReference w:id="11"/>
      </w:r>
    </w:p>
    <w:p w14:paraId="71CF7E56" w14:textId="4723234C" w:rsidR="00F71A1B" w:rsidRDefault="00B47990" w:rsidP="00B47990">
      <w:pPr>
        <w:pStyle w:val="LegalList1"/>
        <w:spacing w:line="360" w:lineRule="auto"/>
        <w:ind w:left="851" w:hanging="851"/>
        <w:rPr>
          <w:rFonts w:ascii="Times New Roman" w:hAnsi="Times New Roman"/>
          <w:sz w:val="28"/>
          <w:szCs w:val="28"/>
        </w:rPr>
      </w:pPr>
      <w:r>
        <w:rPr>
          <w:rFonts w:ascii="Times New Roman" w:hAnsi="Times New Roman"/>
          <w:sz w:val="28"/>
          <w:szCs w:val="28"/>
        </w:rPr>
        <w:t>[16]</w:t>
      </w:r>
      <w:r>
        <w:rPr>
          <w:rFonts w:ascii="Times New Roman" w:hAnsi="Times New Roman"/>
          <w:sz w:val="28"/>
          <w:szCs w:val="28"/>
        </w:rPr>
        <w:tab/>
      </w:r>
      <w:r w:rsidR="00F71A1B">
        <w:rPr>
          <w:rFonts w:ascii="Times New Roman" w:hAnsi="Times New Roman"/>
          <w:sz w:val="28"/>
          <w:szCs w:val="28"/>
        </w:rPr>
        <w:t>I</w:t>
      </w:r>
      <w:r w:rsidR="004B0A34">
        <w:rPr>
          <w:rFonts w:ascii="Times New Roman" w:hAnsi="Times New Roman"/>
          <w:sz w:val="28"/>
          <w:szCs w:val="28"/>
        </w:rPr>
        <w:t xml:space="preserve">n the circumstances, I hold that payment by the plaintiff’s medical scheme of his past medical expenses does not relieve the defendant of its obligation to compensate the plaintiff for </w:t>
      </w:r>
      <w:r w:rsidR="00F71A1B">
        <w:rPr>
          <w:rFonts w:ascii="Times New Roman" w:hAnsi="Times New Roman"/>
          <w:sz w:val="28"/>
          <w:szCs w:val="28"/>
        </w:rPr>
        <w:t>such</w:t>
      </w:r>
      <w:r w:rsidR="004B0A34">
        <w:rPr>
          <w:rFonts w:ascii="Times New Roman" w:hAnsi="Times New Roman"/>
          <w:sz w:val="28"/>
          <w:szCs w:val="28"/>
        </w:rPr>
        <w:t xml:space="preserve"> expenses.</w:t>
      </w:r>
    </w:p>
    <w:p w14:paraId="402E97C3" w14:textId="7B7EB643" w:rsidR="00F71A1B" w:rsidRDefault="00B47990" w:rsidP="00B47990">
      <w:pPr>
        <w:pStyle w:val="LegalList1"/>
        <w:spacing w:line="360" w:lineRule="auto"/>
        <w:ind w:left="851" w:hanging="851"/>
        <w:rPr>
          <w:rFonts w:ascii="Times New Roman" w:hAnsi="Times New Roman"/>
          <w:sz w:val="28"/>
          <w:szCs w:val="28"/>
        </w:rPr>
      </w:pPr>
      <w:r>
        <w:rPr>
          <w:rFonts w:ascii="Times New Roman" w:hAnsi="Times New Roman"/>
          <w:sz w:val="28"/>
          <w:szCs w:val="28"/>
        </w:rPr>
        <w:t>[17]</w:t>
      </w:r>
      <w:r>
        <w:rPr>
          <w:rFonts w:ascii="Times New Roman" w:hAnsi="Times New Roman"/>
          <w:sz w:val="28"/>
          <w:szCs w:val="28"/>
        </w:rPr>
        <w:tab/>
      </w:r>
      <w:r w:rsidR="00A50D68">
        <w:rPr>
          <w:rFonts w:ascii="Times New Roman" w:hAnsi="Times New Roman"/>
          <w:sz w:val="28"/>
          <w:szCs w:val="28"/>
        </w:rPr>
        <w:t>Accordingly,</w:t>
      </w:r>
      <w:r w:rsidR="00F71A1B">
        <w:rPr>
          <w:rFonts w:ascii="Times New Roman" w:hAnsi="Times New Roman"/>
          <w:sz w:val="28"/>
          <w:szCs w:val="28"/>
        </w:rPr>
        <w:t xml:space="preserve"> the following order issues:</w:t>
      </w:r>
    </w:p>
    <w:p w14:paraId="5680EAAE" w14:textId="0672C1BA" w:rsidR="004B0A34" w:rsidRDefault="00B47990" w:rsidP="00B47990">
      <w:pPr>
        <w:pStyle w:val="LegalList1"/>
        <w:spacing w:line="360" w:lineRule="auto"/>
        <w:ind w:left="1571" w:hanging="720"/>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i</w:t>
      </w:r>
      <w:proofErr w:type="spellEnd"/>
      <w:r>
        <w:rPr>
          <w:rFonts w:ascii="Times New Roman" w:hAnsi="Times New Roman"/>
          <w:sz w:val="28"/>
          <w:szCs w:val="28"/>
        </w:rPr>
        <w:t>)</w:t>
      </w:r>
      <w:r>
        <w:rPr>
          <w:rFonts w:ascii="Times New Roman" w:hAnsi="Times New Roman"/>
          <w:sz w:val="28"/>
          <w:szCs w:val="28"/>
        </w:rPr>
        <w:tab/>
      </w:r>
      <w:r w:rsidR="00F71A1B">
        <w:rPr>
          <w:rFonts w:ascii="Times New Roman" w:hAnsi="Times New Roman"/>
          <w:sz w:val="28"/>
          <w:szCs w:val="28"/>
        </w:rPr>
        <w:t>The defendant is liable to pay the plaintiff for past medical expenses either as proven or agreed.</w:t>
      </w:r>
    </w:p>
    <w:p w14:paraId="2AB8030F" w14:textId="34CBB886" w:rsidR="006B41CF" w:rsidRDefault="00B47990" w:rsidP="00B47990">
      <w:pPr>
        <w:pStyle w:val="LegalList1"/>
        <w:spacing w:line="360" w:lineRule="auto"/>
        <w:ind w:left="1571" w:hanging="720"/>
        <w:rPr>
          <w:rFonts w:ascii="Times New Roman" w:hAnsi="Times New Roman"/>
          <w:sz w:val="28"/>
          <w:szCs w:val="28"/>
        </w:rPr>
      </w:pPr>
      <w:r>
        <w:rPr>
          <w:rFonts w:ascii="Times New Roman" w:hAnsi="Times New Roman"/>
          <w:sz w:val="28"/>
          <w:szCs w:val="28"/>
        </w:rPr>
        <w:t>(ii)</w:t>
      </w:r>
      <w:r>
        <w:rPr>
          <w:rFonts w:ascii="Times New Roman" w:hAnsi="Times New Roman"/>
          <w:sz w:val="28"/>
          <w:szCs w:val="28"/>
        </w:rPr>
        <w:tab/>
      </w:r>
      <w:r w:rsidR="006B41CF">
        <w:rPr>
          <w:rFonts w:ascii="Times New Roman" w:hAnsi="Times New Roman"/>
          <w:sz w:val="28"/>
          <w:szCs w:val="28"/>
        </w:rPr>
        <w:t>The defendant shall pay the plaintiff’s costs of suit.</w:t>
      </w:r>
    </w:p>
    <w:p w14:paraId="705A14DD" w14:textId="77777777" w:rsidR="00D53474" w:rsidRDefault="00D53474" w:rsidP="00522840">
      <w:pPr>
        <w:rPr>
          <w:sz w:val="28"/>
          <w:szCs w:val="28"/>
        </w:rPr>
      </w:pPr>
    </w:p>
    <w:p w14:paraId="4ADF47E3" w14:textId="77777777" w:rsidR="0007060A" w:rsidRDefault="0007060A" w:rsidP="00522840">
      <w:pPr>
        <w:rPr>
          <w:sz w:val="28"/>
          <w:szCs w:val="28"/>
        </w:rPr>
      </w:pPr>
    </w:p>
    <w:p w14:paraId="72D5B4FD" w14:textId="77777777" w:rsidR="0007060A" w:rsidRDefault="0007060A" w:rsidP="00522840">
      <w:pPr>
        <w:rPr>
          <w:sz w:val="28"/>
          <w:szCs w:val="28"/>
        </w:rPr>
      </w:pPr>
    </w:p>
    <w:p w14:paraId="0B8D52D6" w14:textId="77777777" w:rsidR="00825A72" w:rsidRDefault="00825A72" w:rsidP="00522840">
      <w:pPr>
        <w:rPr>
          <w:sz w:val="28"/>
          <w:szCs w:val="28"/>
        </w:rPr>
      </w:pPr>
    </w:p>
    <w:p w14:paraId="47AF9836" w14:textId="77777777" w:rsidR="00825A72" w:rsidRDefault="00825A72" w:rsidP="00522840">
      <w:pPr>
        <w:rPr>
          <w:sz w:val="28"/>
          <w:szCs w:val="28"/>
        </w:rPr>
      </w:pPr>
    </w:p>
    <w:p w14:paraId="366F197F" w14:textId="77777777" w:rsidR="0007060A" w:rsidRDefault="0007060A" w:rsidP="00522840">
      <w:pPr>
        <w:rPr>
          <w:sz w:val="28"/>
          <w:szCs w:val="28"/>
        </w:rPr>
      </w:pPr>
    </w:p>
    <w:p w14:paraId="5F31FAB8" w14:textId="77777777" w:rsidR="00D53474" w:rsidRDefault="00D53474" w:rsidP="00D53474">
      <w:pPr>
        <w:pStyle w:val="LegalList1"/>
        <w:spacing w:line="240" w:lineRule="auto"/>
        <w:ind w:left="851"/>
        <w:rPr>
          <w:rFonts w:ascii="Times New Roman" w:hAnsi="Times New Roman"/>
          <w:sz w:val="28"/>
          <w:szCs w:val="28"/>
        </w:rPr>
      </w:pPr>
      <w:r>
        <w:rPr>
          <w:rFonts w:ascii="Times New Roman" w:hAnsi="Times New Roman"/>
          <w:sz w:val="28"/>
          <w:szCs w:val="28"/>
        </w:rPr>
        <w:t>____________________________</w:t>
      </w:r>
    </w:p>
    <w:p w14:paraId="1B6C6007" w14:textId="77777777" w:rsidR="00D53474" w:rsidRPr="009E483B" w:rsidRDefault="00D53474" w:rsidP="00D53474">
      <w:pPr>
        <w:pStyle w:val="LegalList1"/>
        <w:spacing w:line="240" w:lineRule="auto"/>
        <w:ind w:left="851"/>
        <w:rPr>
          <w:rFonts w:ascii="Times New Roman" w:hAnsi="Times New Roman"/>
          <w:b/>
          <w:sz w:val="28"/>
          <w:szCs w:val="28"/>
        </w:rPr>
      </w:pPr>
      <w:r>
        <w:rPr>
          <w:rFonts w:ascii="Times New Roman" w:hAnsi="Times New Roman"/>
          <w:b/>
          <w:sz w:val="28"/>
          <w:szCs w:val="28"/>
        </w:rPr>
        <w:t xml:space="preserve">M. </w:t>
      </w:r>
      <w:r w:rsidRPr="009E483B">
        <w:rPr>
          <w:rFonts w:ascii="Times New Roman" w:hAnsi="Times New Roman"/>
          <w:b/>
          <w:sz w:val="28"/>
          <w:szCs w:val="28"/>
        </w:rPr>
        <w:t>S. RUGUNANAN</w:t>
      </w:r>
    </w:p>
    <w:p w14:paraId="27ACB7B3" w14:textId="77777777" w:rsidR="00D53474" w:rsidRPr="009E483B" w:rsidRDefault="00D53474" w:rsidP="00D53474">
      <w:pPr>
        <w:pStyle w:val="LegalList1"/>
        <w:spacing w:line="240" w:lineRule="auto"/>
        <w:ind w:left="851"/>
        <w:rPr>
          <w:rFonts w:ascii="Times New Roman" w:hAnsi="Times New Roman"/>
          <w:b/>
          <w:sz w:val="28"/>
          <w:szCs w:val="28"/>
        </w:rPr>
      </w:pPr>
      <w:r w:rsidRPr="009E483B">
        <w:rPr>
          <w:rFonts w:ascii="Times New Roman" w:hAnsi="Times New Roman"/>
          <w:b/>
          <w:sz w:val="28"/>
          <w:szCs w:val="28"/>
        </w:rPr>
        <w:t>JUDGE OF THE HIGH COURT</w:t>
      </w:r>
    </w:p>
    <w:p w14:paraId="281008A0" w14:textId="77777777" w:rsidR="00D53474" w:rsidRDefault="00D53474" w:rsidP="00D53474">
      <w:pPr>
        <w:pStyle w:val="LegalList1"/>
        <w:spacing w:line="240" w:lineRule="auto"/>
        <w:ind w:left="851"/>
        <w:rPr>
          <w:rFonts w:ascii="Times New Roman" w:hAnsi="Times New Roman"/>
          <w:sz w:val="28"/>
          <w:szCs w:val="28"/>
        </w:rPr>
      </w:pPr>
    </w:p>
    <w:p w14:paraId="0A279741" w14:textId="77777777" w:rsidR="007F743A" w:rsidRDefault="007F743A" w:rsidP="007F743A">
      <w:pPr>
        <w:pStyle w:val="LegalList1"/>
        <w:spacing w:line="240" w:lineRule="auto"/>
        <w:ind w:left="851"/>
        <w:rPr>
          <w:rFonts w:ascii="Times New Roman" w:hAnsi="Times New Roman"/>
          <w:sz w:val="28"/>
          <w:szCs w:val="28"/>
        </w:rPr>
      </w:pPr>
      <w:r w:rsidRPr="009E483B">
        <w:rPr>
          <w:rFonts w:ascii="Times New Roman" w:hAnsi="Times New Roman"/>
          <w:sz w:val="28"/>
          <w:szCs w:val="28"/>
        </w:rPr>
        <w:t>APPEARANCES:</w:t>
      </w:r>
    </w:p>
    <w:p w14:paraId="2BE243C6" w14:textId="77777777" w:rsidR="007F743A" w:rsidRPr="000B3496" w:rsidRDefault="007F743A" w:rsidP="007F743A">
      <w:pPr>
        <w:ind w:left="851"/>
        <w:rPr>
          <w:rFonts w:ascii="Times New Roman" w:hAnsi="Times New Roman" w:cs="Times New Roman"/>
          <w:sz w:val="28"/>
          <w:szCs w:val="28"/>
        </w:rPr>
      </w:pPr>
      <w:r w:rsidRPr="000B3496">
        <w:rPr>
          <w:rFonts w:ascii="Times New Roman" w:hAnsi="Times New Roman" w:cs="Times New Roman"/>
          <w:sz w:val="28"/>
          <w:szCs w:val="28"/>
        </w:rPr>
        <w:t xml:space="preserve">For the </w:t>
      </w:r>
      <w:r>
        <w:rPr>
          <w:rFonts w:ascii="Times New Roman" w:hAnsi="Times New Roman" w:cs="Times New Roman"/>
          <w:sz w:val="28"/>
          <w:szCs w:val="28"/>
        </w:rPr>
        <w:t>Plaintiff</w:t>
      </w:r>
      <w:r w:rsidRPr="000B3496">
        <w:rPr>
          <w:rFonts w:ascii="Times New Roman" w:hAnsi="Times New Roman" w:cs="Times New Roman"/>
          <w:sz w:val="28"/>
          <w:szCs w:val="28"/>
        </w:rPr>
        <w:t>:</w:t>
      </w:r>
      <w:r w:rsidRPr="000B3496">
        <w:rPr>
          <w:rFonts w:ascii="Times New Roman" w:hAnsi="Times New Roman" w:cs="Times New Roman"/>
          <w:sz w:val="28"/>
          <w:szCs w:val="28"/>
        </w:rPr>
        <w:tab/>
      </w:r>
      <w:r w:rsidRPr="000B3496">
        <w:rPr>
          <w:rFonts w:ascii="Times New Roman" w:hAnsi="Times New Roman" w:cs="Times New Roman"/>
          <w:sz w:val="28"/>
          <w:szCs w:val="28"/>
        </w:rPr>
        <w:tab/>
      </w:r>
      <w:r>
        <w:rPr>
          <w:rFonts w:ascii="Times New Roman" w:hAnsi="Times New Roman" w:cs="Times New Roman"/>
          <w:sz w:val="28"/>
          <w:szCs w:val="28"/>
        </w:rPr>
        <w:tab/>
        <w:t>D. Niekerk</w:t>
      </w:r>
    </w:p>
    <w:p w14:paraId="224ECE62" w14:textId="77777777" w:rsidR="007F743A" w:rsidRDefault="007F743A" w:rsidP="007F743A">
      <w:pPr>
        <w:ind w:left="851"/>
        <w:rPr>
          <w:rFonts w:ascii="Times New Roman" w:hAnsi="Times New Roman" w:cs="Times New Roman"/>
          <w:sz w:val="28"/>
          <w:szCs w:val="28"/>
        </w:rPr>
      </w:pPr>
      <w:r w:rsidRPr="000B3496">
        <w:rPr>
          <w:rFonts w:ascii="Times New Roman" w:hAnsi="Times New Roman" w:cs="Times New Roman"/>
          <w:sz w:val="28"/>
          <w:szCs w:val="28"/>
        </w:rPr>
        <w:tab/>
      </w:r>
      <w:r w:rsidRPr="000B3496">
        <w:rPr>
          <w:rFonts w:ascii="Times New Roman" w:hAnsi="Times New Roman" w:cs="Times New Roman"/>
          <w:sz w:val="28"/>
          <w:szCs w:val="28"/>
        </w:rPr>
        <w:tab/>
      </w:r>
      <w:r w:rsidRPr="000B3496">
        <w:rPr>
          <w:rFonts w:ascii="Times New Roman" w:hAnsi="Times New Roman" w:cs="Times New Roman"/>
          <w:sz w:val="28"/>
          <w:szCs w:val="28"/>
        </w:rPr>
        <w:tab/>
      </w:r>
      <w:r w:rsidRPr="000B3496">
        <w:rPr>
          <w:rFonts w:ascii="Times New Roman" w:hAnsi="Times New Roman" w:cs="Times New Roman"/>
          <w:sz w:val="28"/>
          <w:szCs w:val="28"/>
        </w:rPr>
        <w:tab/>
      </w:r>
      <w:r w:rsidRPr="000B3496">
        <w:rPr>
          <w:rFonts w:ascii="Times New Roman" w:hAnsi="Times New Roman" w:cs="Times New Roman"/>
          <w:sz w:val="28"/>
          <w:szCs w:val="28"/>
        </w:rPr>
        <w:tab/>
        <w:t xml:space="preserve">Instructed by </w:t>
      </w:r>
      <w:r>
        <w:rPr>
          <w:rFonts w:ascii="Times New Roman" w:hAnsi="Times New Roman" w:cs="Times New Roman"/>
          <w:sz w:val="28"/>
          <w:szCs w:val="28"/>
        </w:rPr>
        <w:t>Jock Walter Inc.</w:t>
      </w:r>
    </w:p>
    <w:p w14:paraId="44505C12" w14:textId="77777777" w:rsidR="001F6E6A" w:rsidRDefault="001F6E6A" w:rsidP="007F743A">
      <w:pPr>
        <w:ind w:left="85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Plaintiff’s Attorneys</w:t>
      </w:r>
    </w:p>
    <w:p w14:paraId="59E8E98B" w14:textId="77777777" w:rsidR="007F743A" w:rsidRDefault="007F743A" w:rsidP="007F743A">
      <w:pPr>
        <w:ind w:left="85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Walmer</w:t>
      </w:r>
      <w:proofErr w:type="spellEnd"/>
    </w:p>
    <w:p w14:paraId="57544C84" w14:textId="77777777" w:rsidR="007F743A" w:rsidRDefault="007F743A" w:rsidP="007F743A">
      <w:pPr>
        <w:ind w:left="85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Gqeberha</w:t>
      </w:r>
      <w:proofErr w:type="spellEnd"/>
    </w:p>
    <w:p w14:paraId="580847AE" w14:textId="77777777" w:rsidR="007F743A" w:rsidRDefault="007F743A" w:rsidP="007F743A">
      <w:pPr>
        <w:ind w:left="85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(Ref: A. J. Walter/M7839)</w:t>
      </w:r>
    </w:p>
    <w:p w14:paraId="50B2D559" w14:textId="77777777" w:rsidR="007F743A" w:rsidRDefault="007F743A" w:rsidP="007F743A">
      <w:pPr>
        <w:ind w:left="85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Tel: 041 363 5501</w:t>
      </w:r>
    </w:p>
    <w:p w14:paraId="77AF89D3" w14:textId="77777777" w:rsidR="007F743A" w:rsidRPr="000B3496" w:rsidRDefault="007F743A" w:rsidP="007F743A">
      <w:pPr>
        <w:ind w:left="851"/>
        <w:rPr>
          <w:rFonts w:ascii="Times New Roman" w:hAnsi="Times New Roman" w:cs="Times New Roman"/>
          <w:sz w:val="28"/>
          <w:szCs w:val="28"/>
        </w:rPr>
      </w:pPr>
    </w:p>
    <w:p w14:paraId="24476355" w14:textId="77777777" w:rsidR="001F6E6A" w:rsidRDefault="007F743A" w:rsidP="007F743A">
      <w:pPr>
        <w:ind w:left="851"/>
        <w:rPr>
          <w:rFonts w:ascii="Times New Roman" w:hAnsi="Times New Roman" w:cs="Times New Roman"/>
          <w:sz w:val="28"/>
          <w:szCs w:val="28"/>
        </w:rPr>
      </w:pPr>
      <w:r w:rsidRPr="000B3496">
        <w:rPr>
          <w:rFonts w:ascii="Times New Roman" w:hAnsi="Times New Roman" w:cs="Times New Roman"/>
          <w:sz w:val="28"/>
          <w:szCs w:val="28"/>
        </w:rPr>
        <w:t xml:space="preserve">For the </w:t>
      </w:r>
      <w:r>
        <w:rPr>
          <w:rFonts w:ascii="Times New Roman" w:hAnsi="Times New Roman" w:cs="Times New Roman"/>
          <w:sz w:val="28"/>
          <w:szCs w:val="28"/>
        </w:rPr>
        <w:t>Defendant</w:t>
      </w:r>
      <w:r w:rsidRPr="000B3496">
        <w:rPr>
          <w:rFonts w:ascii="Times New Roman" w:hAnsi="Times New Roman" w:cs="Times New Roman"/>
          <w:sz w:val="28"/>
          <w:szCs w:val="28"/>
        </w:rPr>
        <w:t>:</w:t>
      </w:r>
      <w:r w:rsidRPr="000B3496">
        <w:rPr>
          <w:rFonts w:ascii="Times New Roman" w:hAnsi="Times New Roman" w:cs="Times New Roman"/>
          <w:sz w:val="28"/>
          <w:szCs w:val="28"/>
        </w:rPr>
        <w:tab/>
      </w:r>
      <w:r w:rsidRPr="000B3496">
        <w:rPr>
          <w:rFonts w:ascii="Times New Roman" w:hAnsi="Times New Roman" w:cs="Times New Roman"/>
          <w:sz w:val="28"/>
          <w:szCs w:val="28"/>
        </w:rPr>
        <w:tab/>
      </w:r>
      <w:r w:rsidR="001F6E6A">
        <w:rPr>
          <w:rFonts w:ascii="Times New Roman" w:hAnsi="Times New Roman" w:cs="Times New Roman"/>
          <w:sz w:val="28"/>
          <w:szCs w:val="28"/>
        </w:rPr>
        <w:t xml:space="preserve">J. </w:t>
      </w:r>
      <w:proofErr w:type="spellStart"/>
      <w:r w:rsidR="001F6E6A">
        <w:rPr>
          <w:rFonts w:ascii="Times New Roman" w:hAnsi="Times New Roman" w:cs="Times New Roman"/>
          <w:sz w:val="28"/>
          <w:szCs w:val="28"/>
        </w:rPr>
        <w:t>Jantjies</w:t>
      </w:r>
      <w:proofErr w:type="spellEnd"/>
    </w:p>
    <w:p w14:paraId="61BA7B22" w14:textId="77777777" w:rsidR="007F743A" w:rsidRDefault="001F6E6A" w:rsidP="001F6E6A">
      <w:pPr>
        <w:ind w:left="3731" w:firstLine="589"/>
        <w:rPr>
          <w:rFonts w:ascii="Times New Roman" w:hAnsi="Times New Roman" w:cs="Times New Roman"/>
          <w:sz w:val="28"/>
          <w:szCs w:val="28"/>
        </w:rPr>
      </w:pPr>
      <w:r>
        <w:rPr>
          <w:rFonts w:ascii="Times New Roman" w:hAnsi="Times New Roman" w:cs="Times New Roman"/>
          <w:sz w:val="28"/>
          <w:szCs w:val="28"/>
        </w:rPr>
        <w:t xml:space="preserve">The </w:t>
      </w:r>
      <w:r w:rsidR="006C0855">
        <w:rPr>
          <w:rFonts w:ascii="Times New Roman" w:hAnsi="Times New Roman" w:cs="Times New Roman"/>
          <w:sz w:val="28"/>
          <w:szCs w:val="28"/>
        </w:rPr>
        <w:t xml:space="preserve">Office of the </w:t>
      </w:r>
      <w:r>
        <w:rPr>
          <w:rFonts w:ascii="Times New Roman" w:hAnsi="Times New Roman" w:cs="Times New Roman"/>
          <w:sz w:val="28"/>
          <w:szCs w:val="28"/>
        </w:rPr>
        <w:t>State Attorney</w:t>
      </w:r>
    </w:p>
    <w:p w14:paraId="4A12BD97" w14:textId="77777777" w:rsidR="006C0855" w:rsidRDefault="006C0855" w:rsidP="001F6E6A">
      <w:pPr>
        <w:ind w:left="3731" w:firstLine="589"/>
        <w:rPr>
          <w:rFonts w:ascii="Times New Roman" w:hAnsi="Times New Roman" w:cs="Times New Roman"/>
          <w:sz w:val="28"/>
          <w:szCs w:val="28"/>
        </w:rPr>
      </w:pPr>
      <w:r>
        <w:rPr>
          <w:rFonts w:ascii="Times New Roman" w:hAnsi="Times New Roman" w:cs="Times New Roman"/>
          <w:sz w:val="28"/>
          <w:szCs w:val="28"/>
        </w:rPr>
        <w:t>Defendant’s Attorneys</w:t>
      </w:r>
    </w:p>
    <w:p w14:paraId="4C001575" w14:textId="77777777" w:rsidR="006C0855" w:rsidRDefault="006C0855" w:rsidP="001F6E6A">
      <w:pPr>
        <w:ind w:left="3731" w:firstLine="589"/>
        <w:rPr>
          <w:rFonts w:ascii="Times New Roman" w:hAnsi="Times New Roman" w:cs="Times New Roman"/>
          <w:sz w:val="28"/>
          <w:szCs w:val="28"/>
        </w:rPr>
      </w:pPr>
      <w:r>
        <w:rPr>
          <w:rFonts w:ascii="Times New Roman" w:hAnsi="Times New Roman" w:cs="Times New Roman"/>
          <w:sz w:val="28"/>
          <w:szCs w:val="28"/>
        </w:rPr>
        <w:t>Central</w:t>
      </w:r>
    </w:p>
    <w:p w14:paraId="3A440DE9" w14:textId="77777777" w:rsidR="006C0855" w:rsidRDefault="006C0855" w:rsidP="001F6E6A">
      <w:pPr>
        <w:ind w:left="3731" w:firstLine="589"/>
        <w:rPr>
          <w:rFonts w:ascii="Times New Roman" w:hAnsi="Times New Roman" w:cs="Times New Roman"/>
          <w:sz w:val="28"/>
          <w:szCs w:val="28"/>
        </w:rPr>
      </w:pPr>
      <w:proofErr w:type="spellStart"/>
      <w:r>
        <w:rPr>
          <w:rFonts w:ascii="Times New Roman" w:hAnsi="Times New Roman" w:cs="Times New Roman"/>
          <w:sz w:val="28"/>
          <w:szCs w:val="28"/>
        </w:rPr>
        <w:t>Gqeberha</w:t>
      </w:r>
      <w:proofErr w:type="spellEnd"/>
    </w:p>
    <w:p w14:paraId="5FD66667" w14:textId="77777777" w:rsidR="006C0855" w:rsidRDefault="006C0855" w:rsidP="001F6E6A">
      <w:pPr>
        <w:ind w:left="3731" w:firstLine="589"/>
        <w:rPr>
          <w:rFonts w:ascii="Times New Roman" w:hAnsi="Times New Roman" w:cs="Times New Roman"/>
          <w:sz w:val="28"/>
          <w:szCs w:val="28"/>
        </w:rPr>
      </w:pPr>
      <w:r>
        <w:rPr>
          <w:rFonts w:ascii="Times New Roman" w:hAnsi="Times New Roman" w:cs="Times New Roman"/>
          <w:sz w:val="28"/>
          <w:szCs w:val="28"/>
        </w:rPr>
        <w:t>Tel: 041 585 7921</w:t>
      </w:r>
    </w:p>
    <w:p w14:paraId="3F23778D" w14:textId="77777777" w:rsidR="007F743A" w:rsidRDefault="007F743A" w:rsidP="007F743A">
      <w:pPr>
        <w:rPr>
          <w:rFonts w:ascii="Times New Roman" w:hAnsi="Times New Roman" w:cs="Times New Roman"/>
          <w:sz w:val="28"/>
          <w:szCs w:val="28"/>
        </w:rPr>
      </w:pPr>
    </w:p>
    <w:p w14:paraId="4EAE38E9" w14:textId="77777777" w:rsidR="002563AF" w:rsidRDefault="002563AF" w:rsidP="007F743A">
      <w:pPr>
        <w:ind w:firstLine="720"/>
        <w:rPr>
          <w:rFonts w:ascii="Times New Roman" w:hAnsi="Times New Roman" w:cs="Times New Roman"/>
          <w:sz w:val="28"/>
          <w:szCs w:val="28"/>
        </w:rPr>
      </w:pPr>
    </w:p>
    <w:p w14:paraId="0CCA1093" w14:textId="77777777" w:rsidR="007F743A" w:rsidRDefault="007F743A" w:rsidP="007F743A">
      <w:pPr>
        <w:ind w:firstLine="720"/>
        <w:rPr>
          <w:rFonts w:ascii="Times New Roman" w:hAnsi="Times New Roman" w:cs="Times New Roman"/>
          <w:sz w:val="28"/>
          <w:szCs w:val="28"/>
        </w:rPr>
      </w:pPr>
      <w:r>
        <w:rPr>
          <w:rFonts w:ascii="Times New Roman" w:hAnsi="Times New Roman" w:cs="Times New Roman"/>
          <w:sz w:val="28"/>
          <w:szCs w:val="28"/>
        </w:rPr>
        <w:t>Date heard: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8311A">
        <w:rPr>
          <w:rFonts w:ascii="Times New Roman" w:hAnsi="Times New Roman" w:cs="Times New Roman"/>
          <w:sz w:val="28"/>
          <w:szCs w:val="28"/>
        </w:rPr>
        <w:t>0</w:t>
      </w:r>
      <w:r w:rsidR="006C0855">
        <w:rPr>
          <w:rFonts w:ascii="Times New Roman" w:hAnsi="Times New Roman" w:cs="Times New Roman"/>
          <w:sz w:val="28"/>
          <w:szCs w:val="28"/>
        </w:rPr>
        <w:t>8 September 2022</w:t>
      </w:r>
    </w:p>
    <w:p w14:paraId="3EEA8748" w14:textId="77777777" w:rsidR="007F743A" w:rsidRDefault="007F743A" w:rsidP="007F743A">
      <w:pPr>
        <w:rPr>
          <w:rFonts w:ascii="Times New Roman" w:hAnsi="Times New Roman" w:cs="Times New Roman"/>
          <w:sz w:val="28"/>
          <w:szCs w:val="28"/>
        </w:rPr>
      </w:pPr>
    </w:p>
    <w:p w14:paraId="4654B19E" w14:textId="77777777" w:rsidR="007F743A" w:rsidRDefault="007F743A" w:rsidP="007F743A">
      <w:pPr>
        <w:ind w:firstLine="720"/>
        <w:rPr>
          <w:rFonts w:ascii="Times New Roman" w:hAnsi="Times New Roman" w:cs="Times New Roman"/>
          <w:sz w:val="28"/>
          <w:szCs w:val="28"/>
        </w:rPr>
      </w:pPr>
      <w:r>
        <w:rPr>
          <w:rFonts w:ascii="Times New Roman" w:hAnsi="Times New Roman" w:cs="Times New Roman"/>
          <w:sz w:val="28"/>
          <w:szCs w:val="28"/>
        </w:rPr>
        <w:t>Date delivered: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C0855">
        <w:rPr>
          <w:rFonts w:ascii="Times New Roman" w:hAnsi="Times New Roman" w:cs="Times New Roman"/>
          <w:sz w:val="28"/>
          <w:szCs w:val="28"/>
        </w:rPr>
        <w:t>04 October 2022</w:t>
      </w:r>
    </w:p>
    <w:p w14:paraId="3A2ED9C8" w14:textId="77777777" w:rsidR="007F743A" w:rsidRPr="00743E07" w:rsidRDefault="007F743A" w:rsidP="007F743A">
      <w:pPr>
        <w:pStyle w:val="LegalList1"/>
        <w:spacing w:line="360" w:lineRule="auto"/>
        <w:rPr>
          <w:rFonts w:ascii="Segoe UI Symbol" w:hAnsi="Segoe UI Symbol"/>
          <w:sz w:val="28"/>
          <w:szCs w:val="28"/>
        </w:rPr>
      </w:pPr>
    </w:p>
    <w:p w14:paraId="3265B043" w14:textId="77777777" w:rsidR="00D53474" w:rsidRPr="003328A3" w:rsidRDefault="00D53474" w:rsidP="00522840">
      <w:pPr>
        <w:rPr>
          <w:sz w:val="28"/>
          <w:szCs w:val="28"/>
        </w:rPr>
      </w:pPr>
    </w:p>
    <w:sectPr w:rsidR="00D53474" w:rsidRPr="003328A3" w:rsidSect="00A572D4">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A7CA8" w14:textId="77777777" w:rsidR="00D96D38" w:rsidRDefault="00D96D38" w:rsidP="00354A12">
      <w:pPr>
        <w:spacing w:line="240" w:lineRule="auto"/>
      </w:pPr>
      <w:r>
        <w:separator/>
      </w:r>
    </w:p>
  </w:endnote>
  <w:endnote w:type="continuationSeparator" w:id="0">
    <w:p w14:paraId="5EE0D633" w14:textId="77777777" w:rsidR="00D96D38" w:rsidRDefault="00D96D38" w:rsidP="00354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93CB4" w14:textId="77777777" w:rsidR="00D96D38" w:rsidRDefault="00D96D38" w:rsidP="00354A12">
      <w:pPr>
        <w:spacing w:line="240" w:lineRule="auto"/>
      </w:pPr>
      <w:r>
        <w:separator/>
      </w:r>
    </w:p>
  </w:footnote>
  <w:footnote w:type="continuationSeparator" w:id="0">
    <w:p w14:paraId="29070CB3" w14:textId="77777777" w:rsidR="00D96D38" w:rsidRDefault="00D96D38" w:rsidP="00354A12">
      <w:pPr>
        <w:spacing w:line="240" w:lineRule="auto"/>
      </w:pPr>
      <w:r>
        <w:continuationSeparator/>
      </w:r>
    </w:p>
  </w:footnote>
  <w:footnote w:id="1">
    <w:p w14:paraId="1858CEAE" w14:textId="77777777" w:rsidR="00BC57C5" w:rsidRDefault="00BC57C5" w:rsidP="00BC57C5">
      <w:pPr>
        <w:pStyle w:val="FootnoteText"/>
      </w:pPr>
      <w:r>
        <w:rPr>
          <w:rStyle w:val="FootnoteReference"/>
        </w:rPr>
        <w:footnoteRef/>
      </w:r>
      <w:r>
        <w:t xml:space="preserve"> Compare </w:t>
      </w:r>
      <w:r w:rsidRPr="00F95206">
        <w:rPr>
          <w:i/>
        </w:rPr>
        <w:t xml:space="preserve">Bane and Others v </w:t>
      </w:r>
      <w:proofErr w:type="spellStart"/>
      <w:r w:rsidRPr="00F95206">
        <w:rPr>
          <w:i/>
        </w:rPr>
        <w:t>D’Ambrosi</w:t>
      </w:r>
      <w:proofErr w:type="spellEnd"/>
      <w:r w:rsidRPr="00F95206">
        <w:rPr>
          <w:i/>
        </w:rPr>
        <w:t xml:space="preserve"> </w:t>
      </w:r>
      <w:r>
        <w:t>2010 (2) SA 539 (SCA) at paragraph [19]</w:t>
      </w:r>
    </w:p>
  </w:footnote>
  <w:footnote w:id="2">
    <w:p w14:paraId="21FD9712" w14:textId="77777777" w:rsidR="00BC57C5" w:rsidRDefault="00BC57C5">
      <w:pPr>
        <w:pStyle w:val="FootnoteText"/>
      </w:pPr>
      <w:r>
        <w:rPr>
          <w:rStyle w:val="FootnoteReference"/>
        </w:rPr>
        <w:footnoteRef/>
      </w:r>
      <w:r>
        <w:t xml:space="preserve"> Compare </w:t>
      </w:r>
      <w:proofErr w:type="spellStart"/>
      <w:r w:rsidRPr="00F95206">
        <w:rPr>
          <w:i/>
        </w:rPr>
        <w:t>Rayi</w:t>
      </w:r>
      <w:proofErr w:type="spellEnd"/>
      <w:r w:rsidRPr="00F95206">
        <w:rPr>
          <w:i/>
        </w:rPr>
        <w:t xml:space="preserve"> N.O. v Road Accident Fund</w:t>
      </w:r>
      <w:r>
        <w:t xml:space="preserve"> [2010] JOL 25238 (WC) at paragraph [</w:t>
      </w:r>
      <w:r w:rsidR="009C37D6">
        <w:t>7</w:t>
      </w:r>
      <w:r>
        <w:t>]</w:t>
      </w:r>
    </w:p>
  </w:footnote>
  <w:footnote w:id="3">
    <w:p w14:paraId="18994750" w14:textId="77777777" w:rsidR="00F95206" w:rsidRDefault="00F95206">
      <w:pPr>
        <w:pStyle w:val="FootnoteText"/>
      </w:pPr>
      <w:r>
        <w:rPr>
          <w:rStyle w:val="FootnoteReference"/>
        </w:rPr>
        <w:footnoteRef/>
      </w:r>
      <w:r>
        <w:t xml:space="preserve"> Compare </w:t>
      </w:r>
      <w:r w:rsidR="002563AF" w:rsidRPr="002563AF">
        <w:rPr>
          <w:i/>
        </w:rPr>
        <w:t>ibid</w:t>
      </w:r>
      <w:r>
        <w:t xml:space="preserve"> at paragraph [13]</w:t>
      </w:r>
    </w:p>
  </w:footnote>
  <w:footnote w:id="4">
    <w:p w14:paraId="4B517D43" w14:textId="77777777" w:rsidR="00887282" w:rsidRDefault="00887282">
      <w:pPr>
        <w:pStyle w:val="FootnoteText"/>
      </w:pPr>
      <w:r>
        <w:rPr>
          <w:rStyle w:val="FootnoteReference"/>
        </w:rPr>
        <w:footnoteRef/>
      </w:r>
      <w:r>
        <w:t xml:space="preserve"> 2010 (2) SA 539 (SCA) at paragraph [19]</w:t>
      </w:r>
    </w:p>
  </w:footnote>
  <w:footnote w:id="5">
    <w:p w14:paraId="103F4BD5" w14:textId="77777777" w:rsidR="005D4D2C" w:rsidRDefault="005D4D2C">
      <w:pPr>
        <w:pStyle w:val="FootnoteText"/>
      </w:pPr>
      <w:r>
        <w:rPr>
          <w:rStyle w:val="FootnoteReference"/>
        </w:rPr>
        <w:footnoteRef/>
      </w:r>
      <w:r>
        <w:t xml:space="preserve"> </w:t>
      </w:r>
      <w:r w:rsidR="000E214A">
        <w:t>[2010] JOL 25238 (WC) at paragraph [18]</w:t>
      </w:r>
    </w:p>
  </w:footnote>
  <w:footnote w:id="6">
    <w:p w14:paraId="674CF1B5" w14:textId="77777777" w:rsidR="00C146A2" w:rsidRDefault="00C146A2">
      <w:pPr>
        <w:pStyle w:val="FootnoteText"/>
      </w:pPr>
      <w:r>
        <w:rPr>
          <w:rStyle w:val="FootnoteReference"/>
        </w:rPr>
        <w:footnoteRef/>
      </w:r>
      <w:r>
        <w:t xml:space="preserve">  1918 OPD 31 at 36</w:t>
      </w:r>
    </w:p>
  </w:footnote>
  <w:footnote w:id="7">
    <w:p w14:paraId="0DE1A9F6" w14:textId="77777777" w:rsidR="00543051" w:rsidRDefault="00543051">
      <w:pPr>
        <w:pStyle w:val="FootnoteText"/>
      </w:pPr>
      <w:r>
        <w:rPr>
          <w:rStyle w:val="FootnoteReference"/>
        </w:rPr>
        <w:footnoteRef/>
      </w:r>
      <w:r>
        <w:t xml:space="preserve"> 2008 (6) SA 511 (SCA)</w:t>
      </w:r>
    </w:p>
  </w:footnote>
  <w:footnote w:id="8">
    <w:p w14:paraId="254209DA" w14:textId="77777777" w:rsidR="00D1518E" w:rsidRDefault="00D1518E">
      <w:pPr>
        <w:pStyle w:val="FootnoteText"/>
      </w:pPr>
      <w:r>
        <w:rPr>
          <w:rStyle w:val="FootnoteReference"/>
        </w:rPr>
        <w:footnoteRef/>
      </w:r>
      <w:r>
        <w:t xml:space="preserve"> At 521E</w:t>
      </w:r>
    </w:p>
  </w:footnote>
  <w:footnote w:id="9">
    <w:p w14:paraId="7180AE9C" w14:textId="77777777" w:rsidR="000769BF" w:rsidRDefault="000769BF">
      <w:pPr>
        <w:pStyle w:val="FootnoteText"/>
      </w:pPr>
      <w:r>
        <w:rPr>
          <w:rStyle w:val="FootnoteReference"/>
        </w:rPr>
        <w:footnoteRef/>
      </w:r>
      <w:r>
        <w:t xml:space="preserve"> </w:t>
      </w:r>
      <w:r w:rsidRPr="002563AF">
        <w:rPr>
          <w:i/>
        </w:rPr>
        <w:t>Rand mutual Assurance Company Ltd v Road Accident Fund</w:t>
      </w:r>
      <w:r w:rsidR="007F7A15">
        <w:t xml:space="preserve"> 2008 (6) SA 511 (SCA) at 521B</w:t>
      </w:r>
    </w:p>
  </w:footnote>
  <w:footnote w:id="10">
    <w:p w14:paraId="70B77C46" w14:textId="77777777" w:rsidR="007F7A15" w:rsidRDefault="007F7A15" w:rsidP="007F7A15">
      <w:pPr>
        <w:pStyle w:val="FootnoteText"/>
      </w:pPr>
      <w:r>
        <w:rPr>
          <w:rStyle w:val="FootnoteReference"/>
        </w:rPr>
        <w:footnoteRef/>
      </w:r>
      <w:r>
        <w:t xml:space="preserve"> Compare </w:t>
      </w:r>
      <w:r w:rsidR="002563AF" w:rsidRPr="002563AF">
        <w:rPr>
          <w:i/>
        </w:rPr>
        <w:t>ibid</w:t>
      </w:r>
      <w:r w:rsidR="002563AF">
        <w:t xml:space="preserve"> </w:t>
      </w:r>
      <w:r>
        <w:t>at 522A</w:t>
      </w:r>
    </w:p>
  </w:footnote>
  <w:footnote w:id="11">
    <w:p w14:paraId="4A276EF5" w14:textId="77777777" w:rsidR="007E3EF6" w:rsidRDefault="007E3EF6">
      <w:pPr>
        <w:pStyle w:val="FootnoteText"/>
      </w:pPr>
      <w:r>
        <w:rPr>
          <w:rStyle w:val="FootnoteReference"/>
        </w:rPr>
        <w:footnoteRef/>
      </w:r>
      <w:r>
        <w:t xml:space="preserve"> </w:t>
      </w:r>
      <w:r w:rsidR="007F7A15">
        <w:t xml:space="preserve">Ibid </w:t>
      </w:r>
      <w:r>
        <w:t>at 522A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365982"/>
      <w:docPartObj>
        <w:docPartGallery w:val="Page Numbers (Top of Page)"/>
        <w:docPartUnique/>
      </w:docPartObj>
    </w:sdtPr>
    <w:sdtEndPr>
      <w:rPr>
        <w:noProof/>
      </w:rPr>
    </w:sdtEndPr>
    <w:sdtContent>
      <w:p w14:paraId="7E804F4A" w14:textId="77777777" w:rsidR="00A572D4" w:rsidRDefault="00A572D4">
        <w:pPr>
          <w:pStyle w:val="Header"/>
          <w:jc w:val="center"/>
        </w:pPr>
        <w:r>
          <w:fldChar w:fldCharType="begin"/>
        </w:r>
        <w:r>
          <w:instrText xml:space="preserve"> PAGE   \* MERGEFORMAT </w:instrText>
        </w:r>
        <w:r>
          <w:fldChar w:fldCharType="separate"/>
        </w:r>
        <w:r w:rsidR="0017586A">
          <w:rPr>
            <w:noProof/>
          </w:rPr>
          <w:t>2</w:t>
        </w:r>
        <w:r>
          <w:rPr>
            <w:noProof/>
          </w:rPr>
          <w:fldChar w:fldCharType="end"/>
        </w:r>
      </w:p>
    </w:sdtContent>
  </w:sdt>
  <w:p w14:paraId="1B6ED627" w14:textId="77777777" w:rsidR="00A572D4" w:rsidRDefault="00A57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A4445"/>
    <w:multiLevelType w:val="hybridMultilevel"/>
    <w:tmpl w:val="F33A9EF8"/>
    <w:lvl w:ilvl="0" w:tplc="51CA18CE">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336F74BF"/>
    <w:multiLevelType w:val="hybridMultilevel"/>
    <w:tmpl w:val="1DC42C5C"/>
    <w:lvl w:ilvl="0" w:tplc="3D7E6C6E">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 w15:restartNumberingAfterBreak="0">
    <w:nsid w:val="3CFC4801"/>
    <w:multiLevelType w:val="hybridMultilevel"/>
    <w:tmpl w:val="9A52E976"/>
    <w:lvl w:ilvl="0" w:tplc="58485768">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15:restartNumberingAfterBreak="0">
    <w:nsid w:val="3FC7791C"/>
    <w:multiLevelType w:val="hybridMultilevel"/>
    <w:tmpl w:val="26248D5A"/>
    <w:lvl w:ilvl="0" w:tplc="08EC952C">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15:restartNumberingAfterBreak="0">
    <w:nsid w:val="451C0287"/>
    <w:multiLevelType w:val="multilevel"/>
    <w:tmpl w:val="F31E6FD6"/>
    <w:lvl w:ilvl="0">
      <w:start w:val="1"/>
      <w:numFmt w:val="decimal"/>
      <w:lvlText w:val="[%1]"/>
      <w:lvlJc w:val="left"/>
      <w:pPr>
        <w:tabs>
          <w:tab w:val="num" w:pos="567"/>
        </w:tabs>
        <w:ind w:left="567" w:hanging="567"/>
      </w:pPr>
      <w:rPr>
        <w:rFonts w:hint="default"/>
        <w:b w:val="0"/>
        <w:i w:val="0"/>
      </w:rPr>
    </w:lvl>
    <w:lvl w:ilvl="1">
      <w:start w:val="1"/>
      <w:numFmt w:val="lowerLetter"/>
      <w:pStyle w:val="LegalHeading2"/>
      <w:lvlText w:val="(%2)"/>
      <w:lvlJc w:val="left"/>
      <w:pPr>
        <w:tabs>
          <w:tab w:val="num" w:pos="2269"/>
        </w:tabs>
        <w:ind w:left="2269" w:hanging="1134"/>
      </w:pPr>
      <w:rPr>
        <w:rFonts w:ascii="Times New Roman" w:eastAsia="Times New Roman" w:hAnsi="Times New Roman" w:cs="Times New Roman"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5" w15:restartNumberingAfterBreak="0">
    <w:nsid w:val="63FD245B"/>
    <w:multiLevelType w:val="hybridMultilevel"/>
    <w:tmpl w:val="DBB668F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44D205C"/>
    <w:multiLevelType w:val="hybridMultilevel"/>
    <w:tmpl w:val="5C08291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0195750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4598663">
    <w:abstractNumId w:val="4"/>
  </w:num>
  <w:num w:numId="3" w16cid:durableId="1593007463">
    <w:abstractNumId w:val="1"/>
  </w:num>
  <w:num w:numId="4" w16cid:durableId="2006667194">
    <w:abstractNumId w:val="5"/>
  </w:num>
  <w:num w:numId="5" w16cid:durableId="1188835660">
    <w:abstractNumId w:val="6"/>
  </w:num>
  <w:num w:numId="6" w16cid:durableId="923497109">
    <w:abstractNumId w:val="0"/>
  </w:num>
  <w:num w:numId="7" w16cid:durableId="72748842">
    <w:abstractNumId w:val="3"/>
  </w:num>
  <w:num w:numId="8" w16cid:durableId="1759017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5F9324F-6EEB-4CA9-9355-42706DE78723}"/>
    <w:docVar w:name="dgnword-eventsink" w:val="175767392"/>
  </w:docVars>
  <w:rsids>
    <w:rsidRoot w:val="00354A12"/>
    <w:rsid w:val="0000022E"/>
    <w:rsid w:val="000006AD"/>
    <w:rsid w:val="000116B2"/>
    <w:rsid w:val="00027307"/>
    <w:rsid w:val="00054B35"/>
    <w:rsid w:val="00066F15"/>
    <w:rsid w:val="0007060A"/>
    <w:rsid w:val="000769BF"/>
    <w:rsid w:val="0008311A"/>
    <w:rsid w:val="0008392E"/>
    <w:rsid w:val="000B3BA1"/>
    <w:rsid w:val="000D1DCE"/>
    <w:rsid w:val="000D6DA7"/>
    <w:rsid w:val="000E054D"/>
    <w:rsid w:val="000E214A"/>
    <w:rsid w:val="000F020D"/>
    <w:rsid w:val="00120D23"/>
    <w:rsid w:val="0012423A"/>
    <w:rsid w:val="00131176"/>
    <w:rsid w:val="00167BDA"/>
    <w:rsid w:val="00170B2D"/>
    <w:rsid w:val="0017586A"/>
    <w:rsid w:val="0019525B"/>
    <w:rsid w:val="001B0D81"/>
    <w:rsid w:val="001B21C4"/>
    <w:rsid w:val="001B2FE7"/>
    <w:rsid w:val="001C3B0A"/>
    <w:rsid w:val="001D055A"/>
    <w:rsid w:val="001D145A"/>
    <w:rsid w:val="001D1A33"/>
    <w:rsid w:val="001F2251"/>
    <w:rsid w:val="001F622D"/>
    <w:rsid w:val="001F6E6A"/>
    <w:rsid w:val="002112D8"/>
    <w:rsid w:val="00212F83"/>
    <w:rsid w:val="0022161B"/>
    <w:rsid w:val="0023582C"/>
    <w:rsid w:val="00253D90"/>
    <w:rsid w:val="002563AF"/>
    <w:rsid w:val="00257127"/>
    <w:rsid w:val="002609C2"/>
    <w:rsid w:val="002663EB"/>
    <w:rsid w:val="00291EA6"/>
    <w:rsid w:val="002A21A5"/>
    <w:rsid w:val="002A296A"/>
    <w:rsid w:val="002B7A11"/>
    <w:rsid w:val="002D391B"/>
    <w:rsid w:val="003115B5"/>
    <w:rsid w:val="0032230A"/>
    <w:rsid w:val="00324991"/>
    <w:rsid w:val="003250EC"/>
    <w:rsid w:val="0032732F"/>
    <w:rsid w:val="003328A3"/>
    <w:rsid w:val="00344051"/>
    <w:rsid w:val="00354A12"/>
    <w:rsid w:val="003768CC"/>
    <w:rsid w:val="00383166"/>
    <w:rsid w:val="0038713E"/>
    <w:rsid w:val="00393498"/>
    <w:rsid w:val="003B5733"/>
    <w:rsid w:val="003C1368"/>
    <w:rsid w:val="003C3BAD"/>
    <w:rsid w:val="003C5E75"/>
    <w:rsid w:val="003E3543"/>
    <w:rsid w:val="003F41DE"/>
    <w:rsid w:val="003F794B"/>
    <w:rsid w:val="00426922"/>
    <w:rsid w:val="004309C0"/>
    <w:rsid w:val="0043203E"/>
    <w:rsid w:val="004411E1"/>
    <w:rsid w:val="00443B51"/>
    <w:rsid w:val="004804E0"/>
    <w:rsid w:val="00494D18"/>
    <w:rsid w:val="00495042"/>
    <w:rsid w:val="00496304"/>
    <w:rsid w:val="004B0A34"/>
    <w:rsid w:val="004C6AEE"/>
    <w:rsid w:val="004D49B9"/>
    <w:rsid w:val="004E6048"/>
    <w:rsid w:val="004E7EC4"/>
    <w:rsid w:val="004F74AC"/>
    <w:rsid w:val="00507EB7"/>
    <w:rsid w:val="005125C0"/>
    <w:rsid w:val="00513435"/>
    <w:rsid w:val="005177DD"/>
    <w:rsid w:val="00522840"/>
    <w:rsid w:val="00543051"/>
    <w:rsid w:val="00546DBC"/>
    <w:rsid w:val="005635D2"/>
    <w:rsid w:val="00563A15"/>
    <w:rsid w:val="00581A7C"/>
    <w:rsid w:val="005A5C47"/>
    <w:rsid w:val="005B7B4F"/>
    <w:rsid w:val="005D4090"/>
    <w:rsid w:val="005D4D2C"/>
    <w:rsid w:val="005F2E23"/>
    <w:rsid w:val="00601CF9"/>
    <w:rsid w:val="00610062"/>
    <w:rsid w:val="00617B4D"/>
    <w:rsid w:val="006211FC"/>
    <w:rsid w:val="006247BB"/>
    <w:rsid w:val="00625EE2"/>
    <w:rsid w:val="0063084D"/>
    <w:rsid w:val="00633710"/>
    <w:rsid w:val="00635A84"/>
    <w:rsid w:val="00654C3E"/>
    <w:rsid w:val="00665B3E"/>
    <w:rsid w:val="006702CB"/>
    <w:rsid w:val="00670B4B"/>
    <w:rsid w:val="00681EC7"/>
    <w:rsid w:val="006B2603"/>
    <w:rsid w:val="006B41CF"/>
    <w:rsid w:val="006C0855"/>
    <w:rsid w:val="006D0157"/>
    <w:rsid w:val="006E00D6"/>
    <w:rsid w:val="00743E07"/>
    <w:rsid w:val="007570B9"/>
    <w:rsid w:val="0075761F"/>
    <w:rsid w:val="00762BF3"/>
    <w:rsid w:val="00762F7F"/>
    <w:rsid w:val="00772450"/>
    <w:rsid w:val="00777CAC"/>
    <w:rsid w:val="0079034B"/>
    <w:rsid w:val="00794DE9"/>
    <w:rsid w:val="007C2AA9"/>
    <w:rsid w:val="007C3E94"/>
    <w:rsid w:val="007C40A3"/>
    <w:rsid w:val="007E3EF6"/>
    <w:rsid w:val="007E5662"/>
    <w:rsid w:val="007F743A"/>
    <w:rsid w:val="007F7A15"/>
    <w:rsid w:val="00803B6F"/>
    <w:rsid w:val="00825A72"/>
    <w:rsid w:val="00830DDA"/>
    <w:rsid w:val="0084332C"/>
    <w:rsid w:val="00850B3B"/>
    <w:rsid w:val="0085650A"/>
    <w:rsid w:val="0087725E"/>
    <w:rsid w:val="008861AF"/>
    <w:rsid w:val="00887282"/>
    <w:rsid w:val="00891A3F"/>
    <w:rsid w:val="00894A3B"/>
    <w:rsid w:val="00895B2D"/>
    <w:rsid w:val="008978BB"/>
    <w:rsid w:val="008B72E1"/>
    <w:rsid w:val="008D19BC"/>
    <w:rsid w:val="008E2B46"/>
    <w:rsid w:val="008E2ECD"/>
    <w:rsid w:val="008E3DF4"/>
    <w:rsid w:val="008F3614"/>
    <w:rsid w:val="0090665D"/>
    <w:rsid w:val="00906DD1"/>
    <w:rsid w:val="00910716"/>
    <w:rsid w:val="00910BCF"/>
    <w:rsid w:val="00912ABB"/>
    <w:rsid w:val="009153C8"/>
    <w:rsid w:val="00932C3F"/>
    <w:rsid w:val="00933228"/>
    <w:rsid w:val="00933232"/>
    <w:rsid w:val="0094207A"/>
    <w:rsid w:val="009541A5"/>
    <w:rsid w:val="00955651"/>
    <w:rsid w:val="00955896"/>
    <w:rsid w:val="00980272"/>
    <w:rsid w:val="009906E4"/>
    <w:rsid w:val="009A409E"/>
    <w:rsid w:val="009C37D6"/>
    <w:rsid w:val="009C62D0"/>
    <w:rsid w:val="009C65FD"/>
    <w:rsid w:val="009E3B71"/>
    <w:rsid w:val="009F48A6"/>
    <w:rsid w:val="00A27D5A"/>
    <w:rsid w:val="00A3304E"/>
    <w:rsid w:val="00A508F9"/>
    <w:rsid w:val="00A50D68"/>
    <w:rsid w:val="00A572D4"/>
    <w:rsid w:val="00A57947"/>
    <w:rsid w:val="00A604C0"/>
    <w:rsid w:val="00A62851"/>
    <w:rsid w:val="00A62CE5"/>
    <w:rsid w:val="00A664FC"/>
    <w:rsid w:val="00A9467A"/>
    <w:rsid w:val="00AA3D39"/>
    <w:rsid w:val="00AC6E25"/>
    <w:rsid w:val="00AD4ECD"/>
    <w:rsid w:val="00AD7016"/>
    <w:rsid w:val="00AE3EEB"/>
    <w:rsid w:val="00AF0004"/>
    <w:rsid w:val="00AF0451"/>
    <w:rsid w:val="00AF200E"/>
    <w:rsid w:val="00B06644"/>
    <w:rsid w:val="00B14BE0"/>
    <w:rsid w:val="00B14C07"/>
    <w:rsid w:val="00B178B3"/>
    <w:rsid w:val="00B2724A"/>
    <w:rsid w:val="00B27EF5"/>
    <w:rsid w:val="00B343D7"/>
    <w:rsid w:val="00B43022"/>
    <w:rsid w:val="00B47990"/>
    <w:rsid w:val="00B6756B"/>
    <w:rsid w:val="00B800F5"/>
    <w:rsid w:val="00B85312"/>
    <w:rsid w:val="00BA07EA"/>
    <w:rsid w:val="00BC0127"/>
    <w:rsid w:val="00BC57C5"/>
    <w:rsid w:val="00BD4777"/>
    <w:rsid w:val="00BE012C"/>
    <w:rsid w:val="00BE3D8A"/>
    <w:rsid w:val="00BE6B42"/>
    <w:rsid w:val="00BF0D21"/>
    <w:rsid w:val="00BF2E91"/>
    <w:rsid w:val="00C146A2"/>
    <w:rsid w:val="00C50AA9"/>
    <w:rsid w:val="00C65283"/>
    <w:rsid w:val="00C71A00"/>
    <w:rsid w:val="00C73ADC"/>
    <w:rsid w:val="00C74F9F"/>
    <w:rsid w:val="00C85436"/>
    <w:rsid w:val="00C857D9"/>
    <w:rsid w:val="00C85A4E"/>
    <w:rsid w:val="00C860CC"/>
    <w:rsid w:val="00CC3C69"/>
    <w:rsid w:val="00CC5C5F"/>
    <w:rsid w:val="00CD1272"/>
    <w:rsid w:val="00CE1F27"/>
    <w:rsid w:val="00D05654"/>
    <w:rsid w:val="00D1518E"/>
    <w:rsid w:val="00D33480"/>
    <w:rsid w:val="00D41ADB"/>
    <w:rsid w:val="00D42221"/>
    <w:rsid w:val="00D45647"/>
    <w:rsid w:val="00D524C6"/>
    <w:rsid w:val="00D53474"/>
    <w:rsid w:val="00D56632"/>
    <w:rsid w:val="00D602FA"/>
    <w:rsid w:val="00D7215B"/>
    <w:rsid w:val="00D81518"/>
    <w:rsid w:val="00D9251B"/>
    <w:rsid w:val="00D96D38"/>
    <w:rsid w:val="00DC7858"/>
    <w:rsid w:val="00DC7A3C"/>
    <w:rsid w:val="00DD1A41"/>
    <w:rsid w:val="00DD38F4"/>
    <w:rsid w:val="00DD7D68"/>
    <w:rsid w:val="00DE3DAC"/>
    <w:rsid w:val="00E04A4A"/>
    <w:rsid w:val="00E107C4"/>
    <w:rsid w:val="00E16EEF"/>
    <w:rsid w:val="00E200D3"/>
    <w:rsid w:val="00E27A48"/>
    <w:rsid w:val="00E40A56"/>
    <w:rsid w:val="00E41829"/>
    <w:rsid w:val="00E52FF1"/>
    <w:rsid w:val="00E53C27"/>
    <w:rsid w:val="00E55CCD"/>
    <w:rsid w:val="00E57D23"/>
    <w:rsid w:val="00E82D21"/>
    <w:rsid w:val="00E95379"/>
    <w:rsid w:val="00E95C8A"/>
    <w:rsid w:val="00EA302A"/>
    <w:rsid w:val="00ED4994"/>
    <w:rsid w:val="00EE1E9E"/>
    <w:rsid w:val="00EE5EC6"/>
    <w:rsid w:val="00EE6AFC"/>
    <w:rsid w:val="00EF53FE"/>
    <w:rsid w:val="00F12E8C"/>
    <w:rsid w:val="00F13C11"/>
    <w:rsid w:val="00F42685"/>
    <w:rsid w:val="00F452EF"/>
    <w:rsid w:val="00F66332"/>
    <w:rsid w:val="00F666EF"/>
    <w:rsid w:val="00F6743E"/>
    <w:rsid w:val="00F71A1B"/>
    <w:rsid w:val="00F85BC0"/>
    <w:rsid w:val="00F95206"/>
    <w:rsid w:val="00F97C22"/>
    <w:rsid w:val="00FB53B7"/>
    <w:rsid w:val="00FC280A"/>
    <w:rsid w:val="00FD080D"/>
    <w:rsid w:val="00FD2000"/>
    <w:rsid w:val="00FE338A"/>
    <w:rsid w:val="00FE7F81"/>
    <w:rsid w:val="00FF07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65D79"/>
  <w15:chartTrackingRefBased/>
  <w15:docId w15:val="{E0FEC284-093A-4E21-949C-D9D2F75B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12"/>
    <w:pPr>
      <w:spacing w:after="0" w:line="25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4A12"/>
    <w:pPr>
      <w:spacing w:line="240" w:lineRule="auto"/>
    </w:pPr>
    <w:rPr>
      <w:sz w:val="20"/>
      <w:szCs w:val="20"/>
    </w:rPr>
  </w:style>
  <w:style w:type="character" w:customStyle="1" w:styleId="FootnoteTextChar">
    <w:name w:val="Footnote Text Char"/>
    <w:basedOn w:val="DefaultParagraphFont"/>
    <w:link w:val="FootnoteText"/>
    <w:uiPriority w:val="99"/>
    <w:semiHidden/>
    <w:rsid w:val="00354A12"/>
    <w:rPr>
      <w:rFonts w:cstheme="minorBidi"/>
      <w:sz w:val="20"/>
      <w:szCs w:val="20"/>
    </w:rPr>
  </w:style>
  <w:style w:type="paragraph" w:styleId="ListParagraph">
    <w:name w:val="List Paragraph"/>
    <w:basedOn w:val="Normal"/>
    <w:uiPriority w:val="99"/>
    <w:qFormat/>
    <w:rsid w:val="00354A12"/>
    <w:pPr>
      <w:ind w:left="720"/>
      <w:contextualSpacing/>
    </w:pPr>
  </w:style>
  <w:style w:type="character" w:styleId="FootnoteReference">
    <w:name w:val="footnote reference"/>
    <w:basedOn w:val="DefaultParagraphFont"/>
    <w:uiPriority w:val="99"/>
    <w:semiHidden/>
    <w:unhideWhenUsed/>
    <w:rsid w:val="00354A12"/>
    <w:rPr>
      <w:vertAlign w:val="superscript"/>
    </w:rPr>
  </w:style>
  <w:style w:type="paragraph" w:customStyle="1" w:styleId="LegalList1">
    <w:name w:val="Legal_List1"/>
    <w:basedOn w:val="Normal"/>
    <w:semiHidden/>
    <w:rsid w:val="00A572D4"/>
    <w:pPr>
      <w:suppressAutoHyphens/>
      <w:spacing w:after="360" w:line="480" w:lineRule="auto"/>
      <w:jc w:val="both"/>
      <w:outlineLvl w:val="0"/>
    </w:pPr>
    <w:rPr>
      <w:rFonts w:eastAsia="Times New Roman" w:cs="Times New Roman"/>
      <w:szCs w:val="24"/>
      <w:lang w:val="en-GB" w:eastAsia="en-GB"/>
    </w:rPr>
  </w:style>
  <w:style w:type="paragraph" w:customStyle="1" w:styleId="LegalHeading2">
    <w:name w:val="Legal_Heading2"/>
    <w:basedOn w:val="LegalNormal"/>
    <w:next w:val="Normal"/>
    <w:semiHidden/>
    <w:rsid w:val="00A572D4"/>
    <w:pPr>
      <w:keepNext/>
      <w:numPr>
        <w:ilvl w:val="1"/>
        <w:numId w:val="2"/>
      </w:numPr>
      <w:tabs>
        <w:tab w:val="left" w:pos="3402"/>
        <w:tab w:val="left" w:pos="3969"/>
      </w:tabs>
      <w:outlineLvl w:val="1"/>
    </w:pPr>
    <w:rPr>
      <w:b/>
    </w:rPr>
  </w:style>
  <w:style w:type="paragraph" w:customStyle="1" w:styleId="LegalHeading3">
    <w:name w:val="Legal_Heading3"/>
    <w:basedOn w:val="LegalNormal"/>
    <w:next w:val="Normal"/>
    <w:semiHidden/>
    <w:rsid w:val="00A572D4"/>
    <w:pPr>
      <w:keepNext/>
      <w:numPr>
        <w:ilvl w:val="2"/>
        <w:numId w:val="2"/>
      </w:numPr>
      <w:tabs>
        <w:tab w:val="left" w:pos="3969"/>
        <w:tab w:val="left" w:pos="4536"/>
      </w:tabs>
      <w:outlineLvl w:val="2"/>
    </w:pPr>
    <w:rPr>
      <w:b/>
    </w:rPr>
  </w:style>
  <w:style w:type="paragraph" w:customStyle="1" w:styleId="LegalHeading4">
    <w:name w:val="Legal_Heading4"/>
    <w:basedOn w:val="LegalNormal"/>
    <w:next w:val="Normal"/>
    <w:semiHidden/>
    <w:rsid w:val="00A572D4"/>
    <w:pPr>
      <w:keepNext/>
      <w:numPr>
        <w:ilvl w:val="3"/>
        <w:numId w:val="2"/>
      </w:numPr>
      <w:spacing w:after="240"/>
      <w:outlineLvl w:val="3"/>
    </w:pPr>
    <w:rPr>
      <w:b/>
    </w:rPr>
  </w:style>
  <w:style w:type="paragraph" w:customStyle="1" w:styleId="LegalHeading5">
    <w:name w:val="Legal_Heading5"/>
    <w:basedOn w:val="LegalNormal"/>
    <w:next w:val="Normal"/>
    <w:semiHidden/>
    <w:rsid w:val="00A572D4"/>
    <w:pPr>
      <w:keepNext/>
      <w:numPr>
        <w:ilvl w:val="4"/>
        <w:numId w:val="2"/>
      </w:numPr>
      <w:spacing w:after="240"/>
      <w:outlineLvl w:val="4"/>
    </w:pPr>
    <w:rPr>
      <w:b/>
    </w:rPr>
  </w:style>
  <w:style w:type="paragraph" w:customStyle="1" w:styleId="LegalNormal">
    <w:name w:val="Legal_Normal"/>
    <w:basedOn w:val="Normal"/>
    <w:rsid w:val="00A572D4"/>
    <w:pPr>
      <w:suppressAutoHyphens/>
      <w:spacing w:after="360" w:line="480" w:lineRule="auto"/>
      <w:jc w:val="both"/>
    </w:pPr>
    <w:rPr>
      <w:rFonts w:eastAsia="Times New Roman" w:cs="Times New Roman"/>
      <w:szCs w:val="24"/>
      <w:lang w:val="en-GB" w:eastAsia="en-GB"/>
    </w:rPr>
  </w:style>
  <w:style w:type="paragraph" w:styleId="Header">
    <w:name w:val="header"/>
    <w:basedOn w:val="Normal"/>
    <w:link w:val="HeaderChar"/>
    <w:uiPriority w:val="99"/>
    <w:unhideWhenUsed/>
    <w:rsid w:val="00A572D4"/>
    <w:pPr>
      <w:tabs>
        <w:tab w:val="center" w:pos="4513"/>
        <w:tab w:val="right" w:pos="9026"/>
      </w:tabs>
      <w:spacing w:line="240" w:lineRule="auto"/>
    </w:pPr>
  </w:style>
  <w:style w:type="character" w:customStyle="1" w:styleId="HeaderChar">
    <w:name w:val="Header Char"/>
    <w:basedOn w:val="DefaultParagraphFont"/>
    <w:link w:val="Header"/>
    <w:uiPriority w:val="99"/>
    <w:rsid w:val="00A572D4"/>
    <w:rPr>
      <w:rFonts w:cstheme="minorBidi"/>
      <w:szCs w:val="22"/>
    </w:rPr>
  </w:style>
  <w:style w:type="paragraph" w:styleId="Footer">
    <w:name w:val="footer"/>
    <w:basedOn w:val="Normal"/>
    <w:link w:val="FooterChar"/>
    <w:uiPriority w:val="99"/>
    <w:unhideWhenUsed/>
    <w:rsid w:val="00A572D4"/>
    <w:pPr>
      <w:tabs>
        <w:tab w:val="center" w:pos="4513"/>
        <w:tab w:val="right" w:pos="9026"/>
      </w:tabs>
      <w:spacing w:line="240" w:lineRule="auto"/>
    </w:pPr>
  </w:style>
  <w:style w:type="character" w:customStyle="1" w:styleId="FooterChar">
    <w:name w:val="Footer Char"/>
    <w:basedOn w:val="DefaultParagraphFont"/>
    <w:link w:val="Footer"/>
    <w:uiPriority w:val="99"/>
    <w:rsid w:val="00A572D4"/>
    <w:rPr>
      <w:rFonts w:cstheme="minorBidi"/>
      <w:szCs w:val="22"/>
    </w:rPr>
  </w:style>
  <w:style w:type="paragraph" w:styleId="BalloonText">
    <w:name w:val="Balloon Text"/>
    <w:basedOn w:val="Normal"/>
    <w:link w:val="BalloonTextChar"/>
    <w:uiPriority w:val="99"/>
    <w:semiHidden/>
    <w:unhideWhenUsed/>
    <w:rsid w:val="009558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8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172101">
      <w:bodyDiv w:val="1"/>
      <w:marLeft w:val="0"/>
      <w:marRight w:val="0"/>
      <w:marTop w:val="0"/>
      <w:marBottom w:val="0"/>
      <w:divBdr>
        <w:top w:val="none" w:sz="0" w:space="0" w:color="auto"/>
        <w:left w:val="none" w:sz="0" w:space="0" w:color="auto"/>
        <w:bottom w:val="none" w:sz="0" w:space="0" w:color="auto"/>
        <w:right w:val="none" w:sz="0" w:space="0" w:color="auto"/>
      </w:divBdr>
    </w:div>
    <w:div w:id="113706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9D128-2E62-4C16-B0DC-5C8EBE300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Mariana Anguelov</cp:lastModifiedBy>
  <cp:revision>2</cp:revision>
  <cp:lastPrinted>2022-09-29T18:13:00Z</cp:lastPrinted>
  <dcterms:created xsi:type="dcterms:W3CDTF">2022-10-18T04:56:00Z</dcterms:created>
  <dcterms:modified xsi:type="dcterms:W3CDTF">2022-10-18T04:56:00Z</dcterms:modified>
  <cp:contentStatus/>
</cp:coreProperties>
</file>