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C23" w:rsidRDefault="00E43C23" w:rsidP="00E43C23">
      <w:pPr>
        <w:jc w:val="center"/>
        <w:rPr>
          <w:rFonts w:ascii="Arial" w:hAnsi="Arial" w:cs="Arial"/>
          <w:b/>
          <w:sz w:val="24"/>
          <w:szCs w:val="24"/>
          <w:lang w:val="en-US"/>
        </w:rPr>
      </w:pPr>
      <w:bookmarkStart w:id="0" w:name="_GoBack"/>
      <w:bookmarkEnd w:id="0"/>
      <w:r>
        <w:rPr>
          <w:rFonts w:ascii="Arial" w:hAnsi="Arial" w:cs="Arial"/>
          <w:b/>
          <w:noProof/>
          <w:sz w:val="24"/>
          <w:szCs w:val="24"/>
          <w:lang w:eastAsia="en-ZA"/>
        </w:rPr>
        <w:drawing>
          <wp:inline distT="0" distB="0" distL="0" distR="0" wp14:anchorId="6DE35FE1" wp14:editId="46E22656">
            <wp:extent cx="1291569" cy="95707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2222" cy="994607"/>
                    </a:xfrm>
                    <a:prstGeom prst="rect">
                      <a:avLst/>
                    </a:prstGeom>
                    <a:noFill/>
                  </pic:spPr>
                </pic:pic>
              </a:graphicData>
            </a:graphic>
          </wp:inline>
        </w:drawing>
      </w:r>
    </w:p>
    <w:p w:rsidR="00E43C23" w:rsidRPr="004F7D4E" w:rsidRDefault="00E43C23" w:rsidP="00E43C23">
      <w:pPr>
        <w:jc w:val="center"/>
        <w:rPr>
          <w:rFonts w:ascii="Arial" w:hAnsi="Arial" w:cs="Arial"/>
          <w:b/>
          <w:sz w:val="24"/>
          <w:szCs w:val="24"/>
          <w:lang w:val="en-US"/>
        </w:rPr>
      </w:pPr>
      <w:r w:rsidRPr="004F7D4E">
        <w:rPr>
          <w:rFonts w:ascii="Arial" w:hAnsi="Arial" w:cs="Arial"/>
          <w:b/>
          <w:sz w:val="24"/>
          <w:szCs w:val="24"/>
          <w:lang w:val="en-US"/>
        </w:rPr>
        <w:t>IN THE HIGH COURT OF SOUTH AFRICA</w:t>
      </w:r>
    </w:p>
    <w:p w:rsidR="00E43C23" w:rsidRPr="004F7D4E" w:rsidRDefault="00E43C23" w:rsidP="00E43C23">
      <w:pPr>
        <w:jc w:val="center"/>
        <w:rPr>
          <w:rFonts w:ascii="Arial" w:hAnsi="Arial" w:cs="Arial"/>
          <w:b/>
          <w:sz w:val="24"/>
          <w:szCs w:val="24"/>
          <w:lang w:val="en-US"/>
        </w:rPr>
      </w:pPr>
      <w:r w:rsidRPr="004F7D4E">
        <w:rPr>
          <w:rFonts w:ascii="Arial" w:hAnsi="Arial" w:cs="Arial"/>
          <w:b/>
          <w:sz w:val="24"/>
          <w:szCs w:val="24"/>
          <w:lang w:val="en-US"/>
        </w:rPr>
        <w:t>[EASTE</w:t>
      </w:r>
      <w:r>
        <w:rPr>
          <w:rFonts w:ascii="Arial" w:hAnsi="Arial" w:cs="Arial"/>
          <w:b/>
          <w:sz w:val="24"/>
          <w:szCs w:val="24"/>
          <w:lang w:val="en-US"/>
        </w:rPr>
        <w:t>R</w:t>
      </w:r>
      <w:r w:rsidRPr="004F7D4E">
        <w:rPr>
          <w:rFonts w:ascii="Arial" w:hAnsi="Arial" w:cs="Arial"/>
          <w:b/>
          <w:sz w:val="24"/>
          <w:szCs w:val="24"/>
          <w:lang w:val="en-US"/>
        </w:rPr>
        <w:t xml:space="preserve">N CAPE DIVISION: </w:t>
      </w:r>
      <w:r>
        <w:rPr>
          <w:rFonts w:ascii="Arial" w:hAnsi="Arial" w:cs="Arial"/>
          <w:b/>
          <w:sz w:val="24"/>
          <w:szCs w:val="24"/>
          <w:lang w:val="en-US"/>
        </w:rPr>
        <w:t>GQEBERHA</w:t>
      </w:r>
      <w:r w:rsidRPr="004F7D4E">
        <w:rPr>
          <w:rFonts w:ascii="Arial" w:hAnsi="Arial" w:cs="Arial"/>
          <w:b/>
          <w:sz w:val="24"/>
          <w:szCs w:val="24"/>
          <w:lang w:val="en-US"/>
        </w:rPr>
        <w:t>]</w:t>
      </w:r>
    </w:p>
    <w:p w:rsidR="00E43C23" w:rsidRPr="004F7D4E" w:rsidRDefault="00E43C23" w:rsidP="00E43C23">
      <w:pPr>
        <w:rPr>
          <w:rFonts w:ascii="Arial" w:hAnsi="Arial" w:cs="Arial"/>
          <w:b/>
          <w:sz w:val="24"/>
          <w:szCs w:val="24"/>
          <w:lang w:val="en-US"/>
        </w:rPr>
      </w:pP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t xml:space="preserve">CASE NO. </w:t>
      </w:r>
      <w:r>
        <w:rPr>
          <w:rFonts w:ascii="Arial" w:hAnsi="Arial" w:cs="Arial"/>
          <w:b/>
          <w:sz w:val="24"/>
          <w:szCs w:val="24"/>
          <w:lang w:val="en-US"/>
        </w:rPr>
        <w:t>601/2017</w:t>
      </w:r>
    </w:p>
    <w:p w:rsidR="00E43C23" w:rsidRPr="004F7D4E" w:rsidRDefault="00E43C23" w:rsidP="00E43C23">
      <w:pPr>
        <w:spacing w:line="240" w:lineRule="auto"/>
        <w:rPr>
          <w:rFonts w:ascii="Arial" w:hAnsi="Arial" w:cs="Arial"/>
          <w:sz w:val="24"/>
          <w:szCs w:val="24"/>
          <w:lang w:val="en-US"/>
        </w:rPr>
      </w:pPr>
      <w:r w:rsidRPr="004F7D4E">
        <w:rPr>
          <w:rFonts w:ascii="Arial" w:hAnsi="Arial" w:cs="Arial"/>
          <w:sz w:val="24"/>
          <w:szCs w:val="24"/>
          <w:lang w:val="en-US"/>
        </w:rPr>
        <w:t>In the matter between:</w:t>
      </w:r>
    </w:p>
    <w:p w:rsidR="00E43C23" w:rsidRDefault="00E43C23" w:rsidP="00E43C23">
      <w:pPr>
        <w:spacing w:line="240" w:lineRule="auto"/>
        <w:rPr>
          <w:rFonts w:ascii="Arial" w:hAnsi="Arial" w:cs="Arial"/>
          <w:b/>
          <w:sz w:val="24"/>
          <w:szCs w:val="24"/>
          <w:lang w:val="en-US"/>
        </w:rPr>
      </w:pPr>
    </w:p>
    <w:p w:rsidR="00E43C23" w:rsidRDefault="00E43C23" w:rsidP="00E43C23">
      <w:pPr>
        <w:spacing w:line="240" w:lineRule="auto"/>
        <w:rPr>
          <w:rFonts w:ascii="Arial" w:hAnsi="Arial" w:cs="Arial"/>
          <w:b/>
          <w:sz w:val="24"/>
          <w:szCs w:val="24"/>
          <w:lang w:val="en-US"/>
        </w:rPr>
      </w:pPr>
      <w:r>
        <w:rPr>
          <w:rFonts w:ascii="Arial" w:hAnsi="Arial" w:cs="Arial"/>
          <w:b/>
          <w:sz w:val="24"/>
          <w:szCs w:val="24"/>
          <w:lang w:val="en-US"/>
        </w:rPr>
        <w:t>STAPELBERG VERVOER CC t/a MILL TRANS</w:t>
      </w:r>
      <w:r>
        <w:rPr>
          <w:rFonts w:ascii="Arial" w:hAnsi="Arial" w:cs="Arial"/>
          <w:b/>
          <w:sz w:val="24"/>
          <w:szCs w:val="24"/>
          <w:lang w:val="en-US"/>
        </w:rPr>
        <w:tab/>
      </w:r>
      <w:r>
        <w:rPr>
          <w:rFonts w:ascii="Arial" w:hAnsi="Arial" w:cs="Arial"/>
          <w:b/>
          <w:sz w:val="24"/>
          <w:szCs w:val="24"/>
          <w:lang w:val="en-US"/>
        </w:rPr>
        <w:tab/>
        <w:t>Applicant/Defendant</w:t>
      </w:r>
    </w:p>
    <w:p w:rsidR="00E43C23" w:rsidRDefault="00E43C23" w:rsidP="00E43C23">
      <w:pPr>
        <w:spacing w:line="240" w:lineRule="auto"/>
        <w:rPr>
          <w:rFonts w:ascii="Arial" w:hAnsi="Arial" w:cs="Arial"/>
          <w:b/>
          <w:sz w:val="24"/>
          <w:szCs w:val="24"/>
          <w:lang w:val="en-US"/>
        </w:rPr>
      </w:pPr>
    </w:p>
    <w:p w:rsidR="00E43C23" w:rsidRDefault="00E43C23" w:rsidP="00E43C23">
      <w:pPr>
        <w:spacing w:line="240" w:lineRule="auto"/>
        <w:rPr>
          <w:rFonts w:ascii="Arial" w:hAnsi="Arial" w:cs="Arial"/>
          <w:b/>
          <w:sz w:val="24"/>
          <w:szCs w:val="24"/>
          <w:lang w:val="en-US"/>
        </w:rPr>
      </w:pPr>
      <w:r>
        <w:rPr>
          <w:rFonts w:ascii="Arial" w:hAnsi="Arial" w:cs="Arial"/>
          <w:b/>
          <w:sz w:val="24"/>
          <w:szCs w:val="24"/>
          <w:lang w:val="en-US"/>
        </w:rPr>
        <w:t xml:space="preserve">and </w:t>
      </w:r>
    </w:p>
    <w:p w:rsidR="00E43C23" w:rsidRDefault="00E43C23" w:rsidP="00E43C23">
      <w:pPr>
        <w:spacing w:line="240" w:lineRule="auto"/>
        <w:rPr>
          <w:rFonts w:ascii="Arial" w:hAnsi="Arial" w:cs="Arial"/>
          <w:b/>
          <w:sz w:val="24"/>
          <w:szCs w:val="24"/>
          <w:lang w:val="en-US"/>
        </w:rPr>
      </w:pPr>
    </w:p>
    <w:p w:rsidR="00E43C23" w:rsidRDefault="00E43C23" w:rsidP="00E43C23">
      <w:pPr>
        <w:spacing w:line="240" w:lineRule="auto"/>
        <w:rPr>
          <w:rFonts w:ascii="Arial" w:hAnsi="Arial" w:cs="Arial"/>
          <w:b/>
          <w:sz w:val="24"/>
          <w:szCs w:val="24"/>
          <w:lang w:val="en-US"/>
        </w:rPr>
      </w:pPr>
      <w:r>
        <w:rPr>
          <w:rFonts w:ascii="Arial" w:hAnsi="Arial" w:cs="Arial"/>
          <w:b/>
          <w:sz w:val="24"/>
          <w:szCs w:val="24"/>
          <w:lang w:val="en-US"/>
        </w:rPr>
        <w:t>NORDICBAU MASTER BUILDER &amp; RENOVATOR CC      Respondent/</w:t>
      </w:r>
      <w:r w:rsidR="008B72BA">
        <w:rPr>
          <w:rFonts w:ascii="Arial" w:hAnsi="Arial" w:cs="Arial"/>
          <w:b/>
          <w:sz w:val="24"/>
          <w:szCs w:val="24"/>
          <w:lang w:val="en-US"/>
        </w:rPr>
        <w:t>Plaintiff</w:t>
      </w:r>
    </w:p>
    <w:p w:rsidR="00E43C23" w:rsidRPr="004F7D4E" w:rsidRDefault="00E43C23" w:rsidP="00E43C23">
      <w:pPr>
        <w:spacing w:line="24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___________________________________________________________________</w:t>
      </w:r>
    </w:p>
    <w:p w:rsidR="00E43C23" w:rsidRPr="004F7D4E" w:rsidRDefault="00E43C23" w:rsidP="00E43C23">
      <w:pPr>
        <w:spacing w:line="240" w:lineRule="auto"/>
        <w:jc w:val="center"/>
        <w:rPr>
          <w:rFonts w:ascii="Arial" w:hAnsi="Arial" w:cs="Arial"/>
          <w:b/>
          <w:sz w:val="24"/>
          <w:szCs w:val="24"/>
          <w:lang w:val="en-US"/>
        </w:rPr>
      </w:pPr>
      <w:r w:rsidRPr="004F7D4E">
        <w:rPr>
          <w:rFonts w:ascii="Arial" w:hAnsi="Arial" w:cs="Arial"/>
          <w:b/>
          <w:sz w:val="24"/>
          <w:szCs w:val="24"/>
          <w:lang w:val="en-US"/>
        </w:rPr>
        <w:t>JUDGMENT</w:t>
      </w:r>
    </w:p>
    <w:p w:rsidR="00E43C23" w:rsidRPr="004F7D4E" w:rsidRDefault="00E43C23" w:rsidP="00E43C23">
      <w:pPr>
        <w:spacing w:line="24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w:t>
      </w:r>
      <w:r>
        <w:rPr>
          <w:rFonts w:ascii="Arial" w:hAnsi="Arial" w:cs="Arial"/>
          <w:b/>
          <w:sz w:val="24"/>
          <w:szCs w:val="24"/>
          <w:lang w:val="en-US"/>
        </w:rPr>
        <w:t>__</w:t>
      </w:r>
    </w:p>
    <w:p w:rsidR="00E43C23" w:rsidRPr="00E43C23" w:rsidRDefault="00E43C23" w:rsidP="00E43C23">
      <w:pPr>
        <w:spacing w:line="480" w:lineRule="auto"/>
        <w:rPr>
          <w:rFonts w:ascii="Arial" w:hAnsi="Arial" w:cs="Arial"/>
          <w:b/>
          <w:color w:val="000000" w:themeColor="text1"/>
          <w:sz w:val="24"/>
          <w:szCs w:val="24"/>
          <w:lang w:val="en-US"/>
        </w:rPr>
      </w:pPr>
      <w:r w:rsidRPr="004F7D4E">
        <w:rPr>
          <w:rFonts w:ascii="Arial" w:hAnsi="Arial" w:cs="Arial"/>
          <w:b/>
          <w:sz w:val="24"/>
          <w:szCs w:val="24"/>
          <w:lang w:val="en-US"/>
        </w:rPr>
        <w:t>JOLWANA J</w:t>
      </w:r>
      <w:r w:rsidRPr="00C778E3">
        <w:rPr>
          <w:rFonts w:ascii="Arial" w:hAnsi="Arial" w:cs="Arial"/>
          <w:b/>
          <w:color w:val="000000" w:themeColor="text1"/>
          <w:sz w:val="24"/>
          <w:szCs w:val="24"/>
          <w:lang w:val="en-US"/>
        </w:rPr>
        <w:t>:</w:t>
      </w:r>
    </w:p>
    <w:p w:rsidR="00DC569A" w:rsidRDefault="00E43C23" w:rsidP="00E43C2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 This judgment concerns two applications that were heard at the same time.  The</w:t>
      </w:r>
      <w:r w:rsidR="00DC569A">
        <w:rPr>
          <w:rFonts w:ascii="Arial" w:hAnsi="Arial" w:cs="Arial"/>
          <w:color w:val="000000" w:themeColor="text1"/>
          <w:sz w:val="24"/>
          <w:szCs w:val="24"/>
          <w:lang w:val="en-US"/>
        </w:rPr>
        <w:t xml:space="preserve"> first</w:t>
      </w:r>
      <w:r>
        <w:rPr>
          <w:rFonts w:ascii="Arial" w:hAnsi="Arial" w:cs="Arial"/>
          <w:color w:val="000000" w:themeColor="text1"/>
          <w:sz w:val="24"/>
          <w:szCs w:val="24"/>
          <w:lang w:val="en-US"/>
        </w:rPr>
        <w:t xml:space="preserve"> one </w:t>
      </w:r>
      <w:r w:rsidR="008B72BA">
        <w:rPr>
          <w:rFonts w:ascii="Arial" w:hAnsi="Arial" w:cs="Arial"/>
          <w:color w:val="000000" w:themeColor="text1"/>
          <w:sz w:val="24"/>
          <w:szCs w:val="24"/>
          <w:lang w:val="en-US"/>
        </w:rPr>
        <w:t xml:space="preserve">is in respect of </w:t>
      </w:r>
      <w:r>
        <w:rPr>
          <w:rFonts w:ascii="Arial" w:hAnsi="Arial" w:cs="Arial"/>
          <w:color w:val="000000" w:themeColor="text1"/>
          <w:sz w:val="24"/>
          <w:szCs w:val="24"/>
          <w:lang w:val="en-US"/>
        </w:rPr>
        <w:t xml:space="preserve">trial particulars </w:t>
      </w:r>
      <w:r w:rsidR="008B72BA">
        <w:rPr>
          <w:rFonts w:ascii="Arial" w:hAnsi="Arial" w:cs="Arial"/>
          <w:color w:val="000000" w:themeColor="text1"/>
          <w:sz w:val="24"/>
          <w:szCs w:val="24"/>
          <w:lang w:val="en-US"/>
        </w:rPr>
        <w:t>and</w:t>
      </w:r>
      <w:r>
        <w:rPr>
          <w:rFonts w:ascii="Arial" w:hAnsi="Arial" w:cs="Arial"/>
          <w:color w:val="000000" w:themeColor="text1"/>
          <w:sz w:val="24"/>
          <w:szCs w:val="24"/>
          <w:lang w:val="en-US"/>
        </w:rPr>
        <w:t xml:space="preserve"> the </w:t>
      </w:r>
      <w:r w:rsidR="008B72BA">
        <w:rPr>
          <w:rFonts w:ascii="Arial" w:hAnsi="Arial" w:cs="Arial"/>
          <w:color w:val="000000" w:themeColor="text1"/>
          <w:sz w:val="24"/>
          <w:szCs w:val="24"/>
          <w:lang w:val="en-US"/>
        </w:rPr>
        <w:t>second</w:t>
      </w:r>
      <w:r>
        <w:rPr>
          <w:rFonts w:ascii="Arial" w:hAnsi="Arial" w:cs="Arial"/>
          <w:color w:val="000000" w:themeColor="text1"/>
          <w:sz w:val="24"/>
          <w:szCs w:val="24"/>
          <w:lang w:val="en-US"/>
        </w:rPr>
        <w:t xml:space="preserve"> one is about further discovery</w:t>
      </w:r>
      <w:r w:rsidR="002D3FD9">
        <w:rPr>
          <w:rFonts w:ascii="Arial" w:hAnsi="Arial" w:cs="Arial"/>
          <w:color w:val="000000" w:themeColor="text1"/>
          <w:sz w:val="24"/>
          <w:szCs w:val="24"/>
          <w:lang w:val="en-US"/>
        </w:rPr>
        <w:t>.  Both the trial particulars and further discovery</w:t>
      </w:r>
      <w:r w:rsidR="008B72BA">
        <w:rPr>
          <w:rFonts w:ascii="Arial" w:hAnsi="Arial" w:cs="Arial"/>
          <w:color w:val="000000" w:themeColor="text1"/>
          <w:sz w:val="24"/>
          <w:szCs w:val="24"/>
          <w:lang w:val="en-US"/>
        </w:rPr>
        <w:t xml:space="preserve"> were requested in the appropriate fashion but were however </w:t>
      </w:r>
      <w:r w:rsidR="00DC569A">
        <w:rPr>
          <w:rFonts w:ascii="Arial" w:hAnsi="Arial" w:cs="Arial"/>
          <w:color w:val="000000" w:themeColor="text1"/>
          <w:sz w:val="24"/>
          <w:szCs w:val="24"/>
          <w:lang w:val="en-US"/>
        </w:rPr>
        <w:t>rebuffed</w:t>
      </w:r>
      <w:r>
        <w:rPr>
          <w:rFonts w:ascii="Arial" w:hAnsi="Arial" w:cs="Arial"/>
          <w:color w:val="000000" w:themeColor="text1"/>
          <w:sz w:val="24"/>
          <w:szCs w:val="24"/>
          <w:lang w:val="en-US"/>
        </w:rPr>
        <w:t>.</w:t>
      </w:r>
      <w:r w:rsidR="008B72BA">
        <w:rPr>
          <w:rFonts w:ascii="Arial" w:hAnsi="Arial" w:cs="Arial"/>
          <w:color w:val="000000" w:themeColor="text1"/>
          <w:sz w:val="24"/>
          <w:szCs w:val="24"/>
          <w:lang w:val="en-US"/>
        </w:rPr>
        <w:t xml:space="preserve">  There was no issue raised regarding non-compliance with </w:t>
      </w:r>
      <w:r w:rsidR="002D3FD9">
        <w:rPr>
          <w:rFonts w:ascii="Arial" w:hAnsi="Arial" w:cs="Arial"/>
          <w:color w:val="000000" w:themeColor="text1"/>
          <w:sz w:val="24"/>
          <w:szCs w:val="24"/>
          <w:lang w:val="en-US"/>
        </w:rPr>
        <w:t xml:space="preserve">any of </w:t>
      </w:r>
      <w:r w:rsidR="008B72BA">
        <w:rPr>
          <w:rFonts w:ascii="Arial" w:hAnsi="Arial" w:cs="Arial"/>
          <w:color w:val="000000" w:themeColor="text1"/>
          <w:sz w:val="24"/>
          <w:szCs w:val="24"/>
          <w:lang w:val="en-US"/>
        </w:rPr>
        <w:t xml:space="preserve">the rules.  </w:t>
      </w:r>
    </w:p>
    <w:p w:rsidR="00E43C23" w:rsidRDefault="00DC569A" w:rsidP="00E43C2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[2] </w:t>
      </w:r>
      <w:r w:rsidR="00D674BB">
        <w:rPr>
          <w:rFonts w:ascii="Arial" w:hAnsi="Arial" w:cs="Arial"/>
          <w:color w:val="000000" w:themeColor="text1"/>
          <w:sz w:val="24"/>
          <w:szCs w:val="24"/>
          <w:lang w:val="en-US"/>
        </w:rPr>
        <w:t xml:space="preserve">The </w:t>
      </w:r>
      <w:r w:rsidR="002D3FD9">
        <w:rPr>
          <w:rFonts w:ascii="Arial" w:hAnsi="Arial" w:cs="Arial"/>
          <w:color w:val="000000" w:themeColor="text1"/>
          <w:sz w:val="24"/>
          <w:szCs w:val="24"/>
          <w:lang w:val="en-US"/>
        </w:rPr>
        <w:t>applicant</w:t>
      </w:r>
      <w:r w:rsidR="00D674BB">
        <w:rPr>
          <w:rFonts w:ascii="Arial" w:hAnsi="Arial" w:cs="Arial"/>
          <w:color w:val="000000" w:themeColor="text1"/>
          <w:sz w:val="24"/>
          <w:szCs w:val="24"/>
          <w:lang w:val="en-US"/>
        </w:rPr>
        <w:t xml:space="preserve"> trades as a transport contractor.  The </w:t>
      </w:r>
      <w:r w:rsidR="002D3FD9">
        <w:rPr>
          <w:rFonts w:ascii="Arial" w:hAnsi="Arial" w:cs="Arial"/>
          <w:color w:val="000000" w:themeColor="text1"/>
          <w:sz w:val="24"/>
          <w:szCs w:val="24"/>
          <w:lang w:val="en-US"/>
        </w:rPr>
        <w:t>respondent</w:t>
      </w:r>
      <w:r w:rsidR="00D674BB">
        <w:rPr>
          <w:rFonts w:ascii="Arial" w:hAnsi="Arial" w:cs="Arial"/>
          <w:color w:val="000000" w:themeColor="text1"/>
          <w:sz w:val="24"/>
          <w:szCs w:val="24"/>
          <w:lang w:val="en-US"/>
        </w:rPr>
        <w:t xml:space="preserve"> had purchased two telehandler machines</w:t>
      </w:r>
      <w:r w:rsidR="002D3FD9">
        <w:rPr>
          <w:rFonts w:ascii="Arial" w:hAnsi="Arial" w:cs="Arial"/>
          <w:color w:val="000000" w:themeColor="text1"/>
          <w:sz w:val="24"/>
          <w:szCs w:val="24"/>
          <w:lang w:val="en-US"/>
        </w:rPr>
        <w:t xml:space="preserve"> from a third party</w:t>
      </w:r>
      <w:r w:rsidR="00D674BB">
        <w:rPr>
          <w:rFonts w:ascii="Arial" w:hAnsi="Arial" w:cs="Arial"/>
          <w:color w:val="000000" w:themeColor="text1"/>
          <w:sz w:val="24"/>
          <w:szCs w:val="24"/>
          <w:lang w:val="en-US"/>
        </w:rPr>
        <w:t xml:space="preserve"> for purposes of renting them out to the film industry in order to generate income.  </w:t>
      </w:r>
      <w:r w:rsidR="002D3FD9">
        <w:rPr>
          <w:rFonts w:ascii="Arial" w:hAnsi="Arial" w:cs="Arial"/>
          <w:color w:val="000000" w:themeColor="text1"/>
          <w:sz w:val="24"/>
          <w:szCs w:val="24"/>
          <w:lang w:val="en-US"/>
        </w:rPr>
        <w:t>The applicant was contracted to transport the</w:t>
      </w:r>
      <w:r w:rsidR="009A03BA">
        <w:rPr>
          <w:rFonts w:ascii="Arial" w:hAnsi="Arial" w:cs="Arial"/>
          <w:color w:val="000000" w:themeColor="text1"/>
          <w:sz w:val="24"/>
          <w:szCs w:val="24"/>
          <w:lang w:val="en-US"/>
        </w:rPr>
        <w:t xml:space="preserve"> said machines</w:t>
      </w:r>
      <w:r w:rsidR="002D3FD9">
        <w:rPr>
          <w:rFonts w:ascii="Arial" w:hAnsi="Arial" w:cs="Arial"/>
          <w:color w:val="000000" w:themeColor="text1"/>
          <w:sz w:val="24"/>
          <w:szCs w:val="24"/>
          <w:lang w:val="en-US"/>
        </w:rPr>
        <w:t xml:space="preserve"> from Gqeberha to the respondent’s premises in Cape Town</w:t>
      </w:r>
      <w:r w:rsidR="009A03BA">
        <w:rPr>
          <w:rFonts w:ascii="Arial" w:hAnsi="Arial" w:cs="Arial"/>
          <w:color w:val="000000" w:themeColor="text1"/>
          <w:sz w:val="24"/>
          <w:szCs w:val="24"/>
          <w:lang w:val="en-US"/>
        </w:rPr>
        <w:t xml:space="preserve"> in November 2015</w:t>
      </w:r>
      <w:r w:rsidR="002D3FD9">
        <w:rPr>
          <w:rFonts w:ascii="Arial" w:hAnsi="Arial" w:cs="Arial"/>
          <w:color w:val="000000" w:themeColor="text1"/>
          <w:sz w:val="24"/>
          <w:szCs w:val="24"/>
          <w:lang w:val="en-US"/>
        </w:rPr>
        <w:t xml:space="preserve">.  </w:t>
      </w:r>
      <w:r w:rsidR="00D674BB">
        <w:rPr>
          <w:rFonts w:ascii="Arial" w:hAnsi="Arial" w:cs="Arial"/>
          <w:color w:val="000000" w:themeColor="text1"/>
          <w:sz w:val="24"/>
          <w:szCs w:val="24"/>
          <w:lang w:val="en-US"/>
        </w:rPr>
        <w:t>One of the two machines was damage</w:t>
      </w:r>
      <w:r w:rsidR="008B72BA">
        <w:rPr>
          <w:rFonts w:ascii="Arial" w:hAnsi="Arial" w:cs="Arial"/>
          <w:color w:val="000000" w:themeColor="text1"/>
          <w:sz w:val="24"/>
          <w:szCs w:val="24"/>
          <w:lang w:val="en-US"/>
        </w:rPr>
        <w:t>d</w:t>
      </w:r>
      <w:r w:rsidR="00D674BB">
        <w:rPr>
          <w:rFonts w:ascii="Arial" w:hAnsi="Arial" w:cs="Arial"/>
          <w:color w:val="000000" w:themeColor="text1"/>
          <w:sz w:val="24"/>
          <w:szCs w:val="24"/>
          <w:lang w:val="en-US"/>
        </w:rPr>
        <w:t xml:space="preserve"> while being </w:t>
      </w:r>
      <w:r w:rsidR="007331B6">
        <w:rPr>
          <w:rFonts w:ascii="Arial" w:hAnsi="Arial" w:cs="Arial"/>
          <w:color w:val="000000" w:themeColor="text1"/>
          <w:sz w:val="24"/>
          <w:szCs w:val="24"/>
          <w:lang w:val="en-US"/>
        </w:rPr>
        <w:t xml:space="preserve">loaded in a </w:t>
      </w:r>
      <w:r w:rsidR="007331B6">
        <w:rPr>
          <w:rFonts w:ascii="Arial" w:hAnsi="Arial" w:cs="Arial"/>
          <w:color w:val="000000" w:themeColor="text1"/>
          <w:sz w:val="24"/>
          <w:szCs w:val="24"/>
          <w:lang w:val="en-US"/>
        </w:rPr>
        <w:lastRenderedPageBreak/>
        <w:t xml:space="preserve">vehicle for purposes of transportation.  </w:t>
      </w:r>
      <w:r w:rsidR="009A03BA">
        <w:rPr>
          <w:rFonts w:ascii="Arial" w:hAnsi="Arial" w:cs="Arial"/>
          <w:color w:val="000000" w:themeColor="text1"/>
          <w:sz w:val="24"/>
          <w:szCs w:val="24"/>
          <w:lang w:val="en-US"/>
        </w:rPr>
        <w:t>At some point t</w:t>
      </w:r>
      <w:r w:rsidR="007331B6">
        <w:rPr>
          <w:rFonts w:ascii="Arial" w:hAnsi="Arial" w:cs="Arial"/>
          <w:color w:val="000000" w:themeColor="text1"/>
          <w:sz w:val="24"/>
          <w:szCs w:val="24"/>
          <w:lang w:val="en-US"/>
        </w:rPr>
        <w:t xml:space="preserve">he </w:t>
      </w:r>
      <w:r w:rsidR="002D3FD9">
        <w:rPr>
          <w:rFonts w:ascii="Arial" w:hAnsi="Arial" w:cs="Arial"/>
          <w:color w:val="000000" w:themeColor="text1"/>
          <w:sz w:val="24"/>
          <w:szCs w:val="24"/>
          <w:lang w:val="en-US"/>
        </w:rPr>
        <w:t>applicant paid</w:t>
      </w:r>
      <w:r w:rsidR="008B72BA">
        <w:rPr>
          <w:rFonts w:ascii="Arial" w:hAnsi="Arial" w:cs="Arial"/>
          <w:color w:val="000000" w:themeColor="text1"/>
          <w:sz w:val="24"/>
          <w:szCs w:val="24"/>
          <w:lang w:val="en-US"/>
        </w:rPr>
        <w:t xml:space="preserve"> </w:t>
      </w:r>
      <w:r w:rsidR="007331B6">
        <w:rPr>
          <w:rFonts w:ascii="Arial" w:hAnsi="Arial" w:cs="Arial"/>
          <w:color w:val="000000" w:themeColor="text1"/>
          <w:sz w:val="24"/>
          <w:szCs w:val="24"/>
          <w:lang w:val="en-US"/>
        </w:rPr>
        <w:t xml:space="preserve">the reasonable costs of repairing it.  The second telehandler machine was damaged beyond repairs following an accident </w:t>
      </w:r>
      <w:r>
        <w:rPr>
          <w:rFonts w:ascii="Arial" w:hAnsi="Arial" w:cs="Arial"/>
          <w:color w:val="000000" w:themeColor="text1"/>
          <w:sz w:val="24"/>
          <w:szCs w:val="24"/>
          <w:lang w:val="en-US"/>
        </w:rPr>
        <w:t xml:space="preserve">involving the vehicle used to transport it </w:t>
      </w:r>
      <w:r w:rsidR="009A03BA">
        <w:rPr>
          <w:rFonts w:ascii="Arial" w:hAnsi="Arial" w:cs="Arial"/>
          <w:color w:val="000000" w:themeColor="text1"/>
          <w:sz w:val="24"/>
          <w:szCs w:val="24"/>
          <w:lang w:val="en-US"/>
        </w:rPr>
        <w:t>which</w:t>
      </w:r>
      <w:r w:rsidR="007331B6">
        <w:rPr>
          <w:rFonts w:ascii="Arial" w:hAnsi="Arial" w:cs="Arial"/>
          <w:color w:val="000000" w:themeColor="text1"/>
          <w:sz w:val="24"/>
          <w:szCs w:val="24"/>
          <w:lang w:val="en-US"/>
        </w:rPr>
        <w:t xml:space="preserve"> occurred on the way to </w:t>
      </w:r>
      <w:r w:rsidR="004A0481">
        <w:rPr>
          <w:rFonts w:ascii="Arial" w:hAnsi="Arial" w:cs="Arial"/>
          <w:color w:val="000000" w:themeColor="text1"/>
          <w:sz w:val="24"/>
          <w:szCs w:val="24"/>
          <w:lang w:val="en-US"/>
        </w:rPr>
        <w:t>the respondent</w:t>
      </w:r>
      <w:r w:rsidR="00C81135">
        <w:rPr>
          <w:rFonts w:ascii="Arial" w:hAnsi="Arial" w:cs="Arial"/>
          <w:color w:val="000000" w:themeColor="text1"/>
          <w:sz w:val="24"/>
          <w:szCs w:val="24"/>
          <w:lang w:val="en-US"/>
        </w:rPr>
        <w:t xml:space="preserve">’s premises while being transported by the </w:t>
      </w:r>
      <w:r w:rsidR="004A0481">
        <w:rPr>
          <w:rFonts w:ascii="Arial" w:hAnsi="Arial" w:cs="Arial"/>
          <w:color w:val="000000" w:themeColor="text1"/>
          <w:sz w:val="24"/>
          <w:szCs w:val="24"/>
          <w:lang w:val="en-US"/>
        </w:rPr>
        <w:t>applicant</w:t>
      </w:r>
      <w:r w:rsidR="00C81135">
        <w:rPr>
          <w:rFonts w:ascii="Arial" w:hAnsi="Arial" w:cs="Arial"/>
          <w:color w:val="000000" w:themeColor="text1"/>
          <w:sz w:val="24"/>
          <w:szCs w:val="24"/>
          <w:lang w:val="en-US"/>
        </w:rPr>
        <w:t xml:space="preserve"> in its vehicle.  The </w:t>
      </w:r>
      <w:r w:rsidR="002D3FD9">
        <w:rPr>
          <w:rFonts w:ascii="Arial" w:hAnsi="Arial" w:cs="Arial"/>
          <w:color w:val="000000" w:themeColor="text1"/>
          <w:sz w:val="24"/>
          <w:szCs w:val="24"/>
          <w:lang w:val="en-US"/>
        </w:rPr>
        <w:t>applicant</w:t>
      </w:r>
      <w:r w:rsidR="00C81135">
        <w:rPr>
          <w:rFonts w:ascii="Arial" w:hAnsi="Arial" w:cs="Arial"/>
          <w:color w:val="000000" w:themeColor="text1"/>
          <w:sz w:val="24"/>
          <w:szCs w:val="24"/>
          <w:lang w:val="en-US"/>
        </w:rPr>
        <w:t xml:space="preserve"> </w:t>
      </w:r>
      <w:r w:rsidR="009A03BA">
        <w:rPr>
          <w:rFonts w:ascii="Arial" w:hAnsi="Arial" w:cs="Arial"/>
          <w:color w:val="000000" w:themeColor="text1"/>
          <w:sz w:val="24"/>
          <w:szCs w:val="24"/>
          <w:lang w:val="en-US"/>
        </w:rPr>
        <w:t xml:space="preserve">also </w:t>
      </w:r>
      <w:r w:rsidR="00C81135">
        <w:rPr>
          <w:rFonts w:ascii="Arial" w:hAnsi="Arial" w:cs="Arial"/>
          <w:color w:val="000000" w:themeColor="text1"/>
          <w:sz w:val="24"/>
          <w:szCs w:val="24"/>
          <w:lang w:val="en-US"/>
        </w:rPr>
        <w:t xml:space="preserve">paid for the replacement of the second machine which </w:t>
      </w:r>
      <w:r w:rsidR="004A0481">
        <w:rPr>
          <w:rFonts w:ascii="Arial" w:hAnsi="Arial" w:cs="Arial"/>
          <w:color w:val="000000" w:themeColor="text1"/>
          <w:sz w:val="24"/>
          <w:szCs w:val="24"/>
          <w:lang w:val="en-US"/>
        </w:rPr>
        <w:t xml:space="preserve">had to be </w:t>
      </w:r>
      <w:r w:rsidR="00C81135">
        <w:rPr>
          <w:rFonts w:ascii="Arial" w:hAnsi="Arial" w:cs="Arial"/>
          <w:color w:val="000000" w:themeColor="text1"/>
          <w:sz w:val="24"/>
          <w:szCs w:val="24"/>
          <w:lang w:val="en-US"/>
        </w:rPr>
        <w:t>written off.</w:t>
      </w:r>
    </w:p>
    <w:p w:rsidR="00C81135" w:rsidRDefault="00C81135" w:rsidP="00E43C2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4006B5">
        <w:rPr>
          <w:rFonts w:ascii="Arial" w:hAnsi="Arial" w:cs="Arial"/>
          <w:color w:val="000000" w:themeColor="text1"/>
          <w:sz w:val="24"/>
          <w:szCs w:val="24"/>
          <w:lang w:val="en-US"/>
        </w:rPr>
        <w:t>3</w:t>
      </w:r>
      <w:r>
        <w:rPr>
          <w:rFonts w:ascii="Arial" w:hAnsi="Arial" w:cs="Arial"/>
          <w:color w:val="000000" w:themeColor="text1"/>
          <w:sz w:val="24"/>
          <w:szCs w:val="24"/>
          <w:lang w:val="en-US"/>
        </w:rPr>
        <w:t xml:space="preserve">] The </w:t>
      </w:r>
      <w:r w:rsidR="004A0481">
        <w:rPr>
          <w:rFonts w:ascii="Arial" w:hAnsi="Arial" w:cs="Arial"/>
          <w:color w:val="000000" w:themeColor="text1"/>
          <w:sz w:val="24"/>
          <w:szCs w:val="24"/>
          <w:lang w:val="en-US"/>
        </w:rPr>
        <w:t>respondent</w:t>
      </w:r>
      <w:r>
        <w:rPr>
          <w:rFonts w:ascii="Arial" w:hAnsi="Arial" w:cs="Arial"/>
          <w:color w:val="000000" w:themeColor="text1"/>
          <w:sz w:val="24"/>
          <w:szCs w:val="24"/>
          <w:lang w:val="en-US"/>
        </w:rPr>
        <w:t xml:space="preserve">’s claim is </w:t>
      </w:r>
      <w:r w:rsidR="004A0481">
        <w:rPr>
          <w:rFonts w:ascii="Arial" w:hAnsi="Arial" w:cs="Arial"/>
          <w:color w:val="000000" w:themeColor="text1"/>
          <w:sz w:val="24"/>
          <w:szCs w:val="24"/>
          <w:lang w:val="en-US"/>
        </w:rPr>
        <w:t>now</w:t>
      </w:r>
      <w:r>
        <w:rPr>
          <w:rFonts w:ascii="Arial" w:hAnsi="Arial" w:cs="Arial"/>
          <w:color w:val="000000" w:themeColor="text1"/>
          <w:sz w:val="24"/>
          <w:szCs w:val="24"/>
          <w:lang w:val="en-US"/>
        </w:rPr>
        <w:t xml:space="preserve"> in respect of loss of re</w:t>
      </w:r>
      <w:r w:rsidR="004A0481">
        <w:rPr>
          <w:rFonts w:ascii="Arial" w:hAnsi="Arial" w:cs="Arial"/>
          <w:color w:val="000000" w:themeColor="text1"/>
          <w:sz w:val="24"/>
          <w:szCs w:val="24"/>
          <w:lang w:val="en-US"/>
        </w:rPr>
        <w:t>n</w:t>
      </w:r>
      <w:r>
        <w:rPr>
          <w:rFonts w:ascii="Arial" w:hAnsi="Arial" w:cs="Arial"/>
          <w:color w:val="000000" w:themeColor="text1"/>
          <w:sz w:val="24"/>
          <w:szCs w:val="24"/>
          <w:lang w:val="en-US"/>
        </w:rPr>
        <w:t xml:space="preserve">tal income </w:t>
      </w:r>
      <w:r w:rsidR="002D3FD9">
        <w:rPr>
          <w:rFonts w:ascii="Arial" w:hAnsi="Arial" w:cs="Arial"/>
          <w:color w:val="000000" w:themeColor="text1"/>
          <w:sz w:val="24"/>
          <w:szCs w:val="24"/>
          <w:lang w:val="en-US"/>
        </w:rPr>
        <w:t xml:space="preserve">allegedly suffered </w:t>
      </w:r>
      <w:r>
        <w:rPr>
          <w:rFonts w:ascii="Arial" w:hAnsi="Arial" w:cs="Arial"/>
          <w:color w:val="000000" w:themeColor="text1"/>
          <w:sz w:val="24"/>
          <w:szCs w:val="24"/>
          <w:lang w:val="en-US"/>
        </w:rPr>
        <w:t xml:space="preserve">during the period in which </w:t>
      </w:r>
      <w:r w:rsidR="002D3FD9">
        <w:rPr>
          <w:rFonts w:ascii="Arial" w:hAnsi="Arial" w:cs="Arial"/>
          <w:color w:val="000000" w:themeColor="text1"/>
          <w:sz w:val="24"/>
          <w:szCs w:val="24"/>
          <w:lang w:val="en-US"/>
        </w:rPr>
        <w:t>the two telehandler machines</w:t>
      </w:r>
      <w:r>
        <w:rPr>
          <w:rFonts w:ascii="Arial" w:hAnsi="Arial" w:cs="Arial"/>
          <w:color w:val="000000" w:themeColor="text1"/>
          <w:sz w:val="24"/>
          <w:szCs w:val="24"/>
          <w:lang w:val="en-US"/>
        </w:rPr>
        <w:t xml:space="preserve"> were not available to be re</w:t>
      </w:r>
      <w:r w:rsidR="004A0481">
        <w:rPr>
          <w:rFonts w:ascii="Arial" w:hAnsi="Arial" w:cs="Arial"/>
          <w:color w:val="000000" w:themeColor="text1"/>
          <w:sz w:val="24"/>
          <w:szCs w:val="24"/>
          <w:lang w:val="en-US"/>
        </w:rPr>
        <w:t>n</w:t>
      </w:r>
      <w:r>
        <w:rPr>
          <w:rFonts w:ascii="Arial" w:hAnsi="Arial" w:cs="Arial"/>
          <w:color w:val="000000" w:themeColor="text1"/>
          <w:sz w:val="24"/>
          <w:szCs w:val="24"/>
          <w:lang w:val="en-US"/>
        </w:rPr>
        <w:t xml:space="preserve">ted out by the </w:t>
      </w:r>
      <w:r w:rsidR="004A0481">
        <w:rPr>
          <w:rFonts w:ascii="Arial" w:hAnsi="Arial" w:cs="Arial"/>
          <w:color w:val="000000" w:themeColor="text1"/>
          <w:sz w:val="24"/>
          <w:szCs w:val="24"/>
          <w:lang w:val="en-US"/>
        </w:rPr>
        <w:t>respondent to</w:t>
      </w:r>
      <w:r>
        <w:rPr>
          <w:rFonts w:ascii="Arial" w:hAnsi="Arial" w:cs="Arial"/>
          <w:color w:val="000000" w:themeColor="text1"/>
          <w:sz w:val="24"/>
          <w:szCs w:val="24"/>
          <w:lang w:val="en-US"/>
        </w:rPr>
        <w:t xml:space="preserve"> the film industry</w:t>
      </w:r>
      <w:r w:rsidR="004A0481">
        <w:rPr>
          <w:rFonts w:ascii="Arial" w:hAnsi="Arial" w:cs="Arial"/>
          <w:color w:val="000000" w:themeColor="text1"/>
          <w:sz w:val="24"/>
          <w:szCs w:val="24"/>
          <w:lang w:val="en-US"/>
        </w:rPr>
        <w:t xml:space="preserve"> resulting in loss of income</w:t>
      </w:r>
      <w:r>
        <w:rPr>
          <w:rFonts w:ascii="Arial" w:hAnsi="Arial" w:cs="Arial"/>
          <w:color w:val="000000" w:themeColor="text1"/>
          <w:sz w:val="24"/>
          <w:szCs w:val="24"/>
          <w:lang w:val="en-US"/>
        </w:rPr>
        <w:t>.  Th</w:t>
      </w:r>
      <w:r w:rsidR="002D3FD9">
        <w:rPr>
          <w:rFonts w:ascii="Arial" w:hAnsi="Arial" w:cs="Arial"/>
          <w:color w:val="000000" w:themeColor="text1"/>
          <w:sz w:val="24"/>
          <w:szCs w:val="24"/>
          <w:lang w:val="en-US"/>
        </w:rPr>
        <w:t>is</w:t>
      </w:r>
      <w:r>
        <w:rPr>
          <w:rFonts w:ascii="Arial" w:hAnsi="Arial" w:cs="Arial"/>
          <w:color w:val="000000" w:themeColor="text1"/>
          <w:sz w:val="24"/>
          <w:szCs w:val="24"/>
          <w:lang w:val="en-US"/>
        </w:rPr>
        <w:t xml:space="preserve"> is a period of </w:t>
      </w:r>
      <w:r w:rsidR="005267A8">
        <w:rPr>
          <w:rFonts w:ascii="Arial" w:hAnsi="Arial" w:cs="Arial"/>
          <w:color w:val="000000" w:themeColor="text1"/>
          <w:sz w:val="24"/>
          <w:szCs w:val="24"/>
          <w:lang w:val="en-US"/>
        </w:rPr>
        <w:t>144 days for the one machine and 137 days for the second one</w:t>
      </w:r>
      <w:r w:rsidR="00DC569A">
        <w:rPr>
          <w:rFonts w:ascii="Arial" w:hAnsi="Arial" w:cs="Arial"/>
          <w:color w:val="000000" w:themeColor="text1"/>
          <w:sz w:val="24"/>
          <w:szCs w:val="24"/>
          <w:lang w:val="en-US"/>
        </w:rPr>
        <w:t xml:space="preserve"> according to the pleadings</w:t>
      </w:r>
      <w:r w:rsidR="005267A8">
        <w:rPr>
          <w:rFonts w:ascii="Arial" w:hAnsi="Arial" w:cs="Arial"/>
          <w:color w:val="000000" w:themeColor="text1"/>
          <w:sz w:val="24"/>
          <w:szCs w:val="24"/>
          <w:lang w:val="en-US"/>
        </w:rPr>
        <w:t xml:space="preserve">.  The </w:t>
      </w:r>
      <w:r w:rsidR="009A03BA">
        <w:rPr>
          <w:rFonts w:ascii="Arial" w:hAnsi="Arial" w:cs="Arial"/>
          <w:color w:val="000000" w:themeColor="text1"/>
          <w:sz w:val="24"/>
          <w:szCs w:val="24"/>
          <w:lang w:val="en-US"/>
        </w:rPr>
        <w:t>respondent</w:t>
      </w:r>
      <w:r w:rsidR="005267A8">
        <w:rPr>
          <w:rFonts w:ascii="Arial" w:hAnsi="Arial" w:cs="Arial"/>
          <w:color w:val="000000" w:themeColor="text1"/>
          <w:sz w:val="24"/>
          <w:szCs w:val="24"/>
          <w:lang w:val="en-US"/>
        </w:rPr>
        <w:t xml:space="preserve"> alleges that it would have been able to rent out both machine</w:t>
      </w:r>
      <w:r w:rsidR="004A0481">
        <w:rPr>
          <w:rFonts w:ascii="Arial" w:hAnsi="Arial" w:cs="Arial"/>
          <w:color w:val="000000" w:themeColor="text1"/>
          <w:sz w:val="24"/>
          <w:szCs w:val="24"/>
          <w:lang w:val="en-US"/>
        </w:rPr>
        <w:t>s</w:t>
      </w:r>
      <w:r w:rsidR="005267A8">
        <w:rPr>
          <w:rFonts w:ascii="Arial" w:hAnsi="Arial" w:cs="Arial"/>
          <w:color w:val="000000" w:themeColor="text1"/>
          <w:sz w:val="24"/>
          <w:szCs w:val="24"/>
          <w:lang w:val="en-US"/>
        </w:rPr>
        <w:t xml:space="preserve"> for half </w:t>
      </w:r>
      <w:r w:rsidR="002D3FD9">
        <w:rPr>
          <w:rFonts w:ascii="Arial" w:hAnsi="Arial" w:cs="Arial"/>
          <w:color w:val="000000" w:themeColor="text1"/>
          <w:sz w:val="24"/>
          <w:szCs w:val="24"/>
          <w:lang w:val="en-US"/>
        </w:rPr>
        <w:t>of each</w:t>
      </w:r>
      <w:r w:rsidR="005267A8">
        <w:rPr>
          <w:rFonts w:ascii="Arial" w:hAnsi="Arial" w:cs="Arial"/>
          <w:color w:val="000000" w:themeColor="text1"/>
          <w:sz w:val="24"/>
          <w:szCs w:val="24"/>
          <w:lang w:val="en-US"/>
        </w:rPr>
        <w:t xml:space="preserve"> period and </w:t>
      </w:r>
      <w:r w:rsidR="009A03BA">
        <w:rPr>
          <w:rFonts w:ascii="Arial" w:hAnsi="Arial" w:cs="Arial"/>
          <w:color w:val="000000" w:themeColor="text1"/>
          <w:sz w:val="24"/>
          <w:szCs w:val="24"/>
          <w:lang w:val="en-US"/>
        </w:rPr>
        <w:t>generated</w:t>
      </w:r>
      <w:r w:rsidR="005267A8">
        <w:rPr>
          <w:rFonts w:ascii="Arial" w:hAnsi="Arial" w:cs="Arial"/>
          <w:color w:val="000000" w:themeColor="text1"/>
          <w:sz w:val="24"/>
          <w:szCs w:val="24"/>
          <w:lang w:val="en-US"/>
        </w:rPr>
        <w:t xml:space="preserve"> income which it could not during the whole time the two </w:t>
      </w:r>
      <w:r w:rsidR="004A0481">
        <w:rPr>
          <w:rFonts w:ascii="Arial" w:hAnsi="Arial" w:cs="Arial"/>
          <w:color w:val="000000" w:themeColor="text1"/>
          <w:sz w:val="24"/>
          <w:szCs w:val="24"/>
          <w:lang w:val="en-US"/>
        </w:rPr>
        <w:t xml:space="preserve">telehandler </w:t>
      </w:r>
      <w:r w:rsidR="005267A8">
        <w:rPr>
          <w:rFonts w:ascii="Arial" w:hAnsi="Arial" w:cs="Arial"/>
          <w:color w:val="000000" w:themeColor="text1"/>
          <w:sz w:val="24"/>
          <w:szCs w:val="24"/>
          <w:lang w:val="en-US"/>
        </w:rPr>
        <w:t>machines were out of commission.</w:t>
      </w:r>
      <w:r w:rsidR="002D3FD9">
        <w:rPr>
          <w:rFonts w:ascii="Arial" w:hAnsi="Arial" w:cs="Arial"/>
          <w:color w:val="000000" w:themeColor="text1"/>
          <w:sz w:val="24"/>
          <w:szCs w:val="24"/>
          <w:lang w:val="en-US"/>
        </w:rPr>
        <w:t xml:space="preserve">  I consider it necessary to </w:t>
      </w:r>
      <w:r w:rsidR="009A03BA">
        <w:rPr>
          <w:rFonts w:ascii="Arial" w:hAnsi="Arial" w:cs="Arial"/>
          <w:color w:val="000000" w:themeColor="text1"/>
          <w:sz w:val="24"/>
          <w:szCs w:val="24"/>
          <w:lang w:val="en-US"/>
        </w:rPr>
        <w:t xml:space="preserve">briefly </w:t>
      </w:r>
      <w:r w:rsidR="002D3FD9">
        <w:rPr>
          <w:rFonts w:ascii="Arial" w:hAnsi="Arial" w:cs="Arial"/>
          <w:color w:val="000000" w:themeColor="text1"/>
          <w:sz w:val="24"/>
          <w:szCs w:val="24"/>
          <w:lang w:val="en-US"/>
        </w:rPr>
        <w:t xml:space="preserve">set out the requested information for a proper appreciation of the </w:t>
      </w:r>
      <w:r w:rsidR="00DC569A">
        <w:rPr>
          <w:rFonts w:ascii="Arial" w:hAnsi="Arial" w:cs="Arial"/>
          <w:color w:val="000000" w:themeColor="text1"/>
          <w:sz w:val="24"/>
          <w:szCs w:val="24"/>
          <w:lang w:val="en-US"/>
        </w:rPr>
        <w:t xml:space="preserve">pertinent </w:t>
      </w:r>
      <w:r w:rsidR="002D3FD9">
        <w:rPr>
          <w:rFonts w:ascii="Arial" w:hAnsi="Arial" w:cs="Arial"/>
          <w:color w:val="000000" w:themeColor="text1"/>
          <w:sz w:val="24"/>
          <w:szCs w:val="24"/>
          <w:lang w:val="en-US"/>
        </w:rPr>
        <w:t>issues in each application.</w:t>
      </w:r>
    </w:p>
    <w:p w:rsidR="004A0481" w:rsidRPr="004A0481" w:rsidRDefault="004A0481" w:rsidP="00E43C23">
      <w:pPr>
        <w:spacing w:line="480" w:lineRule="auto"/>
        <w:jc w:val="both"/>
        <w:rPr>
          <w:rFonts w:ascii="Arial" w:hAnsi="Arial" w:cs="Arial"/>
          <w:i/>
          <w:color w:val="000000" w:themeColor="text1"/>
          <w:sz w:val="24"/>
          <w:szCs w:val="24"/>
          <w:lang w:val="en-US"/>
        </w:rPr>
      </w:pPr>
      <w:r>
        <w:rPr>
          <w:rFonts w:ascii="Arial" w:hAnsi="Arial" w:cs="Arial"/>
          <w:i/>
          <w:color w:val="000000" w:themeColor="text1"/>
          <w:sz w:val="24"/>
          <w:szCs w:val="24"/>
          <w:lang w:val="en-US"/>
        </w:rPr>
        <w:t>The trial particul</w:t>
      </w:r>
      <w:r w:rsidR="00323E36">
        <w:rPr>
          <w:rFonts w:ascii="Arial" w:hAnsi="Arial" w:cs="Arial"/>
          <w:i/>
          <w:color w:val="000000" w:themeColor="text1"/>
          <w:sz w:val="24"/>
          <w:szCs w:val="24"/>
          <w:lang w:val="en-US"/>
        </w:rPr>
        <w:t>a</w:t>
      </w:r>
      <w:r>
        <w:rPr>
          <w:rFonts w:ascii="Arial" w:hAnsi="Arial" w:cs="Arial"/>
          <w:i/>
          <w:color w:val="000000" w:themeColor="text1"/>
          <w:sz w:val="24"/>
          <w:szCs w:val="24"/>
          <w:lang w:val="en-US"/>
        </w:rPr>
        <w:t>rs.</w:t>
      </w:r>
    </w:p>
    <w:p w:rsidR="005267A8" w:rsidRDefault="005267A8" w:rsidP="00E43C2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4006B5">
        <w:rPr>
          <w:rFonts w:ascii="Arial" w:hAnsi="Arial" w:cs="Arial"/>
          <w:color w:val="000000" w:themeColor="text1"/>
          <w:sz w:val="24"/>
          <w:szCs w:val="24"/>
          <w:lang w:val="en-US"/>
        </w:rPr>
        <w:t>4</w:t>
      </w:r>
      <w:r>
        <w:rPr>
          <w:rFonts w:ascii="Arial" w:hAnsi="Arial" w:cs="Arial"/>
          <w:color w:val="000000" w:themeColor="text1"/>
          <w:sz w:val="24"/>
          <w:szCs w:val="24"/>
          <w:lang w:val="en-US"/>
        </w:rPr>
        <w:t xml:space="preserve">] In the request </w:t>
      </w:r>
      <w:r w:rsidR="00DC569A">
        <w:rPr>
          <w:rFonts w:ascii="Arial" w:hAnsi="Arial" w:cs="Arial"/>
          <w:color w:val="000000" w:themeColor="text1"/>
          <w:sz w:val="24"/>
          <w:szCs w:val="24"/>
          <w:lang w:val="en-US"/>
        </w:rPr>
        <w:t xml:space="preserve">for </w:t>
      </w:r>
      <w:r>
        <w:rPr>
          <w:rFonts w:ascii="Arial" w:hAnsi="Arial" w:cs="Arial"/>
          <w:color w:val="000000" w:themeColor="text1"/>
          <w:sz w:val="24"/>
          <w:szCs w:val="24"/>
          <w:lang w:val="en-US"/>
        </w:rPr>
        <w:t>further particular</w:t>
      </w:r>
      <w:r w:rsidR="004A0481">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 for trial the </w:t>
      </w:r>
      <w:r w:rsidR="004A0481">
        <w:rPr>
          <w:rFonts w:ascii="Arial" w:hAnsi="Arial" w:cs="Arial"/>
          <w:color w:val="000000" w:themeColor="text1"/>
          <w:sz w:val="24"/>
          <w:szCs w:val="24"/>
          <w:lang w:val="en-US"/>
        </w:rPr>
        <w:t>applicant</w:t>
      </w:r>
      <w:r>
        <w:rPr>
          <w:rFonts w:ascii="Arial" w:hAnsi="Arial" w:cs="Arial"/>
          <w:color w:val="000000" w:themeColor="text1"/>
          <w:sz w:val="24"/>
          <w:szCs w:val="24"/>
          <w:lang w:val="en-US"/>
        </w:rPr>
        <w:t xml:space="preserve"> requested the following </w:t>
      </w:r>
      <w:r w:rsidR="004A0481">
        <w:rPr>
          <w:rFonts w:ascii="Arial" w:hAnsi="Arial" w:cs="Arial"/>
          <w:color w:val="000000" w:themeColor="text1"/>
          <w:sz w:val="24"/>
          <w:szCs w:val="24"/>
          <w:lang w:val="en-US"/>
        </w:rPr>
        <w:t xml:space="preserve">trial </w:t>
      </w:r>
      <w:r>
        <w:rPr>
          <w:rFonts w:ascii="Arial" w:hAnsi="Arial" w:cs="Arial"/>
          <w:color w:val="000000" w:themeColor="text1"/>
          <w:sz w:val="24"/>
          <w:szCs w:val="24"/>
          <w:lang w:val="en-US"/>
        </w:rPr>
        <w:t>particulars:</w:t>
      </w:r>
    </w:p>
    <w:p w:rsidR="005267A8" w:rsidRDefault="005267A8" w:rsidP="0010458B">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1. A det</w:t>
      </w:r>
      <w:r w:rsidR="00620D8B">
        <w:rPr>
          <w:rFonts w:ascii="Arial" w:hAnsi="Arial" w:cs="Arial"/>
          <w:color w:val="000000" w:themeColor="text1"/>
          <w:sz w:val="24"/>
          <w:szCs w:val="24"/>
          <w:lang w:val="en-US"/>
        </w:rPr>
        <w:t>ail</w:t>
      </w:r>
      <w:r>
        <w:rPr>
          <w:rFonts w:ascii="Arial" w:hAnsi="Arial" w:cs="Arial"/>
          <w:color w:val="000000" w:themeColor="text1"/>
          <w:sz w:val="24"/>
          <w:szCs w:val="24"/>
          <w:lang w:val="en-US"/>
        </w:rPr>
        <w:t>ed calculat</w:t>
      </w:r>
      <w:r w:rsidR="00323E36">
        <w:rPr>
          <w:rFonts w:ascii="Arial" w:hAnsi="Arial" w:cs="Arial"/>
          <w:color w:val="000000" w:themeColor="text1"/>
          <w:sz w:val="24"/>
          <w:szCs w:val="24"/>
          <w:lang w:val="en-US"/>
        </w:rPr>
        <w:t>ion</w:t>
      </w:r>
      <w:r>
        <w:rPr>
          <w:rFonts w:ascii="Arial" w:hAnsi="Arial" w:cs="Arial"/>
          <w:color w:val="000000" w:themeColor="text1"/>
          <w:sz w:val="24"/>
          <w:szCs w:val="24"/>
          <w:lang w:val="en-US"/>
        </w:rPr>
        <w:t xml:space="preserve"> of the income</w:t>
      </w:r>
      <w:r w:rsidR="00323E36">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expenditure and profit on each telehandler </w:t>
      </w:r>
      <w:r w:rsidR="00323E36">
        <w:rPr>
          <w:rFonts w:ascii="Arial" w:hAnsi="Arial" w:cs="Arial"/>
          <w:color w:val="000000" w:themeColor="text1"/>
          <w:sz w:val="24"/>
          <w:szCs w:val="24"/>
          <w:lang w:val="en-US"/>
        </w:rPr>
        <w:t xml:space="preserve">machine </w:t>
      </w:r>
      <w:r>
        <w:rPr>
          <w:rFonts w:ascii="Arial" w:hAnsi="Arial" w:cs="Arial"/>
          <w:color w:val="000000" w:themeColor="text1"/>
          <w:sz w:val="24"/>
          <w:szCs w:val="24"/>
          <w:lang w:val="en-US"/>
        </w:rPr>
        <w:t>rented out to third parties during the period 2013 to 2019</w:t>
      </w:r>
      <w:r w:rsidR="00620D8B">
        <w:rPr>
          <w:rFonts w:ascii="Arial" w:hAnsi="Arial" w:cs="Arial"/>
          <w:color w:val="000000" w:themeColor="text1"/>
          <w:sz w:val="24"/>
          <w:szCs w:val="24"/>
          <w:lang w:val="en-US"/>
        </w:rPr>
        <w:t>.</w:t>
      </w:r>
    </w:p>
    <w:p w:rsidR="00620D8B" w:rsidRDefault="00620D8B" w:rsidP="00E43C2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 A work</w:t>
      </w:r>
      <w:r w:rsidR="00323E36">
        <w:rPr>
          <w:rFonts w:ascii="Arial" w:hAnsi="Arial" w:cs="Arial"/>
          <w:color w:val="000000" w:themeColor="text1"/>
          <w:sz w:val="24"/>
          <w:szCs w:val="24"/>
          <w:lang w:val="en-US"/>
        </w:rPr>
        <w:t xml:space="preserve"> sheet</w:t>
      </w:r>
      <w:r>
        <w:rPr>
          <w:rFonts w:ascii="Arial" w:hAnsi="Arial" w:cs="Arial"/>
          <w:color w:val="000000" w:themeColor="text1"/>
          <w:sz w:val="24"/>
          <w:szCs w:val="24"/>
          <w:lang w:val="en-US"/>
        </w:rPr>
        <w:t xml:space="preserve"> for each machine the </w:t>
      </w:r>
      <w:r w:rsidR="00323E36">
        <w:rPr>
          <w:rFonts w:ascii="Arial" w:hAnsi="Arial" w:cs="Arial"/>
          <w:color w:val="000000" w:themeColor="text1"/>
          <w:sz w:val="24"/>
          <w:szCs w:val="24"/>
          <w:lang w:val="en-US"/>
        </w:rPr>
        <w:t>respondent</w:t>
      </w:r>
      <w:r>
        <w:rPr>
          <w:rFonts w:ascii="Arial" w:hAnsi="Arial" w:cs="Arial"/>
          <w:color w:val="000000" w:themeColor="text1"/>
          <w:sz w:val="24"/>
          <w:szCs w:val="24"/>
          <w:lang w:val="en-US"/>
        </w:rPr>
        <w:t xml:space="preserve"> owns for the period 2013 to date.</w:t>
      </w:r>
    </w:p>
    <w:p w:rsidR="00620D8B" w:rsidRDefault="00620D8B" w:rsidP="0010458B">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3. The average income for each machine the </w:t>
      </w:r>
      <w:r w:rsidR="00323E36">
        <w:rPr>
          <w:rFonts w:ascii="Arial" w:hAnsi="Arial" w:cs="Arial"/>
          <w:color w:val="000000" w:themeColor="text1"/>
          <w:sz w:val="24"/>
          <w:szCs w:val="24"/>
          <w:lang w:val="en-US"/>
        </w:rPr>
        <w:t>respondent</w:t>
      </w:r>
      <w:r>
        <w:rPr>
          <w:rFonts w:ascii="Arial" w:hAnsi="Arial" w:cs="Arial"/>
          <w:color w:val="000000" w:themeColor="text1"/>
          <w:sz w:val="24"/>
          <w:szCs w:val="24"/>
          <w:lang w:val="en-US"/>
        </w:rPr>
        <w:t xml:space="preserve"> owns which it received from 2013 to date.</w:t>
      </w:r>
    </w:p>
    <w:p w:rsidR="00620D8B" w:rsidRDefault="00A41810" w:rsidP="00E43C2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w:t>
      </w:r>
      <w:r w:rsidR="004006B5">
        <w:rPr>
          <w:rFonts w:ascii="Arial" w:hAnsi="Arial" w:cs="Arial"/>
          <w:color w:val="000000" w:themeColor="text1"/>
          <w:sz w:val="24"/>
          <w:szCs w:val="24"/>
          <w:lang w:val="en-US"/>
        </w:rPr>
        <w:t>5</w:t>
      </w:r>
      <w:r>
        <w:rPr>
          <w:rFonts w:ascii="Arial" w:hAnsi="Arial" w:cs="Arial"/>
          <w:color w:val="000000" w:themeColor="text1"/>
          <w:sz w:val="24"/>
          <w:szCs w:val="24"/>
          <w:lang w:val="en-US"/>
        </w:rPr>
        <w:t>] It was the ref</w:t>
      </w:r>
      <w:r w:rsidR="00323E36">
        <w:rPr>
          <w:rFonts w:ascii="Arial" w:hAnsi="Arial" w:cs="Arial"/>
          <w:color w:val="000000" w:themeColor="text1"/>
          <w:sz w:val="24"/>
          <w:szCs w:val="24"/>
          <w:lang w:val="en-US"/>
        </w:rPr>
        <w:t>us</w:t>
      </w:r>
      <w:r>
        <w:rPr>
          <w:rFonts w:ascii="Arial" w:hAnsi="Arial" w:cs="Arial"/>
          <w:color w:val="000000" w:themeColor="text1"/>
          <w:sz w:val="24"/>
          <w:szCs w:val="24"/>
          <w:lang w:val="en-US"/>
        </w:rPr>
        <w:t xml:space="preserve">al by the </w:t>
      </w:r>
      <w:r w:rsidR="00260CC2">
        <w:rPr>
          <w:rFonts w:ascii="Arial" w:hAnsi="Arial" w:cs="Arial"/>
          <w:color w:val="000000" w:themeColor="text1"/>
          <w:sz w:val="24"/>
          <w:szCs w:val="24"/>
          <w:lang w:val="en-US"/>
        </w:rPr>
        <w:t>respondent</w:t>
      </w:r>
      <w:r>
        <w:rPr>
          <w:rFonts w:ascii="Arial" w:hAnsi="Arial" w:cs="Arial"/>
          <w:color w:val="000000" w:themeColor="text1"/>
          <w:sz w:val="24"/>
          <w:szCs w:val="24"/>
          <w:lang w:val="en-US"/>
        </w:rPr>
        <w:t xml:space="preserve"> to provide these further particulars which led to the </w:t>
      </w:r>
      <w:r w:rsidR="00260CC2">
        <w:rPr>
          <w:rFonts w:ascii="Arial" w:hAnsi="Arial" w:cs="Arial"/>
          <w:color w:val="000000" w:themeColor="text1"/>
          <w:sz w:val="24"/>
          <w:szCs w:val="24"/>
          <w:lang w:val="en-US"/>
        </w:rPr>
        <w:t>applicant</w:t>
      </w:r>
      <w:r>
        <w:rPr>
          <w:rFonts w:ascii="Arial" w:hAnsi="Arial" w:cs="Arial"/>
          <w:color w:val="000000" w:themeColor="text1"/>
          <w:sz w:val="24"/>
          <w:szCs w:val="24"/>
          <w:lang w:val="en-US"/>
        </w:rPr>
        <w:t xml:space="preserve"> launching this application to compel the provision of the </w:t>
      </w:r>
      <w:r w:rsidR="00DC569A">
        <w:rPr>
          <w:rFonts w:ascii="Arial" w:hAnsi="Arial" w:cs="Arial"/>
          <w:color w:val="000000" w:themeColor="text1"/>
          <w:sz w:val="24"/>
          <w:szCs w:val="24"/>
          <w:lang w:val="en-US"/>
        </w:rPr>
        <w:t>same</w:t>
      </w:r>
      <w:r>
        <w:rPr>
          <w:rFonts w:ascii="Arial" w:hAnsi="Arial" w:cs="Arial"/>
          <w:color w:val="000000" w:themeColor="text1"/>
          <w:sz w:val="24"/>
          <w:szCs w:val="24"/>
          <w:lang w:val="en-US"/>
        </w:rPr>
        <w:t xml:space="preserve">.  The reason cited by the </w:t>
      </w:r>
      <w:r w:rsidR="00260CC2">
        <w:rPr>
          <w:rFonts w:ascii="Arial" w:hAnsi="Arial" w:cs="Arial"/>
          <w:color w:val="000000" w:themeColor="text1"/>
          <w:sz w:val="24"/>
          <w:szCs w:val="24"/>
          <w:lang w:val="en-US"/>
        </w:rPr>
        <w:t>respondent</w:t>
      </w:r>
      <w:r>
        <w:rPr>
          <w:rFonts w:ascii="Arial" w:hAnsi="Arial" w:cs="Arial"/>
          <w:color w:val="000000" w:themeColor="text1"/>
          <w:sz w:val="24"/>
          <w:szCs w:val="24"/>
          <w:lang w:val="en-US"/>
        </w:rPr>
        <w:t xml:space="preserve"> in </w:t>
      </w:r>
      <w:r w:rsidR="00394B98">
        <w:rPr>
          <w:rFonts w:ascii="Arial" w:hAnsi="Arial" w:cs="Arial"/>
          <w:color w:val="000000" w:themeColor="text1"/>
          <w:sz w:val="24"/>
          <w:szCs w:val="24"/>
          <w:lang w:val="en-US"/>
        </w:rPr>
        <w:t>its refusal</w:t>
      </w:r>
      <w:r>
        <w:rPr>
          <w:rFonts w:ascii="Arial" w:hAnsi="Arial" w:cs="Arial"/>
          <w:color w:val="000000" w:themeColor="text1"/>
          <w:sz w:val="24"/>
          <w:szCs w:val="24"/>
          <w:lang w:val="en-US"/>
        </w:rPr>
        <w:t xml:space="preserve"> to provide the requested further particul</w:t>
      </w:r>
      <w:r w:rsidR="00C35FF5">
        <w:rPr>
          <w:rFonts w:ascii="Arial" w:hAnsi="Arial" w:cs="Arial"/>
          <w:color w:val="000000" w:themeColor="text1"/>
          <w:sz w:val="24"/>
          <w:szCs w:val="24"/>
          <w:lang w:val="en-US"/>
        </w:rPr>
        <w:t>a</w:t>
      </w:r>
      <w:r>
        <w:rPr>
          <w:rFonts w:ascii="Arial" w:hAnsi="Arial" w:cs="Arial"/>
          <w:color w:val="000000" w:themeColor="text1"/>
          <w:sz w:val="24"/>
          <w:szCs w:val="24"/>
          <w:lang w:val="en-US"/>
        </w:rPr>
        <w:t xml:space="preserve">rs is that what the </w:t>
      </w:r>
      <w:r w:rsidR="00260CC2">
        <w:rPr>
          <w:rFonts w:ascii="Arial" w:hAnsi="Arial" w:cs="Arial"/>
          <w:color w:val="000000" w:themeColor="text1"/>
          <w:sz w:val="24"/>
          <w:szCs w:val="24"/>
          <w:lang w:val="en-US"/>
        </w:rPr>
        <w:t>responde</w:t>
      </w:r>
      <w:r>
        <w:rPr>
          <w:rFonts w:ascii="Arial" w:hAnsi="Arial" w:cs="Arial"/>
          <w:color w:val="000000" w:themeColor="text1"/>
          <w:sz w:val="24"/>
          <w:szCs w:val="24"/>
          <w:lang w:val="en-US"/>
        </w:rPr>
        <w:t xml:space="preserve">nt’s expert report has </w:t>
      </w:r>
      <w:r w:rsidR="004F720D">
        <w:rPr>
          <w:rFonts w:ascii="Arial" w:hAnsi="Arial" w:cs="Arial"/>
          <w:color w:val="000000" w:themeColor="text1"/>
          <w:sz w:val="24"/>
          <w:szCs w:val="24"/>
          <w:lang w:val="en-US"/>
        </w:rPr>
        <w:t xml:space="preserve">provided is sufficient and that the requested further particulars form part of the evidence.  Its main contention is that the </w:t>
      </w:r>
      <w:r w:rsidR="00003A6E">
        <w:rPr>
          <w:rFonts w:ascii="Arial" w:hAnsi="Arial" w:cs="Arial"/>
          <w:color w:val="000000" w:themeColor="text1"/>
          <w:sz w:val="24"/>
          <w:szCs w:val="24"/>
          <w:lang w:val="en-US"/>
        </w:rPr>
        <w:t>request constitutes a mere fishing expedition for information that is not necessary for trial preparation.</w:t>
      </w:r>
    </w:p>
    <w:p w:rsidR="00582DA4" w:rsidRDefault="00582DA4" w:rsidP="00E43C2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4006B5">
        <w:rPr>
          <w:rFonts w:ascii="Arial" w:hAnsi="Arial" w:cs="Arial"/>
          <w:color w:val="000000" w:themeColor="text1"/>
          <w:sz w:val="24"/>
          <w:szCs w:val="24"/>
          <w:lang w:val="en-US"/>
        </w:rPr>
        <w:t>6</w:t>
      </w:r>
      <w:r>
        <w:rPr>
          <w:rFonts w:ascii="Arial" w:hAnsi="Arial" w:cs="Arial"/>
          <w:color w:val="000000" w:themeColor="text1"/>
          <w:sz w:val="24"/>
          <w:szCs w:val="24"/>
          <w:lang w:val="en-US"/>
        </w:rPr>
        <w:t xml:space="preserve">] There does not seem to be any reason </w:t>
      </w:r>
      <w:r w:rsidR="00260CC2">
        <w:rPr>
          <w:rFonts w:ascii="Arial" w:hAnsi="Arial" w:cs="Arial"/>
          <w:color w:val="000000" w:themeColor="text1"/>
          <w:sz w:val="24"/>
          <w:szCs w:val="24"/>
          <w:lang w:val="en-US"/>
        </w:rPr>
        <w:t xml:space="preserve">cited </w:t>
      </w:r>
      <w:r>
        <w:rPr>
          <w:rFonts w:ascii="Arial" w:hAnsi="Arial" w:cs="Arial"/>
          <w:color w:val="000000" w:themeColor="text1"/>
          <w:sz w:val="24"/>
          <w:szCs w:val="24"/>
          <w:lang w:val="en-US"/>
        </w:rPr>
        <w:t>why the requested particulars were not provided</w:t>
      </w:r>
      <w:r w:rsidR="00260CC2">
        <w:rPr>
          <w:rFonts w:ascii="Arial" w:hAnsi="Arial" w:cs="Arial"/>
          <w:color w:val="000000" w:themeColor="text1"/>
          <w:sz w:val="24"/>
          <w:szCs w:val="24"/>
          <w:lang w:val="en-US"/>
        </w:rPr>
        <w:t xml:space="preserve"> </w:t>
      </w:r>
      <w:r w:rsidR="00D21517">
        <w:rPr>
          <w:rFonts w:ascii="Arial" w:hAnsi="Arial" w:cs="Arial"/>
          <w:color w:val="000000" w:themeColor="text1"/>
          <w:sz w:val="24"/>
          <w:szCs w:val="24"/>
          <w:lang w:val="en-US"/>
        </w:rPr>
        <w:t xml:space="preserve">to the applicant </w:t>
      </w:r>
      <w:r w:rsidR="00260CC2">
        <w:rPr>
          <w:rFonts w:ascii="Arial" w:hAnsi="Arial" w:cs="Arial"/>
          <w:color w:val="000000" w:themeColor="text1"/>
          <w:sz w:val="24"/>
          <w:szCs w:val="24"/>
          <w:lang w:val="en-US"/>
        </w:rPr>
        <w:t>beyond the respondent’s skepticism about the need therefor</w:t>
      </w:r>
      <w:r>
        <w:rPr>
          <w:rFonts w:ascii="Arial" w:hAnsi="Arial" w:cs="Arial"/>
          <w:color w:val="000000" w:themeColor="text1"/>
          <w:sz w:val="24"/>
          <w:szCs w:val="24"/>
          <w:lang w:val="en-US"/>
        </w:rPr>
        <w:t xml:space="preserve">.  It appears from the answering affidavit that </w:t>
      </w:r>
      <w:r w:rsidR="00260CC2">
        <w:rPr>
          <w:rFonts w:ascii="Arial" w:hAnsi="Arial" w:cs="Arial"/>
          <w:color w:val="000000" w:themeColor="text1"/>
          <w:sz w:val="24"/>
          <w:szCs w:val="24"/>
          <w:lang w:val="en-US"/>
        </w:rPr>
        <w:t>part of the</w:t>
      </w:r>
      <w:r>
        <w:rPr>
          <w:rFonts w:ascii="Arial" w:hAnsi="Arial" w:cs="Arial"/>
          <w:color w:val="000000" w:themeColor="text1"/>
          <w:sz w:val="24"/>
          <w:szCs w:val="24"/>
          <w:lang w:val="en-US"/>
        </w:rPr>
        <w:t xml:space="preserve"> reason</w:t>
      </w:r>
      <w:r w:rsidR="00DC569A">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 </w:t>
      </w:r>
      <w:r w:rsidR="00260CC2">
        <w:rPr>
          <w:rFonts w:ascii="Arial" w:hAnsi="Arial" w:cs="Arial"/>
          <w:color w:val="000000" w:themeColor="text1"/>
          <w:sz w:val="24"/>
          <w:szCs w:val="24"/>
          <w:lang w:val="en-US"/>
        </w:rPr>
        <w:t>for the refusal was that the</w:t>
      </w:r>
      <w:r>
        <w:rPr>
          <w:rFonts w:ascii="Arial" w:hAnsi="Arial" w:cs="Arial"/>
          <w:color w:val="000000" w:themeColor="text1"/>
          <w:sz w:val="24"/>
          <w:szCs w:val="24"/>
          <w:lang w:val="en-US"/>
        </w:rPr>
        <w:t xml:space="preserve"> requested </w:t>
      </w:r>
      <w:r w:rsidR="00960AAA">
        <w:rPr>
          <w:rFonts w:ascii="Arial" w:hAnsi="Arial" w:cs="Arial"/>
          <w:color w:val="000000" w:themeColor="text1"/>
          <w:sz w:val="24"/>
          <w:szCs w:val="24"/>
          <w:lang w:val="en-US"/>
        </w:rPr>
        <w:t>information is for a period spanning</w:t>
      </w:r>
      <w:r>
        <w:rPr>
          <w:rFonts w:ascii="Arial" w:hAnsi="Arial" w:cs="Arial"/>
          <w:color w:val="000000" w:themeColor="text1"/>
          <w:sz w:val="24"/>
          <w:szCs w:val="24"/>
          <w:lang w:val="en-US"/>
        </w:rPr>
        <w:t xml:space="preserve"> over 3 years before the date of the damage and 4 years subsequently.  </w:t>
      </w:r>
      <w:r w:rsidR="00960AAA">
        <w:rPr>
          <w:rFonts w:ascii="Arial" w:hAnsi="Arial" w:cs="Arial"/>
          <w:color w:val="000000" w:themeColor="text1"/>
          <w:sz w:val="24"/>
          <w:szCs w:val="24"/>
          <w:lang w:val="en-US"/>
        </w:rPr>
        <w:t>Beyond</w:t>
      </w:r>
      <w:r w:rsidR="007D4CED">
        <w:rPr>
          <w:rFonts w:ascii="Arial" w:hAnsi="Arial" w:cs="Arial"/>
          <w:color w:val="000000" w:themeColor="text1"/>
          <w:sz w:val="24"/>
          <w:szCs w:val="24"/>
          <w:lang w:val="en-US"/>
        </w:rPr>
        <w:t xml:space="preserve"> </w:t>
      </w:r>
      <w:r w:rsidR="003B78D3">
        <w:rPr>
          <w:rFonts w:ascii="Arial" w:hAnsi="Arial" w:cs="Arial"/>
          <w:color w:val="000000" w:themeColor="text1"/>
          <w:sz w:val="24"/>
          <w:szCs w:val="24"/>
          <w:lang w:val="en-US"/>
        </w:rPr>
        <w:t>that</w:t>
      </w:r>
      <w:r w:rsidR="00960AAA">
        <w:rPr>
          <w:rFonts w:ascii="Arial" w:hAnsi="Arial" w:cs="Arial"/>
          <w:color w:val="000000" w:themeColor="text1"/>
          <w:sz w:val="24"/>
          <w:szCs w:val="24"/>
          <w:lang w:val="en-US"/>
        </w:rPr>
        <w:t>,</w:t>
      </w:r>
      <w:r w:rsidR="003B78D3">
        <w:rPr>
          <w:rFonts w:ascii="Arial" w:hAnsi="Arial" w:cs="Arial"/>
          <w:color w:val="000000" w:themeColor="text1"/>
          <w:sz w:val="24"/>
          <w:szCs w:val="24"/>
          <w:lang w:val="en-US"/>
        </w:rPr>
        <w:t xml:space="preserve"> there is no issue raised about the information </w:t>
      </w:r>
      <w:r w:rsidR="004F5B9B">
        <w:rPr>
          <w:rFonts w:ascii="Arial" w:hAnsi="Arial" w:cs="Arial"/>
          <w:color w:val="000000" w:themeColor="text1"/>
          <w:sz w:val="24"/>
          <w:szCs w:val="24"/>
          <w:lang w:val="en-US"/>
        </w:rPr>
        <w:t xml:space="preserve">either </w:t>
      </w:r>
      <w:r w:rsidR="003B78D3">
        <w:rPr>
          <w:rFonts w:ascii="Arial" w:hAnsi="Arial" w:cs="Arial"/>
          <w:color w:val="000000" w:themeColor="text1"/>
          <w:sz w:val="24"/>
          <w:szCs w:val="24"/>
          <w:lang w:val="en-US"/>
        </w:rPr>
        <w:t>not being available</w:t>
      </w:r>
      <w:r w:rsidR="00960AAA">
        <w:rPr>
          <w:rFonts w:ascii="Arial" w:hAnsi="Arial" w:cs="Arial"/>
          <w:color w:val="000000" w:themeColor="text1"/>
          <w:sz w:val="24"/>
          <w:szCs w:val="24"/>
          <w:lang w:val="en-US"/>
        </w:rPr>
        <w:t xml:space="preserve"> or the respondent being somehow unable to provide it to the applicant as requested</w:t>
      </w:r>
      <w:r w:rsidR="003B78D3">
        <w:rPr>
          <w:rFonts w:ascii="Arial" w:hAnsi="Arial" w:cs="Arial"/>
          <w:color w:val="000000" w:themeColor="text1"/>
          <w:sz w:val="24"/>
          <w:szCs w:val="24"/>
          <w:lang w:val="en-US"/>
        </w:rPr>
        <w:t>.</w:t>
      </w:r>
    </w:p>
    <w:p w:rsidR="003B78D3" w:rsidRDefault="003B78D3" w:rsidP="00E43C2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4006B5">
        <w:rPr>
          <w:rFonts w:ascii="Arial" w:hAnsi="Arial" w:cs="Arial"/>
          <w:color w:val="000000" w:themeColor="text1"/>
          <w:sz w:val="24"/>
          <w:szCs w:val="24"/>
          <w:lang w:val="en-US"/>
        </w:rPr>
        <w:t>7</w:t>
      </w:r>
      <w:r>
        <w:rPr>
          <w:rFonts w:ascii="Arial" w:hAnsi="Arial" w:cs="Arial"/>
          <w:color w:val="000000" w:themeColor="text1"/>
          <w:sz w:val="24"/>
          <w:szCs w:val="24"/>
          <w:lang w:val="en-US"/>
        </w:rPr>
        <w:t xml:space="preserve">] What the respondent </w:t>
      </w:r>
      <w:r w:rsidR="00DC569A">
        <w:rPr>
          <w:rFonts w:ascii="Arial" w:hAnsi="Arial" w:cs="Arial"/>
          <w:color w:val="000000" w:themeColor="text1"/>
          <w:sz w:val="24"/>
          <w:szCs w:val="24"/>
          <w:lang w:val="en-US"/>
        </w:rPr>
        <w:t>does not seem to appreciate</w:t>
      </w:r>
      <w:r>
        <w:rPr>
          <w:rFonts w:ascii="Arial" w:hAnsi="Arial" w:cs="Arial"/>
          <w:color w:val="000000" w:themeColor="text1"/>
          <w:sz w:val="24"/>
          <w:szCs w:val="24"/>
          <w:lang w:val="en-US"/>
        </w:rPr>
        <w:t xml:space="preserve"> is the fact that a party to proceedings must be given as much leeway as possible within reason to prove its case</w:t>
      </w:r>
      <w:r w:rsidR="00F128AE">
        <w:rPr>
          <w:rFonts w:ascii="Arial" w:hAnsi="Arial" w:cs="Arial"/>
          <w:color w:val="000000" w:themeColor="text1"/>
          <w:sz w:val="24"/>
          <w:szCs w:val="24"/>
          <w:lang w:val="en-US"/>
        </w:rPr>
        <w:t xml:space="preserve"> or disprove that of its </w:t>
      </w:r>
      <w:r w:rsidR="00D062A1">
        <w:rPr>
          <w:rFonts w:ascii="Arial" w:hAnsi="Arial" w:cs="Arial"/>
          <w:color w:val="000000" w:themeColor="text1"/>
          <w:sz w:val="24"/>
          <w:szCs w:val="24"/>
          <w:lang w:val="en-US"/>
        </w:rPr>
        <w:t>adversary</w:t>
      </w:r>
      <w:r>
        <w:rPr>
          <w:rFonts w:ascii="Arial" w:hAnsi="Arial" w:cs="Arial"/>
          <w:color w:val="000000" w:themeColor="text1"/>
          <w:sz w:val="24"/>
          <w:szCs w:val="24"/>
          <w:lang w:val="en-US"/>
        </w:rPr>
        <w:t xml:space="preserve">.  The use of the words “strictly necessary” </w:t>
      </w:r>
      <w:r w:rsidR="00394B98">
        <w:rPr>
          <w:rFonts w:ascii="Arial" w:hAnsi="Arial" w:cs="Arial"/>
          <w:color w:val="000000" w:themeColor="text1"/>
          <w:sz w:val="24"/>
          <w:szCs w:val="24"/>
          <w:lang w:val="en-US"/>
        </w:rPr>
        <w:t xml:space="preserve">in the rule </w:t>
      </w:r>
      <w:r>
        <w:rPr>
          <w:rFonts w:ascii="Arial" w:hAnsi="Arial" w:cs="Arial"/>
          <w:color w:val="000000" w:themeColor="text1"/>
          <w:sz w:val="24"/>
          <w:szCs w:val="24"/>
          <w:lang w:val="en-US"/>
        </w:rPr>
        <w:t xml:space="preserve">must be understood in the context of </w:t>
      </w:r>
      <w:r w:rsidR="00394B98">
        <w:rPr>
          <w:rFonts w:ascii="Arial" w:hAnsi="Arial" w:cs="Arial"/>
          <w:color w:val="000000" w:themeColor="text1"/>
          <w:sz w:val="24"/>
          <w:szCs w:val="24"/>
          <w:lang w:val="en-US"/>
        </w:rPr>
        <w:t>R</w:t>
      </w:r>
      <w:r w:rsidR="004F5B9B">
        <w:rPr>
          <w:rFonts w:ascii="Arial" w:hAnsi="Arial" w:cs="Arial"/>
          <w:color w:val="000000" w:themeColor="text1"/>
          <w:sz w:val="24"/>
          <w:szCs w:val="24"/>
          <w:lang w:val="en-US"/>
        </w:rPr>
        <w:t>ule 21 creating a mechanism</w:t>
      </w:r>
      <w:r w:rsidR="00F128AE">
        <w:rPr>
          <w:rFonts w:ascii="Arial" w:hAnsi="Arial" w:cs="Arial"/>
          <w:color w:val="000000" w:themeColor="text1"/>
          <w:sz w:val="24"/>
          <w:szCs w:val="24"/>
          <w:lang w:val="en-US"/>
        </w:rPr>
        <w:t xml:space="preserve"> of </w:t>
      </w:r>
      <w:r>
        <w:rPr>
          <w:rFonts w:ascii="Arial" w:hAnsi="Arial" w:cs="Arial"/>
          <w:color w:val="000000" w:themeColor="text1"/>
          <w:sz w:val="24"/>
          <w:szCs w:val="24"/>
          <w:lang w:val="en-US"/>
        </w:rPr>
        <w:t>ensuring that the parties are enable</w:t>
      </w:r>
      <w:r w:rsidR="00394B98">
        <w:rPr>
          <w:rFonts w:ascii="Arial" w:hAnsi="Arial" w:cs="Arial"/>
          <w:color w:val="000000" w:themeColor="text1"/>
          <w:sz w:val="24"/>
          <w:szCs w:val="24"/>
          <w:lang w:val="en-US"/>
        </w:rPr>
        <w:t>d</w:t>
      </w:r>
      <w:r>
        <w:rPr>
          <w:rFonts w:ascii="Arial" w:hAnsi="Arial" w:cs="Arial"/>
          <w:color w:val="000000" w:themeColor="text1"/>
          <w:sz w:val="24"/>
          <w:szCs w:val="24"/>
          <w:lang w:val="en-US"/>
        </w:rPr>
        <w:t xml:space="preserve"> to ventilate the issues between them</w:t>
      </w:r>
      <w:r w:rsidR="00DC569A">
        <w:rPr>
          <w:rFonts w:ascii="Arial" w:hAnsi="Arial" w:cs="Arial"/>
          <w:color w:val="000000" w:themeColor="text1"/>
          <w:sz w:val="24"/>
          <w:szCs w:val="24"/>
          <w:lang w:val="en-US"/>
        </w:rPr>
        <w:t xml:space="preserve"> </w:t>
      </w:r>
      <w:r w:rsidR="00D21517">
        <w:rPr>
          <w:rFonts w:ascii="Arial" w:hAnsi="Arial" w:cs="Arial"/>
          <w:color w:val="000000" w:themeColor="text1"/>
          <w:sz w:val="24"/>
          <w:szCs w:val="24"/>
          <w:lang w:val="en-US"/>
        </w:rPr>
        <w:t>without being hamstrung by not having access to available documents</w:t>
      </w:r>
      <w:r>
        <w:rPr>
          <w:rFonts w:ascii="Arial" w:hAnsi="Arial" w:cs="Arial"/>
          <w:color w:val="000000" w:themeColor="text1"/>
          <w:sz w:val="24"/>
          <w:szCs w:val="24"/>
          <w:lang w:val="en-US"/>
        </w:rPr>
        <w:t xml:space="preserve">.  </w:t>
      </w:r>
      <w:r w:rsidR="00C448FF">
        <w:rPr>
          <w:rFonts w:ascii="Arial" w:hAnsi="Arial" w:cs="Arial"/>
          <w:color w:val="000000" w:themeColor="text1"/>
          <w:sz w:val="24"/>
          <w:szCs w:val="24"/>
          <w:lang w:val="en-US"/>
        </w:rPr>
        <w:t>I must however point out that the</w:t>
      </w:r>
      <w:r>
        <w:rPr>
          <w:rFonts w:ascii="Arial" w:hAnsi="Arial" w:cs="Arial"/>
          <w:color w:val="000000" w:themeColor="text1"/>
          <w:sz w:val="24"/>
          <w:szCs w:val="24"/>
          <w:lang w:val="en-US"/>
        </w:rPr>
        <w:t xml:space="preserve"> applicant’s affidavit is rat</w:t>
      </w:r>
      <w:r w:rsidR="004F5B9B">
        <w:rPr>
          <w:rFonts w:ascii="Arial" w:hAnsi="Arial" w:cs="Arial"/>
          <w:color w:val="000000" w:themeColor="text1"/>
          <w:sz w:val="24"/>
          <w:szCs w:val="24"/>
          <w:lang w:val="en-US"/>
        </w:rPr>
        <w:t xml:space="preserve">her terse and on the face of it deficient </w:t>
      </w:r>
      <w:r w:rsidR="00D21517">
        <w:rPr>
          <w:rFonts w:ascii="Arial" w:hAnsi="Arial" w:cs="Arial"/>
          <w:color w:val="000000" w:themeColor="text1"/>
          <w:sz w:val="24"/>
          <w:szCs w:val="24"/>
          <w:lang w:val="en-US"/>
        </w:rPr>
        <w:t>t</w:t>
      </w:r>
      <w:r w:rsidR="004F5B9B">
        <w:rPr>
          <w:rFonts w:ascii="Arial" w:hAnsi="Arial" w:cs="Arial"/>
          <w:color w:val="000000" w:themeColor="text1"/>
          <w:sz w:val="24"/>
          <w:szCs w:val="24"/>
          <w:lang w:val="en-US"/>
        </w:rPr>
        <w:t xml:space="preserve">o some extent. </w:t>
      </w:r>
      <w:r>
        <w:rPr>
          <w:rFonts w:ascii="Arial" w:hAnsi="Arial" w:cs="Arial"/>
          <w:color w:val="000000" w:themeColor="text1"/>
          <w:sz w:val="24"/>
          <w:szCs w:val="24"/>
          <w:lang w:val="en-US"/>
        </w:rPr>
        <w:t xml:space="preserve"> </w:t>
      </w:r>
      <w:r w:rsidR="00D21517">
        <w:rPr>
          <w:rFonts w:ascii="Arial" w:hAnsi="Arial" w:cs="Arial"/>
          <w:color w:val="000000" w:themeColor="text1"/>
          <w:sz w:val="24"/>
          <w:szCs w:val="24"/>
          <w:lang w:val="en-US"/>
        </w:rPr>
        <w:t>This makes it</w:t>
      </w:r>
      <w:r>
        <w:rPr>
          <w:rFonts w:ascii="Arial" w:hAnsi="Arial" w:cs="Arial"/>
          <w:color w:val="000000" w:themeColor="text1"/>
          <w:sz w:val="24"/>
          <w:szCs w:val="24"/>
          <w:lang w:val="en-US"/>
        </w:rPr>
        <w:t xml:space="preserve"> difficult for the court to appreciate why the requested particulars should be provided and </w:t>
      </w:r>
      <w:r w:rsidR="00C448FF">
        <w:rPr>
          <w:rFonts w:ascii="Arial" w:hAnsi="Arial" w:cs="Arial"/>
          <w:color w:val="000000" w:themeColor="text1"/>
          <w:sz w:val="24"/>
          <w:szCs w:val="24"/>
          <w:lang w:val="en-US"/>
        </w:rPr>
        <w:t xml:space="preserve">why the court should </w:t>
      </w:r>
      <w:r>
        <w:rPr>
          <w:rFonts w:ascii="Arial" w:hAnsi="Arial" w:cs="Arial"/>
          <w:color w:val="000000" w:themeColor="text1"/>
          <w:sz w:val="24"/>
          <w:szCs w:val="24"/>
          <w:lang w:val="en-US"/>
        </w:rPr>
        <w:t>exercise its discretion</w:t>
      </w:r>
      <w:r w:rsidR="00394B98">
        <w:rPr>
          <w:rFonts w:ascii="Arial" w:hAnsi="Arial" w:cs="Arial"/>
          <w:color w:val="000000" w:themeColor="text1"/>
          <w:sz w:val="24"/>
          <w:szCs w:val="24"/>
          <w:lang w:val="en-US"/>
        </w:rPr>
        <w:t xml:space="preserve"> in its favour</w:t>
      </w:r>
      <w:r>
        <w:rPr>
          <w:rFonts w:ascii="Arial" w:hAnsi="Arial" w:cs="Arial"/>
          <w:color w:val="000000" w:themeColor="text1"/>
          <w:sz w:val="24"/>
          <w:szCs w:val="24"/>
          <w:lang w:val="en-US"/>
        </w:rPr>
        <w:t xml:space="preserve"> in light of the </w:t>
      </w:r>
      <w:r w:rsidR="004F5B9B">
        <w:rPr>
          <w:rFonts w:ascii="Arial" w:hAnsi="Arial" w:cs="Arial"/>
          <w:color w:val="000000" w:themeColor="text1"/>
          <w:sz w:val="24"/>
          <w:szCs w:val="24"/>
          <w:lang w:val="en-US"/>
        </w:rPr>
        <w:t xml:space="preserve">deficient </w:t>
      </w:r>
      <w:r>
        <w:rPr>
          <w:rFonts w:ascii="Arial" w:hAnsi="Arial" w:cs="Arial"/>
          <w:color w:val="000000" w:themeColor="text1"/>
          <w:sz w:val="24"/>
          <w:szCs w:val="24"/>
          <w:lang w:val="en-US"/>
        </w:rPr>
        <w:t xml:space="preserve">averments contained in the </w:t>
      </w:r>
      <w:r w:rsidR="005D0502">
        <w:rPr>
          <w:rFonts w:ascii="Arial" w:hAnsi="Arial" w:cs="Arial"/>
          <w:color w:val="000000" w:themeColor="text1"/>
          <w:sz w:val="24"/>
          <w:szCs w:val="24"/>
          <w:lang w:val="en-US"/>
        </w:rPr>
        <w:t xml:space="preserve">founding </w:t>
      </w:r>
      <w:r>
        <w:rPr>
          <w:rFonts w:ascii="Arial" w:hAnsi="Arial" w:cs="Arial"/>
          <w:color w:val="000000" w:themeColor="text1"/>
          <w:sz w:val="24"/>
          <w:szCs w:val="24"/>
          <w:lang w:val="en-US"/>
        </w:rPr>
        <w:t xml:space="preserve">affidavit.  The reliance by the applicant on the respondent not having a reason for </w:t>
      </w:r>
      <w:r w:rsidR="005D0502">
        <w:rPr>
          <w:rFonts w:ascii="Arial" w:hAnsi="Arial" w:cs="Arial"/>
          <w:color w:val="000000" w:themeColor="text1"/>
          <w:sz w:val="24"/>
          <w:szCs w:val="24"/>
          <w:lang w:val="en-US"/>
        </w:rPr>
        <w:t xml:space="preserve">its </w:t>
      </w:r>
      <w:r>
        <w:rPr>
          <w:rFonts w:ascii="Arial" w:hAnsi="Arial" w:cs="Arial"/>
          <w:color w:val="000000" w:themeColor="text1"/>
          <w:sz w:val="24"/>
          <w:szCs w:val="24"/>
          <w:lang w:val="en-US"/>
        </w:rPr>
        <w:t xml:space="preserve">refusal </w:t>
      </w:r>
      <w:r w:rsidR="005D0502">
        <w:rPr>
          <w:rFonts w:ascii="Arial" w:hAnsi="Arial" w:cs="Arial"/>
          <w:color w:val="000000" w:themeColor="text1"/>
          <w:sz w:val="24"/>
          <w:szCs w:val="24"/>
          <w:lang w:val="en-US"/>
        </w:rPr>
        <w:t xml:space="preserve">seems to miss this </w:t>
      </w:r>
      <w:r w:rsidR="00AF5BC7">
        <w:rPr>
          <w:rFonts w:ascii="Arial" w:hAnsi="Arial" w:cs="Arial"/>
          <w:color w:val="000000" w:themeColor="text1"/>
          <w:sz w:val="24"/>
          <w:szCs w:val="24"/>
          <w:lang w:val="en-US"/>
        </w:rPr>
        <w:t xml:space="preserve">point as Mr </w:t>
      </w:r>
      <w:r w:rsidR="00AF5BC7">
        <w:rPr>
          <w:rFonts w:ascii="Arial" w:hAnsi="Arial" w:cs="Arial"/>
          <w:color w:val="000000" w:themeColor="text1"/>
          <w:sz w:val="24"/>
          <w:szCs w:val="24"/>
          <w:lang w:val="en-US"/>
        </w:rPr>
        <w:lastRenderedPageBreak/>
        <w:t>Bands who appeared for the respondent submitted</w:t>
      </w:r>
      <w:r w:rsidR="00DC569A">
        <w:rPr>
          <w:rFonts w:ascii="Arial" w:hAnsi="Arial" w:cs="Arial"/>
          <w:color w:val="000000" w:themeColor="text1"/>
          <w:sz w:val="24"/>
          <w:szCs w:val="24"/>
          <w:lang w:val="en-US"/>
        </w:rPr>
        <w:t>, a point also well made in his heads of argument</w:t>
      </w:r>
      <w:r>
        <w:rPr>
          <w:rFonts w:ascii="Arial" w:hAnsi="Arial" w:cs="Arial"/>
          <w:color w:val="000000" w:themeColor="text1"/>
          <w:sz w:val="24"/>
          <w:szCs w:val="24"/>
          <w:lang w:val="en-US"/>
        </w:rPr>
        <w:t>.</w:t>
      </w:r>
    </w:p>
    <w:p w:rsidR="003B78D3" w:rsidRDefault="003B78D3" w:rsidP="00E43C2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4006B5">
        <w:rPr>
          <w:rFonts w:ascii="Arial" w:hAnsi="Arial" w:cs="Arial"/>
          <w:color w:val="000000" w:themeColor="text1"/>
          <w:sz w:val="24"/>
          <w:szCs w:val="24"/>
          <w:lang w:val="en-US"/>
        </w:rPr>
        <w:t>8</w:t>
      </w:r>
      <w:r>
        <w:rPr>
          <w:rFonts w:ascii="Arial" w:hAnsi="Arial" w:cs="Arial"/>
          <w:color w:val="000000" w:themeColor="text1"/>
          <w:sz w:val="24"/>
          <w:szCs w:val="24"/>
          <w:lang w:val="en-US"/>
        </w:rPr>
        <w:t xml:space="preserve">] </w:t>
      </w:r>
      <w:r w:rsidR="00DC640E">
        <w:rPr>
          <w:rFonts w:ascii="Arial" w:hAnsi="Arial" w:cs="Arial"/>
          <w:color w:val="000000" w:themeColor="text1"/>
          <w:sz w:val="24"/>
          <w:szCs w:val="24"/>
          <w:lang w:val="en-US"/>
        </w:rPr>
        <w:t xml:space="preserve">In </w:t>
      </w:r>
      <w:r w:rsidR="00DC640E" w:rsidRPr="00DC640E">
        <w:rPr>
          <w:rFonts w:ascii="Arial" w:hAnsi="Arial" w:cs="Arial"/>
          <w:i/>
          <w:color w:val="000000" w:themeColor="text1"/>
          <w:sz w:val="24"/>
          <w:szCs w:val="24"/>
          <w:lang w:val="en-US"/>
        </w:rPr>
        <w:t>Szedlac</w:t>
      </w:r>
      <w:r w:rsidR="00886192">
        <w:rPr>
          <w:rFonts w:ascii="Arial" w:hAnsi="Arial" w:cs="Arial"/>
          <w:i/>
          <w:color w:val="000000" w:themeColor="text1"/>
          <w:sz w:val="24"/>
          <w:szCs w:val="24"/>
          <w:lang w:val="en-US"/>
        </w:rPr>
        <w:t>s</w:t>
      </w:r>
      <w:r w:rsidR="00DC640E" w:rsidRPr="00DC640E">
        <w:rPr>
          <w:rFonts w:ascii="Arial" w:hAnsi="Arial" w:cs="Arial"/>
          <w:i/>
          <w:color w:val="000000" w:themeColor="text1"/>
          <w:sz w:val="24"/>
          <w:szCs w:val="24"/>
          <w:lang w:val="en-US"/>
        </w:rPr>
        <w:t>ek v Szedlacsek</w:t>
      </w:r>
      <w:r w:rsidR="00DC640E">
        <w:rPr>
          <w:rFonts w:ascii="Arial" w:hAnsi="Arial" w:cs="Arial"/>
          <w:color w:val="000000" w:themeColor="text1"/>
          <w:sz w:val="24"/>
          <w:szCs w:val="24"/>
          <w:lang w:val="en-US"/>
        </w:rPr>
        <w:t xml:space="preserve"> 2000 (4) SA 147 </w:t>
      </w:r>
      <w:r w:rsidR="0037602D">
        <w:rPr>
          <w:rFonts w:ascii="Arial" w:hAnsi="Arial" w:cs="Arial"/>
          <w:color w:val="000000" w:themeColor="text1"/>
          <w:sz w:val="24"/>
          <w:szCs w:val="24"/>
          <w:lang w:val="en-US"/>
        </w:rPr>
        <w:t xml:space="preserve">(ECD) </w:t>
      </w:r>
      <w:r w:rsidR="00DC640E">
        <w:rPr>
          <w:rFonts w:ascii="Arial" w:hAnsi="Arial" w:cs="Arial"/>
          <w:color w:val="000000" w:themeColor="text1"/>
          <w:sz w:val="24"/>
          <w:szCs w:val="24"/>
          <w:lang w:val="en-US"/>
        </w:rPr>
        <w:t xml:space="preserve">at 150 A-C Leach J expressed the </w:t>
      </w:r>
      <w:r w:rsidR="00394B98">
        <w:rPr>
          <w:rFonts w:ascii="Arial" w:hAnsi="Arial" w:cs="Arial"/>
          <w:color w:val="000000" w:themeColor="text1"/>
          <w:sz w:val="24"/>
          <w:szCs w:val="24"/>
          <w:lang w:val="en-US"/>
        </w:rPr>
        <w:t xml:space="preserve">applicable </w:t>
      </w:r>
      <w:r w:rsidR="00DC640E">
        <w:rPr>
          <w:rFonts w:ascii="Arial" w:hAnsi="Arial" w:cs="Arial"/>
          <w:color w:val="000000" w:themeColor="text1"/>
          <w:sz w:val="24"/>
          <w:szCs w:val="24"/>
          <w:lang w:val="en-US"/>
        </w:rPr>
        <w:t>legal position in the following terms with which I am in respectful agreement:</w:t>
      </w:r>
    </w:p>
    <w:p w:rsidR="00DC640E" w:rsidRPr="0010458B" w:rsidRDefault="00DC640E" w:rsidP="0010458B">
      <w:pPr>
        <w:spacing w:line="360" w:lineRule="auto"/>
        <w:ind w:left="720" w:hanging="142"/>
        <w:jc w:val="both"/>
        <w:rPr>
          <w:rFonts w:ascii="Arial" w:hAnsi="Arial" w:cs="Arial"/>
          <w:color w:val="000000" w:themeColor="text1"/>
          <w:lang w:val="en-US"/>
        </w:rPr>
      </w:pPr>
      <w:r w:rsidRPr="0010458B">
        <w:rPr>
          <w:rFonts w:ascii="Arial" w:hAnsi="Arial" w:cs="Arial"/>
          <w:color w:val="000000" w:themeColor="text1"/>
          <w:lang w:val="en-US"/>
        </w:rPr>
        <w:t xml:space="preserve">“It is clear from the final words of this </w:t>
      </w:r>
      <w:r w:rsidR="00886192">
        <w:rPr>
          <w:rFonts w:ascii="Arial" w:hAnsi="Arial" w:cs="Arial"/>
          <w:color w:val="000000" w:themeColor="text1"/>
          <w:lang w:val="en-US"/>
        </w:rPr>
        <w:t>subr</w:t>
      </w:r>
      <w:r w:rsidR="00394B98">
        <w:rPr>
          <w:rFonts w:ascii="Arial" w:hAnsi="Arial" w:cs="Arial"/>
          <w:color w:val="000000" w:themeColor="text1"/>
          <w:lang w:val="en-US"/>
        </w:rPr>
        <w:t>u</w:t>
      </w:r>
      <w:r w:rsidR="00886192">
        <w:rPr>
          <w:rFonts w:ascii="Arial" w:hAnsi="Arial" w:cs="Arial"/>
          <w:color w:val="000000" w:themeColor="text1"/>
          <w:lang w:val="en-US"/>
        </w:rPr>
        <w:t>l</w:t>
      </w:r>
      <w:r w:rsidR="00394B98">
        <w:rPr>
          <w:rFonts w:ascii="Arial" w:hAnsi="Arial" w:cs="Arial"/>
          <w:color w:val="000000" w:themeColor="text1"/>
          <w:lang w:val="en-US"/>
        </w:rPr>
        <w:t>e …</w:t>
      </w:r>
      <w:r w:rsidRPr="0010458B">
        <w:rPr>
          <w:rFonts w:ascii="Arial" w:hAnsi="Arial" w:cs="Arial"/>
          <w:color w:val="000000" w:themeColor="text1"/>
          <w:lang w:val="en-US"/>
        </w:rPr>
        <w:t xml:space="preserve"> that this Court retains a discretion to grant or refuse on order for the delivery of further particulars.  An applicant is accordingly not entitled to an order compelling a reply as </w:t>
      </w:r>
      <w:r w:rsidR="00886192">
        <w:rPr>
          <w:rFonts w:ascii="Arial" w:hAnsi="Arial" w:cs="Arial"/>
          <w:color w:val="000000" w:themeColor="text1"/>
          <w:lang w:val="en-US"/>
        </w:rPr>
        <w:t xml:space="preserve">of </w:t>
      </w:r>
      <w:r w:rsidRPr="0010458B">
        <w:rPr>
          <w:rFonts w:ascii="Arial" w:hAnsi="Arial" w:cs="Arial"/>
          <w:color w:val="000000" w:themeColor="text1"/>
          <w:lang w:val="en-US"/>
        </w:rPr>
        <w:t>right should the opposing party fail to deliver further particul</w:t>
      </w:r>
      <w:r w:rsidR="00D47128" w:rsidRPr="0010458B">
        <w:rPr>
          <w:rFonts w:ascii="Arial" w:hAnsi="Arial" w:cs="Arial"/>
          <w:color w:val="000000" w:themeColor="text1"/>
          <w:lang w:val="en-US"/>
        </w:rPr>
        <w:t>a</w:t>
      </w:r>
      <w:r w:rsidRPr="0010458B">
        <w:rPr>
          <w:rFonts w:ascii="Arial" w:hAnsi="Arial" w:cs="Arial"/>
          <w:color w:val="000000" w:themeColor="text1"/>
          <w:lang w:val="en-US"/>
        </w:rPr>
        <w:t>rs timeously or sufficiently,</w:t>
      </w:r>
      <w:r w:rsidR="00D47128" w:rsidRPr="0010458B">
        <w:rPr>
          <w:rFonts w:ascii="Arial" w:hAnsi="Arial" w:cs="Arial"/>
          <w:color w:val="000000" w:themeColor="text1"/>
          <w:lang w:val="en-US"/>
        </w:rPr>
        <w:t xml:space="preserve"> but must set out sufficient information to enable the Court to consider whether or not to exercise its discretion in his favour.  It is impossible to lay down any test which can be </w:t>
      </w:r>
      <w:r w:rsidR="00CD47D5" w:rsidRPr="0010458B">
        <w:rPr>
          <w:rFonts w:ascii="Arial" w:hAnsi="Arial" w:cs="Arial"/>
          <w:color w:val="000000" w:themeColor="text1"/>
          <w:lang w:val="en-US"/>
        </w:rPr>
        <w:t xml:space="preserve">slavishly applied to determine whether an order compelling delivery should be granted as each case must turn </w:t>
      </w:r>
      <w:r w:rsidR="00886192">
        <w:rPr>
          <w:rFonts w:ascii="Arial" w:hAnsi="Arial" w:cs="Arial"/>
          <w:color w:val="000000" w:themeColor="text1"/>
          <w:lang w:val="en-US"/>
        </w:rPr>
        <w:t xml:space="preserve">upon </w:t>
      </w:r>
      <w:r w:rsidR="00CD47D5" w:rsidRPr="0010458B">
        <w:rPr>
          <w:rFonts w:ascii="Arial" w:hAnsi="Arial" w:cs="Arial"/>
          <w:color w:val="000000" w:themeColor="text1"/>
          <w:lang w:val="en-US"/>
        </w:rPr>
        <w:t>its own particular facts and circumstances, but it seems to me that in most cases it would probably be wholly insufficient for a party seek</w:t>
      </w:r>
      <w:r w:rsidR="00886192">
        <w:rPr>
          <w:rFonts w:ascii="Arial" w:hAnsi="Arial" w:cs="Arial"/>
          <w:color w:val="000000" w:themeColor="text1"/>
          <w:lang w:val="en-US"/>
        </w:rPr>
        <w:t>ing</w:t>
      </w:r>
      <w:r w:rsidR="00CD47D5" w:rsidRPr="0010458B">
        <w:rPr>
          <w:rFonts w:ascii="Arial" w:hAnsi="Arial" w:cs="Arial"/>
          <w:color w:val="000000" w:themeColor="text1"/>
          <w:lang w:val="en-US"/>
        </w:rPr>
        <w:t xml:space="preserve"> relief under Rule 21 (4) to </w:t>
      </w:r>
      <w:r w:rsidR="00886192">
        <w:rPr>
          <w:rFonts w:ascii="Arial" w:hAnsi="Arial" w:cs="Arial"/>
          <w:color w:val="000000" w:themeColor="text1"/>
          <w:lang w:val="en-US"/>
        </w:rPr>
        <w:t xml:space="preserve">rely </w:t>
      </w:r>
      <w:r w:rsidR="00CD47D5" w:rsidRPr="0010458B">
        <w:rPr>
          <w:rFonts w:ascii="Arial" w:hAnsi="Arial" w:cs="Arial"/>
          <w:color w:val="000000" w:themeColor="text1"/>
          <w:lang w:val="en-US"/>
        </w:rPr>
        <w:t>solely upon the other part</w:t>
      </w:r>
      <w:r w:rsidR="00886192">
        <w:rPr>
          <w:rFonts w:ascii="Arial" w:hAnsi="Arial" w:cs="Arial"/>
          <w:color w:val="000000" w:themeColor="text1"/>
          <w:lang w:val="en-US"/>
        </w:rPr>
        <w:t>y</w:t>
      </w:r>
      <w:r w:rsidR="00CD47D5" w:rsidRPr="0010458B">
        <w:rPr>
          <w:rFonts w:ascii="Arial" w:hAnsi="Arial" w:cs="Arial"/>
          <w:color w:val="000000" w:themeColor="text1"/>
          <w:lang w:val="en-US"/>
        </w:rPr>
        <w:t>’s failure t</w:t>
      </w:r>
      <w:r w:rsidR="00DC569A">
        <w:rPr>
          <w:rFonts w:ascii="Arial" w:hAnsi="Arial" w:cs="Arial"/>
          <w:color w:val="000000" w:themeColor="text1"/>
          <w:lang w:val="en-US"/>
        </w:rPr>
        <w:t>o timeously comply with the ten-</w:t>
      </w:r>
      <w:r w:rsidR="00CD47D5" w:rsidRPr="0010458B">
        <w:rPr>
          <w:rFonts w:ascii="Arial" w:hAnsi="Arial" w:cs="Arial"/>
          <w:color w:val="000000" w:themeColor="text1"/>
          <w:lang w:val="en-US"/>
        </w:rPr>
        <w:t>day time period laid down by Rule 21 (2).”</w:t>
      </w:r>
    </w:p>
    <w:p w:rsidR="00CD47D5" w:rsidRDefault="00CD47D5" w:rsidP="00E43C2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4006B5">
        <w:rPr>
          <w:rFonts w:ascii="Arial" w:hAnsi="Arial" w:cs="Arial"/>
          <w:color w:val="000000" w:themeColor="text1"/>
          <w:sz w:val="24"/>
          <w:szCs w:val="24"/>
          <w:lang w:val="en-US"/>
        </w:rPr>
        <w:t>9</w:t>
      </w:r>
      <w:r>
        <w:rPr>
          <w:rFonts w:ascii="Arial" w:hAnsi="Arial" w:cs="Arial"/>
          <w:color w:val="000000" w:themeColor="text1"/>
          <w:sz w:val="24"/>
          <w:szCs w:val="24"/>
          <w:lang w:val="en-US"/>
        </w:rPr>
        <w:t xml:space="preserve">] Mr Marais who appeared for the applicant did file very useful and detailed </w:t>
      </w:r>
      <w:r w:rsidR="00E67DF1">
        <w:rPr>
          <w:rFonts w:ascii="Arial" w:hAnsi="Arial" w:cs="Arial"/>
          <w:color w:val="000000" w:themeColor="text1"/>
          <w:sz w:val="24"/>
          <w:szCs w:val="24"/>
          <w:lang w:val="en-US"/>
        </w:rPr>
        <w:t>heads of argument which</w:t>
      </w:r>
      <w:r w:rsidR="00043401">
        <w:rPr>
          <w:rFonts w:ascii="Arial" w:hAnsi="Arial" w:cs="Arial"/>
          <w:color w:val="000000" w:themeColor="text1"/>
          <w:sz w:val="24"/>
          <w:szCs w:val="24"/>
          <w:lang w:val="en-US"/>
        </w:rPr>
        <w:t xml:space="preserve"> </w:t>
      </w:r>
      <w:r w:rsidR="00E67DF1">
        <w:rPr>
          <w:rFonts w:ascii="Arial" w:hAnsi="Arial" w:cs="Arial"/>
          <w:color w:val="000000" w:themeColor="text1"/>
          <w:sz w:val="24"/>
          <w:szCs w:val="24"/>
          <w:lang w:val="en-US"/>
        </w:rPr>
        <w:t xml:space="preserve">threw a lot of light on why the particulars should be provided which in some way </w:t>
      </w:r>
      <w:r w:rsidR="00394B98">
        <w:rPr>
          <w:rFonts w:ascii="Arial" w:hAnsi="Arial" w:cs="Arial"/>
          <w:color w:val="000000" w:themeColor="text1"/>
          <w:sz w:val="24"/>
          <w:szCs w:val="24"/>
          <w:lang w:val="en-US"/>
        </w:rPr>
        <w:t>ameliorated</w:t>
      </w:r>
      <w:r w:rsidR="00043401">
        <w:rPr>
          <w:rFonts w:ascii="Arial" w:hAnsi="Arial" w:cs="Arial"/>
          <w:color w:val="000000" w:themeColor="text1"/>
          <w:sz w:val="24"/>
          <w:szCs w:val="24"/>
          <w:lang w:val="en-US"/>
        </w:rPr>
        <w:t xml:space="preserve"> the inadequacies in the applicant’s affidavit.  </w:t>
      </w:r>
      <w:r w:rsidR="00394B98">
        <w:rPr>
          <w:rFonts w:ascii="Arial" w:hAnsi="Arial" w:cs="Arial"/>
          <w:color w:val="000000" w:themeColor="text1"/>
          <w:sz w:val="24"/>
          <w:szCs w:val="24"/>
          <w:lang w:val="en-US"/>
        </w:rPr>
        <w:t xml:space="preserve">However, this is not how it should be.  The full basis for the application must be set out in the affidavit so that the court is placed in a </w:t>
      </w:r>
      <w:r w:rsidR="00783DFE">
        <w:rPr>
          <w:rFonts w:ascii="Arial" w:hAnsi="Arial" w:cs="Arial"/>
          <w:color w:val="000000" w:themeColor="text1"/>
          <w:sz w:val="24"/>
          <w:szCs w:val="24"/>
          <w:lang w:val="en-US"/>
        </w:rPr>
        <w:t xml:space="preserve">position of </w:t>
      </w:r>
      <w:r w:rsidR="00D21517">
        <w:rPr>
          <w:rFonts w:ascii="Arial" w:hAnsi="Arial" w:cs="Arial"/>
          <w:color w:val="000000" w:themeColor="text1"/>
          <w:sz w:val="24"/>
          <w:szCs w:val="24"/>
          <w:lang w:val="en-US"/>
        </w:rPr>
        <w:t xml:space="preserve">properly </w:t>
      </w:r>
      <w:r w:rsidR="00783DFE">
        <w:rPr>
          <w:rFonts w:ascii="Arial" w:hAnsi="Arial" w:cs="Arial"/>
          <w:color w:val="000000" w:themeColor="text1"/>
          <w:sz w:val="24"/>
          <w:szCs w:val="24"/>
          <w:lang w:val="en-US"/>
        </w:rPr>
        <w:t xml:space="preserve">exercising its discretion.  </w:t>
      </w:r>
      <w:r w:rsidR="004F5B9B">
        <w:rPr>
          <w:rFonts w:ascii="Arial" w:hAnsi="Arial" w:cs="Arial"/>
          <w:color w:val="000000" w:themeColor="text1"/>
          <w:sz w:val="24"/>
          <w:szCs w:val="24"/>
          <w:lang w:val="en-US"/>
        </w:rPr>
        <w:t>L</w:t>
      </w:r>
      <w:r w:rsidR="00471C5D">
        <w:rPr>
          <w:rFonts w:ascii="Arial" w:hAnsi="Arial" w:cs="Arial"/>
          <w:color w:val="000000" w:themeColor="text1"/>
          <w:sz w:val="24"/>
          <w:szCs w:val="24"/>
          <w:lang w:val="en-US"/>
        </w:rPr>
        <w:t>e</w:t>
      </w:r>
      <w:r w:rsidR="004F5B9B">
        <w:rPr>
          <w:rFonts w:ascii="Arial" w:hAnsi="Arial" w:cs="Arial"/>
          <w:color w:val="000000" w:themeColor="text1"/>
          <w:sz w:val="24"/>
          <w:szCs w:val="24"/>
          <w:lang w:val="en-US"/>
        </w:rPr>
        <w:t xml:space="preserve">st I am misunderstood, I am not suggesting that a party needs to prove if and how the information will be used during trial.  However, its relevance to the issues that arise in the pleadings must be established.  </w:t>
      </w:r>
      <w:r w:rsidR="00147393">
        <w:rPr>
          <w:rFonts w:ascii="Arial" w:hAnsi="Arial" w:cs="Arial"/>
          <w:color w:val="000000" w:themeColor="text1"/>
          <w:sz w:val="24"/>
          <w:szCs w:val="24"/>
          <w:lang w:val="en-US"/>
        </w:rPr>
        <w:t xml:space="preserve">The documents sought are clearly relevant in my view even considering the inadequacies in the founding affidavit.  </w:t>
      </w:r>
      <w:r w:rsidR="00471C5D">
        <w:rPr>
          <w:rFonts w:ascii="Arial" w:hAnsi="Arial" w:cs="Arial"/>
          <w:color w:val="000000" w:themeColor="text1"/>
          <w:sz w:val="24"/>
          <w:szCs w:val="24"/>
          <w:lang w:val="en-US"/>
        </w:rPr>
        <w:t>T</w:t>
      </w:r>
      <w:r w:rsidR="00043401">
        <w:rPr>
          <w:rFonts w:ascii="Arial" w:hAnsi="Arial" w:cs="Arial"/>
          <w:color w:val="000000" w:themeColor="text1"/>
          <w:sz w:val="24"/>
          <w:szCs w:val="24"/>
          <w:lang w:val="en-US"/>
        </w:rPr>
        <w:t xml:space="preserve">he respondent itself has </w:t>
      </w:r>
      <w:r w:rsidR="00471C5D">
        <w:rPr>
          <w:rFonts w:ascii="Arial" w:hAnsi="Arial" w:cs="Arial"/>
          <w:color w:val="000000" w:themeColor="text1"/>
          <w:sz w:val="24"/>
          <w:szCs w:val="24"/>
          <w:lang w:val="en-US"/>
        </w:rPr>
        <w:t xml:space="preserve">also </w:t>
      </w:r>
      <w:r w:rsidR="00043401">
        <w:rPr>
          <w:rFonts w:ascii="Arial" w:hAnsi="Arial" w:cs="Arial"/>
          <w:color w:val="000000" w:themeColor="text1"/>
          <w:sz w:val="24"/>
          <w:szCs w:val="24"/>
          <w:lang w:val="en-US"/>
        </w:rPr>
        <w:t xml:space="preserve">not given any reason why this Court should exercise its discretion in its favour and dismiss the application.  </w:t>
      </w:r>
      <w:r w:rsidR="00E67DF1">
        <w:rPr>
          <w:rFonts w:ascii="Arial" w:hAnsi="Arial" w:cs="Arial"/>
          <w:color w:val="000000" w:themeColor="text1"/>
          <w:sz w:val="24"/>
          <w:szCs w:val="24"/>
          <w:lang w:val="en-US"/>
        </w:rPr>
        <w:t xml:space="preserve">In fact there does not appear to be any </w:t>
      </w:r>
      <w:r w:rsidR="0093030E">
        <w:rPr>
          <w:rFonts w:ascii="Arial" w:hAnsi="Arial" w:cs="Arial"/>
          <w:color w:val="000000" w:themeColor="text1"/>
          <w:sz w:val="24"/>
          <w:szCs w:val="24"/>
          <w:lang w:val="en-US"/>
        </w:rPr>
        <w:t xml:space="preserve">cogent </w:t>
      </w:r>
      <w:r w:rsidR="00E67DF1">
        <w:rPr>
          <w:rFonts w:ascii="Arial" w:hAnsi="Arial" w:cs="Arial"/>
          <w:color w:val="000000" w:themeColor="text1"/>
          <w:sz w:val="24"/>
          <w:szCs w:val="24"/>
          <w:lang w:val="en-US"/>
        </w:rPr>
        <w:t>reason at all</w:t>
      </w:r>
      <w:r w:rsidR="0093030E">
        <w:rPr>
          <w:rFonts w:ascii="Arial" w:hAnsi="Arial" w:cs="Arial"/>
          <w:color w:val="000000" w:themeColor="text1"/>
          <w:sz w:val="24"/>
          <w:szCs w:val="24"/>
          <w:lang w:val="en-US"/>
        </w:rPr>
        <w:t xml:space="preserve"> at least</w:t>
      </w:r>
      <w:r w:rsidR="00783DFE">
        <w:rPr>
          <w:rFonts w:ascii="Arial" w:hAnsi="Arial" w:cs="Arial"/>
          <w:color w:val="000000" w:themeColor="text1"/>
          <w:sz w:val="24"/>
          <w:szCs w:val="24"/>
          <w:lang w:val="en-US"/>
        </w:rPr>
        <w:t xml:space="preserve"> </w:t>
      </w:r>
      <w:r w:rsidR="00471C5D">
        <w:rPr>
          <w:rFonts w:ascii="Arial" w:hAnsi="Arial" w:cs="Arial"/>
          <w:color w:val="000000" w:themeColor="text1"/>
          <w:sz w:val="24"/>
          <w:szCs w:val="24"/>
          <w:lang w:val="en-US"/>
        </w:rPr>
        <w:t>in the answering affidavit</w:t>
      </w:r>
      <w:r w:rsidR="00E67DF1">
        <w:rPr>
          <w:rFonts w:ascii="Arial" w:hAnsi="Arial" w:cs="Arial"/>
          <w:color w:val="000000" w:themeColor="text1"/>
          <w:sz w:val="24"/>
          <w:szCs w:val="24"/>
          <w:lang w:val="en-US"/>
        </w:rPr>
        <w:t xml:space="preserve">.  </w:t>
      </w:r>
      <w:r w:rsidR="00043401">
        <w:rPr>
          <w:rFonts w:ascii="Arial" w:hAnsi="Arial" w:cs="Arial"/>
          <w:color w:val="000000" w:themeColor="text1"/>
          <w:sz w:val="24"/>
          <w:szCs w:val="24"/>
          <w:lang w:val="en-US"/>
        </w:rPr>
        <w:t xml:space="preserve">I am accordingly </w:t>
      </w:r>
      <w:r w:rsidR="00DC569A">
        <w:rPr>
          <w:rFonts w:ascii="Arial" w:hAnsi="Arial" w:cs="Arial"/>
          <w:color w:val="000000" w:themeColor="text1"/>
          <w:sz w:val="24"/>
          <w:szCs w:val="24"/>
          <w:lang w:val="en-US"/>
        </w:rPr>
        <w:t xml:space="preserve">of the </w:t>
      </w:r>
      <w:r w:rsidR="00043401">
        <w:rPr>
          <w:rFonts w:ascii="Arial" w:hAnsi="Arial" w:cs="Arial"/>
          <w:color w:val="000000" w:themeColor="text1"/>
          <w:sz w:val="24"/>
          <w:szCs w:val="24"/>
          <w:lang w:val="en-US"/>
        </w:rPr>
        <w:t xml:space="preserve">view that the applicant </w:t>
      </w:r>
      <w:r w:rsidR="00043401">
        <w:rPr>
          <w:rFonts w:ascii="Arial" w:hAnsi="Arial" w:cs="Arial"/>
          <w:color w:val="000000" w:themeColor="text1"/>
          <w:sz w:val="24"/>
          <w:szCs w:val="24"/>
          <w:lang w:val="en-US"/>
        </w:rPr>
        <w:lastRenderedPageBreak/>
        <w:t xml:space="preserve">should succeed in its application for an order compelling </w:t>
      </w:r>
      <w:r w:rsidR="00DC569A">
        <w:rPr>
          <w:rFonts w:ascii="Arial" w:hAnsi="Arial" w:cs="Arial"/>
          <w:color w:val="000000" w:themeColor="text1"/>
          <w:sz w:val="24"/>
          <w:szCs w:val="24"/>
          <w:lang w:val="en-US"/>
        </w:rPr>
        <w:t xml:space="preserve">the </w:t>
      </w:r>
      <w:r w:rsidR="00E67DF1">
        <w:rPr>
          <w:rFonts w:ascii="Arial" w:hAnsi="Arial" w:cs="Arial"/>
          <w:color w:val="000000" w:themeColor="text1"/>
          <w:sz w:val="24"/>
          <w:szCs w:val="24"/>
          <w:lang w:val="en-US"/>
        </w:rPr>
        <w:t xml:space="preserve">provision of </w:t>
      </w:r>
      <w:r w:rsidR="00043401">
        <w:rPr>
          <w:rFonts w:ascii="Arial" w:hAnsi="Arial" w:cs="Arial"/>
          <w:color w:val="000000" w:themeColor="text1"/>
          <w:sz w:val="24"/>
          <w:szCs w:val="24"/>
          <w:lang w:val="en-US"/>
        </w:rPr>
        <w:t xml:space="preserve">the requested information.  </w:t>
      </w:r>
      <w:r w:rsidR="00783DFE">
        <w:rPr>
          <w:rFonts w:ascii="Arial" w:hAnsi="Arial" w:cs="Arial"/>
          <w:color w:val="000000" w:themeColor="text1"/>
          <w:sz w:val="24"/>
          <w:szCs w:val="24"/>
          <w:lang w:val="en-US"/>
        </w:rPr>
        <w:t xml:space="preserve">However, the period covered </w:t>
      </w:r>
      <w:r w:rsidR="00DC569A">
        <w:rPr>
          <w:rFonts w:ascii="Arial" w:hAnsi="Arial" w:cs="Arial"/>
          <w:color w:val="000000" w:themeColor="text1"/>
          <w:sz w:val="24"/>
          <w:szCs w:val="24"/>
          <w:lang w:val="en-US"/>
        </w:rPr>
        <w:t xml:space="preserve">in the request </w:t>
      </w:r>
      <w:r w:rsidR="00783DFE">
        <w:rPr>
          <w:rFonts w:ascii="Arial" w:hAnsi="Arial" w:cs="Arial"/>
          <w:color w:val="000000" w:themeColor="text1"/>
          <w:sz w:val="24"/>
          <w:szCs w:val="24"/>
          <w:lang w:val="en-US"/>
        </w:rPr>
        <w:t xml:space="preserve">appears to be excessive unnecessarily.  </w:t>
      </w:r>
      <w:r w:rsidR="00043401">
        <w:rPr>
          <w:rFonts w:ascii="Arial" w:hAnsi="Arial" w:cs="Arial"/>
          <w:color w:val="000000" w:themeColor="text1"/>
          <w:sz w:val="24"/>
          <w:szCs w:val="24"/>
          <w:lang w:val="en-US"/>
        </w:rPr>
        <w:t xml:space="preserve">I consider a period of </w:t>
      </w:r>
      <w:r w:rsidR="00E67DF1">
        <w:rPr>
          <w:rFonts w:ascii="Arial" w:hAnsi="Arial" w:cs="Arial"/>
          <w:color w:val="000000" w:themeColor="text1"/>
          <w:sz w:val="24"/>
          <w:szCs w:val="24"/>
          <w:lang w:val="en-US"/>
        </w:rPr>
        <w:t>2</w:t>
      </w:r>
      <w:r w:rsidR="00043401">
        <w:rPr>
          <w:rFonts w:ascii="Arial" w:hAnsi="Arial" w:cs="Arial"/>
          <w:color w:val="000000" w:themeColor="text1"/>
          <w:sz w:val="24"/>
          <w:szCs w:val="24"/>
          <w:lang w:val="en-US"/>
        </w:rPr>
        <w:t xml:space="preserve"> year</w:t>
      </w:r>
      <w:r w:rsidR="00E67DF1">
        <w:rPr>
          <w:rFonts w:ascii="Arial" w:hAnsi="Arial" w:cs="Arial"/>
          <w:color w:val="000000" w:themeColor="text1"/>
          <w:sz w:val="24"/>
          <w:szCs w:val="24"/>
          <w:lang w:val="en-US"/>
        </w:rPr>
        <w:t>s</w:t>
      </w:r>
      <w:r w:rsidR="00043401">
        <w:rPr>
          <w:rFonts w:ascii="Arial" w:hAnsi="Arial" w:cs="Arial"/>
          <w:color w:val="000000" w:themeColor="text1"/>
          <w:sz w:val="24"/>
          <w:szCs w:val="24"/>
          <w:lang w:val="en-US"/>
        </w:rPr>
        <w:t xml:space="preserve"> before</w:t>
      </w:r>
      <w:r w:rsidR="00504167">
        <w:rPr>
          <w:rFonts w:ascii="Arial" w:hAnsi="Arial" w:cs="Arial"/>
          <w:color w:val="000000" w:themeColor="text1"/>
          <w:sz w:val="24"/>
          <w:szCs w:val="24"/>
          <w:lang w:val="en-US"/>
        </w:rPr>
        <w:t xml:space="preserve"> </w:t>
      </w:r>
      <w:r w:rsidR="00E67DF1">
        <w:rPr>
          <w:rFonts w:ascii="Arial" w:hAnsi="Arial" w:cs="Arial"/>
          <w:color w:val="000000" w:themeColor="text1"/>
          <w:sz w:val="24"/>
          <w:szCs w:val="24"/>
          <w:lang w:val="en-US"/>
        </w:rPr>
        <w:t>and 2 years after the date of the incidents to be reasonable</w:t>
      </w:r>
      <w:r w:rsidR="00504167">
        <w:rPr>
          <w:rFonts w:ascii="Arial" w:hAnsi="Arial" w:cs="Arial"/>
          <w:color w:val="000000" w:themeColor="text1"/>
          <w:sz w:val="24"/>
          <w:szCs w:val="24"/>
          <w:lang w:val="en-US"/>
        </w:rPr>
        <w:t>.</w:t>
      </w:r>
    </w:p>
    <w:p w:rsidR="00E67DF1" w:rsidRPr="00E67DF1" w:rsidRDefault="00E67DF1" w:rsidP="00E43C23">
      <w:pPr>
        <w:spacing w:line="480" w:lineRule="auto"/>
        <w:jc w:val="both"/>
        <w:rPr>
          <w:rFonts w:ascii="Arial" w:hAnsi="Arial" w:cs="Arial"/>
          <w:i/>
          <w:color w:val="000000" w:themeColor="text1"/>
          <w:sz w:val="24"/>
          <w:szCs w:val="24"/>
          <w:lang w:val="en-US"/>
        </w:rPr>
      </w:pPr>
      <w:r>
        <w:rPr>
          <w:rFonts w:ascii="Arial" w:hAnsi="Arial" w:cs="Arial"/>
          <w:i/>
          <w:color w:val="000000" w:themeColor="text1"/>
          <w:sz w:val="24"/>
          <w:szCs w:val="24"/>
          <w:lang w:val="en-US"/>
        </w:rPr>
        <w:t xml:space="preserve">The </w:t>
      </w:r>
      <w:r w:rsidR="0080574D">
        <w:rPr>
          <w:rFonts w:ascii="Arial" w:hAnsi="Arial" w:cs="Arial"/>
          <w:i/>
          <w:color w:val="000000" w:themeColor="text1"/>
          <w:sz w:val="24"/>
          <w:szCs w:val="24"/>
          <w:lang w:val="en-US"/>
        </w:rPr>
        <w:t>Rule 35 (3) application.</w:t>
      </w:r>
    </w:p>
    <w:p w:rsidR="00504167" w:rsidRDefault="00504167" w:rsidP="00E43C2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4006B5">
        <w:rPr>
          <w:rFonts w:ascii="Arial" w:hAnsi="Arial" w:cs="Arial"/>
          <w:color w:val="000000" w:themeColor="text1"/>
          <w:sz w:val="24"/>
          <w:szCs w:val="24"/>
          <w:lang w:val="en-US"/>
        </w:rPr>
        <w:t>10</w:t>
      </w:r>
      <w:r>
        <w:rPr>
          <w:rFonts w:ascii="Arial" w:hAnsi="Arial" w:cs="Arial"/>
          <w:color w:val="000000" w:themeColor="text1"/>
          <w:sz w:val="24"/>
          <w:szCs w:val="24"/>
          <w:lang w:val="en-US"/>
        </w:rPr>
        <w:t>] In terms of its Rule 35(3) notice the applicant sought from the respondent documents such as the financial statements and asset register since 2013</w:t>
      </w:r>
      <w:r w:rsidR="00624CDC">
        <w:rPr>
          <w:rFonts w:ascii="Arial" w:hAnsi="Arial" w:cs="Arial"/>
          <w:color w:val="000000" w:themeColor="text1"/>
          <w:sz w:val="24"/>
          <w:szCs w:val="24"/>
          <w:lang w:val="en-US"/>
        </w:rPr>
        <w:t xml:space="preserve"> to date, all telehandler contracts with any other parties from 2013 to 2019, debtors ledger for 12 </w:t>
      </w:r>
      <w:r w:rsidR="00843A56">
        <w:rPr>
          <w:rFonts w:ascii="Arial" w:hAnsi="Arial" w:cs="Arial"/>
          <w:color w:val="000000" w:themeColor="text1"/>
          <w:sz w:val="24"/>
          <w:szCs w:val="24"/>
          <w:lang w:val="en-US"/>
        </w:rPr>
        <w:t>months since November 2015, bank statements from November 2015 to a period of six months thereafter</w:t>
      </w:r>
      <w:r w:rsidR="0080574D">
        <w:rPr>
          <w:rFonts w:ascii="Arial" w:hAnsi="Arial" w:cs="Arial"/>
          <w:color w:val="000000" w:themeColor="text1"/>
          <w:sz w:val="24"/>
          <w:szCs w:val="24"/>
          <w:lang w:val="en-US"/>
        </w:rPr>
        <w:t>,</w:t>
      </w:r>
      <w:r w:rsidR="00843A56">
        <w:rPr>
          <w:rFonts w:ascii="Arial" w:hAnsi="Arial" w:cs="Arial"/>
          <w:color w:val="000000" w:themeColor="text1"/>
          <w:sz w:val="24"/>
          <w:szCs w:val="24"/>
          <w:lang w:val="en-US"/>
        </w:rPr>
        <w:t xml:space="preserve"> booking cancellations, if any, for plaintiff’s telehandler</w:t>
      </w:r>
      <w:r w:rsidR="00DC569A">
        <w:rPr>
          <w:rFonts w:ascii="Arial" w:hAnsi="Arial" w:cs="Arial"/>
          <w:color w:val="000000" w:themeColor="text1"/>
          <w:sz w:val="24"/>
          <w:szCs w:val="24"/>
          <w:lang w:val="en-US"/>
        </w:rPr>
        <w:t>s</w:t>
      </w:r>
      <w:r w:rsidR="00843A56">
        <w:rPr>
          <w:rFonts w:ascii="Arial" w:hAnsi="Arial" w:cs="Arial"/>
          <w:color w:val="000000" w:themeColor="text1"/>
          <w:sz w:val="24"/>
          <w:szCs w:val="24"/>
          <w:lang w:val="en-US"/>
        </w:rPr>
        <w:t xml:space="preserve"> for 2015 and 2016, written proof, if any, that the respective </w:t>
      </w:r>
      <w:r w:rsidR="0080574D">
        <w:rPr>
          <w:rFonts w:ascii="Arial" w:hAnsi="Arial" w:cs="Arial"/>
          <w:color w:val="000000" w:themeColor="text1"/>
          <w:sz w:val="24"/>
          <w:szCs w:val="24"/>
          <w:lang w:val="en-US"/>
        </w:rPr>
        <w:t xml:space="preserve">two </w:t>
      </w:r>
      <w:r w:rsidR="00843A56">
        <w:rPr>
          <w:rFonts w:ascii="Arial" w:hAnsi="Arial" w:cs="Arial"/>
          <w:color w:val="000000" w:themeColor="text1"/>
          <w:sz w:val="24"/>
          <w:szCs w:val="24"/>
          <w:lang w:val="en-US"/>
        </w:rPr>
        <w:t>telehandler</w:t>
      </w:r>
      <w:r w:rsidR="0080574D">
        <w:rPr>
          <w:rFonts w:ascii="Arial" w:hAnsi="Arial" w:cs="Arial"/>
          <w:color w:val="000000" w:themeColor="text1"/>
          <w:sz w:val="24"/>
          <w:szCs w:val="24"/>
          <w:lang w:val="en-US"/>
        </w:rPr>
        <w:t>s</w:t>
      </w:r>
      <w:r w:rsidR="00843A56">
        <w:rPr>
          <w:rFonts w:ascii="Arial" w:hAnsi="Arial" w:cs="Arial"/>
          <w:color w:val="000000" w:themeColor="text1"/>
          <w:sz w:val="24"/>
          <w:szCs w:val="24"/>
          <w:lang w:val="en-US"/>
        </w:rPr>
        <w:t xml:space="preserve"> were in fact booked for the period </w:t>
      </w:r>
      <w:r w:rsidR="0080574D">
        <w:rPr>
          <w:rFonts w:ascii="Arial" w:hAnsi="Arial" w:cs="Arial"/>
          <w:color w:val="000000" w:themeColor="text1"/>
          <w:sz w:val="24"/>
          <w:szCs w:val="24"/>
          <w:lang w:val="en-US"/>
        </w:rPr>
        <w:t>relevant to the claim</w:t>
      </w:r>
      <w:r w:rsidR="008F2EA8">
        <w:rPr>
          <w:rFonts w:ascii="Arial" w:hAnsi="Arial" w:cs="Arial"/>
          <w:color w:val="000000" w:themeColor="text1"/>
          <w:sz w:val="24"/>
          <w:szCs w:val="24"/>
          <w:lang w:val="en-US"/>
        </w:rPr>
        <w:t xml:space="preserve">. </w:t>
      </w:r>
      <w:r w:rsidR="00843A56">
        <w:rPr>
          <w:rFonts w:ascii="Arial" w:hAnsi="Arial" w:cs="Arial"/>
          <w:color w:val="000000" w:themeColor="text1"/>
          <w:sz w:val="24"/>
          <w:szCs w:val="24"/>
          <w:lang w:val="en-US"/>
        </w:rPr>
        <w:t xml:space="preserve"> </w:t>
      </w:r>
      <w:r w:rsidR="008F2EA8">
        <w:rPr>
          <w:rFonts w:ascii="Arial" w:hAnsi="Arial" w:cs="Arial"/>
          <w:color w:val="000000" w:themeColor="text1"/>
          <w:sz w:val="24"/>
          <w:szCs w:val="24"/>
          <w:lang w:val="en-US"/>
        </w:rPr>
        <w:t>The applicant also sought a</w:t>
      </w:r>
      <w:r w:rsidR="00843A56">
        <w:rPr>
          <w:rFonts w:ascii="Arial" w:hAnsi="Arial" w:cs="Arial"/>
          <w:color w:val="000000" w:themeColor="text1"/>
          <w:sz w:val="24"/>
          <w:szCs w:val="24"/>
          <w:lang w:val="en-US"/>
        </w:rPr>
        <w:t xml:space="preserve"> service history and logbooks for all </w:t>
      </w:r>
      <w:r w:rsidR="008F2EA8">
        <w:rPr>
          <w:rFonts w:ascii="Arial" w:hAnsi="Arial" w:cs="Arial"/>
          <w:color w:val="000000" w:themeColor="text1"/>
          <w:sz w:val="24"/>
          <w:szCs w:val="24"/>
          <w:lang w:val="en-US"/>
        </w:rPr>
        <w:t>the respondent’s</w:t>
      </w:r>
      <w:r w:rsidR="00843A56">
        <w:rPr>
          <w:rFonts w:ascii="Arial" w:hAnsi="Arial" w:cs="Arial"/>
          <w:color w:val="000000" w:themeColor="text1"/>
          <w:sz w:val="24"/>
          <w:szCs w:val="24"/>
          <w:lang w:val="en-US"/>
        </w:rPr>
        <w:t xml:space="preserve"> telehandlers from 2013 to 2016.</w:t>
      </w:r>
    </w:p>
    <w:p w:rsidR="00843A56" w:rsidRDefault="00843A56" w:rsidP="00E43C2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4006B5">
        <w:rPr>
          <w:rFonts w:ascii="Arial" w:hAnsi="Arial" w:cs="Arial"/>
          <w:color w:val="000000" w:themeColor="text1"/>
          <w:sz w:val="24"/>
          <w:szCs w:val="24"/>
          <w:lang w:val="en-US"/>
        </w:rPr>
        <w:t>1</w:t>
      </w:r>
      <w:r>
        <w:rPr>
          <w:rFonts w:ascii="Arial" w:hAnsi="Arial" w:cs="Arial"/>
          <w:color w:val="000000" w:themeColor="text1"/>
          <w:sz w:val="24"/>
          <w:szCs w:val="24"/>
          <w:lang w:val="en-US"/>
        </w:rPr>
        <w:t xml:space="preserve">] </w:t>
      </w:r>
      <w:r w:rsidR="00411105">
        <w:rPr>
          <w:rFonts w:ascii="Arial" w:hAnsi="Arial" w:cs="Arial"/>
          <w:color w:val="000000" w:themeColor="text1"/>
          <w:sz w:val="24"/>
          <w:szCs w:val="24"/>
          <w:lang w:val="en-US"/>
        </w:rPr>
        <w:t>It seems to me that</w:t>
      </w:r>
      <w:r>
        <w:rPr>
          <w:rFonts w:ascii="Arial" w:hAnsi="Arial" w:cs="Arial"/>
          <w:color w:val="000000" w:themeColor="text1"/>
          <w:sz w:val="24"/>
          <w:szCs w:val="24"/>
          <w:lang w:val="en-US"/>
        </w:rPr>
        <w:t xml:space="preserve"> some of the information requested is </w:t>
      </w:r>
      <w:r w:rsidR="00C354B4">
        <w:rPr>
          <w:rFonts w:ascii="Arial" w:hAnsi="Arial" w:cs="Arial"/>
          <w:color w:val="000000" w:themeColor="text1"/>
          <w:sz w:val="24"/>
          <w:szCs w:val="24"/>
          <w:lang w:val="en-US"/>
        </w:rPr>
        <w:t>over</w:t>
      </w:r>
      <w:r>
        <w:rPr>
          <w:rFonts w:ascii="Arial" w:hAnsi="Arial" w:cs="Arial"/>
          <w:color w:val="000000" w:themeColor="text1"/>
          <w:sz w:val="24"/>
          <w:szCs w:val="24"/>
          <w:lang w:val="en-US"/>
        </w:rPr>
        <w:t xml:space="preserve"> an excessive period.  However, beyond that the respondent seems not to </w:t>
      </w:r>
      <w:r w:rsidR="00411105">
        <w:rPr>
          <w:rFonts w:ascii="Arial" w:hAnsi="Arial" w:cs="Arial"/>
          <w:color w:val="000000" w:themeColor="text1"/>
          <w:sz w:val="24"/>
          <w:szCs w:val="24"/>
          <w:lang w:val="en-US"/>
        </w:rPr>
        <w:t xml:space="preserve">have </w:t>
      </w:r>
      <w:r>
        <w:rPr>
          <w:rFonts w:ascii="Arial" w:hAnsi="Arial" w:cs="Arial"/>
          <w:color w:val="000000" w:themeColor="text1"/>
          <w:sz w:val="24"/>
          <w:szCs w:val="24"/>
          <w:lang w:val="en-US"/>
        </w:rPr>
        <w:t xml:space="preserve">a proper basis for its refusal to make </w:t>
      </w:r>
      <w:r w:rsidR="006F59CF">
        <w:rPr>
          <w:rFonts w:ascii="Arial" w:hAnsi="Arial" w:cs="Arial"/>
          <w:color w:val="000000" w:themeColor="text1"/>
          <w:sz w:val="24"/>
          <w:szCs w:val="24"/>
          <w:lang w:val="en-US"/>
        </w:rPr>
        <w:t xml:space="preserve">the </w:t>
      </w:r>
      <w:r>
        <w:rPr>
          <w:rFonts w:ascii="Arial" w:hAnsi="Arial" w:cs="Arial"/>
          <w:color w:val="000000" w:themeColor="text1"/>
          <w:sz w:val="24"/>
          <w:szCs w:val="24"/>
          <w:lang w:val="en-US"/>
        </w:rPr>
        <w:t>discover</w:t>
      </w:r>
      <w:r w:rsidR="00411105">
        <w:rPr>
          <w:rFonts w:ascii="Arial" w:hAnsi="Arial" w:cs="Arial"/>
          <w:color w:val="000000" w:themeColor="text1"/>
          <w:sz w:val="24"/>
          <w:szCs w:val="24"/>
          <w:lang w:val="en-US"/>
        </w:rPr>
        <w:t>y</w:t>
      </w:r>
      <w:r>
        <w:rPr>
          <w:rFonts w:ascii="Arial" w:hAnsi="Arial" w:cs="Arial"/>
          <w:color w:val="000000" w:themeColor="text1"/>
          <w:sz w:val="24"/>
          <w:szCs w:val="24"/>
          <w:lang w:val="en-US"/>
        </w:rPr>
        <w:t xml:space="preserve"> save for its reference to the request being a fishing expedition.  This characterization of the request for discovery cannot be a proper</w:t>
      </w:r>
      <w:r w:rsidR="00184066">
        <w:rPr>
          <w:rFonts w:ascii="Arial" w:hAnsi="Arial" w:cs="Arial"/>
          <w:color w:val="000000" w:themeColor="text1"/>
          <w:sz w:val="24"/>
          <w:szCs w:val="24"/>
          <w:lang w:val="en-US"/>
        </w:rPr>
        <w:t xml:space="preserve"> </w:t>
      </w:r>
      <w:r w:rsidR="00411105">
        <w:rPr>
          <w:rFonts w:ascii="Arial" w:hAnsi="Arial" w:cs="Arial"/>
          <w:color w:val="000000" w:themeColor="text1"/>
          <w:sz w:val="24"/>
          <w:szCs w:val="24"/>
          <w:lang w:val="en-US"/>
        </w:rPr>
        <w:t xml:space="preserve">basis for </w:t>
      </w:r>
      <w:r w:rsidR="00184066">
        <w:rPr>
          <w:rFonts w:ascii="Arial" w:hAnsi="Arial" w:cs="Arial"/>
          <w:color w:val="000000" w:themeColor="text1"/>
          <w:sz w:val="24"/>
          <w:szCs w:val="24"/>
          <w:lang w:val="en-US"/>
        </w:rPr>
        <w:t xml:space="preserve">objection or refusal without more.  The applicant explains in its replying affidavit </w:t>
      </w:r>
      <w:r w:rsidR="00411105">
        <w:rPr>
          <w:rFonts w:ascii="Arial" w:hAnsi="Arial" w:cs="Arial"/>
          <w:color w:val="000000" w:themeColor="text1"/>
          <w:sz w:val="24"/>
          <w:szCs w:val="24"/>
          <w:lang w:val="en-US"/>
        </w:rPr>
        <w:t>that it</w:t>
      </w:r>
      <w:r w:rsidR="00184066">
        <w:rPr>
          <w:rFonts w:ascii="Arial" w:hAnsi="Arial" w:cs="Arial"/>
          <w:color w:val="000000" w:themeColor="text1"/>
          <w:sz w:val="24"/>
          <w:szCs w:val="24"/>
          <w:lang w:val="en-US"/>
        </w:rPr>
        <w:t xml:space="preserve"> need</w:t>
      </w:r>
      <w:r w:rsidR="00411105">
        <w:rPr>
          <w:rFonts w:ascii="Arial" w:hAnsi="Arial" w:cs="Arial"/>
          <w:color w:val="000000" w:themeColor="text1"/>
          <w:sz w:val="24"/>
          <w:szCs w:val="24"/>
          <w:lang w:val="en-US"/>
        </w:rPr>
        <w:t>s</w:t>
      </w:r>
      <w:r w:rsidR="00184066">
        <w:rPr>
          <w:rFonts w:ascii="Arial" w:hAnsi="Arial" w:cs="Arial"/>
          <w:color w:val="000000" w:themeColor="text1"/>
          <w:sz w:val="24"/>
          <w:szCs w:val="24"/>
          <w:lang w:val="en-US"/>
        </w:rPr>
        <w:t xml:space="preserve"> these documents to inform </w:t>
      </w:r>
      <w:r w:rsidR="00411105">
        <w:rPr>
          <w:rFonts w:ascii="Arial" w:hAnsi="Arial" w:cs="Arial"/>
          <w:color w:val="000000" w:themeColor="text1"/>
          <w:sz w:val="24"/>
          <w:szCs w:val="24"/>
          <w:lang w:val="en-US"/>
        </w:rPr>
        <w:t>itself</w:t>
      </w:r>
      <w:r w:rsidR="00184066">
        <w:rPr>
          <w:rFonts w:ascii="Arial" w:hAnsi="Arial" w:cs="Arial"/>
          <w:color w:val="000000" w:themeColor="text1"/>
          <w:sz w:val="24"/>
          <w:szCs w:val="24"/>
          <w:lang w:val="en-US"/>
        </w:rPr>
        <w:t xml:space="preserve"> of the trends in the respondent</w:t>
      </w:r>
      <w:r w:rsidR="006F59CF">
        <w:rPr>
          <w:rFonts w:ascii="Arial" w:hAnsi="Arial" w:cs="Arial"/>
          <w:color w:val="000000" w:themeColor="text1"/>
          <w:sz w:val="24"/>
          <w:szCs w:val="24"/>
          <w:lang w:val="en-US"/>
        </w:rPr>
        <w:t>’s</w:t>
      </w:r>
      <w:r w:rsidR="00184066">
        <w:rPr>
          <w:rFonts w:ascii="Arial" w:hAnsi="Arial" w:cs="Arial"/>
          <w:color w:val="000000" w:themeColor="text1"/>
          <w:sz w:val="24"/>
          <w:szCs w:val="24"/>
          <w:lang w:val="en-US"/>
        </w:rPr>
        <w:t xml:space="preserve"> industry</w:t>
      </w:r>
      <w:r w:rsidR="006F59CF">
        <w:rPr>
          <w:rFonts w:ascii="Arial" w:hAnsi="Arial" w:cs="Arial"/>
          <w:color w:val="000000" w:themeColor="text1"/>
          <w:sz w:val="24"/>
          <w:szCs w:val="24"/>
          <w:lang w:val="en-US"/>
        </w:rPr>
        <w:t xml:space="preserve"> with which I take it that it may not necessarily be </w:t>
      </w:r>
      <w:r w:rsidR="00FC56AC">
        <w:rPr>
          <w:rFonts w:ascii="Arial" w:hAnsi="Arial" w:cs="Arial"/>
          <w:color w:val="000000" w:themeColor="text1"/>
          <w:sz w:val="24"/>
          <w:szCs w:val="24"/>
          <w:lang w:val="en-US"/>
        </w:rPr>
        <w:t>familiar</w:t>
      </w:r>
      <w:r w:rsidR="00184066">
        <w:rPr>
          <w:rFonts w:ascii="Arial" w:hAnsi="Arial" w:cs="Arial"/>
          <w:color w:val="000000" w:themeColor="text1"/>
          <w:sz w:val="24"/>
          <w:szCs w:val="24"/>
          <w:lang w:val="en-US"/>
        </w:rPr>
        <w:t>.   Furthermore, the documents will enable the applicant’s own expert to engage more meaningfully with the report of the respondent</w:t>
      </w:r>
      <w:r w:rsidR="00411105">
        <w:rPr>
          <w:rFonts w:ascii="Arial" w:hAnsi="Arial" w:cs="Arial"/>
          <w:color w:val="000000" w:themeColor="text1"/>
          <w:sz w:val="24"/>
          <w:szCs w:val="24"/>
          <w:lang w:val="en-US"/>
        </w:rPr>
        <w:t>’</w:t>
      </w:r>
      <w:r w:rsidR="00184066">
        <w:rPr>
          <w:rFonts w:ascii="Arial" w:hAnsi="Arial" w:cs="Arial"/>
          <w:color w:val="000000" w:themeColor="text1"/>
          <w:sz w:val="24"/>
          <w:szCs w:val="24"/>
          <w:lang w:val="en-US"/>
        </w:rPr>
        <w:t>s expect report</w:t>
      </w:r>
      <w:r w:rsidR="00411105">
        <w:rPr>
          <w:rFonts w:ascii="Arial" w:hAnsi="Arial" w:cs="Arial"/>
          <w:color w:val="000000" w:themeColor="text1"/>
          <w:sz w:val="24"/>
          <w:szCs w:val="24"/>
          <w:lang w:val="en-US"/>
        </w:rPr>
        <w:t xml:space="preserve"> which has been filed</w:t>
      </w:r>
      <w:r w:rsidR="00184066">
        <w:rPr>
          <w:rFonts w:ascii="Arial" w:hAnsi="Arial" w:cs="Arial"/>
          <w:color w:val="000000" w:themeColor="text1"/>
          <w:sz w:val="24"/>
          <w:szCs w:val="24"/>
          <w:lang w:val="en-US"/>
        </w:rPr>
        <w:t>.</w:t>
      </w:r>
      <w:r w:rsidR="00DC569A">
        <w:rPr>
          <w:rFonts w:ascii="Arial" w:hAnsi="Arial" w:cs="Arial"/>
          <w:color w:val="000000" w:themeColor="text1"/>
          <w:sz w:val="24"/>
          <w:szCs w:val="24"/>
          <w:lang w:val="en-US"/>
        </w:rPr>
        <w:t xml:space="preserve">  This should assist the trial to run much more smoothly and thus facilitate the speedy finalization of the matter with as little hiccups as possible.</w:t>
      </w:r>
    </w:p>
    <w:p w:rsidR="00184066" w:rsidRDefault="00184066" w:rsidP="00E43C2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[1</w:t>
      </w:r>
      <w:r w:rsidR="004006B5">
        <w:rPr>
          <w:rFonts w:ascii="Arial" w:hAnsi="Arial" w:cs="Arial"/>
          <w:color w:val="000000" w:themeColor="text1"/>
          <w:sz w:val="24"/>
          <w:szCs w:val="24"/>
          <w:lang w:val="en-US"/>
        </w:rPr>
        <w:t>2</w:t>
      </w:r>
      <w:r>
        <w:rPr>
          <w:rFonts w:ascii="Arial" w:hAnsi="Arial" w:cs="Arial"/>
          <w:color w:val="000000" w:themeColor="text1"/>
          <w:sz w:val="24"/>
          <w:szCs w:val="24"/>
          <w:lang w:val="en-US"/>
        </w:rPr>
        <w:t xml:space="preserve">] The legal position relating to </w:t>
      </w:r>
      <w:r w:rsidR="0072622C">
        <w:rPr>
          <w:rFonts w:ascii="Arial" w:hAnsi="Arial" w:cs="Arial"/>
          <w:color w:val="000000" w:themeColor="text1"/>
          <w:sz w:val="24"/>
          <w:szCs w:val="24"/>
          <w:lang w:val="en-US"/>
        </w:rPr>
        <w:t xml:space="preserve">further </w:t>
      </w:r>
      <w:r>
        <w:rPr>
          <w:rFonts w:ascii="Arial" w:hAnsi="Arial" w:cs="Arial"/>
          <w:color w:val="000000" w:themeColor="text1"/>
          <w:sz w:val="24"/>
          <w:szCs w:val="24"/>
          <w:lang w:val="en-US"/>
        </w:rPr>
        <w:t xml:space="preserve">discovery is explained in some detail in </w:t>
      </w:r>
      <w:r w:rsidRPr="0072622C">
        <w:rPr>
          <w:rFonts w:ascii="Arial" w:hAnsi="Arial" w:cs="Arial"/>
          <w:i/>
          <w:color w:val="000000" w:themeColor="text1"/>
          <w:sz w:val="24"/>
          <w:szCs w:val="24"/>
          <w:lang w:val="en-US"/>
        </w:rPr>
        <w:t>Swissborough</w:t>
      </w:r>
      <w:r>
        <w:rPr>
          <w:rFonts w:ascii="Arial" w:hAnsi="Arial" w:cs="Arial"/>
          <w:color w:val="000000" w:themeColor="text1"/>
          <w:sz w:val="24"/>
          <w:szCs w:val="24"/>
          <w:lang w:val="en-US"/>
        </w:rPr>
        <w:t xml:space="preserve"> </w:t>
      </w:r>
      <w:r w:rsidRPr="004A71A1">
        <w:rPr>
          <w:rFonts w:ascii="Arial" w:hAnsi="Arial" w:cs="Arial"/>
          <w:i/>
          <w:color w:val="000000" w:themeColor="text1"/>
          <w:sz w:val="24"/>
          <w:szCs w:val="24"/>
          <w:lang w:val="en-US"/>
        </w:rPr>
        <w:t>Diamond Mines v Government of the RSA</w:t>
      </w:r>
      <w:r>
        <w:rPr>
          <w:rFonts w:ascii="Arial" w:hAnsi="Arial" w:cs="Arial"/>
          <w:color w:val="000000" w:themeColor="text1"/>
          <w:sz w:val="24"/>
          <w:szCs w:val="24"/>
          <w:lang w:val="en-US"/>
        </w:rPr>
        <w:t xml:space="preserve"> 1999 (2) SA 279 </w:t>
      </w:r>
      <w:r w:rsidR="0037602D">
        <w:rPr>
          <w:rFonts w:ascii="Arial" w:hAnsi="Arial" w:cs="Arial"/>
          <w:color w:val="000000" w:themeColor="text1"/>
          <w:sz w:val="24"/>
          <w:szCs w:val="24"/>
          <w:lang w:val="en-US"/>
        </w:rPr>
        <w:t xml:space="preserve">(TPD) </w:t>
      </w:r>
      <w:r>
        <w:rPr>
          <w:rFonts w:ascii="Arial" w:hAnsi="Arial" w:cs="Arial"/>
          <w:color w:val="000000" w:themeColor="text1"/>
          <w:sz w:val="24"/>
          <w:szCs w:val="24"/>
          <w:lang w:val="en-US"/>
        </w:rPr>
        <w:t xml:space="preserve">at 316 </w:t>
      </w:r>
      <w:r w:rsidR="005B5D1E">
        <w:rPr>
          <w:rFonts w:ascii="Arial" w:hAnsi="Arial" w:cs="Arial"/>
          <w:color w:val="000000" w:themeColor="text1"/>
          <w:sz w:val="24"/>
          <w:szCs w:val="24"/>
          <w:lang w:val="en-US"/>
        </w:rPr>
        <w:t>E</w:t>
      </w:r>
      <w:r>
        <w:rPr>
          <w:rFonts w:ascii="Arial" w:hAnsi="Arial" w:cs="Arial"/>
          <w:color w:val="000000" w:themeColor="text1"/>
          <w:sz w:val="24"/>
          <w:szCs w:val="24"/>
          <w:lang w:val="en-US"/>
        </w:rPr>
        <w:t>-G as follows:</w:t>
      </w:r>
    </w:p>
    <w:p w:rsidR="00184066" w:rsidRPr="004E00CD" w:rsidRDefault="00184066" w:rsidP="004E00CD">
      <w:pPr>
        <w:spacing w:line="360" w:lineRule="auto"/>
        <w:ind w:left="862" w:hanging="142"/>
        <w:jc w:val="both"/>
        <w:rPr>
          <w:rFonts w:ascii="Arial" w:hAnsi="Arial" w:cs="Arial"/>
          <w:color w:val="000000" w:themeColor="text1"/>
          <w:lang w:val="en-US"/>
        </w:rPr>
      </w:pPr>
      <w:r w:rsidRPr="004E00CD">
        <w:rPr>
          <w:rFonts w:ascii="Arial" w:hAnsi="Arial" w:cs="Arial"/>
          <w:color w:val="000000" w:themeColor="text1"/>
          <w:lang w:val="en-US"/>
        </w:rPr>
        <w:t>“The requirement of relevance, embodied in Rule 35(</w:t>
      </w:r>
      <w:r w:rsidR="004A71A1">
        <w:rPr>
          <w:rFonts w:ascii="Arial" w:hAnsi="Arial" w:cs="Arial"/>
          <w:color w:val="000000" w:themeColor="text1"/>
          <w:lang w:val="en-US"/>
        </w:rPr>
        <w:t>1</w:t>
      </w:r>
      <w:r w:rsidRPr="004E00CD">
        <w:rPr>
          <w:rFonts w:ascii="Arial" w:hAnsi="Arial" w:cs="Arial"/>
          <w:color w:val="000000" w:themeColor="text1"/>
          <w:lang w:val="en-US"/>
        </w:rPr>
        <w:t>) and 35(</w:t>
      </w:r>
      <w:r w:rsidR="004A71A1">
        <w:rPr>
          <w:rFonts w:ascii="Arial" w:hAnsi="Arial" w:cs="Arial"/>
          <w:color w:val="000000" w:themeColor="text1"/>
          <w:lang w:val="en-US"/>
        </w:rPr>
        <w:t>3</w:t>
      </w:r>
      <w:r w:rsidRPr="004E00CD">
        <w:rPr>
          <w:rFonts w:ascii="Arial" w:hAnsi="Arial" w:cs="Arial"/>
          <w:color w:val="000000" w:themeColor="text1"/>
          <w:lang w:val="en-US"/>
        </w:rPr>
        <w:t>)</w:t>
      </w:r>
      <w:r w:rsidR="005B5D1E">
        <w:rPr>
          <w:rFonts w:ascii="Arial" w:hAnsi="Arial" w:cs="Arial"/>
          <w:color w:val="000000" w:themeColor="text1"/>
          <w:lang w:val="en-US"/>
        </w:rPr>
        <w:t>,</w:t>
      </w:r>
      <w:r w:rsidRPr="004E00CD">
        <w:rPr>
          <w:rFonts w:ascii="Arial" w:hAnsi="Arial" w:cs="Arial"/>
          <w:color w:val="000000" w:themeColor="text1"/>
          <w:lang w:val="en-US"/>
        </w:rPr>
        <w:t xml:space="preserve"> has been considered by the Courts on various occasions.  The test for relevance</w:t>
      </w:r>
      <w:r w:rsidR="005B5D1E">
        <w:rPr>
          <w:rFonts w:ascii="Arial" w:hAnsi="Arial" w:cs="Arial"/>
          <w:color w:val="000000" w:themeColor="text1"/>
          <w:lang w:val="en-US"/>
        </w:rPr>
        <w:t>,</w:t>
      </w:r>
      <w:r w:rsidRPr="004E00CD">
        <w:rPr>
          <w:rFonts w:ascii="Arial" w:hAnsi="Arial" w:cs="Arial"/>
          <w:color w:val="000000" w:themeColor="text1"/>
          <w:lang w:val="en-US"/>
        </w:rPr>
        <w:t xml:space="preserve"> as laid down by Brett LJ in </w:t>
      </w:r>
      <w:r w:rsidRPr="004E00CD">
        <w:rPr>
          <w:rFonts w:ascii="Arial" w:hAnsi="Arial" w:cs="Arial"/>
          <w:i/>
          <w:color w:val="000000" w:themeColor="text1"/>
          <w:lang w:val="en-US"/>
        </w:rPr>
        <w:t>Compagnie Financiere et Commer</w:t>
      </w:r>
      <w:r w:rsidR="0072622C">
        <w:rPr>
          <w:rFonts w:ascii="Arial" w:hAnsi="Arial" w:cs="Arial"/>
          <w:i/>
          <w:color w:val="000000" w:themeColor="text1"/>
          <w:lang w:val="en-US"/>
        </w:rPr>
        <w:t>cia</w:t>
      </w:r>
      <w:r w:rsidRPr="004E00CD">
        <w:rPr>
          <w:rFonts w:ascii="Arial" w:hAnsi="Arial" w:cs="Arial"/>
          <w:i/>
          <w:color w:val="000000" w:themeColor="text1"/>
          <w:lang w:val="en-US"/>
        </w:rPr>
        <w:t>le du Pacifique v Peruvian G</w:t>
      </w:r>
      <w:r w:rsidR="0072622C">
        <w:rPr>
          <w:rFonts w:ascii="Arial" w:hAnsi="Arial" w:cs="Arial"/>
          <w:i/>
          <w:color w:val="000000" w:themeColor="text1"/>
          <w:lang w:val="en-US"/>
        </w:rPr>
        <w:t>u</w:t>
      </w:r>
      <w:r w:rsidRPr="004E00CD">
        <w:rPr>
          <w:rFonts w:ascii="Arial" w:hAnsi="Arial" w:cs="Arial"/>
          <w:i/>
          <w:color w:val="000000" w:themeColor="text1"/>
          <w:lang w:val="en-US"/>
        </w:rPr>
        <w:t>ano</w:t>
      </w:r>
      <w:r w:rsidRPr="004E00CD">
        <w:rPr>
          <w:rFonts w:ascii="Arial" w:hAnsi="Arial" w:cs="Arial"/>
          <w:color w:val="000000" w:themeColor="text1"/>
          <w:lang w:val="en-US"/>
        </w:rPr>
        <w:t xml:space="preserve"> Co</w:t>
      </w:r>
      <w:r w:rsidR="005B5D1E">
        <w:rPr>
          <w:rFonts w:ascii="Arial" w:hAnsi="Arial" w:cs="Arial"/>
          <w:color w:val="000000" w:themeColor="text1"/>
          <w:lang w:val="en-US"/>
        </w:rPr>
        <w:t xml:space="preserve"> </w:t>
      </w:r>
      <w:r w:rsidRPr="004E00CD">
        <w:rPr>
          <w:rFonts w:ascii="Arial" w:hAnsi="Arial" w:cs="Arial"/>
          <w:color w:val="000000" w:themeColor="text1"/>
          <w:lang w:val="en-US"/>
        </w:rPr>
        <w:t xml:space="preserve">(1882) 11 QBD 55, has often been accepted and applied.  See for example, the Full Bench judgment in </w:t>
      </w:r>
      <w:r w:rsidRPr="004E00CD">
        <w:rPr>
          <w:rFonts w:ascii="Arial" w:hAnsi="Arial" w:cs="Arial"/>
          <w:i/>
          <w:color w:val="000000" w:themeColor="text1"/>
          <w:lang w:val="en-US"/>
        </w:rPr>
        <w:t>Rell</w:t>
      </w:r>
      <w:r w:rsidR="0072622C">
        <w:rPr>
          <w:rFonts w:ascii="Arial" w:hAnsi="Arial" w:cs="Arial"/>
          <w:i/>
          <w:color w:val="000000" w:themeColor="text1"/>
          <w:lang w:val="en-US"/>
        </w:rPr>
        <w:t>am</w:t>
      </w:r>
      <w:r w:rsidRPr="004E00CD">
        <w:rPr>
          <w:rFonts w:ascii="Arial" w:hAnsi="Arial" w:cs="Arial"/>
          <w:i/>
          <w:color w:val="000000" w:themeColor="text1"/>
          <w:lang w:val="en-US"/>
        </w:rPr>
        <w:t>s</w:t>
      </w:r>
      <w:r w:rsidRPr="004E00CD">
        <w:rPr>
          <w:rFonts w:ascii="Arial" w:hAnsi="Arial" w:cs="Arial"/>
          <w:color w:val="000000" w:themeColor="text1"/>
          <w:lang w:val="en-US"/>
        </w:rPr>
        <w:t xml:space="preserve"> (</w:t>
      </w:r>
      <w:r w:rsidRPr="004E00CD">
        <w:rPr>
          <w:rFonts w:ascii="Arial" w:hAnsi="Arial" w:cs="Arial"/>
          <w:i/>
          <w:color w:val="000000" w:themeColor="text1"/>
          <w:lang w:val="en-US"/>
        </w:rPr>
        <w:t>Pty) Ltd v James Brown &amp; Ha</w:t>
      </w:r>
      <w:r w:rsidR="0072622C">
        <w:rPr>
          <w:rFonts w:ascii="Arial" w:hAnsi="Arial" w:cs="Arial"/>
          <w:i/>
          <w:color w:val="000000" w:themeColor="text1"/>
          <w:lang w:val="en-US"/>
        </w:rPr>
        <w:t>m</w:t>
      </w:r>
      <w:r w:rsidRPr="004E00CD">
        <w:rPr>
          <w:rFonts w:ascii="Arial" w:hAnsi="Arial" w:cs="Arial"/>
          <w:i/>
          <w:color w:val="000000" w:themeColor="text1"/>
          <w:lang w:val="en-US"/>
        </w:rPr>
        <w:t>er Ltd</w:t>
      </w:r>
      <w:r w:rsidRPr="004E00CD">
        <w:rPr>
          <w:rFonts w:ascii="Arial" w:hAnsi="Arial" w:cs="Arial"/>
          <w:color w:val="000000" w:themeColor="text1"/>
          <w:lang w:val="en-US"/>
        </w:rPr>
        <w:t xml:space="preserve"> 1983 (1) SA 556 (N) at 564A, where it was held that:</w:t>
      </w:r>
    </w:p>
    <w:p w:rsidR="005B5D1E" w:rsidRDefault="00184066" w:rsidP="004E00CD">
      <w:pPr>
        <w:spacing w:line="360" w:lineRule="auto"/>
        <w:ind w:left="1440"/>
        <w:jc w:val="both"/>
        <w:rPr>
          <w:rFonts w:ascii="Arial" w:hAnsi="Arial" w:cs="Arial"/>
          <w:color w:val="000000" w:themeColor="text1"/>
          <w:lang w:val="en-US"/>
        </w:rPr>
      </w:pPr>
      <w:r w:rsidRPr="004E00CD">
        <w:rPr>
          <w:rFonts w:ascii="Arial" w:hAnsi="Arial" w:cs="Arial"/>
          <w:color w:val="000000" w:themeColor="text1"/>
          <w:lang w:val="en-US"/>
        </w:rPr>
        <w:t>‘After remarking that it was desirable to give a wide interpretation to the words “a document relating to any matter in question in the action</w:t>
      </w:r>
      <w:r w:rsidR="009B26DF" w:rsidRPr="004E00CD">
        <w:rPr>
          <w:rFonts w:ascii="Arial" w:hAnsi="Arial" w:cs="Arial"/>
          <w:color w:val="000000" w:themeColor="text1"/>
          <w:lang w:val="en-US"/>
        </w:rPr>
        <w:t xml:space="preserve">”, Brett LJ stated the principle as follows: </w:t>
      </w:r>
    </w:p>
    <w:p w:rsidR="00184066" w:rsidRPr="004E00CD" w:rsidRDefault="009B26DF" w:rsidP="004E00CD">
      <w:pPr>
        <w:spacing w:line="360" w:lineRule="auto"/>
        <w:ind w:left="1440"/>
        <w:jc w:val="both"/>
        <w:rPr>
          <w:rFonts w:ascii="Arial" w:hAnsi="Arial" w:cs="Arial"/>
          <w:color w:val="000000" w:themeColor="text1"/>
          <w:lang w:val="en-US"/>
        </w:rPr>
      </w:pPr>
      <w:r w:rsidRPr="004E00CD">
        <w:rPr>
          <w:rFonts w:ascii="Arial" w:hAnsi="Arial" w:cs="Arial"/>
          <w:color w:val="000000" w:themeColor="text1"/>
          <w:lang w:val="en-US"/>
        </w:rPr>
        <w:t xml:space="preserve">“It seems to me that every document relates to the matter in question in the action which, it is reasonable to suppose, contains information which </w:t>
      </w:r>
      <w:r w:rsidRPr="005B5D1E">
        <w:rPr>
          <w:rFonts w:ascii="Arial" w:hAnsi="Arial" w:cs="Arial"/>
          <w:i/>
          <w:color w:val="000000" w:themeColor="text1"/>
          <w:lang w:val="en-US"/>
        </w:rPr>
        <w:t>ma</w:t>
      </w:r>
      <w:r w:rsidR="0072622C" w:rsidRPr="005B5D1E">
        <w:rPr>
          <w:rFonts w:ascii="Arial" w:hAnsi="Arial" w:cs="Arial"/>
          <w:i/>
          <w:color w:val="000000" w:themeColor="text1"/>
          <w:lang w:val="en-US"/>
        </w:rPr>
        <w:t>y</w:t>
      </w:r>
      <w:r w:rsidR="004A71A1">
        <w:rPr>
          <w:rFonts w:ascii="Arial" w:hAnsi="Arial" w:cs="Arial"/>
          <w:color w:val="000000" w:themeColor="text1"/>
          <w:lang w:val="en-US"/>
        </w:rPr>
        <w:t xml:space="preserve"> </w:t>
      </w:r>
      <w:r w:rsidR="0072622C">
        <w:rPr>
          <w:rFonts w:ascii="Arial" w:hAnsi="Arial" w:cs="Arial"/>
          <w:color w:val="000000" w:themeColor="text1"/>
          <w:lang w:val="en-US"/>
        </w:rPr>
        <w:t xml:space="preserve"> ̶ </w:t>
      </w:r>
      <w:r w:rsidR="004A71A1">
        <w:rPr>
          <w:rFonts w:ascii="Arial" w:hAnsi="Arial" w:cs="Arial"/>
          <w:color w:val="000000" w:themeColor="text1"/>
          <w:lang w:val="en-US"/>
        </w:rPr>
        <w:t xml:space="preserve"> </w:t>
      </w:r>
      <w:r w:rsidRPr="004E00CD">
        <w:rPr>
          <w:rFonts w:ascii="Arial" w:hAnsi="Arial" w:cs="Arial"/>
          <w:color w:val="000000" w:themeColor="text1"/>
          <w:lang w:val="en-US"/>
        </w:rPr>
        <w:t xml:space="preserve">not which </w:t>
      </w:r>
      <w:r w:rsidRPr="005B5D1E">
        <w:rPr>
          <w:rFonts w:ascii="Arial" w:hAnsi="Arial" w:cs="Arial"/>
          <w:i/>
          <w:color w:val="000000" w:themeColor="text1"/>
          <w:lang w:val="en-US"/>
        </w:rPr>
        <w:t>must</w:t>
      </w:r>
      <w:r w:rsidRPr="004E00CD">
        <w:rPr>
          <w:rFonts w:ascii="Arial" w:hAnsi="Arial" w:cs="Arial"/>
          <w:color w:val="000000" w:themeColor="text1"/>
          <w:lang w:val="en-US"/>
        </w:rPr>
        <w:t xml:space="preserve"> – either directly or indirectly enable the party requiring the affidavit either to advance his own case or to damage the case of his adv</w:t>
      </w:r>
      <w:r w:rsidR="005B5D1E">
        <w:rPr>
          <w:rFonts w:ascii="Arial" w:hAnsi="Arial" w:cs="Arial"/>
          <w:color w:val="000000" w:themeColor="text1"/>
          <w:lang w:val="en-US"/>
        </w:rPr>
        <w:t>e</w:t>
      </w:r>
      <w:r w:rsidRPr="004E00CD">
        <w:rPr>
          <w:rFonts w:ascii="Arial" w:hAnsi="Arial" w:cs="Arial"/>
          <w:color w:val="000000" w:themeColor="text1"/>
          <w:lang w:val="en-US"/>
        </w:rPr>
        <w:t>s</w:t>
      </w:r>
      <w:r w:rsidR="005B5D1E">
        <w:rPr>
          <w:rFonts w:ascii="Arial" w:hAnsi="Arial" w:cs="Arial"/>
          <w:color w:val="000000" w:themeColor="text1"/>
          <w:lang w:val="en-US"/>
        </w:rPr>
        <w:t>a</w:t>
      </w:r>
      <w:r w:rsidR="0072622C">
        <w:rPr>
          <w:rFonts w:ascii="Arial" w:hAnsi="Arial" w:cs="Arial"/>
          <w:color w:val="000000" w:themeColor="text1"/>
          <w:lang w:val="en-US"/>
        </w:rPr>
        <w:t>ry</w:t>
      </w:r>
      <w:r w:rsidRPr="004E00CD">
        <w:rPr>
          <w:rFonts w:ascii="Arial" w:hAnsi="Arial" w:cs="Arial"/>
          <w:color w:val="000000" w:themeColor="text1"/>
          <w:lang w:val="en-US"/>
        </w:rPr>
        <w:t xml:space="preserve">.  I have put in the words ‘either directly or indirectly’ because, as it seems to me, a document can properly be said to contain information which may enable the party requiring the affidavit either to advance his own case or to damage the case of his adversary, </w:t>
      </w:r>
      <w:r w:rsidRPr="0072622C">
        <w:rPr>
          <w:rFonts w:ascii="Arial" w:hAnsi="Arial" w:cs="Arial"/>
          <w:color w:val="000000" w:themeColor="text1"/>
          <w:u w:val="single"/>
          <w:lang w:val="en-US"/>
        </w:rPr>
        <w:t>if it is a document which may fairly lead him to a train of enquir</w:t>
      </w:r>
      <w:r w:rsidR="004A71A1">
        <w:rPr>
          <w:rFonts w:ascii="Arial" w:hAnsi="Arial" w:cs="Arial"/>
          <w:color w:val="000000" w:themeColor="text1"/>
          <w:u w:val="single"/>
          <w:lang w:val="en-US"/>
        </w:rPr>
        <w:t>y</w:t>
      </w:r>
      <w:r w:rsidRPr="0072622C">
        <w:rPr>
          <w:rFonts w:ascii="Arial" w:hAnsi="Arial" w:cs="Arial"/>
          <w:color w:val="000000" w:themeColor="text1"/>
          <w:u w:val="single"/>
          <w:lang w:val="en-US"/>
        </w:rPr>
        <w:t xml:space="preserve"> which may have either of these two consequences</w:t>
      </w:r>
      <w:r w:rsidRPr="004E00CD">
        <w:rPr>
          <w:rFonts w:ascii="Arial" w:hAnsi="Arial" w:cs="Arial"/>
          <w:color w:val="000000" w:themeColor="text1"/>
          <w:lang w:val="en-US"/>
        </w:rPr>
        <w:t>.”</w:t>
      </w:r>
      <w:r w:rsidR="005B5D1E">
        <w:rPr>
          <w:rFonts w:ascii="Arial" w:hAnsi="Arial" w:cs="Arial"/>
          <w:color w:val="000000" w:themeColor="text1"/>
          <w:lang w:val="en-US"/>
        </w:rPr>
        <w:t>’</w:t>
      </w:r>
      <w:r w:rsidR="0072622C">
        <w:rPr>
          <w:rFonts w:ascii="Arial" w:hAnsi="Arial" w:cs="Arial"/>
          <w:color w:val="000000" w:themeColor="text1"/>
          <w:lang w:val="en-US"/>
        </w:rPr>
        <w:t xml:space="preserve"> (</w:t>
      </w:r>
      <w:r w:rsidR="004A71A1">
        <w:rPr>
          <w:rFonts w:ascii="Arial" w:hAnsi="Arial" w:cs="Arial"/>
          <w:color w:val="000000" w:themeColor="text1"/>
          <w:lang w:val="en-US"/>
        </w:rPr>
        <w:t>M</w:t>
      </w:r>
      <w:r w:rsidR="0072622C">
        <w:rPr>
          <w:rFonts w:ascii="Arial" w:hAnsi="Arial" w:cs="Arial"/>
          <w:color w:val="000000" w:themeColor="text1"/>
          <w:lang w:val="en-US"/>
        </w:rPr>
        <w:t>y underlining)</w:t>
      </w:r>
    </w:p>
    <w:p w:rsidR="004A71A1" w:rsidRDefault="009B26DF" w:rsidP="000D501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4006B5">
        <w:rPr>
          <w:rFonts w:ascii="Arial" w:hAnsi="Arial" w:cs="Arial"/>
          <w:color w:val="000000" w:themeColor="text1"/>
          <w:sz w:val="24"/>
          <w:szCs w:val="24"/>
          <w:lang w:val="en-US"/>
        </w:rPr>
        <w:t>3</w:t>
      </w:r>
      <w:r>
        <w:rPr>
          <w:rFonts w:ascii="Arial" w:hAnsi="Arial" w:cs="Arial"/>
          <w:color w:val="000000" w:themeColor="text1"/>
          <w:sz w:val="24"/>
          <w:szCs w:val="24"/>
          <w:lang w:val="en-US"/>
        </w:rPr>
        <w:t>] What immediately becomes apparent from the principles articulated above is that what the respondent regards as a “fishing expedition” and therefore irrelevant may very well be useful to the applicant in advancing its own case or poking holes in the respondent’s case.  Even if it turns out not to be so useful after all</w:t>
      </w:r>
      <w:r w:rsidR="0072622C">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that is something </w:t>
      </w:r>
      <w:r w:rsidR="00240C9E">
        <w:rPr>
          <w:rFonts w:ascii="Arial" w:hAnsi="Arial" w:cs="Arial"/>
          <w:color w:val="000000" w:themeColor="text1"/>
          <w:sz w:val="24"/>
          <w:szCs w:val="24"/>
          <w:lang w:val="en-US"/>
        </w:rPr>
        <w:t xml:space="preserve">that may become clearer during the trial itself.  </w:t>
      </w:r>
      <w:r w:rsidR="0072622C">
        <w:rPr>
          <w:rFonts w:ascii="Arial" w:hAnsi="Arial" w:cs="Arial"/>
          <w:color w:val="000000" w:themeColor="text1"/>
          <w:sz w:val="24"/>
          <w:szCs w:val="24"/>
          <w:lang w:val="en-US"/>
        </w:rPr>
        <w:t xml:space="preserve">How the trial court deals with documents sought and discovered which later turn </w:t>
      </w:r>
      <w:r w:rsidR="00545BDF">
        <w:rPr>
          <w:rFonts w:ascii="Arial" w:hAnsi="Arial" w:cs="Arial"/>
          <w:color w:val="000000" w:themeColor="text1"/>
          <w:sz w:val="24"/>
          <w:szCs w:val="24"/>
          <w:lang w:val="en-US"/>
        </w:rPr>
        <w:t xml:space="preserve">out not to be relevant is something else.  </w:t>
      </w:r>
      <w:r w:rsidR="00240C9E">
        <w:rPr>
          <w:rFonts w:ascii="Arial" w:hAnsi="Arial" w:cs="Arial"/>
          <w:color w:val="000000" w:themeColor="text1"/>
          <w:sz w:val="24"/>
          <w:szCs w:val="24"/>
          <w:lang w:val="en-US"/>
        </w:rPr>
        <w:t xml:space="preserve">It surely cannot be up to the one party to determine in advance for </w:t>
      </w:r>
      <w:r w:rsidR="00FA0D70">
        <w:rPr>
          <w:rFonts w:ascii="Arial" w:hAnsi="Arial" w:cs="Arial"/>
          <w:color w:val="000000" w:themeColor="text1"/>
          <w:sz w:val="24"/>
          <w:szCs w:val="24"/>
          <w:lang w:val="en-US"/>
        </w:rPr>
        <w:t xml:space="preserve">its adversary, which documents are relevant and which ones are not.  </w:t>
      </w:r>
    </w:p>
    <w:p w:rsidR="009B26DF" w:rsidRDefault="004A71A1" w:rsidP="000D501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[1</w:t>
      </w:r>
      <w:r w:rsidR="004006B5">
        <w:rPr>
          <w:rFonts w:ascii="Arial" w:hAnsi="Arial" w:cs="Arial"/>
          <w:color w:val="000000" w:themeColor="text1"/>
          <w:sz w:val="24"/>
          <w:szCs w:val="24"/>
          <w:lang w:val="en-US"/>
        </w:rPr>
        <w:t>4</w:t>
      </w:r>
      <w:r>
        <w:rPr>
          <w:rFonts w:ascii="Arial" w:hAnsi="Arial" w:cs="Arial"/>
          <w:color w:val="000000" w:themeColor="text1"/>
          <w:sz w:val="24"/>
          <w:szCs w:val="24"/>
          <w:lang w:val="en-US"/>
        </w:rPr>
        <w:t xml:space="preserve">] </w:t>
      </w:r>
      <w:r w:rsidR="002A7C4B">
        <w:rPr>
          <w:rFonts w:ascii="Arial" w:hAnsi="Arial" w:cs="Arial"/>
          <w:color w:val="000000" w:themeColor="text1"/>
          <w:sz w:val="24"/>
          <w:szCs w:val="24"/>
          <w:lang w:val="en-US"/>
        </w:rPr>
        <w:t xml:space="preserve">Doing so would be contrary to the adversarial nature of our court proceedings.  </w:t>
      </w:r>
      <w:r w:rsidR="00FA0D70">
        <w:rPr>
          <w:rFonts w:ascii="Arial" w:hAnsi="Arial" w:cs="Arial"/>
          <w:color w:val="000000" w:themeColor="text1"/>
          <w:sz w:val="24"/>
          <w:szCs w:val="24"/>
          <w:lang w:val="en-US"/>
        </w:rPr>
        <w:t>The document</w:t>
      </w:r>
      <w:r w:rsidR="00545BDF">
        <w:rPr>
          <w:rFonts w:ascii="Arial" w:hAnsi="Arial" w:cs="Arial"/>
          <w:color w:val="000000" w:themeColor="text1"/>
          <w:sz w:val="24"/>
          <w:szCs w:val="24"/>
          <w:lang w:val="en-US"/>
        </w:rPr>
        <w:t>s</w:t>
      </w:r>
      <w:r w:rsidR="00FA0D70">
        <w:rPr>
          <w:rFonts w:ascii="Arial" w:hAnsi="Arial" w:cs="Arial"/>
          <w:color w:val="000000" w:themeColor="text1"/>
          <w:sz w:val="24"/>
          <w:szCs w:val="24"/>
          <w:lang w:val="en-US"/>
        </w:rPr>
        <w:t xml:space="preserve"> in question do not </w:t>
      </w:r>
      <w:r w:rsidR="00545BDF">
        <w:rPr>
          <w:rFonts w:ascii="Arial" w:hAnsi="Arial" w:cs="Arial"/>
          <w:color w:val="000000" w:themeColor="text1"/>
          <w:sz w:val="24"/>
          <w:szCs w:val="24"/>
          <w:lang w:val="en-US"/>
        </w:rPr>
        <w:t xml:space="preserve">seem to </w:t>
      </w:r>
      <w:r w:rsidR="00FA0D70">
        <w:rPr>
          <w:rFonts w:ascii="Arial" w:hAnsi="Arial" w:cs="Arial"/>
          <w:color w:val="000000" w:themeColor="text1"/>
          <w:sz w:val="24"/>
          <w:szCs w:val="24"/>
          <w:lang w:val="en-US"/>
        </w:rPr>
        <w:t>relate to anything else other than the business of telehandlers of the respondent for which it claims damages</w:t>
      </w:r>
      <w:r>
        <w:rPr>
          <w:rFonts w:ascii="Arial" w:hAnsi="Arial" w:cs="Arial"/>
          <w:color w:val="000000" w:themeColor="text1"/>
          <w:sz w:val="24"/>
          <w:szCs w:val="24"/>
          <w:lang w:val="en-US"/>
        </w:rPr>
        <w:t xml:space="preserve"> for loss of income </w:t>
      </w:r>
      <w:r w:rsidR="00FA0D70">
        <w:rPr>
          <w:rFonts w:ascii="Arial" w:hAnsi="Arial" w:cs="Arial"/>
          <w:color w:val="000000" w:themeColor="text1"/>
          <w:sz w:val="24"/>
          <w:szCs w:val="24"/>
          <w:lang w:val="en-US"/>
        </w:rPr>
        <w:t>in its pleadings.  These are no</w:t>
      </w:r>
      <w:r>
        <w:rPr>
          <w:rFonts w:ascii="Arial" w:hAnsi="Arial" w:cs="Arial"/>
          <w:color w:val="000000" w:themeColor="text1"/>
          <w:sz w:val="24"/>
          <w:szCs w:val="24"/>
          <w:lang w:val="en-US"/>
        </w:rPr>
        <w:t>t</w:t>
      </w:r>
      <w:r w:rsidR="00FA0D70">
        <w:rPr>
          <w:rFonts w:ascii="Arial" w:hAnsi="Arial" w:cs="Arial"/>
          <w:color w:val="000000" w:themeColor="text1"/>
          <w:sz w:val="24"/>
          <w:szCs w:val="24"/>
          <w:lang w:val="en-US"/>
        </w:rPr>
        <w:t xml:space="preserve"> documents relating to </w:t>
      </w:r>
      <w:r w:rsidR="00545BDF">
        <w:rPr>
          <w:rFonts w:ascii="Arial" w:hAnsi="Arial" w:cs="Arial"/>
          <w:color w:val="000000" w:themeColor="text1"/>
          <w:sz w:val="24"/>
          <w:szCs w:val="24"/>
          <w:lang w:val="en-US"/>
        </w:rPr>
        <w:t>anything that has nothing to do with the business of telehandlers that the respondent conducts</w:t>
      </w:r>
      <w:r>
        <w:rPr>
          <w:rFonts w:ascii="Arial" w:hAnsi="Arial" w:cs="Arial"/>
          <w:color w:val="000000" w:themeColor="text1"/>
          <w:sz w:val="24"/>
          <w:szCs w:val="24"/>
          <w:lang w:val="en-US"/>
        </w:rPr>
        <w:t xml:space="preserve"> and for which it claims loss of income</w:t>
      </w:r>
      <w:r w:rsidR="00FA0D70">
        <w:rPr>
          <w:rFonts w:ascii="Arial" w:hAnsi="Arial" w:cs="Arial"/>
          <w:color w:val="000000" w:themeColor="text1"/>
          <w:sz w:val="24"/>
          <w:szCs w:val="24"/>
          <w:lang w:val="en-US"/>
        </w:rPr>
        <w:t xml:space="preserve">.  There has been no </w:t>
      </w:r>
      <w:r w:rsidR="00917BE5">
        <w:rPr>
          <w:rFonts w:ascii="Arial" w:hAnsi="Arial" w:cs="Arial"/>
          <w:color w:val="000000" w:themeColor="text1"/>
          <w:sz w:val="24"/>
          <w:szCs w:val="24"/>
          <w:lang w:val="en-US"/>
        </w:rPr>
        <w:t xml:space="preserve">indication as to why any of the documents required should be considered as irrelevant.  In fact it seems to me that if anything, it is the respondent itself that seems </w:t>
      </w:r>
      <w:r w:rsidR="005B5D1E">
        <w:rPr>
          <w:rFonts w:ascii="Arial" w:hAnsi="Arial" w:cs="Arial"/>
          <w:color w:val="000000" w:themeColor="text1"/>
          <w:sz w:val="24"/>
          <w:szCs w:val="24"/>
          <w:lang w:val="en-US"/>
        </w:rPr>
        <w:t xml:space="preserve">to be </w:t>
      </w:r>
      <w:r w:rsidR="00D2519F">
        <w:rPr>
          <w:rFonts w:ascii="Arial" w:hAnsi="Arial" w:cs="Arial"/>
          <w:color w:val="000000" w:themeColor="text1"/>
          <w:sz w:val="24"/>
          <w:szCs w:val="24"/>
          <w:lang w:val="en-US"/>
        </w:rPr>
        <w:t>overly cautious</w:t>
      </w:r>
      <w:r w:rsidR="00DB5E3F">
        <w:rPr>
          <w:rFonts w:ascii="Arial" w:hAnsi="Arial" w:cs="Arial"/>
          <w:color w:val="000000" w:themeColor="text1"/>
          <w:sz w:val="24"/>
          <w:szCs w:val="24"/>
          <w:lang w:val="en-US"/>
        </w:rPr>
        <w:t xml:space="preserve"> and skeptical</w:t>
      </w:r>
      <w:r w:rsidR="00D2519F">
        <w:rPr>
          <w:rFonts w:ascii="Arial" w:hAnsi="Arial" w:cs="Arial"/>
          <w:color w:val="000000" w:themeColor="text1"/>
          <w:sz w:val="24"/>
          <w:szCs w:val="24"/>
          <w:lang w:val="en-US"/>
        </w:rPr>
        <w:t xml:space="preserve"> </w:t>
      </w:r>
      <w:r w:rsidR="005B5D1E">
        <w:rPr>
          <w:rFonts w:ascii="Arial" w:hAnsi="Arial" w:cs="Arial"/>
          <w:color w:val="000000" w:themeColor="text1"/>
          <w:sz w:val="24"/>
          <w:szCs w:val="24"/>
          <w:lang w:val="en-US"/>
        </w:rPr>
        <w:t>about</w:t>
      </w:r>
      <w:r w:rsidR="00D2519F">
        <w:rPr>
          <w:rFonts w:ascii="Arial" w:hAnsi="Arial" w:cs="Arial"/>
          <w:color w:val="000000" w:themeColor="text1"/>
          <w:sz w:val="24"/>
          <w:szCs w:val="24"/>
          <w:lang w:val="en-US"/>
        </w:rPr>
        <w:t xml:space="preserve"> how</w:t>
      </w:r>
      <w:r w:rsidR="00917BE5">
        <w:rPr>
          <w:rFonts w:ascii="Arial" w:hAnsi="Arial" w:cs="Arial"/>
          <w:color w:val="000000" w:themeColor="text1"/>
          <w:sz w:val="24"/>
          <w:szCs w:val="24"/>
          <w:lang w:val="en-US"/>
        </w:rPr>
        <w:t xml:space="preserve"> the documents may be useful to the applicant</w:t>
      </w:r>
      <w:r w:rsidR="00DB5E3F">
        <w:rPr>
          <w:rFonts w:ascii="Arial" w:hAnsi="Arial" w:cs="Arial"/>
          <w:color w:val="000000" w:themeColor="text1"/>
          <w:sz w:val="24"/>
          <w:szCs w:val="24"/>
          <w:lang w:val="en-US"/>
        </w:rPr>
        <w:t>,</w:t>
      </w:r>
      <w:r w:rsidR="00917BE5">
        <w:rPr>
          <w:rFonts w:ascii="Arial" w:hAnsi="Arial" w:cs="Arial"/>
          <w:color w:val="000000" w:themeColor="text1"/>
          <w:sz w:val="24"/>
          <w:szCs w:val="24"/>
          <w:lang w:val="en-US"/>
        </w:rPr>
        <w:t xml:space="preserve"> something that it is not entitled to</w:t>
      </w:r>
      <w:r w:rsidR="0037602D">
        <w:rPr>
          <w:rFonts w:ascii="Arial" w:hAnsi="Arial" w:cs="Arial"/>
          <w:color w:val="000000" w:themeColor="text1"/>
          <w:sz w:val="24"/>
          <w:szCs w:val="24"/>
          <w:lang w:val="en-US"/>
        </w:rPr>
        <w:t xml:space="preserve"> do</w:t>
      </w:r>
      <w:r w:rsidR="00917BE5">
        <w:rPr>
          <w:rFonts w:ascii="Arial" w:hAnsi="Arial" w:cs="Arial"/>
          <w:color w:val="000000" w:themeColor="text1"/>
          <w:sz w:val="24"/>
          <w:szCs w:val="24"/>
          <w:lang w:val="en-US"/>
        </w:rPr>
        <w:t>.</w:t>
      </w:r>
      <w:r w:rsidR="00EE3D5F">
        <w:rPr>
          <w:rFonts w:ascii="Arial" w:hAnsi="Arial" w:cs="Arial"/>
          <w:color w:val="000000" w:themeColor="text1"/>
          <w:sz w:val="24"/>
          <w:szCs w:val="24"/>
          <w:lang w:val="en-US"/>
        </w:rPr>
        <w:t xml:space="preserve">  </w:t>
      </w:r>
      <w:r w:rsidR="00DB5E3F">
        <w:rPr>
          <w:rFonts w:ascii="Arial" w:hAnsi="Arial" w:cs="Arial"/>
          <w:color w:val="000000" w:themeColor="text1"/>
          <w:sz w:val="24"/>
          <w:szCs w:val="24"/>
          <w:lang w:val="en-US"/>
        </w:rPr>
        <w:t>The applicant’s contention</w:t>
      </w:r>
      <w:r w:rsidR="0037602D">
        <w:rPr>
          <w:rFonts w:ascii="Arial" w:hAnsi="Arial" w:cs="Arial"/>
          <w:color w:val="000000" w:themeColor="text1"/>
          <w:sz w:val="24"/>
          <w:szCs w:val="24"/>
          <w:lang w:val="en-US"/>
        </w:rPr>
        <w:t xml:space="preserve"> that </w:t>
      </w:r>
      <w:r w:rsidR="00EE3D5F">
        <w:rPr>
          <w:rFonts w:ascii="Arial" w:hAnsi="Arial" w:cs="Arial"/>
          <w:color w:val="000000" w:themeColor="text1"/>
          <w:sz w:val="24"/>
          <w:szCs w:val="24"/>
          <w:lang w:val="en-US"/>
        </w:rPr>
        <w:t>these documents</w:t>
      </w:r>
      <w:r w:rsidR="00DB5E3F">
        <w:rPr>
          <w:rFonts w:ascii="Arial" w:hAnsi="Arial" w:cs="Arial"/>
          <w:color w:val="000000" w:themeColor="text1"/>
          <w:sz w:val="24"/>
          <w:szCs w:val="24"/>
          <w:lang w:val="en-US"/>
        </w:rPr>
        <w:t xml:space="preserve"> will</w:t>
      </w:r>
      <w:r w:rsidR="00EE3D5F">
        <w:rPr>
          <w:rFonts w:ascii="Arial" w:hAnsi="Arial" w:cs="Arial"/>
          <w:color w:val="000000" w:themeColor="text1"/>
          <w:sz w:val="24"/>
          <w:szCs w:val="24"/>
          <w:lang w:val="en-US"/>
        </w:rPr>
        <w:t xml:space="preserve"> enable it to engage its own expert meaningfully as it </w:t>
      </w:r>
      <w:r w:rsidR="00DB5E3F">
        <w:rPr>
          <w:rFonts w:ascii="Arial" w:hAnsi="Arial" w:cs="Arial"/>
          <w:color w:val="000000" w:themeColor="text1"/>
          <w:sz w:val="24"/>
          <w:szCs w:val="24"/>
          <w:lang w:val="en-US"/>
        </w:rPr>
        <w:t xml:space="preserve">seeks to </w:t>
      </w:r>
      <w:r w:rsidR="005B5D1E">
        <w:rPr>
          <w:rFonts w:ascii="Arial" w:hAnsi="Arial" w:cs="Arial"/>
          <w:color w:val="000000" w:themeColor="text1"/>
          <w:sz w:val="24"/>
          <w:szCs w:val="24"/>
          <w:lang w:val="en-US"/>
        </w:rPr>
        <w:t>prove its defenc</w:t>
      </w:r>
      <w:r w:rsidR="00EE3D5F">
        <w:rPr>
          <w:rFonts w:ascii="Arial" w:hAnsi="Arial" w:cs="Arial"/>
          <w:color w:val="000000" w:themeColor="text1"/>
          <w:sz w:val="24"/>
          <w:szCs w:val="24"/>
          <w:lang w:val="en-US"/>
        </w:rPr>
        <w:t>e or even damage th</w:t>
      </w:r>
      <w:r w:rsidR="005B5D1E">
        <w:rPr>
          <w:rFonts w:ascii="Arial" w:hAnsi="Arial" w:cs="Arial"/>
          <w:color w:val="000000" w:themeColor="text1"/>
          <w:sz w:val="24"/>
          <w:szCs w:val="24"/>
          <w:lang w:val="en-US"/>
        </w:rPr>
        <w:t>e case</w:t>
      </w:r>
      <w:r w:rsidR="00EE3D5F">
        <w:rPr>
          <w:rFonts w:ascii="Arial" w:hAnsi="Arial" w:cs="Arial"/>
          <w:color w:val="000000" w:themeColor="text1"/>
          <w:sz w:val="24"/>
          <w:szCs w:val="24"/>
          <w:lang w:val="en-US"/>
        </w:rPr>
        <w:t xml:space="preserve"> of the respondent</w:t>
      </w:r>
      <w:r w:rsidR="00DB5E3F">
        <w:rPr>
          <w:rFonts w:ascii="Arial" w:hAnsi="Arial" w:cs="Arial"/>
          <w:color w:val="000000" w:themeColor="text1"/>
          <w:sz w:val="24"/>
          <w:szCs w:val="24"/>
          <w:lang w:val="en-US"/>
        </w:rPr>
        <w:t xml:space="preserve"> is not without basis</w:t>
      </w:r>
      <w:r w:rsidR="00EE3D5F">
        <w:rPr>
          <w:rFonts w:ascii="Arial" w:hAnsi="Arial" w:cs="Arial"/>
          <w:color w:val="000000" w:themeColor="text1"/>
          <w:sz w:val="24"/>
          <w:szCs w:val="24"/>
          <w:lang w:val="en-US"/>
        </w:rPr>
        <w:t>.  It was never argued that the applicant is not entitled to the documents for this purpose</w:t>
      </w:r>
      <w:r w:rsidR="00DB5E3F">
        <w:rPr>
          <w:rFonts w:ascii="Arial" w:hAnsi="Arial" w:cs="Arial"/>
          <w:color w:val="000000" w:themeColor="text1"/>
          <w:sz w:val="24"/>
          <w:szCs w:val="24"/>
          <w:lang w:val="en-US"/>
        </w:rPr>
        <w:t xml:space="preserve"> or that the documents are not </w:t>
      </w:r>
      <w:r w:rsidR="005B5D1E">
        <w:rPr>
          <w:rFonts w:ascii="Arial" w:hAnsi="Arial" w:cs="Arial"/>
          <w:color w:val="000000" w:themeColor="text1"/>
          <w:sz w:val="24"/>
          <w:szCs w:val="24"/>
          <w:lang w:val="en-US"/>
        </w:rPr>
        <w:t xml:space="preserve">otherwise </w:t>
      </w:r>
      <w:r w:rsidR="00DB5E3F">
        <w:rPr>
          <w:rFonts w:ascii="Arial" w:hAnsi="Arial" w:cs="Arial"/>
          <w:color w:val="000000" w:themeColor="text1"/>
          <w:sz w:val="24"/>
          <w:szCs w:val="24"/>
          <w:lang w:val="en-US"/>
        </w:rPr>
        <w:t>available</w:t>
      </w:r>
      <w:r w:rsidR="00EE3D5F">
        <w:rPr>
          <w:rFonts w:ascii="Arial" w:hAnsi="Arial" w:cs="Arial"/>
          <w:color w:val="000000" w:themeColor="text1"/>
          <w:sz w:val="24"/>
          <w:szCs w:val="24"/>
          <w:lang w:val="en-US"/>
        </w:rPr>
        <w:t>.</w:t>
      </w:r>
    </w:p>
    <w:p w:rsidR="006D34DB" w:rsidRDefault="00F1757A" w:rsidP="000D501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4006B5">
        <w:rPr>
          <w:rFonts w:ascii="Arial" w:hAnsi="Arial" w:cs="Arial"/>
          <w:color w:val="000000" w:themeColor="text1"/>
          <w:sz w:val="24"/>
          <w:szCs w:val="24"/>
          <w:lang w:val="en-US"/>
        </w:rPr>
        <w:t>5</w:t>
      </w:r>
      <w:r>
        <w:rPr>
          <w:rFonts w:ascii="Arial" w:hAnsi="Arial" w:cs="Arial"/>
          <w:color w:val="000000" w:themeColor="text1"/>
          <w:sz w:val="24"/>
          <w:szCs w:val="24"/>
          <w:lang w:val="en-US"/>
        </w:rPr>
        <w:t xml:space="preserve">] I have therefore come to conclusion that the applicant must succeed </w:t>
      </w:r>
      <w:r w:rsidR="00D2519F">
        <w:rPr>
          <w:rFonts w:ascii="Arial" w:hAnsi="Arial" w:cs="Arial"/>
          <w:color w:val="000000" w:themeColor="text1"/>
          <w:sz w:val="24"/>
          <w:szCs w:val="24"/>
          <w:lang w:val="en-US"/>
        </w:rPr>
        <w:t xml:space="preserve">in both applications </w:t>
      </w:r>
      <w:r w:rsidR="006E429F">
        <w:rPr>
          <w:rFonts w:ascii="Arial" w:hAnsi="Arial" w:cs="Arial"/>
          <w:color w:val="000000" w:themeColor="text1"/>
          <w:sz w:val="24"/>
          <w:szCs w:val="24"/>
          <w:lang w:val="en-US"/>
        </w:rPr>
        <w:t>subject to</w:t>
      </w:r>
      <w:r>
        <w:rPr>
          <w:rFonts w:ascii="Arial" w:hAnsi="Arial" w:cs="Arial"/>
          <w:color w:val="000000" w:themeColor="text1"/>
          <w:sz w:val="24"/>
          <w:szCs w:val="24"/>
          <w:lang w:val="en-US"/>
        </w:rPr>
        <w:t xml:space="preserve"> </w:t>
      </w:r>
      <w:r w:rsidR="00D2519F">
        <w:rPr>
          <w:rFonts w:ascii="Arial" w:hAnsi="Arial" w:cs="Arial"/>
          <w:color w:val="000000" w:themeColor="text1"/>
          <w:sz w:val="24"/>
          <w:szCs w:val="24"/>
          <w:lang w:val="en-US"/>
        </w:rPr>
        <w:t>the</w:t>
      </w:r>
      <w:r>
        <w:rPr>
          <w:rFonts w:ascii="Arial" w:hAnsi="Arial" w:cs="Arial"/>
          <w:color w:val="000000" w:themeColor="text1"/>
          <w:sz w:val="24"/>
          <w:szCs w:val="24"/>
          <w:lang w:val="en-US"/>
        </w:rPr>
        <w:t xml:space="preserve"> </w:t>
      </w:r>
      <w:r w:rsidR="00DB5E3F">
        <w:rPr>
          <w:rFonts w:ascii="Arial" w:hAnsi="Arial" w:cs="Arial"/>
          <w:color w:val="000000" w:themeColor="text1"/>
          <w:sz w:val="24"/>
          <w:szCs w:val="24"/>
          <w:lang w:val="en-US"/>
        </w:rPr>
        <w:t>rider</w:t>
      </w:r>
      <w:r>
        <w:rPr>
          <w:rFonts w:ascii="Arial" w:hAnsi="Arial" w:cs="Arial"/>
          <w:color w:val="000000" w:themeColor="text1"/>
          <w:sz w:val="24"/>
          <w:szCs w:val="24"/>
          <w:lang w:val="en-US"/>
        </w:rPr>
        <w:t xml:space="preserve"> that where the applicant seeks documents for a period in excess of two years before </w:t>
      </w:r>
      <w:r w:rsidR="00DB5E3F">
        <w:rPr>
          <w:rFonts w:ascii="Arial" w:hAnsi="Arial" w:cs="Arial"/>
          <w:color w:val="000000" w:themeColor="text1"/>
          <w:sz w:val="24"/>
          <w:szCs w:val="24"/>
          <w:lang w:val="en-US"/>
        </w:rPr>
        <w:t>or</w:t>
      </w:r>
      <w:r>
        <w:rPr>
          <w:rFonts w:ascii="Arial" w:hAnsi="Arial" w:cs="Arial"/>
          <w:color w:val="000000" w:themeColor="text1"/>
          <w:sz w:val="24"/>
          <w:szCs w:val="24"/>
          <w:lang w:val="en-US"/>
        </w:rPr>
        <w:t xml:space="preserve"> after, the period should be limited to a two</w:t>
      </w:r>
      <w:r w:rsidR="005B5D1E">
        <w:rPr>
          <w:rFonts w:ascii="Arial" w:hAnsi="Arial" w:cs="Arial"/>
          <w:color w:val="000000" w:themeColor="text1"/>
          <w:sz w:val="24"/>
          <w:szCs w:val="24"/>
          <w:lang w:val="en-US"/>
        </w:rPr>
        <w:t>-</w:t>
      </w:r>
      <w:r>
        <w:rPr>
          <w:rFonts w:ascii="Arial" w:hAnsi="Arial" w:cs="Arial"/>
          <w:color w:val="000000" w:themeColor="text1"/>
          <w:sz w:val="24"/>
          <w:szCs w:val="24"/>
          <w:lang w:val="en-US"/>
        </w:rPr>
        <w:t>year period either way</w:t>
      </w:r>
      <w:r w:rsidR="00D2519F">
        <w:rPr>
          <w:rFonts w:ascii="Arial" w:hAnsi="Arial" w:cs="Arial"/>
          <w:color w:val="000000" w:themeColor="text1"/>
          <w:sz w:val="24"/>
          <w:szCs w:val="24"/>
          <w:lang w:val="en-US"/>
        </w:rPr>
        <w:t xml:space="preserve"> from the date of each incident.  There is no reason why the costs should not follow the result</w:t>
      </w:r>
      <w:r>
        <w:rPr>
          <w:rFonts w:ascii="Arial" w:hAnsi="Arial" w:cs="Arial"/>
          <w:color w:val="000000" w:themeColor="text1"/>
          <w:sz w:val="24"/>
          <w:szCs w:val="24"/>
          <w:lang w:val="en-US"/>
        </w:rPr>
        <w:t>.</w:t>
      </w:r>
    </w:p>
    <w:p w:rsidR="00F1757A" w:rsidRDefault="00F1757A" w:rsidP="000D501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4006B5">
        <w:rPr>
          <w:rFonts w:ascii="Arial" w:hAnsi="Arial" w:cs="Arial"/>
          <w:color w:val="000000" w:themeColor="text1"/>
          <w:sz w:val="24"/>
          <w:szCs w:val="24"/>
          <w:lang w:val="en-US"/>
        </w:rPr>
        <w:t>6</w:t>
      </w:r>
      <w:r>
        <w:rPr>
          <w:rFonts w:ascii="Arial" w:hAnsi="Arial" w:cs="Arial"/>
          <w:color w:val="000000" w:themeColor="text1"/>
          <w:sz w:val="24"/>
          <w:szCs w:val="24"/>
          <w:lang w:val="en-US"/>
        </w:rPr>
        <w:t>] In the result the followi</w:t>
      </w:r>
      <w:r w:rsidR="006B0057">
        <w:rPr>
          <w:rFonts w:ascii="Arial" w:hAnsi="Arial" w:cs="Arial"/>
          <w:color w:val="000000" w:themeColor="text1"/>
          <w:sz w:val="24"/>
          <w:szCs w:val="24"/>
          <w:lang w:val="en-US"/>
        </w:rPr>
        <w:t>ng orders shall issue:</w:t>
      </w:r>
    </w:p>
    <w:p w:rsidR="006B0057" w:rsidRDefault="006B0057" w:rsidP="004E00CD">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1. The respondent is hereby directed to sufficiently reply to paragraphs 4, 5 and 7 of the applicant’s request for further particulars for trial dated 2 November 2020 with</w:t>
      </w:r>
      <w:r w:rsidR="00225EED">
        <w:rPr>
          <w:rFonts w:ascii="Arial" w:hAnsi="Arial" w:cs="Arial"/>
          <w:color w:val="000000" w:themeColor="text1"/>
          <w:sz w:val="24"/>
          <w:szCs w:val="24"/>
          <w:lang w:val="en-US"/>
        </w:rPr>
        <w:t>in</w:t>
      </w:r>
      <w:r>
        <w:rPr>
          <w:rFonts w:ascii="Arial" w:hAnsi="Arial" w:cs="Arial"/>
          <w:color w:val="000000" w:themeColor="text1"/>
          <w:sz w:val="24"/>
          <w:szCs w:val="24"/>
          <w:lang w:val="en-US"/>
        </w:rPr>
        <w:t xml:space="preserve"> 10 days of the granting of this order.</w:t>
      </w:r>
    </w:p>
    <w:p w:rsidR="006B0057" w:rsidRDefault="006B0057" w:rsidP="004E00CD">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2. In the event of the respondent failing to comply with the above order the applicant is granted leave to appro</w:t>
      </w:r>
      <w:r w:rsidR="00EE3D5F">
        <w:rPr>
          <w:rFonts w:ascii="Arial" w:hAnsi="Arial" w:cs="Arial"/>
          <w:color w:val="000000" w:themeColor="text1"/>
          <w:sz w:val="24"/>
          <w:szCs w:val="24"/>
          <w:lang w:val="en-US"/>
        </w:rPr>
        <w:t>ach</w:t>
      </w:r>
      <w:r>
        <w:rPr>
          <w:rFonts w:ascii="Arial" w:hAnsi="Arial" w:cs="Arial"/>
          <w:color w:val="000000" w:themeColor="text1"/>
          <w:sz w:val="24"/>
          <w:szCs w:val="24"/>
          <w:lang w:val="en-US"/>
        </w:rPr>
        <w:t xml:space="preserve"> this Court on the same papers, suitably amplified for an order dismissing the respondent’s claim.</w:t>
      </w:r>
    </w:p>
    <w:p w:rsidR="006B0057" w:rsidRDefault="006B0057" w:rsidP="004E00CD">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3. The respondent is directed to reply to the applicant’s notice to discover in terms of Rule 35 (3) dated 26 January 2022 within 10 days of the granting of this order.</w:t>
      </w:r>
    </w:p>
    <w:p w:rsidR="006B0057" w:rsidRDefault="006B0057" w:rsidP="004E00CD">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4. In the event of the respondent failing to comply with the order referred to in 3 above the applicant is granted leav</w:t>
      </w:r>
      <w:r w:rsidR="003220EF">
        <w:rPr>
          <w:rFonts w:ascii="Arial" w:hAnsi="Arial" w:cs="Arial"/>
          <w:color w:val="000000" w:themeColor="text1"/>
          <w:sz w:val="24"/>
          <w:szCs w:val="24"/>
          <w:lang w:val="en-US"/>
        </w:rPr>
        <w:t>e to approach this Court on the sam</w:t>
      </w:r>
      <w:r>
        <w:rPr>
          <w:rFonts w:ascii="Arial" w:hAnsi="Arial" w:cs="Arial"/>
          <w:color w:val="000000" w:themeColor="text1"/>
          <w:sz w:val="24"/>
          <w:szCs w:val="24"/>
          <w:lang w:val="en-US"/>
        </w:rPr>
        <w:t xml:space="preserve">e </w:t>
      </w:r>
      <w:r w:rsidR="003220EF">
        <w:rPr>
          <w:rFonts w:ascii="Arial" w:hAnsi="Arial" w:cs="Arial"/>
          <w:color w:val="000000" w:themeColor="text1"/>
          <w:sz w:val="24"/>
          <w:szCs w:val="24"/>
          <w:lang w:val="en-US"/>
        </w:rPr>
        <w:t>papers suitably amplified for an order dismissing the respondent’s claim.</w:t>
      </w:r>
    </w:p>
    <w:p w:rsidR="003220EF" w:rsidRDefault="003220EF" w:rsidP="008C4EBE">
      <w:pPr>
        <w:spacing w:line="48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5. The respondent is ordered to pay costs of both the application to compel further particulars and the application to compel further discovery.</w:t>
      </w:r>
    </w:p>
    <w:p w:rsidR="004145C8" w:rsidRDefault="004145C8" w:rsidP="008C4EBE">
      <w:pPr>
        <w:spacing w:line="480" w:lineRule="auto"/>
        <w:ind w:left="284" w:hanging="284"/>
        <w:jc w:val="both"/>
        <w:rPr>
          <w:rFonts w:ascii="Arial" w:hAnsi="Arial" w:cs="Arial"/>
          <w:color w:val="000000" w:themeColor="text1"/>
          <w:sz w:val="24"/>
          <w:szCs w:val="24"/>
          <w:lang w:val="en-US"/>
        </w:rPr>
      </w:pPr>
    </w:p>
    <w:p w:rsidR="004145C8" w:rsidRDefault="004145C8" w:rsidP="008C4EBE">
      <w:pPr>
        <w:spacing w:line="480" w:lineRule="auto"/>
        <w:ind w:left="284" w:hanging="284"/>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_________________</w:t>
      </w:r>
    </w:p>
    <w:p w:rsidR="004145C8" w:rsidRDefault="004145C8" w:rsidP="008C4EBE">
      <w:pPr>
        <w:spacing w:line="480" w:lineRule="auto"/>
        <w:ind w:left="284" w:hanging="284"/>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M.S. JOLWANA</w:t>
      </w:r>
    </w:p>
    <w:p w:rsidR="004145C8" w:rsidRDefault="004145C8" w:rsidP="008C4EBE">
      <w:pPr>
        <w:spacing w:line="480" w:lineRule="auto"/>
        <w:ind w:left="284" w:hanging="284"/>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JUDGE OF THE HIGH COURT</w:t>
      </w:r>
    </w:p>
    <w:p w:rsidR="004006B5" w:rsidRDefault="004006B5" w:rsidP="002179A2">
      <w:pPr>
        <w:spacing w:line="24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Appearances:</w:t>
      </w:r>
    </w:p>
    <w:p w:rsidR="004006B5" w:rsidRDefault="004006B5" w:rsidP="002179A2">
      <w:pPr>
        <w:spacing w:line="24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Counsel for the applicant: P.T. MARAIS</w:t>
      </w:r>
    </w:p>
    <w:p w:rsidR="004006B5" w:rsidRDefault="004006B5" w:rsidP="002179A2">
      <w:pPr>
        <w:spacing w:line="24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Instructed by: GREYVENSTEINS INC.</w:t>
      </w:r>
    </w:p>
    <w:p w:rsidR="004006B5" w:rsidRDefault="004006B5" w:rsidP="002179A2">
      <w:pPr>
        <w:spacing w:line="24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GQEBERHA</w:t>
      </w:r>
    </w:p>
    <w:p w:rsidR="002179A2" w:rsidRDefault="002179A2" w:rsidP="002179A2">
      <w:pPr>
        <w:spacing w:line="240" w:lineRule="auto"/>
        <w:ind w:left="284" w:hanging="284"/>
        <w:jc w:val="both"/>
        <w:rPr>
          <w:rFonts w:ascii="Arial" w:hAnsi="Arial" w:cs="Arial"/>
          <w:color w:val="000000" w:themeColor="text1"/>
          <w:sz w:val="24"/>
          <w:szCs w:val="24"/>
          <w:lang w:val="en-US"/>
        </w:rPr>
      </w:pPr>
    </w:p>
    <w:p w:rsidR="004006B5" w:rsidRDefault="004006B5" w:rsidP="002179A2">
      <w:pPr>
        <w:spacing w:line="24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Counsel for the respondent: D.S. BANDS</w:t>
      </w:r>
    </w:p>
    <w:p w:rsidR="004006B5" w:rsidRDefault="004006B5" w:rsidP="002179A2">
      <w:pPr>
        <w:spacing w:line="24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Instructed by: WELGEMOED ATTORNEYS c/o LAWRENCE MASIZA &amp; VORSTER</w:t>
      </w:r>
    </w:p>
    <w:p w:rsidR="004006B5" w:rsidRDefault="004006B5" w:rsidP="002179A2">
      <w:pPr>
        <w:spacing w:line="24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GQEBERHA</w:t>
      </w:r>
    </w:p>
    <w:p w:rsidR="004006B5" w:rsidRDefault="004006B5" w:rsidP="002179A2">
      <w:pPr>
        <w:spacing w:line="240" w:lineRule="auto"/>
        <w:ind w:left="284" w:hanging="284"/>
        <w:jc w:val="both"/>
        <w:rPr>
          <w:rFonts w:ascii="Arial" w:hAnsi="Arial" w:cs="Arial"/>
          <w:color w:val="000000" w:themeColor="text1"/>
          <w:sz w:val="24"/>
          <w:szCs w:val="24"/>
          <w:lang w:val="en-US"/>
        </w:rPr>
      </w:pPr>
    </w:p>
    <w:p w:rsidR="004006B5" w:rsidRDefault="004006B5" w:rsidP="002179A2">
      <w:pPr>
        <w:spacing w:line="24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Date head: 20 October 2022</w:t>
      </w:r>
    </w:p>
    <w:p w:rsidR="004006B5" w:rsidRPr="004006B5" w:rsidRDefault="004006B5" w:rsidP="002179A2">
      <w:pPr>
        <w:spacing w:line="240" w:lineRule="auto"/>
        <w:ind w:left="284" w:hanging="284"/>
        <w:jc w:val="both"/>
        <w:rPr>
          <w:rFonts w:ascii="Arial" w:hAnsi="Arial" w:cs="Arial"/>
          <w:color w:val="000000" w:themeColor="text1"/>
          <w:sz w:val="24"/>
          <w:szCs w:val="24"/>
          <w:lang w:val="en-US"/>
        </w:rPr>
      </w:pPr>
      <w:r>
        <w:rPr>
          <w:rFonts w:ascii="Arial" w:hAnsi="Arial" w:cs="Arial"/>
          <w:color w:val="000000" w:themeColor="text1"/>
          <w:sz w:val="24"/>
          <w:szCs w:val="24"/>
          <w:lang w:val="en-US"/>
        </w:rPr>
        <w:t>Delivered on: 01 November 2022</w:t>
      </w:r>
    </w:p>
    <w:sectPr w:rsidR="004006B5" w:rsidRPr="004006B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631" w:rsidRDefault="00F91631" w:rsidP="008C4EBE">
      <w:pPr>
        <w:spacing w:after="0" w:line="240" w:lineRule="auto"/>
      </w:pPr>
      <w:r>
        <w:separator/>
      </w:r>
    </w:p>
  </w:endnote>
  <w:endnote w:type="continuationSeparator" w:id="0">
    <w:p w:rsidR="00F91631" w:rsidRDefault="00F91631" w:rsidP="008C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582208"/>
      <w:docPartObj>
        <w:docPartGallery w:val="Page Numbers (Bottom of Page)"/>
        <w:docPartUnique/>
      </w:docPartObj>
    </w:sdtPr>
    <w:sdtEndPr>
      <w:rPr>
        <w:noProof/>
      </w:rPr>
    </w:sdtEndPr>
    <w:sdtContent>
      <w:p w:rsidR="008C4EBE" w:rsidRDefault="008C4EBE">
        <w:pPr>
          <w:pStyle w:val="Footer"/>
          <w:jc w:val="right"/>
        </w:pPr>
        <w:r>
          <w:fldChar w:fldCharType="begin"/>
        </w:r>
        <w:r>
          <w:instrText xml:space="preserve"> PAGE   \* MERGEFORMAT </w:instrText>
        </w:r>
        <w:r>
          <w:fldChar w:fldCharType="separate"/>
        </w:r>
        <w:r w:rsidR="005E31A1">
          <w:rPr>
            <w:noProof/>
          </w:rPr>
          <w:t>6</w:t>
        </w:r>
        <w:r>
          <w:rPr>
            <w:noProof/>
          </w:rPr>
          <w:fldChar w:fldCharType="end"/>
        </w:r>
      </w:p>
    </w:sdtContent>
  </w:sdt>
  <w:p w:rsidR="008C4EBE" w:rsidRDefault="008C4E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631" w:rsidRDefault="00F91631" w:rsidP="008C4EBE">
      <w:pPr>
        <w:spacing w:after="0" w:line="240" w:lineRule="auto"/>
      </w:pPr>
      <w:r>
        <w:separator/>
      </w:r>
    </w:p>
  </w:footnote>
  <w:footnote w:type="continuationSeparator" w:id="0">
    <w:p w:rsidR="00F91631" w:rsidRDefault="00F91631" w:rsidP="008C4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23"/>
    <w:rsid w:val="00003A6E"/>
    <w:rsid w:val="00043401"/>
    <w:rsid w:val="000A5174"/>
    <w:rsid w:val="000D5011"/>
    <w:rsid w:val="0010458B"/>
    <w:rsid w:val="00147393"/>
    <w:rsid w:val="00184066"/>
    <w:rsid w:val="00211107"/>
    <w:rsid w:val="002179A2"/>
    <w:rsid w:val="00225EED"/>
    <w:rsid w:val="00240C9E"/>
    <w:rsid w:val="00260CC2"/>
    <w:rsid w:val="0028106E"/>
    <w:rsid w:val="00293CCE"/>
    <w:rsid w:val="002A7C4B"/>
    <w:rsid w:val="002D3FD9"/>
    <w:rsid w:val="003220EF"/>
    <w:rsid w:val="00323E36"/>
    <w:rsid w:val="0037602D"/>
    <w:rsid w:val="00394B98"/>
    <w:rsid w:val="003B78D3"/>
    <w:rsid w:val="004006B5"/>
    <w:rsid w:val="00411105"/>
    <w:rsid w:val="004145C8"/>
    <w:rsid w:val="00471C5D"/>
    <w:rsid w:val="004A0481"/>
    <w:rsid w:val="004A71A1"/>
    <w:rsid w:val="004E00CD"/>
    <w:rsid w:val="004F5B9B"/>
    <w:rsid w:val="004F720D"/>
    <w:rsid w:val="00504167"/>
    <w:rsid w:val="005267A8"/>
    <w:rsid w:val="00545BDF"/>
    <w:rsid w:val="00582DA4"/>
    <w:rsid w:val="00584A6A"/>
    <w:rsid w:val="005B5D1E"/>
    <w:rsid w:val="005D0502"/>
    <w:rsid w:val="005E31A1"/>
    <w:rsid w:val="00620D8B"/>
    <w:rsid w:val="00624CDC"/>
    <w:rsid w:val="006B0057"/>
    <w:rsid w:val="006D34DB"/>
    <w:rsid w:val="006E429F"/>
    <w:rsid w:val="006F59CF"/>
    <w:rsid w:val="0072622C"/>
    <w:rsid w:val="007331B6"/>
    <w:rsid w:val="00783DFE"/>
    <w:rsid w:val="007D4CED"/>
    <w:rsid w:val="0080574D"/>
    <w:rsid w:val="008233E2"/>
    <w:rsid w:val="00843A56"/>
    <w:rsid w:val="00866B83"/>
    <w:rsid w:val="00886192"/>
    <w:rsid w:val="008B72BA"/>
    <w:rsid w:val="008C4EBE"/>
    <w:rsid w:val="008F2EA8"/>
    <w:rsid w:val="00917BE5"/>
    <w:rsid w:val="0093030E"/>
    <w:rsid w:val="00960AAA"/>
    <w:rsid w:val="009A03BA"/>
    <w:rsid w:val="009B26DF"/>
    <w:rsid w:val="00A41810"/>
    <w:rsid w:val="00AF5BC7"/>
    <w:rsid w:val="00BB50FD"/>
    <w:rsid w:val="00C354B4"/>
    <w:rsid w:val="00C35FF5"/>
    <w:rsid w:val="00C448FF"/>
    <w:rsid w:val="00C646B2"/>
    <w:rsid w:val="00C70684"/>
    <w:rsid w:val="00C81135"/>
    <w:rsid w:val="00C83E9D"/>
    <w:rsid w:val="00CD47D5"/>
    <w:rsid w:val="00D062A1"/>
    <w:rsid w:val="00D11108"/>
    <w:rsid w:val="00D21517"/>
    <w:rsid w:val="00D2196B"/>
    <w:rsid w:val="00D2519F"/>
    <w:rsid w:val="00D47128"/>
    <w:rsid w:val="00D674BB"/>
    <w:rsid w:val="00D726BF"/>
    <w:rsid w:val="00DB5E3F"/>
    <w:rsid w:val="00DC569A"/>
    <w:rsid w:val="00DC640E"/>
    <w:rsid w:val="00E43C23"/>
    <w:rsid w:val="00E64C63"/>
    <w:rsid w:val="00E67DF1"/>
    <w:rsid w:val="00E8214A"/>
    <w:rsid w:val="00EA691E"/>
    <w:rsid w:val="00EE3D5F"/>
    <w:rsid w:val="00F128AE"/>
    <w:rsid w:val="00F1757A"/>
    <w:rsid w:val="00F21D34"/>
    <w:rsid w:val="00F91631"/>
    <w:rsid w:val="00FA0D70"/>
    <w:rsid w:val="00FA54DF"/>
    <w:rsid w:val="00FC56AC"/>
    <w:rsid w:val="00FD53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54382-F0A3-4F3A-81D6-512FC35C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EBE"/>
  </w:style>
  <w:style w:type="paragraph" w:styleId="Footer">
    <w:name w:val="footer"/>
    <w:basedOn w:val="Normal"/>
    <w:link w:val="FooterChar"/>
    <w:uiPriority w:val="99"/>
    <w:unhideWhenUsed/>
    <w:rsid w:val="008C4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EBE"/>
  </w:style>
  <w:style w:type="paragraph" w:styleId="BalloonText">
    <w:name w:val="Balloon Text"/>
    <w:basedOn w:val="Normal"/>
    <w:link w:val="BalloonTextChar"/>
    <w:uiPriority w:val="99"/>
    <w:semiHidden/>
    <w:unhideWhenUsed/>
    <w:rsid w:val="00FD5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Busiswa Lutshete</dc:creator>
  <cp:keywords/>
  <dc:description/>
  <cp:lastModifiedBy>Nomakorinte Ntliziywana</cp:lastModifiedBy>
  <cp:revision>2</cp:revision>
  <cp:lastPrinted>2022-11-01T13:25:00Z</cp:lastPrinted>
  <dcterms:created xsi:type="dcterms:W3CDTF">2022-11-02T09:57:00Z</dcterms:created>
  <dcterms:modified xsi:type="dcterms:W3CDTF">2022-11-02T09:57:00Z</dcterms:modified>
</cp:coreProperties>
</file>