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0335" w14:textId="77777777" w:rsidR="0008561F" w:rsidRPr="00D04FE6" w:rsidRDefault="0008561F" w:rsidP="0008561F">
      <w:pPr>
        <w:spacing w:line="240" w:lineRule="auto"/>
        <w:jc w:val="center"/>
        <w:rPr>
          <w:rFonts w:cs="Arial"/>
          <w:b/>
        </w:rPr>
      </w:pPr>
      <w:bookmarkStart w:id="0" w:name="_GoBack"/>
      <w:bookmarkEnd w:id="0"/>
      <w:r w:rsidRPr="00D04FE6">
        <w:rPr>
          <w:rFonts w:cs="Arial"/>
          <w:noProof/>
          <w:lang w:val="en-ZA" w:eastAsia="en-ZA"/>
        </w:rPr>
        <w:drawing>
          <wp:inline distT="0" distB="0" distL="0" distR="0" wp14:anchorId="336A9258" wp14:editId="1A7D1190">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74FAE17E" w14:textId="77777777" w:rsidR="00802433" w:rsidRPr="00D04FE6" w:rsidRDefault="00802433" w:rsidP="0008561F">
      <w:pPr>
        <w:spacing w:line="240" w:lineRule="auto"/>
        <w:jc w:val="center"/>
        <w:rPr>
          <w:rFonts w:cs="Arial"/>
          <w:b/>
        </w:rPr>
      </w:pPr>
    </w:p>
    <w:p w14:paraId="57A9856D" w14:textId="77777777" w:rsidR="0008561F" w:rsidRPr="0034599E" w:rsidRDefault="0008561F" w:rsidP="00A26639">
      <w:pPr>
        <w:jc w:val="center"/>
        <w:rPr>
          <w:rFonts w:cs="Arial"/>
          <w:b/>
          <w:szCs w:val="24"/>
        </w:rPr>
      </w:pPr>
      <w:r w:rsidRPr="0034599E">
        <w:rPr>
          <w:rFonts w:cs="Arial"/>
          <w:b/>
          <w:szCs w:val="24"/>
        </w:rPr>
        <w:t>IN THE HIGH COURT OF SOUTH AFRICA</w:t>
      </w:r>
    </w:p>
    <w:p w14:paraId="1D707ABF" w14:textId="77777777" w:rsidR="0008561F" w:rsidRPr="0034599E" w:rsidRDefault="0008561F" w:rsidP="00A26639">
      <w:pPr>
        <w:jc w:val="center"/>
        <w:rPr>
          <w:rFonts w:cs="Arial"/>
          <w:b/>
          <w:szCs w:val="24"/>
        </w:rPr>
      </w:pPr>
      <w:r w:rsidRPr="0034599E">
        <w:rPr>
          <w:rFonts w:cs="Arial"/>
          <w:b/>
          <w:szCs w:val="24"/>
        </w:rPr>
        <w:t>(EA</w:t>
      </w:r>
      <w:r w:rsidR="004647D4" w:rsidRPr="0034599E">
        <w:rPr>
          <w:rFonts w:cs="Arial"/>
          <w:b/>
          <w:szCs w:val="24"/>
        </w:rPr>
        <w:t>STERN CAPE</w:t>
      </w:r>
      <w:r w:rsidR="00D00BE5" w:rsidRPr="0034599E">
        <w:rPr>
          <w:rFonts w:cs="Arial"/>
          <w:b/>
          <w:szCs w:val="24"/>
        </w:rPr>
        <w:t xml:space="preserve"> </w:t>
      </w:r>
      <w:r w:rsidR="004647D4" w:rsidRPr="0034599E">
        <w:rPr>
          <w:rFonts w:cs="Arial"/>
          <w:b/>
          <w:szCs w:val="24"/>
        </w:rPr>
        <w:t xml:space="preserve">DIVISION, </w:t>
      </w:r>
      <w:r w:rsidR="00EB4C32" w:rsidRPr="0034599E">
        <w:rPr>
          <w:rFonts w:cs="Arial"/>
          <w:b/>
          <w:szCs w:val="24"/>
        </w:rPr>
        <w:t>GQEBERHA</w:t>
      </w:r>
      <w:r w:rsidRPr="0034599E">
        <w:rPr>
          <w:rFonts w:cs="Arial"/>
          <w:b/>
          <w:szCs w:val="24"/>
        </w:rPr>
        <w:t>)</w:t>
      </w:r>
    </w:p>
    <w:p w14:paraId="7F21A42F" w14:textId="77777777" w:rsidR="00F17E23" w:rsidRPr="0034599E" w:rsidRDefault="00F17E23" w:rsidP="00A26639">
      <w:pPr>
        <w:jc w:val="center"/>
        <w:rPr>
          <w:rFonts w:cs="Arial"/>
          <w:b/>
          <w:szCs w:val="24"/>
        </w:rPr>
      </w:pPr>
    </w:p>
    <w:p w14:paraId="48A4A51F" w14:textId="5461687F" w:rsidR="0008561F" w:rsidRPr="0034599E" w:rsidRDefault="0034599E" w:rsidP="00D04FE6">
      <w:pPr>
        <w:ind w:left="5400" w:firstLine="360"/>
        <w:jc w:val="right"/>
        <w:rPr>
          <w:rFonts w:cs="Arial"/>
          <w:b/>
          <w:szCs w:val="24"/>
        </w:rPr>
      </w:pPr>
      <w:r>
        <w:rPr>
          <w:rFonts w:cs="Arial"/>
          <w:b/>
          <w:szCs w:val="24"/>
        </w:rPr>
        <w:t xml:space="preserve">   </w:t>
      </w:r>
      <w:r w:rsidR="0008561F" w:rsidRPr="0034599E">
        <w:rPr>
          <w:rFonts w:cs="Arial"/>
          <w:b/>
          <w:szCs w:val="24"/>
        </w:rPr>
        <w:t xml:space="preserve">CASE NO: </w:t>
      </w:r>
      <w:r w:rsidR="007560BF">
        <w:rPr>
          <w:rFonts w:cs="Arial"/>
          <w:b/>
          <w:szCs w:val="24"/>
        </w:rPr>
        <w:t>2452</w:t>
      </w:r>
      <w:r w:rsidR="00EB4C32" w:rsidRPr="0034599E">
        <w:rPr>
          <w:rFonts w:cs="Arial"/>
          <w:b/>
          <w:szCs w:val="24"/>
        </w:rPr>
        <w:t>/20</w:t>
      </w:r>
      <w:r w:rsidR="007560BF">
        <w:rPr>
          <w:rFonts w:cs="Arial"/>
          <w:b/>
          <w:szCs w:val="24"/>
        </w:rPr>
        <w:t>22</w:t>
      </w:r>
    </w:p>
    <w:p w14:paraId="6F5F6E73" w14:textId="77777777" w:rsidR="006E325F" w:rsidRPr="0034599E" w:rsidRDefault="006E325F" w:rsidP="006E325F">
      <w:pPr>
        <w:ind w:left="0" w:firstLine="0"/>
        <w:jc w:val="left"/>
        <w:rPr>
          <w:rFonts w:cs="Arial"/>
          <w:b/>
          <w:szCs w:val="24"/>
        </w:rPr>
      </w:pPr>
    </w:p>
    <w:p w14:paraId="3B1D29F7" w14:textId="77777777" w:rsidR="0008561F" w:rsidRPr="0034599E" w:rsidRDefault="0008561F" w:rsidP="006E325F">
      <w:pPr>
        <w:spacing w:line="276" w:lineRule="auto"/>
        <w:ind w:left="0" w:firstLine="0"/>
        <w:jc w:val="left"/>
        <w:rPr>
          <w:rFonts w:cs="Arial"/>
          <w:szCs w:val="24"/>
        </w:rPr>
      </w:pPr>
      <w:r w:rsidRPr="0034599E">
        <w:rPr>
          <w:rFonts w:cs="Arial"/>
          <w:szCs w:val="24"/>
        </w:rPr>
        <w:t>In the matter between:</w:t>
      </w:r>
    </w:p>
    <w:p w14:paraId="68DFA9B1" w14:textId="77777777" w:rsidR="0008561F" w:rsidRPr="0034599E" w:rsidRDefault="0008561F" w:rsidP="006E325F">
      <w:pPr>
        <w:rPr>
          <w:rFonts w:cs="Arial"/>
          <w:szCs w:val="24"/>
        </w:rPr>
      </w:pPr>
    </w:p>
    <w:p w14:paraId="677DD7A5" w14:textId="00510EA3" w:rsidR="00CA43CC" w:rsidRDefault="007560BF" w:rsidP="002A04A4">
      <w:pPr>
        <w:rPr>
          <w:rFonts w:cs="Arial"/>
          <w:szCs w:val="24"/>
        </w:rPr>
      </w:pPr>
      <w:r>
        <w:rPr>
          <w:rFonts w:cs="Arial"/>
          <w:b/>
          <w:szCs w:val="24"/>
        </w:rPr>
        <w:t>NELSON MANDELA BAY MUNICIPALITY</w:t>
      </w:r>
      <w:r w:rsidR="00F17E23" w:rsidRPr="0034599E">
        <w:rPr>
          <w:rFonts w:cs="Arial"/>
          <w:b/>
          <w:szCs w:val="24"/>
        </w:rPr>
        <w:tab/>
      </w:r>
      <w:r w:rsidR="00F17E23" w:rsidRPr="0034599E">
        <w:rPr>
          <w:rFonts w:cs="Arial"/>
          <w:b/>
          <w:szCs w:val="24"/>
        </w:rPr>
        <w:tab/>
      </w:r>
      <w:r w:rsidR="00F17E23" w:rsidRPr="0034599E">
        <w:rPr>
          <w:rFonts w:cs="Arial"/>
          <w:b/>
          <w:szCs w:val="24"/>
        </w:rPr>
        <w:tab/>
      </w:r>
      <w:r>
        <w:rPr>
          <w:rFonts w:cs="Arial"/>
          <w:b/>
          <w:szCs w:val="24"/>
        </w:rPr>
        <w:t xml:space="preserve">                    </w:t>
      </w:r>
      <w:r>
        <w:rPr>
          <w:rFonts w:cs="Arial"/>
          <w:szCs w:val="24"/>
        </w:rPr>
        <w:t>First Applicant</w:t>
      </w:r>
    </w:p>
    <w:p w14:paraId="40AB43A7" w14:textId="054F3F9B" w:rsidR="007560BF" w:rsidRDefault="007560BF" w:rsidP="002A04A4">
      <w:pPr>
        <w:rPr>
          <w:rFonts w:cs="Arial"/>
          <w:szCs w:val="24"/>
        </w:rPr>
      </w:pPr>
    </w:p>
    <w:p w14:paraId="65BBE4FE" w14:textId="77777777" w:rsidR="00172A2D" w:rsidRDefault="007560BF" w:rsidP="002A04A4">
      <w:pPr>
        <w:rPr>
          <w:rFonts w:cs="Arial"/>
          <w:b/>
          <w:bCs/>
          <w:szCs w:val="24"/>
        </w:rPr>
      </w:pPr>
      <w:r w:rsidRPr="007560BF">
        <w:rPr>
          <w:rFonts w:cs="Arial"/>
          <w:b/>
          <w:bCs/>
          <w:szCs w:val="24"/>
        </w:rPr>
        <w:t xml:space="preserve">CITY MANAGER OF THE NELSON MANDELA </w:t>
      </w:r>
    </w:p>
    <w:p w14:paraId="4C47C851" w14:textId="4158A0B7" w:rsidR="007560BF" w:rsidRPr="007560BF" w:rsidRDefault="007560BF" w:rsidP="002A04A4">
      <w:pPr>
        <w:rPr>
          <w:rFonts w:cs="Arial"/>
          <w:b/>
          <w:bCs/>
          <w:szCs w:val="24"/>
        </w:rPr>
      </w:pPr>
      <w:r w:rsidRPr="007560BF">
        <w:rPr>
          <w:rFonts w:cs="Arial"/>
          <w:b/>
          <w:bCs/>
          <w:szCs w:val="24"/>
        </w:rPr>
        <w:t>BAY MUNICIPALITY</w:t>
      </w:r>
      <w:r w:rsidR="00172A2D">
        <w:rPr>
          <w:rFonts w:cs="Arial"/>
          <w:b/>
          <w:bCs/>
          <w:szCs w:val="24"/>
        </w:rPr>
        <w:t xml:space="preserve">                                                                              </w:t>
      </w:r>
      <w:r w:rsidR="00172A2D" w:rsidRPr="00172A2D">
        <w:rPr>
          <w:rFonts w:cs="Arial"/>
          <w:szCs w:val="24"/>
        </w:rPr>
        <w:t>Second Applicant</w:t>
      </w:r>
    </w:p>
    <w:p w14:paraId="61C6C7CE" w14:textId="77777777" w:rsidR="006A3090" w:rsidRPr="0034599E" w:rsidRDefault="006A3090" w:rsidP="001875D6">
      <w:pPr>
        <w:rPr>
          <w:rFonts w:cs="Arial"/>
          <w:szCs w:val="24"/>
        </w:rPr>
      </w:pPr>
    </w:p>
    <w:p w14:paraId="21EC1523" w14:textId="77777777" w:rsidR="0008561F" w:rsidRPr="0034599E" w:rsidRDefault="00CA43CC" w:rsidP="002A04A4">
      <w:pPr>
        <w:rPr>
          <w:rFonts w:cs="Arial"/>
          <w:szCs w:val="24"/>
        </w:rPr>
      </w:pPr>
      <w:r w:rsidRPr="0034599E">
        <w:rPr>
          <w:rFonts w:cs="Arial"/>
          <w:szCs w:val="24"/>
        </w:rPr>
        <w:t>and</w:t>
      </w:r>
    </w:p>
    <w:p w14:paraId="78F39762" w14:textId="77777777" w:rsidR="00442F7A" w:rsidRPr="0034599E" w:rsidRDefault="00442F7A" w:rsidP="001875D6">
      <w:pPr>
        <w:tabs>
          <w:tab w:val="left" w:pos="5670"/>
        </w:tabs>
        <w:ind w:left="0" w:firstLine="0"/>
        <w:rPr>
          <w:rFonts w:cs="Arial"/>
          <w:b/>
          <w:szCs w:val="24"/>
        </w:rPr>
      </w:pPr>
    </w:p>
    <w:p w14:paraId="3403893B" w14:textId="2CF0F54A" w:rsidR="00442F7A" w:rsidRPr="0034599E" w:rsidRDefault="00172A2D" w:rsidP="00F17E23">
      <w:pPr>
        <w:tabs>
          <w:tab w:val="left" w:pos="5670"/>
        </w:tabs>
        <w:ind w:left="0" w:firstLine="0"/>
        <w:jc w:val="left"/>
        <w:rPr>
          <w:rFonts w:cs="Arial"/>
          <w:szCs w:val="24"/>
        </w:rPr>
      </w:pPr>
      <w:r>
        <w:rPr>
          <w:rFonts w:cs="Arial"/>
          <w:b/>
          <w:szCs w:val="24"/>
        </w:rPr>
        <w:t>GARY STANTON VAN NIEKERK</w:t>
      </w:r>
      <w:r w:rsidR="00F17E23" w:rsidRPr="0034599E">
        <w:rPr>
          <w:rFonts w:cs="Arial"/>
          <w:b/>
          <w:szCs w:val="24"/>
        </w:rPr>
        <w:tab/>
      </w:r>
      <w:r w:rsidR="003A3C34" w:rsidRPr="0034599E">
        <w:rPr>
          <w:rFonts w:cs="Arial"/>
          <w:b/>
          <w:szCs w:val="24"/>
        </w:rPr>
        <w:t xml:space="preserve">             </w:t>
      </w:r>
      <w:r>
        <w:rPr>
          <w:rFonts w:cs="Arial"/>
          <w:b/>
          <w:szCs w:val="24"/>
        </w:rPr>
        <w:t xml:space="preserve">              </w:t>
      </w:r>
      <w:r w:rsidRPr="00172A2D">
        <w:rPr>
          <w:rFonts w:cs="Arial"/>
          <w:bCs/>
          <w:szCs w:val="24"/>
        </w:rPr>
        <w:t>First</w:t>
      </w:r>
      <w:r w:rsidRPr="00172A2D">
        <w:rPr>
          <w:rFonts w:cs="Arial"/>
          <w:szCs w:val="24"/>
        </w:rPr>
        <w:t xml:space="preserve"> </w:t>
      </w:r>
      <w:r>
        <w:rPr>
          <w:rFonts w:cs="Arial"/>
          <w:szCs w:val="24"/>
        </w:rPr>
        <w:t>Respondent</w:t>
      </w:r>
    </w:p>
    <w:p w14:paraId="06B47561" w14:textId="77777777" w:rsidR="00D04FE6" w:rsidRPr="0034599E" w:rsidRDefault="00D04FE6" w:rsidP="00F17E23">
      <w:pPr>
        <w:tabs>
          <w:tab w:val="left" w:pos="5670"/>
        </w:tabs>
        <w:ind w:left="0" w:firstLine="0"/>
        <w:jc w:val="left"/>
        <w:rPr>
          <w:rFonts w:cs="Arial"/>
          <w:b/>
          <w:szCs w:val="24"/>
        </w:rPr>
      </w:pPr>
    </w:p>
    <w:p w14:paraId="5407AEA7" w14:textId="1554499F" w:rsidR="006D4DFA" w:rsidRDefault="00172A2D" w:rsidP="00F17E23">
      <w:pPr>
        <w:tabs>
          <w:tab w:val="left" w:pos="5670"/>
        </w:tabs>
        <w:ind w:left="0" w:firstLine="0"/>
        <w:jc w:val="left"/>
        <w:rPr>
          <w:rFonts w:cs="Arial"/>
          <w:szCs w:val="24"/>
        </w:rPr>
      </w:pPr>
      <w:r>
        <w:rPr>
          <w:rFonts w:cs="Arial"/>
          <w:b/>
          <w:szCs w:val="24"/>
        </w:rPr>
        <w:t>JOHN MERVYN MITCHELL</w:t>
      </w:r>
      <w:r w:rsidR="003A3C34" w:rsidRPr="0034599E">
        <w:rPr>
          <w:rFonts w:cs="Arial"/>
          <w:b/>
          <w:szCs w:val="24"/>
        </w:rPr>
        <w:tab/>
        <w:t xml:space="preserve">              </w:t>
      </w:r>
      <w:r w:rsidR="00D04FE6" w:rsidRPr="0034599E">
        <w:rPr>
          <w:rFonts w:cs="Arial"/>
          <w:b/>
          <w:szCs w:val="24"/>
        </w:rPr>
        <w:t xml:space="preserve">   </w:t>
      </w:r>
      <w:r w:rsidR="0034599E">
        <w:rPr>
          <w:rFonts w:cs="Arial"/>
          <w:b/>
          <w:szCs w:val="24"/>
        </w:rPr>
        <w:t xml:space="preserve">   </w:t>
      </w:r>
      <w:r>
        <w:rPr>
          <w:rFonts w:cs="Arial"/>
          <w:b/>
          <w:szCs w:val="24"/>
        </w:rPr>
        <w:t xml:space="preserve">  </w:t>
      </w:r>
      <w:r w:rsidR="003A3C34" w:rsidRPr="0034599E">
        <w:rPr>
          <w:rFonts w:cs="Arial"/>
          <w:szCs w:val="24"/>
        </w:rPr>
        <w:t xml:space="preserve">Second </w:t>
      </w:r>
      <w:r>
        <w:rPr>
          <w:rFonts w:cs="Arial"/>
          <w:szCs w:val="24"/>
        </w:rPr>
        <w:t>Respondent</w:t>
      </w:r>
    </w:p>
    <w:p w14:paraId="5D991B4C" w14:textId="55B917D6" w:rsidR="00172A2D" w:rsidRDefault="00172A2D" w:rsidP="00F17E23">
      <w:pPr>
        <w:tabs>
          <w:tab w:val="left" w:pos="5670"/>
        </w:tabs>
        <w:ind w:left="0" w:firstLine="0"/>
        <w:jc w:val="left"/>
        <w:rPr>
          <w:rFonts w:cs="Arial"/>
          <w:szCs w:val="24"/>
        </w:rPr>
      </w:pPr>
    </w:p>
    <w:p w14:paraId="38D455CB" w14:textId="53DD0D61" w:rsidR="00172A2D" w:rsidRDefault="00172A2D" w:rsidP="00F17E23">
      <w:pPr>
        <w:tabs>
          <w:tab w:val="left" w:pos="5670"/>
        </w:tabs>
        <w:ind w:left="0" w:firstLine="0"/>
        <w:jc w:val="left"/>
        <w:rPr>
          <w:rFonts w:cs="Arial"/>
          <w:szCs w:val="24"/>
        </w:rPr>
      </w:pPr>
      <w:r w:rsidRPr="00172A2D">
        <w:rPr>
          <w:rFonts w:cs="Arial"/>
          <w:b/>
          <w:bCs/>
          <w:szCs w:val="24"/>
        </w:rPr>
        <w:t>BEVAN BROWN</w:t>
      </w:r>
      <w:r>
        <w:rPr>
          <w:rFonts w:cs="Arial"/>
          <w:b/>
          <w:bCs/>
          <w:szCs w:val="24"/>
        </w:rPr>
        <w:t xml:space="preserve">                                                                                    </w:t>
      </w:r>
      <w:r w:rsidRPr="00172A2D">
        <w:rPr>
          <w:rFonts w:cs="Arial"/>
          <w:szCs w:val="24"/>
        </w:rPr>
        <w:t>Third Respondent</w:t>
      </w:r>
    </w:p>
    <w:p w14:paraId="62571FAC" w14:textId="20340000" w:rsidR="00172A2D" w:rsidRDefault="00172A2D" w:rsidP="00F17E23">
      <w:pPr>
        <w:tabs>
          <w:tab w:val="left" w:pos="5670"/>
        </w:tabs>
        <w:ind w:left="0" w:firstLine="0"/>
        <w:jc w:val="left"/>
        <w:rPr>
          <w:rFonts w:cs="Arial"/>
          <w:szCs w:val="24"/>
        </w:rPr>
      </w:pPr>
    </w:p>
    <w:p w14:paraId="05F0C636" w14:textId="53750486" w:rsidR="00E20B60" w:rsidRDefault="00E20B60" w:rsidP="00F17E23">
      <w:pPr>
        <w:tabs>
          <w:tab w:val="left" w:pos="5670"/>
        </w:tabs>
        <w:ind w:left="0" w:firstLine="0"/>
        <w:jc w:val="left"/>
        <w:rPr>
          <w:rFonts w:cs="Arial"/>
          <w:bCs/>
          <w:szCs w:val="24"/>
        </w:rPr>
      </w:pPr>
      <w:r w:rsidRPr="00E20B60">
        <w:rPr>
          <w:rFonts w:cs="Arial"/>
          <w:b/>
          <w:szCs w:val="24"/>
        </w:rPr>
        <w:t>NORTHERN ALLIANCE</w:t>
      </w:r>
      <w:r>
        <w:rPr>
          <w:rFonts w:cs="Arial"/>
          <w:b/>
          <w:szCs w:val="24"/>
        </w:rPr>
        <w:t xml:space="preserve">                                                                     </w:t>
      </w:r>
      <w:r w:rsidRPr="00E20B60">
        <w:rPr>
          <w:rFonts w:cs="Arial"/>
          <w:bCs/>
          <w:szCs w:val="24"/>
        </w:rPr>
        <w:t>Fourth Respondent</w:t>
      </w:r>
    </w:p>
    <w:p w14:paraId="4B3B62D1" w14:textId="404AD979" w:rsidR="00E20B60" w:rsidRDefault="00E20B60" w:rsidP="00F17E23">
      <w:pPr>
        <w:tabs>
          <w:tab w:val="left" w:pos="5670"/>
        </w:tabs>
        <w:ind w:left="0" w:firstLine="0"/>
        <w:jc w:val="left"/>
        <w:rPr>
          <w:rFonts w:cs="Arial"/>
          <w:bCs/>
          <w:szCs w:val="24"/>
        </w:rPr>
      </w:pPr>
    </w:p>
    <w:p w14:paraId="1285BFDE" w14:textId="25E32693" w:rsidR="00E20B60" w:rsidRDefault="00E20B60" w:rsidP="00F17E23">
      <w:pPr>
        <w:tabs>
          <w:tab w:val="left" w:pos="5670"/>
        </w:tabs>
        <w:ind w:left="0" w:firstLine="0"/>
        <w:jc w:val="left"/>
        <w:rPr>
          <w:rFonts w:cs="Arial"/>
          <w:szCs w:val="24"/>
        </w:rPr>
      </w:pPr>
      <w:r w:rsidRPr="00E20B60">
        <w:rPr>
          <w:rFonts w:cs="Arial"/>
          <w:b/>
          <w:bCs/>
          <w:szCs w:val="24"/>
        </w:rPr>
        <w:t>INDEPENDENT ELECTORAL COMMISSION</w:t>
      </w:r>
      <w:r>
        <w:rPr>
          <w:rFonts w:cs="Arial"/>
          <w:b/>
          <w:bCs/>
          <w:szCs w:val="24"/>
        </w:rPr>
        <w:t xml:space="preserve">                                       </w:t>
      </w:r>
      <w:r>
        <w:rPr>
          <w:rFonts w:cs="Arial"/>
          <w:szCs w:val="24"/>
        </w:rPr>
        <w:t>Fifth Respondent</w:t>
      </w:r>
    </w:p>
    <w:p w14:paraId="164BA607" w14:textId="6F2D1F1A" w:rsidR="00E20B60" w:rsidRDefault="00E20B60" w:rsidP="00F17E23">
      <w:pPr>
        <w:tabs>
          <w:tab w:val="left" w:pos="5670"/>
        </w:tabs>
        <w:ind w:left="0" w:firstLine="0"/>
        <w:jc w:val="left"/>
        <w:rPr>
          <w:rFonts w:cs="Arial"/>
          <w:szCs w:val="24"/>
        </w:rPr>
      </w:pPr>
    </w:p>
    <w:p w14:paraId="310F0A01" w14:textId="597D9DF2" w:rsidR="00E20B60" w:rsidRPr="00E20B60" w:rsidRDefault="00E20B60" w:rsidP="00F17E23">
      <w:pPr>
        <w:tabs>
          <w:tab w:val="left" w:pos="5670"/>
        </w:tabs>
        <w:ind w:left="0" w:firstLine="0"/>
        <w:jc w:val="left"/>
        <w:rPr>
          <w:rFonts w:cs="Arial"/>
          <w:bCs/>
          <w:szCs w:val="24"/>
        </w:rPr>
      </w:pPr>
      <w:r w:rsidRPr="00E20B60">
        <w:rPr>
          <w:rFonts w:cs="Arial"/>
          <w:b/>
          <w:szCs w:val="24"/>
        </w:rPr>
        <w:t>NEVILLE STANLEY</w:t>
      </w:r>
      <w:r>
        <w:rPr>
          <w:rFonts w:cs="Arial"/>
          <w:b/>
          <w:szCs w:val="24"/>
        </w:rPr>
        <w:t xml:space="preserve">                                                                              </w:t>
      </w:r>
      <w:r>
        <w:rPr>
          <w:rFonts w:cs="Arial"/>
          <w:szCs w:val="24"/>
        </w:rPr>
        <w:t>Sixth Respondent</w:t>
      </w:r>
    </w:p>
    <w:p w14:paraId="45C42126" w14:textId="77777777" w:rsidR="0034599E" w:rsidRDefault="0034599E" w:rsidP="00F17E23">
      <w:pPr>
        <w:tabs>
          <w:tab w:val="left" w:pos="5670"/>
        </w:tabs>
        <w:ind w:left="0" w:firstLine="0"/>
        <w:jc w:val="left"/>
        <w:rPr>
          <w:rFonts w:cs="Arial"/>
          <w:szCs w:val="24"/>
        </w:rPr>
      </w:pPr>
    </w:p>
    <w:p w14:paraId="1038788A" w14:textId="77777777" w:rsidR="0034599E" w:rsidRPr="0034599E" w:rsidRDefault="0034599E" w:rsidP="0034599E">
      <w:pPr>
        <w:tabs>
          <w:tab w:val="left" w:pos="5670"/>
        </w:tabs>
        <w:ind w:left="0" w:firstLine="0"/>
        <w:jc w:val="right"/>
        <w:rPr>
          <w:rFonts w:cs="Arial"/>
          <w:b/>
          <w:szCs w:val="24"/>
        </w:rPr>
      </w:pPr>
      <w:r>
        <w:rPr>
          <w:noProof/>
          <w:lang w:val="en-ZA" w:eastAsia="en-ZA"/>
        </w:rPr>
        <w:drawing>
          <wp:inline distT="0" distB="0" distL="0" distR="0" wp14:anchorId="4B1781C0" wp14:editId="5FD984AE">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6174EF6B" w14:textId="77777777" w:rsidR="00C05ED0" w:rsidRPr="0034599E" w:rsidRDefault="00C05ED0" w:rsidP="00B62A5B">
      <w:pPr>
        <w:pBdr>
          <w:bottom w:val="single" w:sz="12" w:space="1" w:color="auto"/>
        </w:pBdr>
        <w:tabs>
          <w:tab w:val="left" w:pos="5670"/>
        </w:tabs>
        <w:ind w:left="0" w:firstLine="0"/>
        <w:rPr>
          <w:rFonts w:cs="Arial"/>
          <w:b/>
          <w:szCs w:val="24"/>
        </w:rPr>
      </w:pPr>
    </w:p>
    <w:p w14:paraId="5E11B8EE" w14:textId="77777777" w:rsidR="008E5574" w:rsidRPr="0034599E" w:rsidRDefault="008E5574" w:rsidP="002A04A4">
      <w:pPr>
        <w:tabs>
          <w:tab w:val="left" w:pos="5670"/>
        </w:tabs>
        <w:ind w:left="0" w:firstLine="0"/>
        <w:rPr>
          <w:rFonts w:cs="Arial"/>
          <w:b/>
          <w:szCs w:val="24"/>
        </w:rPr>
      </w:pPr>
    </w:p>
    <w:p w14:paraId="68F0733A" w14:textId="77777777" w:rsidR="0008561F" w:rsidRPr="0034599E" w:rsidRDefault="0008561F" w:rsidP="00A26639">
      <w:pPr>
        <w:pBdr>
          <w:bottom w:val="single" w:sz="12" w:space="1" w:color="auto"/>
        </w:pBdr>
        <w:jc w:val="center"/>
        <w:rPr>
          <w:rFonts w:cs="Arial"/>
          <w:b/>
          <w:szCs w:val="24"/>
          <w:u w:val="single"/>
        </w:rPr>
      </w:pPr>
      <w:r w:rsidRPr="0034599E">
        <w:rPr>
          <w:rFonts w:cs="Arial"/>
          <w:b/>
          <w:szCs w:val="24"/>
        </w:rPr>
        <w:t>JUDGMENT</w:t>
      </w:r>
    </w:p>
    <w:p w14:paraId="6B816012" w14:textId="77777777" w:rsidR="008E5574" w:rsidRPr="0034599E" w:rsidRDefault="008E5574" w:rsidP="00A63D9E">
      <w:pPr>
        <w:spacing w:line="480" w:lineRule="auto"/>
        <w:jc w:val="left"/>
        <w:rPr>
          <w:rFonts w:cs="Arial"/>
          <w:b/>
          <w:szCs w:val="24"/>
          <w:u w:val="single"/>
        </w:rPr>
      </w:pPr>
    </w:p>
    <w:p w14:paraId="4BAA0F3A" w14:textId="77777777" w:rsidR="00D80AE1" w:rsidRDefault="00D80AE1" w:rsidP="00D80AE1">
      <w:pPr>
        <w:ind w:left="0" w:firstLine="0"/>
        <w:contextualSpacing/>
        <w:rPr>
          <w:rFonts w:cs="Arial"/>
          <w:b/>
          <w:bCs/>
          <w:szCs w:val="24"/>
          <w:lang w:val="en-ZA"/>
        </w:rPr>
      </w:pPr>
      <w:r>
        <w:rPr>
          <w:rFonts w:cs="Arial"/>
          <w:b/>
          <w:bCs/>
          <w:szCs w:val="24"/>
          <w:lang w:val="en-ZA"/>
        </w:rPr>
        <w:t>POTGIETER J</w:t>
      </w:r>
    </w:p>
    <w:p w14:paraId="5616F358" w14:textId="77777777" w:rsidR="00D80AE1" w:rsidRPr="00D80AE1" w:rsidRDefault="00D80AE1" w:rsidP="00D80AE1">
      <w:pPr>
        <w:ind w:left="0" w:firstLine="0"/>
        <w:contextualSpacing/>
        <w:rPr>
          <w:rFonts w:cs="Arial"/>
          <w:b/>
          <w:bCs/>
          <w:szCs w:val="24"/>
          <w:lang w:val="en-ZA"/>
        </w:rPr>
      </w:pPr>
    </w:p>
    <w:p w14:paraId="1E6D8FA7" w14:textId="3464F6F4" w:rsidR="00E20B60" w:rsidRDefault="00E20B60" w:rsidP="00E20B60">
      <w:pPr>
        <w:spacing w:after="160"/>
        <w:ind w:left="0" w:firstLine="0"/>
        <w:contextualSpacing/>
        <w:rPr>
          <w:rFonts w:cs="Arial"/>
          <w:bCs/>
          <w:szCs w:val="24"/>
          <w:lang w:val="en-ZA"/>
        </w:rPr>
      </w:pPr>
      <w:r>
        <w:rPr>
          <w:rFonts w:cs="Arial"/>
          <w:bCs/>
          <w:szCs w:val="24"/>
          <w:lang w:val="en-ZA"/>
        </w:rPr>
        <w:t xml:space="preserve">[1] </w:t>
      </w:r>
      <w:r w:rsidR="00D80AE1" w:rsidRPr="00D80AE1">
        <w:rPr>
          <w:rFonts w:cs="Arial"/>
          <w:bCs/>
          <w:szCs w:val="24"/>
          <w:lang w:val="en-ZA"/>
        </w:rPr>
        <w:t>This is an application</w:t>
      </w:r>
      <w:r>
        <w:rPr>
          <w:rFonts w:cs="Arial"/>
          <w:bCs/>
          <w:szCs w:val="24"/>
          <w:lang w:val="en-ZA"/>
        </w:rPr>
        <w:t xml:space="preserve"> for leave to appeal against the urgent order that I issued in favour of the First, Second and Third Respondents</w:t>
      </w:r>
      <w:r w:rsidR="008765AD">
        <w:rPr>
          <w:rFonts w:cs="Arial"/>
          <w:bCs/>
          <w:szCs w:val="24"/>
          <w:lang w:val="en-ZA"/>
        </w:rPr>
        <w:t xml:space="preserve"> (“the Respondents”)</w:t>
      </w:r>
      <w:r>
        <w:rPr>
          <w:rFonts w:cs="Arial"/>
          <w:bCs/>
          <w:szCs w:val="24"/>
          <w:lang w:val="en-ZA"/>
        </w:rPr>
        <w:t xml:space="preserve"> on 30 August 2022 and which was varied on 2 September 2022.</w:t>
      </w:r>
    </w:p>
    <w:p w14:paraId="2062B4B3" w14:textId="77777777" w:rsidR="005037B9" w:rsidRDefault="005037B9" w:rsidP="00E20B60">
      <w:pPr>
        <w:spacing w:after="160"/>
        <w:ind w:left="0" w:firstLine="0"/>
        <w:contextualSpacing/>
        <w:rPr>
          <w:rFonts w:cs="Arial"/>
          <w:bCs/>
          <w:szCs w:val="24"/>
          <w:lang w:val="en-ZA"/>
        </w:rPr>
      </w:pPr>
    </w:p>
    <w:p w14:paraId="45629F9C" w14:textId="447FB761" w:rsidR="008765AD" w:rsidRDefault="00E20B60" w:rsidP="00E20B60">
      <w:pPr>
        <w:spacing w:after="160"/>
        <w:ind w:left="0" w:firstLine="0"/>
        <w:contextualSpacing/>
        <w:rPr>
          <w:rFonts w:cs="Arial"/>
          <w:szCs w:val="24"/>
          <w:lang w:val="en-ZA"/>
        </w:rPr>
      </w:pPr>
      <w:r>
        <w:rPr>
          <w:rFonts w:cs="Arial"/>
          <w:szCs w:val="24"/>
          <w:lang w:val="en-ZA"/>
        </w:rPr>
        <w:t>[2] The</w:t>
      </w:r>
      <w:r w:rsidR="00D118BA">
        <w:rPr>
          <w:rFonts w:cs="Arial"/>
          <w:szCs w:val="24"/>
          <w:lang w:val="en-ZA"/>
        </w:rPr>
        <w:t xml:space="preserve"> present</w:t>
      </w:r>
      <w:r>
        <w:rPr>
          <w:rFonts w:cs="Arial"/>
          <w:szCs w:val="24"/>
          <w:lang w:val="en-ZA"/>
        </w:rPr>
        <w:t xml:space="preserve"> Applicants were the First and Second Respondents in the matter.</w:t>
      </w:r>
    </w:p>
    <w:p w14:paraId="72AAE4E5" w14:textId="77777777" w:rsidR="005037B9" w:rsidRDefault="005037B9" w:rsidP="00E20B60">
      <w:pPr>
        <w:spacing w:after="160"/>
        <w:ind w:left="0" w:firstLine="0"/>
        <w:contextualSpacing/>
        <w:rPr>
          <w:rFonts w:cs="Arial"/>
          <w:szCs w:val="24"/>
          <w:lang w:val="en-ZA"/>
        </w:rPr>
      </w:pPr>
    </w:p>
    <w:p w14:paraId="47DAE319" w14:textId="3009AA20" w:rsidR="008765AD" w:rsidRDefault="008765AD" w:rsidP="00E20B60">
      <w:pPr>
        <w:spacing w:after="160"/>
        <w:ind w:left="0" w:firstLine="0"/>
        <w:contextualSpacing/>
        <w:rPr>
          <w:rFonts w:cs="Arial"/>
          <w:szCs w:val="24"/>
          <w:lang w:val="en-ZA"/>
        </w:rPr>
      </w:pPr>
      <w:r>
        <w:rPr>
          <w:rFonts w:cs="Arial"/>
          <w:szCs w:val="24"/>
          <w:lang w:val="en-ZA"/>
        </w:rPr>
        <w:t xml:space="preserve">[3] The relief granted allowed the </w:t>
      </w:r>
      <w:r w:rsidR="00D118BA">
        <w:rPr>
          <w:rFonts w:cs="Arial"/>
          <w:szCs w:val="24"/>
          <w:lang w:val="en-ZA"/>
        </w:rPr>
        <w:t xml:space="preserve">present </w:t>
      </w:r>
      <w:r>
        <w:rPr>
          <w:rFonts w:cs="Arial"/>
          <w:szCs w:val="24"/>
          <w:lang w:val="en-ZA"/>
        </w:rPr>
        <w:t>Respondents to attend a meeting of the municipal Council scheduled for 10h00 on 30 August 2022. The agenda of that meeting could not be finalised on 30 August 2022 and the meeting was adjourned to 7 September 2022. In view of the fact that the Respondents could not obtain an undertaking by the Second Applicant that they would not be hindered in attending the adjourned meeting, they launched a further urgent application to vary the original order so as to allow them to attend the meeting until its conclusion. This relief was granted in their favour on 2 September 2022. The adjourned meeting did not continue as scheduled and a new date has yet to be set for the meeting to continue.</w:t>
      </w:r>
    </w:p>
    <w:p w14:paraId="7DD0619E" w14:textId="77777777" w:rsidR="005037B9" w:rsidRDefault="005037B9" w:rsidP="00E20B60">
      <w:pPr>
        <w:spacing w:after="160"/>
        <w:ind w:left="0" w:firstLine="0"/>
        <w:contextualSpacing/>
        <w:rPr>
          <w:rFonts w:cs="Arial"/>
          <w:szCs w:val="24"/>
          <w:lang w:val="en-ZA"/>
        </w:rPr>
      </w:pPr>
    </w:p>
    <w:p w14:paraId="2C589612" w14:textId="342D09EC" w:rsidR="009E29AB" w:rsidRDefault="008765AD" w:rsidP="00E20B60">
      <w:pPr>
        <w:spacing w:after="160"/>
        <w:ind w:left="0" w:firstLine="0"/>
        <w:contextualSpacing/>
        <w:rPr>
          <w:rFonts w:cs="Arial"/>
          <w:szCs w:val="24"/>
          <w:lang w:val="en-ZA"/>
        </w:rPr>
      </w:pPr>
      <w:r>
        <w:rPr>
          <w:rFonts w:cs="Arial"/>
          <w:szCs w:val="24"/>
          <w:lang w:val="en-ZA"/>
        </w:rPr>
        <w:t>[4] The Applicants filed an application for leave to appeal on 7 September 2022</w:t>
      </w:r>
      <w:r w:rsidR="00760AB6">
        <w:rPr>
          <w:rFonts w:cs="Arial"/>
          <w:szCs w:val="24"/>
          <w:lang w:val="en-ZA"/>
        </w:rPr>
        <w:t xml:space="preserve">. This had the effect of suspending the operation of the order, as varied, and had the potential of excluding the Respondents from the adjourned meeting. The application for leave to </w:t>
      </w:r>
      <w:r w:rsidR="00760AB6">
        <w:rPr>
          <w:rFonts w:cs="Arial"/>
          <w:szCs w:val="24"/>
          <w:lang w:val="en-ZA"/>
        </w:rPr>
        <w:lastRenderedPageBreak/>
        <w:t>appeal was brought to my attention on 8 September 2022 when I saw counsel for the parties in Chambers. Counsel for the Respondents prevailed upon me to deal with the application for leave to appeal expeditiously. I enrolled the application for hearing the next morning</w:t>
      </w:r>
      <w:r w:rsidR="005B0D51">
        <w:rPr>
          <w:rFonts w:cs="Arial"/>
          <w:szCs w:val="24"/>
          <w:lang w:val="en-ZA"/>
        </w:rPr>
        <w:t xml:space="preserve"> when argument was presented by Mr Moorhouse on behalf of the Applicants and by Mr Mullins SC on behalf of the Respondents. I was referred</w:t>
      </w:r>
      <w:r w:rsidR="00D118BA">
        <w:rPr>
          <w:rFonts w:cs="Arial"/>
          <w:szCs w:val="24"/>
          <w:lang w:val="en-ZA"/>
        </w:rPr>
        <w:t xml:space="preserve"> in the course of his argument</w:t>
      </w:r>
      <w:r w:rsidR="005B0D51">
        <w:rPr>
          <w:rFonts w:cs="Arial"/>
          <w:szCs w:val="24"/>
          <w:lang w:val="en-ZA"/>
        </w:rPr>
        <w:t xml:space="preserve"> to a number of authorities by Mr Moorhouse who undertook to provide me with a bundle of authorities in the course of the afternoon which he duly did. Under those circumstances I reserved the judgement</w:t>
      </w:r>
      <w:r w:rsidR="009E29AB">
        <w:rPr>
          <w:rFonts w:cs="Arial"/>
          <w:szCs w:val="24"/>
          <w:lang w:val="en-ZA"/>
        </w:rPr>
        <w:t xml:space="preserve"> to allow me an opportunity to consider the arguments and the bundle of authorities</w:t>
      </w:r>
      <w:r w:rsidR="005B0D51">
        <w:rPr>
          <w:rFonts w:cs="Arial"/>
          <w:szCs w:val="24"/>
          <w:lang w:val="en-ZA"/>
        </w:rPr>
        <w:t>.</w:t>
      </w:r>
    </w:p>
    <w:p w14:paraId="3EE27BC0" w14:textId="77777777" w:rsidR="005037B9" w:rsidRDefault="005037B9" w:rsidP="00E20B60">
      <w:pPr>
        <w:spacing w:after="160"/>
        <w:ind w:left="0" w:firstLine="0"/>
        <w:contextualSpacing/>
        <w:rPr>
          <w:rFonts w:cs="Arial"/>
          <w:szCs w:val="24"/>
          <w:lang w:val="en-ZA"/>
        </w:rPr>
      </w:pPr>
    </w:p>
    <w:p w14:paraId="15C3CE68" w14:textId="03F0733C" w:rsidR="009E29AB" w:rsidRDefault="009E29AB" w:rsidP="00E20B60">
      <w:pPr>
        <w:spacing w:after="160"/>
        <w:ind w:left="0" w:firstLine="0"/>
        <w:contextualSpacing/>
        <w:rPr>
          <w:rFonts w:cs="Arial"/>
          <w:szCs w:val="24"/>
          <w:lang w:val="en-ZA"/>
        </w:rPr>
      </w:pPr>
      <w:r>
        <w:rPr>
          <w:rFonts w:cs="Arial"/>
          <w:szCs w:val="24"/>
          <w:lang w:val="en-ZA"/>
        </w:rPr>
        <w:t>[5] The grounds for the application in effect re-state the arguments advanced on behalf of the Applicants in opposing both applications.</w:t>
      </w:r>
    </w:p>
    <w:p w14:paraId="3A817FEA" w14:textId="77777777" w:rsidR="005037B9" w:rsidRDefault="005037B9" w:rsidP="00E20B60">
      <w:pPr>
        <w:spacing w:after="160"/>
        <w:ind w:left="0" w:firstLine="0"/>
        <w:contextualSpacing/>
        <w:rPr>
          <w:rFonts w:cs="Arial"/>
          <w:szCs w:val="24"/>
          <w:lang w:val="en-ZA"/>
        </w:rPr>
      </w:pPr>
    </w:p>
    <w:p w14:paraId="45984A37" w14:textId="653B6761" w:rsidR="00412DFE" w:rsidRDefault="009E29AB" w:rsidP="00E20B60">
      <w:pPr>
        <w:spacing w:after="160"/>
        <w:ind w:left="0" w:firstLine="0"/>
        <w:contextualSpacing/>
        <w:rPr>
          <w:rFonts w:cs="Arial"/>
          <w:iCs/>
          <w:szCs w:val="24"/>
          <w:lang w:val="en-ZA"/>
        </w:rPr>
      </w:pPr>
      <w:r>
        <w:rPr>
          <w:rFonts w:cs="Arial"/>
          <w:szCs w:val="24"/>
          <w:lang w:val="en-ZA"/>
        </w:rPr>
        <w:t>[6]</w:t>
      </w:r>
      <w:r w:rsidR="00412DFE">
        <w:rPr>
          <w:rFonts w:cs="Arial"/>
          <w:szCs w:val="24"/>
          <w:lang w:val="en-ZA"/>
        </w:rPr>
        <w:t xml:space="preserve"> The test applicable to applications for leave to appeal is set out in section 17(1) of the Superior Courts Act, 10 of 2013. This entails </w:t>
      </w:r>
      <w:r w:rsidR="00412DFE" w:rsidRPr="00412DFE">
        <w:rPr>
          <w:rFonts w:cs="Arial"/>
          <w:szCs w:val="24"/>
          <w:lang w:val="en-ZA"/>
        </w:rPr>
        <w:t>that</w:t>
      </w:r>
      <w:r w:rsidR="00412DFE">
        <w:rPr>
          <w:rFonts w:cs="Arial"/>
          <w:szCs w:val="24"/>
          <w:lang w:val="en-ZA"/>
        </w:rPr>
        <w:t xml:space="preserve"> the court should be of the opinion,</w:t>
      </w:r>
      <w:r w:rsidR="00412DFE" w:rsidRPr="00412DFE">
        <w:rPr>
          <w:rFonts w:cs="Arial"/>
          <w:i/>
          <w:iCs/>
          <w:szCs w:val="24"/>
          <w:lang w:val="en-ZA"/>
        </w:rPr>
        <w:t xml:space="preserve"> inter-alia</w:t>
      </w:r>
      <w:r w:rsidR="00412DFE">
        <w:rPr>
          <w:rFonts w:cs="Arial"/>
          <w:i/>
          <w:iCs/>
          <w:szCs w:val="24"/>
          <w:lang w:val="en-ZA"/>
        </w:rPr>
        <w:t>,</w:t>
      </w:r>
      <w:r w:rsidR="00412DFE">
        <w:rPr>
          <w:rFonts w:cs="Arial"/>
          <w:iCs/>
          <w:szCs w:val="24"/>
          <w:lang w:val="en-ZA"/>
        </w:rPr>
        <w:t xml:space="preserve"> that the appeal would have a reasonable prospect of success or that there is some other compelling reason why the appeal should be heard.</w:t>
      </w:r>
    </w:p>
    <w:p w14:paraId="32F9ED8C" w14:textId="77777777" w:rsidR="005037B9" w:rsidRDefault="005037B9" w:rsidP="00E20B60">
      <w:pPr>
        <w:spacing w:after="160"/>
        <w:ind w:left="0" w:firstLine="0"/>
        <w:contextualSpacing/>
        <w:rPr>
          <w:rFonts w:cs="Arial"/>
          <w:iCs/>
          <w:szCs w:val="24"/>
          <w:lang w:val="en-ZA"/>
        </w:rPr>
      </w:pPr>
    </w:p>
    <w:p w14:paraId="5EC9EFB4" w14:textId="6454228D" w:rsidR="00C47C0D" w:rsidRDefault="00412DFE" w:rsidP="00E20B60">
      <w:pPr>
        <w:spacing w:after="160"/>
        <w:ind w:left="0" w:firstLine="0"/>
        <w:contextualSpacing/>
        <w:rPr>
          <w:rFonts w:cs="Arial"/>
          <w:iCs/>
          <w:szCs w:val="24"/>
          <w:lang w:val="en-ZA"/>
        </w:rPr>
      </w:pPr>
      <w:r>
        <w:rPr>
          <w:rFonts w:cs="Arial"/>
          <w:iCs/>
          <w:szCs w:val="24"/>
          <w:lang w:val="en-ZA"/>
        </w:rPr>
        <w:t>[7] I have dealt with all of the issues raised in the present application in the reasons, filed simultaneously herewith,</w:t>
      </w:r>
      <w:r w:rsidR="00D7478D">
        <w:rPr>
          <w:rFonts w:cs="Arial"/>
          <w:iCs/>
          <w:szCs w:val="24"/>
          <w:lang w:val="en-ZA"/>
        </w:rPr>
        <w:t xml:space="preserve"> for granting the original order and its</w:t>
      </w:r>
      <w:r w:rsidR="00814272">
        <w:rPr>
          <w:rFonts w:cs="Arial"/>
          <w:iCs/>
          <w:szCs w:val="24"/>
          <w:lang w:val="en-ZA"/>
        </w:rPr>
        <w:t xml:space="preserve"> subsequent</w:t>
      </w:r>
      <w:r w:rsidR="00D7478D">
        <w:rPr>
          <w:rFonts w:cs="Arial"/>
          <w:iCs/>
          <w:szCs w:val="24"/>
          <w:lang w:val="en-ZA"/>
        </w:rPr>
        <w:t xml:space="preserve"> variation. One of the grounds heavily relied upon by the Applicants is that neither of the applications was urgent</w:t>
      </w:r>
      <w:r w:rsidR="00D51BEE">
        <w:rPr>
          <w:rFonts w:cs="Arial"/>
          <w:iCs/>
          <w:szCs w:val="24"/>
          <w:lang w:val="en-ZA"/>
        </w:rPr>
        <w:t xml:space="preserve"> and that I erred in finding to the contrary instead of dismissing the matters or striking them from the roll</w:t>
      </w:r>
      <w:r w:rsidR="00814272">
        <w:rPr>
          <w:rFonts w:cs="Arial"/>
          <w:iCs/>
          <w:szCs w:val="24"/>
          <w:lang w:val="en-ZA"/>
        </w:rPr>
        <w:t xml:space="preserve"> for a lack of urgency</w:t>
      </w:r>
      <w:r w:rsidR="00D51BEE">
        <w:rPr>
          <w:rFonts w:cs="Arial"/>
          <w:iCs/>
          <w:szCs w:val="24"/>
          <w:lang w:val="en-ZA"/>
        </w:rPr>
        <w:t>. I expressed my reservations to counsel that a ruling of this nature is appealable at all. Unsurprisingly, Mr Moorhouse submitted that the ruling is appealable while Mr Mullins SC contended to the contrary. In my view, a decision (ruling) to dispose of a matter on an urgent basis in terms of Rule 6(12)(a) is nothing more than a determination of how the matter should be conducted.</w:t>
      </w:r>
      <w:r w:rsidR="00D44F75">
        <w:rPr>
          <w:rFonts w:cs="Arial"/>
          <w:iCs/>
          <w:szCs w:val="24"/>
          <w:lang w:val="en-ZA"/>
        </w:rPr>
        <w:t xml:space="preserve"> It does not be</w:t>
      </w:r>
      <w:r w:rsidR="00814272">
        <w:rPr>
          <w:rFonts w:cs="Arial"/>
          <w:iCs/>
          <w:szCs w:val="24"/>
          <w:lang w:val="en-ZA"/>
        </w:rPr>
        <w:t>ar</w:t>
      </w:r>
      <w:r w:rsidR="00D44F75">
        <w:rPr>
          <w:rFonts w:cs="Arial"/>
          <w:iCs/>
          <w:szCs w:val="24"/>
          <w:lang w:val="en-ZA"/>
        </w:rPr>
        <w:t xml:space="preserve"> any of the hallmarks of court orders proper. It is </w:t>
      </w:r>
      <w:r w:rsidR="00D20754">
        <w:rPr>
          <w:rFonts w:cs="Arial"/>
          <w:iCs/>
          <w:szCs w:val="24"/>
          <w:lang w:val="en-ZA"/>
        </w:rPr>
        <w:t>neither</w:t>
      </w:r>
      <w:r w:rsidR="00D44F75">
        <w:rPr>
          <w:rFonts w:cs="Arial"/>
          <w:iCs/>
          <w:szCs w:val="24"/>
          <w:lang w:val="en-ZA"/>
        </w:rPr>
        <w:t xml:space="preserve"> final nor definitive of the rights of the parties and it does not dispose of at least a substantial portion of the relief claimed (</w:t>
      </w:r>
      <w:r w:rsidR="00D44F75">
        <w:rPr>
          <w:rFonts w:cs="Arial"/>
          <w:i/>
          <w:szCs w:val="24"/>
          <w:lang w:val="en-ZA"/>
        </w:rPr>
        <w:t>Zweni v Minister of Law &amp; Order 1993(1) SA 523 (A) at 536B).</w:t>
      </w:r>
      <w:r w:rsidR="00D44F75">
        <w:rPr>
          <w:rFonts w:cs="Arial"/>
          <w:szCs w:val="24"/>
          <w:lang w:val="en-ZA"/>
        </w:rPr>
        <w:t xml:space="preserve"> I agree with the conclusion in </w:t>
      </w:r>
      <w:r w:rsidR="00D44F75">
        <w:rPr>
          <w:rFonts w:cs="Arial"/>
          <w:i/>
          <w:iCs/>
          <w:szCs w:val="24"/>
          <w:lang w:val="en-ZA"/>
        </w:rPr>
        <w:t xml:space="preserve">Lubambo v Presbyterian Church of Africa 1994(3) SA 241 (SECLD) </w:t>
      </w:r>
      <w:r w:rsidR="009A74FC">
        <w:rPr>
          <w:rFonts w:cs="Arial"/>
          <w:i/>
          <w:iCs/>
          <w:szCs w:val="24"/>
          <w:lang w:val="en-ZA"/>
        </w:rPr>
        <w:t>at 242H</w:t>
      </w:r>
      <w:r w:rsidR="00D20754">
        <w:rPr>
          <w:rFonts w:cs="Arial"/>
          <w:i/>
          <w:iCs/>
          <w:szCs w:val="24"/>
          <w:lang w:val="en-ZA"/>
        </w:rPr>
        <w:t xml:space="preserve"> </w:t>
      </w:r>
      <w:r w:rsidR="009A74FC">
        <w:rPr>
          <w:rFonts w:cs="Arial"/>
          <w:i/>
          <w:iCs/>
          <w:szCs w:val="24"/>
          <w:lang w:val="en-ZA"/>
        </w:rPr>
        <w:lastRenderedPageBreak/>
        <w:t>&amp;</w:t>
      </w:r>
      <w:r w:rsidR="00D20754">
        <w:rPr>
          <w:rFonts w:cs="Arial"/>
          <w:i/>
          <w:iCs/>
          <w:szCs w:val="24"/>
          <w:lang w:val="en-ZA"/>
        </w:rPr>
        <w:t xml:space="preserve"> </w:t>
      </w:r>
      <w:r w:rsidR="009A74FC">
        <w:rPr>
          <w:rFonts w:cs="Arial"/>
          <w:i/>
          <w:iCs/>
          <w:szCs w:val="24"/>
          <w:lang w:val="en-ZA"/>
        </w:rPr>
        <w:t>243G-H</w:t>
      </w:r>
      <w:r w:rsidR="009A74FC">
        <w:rPr>
          <w:rFonts w:cs="Arial"/>
          <w:iCs/>
          <w:szCs w:val="24"/>
          <w:lang w:val="en-ZA"/>
        </w:rPr>
        <w:t xml:space="preserve"> that the exercise of a judicial discretion to allow </w:t>
      </w:r>
      <w:r w:rsidR="00D20754">
        <w:rPr>
          <w:rFonts w:cs="Arial"/>
          <w:iCs/>
          <w:szCs w:val="24"/>
          <w:lang w:val="en-ZA"/>
        </w:rPr>
        <w:t>a</w:t>
      </w:r>
      <w:r w:rsidR="009A74FC">
        <w:rPr>
          <w:rFonts w:cs="Arial"/>
          <w:iCs/>
          <w:szCs w:val="24"/>
          <w:lang w:val="en-ZA"/>
        </w:rPr>
        <w:t xml:space="preserve"> case to be heard as a matter of urgency, is not appealable. If this were the only ground for the application, I would have dismissed it on this basis alone. In any event, even if the determination of urgency were appealable, I am not persuaded that there is any reasonable prospect that a </w:t>
      </w:r>
      <w:r w:rsidR="00D20754">
        <w:rPr>
          <w:rFonts w:cs="Arial"/>
          <w:iCs/>
          <w:szCs w:val="24"/>
          <w:lang w:val="en-ZA"/>
        </w:rPr>
        <w:t>c</w:t>
      </w:r>
      <w:r w:rsidR="009A74FC">
        <w:rPr>
          <w:rFonts w:cs="Arial"/>
          <w:iCs/>
          <w:szCs w:val="24"/>
          <w:lang w:val="en-ZA"/>
        </w:rPr>
        <w:t xml:space="preserve">ourt of </w:t>
      </w:r>
      <w:r w:rsidR="00D20754">
        <w:rPr>
          <w:rFonts w:cs="Arial"/>
          <w:iCs/>
          <w:szCs w:val="24"/>
          <w:lang w:val="en-ZA"/>
        </w:rPr>
        <w:t>a</w:t>
      </w:r>
      <w:r w:rsidR="009A74FC">
        <w:rPr>
          <w:rFonts w:cs="Arial"/>
          <w:iCs/>
          <w:szCs w:val="24"/>
          <w:lang w:val="en-ZA"/>
        </w:rPr>
        <w:t>ppeal would come to a different conclusion. I should add that I have considered the authorities referred to in this regard by Mr Moorhouse and do not find any of them to militate against my conclusion in the present matter</w:t>
      </w:r>
      <w:r w:rsidR="00AB3CBC">
        <w:rPr>
          <w:rFonts w:cs="Arial"/>
          <w:iCs/>
          <w:szCs w:val="24"/>
          <w:lang w:val="en-ZA"/>
        </w:rPr>
        <w:t xml:space="preserve"> </w:t>
      </w:r>
      <w:r w:rsidR="00454262">
        <w:rPr>
          <w:rFonts w:cs="Arial"/>
          <w:i/>
          <w:szCs w:val="24"/>
          <w:lang w:val="en-ZA"/>
        </w:rPr>
        <w:t>[</w:t>
      </w:r>
      <w:r w:rsidR="00AB3CBC">
        <w:rPr>
          <w:rFonts w:cs="Arial"/>
          <w:i/>
          <w:szCs w:val="24"/>
          <w:lang w:val="en-ZA"/>
        </w:rPr>
        <w:t>Cal</w:t>
      </w:r>
      <w:r w:rsidR="00047488">
        <w:rPr>
          <w:rFonts w:cs="Arial"/>
          <w:i/>
          <w:szCs w:val="24"/>
          <w:lang w:val="en-ZA"/>
        </w:rPr>
        <w:t>edo</w:t>
      </w:r>
      <w:r w:rsidR="00AB3CBC">
        <w:rPr>
          <w:rFonts w:cs="Arial"/>
          <w:i/>
          <w:szCs w:val="24"/>
          <w:lang w:val="en-ZA"/>
        </w:rPr>
        <w:t>n Street Restaurants CC v</w:t>
      </w:r>
      <w:r w:rsidR="00047488">
        <w:rPr>
          <w:rFonts w:cs="Arial"/>
          <w:i/>
          <w:szCs w:val="24"/>
          <w:lang w:val="en-ZA"/>
        </w:rPr>
        <w:t xml:space="preserve"> D’Aviera [1998] JOL 1832 (SE); NUMSA &amp; Another v Bumatech Calcium Aluminates [2016] JOL 36594 (LC); Schweizer Reneke Vleis (</w:t>
      </w:r>
      <w:r w:rsidR="00454262">
        <w:rPr>
          <w:rFonts w:cs="Arial"/>
          <w:i/>
          <w:szCs w:val="24"/>
          <w:lang w:val="en-ZA"/>
        </w:rPr>
        <w:t>E</w:t>
      </w:r>
      <w:r w:rsidR="00047488">
        <w:rPr>
          <w:rFonts w:cs="Arial"/>
          <w:i/>
          <w:szCs w:val="24"/>
          <w:lang w:val="en-ZA"/>
        </w:rPr>
        <w:t>dms) Bpk v Minister van Landbou &amp; Andere</w:t>
      </w:r>
      <w:r w:rsidR="00454262">
        <w:rPr>
          <w:rFonts w:cs="Arial"/>
          <w:i/>
          <w:szCs w:val="24"/>
          <w:lang w:val="en-ZA"/>
        </w:rPr>
        <w:t xml:space="preserve"> 1971(1) PH F11 (T)]</w:t>
      </w:r>
      <w:r w:rsidR="009A74FC">
        <w:rPr>
          <w:rFonts w:cs="Arial"/>
          <w:iCs/>
          <w:szCs w:val="24"/>
          <w:lang w:val="en-ZA"/>
        </w:rPr>
        <w:t>.</w:t>
      </w:r>
      <w:r w:rsidR="00C47C0D">
        <w:rPr>
          <w:rFonts w:cs="Arial"/>
          <w:iCs/>
          <w:szCs w:val="24"/>
          <w:lang w:val="en-ZA"/>
        </w:rPr>
        <w:t xml:space="preserve"> Clearly each </w:t>
      </w:r>
      <w:r w:rsidR="00454262">
        <w:rPr>
          <w:rFonts w:cs="Arial"/>
          <w:iCs/>
          <w:szCs w:val="24"/>
          <w:lang w:val="en-ZA"/>
        </w:rPr>
        <w:t>case</w:t>
      </w:r>
      <w:r w:rsidR="00C47C0D">
        <w:rPr>
          <w:rFonts w:cs="Arial"/>
          <w:iCs/>
          <w:szCs w:val="24"/>
          <w:lang w:val="en-ZA"/>
        </w:rPr>
        <w:t xml:space="preserve"> must be considered on its own peculiar facts and circumstances.</w:t>
      </w:r>
    </w:p>
    <w:p w14:paraId="0ABE7A01" w14:textId="77777777" w:rsidR="005037B9" w:rsidRDefault="005037B9" w:rsidP="00E20B60">
      <w:pPr>
        <w:spacing w:after="160"/>
        <w:ind w:left="0" w:firstLine="0"/>
        <w:contextualSpacing/>
        <w:rPr>
          <w:rFonts w:cs="Arial"/>
          <w:iCs/>
          <w:szCs w:val="24"/>
          <w:lang w:val="en-ZA"/>
        </w:rPr>
      </w:pPr>
    </w:p>
    <w:p w14:paraId="6F01C25A" w14:textId="7B828EA7" w:rsidR="00F609B2" w:rsidRDefault="00C47C0D" w:rsidP="00E20B60">
      <w:pPr>
        <w:spacing w:after="160"/>
        <w:ind w:left="0" w:firstLine="0"/>
        <w:contextualSpacing/>
        <w:rPr>
          <w:rFonts w:cs="Arial"/>
          <w:iCs/>
          <w:szCs w:val="24"/>
          <w:lang w:val="en-ZA"/>
        </w:rPr>
      </w:pPr>
      <w:r>
        <w:rPr>
          <w:rFonts w:cs="Arial"/>
          <w:iCs/>
          <w:szCs w:val="24"/>
          <w:lang w:val="en-ZA"/>
        </w:rPr>
        <w:t xml:space="preserve">[8] </w:t>
      </w:r>
      <w:r w:rsidR="00F609B2">
        <w:rPr>
          <w:rFonts w:cs="Arial"/>
          <w:iCs/>
          <w:szCs w:val="24"/>
          <w:lang w:val="en-ZA"/>
        </w:rPr>
        <w:t>T</w:t>
      </w:r>
      <w:r>
        <w:rPr>
          <w:rFonts w:cs="Arial"/>
          <w:iCs/>
          <w:szCs w:val="24"/>
          <w:lang w:val="en-ZA"/>
        </w:rPr>
        <w:t>here are further grounds relied upon by the Applicants relating to the merits of the applications and the failure to serve the papers on the present Sixth Respondent. I have fully dealt with these issues in the reasons</w:t>
      </w:r>
      <w:r w:rsidR="00F609B2">
        <w:rPr>
          <w:rFonts w:cs="Arial"/>
          <w:iCs/>
          <w:szCs w:val="24"/>
          <w:lang w:val="en-ZA"/>
        </w:rPr>
        <w:t xml:space="preserve"> for granting and varying the order. As indicated, the application for leave to appeal does not raise any further issues apart from those that were dealt with at the hearings.</w:t>
      </w:r>
    </w:p>
    <w:p w14:paraId="5AA7A449" w14:textId="77777777" w:rsidR="005037B9" w:rsidRDefault="005037B9" w:rsidP="00E20B60">
      <w:pPr>
        <w:spacing w:after="160"/>
        <w:ind w:left="0" w:firstLine="0"/>
        <w:contextualSpacing/>
        <w:rPr>
          <w:rFonts w:cs="Arial"/>
          <w:iCs/>
          <w:szCs w:val="24"/>
          <w:lang w:val="en-ZA"/>
        </w:rPr>
      </w:pPr>
    </w:p>
    <w:p w14:paraId="3F727BE8" w14:textId="69491FC8" w:rsidR="00AB3CBC" w:rsidRDefault="00F609B2" w:rsidP="00E20B60">
      <w:pPr>
        <w:spacing w:after="160"/>
        <w:ind w:left="0" w:firstLine="0"/>
        <w:contextualSpacing/>
        <w:rPr>
          <w:rFonts w:cs="Arial"/>
          <w:iCs/>
          <w:szCs w:val="24"/>
          <w:lang w:val="en-ZA"/>
        </w:rPr>
      </w:pPr>
      <w:r>
        <w:rPr>
          <w:rFonts w:cs="Arial"/>
          <w:iCs/>
          <w:szCs w:val="24"/>
          <w:lang w:val="en-ZA"/>
        </w:rPr>
        <w:t>[9] Having considered the matter and the arguments advanced on behalf of the parties, the appeal would in my opinion not have a reasonable prospect of success.</w:t>
      </w:r>
      <w:r w:rsidR="00AB3CBC">
        <w:rPr>
          <w:rFonts w:cs="Arial"/>
          <w:iCs/>
          <w:szCs w:val="24"/>
          <w:lang w:val="en-ZA"/>
        </w:rPr>
        <w:t xml:space="preserve"> There is also no other compelling reason why the appeal should be heard.</w:t>
      </w:r>
    </w:p>
    <w:p w14:paraId="35553BB6" w14:textId="77777777" w:rsidR="005037B9" w:rsidRDefault="005037B9" w:rsidP="00E20B60">
      <w:pPr>
        <w:spacing w:after="160"/>
        <w:ind w:left="0" w:firstLine="0"/>
        <w:contextualSpacing/>
        <w:rPr>
          <w:rFonts w:cs="Arial"/>
          <w:iCs/>
          <w:szCs w:val="24"/>
          <w:lang w:val="en-ZA"/>
        </w:rPr>
      </w:pPr>
    </w:p>
    <w:p w14:paraId="4982578D" w14:textId="037F653A" w:rsidR="00D80AE1" w:rsidRPr="009A74FC" w:rsidRDefault="00AB3CBC" w:rsidP="00E20B60">
      <w:pPr>
        <w:spacing w:after="160"/>
        <w:ind w:left="0" w:firstLine="0"/>
        <w:contextualSpacing/>
        <w:rPr>
          <w:rFonts w:cs="Arial"/>
          <w:szCs w:val="24"/>
          <w:lang w:val="en-ZA"/>
        </w:rPr>
      </w:pPr>
      <w:r>
        <w:rPr>
          <w:rFonts w:cs="Arial"/>
          <w:iCs/>
          <w:szCs w:val="24"/>
          <w:lang w:val="en-ZA"/>
        </w:rPr>
        <w:t>[10] In the result the application for leave to appeal is dismissed with costs.</w:t>
      </w:r>
    </w:p>
    <w:p w14:paraId="28659B3C" w14:textId="77777777" w:rsidR="00D80AE1" w:rsidRDefault="00D80AE1" w:rsidP="00D80AE1">
      <w:pPr>
        <w:spacing w:after="160"/>
        <w:ind w:left="0" w:firstLine="0"/>
        <w:contextualSpacing/>
        <w:rPr>
          <w:rFonts w:cs="Arial"/>
          <w:szCs w:val="24"/>
          <w:lang w:val="en-ZA"/>
        </w:rPr>
      </w:pPr>
    </w:p>
    <w:p w14:paraId="5D010C8F" w14:textId="77777777" w:rsidR="00D80AE1" w:rsidRDefault="00D80AE1" w:rsidP="00D80AE1">
      <w:pPr>
        <w:spacing w:after="160"/>
        <w:ind w:left="0" w:firstLine="0"/>
        <w:contextualSpacing/>
        <w:rPr>
          <w:rFonts w:cs="Arial"/>
          <w:szCs w:val="24"/>
          <w:lang w:val="en-ZA"/>
        </w:rPr>
      </w:pPr>
    </w:p>
    <w:p w14:paraId="0C4BB9E5" w14:textId="77777777" w:rsidR="00D80AE1" w:rsidRDefault="00D80AE1" w:rsidP="00D80AE1">
      <w:pPr>
        <w:spacing w:after="160"/>
        <w:ind w:left="0" w:firstLine="0"/>
        <w:contextualSpacing/>
        <w:rPr>
          <w:rFonts w:cs="Arial"/>
          <w:szCs w:val="24"/>
          <w:lang w:val="en-ZA"/>
        </w:rPr>
      </w:pPr>
    </w:p>
    <w:p w14:paraId="502747E7" w14:textId="77777777" w:rsidR="00D80AE1" w:rsidRDefault="00D80AE1" w:rsidP="00D80AE1">
      <w:pPr>
        <w:spacing w:after="160"/>
        <w:ind w:left="0" w:firstLine="0"/>
        <w:contextualSpacing/>
        <w:rPr>
          <w:rFonts w:cs="Arial"/>
          <w:szCs w:val="24"/>
          <w:lang w:val="en-ZA"/>
        </w:rPr>
      </w:pPr>
    </w:p>
    <w:p w14:paraId="0DFE4E39" w14:textId="77777777" w:rsidR="00D80AE1" w:rsidRPr="0034599E" w:rsidRDefault="00D80AE1" w:rsidP="00D80AE1">
      <w:pPr>
        <w:spacing w:line="480" w:lineRule="auto"/>
        <w:rPr>
          <w:rFonts w:cs="Arial"/>
          <w:b/>
          <w:szCs w:val="24"/>
        </w:rPr>
      </w:pPr>
      <w:r w:rsidRPr="0034599E">
        <w:rPr>
          <w:rFonts w:cs="Arial"/>
          <w:b/>
          <w:szCs w:val="24"/>
        </w:rPr>
        <w:t>______________________</w:t>
      </w:r>
    </w:p>
    <w:p w14:paraId="700BAA5C" w14:textId="77777777" w:rsidR="00D80AE1" w:rsidRPr="0034599E" w:rsidRDefault="00D80AE1" w:rsidP="00D80AE1">
      <w:pPr>
        <w:spacing w:line="480" w:lineRule="auto"/>
        <w:rPr>
          <w:rFonts w:cs="Arial"/>
          <w:b/>
          <w:szCs w:val="24"/>
        </w:rPr>
      </w:pPr>
      <w:r>
        <w:rPr>
          <w:rFonts w:cs="Arial"/>
          <w:b/>
          <w:szCs w:val="24"/>
        </w:rPr>
        <w:t>D.O. POTGIETER</w:t>
      </w:r>
    </w:p>
    <w:p w14:paraId="0A937A78" w14:textId="77777777" w:rsidR="00D80AE1" w:rsidRPr="0034599E" w:rsidRDefault="00D80AE1" w:rsidP="00D80AE1">
      <w:pPr>
        <w:spacing w:line="480" w:lineRule="auto"/>
        <w:rPr>
          <w:rFonts w:cs="Arial"/>
          <w:b/>
          <w:szCs w:val="24"/>
        </w:rPr>
      </w:pPr>
      <w:r w:rsidRPr="0034599E">
        <w:rPr>
          <w:rFonts w:cs="Arial"/>
          <w:b/>
          <w:szCs w:val="24"/>
        </w:rPr>
        <w:t>JUDGE OF THE HIGH COURT</w:t>
      </w:r>
    </w:p>
    <w:p w14:paraId="56CE0890" w14:textId="77777777" w:rsidR="00D80AE1" w:rsidRPr="00D80AE1" w:rsidRDefault="00D80AE1" w:rsidP="00D80AE1">
      <w:pPr>
        <w:spacing w:after="160"/>
        <w:ind w:left="0" w:firstLine="0"/>
        <w:contextualSpacing/>
        <w:rPr>
          <w:rFonts w:cs="Arial"/>
          <w:szCs w:val="24"/>
          <w:lang w:val="en-ZA"/>
        </w:rPr>
      </w:pPr>
    </w:p>
    <w:p w14:paraId="170A4D64" w14:textId="7D324176" w:rsidR="00D04FE6" w:rsidRPr="00D04FE6" w:rsidRDefault="00D04FE6" w:rsidP="00D80AE1">
      <w:pPr>
        <w:ind w:left="0" w:firstLine="0"/>
        <w:rPr>
          <w:rFonts w:cs="Arial"/>
          <w:b/>
          <w:bCs/>
          <w:szCs w:val="24"/>
          <w:lang w:val="en-ZA"/>
        </w:rPr>
      </w:pPr>
      <w:r w:rsidRPr="00D04FE6">
        <w:rPr>
          <w:rFonts w:cs="Arial"/>
          <w:b/>
          <w:bCs/>
          <w:szCs w:val="24"/>
          <w:lang w:val="en-ZA"/>
        </w:rPr>
        <w:t>APPEARANCE</w:t>
      </w:r>
    </w:p>
    <w:p w14:paraId="0147B253" w14:textId="77777777" w:rsidR="00D04FE6" w:rsidRPr="00D04FE6" w:rsidRDefault="00D04FE6" w:rsidP="00D80AE1">
      <w:pPr>
        <w:ind w:left="0" w:firstLine="0"/>
        <w:rPr>
          <w:rFonts w:cs="Arial"/>
          <w:b/>
          <w:bCs/>
          <w:szCs w:val="24"/>
          <w:lang w:val="en-ZA"/>
        </w:rPr>
      </w:pPr>
    </w:p>
    <w:p w14:paraId="3690C816" w14:textId="7D604301" w:rsidR="00D04FE6" w:rsidRDefault="00D04FE6" w:rsidP="00D80AE1">
      <w:pPr>
        <w:ind w:left="3600" w:hanging="3600"/>
        <w:rPr>
          <w:rFonts w:cs="Arial"/>
          <w:bCs/>
          <w:szCs w:val="24"/>
          <w:lang w:val="en-ZA"/>
        </w:rPr>
      </w:pPr>
      <w:r w:rsidRPr="00D04FE6">
        <w:rPr>
          <w:rFonts w:cs="Arial"/>
          <w:bCs/>
          <w:szCs w:val="24"/>
          <w:lang w:val="en-ZA"/>
        </w:rPr>
        <w:t xml:space="preserve">Counsel for the </w:t>
      </w:r>
      <w:r w:rsidR="00BA6B6B">
        <w:rPr>
          <w:rFonts w:cs="Arial"/>
          <w:bCs/>
          <w:szCs w:val="24"/>
          <w:lang w:val="en-ZA"/>
        </w:rPr>
        <w:t>applicants</w:t>
      </w:r>
      <w:r w:rsidRPr="00D04FE6">
        <w:rPr>
          <w:rFonts w:cs="Arial"/>
          <w:bCs/>
          <w:szCs w:val="24"/>
          <w:lang w:val="en-ZA"/>
        </w:rPr>
        <w:t>:</w:t>
      </w:r>
      <w:r w:rsidRPr="00D04FE6">
        <w:rPr>
          <w:rFonts w:cs="Arial"/>
          <w:bCs/>
          <w:szCs w:val="24"/>
          <w:lang w:val="en-ZA"/>
        </w:rPr>
        <w:tab/>
        <w:t xml:space="preserve">Adv </w:t>
      </w:r>
      <w:r w:rsidR="00BA6B6B">
        <w:rPr>
          <w:rFonts w:cs="Arial"/>
          <w:bCs/>
          <w:szCs w:val="24"/>
          <w:lang w:val="en-ZA"/>
        </w:rPr>
        <w:t>A Moorhouse</w:t>
      </w:r>
      <w:r w:rsidRPr="00D04FE6">
        <w:rPr>
          <w:rFonts w:cs="Arial"/>
          <w:bCs/>
          <w:szCs w:val="24"/>
          <w:lang w:val="en-ZA"/>
        </w:rPr>
        <w:t xml:space="preserve">, instructed by </w:t>
      </w:r>
      <w:r w:rsidR="00BA6B6B">
        <w:rPr>
          <w:rFonts w:cs="Arial"/>
          <w:bCs/>
          <w:szCs w:val="24"/>
          <w:lang w:val="en-ZA"/>
        </w:rPr>
        <w:t>Kuban Chetty</w:t>
      </w:r>
      <w:r w:rsidR="0034599E">
        <w:rPr>
          <w:rFonts w:cs="Arial"/>
          <w:bCs/>
          <w:szCs w:val="24"/>
          <w:lang w:val="en-ZA"/>
        </w:rPr>
        <w:t xml:space="preserve"> </w:t>
      </w:r>
      <w:r w:rsidR="00BA6B6B">
        <w:rPr>
          <w:rFonts w:cs="Arial"/>
          <w:bCs/>
          <w:szCs w:val="24"/>
          <w:lang w:val="en-ZA"/>
        </w:rPr>
        <w:t>Inc</w:t>
      </w:r>
      <w:r w:rsidR="0089353F">
        <w:rPr>
          <w:rFonts w:cs="Arial"/>
          <w:bCs/>
          <w:szCs w:val="24"/>
          <w:lang w:val="en-ZA"/>
        </w:rPr>
        <w:t>,</w:t>
      </w:r>
      <w:r w:rsidR="0034599E">
        <w:rPr>
          <w:rFonts w:cs="Arial"/>
          <w:bCs/>
          <w:szCs w:val="24"/>
          <w:lang w:val="en-ZA"/>
        </w:rPr>
        <w:t xml:space="preserve"> </w:t>
      </w:r>
      <w:r w:rsidR="00BA6B6B">
        <w:rPr>
          <w:rFonts w:cs="Arial"/>
          <w:bCs/>
          <w:szCs w:val="24"/>
          <w:lang w:val="en-ZA"/>
        </w:rPr>
        <w:t>163 Cape Road</w:t>
      </w:r>
      <w:r w:rsidR="0034599E">
        <w:rPr>
          <w:rFonts w:cs="Arial"/>
          <w:bCs/>
          <w:szCs w:val="24"/>
          <w:lang w:val="en-ZA"/>
        </w:rPr>
        <w:t xml:space="preserve">, </w:t>
      </w:r>
      <w:r w:rsidR="00BA6B6B">
        <w:rPr>
          <w:rFonts w:cs="Arial"/>
          <w:bCs/>
          <w:szCs w:val="24"/>
          <w:lang w:val="en-ZA"/>
        </w:rPr>
        <w:t>Mill Park</w:t>
      </w:r>
      <w:r w:rsidR="0034599E">
        <w:rPr>
          <w:rFonts w:cs="Arial"/>
          <w:bCs/>
          <w:szCs w:val="24"/>
          <w:lang w:val="en-ZA"/>
        </w:rPr>
        <w:t>, Gqeberha</w:t>
      </w:r>
    </w:p>
    <w:p w14:paraId="6B58B4BB" w14:textId="77777777" w:rsidR="0034599E" w:rsidRPr="00D04FE6" w:rsidRDefault="0034599E" w:rsidP="00D80AE1">
      <w:pPr>
        <w:ind w:left="3600" w:hanging="3600"/>
        <w:rPr>
          <w:rFonts w:cs="Arial"/>
          <w:bCs/>
          <w:szCs w:val="24"/>
          <w:lang w:val="en-ZA"/>
        </w:rPr>
      </w:pPr>
    </w:p>
    <w:p w14:paraId="451A4CD7" w14:textId="77777777" w:rsidR="00D04FE6" w:rsidRPr="00D04FE6" w:rsidRDefault="00D04FE6" w:rsidP="00D80AE1">
      <w:pPr>
        <w:ind w:left="3600" w:hanging="3600"/>
        <w:rPr>
          <w:rFonts w:cs="Arial"/>
          <w:bCs/>
          <w:szCs w:val="24"/>
          <w:lang w:val="en-ZA"/>
        </w:rPr>
      </w:pPr>
    </w:p>
    <w:p w14:paraId="1D02A4F5" w14:textId="1A530129" w:rsidR="00D04FE6" w:rsidRPr="00D04FE6" w:rsidRDefault="00D04FE6" w:rsidP="00D80AE1">
      <w:pPr>
        <w:ind w:left="3600" w:hanging="3600"/>
        <w:rPr>
          <w:rFonts w:cs="Arial"/>
          <w:bCs/>
          <w:szCs w:val="24"/>
          <w:lang w:val="en-ZA"/>
        </w:rPr>
      </w:pPr>
      <w:r w:rsidRPr="00D04FE6">
        <w:rPr>
          <w:rFonts w:cs="Arial"/>
          <w:bCs/>
          <w:szCs w:val="24"/>
          <w:lang w:val="en-ZA"/>
        </w:rPr>
        <w:t xml:space="preserve">For the </w:t>
      </w:r>
      <w:r w:rsidR="00BA6B6B">
        <w:rPr>
          <w:rFonts w:cs="Arial"/>
          <w:bCs/>
          <w:szCs w:val="24"/>
          <w:lang w:val="en-ZA"/>
        </w:rPr>
        <w:t>respondents</w:t>
      </w:r>
      <w:r w:rsidRPr="00D04FE6">
        <w:rPr>
          <w:rFonts w:cs="Arial"/>
          <w:bCs/>
          <w:szCs w:val="24"/>
          <w:lang w:val="en-ZA"/>
        </w:rPr>
        <w:t>:</w:t>
      </w:r>
      <w:r w:rsidRPr="00D04FE6">
        <w:rPr>
          <w:rFonts w:cs="Arial"/>
          <w:bCs/>
          <w:szCs w:val="24"/>
          <w:lang w:val="en-ZA"/>
        </w:rPr>
        <w:tab/>
        <w:t xml:space="preserve">Adv </w:t>
      </w:r>
      <w:r w:rsidR="00BA6B6B">
        <w:rPr>
          <w:rFonts w:cs="Arial"/>
          <w:bCs/>
          <w:szCs w:val="24"/>
          <w:lang w:val="en-ZA"/>
        </w:rPr>
        <w:t>N Mullins SC</w:t>
      </w:r>
      <w:r w:rsidRPr="00D04FE6">
        <w:rPr>
          <w:rFonts w:cs="Arial"/>
          <w:bCs/>
          <w:szCs w:val="24"/>
          <w:lang w:val="en-ZA"/>
        </w:rPr>
        <w:t xml:space="preserve">, instructed by </w:t>
      </w:r>
      <w:r w:rsidR="00BA6B6B">
        <w:rPr>
          <w:rFonts w:cs="Arial"/>
          <w:bCs/>
          <w:szCs w:val="24"/>
          <w:lang w:val="en-ZA"/>
        </w:rPr>
        <w:t>Boqwana Burns</w:t>
      </w:r>
      <w:r w:rsidR="0034599E">
        <w:rPr>
          <w:rFonts w:cs="Arial"/>
          <w:bCs/>
          <w:szCs w:val="24"/>
          <w:lang w:val="en-ZA"/>
        </w:rPr>
        <w:t xml:space="preserve">, </w:t>
      </w:r>
      <w:r w:rsidR="00BA6B6B">
        <w:rPr>
          <w:rFonts w:cs="Arial"/>
          <w:bCs/>
          <w:szCs w:val="24"/>
          <w:lang w:val="en-ZA"/>
        </w:rPr>
        <w:t>84</w:t>
      </w:r>
      <w:r w:rsidR="0034599E">
        <w:rPr>
          <w:rFonts w:cs="Arial"/>
          <w:bCs/>
          <w:szCs w:val="24"/>
          <w:lang w:val="en-ZA"/>
        </w:rPr>
        <w:t xml:space="preserve"> </w:t>
      </w:r>
      <w:r w:rsidR="0089353F">
        <w:rPr>
          <w:rFonts w:cs="Arial"/>
          <w:bCs/>
          <w:szCs w:val="24"/>
          <w:lang w:val="en-ZA"/>
        </w:rPr>
        <w:t xml:space="preserve"> 6</w:t>
      </w:r>
      <w:r w:rsidR="0089353F" w:rsidRPr="0089353F">
        <w:rPr>
          <w:rFonts w:cs="Arial"/>
          <w:bCs/>
          <w:szCs w:val="24"/>
          <w:vertAlign w:val="superscript"/>
          <w:lang w:val="en-ZA"/>
        </w:rPr>
        <w:t>th</w:t>
      </w:r>
      <w:r w:rsidR="0089353F">
        <w:rPr>
          <w:rFonts w:cs="Arial"/>
          <w:bCs/>
          <w:szCs w:val="24"/>
          <w:lang w:val="en-ZA"/>
        </w:rPr>
        <w:t xml:space="preserve"> Avenue</w:t>
      </w:r>
      <w:r w:rsidR="0034599E">
        <w:rPr>
          <w:rFonts w:cs="Arial"/>
          <w:bCs/>
          <w:szCs w:val="24"/>
          <w:lang w:val="en-ZA"/>
        </w:rPr>
        <w:t xml:space="preserve">, </w:t>
      </w:r>
      <w:r w:rsidR="0089353F">
        <w:rPr>
          <w:rFonts w:cs="Arial"/>
          <w:bCs/>
          <w:szCs w:val="24"/>
          <w:lang w:val="en-ZA"/>
        </w:rPr>
        <w:t>Newton Park</w:t>
      </w:r>
      <w:r w:rsidR="0034599E">
        <w:rPr>
          <w:rFonts w:cs="Arial"/>
          <w:bCs/>
          <w:szCs w:val="24"/>
          <w:lang w:val="en-ZA"/>
        </w:rPr>
        <w:t>, Gqeberha</w:t>
      </w:r>
    </w:p>
    <w:p w14:paraId="097EFE1C" w14:textId="77777777" w:rsidR="00D04FE6" w:rsidRPr="00D04FE6" w:rsidRDefault="00D04FE6" w:rsidP="00D80AE1">
      <w:pPr>
        <w:ind w:left="3600" w:hanging="3600"/>
        <w:rPr>
          <w:rFonts w:cs="Arial"/>
          <w:bCs/>
          <w:szCs w:val="24"/>
          <w:lang w:val="en-ZA"/>
        </w:rPr>
      </w:pPr>
    </w:p>
    <w:p w14:paraId="67E72700" w14:textId="77777777" w:rsidR="00D04FE6" w:rsidRPr="00D04FE6" w:rsidRDefault="00D04FE6" w:rsidP="00D80AE1">
      <w:pPr>
        <w:ind w:left="3600" w:hanging="3600"/>
        <w:rPr>
          <w:rFonts w:cs="Arial"/>
          <w:bCs/>
          <w:szCs w:val="24"/>
          <w:lang w:val="en-ZA"/>
        </w:rPr>
      </w:pPr>
    </w:p>
    <w:p w14:paraId="29D018FF" w14:textId="0545F3B1" w:rsidR="00D04FE6" w:rsidRPr="00D04FE6" w:rsidRDefault="00D04FE6" w:rsidP="00D80AE1">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sidR="005037B9">
        <w:rPr>
          <w:rFonts w:cs="Arial"/>
          <w:bCs/>
          <w:szCs w:val="24"/>
          <w:lang w:val="en-ZA"/>
        </w:rPr>
        <w:t>09</w:t>
      </w:r>
      <w:r w:rsidR="0089353F">
        <w:rPr>
          <w:rFonts w:cs="Arial"/>
          <w:bCs/>
          <w:szCs w:val="24"/>
          <w:lang w:val="en-ZA"/>
        </w:rPr>
        <w:t xml:space="preserve"> September</w:t>
      </w:r>
      <w:r w:rsidR="0034599E">
        <w:rPr>
          <w:rFonts w:cs="Arial"/>
          <w:bCs/>
          <w:szCs w:val="24"/>
          <w:lang w:val="en-ZA"/>
        </w:rPr>
        <w:t xml:space="preserve"> 2022</w:t>
      </w:r>
    </w:p>
    <w:p w14:paraId="2F5BBAFD" w14:textId="77777777" w:rsidR="00D04FE6" w:rsidRPr="00D04FE6" w:rsidRDefault="00D04FE6" w:rsidP="00D80AE1">
      <w:pPr>
        <w:ind w:left="3600" w:hanging="3600"/>
        <w:rPr>
          <w:rFonts w:cs="Arial"/>
          <w:bCs/>
          <w:szCs w:val="24"/>
          <w:lang w:val="en-ZA"/>
        </w:rPr>
      </w:pPr>
    </w:p>
    <w:p w14:paraId="6D215945" w14:textId="7D3C5A21" w:rsidR="00062FA9" w:rsidRPr="00D04FE6" w:rsidRDefault="00D04FE6" w:rsidP="00D80AE1">
      <w:pPr>
        <w:ind w:left="3600" w:hanging="3600"/>
        <w:rPr>
          <w:rFonts w:cs="Arial"/>
          <w:b/>
          <w:sz w:val="28"/>
          <w:szCs w:val="28"/>
        </w:rPr>
      </w:pPr>
      <w:r w:rsidRPr="00D04FE6">
        <w:rPr>
          <w:rFonts w:cs="Arial"/>
          <w:bCs/>
          <w:szCs w:val="24"/>
          <w:lang w:val="en-ZA"/>
        </w:rPr>
        <w:t>Date of delivery of judgment:</w:t>
      </w:r>
      <w:r w:rsidRPr="00D04FE6">
        <w:rPr>
          <w:rFonts w:cs="Arial"/>
          <w:bCs/>
          <w:szCs w:val="24"/>
          <w:lang w:val="en-ZA"/>
        </w:rPr>
        <w:tab/>
      </w:r>
      <w:r w:rsidR="0089353F">
        <w:rPr>
          <w:rFonts w:cs="Arial"/>
          <w:bCs/>
          <w:szCs w:val="24"/>
          <w:lang w:val="en-ZA"/>
        </w:rPr>
        <w:t>15 September</w:t>
      </w:r>
      <w:r w:rsidRPr="00D04FE6">
        <w:rPr>
          <w:rFonts w:cs="Arial"/>
          <w:bCs/>
          <w:szCs w:val="24"/>
          <w:lang w:val="en-ZA"/>
        </w:rPr>
        <w:t xml:space="preserve"> 2022</w:t>
      </w:r>
    </w:p>
    <w:sectPr w:rsidR="00062FA9" w:rsidRPr="00D04FE6"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4FB0" w14:textId="77777777" w:rsidR="005160D7" w:rsidRDefault="005160D7" w:rsidP="00665272">
      <w:pPr>
        <w:spacing w:line="240" w:lineRule="auto"/>
      </w:pPr>
      <w:r>
        <w:separator/>
      </w:r>
    </w:p>
  </w:endnote>
  <w:endnote w:type="continuationSeparator" w:id="0">
    <w:p w14:paraId="713860F1" w14:textId="77777777" w:rsidR="005160D7" w:rsidRDefault="005160D7"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C953" w14:textId="77777777" w:rsidR="005160D7" w:rsidRDefault="005160D7" w:rsidP="00665272">
      <w:pPr>
        <w:spacing w:line="240" w:lineRule="auto"/>
      </w:pPr>
      <w:r>
        <w:separator/>
      </w:r>
    </w:p>
  </w:footnote>
  <w:footnote w:type="continuationSeparator" w:id="0">
    <w:p w14:paraId="28E79221" w14:textId="77777777" w:rsidR="005160D7" w:rsidRDefault="005160D7" w:rsidP="00665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28C115D4" w14:textId="713CB359" w:rsidR="009421B1" w:rsidRDefault="009421B1">
        <w:pPr>
          <w:pStyle w:val="Header"/>
          <w:jc w:val="right"/>
        </w:pPr>
        <w:r>
          <w:fldChar w:fldCharType="begin"/>
        </w:r>
        <w:r>
          <w:instrText xml:space="preserve"> PAGE   \* MERGEFORMAT </w:instrText>
        </w:r>
        <w:r>
          <w:fldChar w:fldCharType="separate"/>
        </w:r>
        <w:r w:rsidR="00653F9D">
          <w:rPr>
            <w:noProof/>
          </w:rPr>
          <w:t>4</w:t>
        </w:r>
        <w:r>
          <w:rPr>
            <w:noProof/>
          </w:rPr>
          <w:fldChar w:fldCharType="end"/>
        </w:r>
      </w:p>
    </w:sdtContent>
  </w:sdt>
  <w:p w14:paraId="126F264F"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8"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8"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15"/>
  </w:num>
  <w:num w:numId="3">
    <w:abstractNumId w:val="0"/>
  </w:num>
  <w:num w:numId="4">
    <w:abstractNumId w:val="3"/>
  </w:num>
  <w:num w:numId="5">
    <w:abstractNumId w:val="1"/>
  </w:num>
  <w:num w:numId="6">
    <w:abstractNumId w:val="16"/>
  </w:num>
  <w:num w:numId="7">
    <w:abstractNumId w:val="8"/>
  </w:num>
  <w:num w:numId="8">
    <w:abstractNumId w:val="11"/>
  </w:num>
  <w:num w:numId="9">
    <w:abstractNumId w:val="24"/>
  </w:num>
  <w:num w:numId="10">
    <w:abstractNumId w:val="5"/>
  </w:num>
  <w:num w:numId="11">
    <w:abstractNumId w:val="12"/>
  </w:num>
  <w:num w:numId="12">
    <w:abstractNumId w:val="31"/>
  </w:num>
  <w:num w:numId="13">
    <w:abstractNumId w:val="2"/>
  </w:num>
  <w:num w:numId="14">
    <w:abstractNumId w:val="6"/>
  </w:num>
  <w:num w:numId="15">
    <w:abstractNumId w:val="4"/>
  </w:num>
  <w:num w:numId="16">
    <w:abstractNumId w:val="27"/>
  </w:num>
  <w:num w:numId="17">
    <w:abstractNumId w:val="20"/>
  </w:num>
  <w:num w:numId="18">
    <w:abstractNumId w:val="13"/>
  </w:num>
  <w:num w:numId="19">
    <w:abstractNumId w:val="9"/>
  </w:num>
  <w:num w:numId="20">
    <w:abstractNumId w:val="23"/>
  </w:num>
  <w:num w:numId="21">
    <w:abstractNumId w:val="25"/>
  </w:num>
  <w:num w:numId="22">
    <w:abstractNumId w:val="26"/>
  </w:num>
  <w:num w:numId="23">
    <w:abstractNumId w:val="32"/>
  </w:num>
  <w:num w:numId="24">
    <w:abstractNumId w:val="19"/>
  </w:num>
  <w:num w:numId="25">
    <w:abstractNumId w:val="21"/>
  </w:num>
  <w:num w:numId="26">
    <w:abstractNumId w:val="14"/>
  </w:num>
  <w:num w:numId="27">
    <w:abstractNumId w:val="7"/>
  </w:num>
  <w:num w:numId="28">
    <w:abstractNumId w:val="17"/>
  </w:num>
  <w:num w:numId="29">
    <w:abstractNumId w:val="10"/>
  </w:num>
  <w:num w:numId="30">
    <w:abstractNumId w:val="30"/>
  </w:num>
  <w:num w:numId="31">
    <w:abstractNumId w:val="22"/>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DD24EC-A393-411A-A16C-5F7125379AA1}"/>
    <w:docVar w:name="dgnword-eventsink" w:val="340185480"/>
  </w:docVars>
  <w:rsids>
    <w:rsidRoot w:val="0008561F"/>
    <w:rsid w:val="000101A2"/>
    <w:rsid w:val="00010A78"/>
    <w:rsid w:val="000275E2"/>
    <w:rsid w:val="000345BA"/>
    <w:rsid w:val="00037B06"/>
    <w:rsid w:val="0004351F"/>
    <w:rsid w:val="00044B22"/>
    <w:rsid w:val="00047488"/>
    <w:rsid w:val="000542E5"/>
    <w:rsid w:val="0006014A"/>
    <w:rsid w:val="00062FA9"/>
    <w:rsid w:val="00065A6D"/>
    <w:rsid w:val="00071510"/>
    <w:rsid w:val="000824EB"/>
    <w:rsid w:val="00084A1A"/>
    <w:rsid w:val="0008561F"/>
    <w:rsid w:val="00085D74"/>
    <w:rsid w:val="000A7481"/>
    <w:rsid w:val="000B02B0"/>
    <w:rsid w:val="000C270F"/>
    <w:rsid w:val="000C5C07"/>
    <w:rsid w:val="000D025A"/>
    <w:rsid w:val="000D681E"/>
    <w:rsid w:val="000F1E32"/>
    <w:rsid w:val="000F5A69"/>
    <w:rsid w:val="00101724"/>
    <w:rsid w:val="001079BC"/>
    <w:rsid w:val="00113662"/>
    <w:rsid w:val="00117F75"/>
    <w:rsid w:val="001336A0"/>
    <w:rsid w:val="001359AD"/>
    <w:rsid w:val="00156DCD"/>
    <w:rsid w:val="00172A2D"/>
    <w:rsid w:val="00172ABC"/>
    <w:rsid w:val="00174D41"/>
    <w:rsid w:val="001757C0"/>
    <w:rsid w:val="0017630B"/>
    <w:rsid w:val="00176802"/>
    <w:rsid w:val="001875D6"/>
    <w:rsid w:val="00191F1E"/>
    <w:rsid w:val="001943D6"/>
    <w:rsid w:val="00197E13"/>
    <w:rsid w:val="001A61A9"/>
    <w:rsid w:val="001C1D38"/>
    <w:rsid w:val="001C3FEF"/>
    <w:rsid w:val="001C4759"/>
    <w:rsid w:val="001E768C"/>
    <w:rsid w:val="001F3966"/>
    <w:rsid w:val="001F3C76"/>
    <w:rsid w:val="00203255"/>
    <w:rsid w:val="00217A3D"/>
    <w:rsid w:val="00220D31"/>
    <w:rsid w:val="0022290F"/>
    <w:rsid w:val="0022489D"/>
    <w:rsid w:val="002251C1"/>
    <w:rsid w:val="002256BC"/>
    <w:rsid w:val="00231A43"/>
    <w:rsid w:val="00232753"/>
    <w:rsid w:val="00236766"/>
    <w:rsid w:val="0024065D"/>
    <w:rsid w:val="00245A93"/>
    <w:rsid w:val="00250CED"/>
    <w:rsid w:val="00256096"/>
    <w:rsid w:val="00272FA0"/>
    <w:rsid w:val="00274411"/>
    <w:rsid w:val="00275AFA"/>
    <w:rsid w:val="002858E5"/>
    <w:rsid w:val="00287A0E"/>
    <w:rsid w:val="002A04A4"/>
    <w:rsid w:val="002A3220"/>
    <w:rsid w:val="002A5AD4"/>
    <w:rsid w:val="002A7217"/>
    <w:rsid w:val="002B5BE3"/>
    <w:rsid w:val="002B736F"/>
    <w:rsid w:val="002D4671"/>
    <w:rsid w:val="002F14AE"/>
    <w:rsid w:val="002F48C3"/>
    <w:rsid w:val="0030270B"/>
    <w:rsid w:val="00311FC0"/>
    <w:rsid w:val="00313D62"/>
    <w:rsid w:val="00321F0A"/>
    <w:rsid w:val="00325B09"/>
    <w:rsid w:val="00326ACC"/>
    <w:rsid w:val="003326AF"/>
    <w:rsid w:val="00336E00"/>
    <w:rsid w:val="00337C08"/>
    <w:rsid w:val="0034599E"/>
    <w:rsid w:val="00362AEC"/>
    <w:rsid w:val="00366D9C"/>
    <w:rsid w:val="00375290"/>
    <w:rsid w:val="00376F7C"/>
    <w:rsid w:val="00377BD5"/>
    <w:rsid w:val="00382333"/>
    <w:rsid w:val="00383012"/>
    <w:rsid w:val="00385DCE"/>
    <w:rsid w:val="0039436F"/>
    <w:rsid w:val="003A1F11"/>
    <w:rsid w:val="003A3B37"/>
    <w:rsid w:val="003A3C34"/>
    <w:rsid w:val="003B3E15"/>
    <w:rsid w:val="003C5B44"/>
    <w:rsid w:val="003D51E3"/>
    <w:rsid w:val="003D53C3"/>
    <w:rsid w:val="003E2DBC"/>
    <w:rsid w:val="003E658F"/>
    <w:rsid w:val="003F4A18"/>
    <w:rsid w:val="004007D1"/>
    <w:rsid w:val="004023A7"/>
    <w:rsid w:val="004030F5"/>
    <w:rsid w:val="00411863"/>
    <w:rsid w:val="00412DFE"/>
    <w:rsid w:val="00415A74"/>
    <w:rsid w:val="004245B7"/>
    <w:rsid w:val="00433D96"/>
    <w:rsid w:val="004346D1"/>
    <w:rsid w:val="004400C0"/>
    <w:rsid w:val="00442F7A"/>
    <w:rsid w:val="00443342"/>
    <w:rsid w:val="004443D4"/>
    <w:rsid w:val="0044562C"/>
    <w:rsid w:val="004537D0"/>
    <w:rsid w:val="00454262"/>
    <w:rsid w:val="00457538"/>
    <w:rsid w:val="004647D4"/>
    <w:rsid w:val="004663F2"/>
    <w:rsid w:val="004724D8"/>
    <w:rsid w:val="004823FC"/>
    <w:rsid w:val="00483D58"/>
    <w:rsid w:val="00496AF3"/>
    <w:rsid w:val="004A1B2B"/>
    <w:rsid w:val="004A7BCC"/>
    <w:rsid w:val="004A7E4B"/>
    <w:rsid w:val="004B2A93"/>
    <w:rsid w:val="004B7236"/>
    <w:rsid w:val="004C4E8B"/>
    <w:rsid w:val="004D109A"/>
    <w:rsid w:val="004D4D92"/>
    <w:rsid w:val="004E3275"/>
    <w:rsid w:val="004E57DF"/>
    <w:rsid w:val="004F219A"/>
    <w:rsid w:val="004F224F"/>
    <w:rsid w:val="004F7374"/>
    <w:rsid w:val="005037B9"/>
    <w:rsid w:val="005060DA"/>
    <w:rsid w:val="005074FC"/>
    <w:rsid w:val="00507F8B"/>
    <w:rsid w:val="00510A6F"/>
    <w:rsid w:val="005160D7"/>
    <w:rsid w:val="005201DA"/>
    <w:rsid w:val="005262F9"/>
    <w:rsid w:val="00546AB6"/>
    <w:rsid w:val="00560785"/>
    <w:rsid w:val="005621B4"/>
    <w:rsid w:val="005744EC"/>
    <w:rsid w:val="005830EF"/>
    <w:rsid w:val="0058592D"/>
    <w:rsid w:val="0058714C"/>
    <w:rsid w:val="005873AE"/>
    <w:rsid w:val="00592140"/>
    <w:rsid w:val="00595395"/>
    <w:rsid w:val="005B0D51"/>
    <w:rsid w:val="005B232E"/>
    <w:rsid w:val="005B5EDA"/>
    <w:rsid w:val="005C20A4"/>
    <w:rsid w:val="005E02EB"/>
    <w:rsid w:val="005E41C2"/>
    <w:rsid w:val="005E58DA"/>
    <w:rsid w:val="005F4510"/>
    <w:rsid w:val="00601F12"/>
    <w:rsid w:val="00606049"/>
    <w:rsid w:val="00610C12"/>
    <w:rsid w:val="00613ADB"/>
    <w:rsid w:val="006155C0"/>
    <w:rsid w:val="006260DE"/>
    <w:rsid w:val="00634443"/>
    <w:rsid w:val="006344A9"/>
    <w:rsid w:val="00636E53"/>
    <w:rsid w:val="00640E2D"/>
    <w:rsid w:val="00640F11"/>
    <w:rsid w:val="00653CCD"/>
    <w:rsid w:val="00653F9D"/>
    <w:rsid w:val="00664ACE"/>
    <w:rsid w:val="00665272"/>
    <w:rsid w:val="00666BBD"/>
    <w:rsid w:val="006679A8"/>
    <w:rsid w:val="00673491"/>
    <w:rsid w:val="006748BA"/>
    <w:rsid w:val="00684071"/>
    <w:rsid w:val="00686210"/>
    <w:rsid w:val="00697F6F"/>
    <w:rsid w:val="006A1733"/>
    <w:rsid w:val="006A3090"/>
    <w:rsid w:val="006A41CA"/>
    <w:rsid w:val="006B4AE3"/>
    <w:rsid w:val="006C42DE"/>
    <w:rsid w:val="006D21AD"/>
    <w:rsid w:val="006D4DFA"/>
    <w:rsid w:val="006E0BFA"/>
    <w:rsid w:val="006E325F"/>
    <w:rsid w:val="006E6C8C"/>
    <w:rsid w:val="006F07E1"/>
    <w:rsid w:val="006F2029"/>
    <w:rsid w:val="006F62E2"/>
    <w:rsid w:val="006F681A"/>
    <w:rsid w:val="007053CA"/>
    <w:rsid w:val="0070711C"/>
    <w:rsid w:val="007079BA"/>
    <w:rsid w:val="00714D3C"/>
    <w:rsid w:val="00715783"/>
    <w:rsid w:val="00727BEB"/>
    <w:rsid w:val="007326B6"/>
    <w:rsid w:val="00735C38"/>
    <w:rsid w:val="00740476"/>
    <w:rsid w:val="00747007"/>
    <w:rsid w:val="007509D8"/>
    <w:rsid w:val="00755AAE"/>
    <w:rsid w:val="007560BF"/>
    <w:rsid w:val="00756314"/>
    <w:rsid w:val="00760AB6"/>
    <w:rsid w:val="007614E9"/>
    <w:rsid w:val="00763703"/>
    <w:rsid w:val="00770D9D"/>
    <w:rsid w:val="00772A85"/>
    <w:rsid w:val="00773D06"/>
    <w:rsid w:val="007745FC"/>
    <w:rsid w:val="00780B9F"/>
    <w:rsid w:val="007913F2"/>
    <w:rsid w:val="0079211B"/>
    <w:rsid w:val="007A54DC"/>
    <w:rsid w:val="007B714D"/>
    <w:rsid w:val="007C5AFE"/>
    <w:rsid w:val="007D0F8A"/>
    <w:rsid w:val="007D7C46"/>
    <w:rsid w:val="007E0946"/>
    <w:rsid w:val="007E77EC"/>
    <w:rsid w:val="007F066A"/>
    <w:rsid w:val="007F610D"/>
    <w:rsid w:val="008012A9"/>
    <w:rsid w:val="00802433"/>
    <w:rsid w:val="0080300B"/>
    <w:rsid w:val="00811ECA"/>
    <w:rsid w:val="00814272"/>
    <w:rsid w:val="008213E2"/>
    <w:rsid w:val="00822754"/>
    <w:rsid w:val="00824AB8"/>
    <w:rsid w:val="008317EE"/>
    <w:rsid w:val="008415B4"/>
    <w:rsid w:val="008529AD"/>
    <w:rsid w:val="00867800"/>
    <w:rsid w:val="00871F72"/>
    <w:rsid w:val="0087228E"/>
    <w:rsid w:val="008727B6"/>
    <w:rsid w:val="008741BF"/>
    <w:rsid w:val="008765AD"/>
    <w:rsid w:val="008830EA"/>
    <w:rsid w:val="0089353F"/>
    <w:rsid w:val="00897FEC"/>
    <w:rsid w:val="008A1B5D"/>
    <w:rsid w:val="008C3276"/>
    <w:rsid w:val="008E0EFA"/>
    <w:rsid w:val="008E5574"/>
    <w:rsid w:val="008F05EE"/>
    <w:rsid w:val="00902944"/>
    <w:rsid w:val="009031BB"/>
    <w:rsid w:val="00903D7F"/>
    <w:rsid w:val="00905944"/>
    <w:rsid w:val="009154F3"/>
    <w:rsid w:val="009162DA"/>
    <w:rsid w:val="00930915"/>
    <w:rsid w:val="00941044"/>
    <w:rsid w:val="009421B1"/>
    <w:rsid w:val="00944CC9"/>
    <w:rsid w:val="009519D1"/>
    <w:rsid w:val="00951D35"/>
    <w:rsid w:val="009524DB"/>
    <w:rsid w:val="009638EE"/>
    <w:rsid w:val="0097110E"/>
    <w:rsid w:val="00986320"/>
    <w:rsid w:val="0099480D"/>
    <w:rsid w:val="00994D70"/>
    <w:rsid w:val="009A7118"/>
    <w:rsid w:val="009A74FC"/>
    <w:rsid w:val="009B067E"/>
    <w:rsid w:val="009B069E"/>
    <w:rsid w:val="009C071C"/>
    <w:rsid w:val="009C5BAB"/>
    <w:rsid w:val="009C7FE4"/>
    <w:rsid w:val="009D1B27"/>
    <w:rsid w:val="009D6D68"/>
    <w:rsid w:val="009E29AB"/>
    <w:rsid w:val="00A0331E"/>
    <w:rsid w:val="00A05877"/>
    <w:rsid w:val="00A142CC"/>
    <w:rsid w:val="00A218D2"/>
    <w:rsid w:val="00A26639"/>
    <w:rsid w:val="00A27357"/>
    <w:rsid w:val="00A332DA"/>
    <w:rsid w:val="00A4483A"/>
    <w:rsid w:val="00A55496"/>
    <w:rsid w:val="00A6262D"/>
    <w:rsid w:val="00A63D9E"/>
    <w:rsid w:val="00A661A3"/>
    <w:rsid w:val="00A70798"/>
    <w:rsid w:val="00A73734"/>
    <w:rsid w:val="00A73EC9"/>
    <w:rsid w:val="00A7640E"/>
    <w:rsid w:val="00A76F4D"/>
    <w:rsid w:val="00AB3CBC"/>
    <w:rsid w:val="00AD7ECA"/>
    <w:rsid w:val="00AE0F13"/>
    <w:rsid w:val="00AF2C96"/>
    <w:rsid w:val="00B17412"/>
    <w:rsid w:val="00B2312E"/>
    <w:rsid w:val="00B33588"/>
    <w:rsid w:val="00B40A46"/>
    <w:rsid w:val="00B41FF3"/>
    <w:rsid w:val="00B5047A"/>
    <w:rsid w:val="00B62A5B"/>
    <w:rsid w:val="00B651D0"/>
    <w:rsid w:val="00B707C9"/>
    <w:rsid w:val="00B737B2"/>
    <w:rsid w:val="00B753C9"/>
    <w:rsid w:val="00BA5968"/>
    <w:rsid w:val="00BA6B6B"/>
    <w:rsid w:val="00BB0894"/>
    <w:rsid w:val="00BB3E19"/>
    <w:rsid w:val="00BC2A2C"/>
    <w:rsid w:val="00BC591C"/>
    <w:rsid w:val="00BC7ECB"/>
    <w:rsid w:val="00BE1AFD"/>
    <w:rsid w:val="00BE3824"/>
    <w:rsid w:val="00C03ADE"/>
    <w:rsid w:val="00C051D5"/>
    <w:rsid w:val="00C05B6B"/>
    <w:rsid w:val="00C05ED0"/>
    <w:rsid w:val="00C1524A"/>
    <w:rsid w:val="00C24E43"/>
    <w:rsid w:val="00C30A65"/>
    <w:rsid w:val="00C31FF4"/>
    <w:rsid w:val="00C3781B"/>
    <w:rsid w:val="00C443CD"/>
    <w:rsid w:val="00C46246"/>
    <w:rsid w:val="00C46655"/>
    <w:rsid w:val="00C47C0D"/>
    <w:rsid w:val="00C55D29"/>
    <w:rsid w:val="00C644CB"/>
    <w:rsid w:val="00C70840"/>
    <w:rsid w:val="00C7608B"/>
    <w:rsid w:val="00C819A6"/>
    <w:rsid w:val="00C91EC2"/>
    <w:rsid w:val="00CA23A4"/>
    <w:rsid w:val="00CA3A6B"/>
    <w:rsid w:val="00CA43CC"/>
    <w:rsid w:val="00CB035D"/>
    <w:rsid w:val="00CB13CE"/>
    <w:rsid w:val="00CB17A1"/>
    <w:rsid w:val="00CB217D"/>
    <w:rsid w:val="00CB2D1D"/>
    <w:rsid w:val="00CB6B3B"/>
    <w:rsid w:val="00CC4543"/>
    <w:rsid w:val="00CD0F4B"/>
    <w:rsid w:val="00CD3DA9"/>
    <w:rsid w:val="00CE0033"/>
    <w:rsid w:val="00CE0D22"/>
    <w:rsid w:val="00CE28C8"/>
    <w:rsid w:val="00CE5269"/>
    <w:rsid w:val="00CE57B2"/>
    <w:rsid w:val="00CF2722"/>
    <w:rsid w:val="00CF2850"/>
    <w:rsid w:val="00CF2DD4"/>
    <w:rsid w:val="00D00BE5"/>
    <w:rsid w:val="00D03342"/>
    <w:rsid w:val="00D04FE6"/>
    <w:rsid w:val="00D0639F"/>
    <w:rsid w:val="00D118BA"/>
    <w:rsid w:val="00D15B5C"/>
    <w:rsid w:val="00D20754"/>
    <w:rsid w:val="00D35634"/>
    <w:rsid w:val="00D41FF0"/>
    <w:rsid w:val="00D44F75"/>
    <w:rsid w:val="00D453CA"/>
    <w:rsid w:val="00D51BEE"/>
    <w:rsid w:val="00D65E04"/>
    <w:rsid w:val="00D67E9A"/>
    <w:rsid w:val="00D7026F"/>
    <w:rsid w:val="00D7478D"/>
    <w:rsid w:val="00D773F9"/>
    <w:rsid w:val="00D80AE1"/>
    <w:rsid w:val="00D8438C"/>
    <w:rsid w:val="00D87401"/>
    <w:rsid w:val="00DA005F"/>
    <w:rsid w:val="00DA2ADC"/>
    <w:rsid w:val="00DA408D"/>
    <w:rsid w:val="00DC5170"/>
    <w:rsid w:val="00DC6C31"/>
    <w:rsid w:val="00DE05D4"/>
    <w:rsid w:val="00DE6D93"/>
    <w:rsid w:val="00DE7A38"/>
    <w:rsid w:val="00DF5352"/>
    <w:rsid w:val="00E015B5"/>
    <w:rsid w:val="00E0384C"/>
    <w:rsid w:val="00E052C3"/>
    <w:rsid w:val="00E104D2"/>
    <w:rsid w:val="00E11D57"/>
    <w:rsid w:val="00E136C0"/>
    <w:rsid w:val="00E1622A"/>
    <w:rsid w:val="00E20B60"/>
    <w:rsid w:val="00E20BE5"/>
    <w:rsid w:val="00E22F2E"/>
    <w:rsid w:val="00E2373A"/>
    <w:rsid w:val="00E31430"/>
    <w:rsid w:val="00E45082"/>
    <w:rsid w:val="00E51A81"/>
    <w:rsid w:val="00E55742"/>
    <w:rsid w:val="00E6646D"/>
    <w:rsid w:val="00E679C6"/>
    <w:rsid w:val="00E70F18"/>
    <w:rsid w:val="00E73726"/>
    <w:rsid w:val="00E74FB5"/>
    <w:rsid w:val="00E9078F"/>
    <w:rsid w:val="00EA0D3B"/>
    <w:rsid w:val="00EA4CDB"/>
    <w:rsid w:val="00EA6706"/>
    <w:rsid w:val="00EB17B6"/>
    <w:rsid w:val="00EB3949"/>
    <w:rsid w:val="00EB4C32"/>
    <w:rsid w:val="00ED1259"/>
    <w:rsid w:val="00EE6120"/>
    <w:rsid w:val="00EF0216"/>
    <w:rsid w:val="00F0049D"/>
    <w:rsid w:val="00F0183A"/>
    <w:rsid w:val="00F05DDA"/>
    <w:rsid w:val="00F1439B"/>
    <w:rsid w:val="00F15205"/>
    <w:rsid w:val="00F17E23"/>
    <w:rsid w:val="00F21872"/>
    <w:rsid w:val="00F2443D"/>
    <w:rsid w:val="00F26EF9"/>
    <w:rsid w:val="00F562CB"/>
    <w:rsid w:val="00F57DBF"/>
    <w:rsid w:val="00F57F69"/>
    <w:rsid w:val="00F609B2"/>
    <w:rsid w:val="00F62BBF"/>
    <w:rsid w:val="00F66F2C"/>
    <w:rsid w:val="00F709C1"/>
    <w:rsid w:val="00F83391"/>
    <w:rsid w:val="00F940F5"/>
    <w:rsid w:val="00F947CB"/>
    <w:rsid w:val="00FB269B"/>
    <w:rsid w:val="00FB3FBA"/>
    <w:rsid w:val="00FB63E1"/>
    <w:rsid w:val="00FC73D4"/>
    <w:rsid w:val="00FD02B1"/>
    <w:rsid w:val="00FD05FD"/>
    <w:rsid w:val="00FD0C14"/>
    <w:rsid w:val="00FD4047"/>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ACBE"/>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AEE2-D390-446E-AF3E-DE24D6EB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Nomakorinte Ntliziywana</cp:lastModifiedBy>
  <cp:revision>2</cp:revision>
  <cp:lastPrinted>2022-07-15T12:44:00Z</cp:lastPrinted>
  <dcterms:created xsi:type="dcterms:W3CDTF">2022-11-07T07:10:00Z</dcterms:created>
  <dcterms:modified xsi:type="dcterms:W3CDTF">2022-11-07T07:10:00Z</dcterms:modified>
</cp:coreProperties>
</file>