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AE00" w14:textId="77777777" w:rsidR="003400C5" w:rsidRDefault="003400C5" w:rsidP="003400C5">
      <w:pPr>
        <w:spacing w:line="360" w:lineRule="auto"/>
        <w:jc w:val="center"/>
        <w:rPr>
          <w:rFonts w:ascii="Times New Roman" w:hAnsi="Times New Roman" w:cs="Times New Roman"/>
          <w:sz w:val="28"/>
          <w:szCs w:val="28"/>
        </w:rPr>
      </w:pPr>
      <w:r>
        <w:rPr>
          <w:noProof/>
          <w:lang w:eastAsia="en-ZA"/>
        </w:rPr>
        <w:drawing>
          <wp:inline distT="0" distB="0" distL="0" distR="0" wp14:anchorId="764DBD90" wp14:editId="1F6E31C1">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4CC72292" w14:textId="77777777" w:rsidR="003400C5" w:rsidRPr="00701B17" w:rsidRDefault="003400C5" w:rsidP="003400C5">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0E861C73" w14:textId="77777777" w:rsidR="003400C5" w:rsidRPr="00701B17" w:rsidRDefault="003400C5" w:rsidP="003400C5">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 xml:space="preserve">EASTERN CAPE DIVISION, </w:t>
      </w:r>
      <w:r w:rsidR="00C4483E">
        <w:rPr>
          <w:rFonts w:ascii="Times New Roman" w:hAnsi="Times New Roman" w:cs="Times New Roman"/>
          <w:b/>
          <w:sz w:val="28"/>
          <w:szCs w:val="28"/>
        </w:rPr>
        <w:t>GQEBERHA</w:t>
      </w:r>
    </w:p>
    <w:p w14:paraId="49FE2059" w14:textId="77777777" w:rsidR="003400C5" w:rsidRPr="00701B17" w:rsidRDefault="003400C5" w:rsidP="00C4483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701B17">
        <w:rPr>
          <w:rFonts w:ascii="Times New Roman" w:hAnsi="Times New Roman" w:cs="Times New Roman"/>
          <w:b/>
          <w:sz w:val="28"/>
          <w:szCs w:val="28"/>
        </w:rPr>
        <w:t xml:space="preserve">CASE NO. </w:t>
      </w:r>
      <w:r>
        <w:rPr>
          <w:rFonts w:ascii="Times New Roman" w:hAnsi="Times New Roman" w:cs="Times New Roman"/>
          <w:b/>
          <w:sz w:val="28"/>
          <w:szCs w:val="28"/>
        </w:rPr>
        <w:t>302/2017</w:t>
      </w:r>
    </w:p>
    <w:p w14:paraId="352BD57E" w14:textId="77777777" w:rsidR="00C4483E" w:rsidRDefault="00C4483E" w:rsidP="003400C5">
      <w:pPr>
        <w:spacing w:line="360" w:lineRule="auto"/>
        <w:jc w:val="both"/>
        <w:rPr>
          <w:rFonts w:ascii="Times New Roman" w:hAnsi="Times New Roman" w:cs="Times New Roman"/>
          <w:sz w:val="28"/>
          <w:szCs w:val="28"/>
        </w:rPr>
      </w:pPr>
    </w:p>
    <w:p w14:paraId="6DAA1079" w14:textId="77777777" w:rsidR="003400C5" w:rsidRDefault="003400C5" w:rsidP="003400C5">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3046D9A9" w14:textId="77777777" w:rsidR="003400C5" w:rsidRDefault="003400C5" w:rsidP="003400C5">
      <w:pPr>
        <w:spacing w:line="360" w:lineRule="auto"/>
        <w:jc w:val="both"/>
        <w:rPr>
          <w:rFonts w:ascii="Times New Roman" w:hAnsi="Times New Roman" w:cs="Times New Roman"/>
          <w:sz w:val="28"/>
          <w:szCs w:val="28"/>
        </w:rPr>
      </w:pPr>
    </w:p>
    <w:p w14:paraId="2918EADC" w14:textId="77777777" w:rsidR="003400C5" w:rsidRDefault="003400C5" w:rsidP="003400C5">
      <w:pPr>
        <w:spacing w:line="360" w:lineRule="auto"/>
        <w:jc w:val="both"/>
        <w:rPr>
          <w:rFonts w:ascii="Times New Roman" w:hAnsi="Times New Roman" w:cs="Times New Roman"/>
          <w:sz w:val="28"/>
          <w:szCs w:val="28"/>
        </w:rPr>
      </w:pPr>
      <w:r>
        <w:rPr>
          <w:rFonts w:ascii="Times New Roman" w:hAnsi="Times New Roman" w:cs="Times New Roman"/>
          <w:b/>
          <w:sz w:val="28"/>
          <w:szCs w:val="28"/>
        </w:rPr>
        <w:t>LINDA NIENABER 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First Applicant/First Plaintiff</w:t>
      </w:r>
    </w:p>
    <w:p w14:paraId="3BF6B1D2" w14:textId="77777777" w:rsidR="00A40186" w:rsidRDefault="00A40186" w:rsidP="00CC5655">
      <w:pPr>
        <w:spacing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her capacity as executrix</w:t>
      </w:r>
    </w:p>
    <w:p w14:paraId="02108C1A" w14:textId="77777777" w:rsidR="00A40186" w:rsidRDefault="00A40186" w:rsidP="00CC5655">
      <w:pPr>
        <w:spacing w:line="240" w:lineRule="auto"/>
        <w:jc w:val="both"/>
        <w:rPr>
          <w:rFonts w:ascii="Times New Roman" w:hAnsi="Times New Roman" w:cs="Times New Roman"/>
          <w:sz w:val="28"/>
          <w:szCs w:val="28"/>
        </w:rPr>
      </w:pPr>
      <w:r>
        <w:rPr>
          <w:rFonts w:ascii="Times New Roman" w:hAnsi="Times New Roman" w:cs="Times New Roman"/>
          <w:sz w:val="28"/>
          <w:szCs w:val="28"/>
        </w:rPr>
        <w:t>of the estate of the late</w:t>
      </w:r>
    </w:p>
    <w:p w14:paraId="4FDB6782" w14:textId="77777777" w:rsidR="003400C5" w:rsidRDefault="00A40186" w:rsidP="00CC56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Leonie </w:t>
      </w:r>
      <w:proofErr w:type="spellStart"/>
      <w:r>
        <w:rPr>
          <w:rFonts w:ascii="Times New Roman" w:hAnsi="Times New Roman" w:cs="Times New Roman"/>
          <w:sz w:val="28"/>
          <w:szCs w:val="28"/>
        </w:rPr>
        <w:t>Logie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Kelbrick</w:t>
      </w:r>
      <w:proofErr w:type="spellEnd"/>
      <w:r>
        <w:rPr>
          <w:rFonts w:ascii="Times New Roman" w:hAnsi="Times New Roman" w:cs="Times New Roman"/>
          <w:sz w:val="28"/>
          <w:szCs w:val="28"/>
        </w:rPr>
        <w:t>)</w:t>
      </w:r>
    </w:p>
    <w:p w14:paraId="2F1ECA8F" w14:textId="77777777" w:rsidR="00A40186" w:rsidRDefault="00A40186" w:rsidP="003400C5">
      <w:pPr>
        <w:spacing w:line="360" w:lineRule="auto"/>
        <w:jc w:val="both"/>
        <w:rPr>
          <w:rFonts w:ascii="Times New Roman" w:hAnsi="Times New Roman" w:cs="Times New Roman"/>
          <w:sz w:val="28"/>
          <w:szCs w:val="28"/>
        </w:rPr>
      </w:pPr>
    </w:p>
    <w:p w14:paraId="4B4DA2BF" w14:textId="77777777" w:rsidR="00CC5655" w:rsidRDefault="00A40186" w:rsidP="003400C5">
      <w:pPr>
        <w:spacing w:line="360" w:lineRule="auto"/>
        <w:jc w:val="both"/>
        <w:rPr>
          <w:rFonts w:ascii="Times New Roman" w:hAnsi="Times New Roman" w:cs="Times New Roman"/>
          <w:b/>
          <w:sz w:val="28"/>
          <w:szCs w:val="28"/>
        </w:rPr>
      </w:pPr>
      <w:r w:rsidRPr="00CC5655">
        <w:rPr>
          <w:rFonts w:ascii="Times New Roman" w:hAnsi="Times New Roman" w:cs="Times New Roman"/>
          <w:b/>
          <w:sz w:val="28"/>
          <w:szCs w:val="28"/>
        </w:rPr>
        <w:t>ANTONIUS GERHARDUS</w:t>
      </w:r>
    </w:p>
    <w:p w14:paraId="7C694835" w14:textId="77777777" w:rsidR="00A40186" w:rsidRDefault="00A40186" w:rsidP="003400C5">
      <w:pPr>
        <w:spacing w:line="360" w:lineRule="auto"/>
        <w:jc w:val="both"/>
        <w:rPr>
          <w:rFonts w:ascii="Times New Roman" w:hAnsi="Times New Roman" w:cs="Times New Roman"/>
          <w:sz w:val="28"/>
          <w:szCs w:val="28"/>
        </w:rPr>
      </w:pPr>
      <w:r w:rsidRPr="00CC5655">
        <w:rPr>
          <w:rFonts w:ascii="Times New Roman" w:hAnsi="Times New Roman" w:cs="Times New Roman"/>
          <w:b/>
          <w:sz w:val="28"/>
          <w:szCs w:val="28"/>
        </w:rPr>
        <w:t>VAN DEN BERG</w:t>
      </w:r>
      <w:r>
        <w:rPr>
          <w:rFonts w:ascii="Times New Roman" w:hAnsi="Times New Roman" w:cs="Times New Roman"/>
          <w:sz w:val="28"/>
          <w:szCs w:val="28"/>
        </w:rPr>
        <w:t xml:space="preserve"> </w:t>
      </w:r>
      <w:r w:rsidR="00CC5655">
        <w:rPr>
          <w:rFonts w:ascii="Times New Roman" w:hAnsi="Times New Roman" w:cs="Times New Roman"/>
          <w:sz w:val="28"/>
          <w:szCs w:val="28"/>
        </w:rPr>
        <w:tab/>
      </w:r>
      <w:r w:rsidR="00CC5655">
        <w:rPr>
          <w:rFonts w:ascii="Times New Roman" w:hAnsi="Times New Roman" w:cs="Times New Roman"/>
          <w:sz w:val="28"/>
          <w:szCs w:val="28"/>
        </w:rPr>
        <w:tab/>
      </w:r>
      <w:r w:rsidR="00CC5655">
        <w:rPr>
          <w:rFonts w:ascii="Times New Roman" w:hAnsi="Times New Roman" w:cs="Times New Roman"/>
          <w:sz w:val="28"/>
          <w:szCs w:val="28"/>
        </w:rPr>
        <w:tab/>
      </w:r>
      <w:r w:rsidR="00CC5655">
        <w:rPr>
          <w:rFonts w:ascii="Times New Roman" w:hAnsi="Times New Roman" w:cs="Times New Roman"/>
          <w:sz w:val="28"/>
          <w:szCs w:val="28"/>
        </w:rPr>
        <w:tab/>
        <w:t xml:space="preserve"> </w:t>
      </w:r>
      <w:r>
        <w:rPr>
          <w:rFonts w:ascii="Times New Roman" w:hAnsi="Times New Roman" w:cs="Times New Roman"/>
          <w:sz w:val="28"/>
          <w:szCs w:val="28"/>
        </w:rPr>
        <w:t>Second Applicant/Second Plaintiff</w:t>
      </w:r>
    </w:p>
    <w:p w14:paraId="6E041CC0" w14:textId="77777777" w:rsidR="00A40186" w:rsidRDefault="00A40186" w:rsidP="003400C5">
      <w:pPr>
        <w:spacing w:line="360" w:lineRule="auto"/>
        <w:jc w:val="both"/>
        <w:rPr>
          <w:rFonts w:ascii="Times New Roman" w:hAnsi="Times New Roman" w:cs="Times New Roman"/>
          <w:sz w:val="28"/>
          <w:szCs w:val="28"/>
        </w:rPr>
      </w:pPr>
    </w:p>
    <w:p w14:paraId="2ECFE990" w14:textId="77777777" w:rsidR="00A40186" w:rsidRDefault="00A40186" w:rsidP="003400C5">
      <w:pPr>
        <w:spacing w:line="360" w:lineRule="auto"/>
        <w:jc w:val="both"/>
        <w:rPr>
          <w:rFonts w:ascii="Times New Roman" w:hAnsi="Times New Roman" w:cs="Times New Roman"/>
          <w:sz w:val="28"/>
          <w:szCs w:val="28"/>
        </w:rPr>
      </w:pPr>
      <w:r w:rsidRPr="00CC5655">
        <w:rPr>
          <w:rFonts w:ascii="Times New Roman" w:hAnsi="Times New Roman" w:cs="Times New Roman"/>
          <w:b/>
          <w:sz w:val="28"/>
          <w:szCs w:val="28"/>
        </w:rPr>
        <w:t>MARGIE VAN DEN BERG</w:t>
      </w:r>
      <w:r>
        <w:rPr>
          <w:rFonts w:ascii="Times New Roman" w:hAnsi="Times New Roman" w:cs="Times New Roman"/>
          <w:sz w:val="28"/>
          <w:szCs w:val="28"/>
        </w:rPr>
        <w:t xml:space="preserve"> </w:t>
      </w:r>
      <w:r w:rsidR="00CC5655">
        <w:rPr>
          <w:rFonts w:ascii="Times New Roman" w:hAnsi="Times New Roman" w:cs="Times New Roman"/>
          <w:sz w:val="28"/>
          <w:szCs w:val="28"/>
        </w:rPr>
        <w:tab/>
      </w:r>
      <w:r w:rsidR="00CC5655">
        <w:rPr>
          <w:rFonts w:ascii="Times New Roman" w:hAnsi="Times New Roman" w:cs="Times New Roman"/>
          <w:sz w:val="28"/>
          <w:szCs w:val="28"/>
        </w:rPr>
        <w:tab/>
      </w:r>
      <w:r w:rsidR="00CC5655">
        <w:rPr>
          <w:rFonts w:ascii="Times New Roman" w:hAnsi="Times New Roman" w:cs="Times New Roman"/>
          <w:sz w:val="28"/>
          <w:szCs w:val="28"/>
        </w:rPr>
        <w:tab/>
        <w:t xml:space="preserve">       </w:t>
      </w:r>
      <w:r>
        <w:rPr>
          <w:rFonts w:ascii="Times New Roman" w:hAnsi="Times New Roman" w:cs="Times New Roman"/>
          <w:sz w:val="28"/>
          <w:szCs w:val="28"/>
        </w:rPr>
        <w:t>Third Applicant/Third Plaintiff</w:t>
      </w:r>
    </w:p>
    <w:p w14:paraId="793FFDDE" w14:textId="77777777" w:rsidR="00CC5655" w:rsidRDefault="00CC5655" w:rsidP="003400C5">
      <w:pPr>
        <w:spacing w:line="360" w:lineRule="auto"/>
        <w:jc w:val="both"/>
        <w:rPr>
          <w:rFonts w:ascii="Times New Roman" w:hAnsi="Times New Roman" w:cs="Times New Roman"/>
          <w:sz w:val="28"/>
          <w:szCs w:val="28"/>
        </w:rPr>
      </w:pPr>
    </w:p>
    <w:p w14:paraId="26FB3592" w14:textId="77777777" w:rsidR="003400C5" w:rsidRDefault="003400C5" w:rsidP="003400C5">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0E42E8B3" w14:textId="77777777" w:rsidR="003400C5" w:rsidRDefault="003400C5" w:rsidP="003400C5">
      <w:pPr>
        <w:spacing w:line="360" w:lineRule="auto"/>
        <w:jc w:val="both"/>
        <w:rPr>
          <w:rFonts w:ascii="Times New Roman" w:hAnsi="Times New Roman" w:cs="Times New Roman"/>
          <w:sz w:val="28"/>
          <w:szCs w:val="28"/>
        </w:rPr>
      </w:pPr>
    </w:p>
    <w:p w14:paraId="37E5D985" w14:textId="77777777" w:rsidR="003400C5" w:rsidRDefault="00CC5655" w:rsidP="003400C5">
      <w:pPr>
        <w:spacing w:line="360" w:lineRule="auto"/>
        <w:jc w:val="both"/>
        <w:rPr>
          <w:rFonts w:ascii="Times New Roman" w:hAnsi="Times New Roman" w:cs="Times New Roman"/>
          <w:sz w:val="28"/>
          <w:szCs w:val="28"/>
        </w:rPr>
      </w:pPr>
      <w:r>
        <w:rPr>
          <w:rFonts w:ascii="Times New Roman" w:hAnsi="Times New Roman" w:cs="Times New Roman"/>
          <w:b/>
          <w:sz w:val="28"/>
          <w:szCs w:val="28"/>
        </w:rPr>
        <w:t>NELSON ATTORNEYS</w:t>
      </w:r>
      <w:r w:rsidR="003400C5">
        <w:rPr>
          <w:rFonts w:ascii="Times New Roman" w:hAnsi="Times New Roman" w:cs="Times New Roman"/>
          <w:b/>
          <w:sz w:val="28"/>
          <w:szCs w:val="28"/>
        </w:rPr>
        <w:t xml:space="preserve"> </w:t>
      </w:r>
      <w:r w:rsidR="003400C5">
        <w:rPr>
          <w:rFonts w:ascii="Times New Roman" w:hAnsi="Times New Roman" w:cs="Times New Roman"/>
          <w:b/>
          <w:sz w:val="28"/>
          <w:szCs w:val="28"/>
        </w:rPr>
        <w:tab/>
        <w:t xml:space="preserve">        </w:t>
      </w:r>
      <w:r w:rsidR="003400C5">
        <w:rPr>
          <w:rFonts w:ascii="Times New Roman" w:hAnsi="Times New Roman" w:cs="Times New Roman"/>
          <w:b/>
          <w:sz w:val="28"/>
          <w:szCs w:val="28"/>
        </w:rPr>
        <w:tab/>
        <w:t xml:space="preserve">         </w:t>
      </w:r>
      <w:r w:rsidR="00C4483E">
        <w:rPr>
          <w:rFonts w:ascii="Times New Roman" w:hAnsi="Times New Roman" w:cs="Times New Roman"/>
          <w:b/>
          <w:sz w:val="28"/>
          <w:szCs w:val="28"/>
        </w:rPr>
        <w:t xml:space="preserve">     </w:t>
      </w:r>
      <w:r w:rsidR="003400C5" w:rsidRPr="009203BC">
        <w:rPr>
          <w:rFonts w:ascii="Times New Roman" w:hAnsi="Times New Roman" w:cs="Times New Roman"/>
          <w:sz w:val="28"/>
          <w:szCs w:val="28"/>
        </w:rPr>
        <w:t>First Respondent</w:t>
      </w:r>
      <w:r>
        <w:rPr>
          <w:rFonts w:ascii="Times New Roman" w:hAnsi="Times New Roman" w:cs="Times New Roman"/>
          <w:sz w:val="28"/>
          <w:szCs w:val="28"/>
        </w:rPr>
        <w:t>/First Defendant</w:t>
      </w:r>
    </w:p>
    <w:p w14:paraId="07D68987" w14:textId="77777777" w:rsidR="003400C5" w:rsidRDefault="003400C5" w:rsidP="003400C5">
      <w:pPr>
        <w:spacing w:line="360" w:lineRule="auto"/>
        <w:jc w:val="both"/>
        <w:rPr>
          <w:rFonts w:ascii="Times New Roman" w:hAnsi="Times New Roman" w:cs="Times New Roman"/>
          <w:sz w:val="28"/>
          <w:szCs w:val="28"/>
        </w:rPr>
      </w:pPr>
    </w:p>
    <w:p w14:paraId="4C66BB16" w14:textId="77777777" w:rsidR="003400C5" w:rsidRPr="006A4681" w:rsidRDefault="00CC5655" w:rsidP="003400C5">
      <w:pPr>
        <w:spacing w:line="360" w:lineRule="auto"/>
        <w:jc w:val="both"/>
        <w:rPr>
          <w:rFonts w:ascii="Times New Roman" w:hAnsi="Times New Roman" w:cs="Times New Roman"/>
          <w:sz w:val="28"/>
          <w:szCs w:val="28"/>
        </w:rPr>
      </w:pPr>
      <w:r>
        <w:rPr>
          <w:rFonts w:ascii="Times New Roman" w:hAnsi="Times New Roman" w:cs="Times New Roman"/>
          <w:b/>
          <w:sz w:val="28"/>
          <w:szCs w:val="28"/>
        </w:rPr>
        <w:t>PIERRE KITCHING ATTORNEYS</w:t>
      </w:r>
      <w:r w:rsidR="00C4483E">
        <w:rPr>
          <w:rFonts w:ascii="Times New Roman" w:hAnsi="Times New Roman" w:cs="Times New Roman"/>
          <w:b/>
          <w:sz w:val="28"/>
          <w:szCs w:val="28"/>
        </w:rPr>
        <w:t xml:space="preserve">     </w:t>
      </w:r>
      <w:r w:rsidR="003400C5">
        <w:rPr>
          <w:rFonts w:ascii="Times New Roman" w:hAnsi="Times New Roman" w:cs="Times New Roman"/>
          <w:sz w:val="28"/>
          <w:szCs w:val="28"/>
        </w:rPr>
        <w:t>Second Respondent</w:t>
      </w:r>
      <w:r>
        <w:rPr>
          <w:rFonts w:ascii="Times New Roman" w:hAnsi="Times New Roman" w:cs="Times New Roman"/>
          <w:sz w:val="28"/>
          <w:szCs w:val="28"/>
        </w:rPr>
        <w:t>/Second Defendant</w:t>
      </w:r>
    </w:p>
    <w:p w14:paraId="1C2419EE" w14:textId="77777777" w:rsidR="00354A12" w:rsidRPr="003328A3" w:rsidRDefault="00354A12" w:rsidP="003C3BAD">
      <w:pPr>
        <w:spacing w:line="360" w:lineRule="auto"/>
        <w:jc w:val="both"/>
        <w:rPr>
          <w:rFonts w:ascii="Times New Roman" w:hAnsi="Times New Roman" w:cs="Times New Roman"/>
          <w:sz w:val="28"/>
          <w:szCs w:val="28"/>
        </w:rPr>
      </w:pPr>
    </w:p>
    <w:p w14:paraId="30037842"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102949AE" w14:textId="77777777" w:rsidR="00354A12" w:rsidRPr="003328A3" w:rsidRDefault="00354A12" w:rsidP="00354A12">
      <w:pPr>
        <w:spacing w:line="240" w:lineRule="auto"/>
        <w:jc w:val="both"/>
        <w:rPr>
          <w:rFonts w:ascii="Times New Roman" w:hAnsi="Times New Roman" w:cs="Times New Roman"/>
          <w:sz w:val="28"/>
          <w:szCs w:val="28"/>
        </w:rPr>
      </w:pPr>
    </w:p>
    <w:p w14:paraId="1AFC598D"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r w:rsidR="001024E8">
        <w:rPr>
          <w:rFonts w:ascii="Times New Roman" w:hAnsi="Times New Roman" w:cs="Times New Roman"/>
          <w:b/>
          <w:sz w:val="28"/>
          <w:szCs w:val="28"/>
        </w:rPr>
        <w:t xml:space="preserve"> ON APPLICATION FOR LEAVE TO APPEAL</w:t>
      </w:r>
    </w:p>
    <w:p w14:paraId="5E0438AF"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62FF6FD5" w14:textId="77777777" w:rsidR="00354A12" w:rsidRPr="003328A3" w:rsidRDefault="00354A12" w:rsidP="00354A12">
      <w:pPr>
        <w:spacing w:line="240" w:lineRule="auto"/>
        <w:jc w:val="both"/>
        <w:rPr>
          <w:rFonts w:ascii="Times New Roman" w:hAnsi="Times New Roman" w:cs="Times New Roman"/>
          <w:sz w:val="28"/>
          <w:szCs w:val="28"/>
        </w:rPr>
      </w:pPr>
    </w:p>
    <w:p w14:paraId="7C722B8C"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RUGUNANAN J</w:t>
      </w:r>
    </w:p>
    <w:p w14:paraId="42FD8CA6" w14:textId="77777777" w:rsidR="00354A12" w:rsidRPr="003328A3" w:rsidRDefault="00354A12" w:rsidP="00354A12">
      <w:pPr>
        <w:spacing w:line="360" w:lineRule="auto"/>
        <w:jc w:val="both"/>
        <w:rPr>
          <w:rFonts w:ascii="Times New Roman" w:hAnsi="Times New Roman" w:cs="Times New Roman"/>
          <w:b/>
          <w:sz w:val="28"/>
          <w:szCs w:val="28"/>
        </w:rPr>
      </w:pPr>
    </w:p>
    <w:p w14:paraId="1409A0A3" w14:textId="19B41C16" w:rsidR="000B6C1B"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80B75">
        <w:rPr>
          <w:rFonts w:ascii="Times New Roman" w:hAnsi="Times New Roman"/>
          <w:sz w:val="28"/>
          <w:szCs w:val="28"/>
        </w:rPr>
        <w:t xml:space="preserve">The judgment </w:t>
      </w:r>
      <w:r w:rsidR="00A259AB">
        <w:rPr>
          <w:rFonts w:ascii="Times New Roman" w:hAnsi="Times New Roman"/>
          <w:sz w:val="28"/>
          <w:szCs w:val="28"/>
        </w:rPr>
        <w:t xml:space="preserve">and order </w:t>
      </w:r>
      <w:r w:rsidR="00980B75">
        <w:rPr>
          <w:rFonts w:ascii="Times New Roman" w:hAnsi="Times New Roman"/>
          <w:sz w:val="28"/>
          <w:szCs w:val="28"/>
        </w:rPr>
        <w:t xml:space="preserve">of this court </w:t>
      </w:r>
      <w:r w:rsidR="001E3557">
        <w:rPr>
          <w:rFonts w:ascii="Times New Roman" w:hAnsi="Times New Roman"/>
          <w:sz w:val="28"/>
          <w:szCs w:val="28"/>
        </w:rPr>
        <w:t xml:space="preserve">handed down on 18 January 2022 </w:t>
      </w:r>
      <w:r w:rsidR="00980B75">
        <w:rPr>
          <w:rFonts w:ascii="Times New Roman" w:hAnsi="Times New Roman"/>
          <w:sz w:val="28"/>
          <w:szCs w:val="28"/>
        </w:rPr>
        <w:t xml:space="preserve">in which the </w:t>
      </w:r>
      <w:r w:rsidR="007C51CC">
        <w:rPr>
          <w:rFonts w:ascii="Times New Roman" w:hAnsi="Times New Roman"/>
          <w:sz w:val="28"/>
          <w:szCs w:val="28"/>
        </w:rPr>
        <w:t>applicants’/</w:t>
      </w:r>
      <w:r w:rsidR="00980B75">
        <w:rPr>
          <w:rFonts w:ascii="Times New Roman" w:hAnsi="Times New Roman"/>
          <w:sz w:val="28"/>
          <w:szCs w:val="28"/>
        </w:rPr>
        <w:t>plaintiffs’ claims were dismissed with costs</w:t>
      </w:r>
      <w:r w:rsidR="001E3557">
        <w:rPr>
          <w:rFonts w:ascii="Times New Roman" w:hAnsi="Times New Roman"/>
          <w:sz w:val="28"/>
          <w:szCs w:val="28"/>
        </w:rPr>
        <w:t xml:space="preserve"> </w:t>
      </w:r>
      <w:r w:rsidR="00980B75">
        <w:rPr>
          <w:rFonts w:ascii="Times New Roman" w:hAnsi="Times New Roman"/>
          <w:sz w:val="28"/>
          <w:szCs w:val="28"/>
        </w:rPr>
        <w:t>attracted an application for leave to appeal</w:t>
      </w:r>
      <w:r w:rsidR="007D5F46">
        <w:rPr>
          <w:rFonts w:ascii="Times New Roman" w:hAnsi="Times New Roman"/>
          <w:sz w:val="28"/>
          <w:szCs w:val="28"/>
        </w:rPr>
        <w:t xml:space="preserve"> to the full court of this division.</w:t>
      </w:r>
      <w:r w:rsidR="00BB02D0">
        <w:rPr>
          <w:rFonts w:ascii="Times New Roman" w:hAnsi="Times New Roman"/>
          <w:sz w:val="28"/>
          <w:szCs w:val="28"/>
        </w:rPr>
        <w:t xml:space="preserve"> </w:t>
      </w:r>
    </w:p>
    <w:p w14:paraId="50644902" w14:textId="1B07EA4C" w:rsidR="003B4C13"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B02D0">
        <w:rPr>
          <w:rFonts w:ascii="Times New Roman" w:hAnsi="Times New Roman"/>
          <w:sz w:val="28"/>
          <w:szCs w:val="28"/>
        </w:rPr>
        <w:t>The second defendant is not a party to these proceedings</w:t>
      </w:r>
    </w:p>
    <w:p w14:paraId="3251A99E" w14:textId="41D81E1C" w:rsidR="000A160F"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0B6C1B">
        <w:rPr>
          <w:rFonts w:ascii="Times New Roman" w:hAnsi="Times New Roman"/>
          <w:sz w:val="28"/>
          <w:szCs w:val="28"/>
        </w:rPr>
        <w:t xml:space="preserve">The plaintiffs contend that wrongfulness as an element of </w:t>
      </w:r>
      <w:proofErr w:type="spellStart"/>
      <w:r w:rsidR="000B6C1B">
        <w:rPr>
          <w:rFonts w:ascii="Times New Roman" w:hAnsi="Times New Roman"/>
          <w:sz w:val="28"/>
          <w:szCs w:val="28"/>
        </w:rPr>
        <w:t>delictual</w:t>
      </w:r>
      <w:proofErr w:type="spellEnd"/>
      <w:r w:rsidR="000B6C1B">
        <w:rPr>
          <w:rFonts w:ascii="Times New Roman" w:hAnsi="Times New Roman"/>
          <w:sz w:val="28"/>
          <w:szCs w:val="28"/>
        </w:rPr>
        <w:t xml:space="preserve"> liability was not in issue and the court erred in concluding otherwise.</w:t>
      </w:r>
    </w:p>
    <w:p w14:paraId="01E4EEB7" w14:textId="4D188CA3" w:rsidR="00A93F44"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A93F44">
        <w:rPr>
          <w:rFonts w:ascii="Times New Roman" w:hAnsi="Times New Roman"/>
          <w:sz w:val="28"/>
          <w:szCs w:val="28"/>
        </w:rPr>
        <w:t xml:space="preserve">In support of their application they rely on </w:t>
      </w:r>
      <w:proofErr w:type="spellStart"/>
      <w:r w:rsidR="00A93F44" w:rsidRPr="00EF58D6">
        <w:rPr>
          <w:rFonts w:ascii="Times New Roman" w:hAnsi="Times New Roman"/>
          <w:i/>
          <w:sz w:val="28"/>
          <w:szCs w:val="28"/>
        </w:rPr>
        <w:t>Oppelt</w:t>
      </w:r>
      <w:proofErr w:type="spellEnd"/>
      <w:r w:rsidR="00A93F44" w:rsidRPr="00EF58D6">
        <w:rPr>
          <w:rFonts w:ascii="Times New Roman" w:hAnsi="Times New Roman"/>
          <w:i/>
          <w:sz w:val="28"/>
          <w:szCs w:val="28"/>
        </w:rPr>
        <w:t xml:space="preserve"> v Head: Health, Department of Health Provincial Administration: Western Cape</w:t>
      </w:r>
      <w:r w:rsidR="00A93F44">
        <w:rPr>
          <w:rFonts w:ascii="Times New Roman" w:hAnsi="Times New Roman"/>
          <w:sz w:val="28"/>
          <w:szCs w:val="28"/>
        </w:rPr>
        <w:t xml:space="preserve"> 2016 (1) SA 323 (CC) at paragraph [53] where Molema AJ </w:t>
      </w:r>
      <w:r w:rsidR="005722A8">
        <w:rPr>
          <w:rFonts w:ascii="Times New Roman" w:hAnsi="Times New Roman"/>
          <w:sz w:val="28"/>
          <w:szCs w:val="28"/>
        </w:rPr>
        <w:t xml:space="preserve">(writing for the majority) </w:t>
      </w:r>
      <w:r w:rsidR="00A93F44">
        <w:rPr>
          <w:rFonts w:ascii="Times New Roman" w:hAnsi="Times New Roman"/>
          <w:sz w:val="28"/>
          <w:szCs w:val="28"/>
        </w:rPr>
        <w:t>states:</w:t>
      </w:r>
    </w:p>
    <w:p w14:paraId="46A68D90" w14:textId="77777777" w:rsidR="00A93F44" w:rsidRPr="00BE2094" w:rsidRDefault="00A93F44" w:rsidP="00A93F44">
      <w:pPr>
        <w:pStyle w:val="LegalList1"/>
        <w:spacing w:line="360" w:lineRule="auto"/>
        <w:ind w:left="851"/>
        <w:rPr>
          <w:rFonts w:ascii="Times New Roman" w:hAnsi="Times New Roman"/>
        </w:rPr>
      </w:pPr>
      <w:r w:rsidRPr="00BE2094">
        <w:rPr>
          <w:rFonts w:ascii="Times New Roman" w:hAnsi="Times New Roman"/>
        </w:rPr>
        <w:t>‘In the face of an admitted legal duty of care, the applicant needed to show only that the legal duty was [negligently] breached.’</w:t>
      </w:r>
    </w:p>
    <w:p w14:paraId="7E91B829" w14:textId="2FE3B160" w:rsidR="000B6C1B"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A93F44">
        <w:rPr>
          <w:rFonts w:ascii="Times New Roman" w:hAnsi="Times New Roman"/>
          <w:sz w:val="28"/>
          <w:szCs w:val="28"/>
        </w:rPr>
        <w:t>In argument</w:t>
      </w:r>
      <w:r w:rsidR="000A160F">
        <w:rPr>
          <w:rFonts w:ascii="Times New Roman" w:hAnsi="Times New Roman"/>
          <w:sz w:val="28"/>
          <w:szCs w:val="28"/>
        </w:rPr>
        <w:t>,</w:t>
      </w:r>
      <w:r w:rsidR="00A93F44">
        <w:rPr>
          <w:rFonts w:ascii="Times New Roman" w:hAnsi="Times New Roman"/>
          <w:sz w:val="28"/>
          <w:szCs w:val="28"/>
        </w:rPr>
        <w:t xml:space="preserve"> emphasis is laid on the fact that the </w:t>
      </w:r>
      <w:r w:rsidR="00A93F44" w:rsidRPr="00A03E42">
        <w:rPr>
          <w:rFonts w:ascii="Times New Roman" w:hAnsi="Times New Roman"/>
          <w:sz w:val="28"/>
          <w:szCs w:val="28"/>
        </w:rPr>
        <w:t>first defendant</w:t>
      </w:r>
      <w:r w:rsidR="00A93F44">
        <w:rPr>
          <w:rFonts w:ascii="Times New Roman" w:hAnsi="Times New Roman"/>
          <w:sz w:val="28"/>
          <w:szCs w:val="28"/>
        </w:rPr>
        <w:t xml:space="preserve"> </w:t>
      </w:r>
      <w:r w:rsidR="00A93F44" w:rsidRPr="00A03E42">
        <w:rPr>
          <w:rFonts w:ascii="Times New Roman" w:hAnsi="Times New Roman"/>
          <w:sz w:val="28"/>
          <w:szCs w:val="28"/>
        </w:rPr>
        <w:t>(</w:t>
      </w:r>
      <w:r w:rsidR="00A93F44" w:rsidRPr="00A03E42">
        <w:rPr>
          <w:rFonts w:ascii="Times New Roman" w:hAnsi="Times New Roman"/>
          <w:i/>
          <w:sz w:val="28"/>
          <w:szCs w:val="28"/>
        </w:rPr>
        <w:t>qua</w:t>
      </w:r>
      <w:r w:rsidR="00A93F44" w:rsidRPr="00A03E42">
        <w:rPr>
          <w:rFonts w:ascii="Times New Roman" w:hAnsi="Times New Roman"/>
          <w:sz w:val="28"/>
          <w:szCs w:val="28"/>
        </w:rPr>
        <w:t xml:space="preserve"> Charles Nelson)</w:t>
      </w:r>
      <w:r w:rsidR="00A93F44">
        <w:rPr>
          <w:rFonts w:ascii="Times New Roman" w:hAnsi="Times New Roman"/>
          <w:sz w:val="28"/>
          <w:szCs w:val="28"/>
        </w:rPr>
        <w:t xml:space="preserve"> did not dispute the duty of care (and its broadened scope)</w:t>
      </w:r>
      <w:r w:rsidR="000A160F">
        <w:rPr>
          <w:rFonts w:ascii="Times New Roman" w:hAnsi="Times New Roman"/>
          <w:sz w:val="28"/>
          <w:szCs w:val="28"/>
        </w:rPr>
        <w:t>.</w:t>
      </w:r>
      <w:r w:rsidR="000A160F" w:rsidRPr="000A160F">
        <w:rPr>
          <w:rFonts w:ascii="Times New Roman" w:hAnsi="Times New Roman"/>
          <w:sz w:val="28"/>
          <w:szCs w:val="28"/>
        </w:rPr>
        <w:t xml:space="preserve"> </w:t>
      </w:r>
      <w:r w:rsidR="000A160F">
        <w:rPr>
          <w:rFonts w:ascii="Times New Roman" w:hAnsi="Times New Roman"/>
          <w:sz w:val="28"/>
          <w:szCs w:val="28"/>
        </w:rPr>
        <w:t>Taken further, the</w:t>
      </w:r>
      <w:r w:rsidR="006E1CD9">
        <w:rPr>
          <w:rFonts w:ascii="Times New Roman" w:hAnsi="Times New Roman"/>
          <w:sz w:val="28"/>
          <w:szCs w:val="28"/>
        </w:rPr>
        <w:t xml:space="preserve"> plaintiffs</w:t>
      </w:r>
      <w:r w:rsidR="000A160F">
        <w:rPr>
          <w:rFonts w:ascii="Times New Roman" w:hAnsi="Times New Roman"/>
          <w:sz w:val="28"/>
          <w:szCs w:val="28"/>
        </w:rPr>
        <w:t xml:space="preserve"> contend that the court’s misdirected </w:t>
      </w:r>
      <w:r w:rsidR="00CC36B9">
        <w:rPr>
          <w:rFonts w:ascii="Times New Roman" w:hAnsi="Times New Roman"/>
          <w:sz w:val="28"/>
          <w:szCs w:val="28"/>
        </w:rPr>
        <w:t>i</w:t>
      </w:r>
      <w:r w:rsidR="000A160F">
        <w:rPr>
          <w:rFonts w:ascii="Times New Roman" w:hAnsi="Times New Roman"/>
          <w:sz w:val="28"/>
          <w:szCs w:val="28"/>
        </w:rPr>
        <w:t>nquiry into wrongfulness was at the expense of not fully and adequately addressing the question of negligence relevant to which was the expert evidence by conveyancer Daryl Burman that had been erroneously rejected</w:t>
      </w:r>
      <w:r w:rsidR="000707E5">
        <w:rPr>
          <w:rFonts w:ascii="Times New Roman" w:hAnsi="Times New Roman"/>
          <w:sz w:val="28"/>
          <w:szCs w:val="28"/>
        </w:rPr>
        <w:t>.</w:t>
      </w:r>
    </w:p>
    <w:p w14:paraId="3752EE7D" w14:textId="1855D547" w:rsidR="000707E5"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0707E5">
        <w:rPr>
          <w:rFonts w:ascii="Times New Roman" w:hAnsi="Times New Roman"/>
          <w:sz w:val="28"/>
          <w:szCs w:val="28"/>
        </w:rPr>
        <w:t>I</w:t>
      </w:r>
      <w:r w:rsidR="007C0ED5">
        <w:rPr>
          <w:rFonts w:ascii="Times New Roman" w:hAnsi="Times New Roman"/>
          <w:sz w:val="28"/>
          <w:szCs w:val="28"/>
        </w:rPr>
        <w:t xml:space="preserve">n summary, </w:t>
      </w:r>
      <w:r w:rsidR="000707E5">
        <w:rPr>
          <w:rFonts w:ascii="Times New Roman" w:hAnsi="Times New Roman"/>
          <w:sz w:val="28"/>
          <w:szCs w:val="28"/>
        </w:rPr>
        <w:t>the judgment indicates</w:t>
      </w:r>
      <w:r w:rsidR="007C0ED5">
        <w:rPr>
          <w:rFonts w:ascii="Times New Roman" w:hAnsi="Times New Roman"/>
          <w:sz w:val="28"/>
          <w:szCs w:val="28"/>
        </w:rPr>
        <w:t xml:space="preserve"> </w:t>
      </w:r>
      <w:r w:rsidR="00962435">
        <w:rPr>
          <w:rFonts w:ascii="Times New Roman" w:hAnsi="Times New Roman"/>
          <w:sz w:val="28"/>
          <w:szCs w:val="28"/>
        </w:rPr>
        <w:t xml:space="preserve">that </w:t>
      </w:r>
      <w:r w:rsidR="004526B6">
        <w:rPr>
          <w:rFonts w:ascii="Times New Roman" w:hAnsi="Times New Roman"/>
          <w:sz w:val="28"/>
          <w:szCs w:val="28"/>
        </w:rPr>
        <w:t>the court’s perception of the matter</w:t>
      </w:r>
      <w:r w:rsidR="00220AD9">
        <w:rPr>
          <w:rFonts w:ascii="Times New Roman" w:hAnsi="Times New Roman"/>
          <w:sz w:val="28"/>
          <w:szCs w:val="28"/>
        </w:rPr>
        <w:t xml:space="preserve"> </w:t>
      </w:r>
      <w:r w:rsidR="00962435">
        <w:rPr>
          <w:rFonts w:ascii="Times New Roman" w:hAnsi="Times New Roman"/>
          <w:sz w:val="28"/>
          <w:szCs w:val="28"/>
        </w:rPr>
        <w:t>was</w:t>
      </w:r>
      <w:r w:rsidR="005F09A2">
        <w:rPr>
          <w:rFonts w:ascii="Times New Roman" w:hAnsi="Times New Roman"/>
          <w:sz w:val="28"/>
          <w:szCs w:val="28"/>
        </w:rPr>
        <w:t xml:space="preserve"> </w:t>
      </w:r>
      <w:r w:rsidR="00B33658">
        <w:rPr>
          <w:rFonts w:ascii="Times New Roman" w:hAnsi="Times New Roman"/>
          <w:sz w:val="28"/>
          <w:szCs w:val="28"/>
        </w:rPr>
        <w:t xml:space="preserve">that </w:t>
      </w:r>
      <w:r w:rsidR="00220AD9">
        <w:rPr>
          <w:rFonts w:ascii="Times New Roman" w:hAnsi="Times New Roman"/>
          <w:sz w:val="28"/>
          <w:szCs w:val="28"/>
        </w:rPr>
        <w:t xml:space="preserve">the </w:t>
      </w:r>
      <w:r w:rsidR="00220AD9" w:rsidRPr="00A03E42">
        <w:rPr>
          <w:rFonts w:ascii="Times New Roman" w:hAnsi="Times New Roman"/>
          <w:sz w:val="28"/>
          <w:szCs w:val="28"/>
        </w:rPr>
        <w:t xml:space="preserve">scope of </w:t>
      </w:r>
      <w:r w:rsidR="005F09A2">
        <w:rPr>
          <w:rFonts w:ascii="Times New Roman" w:hAnsi="Times New Roman"/>
          <w:sz w:val="28"/>
          <w:szCs w:val="28"/>
        </w:rPr>
        <w:t xml:space="preserve">Nelson’s </w:t>
      </w:r>
      <w:r w:rsidR="00220AD9" w:rsidRPr="00A03E42">
        <w:rPr>
          <w:rFonts w:ascii="Times New Roman" w:hAnsi="Times New Roman"/>
          <w:sz w:val="28"/>
          <w:szCs w:val="28"/>
        </w:rPr>
        <w:t>duty of care was ring-fenced by the terms of reference specifically pleaded by the plaintiff</w:t>
      </w:r>
      <w:r w:rsidR="006E1CD9">
        <w:rPr>
          <w:rFonts w:ascii="Times New Roman" w:hAnsi="Times New Roman"/>
          <w:sz w:val="28"/>
          <w:szCs w:val="28"/>
        </w:rPr>
        <w:t>s</w:t>
      </w:r>
      <w:r w:rsidR="00220AD9" w:rsidRPr="00A03E42">
        <w:rPr>
          <w:rFonts w:ascii="Times New Roman" w:hAnsi="Times New Roman"/>
          <w:sz w:val="28"/>
          <w:szCs w:val="28"/>
        </w:rPr>
        <w:t xml:space="preserve"> and that it was not broadened by </w:t>
      </w:r>
      <w:r w:rsidR="005F09A2">
        <w:rPr>
          <w:rFonts w:ascii="Times New Roman" w:hAnsi="Times New Roman"/>
          <w:sz w:val="28"/>
          <w:szCs w:val="28"/>
        </w:rPr>
        <w:t xml:space="preserve">his </w:t>
      </w:r>
      <w:r w:rsidR="00220AD9" w:rsidRPr="00A03E42">
        <w:rPr>
          <w:rFonts w:ascii="Times New Roman" w:hAnsi="Times New Roman"/>
          <w:sz w:val="28"/>
          <w:szCs w:val="28"/>
        </w:rPr>
        <w:t xml:space="preserve">admission of additional duties when he testified in </w:t>
      </w:r>
      <w:r w:rsidR="00220AD9" w:rsidRPr="00A03E42">
        <w:rPr>
          <w:rFonts w:ascii="Times New Roman" w:hAnsi="Times New Roman"/>
          <w:sz w:val="28"/>
          <w:szCs w:val="28"/>
        </w:rPr>
        <w:lastRenderedPageBreak/>
        <w:t xml:space="preserve">proceedings relating to a special plea. Paragraphs [17], [19], [20], [21] and [46] of the judgment </w:t>
      </w:r>
      <w:r w:rsidR="002E0C0B">
        <w:rPr>
          <w:rFonts w:ascii="Times New Roman" w:hAnsi="Times New Roman"/>
          <w:sz w:val="28"/>
          <w:szCs w:val="28"/>
        </w:rPr>
        <w:t xml:space="preserve">indicates </w:t>
      </w:r>
      <w:r w:rsidR="005F09A2">
        <w:rPr>
          <w:rFonts w:ascii="Times New Roman" w:hAnsi="Times New Roman"/>
          <w:sz w:val="28"/>
          <w:szCs w:val="28"/>
        </w:rPr>
        <w:t xml:space="preserve">how the court </w:t>
      </w:r>
      <w:r w:rsidR="004526B6">
        <w:rPr>
          <w:rFonts w:ascii="Times New Roman" w:hAnsi="Times New Roman"/>
          <w:sz w:val="28"/>
          <w:szCs w:val="28"/>
        </w:rPr>
        <w:t xml:space="preserve">dealt with </w:t>
      </w:r>
      <w:r w:rsidR="00220AD9" w:rsidRPr="00A03E42">
        <w:rPr>
          <w:rFonts w:ascii="Times New Roman" w:hAnsi="Times New Roman"/>
          <w:sz w:val="28"/>
          <w:szCs w:val="28"/>
        </w:rPr>
        <w:t>the scope of the duty</w:t>
      </w:r>
      <w:r w:rsidR="00220AD9">
        <w:rPr>
          <w:rFonts w:ascii="Times New Roman" w:hAnsi="Times New Roman"/>
          <w:sz w:val="28"/>
          <w:szCs w:val="28"/>
        </w:rPr>
        <w:t xml:space="preserve"> of care</w:t>
      </w:r>
      <w:r w:rsidR="002E0C0B">
        <w:rPr>
          <w:rFonts w:ascii="Times New Roman" w:hAnsi="Times New Roman"/>
          <w:sz w:val="28"/>
          <w:szCs w:val="28"/>
        </w:rPr>
        <w:t>; and paragraphs [36] to [46] details the reasons for the rejection of Burman’</w:t>
      </w:r>
      <w:r w:rsidR="000707E5">
        <w:rPr>
          <w:rFonts w:ascii="Times New Roman" w:hAnsi="Times New Roman"/>
          <w:sz w:val="28"/>
          <w:szCs w:val="28"/>
        </w:rPr>
        <w:t>s evidence.</w:t>
      </w:r>
    </w:p>
    <w:p w14:paraId="0393F2FA" w14:textId="70EB923B" w:rsidR="00AF2578"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4526B6">
        <w:rPr>
          <w:rFonts w:ascii="Times New Roman" w:hAnsi="Times New Roman"/>
          <w:sz w:val="28"/>
          <w:szCs w:val="28"/>
        </w:rPr>
        <w:t xml:space="preserve">The plaintiffs argue that the </w:t>
      </w:r>
      <w:r w:rsidR="00220AD9" w:rsidRPr="00A03E42">
        <w:rPr>
          <w:rFonts w:ascii="Times New Roman" w:hAnsi="Times New Roman"/>
          <w:sz w:val="28"/>
          <w:szCs w:val="28"/>
        </w:rPr>
        <w:t xml:space="preserve">broadened scope </w:t>
      </w:r>
      <w:r w:rsidR="00EF58D6">
        <w:rPr>
          <w:rFonts w:ascii="Times New Roman" w:hAnsi="Times New Roman"/>
          <w:sz w:val="28"/>
          <w:szCs w:val="28"/>
        </w:rPr>
        <w:t xml:space="preserve">rendered </w:t>
      </w:r>
      <w:r w:rsidR="00291AEE">
        <w:rPr>
          <w:rFonts w:ascii="Times New Roman" w:hAnsi="Times New Roman"/>
          <w:sz w:val="28"/>
          <w:szCs w:val="28"/>
        </w:rPr>
        <w:t xml:space="preserve">Burman’s </w:t>
      </w:r>
      <w:r w:rsidR="002E0C0B">
        <w:rPr>
          <w:rFonts w:ascii="Times New Roman" w:hAnsi="Times New Roman"/>
          <w:sz w:val="28"/>
          <w:szCs w:val="28"/>
        </w:rPr>
        <w:t>evidence</w:t>
      </w:r>
      <w:r w:rsidR="00513711">
        <w:rPr>
          <w:rFonts w:ascii="Times New Roman" w:hAnsi="Times New Roman"/>
          <w:sz w:val="28"/>
          <w:szCs w:val="28"/>
        </w:rPr>
        <w:t xml:space="preserve"> (which related to the duties of a reasonable conveyancer),</w:t>
      </w:r>
      <w:r w:rsidR="002E0C0B">
        <w:rPr>
          <w:rFonts w:ascii="Times New Roman" w:hAnsi="Times New Roman"/>
          <w:sz w:val="28"/>
          <w:szCs w:val="28"/>
        </w:rPr>
        <w:t xml:space="preserve"> </w:t>
      </w:r>
      <w:r w:rsidR="00EF58D6">
        <w:rPr>
          <w:rFonts w:ascii="Times New Roman" w:hAnsi="Times New Roman"/>
          <w:sz w:val="28"/>
          <w:szCs w:val="28"/>
        </w:rPr>
        <w:t xml:space="preserve">worthy of recognition </w:t>
      </w:r>
      <w:r w:rsidR="00130F77">
        <w:rPr>
          <w:rFonts w:ascii="Times New Roman" w:hAnsi="Times New Roman"/>
          <w:sz w:val="28"/>
          <w:szCs w:val="28"/>
        </w:rPr>
        <w:t xml:space="preserve">in circumstances where the </w:t>
      </w:r>
      <w:r w:rsidR="00B33658">
        <w:rPr>
          <w:rFonts w:ascii="Times New Roman" w:hAnsi="Times New Roman"/>
          <w:sz w:val="28"/>
          <w:szCs w:val="28"/>
        </w:rPr>
        <w:t>duty of care was not disputed by Nelson</w:t>
      </w:r>
      <w:r w:rsidR="005F09A2">
        <w:rPr>
          <w:rFonts w:ascii="Times New Roman" w:hAnsi="Times New Roman"/>
          <w:sz w:val="28"/>
          <w:szCs w:val="28"/>
        </w:rPr>
        <w:t>.</w:t>
      </w:r>
      <w:r w:rsidR="00220AD9" w:rsidRPr="00A03E42">
        <w:rPr>
          <w:rFonts w:ascii="Times New Roman" w:hAnsi="Times New Roman"/>
          <w:sz w:val="28"/>
          <w:szCs w:val="28"/>
        </w:rPr>
        <w:t xml:space="preserve"> </w:t>
      </w:r>
      <w:r w:rsidR="00291AEE">
        <w:rPr>
          <w:rFonts w:ascii="Times New Roman" w:hAnsi="Times New Roman"/>
          <w:sz w:val="28"/>
          <w:szCs w:val="28"/>
        </w:rPr>
        <w:t xml:space="preserve">Accordingly, another court applying itself to the negligence issue </w:t>
      </w:r>
      <w:proofErr w:type="gramStart"/>
      <w:r w:rsidR="00291AEE">
        <w:rPr>
          <w:rFonts w:ascii="Times New Roman" w:hAnsi="Times New Roman"/>
          <w:sz w:val="28"/>
          <w:szCs w:val="28"/>
        </w:rPr>
        <w:t>with regard to</w:t>
      </w:r>
      <w:proofErr w:type="gramEnd"/>
      <w:r w:rsidR="00291AEE">
        <w:rPr>
          <w:rFonts w:ascii="Times New Roman" w:hAnsi="Times New Roman"/>
          <w:sz w:val="28"/>
          <w:szCs w:val="28"/>
        </w:rPr>
        <w:t xml:space="preserve"> the broadened scope of the duty of care may conclude differently.</w:t>
      </w:r>
    </w:p>
    <w:p w14:paraId="5DDD11D2" w14:textId="11EDF563" w:rsidR="00AF2578"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C651B9">
        <w:rPr>
          <w:rFonts w:ascii="Times New Roman" w:hAnsi="Times New Roman"/>
          <w:sz w:val="28"/>
          <w:szCs w:val="28"/>
        </w:rPr>
        <w:t xml:space="preserve">Section </w:t>
      </w:r>
      <w:r w:rsidR="00F67E4D">
        <w:rPr>
          <w:rFonts w:ascii="Times New Roman" w:hAnsi="Times New Roman"/>
          <w:sz w:val="28"/>
          <w:szCs w:val="28"/>
        </w:rPr>
        <w:t>1</w:t>
      </w:r>
      <w:r w:rsidR="00C651B9">
        <w:rPr>
          <w:rFonts w:ascii="Times New Roman" w:hAnsi="Times New Roman"/>
          <w:sz w:val="28"/>
          <w:szCs w:val="28"/>
        </w:rPr>
        <w:t>7(1)(a) of the Superior Courts Act 10 of 2013 provides:</w:t>
      </w:r>
    </w:p>
    <w:p w14:paraId="05019D8E" w14:textId="77777777" w:rsidR="00C651B9" w:rsidRPr="00FF0CFC" w:rsidRDefault="00C651B9" w:rsidP="006E1CD9">
      <w:pPr>
        <w:pStyle w:val="LegalList1"/>
        <w:spacing w:line="240" w:lineRule="auto"/>
        <w:ind w:left="1440" w:hanging="589"/>
        <w:rPr>
          <w:rFonts w:ascii="Times New Roman" w:hAnsi="Times New Roman"/>
        </w:rPr>
      </w:pPr>
      <w:r w:rsidRPr="00FF0CFC">
        <w:rPr>
          <w:rFonts w:ascii="Times New Roman" w:hAnsi="Times New Roman"/>
        </w:rPr>
        <w:t>‘(1)</w:t>
      </w:r>
      <w:r w:rsidRPr="00FF0CFC">
        <w:rPr>
          <w:rFonts w:ascii="Times New Roman" w:hAnsi="Times New Roman"/>
        </w:rPr>
        <w:tab/>
        <w:t>Leave to appeal may only be given where the judge or judges concerned are of the opinion that-</w:t>
      </w:r>
    </w:p>
    <w:p w14:paraId="2A05F228" w14:textId="77777777" w:rsidR="00C651B9" w:rsidRPr="00FF0CFC" w:rsidRDefault="00C651B9" w:rsidP="006E1CD9">
      <w:pPr>
        <w:pStyle w:val="LegalList1"/>
        <w:spacing w:line="240" w:lineRule="auto"/>
        <w:ind w:left="2160" w:hanging="720"/>
        <w:rPr>
          <w:rFonts w:ascii="Times New Roman" w:hAnsi="Times New Roman"/>
        </w:rPr>
      </w:pPr>
      <w:r w:rsidRPr="00FF0CFC">
        <w:rPr>
          <w:rFonts w:ascii="Times New Roman" w:hAnsi="Times New Roman"/>
        </w:rPr>
        <w:t>(a)</w:t>
      </w:r>
      <w:r w:rsidRPr="00FF0CFC">
        <w:rPr>
          <w:rFonts w:ascii="Times New Roman" w:hAnsi="Times New Roman"/>
        </w:rPr>
        <w:tab/>
        <w:t>(</w:t>
      </w:r>
      <w:proofErr w:type="spellStart"/>
      <w:r w:rsidRPr="00FF0CFC">
        <w:rPr>
          <w:rFonts w:ascii="Times New Roman" w:hAnsi="Times New Roman"/>
        </w:rPr>
        <w:t>i</w:t>
      </w:r>
      <w:proofErr w:type="spellEnd"/>
      <w:r w:rsidRPr="00FF0CFC">
        <w:rPr>
          <w:rFonts w:ascii="Times New Roman" w:hAnsi="Times New Roman"/>
        </w:rPr>
        <w:t>)</w:t>
      </w:r>
      <w:r w:rsidRPr="00FF0CFC">
        <w:rPr>
          <w:rFonts w:ascii="Times New Roman" w:hAnsi="Times New Roman"/>
        </w:rPr>
        <w:tab/>
        <w:t>the appeal would have a reasonable prospect of success</w:t>
      </w:r>
      <w:r w:rsidR="00FF0CFC" w:rsidRPr="00FF0CFC">
        <w:rPr>
          <w:rFonts w:ascii="Times New Roman" w:hAnsi="Times New Roman"/>
        </w:rPr>
        <w:t>;’</w:t>
      </w:r>
    </w:p>
    <w:p w14:paraId="4127AA65" w14:textId="2246D1DE" w:rsidR="00FF0CFC" w:rsidRPr="00FF0CFC" w:rsidRDefault="008E22EA" w:rsidP="008E22EA">
      <w:pPr>
        <w:pStyle w:val="LegalList1"/>
        <w:spacing w:line="360" w:lineRule="auto"/>
        <w:ind w:left="851" w:hanging="851"/>
        <w:rPr>
          <w:rFonts w:ascii="Times New Roman" w:hAnsi="Times New Roman"/>
          <w:sz w:val="28"/>
          <w:szCs w:val="28"/>
        </w:rPr>
      </w:pPr>
      <w:r w:rsidRPr="00FF0CFC">
        <w:rPr>
          <w:rFonts w:ascii="Times New Roman" w:hAnsi="Times New Roman"/>
          <w:sz w:val="28"/>
          <w:szCs w:val="28"/>
        </w:rPr>
        <w:t>[9]</w:t>
      </w:r>
      <w:r w:rsidRPr="00FF0CFC">
        <w:rPr>
          <w:rFonts w:ascii="Times New Roman" w:hAnsi="Times New Roman"/>
          <w:sz w:val="28"/>
          <w:szCs w:val="28"/>
        </w:rPr>
        <w:tab/>
      </w:r>
      <w:r w:rsidR="00FF0CFC" w:rsidRPr="00FF0CFC">
        <w:rPr>
          <w:rFonts w:ascii="Times New Roman" w:hAnsi="Times New Roman"/>
          <w:sz w:val="28"/>
          <w:szCs w:val="28"/>
        </w:rPr>
        <w:t xml:space="preserve">Although the word </w:t>
      </w:r>
      <w:r w:rsidR="00D10B8B" w:rsidRPr="00D10B8B">
        <w:rPr>
          <w:rFonts w:ascii="Times New Roman" w:hAnsi="Times New Roman"/>
          <w:sz w:val="28"/>
          <w:szCs w:val="28"/>
        </w:rPr>
        <w:t>‘</w:t>
      </w:r>
      <w:r w:rsidR="00FF0CFC" w:rsidRPr="00D10B8B">
        <w:rPr>
          <w:rFonts w:ascii="Times New Roman" w:hAnsi="Times New Roman"/>
          <w:sz w:val="28"/>
          <w:szCs w:val="28"/>
        </w:rPr>
        <w:t>would</w:t>
      </w:r>
      <w:r w:rsidR="00D10B8B" w:rsidRPr="00D10B8B">
        <w:rPr>
          <w:rFonts w:ascii="Times New Roman" w:hAnsi="Times New Roman"/>
          <w:sz w:val="28"/>
          <w:szCs w:val="28"/>
        </w:rPr>
        <w:t>’</w:t>
      </w:r>
      <w:r w:rsidR="00FF0CFC" w:rsidRPr="00FF0CFC">
        <w:rPr>
          <w:rFonts w:ascii="Times New Roman" w:hAnsi="Times New Roman"/>
          <w:sz w:val="28"/>
          <w:szCs w:val="28"/>
        </w:rPr>
        <w:t xml:space="preserve"> </w:t>
      </w:r>
      <w:proofErr w:type="gramStart"/>
      <w:r w:rsidR="00FF0CFC" w:rsidRPr="00FF0CFC">
        <w:rPr>
          <w:rFonts w:ascii="Times New Roman" w:hAnsi="Times New Roman"/>
          <w:sz w:val="28"/>
          <w:szCs w:val="28"/>
        </w:rPr>
        <w:t>contemplates</w:t>
      </w:r>
      <w:proofErr w:type="gramEnd"/>
      <w:r w:rsidR="00FF0CFC" w:rsidRPr="00FF0CFC">
        <w:rPr>
          <w:rFonts w:ascii="Times New Roman" w:hAnsi="Times New Roman"/>
          <w:sz w:val="28"/>
          <w:szCs w:val="28"/>
        </w:rPr>
        <w:t xml:space="preserve"> an onerous duty on an applicant for leave to appeal to demonstrate </w:t>
      </w:r>
      <w:r w:rsidR="00D10B8B">
        <w:rPr>
          <w:rFonts w:ascii="Times New Roman" w:hAnsi="Times New Roman"/>
          <w:sz w:val="28"/>
          <w:szCs w:val="28"/>
        </w:rPr>
        <w:t>‘</w:t>
      </w:r>
      <w:r w:rsidR="00FF0CFC" w:rsidRPr="00FF0CFC">
        <w:rPr>
          <w:rFonts w:ascii="Times New Roman" w:hAnsi="Times New Roman"/>
          <w:sz w:val="28"/>
          <w:szCs w:val="28"/>
        </w:rPr>
        <w:t>a reasonable prospect of success</w:t>
      </w:r>
      <w:r w:rsidR="00D10B8B">
        <w:rPr>
          <w:rFonts w:ascii="Times New Roman" w:hAnsi="Times New Roman"/>
          <w:sz w:val="28"/>
          <w:szCs w:val="28"/>
        </w:rPr>
        <w:t>’</w:t>
      </w:r>
      <w:r w:rsidR="00FF0CFC" w:rsidRPr="00FF0CFC">
        <w:rPr>
          <w:rFonts w:ascii="Times New Roman" w:hAnsi="Times New Roman"/>
          <w:sz w:val="28"/>
          <w:szCs w:val="28"/>
        </w:rPr>
        <w:t xml:space="preserve">, this does not have to be done as a measure of certainty. What is required of the judge whose judgment is sought to be appealed against, is to consider </w:t>
      </w:r>
      <w:r w:rsidR="00D10B8B" w:rsidRPr="00D10B8B">
        <w:rPr>
          <w:rFonts w:ascii="Times New Roman" w:hAnsi="Times New Roman"/>
          <w:sz w:val="28"/>
          <w:szCs w:val="28"/>
        </w:rPr>
        <w:t>‘</w:t>
      </w:r>
      <w:r w:rsidR="00FF0CFC" w:rsidRPr="00D10B8B">
        <w:rPr>
          <w:rFonts w:ascii="Times New Roman" w:hAnsi="Times New Roman"/>
          <w:sz w:val="28"/>
          <w:szCs w:val="28"/>
        </w:rPr>
        <w:t>objectively and dispassionately, whether there are reasonable prospects that another court may well find merit in arguments advanced by the losing party.</w:t>
      </w:r>
      <w:r w:rsidR="00D10B8B" w:rsidRPr="00D10B8B">
        <w:rPr>
          <w:rFonts w:ascii="Times New Roman" w:hAnsi="Times New Roman"/>
          <w:sz w:val="28"/>
          <w:szCs w:val="28"/>
        </w:rPr>
        <w:t>’</w:t>
      </w:r>
      <w:r w:rsidR="00FF0CFC" w:rsidRPr="00D10B8B">
        <w:rPr>
          <w:rStyle w:val="FootnoteReference"/>
          <w:rFonts w:ascii="Times New Roman" w:hAnsi="Times New Roman"/>
          <w:sz w:val="28"/>
          <w:szCs w:val="28"/>
        </w:rPr>
        <w:footnoteReference w:id="1"/>
      </w:r>
      <w:r w:rsidR="00FF0CFC" w:rsidRPr="00FF0CFC">
        <w:rPr>
          <w:rFonts w:ascii="Times New Roman" w:hAnsi="Times New Roman"/>
          <w:sz w:val="28"/>
          <w:szCs w:val="28"/>
        </w:rPr>
        <w:t xml:space="preserve"> It is accordingly unnecessary for a court when considering an application for leave to appeal to entertain doubt about the correctness of the judgment and order. All that is necessary is that there is a reasonable prospect that another court may arrive at a different conclusion. </w:t>
      </w:r>
      <w:r w:rsidR="00D10B8B">
        <w:rPr>
          <w:rFonts w:ascii="Times New Roman" w:hAnsi="Times New Roman"/>
          <w:sz w:val="28"/>
          <w:szCs w:val="28"/>
        </w:rPr>
        <w:t xml:space="preserve">Put </w:t>
      </w:r>
      <w:r w:rsidR="00FF0CFC" w:rsidRPr="00FF0CFC">
        <w:rPr>
          <w:rFonts w:ascii="Times New Roman" w:hAnsi="Times New Roman"/>
          <w:sz w:val="28"/>
          <w:szCs w:val="28"/>
        </w:rPr>
        <w:lastRenderedPageBreak/>
        <w:t>otherwise, leave to appeal stands to be granted even where a court is convinced of the correctness of the judgment and order but there is a prospect that another court may find differently.</w:t>
      </w:r>
    </w:p>
    <w:p w14:paraId="29C0B192" w14:textId="2C465C11" w:rsidR="003E3CB9"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752F28" w:rsidRPr="00A61153">
        <w:rPr>
          <w:rFonts w:ascii="Times New Roman" w:hAnsi="Times New Roman"/>
          <w:sz w:val="28"/>
          <w:szCs w:val="28"/>
        </w:rPr>
        <w:t xml:space="preserve">The </w:t>
      </w:r>
      <w:r w:rsidR="00752F28">
        <w:rPr>
          <w:rFonts w:ascii="Times New Roman" w:hAnsi="Times New Roman"/>
          <w:sz w:val="28"/>
          <w:szCs w:val="28"/>
        </w:rPr>
        <w:t xml:space="preserve">plaintiffs </w:t>
      </w:r>
      <w:r w:rsidR="008B7045">
        <w:rPr>
          <w:rFonts w:ascii="Times New Roman" w:hAnsi="Times New Roman"/>
          <w:sz w:val="28"/>
          <w:szCs w:val="28"/>
        </w:rPr>
        <w:t xml:space="preserve">seek </w:t>
      </w:r>
      <w:r w:rsidR="00752F28" w:rsidRPr="00A61153">
        <w:rPr>
          <w:rFonts w:ascii="Times New Roman" w:hAnsi="Times New Roman"/>
          <w:sz w:val="28"/>
          <w:szCs w:val="28"/>
        </w:rPr>
        <w:t xml:space="preserve">leave to appeal </w:t>
      </w:r>
      <w:r w:rsidR="008B7045">
        <w:rPr>
          <w:rFonts w:ascii="Times New Roman" w:hAnsi="Times New Roman"/>
          <w:sz w:val="28"/>
          <w:szCs w:val="28"/>
        </w:rPr>
        <w:t>against the entire order and judgment of the court.</w:t>
      </w:r>
    </w:p>
    <w:p w14:paraId="6068EF73" w14:textId="73CD7675" w:rsidR="003E3CB9"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E0134A" w:rsidRPr="00A03E42">
        <w:rPr>
          <w:rFonts w:ascii="Times New Roman" w:hAnsi="Times New Roman"/>
          <w:sz w:val="28"/>
          <w:szCs w:val="28"/>
        </w:rPr>
        <w:t>Although differing contentions on the merits of the application were made, I am minded</w:t>
      </w:r>
      <w:r w:rsidR="00E0134A">
        <w:rPr>
          <w:rFonts w:ascii="Times New Roman" w:hAnsi="Times New Roman"/>
          <w:sz w:val="28"/>
          <w:szCs w:val="28"/>
        </w:rPr>
        <w:t xml:space="preserve"> </w:t>
      </w:r>
      <w:proofErr w:type="gramStart"/>
      <w:r w:rsidR="00E0134A">
        <w:rPr>
          <w:rFonts w:ascii="Times New Roman" w:hAnsi="Times New Roman"/>
          <w:sz w:val="28"/>
          <w:szCs w:val="28"/>
        </w:rPr>
        <w:t>to grant</w:t>
      </w:r>
      <w:proofErr w:type="gramEnd"/>
      <w:r w:rsidR="00E0134A">
        <w:rPr>
          <w:rFonts w:ascii="Times New Roman" w:hAnsi="Times New Roman"/>
          <w:sz w:val="28"/>
          <w:szCs w:val="28"/>
        </w:rPr>
        <w:t xml:space="preserve"> such leave.</w:t>
      </w:r>
    </w:p>
    <w:p w14:paraId="34B6FE92" w14:textId="63E2185C" w:rsidR="00752F28" w:rsidRPr="00A61153" w:rsidRDefault="008E22EA" w:rsidP="008E22EA">
      <w:pPr>
        <w:pStyle w:val="LegalList1"/>
        <w:spacing w:line="360" w:lineRule="auto"/>
        <w:ind w:left="851" w:hanging="851"/>
        <w:rPr>
          <w:rFonts w:ascii="Times New Roman" w:hAnsi="Times New Roman"/>
          <w:sz w:val="28"/>
          <w:szCs w:val="28"/>
        </w:rPr>
      </w:pPr>
      <w:r w:rsidRPr="00A61153">
        <w:rPr>
          <w:rFonts w:ascii="Times New Roman" w:hAnsi="Times New Roman"/>
          <w:sz w:val="28"/>
          <w:szCs w:val="28"/>
        </w:rPr>
        <w:t>[12]</w:t>
      </w:r>
      <w:r w:rsidRPr="00A61153">
        <w:rPr>
          <w:rFonts w:ascii="Times New Roman" w:hAnsi="Times New Roman"/>
          <w:sz w:val="28"/>
          <w:szCs w:val="28"/>
        </w:rPr>
        <w:tab/>
      </w:r>
      <w:r w:rsidR="008B7045">
        <w:rPr>
          <w:rFonts w:ascii="Times New Roman" w:hAnsi="Times New Roman"/>
          <w:sz w:val="28"/>
          <w:szCs w:val="28"/>
        </w:rPr>
        <w:t xml:space="preserve">I </w:t>
      </w:r>
      <w:r w:rsidR="00FA1BDF">
        <w:rPr>
          <w:rFonts w:ascii="Times New Roman" w:hAnsi="Times New Roman"/>
          <w:sz w:val="28"/>
          <w:szCs w:val="28"/>
        </w:rPr>
        <w:t xml:space="preserve">do so on the basis </w:t>
      </w:r>
      <w:r w:rsidR="006E1CD9">
        <w:rPr>
          <w:rFonts w:ascii="Times New Roman" w:hAnsi="Times New Roman"/>
          <w:sz w:val="28"/>
          <w:szCs w:val="28"/>
        </w:rPr>
        <w:t xml:space="preserve">essentially </w:t>
      </w:r>
      <w:r w:rsidR="00FA1BDF">
        <w:rPr>
          <w:rFonts w:ascii="Times New Roman" w:hAnsi="Times New Roman"/>
          <w:sz w:val="28"/>
          <w:szCs w:val="28"/>
        </w:rPr>
        <w:t xml:space="preserve">set out in this judgment </w:t>
      </w:r>
      <w:r w:rsidR="00F62718">
        <w:rPr>
          <w:rFonts w:ascii="Times New Roman" w:hAnsi="Times New Roman"/>
          <w:sz w:val="28"/>
          <w:szCs w:val="28"/>
        </w:rPr>
        <w:t xml:space="preserve">– </w:t>
      </w:r>
      <w:r w:rsidR="00FA1BDF">
        <w:rPr>
          <w:rFonts w:ascii="Times New Roman" w:hAnsi="Times New Roman"/>
          <w:sz w:val="28"/>
          <w:szCs w:val="28"/>
        </w:rPr>
        <w:t>but do not limit such leave exclusively thereto as I consider</w:t>
      </w:r>
      <w:r w:rsidR="00F62718">
        <w:rPr>
          <w:rFonts w:ascii="Times New Roman" w:hAnsi="Times New Roman"/>
          <w:sz w:val="28"/>
          <w:szCs w:val="28"/>
        </w:rPr>
        <w:t xml:space="preserve"> that</w:t>
      </w:r>
      <w:r w:rsidR="00752F28" w:rsidRPr="00A61153">
        <w:rPr>
          <w:rFonts w:ascii="Times New Roman" w:hAnsi="Times New Roman"/>
          <w:sz w:val="28"/>
          <w:szCs w:val="28"/>
        </w:rPr>
        <w:t xml:space="preserve"> it will be unjust to preclude interference on appeal if it is found that the judgment and the order is obviously wrong</w:t>
      </w:r>
      <w:r w:rsidR="00F62718">
        <w:rPr>
          <w:rFonts w:ascii="Times New Roman" w:hAnsi="Times New Roman"/>
          <w:sz w:val="28"/>
          <w:szCs w:val="28"/>
        </w:rPr>
        <w:t xml:space="preserve"> in other respects</w:t>
      </w:r>
      <w:r w:rsidR="00752F28" w:rsidRPr="00A61153">
        <w:rPr>
          <w:rFonts w:ascii="Times New Roman" w:hAnsi="Times New Roman"/>
          <w:sz w:val="28"/>
          <w:szCs w:val="28"/>
        </w:rPr>
        <w:t>.</w:t>
      </w:r>
      <w:r w:rsidR="00752F28">
        <w:rPr>
          <w:rStyle w:val="FootnoteReference"/>
          <w:rFonts w:ascii="Times New Roman" w:hAnsi="Times New Roman"/>
          <w:sz w:val="28"/>
          <w:szCs w:val="28"/>
        </w:rPr>
        <w:footnoteReference w:id="2"/>
      </w:r>
      <w:r w:rsidR="00752F28" w:rsidRPr="00A61153">
        <w:rPr>
          <w:rFonts w:ascii="Times New Roman" w:hAnsi="Times New Roman"/>
          <w:sz w:val="28"/>
          <w:szCs w:val="28"/>
        </w:rPr>
        <w:t xml:space="preserve"> </w:t>
      </w:r>
    </w:p>
    <w:p w14:paraId="6B51012D" w14:textId="73B47BD7" w:rsidR="00CB5E06" w:rsidRDefault="008E22EA" w:rsidP="008E22EA">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E0134A">
        <w:rPr>
          <w:rFonts w:ascii="Times New Roman" w:hAnsi="Times New Roman"/>
          <w:sz w:val="28"/>
          <w:szCs w:val="28"/>
        </w:rPr>
        <w:t xml:space="preserve">In the result, </w:t>
      </w:r>
      <w:r w:rsidR="00A035A2">
        <w:rPr>
          <w:rFonts w:ascii="Times New Roman" w:hAnsi="Times New Roman"/>
          <w:sz w:val="28"/>
          <w:szCs w:val="28"/>
        </w:rPr>
        <w:t>the following order is made:</w:t>
      </w:r>
    </w:p>
    <w:p w14:paraId="1DA708E5" w14:textId="45414302" w:rsidR="00B27EF5" w:rsidRDefault="008E22EA" w:rsidP="008E22EA">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035A2">
        <w:rPr>
          <w:rFonts w:ascii="Times New Roman" w:hAnsi="Times New Roman"/>
          <w:sz w:val="28"/>
          <w:szCs w:val="28"/>
        </w:rPr>
        <w:t xml:space="preserve">The </w:t>
      </w:r>
      <w:r w:rsidR="00A53060">
        <w:rPr>
          <w:rFonts w:ascii="Times New Roman" w:hAnsi="Times New Roman"/>
          <w:sz w:val="28"/>
          <w:szCs w:val="28"/>
        </w:rPr>
        <w:t xml:space="preserve">first, second and third </w:t>
      </w:r>
      <w:r w:rsidR="00A035A2">
        <w:rPr>
          <w:rFonts w:ascii="Times New Roman" w:hAnsi="Times New Roman"/>
          <w:sz w:val="28"/>
          <w:szCs w:val="28"/>
        </w:rPr>
        <w:t>plaintiffs are granted leave to appeal to the full court of this division against th</w:t>
      </w:r>
      <w:r w:rsidR="00971101">
        <w:rPr>
          <w:rFonts w:ascii="Times New Roman" w:hAnsi="Times New Roman"/>
          <w:sz w:val="28"/>
          <w:szCs w:val="28"/>
        </w:rPr>
        <w:t xml:space="preserve">e </w:t>
      </w:r>
      <w:r w:rsidR="002A5FA4">
        <w:rPr>
          <w:rFonts w:ascii="Times New Roman" w:hAnsi="Times New Roman"/>
          <w:sz w:val="28"/>
          <w:szCs w:val="28"/>
        </w:rPr>
        <w:t xml:space="preserve">whole of the </w:t>
      </w:r>
      <w:r w:rsidR="00971101">
        <w:rPr>
          <w:rFonts w:ascii="Times New Roman" w:hAnsi="Times New Roman"/>
          <w:sz w:val="28"/>
          <w:szCs w:val="28"/>
        </w:rPr>
        <w:t xml:space="preserve">judgment and order </w:t>
      </w:r>
      <w:r w:rsidR="002A5FA4">
        <w:rPr>
          <w:rFonts w:ascii="Times New Roman" w:hAnsi="Times New Roman"/>
          <w:sz w:val="28"/>
          <w:szCs w:val="28"/>
        </w:rPr>
        <w:t xml:space="preserve">of this court </w:t>
      </w:r>
      <w:r w:rsidR="00971101">
        <w:rPr>
          <w:rFonts w:ascii="Times New Roman" w:hAnsi="Times New Roman"/>
          <w:sz w:val="28"/>
          <w:szCs w:val="28"/>
        </w:rPr>
        <w:t>delivered on 18 January 2022</w:t>
      </w:r>
      <w:r w:rsidR="002A5FA4">
        <w:rPr>
          <w:rFonts w:ascii="Times New Roman" w:hAnsi="Times New Roman"/>
          <w:sz w:val="28"/>
          <w:szCs w:val="28"/>
        </w:rPr>
        <w:t>.</w:t>
      </w:r>
    </w:p>
    <w:p w14:paraId="2C0D023F" w14:textId="52D4B56F" w:rsidR="00B27EF5" w:rsidRPr="002A5FA4" w:rsidRDefault="008E22EA" w:rsidP="008E22EA">
      <w:pPr>
        <w:pStyle w:val="LegalList1"/>
        <w:spacing w:line="360" w:lineRule="auto"/>
        <w:ind w:left="1211" w:hanging="360"/>
        <w:rPr>
          <w:rFonts w:ascii="Times New Roman" w:hAnsi="Times New Roman"/>
          <w:sz w:val="28"/>
          <w:szCs w:val="28"/>
        </w:rPr>
      </w:pPr>
      <w:r w:rsidRPr="002A5FA4">
        <w:rPr>
          <w:rFonts w:ascii="Times New Roman" w:hAnsi="Times New Roman"/>
          <w:sz w:val="28"/>
          <w:szCs w:val="28"/>
        </w:rPr>
        <w:t>2.</w:t>
      </w:r>
      <w:r w:rsidRPr="002A5FA4">
        <w:rPr>
          <w:rFonts w:ascii="Times New Roman" w:hAnsi="Times New Roman"/>
          <w:sz w:val="28"/>
          <w:szCs w:val="28"/>
        </w:rPr>
        <w:tab/>
      </w:r>
      <w:r w:rsidR="00971101" w:rsidRPr="002A5FA4">
        <w:rPr>
          <w:rFonts w:ascii="Times New Roman" w:hAnsi="Times New Roman"/>
          <w:sz w:val="28"/>
          <w:szCs w:val="28"/>
        </w:rPr>
        <w:t>The costs of this application shall be costs in the appeal.</w:t>
      </w:r>
    </w:p>
    <w:p w14:paraId="0A1C088D" w14:textId="77777777" w:rsidR="002A5FA4" w:rsidRDefault="002A5FA4" w:rsidP="00522840">
      <w:pPr>
        <w:rPr>
          <w:sz w:val="28"/>
          <w:szCs w:val="28"/>
        </w:rPr>
      </w:pPr>
    </w:p>
    <w:p w14:paraId="7080BEA5" w14:textId="77777777" w:rsidR="006E1CD9" w:rsidRDefault="006E1CD9" w:rsidP="00522840">
      <w:pPr>
        <w:rPr>
          <w:sz w:val="28"/>
          <w:szCs w:val="28"/>
        </w:rPr>
      </w:pPr>
    </w:p>
    <w:p w14:paraId="161EAD57" w14:textId="77777777" w:rsidR="006E1CD9" w:rsidRDefault="006E1CD9" w:rsidP="00522840">
      <w:pPr>
        <w:rPr>
          <w:sz w:val="28"/>
          <w:szCs w:val="28"/>
        </w:rPr>
      </w:pPr>
    </w:p>
    <w:p w14:paraId="31EC9D93" w14:textId="77777777" w:rsidR="00AE1013" w:rsidRDefault="00AE1013" w:rsidP="00AE1013">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5D65E85E" w14:textId="77777777" w:rsidR="00AE1013" w:rsidRPr="009E483B" w:rsidRDefault="00AE1013" w:rsidP="00AE1013">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2990416E" w14:textId="77777777" w:rsidR="00AE1013" w:rsidRPr="009E483B" w:rsidRDefault="00AE1013" w:rsidP="00AE1013">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1E2AE64A" w14:textId="77777777" w:rsidR="00AE1013" w:rsidRDefault="00AE1013" w:rsidP="00AE1013">
      <w:pPr>
        <w:ind w:left="131" w:firstLine="720"/>
        <w:rPr>
          <w:rFonts w:ascii="Times New Roman" w:hAnsi="Times New Roman" w:cs="Times New Roman"/>
          <w:sz w:val="28"/>
          <w:szCs w:val="28"/>
        </w:rPr>
      </w:pPr>
    </w:p>
    <w:p w14:paraId="6ED169BD" w14:textId="77777777" w:rsidR="00AE1013" w:rsidRDefault="00AE1013" w:rsidP="00AE1013">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72D27516" w14:textId="77777777" w:rsidR="00AE1013" w:rsidRDefault="00AE1013" w:rsidP="00237163">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Applicants/Plaintiffs</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sidR="00237163">
        <w:rPr>
          <w:rFonts w:ascii="Times New Roman" w:hAnsi="Times New Roman" w:cs="Times New Roman"/>
          <w:sz w:val="28"/>
          <w:szCs w:val="28"/>
        </w:rPr>
        <w:tab/>
        <w:t xml:space="preserve">A. Frost </w:t>
      </w:r>
      <w:r w:rsidR="00F569B6">
        <w:rPr>
          <w:rFonts w:ascii="Times New Roman" w:hAnsi="Times New Roman" w:cs="Times New Roman"/>
          <w:sz w:val="28"/>
          <w:szCs w:val="28"/>
        </w:rPr>
        <w:t>with</w:t>
      </w:r>
      <w:r w:rsidR="00237163">
        <w:rPr>
          <w:rFonts w:ascii="Times New Roman" w:hAnsi="Times New Roman" w:cs="Times New Roman"/>
          <w:sz w:val="28"/>
          <w:szCs w:val="28"/>
        </w:rPr>
        <w:t xml:space="preserve"> B. </w:t>
      </w:r>
      <w:proofErr w:type="spellStart"/>
      <w:r w:rsidR="00237163">
        <w:rPr>
          <w:rFonts w:ascii="Times New Roman" w:hAnsi="Times New Roman" w:cs="Times New Roman"/>
          <w:sz w:val="28"/>
          <w:szCs w:val="28"/>
        </w:rPr>
        <w:t>Westerdale</w:t>
      </w:r>
      <w:proofErr w:type="spellEnd"/>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ab/>
      </w:r>
      <w:r w:rsidR="00237163">
        <w:rPr>
          <w:rFonts w:ascii="Times New Roman" w:hAnsi="Times New Roman" w:cs="Times New Roman"/>
          <w:sz w:val="28"/>
          <w:szCs w:val="28"/>
        </w:rPr>
        <w:tab/>
      </w:r>
      <w:r w:rsidR="00237163">
        <w:rPr>
          <w:rFonts w:ascii="Times New Roman" w:hAnsi="Times New Roman" w:cs="Times New Roman"/>
          <w:sz w:val="28"/>
          <w:szCs w:val="28"/>
        </w:rPr>
        <w:tab/>
      </w:r>
      <w:r w:rsidRPr="009E483B">
        <w:rPr>
          <w:rFonts w:ascii="Times New Roman" w:hAnsi="Times New Roman" w:cs="Times New Roman"/>
          <w:sz w:val="28"/>
          <w:szCs w:val="28"/>
        </w:rPr>
        <w:t>Instructed by</w:t>
      </w:r>
    </w:p>
    <w:p w14:paraId="0EE2CFE5" w14:textId="77777777" w:rsidR="00AE1013" w:rsidRPr="009E483B" w:rsidRDefault="00AE1013" w:rsidP="00AE1013">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7163">
        <w:rPr>
          <w:rFonts w:ascii="Times New Roman" w:hAnsi="Times New Roman" w:cs="Times New Roman"/>
          <w:sz w:val="28"/>
          <w:szCs w:val="28"/>
        </w:rPr>
        <w:tab/>
      </w:r>
      <w:proofErr w:type="spellStart"/>
      <w:r w:rsidR="00237163">
        <w:rPr>
          <w:rFonts w:ascii="Times New Roman" w:hAnsi="Times New Roman" w:cs="Times New Roman"/>
          <w:sz w:val="28"/>
          <w:szCs w:val="28"/>
        </w:rPr>
        <w:t>Roelofse</w:t>
      </w:r>
      <w:proofErr w:type="spellEnd"/>
      <w:r w:rsidR="00237163">
        <w:rPr>
          <w:rFonts w:ascii="Times New Roman" w:hAnsi="Times New Roman" w:cs="Times New Roman"/>
          <w:sz w:val="28"/>
          <w:szCs w:val="28"/>
        </w:rPr>
        <w:t xml:space="preserve"> Meyer Inc.</w:t>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ab/>
      </w:r>
      <w:r w:rsidR="00237163">
        <w:rPr>
          <w:rFonts w:ascii="Times New Roman" w:hAnsi="Times New Roman" w:cs="Times New Roman"/>
          <w:sz w:val="28"/>
          <w:szCs w:val="28"/>
        </w:rPr>
        <w:tab/>
      </w:r>
      <w:r w:rsidR="00F569B6">
        <w:rPr>
          <w:rFonts w:ascii="Times New Roman" w:hAnsi="Times New Roman" w:cs="Times New Roman"/>
          <w:sz w:val="28"/>
          <w:szCs w:val="28"/>
        </w:rPr>
        <w:tab/>
      </w:r>
      <w:proofErr w:type="spellStart"/>
      <w:r w:rsidR="00F569B6">
        <w:rPr>
          <w:rFonts w:ascii="Times New Roman" w:hAnsi="Times New Roman" w:cs="Times New Roman"/>
          <w:sz w:val="28"/>
          <w:szCs w:val="28"/>
        </w:rPr>
        <w:t>Gqeberha</w:t>
      </w:r>
      <w:proofErr w:type="spellEnd"/>
    </w:p>
    <w:p w14:paraId="2E4E4442" w14:textId="77777777" w:rsidR="00AE1013" w:rsidRPr="009E483B" w:rsidRDefault="00AE1013" w:rsidP="00AE101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ab/>
      </w:r>
      <w:r w:rsidR="00237163">
        <w:rPr>
          <w:rFonts w:ascii="Times New Roman" w:hAnsi="Times New Roman" w:cs="Times New Roman"/>
          <w:sz w:val="28"/>
          <w:szCs w:val="28"/>
        </w:rPr>
        <w:tab/>
      </w:r>
      <w:r w:rsidR="00F569B6">
        <w:rPr>
          <w:rFonts w:ascii="Times New Roman" w:hAnsi="Times New Roman" w:cs="Times New Roman"/>
          <w:sz w:val="28"/>
          <w:szCs w:val="28"/>
        </w:rPr>
        <w:t>(Ref: L. Meyer)</w:t>
      </w:r>
    </w:p>
    <w:p w14:paraId="0B9D5712" w14:textId="77777777" w:rsidR="00AE1013" w:rsidRDefault="00AE1013" w:rsidP="00AE101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ab/>
      </w:r>
      <w:r w:rsidR="00237163">
        <w:rPr>
          <w:rFonts w:ascii="Times New Roman" w:hAnsi="Times New Roman" w:cs="Times New Roman"/>
          <w:sz w:val="28"/>
          <w:szCs w:val="28"/>
        </w:rPr>
        <w:tab/>
      </w:r>
      <w:r w:rsidR="00F569B6">
        <w:rPr>
          <w:rFonts w:ascii="Times New Roman" w:hAnsi="Times New Roman" w:cs="Times New Roman"/>
          <w:sz w:val="28"/>
          <w:szCs w:val="28"/>
        </w:rPr>
        <w:t>Tel: 041-450 6300</w:t>
      </w:r>
    </w:p>
    <w:p w14:paraId="2E21FEC5" w14:textId="77777777" w:rsidR="00AE1013" w:rsidRPr="009E483B" w:rsidRDefault="00AE1013" w:rsidP="00AE1013">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9378C01" w14:textId="77777777" w:rsidR="00AE1013" w:rsidRPr="00DE1B37" w:rsidRDefault="00AE1013" w:rsidP="00AE1013">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237163">
        <w:rPr>
          <w:rFonts w:ascii="Times New Roman" w:hAnsi="Times New Roman" w:cs="Times New Roman"/>
          <w:sz w:val="28"/>
          <w:szCs w:val="28"/>
        </w:rPr>
        <w:t xml:space="preserve">First </w:t>
      </w:r>
      <w:r>
        <w:rPr>
          <w:rFonts w:ascii="Times New Roman" w:hAnsi="Times New Roman" w:cs="Times New Roman"/>
          <w:sz w:val="28"/>
          <w:szCs w:val="28"/>
        </w:rPr>
        <w:t>Respondent</w:t>
      </w:r>
      <w:r w:rsidR="00237163">
        <w:rPr>
          <w:rFonts w:ascii="Times New Roman" w:hAnsi="Times New Roman" w:cs="Times New Roman"/>
          <w:sz w:val="28"/>
          <w:szCs w:val="28"/>
        </w:rPr>
        <w:t>/Defendant</w:t>
      </w:r>
      <w:r w:rsidRPr="00DE1B3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569B6">
        <w:rPr>
          <w:rFonts w:ascii="Times New Roman" w:hAnsi="Times New Roman" w:cs="Times New Roman"/>
          <w:sz w:val="28"/>
          <w:szCs w:val="28"/>
        </w:rPr>
        <w:t>P. Jooste with T. Rossi</w:t>
      </w:r>
    </w:p>
    <w:p w14:paraId="1302E44C" w14:textId="77777777" w:rsidR="00AE1013" w:rsidRDefault="00AE1013" w:rsidP="00237163">
      <w:pPr>
        <w:ind w:left="5040" w:firstLine="720"/>
        <w:rPr>
          <w:rFonts w:ascii="Times New Roman" w:hAnsi="Times New Roman" w:cs="Times New Roman"/>
          <w:sz w:val="28"/>
          <w:szCs w:val="28"/>
        </w:rPr>
      </w:pPr>
      <w:r>
        <w:rPr>
          <w:rFonts w:ascii="Times New Roman" w:hAnsi="Times New Roman" w:cs="Times New Roman"/>
          <w:sz w:val="28"/>
          <w:szCs w:val="28"/>
        </w:rPr>
        <w:t>Instructed by</w:t>
      </w:r>
    </w:p>
    <w:p w14:paraId="70FCFA98" w14:textId="77777777" w:rsidR="00AE1013" w:rsidRDefault="00F569B6" w:rsidP="00F569B6">
      <w:pPr>
        <w:ind w:left="5760"/>
        <w:rPr>
          <w:rFonts w:ascii="Times New Roman" w:hAnsi="Times New Roman" w:cs="Times New Roman"/>
          <w:sz w:val="28"/>
          <w:szCs w:val="28"/>
        </w:rPr>
      </w:pPr>
      <w:r>
        <w:rPr>
          <w:rFonts w:ascii="Times New Roman" w:hAnsi="Times New Roman" w:cs="Times New Roman"/>
          <w:sz w:val="28"/>
          <w:szCs w:val="28"/>
        </w:rPr>
        <w:t>Joubert Galpin and Searle</w:t>
      </w:r>
      <w:r w:rsidR="00AE1013">
        <w:rPr>
          <w:rFonts w:ascii="Times New Roman" w:hAnsi="Times New Roman" w:cs="Times New Roman"/>
          <w:sz w:val="28"/>
          <w:szCs w:val="28"/>
        </w:rPr>
        <w:t xml:space="preserve"> </w:t>
      </w:r>
      <w:proofErr w:type="spellStart"/>
      <w:r>
        <w:rPr>
          <w:rFonts w:ascii="Times New Roman" w:hAnsi="Times New Roman" w:cs="Times New Roman"/>
          <w:sz w:val="28"/>
          <w:szCs w:val="28"/>
        </w:rPr>
        <w:t>Gqeberha</w:t>
      </w:r>
      <w:proofErr w:type="spellEnd"/>
    </w:p>
    <w:p w14:paraId="342681E5" w14:textId="77777777" w:rsidR="00C06BB4" w:rsidRDefault="00C06BB4" w:rsidP="00C06BB4">
      <w:pPr>
        <w:ind w:left="5040" w:firstLine="720"/>
        <w:rPr>
          <w:rFonts w:ascii="Times New Roman" w:hAnsi="Times New Roman" w:cs="Times New Roman"/>
          <w:sz w:val="28"/>
          <w:szCs w:val="28"/>
        </w:rPr>
      </w:pPr>
      <w:r>
        <w:rPr>
          <w:rFonts w:ascii="Times New Roman" w:hAnsi="Times New Roman" w:cs="Times New Roman"/>
          <w:sz w:val="28"/>
          <w:szCs w:val="28"/>
        </w:rPr>
        <w:t>(Ref: S. Munshi)</w:t>
      </w:r>
    </w:p>
    <w:p w14:paraId="4451FE97" w14:textId="77777777" w:rsidR="00AE1013" w:rsidRDefault="00C06BB4" w:rsidP="00C06BB4">
      <w:pPr>
        <w:ind w:left="5040" w:firstLine="720"/>
        <w:rPr>
          <w:rFonts w:ascii="Times New Roman" w:hAnsi="Times New Roman" w:cs="Times New Roman"/>
          <w:sz w:val="28"/>
          <w:szCs w:val="28"/>
        </w:rPr>
      </w:pPr>
      <w:r>
        <w:rPr>
          <w:rFonts w:ascii="Times New Roman" w:hAnsi="Times New Roman" w:cs="Times New Roman"/>
          <w:sz w:val="28"/>
          <w:szCs w:val="28"/>
        </w:rPr>
        <w:t>Te</w:t>
      </w:r>
      <w:r w:rsidR="00236CF9">
        <w:rPr>
          <w:rFonts w:ascii="Times New Roman" w:hAnsi="Times New Roman" w:cs="Times New Roman"/>
          <w:sz w:val="28"/>
          <w:szCs w:val="28"/>
        </w:rPr>
        <w:t>l</w:t>
      </w:r>
      <w:r>
        <w:rPr>
          <w:rFonts w:ascii="Times New Roman" w:hAnsi="Times New Roman" w:cs="Times New Roman"/>
          <w:sz w:val="28"/>
          <w:szCs w:val="28"/>
        </w:rPr>
        <w:t>: 041-396 9257</w:t>
      </w:r>
    </w:p>
    <w:p w14:paraId="18A0BCE0" w14:textId="77777777" w:rsidR="00AE1013" w:rsidRPr="00DE1B37" w:rsidRDefault="00AE1013" w:rsidP="00AE1013">
      <w:pPr>
        <w:ind w:left="4451"/>
        <w:rPr>
          <w:rFonts w:ascii="Times New Roman" w:hAnsi="Times New Roman" w:cs="Times New Roman"/>
          <w:sz w:val="28"/>
          <w:szCs w:val="28"/>
        </w:rPr>
      </w:pPr>
    </w:p>
    <w:p w14:paraId="697AA4EE" w14:textId="77777777" w:rsidR="00AE1013" w:rsidRDefault="00AE1013" w:rsidP="00AE1013">
      <w:pPr>
        <w:pStyle w:val="LegalList1"/>
        <w:spacing w:line="360" w:lineRule="auto"/>
        <w:ind w:left="851"/>
        <w:rPr>
          <w:rFonts w:ascii="Times New Roman" w:hAnsi="Times New Roman"/>
          <w:sz w:val="28"/>
          <w:szCs w:val="28"/>
        </w:rPr>
      </w:pPr>
    </w:p>
    <w:p w14:paraId="21162A36" w14:textId="77777777" w:rsidR="00AE1013" w:rsidRDefault="00AE1013" w:rsidP="00AE1013">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A0FAE">
        <w:rPr>
          <w:rFonts w:ascii="Times New Roman" w:hAnsi="Times New Roman"/>
          <w:sz w:val="28"/>
          <w:szCs w:val="28"/>
        </w:rPr>
        <w:tab/>
      </w:r>
      <w:r w:rsidR="004A0FAE">
        <w:rPr>
          <w:rFonts w:ascii="Times New Roman" w:hAnsi="Times New Roman"/>
          <w:sz w:val="28"/>
          <w:szCs w:val="28"/>
        </w:rPr>
        <w:tab/>
      </w:r>
      <w:r w:rsidR="00C06BB4">
        <w:rPr>
          <w:rFonts w:ascii="Times New Roman" w:hAnsi="Times New Roman"/>
          <w:sz w:val="28"/>
          <w:szCs w:val="28"/>
        </w:rPr>
        <w:t>08 September 2022</w:t>
      </w:r>
    </w:p>
    <w:p w14:paraId="6A5E14BC" w14:textId="77777777" w:rsidR="00AE1013" w:rsidRPr="00580057" w:rsidRDefault="00AE1013" w:rsidP="00AE1013">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A0FAE">
        <w:rPr>
          <w:rFonts w:ascii="Times New Roman" w:hAnsi="Times New Roman"/>
          <w:sz w:val="28"/>
          <w:szCs w:val="28"/>
        </w:rPr>
        <w:tab/>
      </w:r>
      <w:r w:rsidR="004A0FAE">
        <w:rPr>
          <w:rFonts w:ascii="Times New Roman" w:hAnsi="Times New Roman"/>
          <w:sz w:val="28"/>
          <w:szCs w:val="28"/>
        </w:rPr>
        <w:tab/>
      </w:r>
      <w:r w:rsidR="00021B1A">
        <w:rPr>
          <w:rFonts w:ascii="Times New Roman" w:hAnsi="Times New Roman"/>
          <w:sz w:val="28"/>
          <w:szCs w:val="28"/>
        </w:rPr>
        <w:t>2</w:t>
      </w:r>
      <w:r w:rsidR="004A0FAE">
        <w:rPr>
          <w:rFonts w:ascii="Times New Roman" w:hAnsi="Times New Roman"/>
          <w:sz w:val="28"/>
          <w:szCs w:val="28"/>
        </w:rPr>
        <w:t>2</w:t>
      </w:r>
      <w:r w:rsidR="00236CF9">
        <w:rPr>
          <w:rFonts w:ascii="Times New Roman" w:hAnsi="Times New Roman"/>
          <w:sz w:val="28"/>
          <w:szCs w:val="28"/>
        </w:rPr>
        <w:t xml:space="preserve"> November 2022</w:t>
      </w:r>
    </w:p>
    <w:p w14:paraId="364E5633" w14:textId="77777777" w:rsidR="002A5FA4" w:rsidRPr="003328A3" w:rsidRDefault="002A5FA4" w:rsidP="00522840">
      <w:pPr>
        <w:rPr>
          <w:sz w:val="28"/>
          <w:szCs w:val="28"/>
        </w:rPr>
      </w:pPr>
    </w:p>
    <w:sectPr w:rsidR="002A5FA4" w:rsidRPr="003328A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874F" w14:textId="77777777" w:rsidR="0078103F" w:rsidRDefault="0078103F" w:rsidP="00354A12">
      <w:pPr>
        <w:spacing w:line="240" w:lineRule="auto"/>
      </w:pPr>
      <w:r>
        <w:separator/>
      </w:r>
    </w:p>
  </w:endnote>
  <w:endnote w:type="continuationSeparator" w:id="0">
    <w:p w14:paraId="675072FF" w14:textId="77777777" w:rsidR="0078103F" w:rsidRDefault="0078103F"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D85A" w14:textId="77777777" w:rsidR="0078103F" w:rsidRDefault="0078103F" w:rsidP="00354A12">
      <w:pPr>
        <w:spacing w:line="240" w:lineRule="auto"/>
      </w:pPr>
      <w:r>
        <w:separator/>
      </w:r>
    </w:p>
  </w:footnote>
  <w:footnote w:type="continuationSeparator" w:id="0">
    <w:p w14:paraId="30E8275B" w14:textId="77777777" w:rsidR="0078103F" w:rsidRDefault="0078103F" w:rsidP="00354A12">
      <w:pPr>
        <w:spacing w:line="240" w:lineRule="auto"/>
      </w:pPr>
      <w:r>
        <w:continuationSeparator/>
      </w:r>
    </w:p>
  </w:footnote>
  <w:footnote w:id="1">
    <w:p w14:paraId="4B41BB64" w14:textId="77777777" w:rsidR="00FF0CFC" w:rsidRDefault="00FF0CFC" w:rsidP="00FF0CFC">
      <w:pPr>
        <w:pStyle w:val="ListParagraph"/>
        <w:spacing w:line="240" w:lineRule="auto"/>
        <w:ind w:left="0"/>
        <w:jc w:val="both"/>
        <w:rPr>
          <w:rFonts w:cs="Arial"/>
          <w:sz w:val="20"/>
          <w:szCs w:val="20"/>
        </w:rPr>
      </w:pPr>
      <w:r>
        <w:rPr>
          <w:rStyle w:val="FootnoteReference"/>
        </w:rPr>
        <w:footnoteRef/>
      </w:r>
      <w:r>
        <w:rPr>
          <w:sz w:val="20"/>
          <w:szCs w:val="20"/>
        </w:rPr>
        <w:t xml:space="preserve"> Per Smith J in </w:t>
      </w:r>
      <w:r>
        <w:rPr>
          <w:i/>
          <w:sz w:val="20"/>
          <w:szCs w:val="20"/>
        </w:rPr>
        <w:t xml:space="preserve">Valley of the Kings Thaba Motswere (Pty) Ltd and Another v Al Mayya International </w:t>
      </w:r>
      <w:r>
        <w:rPr>
          <w:sz w:val="20"/>
          <w:szCs w:val="20"/>
        </w:rPr>
        <w:t>[2016] 137 (ZAECGHC) 137 (10 November 2016) at paragraph [4].</w:t>
      </w:r>
    </w:p>
  </w:footnote>
  <w:footnote w:id="2">
    <w:p w14:paraId="33BEDBA6" w14:textId="77777777" w:rsidR="00752F28" w:rsidRDefault="00752F28" w:rsidP="00752F28">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sidR="009E74BC">
        <w:rPr>
          <w:rFonts w:ascii="Times New Roman" w:hAnsi="Times New Roman" w:cs="Times New Roman"/>
        </w:rPr>
        <w:t xml:space="preserve">Compare </w:t>
      </w:r>
      <w:r>
        <w:rPr>
          <w:rFonts w:ascii="Times New Roman" w:hAnsi="Times New Roman" w:cs="Times New Roman"/>
          <w:i/>
          <w:iCs/>
          <w:lang w:val="en-GB"/>
        </w:rPr>
        <w:t>Qunta v Minister of Police</w:t>
      </w:r>
      <w:r>
        <w:rPr>
          <w:rFonts w:ascii="Times New Roman" w:hAnsi="Times New Roman" w:cs="Times New Roman"/>
          <w:lang w:val="en-GB"/>
        </w:rPr>
        <w:t xml:space="preserve"> </w:t>
      </w:r>
      <w:r w:rsidR="004613C8">
        <w:rPr>
          <w:rFonts w:ascii="Times New Roman" w:hAnsi="Times New Roman" w:cs="Times New Roman"/>
          <w:lang w:val="en-GB"/>
        </w:rPr>
        <w:t xml:space="preserve">(CA 114/2012) </w:t>
      </w:r>
      <w:r>
        <w:rPr>
          <w:rFonts w:ascii="Times New Roman" w:hAnsi="Times New Roman" w:cs="Times New Roman"/>
          <w:lang w:val="en-GB"/>
        </w:rPr>
        <w:t xml:space="preserve">[2013] ZAECGHC </w:t>
      </w:r>
      <w:r w:rsidR="004613C8">
        <w:rPr>
          <w:rFonts w:ascii="Times New Roman" w:hAnsi="Times New Roman" w:cs="Times New Roman"/>
          <w:lang w:val="en-GB"/>
        </w:rPr>
        <w:t>53 (5 June 2013) at paragraph [</w:t>
      </w:r>
      <w:r>
        <w:rPr>
          <w:rFonts w:ascii="Times New Roman" w:hAnsi="Times New Roman" w:cs="Times New Roman"/>
          <w:lang w:val="en-GB"/>
        </w:rPr>
        <w:t>5</w:t>
      </w:r>
      <w:r w:rsidR="004613C8">
        <w:rPr>
          <w:rFonts w:ascii="Times New Roman" w:hAnsi="Times New Roman" w:cs="Times New Roman"/>
          <w:lang w:val="en-GB"/>
        </w:rPr>
        <w:t>]</w:t>
      </w:r>
      <w:r>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5D5E7349" w14:textId="77777777" w:rsidR="00A572D4" w:rsidRDefault="00A572D4">
        <w:pPr>
          <w:pStyle w:val="Header"/>
          <w:jc w:val="center"/>
        </w:pPr>
        <w:r>
          <w:fldChar w:fldCharType="begin"/>
        </w:r>
        <w:r>
          <w:instrText xml:space="preserve"> PAGE   \* MERGEFORMAT </w:instrText>
        </w:r>
        <w:r>
          <w:fldChar w:fldCharType="separate"/>
        </w:r>
        <w:r w:rsidR="00D05A8D">
          <w:rPr>
            <w:noProof/>
          </w:rPr>
          <w:t>4</w:t>
        </w:r>
        <w:r>
          <w:rPr>
            <w:noProof/>
          </w:rPr>
          <w:fldChar w:fldCharType="end"/>
        </w:r>
      </w:p>
    </w:sdtContent>
  </w:sdt>
  <w:p w14:paraId="0B79AC56"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5F9B0914"/>
    <w:multiLevelType w:val="hybridMultilevel"/>
    <w:tmpl w:val="4A2CD3AA"/>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3311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8190918">
    <w:abstractNumId w:val="1"/>
  </w:num>
  <w:num w:numId="3" w16cid:durableId="1335766566">
    <w:abstractNumId w:val="0"/>
  </w:num>
  <w:num w:numId="4" w16cid:durableId="961807006">
    <w:abstractNumId w:val="3"/>
  </w:num>
  <w:num w:numId="5" w16cid:durableId="1959797896">
    <w:abstractNumId w:val="4"/>
  </w:num>
  <w:num w:numId="6" w16cid:durableId="165013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F760C0-91C3-4AD4-9A8E-CA959A9BAA4D}"/>
    <w:docVar w:name="dgnword-eventsink" w:val="129035744"/>
  </w:docVars>
  <w:rsids>
    <w:rsidRoot w:val="00354A12"/>
    <w:rsid w:val="000006AD"/>
    <w:rsid w:val="000116B2"/>
    <w:rsid w:val="00021B1A"/>
    <w:rsid w:val="00052EED"/>
    <w:rsid w:val="00066F15"/>
    <w:rsid w:val="000707E5"/>
    <w:rsid w:val="00085676"/>
    <w:rsid w:val="000A160F"/>
    <w:rsid w:val="000B3BA1"/>
    <w:rsid w:val="000B6C1B"/>
    <w:rsid w:val="000C3562"/>
    <w:rsid w:val="000D0AF6"/>
    <w:rsid w:val="000D1DCE"/>
    <w:rsid w:val="000D6DA7"/>
    <w:rsid w:val="000E054D"/>
    <w:rsid w:val="00101BAB"/>
    <w:rsid w:val="001024E8"/>
    <w:rsid w:val="00105437"/>
    <w:rsid w:val="00125783"/>
    <w:rsid w:val="00130F77"/>
    <w:rsid w:val="00131176"/>
    <w:rsid w:val="00167BDA"/>
    <w:rsid w:val="00175BA0"/>
    <w:rsid w:val="00181B46"/>
    <w:rsid w:val="001971C0"/>
    <w:rsid w:val="001B21C4"/>
    <w:rsid w:val="001B2FE7"/>
    <w:rsid w:val="001D055A"/>
    <w:rsid w:val="001E3557"/>
    <w:rsid w:val="0020499E"/>
    <w:rsid w:val="00210484"/>
    <w:rsid w:val="00220AD9"/>
    <w:rsid w:val="002253BB"/>
    <w:rsid w:val="00236CF9"/>
    <w:rsid w:val="00237163"/>
    <w:rsid w:val="002700B8"/>
    <w:rsid w:val="00291AEE"/>
    <w:rsid w:val="002A21A5"/>
    <w:rsid w:val="002A5FA4"/>
    <w:rsid w:val="002B7A11"/>
    <w:rsid w:val="002D391B"/>
    <w:rsid w:val="002D656C"/>
    <w:rsid w:val="002D6703"/>
    <w:rsid w:val="002E0C0B"/>
    <w:rsid w:val="00324991"/>
    <w:rsid w:val="003250EC"/>
    <w:rsid w:val="003328A3"/>
    <w:rsid w:val="003400C5"/>
    <w:rsid w:val="00354A12"/>
    <w:rsid w:val="00366B41"/>
    <w:rsid w:val="003740F8"/>
    <w:rsid w:val="00383166"/>
    <w:rsid w:val="00386FA0"/>
    <w:rsid w:val="0038713E"/>
    <w:rsid w:val="00397D79"/>
    <w:rsid w:val="003B4C13"/>
    <w:rsid w:val="003C3BAD"/>
    <w:rsid w:val="003E2ED2"/>
    <w:rsid w:val="003E3543"/>
    <w:rsid w:val="003E3CB9"/>
    <w:rsid w:val="003E79B3"/>
    <w:rsid w:val="003F676E"/>
    <w:rsid w:val="00413FC7"/>
    <w:rsid w:val="00444B39"/>
    <w:rsid w:val="0044671A"/>
    <w:rsid w:val="004526B6"/>
    <w:rsid w:val="004613C8"/>
    <w:rsid w:val="00465591"/>
    <w:rsid w:val="004804E0"/>
    <w:rsid w:val="004A0FAE"/>
    <w:rsid w:val="004B482E"/>
    <w:rsid w:val="004D49B9"/>
    <w:rsid w:val="004F74AC"/>
    <w:rsid w:val="005125C0"/>
    <w:rsid w:val="00513711"/>
    <w:rsid w:val="005177DD"/>
    <w:rsid w:val="00521121"/>
    <w:rsid w:val="00522840"/>
    <w:rsid w:val="00527638"/>
    <w:rsid w:val="005635D2"/>
    <w:rsid w:val="00563A15"/>
    <w:rsid w:val="005722A8"/>
    <w:rsid w:val="005B7B4F"/>
    <w:rsid w:val="005C4467"/>
    <w:rsid w:val="005F09A2"/>
    <w:rsid w:val="005F7909"/>
    <w:rsid w:val="00601CF9"/>
    <w:rsid w:val="006039CF"/>
    <w:rsid w:val="00610062"/>
    <w:rsid w:val="006211FC"/>
    <w:rsid w:val="00633710"/>
    <w:rsid w:val="00633CF7"/>
    <w:rsid w:val="00644A46"/>
    <w:rsid w:val="006614BC"/>
    <w:rsid w:val="00662744"/>
    <w:rsid w:val="00670B4B"/>
    <w:rsid w:val="00681EC7"/>
    <w:rsid w:val="00692E6C"/>
    <w:rsid w:val="006E1224"/>
    <w:rsid w:val="006E1CD9"/>
    <w:rsid w:val="00710E3F"/>
    <w:rsid w:val="00712C1A"/>
    <w:rsid w:val="00730978"/>
    <w:rsid w:val="00752F28"/>
    <w:rsid w:val="00772450"/>
    <w:rsid w:val="00775B80"/>
    <w:rsid w:val="0078103F"/>
    <w:rsid w:val="007C0ED5"/>
    <w:rsid w:val="007C51CC"/>
    <w:rsid w:val="007D5F46"/>
    <w:rsid w:val="007F37A0"/>
    <w:rsid w:val="00803FFB"/>
    <w:rsid w:val="00810710"/>
    <w:rsid w:val="0084638C"/>
    <w:rsid w:val="008861AF"/>
    <w:rsid w:val="00895737"/>
    <w:rsid w:val="008978BB"/>
    <w:rsid w:val="008B7045"/>
    <w:rsid w:val="008B72E1"/>
    <w:rsid w:val="008C6A0B"/>
    <w:rsid w:val="008D19BC"/>
    <w:rsid w:val="008E22EA"/>
    <w:rsid w:val="008E2ECD"/>
    <w:rsid w:val="00906DD1"/>
    <w:rsid w:val="00910716"/>
    <w:rsid w:val="00912ABB"/>
    <w:rsid w:val="009230ED"/>
    <w:rsid w:val="00932C3F"/>
    <w:rsid w:val="00935F70"/>
    <w:rsid w:val="009541A5"/>
    <w:rsid w:val="00956508"/>
    <w:rsid w:val="00960F3A"/>
    <w:rsid w:val="00962435"/>
    <w:rsid w:val="0096720E"/>
    <w:rsid w:val="00971101"/>
    <w:rsid w:val="00980272"/>
    <w:rsid w:val="00980B75"/>
    <w:rsid w:val="009A409E"/>
    <w:rsid w:val="009C25FE"/>
    <w:rsid w:val="009E74BC"/>
    <w:rsid w:val="009F48A6"/>
    <w:rsid w:val="00A00972"/>
    <w:rsid w:val="00A035A2"/>
    <w:rsid w:val="00A03E42"/>
    <w:rsid w:val="00A104AD"/>
    <w:rsid w:val="00A118B9"/>
    <w:rsid w:val="00A259AB"/>
    <w:rsid w:val="00A27D5A"/>
    <w:rsid w:val="00A40186"/>
    <w:rsid w:val="00A53060"/>
    <w:rsid w:val="00A572D4"/>
    <w:rsid w:val="00A604C0"/>
    <w:rsid w:val="00A61153"/>
    <w:rsid w:val="00A62CE5"/>
    <w:rsid w:val="00A664FC"/>
    <w:rsid w:val="00A86B3E"/>
    <w:rsid w:val="00A93F44"/>
    <w:rsid w:val="00A9467A"/>
    <w:rsid w:val="00AC64B8"/>
    <w:rsid w:val="00AD4ECD"/>
    <w:rsid w:val="00AD7016"/>
    <w:rsid w:val="00AE1013"/>
    <w:rsid w:val="00AF0451"/>
    <w:rsid w:val="00AF2578"/>
    <w:rsid w:val="00AF2F29"/>
    <w:rsid w:val="00B13F9F"/>
    <w:rsid w:val="00B14C07"/>
    <w:rsid w:val="00B27EF5"/>
    <w:rsid w:val="00B33658"/>
    <w:rsid w:val="00B43022"/>
    <w:rsid w:val="00B44FF6"/>
    <w:rsid w:val="00B6756B"/>
    <w:rsid w:val="00B67D5B"/>
    <w:rsid w:val="00B800F5"/>
    <w:rsid w:val="00B85312"/>
    <w:rsid w:val="00BA3F0E"/>
    <w:rsid w:val="00BB02D0"/>
    <w:rsid w:val="00BC0127"/>
    <w:rsid w:val="00BE2094"/>
    <w:rsid w:val="00BE3D8A"/>
    <w:rsid w:val="00C06BB4"/>
    <w:rsid w:val="00C17929"/>
    <w:rsid w:val="00C21699"/>
    <w:rsid w:val="00C4483E"/>
    <w:rsid w:val="00C555A2"/>
    <w:rsid w:val="00C617FC"/>
    <w:rsid w:val="00C651B9"/>
    <w:rsid w:val="00C73ADC"/>
    <w:rsid w:val="00C84E41"/>
    <w:rsid w:val="00C857D9"/>
    <w:rsid w:val="00C97EF0"/>
    <w:rsid w:val="00CB5E06"/>
    <w:rsid w:val="00CC36B9"/>
    <w:rsid w:val="00CC3C69"/>
    <w:rsid w:val="00CC5655"/>
    <w:rsid w:val="00CE1F27"/>
    <w:rsid w:val="00CF38AD"/>
    <w:rsid w:val="00CF3BC4"/>
    <w:rsid w:val="00CF5657"/>
    <w:rsid w:val="00D05A8D"/>
    <w:rsid w:val="00D10B8B"/>
    <w:rsid w:val="00D25BF3"/>
    <w:rsid w:val="00D40801"/>
    <w:rsid w:val="00D454EB"/>
    <w:rsid w:val="00D45647"/>
    <w:rsid w:val="00D602FA"/>
    <w:rsid w:val="00D81518"/>
    <w:rsid w:val="00D9251B"/>
    <w:rsid w:val="00DC7A3C"/>
    <w:rsid w:val="00DD38F4"/>
    <w:rsid w:val="00DE3DAC"/>
    <w:rsid w:val="00E0134A"/>
    <w:rsid w:val="00E03BB9"/>
    <w:rsid w:val="00E16EEF"/>
    <w:rsid w:val="00E26E67"/>
    <w:rsid w:val="00E41829"/>
    <w:rsid w:val="00E57D23"/>
    <w:rsid w:val="00E65B19"/>
    <w:rsid w:val="00E82D21"/>
    <w:rsid w:val="00E95379"/>
    <w:rsid w:val="00E95C8A"/>
    <w:rsid w:val="00EB5E6C"/>
    <w:rsid w:val="00EC6AF3"/>
    <w:rsid w:val="00EE1E9E"/>
    <w:rsid w:val="00EE5EC6"/>
    <w:rsid w:val="00EE6AFC"/>
    <w:rsid w:val="00EF58D6"/>
    <w:rsid w:val="00EF640C"/>
    <w:rsid w:val="00F12E8C"/>
    <w:rsid w:val="00F3173A"/>
    <w:rsid w:val="00F372C7"/>
    <w:rsid w:val="00F42467"/>
    <w:rsid w:val="00F569B6"/>
    <w:rsid w:val="00F62718"/>
    <w:rsid w:val="00F66332"/>
    <w:rsid w:val="00F67E4D"/>
    <w:rsid w:val="00F85BC0"/>
    <w:rsid w:val="00F9117B"/>
    <w:rsid w:val="00F915F9"/>
    <w:rsid w:val="00F97C22"/>
    <w:rsid w:val="00FA1BDF"/>
    <w:rsid w:val="00FB53B7"/>
    <w:rsid w:val="00FC280A"/>
    <w:rsid w:val="00FE338A"/>
    <w:rsid w:val="00FF0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AA45"/>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34"/>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A530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20545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EDB4-9694-4C8C-B0E1-88C4B344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2022-11-10T16:26:00Z</cp:lastPrinted>
  <dcterms:created xsi:type="dcterms:W3CDTF">2022-12-14T08:31:00Z</dcterms:created>
  <dcterms:modified xsi:type="dcterms:W3CDTF">2022-12-26T07:31:00Z</dcterms:modified>
  <cp:contentStatus/>
</cp:coreProperties>
</file>