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D9BE8" w14:textId="77777777" w:rsidR="00CB1F6C" w:rsidRPr="00CB1F6C" w:rsidRDefault="00CB1F6C" w:rsidP="00CB1F6C">
      <w:pPr>
        <w:spacing w:after="0" w:line="360" w:lineRule="auto"/>
        <w:jc w:val="both"/>
        <w:rPr>
          <w:rFonts w:cstheme="minorHAnsi"/>
          <w:b/>
          <w:bCs/>
          <w:sz w:val="24"/>
          <w:szCs w:val="24"/>
          <w:lang w:val="en-US"/>
        </w:rPr>
      </w:pPr>
      <w:r w:rsidRPr="00CB1F6C">
        <w:rPr>
          <w:rFonts w:cstheme="minorHAnsi"/>
          <w:noProof/>
          <w:sz w:val="24"/>
          <w:szCs w:val="24"/>
          <w:lang w:val="en-US"/>
        </w:rPr>
        <w:drawing>
          <wp:anchor distT="0" distB="0" distL="114300" distR="114300" simplePos="0" relativeHeight="251659264" behindDoc="1" locked="0" layoutInCell="1" allowOverlap="1" wp14:anchorId="7DEF13E5" wp14:editId="57DB2848">
            <wp:simplePos x="0" y="0"/>
            <wp:positionH relativeFrom="column">
              <wp:posOffset>2286000</wp:posOffset>
            </wp:positionH>
            <wp:positionV relativeFrom="paragraph">
              <wp:posOffset>-514350</wp:posOffset>
            </wp:positionV>
            <wp:extent cx="1225550" cy="12096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2F7B0" w14:textId="77777777" w:rsidR="00CB1F6C" w:rsidRPr="00CB1F6C" w:rsidRDefault="00CB1F6C" w:rsidP="00CB1F6C">
      <w:pPr>
        <w:spacing w:after="0" w:line="360" w:lineRule="auto"/>
        <w:jc w:val="both"/>
        <w:rPr>
          <w:rFonts w:cstheme="minorHAnsi"/>
          <w:b/>
          <w:bCs/>
          <w:sz w:val="24"/>
          <w:szCs w:val="24"/>
          <w:lang w:val="en-US"/>
        </w:rPr>
      </w:pPr>
    </w:p>
    <w:p w14:paraId="5B64DDB2" w14:textId="77777777" w:rsidR="00CB1F6C" w:rsidRPr="00CB1F6C" w:rsidRDefault="00CB1F6C" w:rsidP="00CB1F6C">
      <w:pPr>
        <w:spacing w:after="0" w:line="360" w:lineRule="auto"/>
        <w:jc w:val="both"/>
        <w:rPr>
          <w:rFonts w:cstheme="minorHAnsi"/>
          <w:b/>
          <w:bCs/>
          <w:sz w:val="24"/>
          <w:szCs w:val="24"/>
          <w:lang w:val="en-US"/>
        </w:rPr>
      </w:pPr>
    </w:p>
    <w:p w14:paraId="4799EFCC" w14:textId="77777777" w:rsidR="00CB1F6C" w:rsidRPr="00CB1F6C" w:rsidRDefault="00CB1F6C" w:rsidP="00CB1F6C">
      <w:pPr>
        <w:spacing w:after="0" w:line="360" w:lineRule="auto"/>
        <w:jc w:val="both"/>
        <w:rPr>
          <w:rFonts w:cstheme="minorHAnsi"/>
          <w:b/>
          <w:bCs/>
          <w:sz w:val="24"/>
          <w:szCs w:val="24"/>
          <w:lang w:val="en-US"/>
        </w:rPr>
      </w:pPr>
    </w:p>
    <w:p w14:paraId="779141CB" w14:textId="77777777" w:rsidR="00CB1F6C" w:rsidRPr="00CB1F6C" w:rsidRDefault="00CB1F6C" w:rsidP="00CB1F6C">
      <w:pPr>
        <w:spacing w:after="0" w:line="360" w:lineRule="auto"/>
        <w:jc w:val="both"/>
        <w:rPr>
          <w:rFonts w:cstheme="minorHAnsi"/>
          <w:b/>
          <w:bCs/>
          <w:sz w:val="24"/>
          <w:szCs w:val="24"/>
          <w:lang w:val="en-US"/>
        </w:rPr>
      </w:pPr>
      <w:r w:rsidRPr="00CB1F6C">
        <w:rPr>
          <w:rFonts w:cstheme="minorHAnsi"/>
          <w:b/>
          <w:bCs/>
          <w:sz w:val="24"/>
          <w:szCs w:val="24"/>
          <w:lang w:val="en-US"/>
        </w:rPr>
        <w:t>IN THE HIGH COURT OF SOUTH AFRICA</w:t>
      </w:r>
    </w:p>
    <w:p w14:paraId="1A95FD0A" w14:textId="67F88958" w:rsidR="00CB1F6C" w:rsidRPr="00CB1F6C" w:rsidRDefault="00CB1F6C" w:rsidP="00CB1F6C">
      <w:pPr>
        <w:spacing w:after="0" w:line="360" w:lineRule="auto"/>
        <w:jc w:val="both"/>
        <w:rPr>
          <w:rFonts w:cstheme="minorHAnsi"/>
          <w:b/>
          <w:bCs/>
          <w:sz w:val="24"/>
          <w:szCs w:val="24"/>
          <w:lang w:val="en-US"/>
        </w:rPr>
      </w:pPr>
      <w:r w:rsidRPr="00CB1F6C">
        <w:rPr>
          <w:rFonts w:cstheme="minorHAnsi"/>
          <w:b/>
          <w:bCs/>
          <w:sz w:val="24"/>
          <w:szCs w:val="24"/>
          <w:lang w:val="en-US"/>
        </w:rPr>
        <w:t>EASTERN CAPE DIVISION, GQEBERHA</w:t>
      </w:r>
    </w:p>
    <w:p w14:paraId="07191884" w14:textId="77777777" w:rsidR="00CB1F6C" w:rsidRPr="00CB1F6C" w:rsidRDefault="00CB1F6C" w:rsidP="00CB1F6C">
      <w:pPr>
        <w:spacing w:after="0" w:line="360" w:lineRule="auto"/>
        <w:jc w:val="both"/>
        <w:rPr>
          <w:rFonts w:cstheme="minorHAnsi"/>
          <w:b/>
          <w:bCs/>
          <w:sz w:val="24"/>
          <w:szCs w:val="24"/>
          <w:lang w:val="en-US"/>
        </w:rPr>
      </w:pPr>
    </w:p>
    <w:p w14:paraId="68CE360D" w14:textId="77777777" w:rsidR="00CB1F6C" w:rsidRPr="00CB1F6C" w:rsidRDefault="00CB1F6C" w:rsidP="00CB1F6C">
      <w:pPr>
        <w:spacing w:after="0" w:line="360" w:lineRule="auto"/>
        <w:jc w:val="both"/>
        <w:rPr>
          <w:rFonts w:cstheme="minorHAnsi"/>
          <w:b/>
          <w:bCs/>
          <w:sz w:val="24"/>
          <w:szCs w:val="24"/>
          <w:lang w:val="en-US"/>
        </w:rPr>
      </w:pP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t>Case no.: 1104/2022</w:t>
      </w:r>
    </w:p>
    <w:p w14:paraId="49FC701B" w14:textId="70FBDC56" w:rsidR="00CB1F6C" w:rsidRPr="00CB1F6C" w:rsidRDefault="00CB1F6C" w:rsidP="00CB1F6C">
      <w:pPr>
        <w:spacing w:after="0" w:line="240" w:lineRule="auto"/>
        <w:jc w:val="both"/>
        <w:rPr>
          <w:rFonts w:cstheme="minorHAnsi"/>
          <w:b/>
          <w:bCs/>
          <w:sz w:val="24"/>
          <w:szCs w:val="24"/>
          <w:lang w:val="en-US"/>
        </w:rPr>
      </w:pP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t>Date heard: 1</w:t>
      </w:r>
      <w:r>
        <w:rPr>
          <w:rFonts w:cstheme="minorHAnsi"/>
          <w:b/>
          <w:bCs/>
          <w:sz w:val="24"/>
          <w:szCs w:val="24"/>
          <w:lang w:val="en-US"/>
        </w:rPr>
        <w:t>1</w:t>
      </w:r>
      <w:r w:rsidRPr="00CB1F6C">
        <w:rPr>
          <w:rFonts w:cstheme="minorHAnsi"/>
          <w:b/>
          <w:bCs/>
          <w:sz w:val="24"/>
          <w:szCs w:val="24"/>
          <w:lang w:val="en-US"/>
        </w:rPr>
        <w:t xml:space="preserve"> </w:t>
      </w:r>
      <w:r>
        <w:rPr>
          <w:rFonts w:cstheme="minorHAnsi"/>
          <w:b/>
          <w:bCs/>
          <w:sz w:val="24"/>
          <w:szCs w:val="24"/>
          <w:lang w:val="en-US"/>
        </w:rPr>
        <w:t>October</w:t>
      </w:r>
      <w:r w:rsidRPr="00CB1F6C">
        <w:rPr>
          <w:rFonts w:cstheme="minorHAnsi"/>
          <w:b/>
          <w:bCs/>
          <w:sz w:val="24"/>
          <w:szCs w:val="24"/>
          <w:lang w:val="en-US"/>
        </w:rPr>
        <w:t xml:space="preserve"> 2022</w:t>
      </w:r>
    </w:p>
    <w:p w14:paraId="74659E69" w14:textId="57EFAE0C" w:rsidR="00CB1F6C" w:rsidRPr="00CB1F6C" w:rsidRDefault="00CB1F6C" w:rsidP="00CB1F6C">
      <w:pPr>
        <w:spacing w:after="0" w:line="360" w:lineRule="auto"/>
        <w:jc w:val="both"/>
        <w:rPr>
          <w:rFonts w:cstheme="minorHAnsi"/>
          <w:b/>
          <w:bCs/>
          <w:sz w:val="24"/>
          <w:szCs w:val="24"/>
          <w:lang w:val="en-US"/>
        </w:rPr>
      </w:pP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t xml:space="preserve">Date delivered: </w:t>
      </w:r>
      <w:r w:rsidR="00C51EDB">
        <w:rPr>
          <w:rFonts w:cstheme="minorHAnsi"/>
          <w:b/>
          <w:bCs/>
          <w:sz w:val="24"/>
          <w:szCs w:val="24"/>
          <w:lang w:val="en-US"/>
        </w:rPr>
        <w:t>14 March 2023</w:t>
      </w:r>
    </w:p>
    <w:p w14:paraId="797B23D8" w14:textId="77777777" w:rsidR="00CB1F6C" w:rsidRPr="00CB1F6C" w:rsidRDefault="00CB1F6C" w:rsidP="00CB1F6C">
      <w:pPr>
        <w:spacing w:after="0" w:line="360" w:lineRule="auto"/>
        <w:jc w:val="both"/>
        <w:rPr>
          <w:rFonts w:cstheme="minorHAnsi"/>
          <w:b/>
          <w:bCs/>
          <w:sz w:val="24"/>
          <w:szCs w:val="24"/>
          <w:lang w:val="en-US"/>
        </w:rPr>
      </w:pPr>
    </w:p>
    <w:p w14:paraId="041AFF7F" w14:textId="77777777" w:rsidR="00CB1F6C" w:rsidRPr="00CB1F6C" w:rsidRDefault="00CB1F6C" w:rsidP="00CB1F6C">
      <w:pPr>
        <w:spacing w:after="0" w:line="360" w:lineRule="auto"/>
        <w:jc w:val="both"/>
        <w:rPr>
          <w:rFonts w:cstheme="minorHAnsi"/>
          <w:b/>
          <w:bCs/>
          <w:sz w:val="24"/>
          <w:szCs w:val="24"/>
          <w:lang w:val="en-US"/>
        </w:rPr>
      </w:pPr>
      <w:r w:rsidRPr="00CB1F6C">
        <w:rPr>
          <w:rFonts w:cstheme="minorHAnsi"/>
          <w:b/>
          <w:bCs/>
          <w:sz w:val="24"/>
          <w:szCs w:val="24"/>
          <w:lang w:val="en-US"/>
        </w:rPr>
        <w:t>In the matter between:</w:t>
      </w:r>
    </w:p>
    <w:p w14:paraId="1AC85F84" w14:textId="77777777" w:rsidR="00CB1F6C" w:rsidRPr="00CB1F6C" w:rsidRDefault="00CB1F6C" w:rsidP="00CB1F6C">
      <w:pPr>
        <w:spacing w:after="0" w:line="360" w:lineRule="auto"/>
        <w:jc w:val="both"/>
        <w:rPr>
          <w:rFonts w:cstheme="minorHAnsi"/>
          <w:b/>
          <w:bCs/>
          <w:sz w:val="24"/>
          <w:szCs w:val="24"/>
          <w:lang w:val="en-US"/>
        </w:rPr>
      </w:pPr>
    </w:p>
    <w:p w14:paraId="1404FD28" w14:textId="77777777" w:rsidR="00CB1F6C" w:rsidRPr="00CB1F6C" w:rsidRDefault="00CB1F6C" w:rsidP="00CB1F6C">
      <w:pPr>
        <w:spacing w:after="0" w:line="360" w:lineRule="auto"/>
        <w:jc w:val="both"/>
        <w:rPr>
          <w:rFonts w:cstheme="minorHAnsi"/>
          <w:b/>
          <w:bCs/>
          <w:sz w:val="24"/>
          <w:szCs w:val="24"/>
          <w:lang w:val="en-US"/>
        </w:rPr>
      </w:pPr>
      <w:r w:rsidRPr="00CB1F6C">
        <w:rPr>
          <w:rFonts w:cstheme="minorHAnsi"/>
          <w:b/>
          <w:bCs/>
          <w:sz w:val="24"/>
          <w:szCs w:val="24"/>
          <w:lang w:val="en-US"/>
        </w:rPr>
        <w:t>TALHADO FISHING ENTERPRISES (PTY) LTD</w:t>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t>Applicant</w:t>
      </w:r>
    </w:p>
    <w:p w14:paraId="1E70B5D5" w14:textId="77777777" w:rsidR="00CB1F6C" w:rsidRPr="00CB1F6C" w:rsidRDefault="00CB1F6C" w:rsidP="00CB1F6C">
      <w:pPr>
        <w:spacing w:after="0" w:line="360" w:lineRule="auto"/>
        <w:jc w:val="both"/>
        <w:rPr>
          <w:rFonts w:cstheme="minorHAnsi"/>
          <w:b/>
          <w:bCs/>
          <w:sz w:val="24"/>
          <w:szCs w:val="24"/>
          <w:lang w:val="en-US"/>
        </w:rPr>
      </w:pPr>
    </w:p>
    <w:p w14:paraId="64FC7F19" w14:textId="77777777" w:rsidR="00CB1F6C" w:rsidRPr="00CB1F6C" w:rsidRDefault="00CB1F6C" w:rsidP="00CB1F6C">
      <w:pPr>
        <w:spacing w:after="0" w:line="360" w:lineRule="auto"/>
        <w:jc w:val="both"/>
        <w:rPr>
          <w:rFonts w:cstheme="minorHAnsi"/>
          <w:b/>
          <w:bCs/>
          <w:sz w:val="24"/>
          <w:szCs w:val="24"/>
          <w:lang w:val="en-US"/>
        </w:rPr>
      </w:pPr>
      <w:r w:rsidRPr="00CB1F6C">
        <w:rPr>
          <w:rFonts w:cstheme="minorHAnsi"/>
          <w:b/>
          <w:bCs/>
          <w:sz w:val="24"/>
          <w:szCs w:val="24"/>
          <w:lang w:val="en-US"/>
        </w:rPr>
        <w:t>and</w:t>
      </w:r>
    </w:p>
    <w:p w14:paraId="45A4D04D" w14:textId="77777777" w:rsidR="00CB1F6C" w:rsidRPr="00CB1F6C" w:rsidRDefault="00CB1F6C" w:rsidP="00CB1F6C">
      <w:pPr>
        <w:spacing w:after="0" w:line="360" w:lineRule="auto"/>
        <w:jc w:val="both"/>
        <w:rPr>
          <w:rFonts w:cstheme="minorHAnsi"/>
          <w:b/>
          <w:bCs/>
          <w:sz w:val="24"/>
          <w:szCs w:val="24"/>
          <w:lang w:val="en-US"/>
        </w:rPr>
      </w:pPr>
    </w:p>
    <w:p w14:paraId="5ED7FB3A" w14:textId="77777777" w:rsidR="00CB1F6C" w:rsidRPr="00CB1F6C" w:rsidRDefault="00CB1F6C" w:rsidP="00CB1F6C">
      <w:pPr>
        <w:spacing w:after="0" w:line="360" w:lineRule="auto"/>
        <w:jc w:val="both"/>
        <w:rPr>
          <w:rFonts w:cstheme="minorHAnsi"/>
          <w:b/>
          <w:bCs/>
          <w:sz w:val="24"/>
          <w:szCs w:val="24"/>
          <w:lang w:val="en-US"/>
        </w:rPr>
      </w:pPr>
      <w:r w:rsidRPr="00CB1F6C">
        <w:rPr>
          <w:rFonts w:cstheme="minorHAnsi"/>
          <w:b/>
          <w:bCs/>
          <w:sz w:val="24"/>
          <w:szCs w:val="24"/>
          <w:lang w:val="en-US"/>
        </w:rPr>
        <w:t>FIRSTRAND BANK LTD t/a FIRST NATIONAL BANK</w:t>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r>
      <w:r w:rsidRPr="00CB1F6C">
        <w:rPr>
          <w:rFonts w:cstheme="minorHAnsi"/>
          <w:b/>
          <w:bCs/>
          <w:sz w:val="24"/>
          <w:szCs w:val="24"/>
          <w:lang w:val="en-US"/>
        </w:rPr>
        <w:tab/>
        <w:t>Respondent</w:t>
      </w:r>
    </w:p>
    <w:p w14:paraId="1ECDD76F" w14:textId="77777777" w:rsidR="00CB1F6C" w:rsidRPr="00CB1F6C" w:rsidRDefault="00CB1F6C" w:rsidP="00CB1F6C">
      <w:pPr>
        <w:pBdr>
          <w:bottom w:val="single" w:sz="12" w:space="1" w:color="auto"/>
        </w:pBdr>
        <w:spacing w:after="0" w:line="360" w:lineRule="auto"/>
        <w:jc w:val="both"/>
        <w:rPr>
          <w:rFonts w:cstheme="minorHAnsi"/>
          <w:b/>
          <w:bCs/>
          <w:sz w:val="24"/>
          <w:szCs w:val="24"/>
          <w:lang w:val="en-US"/>
        </w:rPr>
      </w:pPr>
    </w:p>
    <w:p w14:paraId="5539682A" w14:textId="77777777" w:rsidR="00CB1F6C" w:rsidRPr="00CB1F6C" w:rsidRDefault="00CB1F6C" w:rsidP="00CB1F6C">
      <w:pPr>
        <w:spacing w:after="0" w:line="360" w:lineRule="auto"/>
        <w:jc w:val="both"/>
        <w:rPr>
          <w:rFonts w:cstheme="minorHAnsi"/>
          <w:b/>
          <w:bCs/>
          <w:sz w:val="24"/>
          <w:szCs w:val="24"/>
          <w:lang w:val="en-US"/>
        </w:rPr>
      </w:pPr>
    </w:p>
    <w:p w14:paraId="61D282BC" w14:textId="77777777" w:rsidR="00CB1F6C" w:rsidRPr="00CB1F6C" w:rsidRDefault="00CB1F6C" w:rsidP="00CB1F6C">
      <w:pPr>
        <w:spacing w:after="0" w:line="240" w:lineRule="auto"/>
        <w:jc w:val="center"/>
        <w:rPr>
          <w:rFonts w:cstheme="minorHAnsi"/>
          <w:b/>
          <w:bCs/>
          <w:sz w:val="24"/>
          <w:szCs w:val="24"/>
          <w:lang w:val="en-US"/>
        </w:rPr>
      </w:pPr>
      <w:r w:rsidRPr="00CB1F6C">
        <w:rPr>
          <w:rFonts w:cstheme="minorHAnsi"/>
          <w:b/>
          <w:bCs/>
          <w:sz w:val="24"/>
          <w:szCs w:val="24"/>
          <w:lang w:val="en-US"/>
        </w:rPr>
        <w:t>JUDGMENT</w:t>
      </w:r>
    </w:p>
    <w:p w14:paraId="63EE550A" w14:textId="77777777" w:rsidR="00CB1F6C" w:rsidRPr="00CB1F6C" w:rsidRDefault="00CB1F6C" w:rsidP="00CB1F6C">
      <w:pPr>
        <w:pBdr>
          <w:bottom w:val="single" w:sz="12" w:space="1" w:color="auto"/>
        </w:pBdr>
        <w:spacing w:after="0" w:line="360" w:lineRule="auto"/>
        <w:jc w:val="both"/>
        <w:rPr>
          <w:rFonts w:cstheme="minorHAnsi"/>
          <w:b/>
          <w:bCs/>
          <w:sz w:val="24"/>
          <w:szCs w:val="24"/>
          <w:lang w:val="en-US"/>
        </w:rPr>
      </w:pPr>
    </w:p>
    <w:p w14:paraId="6AA2DD9C" w14:textId="77777777" w:rsidR="00CB1F6C" w:rsidRPr="00CB1F6C" w:rsidRDefault="00CB1F6C" w:rsidP="00CB1F6C">
      <w:pPr>
        <w:spacing w:after="0" w:line="480" w:lineRule="auto"/>
        <w:jc w:val="both"/>
        <w:rPr>
          <w:rFonts w:cstheme="minorHAnsi"/>
          <w:b/>
          <w:bCs/>
          <w:sz w:val="24"/>
          <w:szCs w:val="24"/>
          <w:lang w:val="en-US"/>
        </w:rPr>
      </w:pPr>
    </w:p>
    <w:p w14:paraId="691926D9" w14:textId="77777777" w:rsidR="00CB1F6C" w:rsidRPr="00CB1F6C" w:rsidRDefault="00CB1F6C" w:rsidP="00CB1F6C">
      <w:pPr>
        <w:spacing w:after="0" w:line="360" w:lineRule="auto"/>
        <w:jc w:val="both"/>
        <w:rPr>
          <w:rFonts w:cstheme="minorHAnsi"/>
          <w:sz w:val="24"/>
          <w:szCs w:val="24"/>
          <w:lang w:val="en-US"/>
        </w:rPr>
      </w:pPr>
      <w:r w:rsidRPr="00CB1F6C">
        <w:rPr>
          <w:rFonts w:cstheme="minorHAnsi"/>
          <w:b/>
          <w:bCs/>
          <w:sz w:val="24"/>
          <w:szCs w:val="24"/>
          <w:lang w:val="en-US"/>
        </w:rPr>
        <w:t>BENEKE A.J.:</w:t>
      </w:r>
    </w:p>
    <w:p w14:paraId="04F43CDC" w14:textId="77777777" w:rsidR="00CB1F6C" w:rsidRPr="00CB1F6C" w:rsidRDefault="00CB1F6C" w:rsidP="00CB1F6C">
      <w:pPr>
        <w:spacing w:after="0" w:line="360" w:lineRule="auto"/>
        <w:jc w:val="both"/>
        <w:rPr>
          <w:rFonts w:cstheme="minorHAnsi"/>
          <w:sz w:val="24"/>
          <w:szCs w:val="24"/>
          <w:lang w:val="en-US"/>
        </w:rPr>
      </w:pPr>
    </w:p>
    <w:p w14:paraId="28CF7839" w14:textId="77777777" w:rsidR="00CB1F6C" w:rsidRPr="00CB1F6C" w:rsidRDefault="00CB1F6C" w:rsidP="00CB1F6C">
      <w:pPr>
        <w:spacing w:after="0" w:line="360" w:lineRule="auto"/>
        <w:jc w:val="both"/>
        <w:rPr>
          <w:rFonts w:cstheme="minorHAnsi"/>
          <w:b/>
          <w:bCs/>
          <w:sz w:val="24"/>
          <w:szCs w:val="24"/>
          <w:lang w:val="en-US"/>
        </w:rPr>
      </w:pPr>
      <w:r w:rsidRPr="00CB1F6C">
        <w:rPr>
          <w:rFonts w:cstheme="minorHAnsi"/>
          <w:b/>
          <w:bCs/>
          <w:sz w:val="24"/>
          <w:szCs w:val="24"/>
          <w:lang w:val="en-US"/>
        </w:rPr>
        <w:t>Introduction</w:t>
      </w:r>
    </w:p>
    <w:p w14:paraId="3A43F44E" w14:textId="77777777" w:rsidR="00CB1F6C" w:rsidRPr="00CB1F6C" w:rsidRDefault="00CB1F6C" w:rsidP="00CB1F6C">
      <w:pPr>
        <w:spacing w:after="0" w:line="360" w:lineRule="auto"/>
        <w:jc w:val="both"/>
        <w:rPr>
          <w:rFonts w:cstheme="minorHAnsi"/>
          <w:sz w:val="24"/>
          <w:szCs w:val="24"/>
          <w:lang w:val="en-US"/>
        </w:rPr>
      </w:pPr>
    </w:p>
    <w:p w14:paraId="2AD54668" w14:textId="67ECFEBC" w:rsidR="00CB1F6C" w:rsidRPr="004929F7" w:rsidRDefault="00A15496" w:rsidP="00A15496">
      <w:pPr>
        <w:spacing w:after="0" w:line="360" w:lineRule="auto"/>
        <w:ind w:left="567" w:hanging="567"/>
        <w:jc w:val="both"/>
        <w:rPr>
          <w:rFonts w:cstheme="minorHAnsi"/>
          <w:sz w:val="24"/>
          <w:szCs w:val="24"/>
          <w:lang w:val="en-US"/>
        </w:rPr>
      </w:pPr>
      <w:r w:rsidRPr="004929F7">
        <w:rPr>
          <w:rFonts w:cstheme="minorHAnsi"/>
          <w:sz w:val="24"/>
          <w:szCs w:val="24"/>
          <w:lang w:val="en-US"/>
        </w:rPr>
        <w:t>1</w:t>
      </w:r>
      <w:r w:rsidRPr="004929F7">
        <w:rPr>
          <w:rFonts w:cstheme="minorHAnsi"/>
          <w:sz w:val="24"/>
          <w:szCs w:val="24"/>
          <w:lang w:val="en-US"/>
        </w:rPr>
        <w:tab/>
      </w:r>
      <w:r w:rsidR="00CB1F6C" w:rsidRPr="00CB1F6C">
        <w:rPr>
          <w:rFonts w:cstheme="minorHAnsi"/>
          <w:sz w:val="24"/>
          <w:szCs w:val="24"/>
          <w:lang w:val="en-US"/>
        </w:rPr>
        <w:t xml:space="preserve">This is an </w:t>
      </w:r>
      <w:r w:rsidR="00CB1F6C">
        <w:rPr>
          <w:rFonts w:cstheme="minorHAnsi"/>
          <w:sz w:val="24"/>
          <w:szCs w:val="24"/>
          <w:lang w:val="en-US"/>
        </w:rPr>
        <w:t xml:space="preserve">application for leave to appeal against an order wherein I dismissed an </w:t>
      </w:r>
      <w:r w:rsidR="00CB1F6C" w:rsidRPr="00CB1F6C">
        <w:rPr>
          <w:rFonts w:cstheme="minorHAnsi"/>
          <w:sz w:val="24"/>
          <w:szCs w:val="24"/>
          <w:lang w:val="en-US"/>
        </w:rPr>
        <w:t>urgent application</w:t>
      </w:r>
      <w:r w:rsidR="00CB1F6C">
        <w:rPr>
          <w:rFonts w:cstheme="minorHAnsi"/>
          <w:sz w:val="24"/>
          <w:szCs w:val="24"/>
          <w:lang w:val="en-US"/>
        </w:rPr>
        <w:t>.</w:t>
      </w:r>
      <w:r w:rsidR="00CB1F6C" w:rsidRPr="00CB1F6C">
        <w:rPr>
          <w:rFonts w:cstheme="minorHAnsi"/>
          <w:sz w:val="24"/>
          <w:szCs w:val="24"/>
          <w:lang w:val="en-US"/>
        </w:rPr>
        <w:t xml:space="preserve"> </w:t>
      </w:r>
    </w:p>
    <w:p w14:paraId="52FAD2E8" w14:textId="16BAB39B" w:rsidR="00CB1F6C" w:rsidRDefault="00CB1F6C" w:rsidP="00CB1F6C">
      <w:pPr>
        <w:spacing w:after="0" w:line="360" w:lineRule="auto"/>
        <w:ind w:left="567" w:hanging="567"/>
        <w:jc w:val="both"/>
        <w:rPr>
          <w:rFonts w:cstheme="minorHAnsi"/>
          <w:sz w:val="24"/>
          <w:szCs w:val="24"/>
          <w:lang w:val="en-US"/>
        </w:rPr>
      </w:pPr>
    </w:p>
    <w:p w14:paraId="1388F8AF" w14:textId="08B90DF8" w:rsidR="004929F7" w:rsidRDefault="004929F7" w:rsidP="00CB1F6C">
      <w:pPr>
        <w:spacing w:after="0" w:line="360" w:lineRule="auto"/>
        <w:ind w:left="567" w:hanging="567"/>
        <w:jc w:val="both"/>
        <w:rPr>
          <w:rFonts w:cstheme="minorHAnsi"/>
          <w:sz w:val="24"/>
          <w:szCs w:val="24"/>
          <w:lang w:val="en-US"/>
        </w:rPr>
      </w:pPr>
    </w:p>
    <w:p w14:paraId="3E59A601" w14:textId="77777777" w:rsidR="004929F7" w:rsidRPr="00CB1F6C" w:rsidRDefault="004929F7" w:rsidP="00CB1F6C">
      <w:pPr>
        <w:spacing w:after="0" w:line="360" w:lineRule="auto"/>
        <w:ind w:left="567" w:hanging="567"/>
        <w:jc w:val="both"/>
        <w:rPr>
          <w:rFonts w:cstheme="minorHAnsi"/>
          <w:sz w:val="24"/>
          <w:szCs w:val="24"/>
          <w:lang w:val="en-US"/>
        </w:rPr>
      </w:pPr>
    </w:p>
    <w:p w14:paraId="7B79E0ED" w14:textId="337EEC84" w:rsidR="00CB1F6C" w:rsidRPr="00CB1F6C" w:rsidRDefault="00E40C7D" w:rsidP="00CB1F6C">
      <w:pPr>
        <w:spacing w:after="0" w:line="360" w:lineRule="auto"/>
        <w:ind w:left="567" w:hanging="567"/>
        <w:jc w:val="both"/>
        <w:rPr>
          <w:rFonts w:cstheme="minorHAnsi"/>
          <w:b/>
          <w:bCs/>
          <w:sz w:val="24"/>
          <w:szCs w:val="24"/>
          <w:lang w:val="en-US"/>
        </w:rPr>
      </w:pPr>
      <w:r>
        <w:rPr>
          <w:rFonts w:cstheme="minorHAnsi"/>
          <w:b/>
          <w:bCs/>
          <w:sz w:val="24"/>
          <w:szCs w:val="24"/>
          <w:lang w:val="en-US"/>
        </w:rPr>
        <w:lastRenderedPageBreak/>
        <w:t>L</w:t>
      </w:r>
      <w:r w:rsidR="00E42801">
        <w:rPr>
          <w:rFonts w:cstheme="minorHAnsi"/>
          <w:b/>
          <w:bCs/>
          <w:sz w:val="24"/>
          <w:szCs w:val="24"/>
          <w:lang w:val="en-US"/>
        </w:rPr>
        <w:t>egal principles</w:t>
      </w:r>
      <w:r>
        <w:rPr>
          <w:rFonts w:cstheme="minorHAnsi"/>
          <w:b/>
          <w:bCs/>
          <w:sz w:val="24"/>
          <w:szCs w:val="24"/>
          <w:lang w:val="en-US"/>
        </w:rPr>
        <w:t xml:space="preserve"> applicable to applications for leave to appeal:</w:t>
      </w:r>
    </w:p>
    <w:p w14:paraId="0DB6CB5A" w14:textId="77777777" w:rsidR="00CB1F6C" w:rsidRPr="00CB1F6C" w:rsidRDefault="00CB1F6C" w:rsidP="00CB1F6C">
      <w:pPr>
        <w:spacing w:after="0" w:line="360" w:lineRule="auto"/>
        <w:ind w:left="567" w:hanging="567"/>
        <w:jc w:val="both"/>
        <w:rPr>
          <w:rFonts w:cstheme="minorHAnsi"/>
          <w:sz w:val="24"/>
          <w:szCs w:val="24"/>
          <w:lang w:val="en-US"/>
        </w:rPr>
      </w:pPr>
    </w:p>
    <w:p w14:paraId="07DCBCED" w14:textId="753AB2DF" w:rsidR="00E40C7D" w:rsidRPr="00E40C7D" w:rsidRDefault="00A15496" w:rsidP="00A15496">
      <w:pPr>
        <w:spacing w:after="0" w:line="360" w:lineRule="auto"/>
        <w:ind w:left="567" w:hanging="567"/>
        <w:jc w:val="both"/>
        <w:rPr>
          <w:rFonts w:cstheme="minorHAnsi"/>
          <w:sz w:val="24"/>
          <w:szCs w:val="24"/>
          <w:lang w:val="en-US"/>
        </w:rPr>
      </w:pPr>
      <w:bookmarkStart w:id="0" w:name="_GoBack"/>
      <w:bookmarkEnd w:id="0"/>
      <w:r w:rsidRPr="00E40C7D">
        <w:rPr>
          <w:rFonts w:cstheme="minorHAnsi"/>
          <w:sz w:val="24"/>
          <w:szCs w:val="24"/>
          <w:lang w:val="en-US"/>
        </w:rPr>
        <w:t>2</w:t>
      </w:r>
      <w:r w:rsidRPr="00E40C7D">
        <w:rPr>
          <w:rFonts w:cstheme="minorHAnsi"/>
          <w:sz w:val="24"/>
          <w:szCs w:val="24"/>
          <w:lang w:val="en-US"/>
        </w:rPr>
        <w:tab/>
      </w:r>
      <w:r w:rsidR="00E40C7D" w:rsidRPr="00E40C7D">
        <w:rPr>
          <w:sz w:val="24"/>
          <w:szCs w:val="24"/>
        </w:rPr>
        <w:t xml:space="preserve">Section 17 of the Superior Courts Act 10 of 2013 provides that: </w:t>
      </w:r>
    </w:p>
    <w:p w14:paraId="63D7E7C0" w14:textId="6091BF9A" w:rsidR="00E40C7D" w:rsidRDefault="00E40C7D" w:rsidP="00E40C7D">
      <w:pPr>
        <w:spacing w:after="0" w:line="360" w:lineRule="auto"/>
        <w:jc w:val="both"/>
        <w:rPr>
          <w:sz w:val="24"/>
          <w:szCs w:val="24"/>
        </w:rPr>
      </w:pPr>
    </w:p>
    <w:p w14:paraId="397DBDD0" w14:textId="77777777" w:rsidR="00E40C7D" w:rsidRPr="00E40C7D" w:rsidRDefault="00E40C7D" w:rsidP="00E40C7D">
      <w:pPr>
        <w:spacing w:after="0" w:line="276" w:lineRule="auto"/>
        <w:ind w:left="1134" w:hanging="567"/>
        <w:jc w:val="both"/>
        <w:rPr>
          <w:i/>
          <w:iCs/>
        </w:rPr>
      </w:pPr>
      <w:r w:rsidRPr="00E40C7D">
        <w:t>“</w:t>
      </w:r>
      <w:r w:rsidRPr="00E40C7D">
        <w:rPr>
          <w:i/>
          <w:iCs/>
        </w:rPr>
        <w:t xml:space="preserve">(1) </w:t>
      </w:r>
      <w:r w:rsidRPr="00E40C7D">
        <w:rPr>
          <w:i/>
          <w:iCs/>
        </w:rPr>
        <w:tab/>
        <w:t>Leave to appeal may only be given where the judge or judges concerned are of the opinion that —</w:t>
      </w:r>
    </w:p>
    <w:p w14:paraId="27E7AA0F" w14:textId="77777777" w:rsidR="00E40C7D" w:rsidRPr="00E40C7D" w:rsidRDefault="00E40C7D" w:rsidP="00E40C7D">
      <w:pPr>
        <w:spacing w:after="0" w:line="276" w:lineRule="auto"/>
        <w:ind w:left="1701" w:hanging="567"/>
        <w:jc w:val="both"/>
        <w:rPr>
          <w:i/>
          <w:iCs/>
        </w:rPr>
      </w:pPr>
      <w:r w:rsidRPr="00E40C7D">
        <w:rPr>
          <w:i/>
          <w:iCs/>
        </w:rPr>
        <w:t>   (a)</w:t>
      </w:r>
      <w:r w:rsidRPr="00E40C7D">
        <w:rPr>
          <w:i/>
          <w:iCs/>
        </w:rPr>
        <w:tab/>
        <w:t>(i)  </w:t>
      </w:r>
      <w:r w:rsidRPr="00E40C7D">
        <w:rPr>
          <w:i/>
          <w:iCs/>
        </w:rPr>
        <w:tab/>
        <w:t>the appeal would have a reasonable prospect of success; or</w:t>
      </w:r>
    </w:p>
    <w:p w14:paraId="7D73BE96" w14:textId="77777777" w:rsidR="00E40C7D" w:rsidRPr="00E40C7D" w:rsidRDefault="00E40C7D" w:rsidP="00E40C7D">
      <w:pPr>
        <w:spacing w:after="0" w:line="276" w:lineRule="auto"/>
        <w:ind w:left="2160" w:hanging="471"/>
        <w:jc w:val="both"/>
        <w:rPr>
          <w:i/>
          <w:iCs/>
        </w:rPr>
      </w:pPr>
      <w:r w:rsidRPr="00E40C7D">
        <w:rPr>
          <w:i/>
          <w:iCs/>
        </w:rPr>
        <w:t>(ii)  </w:t>
      </w:r>
      <w:r w:rsidRPr="00E40C7D">
        <w:rPr>
          <w:i/>
          <w:iCs/>
        </w:rPr>
        <w:tab/>
        <w:t>there is some other compelling reason why the appeal should be heard, including conflicting judgments on the matter under consideration;</w:t>
      </w:r>
    </w:p>
    <w:p w14:paraId="5C638916" w14:textId="77777777" w:rsidR="00E40C7D" w:rsidRPr="00E40C7D" w:rsidRDefault="00E40C7D" w:rsidP="00E40C7D">
      <w:pPr>
        <w:spacing w:after="0" w:line="276" w:lineRule="auto"/>
        <w:ind w:left="1701" w:hanging="567"/>
        <w:jc w:val="both"/>
        <w:rPr>
          <w:i/>
          <w:iCs/>
        </w:rPr>
      </w:pPr>
      <w:r w:rsidRPr="00E40C7D">
        <w:rPr>
          <w:i/>
          <w:iCs/>
        </w:rPr>
        <w:t>   (b)   …</w:t>
      </w:r>
    </w:p>
    <w:p w14:paraId="718EEFEC" w14:textId="77777777" w:rsidR="00E40C7D" w:rsidRPr="00E40C7D" w:rsidRDefault="00E40C7D" w:rsidP="00E40C7D">
      <w:pPr>
        <w:spacing w:after="0" w:line="276" w:lineRule="auto"/>
        <w:ind w:left="1701" w:hanging="567"/>
        <w:jc w:val="both"/>
        <w:rPr>
          <w:i/>
          <w:iCs/>
        </w:rPr>
      </w:pPr>
      <w:r w:rsidRPr="00E40C7D">
        <w:rPr>
          <w:i/>
          <w:iCs/>
        </w:rPr>
        <w:t>   (c)    …</w:t>
      </w:r>
    </w:p>
    <w:p w14:paraId="13973642" w14:textId="77777777" w:rsidR="00E40C7D" w:rsidRPr="00E40C7D" w:rsidRDefault="00E40C7D" w:rsidP="00E40C7D">
      <w:pPr>
        <w:tabs>
          <w:tab w:val="left" w:pos="1134"/>
        </w:tabs>
        <w:spacing w:after="0" w:line="276" w:lineRule="auto"/>
        <w:ind w:left="1701" w:hanging="1134"/>
        <w:jc w:val="both"/>
        <w:rPr>
          <w:i/>
          <w:iCs/>
        </w:rPr>
      </w:pPr>
      <w:r w:rsidRPr="00E40C7D">
        <w:rPr>
          <w:i/>
          <w:iCs/>
        </w:rPr>
        <w:t xml:space="preserve">(2) </w:t>
      </w:r>
      <w:r w:rsidRPr="00E40C7D">
        <w:rPr>
          <w:i/>
          <w:iCs/>
        </w:rPr>
        <w:tab/>
        <w:t xml:space="preserve">(a) </w:t>
      </w:r>
      <w:r w:rsidRPr="00E40C7D">
        <w:rPr>
          <w:i/>
          <w:iCs/>
        </w:rPr>
        <w:tab/>
        <w:t>Leave to appeal may be granted by the judge or judges against whose decision an appeal is to be made or, if not readily available, by any other judge or judges of the same court or Division.</w:t>
      </w:r>
    </w:p>
    <w:p w14:paraId="2B094FD4" w14:textId="77777777" w:rsidR="00E40C7D" w:rsidRPr="00E40C7D" w:rsidRDefault="00E40C7D" w:rsidP="00E40C7D">
      <w:pPr>
        <w:spacing w:after="0" w:line="276" w:lineRule="auto"/>
        <w:ind w:left="1701" w:hanging="567"/>
        <w:jc w:val="both"/>
        <w:rPr>
          <w:i/>
          <w:iCs/>
        </w:rPr>
      </w:pPr>
      <w:r w:rsidRPr="00E40C7D">
        <w:rPr>
          <w:i/>
          <w:iCs/>
        </w:rPr>
        <w:t xml:space="preserve">(b) </w:t>
      </w:r>
      <w:r w:rsidRPr="00E40C7D">
        <w:rPr>
          <w:i/>
          <w:iCs/>
        </w:rPr>
        <w:tab/>
        <w:t>…</w:t>
      </w:r>
    </w:p>
    <w:p w14:paraId="1F48474B" w14:textId="77777777" w:rsidR="00E40C7D" w:rsidRPr="00E40C7D" w:rsidRDefault="00E40C7D" w:rsidP="00E40C7D">
      <w:pPr>
        <w:spacing w:after="0" w:line="276" w:lineRule="auto"/>
        <w:ind w:left="1701" w:hanging="567"/>
        <w:jc w:val="both"/>
        <w:rPr>
          <w:i/>
          <w:iCs/>
        </w:rPr>
      </w:pPr>
      <w:r w:rsidRPr="00E40C7D">
        <w:rPr>
          <w:i/>
          <w:iCs/>
        </w:rPr>
        <w:t xml:space="preserve">(c) </w:t>
      </w:r>
      <w:r w:rsidRPr="00E40C7D">
        <w:rPr>
          <w:i/>
          <w:iCs/>
        </w:rPr>
        <w:tab/>
        <w:t>…</w:t>
      </w:r>
    </w:p>
    <w:p w14:paraId="32E3C277" w14:textId="77777777" w:rsidR="00E40C7D" w:rsidRPr="00E40C7D" w:rsidRDefault="00E40C7D" w:rsidP="00E40C7D">
      <w:pPr>
        <w:spacing w:after="0" w:line="276" w:lineRule="auto"/>
        <w:ind w:left="1701" w:hanging="567"/>
        <w:jc w:val="both"/>
        <w:rPr>
          <w:i/>
          <w:iCs/>
        </w:rPr>
      </w:pPr>
      <w:r w:rsidRPr="00E40C7D">
        <w:rPr>
          <w:i/>
          <w:iCs/>
        </w:rPr>
        <w:t xml:space="preserve">(d) </w:t>
      </w:r>
      <w:r w:rsidRPr="00E40C7D">
        <w:rPr>
          <w:i/>
          <w:iCs/>
        </w:rPr>
        <w:tab/>
        <w:t>…</w:t>
      </w:r>
    </w:p>
    <w:p w14:paraId="66A82E3D" w14:textId="77777777" w:rsidR="00E40C7D" w:rsidRPr="00E40C7D" w:rsidRDefault="00E40C7D" w:rsidP="00E40C7D">
      <w:pPr>
        <w:spacing w:after="0" w:line="276" w:lineRule="auto"/>
        <w:ind w:left="1701" w:hanging="567"/>
        <w:jc w:val="both"/>
        <w:rPr>
          <w:i/>
          <w:iCs/>
        </w:rPr>
      </w:pPr>
      <w:r w:rsidRPr="00E40C7D">
        <w:rPr>
          <w:i/>
          <w:iCs/>
        </w:rPr>
        <w:t xml:space="preserve">(e) </w:t>
      </w:r>
      <w:r w:rsidRPr="00E40C7D">
        <w:rPr>
          <w:i/>
          <w:iCs/>
        </w:rPr>
        <w:tab/>
        <w:t>…</w:t>
      </w:r>
    </w:p>
    <w:p w14:paraId="5D02C049" w14:textId="77777777" w:rsidR="00E40C7D" w:rsidRPr="00E40C7D" w:rsidRDefault="00E40C7D" w:rsidP="00E40C7D">
      <w:pPr>
        <w:spacing w:after="0" w:line="276" w:lineRule="auto"/>
        <w:ind w:left="1701" w:hanging="567"/>
        <w:jc w:val="both"/>
        <w:rPr>
          <w:i/>
          <w:iCs/>
        </w:rPr>
      </w:pPr>
      <w:r w:rsidRPr="00E40C7D">
        <w:rPr>
          <w:i/>
          <w:iCs/>
        </w:rPr>
        <w:t xml:space="preserve">(f) </w:t>
      </w:r>
      <w:r w:rsidRPr="00E40C7D">
        <w:rPr>
          <w:i/>
          <w:iCs/>
        </w:rPr>
        <w:tab/>
        <w:t>…</w:t>
      </w:r>
    </w:p>
    <w:p w14:paraId="4D97A076" w14:textId="77777777" w:rsidR="00E40C7D" w:rsidRPr="00E40C7D" w:rsidRDefault="00E40C7D" w:rsidP="00E40C7D">
      <w:pPr>
        <w:spacing w:after="0" w:line="276" w:lineRule="auto"/>
        <w:ind w:left="1134" w:hanging="567"/>
        <w:jc w:val="both"/>
        <w:rPr>
          <w:i/>
          <w:iCs/>
        </w:rPr>
      </w:pPr>
      <w:r w:rsidRPr="00E40C7D">
        <w:rPr>
          <w:i/>
          <w:iCs/>
        </w:rPr>
        <w:t xml:space="preserve">(3) </w:t>
      </w:r>
      <w:r w:rsidRPr="00E40C7D">
        <w:rPr>
          <w:i/>
          <w:iCs/>
        </w:rPr>
        <w:tab/>
        <w:t>…</w:t>
      </w:r>
    </w:p>
    <w:p w14:paraId="4CF3B6F1" w14:textId="77777777" w:rsidR="00E40C7D" w:rsidRPr="00E40C7D" w:rsidRDefault="00E40C7D" w:rsidP="00E40C7D">
      <w:pPr>
        <w:spacing w:after="0" w:line="276" w:lineRule="auto"/>
        <w:ind w:left="1134" w:hanging="567"/>
        <w:jc w:val="both"/>
        <w:rPr>
          <w:i/>
          <w:iCs/>
        </w:rPr>
      </w:pPr>
      <w:r w:rsidRPr="00E40C7D">
        <w:rPr>
          <w:i/>
          <w:iCs/>
        </w:rPr>
        <w:t xml:space="preserve">(4) </w:t>
      </w:r>
      <w:r w:rsidRPr="00E40C7D">
        <w:rPr>
          <w:i/>
          <w:iCs/>
        </w:rPr>
        <w:tab/>
        <w:t>…</w:t>
      </w:r>
    </w:p>
    <w:p w14:paraId="3CBE20DB" w14:textId="77777777" w:rsidR="00E40C7D" w:rsidRPr="00E40C7D" w:rsidRDefault="00E40C7D" w:rsidP="00E40C7D">
      <w:pPr>
        <w:spacing w:after="0" w:line="276" w:lineRule="auto"/>
        <w:ind w:left="1134" w:hanging="567"/>
        <w:jc w:val="both"/>
        <w:rPr>
          <w:i/>
          <w:iCs/>
        </w:rPr>
      </w:pPr>
      <w:r w:rsidRPr="00E40C7D">
        <w:rPr>
          <w:i/>
          <w:iCs/>
        </w:rPr>
        <w:t xml:space="preserve">(5) </w:t>
      </w:r>
      <w:r w:rsidRPr="00E40C7D">
        <w:rPr>
          <w:i/>
          <w:iCs/>
        </w:rPr>
        <w:tab/>
        <w:t>…</w:t>
      </w:r>
    </w:p>
    <w:p w14:paraId="64FF3B36" w14:textId="77777777" w:rsidR="00E40C7D" w:rsidRPr="00E40C7D" w:rsidRDefault="00E40C7D" w:rsidP="00E40C7D">
      <w:pPr>
        <w:tabs>
          <w:tab w:val="left" w:pos="1134"/>
        </w:tabs>
        <w:spacing w:after="0" w:line="276" w:lineRule="auto"/>
        <w:ind w:left="1701" w:hanging="1134"/>
        <w:jc w:val="both"/>
        <w:rPr>
          <w:i/>
          <w:iCs/>
        </w:rPr>
      </w:pPr>
      <w:r w:rsidRPr="00E40C7D">
        <w:rPr>
          <w:i/>
          <w:iCs/>
        </w:rPr>
        <w:t xml:space="preserve">(6) </w:t>
      </w:r>
      <w:r w:rsidRPr="00E40C7D">
        <w:rPr>
          <w:i/>
          <w:iCs/>
        </w:rPr>
        <w:tab/>
        <w:t xml:space="preserve">(a) </w:t>
      </w:r>
      <w:r w:rsidRPr="00E40C7D">
        <w:rPr>
          <w:i/>
          <w:iCs/>
        </w:rPr>
        <w:tab/>
        <w:t xml:space="preserve">If leave is granted under subsection (2)(a) … to appeal against a decision of a Division as a court of first instance consisting of a single judge, the judge or judges granting leave must direct that the appeal be heard by </w:t>
      </w:r>
      <w:r w:rsidRPr="00E40C7D">
        <w:rPr>
          <w:b/>
          <w:bCs/>
          <w:i/>
          <w:iCs/>
        </w:rPr>
        <w:t>a full court of that Division</w:t>
      </w:r>
      <w:r w:rsidRPr="00E40C7D">
        <w:rPr>
          <w:i/>
          <w:iCs/>
        </w:rPr>
        <w:t>, unless they consider —</w:t>
      </w:r>
    </w:p>
    <w:p w14:paraId="2E8F75AA" w14:textId="77777777" w:rsidR="00E40C7D" w:rsidRPr="00E40C7D" w:rsidRDefault="00E40C7D" w:rsidP="00E40C7D">
      <w:pPr>
        <w:spacing w:after="0" w:line="276" w:lineRule="auto"/>
        <w:ind w:left="2268" w:hanging="567"/>
        <w:jc w:val="both"/>
        <w:rPr>
          <w:i/>
          <w:iCs/>
        </w:rPr>
      </w:pPr>
      <w:r w:rsidRPr="00E40C7D">
        <w:rPr>
          <w:i/>
          <w:iCs/>
        </w:rPr>
        <w:t>(i)  </w:t>
      </w:r>
      <w:r w:rsidRPr="00E40C7D">
        <w:rPr>
          <w:i/>
          <w:iCs/>
        </w:rPr>
        <w:tab/>
        <w:t>that the decision to be appealed involves a question of law of importance, whether because of its general application or otherwise, or in respect of which a decision of the Supreme Court of Appeal is required to resolve differences of opinion; or</w:t>
      </w:r>
    </w:p>
    <w:p w14:paraId="50A1B593" w14:textId="77777777" w:rsidR="00E40C7D" w:rsidRPr="00E40C7D" w:rsidRDefault="00E40C7D" w:rsidP="00E40C7D">
      <w:pPr>
        <w:spacing w:after="0" w:line="276" w:lineRule="auto"/>
        <w:ind w:left="2268" w:hanging="567"/>
        <w:jc w:val="both"/>
        <w:rPr>
          <w:i/>
          <w:iCs/>
        </w:rPr>
      </w:pPr>
      <w:r w:rsidRPr="00E40C7D">
        <w:rPr>
          <w:i/>
          <w:iCs/>
        </w:rPr>
        <w:t>(ii)  </w:t>
      </w:r>
      <w:r w:rsidRPr="00E40C7D">
        <w:rPr>
          <w:i/>
          <w:iCs/>
        </w:rPr>
        <w:tab/>
        <w:t>that the administration of justice, either generally or in the particular case, requires consideration by the Supreme Court of Appeal of the decision, in which case they must direct that the appeal be heard by the Supreme Court of Appeal.</w:t>
      </w:r>
    </w:p>
    <w:p w14:paraId="66BFB8CB" w14:textId="77777777" w:rsidR="00E40C7D" w:rsidRPr="00E40C7D" w:rsidRDefault="00E40C7D" w:rsidP="00E40C7D">
      <w:pPr>
        <w:spacing w:after="0" w:line="276" w:lineRule="auto"/>
        <w:ind w:left="1701" w:hanging="567"/>
        <w:jc w:val="both"/>
        <w:rPr>
          <w:i/>
          <w:iCs/>
        </w:rPr>
      </w:pPr>
      <w:r w:rsidRPr="00E40C7D">
        <w:rPr>
          <w:i/>
          <w:iCs/>
        </w:rPr>
        <w:t xml:space="preserve">(b) </w:t>
      </w:r>
      <w:r w:rsidRPr="00E40C7D">
        <w:rPr>
          <w:i/>
          <w:iCs/>
        </w:rPr>
        <w:tab/>
        <w:t>…</w:t>
      </w:r>
    </w:p>
    <w:p w14:paraId="64212F44" w14:textId="77777777" w:rsidR="00E40C7D" w:rsidRPr="00E40C7D" w:rsidRDefault="00E40C7D" w:rsidP="00E40C7D">
      <w:pPr>
        <w:spacing w:after="0" w:line="276" w:lineRule="auto"/>
        <w:ind w:left="1134" w:hanging="567"/>
        <w:jc w:val="both"/>
      </w:pPr>
      <w:r w:rsidRPr="00E40C7D">
        <w:rPr>
          <w:i/>
          <w:iCs/>
        </w:rPr>
        <w:t xml:space="preserve">(7) </w:t>
      </w:r>
      <w:r w:rsidRPr="00E40C7D">
        <w:rPr>
          <w:i/>
          <w:iCs/>
        </w:rPr>
        <w:tab/>
        <w:t>…</w:t>
      </w:r>
      <w:r w:rsidRPr="00E40C7D">
        <w:t>”</w:t>
      </w:r>
    </w:p>
    <w:p w14:paraId="7915460A" w14:textId="77777777" w:rsidR="00E40C7D" w:rsidRPr="00E40C7D" w:rsidRDefault="00E40C7D" w:rsidP="00E40C7D">
      <w:pPr>
        <w:spacing w:after="0" w:line="480" w:lineRule="auto"/>
        <w:jc w:val="both"/>
        <w:rPr>
          <w:rFonts w:cstheme="minorHAnsi"/>
          <w:sz w:val="24"/>
          <w:szCs w:val="24"/>
          <w:lang w:val="en-US"/>
        </w:rPr>
      </w:pPr>
    </w:p>
    <w:p w14:paraId="796CF209" w14:textId="51DBB850" w:rsidR="00E40C7D"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3</w:t>
      </w:r>
      <w:r>
        <w:rPr>
          <w:rFonts w:cstheme="minorHAnsi"/>
          <w:sz w:val="24"/>
          <w:szCs w:val="24"/>
          <w:lang w:val="en-US"/>
        </w:rPr>
        <w:tab/>
      </w:r>
      <w:r w:rsidR="00E40C7D" w:rsidRPr="00E40C7D">
        <w:rPr>
          <w:sz w:val="24"/>
          <w:szCs w:val="24"/>
        </w:rPr>
        <w:t>The “</w:t>
      </w:r>
      <w:r w:rsidR="00E40C7D" w:rsidRPr="00E40C7D">
        <w:rPr>
          <w:i/>
          <w:iCs/>
          <w:sz w:val="24"/>
          <w:szCs w:val="24"/>
        </w:rPr>
        <w:t>reasonable prospect of success</w:t>
      </w:r>
      <w:r w:rsidR="00E40C7D" w:rsidRPr="00E40C7D">
        <w:rPr>
          <w:sz w:val="24"/>
          <w:szCs w:val="24"/>
        </w:rPr>
        <w:t>” test is one which had been adopted over many years.</w:t>
      </w:r>
      <w:r w:rsidR="00E40C7D" w:rsidRPr="00E40C7D">
        <w:rPr>
          <w:rStyle w:val="FootnoteReference"/>
          <w:sz w:val="24"/>
          <w:szCs w:val="24"/>
        </w:rPr>
        <w:footnoteReference w:id="1"/>
      </w:r>
      <w:r w:rsidR="00E40C7D" w:rsidRPr="00E40C7D">
        <w:rPr>
          <w:sz w:val="24"/>
          <w:szCs w:val="24"/>
        </w:rPr>
        <w:t xml:space="preserve">  The replacement by the word “</w:t>
      </w:r>
      <w:r w:rsidR="00E40C7D" w:rsidRPr="00E40C7D">
        <w:rPr>
          <w:i/>
          <w:iCs/>
          <w:sz w:val="24"/>
          <w:szCs w:val="24"/>
        </w:rPr>
        <w:t>would</w:t>
      </w:r>
      <w:r w:rsidR="00E40C7D" w:rsidRPr="00E40C7D">
        <w:rPr>
          <w:sz w:val="24"/>
          <w:szCs w:val="24"/>
        </w:rPr>
        <w:t>” of “</w:t>
      </w:r>
      <w:r w:rsidR="00E40C7D" w:rsidRPr="00E40C7D">
        <w:rPr>
          <w:i/>
          <w:iCs/>
          <w:sz w:val="24"/>
          <w:szCs w:val="24"/>
        </w:rPr>
        <w:t>may</w:t>
      </w:r>
      <w:r w:rsidR="00E40C7D" w:rsidRPr="00E40C7D">
        <w:rPr>
          <w:sz w:val="24"/>
          <w:szCs w:val="24"/>
        </w:rPr>
        <w:t xml:space="preserve">”, has raised the bar of the test </w:t>
      </w:r>
      <w:r w:rsidR="00E40C7D" w:rsidRPr="00E40C7D">
        <w:rPr>
          <w:sz w:val="24"/>
          <w:szCs w:val="24"/>
        </w:rPr>
        <w:lastRenderedPageBreak/>
        <w:t>that now has to be applied to the merits of the proposed appeal before leave should be granted;</w:t>
      </w:r>
      <w:r w:rsidR="00E40C7D" w:rsidRPr="00E40C7D">
        <w:rPr>
          <w:rStyle w:val="FootnoteReference"/>
          <w:sz w:val="24"/>
          <w:szCs w:val="24"/>
        </w:rPr>
        <w:footnoteReference w:id="2"/>
      </w:r>
      <w:r w:rsidR="00E40C7D" w:rsidRPr="00E40C7D">
        <w:rPr>
          <w:sz w:val="24"/>
          <w:szCs w:val="24"/>
        </w:rPr>
        <w:t xml:space="preserve"> an appellant faces a higher and more stringent threshold</w:t>
      </w:r>
      <w:r w:rsidR="00E40C7D">
        <w:rPr>
          <w:sz w:val="24"/>
          <w:szCs w:val="24"/>
        </w:rPr>
        <w:t>.</w:t>
      </w:r>
      <w:r w:rsidR="00E40C7D" w:rsidRPr="00E40C7D">
        <w:rPr>
          <w:rStyle w:val="FootnoteReference"/>
          <w:sz w:val="24"/>
          <w:szCs w:val="24"/>
        </w:rPr>
        <w:footnoteReference w:id="3"/>
      </w:r>
    </w:p>
    <w:p w14:paraId="2505645B" w14:textId="77777777" w:rsidR="001D6D2B" w:rsidRPr="001D6D2B" w:rsidRDefault="001D6D2B" w:rsidP="001D6D2B">
      <w:pPr>
        <w:spacing w:after="0" w:line="360" w:lineRule="auto"/>
        <w:ind w:left="567"/>
        <w:jc w:val="both"/>
        <w:rPr>
          <w:rFonts w:cstheme="minorHAnsi"/>
          <w:sz w:val="24"/>
          <w:szCs w:val="24"/>
          <w:lang w:val="en-US"/>
        </w:rPr>
      </w:pPr>
    </w:p>
    <w:p w14:paraId="33A5C4E8" w14:textId="0DECD608" w:rsidR="00E40C7D"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4</w:t>
      </w:r>
      <w:r>
        <w:rPr>
          <w:rFonts w:cstheme="minorHAnsi"/>
          <w:sz w:val="24"/>
          <w:szCs w:val="24"/>
          <w:lang w:val="en-US"/>
        </w:rPr>
        <w:tab/>
      </w:r>
      <w:r w:rsidR="00E40C7D" w:rsidRPr="00E40C7D">
        <w:rPr>
          <w:sz w:val="24"/>
          <w:szCs w:val="24"/>
        </w:rPr>
        <w:t>Irrespective of the prospects of success, there may nevertheless exist a compelling reason for the appeal to be heard. The subsection does not contain an exhaustive list of criteria, and each application for leave to appeal must be decided on its own facts.</w:t>
      </w:r>
      <w:r w:rsidR="00E40C7D" w:rsidRPr="00E40C7D">
        <w:rPr>
          <w:rStyle w:val="FootnoteReference"/>
          <w:sz w:val="24"/>
          <w:szCs w:val="24"/>
        </w:rPr>
        <w:footnoteReference w:id="4"/>
      </w:r>
      <w:r w:rsidR="00E40C7D" w:rsidRPr="00E40C7D">
        <w:rPr>
          <w:sz w:val="24"/>
          <w:szCs w:val="24"/>
        </w:rPr>
        <w:t> </w:t>
      </w:r>
    </w:p>
    <w:p w14:paraId="373B360B" w14:textId="77777777" w:rsidR="00E40C7D" w:rsidRDefault="00E40C7D" w:rsidP="00E40C7D">
      <w:pPr>
        <w:spacing w:after="0" w:line="360" w:lineRule="auto"/>
        <w:ind w:left="567"/>
        <w:jc w:val="both"/>
        <w:rPr>
          <w:rFonts w:cstheme="minorHAnsi"/>
          <w:sz w:val="24"/>
          <w:szCs w:val="24"/>
          <w:lang w:val="en-US"/>
        </w:rPr>
      </w:pPr>
    </w:p>
    <w:p w14:paraId="0E4C9678" w14:textId="672EEAA6" w:rsidR="00E40C7D"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5</w:t>
      </w:r>
      <w:r>
        <w:rPr>
          <w:rFonts w:cstheme="minorHAnsi"/>
          <w:sz w:val="24"/>
          <w:szCs w:val="24"/>
          <w:lang w:val="en-US"/>
        </w:rPr>
        <w:tab/>
      </w:r>
      <w:r w:rsidR="00E40C7D" w:rsidRPr="00E40C7D">
        <w:rPr>
          <w:sz w:val="24"/>
          <w:szCs w:val="24"/>
        </w:rPr>
        <w:t>It is the applicant for leave to appeal must demonstrate that there is a compelling reason why the appeal should be heard.</w:t>
      </w:r>
      <w:r w:rsidR="00E40C7D" w:rsidRPr="00E40C7D">
        <w:rPr>
          <w:rStyle w:val="FootnoteReference"/>
          <w:sz w:val="24"/>
          <w:szCs w:val="24"/>
        </w:rPr>
        <w:footnoteReference w:id="5"/>
      </w:r>
      <w:r w:rsidR="00E40C7D" w:rsidRPr="00E40C7D">
        <w:rPr>
          <w:sz w:val="24"/>
          <w:szCs w:val="24"/>
        </w:rPr>
        <w:t>  </w:t>
      </w:r>
      <w:hyperlink r:id="rId8" w:anchor="end_0-0-0-9249" w:history="1"/>
    </w:p>
    <w:p w14:paraId="35815582" w14:textId="77777777" w:rsidR="00E40C7D" w:rsidRDefault="00E40C7D" w:rsidP="00E40C7D">
      <w:pPr>
        <w:spacing w:after="0" w:line="360" w:lineRule="auto"/>
        <w:ind w:left="567"/>
        <w:jc w:val="both"/>
        <w:rPr>
          <w:rFonts w:cstheme="minorHAnsi"/>
          <w:sz w:val="24"/>
          <w:szCs w:val="24"/>
          <w:lang w:val="en-US"/>
        </w:rPr>
      </w:pPr>
    </w:p>
    <w:p w14:paraId="4CA21B3A" w14:textId="005C1219" w:rsidR="00E40C7D"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6</w:t>
      </w:r>
      <w:r>
        <w:rPr>
          <w:rFonts w:cstheme="minorHAnsi"/>
          <w:sz w:val="24"/>
          <w:szCs w:val="24"/>
          <w:lang w:val="en-US"/>
        </w:rPr>
        <w:tab/>
      </w:r>
      <w:r w:rsidR="00E40C7D" w:rsidRPr="00E40C7D">
        <w:rPr>
          <w:sz w:val="24"/>
          <w:szCs w:val="24"/>
        </w:rPr>
        <w:t>The substantial importance of the case to the appellant or to both the appellant and the respondent constitutes a compelling reason under this subsection why an appeal should be heard.</w:t>
      </w:r>
      <w:r w:rsidR="00E40C7D" w:rsidRPr="00E40C7D">
        <w:rPr>
          <w:rStyle w:val="FootnoteReference"/>
          <w:sz w:val="24"/>
          <w:szCs w:val="24"/>
        </w:rPr>
        <w:footnoteReference w:id="6"/>
      </w:r>
      <w:r w:rsidR="00E40C7D" w:rsidRPr="00E40C7D">
        <w:rPr>
          <w:sz w:val="24"/>
          <w:szCs w:val="24"/>
        </w:rPr>
        <w:t xml:space="preserve"> </w:t>
      </w:r>
    </w:p>
    <w:p w14:paraId="22BAD10F" w14:textId="77777777" w:rsidR="00E40C7D" w:rsidRDefault="00E40C7D" w:rsidP="00E40C7D">
      <w:pPr>
        <w:spacing w:after="0" w:line="360" w:lineRule="auto"/>
        <w:ind w:left="567"/>
        <w:jc w:val="both"/>
        <w:rPr>
          <w:rFonts w:cstheme="minorHAnsi"/>
          <w:sz w:val="24"/>
          <w:szCs w:val="24"/>
          <w:lang w:val="en-US"/>
        </w:rPr>
      </w:pPr>
    </w:p>
    <w:p w14:paraId="54EAB4D7" w14:textId="013599DB" w:rsidR="00E40C7D"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7</w:t>
      </w:r>
      <w:r>
        <w:rPr>
          <w:rFonts w:cstheme="minorHAnsi"/>
          <w:sz w:val="24"/>
          <w:szCs w:val="24"/>
          <w:lang w:val="en-US"/>
        </w:rPr>
        <w:tab/>
      </w:r>
      <w:r w:rsidR="00E40C7D" w:rsidRPr="00E40C7D">
        <w:rPr>
          <w:sz w:val="24"/>
          <w:szCs w:val="24"/>
        </w:rPr>
        <w:t>Other compelling reasons include the fact that the decision sought to be appealed against involves an important question of law</w:t>
      </w:r>
      <w:r w:rsidR="00E40C7D" w:rsidRPr="00E40C7D">
        <w:rPr>
          <w:rStyle w:val="FootnoteReference"/>
          <w:sz w:val="24"/>
          <w:szCs w:val="24"/>
        </w:rPr>
        <w:footnoteReference w:id="7"/>
      </w:r>
      <w:r w:rsidR="00E40C7D" w:rsidRPr="00E40C7D">
        <w:rPr>
          <w:sz w:val="24"/>
          <w:szCs w:val="24"/>
        </w:rPr>
        <w:t> and that the administration of justice, either generally or in the particular case concerned,</w:t>
      </w:r>
      <w:r w:rsidR="00E40C7D" w:rsidRPr="00E40C7D">
        <w:rPr>
          <w:rStyle w:val="FootnoteReference"/>
          <w:sz w:val="24"/>
          <w:szCs w:val="24"/>
        </w:rPr>
        <w:footnoteReference w:id="8"/>
      </w:r>
      <w:r w:rsidR="00E40C7D" w:rsidRPr="00E40C7D">
        <w:rPr>
          <w:sz w:val="24"/>
          <w:szCs w:val="24"/>
        </w:rPr>
        <w:t> requires the appeal to be heard. A discrete issue of public importance which will have an effect on future matters, even where an appeal has become moot, also constitutes a compelling reason.</w:t>
      </w:r>
      <w:r w:rsidR="00E40C7D" w:rsidRPr="00E40C7D">
        <w:rPr>
          <w:rStyle w:val="FootnoteReference"/>
          <w:sz w:val="24"/>
          <w:szCs w:val="24"/>
        </w:rPr>
        <w:footnoteReference w:id="9"/>
      </w:r>
      <w:r w:rsidR="00E40C7D" w:rsidRPr="00E40C7D">
        <w:rPr>
          <w:sz w:val="24"/>
          <w:szCs w:val="24"/>
        </w:rPr>
        <w:t> </w:t>
      </w:r>
    </w:p>
    <w:p w14:paraId="6D9FEFC9" w14:textId="77777777" w:rsidR="00E40C7D" w:rsidRDefault="00E40C7D" w:rsidP="00E40C7D">
      <w:pPr>
        <w:spacing w:after="0" w:line="360" w:lineRule="auto"/>
        <w:ind w:left="567"/>
        <w:jc w:val="both"/>
        <w:rPr>
          <w:rFonts w:cstheme="minorHAnsi"/>
          <w:sz w:val="24"/>
          <w:szCs w:val="24"/>
          <w:lang w:val="en-US"/>
        </w:rPr>
      </w:pPr>
    </w:p>
    <w:p w14:paraId="7863FABA" w14:textId="17E32CAD" w:rsidR="00E40C7D"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lastRenderedPageBreak/>
        <w:t>8</w:t>
      </w:r>
      <w:r>
        <w:rPr>
          <w:rFonts w:cstheme="minorHAnsi"/>
          <w:sz w:val="24"/>
          <w:szCs w:val="24"/>
          <w:lang w:val="en-US"/>
        </w:rPr>
        <w:tab/>
      </w:r>
      <w:r w:rsidR="00E40C7D" w:rsidRPr="00E40C7D">
        <w:rPr>
          <w:sz w:val="24"/>
          <w:szCs w:val="24"/>
        </w:rPr>
        <w:t>As far as compelling reasons are concerned, the merits of the prospects of success remain vitally important and are often decisive.</w:t>
      </w:r>
      <w:r w:rsidR="00E40C7D" w:rsidRPr="00E40C7D">
        <w:rPr>
          <w:rStyle w:val="FootnoteReference"/>
          <w:sz w:val="24"/>
          <w:szCs w:val="24"/>
        </w:rPr>
        <w:footnoteReference w:id="10"/>
      </w:r>
    </w:p>
    <w:p w14:paraId="66D5832C" w14:textId="77777777" w:rsidR="00E40C7D" w:rsidRDefault="00E40C7D" w:rsidP="00E40C7D">
      <w:pPr>
        <w:spacing w:after="0" w:line="360" w:lineRule="auto"/>
        <w:ind w:left="567"/>
        <w:jc w:val="both"/>
        <w:rPr>
          <w:rFonts w:cstheme="minorHAnsi"/>
          <w:sz w:val="24"/>
          <w:szCs w:val="24"/>
          <w:lang w:val="en-US"/>
        </w:rPr>
      </w:pPr>
    </w:p>
    <w:p w14:paraId="38FC84B6" w14:textId="4B47ADCB" w:rsidR="00E40C7D"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9</w:t>
      </w:r>
      <w:r>
        <w:rPr>
          <w:rFonts w:cstheme="minorHAnsi"/>
          <w:sz w:val="24"/>
          <w:szCs w:val="24"/>
          <w:lang w:val="en-US"/>
        </w:rPr>
        <w:tab/>
      </w:r>
      <w:r w:rsidR="00E40C7D" w:rsidRPr="00E40C7D">
        <w:rPr>
          <w:sz w:val="24"/>
          <w:szCs w:val="24"/>
        </w:rPr>
        <w:t>What is of paramount importance in deciding whether a judgment is appealable, is the interests of justice.</w:t>
      </w:r>
      <w:r w:rsidR="00E40C7D" w:rsidRPr="00E40C7D">
        <w:rPr>
          <w:rStyle w:val="FootnoteReference"/>
          <w:sz w:val="24"/>
          <w:szCs w:val="24"/>
        </w:rPr>
        <w:footnoteReference w:id="11"/>
      </w:r>
      <w:r w:rsidR="00E40C7D" w:rsidRPr="00E40C7D">
        <w:rPr>
          <w:sz w:val="24"/>
          <w:szCs w:val="24"/>
        </w:rPr>
        <w:t xml:space="preserve"> </w:t>
      </w:r>
    </w:p>
    <w:p w14:paraId="112B88FC" w14:textId="77777777" w:rsidR="00E40C7D" w:rsidRPr="00E40C7D" w:rsidRDefault="00E40C7D" w:rsidP="00E40C7D">
      <w:pPr>
        <w:spacing w:after="0" w:line="360" w:lineRule="auto"/>
        <w:ind w:left="567"/>
        <w:jc w:val="both"/>
        <w:rPr>
          <w:rFonts w:cstheme="minorHAnsi"/>
          <w:sz w:val="24"/>
          <w:szCs w:val="24"/>
          <w:lang w:val="en-US"/>
        </w:rPr>
      </w:pPr>
    </w:p>
    <w:p w14:paraId="0916DC19" w14:textId="7F3910D5" w:rsidR="00E40C7D"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10</w:t>
      </w:r>
      <w:r>
        <w:rPr>
          <w:rFonts w:cstheme="minorHAnsi"/>
          <w:sz w:val="24"/>
          <w:szCs w:val="24"/>
          <w:lang w:val="en-US"/>
        </w:rPr>
        <w:tab/>
      </w:r>
      <w:r w:rsidR="00E40C7D" w:rsidRPr="00E40C7D">
        <w:rPr>
          <w:sz w:val="24"/>
          <w:szCs w:val="24"/>
        </w:rPr>
        <w:t>In the event of the existence of conflicting judgments, it follows that it is of public importance and in the public interest that legal certainty should be obtained.</w:t>
      </w:r>
      <w:r w:rsidR="00E40C7D" w:rsidRPr="00E40C7D">
        <w:rPr>
          <w:rStyle w:val="FootnoteReference"/>
          <w:sz w:val="24"/>
          <w:szCs w:val="24"/>
        </w:rPr>
        <w:footnoteReference w:id="12"/>
      </w:r>
      <w:r w:rsidR="00E40C7D" w:rsidRPr="00E40C7D">
        <w:rPr>
          <w:sz w:val="24"/>
          <w:szCs w:val="24"/>
        </w:rPr>
        <w:t>  For this reason s 17(6)</w:t>
      </w:r>
      <w:r w:rsidR="00E40C7D" w:rsidRPr="00E40C7D">
        <w:rPr>
          <w:i/>
          <w:iCs/>
          <w:sz w:val="24"/>
          <w:szCs w:val="24"/>
        </w:rPr>
        <w:t>(a)</w:t>
      </w:r>
      <w:r w:rsidR="00E40C7D" w:rsidRPr="00E40C7D">
        <w:rPr>
          <w:sz w:val="24"/>
          <w:szCs w:val="24"/>
        </w:rPr>
        <w:t>(i) makes provision that the judge or judges granting leave must direct that the appeal be heard by the Supreme Court of Appeal if they consider that the decision to be appealed involves a question of law in respect of which a decision of the Supreme Court of Appeal is required to resolve differences of opinion. See further the notes to s 17(6)</w:t>
      </w:r>
      <w:r w:rsidR="00E40C7D" w:rsidRPr="00E40C7D">
        <w:rPr>
          <w:i/>
          <w:iCs/>
          <w:sz w:val="24"/>
          <w:szCs w:val="24"/>
        </w:rPr>
        <w:t>(a)</w:t>
      </w:r>
      <w:r w:rsidR="00E40C7D" w:rsidRPr="00E40C7D">
        <w:rPr>
          <w:sz w:val="24"/>
          <w:szCs w:val="24"/>
        </w:rPr>
        <w:t>(i) of the Act s v ‘A decision of the Supreme Court of Appeal is required to resolve the difference of opinion’ below.</w:t>
      </w:r>
    </w:p>
    <w:p w14:paraId="0B54A3DF" w14:textId="77777777" w:rsidR="00E40C7D" w:rsidRDefault="00E40C7D" w:rsidP="00E40C7D">
      <w:pPr>
        <w:spacing w:after="0" w:line="360" w:lineRule="auto"/>
        <w:ind w:left="567"/>
        <w:jc w:val="both"/>
        <w:rPr>
          <w:rFonts w:cstheme="minorHAnsi"/>
          <w:sz w:val="24"/>
          <w:szCs w:val="24"/>
          <w:lang w:val="en-US"/>
        </w:rPr>
      </w:pPr>
    </w:p>
    <w:p w14:paraId="62AEC662" w14:textId="3FA02F08" w:rsidR="00E40C7D"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11</w:t>
      </w:r>
      <w:r>
        <w:rPr>
          <w:rFonts w:cstheme="minorHAnsi"/>
          <w:sz w:val="24"/>
          <w:szCs w:val="24"/>
          <w:lang w:val="en-US"/>
        </w:rPr>
        <w:tab/>
      </w:r>
      <w:r w:rsidR="00E40C7D" w:rsidRPr="00E40C7D">
        <w:rPr>
          <w:sz w:val="24"/>
          <w:szCs w:val="24"/>
        </w:rPr>
        <w:t xml:space="preserve">Ordinarily, leave to appeal against a decision of a single judge of a division of the High Court should be granted to the full court of the relevant division. Leave to appeal to the Supreme Court of Appeal should be given only after the judge granting leave to appeal is satisfied that the requirements of </w:t>
      </w:r>
      <w:r w:rsidR="00613913">
        <w:rPr>
          <w:sz w:val="24"/>
          <w:szCs w:val="24"/>
        </w:rPr>
        <w:t>par</w:t>
      </w:r>
      <w:r w:rsidR="00E40C7D" w:rsidRPr="00E40C7D">
        <w:rPr>
          <w:sz w:val="24"/>
          <w:szCs w:val="24"/>
        </w:rPr>
        <w:t xml:space="preserve"> (i) and (ii) of this subsection are satisfied.</w:t>
      </w:r>
      <w:r w:rsidR="00E40C7D" w:rsidRPr="00E40C7D">
        <w:rPr>
          <w:rStyle w:val="FootnoteReference"/>
          <w:sz w:val="24"/>
          <w:szCs w:val="24"/>
        </w:rPr>
        <w:footnoteReference w:id="13"/>
      </w:r>
      <w:r w:rsidR="00E40C7D" w:rsidRPr="00E40C7D">
        <w:rPr>
          <w:sz w:val="24"/>
          <w:szCs w:val="24"/>
        </w:rPr>
        <w:t xml:space="preserve"> </w:t>
      </w:r>
    </w:p>
    <w:p w14:paraId="4896D351" w14:textId="77777777" w:rsidR="00E40C7D" w:rsidRDefault="00E40C7D" w:rsidP="00E40C7D">
      <w:pPr>
        <w:spacing w:after="0" w:line="360" w:lineRule="auto"/>
        <w:ind w:left="567"/>
        <w:jc w:val="both"/>
        <w:rPr>
          <w:rFonts w:cstheme="minorHAnsi"/>
          <w:sz w:val="24"/>
          <w:szCs w:val="24"/>
          <w:lang w:val="en-US"/>
        </w:rPr>
      </w:pPr>
    </w:p>
    <w:p w14:paraId="1AB61627" w14:textId="17DE20E2" w:rsidR="00E42801" w:rsidRPr="00E40C7D" w:rsidRDefault="00A15496" w:rsidP="00A15496">
      <w:pPr>
        <w:spacing w:after="0" w:line="360" w:lineRule="auto"/>
        <w:ind w:left="567" w:hanging="567"/>
        <w:jc w:val="both"/>
        <w:rPr>
          <w:rFonts w:cstheme="minorHAnsi"/>
          <w:sz w:val="24"/>
          <w:szCs w:val="24"/>
          <w:lang w:val="en-US"/>
        </w:rPr>
      </w:pPr>
      <w:r w:rsidRPr="00E40C7D">
        <w:rPr>
          <w:rFonts w:cstheme="minorHAnsi"/>
          <w:sz w:val="24"/>
          <w:szCs w:val="24"/>
          <w:lang w:val="en-US"/>
        </w:rPr>
        <w:t>12</w:t>
      </w:r>
      <w:r w:rsidRPr="00E40C7D">
        <w:rPr>
          <w:rFonts w:cstheme="minorHAnsi"/>
          <w:sz w:val="24"/>
          <w:szCs w:val="24"/>
          <w:lang w:val="en-US"/>
        </w:rPr>
        <w:tab/>
      </w:r>
      <w:r w:rsidR="00E40C7D" w:rsidRPr="00E40C7D">
        <w:rPr>
          <w:sz w:val="24"/>
          <w:szCs w:val="24"/>
        </w:rPr>
        <w:t xml:space="preserve">As far as questions of law are concerned, it is submitted that the test is not the difficulty or complexity of such a question, but rather whether the question of law is </w:t>
      </w:r>
      <w:r w:rsidR="00E40C7D" w:rsidRPr="00E40C7D">
        <w:rPr>
          <w:i/>
          <w:iCs/>
          <w:sz w:val="24"/>
          <w:szCs w:val="24"/>
        </w:rPr>
        <w:t>res nova</w:t>
      </w:r>
      <w:r w:rsidR="00E40C7D" w:rsidRPr="00E40C7D">
        <w:rPr>
          <w:sz w:val="24"/>
          <w:szCs w:val="24"/>
        </w:rPr>
        <w:t xml:space="preserve"> or involves a matter of principle rendering it important.</w:t>
      </w:r>
      <w:r w:rsidR="00E40C7D" w:rsidRPr="00E40C7D">
        <w:rPr>
          <w:rStyle w:val="FootnoteReference"/>
          <w:sz w:val="24"/>
          <w:szCs w:val="24"/>
        </w:rPr>
        <w:footnoteReference w:id="14"/>
      </w:r>
      <w:r w:rsidR="00E40C7D" w:rsidRPr="00E40C7D">
        <w:rPr>
          <w:sz w:val="24"/>
          <w:szCs w:val="24"/>
        </w:rPr>
        <w:t>  If the law is not really controversial, the matter should be heard by the full court of the division of the High Court concerned.</w:t>
      </w:r>
      <w:r w:rsidR="00E40C7D" w:rsidRPr="00E40C7D">
        <w:rPr>
          <w:rStyle w:val="FootnoteReference"/>
          <w:sz w:val="24"/>
          <w:szCs w:val="24"/>
        </w:rPr>
        <w:footnoteReference w:id="15"/>
      </w:r>
    </w:p>
    <w:p w14:paraId="5869B277" w14:textId="6F7304EA" w:rsidR="00E42801" w:rsidRPr="00E42801" w:rsidRDefault="00E42801" w:rsidP="00E42801">
      <w:pPr>
        <w:spacing w:after="0" w:line="360" w:lineRule="auto"/>
        <w:jc w:val="both"/>
        <w:rPr>
          <w:rFonts w:cstheme="minorHAnsi"/>
          <w:b/>
          <w:bCs/>
          <w:sz w:val="24"/>
          <w:szCs w:val="24"/>
          <w:lang w:val="en-US"/>
        </w:rPr>
      </w:pPr>
      <w:r>
        <w:rPr>
          <w:rFonts w:cstheme="minorHAnsi"/>
          <w:b/>
          <w:bCs/>
          <w:sz w:val="24"/>
          <w:szCs w:val="24"/>
          <w:lang w:val="en-US"/>
        </w:rPr>
        <w:lastRenderedPageBreak/>
        <w:t>Grounds of Appeal</w:t>
      </w:r>
    </w:p>
    <w:p w14:paraId="45E06A57" w14:textId="0B776BF9" w:rsidR="00E42801" w:rsidRDefault="00E42801" w:rsidP="00E42801">
      <w:pPr>
        <w:spacing w:after="0" w:line="360" w:lineRule="auto"/>
        <w:jc w:val="both"/>
        <w:rPr>
          <w:rFonts w:cstheme="minorHAnsi"/>
          <w:sz w:val="24"/>
          <w:szCs w:val="24"/>
          <w:lang w:val="en-US"/>
        </w:rPr>
      </w:pPr>
    </w:p>
    <w:p w14:paraId="7F75F570" w14:textId="3604C7DF" w:rsidR="00575E61" w:rsidRPr="00575E61" w:rsidRDefault="00575E61" w:rsidP="00E42801">
      <w:pPr>
        <w:spacing w:after="0" w:line="360" w:lineRule="auto"/>
        <w:jc w:val="both"/>
        <w:rPr>
          <w:rFonts w:cstheme="minorHAnsi"/>
          <w:sz w:val="24"/>
          <w:szCs w:val="24"/>
          <w:lang w:val="en-US"/>
        </w:rPr>
      </w:pPr>
      <w:r>
        <w:rPr>
          <w:rFonts w:cstheme="minorHAnsi"/>
          <w:i/>
          <w:iCs/>
          <w:sz w:val="24"/>
          <w:szCs w:val="24"/>
          <w:lang w:val="en-US"/>
        </w:rPr>
        <w:t>Based on allegations of a material error of fact</w:t>
      </w:r>
    </w:p>
    <w:p w14:paraId="532F5898" w14:textId="77777777" w:rsidR="00575E61" w:rsidRDefault="00575E61" w:rsidP="00E42801">
      <w:pPr>
        <w:spacing w:after="0" w:line="360" w:lineRule="auto"/>
        <w:jc w:val="both"/>
        <w:rPr>
          <w:rFonts w:cstheme="minorHAnsi"/>
          <w:sz w:val="24"/>
          <w:szCs w:val="24"/>
          <w:lang w:val="en-US"/>
        </w:rPr>
      </w:pPr>
    </w:p>
    <w:p w14:paraId="08099A4E" w14:textId="19B03496" w:rsidR="00E42801" w:rsidRPr="008778D5" w:rsidRDefault="00A15496" w:rsidP="00A15496">
      <w:pPr>
        <w:spacing w:after="0" w:line="360" w:lineRule="auto"/>
        <w:ind w:left="567" w:hanging="567"/>
        <w:jc w:val="both"/>
        <w:rPr>
          <w:rFonts w:cstheme="minorHAnsi"/>
          <w:sz w:val="24"/>
          <w:szCs w:val="24"/>
        </w:rPr>
      </w:pPr>
      <w:r w:rsidRPr="008778D5">
        <w:rPr>
          <w:rFonts w:cstheme="minorHAnsi"/>
          <w:sz w:val="24"/>
          <w:szCs w:val="24"/>
        </w:rPr>
        <w:t>13</w:t>
      </w:r>
      <w:r w:rsidRPr="008778D5">
        <w:rPr>
          <w:rFonts w:cstheme="minorHAnsi"/>
          <w:sz w:val="24"/>
          <w:szCs w:val="24"/>
        </w:rPr>
        <w:tab/>
      </w:r>
      <w:r w:rsidR="008778D5">
        <w:rPr>
          <w:rFonts w:cstheme="minorHAnsi"/>
          <w:sz w:val="24"/>
          <w:szCs w:val="24"/>
        </w:rPr>
        <w:t>The applicant contends that I erred by finding that o</w:t>
      </w:r>
      <w:r w:rsidR="008778D5" w:rsidRPr="008778D5">
        <w:rPr>
          <w:rFonts w:cstheme="minorHAnsi"/>
          <w:sz w:val="24"/>
          <w:szCs w:val="24"/>
        </w:rPr>
        <w:t xml:space="preserve">ne of </w:t>
      </w:r>
      <w:r w:rsidR="008778D5">
        <w:rPr>
          <w:rFonts w:cstheme="minorHAnsi"/>
          <w:sz w:val="24"/>
          <w:szCs w:val="24"/>
        </w:rPr>
        <w:t>the applicant</w:t>
      </w:r>
      <w:r w:rsidR="008778D5" w:rsidRPr="008778D5">
        <w:rPr>
          <w:rFonts w:cstheme="minorHAnsi"/>
          <w:sz w:val="24"/>
          <w:szCs w:val="24"/>
        </w:rPr>
        <w:t>'s shareholders, Premier Fishing, is implicated in the Mpati Report.</w:t>
      </w:r>
      <w:r w:rsidR="008778D5">
        <w:rPr>
          <w:rFonts w:cstheme="minorHAnsi"/>
          <w:sz w:val="24"/>
          <w:szCs w:val="24"/>
        </w:rPr>
        <w:t xml:space="preserve">  The applicant contends that, a</w:t>
      </w:r>
      <w:r w:rsidR="008778D5" w:rsidRPr="008778D5">
        <w:rPr>
          <w:rFonts w:cstheme="minorHAnsi"/>
          <w:sz w:val="24"/>
          <w:szCs w:val="24"/>
        </w:rPr>
        <w:t>lthough Premier</w:t>
      </w:r>
      <w:r w:rsidR="008778D5">
        <w:rPr>
          <w:rFonts w:cstheme="minorHAnsi"/>
          <w:sz w:val="24"/>
          <w:szCs w:val="24"/>
        </w:rPr>
        <w:t xml:space="preserve"> Fishing</w:t>
      </w:r>
      <w:r w:rsidR="008778D5" w:rsidRPr="008778D5">
        <w:rPr>
          <w:rFonts w:cstheme="minorHAnsi"/>
          <w:sz w:val="24"/>
          <w:szCs w:val="24"/>
        </w:rPr>
        <w:t xml:space="preserve"> was referred to</w:t>
      </w:r>
      <w:r w:rsidR="008778D5">
        <w:rPr>
          <w:rFonts w:cstheme="minorHAnsi"/>
          <w:sz w:val="24"/>
          <w:szCs w:val="24"/>
        </w:rPr>
        <w:t xml:space="preserve"> in the Report</w:t>
      </w:r>
      <w:r w:rsidR="008778D5" w:rsidRPr="008778D5">
        <w:rPr>
          <w:rFonts w:cstheme="minorHAnsi"/>
          <w:sz w:val="24"/>
          <w:szCs w:val="24"/>
        </w:rPr>
        <w:t>, it was</w:t>
      </w:r>
      <w:r w:rsidR="008778D5">
        <w:rPr>
          <w:rFonts w:cstheme="minorHAnsi"/>
          <w:sz w:val="24"/>
          <w:szCs w:val="24"/>
        </w:rPr>
        <w:t xml:space="preserve"> </w:t>
      </w:r>
      <w:r w:rsidR="008778D5" w:rsidRPr="008778D5">
        <w:rPr>
          <w:rFonts w:cstheme="minorHAnsi"/>
          <w:sz w:val="24"/>
          <w:szCs w:val="24"/>
        </w:rPr>
        <w:t>n</w:t>
      </w:r>
      <w:r w:rsidR="008778D5">
        <w:rPr>
          <w:rFonts w:cstheme="minorHAnsi"/>
          <w:sz w:val="24"/>
          <w:szCs w:val="24"/>
        </w:rPr>
        <w:t>o</w:t>
      </w:r>
      <w:r w:rsidR="008778D5" w:rsidRPr="008778D5">
        <w:rPr>
          <w:rFonts w:cstheme="minorHAnsi"/>
          <w:sz w:val="24"/>
          <w:szCs w:val="24"/>
        </w:rPr>
        <w:t xml:space="preserve">t implicated to the extent that it implicated the </w:t>
      </w:r>
      <w:r w:rsidR="008778D5">
        <w:rPr>
          <w:rFonts w:cstheme="minorHAnsi"/>
          <w:sz w:val="24"/>
          <w:szCs w:val="24"/>
        </w:rPr>
        <w:t>applicant</w:t>
      </w:r>
      <w:r w:rsidR="008778D5" w:rsidRPr="008778D5">
        <w:rPr>
          <w:rFonts w:cstheme="minorHAnsi"/>
          <w:sz w:val="24"/>
          <w:szCs w:val="24"/>
        </w:rPr>
        <w:t xml:space="preserve">. </w:t>
      </w:r>
      <w:r w:rsidR="008778D5">
        <w:rPr>
          <w:rFonts w:cstheme="minorHAnsi"/>
          <w:sz w:val="24"/>
          <w:szCs w:val="24"/>
        </w:rPr>
        <w:t xml:space="preserve"> The applicant further contends that, a</w:t>
      </w:r>
      <w:r w:rsidR="008778D5" w:rsidRPr="008778D5">
        <w:rPr>
          <w:rFonts w:cstheme="minorHAnsi"/>
          <w:sz w:val="24"/>
          <w:szCs w:val="24"/>
        </w:rPr>
        <w:t xml:space="preserve">s a result of this factual error, </w:t>
      </w:r>
      <w:r w:rsidR="008778D5">
        <w:rPr>
          <w:rFonts w:cstheme="minorHAnsi"/>
          <w:sz w:val="24"/>
          <w:szCs w:val="24"/>
        </w:rPr>
        <w:t>I</w:t>
      </w:r>
      <w:r w:rsidR="008778D5" w:rsidRPr="008778D5">
        <w:rPr>
          <w:rFonts w:cstheme="minorHAnsi"/>
          <w:sz w:val="24"/>
          <w:szCs w:val="24"/>
        </w:rPr>
        <w:t xml:space="preserve"> held that </w:t>
      </w:r>
      <w:r w:rsidR="008778D5">
        <w:rPr>
          <w:rFonts w:cstheme="minorHAnsi"/>
          <w:sz w:val="24"/>
          <w:szCs w:val="24"/>
        </w:rPr>
        <w:t>the applicant</w:t>
      </w:r>
      <w:r w:rsidR="008778D5" w:rsidRPr="008778D5">
        <w:rPr>
          <w:rFonts w:cstheme="minorHAnsi"/>
          <w:sz w:val="24"/>
          <w:szCs w:val="24"/>
        </w:rPr>
        <w:t xml:space="preserve"> has a problem with causation and that it was</w:t>
      </w:r>
      <w:r w:rsidR="008778D5">
        <w:rPr>
          <w:rFonts w:cstheme="minorHAnsi"/>
          <w:sz w:val="24"/>
          <w:szCs w:val="24"/>
        </w:rPr>
        <w:t>,</w:t>
      </w:r>
      <w:r w:rsidR="008778D5" w:rsidRPr="008778D5">
        <w:rPr>
          <w:rFonts w:cstheme="minorHAnsi"/>
          <w:sz w:val="24"/>
          <w:szCs w:val="24"/>
        </w:rPr>
        <w:t xml:space="preserve"> </w:t>
      </w:r>
      <w:r w:rsidR="008778D5" w:rsidRPr="008778D5">
        <w:rPr>
          <w:rFonts w:cstheme="minorHAnsi"/>
          <w:i/>
          <w:iCs/>
          <w:sz w:val="24"/>
          <w:szCs w:val="24"/>
        </w:rPr>
        <w:t>inter alia</w:t>
      </w:r>
      <w:r w:rsidR="008778D5" w:rsidRPr="008778D5">
        <w:rPr>
          <w:rFonts w:cstheme="minorHAnsi"/>
          <w:sz w:val="24"/>
          <w:szCs w:val="24"/>
        </w:rPr>
        <w:t>, the mention of the applicant's shareholders in the Mpati Report that unbanked</w:t>
      </w:r>
      <w:r w:rsidR="008778D5">
        <w:rPr>
          <w:rFonts w:cstheme="minorHAnsi"/>
          <w:sz w:val="24"/>
          <w:szCs w:val="24"/>
        </w:rPr>
        <w:t xml:space="preserve"> the applicant.</w:t>
      </w:r>
    </w:p>
    <w:p w14:paraId="131487BF" w14:textId="5063FDEA" w:rsidR="00E42801" w:rsidRDefault="00E42801" w:rsidP="00E42801">
      <w:pPr>
        <w:spacing w:after="0" w:line="360" w:lineRule="auto"/>
        <w:ind w:left="567"/>
        <w:jc w:val="both"/>
        <w:rPr>
          <w:rFonts w:cstheme="minorHAnsi"/>
          <w:sz w:val="24"/>
          <w:szCs w:val="24"/>
          <w:lang w:val="en-US"/>
        </w:rPr>
      </w:pPr>
    </w:p>
    <w:p w14:paraId="12922238" w14:textId="611FBD5B" w:rsidR="008778D5"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13.1</w:t>
      </w:r>
      <w:r>
        <w:rPr>
          <w:rFonts w:cstheme="minorHAnsi"/>
          <w:sz w:val="24"/>
          <w:szCs w:val="24"/>
          <w:lang w:val="en-US"/>
        </w:rPr>
        <w:tab/>
      </w:r>
      <w:r w:rsidR="00B0657B">
        <w:rPr>
          <w:rFonts w:cstheme="minorHAnsi"/>
          <w:sz w:val="24"/>
          <w:szCs w:val="24"/>
          <w:lang w:val="en-US"/>
        </w:rPr>
        <w:t>Premier Fishing is implicated in the Mpati Report.  That finding is correct.</w:t>
      </w:r>
    </w:p>
    <w:p w14:paraId="44029420" w14:textId="76704B31" w:rsidR="008778D5" w:rsidRDefault="008778D5" w:rsidP="00B0657B">
      <w:pPr>
        <w:spacing w:after="0" w:line="360" w:lineRule="auto"/>
        <w:ind w:left="1134"/>
        <w:jc w:val="both"/>
        <w:rPr>
          <w:rFonts w:cstheme="minorHAnsi"/>
          <w:sz w:val="24"/>
          <w:szCs w:val="24"/>
          <w:lang w:val="en-US"/>
        </w:rPr>
      </w:pPr>
    </w:p>
    <w:p w14:paraId="30B2A60E" w14:textId="0678BE0D" w:rsidR="008778D5"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13.2</w:t>
      </w:r>
      <w:r>
        <w:rPr>
          <w:rFonts w:cstheme="minorHAnsi"/>
          <w:sz w:val="24"/>
          <w:szCs w:val="24"/>
          <w:lang w:val="en-US"/>
        </w:rPr>
        <w:tab/>
      </w:r>
      <w:r w:rsidR="00B0657B">
        <w:rPr>
          <w:rFonts w:cstheme="minorHAnsi"/>
          <w:sz w:val="24"/>
          <w:szCs w:val="24"/>
          <w:lang w:val="en-US"/>
        </w:rPr>
        <w:t>I never found, nor do I think it correct to suggest, that the implication of Premier Fishing</w:t>
      </w:r>
      <w:r w:rsidR="00541CBA">
        <w:rPr>
          <w:rFonts w:cstheme="minorHAnsi"/>
          <w:sz w:val="24"/>
          <w:szCs w:val="24"/>
          <w:lang w:val="en-US"/>
        </w:rPr>
        <w:t xml:space="preserve"> in the Mpati Report</w:t>
      </w:r>
      <w:r w:rsidR="00B0657B">
        <w:rPr>
          <w:rFonts w:cstheme="minorHAnsi"/>
          <w:sz w:val="24"/>
          <w:szCs w:val="24"/>
          <w:lang w:val="en-US"/>
        </w:rPr>
        <w:t xml:space="preserve"> </w:t>
      </w:r>
      <w:r w:rsidR="00B0657B">
        <w:rPr>
          <w:rFonts w:cstheme="minorHAnsi"/>
          <w:i/>
          <w:iCs/>
          <w:sz w:val="24"/>
          <w:szCs w:val="24"/>
          <w:lang w:val="en-US"/>
        </w:rPr>
        <w:t>necessarily</w:t>
      </w:r>
      <w:r w:rsidR="00B0657B">
        <w:rPr>
          <w:rFonts w:cstheme="minorHAnsi"/>
          <w:sz w:val="24"/>
          <w:szCs w:val="24"/>
          <w:lang w:val="en-US"/>
        </w:rPr>
        <w:t xml:space="preserve"> implicates the applicant in any malfeasance</w:t>
      </w:r>
      <w:r w:rsidR="008778D5">
        <w:rPr>
          <w:rFonts w:cstheme="minorHAnsi"/>
          <w:sz w:val="24"/>
          <w:szCs w:val="24"/>
          <w:lang w:val="en-US"/>
        </w:rPr>
        <w:t>.</w:t>
      </w:r>
    </w:p>
    <w:p w14:paraId="62A9B6B1" w14:textId="5802B183" w:rsidR="00E42801" w:rsidRDefault="00E42801" w:rsidP="00B0657B">
      <w:pPr>
        <w:spacing w:after="0" w:line="360" w:lineRule="auto"/>
        <w:ind w:left="1134"/>
        <w:jc w:val="both"/>
        <w:rPr>
          <w:rFonts w:cstheme="minorHAnsi"/>
          <w:sz w:val="24"/>
          <w:szCs w:val="24"/>
          <w:lang w:val="en-US"/>
        </w:rPr>
      </w:pPr>
    </w:p>
    <w:p w14:paraId="7C59D99D" w14:textId="21384340" w:rsidR="00E42801" w:rsidRPr="00541CBA" w:rsidRDefault="00A15496" w:rsidP="00A15496">
      <w:pPr>
        <w:spacing w:after="0" w:line="360" w:lineRule="auto"/>
        <w:ind w:left="1134" w:hanging="567"/>
        <w:jc w:val="both"/>
        <w:rPr>
          <w:rFonts w:cstheme="minorHAnsi"/>
          <w:sz w:val="24"/>
          <w:szCs w:val="24"/>
          <w:lang w:val="en-US"/>
        </w:rPr>
      </w:pPr>
      <w:r w:rsidRPr="00541CBA">
        <w:rPr>
          <w:rFonts w:cstheme="minorHAnsi"/>
          <w:sz w:val="24"/>
          <w:szCs w:val="24"/>
          <w:lang w:val="en-US"/>
        </w:rPr>
        <w:t>13.3</w:t>
      </w:r>
      <w:r w:rsidRPr="00541CBA">
        <w:rPr>
          <w:rFonts w:cstheme="minorHAnsi"/>
          <w:sz w:val="24"/>
          <w:szCs w:val="24"/>
          <w:lang w:val="en-US"/>
        </w:rPr>
        <w:tab/>
      </w:r>
      <w:r w:rsidR="00541CBA">
        <w:rPr>
          <w:rFonts w:cstheme="minorHAnsi"/>
          <w:sz w:val="24"/>
          <w:szCs w:val="24"/>
          <w:lang w:val="en-US"/>
        </w:rPr>
        <w:t xml:space="preserve">The evidence of the respondent, which could not be controverted by the applicant, was that the </w:t>
      </w:r>
      <w:r w:rsidR="00541CBA" w:rsidRPr="00541CBA">
        <w:rPr>
          <w:rFonts w:cstheme="minorHAnsi"/>
          <w:sz w:val="24"/>
          <w:szCs w:val="24"/>
          <w:lang w:val="en-US"/>
        </w:rPr>
        <w:t>respondent</w:t>
      </w:r>
      <w:r w:rsidR="00541CBA">
        <w:rPr>
          <w:rFonts w:cstheme="minorHAnsi"/>
          <w:sz w:val="24"/>
          <w:szCs w:val="24"/>
          <w:lang w:val="en-US"/>
        </w:rPr>
        <w:t xml:space="preserve"> </w:t>
      </w:r>
      <w:r w:rsidR="00541CBA" w:rsidRPr="00541CBA">
        <w:rPr>
          <w:rFonts w:cstheme="minorHAnsi"/>
          <w:sz w:val="24"/>
          <w:szCs w:val="24"/>
        </w:rPr>
        <w:t>cancell</w:t>
      </w:r>
      <w:r w:rsidR="00541CBA">
        <w:rPr>
          <w:rFonts w:cstheme="minorHAnsi"/>
          <w:sz w:val="24"/>
          <w:szCs w:val="24"/>
        </w:rPr>
        <w:t>ed the contract between the parties,</w:t>
      </w:r>
      <w:r w:rsidR="00541CBA" w:rsidRPr="00541CBA">
        <w:rPr>
          <w:rFonts w:cstheme="minorHAnsi"/>
          <w:sz w:val="24"/>
          <w:szCs w:val="24"/>
        </w:rPr>
        <w:t xml:space="preserve"> not </w:t>
      </w:r>
      <w:r w:rsidR="00541CBA">
        <w:rPr>
          <w:rFonts w:cstheme="minorHAnsi"/>
          <w:sz w:val="24"/>
          <w:szCs w:val="24"/>
        </w:rPr>
        <w:t>because of</w:t>
      </w:r>
      <w:r w:rsidR="00541CBA" w:rsidRPr="00541CBA">
        <w:rPr>
          <w:rFonts w:cstheme="minorHAnsi"/>
          <w:sz w:val="24"/>
          <w:szCs w:val="24"/>
        </w:rPr>
        <w:t xml:space="preserve"> the truth of the allegations underlying the </w:t>
      </w:r>
      <w:r w:rsidR="00541CBA">
        <w:rPr>
          <w:rFonts w:cstheme="minorHAnsi"/>
          <w:sz w:val="24"/>
          <w:szCs w:val="24"/>
        </w:rPr>
        <w:t xml:space="preserve">Mpati </w:t>
      </w:r>
      <w:r w:rsidR="00541CBA" w:rsidRPr="00541CBA">
        <w:rPr>
          <w:rFonts w:cstheme="minorHAnsi"/>
          <w:sz w:val="24"/>
          <w:szCs w:val="24"/>
        </w:rPr>
        <w:t>Report</w:t>
      </w:r>
      <w:r w:rsidR="00541CBA">
        <w:rPr>
          <w:rFonts w:cstheme="minorHAnsi"/>
          <w:sz w:val="24"/>
          <w:szCs w:val="24"/>
        </w:rPr>
        <w:t>, bu</w:t>
      </w:r>
      <w:r w:rsidR="00541CBA" w:rsidRPr="00541CBA">
        <w:rPr>
          <w:rFonts w:cstheme="minorHAnsi"/>
          <w:sz w:val="24"/>
          <w:szCs w:val="24"/>
        </w:rPr>
        <w:t xml:space="preserve">t based on the fact of the </w:t>
      </w:r>
      <w:r w:rsidR="00541CBA">
        <w:rPr>
          <w:rFonts w:cstheme="minorHAnsi"/>
          <w:sz w:val="24"/>
          <w:szCs w:val="24"/>
        </w:rPr>
        <w:t xml:space="preserve">applicant’s </w:t>
      </w:r>
      <w:r w:rsidR="00541CBA" w:rsidRPr="00541CBA">
        <w:rPr>
          <w:rFonts w:cstheme="minorHAnsi"/>
          <w:sz w:val="24"/>
          <w:szCs w:val="24"/>
        </w:rPr>
        <w:t>membership of the Sekunjalo Group and the allegations in the Mpati Report, and the possible reputational and commercial consequences of that for the respondent.  In this regard, the respondent did not seek to rely on the factual accuracy of the Report, but on the Sekunjalo Group’</w:t>
      </w:r>
      <w:r w:rsidR="00541CBA">
        <w:rPr>
          <w:rFonts w:cstheme="minorHAnsi"/>
          <w:sz w:val="24"/>
          <w:szCs w:val="24"/>
        </w:rPr>
        <w:t>s</w:t>
      </w:r>
      <w:r w:rsidR="00541CBA" w:rsidRPr="00541CBA">
        <w:rPr>
          <w:rFonts w:cstheme="minorHAnsi"/>
          <w:sz w:val="24"/>
          <w:szCs w:val="24"/>
        </w:rPr>
        <w:t xml:space="preserve"> reputation itself.</w:t>
      </w:r>
    </w:p>
    <w:p w14:paraId="3D50B809" w14:textId="36C2754A" w:rsidR="00541CBA" w:rsidRDefault="00541CBA" w:rsidP="00541CBA">
      <w:pPr>
        <w:spacing w:after="0" w:line="360" w:lineRule="auto"/>
        <w:ind w:left="1134"/>
        <w:jc w:val="both"/>
        <w:rPr>
          <w:rFonts w:cstheme="minorHAnsi"/>
          <w:sz w:val="24"/>
          <w:szCs w:val="24"/>
          <w:lang w:val="en-US"/>
        </w:rPr>
      </w:pPr>
    </w:p>
    <w:p w14:paraId="427850EB" w14:textId="7F920E37" w:rsidR="00CA65C5"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13.4</w:t>
      </w:r>
      <w:r>
        <w:rPr>
          <w:rFonts w:cstheme="minorHAnsi"/>
          <w:sz w:val="24"/>
          <w:szCs w:val="24"/>
          <w:lang w:val="en-US"/>
        </w:rPr>
        <w:tab/>
      </w:r>
      <w:r w:rsidR="00541CBA">
        <w:rPr>
          <w:rFonts w:cstheme="minorHAnsi"/>
          <w:sz w:val="24"/>
          <w:szCs w:val="24"/>
          <w:lang w:val="en-US"/>
        </w:rPr>
        <w:t>In light of the above, I did not make a material error of fact in this regard.</w:t>
      </w:r>
    </w:p>
    <w:p w14:paraId="6D541DBF" w14:textId="77777777" w:rsidR="00CA65C5" w:rsidRDefault="00CA65C5" w:rsidP="00CA65C5">
      <w:pPr>
        <w:spacing w:after="0" w:line="360" w:lineRule="auto"/>
        <w:ind w:left="1134"/>
        <w:jc w:val="both"/>
        <w:rPr>
          <w:rFonts w:cstheme="minorHAnsi"/>
          <w:sz w:val="24"/>
          <w:szCs w:val="24"/>
          <w:lang w:val="en-US"/>
        </w:rPr>
      </w:pPr>
    </w:p>
    <w:p w14:paraId="7B6A9F5E" w14:textId="1BC8C09D" w:rsidR="00541CBA" w:rsidRPr="00541CBA" w:rsidRDefault="00A15496" w:rsidP="00A15496">
      <w:pPr>
        <w:spacing w:after="0" w:line="360" w:lineRule="auto"/>
        <w:ind w:left="1134" w:hanging="567"/>
        <w:jc w:val="both"/>
        <w:rPr>
          <w:rFonts w:cstheme="minorHAnsi"/>
          <w:sz w:val="24"/>
          <w:szCs w:val="24"/>
          <w:lang w:val="en-US"/>
        </w:rPr>
      </w:pPr>
      <w:r w:rsidRPr="00541CBA">
        <w:rPr>
          <w:rFonts w:cstheme="minorHAnsi"/>
          <w:sz w:val="24"/>
          <w:szCs w:val="24"/>
          <w:lang w:val="en-US"/>
        </w:rPr>
        <w:t>13.5</w:t>
      </w:r>
      <w:r w:rsidRPr="00541CBA">
        <w:rPr>
          <w:rFonts w:cstheme="minorHAnsi"/>
          <w:sz w:val="24"/>
          <w:szCs w:val="24"/>
          <w:lang w:val="en-US"/>
        </w:rPr>
        <w:tab/>
      </w:r>
      <w:r w:rsidR="00CA65C5">
        <w:rPr>
          <w:rFonts w:cstheme="minorHAnsi"/>
          <w:sz w:val="24"/>
          <w:szCs w:val="24"/>
          <w:lang w:val="en-US"/>
        </w:rPr>
        <w:t xml:space="preserve">The applicant, therefore, does not </w:t>
      </w:r>
      <w:r w:rsidR="00C57992">
        <w:rPr>
          <w:rFonts w:cstheme="minorHAnsi"/>
          <w:sz w:val="24"/>
          <w:szCs w:val="24"/>
          <w:lang w:val="en-US"/>
        </w:rPr>
        <w:t>have a reasonable prospect of success on this ground.</w:t>
      </w:r>
    </w:p>
    <w:p w14:paraId="059A8538" w14:textId="2710EC80" w:rsidR="00E42801" w:rsidRDefault="00E42801" w:rsidP="00E42801">
      <w:pPr>
        <w:spacing w:after="0" w:line="360" w:lineRule="auto"/>
        <w:ind w:left="567"/>
        <w:jc w:val="both"/>
        <w:rPr>
          <w:rFonts w:cstheme="minorHAnsi"/>
          <w:sz w:val="24"/>
          <w:szCs w:val="24"/>
          <w:lang w:val="en-US"/>
        </w:rPr>
      </w:pPr>
    </w:p>
    <w:p w14:paraId="5D819CD4" w14:textId="352306CD" w:rsidR="00E42801"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lastRenderedPageBreak/>
        <w:t>14</w:t>
      </w:r>
      <w:r>
        <w:rPr>
          <w:rFonts w:cstheme="minorHAnsi"/>
          <w:sz w:val="24"/>
          <w:szCs w:val="24"/>
          <w:lang w:val="en-US"/>
        </w:rPr>
        <w:tab/>
      </w:r>
      <w:r w:rsidR="00203F0F">
        <w:rPr>
          <w:rFonts w:cstheme="minorHAnsi"/>
          <w:sz w:val="24"/>
          <w:szCs w:val="24"/>
        </w:rPr>
        <w:t>The applicant</w:t>
      </w:r>
      <w:r w:rsidR="00575E61" w:rsidRPr="00080C9B">
        <w:rPr>
          <w:rFonts w:cstheme="minorHAnsi"/>
          <w:sz w:val="24"/>
          <w:szCs w:val="24"/>
        </w:rPr>
        <w:t xml:space="preserve"> ha</w:t>
      </w:r>
      <w:r w:rsidR="00203F0F">
        <w:rPr>
          <w:rFonts w:cstheme="minorHAnsi"/>
          <w:sz w:val="24"/>
          <w:szCs w:val="24"/>
        </w:rPr>
        <w:t>d</w:t>
      </w:r>
      <w:r w:rsidR="00575E61" w:rsidRPr="00080C9B">
        <w:rPr>
          <w:rFonts w:cstheme="minorHAnsi"/>
          <w:sz w:val="24"/>
          <w:szCs w:val="24"/>
        </w:rPr>
        <w:t xml:space="preserve"> secured an interdict against the respondent in the Equality Court interdict application.</w:t>
      </w:r>
    </w:p>
    <w:p w14:paraId="3CA2F682" w14:textId="77777777" w:rsidR="00C57992" w:rsidRDefault="00C57992" w:rsidP="00C57992">
      <w:pPr>
        <w:spacing w:after="0" w:line="360" w:lineRule="auto"/>
        <w:ind w:left="1134"/>
        <w:jc w:val="both"/>
        <w:rPr>
          <w:rFonts w:cstheme="minorHAnsi"/>
          <w:sz w:val="24"/>
          <w:szCs w:val="24"/>
          <w:lang w:val="en-US"/>
        </w:rPr>
      </w:pPr>
    </w:p>
    <w:p w14:paraId="19C93998" w14:textId="67C2BEEA"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14.1</w:t>
      </w:r>
      <w:r>
        <w:rPr>
          <w:rFonts w:cstheme="minorHAnsi"/>
          <w:sz w:val="24"/>
          <w:szCs w:val="24"/>
          <w:lang w:val="en-US"/>
        </w:rPr>
        <w:tab/>
      </w:r>
      <w:r w:rsidR="00541CBA">
        <w:rPr>
          <w:rFonts w:cstheme="minorHAnsi"/>
          <w:sz w:val="24"/>
          <w:szCs w:val="24"/>
          <w:lang w:val="en-US"/>
        </w:rPr>
        <w:t>This is indeed an error</w:t>
      </w:r>
      <w:r w:rsidR="00E42801">
        <w:rPr>
          <w:rFonts w:cstheme="minorHAnsi"/>
          <w:sz w:val="24"/>
          <w:szCs w:val="24"/>
          <w:lang w:val="en-US"/>
        </w:rPr>
        <w:t>.</w:t>
      </w:r>
      <w:r w:rsidR="00541CBA">
        <w:rPr>
          <w:rFonts w:cstheme="minorHAnsi"/>
          <w:sz w:val="24"/>
          <w:szCs w:val="24"/>
          <w:lang w:val="en-US"/>
        </w:rPr>
        <w:t xml:space="preserve">  It was Nedbank against whom the interdict was secured.</w:t>
      </w:r>
    </w:p>
    <w:p w14:paraId="57B33BFB" w14:textId="70B4AAEC" w:rsidR="00E42801" w:rsidRDefault="00E42801" w:rsidP="00541CBA">
      <w:pPr>
        <w:spacing w:after="0" w:line="360" w:lineRule="auto"/>
        <w:ind w:left="1134"/>
        <w:jc w:val="both"/>
        <w:rPr>
          <w:rFonts w:cstheme="minorHAnsi"/>
          <w:sz w:val="24"/>
          <w:szCs w:val="24"/>
          <w:lang w:val="en-US"/>
        </w:rPr>
      </w:pPr>
    </w:p>
    <w:p w14:paraId="1210FC21" w14:textId="2764F975"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14.2</w:t>
      </w:r>
      <w:r>
        <w:rPr>
          <w:rFonts w:cstheme="minorHAnsi"/>
          <w:sz w:val="24"/>
          <w:szCs w:val="24"/>
          <w:lang w:val="en-US"/>
        </w:rPr>
        <w:tab/>
      </w:r>
      <w:r w:rsidR="00541CBA">
        <w:rPr>
          <w:rFonts w:cstheme="minorHAnsi"/>
          <w:sz w:val="24"/>
          <w:szCs w:val="24"/>
        </w:rPr>
        <w:t>The applicant contends that t</w:t>
      </w:r>
      <w:r w:rsidR="00541CBA" w:rsidRPr="00541CBA">
        <w:rPr>
          <w:rFonts w:cstheme="minorHAnsi"/>
          <w:sz w:val="24"/>
          <w:szCs w:val="24"/>
        </w:rPr>
        <w:t xml:space="preserve">his error might have led </w:t>
      </w:r>
      <w:r w:rsidR="00541CBA">
        <w:rPr>
          <w:rFonts w:cstheme="minorHAnsi"/>
          <w:sz w:val="24"/>
          <w:szCs w:val="24"/>
        </w:rPr>
        <w:t>me</w:t>
      </w:r>
      <w:r w:rsidR="00541CBA" w:rsidRPr="00541CBA">
        <w:rPr>
          <w:rFonts w:cstheme="minorHAnsi"/>
          <w:sz w:val="24"/>
          <w:szCs w:val="24"/>
        </w:rPr>
        <w:t xml:space="preserve"> to believe that </w:t>
      </w:r>
      <w:r w:rsidR="00541CBA">
        <w:rPr>
          <w:rFonts w:cstheme="minorHAnsi"/>
          <w:sz w:val="24"/>
          <w:szCs w:val="24"/>
        </w:rPr>
        <w:t>the applicant</w:t>
      </w:r>
      <w:r w:rsidR="00541CBA" w:rsidRPr="00541CBA">
        <w:rPr>
          <w:rFonts w:cstheme="minorHAnsi"/>
          <w:sz w:val="24"/>
          <w:szCs w:val="24"/>
        </w:rPr>
        <w:t xml:space="preserve"> had an alternative remedy.</w:t>
      </w:r>
    </w:p>
    <w:p w14:paraId="30A53FB4" w14:textId="1886501C" w:rsidR="00E42801" w:rsidRDefault="00E42801" w:rsidP="00541CBA">
      <w:pPr>
        <w:spacing w:after="0" w:line="360" w:lineRule="auto"/>
        <w:ind w:left="1134"/>
        <w:jc w:val="both"/>
        <w:rPr>
          <w:rFonts w:cstheme="minorHAnsi"/>
          <w:sz w:val="24"/>
          <w:szCs w:val="24"/>
          <w:lang w:val="en-US"/>
        </w:rPr>
      </w:pPr>
    </w:p>
    <w:p w14:paraId="4E899B54" w14:textId="75C87CB4"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14.3</w:t>
      </w:r>
      <w:r>
        <w:rPr>
          <w:rFonts w:cstheme="minorHAnsi"/>
          <w:sz w:val="24"/>
          <w:szCs w:val="24"/>
          <w:lang w:val="en-US"/>
        </w:rPr>
        <w:tab/>
      </w:r>
      <w:r w:rsidR="00203F0F">
        <w:rPr>
          <w:rFonts w:cstheme="minorHAnsi"/>
          <w:sz w:val="24"/>
          <w:szCs w:val="24"/>
          <w:lang w:val="en-US"/>
        </w:rPr>
        <w:t xml:space="preserve">It is apparent from the judgment that my first and only concern was the issue of whether or the applicant had succeeded in proving a </w:t>
      </w:r>
      <w:r w:rsidR="00203F0F" w:rsidRPr="00203F0F">
        <w:rPr>
          <w:rFonts w:cstheme="minorHAnsi"/>
          <w:i/>
          <w:iCs/>
          <w:sz w:val="24"/>
          <w:szCs w:val="24"/>
          <w:lang w:val="en-US"/>
        </w:rPr>
        <w:t>prima facie</w:t>
      </w:r>
      <w:r w:rsidR="00203F0F">
        <w:rPr>
          <w:rFonts w:cstheme="minorHAnsi"/>
          <w:sz w:val="24"/>
          <w:szCs w:val="24"/>
          <w:lang w:val="en-US"/>
        </w:rPr>
        <w:t xml:space="preserve"> right which required protection; at no stage did the requirement of an alternative remedy enter into the deliberations.</w:t>
      </w:r>
    </w:p>
    <w:p w14:paraId="042A1EBF" w14:textId="0506105F" w:rsidR="00541CBA" w:rsidRDefault="00541CBA" w:rsidP="00203F0F">
      <w:pPr>
        <w:spacing w:after="0" w:line="360" w:lineRule="auto"/>
        <w:ind w:left="1134"/>
        <w:jc w:val="both"/>
        <w:rPr>
          <w:rFonts w:cstheme="minorHAnsi"/>
          <w:sz w:val="24"/>
          <w:szCs w:val="24"/>
          <w:lang w:val="en-US"/>
        </w:rPr>
      </w:pPr>
    </w:p>
    <w:p w14:paraId="361A7A93" w14:textId="289BA2FD" w:rsidR="00C57992"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14.4</w:t>
      </w:r>
      <w:r>
        <w:rPr>
          <w:rFonts w:cstheme="minorHAnsi"/>
          <w:sz w:val="24"/>
          <w:szCs w:val="24"/>
          <w:lang w:val="en-US"/>
        </w:rPr>
        <w:tab/>
      </w:r>
      <w:r w:rsidR="00203F0F">
        <w:rPr>
          <w:rFonts w:cstheme="minorHAnsi"/>
          <w:sz w:val="24"/>
          <w:szCs w:val="24"/>
          <w:lang w:val="en-US"/>
        </w:rPr>
        <w:t>Accordingly, this error of fact did not affect the outcome of the matter</w:t>
      </w:r>
      <w:r w:rsidR="00541CBA">
        <w:rPr>
          <w:rFonts w:cstheme="minorHAnsi"/>
          <w:sz w:val="24"/>
          <w:szCs w:val="24"/>
          <w:lang w:val="en-US"/>
        </w:rPr>
        <w:t>.</w:t>
      </w:r>
      <w:r w:rsidR="00203F0F">
        <w:rPr>
          <w:rFonts w:cstheme="minorHAnsi"/>
          <w:sz w:val="24"/>
          <w:szCs w:val="24"/>
          <w:lang w:val="en-US"/>
        </w:rPr>
        <w:t xml:space="preserve">  </w:t>
      </w:r>
    </w:p>
    <w:p w14:paraId="348C0096" w14:textId="77777777" w:rsidR="00C57992" w:rsidRDefault="00C57992" w:rsidP="00C57992">
      <w:pPr>
        <w:spacing w:after="0" w:line="360" w:lineRule="auto"/>
        <w:ind w:left="1134"/>
        <w:jc w:val="both"/>
        <w:rPr>
          <w:rFonts w:cstheme="minorHAnsi"/>
          <w:sz w:val="24"/>
          <w:szCs w:val="24"/>
          <w:lang w:val="en-US"/>
        </w:rPr>
      </w:pPr>
    </w:p>
    <w:p w14:paraId="62646963" w14:textId="3F4DD971" w:rsidR="00541CBA"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14.5</w:t>
      </w:r>
      <w:r>
        <w:rPr>
          <w:rFonts w:cstheme="minorHAnsi"/>
          <w:sz w:val="24"/>
          <w:szCs w:val="24"/>
          <w:lang w:val="en-US"/>
        </w:rPr>
        <w:tab/>
      </w:r>
      <w:r w:rsidR="00C57992">
        <w:rPr>
          <w:rFonts w:cstheme="minorHAnsi"/>
          <w:sz w:val="24"/>
          <w:szCs w:val="24"/>
          <w:lang w:val="en-US"/>
        </w:rPr>
        <w:t>The applicant, therefore, does not have a reasonable prospect of success on this ground.</w:t>
      </w:r>
    </w:p>
    <w:p w14:paraId="4E097194" w14:textId="1493386E" w:rsidR="00541CBA" w:rsidRDefault="00541CBA" w:rsidP="00203F0F">
      <w:pPr>
        <w:spacing w:after="0" w:line="360" w:lineRule="auto"/>
        <w:ind w:left="1134"/>
        <w:jc w:val="both"/>
        <w:rPr>
          <w:rFonts w:cstheme="minorHAnsi"/>
          <w:sz w:val="24"/>
          <w:szCs w:val="24"/>
          <w:lang w:val="en-US"/>
        </w:rPr>
      </w:pPr>
    </w:p>
    <w:p w14:paraId="23C4B174" w14:textId="6CE243BF" w:rsidR="00E42801"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15</w:t>
      </w:r>
      <w:r>
        <w:rPr>
          <w:rFonts w:cstheme="minorHAnsi"/>
          <w:sz w:val="24"/>
          <w:szCs w:val="24"/>
          <w:lang w:val="en-US"/>
        </w:rPr>
        <w:tab/>
      </w:r>
      <w:r w:rsidR="00575E61" w:rsidRPr="00080C9B">
        <w:rPr>
          <w:rFonts w:cstheme="minorHAnsi"/>
          <w:sz w:val="24"/>
          <w:szCs w:val="24"/>
        </w:rPr>
        <w:t>Fundamentally, both parties rely on a contractual provision, express or implied, that governs the termination of the contract.</w:t>
      </w:r>
    </w:p>
    <w:p w14:paraId="4BD869F5" w14:textId="77777777" w:rsidR="00E42801" w:rsidRDefault="00E42801" w:rsidP="00E42801">
      <w:pPr>
        <w:spacing w:after="0" w:line="360" w:lineRule="auto"/>
        <w:ind w:left="567"/>
        <w:jc w:val="both"/>
        <w:rPr>
          <w:rFonts w:cstheme="minorHAnsi"/>
          <w:sz w:val="24"/>
          <w:szCs w:val="24"/>
          <w:lang w:val="en-US"/>
        </w:rPr>
      </w:pPr>
    </w:p>
    <w:p w14:paraId="4865CC65" w14:textId="3895FB9B"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15.1</w:t>
      </w:r>
      <w:r>
        <w:rPr>
          <w:rFonts w:cstheme="minorHAnsi"/>
          <w:sz w:val="24"/>
          <w:szCs w:val="24"/>
          <w:lang w:val="en-US"/>
        </w:rPr>
        <w:tab/>
      </w:r>
      <w:r w:rsidR="00F84F6B">
        <w:rPr>
          <w:rFonts w:cstheme="minorHAnsi"/>
          <w:sz w:val="24"/>
          <w:szCs w:val="24"/>
          <w:lang w:val="en-US"/>
        </w:rPr>
        <w:t>The applicant relies upon the closing of certain bank accounts listed in Annexure “FA2”.  In this document, it is expressly stated that the relationship between the parties is governed by “</w:t>
      </w:r>
      <w:r w:rsidR="00F84F6B">
        <w:rPr>
          <w:rFonts w:cstheme="minorHAnsi"/>
          <w:i/>
          <w:iCs/>
          <w:sz w:val="24"/>
          <w:szCs w:val="24"/>
          <w:lang w:val="en-US"/>
        </w:rPr>
        <w:t>the private law principles of the law of contract</w:t>
      </w:r>
      <w:r w:rsidR="00F84F6B">
        <w:rPr>
          <w:rFonts w:cstheme="minorHAnsi"/>
          <w:sz w:val="24"/>
          <w:szCs w:val="24"/>
          <w:lang w:val="en-US"/>
        </w:rPr>
        <w:t>”</w:t>
      </w:r>
      <w:r w:rsidR="00E42801">
        <w:rPr>
          <w:rFonts w:cstheme="minorHAnsi"/>
          <w:sz w:val="24"/>
          <w:szCs w:val="24"/>
          <w:lang w:val="en-US"/>
        </w:rPr>
        <w:t>.</w:t>
      </w:r>
    </w:p>
    <w:p w14:paraId="045F2A38" w14:textId="2E0CB30C" w:rsidR="00E42801" w:rsidRDefault="00E42801" w:rsidP="00F84F6B">
      <w:pPr>
        <w:spacing w:after="0" w:line="360" w:lineRule="auto"/>
        <w:ind w:left="1134"/>
        <w:jc w:val="both"/>
        <w:rPr>
          <w:rFonts w:cstheme="minorHAnsi"/>
          <w:sz w:val="24"/>
          <w:szCs w:val="24"/>
          <w:lang w:val="en-US"/>
        </w:rPr>
      </w:pPr>
    </w:p>
    <w:p w14:paraId="51E34C8E" w14:textId="71D2A1CC"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15.2</w:t>
      </w:r>
      <w:r>
        <w:rPr>
          <w:rFonts w:cstheme="minorHAnsi"/>
          <w:sz w:val="24"/>
          <w:szCs w:val="24"/>
          <w:lang w:val="en-US"/>
        </w:rPr>
        <w:tab/>
      </w:r>
      <w:r w:rsidR="00F84F6B">
        <w:rPr>
          <w:rFonts w:cstheme="minorHAnsi"/>
          <w:sz w:val="24"/>
          <w:szCs w:val="24"/>
          <w:lang w:val="en-US"/>
        </w:rPr>
        <w:t>The exact terms of the contract are in dispute</w:t>
      </w:r>
      <w:r w:rsidR="00E42801">
        <w:rPr>
          <w:rFonts w:cstheme="minorHAnsi"/>
          <w:sz w:val="24"/>
          <w:szCs w:val="24"/>
          <w:lang w:val="en-US"/>
        </w:rPr>
        <w:t>.</w:t>
      </w:r>
      <w:r w:rsidR="00F84F6B">
        <w:rPr>
          <w:rFonts w:cstheme="minorHAnsi"/>
          <w:sz w:val="24"/>
          <w:szCs w:val="24"/>
          <w:lang w:val="en-US"/>
        </w:rPr>
        <w:t xml:space="preserve">  This is evident, </w:t>
      </w:r>
      <w:r w:rsidR="00F84F6B" w:rsidRPr="00F84F6B">
        <w:rPr>
          <w:rFonts w:cstheme="minorHAnsi"/>
          <w:i/>
          <w:iCs/>
          <w:sz w:val="24"/>
          <w:szCs w:val="24"/>
          <w:lang w:val="en-US"/>
        </w:rPr>
        <w:t>inter alia</w:t>
      </w:r>
      <w:r w:rsidR="00F84F6B">
        <w:rPr>
          <w:rFonts w:cstheme="minorHAnsi"/>
          <w:sz w:val="24"/>
          <w:szCs w:val="24"/>
          <w:lang w:val="en-US"/>
        </w:rPr>
        <w:t xml:space="preserve">, from </w:t>
      </w:r>
      <w:r w:rsidR="003A617C">
        <w:rPr>
          <w:rFonts w:cstheme="minorHAnsi"/>
          <w:sz w:val="24"/>
          <w:szCs w:val="24"/>
          <w:lang w:val="en-US"/>
        </w:rPr>
        <w:t>par</w:t>
      </w:r>
      <w:r w:rsidR="00F84F6B">
        <w:rPr>
          <w:rFonts w:cstheme="minorHAnsi"/>
          <w:sz w:val="24"/>
          <w:szCs w:val="24"/>
          <w:lang w:val="en-US"/>
        </w:rPr>
        <w:t xml:space="preserve"> 86 and 113 of the founding affidavit and Annexure “FA17”, read with </w:t>
      </w:r>
      <w:r w:rsidR="003A617C">
        <w:rPr>
          <w:rFonts w:cstheme="minorHAnsi"/>
          <w:sz w:val="24"/>
          <w:szCs w:val="24"/>
          <w:lang w:val="en-US"/>
        </w:rPr>
        <w:t>par</w:t>
      </w:r>
      <w:r w:rsidR="00F84F6B">
        <w:rPr>
          <w:rFonts w:cstheme="minorHAnsi"/>
          <w:sz w:val="24"/>
          <w:szCs w:val="24"/>
          <w:lang w:val="en-US"/>
        </w:rPr>
        <w:t xml:space="preserve"> 33 of the answering affidavit and Annexure “FNB3”</w:t>
      </w:r>
      <w:r w:rsidR="00A55105">
        <w:rPr>
          <w:rFonts w:cstheme="minorHAnsi"/>
          <w:sz w:val="24"/>
          <w:szCs w:val="24"/>
          <w:lang w:val="en-US"/>
        </w:rPr>
        <w:t xml:space="preserve"> and </w:t>
      </w:r>
      <w:r w:rsidR="003A617C">
        <w:rPr>
          <w:rFonts w:cstheme="minorHAnsi"/>
          <w:sz w:val="24"/>
          <w:szCs w:val="24"/>
          <w:lang w:val="en-US"/>
        </w:rPr>
        <w:t>par</w:t>
      </w:r>
      <w:r w:rsidR="00A55105">
        <w:rPr>
          <w:rFonts w:cstheme="minorHAnsi"/>
          <w:sz w:val="24"/>
          <w:szCs w:val="24"/>
          <w:lang w:val="en-US"/>
        </w:rPr>
        <w:t xml:space="preserve"> 24, 25, 54, and 55 of the replying affidavit,</w:t>
      </w:r>
      <w:r w:rsidR="00F84F6B">
        <w:rPr>
          <w:rFonts w:cstheme="minorHAnsi"/>
          <w:sz w:val="24"/>
          <w:szCs w:val="24"/>
          <w:lang w:val="en-US"/>
        </w:rPr>
        <w:t xml:space="preserve"> as well as </w:t>
      </w:r>
      <w:r w:rsidR="003A617C">
        <w:rPr>
          <w:rFonts w:cstheme="minorHAnsi"/>
          <w:sz w:val="24"/>
          <w:szCs w:val="24"/>
          <w:lang w:val="en-US"/>
        </w:rPr>
        <w:t>par</w:t>
      </w:r>
      <w:r w:rsidR="00F84F6B">
        <w:rPr>
          <w:rFonts w:cstheme="minorHAnsi"/>
          <w:sz w:val="24"/>
          <w:szCs w:val="24"/>
          <w:lang w:val="en-US"/>
        </w:rPr>
        <w:t xml:space="preserve"> 23 and 24 of the respondent’s heads of argument regarding the implied right to cancel.</w:t>
      </w:r>
    </w:p>
    <w:p w14:paraId="17FCD5DB" w14:textId="6FCD5281" w:rsidR="00E42801" w:rsidRDefault="00E42801" w:rsidP="00F84F6B">
      <w:pPr>
        <w:spacing w:after="0" w:line="360" w:lineRule="auto"/>
        <w:ind w:left="1134"/>
        <w:jc w:val="both"/>
        <w:rPr>
          <w:rFonts w:cstheme="minorHAnsi"/>
          <w:sz w:val="24"/>
          <w:szCs w:val="24"/>
          <w:lang w:val="en-US"/>
        </w:rPr>
      </w:pPr>
    </w:p>
    <w:p w14:paraId="5CB92D11" w14:textId="22E2CCAC" w:rsidR="003165DF"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15.3</w:t>
      </w:r>
      <w:r>
        <w:rPr>
          <w:rFonts w:cstheme="minorHAnsi"/>
          <w:sz w:val="24"/>
          <w:szCs w:val="24"/>
          <w:lang w:val="en-US"/>
        </w:rPr>
        <w:tab/>
      </w:r>
      <w:r w:rsidR="00F84F6B">
        <w:rPr>
          <w:rFonts w:cstheme="minorHAnsi"/>
          <w:sz w:val="24"/>
          <w:szCs w:val="24"/>
          <w:lang w:val="en-US"/>
        </w:rPr>
        <w:t>Accordingly, the findin</w:t>
      </w:r>
      <w:r w:rsidR="004358AA">
        <w:rPr>
          <w:rFonts w:cstheme="minorHAnsi"/>
          <w:sz w:val="24"/>
          <w:szCs w:val="24"/>
          <w:lang w:val="en-US"/>
        </w:rPr>
        <w:t>g identified by the applicant as erroneous is, in fact, not so</w:t>
      </w:r>
      <w:r w:rsidR="00E42801">
        <w:rPr>
          <w:rFonts w:cstheme="minorHAnsi"/>
          <w:sz w:val="24"/>
          <w:szCs w:val="24"/>
          <w:lang w:val="en-US"/>
        </w:rPr>
        <w:t>.</w:t>
      </w:r>
      <w:r w:rsidR="00F7586F">
        <w:rPr>
          <w:rFonts w:cstheme="minorHAnsi"/>
          <w:sz w:val="24"/>
          <w:szCs w:val="24"/>
          <w:lang w:val="en-US"/>
        </w:rPr>
        <w:t xml:space="preserve">  </w:t>
      </w:r>
    </w:p>
    <w:p w14:paraId="59A4E61C" w14:textId="0774B224"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lastRenderedPageBreak/>
        <w:t>15.4</w:t>
      </w:r>
      <w:r>
        <w:rPr>
          <w:rFonts w:cstheme="minorHAnsi"/>
          <w:sz w:val="24"/>
          <w:szCs w:val="24"/>
          <w:lang w:val="en-US"/>
        </w:rPr>
        <w:tab/>
      </w:r>
      <w:r w:rsidR="003165DF">
        <w:rPr>
          <w:rFonts w:cstheme="minorHAnsi"/>
          <w:sz w:val="24"/>
          <w:szCs w:val="24"/>
          <w:lang w:val="en-US"/>
        </w:rPr>
        <w:t>The applicant, therefore, does not have a reasonable prospect of success on this ground.</w:t>
      </w:r>
    </w:p>
    <w:p w14:paraId="4F3EBC3D" w14:textId="0BF2E829" w:rsidR="00F84F6B" w:rsidRDefault="00F84F6B" w:rsidP="004358AA">
      <w:pPr>
        <w:spacing w:after="0" w:line="360" w:lineRule="auto"/>
        <w:ind w:left="1134"/>
        <w:jc w:val="both"/>
        <w:rPr>
          <w:rFonts w:cstheme="minorHAnsi"/>
          <w:sz w:val="24"/>
          <w:szCs w:val="24"/>
          <w:lang w:val="en-US"/>
        </w:rPr>
      </w:pPr>
    </w:p>
    <w:p w14:paraId="614E35F5" w14:textId="27E14083" w:rsidR="00F84F6B"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15.5</w:t>
      </w:r>
      <w:r>
        <w:rPr>
          <w:rFonts w:cstheme="minorHAnsi"/>
          <w:sz w:val="24"/>
          <w:szCs w:val="24"/>
          <w:lang w:val="en-US"/>
        </w:rPr>
        <w:tab/>
      </w:r>
      <w:r w:rsidR="004358AA">
        <w:rPr>
          <w:rFonts w:cstheme="minorHAnsi"/>
          <w:sz w:val="24"/>
          <w:szCs w:val="24"/>
          <w:lang w:val="en-US"/>
        </w:rPr>
        <w:t>The applicant contends, within this ground</w:t>
      </w:r>
      <w:r w:rsidR="00F7586F">
        <w:rPr>
          <w:rFonts w:cstheme="minorHAnsi"/>
          <w:sz w:val="24"/>
          <w:szCs w:val="24"/>
          <w:lang w:val="en-US"/>
        </w:rPr>
        <w:t>,</w:t>
      </w:r>
      <w:r w:rsidR="004358AA">
        <w:rPr>
          <w:rFonts w:cstheme="minorHAnsi"/>
          <w:sz w:val="24"/>
          <w:szCs w:val="24"/>
          <w:lang w:val="en-US"/>
        </w:rPr>
        <w:t xml:space="preserve"> that I should have found that “</w:t>
      </w:r>
      <w:r w:rsidR="004358AA" w:rsidRPr="004358AA">
        <w:rPr>
          <w:rFonts w:cstheme="minorHAnsi"/>
          <w:i/>
          <w:iCs/>
          <w:sz w:val="24"/>
          <w:szCs w:val="24"/>
        </w:rPr>
        <w:t>FNB failed to prove that it was entitled to terminate the contractual relationship on the basis of the terms and conditions upon which it relied.</w:t>
      </w:r>
      <w:r w:rsidR="004358AA">
        <w:rPr>
          <w:rFonts w:cstheme="minorHAnsi"/>
          <w:sz w:val="24"/>
          <w:szCs w:val="24"/>
          <w:lang w:val="en-US"/>
        </w:rPr>
        <w:t>”</w:t>
      </w:r>
    </w:p>
    <w:p w14:paraId="45752B4E" w14:textId="77777777" w:rsidR="0084384E" w:rsidRDefault="0084384E" w:rsidP="0084384E">
      <w:pPr>
        <w:spacing w:after="0" w:line="360" w:lineRule="auto"/>
        <w:ind w:left="1134"/>
        <w:jc w:val="both"/>
        <w:rPr>
          <w:rFonts w:cstheme="minorHAnsi"/>
          <w:sz w:val="24"/>
          <w:szCs w:val="24"/>
          <w:lang w:val="en-US"/>
        </w:rPr>
      </w:pPr>
    </w:p>
    <w:p w14:paraId="4F389973" w14:textId="159FA09C" w:rsidR="00F84F6B"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15.6</w:t>
      </w:r>
      <w:r>
        <w:rPr>
          <w:rFonts w:cstheme="minorHAnsi"/>
          <w:sz w:val="24"/>
          <w:szCs w:val="24"/>
          <w:lang w:val="en-US"/>
        </w:rPr>
        <w:tab/>
      </w:r>
      <w:r w:rsidR="00F7586F">
        <w:rPr>
          <w:rFonts w:cstheme="minorHAnsi"/>
          <w:sz w:val="24"/>
          <w:szCs w:val="24"/>
          <w:lang w:val="en-US"/>
        </w:rPr>
        <w:t xml:space="preserve">This contention is dealt with under the contentions related to material errors of law, and I refer the reader to that </w:t>
      </w:r>
      <w:r w:rsidR="003A617C">
        <w:rPr>
          <w:rFonts w:cstheme="minorHAnsi"/>
          <w:sz w:val="24"/>
          <w:szCs w:val="24"/>
          <w:lang w:val="en-US"/>
        </w:rPr>
        <w:t>par</w:t>
      </w:r>
      <w:r w:rsidR="00F84F6B">
        <w:rPr>
          <w:rFonts w:cstheme="minorHAnsi"/>
          <w:sz w:val="24"/>
          <w:szCs w:val="24"/>
          <w:lang w:val="en-US"/>
        </w:rPr>
        <w:t>.</w:t>
      </w:r>
    </w:p>
    <w:p w14:paraId="2F06B93D" w14:textId="1AD05B04" w:rsidR="00F84F6B" w:rsidRDefault="00F84F6B" w:rsidP="00F7586F">
      <w:pPr>
        <w:spacing w:after="0" w:line="360" w:lineRule="auto"/>
        <w:ind w:left="1134"/>
        <w:jc w:val="both"/>
        <w:rPr>
          <w:rFonts w:cstheme="minorHAnsi"/>
          <w:sz w:val="24"/>
          <w:szCs w:val="24"/>
          <w:lang w:val="en-US"/>
        </w:rPr>
      </w:pPr>
    </w:p>
    <w:p w14:paraId="321F38D5" w14:textId="65374D5C" w:rsidR="00E42801" w:rsidRPr="00963814" w:rsidRDefault="00A15496" w:rsidP="00A15496">
      <w:pPr>
        <w:spacing w:after="0" w:line="360" w:lineRule="auto"/>
        <w:ind w:left="567" w:hanging="567"/>
        <w:jc w:val="both"/>
        <w:rPr>
          <w:rFonts w:cstheme="minorHAnsi"/>
          <w:sz w:val="24"/>
          <w:szCs w:val="24"/>
          <w:lang w:val="en-US"/>
        </w:rPr>
      </w:pPr>
      <w:r w:rsidRPr="00963814">
        <w:rPr>
          <w:rFonts w:cstheme="minorHAnsi"/>
          <w:sz w:val="24"/>
          <w:szCs w:val="24"/>
          <w:lang w:val="en-US"/>
        </w:rPr>
        <w:t>16</w:t>
      </w:r>
      <w:r w:rsidRPr="00963814">
        <w:rPr>
          <w:rFonts w:cstheme="minorHAnsi"/>
          <w:sz w:val="24"/>
          <w:szCs w:val="24"/>
          <w:lang w:val="en-US"/>
        </w:rPr>
        <w:tab/>
      </w:r>
      <w:r w:rsidR="00A5159E" w:rsidRPr="00963814">
        <w:rPr>
          <w:rFonts w:cstheme="minorHAnsi"/>
          <w:sz w:val="24"/>
          <w:szCs w:val="24"/>
        </w:rPr>
        <w:t>A hearing in the form of a discussion (between the applicant and the respondent) would not have had any effect and would have been an exercise in futility.</w:t>
      </w:r>
    </w:p>
    <w:p w14:paraId="72D411FA" w14:textId="77777777" w:rsidR="00E42801" w:rsidRPr="00963814" w:rsidRDefault="00E42801" w:rsidP="00E42801">
      <w:pPr>
        <w:spacing w:after="0" w:line="360" w:lineRule="auto"/>
        <w:ind w:left="567"/>
        <w:jc w:val="both"/>
        <w:rPr>
          <w:rFonts w:cstheme="minorHAnsi"/>
          <w:sz w:val="24"/>
          <w:szCs w:val="24"/>
          <w:lang w:val="en-US"/>
        </w:rPr>
      </w:pPr>
    </w:p>
    <w:p w14:paraId="4CC2926A" w14:textId="379B8B2F" w:rsidR="00E42801" w:rsidRPr="00963814" w:rsidRDefault="00A15496" w:rsidP="00A15496">
      <w:pPr>
        <w:spacing w:after="0" w:line="360" w:lineRule="auto"/>
        <w:ind w:left="1134" w:hanging="567"/>
        <w:jc w:val="both"/>
        <w:rPr>
          <w:rFonts w:cstheme="minorHAnsi"/>
          <w:sz w:val="24"/>
          <w:szCs w:val="24"/>
          <w:lang w:val="en-US"/>
        </w:rPr>
      </w:pPr>
      <w:r w:rsidRPr="00963814">
        <w:rPr>
          <w:rFonts w:cstheme="minorHAnsi"/>
          <w:sz w:val="24"/>
          <w:szCs w:val="24"/>
          <w:lang w:val="en-US"/>
        </w:rPr>
        <w:t>16.1</w:t>
      </w:r>
      <w:r w:rsidRPr="00963814">
        <w:rPr>
          <w:rFonts w:cstheme="minorHAnsi"/>
          <w:sz w:val="24"/>
          <w:szCs w:val="24"/>
          <w:lang w:val="en-US"/>
        </w:rPr>
        <w:tab/>
      </w:r>
      <w:r w:rsidR="000F7D52" w:rsidRPr="00963814">
        <w:rPr>
          <w:rFonts w:cstheme="minorHAnsi"/>
          <w:sz w:val="24"/>
          <w:szCs w:val="24"/>
        </w:rPr>
        <w:t>It is contended that I erred in making this statement, as no evidence to support this statement was placed before me by the respondent’s Person</w:t>
      </w:r>
      <w:r w:rsidR="00ED20DF">
        <w:rPr>
          <w:rFonts w:cstheme="minorHAnsi"/>
          <w:sz w:val="24"/>
          <w:szCs w:val="24"/>
        </w:rPr>
        <w:t>s</w:t>
      </w:r>
      <w:r w:rsidR="000F7D52" w:rsidRPr="00963814">
        <w:rPr>
          <w:rFonts w:cstheme="minorHAnsi"/>
          <w:sz w:val="24"/>
          <w:szCs w:val="24"/>
        </w:rPr>
        <w:t xml:space="preserve"> of </w:t>
      </w:r>
      <w:r w:rsidR="00ED20DF">
        <w:rPr>
          <w:rFonts w:cstheme="minorHAnsi"/>
          <w:sz w:val="24"/>
          <w:szCs w:val="24"/>
        </w:rPr>
        <w:t>I</w:t>
      </w:r>
      <w:r w:rsidR="000F7D52" w:rsidRPr="00963814">
        <w:rPr>
          <w:rFonts w:cstheme="minorHAnsi"/>
          <w:sz w:val="24"/>
          <w:szCs w:val="24"/>
        </w:rPr>
        <w:t>nterest Forum</w:t>
      </w:r>
      <w:r w:rsidR="00ED20DF">
        <w:rPr>
          <w:rFonts w:cstheme="minorHAnsi"/>
          <w:sz w:val="24"/>
          <w:szCs w:val="24"/>
        </w:rPr>
        <w:t xml:space="preserve"> (“the Forum”)</w:t>
      </w:r>
      <w:r w:rsidR="000F7D52" w:rsidRPr="00963814">
        <w:rPr>
          <w:rFonts w:cstheme="minorHAnsi"/>
          <w:sz w:val="24"/>
          <w:szCs w:val="24"/>
        </w:rPr>
        <w:t>, which took the decision to terminate the applicant’s bank accounts.</w:t>
      </w:r>
    </w:p>
    <w:p w14:paraId="5F77CA3E" w14:textId="6EC53164" w:rsidR="00E42801" w:rsidRPr="00963814" w:rsidRDefault="00E42801" w:rsidP="000F7D52">
      <w:pPr>
        <w:spacing w:after="0" w:line="360" w:lineRule="auto"/>
        <w:ind w:left="1134"/>
        <w:jc w:val="both"/>
        <w:rPr>
          <w:rFonts w:cstheme="minorHAnsi"/>
          <w:sz w:val="24"/>
          <w:szCs w:val="24"/>
          <w:lang w:val="en-US"/>
        </w:rPr>
      </w:pPr>
    </w:p>
    <w:p w14:paraId="1954EDE3" w14:textId="0A8BFDFD" w:rsidR="00E42801" w:rsidRPr="00963814" w:rsidRDefault="00A15496" w:rsidP="00A15496">
      <w:pPr>
        <w:spacing w:after="0" w:line="360" w:lineRule="auto"/>
        <w:ind w:left="1134" w:hanging="567"/>
        <w:jc w:val="both"/>
        <w:rPr>
          <w:rFonts w:cstheme="minorHAnsi"/>
          <w:sz w:val="24"/>
          <w:szCs w:val="24"/>
          <w:lang w:val="en-US"/>
        </w:rPr>
      </w:pPr>
      <w:r w:rsidRPr="00963814">
        <w:rPr>
          <w:rFonts w:cstheme="minorHAnsi"/>
          <w:sz w:val="24"/>
          <w:szCs w:val="24"/>
          <w:lang w:val="en-US"/>
        </w:rPr>
        <w:t>16.2</w:t>
      </w:r>
      <w:r w:rsidRPr="00963814">
        <w:rPr>
          <w:rFonts w:cstheme="minorHAnsi"/>
          <w:sz w:val="24"/>
          <w:szCs w:val="24"/>
          <w:lang w:val="en-US"/>
        </w:rPr>
        <w:tab/>
      </w:r>
      <w:r w:rsidR="00807087" w:rsidRPr="00963814">
        <w:rPr>
          <w:rFonts w:cstheme="minorHAnsi"/>
          <w:sz w:val="24"/>
          <w:szCs w:val="24"/>
          <w:lang w:val="en-US"/>
        </w:rPr>
        <w:t xml:space="preserve">At </w:t>
      </w:r>
      <w:r w:rsidR="003A617C">
        <w:rPr>
          <w:rFonts w:cstheme="minorHAnsi"/>
          <w:sz w:val="24"/>
          <w:szCs w:val="24"/>
          <w:lang w:val="en-US"/>
        </w:rPr>
        <w:t>par</w:t>
      </w:r>
      <w:r w:rsidR="00F87B11" w:rsidRPr="00963814">
        <w:rPr>
          <w:rFonts w:cstheme="minorHAnsi"/>
          <w:sz w:val="24"/>
          <w:szCs w:val="24"/>
          <w:lang w:val="en-US"/>
        </w:rPr>
        <w:t xml:space="preserve"> 38 of the </w:t>
      </w:r>
      <w:r w:rsidR="00807087" w:rsidRPr="00963814">
        <w:rPr>
          <w:rFonts w:cstheme="minorHAnsi"/>
          <w:sz w:val="24"/>
          <w:szCs w:val="24"/>
          <w:lang w:val="en-US"/>
        </w:rPr>
        <w:t>answering affidavit,</w:t>
      </w:r>
      <w:r w:rsidR="00F87B11" w:rsidRPr="00963814">
        <w:rPr>
          <w:rFonts w:cstheme="minorHAnsi"/>
          <w:sz w:val="24"/>
          <w:szCs w:val="24"/>
          <w:lang w:val="en-US"/>
        </w:rPr>
        <w:t xml:space="preserve"> the deponent,</w:t>
      </w:r>
      <w:r w:rsidR="00807087" w:rsidRPr="00963814">
        <w:rPr>
          <w:rFonts w:cstheme="minorHAnsi"/>
          <w:sz w:val="24"/>
          <w:szCs w:val="24"/>
          <w:lang w:val="en-US"/>
        </w:rPr>
        <w:t xml:space="preserve"> Mr Basson, the Head of Client Desirability Management: Commercial Clients at the respondent, </w:t>
      </w:r>
      <w:r w:rsidR="00F87B11" w:rsidRPr="00963814">
        <w:rPr>
          <w:rFonts w:cstheme="minorHAnsi"/>
          <w:sz w:val="24"/>
          <w:szCs w:val="24"/>
          <w:lang w:val="en-US"/>
        </w:rPr>
        <w:t>reports that, after serious consideration and many discussions during 2019 and 2020, a decision was made by the respondent’s Forum in 2020, that the respondent would no longer bank entities within the Sekunjalo Group</w:t>
      </w:r>
      <w:r w:rsidR="00E42801" w:rsidRPr="00963814">
        <w:rPr>
          <w:rFonts w:cstheme="minorHAnsi"/>
          <w:sz w:val="24"/>
          <w:szCs w:val="24"/>
          <w:lang w:val="en-US"/>
        </w:rPr>
        <w:t>.</w:t>
      </w:r>
    </w:p>
    <w:p w14:paraId="01FB83B6" w14:textId="055EB073" w:rsidR="000F7D52" w:rsidRPr="00963814" w:rsidRDefault="000F7D52" w:rsidP="00F87B11">
      <w:pPr>
        <w:spacing w:after="0" w:line="360" w:lineRule="auto"/>
        <w:ind w:left="1134"/>
        <w:jc w:val="both"/>
        <w:rPr>
          <w:rFonts w:cstheme="minorHAnsi"/>
          <w:sz w:val="24"/>
          <w:szCs w:val="24"/>
          <w:lang w:val="en-US"/>
        </w:rPr>
      </w:pPr>
    </w:p>
    <w:p w14:paraId="39D2541C" w14:textId="7DBE59E7" w:rsidR="000F7D52" w:rsidRPr="00963814" w:rsidRDefault="00A15496" w:rsidP="00A15496">
      <w:pPr>
        <w:spacing w:after="0" w:line="360" w:lineRule="auto"/>
        <w:ind w:left="1134" w:hanging="567"/>
        <w:jc w:val="both"/>
        <w:rPr>
          <w:rFonts w:cstheme="minorHAnsi"/>
          <w:sz w:val="24"/>
          <w:szCs w:val="24"/>
          <w:lang w:val="en-US"/>
        </w:rPr>
      </w:pPr>
      <w:r w:rsidRPr="00963814">
        <w:rPr>
          <w:rFonts w:cstheme="minorHAnsi"/>
          <w:sz w:val="24"/>
          <w:szCs w:val="24"/>
          <w:lang w:val="en-US"/>
        </w:rPr>
        <w:t>16.3</w:t>
      </w:r>
      <w:r w:rsidRPr="00963814">
        <w:rPr>
          <w:rFonts w:cstheme="minorHAnsi"/>
          <w:sz w:val="24"/>
          <w:szCs w:val="24"/>
          <w:lang w:val="en-US"/>
        </w:rPr>
        <w:tab/>
      </w:r>
      <w:r w:rsidR="00AB553A" w:rsidRPr="00963814">
        <w:rPr>
          <w:rFonts w:cstheme="minorHAnsi"/>
          <w:sz w:val="24"/>
          <w:szCs w:val="24"/>
          <w:lang w:val="en-US"/>
        </w:rPr>
        <w:t xml:space="preserve">At </w:t>
      </w:r>
      <w:r w:rsidR="003A617C">
        <w:rPr>
          <w:rFonts w:cstheme="minorHAnsi"/>
          <w:sz w:val="24"/>
          <w:szCs w:val="24"/>
          <w:lang w:val="en-US"/>
        </w:rPr>
        <w:t>par</w:t>
      </w:r>
      <w:r w:rsidR="00AB553A" w:rsidRPr="00963814">
        <w:rPr>
          <w:rFonts w:cstheme="minorHAnsi"/>
          <w:sz w:val="24"/>
          <w:szCs w:val="24"/>
          <w:lang w:val="en-US"/>
        </w:rPr>
        <w:t xml:space="preserve"> 65 of the answering affidavit, Mr Basson advises that the decision by the respondent to terminate its banking relationship with the applicant was taken at the level of the Forum</w:t>
      </w:r>
      <w:r w:rsidR="000F7D52" w:rsidRPr="00963814">
        <w:rPr>
          <w:rFonts w:cstheme="minorHAnsi"/>
          <w:sz w:val="24"/>
          <w:szCs w:val="24"/>
          <w:lang w:val="en-US"/>
        </w:rPr>
        <w:t>.</w:t>
      </w:r>
    </w:p>
    <w:p w14:paraId="585328DE" w14:textId="5E10E4F4" w:rsidR="000F7D52" w:rsidRPr="00963814" w:rsidRDefault="000F7D52" w:rsidP="00AB553A">
      <w:pPr>
        <w:spacing w:after="0" w:line="360" w:lineRule="auto"/>
        <w:ind w:left="1134"/>
        <w:jc w:val="both"/>
        <w:rPr>
          <w:rFonts w:cstheme="minorHAnsi"/>
          <w:sz w:val="24"/>
          <w:szCs w:val="24"/>
          <w:lang w:val="en-US"/>
        </w:rPr>
      </w:pPr>
    </w:p>
    <w:p w14:paraId="343BD62D" w14:textId="24FC4A62" w:rsidR="000F7D52" w:rsidRPr="00A87510" w:rsidRDefault="00A15496" w:rsidP="00A15496">
      <w:pPr>
        <w:spacing w:after="0" w:line="360" w:lineRule="auto"/>
        <w:ind w:left="1134" w:hanging="567"/>
        <w:jc w:val="both"/>
        <w:rPr>
          <w:rFonts w:cstheme="minorHAnsi"/>
          <w:spacing w:val="-2"/>
          <w:sz w:val="24"/>
          <w:szCs w:val="24"/>
          <w:lang w:val="en-US"/>
        </w:rPr>
      </w:pPr>
      <w:r w:rsidRPr="00A87510">
        <w:rPr>
          <w:rFonts w:cstheme="minorHAnsi"/>
          <w:spacing w:val="-2"/>
          <w:sz w:val="24"/>
          <w:szCs w:val="24"/>
          <w:lang w:val="en-US"/>
        </w:rPr>
        <w:t>16.4</w:t>
      </w:r>
      <w:r w:rsidRPr="00A87510">
        <w:rPr>
          <w:rFonts w:cstheme="minorHAnsi"/>
          <w:spacing w:val="-2"/>
          <w:sz w:val="24"/>
          <w:szCs w:val="24"/>
          <w:lang w:val="en-US"/>
        </w:rPr>
        <w:tab/>
      </w:r>
      <w:r w:rsidR="00AB553A" w:rsidRPr="00A87510">
        <w:rPr>
          <w:rFonts w:cstheme="minorHAnsi"/>
          <w:spacing w:val="-2"/>
          <w:sz w:val="24"/>
          <w:szCs w:val="24"/>
          <w:lang w:val="en-US"/>
        </w:rPr>
        <w:t xml:space="preserve">At </w:t>
      </w:r>
      <w:r w:rsidR="003A617C" w:rsidRPr="00A87510">
        <w:rPr>
          <w:rFonts w:cstheme="minorHAnsi"/>
          <w:spacing w:val="-2"/>
          <w:sz w:val="24"/>
          <w:szCs w:val="24"/>
          <w:lang w:val="en-US"/>
        </w:rPr>
        <w:t>par</w:t>
      </w:r>
      <w:r w:rsidR="00AB553A" w:rsidRPr="00A87510">
        <w:rPr>
          <w:rFonts w:cstheme="minorHAnsi"/>
          <w:spacing w:val="-2"/>
          <w:sz w:val="24"/>
          <w:szCs w:val="24"/>
          <w:lang w:val="en-US"/>
        </w:rPr>
        <w:t xml:space="preserve"> 66 of the answering affidavit, Mr Basson advises that the applicant’s request for an extension of the termination date was escalated to him, whereupon the request was considered by senior members of the Forum and, after careful consideration, the decision to terminate the applicant’s accounts was confirmed</w:t>
      </w:r>
      <w:r w:rsidR="000F7D52" w:rsidRPr="00A87510">
        <w:rPr>
          <w:rFonts w:cstheme="minorHAnsi"/>
          <w:spacing w:val="-2"/>
          <w:sz w:val="24"/>
          <w:szCs w:val="24"/>
          <w:lang w:val="en-US"/>
        </w:rPr>
        <w:t>.</w:t>
      </w:r>
    </w:p>
    <w:p w14:paraId="0713AC42" w14:textId="05FF0F58" w:rsidR="00F87B11" w:rsidRPr="00963814" w:rsidRDefault="00A15496" w:rsidP="00A15496">
      <w:pPr>
        <w:spacing w:after="0" w:line="360" w:lineRule="auto"/>
        <w:ind w:left="1134" w:hanging="567"/>
        <w:jc w:val="both"/>
        <w:rPr>
          <w:rFonts w:cstheme="minorHAnsi"/>
          <w:sz w:val="24"/>
          <w:szCs w:val="24"/>
          <w:lang w:val="en-US"/>
        </w:rPr>
      </w:pPr>
      <w:r w:rsidRPr="00963814">
        <w:rPr>
          <w:rFonts w:cstheme="minorHAnsi"/>
          <w:sz w:val="24"/>
          <w:szCs w:val="24"/>
          <w:lang w:val="en-US"/>
        </w:rPr>
        <w:lastRenderedPageBreak/>
        <w:t>16.5</w:t>
      </w:r>
      <w:r w:rsidRPr="00963814">
        <w:rPr>
          <w:rFonts w:cstheme="minorHAnsi"/>
          <w:sz w:val="24"/>
          <w:szCs w:val="24"/>
          <w:lang w:val="en-US"/>
        </w:rPr>
        <w:tab/>
      </w:r>
      <w:r w:rsidR="00C61F92" w:rsidRPr="00963814">
        <w:rPr>
          <w:rFonts w:cstheme="minorHAnsi"/>
          <w:sz w:val="24"/>
          <w:szCs w:val="24"/>
          <w:lang w:val="en-US"/>
        </w:rPr>
        <w:t xml:space="preserve">At </w:t>
      </w:r>
      <w:r w:rsidR="003A617C">
        <w:rPr>
          <w:rFonts w:cstheme="minorHAnsi"/>
          <w:sz w:val="24"/>
          <w:szCs w:val="24"/>
          <w:lang w:val="en-US"/>
        </w:rPr>
        <w:t>par</w:t>
      </w:r>
      <w:r w:rsidR="00C61F92" w:rsidRPr="00963814">
        <w:rPr>
          <w:rFonts w:cstheme="minorHAnsi"/>
          <w:sz w:val="24"/>
          <w:szCs w:val="24"/>
          <w:lang w:val="en-US"/>
        </w:rPr>
        <w:t xml:space="preserve"> 131</w:t>
      </w:r>
      <w:r w:rsidR="00C3310F" w:rsidRPr="00963814">
        <w:rPr>
          <w:rFonts w:cstheme="minorHAnsi"/>
          <w:sz w:val="24"/>
          <w:szCs w:val="24"/>
          <w:lang w:val="en-US"/>
        </w:rPr>
        <w:t xml:space="preserve"> of the answering affidavit</w:t>
      </w:r>
      <w:r w:rsidR="00C61F92" w:rsidRPr="00963814">
        <w:rPr>
          <w:rFonts w:cstheme="minorHAnsi"/>
          <w:sz w:val="24"/>
          <w:szCs w:val="24"/>
          <w:lang w:val="en-US"/>
        </w:rPr>
        <w:t>, Mr Basson advises that the decision to terminate the banking relationship between the parties was taken at the much more senior level of the Forum, which is why the request for an extension was escalated</w:t>
      </w:r>
      <w:r w:rsidR="00F87B11" w:rsidRPr="00963814">
        <w:rPr>
          <w:rFonts w:cstheme="minorHAnsi"/>
          <w:sz w:val="24"/>
          <w:szCs w:val="24"/>
          <w:lang w:val="en-US"/>
        </w:rPr>
        <w:t>.</w:t>
      </w:r>
    </w:p>
    <w:p w14:paraId="1C265D4E" w14:textId="5330721A" w:rsidR="00F87B11" w:rsidRPr="00963814" w:rsidRDefault="00F87B11" w:rsidP="00C61F92">
      <w:pPr>
        <w:spacing w:after="0" w:line="360" w:lineRule="auto"/>
        <w:ind w:left="1134"/>
        <w:jc w:val="both"/>
        <w:rPr>
          <w:rFonts w:cstheme="minorHAnsi"/>
          <w:sz w:val="24"/>
          <w:szCs w:val="24"/>
          <w:lang w:val="en-US"/>
        </w:rPr>
      </w:pPr>
    </w:p>
    <w:p w14:paraId="751AE6DE" w14:textId="52F7C2F5" w:rsidR="00F87B11" w:rsidRPr="00963814" w:rsidRDefault="00A15496" w:rsidP="00A15496">
      <w:pPr>
        <w:spacing w:after="0" w:line="360" w:lineRule="auto"/>
        <w:ind w:left="1134" w:hanging="567"/>
        <w:jc w:val="both"/>
        <w:rPr>
          <w:rFonts w:cstheme="minorHAnsi"/>
          <w:sz w:val="24"/>
          <w:szCs w:val="24"/>
          <w:lang w:val="en-US"/>
        </w:rPr>
      </w:pPr>
      <w:r w:rsidRPr="00963814">
        <w:rPr>
          <w:rFonts w:cstheme="minorHAnsi"/>
          <w:sz w:val="24"/>
          <w:szCs w:val="24"/>
          <w:lang w:val="en-US"/>
        </w:rPr>
        <w:t>16.6</w:t>
      </w:r>
      <w:r w:rsidRPr="00963814">
        <w:rPr>
          <w:rFonts w:cstheme="minorHAnsi"/>
          <w:sz w:val="24"/>
          <w:szCs w:val="24"/>
          <w:lang w:val="en-US"/>
        </w:rPr>
        <w:tab/>
      </w:r>
      <w:r w:rsidR="00E52AF9" w:rsidRPr="00963814">
        <w:rPr>
          <w:rFonts w:cstheme="minorHAnsi"/>
          <w:sz w:val="24"/>
          <w:szCs w:val="24"/>
          <w:lang w:val="en-US"/>
        </w:rPr>
        <w:t xml:space="preserve">At </w:t>
      </w:r>
      <w:r w:rsidR="003A617C">
        <w:rPr>
          <w:rFonts w:cstheme="minorHAnsi"/>
          <w:sz w:val="24"/>
          <w:szCs w:val="24"/>
          <w:lang w:val="en-US"/>
        </w:rPr>
        <w:t>par</w:t>
      </w:r>
      <w:r w:rsidR="00E52AF9" w:rsidRPr="00963814">
        <w:rPr>
          <w:rFonts w:cstheme="minorHAnsi"/>
          <w:sz w:val="24"/>
          <w:szCs w:val="24"/>
          <w:lang w:val="en-US"/>
        </w:rPr>
        <w:t xml:space="preserve"> 132</w:t>
      </w:r>
      <w:r w:rsidR="00C3310F" w:rsidRPr="00963814">
        <w:rPr>
          <w:rFonts w:cstheme="minorHAnsi"/>
          <w:sz w:val="24"/>
          <w:szCs w:val="24"/>
          <w:lang w:val="en-US"/>
        </w:rPr>
        <w:t xml:space="preserve"> of the answering affidavit</w:t>
      </w:r>
      <w:r w:rsidR="00E52AF9" w:rsidRPr="00963814">
        <w:rPr>
          <w:rFonts w:cstheme="minorHAnsi"/>
          <w:sz w:val="24"/>
          <w:szCs w:val="24"/>
          <w:lang w:val="en-US"/>
        </w:rPr>
        <w:t>, Mr Basson advises that Mr Ries made certain statements to the applicant without any knowledge of the true facts and the reasons taken by the Forum, at high level, to terminate the parties’ relationship</w:t>
      </w:r>
      <w:r w:rsidR="00F87B11" w:rsidRPr="00963814">
        <w:rPr>
          <w:rFonts w:cstheme="minorHAnsi"/>
          <w:sz w:val="24"/>
          <w:szCs w:val="24"/>
          <w:lang w:val="en-US"/>
        </w:rPr>
        <w:t>.</w:t>
      </w:r>
    </w:p>
    <w:p w14:paraId="5B77280E" w14:textId="4813E3F4" w:rsidR="00383D93" w:rsidRPr="00963814" w:rsidRDefault="00383D93" w:rsidP="00E52AF9">
      <w:pPr>
        <w:spacing w:after="0" w:line="360" w:lineRule="auto"/>
        <w:ind w:left="1134"/>
        <w:jc w:val="both"/>
        <w:rPr>
          <w:rFonts w:cstheme="minorHAnsi"/>
          <w:sz w:val="24"/>
          <w:szCs w:val="24"/>
          <w:lang w:val="en-US"/>
        </w:rPr>
      </w:pPr>
    </w:p>
    <w:p w14:paraId="18F57C39" w14:textId="231E0D7A" w:rsidR="00F87B11" w:rsidRPr="00963814" w:rsidRDefault="00A15496" w:rsidP="00A15496">
      <w:pPr>
        <w:spacing w:after="0" w:line="360" w:lineRule="auto"/>
        <w:ind w:left="1134" w:hanging="567"/>
        <w:jc w:val="both"/>
        <w:rPr>
          <w:rFonts w:cstheme="minorHAnsi"/>
          <w:sz w:val="24"/>
          <w:szCs w:val="24"/>
          <w:lang w:val="en-US"/>
        </w:rPr>
      </w:pPr>
      <w:r w:rsidRPr="00963814">
        <w:rPr>
          <w:rFonts w:cstheme="minorHAnsi"/>
          <w:sz w:val="24"/>
          <w:szCs w:val="24"/>
          <w:lang w:val="en-US"/>
        </w:rPr>
        <w:t>16.7</w:t>
      </w:r>
      <w:r w:rsidRPr="00963814">
        <w:rPr>
          <w:rFonts w:cstheme="minorHAnsi"/>
          <w:sz w:val="24"/>
          <w:szCs w:val="24"/>
          <w:lang w:val="en-US"/>
        </w:rPr>
        <w:tab/>
      </w:r>
      <w:r w:rsidR="00C3310F" w:rsidRPr="00963814">
        <w:rPr>
          <w:rFonts w:cstheme="minorHAnsi"/>
          <w:sz w:val="24"/>
          <w:szCs w:val="24"/>
          <w:lang w:val="en-US"/>
        </w:rPr>
        <w:t xml:space="preserve">At </w:t>
      </w:r>
      <w:r w:rsidR="003A617C">
        <w:rPr>
          <w:rFonts w:cstheme="minorHAnsi"/>
          <w:sz w:val="24"/>
          <w:szCs w:val="24"/>
          <w:lang w:val="en-US"/>
        </w:rPr>
        <w:t>par</w:t>
      </w:r>
      <w:r w:rsidR="00C3310F" w:rsidRPr="00963814">
        <w:rPr>
          <w:rFonts w:cstheme="minorHAnsi"/>
          <w:sz w:val="24"/>
          <w:szCs w:val="24"/>
          <w:lang w:val="en-US"/>
        </w:rPr>
        <w:t xml:space="preserve"> 135</w:t>
      </w:r>
      <w:r w:rsidR="007B0A7B" w:rsidRPr="00963814">
        <w:rPr>
          <w:rFonts w:cstheme="minorHAnsi"/>
          <w:sz w:val="24"/>
          <w:szCs w:val="24"/>
          <w:lang w:val="en-US"/>
        </w:rPr>
        <w:t xml:space="preserve"> and 218</w:t>
      </w:r>
      <w:r w:rsidR="00C3310F" w:rsidRPr="00963814">
        <w:rPr>
          <w:rFonts w:cstheme="minorHAnsi"/>
          <w:sz w:val="24"/>
          <w:szCs w:val="24"/>
          <w:lang w:val="en-US"/>
        </w:rPr>
        <w:t xml:space="preserve"> of the answering affidavit, Mr Basson advises that he acted on the applicant’s request for an extension by escalating the matter to</w:t>
      </w:r>
      <w:r w:rsidR="007B0A7B" w:rsidRPr="00963814">
        <w:rPr>
          <w:rFonts w:cstheme="minorHAnsi"/>
          <w:sz w:val="24"/>
          <w:szCs w:val="24"/>
          <w:lang w:val="en-US"/>
        </w:rPr>
        <w:t>, and placing it before,</w:t>
      </w:r>
      <w:r w:rsidR="00C3310F" w:rsidRPr="00963814">
        <w:rPr>
          <w:rFonts w:cstheme="minorHAnsi"/>
          <w:sz w:val="24"/>
          <w:szCs w:val="24"/>
          <w:lang w:val="en-US"/>
        </w:rPr>
        <w:t xml:space="preserve"> members of the Forum for consideration</w:t>
      </w:r>
      <w:r w:rsidR="00F87B11" w:rsidRPr="00963814">
        <w:rPr>
          <w:rFonts w:cstheme="minorHAnsi"/>
          <w:sz w:val="24"/>
          <w:szCs w:val="24"/>
          <w:lang w:val="en-US"/>
        </w:rPr>
        <w:t>.</w:t>
      </w:r>
    </w:p>
    <w:p w14:paraId="78B33B4D" w14:textId="134D0611" w:rsidR="00F87B11" w:rsidRPr="00963814" w:rsidRDefault="00F87B11" w:rsidP="00C3310F">
      <w:pPr>
        <w:spacing w:after="0" w:line="360" w:lineRule="auto"/>
        <w:ind w:left="1134"/>
        <w:jc w:val="both"/>
        <w:rPr>
          <w:rFonts w:cstheme="minorHAnsi"/>
          <w:sz w:val="24"/>
          <w:szCs w:val="24"/>
          <w:lang w:val="en-US"/>
        </w:rPr>
      </w:pPr>
    </w:p>
    <w:p w14:paraId="6C7D0D93" w14:textId="683DBA39" w:rsidR="00F87B11" w:rsidRPr="00963814" w:rsidRDefault="00A15496" w:rsidP="00A15496">
      <w:pPr>
        <w:spacing w:after="0" w:line="360" w:lineRule="auto"/>
        <w:ind w:left="1134" w:hanging="567"/>
        <w:jc w:val="both"/>
        <w:rPr>
          <w:rFonts w:cstheme="minorHAnsi"/>
          <w:sz w:val="24"/>
          <w:szCs w:val="24"/>
          <w:lang w:val="en-US"/>
        </w:rPr>
      </w:pPr>
      <w:r w:rsidRPr="00963814">
        <w:rPr>
          <w:rFonts w:cstheme="minorHAnsi"/>
          <w:sz w:val="24"/>
          <w:szCs w:val="24"/>
          <w:lang w:val="en-US"/>
        </w:rPr>
        <w:t>16.8</w:t>
      </w:r>
      <w:r w:rsidRPr="00963814">
        <w:rPr>
          <w:rFonts w:cstheme="minorHAnsi"/>
          <w:sz w:val="24"/>
          <w:szCs w:val="24"/>
          <w:lang w:val="en-US"/>
        </w:rPr>
        <w:tab/>
      </w:r>
      <w:r w:rsidR="00C3310F" w:rsidRPr="00963814">
        <w:rPr>
          <w:rFonts w:cstheme="minorHAnsi"/>
          <w:sz w:val="24"/>
          <w:szCs w:val="24"/>
          <w:lang w:val="en-US"/>
        </w:rPr>
        <w:t xml:space="preserve">At </w:t>
      </w:r>
      <w:r w:rsidR="003A617C">
        <w:rPr>
          <w:rFonts w:cstheme="minorHAnsi"/>
          <w:sz w:val="24"/>
          <w:szCs w:val="24"/>
          <w:lang w:val="en-US"/>
        </w:rPr>
        <w:t>par</w:t>
      </w:r>
      <w:r w:rsidR="00C3310F" w:rsidRPr="00963814">
        <w:rPr>
          <w:rFonts w:cstheme="minorHAnsi"/>
          <w:sz w:val="24"/>
          <w:szCs w:val="24"/>
          <w:lang w:val="en-US"/>
        </w:rPr>
        <w:t xml:space="preserve"> 162 of the answering affidavit, Mr Basson relies on the decision of </w:t>
      </w:r>
      <w:r w:rsidR="00C3310F" w:rsidRPr="00963814">
        <w:rPr>
          <w:rFonts w:cstheme="minorHAnsi"/>
          <w:i/>
          <w:iCs/>
          <w:sz w:val="24"/>
          <w:szCs w:val="24"/>
          <w:lang w:val="en-US"/>
        </w:rPr>
        <w:t>Bredenkamp v Standard Bank of South Africa Limited</w:t>
      </w:r>
      <w:r w:rsidR="00C3310F" w:rsidRPr="00963814">
        <w:rPr>
          <w:rFonts w:cstheme="minorHAnsi"/>
          <w:sz w:val="24"/>
          <w:szCs w:val="24"/>
          <w:lang w:val="en-US"/>
        </w:rPr>
        <w:t xml:space="preserve"> 2010 (4) SA 468 (SCA), for the contention that the conduct of a hearing by the Forum prior to the termination of the applicant’s accounts is not required and would amount to an “</w:t>
      </w:r>
      <w:r w:rsidR="00C3310F" w:rsidRPr="00963814">
        <w:rPr>
          <w:rFonts w:cstheme="minorHAnsi"/>
          <w:i/>
          <w:iCs/>
          <w:sz w:val="24"/>
          <w:szCs w:val="24"/>
          <w:lang w:val="en-US"/>
        </w:rPr>
        <w:t>exercise in futility</w:t>
      </w:r>
      <w:r w:rsidR="00C3310F" w:rsidRPr="00963814">
        <w:rPr>
          <w:rFonts w:cstheme="minorHAnsi"/>
          <w:sz w:val="24"/>
          <w:szCs w:val="24"/>
          <w:lang w:val="en-US"/>
        </w:rPr>
        <w:t>”.</w:t>
      </w:r>
    </w:p>
    <w:p w14:paraId="5A6F09E6" w14:textId="774DDDB2" w:rsidR="00F87B11" w:rsidRPr="00963814" w:rsidRDefault="00F87B11" w:rsidP="00C3310F">
      <w:pPr>
        <w:spacing w:after="0" w:line="360" w:lineRule="auto"/>
        <w:ind w:left="1134"/>
        <w:jc w:val="both"/>
        <w:rPr>
          <w:rFonts w:cstheme="minorHAnsi"/>
          <w:sz w:val="24"/>
          <w:szCs w:val="24"/>
          <w:lang w:val="en-US"/>
        </w:rPr>
      </w:pPr>
    </w:p>
    <w:p w14:paraId="0CA125C6" w14:textId="6B70FA43" w:rsidR="00AB553A" w:rsidRPr="00963814" w:rsidRDefault="00A15496" w:rsidP="00A15496">
      <w:pPr>
        <w:spacing w:after="0" w:line="360" w:lineRule="auto"/>
        <w:ind w:left="1134" w:hanging="567"/>
        <w:jc w:val="both"/>
        <w:rPr>
          <w:rFonts w:cstheme="minorHAnsi"/>
          <w:sz w:val="24"/>
          <w:szCs w:val="24"/>
          <w:lang w:val="en-US"/>
        </w:rPr>
      </w:pPr>
      <w:r w:rsidRPr="00963814">
        <w:rPr>
          <w:rFonts w:cstheme="minorHAnsi"/>
          <w:sz w:val="24"/>
          <w:szCs w:val="24"/>
          <w:lang w:val="en-US"/>
        </w:rPr>
        <w:t>16.9</w:t>
      </w:r>
      <w:r w:rsidRPr="00963814">
        <w:rPr>
          <w:rFonts w:cstheme="minorHAnsi"/>
          <w:sz w:val="24"/>
          <w:szCs w:val="24"/>
          <w:lang w:val="en-US"/>
        </w:rPr>
        <w:tab/>
      </w:r>
      <w:r w:rsidR="002D7638" w:rsidRPr="00963814">
        <w:rPr>
          <w:rFonts w:cstheme="minorHAnsi"/>
          <w:sz w:val="24"/>
          <w:szCs w:val="24"/>
          <w:lang w:val="en-US"/>
        </w:rPr>
        <w:t xml:space="preserve">At </w:t>
      </w:r>
      <w:r w:rsidR="003A617C">
        <w:rPr>
          <w:rFonts w:cstheme="minorHAnsi"/>
          <w:sz w:val="24"/>
          <w:szCs w:val="24"/>
          <w:lang w:val="en-US"/>
        </w:rPr>
        <w:t>par</w:t>
      </w:r>
      <w:r w:rsidR="002D7638" w:rsidRPr="00963814">
        <w:rPr>
          <w:rFonts w:cstheme="minorHAnsi"/>
          <w:sz w:val="24"/>
          <w:szCs w:val="24"/>
          <w:lang w:val="en-US"/>
        </w:rPr>
        <w:t xml:space="preserve"> 171 of the answering affidavit, Mr Basson contends that the reason that the conduct of an enquiry or hearing would be futile is because it was the </w:t>
      </w:r>
      <w:r w:rsidR="002D7638" w:rsidRPr="00963814">
        <w:rPr>
          <w:rFonts w:cstheme="minorHAnsi"/>
          <w:i/>
          <w:iCs/>
          <w:sz w:val="24"/>
          <w:szCs w:val="24"/>
          <w:lang w:val="en-US"/>
        </w:rPr>
        <w:t>perception</w:t>
      </w:r>
      <w:r w:rsidR="002D7638" w:rsidRPr="00963814">
        <w:rPr>
          <w:rFonts w:cstheme="minorHAnsi"/>
          <w:sz w:val="24"/>
          <w:szCs w:val="24"/>
          <w:lang w:val="en-US"/>
        </w:rPr>
        <w:t xml:space="preserve"> regarding the Sekunjalo Group that was harmful to the respondent’s reputation, rather than the actual facts regarding that Group of companies</w:t>
      </w:r>
      <w:r w:rsidR="00AB553A" w:rsidRPr="00963814">
        <w:rPr>
          <w:rFonts w:cstheme="minorHAnsi"/>
          <w:sz w:val="24"/>
          <w:szCs w:val="24"/>
          <w:lang w:val="en-US"/>
        </w:rPr>
        <w:t>.</w:t>
      </w:r>
    </w:p>
    <w:p w14:paraId="7D8DF0BA" w14:textId="6EF32B56" w:rsidR="00AB553A" w:rsidRPr="00963814" w:rsidRDefault="00AB553A" w:rsidP="002D7638">
      <w:pPr>
        <w:spacing w:after="0" w:line="360" w:lineRule="auto"/>
        <w:ind w:left="1134"/>
        <w:jc w:val="both"/>
        <w:rPr>
          <w:rFonts w:cstheme="minorHAnsi"/>
          <w:sz w:val="24"/>
          <w:szCs w:val="24"/>
          <w:lang w:val="en-US"/>
        </w:rPr>
      </w:pPr>
    </w:p>
    <w:p w14:paraId="0F308B2D" w14:textId="4670AB85" w:rsidR="00AB553A" w:rsidRPr="00963814" w:rsidRDefault="00A15496" w:rsidP="00A15496">
      <w:pPr>
        <w:spacing w:after="0" w:line="360" w:lineRule="auto"/>
        <w:ind w:left="1418" w:hanging="851"/>
        <w:jc w:val="both"/>
        <w:rPr>
          <w:rFonts w:cstheme="minorHAnsi"/>
          <w:sz w:val="24"/>
          <w:szCs w:val="24"/>
          <w:lang w:val="en-US"/>
        </w:rPr>
      </w:pPr>
      <w:r w:rsidRPr="00963814">
        <w:rPr>
          <w:rFonts w:cstheme="minorHAnsi"/>
          <w:sz w:val="24"/>
          <w:szCs w:val="24"/>
          <w:lang w:val="en-US"/>
        </w:rPr>
        <w:t>16.10</w:t>
      </w:r>
      <w:r w:rsidRPr="00963814">
        <w:rPr>
          <w:rFonts w:cstheme="minorHAnsi"/>
          <w:sz w:val="24"/>
          <w:szCs w:val="24"/>
          <w:lang w:val="en-US"/>
        </w:rPr>
        <w:tab/>
      </w:r>
      <w:r w:rsidR="009F6D70" w:rsidRPr="00963814">
        <w:rPr>
          <w:rFonts w:cstheme="minorHAnsi"/>
          <w:sz w:val="24"/>
          <w:szCs w:val="24"/>
          <w:lang w:val="en-US"/>
        </w:rPr>
        <w:t xml:space="preserve">At </w:t>
      </w:r>
      <w:r w:rsidR="003A617C">
        <w:rPr>
          <w:rFonts w:cstheme="minorHAnsi"/>
          <w:sz w:val="24"/>
          <w:szCs w:val="24"/>
          <w:lang w:val="en-US"/>
        </w:rPr>
        <w:t>par</w:t>
      </w:r>
      <w:r w:rsidR="009F6D70" w:rsidRPr="00963814">
        <w:rPr>
          <w:rFonts w:cstheme="minorHAnsi"/>
          <w:sz w:val="24"/>
          <w:szCs w:val="24"/>
          <w:lang w:val="en-US"/>
        </w:rPr>
        <w:t xml:space="preserve"> 210 of the answering affidavit, Mr Basson advises that the decision to terminate the parties’ relationship was taken at a much higher level by the Forum. </w:t>
      </w:r>
    </w:p>
    <w:p w14:paraId="1A691A5D" w14:textId="69C8A59A" w:rsidR="00AB553A" w:rsidRPr="00963814" w:rsidRDefault="00AB553A" w:rsidP="009F6D70">
      <w:pPr>
        <w:spacing w:after="0" w:line="360" w:lineRule="auto"/>
        <w:ind w:left="1418"/>
        <w:jc w:val="both"/>
        <w:rPr>
          <w:rFonts w:cstheme="minorHAnsi"/>
          <w:sz w:val="24"/>
          <w:szCs w:val="24"/>
          <w:lang w:val="en-US"/>
        </w:rPr>
      </w:pPr>
    </w:p>
    <w:p w14:paraId="3EBA4483" w14:textId="661B7552" w:rsidR="00AB553A" w:rsidRPr="00963814" w:rsidRDefault="00A15496" w:rsidP="00A15496">
      <w:pPr>
        <w:spacing w:after="0" w:line="360" w:lineRule="auto"/>
        <w:ind w:left="1418" w:hanging="851"/>
        <w:jc w:val="both"/>
        <w:rPr>
          <w:rFonts w:cstheme="minorHAnsi"/>
          <w:sz w:val="24"/>
          <w:szCs w:val="24"/>
          <w:lang w:val="en-US"/>
        </w:rPr>
      </w:pPr>
      <w:r w:rsidRPr="00963814">
        <w:rPr>
          <w:rFonts w:cstheme="minorHAnsi"/>
          <w:sz w:val="24"/>
          <w:szCs w:val="24"/>
          <w:lang w:val="en-US"/>
        </w:rPr>
        <w:t>16.11</w:t>
      </w:r>
      <w:r w:rsidRPr="00963814">
        <w:rPr>
          <w:rFonts w:cstheme="minorHAnsi"/>
          <w:sz w:val="24"/>
          <w:szCs w:val="24"/>
          <w:lang w:val="en-US"/>
        </w:rPr>
        <w:tab/>
      </w:r>
      <w:r w:rsidR="00415688" w:rsidRPr="00963814">
        <w:rPr>
          <w:rFonts w:cstheme="minorHAnsi"/>
          <w:sz w:val="24"/>
          <w:szCs w:val="24"/>
          <w:lang w:val="en-US"/>
        </w:rPr>
        <w:t xml:space="preserve">At </w:t>
      </w:r>
      <w:r w:rsidR="003A617C">
        <w:rPr>
          <w:rFonts w:cstheme="minorHAnsi"/>
          <w:sz w:val="24"/>
          <w:szCs w:val="24"/>
          <w:lang w:val="en-US"/>
        </w:rPr>
        <w:t>par</w:t>
      </w:r>
      <w:r w:rsidR="00415688" w:rsidRPr="00963814">
        <w:rPr>
          <w:rFonts w:cstheme="minorHAnsi"/>
          <w:sz w:val="24"/>
          <w:szCs w:val="24"/>
          <w:lang w:val="en-US"/>
        </w:rPr>
        <w:t xml:space="preserve"> 212 of the answering affidavit, Mr Basson advises that it was appropriate to escalate the request for an extension to the relevant decision-makers, given that the decision was taken by the Forum</w:t>
      </w:r>
      <w:r w:rsidR="00AB553A" w:rsidRPr="00963814">
        <w:rPr>
          <w:rFonts w:cstheme="minorHAnsi"/>
          <w:sz w:val="24"/>
          <w:szCs w:val="24"/>
          <w:lang w:val="en-US"/>
        </w:rPr>
        <w:t>.</w:t>
      </w:r>
    </w:p>
    <w:p w14:paraId="0FFD4D34" w14:textId="77777777" w:rsidR="00B87B26" w:rsidRDefault="00B87B26" w:rsidP="00B87B26">
      <w:pPr>
        <w:spacing w:after="0" w:line="360" w:lineRule="auto"/>
        <w:ind w:left="1418"/>
        <w:jc w:val="both"/>
        <w:rPr>
          <w:rFonts w:cstheme="minorHAnsi"/>
          <w:sz w:val="24"/>
          <w:szCs w:val="24"/>
          <w:lang w:val="en-US"/>
        </w:rPr>
      </w:pPr>
    </w:p>
    <w:p w14:paraId="2435721C" w14:textId="153D275A" w:rsidR="00AB553A" w:rsidRPr="00963814" w:rsidRDefault="00A15496" w:rsidP="00A15496">
      <w:pPr>
        <w:spacing w:after="0" w:line="360" w:lineRule="auto"/>
        <w:ind w:left="1418" w:hanging="851"/>
        <w:jc w:val="both"/>
        <w:rPr>
          <w:rFonts w:cstheme="minorHAnsi"/>
          <w:sz w:val="24"/>
          <w:szCs w:val="24"/>
          <w:lang w:val="en-US"/>
        </w:rPr>
      </w:pPr>
      <w:r w:rsidRPr="00963814">
        <w:rPr>
          <w:rFonts w:cstheme="minorHAnsi"/>
          <w:sz w:val="24"/>
          <w:szCs w:val="24"/>
          <w:lang w:val="en-US"/>
        </w:rPr>
        <w:lastRenderedPageBreak/>
        <w:t>16.12</w:t>
      </w:r>
      <w:r w:rsidRPr="00963814">
        <w:rPr>
          <w:rFonts w:cstheme="minorHAnsi"/>
          <w:sz w:val="24"/>
          <w:szCs w:val="24"/>
          <w:lang w:val="en-US"/>
        </w:rPr>
        <w:tab/>
      </w:r>
      <w:r w:rsidR="00A55105" w:rsidRPr="00963814">
        <w:rPr>
          <w:rFonts w:cstheme="minorHAnsi"/>
          <w:sz w:val="24"/>
          <w:szCs w:val="24"/>
          <w:lang w:val="en-US"/>
        </w:rPr>
        <w:t xml:space="preserve">At </w:t>
      </w:r>
      <w:r w:rsidR="003A617C">
        <w:rPr>
          <w:rFonts w:cstheme="minorHAnsi"/>
          <w:sz w:val="24"/>
          <w:szCs w:val="24"/>
          <w:lang w:val="en-US"/>
        </w:rPr>
        <w:t>par</w:t>
      </w:r>
      <w:r w:rsidR="00A55105" w:rsidRPr="00963814">
        <w:rPr>
          <w:rFonts w:cstheme="minorHAnsi"/>
          <w:sz w:val="24"/>
          <w:szCs w:val="24"/>
          <w:lang w:val="en-US"/>
        </w:rPr>
        <w:t xml:space="preserve"> 106 of the replying affidavit, Mr Moodaley advises that the applicant at no stage had access to the Forum, nor was it privy to its discussions</w:t>
      </w:r>
      <w:r w:rsidR="00AB553A" w:rsidRPr="00963814">
        <w:rPr>
          <w:rFonts w:cstheme="minorHAnsi"/>
          <w:sz w:val="24"/>
          <w:szCs w:val="24"/>
          <w:lang w:val="en-US"/>
        </w:rPr>
        <w:t>.</w:t>
      </w:r>
      <w:r w:rsidR="00A55105" w:rsidRPr="00963814">
        <w:rPr>
          <w:rFonts w:cstheme="minorHAnsi"/>
          <w:sz w:val="24"/>
          <w:szCs w:val="24"/>
          <w:lang w:val="en-US"/>
        </w:rPr>
        <w:t xml:space="preserve">  The applicant does not know who sits on the Forum.</w:t>
      </w:r>
    </w:p>
    <w:p w14:paraId="1FD0C4B9" w14:textId="5B884CEC" w:rsidR="00AB553A" w:rsidRPr="00963814" w:rsidRDefault="00AB553A" w:rsidP="00A55105">
      <w:pPr>
        <w:spacing w:after="0" w:line="360" w:lineRule="auto"/>
        <w:ind w:left="1418"/>
        <w:jc w:val="both"/>
        <w:rPr>
          <w:rFonts w:cstheme="minorHAnsi"/>
          <w:sz w:val="24"/>
          <w:szCs w:val="24"/>
          <w:lang w:val="en-US"/>
        </w:rPr>
      </w:pPr>
    </w:p>
    <w:p w14:paraId="345DDEBE" w14:textId="516E72F6" w:rsidR="00AB553A" w:rsidRPr="00963814" w:rsidRDefault="00A15496" w:rsidP="00A15496">
      <w:pPr>
        <w:spacing w:after="0" w:line="360" w:lineRule="auto"/>
        <w:ind w:left="1418" w:hanging="851"/>
        <w:jc w:val="both"/>
        <w:rPr>
          <w:rFonts w:cstheme="minorHAnsi"/>
          <w:sz w:val="24"/>
          <w:szCs w:val="24"/>
          <w:lang w:val="en-US"/>
        </w:rPr>
      </w:pPr>
      <w:r w:rsidRPr="00963814">
        <w:rPr>
          <w:rFonts w:cstheme="minorHAnsi"/>
          <w:sz w:val="24"/>
          <w:szCs w:val="24"/>
          <w:lang w:val="en-US"/>
        </w:rPr>
        <w:t>16.13</w:t>
      </w:r>
      <w:r w:rsidRPr="00963814">
        <w:rPr>
          <w:rFonts w:cstheme="minorHAnsi"/>
          <w:sz w:val="24"/>
          <w:szCs w:val="24"/>
          <w:lang w:val="en-US"/>
        </w:rPr>
        <w:tab/>
      </w:r>
      <w:r w:rsidR="00C100E4" w:rsidRPr="00963814">
        <w:rPr>
          <w:rFonts w:cstheme="minorHAnsi"/>
          <w:sz w:val="24"/>
          <w:szCs w:val="24"/>
          <w:lang w:val="en-US"/>
        </w:rPr>
        <w:t xml:space="preserve">At </w:t>
      </w:r>
      <w:r w:rsidR="003A617C">
        <w:rPr>
          <w:rFonts w:cstheme="minorHAnsi"/>
          <w:sz w:val="24"/>
          <w:szCs w:val="24"/>
          <w:lang w:val="en-US"/>
        </w:rPr>
        <w:t>par</w:t>
      </w:r>
      <w:r w:rsidR="00C100E4" w:rsidRPr="00963814">
        <w:rPr>
          <w:rFonts w:cstheme="minorHAnsi"/>
          <w:sz w:val="24"/>
          <w:szCs w:val="24"/>
          <w:lang w:val="en-US"/>
        </w:rPr>
        <w:t xml:space="preserve"> 182 of the replying affidavit, Mr Moodaley points out that the respondent does not advise who sits on the Forum or what information served before it when it took the relevant decision</w:t>
      </w:r>
      <w:r w:rsidR="00AB553A" w:rsidRPr="00963814">
        <w:rPr>
          <w:rFonts w:cstheme="minorHAnsi"/>
          <w:sz w:val="24"/>
          <w:szCs w:val="24"/>
          <w:lang w:val="en-US"/>
        </w:rPr>
        <w:t>.</w:t>
      </w:r>
    </w:p>
    <w:p w14:paraId="633A63A1" w14:textId="551C550D" w:rsidR="00694748" w:rsidRPr="00963814" w:rsidRDefault="00694748" w:rsidP="00963814">
      <w:pPr>
        <w:spacing w:after="0" w:line="360" w:lineRule="auto"/>
        <w:ind w:left="1418"/>
        <w:jc w:val="both"/>
        <w:rPr>
          <w:rFonts w:cstheme="minorHAnsi"/>
          <w:sz w:val="24"/>
          <w:szCs w:val="24"/>
          <w:lang w:val="en-US"/>
        </w:rPr>
      </w:pPr>
    </w:p>
    <w:p w14:paraId="2548380C" w14:textId="2A210FF8" w:rsidR="00694748" w:rsidRDefault="00A15496" w:rsidP="00A15496">
      <w:pPr>
        <w:spacing w:after="0" w:line="360" w:lineRule="auto"/>
        <w:ind w:left="1418" w:hanging="851"/>
        <w:jc w:val="both"/>
        <w:rPr>
          <w:rFonts w:cstheme="minorHAnsi"/>
          <w:sz w:val="24"/>
          <w:szCs w:val="24"/>
          <w:lang w:val="en-US"/>
        </w:rPr>
      </w:pPr>
      <w:r>
        <w:rPr>
          <w:rFonts w:cstheme="minorHAnsi"/>
          <w:sz w:val="24"/>
          <w:szCs w:val="24"/>
          <w:lang w:val="en-US"/>
        </w:rPr>
        <w:t>16.14</w:t>
      </w:r>
      <w:r>
        <w:rPr>
          <w:rFonts w:cstheme="minorHAnsi"/>
          <w:sz w:val="24"/>
          <w:szCs w:val="24"/>
          <w:lang w:val="en-US"/>
        </w:rPr>
        <w:tab/>
      </w:r>
      <w:r w:rsidR="00963814">
        <w:rPr>
          <w:rFonts w:cstheme="minorHAnsi"/>
          <w:sz w:val="24"/>
          <w:szCs w:val="24"/>
          <w:lang w:val="en-US"/>
        </w:rPr>
        <w:t xml:space="preserve">From the above facts as found in the papers, it is apparent that the applicant is correct in its contention that </w:t>
      </w:r>
      <w:r w:rsidR="0021299D">
        <w:rPr>
          <w:rFonts w:cstheme="minorHAnsi"/>
          <w:sz w:val="24"/>
          <w:szCs w:val="24"/>
          <w:lang w:val="en-US"/>
        </w:rPr>
        <w:t xml:space="preserve">there was no affidavit by anyone </w:t>
      </w:r>
      <w:r w:rsidR="005419DA">
        <w:rPr>
          <w:rFonts w:cstheme="minorHAnsi"/>
          <w:sz w:val="24"/>
          <w:szCs w:val="24"/>
          <w:lang w:val="en-US"/>
        </w:rPr>
        <w:t>who sits on the Forum.</w:t>
      </w:r>
    </w:p>
    <w:p w14:paraId="3FF3073D" w14:textId="4BA1E7F6" w:rsidR="005419DA" w:rsidRDefault="005419DA" w:rsidP="005419DA">
      <w:pPr>
        <w:spacing w:after="0" w:line="360" w:lineRule="auto"/>
        <w:ind w:left="1418"/>
        <w:jc w:val="both"/>
        <w:rPr>
          <w:rFonts w:cstheme="minorHAnsi"/>
          <w:sz w:val="24"/>
          <w:szCs w:val="24"/>
          <w:lang w:val="en-US"/>
        </w:rPr>
      </w:pPr>
    </w:p>
    <w:p w14:paraId="6C6F8C2C" w14:textId="583FFEDC" w:rsidR="005419DA" w:rsidRDefault="00A15496" w:rsidP="00A15496">
      <w:pPr>
        <w:spacing w:after="0" w:line="360" w:lineRule="auto"/>
        <w:ind w:left="1418" w:hanging="851"/>
        <w:jc w:val="both"/>
        <w:rPr>
          <w:rFonts w:cstheme="minorHAnsi"/>
          <w:sz w:val="24"/>
          <w:szCs w:val="24"/>
          <w:lang w:val="en-US"/>
        </w:rPr>
      </w:pPr>
      <w:r>
        <w:rPr>
          <w:rFonts w:cstheme="minorHAnsi"/>
          <w:sz w:val="24"/>
          <w:szCs w:val="24"/>
          <w:lang w:val="en-US"/>
        </w:rPr>
        <w:t>16.15</w:t>
      </w:r>
      <w:r>
        <w:rPr>
          <w:rFonts w:cstheme="minorHAnsi"/>
          <w:sz w:val="24"/>
          <w:szCs w:val="24"/>
          <w:lang w:val="en-US"/>
        </w:rPr>
        <w:tab/>
      </w:r>
      <w:r w:rsidR="005419DA">
        <w:rPr>
          <w:rFonts w:cstheme="minorHAnsi"/>
          <w:sz w:val="24"/>
          <w:szCs w:val="24"/>
          <w:lang w:val="en-US"/>
        </w:rPr>
        <w:t>The available evidence is that (a) the initial decision to terminate the accounts of the applicant was taken at the level of the Forum and (b) the request for an extension of the time periods for the closing of the accounts was also refused at the level of the Forum.</w:t>
      </w:r>
    </w:p>
    <w:p w14:paraId="7BAA72E9" w14:textId="275ED826" w:rsidR="005419DA" w:rsidRDefault="005419DA" w:rsidP="005419DA">
      <w:pPr>
        <w:spacing w:after="0" w:line="360" w:lineRule="auto"/>
        <w:ind w:left="1418"/>
        <w:jc w:val="both"/>
        <w:rPr>
          <w:rFonts w:cstheme="minorHAnsi"/>
          <w:sz w:val="24"/>
          <w:szCs w:val="24"/>
          <w:lang w:val="en-US"/>
        </w:rPr>
      </w:pPr>
    </w:p>
    <w:p w14:paraId="6A509829" w14:textId="6DF48284" w:rsidR="005419DA" w:rsidRPr="00963814" w:rsidRDefault="00A15496" w:rsidP="00A15496">
      <w:pPr>
        <w:spacing w:after="0" w:line="360" w:lineRule="auto"/>
        <w:ind w:left="1418" w:hanging="851"/>
        <w:jc w:val="both"/>
        <w:rPr>
          <w:rFonts w:cstheme="minorHAnsi"/>
          <w:sz w:val="24"/>
          <w:szCs w:val="24"/>
          <w:lang w:val="en-US"/>
        </w:rPr>
      </w:pPr>
      <w:r w:rsidRPr="00963814">
        <w:rPr>
          <w:rFonts w:cstheme="minorHAnsi"/>
          <w:sz w:val="24"/>
          <w:szCs w:val="24"/>
          <w:lang w:val="en-US"/>
        </w:rPr>
        <w:t>16.16</w:t>
      </w:r>
      <w:r w:rsidRPr="00963814">
        <w:rPr>
          <w:rFonts w:cstheme="minorHAnsi"/>
          <w:sz w:val="24"/>
          <w:szCs w:val="24"/>
          <w:lang w:val="en-US"/>
        </w:rPr>
        <w:tab/>
      </w:r>
      <w:r w:rsidR="005419DA">
        <w:rPr>
          <w:rFonts w:cstheme="minorHAnsi"/>
          <w:sz w:val="24"/>
          <w:szCs w:val="24"/>
          <w:lang w:val="en-US"/>
        </w:rPr>
        <w:t xml:space="preserve">It does not appear </w:t>
      </w:r>
      <w:r w:rsidR="005419DA">
        <w:rPr>
          <w:rFonts w:cstheme="minorHAnsi"/>
          <w:i/>
          <w:iCs/>
          <w:sz w:val="24"/>
          <w:szCs w:val="24"/>
          <w:lang w:val="en-US"/>
        </w:rPr>
        <w:t>from the papers</w:t>
      </w:r>
      <w:r w:rsidR="005419DA">
        <w:rPr>
          <w:rFonts w:cstheme="minorHAnsi"/>
          <w:sz w:val="24"/>
          <w:szCs w:val="24"/>
          <w:lang w:val="en-US"/>
        </w:rPr>
        <w:t xml:space="preserve"> that the applicant disputes that the decisions were in fact </w:t>
      </w:r>
      <w:r w:rsidR="005419DA" w:rsidRPr="005419DA">
        <w:rPr>
          <w:rFonts w:cstheme="minorHAnsi"/>
          <w:i/>
          <w:iCs/>
          <w:sz w:val="24"/>
          <w:szCs w:val="24"/>
          <w:lang w:val="en-US"/>
        </w:rPr>
        <w:t>taken</w:t>
      </w:r>
      <w:r w:rsidR="005419DA">
        <w:rPr>
          <w:rFonts w:cstheme="minorHAnsi"/>
          <w:sz w:val="24"/>
          <w:szCs w:val="24"/>
          <w:lang w:val="en-US"/>
        </w:rPr>
        <w:t xml:space="preserve"> at the level of the Forum.  The argument is that there was </w:t>
      </w:r>
      <w:r w:rsidR="005419DA" w:rsidRPr="00963814">
        <w:rPr>
          <w:rFonts w:cstheme="minorHAnsi"/>
          <w:sz w:val="24"/>
          <w:szCs w:val="24"/>
        </w:rPr>
        <w:t xml:space="preserve">no evidence </w:t>
      </w:r>
      <w:r w:rsidR="005419DA">
        <w:rPr>
          <w:rFonts w:cstheme="minorHAnsi"/>
          <w:sz w:val="24"/>
          <w:szCs w:val="24"/>
        </w:rPr>
        <w:t xml:space="preserve">placed before me by a member of the Forum </w:t>
      </w:r>
      <w:r w:rsidR="005419DA" w:rsidRPr="00963814">
        <w:rPr>
          <w:rFonts w:cstheme="minorHAnsi"/>
          <w:sz w:val="24"/>
          <w:szCs w:val="24"/>
        </w:rPr>
        <w:t>to support th</w:t>
      </w:r>
      <w:r w:rsidR="005419DA">
        <w:rPr>
          <w:rFonts w:cstheme="minorHAnsi"/>
          <w:sz w:val="24"/>
          <w:szCs w:val="24"/>
        </w:rPr>
        <w:t>e</w:t>
      </w:r>
      <w:r w:rsidR="005419DA" w:rsidRPr="00963814">
        <w:rPr>
          <w:rFonts w:cstheme="minorHAnsi"/>
          <w:sz w:val="24"/>
          <w:szCs w:val="24"/>
        </w:rPr>
        <w:t xml:space="preserve"> statement</w:t>
      </w:r>
      <w:r w:rsidR="005419DA">
        <w:rPr>
          <w:rFonts w:cstheme="minorHAnsi"/>
          <w:sz w:val="24"/>
          <w:szCs w:val="24"/>
        </w:rPr>
        <w:t xml:space="preserve"> that “</w:t>
      </w:r>
      <w:r w:rsidR="005419DA" w:rsidRPr="005419DA">
        <w:rPr>
          <w:rFonts w:cstheme="minorHAnsi"/>
          <w:i/>
          <w:iCs/>
          <w:sz w:val="24"/>
          <w:szCs w:val="24"/>
        </w:rPr>
        <w:t>a hearing in the form of a discussion (between the applicant and the respondent) would not have had any effect and would have been an exercise in futility</w:t>
      </w:r>
      <w:r w:rsidR="005419DA">
        <w:rPr>
          <w:rFonts w:cstheme="minorHAnsi"/>
          <w:sz w:val="24"/>
          <w:szCs w:val="24"/>
        </w:rPr>
        <w:t>”</w:t>
      </w:r>
      <w:r w:rsidR="005419DA" w:rsidRPr="00963814">
        <w:rPr>
          <w:rFonts w:cstheme="minorHAnsi"/>
          <w:sz w:val="24"/>
          <w:szCs w:val="24"/>
        </w:rPr>
        <w:t>.</w:t>
      </w:r>
    </w:p>
    <w:p w14:paraId="1EDC89F6" w14:textId="2BF65A22" w:rsidR="00694748" w:rsidRPr="00963814" w:rsidRDefault="00694748" w:rsidP="00963814">
      <w:pPr>
        <w:spacing w:after="0" w:line="360" w:lineRule="auto"/>
        <w:ind w:left="1418"/>
        <w:jc w:val="both"/>
        <w:rPr>
          <w:rFonts w:cstheme="minorHAnsi"/>
          <w:sz w:val="24"/>
          <w:szCs w:val="24"/>
          <w:lang w:val="en-US"/>
        </w:rPr>
      </w:pPr>
    </w:p>
    <w:p w14:paraId="55479EA8" w14:textId="6CE6D133" w:rsidR="00694748" w:rsidRPr="0021299D" w:rsidRDefault="00A15496" w:rsidP="00A15496">
      <w:pPr>
        <w:spacing w:after="0" w:line="360" w:lineRule="auto"/>
        <w:ind w:left="1418" w:hanging="851"/>
        <w:jc w:val="both"/>
        <w:rPr>
          <w:rFonts w:cstheme="minorHAnsi"/>
          <w:b/>
          <w:bCs/>
          <w:i/>
          <w:iCs/>
          <w:sz w:val="24"/>
          <w:szCs w:val="24"/>
        </w:rPr>
      </w:pPr>
      <w:r w:rsidRPr="0021299D">
        <w:rPr>
          <w:rFonts w:cstheme="minorHAnsi"/>
          <w:sz w:val="24"/>
          <w:szCs w:val="24"/>
        </w:rPr>
        <w:t>16.17</w:t>
      </w:r>
      <w:r w:rsidRPr="0021299D">
        <w:rPr>
          <w:rFonts w:cstheme="minorHAnsi"/>
          <w:sz w:val="24"/>
          <w:szCs w:val="24"/>
        </w:rPr>
        <w:tab/>
      </w:r>
      <w:r w:rsidR="0021299D">
        <w:rPr>
          <w:rFonts w:cstheme="minorHAnsi"/>
          <w:sz w:val="24"/>
          <w:szCs w:val="24"/>
          <w:lang w:val="en-US"/>
        </w:rPr>
        <w:t xml:space="preserve">In </w:t>
      </w:r>
      <w:r w:rsidR="0021299D" w:rsidRPr="0021299D">
        <w:rPr>
          <w:rFonts w:cstheme="minorHAnsi"/>
          <w:i/>
          <w:iCs/>
          <w:sz w:val="24"/>
          <w:szCs w:val="24"/>
        </w:rPr>
        <w:t>Bredenkamp and Others v Standard Bank of South Africa Ltd</w:t>
      </w:r>
      <w:r w:rsidR="0021299D" w:rsidRPr="0021299D">
        <w:rPr>
          <w:rFonts w:cstheme="minorHAnsi"/>
          <w:sz w:val="24"/>
          <w:szCs w:val="24"/>
        </w:rPr>
        <w:t xml:space="preserve"> 2010 (4) SA 468 (SCA)</w:t>
      </w:r>
      <w:r w:rsidR="0021299D">
        <w:rPr>
          <w:rFonts w:cstheme="minorHAnsi"/>
          <w:sz w:val="24"/>
          <w:szCs w:val="24"/>
          <w:lang w:val="en-US"/>
        </w:rPr>
        <w:t xml:space="preserve"> </w:t>
      </w:r>
      <w:r w:rsidR="0021299D" w:rsidRPr="0021299D">
        <w:rPr>
          <w:rFonts w:cstheme="minorHAnsi"/>
          <w:sz w:val="24"/>
          <w:szCs w:val="24"/>
          <w:lang w:val="en-US"/>
        </w:rPr>
        <w:t xml:space="preserve">it was held </w:t>
      </w:r>
      <w:r w:rsidR="0021299D">
        <w:rPr>
          <w:rFonts w:cstheme="minorHAnsi"/>
          <w:sz w:val="24"/>
          <w:szCs w:val="24"/>
          <w:lang w:val="en-US"/>
        </w:rPr>
        <w:t xml:space="preserve">at par [61] </w:t>
      </w:r>
      <w:r w:rsidR="0021299D" w:rsidRPr="0021299D">
        <w:rPr>
          <w:rFonts w:cstheme="minorHAnsi"/>
          <w:sz w:val="24"/>
          <w:szCs w:val="24"/>
          <w:lang w:val="en-US"/>
        </w:rPr>
        <w:t>that</w:t>
      </w:r>
      <w:r w:rsidR="0021299D">
        <w:rPr>
          <w:rFonts w:cstheme="minorHAnsi"/>
          <w:sz w:val="24"/>
          <w:szCs w:val="24"/>
          <w:lang w:val="en-US"/>
        </w:rPr>
        <w:t>:</w:t>
      </w:r>
    </w:p>
    <w:p w14:paraId="4BE52EAD" w14:textId="32921217" w:rsidR="00A12496" w:rsidRDefault="00A12496" w:rsidP="0021299D">
      <w:pPr>
        <w:spacing w:after="0" w:line="360" w:lineRule="auto"/>
        <w:ind w:left="1418"/>
        <w:jc w:val="both"/>
        <w:rPr>
          <w:rFonts w:cstheme="minorHAnsi"/>
          <w:sz w:val="24"/>
          <w:szCs w:val="24"/>
          <w:lang w:val="en-US"/>
        </w:rPr>
      </w:pPr>
    </w:p>
    <w:p w14:paraId="28CCC377" w14:textId="0D0A1314" w:rsidR="0021299D" w:rsidRPr="0021299D" w:rsidRDefault="0021299D" w:rsidP="00727A9F">
      <w:pPr>
        <w:spacing w:after="0" w:line="276" w:lineRule="auto"/>
        <w:ind w:left="1418"/>
        <w:jc w:val="both"/>
        <w:rPr>
          <w:rFonts w:cstheme="minorHAnsi"/>
          <w:sz w:val="24"/>
          <w:szCs w:val="24"/>
          <w:lang w:val="en-US"/>
        </w:rPr>
      </w:pPr>
      <w:r>
        <w:rPr>
          <w:rFonts w:cstheme="minorHAnsi"/>
        </w:rPr>
        <w:t>“</w:t>
      </w:r>
      <w:r w:rsidRPr="0021299D">
        <w:rPr>
          <w:rFonts w:cstheme="minorHAnsi"/>
          <w:i/>
          <w:iCs/>
        </w:rPr>
        <w:t>Furthermore, a hearing in the form of a discussion would not have</w:t>
      </w:r>
      <w:r>
        <w:rPr>
          <w:rFonts w:cstheme="minorHAnsi"/>
          <w:i/>
          <w:iCs/>
        </w:rPr>
        <w:t xml:space="preserve"> </w:t>
      </w:r>
      <w:r w:rsidRPr="0021299D">
        <w:rPr>
          <w:rFonts w:cstheme="minorHAnsi"/>
          <w:i/>
          <w:iCs/>
        </w:rPr>
        <w:t>had any effect and would have been an exercise in futility. Bredenkamp presumably would have told the bank that the listing</w:t>
      </w:r>
      <w:r>
        <w:rPr>
          <w:rFonts w:cstheme="minorHAnsi"/>
          <w:i/>
          <w:iCs/>
        </w:rPr>
        <w:t xml:space="preserve"> </w:t>
      </w:r>
      <w:r w:rsidRPr="0021299D">
        <w:rPr>
          <w:rFonts w:cstheme="minorHAnsi"/>
          <w:i/>
          <w:iCs/>
        </w:rPr>
        <w:t>was not justified, and he may have produced evidence to that effect. But the bank's cancellation was not premised on the</w:t>
      </w:r>
      <w:r>
        <w:rPr>
          <w:rFonts w:cstheme="minorHAnsi"/>
          <w:i/>
          <w:iCs/>
        </w:rPr>
        <w:t xml:space="preserve"> </w:t>
      </w:r>
      <w:r w:rsidRPr="0021299D">
        <w:rPr>
          <w:rFonts w:cstheme="minorHAnsi"/>
          <w:i/>
          <w:iCs/>
        </w:rPr>
        <w:t>truth of the allegations underlying the listing; it was based on the fact of the listing and the possible reputational and</w:t>
      </w:r>
      <w:r>
        <w:rPr>
          <w:rFonts w:cstheme="minorHAnsi"/>
          <w:i/>
          <w:iCs/>
        </w:rPr>
        <w:t xml:space="preserve"> </w:t>
      </w:r>
      <w:r w:rsidRPr="0021299D">
        <w:rPr>
          <w:rFonts w:cstheme="minorHAnsi"/>
          <w:i/>
          <w:iCs/>
        </w:rPr>
        <w:t>commercial consequences of the listing for the bank.</w:t>
      </w:r>
      <w:r>
        <w:rPr>
          <w:rFonts w:cstheme="minorHAnsi"/>
        </w:rPr>
        <w:t>”</w:t>
      </w:r>
    </w:p>
    <w:p w14:paraId="743ED9B8" w14:textId="267B8D42" w:rsidR="00A12496" w:rsidRPr="00963814" w:rsidRDefault="00A15496" w:rsidP="00A15496">
      <w:pPr>
        <w:spacing w:after="0" w:line="360" w:lineRule="auto"/>
        <w:ind w:left="1418" w:hanging="851"/>
        <w:jc w:val="both"/>
        <w:rPr>
          <w:rFonts w:cstheme="minorHAnsi"/>
          <w:sz w:val="24"/>
          <w:szCs w:val="24"/>
          <w:lang w:val="en-US"/>
        </w:rPr>
      </w:pPr>
      <w:r w:rsidRPr="00963814">
        <w:rPr>
          <w:rFonts w:cstheme="minorHAnsi"/>
          <w:sz w:val="24"/>
          <w:szCs w:val="24"/>
          <w:lang w:val="en-US"/>
        </w:rPr>
        <w:lastRenderedPageBreak/>
        <w:t>16.18</w:t>
      </w:r>
      <w:r w:rsidRPr="00963814">
        <w:rPr>
          <w:rFonts w:cstheme="minorHAnsi"/>
          <w:sz w:val="24"/>
          <w:szCs w:val="24"/>
          <w:lang w:val="en-US"/>
        </w:rPr>
        <w:tab/>
      </w:r>
      <w:r w:rsidR="005419DA">
        <w:rPr>
          <w:rFonts w:cstheme="minorHAnsi"/>
          <w:sz w:val="24"/>
          <w:szCs w:val="24"/>
          <w:lang w:val="en-US"/>
        </w:rPr>
        <w:t>I have perused that judgment and cannot find any reference to the facts that the Supreme Court of Appeal had before it which supported the abovementioned finding, except the excerpt cited above</w:t>
      </w:r>
      <w:r w:rsidR="00A12496" w:rsidRPr="00963814">
        <w:rPr>
          <w:rFonts w:cstheme="minorHAnsi"/>
          <w:sz w:val="24"/>
          <w:szCs w:val="24"/>
          <w:lang w:val="en-US"/>
        </w:rPr>
        <w:t>.</w:t>
      </w:r>
    </w:p>
    <w:p w14:paraId="0CDA8DDC" w14:textId="6EE2088D" w:rsidR="00694748" w:rsidRDefault="00694748" w:rsidP="005419DA">
      <w:pPr>
        <w:spacing w:after="0" w:line="360" w:lineRule="auto"/>
        <w:ind w:left="1418"/>
        <w:jc w:val="both"/>
        <w:rPr>
          <w:rFonts w:cstheme="minorHAnsi"/>
          <w:sz w:val="24"/>
          <w:szCs w:val="24"/>
          <w:lang w:val="en-US"/>
        </w:rPr>
      </w:pPr>
    </w:p>
    <w:p w14:paraId="67B3E2F8" w14:textId="687D3588" w:rsidR="0021299D" w:rsidRDefault="00A15496" w:rsidP="00A15496">
      <w:pPr>
        <w:spacing w:after="0" w:line="360" w:lineRule="auto"/>
        <w:ind w:left="1418" w:hanging="851"/>
        <w:jc w:val="both"/>
        <w:rPr>
          <w:rFonts w:cstheme="minorHAnsi"/>
          <w:sz w:val="24"/>
          <w:szCs w:val="24"/>
          <w:lang w:val="en-US"/>
        </w:rPr>
      </w:pPr>
      <w:r>
        <w:rPr>
          <w:rFonts w:cstheme="minorHAnsi"/>
          <w:sz w:val="24"/>
          <w:szCs w:val="24"/>
          <w:lang w:val="en-US"/>
        </w:rPr>
        <w:t>16.19</w:t>
      </w:r>
      <w:r>
        <w:rPr>
          <w:rFonts w:cstheme="minorHAnsi"/>
          <w:sz w:val="24"/>
          <w:szCs w:val="24"/>
          <w:lang w:val="en-US"/>
        </w:rPr>
        <w:tab/>
      </w:r>
      <w:r w:rsidR="005419DA">
        <w:rPr>
          <w:rFonts w:cstheme="minorHAnsi"/>
          <w:sz w:val="24"/>
          <w:szCs w:val="24"/>
          <w:lang w:val="en-US"/>
        </w:rPr>
        <w:t xml:space="preserve">I am of the view that there seems to be uncontested evidence that the Forum reconsidered the closing of the accounts when the applicant approached the respondent for an extension of time, and that, again, the </w:t>
      </w:r>
      <w:r w:rsidR="0037640E">
        <w:rPr>
          <w:rFonts w:cstheme="minorHAnsi"/>
          <w:sz w:val="24"/>
          <w:szCs w:val="24"/>
          <w:lang w:val="en-US"/>
        </w:rPr>
        <w:t xml:space="preserve">Forum refused to extend the time periods or retain the accounts.  It also appears uncontested that the respondent sought to shut the accounts because of the </w:t>
      </w:r>
      <w:r w:rsidR="0037640E">
        <w:rPr>
          <w:rFonts w:cstheme="minorHAnsi"/>
          <w:i/>
          <w:iCs/>
          <w:sz w:val="24"/>
          <w:szCs w:val="24"/>
          <w:lang w:val="en-US"/>
        </w:rPr>
        <w:t>reputation</w:t>
      </w:r>
      <w:r w:rsidR="0037640E">
        <w:rPr>
          <w:rFonts w:cstheme="minorHAnsi"/>
          <w:sz w:val="24"/>
          <w:szCs w:val="24"/>
          <w:lang w:val="en-US"/>
        </w:rPr>
        <w:t xml:space="preserve"> of the Sekunjalo Group more broadly and not that of the applicant and/or the truth of the allegations relating to either.</w:t>
      </w:r>
    </w:p>
    <w:p w14:paraId="7DBF03FA" w14:textId="7BE1CA87" w:rsidR="0021299D" w:rsidRDefault="0021299D" w:rsidP="0037640E">
      <w:pPr>
        <w:spacing w:after="0" w:line="360" w:lineRule="auto"/>
        <w:ind w:left="1418"/>
        <w:jc w:val="both"/>
        <w:rPr>
          <w:rFonts w:cstheme="minorHAnsi"/>
          <w:sz w:val="24"/>
          <w:szCs w:val="24"/>
          <w:lang w:val="en-US"/>
        </w:rPr>
      </w:pPr>
    </w:p>
    <w:p w14:paraId="476F8127" w14:textId="3C4CC70E" w:rsidR="0021299D" w:rsidRDefault="00A15496" w:rsidP="00A15496">
      <w:pPr>
        <w:spacing w:after="0" w:line="360" w:lineRule="auto"/>
        <w:ind w:left="1418" w:hanging="851"/>
        <w:jc w:val="both"/>
        <w:rPr>
          <w:rFonts w:cstheme="minorHAnsi"/>
          <w:sz w:val="24"/>
          <w:szCs w:val="24"/>
          <w:lang w:val="en-US"/>
        </w:rPr>
      </w:pPr>
      <w:r>
        <w:rPr>
          <w:rFonts w:cstheme="minorHAnsi"/>
          <w:sz w:val="24"/>
          <w:szCs w:val="24"/>
          <w:lang w:val="en-US"/>
        </w:rPr>
        <w:t>16.20</w:t>
      </w:r>
      <w:r>
        <w:rPr>
          <w:rFonts w:cstheme="minorHAnsi"/>
          <w:sz w:val="24"/>
          <w:szCs w:val="24"/>
          <w:lang w:val="en-US"/>
        </w:rPr>
        <w:tab/>
      </w:r>
      <w:r w:rsidR="0037640E">
        <w:rPr>
          <w:rFonts w:cstheme="minorHAnsi"/>
          <w:sz w:val="24"/>
          <w:szCs w:val="24"/>
          <w:lang w:val="en-US"/>
        </w:rPr>
        <w:t>I am, therefore, fortified in my finding that it did not matter what engagement the applicant had with the respondent or the Forum specifically, the outcome would have remained unchanged</w:t>
      </w:r>
      <w:r w:rsidR="0021299D">
        <w:rPr>
          <w:rFonts w:cstheme="minorHAnsi"/>
          <w:sz w:val="24"/>
          <w:szCs w:val="24"/>
          <w:lang w:val="en-US"/>
        </w:rPr>
        <w:t>.</w:t>
      </w:r>
    </w:p>
    <w:p w14:paraId="19927011" w14:textId="5B37BB3E" w:rsidR="0021299D" w:rsidRDefault="0021299D" w:rsidP="0037640E">
      <w:pPr>
        <w:spacing w:after="0" w:line="360" w:lineRule="auto"/>
        <w:ind w:left="1418"/>
        <w:jc w:val="both"/>
        <w:rPr>
          <w:rFonts w:cstheme="minorHAnsi"/>
          <w:sz w:val="24"/>
          <w:szCs w:val="24"/>
          <w:lang w:val="en-US"/>
        </w:rPr>
      </w:pPr>
    </w:p>
    <w:p w14:paraId="48072C1E" w14:textId="6ACFADD5" w:rsidR="0021299D" w:rsidRPr="0037640E" w:rsidRDefault="00A15496" w:rsidP="00A15496">
      <w:pPr>
        <w:spacing w:after="0" w:line="360" w:lineRule="auto"/>
        <w:ind w:left="1418" w:hanging="851"/>
        <w:jc w:val="both"/>
        <w:rPr>
          <w:rFonts w:cstheme="minorHAnsi"/>
          <w:sz w:val="24"/>
          <w:szCs w:val="24"/>
          <w:lang w:val="en-US"/>
        </w:rPr>
      </w:pPr>
      <w:r w:rsidRPr="0037640E">
        <w:rPr>
          <w:rFonts w:cstheme="minorHAnsi"/>
          <w:sz w:val="24"/>
          <w:szCs w:val="24"/>
          <w:lang w:val="en-US"/>
        </w:rPr>
        <w:t>16.21</w:t>
      </w:r>
      <w:r w:rsidRPr="0037640E">
        <w:rPr>
          <w:rFonts w:cstheme="minorHAnsi"/>
          <w:sz w:val="24"/>
          <w:szCs w:val="24"/>
          <w:lang w:val="en-US"/>
        </w:rPr>
        <w:tab/>
      </w:r>
      <w:r w:rsidR="000A7676">
        <w:rPr>
          <w:rFonts w:cstheme="minorHAnsi"/>
          <w:sz w:val="24"/>
          <w:szCs w:val="24"/>
          <w:lang w:val="en-US"/>
        </w:rPr>
        <w:t>The applicant, therefore, does not have a reasonable prospect of success on this ground.</w:t>
      </w:r>
    </w:p>
    <w:p w14:paraId="28934A8B" w14:textId="359F7E21" w:rsidR="00A5159E" w:rsidRDefault="00A5159E" w:rsidP="00A5159E">
      <w:pPr>
        <w:spacing w:after="0" w:line="360" w:lineRule="auto"/>
        <w:jc w:val="both"/>
        <w:rPr>
          <w:rFonts w:cstheme="minorHAnsi"/>
          <w:sz w:val="24"/>
          <w:szCs w:val="24"/>
          <w:lang w:val="en-US"/>
        </w:rPr>
      </w:pPr>
    </w:p>
    <w:p w14:paraId="68801C01" w14:textId="2FF86A6A" w:rsidR="00A5159E" w:rsidRDefault="00A5159E" w:rsidP="00A5159E">
      <w:pPr>
        <w:spacing w:after="0" w:line="360" w:lineRule="auto"/>
        <w:jc w:val="both"/>
        <w:rPr>
          <w:rFonts w:cstheme="minorHAnsi"/>
          <w:sz w:val="24"/>
          <w:szCs w:val="24"/>
          <w:lang w:val="en-US"/>
        </w:rPr>
      </w:pPr>
      <w:r>
        <w:rPr>
          <w:rFonts w:cstheme="minorHAnsi"/>
          <w:i/>
          <w:iCs/>
          <w:sz w:val="24"/>
          <w:szCs w:val="24"/>
          <w:lang w:val="en-US"/>
        </w:rPr>
        <w:t>Based on allegations of a material error of law</w:t>
      </w:r>
    </w:p>
    <w:p w14:paraId="67791A3A" w14:textId="77777777" w:rsidR="00A5159E" w:rsidRDefault="00A5159E" w:rsidP="00A5159E">
      <w:pPr>
        <w:spacing w:after="0" w:line="360" w:lineRule="auto"/>
        <w:jc w:val="both"/>
        <w:rPr>
          <w:rFonts w:cstheme="minorHAnsi"/>
          <w:sz w:val="24"/>
          <w:szCs w:val="24"/>
          <w:lang w:val="en-US"/>
        </w:rPr>
      </w:pPr>
    </w:p>
    <w:p w14:paraId="336854BC" w14:textId="07DAAA9B" w:rsidR="00507813" w:rsidRPr="00A15496" w:rsidRDefault="00A15496" w:rsidP="00A15496">
      <w:pPr>
        <w:spacing w:after="0" w:line="360" w:lineRule="auto"/>
        <w:ind w:left="567" w:right="50" w:hanging="567"/>
        <w:jc w:val="both"/>
        <w:rPr>
          <w:rFonts w:cstheme="minorHAnsi"/>
          <w:sz w:val="24"/>
          <w:szCs w:val="24"/>
        </w:rPr>
      </w:pPr>
      <w:r w:rsidRPr="00E45162">
        <w:rPr>
          <w:rFonts w:cstheme="minorHAnsi"/>
          <w:sz w:val="24"/>
          <w:szCs w:val="24"/>
        </w:rPr>
        <w:t>17</w:t>
      </w:r>
      <w:r w:rsidRPr="00E45162">
        <w:rPr>
          <w:rFonts w:cstheme="minorHAnsi"/>
          <w:sz w:val="24"/>
          <w:szCs w:val="24"/>
        </w:rPr>
        <w:tab/>
      </w:r>
      <w:r w:rsidR="00507813" w:rsidRPr="00A15496">
        <w:rPr>
          <w:rFonts w:cstheme="minorHAnsi"/>
          <w:sz w:val="24"/>
          <w:szCs w:val="24"/>
        </w:rPr>
        <w:t>The Court misconstrued the argument of the applicant.  The Court found that the applicant relied, for its ground of review in Part B, on its contractual rights and upon the rules of natural justice, the principle of legality, and the Promotion of Administrative Justice Act 3 of 2000, when there is not a single reference in the applicant’s papers to any ground in PAJA.  The Court found that the applicant submitted that the respondent's decision was procedurally and substantively unfair and that, for this, it relied on both an administrative law review and a development of the common law so that a party who is entitled to cancel a contract has to give the other party a hearing before cancellation, when the applicant made no such argument.</w:t>
      </w:r>
    </w:p>
    <w:p w14:paraId="4487735C" w14:textId="77777777" w:rsidR="00507813" w:rsidRDefault="00507813" w:rsidP="00507813">
      <w:pPr>
        <w:spacing w:after="0" w:line="360" w:lineRule="auto"/>
        <w:ind w:left="567"/>
        <w:jc w:val="both"/>
        <w:rPr>
          <w:rFonts w:cstheme="minorHAnsi"/>
          <w:sz w:val="24"/>
          <w:szCs w:val="24"/>
          <w:lang w:val="en-US"/>
        </w:rPr>
      </w:pPr>
    </w:p>
    <w:p w14:paraId="1B6159B4" w14:textId="41B11AE4" w:rsidR="00507813"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17.1</w:t>
      </w:r>
      <w:r>
        <w:rPr>
          <w:rFonts w:cstheme="minorHAnsi"/>
          <w:sz w:val="24"/>
          <w:szCs w:val="24"/>
          <w:lang w:val="en-US"/>
        </w:rPr>
        <w:tab/>
      </w:r>
      <w:r w:rsidR="00507813">
        <w:rPr>
          <w:rFonts w:cstheme="minorHAnsi"/>
          <w:sz w:val="24"/>
          <w:szCs w:val="24"/>
          <w:lang w:val="en-US"/>
        </w:rPr>
        <w:t>I did not misconstrue the argument of the applicant.</w:t>
      </w:r>
    </w:p>
    <w:p w14:paraId="24F808A5" w14:textId="793D59F6" w:rsidR="00507813"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lastRenderedPageBreak/>
        <w:t>17.2</w:t>
      </w:r>
      <w:r>
        <w:rPr>
          <w:rFonts w:cstheme="minorHAnsi"/>
          <w:sz w:val="24"/>
          <w:szCs w:val="24"/>
          <w:lang w:val="en-US"/>
        </w:rPr>
        <w:tab/>
      </w:r>
      <w:r w:rsidR="00507813" w:rsidRPr="00824CB1">
        <w:rPr>
          <w:rFonts w:cstheme="minorHAnsi"/>
          <w:sz w:val="24"/>
          <w:szCs w:val="24"/>
          <w:lang w:val="en-US"/>
        </w:rPr>
        <w:t>I found that</w:t>
      </w:r>
      <w:r w:rsidR="00507813">
        <w:rPr>
          <w:rFonts w:cstheme="minorHAnsi"/>
          <w:sz w:val="24"/>
          <w:szCs w:val="24"/>
          <w:lang w:val="en-US"/>
        </w:rPr>
        <w:t>:</w:t>
      </w:r>
    </w:p>
    <w:p w14:paraId="5A706A19" w14:textId="77777777" w:rsidR="00507813" w:rsidRDefault="00507813" w:rsidP="00507813">
      <w:pPr>
        <w:spacing w:after="0" w:line="360" w:lineRule="auto"/>
        <w:ind w:left="2160"/>
        <w:jc w:val="both"/>
        <w:rPr>
          <w:rFonts w:cstheme="minorHAnsi"/>
          <w:sz w:val="24"/>
          <w:szCs w:val="24"/>
          <w:lang w:val="en-US"/>
        </w:rPr>
      </w:pPr>
    </w:p>
    <w:p w14:paraId="25A3235A" w14:textId="103C6D64" w:rsidR="00507813" w:rsidRPr="00824CB1" w:rsidRDefault="00A15496" w:rsidP="00A15496">
      <w:pPr>
        <w:spacing w:after="0" w:line="276" w:lineRule="auto"/>
        <w:ind w:left="1985" w:hanging="851"/>
        <w:jc w:val="both"/>
        <w:rPr>
          <w:rFonts w:cstheme="minorHAnsi"/>
          <w:lang w:val="en-US"/>
        </w:rPr>
      </w:pPr>
      <w:r w:rsidRPr="00824CB1">
        <w:rPr>
          <w:rFonts w:cstheme="minorHAnsi"/>
          <w:lang w:val="en-US"/>
        </w:rPr>
        <w:t>17.2.1</w:t>
      </w:r>
      <w:r w:rsidRPr="00824CB1">
        <w:rPr>
          <w:rFonts w:cstheme="minorHAnsi"/>
          <w:lang w:val="en-US"/>
        </w:rPr>
        <w:tab/>
      </w:r>
      <w:r w:rsidR="00507813" w:rsidRPr="00824CB1">
        <w:rPr>
          <w:rFonts w:cstheme="minorHAnsi"/>
          <w:lang w:val="en-US"/>
        </w:rPr>
        <w:t>“</w:t>
      </w:r>
      <w:r w:rsidR="00507813" w:rsidRPr="00824CB1">
        <w:rPr>
          <w:i/>
          <w:iCs/>
          <w:lang w:val="en-US"/>
        </w:rPr>
        <w:t>The applicant relies, for its grounds of review in Part B, on its contractual rights and upon the rules of natural justice, the principle of legality, and the Promotion of Administrative Justice Act 3 of 2000.</w:t>
      </w:r>
      <w:r w:rsidR="00507813" w:rsidRPr="00824CB1">
        <w:rPr>
          <w:rFonts w:cstheme="minorHAnsi"/>
          <w:lang w:val="en-US"/>
        </w:rPr>
        <w:t xml:space="preserve">”  </w:t>
      </w:r>
    </w:p>
    <w:p w14:paraId="68BE1286" w14:textId="77777777" w:rsidR="00F7586F" w:rsidRPr="00F7586F" w:rsidRDefault="00F7586F" w:rsidP="00F7586F">
      <w:pPr>
        <w:spacing w:after="0" w:line="276" w:lineRule="auto"/>
        <w:ind w:left="1985"/>
        <w:jc w:val="both"/>
        <w:rPr>
          <w:rFonts w:cstheme="minorHAnsi"/>
          <w:lang w:val="en-US"/>
        </w:rPr>
      </w:pPr>
    </w:p>
    <w:p w14:paraId="7E9002D1" w14:textId="38542C83" w:rsidR="00507813" w:rsidRPr="00824CB1" w:rsidRDefault="00A15496" w:rsidP="00A15496">
      <w:pPr>
        <w:spacing w:after="0" w:line="276" w:lineRule="auto"/>
        <w:ind w:left="1985" w:hanging="851"/>
        <w:jc w:val="both"/>
        <w:rPr>
          <w:rFonts w:cstheme="minorHAnsi"/>
          <w:lang w:val="en-US"/>
        </w:rPr>
      </w:pPr>
      <w:r w:rsidRPr="00824CB1">
        <w:rPr>
          <w:rFonts w:cstheme="minorHAnsi"/>
          <w:lang w:val="en-US"/>
        </w:rPr>
        <w:t>17.2.2</w:t>
      </w:r>
      <w:r w:rsidRPr="00824CB1">
        <w:rPr>
          <w:rFonts w:cstheme="minorHAnsi"/>
          <w:lang w:val="en-US"/>
        </w:rPr>
        <w:tab/>
      </w:r>
      <w:r w:rsidR="00507813" w:rsidRPr="00824CB1">
        <w:t>“</w:t>
      </w:r>
      <w:r w:rsidR="00507813" w:rsidRPr="00824CB1">
        <w:rPr>
          <w:i/>
          <w:iCs/>
        </w:rPr>
        <w:t>The applicant also submitted that the respondent’s decision was procedurally and substantively unfair.  For this it relies on both an administrative law review and a development of the common law so that a party who is entitled to cancel a contract has to give the other party a hearing before cancellation.</w:t>
      </w:r>
      <w:r w:rsidR="00507813" w:rsidRPr="00824CB1">
        <w:rPr>
          <w:rFonts w:cstheme="minorHAnsi"/>
          <w:lang w:val="en-US"/>
        </w:rPr>
        <w:t>”</w:t>
      </w:r>
    </w:p>
    <w:p w14:paraId="5BDC8ADA" w14:textId="77777777" w:rsidR="00F7586F" w:rsidRDefault="00F7586F" w:rsidP="00F7586F">
      <w:pPr>
        <w:spacing w:after="0" w:line="276" w:lineRule="auto"/>
        <w:ind w:left="1985"/>
        <w:jc w:val="both"/>
        <w:rPr>
          <w:rFonts w:cstheme="minorHAnsi"/>
          <w:lang w:val="en-US"/>
        </w:rPr>
      </w:pPr>
    </w:p>
    <w:p w14:paraId="3BCF2C27" w14:textId="15B41346" w:rsidR="00507813" w:rsidRPr="00824CB1" w:rsidRDefault="00A15496" w:rsidP="00A15496">
      <w:pPr>
        <w:spacing w:after="0" w:line="276" w:lineRule="auto"/>
        <w:ind w:left="1985" w:hanging="851"/>
        <w:jc w:val="both"/>
        <w:rPr>
          <w:rFonts w:cstheme="minorHAnsi"/>
          <w:lang w:val="en-US"/>
        </w:rPr>
      </w:pPr>
      <w:r w:rsidRPr="00824CB1">
        <w:rPr>
          <w:rFonts w:cstheme="minorHAnsi"/>
          <w:lang w:val="en-US"/>
        </w:rPr>
        <w:t>17.2.3</w:t>
      </w:r>
      <w:r w:rsidRPr="00824CB1">
        <w:rPr>
          <w:rFonts w:cstheme="minorHAnsi"/>
          <w:lang w:val="en-US"/>
        </w:rPr>
        <w:tab/>
      </w:r>
      <w:r w:rsidR="00507813" w:rsidRPr="00824CB1">
        <w:rPr>
          <w:rFonts w:cstheme="minorHAnsi"/>
          <w:lang w:val="en-US"/>
        </w:rPr>
        <w:t>“</w:t>
      </w:r>
      <w:r w:rsidR="00507813" w:rsidRPr="00824CB1">
        <w:rPr>
          <w:rFonts w:cstheme="minorHAnsi"/>
          <w:i/>
          <w:iCs/>
          <w:lang w:val="en-US"/>
        </w:rPr>
        <w:t>I am therefore of the view that PAJA does not find application...</w:t>
      </w:r>
      <w:r w:rsidR="00507813" w:rsidRPr="00824CB1">
        <w:rPr>
          <w:rFonts w:cstheme="minorHAnsi"/>
          <w:lang w:val="en-US"/>
        </w:rPr>
        <w:t>”</w:t>
      </w:r>
    </w:p>
    <w:p w14:paraId="15DD9A3B" w14:textId="77777777" w:rsidR="00507813" w:rsidRDefault="00507813" w:rsidP="00507813">
      <w:pPr>
        <w:spacing w:after="0" w:line="480" w:lineRule="auto"/>
        <w:ind w:left="1134"/>
        <w:jc w:val="both"/>
        <w:rPr>
          <w:rFonts w:cstheme="minorHAnsi"/>
          <w:sz w:val="24"/>
          <w:szCs w:val="24"/>
          <w:lang w:val="en-US"/>
        </w:rPr>
      </w:pPr>
    </w:p>
    <w:p w14:paraId="7172768A" w14:textId="213552BE" w:rsidR="00507813" w:rsidRPr="00824CB1" w:rsidRDefault="00A15496" w:rsidP="00A15496">
      <w:pPr>
        <w:spacing w:after="0" w:line="360" w:lineRule="auto"/>
        <w:ind w:left="1134" w:hanging="567"/>
        <w:jc w:val="both"/>
        <w:rPr>
          <w:rFonts w:cstheme="minorHAnsi"/>
          <w:sz w:val="24"/>
          <w:szCs w:val="24"/>
          <w:lang w:val="en-US"/>
        </w:rPr>
      </w:pPr>
      <w:r w:rsidRPr="00824CB1">
        <w:rPr>
          <w:rFonts w:cstheme="minorHAnsi"/>
          <w:sz w:val="24"/>
          <w:szCs w:val="24"/>
          <w:lang w:val="en-US"/>
        </w:rPr>
        <w:t>17.3</w:t>
      </w:r>
      <w:r w:rsidRPr="00824CB1">
        <w:rPr>
          <w:rFonts w:cstheme="minorHAnsi"/>
          <w:sz w:val="24"/>
          <w:szCs w:val="24"/>
          <w:lang w:val="en-US"/>
        </w:rPr>
        <w:tab/>
      </w:r>
      <w:r w:rsidR="00507813" w:rsidRPr="00824CB1">
        <w:rPr>
          <w:rFonts w:cstheme="minorHAnsi"/>
          <w:sz w:val="24"/>
          <w:szCs w:val="24"/>
          <w:lang w:val="en-US"/>
        </w:rPr>
        <w:t xml:space="preserve">The reason for the finding is to be found in </w:t>
      </w:r>
      <w:r w:rsidR="003A617C">
        <w:rPr>
          <w:rFonts w:cstheme="minorHAnsi"/>
          <w:sz w:val="24"/>
          <w:szCs w:val="24"/>
          <w:lang w:val="en-US"/>
        </w:rPr>
        <w:t>par</w:t>
      </w:r>
      <w:r w:rsidR="00507813" w:rsidRPr="00824CB1">
        <w:rPr>
          <w:rFonts w:cstheme="minorHAnsi"/>
          <w:sz w:val="24"/>
          <w:szCs w:val="24"/>
          <w:lang w:val="en-US"/>
        </w:rPr>
        <w:t xml:space="preserve"> 209.1 of the applicant’s replying affidavit, where it is contended that:</w:t>
      </w:r>
    </w:p>
    <w:p w14:paraId="4F3A734F" w14:textId="77777777" w:rsidR="00507813" w:rsidRDefault="00507813" w:rsidP="00507813">
      <w:pPr>
        <w:spacing w:after="0" w:line="360" w:lineRule="auto"/>
        <w:ind w:left="1134"/>
        <w:jc w:val="both"/>
        <w:rPr>
          <w:rFonts w:cstheme="minorHAnsi"/>
          <w:sz w:val="24"/>
          <w:szCs w:val="24"/>
          <w:lang w:val="en-US"/>
        </w:rPr>
      </w:pPr>
    </w:p>
    <w:p w14:paraId="10667C30" w14:textId="77777777" w:rsidR="00507813" w:rsidRPr="00E130E6" w:rsidRDefault="00507813" w:rsidP="009F1D2F">
      <w:pPr>
        <w:spacing w:after="0" w:line="276" w:lineRule="auto"/>
        <w:ind w:left="1134"/>
        <w:jc w:val="both"/>
        <w:rPr>
          <w:rFonts w:cstheme="minorHAnsi"/>
          <w:lang w:val="en-US"/>
        </w:rPr>
      </w:pPr>
      <w:r w:rsidRPr="00E130E6">
        <w:rPr>
          <w:rFonts w:cstheme="minorHAnsi"/>
          <w:lang w:val="en-US"/>
        </w:rPr>
        <w:t>“</w:t>
      </w:r>
      <w:r w:rsidRPr="00E130E6">
        <w:rPr>
          <w:rFonts w:cstheme="minorHAnsi"/>
          <w:i/>
          <w:iCs/>
          <w:lang w:val="en-US"/>
        </w:rPr>
        <w:t>FNB’s decision is reviewable at least in terms of the common law and at most, under the principle of legality or the auspices of the Promotion of Administrative Justice Act 3 of 2000.  This will be established further in legal submissions</w:t>
      </w:r>
      <w:r w:rsidRPr="00E130E6">
        <w:rPr>
          <w:rFonts w:cstheme="minorHAnsi"/>
          <w:lang w:val="en-US"/>
        </w:rPr>
        <w:t>”.</w:t>
      </w:r>
    </w:p>
    <w:p w14:paraId="46B6F2C9" w14:textId="77777777" w:rsidR="00507813" w:rsidRDefault="00507813" w:rsidP="00507813">
      <w:pPr>
        <w:spacing w:after="0" w:line="480" w:lineRule="auto"/>
        <w:ind w:left="1134"/>
        <w:jc w:val="both"/>
        <w:rPr>
          <w:rFonts w:cstheme="minorHAnsi"/>
          <w:sz w:val="24"/>
          <w:szCs w:val="24"/>
          <w:lang w:val="en-US"/>
        </w:rPr>
      </w:pPr>
    </w:p>
    <w:p w14:paraId="738CEF72" w14:textId="61053E56" w:rsidR="00507813"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17.4</w:t>
      </w:r>
      <w:r>
        <w:rPr>
          <w:rFonts w:cstheme="minorHAnsi"/>
          <w:sz w:val="24"/>
          <w:szCs w:val="24"/>
          <w:lang w:val="en-US"/>
        </w:rPr>
        <w:tab/>
      </w:r>
      <w:r w:rsidR="00507813">
        <w:rPr>
          <w:rFonts w:cstheme="minorHAnsi"/>
          <w:sz w:val="24"/>
          <w:szCs w:val="24"/>
          <w:lang w:val="en-US"/>
        </w:rPr>
        <w:t>It is correct that the applicant did not refer to PAJA in oral argument.</w:t>
      </w:r>
    </w:p>
    <w:p w14:paraId="00CACDDF" w14:textId="77777777" w:rsidR="00507813" w:rsidRDefault="00507813" w:rsidP="00507813">
      <w:pPr>
        <w:spacing w:after="0" w:line="360" w:lineRule="auto"/>
        <w:ind w:left="1134"/>
        <w:jc w:val="both"/>
        <w:rPr>
          <w:rFonts w:cstheme="minorHAnsi"/>
          <w:sz w:val="24"/>
          <w:szCs w:val="24"/>
          <w:lang w:val="en-US"/>
        </w:rPr>
      </w:pPr>
    </w:p>
    <w:p w14:paraId="7F489563" w14:textId="14321967" w:rsidR="00507813"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17.5</w:t>
      </w:r>
      <w:r>
        <w:rPr>
          <w:rFonts w:cstheme="minorHAnsi"/>
          <w:sz w:val="24"/>
          <w:szCs w:val="24"/>
          <w:lang w:val="en-US"/>
        </w:rPr>
        <w:tab/>
      </w:r>
      <w:r w:rsidR="00507813">
        <w:rPr>
          <w:rFonts w:cstheme="minorHAnsi"/>
          <w:sz w:val="24"/>
          <w:szCs w:val="24"/>
          <w:lang w:val="en-US"/>
        </w:rPr>
        <w:t>I have, elsewhere in the application for leave to appeal, been accused of not dealing with all of the issues before me either in sufficient detail or at all.</w:t>
      </w:r>
    </w:p>
    <w:p w14:paraId="1E97EBB5" w14:textId="77777777" w:rsidR="00507813" w:rsidRDefault="00507813" w:rsidP="00507813">
      <w:pPr>
        <w:spacing w:after="0" w:line="360" w:lineRule="auto"/>
        <w:ind w:left="1134"/>
        <w:jc w:val="both"/>
        <w:rPr>
          <w:rFonts w:cstheme="minorHAnsi"/>
          <w:sz w:val="24"/>
          <w:szCs w:val="24"/>
          <w:lang w:val="en-US"/>
        </w:rPr>
      </w:pPr>
    </w:p>
    <w:p w14:paraId="453A3D9E" w14:textId="77FBDBF4" w:rsidR="00507813"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17.6</w:t>
      </w:r>
      <w:r>
        <w:rPr>
          <w:rFonts w:cstheme="minorHAnsi"/>
          <w:sz w:val="24"/>
          <w:szCs w:val="24"/>
          <w:lang w:val="en-US"/>
        </w:rPr>
        <w:tab/>
      </w:r>
      <w:r w:rsidR="00507813">
        <w:rPr>
          <w:rFonts w:cstheme="minorHAnsi"/>
          <w:sz w:val="24"/>
          <w:szCs w:val="24"/>
          <w:lang w:val="en-US"/>
        </w:rPr>
        <w:t xml:space="preserve">In this instance, I simply dealt with an allegation on the papers.  </w:t>
      </w:r>
    </w:p>
    <w:p w14:paraId="665ABF72" w14:textId="77777777" w:rsidR="00507813" w:rsidRDefault="00507813" w:rsidP="00507813">
      <w:pPr>
        <w:spacing w:after="0" w:line="360" w:lineRule="auto"/>
        <w:ind w:left="1134"/>
        <w:jc w:val="both"/>
        <w:rPr>
          <w:rFonts w:cstheme="minorHAnsi"/>
          <w:sz w:val="24"/>
          <w:szCs w:val="24"/>
          <w:lang w:val="en-US"/>
        </w:rPr>
      </w:pPr>
    </w:p>
    <w:p w14:paraId="3640FB9C" w14:textId="04B39230" w:rsidR="00072243"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17.7</w:t>
      </w:r>
      <w:r>
        <w:rPr>
          <w:rFonts w:cstheme="minorHAnsi"/>
          <w:sz w:val="24"/>
          <w:szCs w:val="24"/>
          <w:lang w:val="en-US"/>
        </w:rPr>
        <w:tab/>
      </w:r>
      <w:r w:rsidR="00507813">
        <w:rPr>
          <w:rFonts w:cstheme="minorHAnsi"/>
          <w:sz w:val="24"/>
          <w:szCs w:val="24"/>
          <w:lang w:val="en-US"/>
        </w:rPr>
        <w:t xml:space="preserve">Given that the applicant is now of the view that PAJA was irrelevant to its case, it and I are </w:t>
      </w:r>
      <w:r w:rsidR="00507813">
        <w:rPr>
          <w:rFonts w:cstheme="minorHAnsi"/>
          <w:i/>
          <w:iCs/>
          <w:sz w:val="24"/>
          <w:szCs w:val="24"/>
          <w:lang w:val="en-US"/>
        </w:rPr>
        <w:t>ad idem</w:t>
      </w:r>
      <w:r w:rsidR="00507813">
        <w:rPr>
          <w:rFonts w:cstheme="minorHAnsi"/>
          <w:sz w:val="24"/>
          <w:szCs w:val="24"/>
          <w:lang w:val="en-US"/>
        </w:rPr>
        <w:t xml:space="preserve">, and nothing more turns on the matter.  </w:t>
      </w:r>
    </w:p>
    <w:p w14:paraId="7601543A" w14:textId="77777777" w:rsidR="00072243" w:rsidRDefault="00072243" w:rsidP="00072243">
      <w:pPr>
        <w:pStyle w:val="ListParagraph"/>
        <w:rPr>
          <w:rFonts w:cstheme="minorHAnsi"/>
          <w:sz w:val="24"/>
          <w:szCs w:val="24"/>
          <w:lang w:val="en-US"/>
        </w:rPr>
      </w:pPr>
    </w:p>
    <w:p w14:paraId="426F6B94" w14:textId="4F72DDCB" w:rsidR="00507813" w:rsidRPr="00507813" w:rsidRDefault="00A15496" w:rsidP="00A15496">
      <w:pPr>
        <w:spacing w:after="0" w:line="360" w:lineRule="auto"/>
        <w:ind w:left="1134" w:hanging="567"/>
        <w:jc w:val="both"/>
        <w:rPr>
          <w:rFonts w:cstheme="minorHAnsi"/>
          <w:sz w:val="24"/>
          <w:szCs w:val="24"/>
          <w:lang w:val="en-US"/>
        </w:rPr>
      </w:pPr>
      <w:r w:rsidRPr="00507813">
        <w:rPr>
          <w:rFonts w:cstheme="minorHAnsi"/>
          <w:sz w:val="24"/>
          <w:szCs w:val="24"/>
          <w:lang w:val="en-US"/>
        </w:rPr>
        <w:t>17.8</w:t>
      </w:r>
      <w:r w:rsidRPr="00507813">
        <w:rPr>
          <w:rFonts w:cstheme="minorHAnsi"/>
          <w:sz w:val="24"/>
          <w:szCs w:val="24"/>
          <w:lang w:val="en-US"/>
        </w:rPr>
        <w:tab/>
      </w:r>
      <w:r w:rsidR="00072243">
        <w:rPr>
          <w:rFonts w:cstheme="minorHAnsi"/>
          <w:sz w:val="24"/>
          <w:szCs w:val="24"/>
          <w:lang w:val="en-US"/>
        </w:rPr>
        <w:t>The applicant, therefore, does not have a reasonable prospect of success on this ground.</w:t>
      </w:r>
    </w:p>
    <w:p w14:paraId="01C18680" w14:textId="6B6CEDF3" w:rsidR="00507813" w:rsidRDefault="00507813" w:rsidP="00507813">
      <w:pPr>
        <w:spacing w:after="0" w:line="360" w:lineRule="auto"/>
        <w:jc w:val="both"/>
        <w:rPr>
          <w:rFonts w:cstheme="minorHAnsi"/>
          <w:sz w:val="24"/>
          <w:szCs w:val="24"/>
          <w:lang w:val="en-US"/>
        </w:rPr>
      </w:pPr>
    </w:p>
    <w:p w14:paraId="593AF032" w14:textId="5D382F13" w:rsidR="00E42801" w:rsidRPr="007D6C51" w:rsidRDefault="00A15496" w:rsidP="00A15496">
      <w:pPr>
        <w:spacing w:after="0" w:line="360" w:lineRule="auto"/>
        <w:ind w:left="567" w:hanging="567"/>
        <w:jc w:val="both"/>
        <w:rPr>
          <w:rFonts w:cstheme="minorHAnsi"/>
          <w:sz w:val="24"/>
          <w:szCs w:val="24"/>
          <w:lang w:val="en-US"/>
        </w:rPr>
      </w:pPr>
      <w:r w:rsidRPr="007D6C51">
        <w:rPr>
          <w:rFonts w:cstheme="minorHAnsi"/>
          <w:sz w:val="24"/>
          <w:szCs w:val="24"/>
          <w:lang w:val="en-US"/>
        </w:rPr>
        <w:t>18</w:t>
      </w:r>
      <w:r w:rsidRPr="007D6C51">
        <w:rPr>
          <w:rFonts w:cstheme="minorHAnsi"/>
          <w:sz w:val="24"/>
          <w:szCs w:val="24"/>
          <w:lang w:val="en-US"/>
        </w:rPr>
        <w:tab/>
      </w:r>
      <w:r w:rsidR="00A5159E">
        <w:rPr>
          <w:rFonts w:cstheme="minorHAnsi"/>
          <w:sz w:val="24"/>
          <w:szCs w:val="24"/>
        </w:rPr>
        <w:t xml:space="preserve">Reliance was placed on </w:t>
      </w:r>
      <w:r w:rsidR="00A5159E" w:rsidRPr="00145F94">
        <w:rPr>
          <w:rFonts w:cstheme="minorHAnsi"/>
          <w:i/>
          <w:iCs/>
          <w:sz w:val="24"/>
          <w:szCs w:val="24"/>
          <w:u w:color="000000"/>
        </w:rPr>
        <w:t>Multichoice Support Services (Pty) Ltd v Calvin Electronics t/a Batavia Trading and Another</w:t>
      </w:r>
      <w:r w:rsidR="00A5159E" w:rsidRPr="00080C9B">
        <w:rPr>
          <w:rFonts w:cstheme="minorHAnsi"/>
          <w:sz w:val="24"/>
          <w:szCs w:val="24"/>
        </w:rPr>
        <w:t xml:space="preserve"> [2021] JOL 51351 (SCA)</w:t>
      </w:r>
      <w:r w:rsidR="00A5159E">
        <w:rPr>
          <w:rFonts w:cstheme="minorHAnsi"/>
          <w:sz w:val="24"/>
          <w:szCs w:val="24"/>
        </w:rPr>
        <w:t xml:space="preserve"> in preference to </w:t>
      </w:r>
      <w:r w:rsidR="00A5159E" w:rsidRPr="00145F94">
        <w:rPr>
          <w:rFonts w:cstheme="minorHAnsi"/>
          <w:i/>
          <w:iCs/>
          <w:sz w:val="24"/>
          <w:szCs w:val="24"/>
        </w:rPr>
        <w:t xml:space="preserve">Trustees for the </w:t>
      </w:r>
      <w:r w:rsidR="00A5159E" w:rsidRPr="00145F94">
        <w:rPr>
          <w:rFonts w:cstheme="minorHAnsi"/>
          <w:i/>
          <w:iCs/>
          <w:sz w:val="24"/>
          <w:szCs w:val="24"/>
        </w:rPr>
        <w:lastRenderedPageBreak/>
        <w:t>time being of the Legacy Body Corporate v Bae Estates and Escapes (Pty) Ltd and Another</w:t>
      </w:r>
      <w:r w:rsidR="00A5159E" w:rsidRPr="00145F94">
        <w:rPr>
          <w:rFonts w:cstheme="minorHAnsi"/>
          <w:sz w:val="24"/>
          <w:szCs w:val="24"/>
        </w:rPr>
        <w:t xml:space="preserve"> </w:t>
      </w:r>
      <w:r w:rsidR="00A5159E" w:rsidRPr="00575036">
        <w:rPr>
          <w:rFonts w:cstheme="minorHAnsi"/>
          <w:sz w:val="24"/>
          <w:szCs w:val="24"/>
        </w:rPr>
        <w:t>[2022] 1 All SA 138 (SCA).</w:t>
      </w:r>
      <w:r w:rsidR="007D6C51">
        <w:rPr>
          <w:rFonts w:cstheme="minorHAnsi"/>
          <w:sz w:val="24"/>
          <w:szCs w:val="24"/>
          <w:lang w:val="en-US"/>
        </w:rPr>
        <w:t xml:space="preserve">  However, </w:t>
      </w:r>
      <w:r w:rsidR="007D6C51">
        <w:rPr>
          <w:rFonts w:cstheme="minorHAnsi"/>
          <w:sz w:val="24"/>
          <w:szCs w:val="24"/>
        </w:rPr>
        <w:t>n</w:t>
      </w:r>
      <w:r w:rsidR="00A5159E" w:rsidRPr="007D6C51">
        <w:rPr>
          <w:rFonts w:cstheme="minorHAnsi"/>
          <w:sz w:val="24"/>
          <w:szCs w:val="24"/>
        </w:rPr>
        <w:t xml:space="preserve">o reasons were furnished as to why </w:t>
      </w:r>
      <w:r w:rsidR="00A5159E" w:rsidRPr="00145F94">
        <w:rPr>
          <w:rFonts w:cstheme="minorHAnsi"/>
          <w:i/>
          <w:iCs/>
          <w:sz w:val="24"/>
          <w:szCs w:val="24"/>
        </w:rPr>
        <w:t>Multichoice</w:t>
      </w:r>
      <w:r w:rsidR="00145F94">
        <w:rPr>
          <w:rFonts w:cstheme="minorHAnsi"/>
          <w:i/>
          <w:iCs/>
          <w:sz w:val="24"/>
          <w:szCs w:val="24"/>
        </w:rPr>
        <w:t xml:space="preserve"> Support Services</w:t>
      </w:r>
      <w:r w:rsidR="00A5159E" w:rsidRPr="007D6C51">
        <w:rPr>
          <w:rFonts w:cstheme="minorHAnsi"/>
          <w:sz w:val="24"/>
          <w:szCs w:val="24"/>
        </w:rPr>
        <w:t xml:space="preserve"> was preferable to </w:t>
      </w:r>
      <w:r w:rsidR="00A5159E" w:rsidRPr="00145F94">
        <w:rPr>
          <w:rFonts w:cstheme="minorHAnsi"/>
          <w:i/>
          <w:iCs/>
          <w:sz w:val="24"/>
          <w:szCs w:val="24"/>
        </w:rPr>
        <w:t>Bae Estates</w:t>
      </w:r>
      <w:r w:rsidR="00A5159E" w:rsidRPr="007D6C51">
        <w:rPr>
          <w:rFonts w:cstheme="minorHAnsi"/>
          <w:sz w:val="24"/>
          <w:szCs w:val="24"/>
        </w:rPr>
        <w:t>, when the facts in both are distinguishable.</w:t>
      </w:r>
    </w:p>
    <w:p w14:paraId="451D9830" w14:textId="77777777" w:rsidR="00E42801" w:rsidRDefault="00E42801" w:rsidP="00E42801">
      <w:pPr>
        <w:spacing w:after="0" w:line="360" w:lineRule="auto"/>
        <w:ind w:left="567"/>
        <w:jc w:val="both"/>
        <w:rPr>
          <w:rFonts w:cstheme="minorHAnsi"/>
          <w:sz w:val="24"/>
          <w:szCs w:val="24"/>
          <w:lang w:val="en-US"/>
        </w:rPr>
      </w:pPr>
    </w:p>
    <w:p w14:paraId="2F38576B" w14:textId="2A3C0FD5"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18.1</w:t>
      </w:r>
      <w:r>
        <w:rPr>
          <w:rFonts w:cstheme="minorHAnsi"/>
          <w:sz w:val="24"/>
          <w:szCs w:val="24"/>
          <w:lang w:val="en-US"/>
        </w:rPr>
        <w:tab/>
      </w:r>
      <w:r w:rsidR="007D6C51">
        <w:rPr>
          <w:rFonts w:cstheme="minorHAnsi"/>
          <w:sz w:val="24"/>
          <w:szCs w:val="24"/>
          <w:lang w:val="en-US"/>
        </w:rPr>
        <w:t xml:space="preserve">At par 26 of my judgment, I found that that </w:t>
      </w:r>
      <w:r w:rsidR="007D6C51" w:rsidRPr="007D6C51">
        <w:rPr>
          <w:rFonts w:cstheme="minorHAnsi"/>
          <w:sz w:val="24"/>
          <w:szCs w:val="24"/>
          <w:lang w:val="en-US"/>
        </w:rPr>
        <w:t xml:space="preserve">the circumstances in this matter mirror those in the </w:t>
      </w:r>
      <w:r w:rsidR="007D6C51" w:rsidRPr="007D6C51">
        <w:rPr>
          <w:rFonts w:cstheme="minorHAnsi"/>
          <w:i/>
          <w:iCs/>
          <w:sz w:val="24"/>
          <w:szCs w:val="24"/>
          <w:lang w:val="en-US"/>
        </w:rPr>
        <w:t>Multichoice</w:t>
      </w:r>
      <w:r w:rsidR="00884D94">
        <w:rPr>
          <w:rFonts w:cstheme="minorHAnsi"/>
          <w:i/>
          <w:iCs/>
          <w:sz w:val="24"/>
          <w:szCs w:val="24"/>
          <w:lang w:val="en-US"/>
        </w:rPr>
        <w:t xml:space="preserve"> Support Services</w:t>
      </w:r>
      <w:r w:rsidR="007D6C51" w:rsidRPr="007D6C51">
        <w:rPr>
          <w:rFonts w:cstheme="minorHAnsi"/>
          <w:i/>
          <w:iCs/>
          <w:sz w:val="24"/>
          <w:szCs w:val="24"/>
          <w:lang w:val="en-US"/>
        </w:rPr>
        <w:t xml:space="preserve"> </w:t>
      </w:r>
      <w:r w:rsidR="007D6C51" w:rsidRPr="007D6C51">
        <w:rPr>
          <w:rFonts w:cstheme="minorHAnsi"/>
          <w:sz w:val="24"/>
          <w:szCs w:val="24"/>
          <w:lang w:val="en-US"/>
        </w:rPr>
        <w:t>matter</w:t>
      </w:r>
      <w:r w:rsidR="007D6C51">
        <w:rPr>
          <w:rFonts w:cstheme="minorHAnsi"/>
          <w:sz w:val="24"/>
          <w:szCs w:val="24"/>
          <w:lang w:val="en-US"/>
        </w:rPr>
        <w:t xml:space="preserve">, whilst at par 28 of my judgment I found that the facts in </w:t>
      </w:r>
      <w:r w:rsidR="007D6C51">
        <w:rPr>
          <w:rFonts w:cstheme="minorHAnsi"/>
          <w:i/>
          <w:iCs/>
          <w:sz w:val="24"/>
          <w:szCs w:val="24"/>
          <w:lang w:val="en-US"/>
        </w:rPr>
        <w:t>Bae Estates</w:t>
      </w:r>
      <w:r w:rsidR="007D6C51">
        <w:rPr>
          <w:rFonts w:cstheme="minorHAnsi"/>
          <w:sz w:val="24"/>
          <w:szCs w:val="24"/>
          <w:lang w:val="en-US"/>
        </w:rPr>
        <w:t xml:space="preserve"> are too far removed from those in the instant matter.</w:t>
      </w:r>
    </w:p>
    <w:p w14:paraId="1B52D266" w14:textId="624AE503" w:rsidR="007D6C51" w:rsidRDefault="007D6C51" w:rsidP="007D6C51">
      <w:pPr>
        <w:spacing w:after="0" w:line="360" w:lineRule="auto"/>
        <w:ind w:left="1134"/>
        <w:jc w:val="both"/>
        <w:rPr>
          <w:rFonts w:cstheme="minorHAnsi"/>
          <w:sz w:val="24"/>
          <w:szCs w:val="24"/>
          <w:lang w:val="en-US"/>
        </w:rPr>
      </w:pPr>
    </w:p>
    <w:p w14:paraId="2E4B39B8" w14:textId="4EE7B5F3" w:rsidR="007D6C5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18.2</w:t>
      </w:r>
      <w:r>
        <w:rPr>
          <w:rFonts w:cstheme="minorHAnsi"/>
          <w:sz w:val="24"/>
          <w:szCs w:val="24"/>
          <w:lang w:val="en-US"/>
        </w:rPr>
        <w:tab/>
      </w:r>
      <w:r w:rsidR="007D6C51">
        <w:rPr>
          <w:rFonts w:cstheme="minorHAnsi"/>
          <w:sz w:val="24"/>
          <w:szCs w:val="24"/>
          <w:lang w:val="en-US"/>
        </w:rPr>
        <w:t xml:space="preserve">This is patently why I preferred </w:t>
      </w:r>
      <w:r w:rsidR="007D6C51">
        <w:rPr>
          <w:rFonts w:cstheme="minorHAnsi"/>
          <w:i/>
          <w:iCs/>
          <w:sz w:val="24"/>
          <w:szCs w:val="24"/>
          <w:lang w:val="en-US"/>
        </w:rPr>
        <w:t>Multichoice</w:t>
      </w:r>
      <w:r w:rsidR="00884D94">
        <w:rPr>
          <w:rFonts w:cstheme="minorHAnsi"/>
          <w:i/>
          <w:iCs/>
          <w:sz w:val="24"/>
          <w:szCs w:val="24"/>
          <w:lang w:val="en-US"/>
        </w:rPr>
        <w:t xml:space="preserve"> Support Services</w:t>
      </w:r>
      <w:r w:rsidR="00CD4385">
        <w:rPr>
          <w:rFonts w:cstheme="minorHAnsi"/>
          <w:sz w:val="24"/>
          <w:szCs w:val="24"/>
          <w:lang w:val="en-US"/>
        </w:rPr>
        <w:t xml:space="preserve">: In the </w:t>
      </w:r>
      <w:r w:rsidR="00CD4385">
        <w:rPr>
          <w:rFonts w:cstheme="minorHAnsi"/>
          <w:i/>
          <w:iCs/>
          <w:sz w:val="24"/>
          <w:szCs w:val="24"/>
          <w:lang w:val="en-US"/>
        </w:rPr>
        <w:t>Multichoice</w:t>
      </w:r>
      <w:r w:rsidR="00884D94">
        <w:rPr>
          <w:rFonts w:cstheme="minorHAnsi"/>
          <w:i/>
          <w:iCs/>
          <w:sz w:val="24"/>
          <w:szCs w:val="24"/>
          <w:lang w:val="en-US"/>
        </w:rPr>
        <w:t xml:space="preserve"> Support Services</w:t>
      </w:r>
      <w:r w:rsidR="00CD4385">
        <w:rPr>
          <w:rFonts w:cstheme="minorHAnsi"/>
          <w:sz w:val="24"/>
          <w:szCs w:val="24"/>
          <w:lang w:val="en-US"/>
        </w:rPr>
        <w:t xml:space="preserve"> matter, there was a contract between to private parties, which contract was terminated.  In </w:t>
      </w:r>
      <w:r w:rsidR="00CD4385">
        <w:rPr>
          <w:rFonts w:cstheme="minorHAnsi"/>
          <w:i/>
          <w:iCs/>
          <w:sz w:val="24"/>
          <w:szCs w:val="24"/>
          <w:lang w:val="en-US"/>
        </w:rPr>
        <w:t>Bae Estates</w:t>
      </w:r>
      <w:r w:rsidR="00CD4385">
        <w:rPr>
          <w:rFonts w:cstheme="minorHAnsi"/>
          <w:sz w:val="24"/>
          <w:szCs w:val="24"/>
          <w:lang w:val="en-US"/>
        </w:rPr>
        <w:t xml:space="preserve">, a body corporate of a housing estate took a decision which prevented a </w:t>
      </w:r>
      <w:r w:rsidR="00CD4385">
        <w:rPr>
          <w:rFonts w:cstheme="minorHAnsi"/>
          <w:i/>
          <w:iCs/>
          <w:sz w:val="24"/>
          <w:szCs w:val="24"/>
          <w:lang w:val="en-US"/>
        </w:rPr>
        <w:t>third party</w:t>
      </w:r>
      <w:r w:rsidR="00CD4385">
        <w:rPr>
          <w:rFonts w:cstheme="minorHAnsi"/>
          <w:sz w:val="24"/>
          <w:szCs w:val="24"/>
          <w:lang w:val="en-US"/>
        </w:rPr>
        <w:t xml:space="preserve"> from operating in the housing estate.  The facts of the matters are not equally distinguishable, with those in </w:t>
      </w:r>
      <w:r w:rsidR="00CD4385">
        <w:rPr>
          <w:rFonts w:cstheme="minorHAnsi"/>
          <w:i/>
          <w:iCs/>
          <w:sz w:val="24"/>
          <w:szCs w:val="24"/>
          <w:lang w:val="en-US"/>
        </w:rPr>
        <w:t>Multichoice</w:t>
      </w:r>
      <w:r w:rsidR="00884D94">
        <w:rPr>
          <w:rFonts w:cstheme="minorHAnsi"/>
          <w:i/>
          <w:iCs/>
          <w:sz w:val="24"/>
          <w:szCs w:val="24"/>
          <w:lang w:val="en-US"/>
        </w:rPr>
        <w:t xml:space="preserve"> Support Services</w:t>
      </w:r>
      <w:r w:rsidR="00CD4385">
        <w:rPr>
          <w:rFonts w:cstheme="minorHAnsi"/>
          <w:sz w:val="24"/>
          <w:szCs w:val="24"/>
          <w:lang w:val="en-US"/>
        </w:rPr>
        <w:t xml:space="preserve"> being far more apposite in this matter.</w:t>
      </w:r>
    </w:p>
    <w:p w14:paraId="35132E1D" w14:textId="0C8BB111" w:rsidR="007D6C51" w:rsidRDefault="007D6C51" w:rsidP="007D6C51">
      <w:pPr>
        <w:spacing w:after="0" w:line="360" w:lineRule="auto"/>
        <w:ind w:left="1134"/>
        <w:jc w:val="both"/>
        <w:rPr>
          <w:rFonts w:cstheme="minorHAnsi"/>
          <w:sz w:val="24"/>
          <w:szCs w:val="24"/>
          <w:lang w:val="en-US"/>
        </w:rPr>
      </w:pPr>
    </w:p>
    <w:p w14:paraId="7B783462" w14:textId="365DFE0B" w:rsidR="007D6C51" w:rsidRPr="007D6C51" w:rsidRDefault="00A15496" w:rsidP="00A15496">
      <w:pPr>
        <w:spacing w:after="0" w:line="360" w:lineRule="auto"/>
        <w:ind w:left="1134" w:hanging="567"/>
        <w:jc w:val="both"/>
        <w:rPr>
          <w:rFonts w:cstheme="minorHAnsi"/>
          <w:sz w:val="24"/>
          <w:szCs w:val="24"/>
          <w:lang w:val="en-US"/>
        </w:rPr>
      </w:pPr>
      <w:r w:rsidRPr="007D6C51">
        <w:rPr>
          <w:rFonts w:cstheme="minorHAnsi"/>
          <w:sz w:val="24"/>
          <w:szCs w:val="24"/>
          <w:lang w:val="en-US"/>
        </w:rPr>
        <w:t>18.3</w:t>
      </w:r>
      <w:r w:rsidRPr="007D6C51">
        <w:rPr>
          <w:rFonts w:cstheme="minorHAnsi"/>
          <w:sz w:val="24"/>
          <w:szCs w:val="24"/>
          <w:lang w:val="en-US"/>
        </w:rPr>
        <w:tab/>
      </w:r>
      <w:r w:rsidR="00FE6E17">
        <w:rPr>
          <w:rFonts w:cstheme="minorHAnsi"/>
          <w:sz w:val="24"/>
          <w:szCs w:val="24"/>
          <w:lang w:val="en-US"/>
        </w:rPr>
        <w:t>The applicant, therefore, does not have a reasonable prospect of success on this ground.</w:t>
      </w:r>
    </w:p>
    <w:p w14:paraId="383D41B5" w14:textId="77777777" w:rsidR="00E42801" w:rsidRDefault="00E42801" w:rsidP="007D6C51">
      <w:pPr>
        <w:spacing w:after="0" w:line="360" w:lineRule="auto"/>
        <w:jc w:val="both"/>
        <w:rPr>
          <w:rFonts w:cstheme="minorHAnsi"/>
          <w:sz w:val="24"/>
          <w:szCs w:val="24"/>
          <w:lang w:val="en-US"/>
        </w:rPr>
      </w:pPr>
    </w:p>
    <w:p w14:paraId="210E8BE1" w14:textId="7268B7BF" w:rsidR="00E42801"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19</w:t>
      </w:r>
      <w:r>
        <w:rPr>
          <w:rFonts w:cstheme="minorHAnsi"/>
          <w:sz w:val="24"/>
          <w:szCs w:val="24"/>
          <w:lang w:val="en-US"/>
        </w:rPr>
        <w:tab/>
      </w:r>
      <w:r w:rsidR="00E65315">
        <w:rPr>
          <w:rFonts w:cstheme="minorHAnsi"/>
          <w:sz w:val="24"/>
          <w:szCs w:val="24"/>
          <w:lang w:val="en-US"/>
        </w:rPr>
        <w:t xml:space="preserve">The </w:t>
      </w:r>
      <w:r w:rsidR="00E65315" w:rsidRPr="00E65315">
        <w:rPr>
          <w:rFonts w:cstheme="minorHAnsi"/>
          <w:i/>
          <w:iCs/>
          <w:sz w:val="24"/>
          <w:szCs w:val="24"/>
          <w:lang w:val="en-US"/>
        </w:rPr>
        <w:t>Annex Distribution</w:t>
      </w:r>
      <w:r w:rsidR="00E65315">
        <w:rPr>
          <w:rFonts w:cstheme="minorHAnsi"/>
          <w:sz w:val="24"/>
          <w:szCs w:val="24"/>
          <w:lang w:val="en-US"/>
        </w:rPr>
        <w:t xml:space="preserve"> matters</w:t>
      </w:r>
    </w:p>
    <w:p w14:paraId="46190962" w14:textId="77777777" w:rsidR="00E42801" w:rsidRDefault="00E42801" w:rsidP="00E42801">
      <w:pPr>
        <w:spacing w:after="0" w:line="360" w:lineRule="auto"/>
        <w:ind w:left="567"/>
        <w:jc w:val="both"/>
        <w:rPr>
          <w:rFonts w:cstheme="minorHAnsi"/>
          <w:sz w:val="24"/>
          <w:szCs w:val="24"/>
          <w:lang w:val="en-US"/>
        </w:rPr>
      </w:pPr>
    </w:p>
    <w:p w14:paraId="5B9BD59E" w14:textId="21B68713" w:rsidR="009A0ACD" w:rsidRPr="009A0ACD" w:rsidRDefault="00A15496" w:rsidP="00A15496">
      <w:pPr>
        <w:spacing w:after="0" w:line="360" w:lineRule="auto"/>
        <w:ind w:left="1134" w:hanging="567"/>
        <w:jc w:val="both"/>
        <w:rPr>
          <w:rFonts w:cstheme="minorHAnsi"/>
          <w:sz w:val="24"/>
          <w:szCs w:val="24"/>
          <w:lang w:val="en-US"/>
        </w:rPr>
      </w:pPr>
      <w:r w:rsidRPr="009A0ACD">
        <w:rPr>
          <w:rFonts w:cstheme="minorHAnsi"/>
          <w:sz w:val="24"/>
          <w:szCs w:val="24"/>
          <w:lang w:val="en-US"/>
        </w:rPr>
        <w:t>19.1</w:t>
      </w:r>
      <w:r w:rsidRPr="009A0ACD">
        <w:rPr>
          <w:rFonts w:cstheme="minorHAnsi"/>
          <w:sz w:val="24"/>
          <w:szCs w:val="24"/>
          <w:lang w:val="en-US"/>
        </w:rPr>
        <w:tab/>
      </w:r>
      <w:r w:rsidR="009A0ACD">
        <w:rPr>
          <w:rFonts w:cstheme="minorHAnsi"/>
          <w:sz w:val="24"/>
          <w:szCs w:val="24"/>
        </w:rPr>
        <w:t>It is contended by the applicant that:</w:t>
      </w:r>
    </w:p>
    <w:p w14:paraId="49730D26" w14:textId="77777777" w:rsidR="009A0ACD" w:rsidRPr="009A0ACD" w:rsidRDefault="009A0ACD" w:rsidP="009A0ACD">
      <w:pPr>
        <w:spacing w:after="0" w:line="360" w:lineRule="auto"/>
        <w:ind w:left="1134"/>
        <w:jc w:val="both"/>
        <w:rPr>
          <w:rFonts w:cstheme="minorHAnsi"/>
          <w:sz w:val="24"/>
          <w:szCs w:val="24"/>
          <w:lang w:val="en-US"/>
        </w:rPr>
      </w:pPr>
    </w:p>
    <w:p w14:paraId="61A5E654" w14:textId="0C6BE17F" w:rsidR="009A0ACD" w:rsidRPr="009A0ACD" w:rsidRDefault="00A15496" w:rsidP="00A15496">
      <w:pPr>
        <w:spacing w:after="0" w:line="360" w:lineRule="auto"/>
        <w:ind w:left="1985" w:hanging="851"/>
        <w:jc w:val="both"/>
        <w:rPr>
          <w:rFonts w:cstheme="minorHAnsi"/>
          <w:sz w:val="24"/>
          <w:szCs w:val="24"/>
          <w:lang w:val="en-US"/>
        </w:rPr>
      </w:pPr>
      <w:r w:rsidRPr="009A0ACD">
        <w:rPr>
          <w:rFonts w:cstheme="minorHAnsi"/>
          <w:sz w:val="24"/>
          <w:szCs w:val="24"/>
          <w:lang w:val="en-US"/>
        </w:rPr>
        <w:t>19.1.1</w:t>
      </w:r>
      <w:r w:rsidRPr="009A0ACD">
        <w:rPr>
          <w:rFonts w:cstheme="minorHAnsi"/>
          <w:sz w:val="24"/>
          <w:szCs w:val="24"/>
          <w:lang w:val="en-US"/>
        </w:rPr>
        <w:tab/>
      </w:r>
      <w:r w:rsidR="009A0ACD">
        <w:rPr>
          <w:rFonts w:cstheme="minorHAnsi"/>
          <w:sz w:val="24"/>
          <w:szCs w:val="24"/>
        </w:rPr>
        <w:t>t</w:t>
      </w:r>
      <w:r w:rsidR="00E65315" w:rsidRPr="00080C9B">
        <w:rPr>
          <w:rFonts w:cstheme="minorHAnsi"/>
          <w:sz w:val="24"/>
          <w:szCs w:val="24"/>
        </w:rPr>
        <w:t xml:space="preserve">his Court's judgment conflicts with the judgment of the High Court (Gauteng Local Division, Johannesburg) in </w:t>
      </w:r>
      <w:r w:rsidR="00E65315" w:rsidRPr="009050FB">
        <w:rPr>
          <w:rFonts w:cstheme="minorHAnsi"/>
          <w:i/>
          <w:iCs/>
          <w:sz w:val="24"/>
          <w:szCs w:val="24"/>
          <w:u w:color="000000"/>
        </w:rPr>
        <w:t>Annex Distribution (Pty) Limited and Others v Bank of Baroda</w:t>
      </w:r>
      <w:r w:rsidR="00E65315" w:rsidRPr="00080C9B">
        <w:rPr>
          <w:rFonts w:cstheme="minorHAnsi"/>
          <w:sz w:val="24"/>
          <w:szCs w:val="24"/>
        </w:rPr>
        <w:t xml:space="preserve"> [2017] ZAGPPHC 639 (per</w:t>
      </w:r>
      <w:r w:rsidR="00E65315">
        <w:rPr>
          <w:rFonts w:cstheme="minorHAnsi"/>
          <w:sz w:val="24"/>
          <w:szCs w:val="24"/>
        </w:rPr>
        <w:t xml:space="preserve"> </w:t>
      </w:r>
      <w:r w:rsidR="00E65315" w:rsidRPr="00080C9B">
        <w:rPr>
          <w:rFonts w:cstheme="minorHAnsi"/>
          <w:sz w:val="24"/>
          <w:szCs w:val="24"/>
        </w:rPr>
        <w:t xml:space="preserve">Makgoka J) and the judgment of the Equality Court in the matter of </w:t>
      </w:r>
      <w:r w:rsidR="00E65315" w:rsidRPr="009050FB">
        <w:rPr>
          <w:rFonts w:cstheme="minorHAnsi"/>
          <w:i/>
          <w:iCs/>
          <w:sz w:val="24"/>
          <w:szCs w:val="24"/>
          <w:u w:color="000000"/>
        </w:rPr>
        <w:t>Iqbal Surve and Others v Nedbank</w:t>
      </w:r>
      <w:r w:rsidR="00E65315" w:rsidRPr="00080C9B">
        <w:rPr>
          <w:rFonts w:cstheme="minorHAnsi"/>
          <w:sz w:val="24"/>
          <w:szCs w:val="24"/>
        </w:rPr>
        <w:t xml:space="preserve"> EC02/2022</w:t>
      </w:r>
      <w:r w:rsidR="009A0ACD">
        <w:rPr>
          <w:rFonts w:cstheme="minorHAnsi"/>
          <w:sz w:val="24"/>
          <w:szCs w:val="24"/>
        </w:rPr>
        <w:t>;</w:t>
      </w:r>
    </w:p>
    <w:p w14:paraId="0250EB22" w14:textId="77777777" w:rsidR="00B353B7" w:rsidRPr="00B353B7" w:rsidRDefault="00B353B7" w:rsidP="00B353B7">
      <w:pPr>
        <w:spacing w:after="0" w:line="360" w:lineRule="auto"/>
        <w:ind w:left="1985"/>
        <w:jc w:val="both"/>
        <w:rPr>
          <w:rFonts w:cstheme="minorHAnsi"/>
          <w:sz w:val="24"/>
          <w:szCs w:val="24"/>
          <w:lang w:val="en-US"/>
        </w:rPr>
      </w:pPr>
    </w:p>
    <w:p w14:paraId="0DB313E3" w14:textId="63CEB7BE" w:rsidR="009A0ACD"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19.1.2</w:t>
      </w:r>
      <w:r>
        <w:rPr>
          <w:rFonts w:cstheme="minorHAnsi"/>
          <w:sz w:val="24"/>
          <w:szCs w:val="24"/>
          <w:lang w:val="en-US"/>
        </w:rPr>
        <w:tab/>
      </w:r>
      <w:r w:rsidR="009A0ACD">
        <w:rPr>
          <w:rFonts w:cstheme="minorHAnsi"/>
          <w:sz w:val="24"/>
          <w:szCs w:val="24"/>
        </w:rPr>
        <w:t>t</w:t>
      </w:r>
      <w:r w:rsidR="00E65315" w:rsidRPr="009A0ACD">
        <w:rPr>
          <w:rFonts w:cstheme="minorHAnsi"/>
          <w:sz w:val="24"/>
          <w:szCs w:val="24"/>
        </w:rPr>
        <w:t xml:space="preserve">he Court erred in her preference of the judgment of Fabricius J in </w:t>
      </w:r>
      <w:r w:rsidR="00E65315" w:rsidRPr="009050FB">
        <w:rPr>
          <w:rFonts w:cstheme="minorHAnsi"/>
          <w:i/>
          <w:iCs/>
          <w:sz w:val="24"/>
          <w:szCs w:val="24"/>
          <w:u w:color="000000"/>
        </w:rPr>
        <w:t>Annex Distribution (Pty) Ltd and Others v Bank of Baroda</w:t>
      </w:r>
      <w:r w:rsidR="00E65315" w:rsidRPr="009A0ACD">
        <w:rPr>
          <w:rFonts w:cstheme="minorHAnsi"/>
          <w:sz w:val="24"/>
          <w:szCs w:val="24"/>
        </w:rPr>
        <w:t xml:space="preserve"> 2018 (1) SA 256 (GP) </w:t>
      </w:r>
      <w:r w:rsidR="00E65315" w:rsidRPr="009A0ACD">
        <w:rPr>
          <w:rFonts w:cstheme="minorHAnsi"/>
          <w:sz w:val="24"/>
          <w:szCs w:val="24"/>
        </w:rPr>
        <w:lastRenderedPageBreak/>
        <w:t xml:space="preserve">over that of Makgoka J in in </w:t>
      </w:r>
      <w:r w:rsidR="00E65315" w:rsidRPr="00B13ADB">
        <w:rPr>
          <w:rFonts w:cstheme="minorHAnsi"/>
          <w:i/>
          <w:iCs/>
          <w:sz w:val="24"/>
          <w:szCs w:val="24"/>
          <w:u w:color="000000"/>
        </w:rPr>
        <w:t>Annex Distribution (Pty) Limited and Others v Bank of Baroda</w:t>
      </w:r>
      <w:r w:rsidR="00E65315" w:rsidRPr="009A0ACD">
        <w:rPr>
          <w:rFonts w:cstheme="minorHAnsi"/>
          <w:sz w:val="24"/>
          <w:szCs w:val="24"/>
        </w:rPr>
        <w:t xml:space="preserve"> [2017] ZAGPPHC 639</w:t>
      </w:r>
      <w:r w:rsidR="009A0ACD">
        <w:rPr>
          <w:rFonts w:cstheme="minorHAnsi"/>
          <w:sz w:val="24"/>
          <w:szCs w:val="24"/>
        </w:rPr>
        <w:t>; and</w:t>
      </w:r>
    </w:p>
    <w:p w14:paraId="2A13783C" w14:textId="77777777" w:rsidR="009A0ACD" w:rsidRPr="009A0ACD" w:rsidRDefault="009A0ACD" w:rsidP="001032C6">
      <w:pPr>
        <w:spacing w:after="0" w:line="360" w:lineRule="auto"/>
        <w:ind w:left="1985" w:hanging="851"/>
        <w:jc w:val="both"/>
        <w:rPr>
          <w:rFonts w:cstheme="minorHAnsi"/>
          <w:sz w:val="24"/>
          <w:szCs w:val="24"/>
          <w:lang w:val="en-US"/>
        </w:rPr>
      </w:pPr>
    </w:p>
    <w:p w14:paraId="5CFBE700" w14:textId="60E8F368" w:rsidR="00E42801" w:rsidRPr="009A0ACD" w:rsidRDefault="00A15496" w:rsidP="00A15496">
      <w:pPr>
        <w:spacing w:after="0" w:line="360" w:lineRule="auto"/>
        <w:ind w:left="1985" w:hanging="851"/>
        <w:jc w:val="both"/>
        <w:rPr>
          <w:rFonts w:cstheme="minorHAnsi"/>
          <w:sz w:val="24"/>
          <w:szCs w:val="24"/>
          <w:lang w:val="en-US"/>
        </w:rPr>
      </w:pPr>
      <w:r w:rsidRPr="009A0ACD">
        <w:rPr>
          <w:rFonts w:cstheme="minorHAnsi"/>
          <w:sz w:val="24"/>
          <w:szCs w:val="24"/>
          <w:lang w:val="en-US"/>
        </w:rPr>
        <w:t>19.1.3</w:t>
      </w:r>
      <w:r w:rsidRPr="009A0ACD">
        <w:rPr>
          <w:rFonts w:cstheme="minorHAnsi"/>
          <w:sz w:val="24"/>
          <w:szCs w:val="24"/>
          <w:lang w:val="en-US"/>
        </w:rPr>
        <w:tab/>
      </w:r>
      <w:r w:rsidR="009A0ACD">
        <w:rPr>
          <w:rFonts w:cstheme="minorHAnsi"/>
          <w:sz w:val="24"/>
          <w:szCs w:val="24"/>
        </w:rPr>
        <w:t>e</w:t>
      </w:r>
      <w:r w:rsidR="00E65315" w:rsidRPr="009A0ACD">
        <w:rPr>
          <w:rFonts w:cstheme="minorHAnsi"/>
          <w:sz w:val="24"/>
          <w:szCs w:val="24"/>
        </w:rPr>
        <w:t>ven if there were reasons to prefer the judgment of Fabricius J, no such reasons are provided in the judgment.</w:t>
      </w:r>
    </w:p>
    <w:p w14:paraId="32075F64" w14:textId="7ED6445E" w:rsidR="00E65315" w:rsidRDefault="00E65315" w:rsidP="00E65315">
      <w:pPr>
        <w:spacing w:after="0" w:line="360" w:lineRule="auto"/>
        <w:ind w:left="1134"/>
        <w:jc w:val="both"/>
        <w:rPr>
          <w:rFonts w:cstheme="minorHAnsi"/>
          <w:sz w:val="24"/>
          <w:szCs w:val="24"/>
          <w:lang w:val="en-US"/>
        </w:rPr>
      </w:pPr>
    </w:p>
    <w:p w14:paraId="71F39E47" w14:textId="61785886" w:rsidR="007713FD"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19.2</w:t>
      </w:r>
      <w:r>
        <w:rPr>
          <w:rFonts w:cstheme="minorHAnsi"/>
          <w:sz w:val="24"/>
          <w:szCs w:val="24"/>
          <w:lang w:val="en-US"/>
        </w:rPr>
        <w:tab/>
      </w:r>
      <w:r w:rsidR="00E65315">
        <w:rPr>
          <w:rFonts w:cstheme="minorHAnsi"/>
          <w:sz w:val="24"/>
          <w:szCs w:val="24"/>
          <w:lang w:val="en-US"/>
        </w:rPr>
        <w:t xml:space="preserve">It is correct that I preferred Fabricius J’s judgment in </w:t>
      </w:r>
      <w:r w:rsidR="00E65315">
        <w:rPr>
          <w:rFonts w:cstheme="minorHAnsi"/>
          <w:i/>
          <w:iCs/>
          <w:sz w:val="24"/>
          <w:szCs w:val="24"/>
          <w:lang w:val="en-US"/>
        </w:rPr>
        <w:t>Annex Distribution</w:t>
      </w:r>
      <w:r w:rsidR="00E65315">
        <w:rPr>
          <w:rFonts w:cstheme="minorHAnsi"/>
          <w:sz w:val="24"/>
          <w:szCs w:val="24"/>
          <w:lang w:val="en-US"/>
        </w:rPr>
        <w:t xml:space="preserve"> to the judgment of Makgoka J.</w:t>
      </w:r>
      <w:r w:rsidR="007713FD">
        <w:rPr>
          <w:rFonts w:cstheme="minorHAnsi"/>
          <w:sz w:val="24"/>
          <w:szCs w:val="24"/>
          <w:lang w:val="en-US"/>
        </w:rPr>
        <w:t xml:space="preserve">  I thereupon found, at par 27 of my judgment, that: </w:t>
      </w:r>
    </w:p>
    <w:p w14:paraId="60ACFBC7" w14:textId="77777777" w:rsidR="007713FD" w:rsidRDefault="007713FD" w:rsidP="007713FD">
      <w:pPr>
        <w:spacing w:after="0" w:line="360" w:lineRule="auto"/>
        <w:ind w:left="1134"/>
        <w:jc w:val="both"/>
        <w:rPr>
          <w:rFonts w:cstheme="minorHAnsi"/>
          <w:sz w:val="24"/>
          <w:szCs w:val="24"/>
          <w:lang w:val="en-US"/>
        </w:rPr>
      </w:pPr>
    </w:p>
    <w:p w14:paraId="22F97060" w14:textId="278CD3FB" w:rsidR="00E65315" w:rsidRPr="007713FD" w:rsidRDefault="007713FD" w:rsidP="002B465C">
      <w:pPr>
        <w:spacing w:after="0" w:line="276" w:lineRule="auto"/>
        <w:ind w:left="1134"/>
        <w:jc w:val="both"/>
        <w:rPr>
          <w:rFonts w:cstheme="minorHAnsi"/>
          <w:lang w:val="en-US"/>
        </w:rPr>
      </w:pPr>
      <w:r w:rsidRPr="007713FD">
        <w:rPr>
          <w:rFonts w:cstheme="minorHAnsi"/>
          <w:lang w:val="en-US"/>
        </w:rPr>
        <w:t>“</w:t>
      </w:r>
      <w:r w:rsidRPr="007713FD">
        <w:rPr>
          <w:i/>
          <w:iCs/>
          <w:spacing w:val="-2"/>
          <w:lang w:val="en-US"/>
        </w:rPr>
        <w:t>I am of the view that the matter of Annex Distribution (Pty) Ltd and others v Bank of Baroda 2018 (1) SA 256 (GP) (per Fabricius J) is more carefully considered and more appropriate in the instant matter.</w:t>
      </w:r>
      <w:r w:rsidRPr="007713FD">
        <w:rPr>
          <w:spacing w:val="-2"/>
          <w:lang w:val="en-US"/>
        </w:rPr>
        <w:t>”</w:t>
      </w:r>
    </w:p>
    <w:p w14:paraId="13D95883" w14:textId="77777777" w:rsidR="009A0ACD" w:rsidRDefault="009A0ACD" w:rsidP="009A0ACD">
      <w:pPr>
        <w:spacing w:after="0" w:line="360" w:lineRule="auto"/>
        <w:ind w:left="1134"/>
        <w:jc w:val="both"/>
        <w:rPr>
          <w:rFonts w:cstheme="minorHAnsi"/>
          <w:sz w:val="24"/>
          <w:szCs w:val="24"/>
          <w:lang w:val="en-US"/>
        </w:rPr>
      </w:pPr>
    </w:p>
    <w:p w14:paraId="71229F4D" w14:textId="5F15C6CC"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19.3</w:t>
      </w:r>
      <w:r>
        <w:rPr>
          <w:rFonts w:cstheme="minorHAnsi"/>
          <w:sz w:val="24"/>
          <w:szCs w:val="24"/>
          <w:lang w:val="en-US"/>
        </w:rPr>
        <w:tab/>
      </w:r>
      <w:r w:rsidR="007713FD">
        <w:rPr>
          <w:rFonts w:cstheme="minorHAnsi"/>
          <w:sz w:val="24"/>
          <w:szCs w:val="24"/>
          <w:lang w:val="en-US"/>
        </w:rPr>
        <w:t>I, th</w:t>
      </w:r>
      <w:r w:rsidR="004443BF">
        <w:rPr>
          <w:rFonts w:cstheme="minorHAnsi"/>
          <w:sz w:val="24"/>
          <w:szCs w:val="24"/>
          <w:lang w:val="en-US"/>
        </w:rPr>
        <w:t>us</w:t>
      </w:r>
      <w:r w:rsidR="007713FD">
        <w:rPr>
          <w:rFonts w:cstheme="minorHAnsi"/>
          <w:sz w:val="24"/>
          <w:szCs w:val="24"/>
          <w:lang w:val="en-US"/>
        </w:rPr>
        <w:t>, did provide reasons</w:t>
      </w:r>
      <w:r w:rsidR="00E42801">
        <w:rPr>
          <w:rFonts w:cstheme="minorHAnsi"/>
          <w:sz w:val="24"/>
          <w:szCs w:val="24"/>
          <w:lang w:val="en-US"/>
        </w:rPr>
        <w:t>.</w:t>
      </w:r>
      <w:r w:rsidR="007713FD">
        <w:rPr>
          <w:rFonts w:cstheme="minorHAnsi"/>
          <w:sz w:val="24"/>
          <w:szCs w:val="24"/>
          <w:lang w:val="en-US"/>
        </w:rPr>
        <w:t xml:space="preserve">  I acknowledge that these reasons are rather bald.</w:t>
      </w:r>
    </w:p>
    <w:p w14:paraId="584632F3" w14:textId="3E9596DC" w:rsidR="00E42801" w:rsidRDefault="00E42801" w:rsidP="007713FD">
      <w:pPr>
        <w:spacing w:after="0" w:line="360" w:lineRule="auto"/>
        <w:ind w:left="1134"/>
        <w:jc w:val="both"/>
        <w:rPr>
          <w:rFonts w:cstheme="minorHAnsi"/>
          <w:sz w:val="24"/>
          <w:szCs w:val="24"/>
          <w:lang w:val="en-US"/>
        </w:rPr>
      </w:pPr>
    </w:p>
    <w:p w14:paraId="181D765C" w14:textId="602DFB7D"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19.4</w:t>
      </w:r>
      <w:r>
        <w:rPr>
          <w:rFonts w:cstheme="minorHAnsi"/>
          <w:sz w:val="24"/>
          <w:szCs w:val="24"/>
          <w:lang w:val="en-US"/>
        </w:rPr>
        <w:tab/>
      </w:r>
      <w:r w:rsidR="007713FD">
        <w:rPr>
          <w:rFonts w:cstheme="minorHAnsi"/>
          <w:sz w:val="24"/>
          <w:szCs w:val="24"/>
          <w:lang w:val="en-US"/>
        </w:rPr>
        <w:t>I turn now to consider whether my preference was erroneous</w:t>
      </w:r>
      <w:r w:rsidR="00E42801">
        <w:rPr>
          <w:rFonts w:cstheme="minorHAnsi"/>
          <w:sz w:val="24"/>
          <w:szCs w:val="24"/>
          <w:lang w:val="en-US"/>
        </w:rPr>
        <w:t>.</w:t>
      </w:r>
    </w:p>
    <w:p w14:paraId="3D527858" w14:textId="768F916F" w:rsidR="00E42801" w:rsidRDefault="00E42801" w:rsidP="007713FD">
      <w:pPr>
        <w:spacing w:after="0" w:line="360" w:lineRule="auto"/>
        <w:ind w:left="1134"/>
        <w:jc w:val="both"/>
        <w:rPr>
          <w:rFonts w:cstheme="minorHAnsi"/>
          <w:sz w:val="24"/>
          <w:szCs w:val="24"/>
          <w:lang w:val="en-US"/>
        </w:rPr>
      </w:pPr>
    </w:p>
    <w:p w14:paraId="1FDFA867" w14:textId="4C15175C"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19.5</w:t>
      </w:r>
      <w:r>
        <w:rPr>
          <w:rFonts w:cstheme="minorHAnsi"/>
          <w:sz w:val="24"/>
          <w:szCs w:val="24"/>
          <w:lang w:val="en-US"/>
        </w:rPr>
        <w:tab/>
      </w:r>
      <w:r w:rsidR="007713FD">
        <w:rPr>
          <w:rFonts w:cstheme="minorHAnsi"/>
          <w:sz w:val="24"/>
          <w:szCs w:val="24"/>
          <w:lang w:val="en-US"/>
        </w:rPr>
        <w:t>The applicant contends as follows:</w:t>
      </w:r>
    </w:p>
    <w:p w14:paraId="70ABBA2A" w14:textId="116B96C9" w:rsidR="00E42801" w:rsidRDefault="00E42801" w:rsidP="007713FD">
      <w:pPr>
        <w:spacing w:after="0" w:line="360" w:lineRule="auto"/>
        <w:ind w:left="1134"/>
        <w:jc w:val="both"/>
        <w:rPr>
          <w:rFonts w:cstheme="minorHAnsi"/>
          <w:sz w:val="24"/>
          <w:szCs w:val="24"/>
          <w:lang w:val="en-US"/>
        </w:rPr>
      </w:pPr>
    </w:p>
    <w:p w14:paraId="6CC0ADEA" w14:textId="1EAF7480" w:rsidR="007713FD"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19.5.1</w:t>
      </w:r>
      <w:r>
        <w:rPr>
          <w:rFonts w:cstheme="minorHAnsi"/>
          <w:sz w:val="24"/>
          <w:szCs w:val="24"/>
          <w:lang w:val="en-US"/>
        </w:rPr>
        <w:tab/>
      </w:r>
      <w:r w:rsidR="008E0047">
        <w:rPr>
          <w:rFonts w:cstheme="minorHAnsi"/>
          <w:sz w:val="24"/>
          <w:szCs w:val="24"/>
          <w:lang w:val="en-US"/>
        </w:rPr>
        <w:t>The case made out before Makgoka J was on all fours with the applicant’s case, whereas the case before Fabricius J differed in material respects from the applicant’s case;</w:t>
      </w:r>
      <w:r w:rsidR="00622184">
        <w:rPr>
          <w:rFonts w:cstheme="minorHAnsi"/>
          <w:sz w:val="24"/>
          <w:szCs w:val="24"/>
          <w:lang w:val="en-US"/>
        </w:rPr>
        <w:t xml:space="preserve"> and</w:t>
      </w:r>
    </w:p>
    <w:p w14:paraId="51EB5B59" w14:textId="4B035310" w:rsidR="007713FD" w:rsidRDefault="007713FD" w:rsidP="00057FC7">
      <w:pPr>
        <w:spacing w:after="0" w:line="360" w:lineRule="auto"/>
        <w:ind w:left="1985" w:hanging="851"/>
        <w:jc w:val="both"/>
        <w:rPr>
          <w:rFonts w:cstheme="minorHAnsi"/>
          <w:sz w:val="24"/>
          <w:szCs w:val="24"/>
          <w:lang w:val="en-US"/>
        </w:rPr>
      </w:pPr>
    </w:p>
    <w:p w14:paraId="2CC2C76F" w14:textId="737D082C" w:rsidR="007713FD" w:rsidRPr="00622184" w:rsidRDefault="00A15496" w:rsidP="00A15496">
      <w:pPr>
        <w:spacing w:after="0" w:line="360" w:lineRule="auto"/>
        <w:ind w:left="1985" w:hanging="851"/>
        <w:jc w:val="both"/>
        <w:rPr>
          <w:rFonts w:cstheme="minorHAnsi"/>
          <w:sz w:val="24"/>
          <w:szCs w:val="24"/>
          <w:lang w:val="en-US"/>
        </w:rPr>
      </w:pPr>
      <w:r w:rsidRPr="00622184">
        <w:rPr>
          <w:rFonts w:cstheme="minorHAnsi"/>
          <w:sz w:val="24"/>
          <w:szCs w:val="24"/>
          <w:lang w:val="en-US"/>
        </w:rPr>
        <w:t>19.5.2</w:t>
      </w:r>
      <w:r w:rsidRPr="00622184">
        <w:rPr>
          <w:rFonts w:cstheme="minorHAnsi"/>
          <w:sz w:val="24"/>
          <w:szCs w:val="24"/>
          <w:lang w:val="en-US"/>
        </w:rPr>
        <w:tab/>
      </w:r>
      <w:r w:rsidR="008E0047">
        <w:rPr>
          <w:rFonts w:cstheme="minorHAnsi"/>
          <w:sz w:val="24"/>
          <w:szCs w:val="24"/>
          <w:lang w:val="en-US"/>
        </w:rPr>
        <w:t>The issue in the matter before Fabricius J differed markedly from the issues before Makgoka J</w:t>
      </w:r>
      <w:r w:rsidR="00CD4385">
        <w:rPr>
          <w:rFonts w:cstheme="minorHAnsi"/>
          <w:sz w:val="24"/>
          <w:szCs w:val="24"/>
          <w:lang w:val="en-US"/>
        </w:rPr>
        <w:t xml:space="preserve">: </w:t>
      </w:r>
      <w:r w:rsidR="008E0047" w:rsidRPr="00CD4385">
        <w:rPr>
          <w:rFonts w:cstheme="minorHAnsi"/>
          <w:sz w:val="24"/>
          <w:szCs w:val="24"/>
          <w:lang w:val="en-US"/>
        </w:rPr>
        <w:t>The matter before Fabricius J was an “interim-interim interdict”, whereas before Makgoka J it was an interim interdict</w:t>
      </w:r>
      <w:r w:rsidR="00622184">
        <w:rPr>
          <w:rFonts w:cstheme="minorHAnsi"/>
          <w:sz w:val="24"/>
          <w:szCs w:val="24"/>
          <w:lang w:val="en-US"/>
        </w:rPr>
        <w:t>.</w:t>
      </w:r>
    </w:p>
    <w:p w14:paraId="767AD221" w14:textId="3E5E1B33" w:rsidR="007713FD" w:rsidRDefault="007713FD" w:rsidP="007713FD">
      <w:pPr>
        <w:spacing w:after="0" w:line="360" w:lineRule="auto"/>
        <w:ind w:left="1134"/>
        <w:jc w:val="both"/>
        <w:rPr>
          <w:rFonts w:cstheme="minorHAnsi"/>
          <w:sz w:val="24"/>
          <w:szCs w:val="24"/>
          <w:lang w:val="en-US"/>
        </w:rPr>
      </w:pPr>
    </w:p>
    <w:p w14:paraId="5164862D" w14:textId="223F5A6F" w:rsidR="007713FD"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19.6</w:t>
      </w:r>
      <w:r>
        <w:rPr>
          <w:rFonts w:cstheme="minorHAnsi"/>
          <w:sz w:val="24"/>
          <w:szCs w:val="24"/>
          <w:lang w:val="en-US"/>
        </w:rPr>
        <w:tab/>
      </w:r>
      <w:r w:rsidR="007713FD">
        <w:rPr>
          <w:rFonts w:cstheme="minorHAnsi"/>
          <w:sz w:val="24"/>
          <w:szCs w:val="24"/>
          <w:lang w:val="en-US"/>
        </w:rPr>
        <w:t>The respondent contends as follows:</w:t>
      </w:r>
    </w:p>
    <w:p w14:paraId="28EEE560" w14:textId="375792FC" w:rsidR="007713FD" w:rsidRDefault="007713FD" w:rsidP="007713FD">
      <w:pPr>
        <w:spacing w:after="0" w:line="360" w:lineRule="auto"/>
        <w:ind w:left="1134"/>
        <w:jc w:val="both"/>
        <w:rPr>
          <w:rFonts w:cstheme="minorHAnsi"/>
          <w:sz w:val="24"/>
          <w:szCs w:val="24"/>
          <w:lang w:val="en-US"/>
        </w:rPr>
      </w:pPr>
    </w:p>
    <w:p w14:paraId="2D471973" w14:textId="1EBBB5EF" w:rsidR="007713FD" w:rsidRPr="009436D9" w:rsidRDefault="00A15496" w:rsidP="00A15496">
      <w:pPr>
        <w:spacing w:after="0" w:line="360" w:lineRule="auto"/>
        <w:ind w:left="1985" w:hanging="851"/>
        <w:jc w:val="both"/>
        <w:rPr>
          <w:rFonts w:cstheme="minorHAnsi"/>
          <w:spacing w:val="-2"/>
          <w:sz w:val="24"/>
          <w:szCs w:val="24"/>
        </w:rPr>
      </w:pPr>
      <w:r w:rsidRPr="009436D9">
        <w:rPr>
          <w:rFonts w:cstheme="minorHAnsi"/>
          <w:spacing w:val="-2"/>
          <w:sz w:val="24"/>
          <w:szCs w:val="24"/>
        </w:rPr>
        <w:t>19.6.1</w:t>
      </w:r>
      <w:r w:rsidRPr="009436D9">
        <w:rPr>
          <w:rFonts w:cstheme="minorHAnsi"/>
          <w:spacing w:val="-2"/>
          <w:sz w:val="24"/>
          <w:szCs w:val="24"/>
        </w:rPr>
        <w:tab/>
      </w:r>
      <w:r w:rsidR="00D453F0" w:rsidRPr="009436D9">
        <w:rPr>
          <w:rFonts w:cstheme="minorHAnsi"/>
          <w:spacing w:val="-2"/>
          <w:sz w:val="24"/>
          <w:szCs w:val="24"/>
          <w:lang w:val="en-US"/>
        </w:rPr>
        <w:t xml:space="preserve">In </w:t>
      </w:r>
      <w:r w:rsidR="00D453F0" w:rsidRPr="009436D9">
        <w:rPr>
          <w:rFonts w:cstheme="minorHAnsi"/>
          <w:spacing w:val="-2"/>
          <w:sz w:val="24"/>
          <w:szCs w:val="24"/>
        </w:rPr>
        <w:t xml:space="preserve">the judgment of Fabricius J in </w:t>
      </w:r>
      <w:r w:rsidR="00D453F0" w:rsidRPr="009436D9">
        <w:rPr>
          <w:rFonts w:cstheme="minorHAnsi"/>
          <w:i/>
          <w:iCs/>
          <w:spacing w:val="-2"/>
          <w:sz w:val="24"/>
          <w:szCs w:val="24"/>
        </w:rPr>
        <w:t>Annex Distribution</w:t>
      </w:r>
      <w:r w:rsidR="00D453F0" w:rsidRPr="009436D9">
        <w:rPr>
          <w:rFonts w:cstheme="minorHAnsi"/>
          <w:spacing w:val="-2"/>
          <w:sz w:val="24"/>
          <w:szCs w:val="24"/>
        </w:rPr>
        <w:t>, despite the application being one which was “interim-interim” in nature, the court applied the same test as it would have in an application for interim relief;</w:t>
      </w:r>
      <w:r w:rsidR="00622184" w:rsidRPr="009436D9">
        <w:rPr>
          <w:rFonts w:cstheme="minorHAnsi"/>
          <w:spacing w:val="-2"/>
          <w:sz w:val="24"/>
          <w:szCs w:val="24"/>
        </w:rPr>
        <w:t xml:space="preserve"> and</w:t>
      </w:r>
    </w:p>
    <w:p w14:paraId="36106177" w14:textId="149E7A04" w:rsidR="007713FD" w:rsidRPr="00622184" w:rsidRDefault="00A15496" w:rsidP="00A15496">
      <w:pPr>
        <w:spacing w:after="0" w:line="360" w:lineRule="auto"/>
        <w:ind w:left="1985" w:hanging="851"/>
        <w:jc w:val="both"/>
        <w:rPr>
          <w:rFonts w:cstheme="minorHAnsi"/>
          <w:sz w:val="24"/>
          <w:szCs w:val="24"/>
        </w:rPr>
      </w:pPr>
      <w:r w:rsidRPr="00622184">
        <w:rPr>
          <w:rFonts w:cstheme="minorHAnsi"/>
          <w:sz w:val="24"/>
          <w:szCs w:val="24"/>
        </w:rPr>
        <w:lastRenderedPageBreak/>
        <w:t>19.6.2</w:t>
      </w:r>
      <w:r w:rsidRPr="00622184">
        <w:rPr>
          <w:rFonts w:cstheme="minorHAnsi"/>
          <w:sz w:val="24"/>
          <w:szCs w:val="24"/>
        </w:rPr>
        <w:tab/>
      </w:r>
      <w:r w:rsidR="00843E87">
        <w:rPr>
          <w:rFonts w:cstheme="minorHAnsi"/>
          <w:sz w:val="24"/>
          <w:szCs w:val="24"/>
          <w:lang w:val="en-US"/>
        </w:rPr>
        <w:t xml:space="preserve">In the </w:t>
      </w:r>
      <w:r w:rsidR="00843E87">
        <w:rPr>
          <w:rFonts w:cstheme="minorHAnsi"/>
          <w:i/>
          <w:iCs/>
          <w:sz w:val="24"/>
          <w:szCs w:val="24"/>
          <w:lang w:val="en-US"/>
        </w:rPr>
        <w:t>Annex Distribution</w:t>
      </w:r>
      <w:r w:rsidR="00843E87">
        <w:rPr>
          <w:rFonts w:cstheme="minorHAnsi"/>
          <w:sz w:val="24"/>
          <w:szCs w:val="24"/>
          <w:lang w:val="en-US"/>
        </w:rPr>
        <w:t xml:space="preserve"> matter heard by Makgoka J</w:t>
      </w:r>
      <w:r w:rsidR="00843E87" w:rsidRPr="00843E87">
        <w:rPr>
          <w:rFonts w:cstheme="minorHAnsi"/>
          <w:sz w:val="24"/>
          <w:szCs w:val="24"/>
        </w:rPr>
        <w:t>, the relief that was sought by the applicant in</w:t>
      </w:r>
      <w:r w:rsidR="00843E87">
        <w:rPr>
          <w:rFonts w:cstheme="minorHAnsi"/>
          <w:sz w:val="24"/>
          <w:szCs w:val="24"/>
        </w:rPr>
        <w:t xml:space="preserve"> </w:t>
      </w:r>
      <w:r w:rsidR="00843E87" w:rsidRPr="00843E87">
        <w:rPr>
          <w:rFonts w:cstheme="minorHAnsi"/>
          <w:sz w:val="24"/>
          <w:szCs w:val="24"/>
        </w:rPr>
        <w:t>Part B of the application was framed as follows: “</w:t>
      </w:r>
      <w:r w:rsidR="00843E87" w:rsidRPr="00843E87">
        <w:rPr>
          <w:rFonts w:cstheme="minorHAnsi"/>
          <w:i/>
          <w:iCs/>
          <w:sz w:val="24"/>
          <w:szCs w:val="24"/>
        </w:rPr>
        <w:t>Within 15 days of the granting of this order, the applicants shall launch an application against the respondent for the final relief the applicants deem appropriate concerning the validity or otherwise of the termination notices dated 6 July 2017 issued by the respondents.</w:t>
      </w:r>
      <w:r w:rsidR="00843E87" w:rsidRPr="00843E87">
        <w:rPr>
          <w:rFonts w:cstheme="minorHAnsi"/>
          <w:sz w:val="24"/>
          <w:szCs w:val="24"/>
        </w:rPr>
        <w:t>”</w:t>
      </w:r>
      <w:r w:rsidR="00843E87">
        <w:rPr>
          <w:rFonts w:cstheme="minorHAnsi"/>
          <w:sz w:val="24"/>
          <w:szCs w:val="24"/>
        </w:rPr>
        <w:t xml:space="preserve">  </w:t>
      </w:r>
      <w:r w:rsidR="00843E87" w:rsidRPr="00843E87">
        <w:rPr>
          <w:rFonts w:cstheme="minorHAnsi"/>
          <w:sz w:val="24"/>
          <w:szCs w:val="24"/>
        </w:rPr>
        <w:t>The applicants therefore did not confine the relief which they sought to a review</w:t>
      </w:r>
      <w:r w:rsidR="00843E87">
        <w:rPr>
          <w:rFonts w:cstheme="minorHAnsi"/>
          <w:sz w:val="24"/>
          <w:szCs w:val="24"/>
        </w:rPr>
        <w:t xml:space="preserve"> </w:t>
      </w:r>
      <w:r w:rsidR="00843E87" w:rsidRPr="00843E87">
        <w:rPr>
          <w:rFonts w:cstheme="minorHAnsi"/>
          <w:sz w:val="24"/>
          <w:szCs w:val="24"/>
        </w:rPr>
        <w:t>application as they have in this case. Had they done so, such relief would not have</w:t>
      </w:r>
      <w:r w:rsidR="00843E87">
        <w:rPr>
          <w:rFonts w:cstheme="minorHAnsi"/>
          <w:sz w:val="24"/>
          <w:szCs w:val="24"/>
        </w:rPr>
        <w:t xml:space="preserve"> </w:t>
      </w:r>
      <w:r w:rsidR="00843E87" w:rsidRPr="00843E87">
        <w:rPr>
          <w:rFonts w:cstheme="minorHAnsi"/>
          <w:sz w:val="24"/>
          <w:szCs w:val="24"/>
        </w:rPr>
        <w:t xml:space="preserve">been competent for the same reasons as were later enunciated by the </w:t>
      </w:r>
      <w:r w:rsidR="00843E87">
        <w:rPr>
          <w:rFonts w:cstheme="minorHAnsi"/>
          <w:sz w:val="24"/>
          <w:szCs w:val="24"/>
        </w:rPr>
        <w:t>c</w:t>
      </w:r>
      <w:r w:rsidR="00843E87" w:rsidRPr="00843E87">
        <w:rPr>
          <w:rFonts w:cstheme="minorHAnsi"/>
          <w:sz w:val="24"/>
          <w:szCs w:val="24"/>
        </w:rPr>
        <w:t>ourt in</w:t>
      </w:r>
      <w:r w:rsidR="00843E87">
        <w:rPr>
          <w:rFonts w:cstheme="minorHAnsi"/>
          <w:sz w:val="24"/>
          <w:szCs w:val="24"/>
        </w:rPr>
        <w:t xml:space="preserve"> </w:t>
      </w:r>
      <w:r w:rsidR="00843E87" w:rsidRPr="00843E87">
        <w:rPr>
          <w:rFonts w:cstheme="minorHAnsi"/>
          <w:i/>
          <w:iCs/>
          <w:sz w:val="24"/>
          <w:szCs w:val="24"/>
        </w:rPr>
        <w:t xml:space="preserve">Multichoice </w:t>
      </w:r>
      <w:r w:rsidR="00B57EE7">
        <w:rPr>
          <w:rFonts w:cstheme="minorHAnsi"/>
          <w:i/>
          <w:iCs/>
          <w:sz w:val="24"/>
          <w:szCs w:val="24"/>
        </w:rPr>
        <w:t>Support Services</w:t>
      </w:r>
      <w:r w:rsidR="00622184">
        <w:rPr>
          <w:rFonts w:cstheme="minorHAnsi"/>
          <w:sz w:val="24"/>
          <w:szCs w:val="24"/>
        </w:rPr>
        <w:t>.</w:t>
      </w:r>
    </w:p>
    <w:p w14:paraId="13E551A1" w14:textId="4AFA472D" w:rsidR="007713FD" w:rsidRDefault="007713FD" w:rsidP="007713FD">
      <w:pPr>
        <w:spacing w:after="0" w:line="360" w:lineRule="auto"/>
        <w:ind w:left="2268"/>
        <w:jc w:val="both"/>
        <w:rPr>
          <w:rFonts w:cstheme="minorHAnsi"/>
          <w:sz w:val="24"/>
          <w:szCs w:val="24"/>
          <w:lang w:val="en-US"/>
        </w:rPr>
      </w:pPr>
    </w:p>
    <w:p w14:paraId="7E8A2C69" w14:textId="3E77CA73" w:rsidR="007713FD"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19.7</w:t>
      </w:r>
      <w:r>
        <w:rPr>
          <w:rFonts w:cstheme="minorHAnsi"/>
          <w:sz w:val="24"/>
          <w:szCs w:val="24"/>
          <w:lang w:val="en-US"/>
        </w:rPr>
        <w:tab/>
      </w:r>
      <w:r w:rsidR="007713FD">
        <w:rPr>
          <w:rFonts w:cstheme="minorHAnsi"/>
          <w:sz w:val="24"/>
          <w:szCs w:val="24"/>
          <w:lang w:val="en-US"/>
        </w:rPr>
        <w:t xml:space="preserve">Upon analysis of the two respective </w:t>
      </w:r>
      <w:r w:rsidR="007713FD">
        <w:rPr>
          <w:rFonts w:cstheme="minorHAnsi"/>
          <w:i/>
          <w:iCs/>
          <w:sz w:val="24"/>
          <w:szCs w:val="24"/>
          <w:lang w:val="en-US"/>
        </w:rPr>
        <w:t>Annex Distribution</w:t>
      </w:r>
      <w:r w:rsidR="007713FD">
        <w:rPr>
          <w:rFonts w:cstheme="minorHAnsi"/>
          <w:sz w:val="24"/>
          <w:szCs w:val="24"/>
          <w:lang w:val="en-US"/>
        </w:rPr>
        <w:t xml:space="preserve"> judgments, the following is apparent:</w:t>
      </w:r>
    </w:p>
    <w:p w14:paraId="0DEE5400" w14:textId="21C0C8B2" w:rsidR="007713FD" w:rsidRDefault="007713FD" w:rsidP="007713FD">
      <w:pPr>
        <w:spacing w:after="0" w:line="360" w:lineRule="auto"/>
        <w:ind w:left="1134"/>
        <w:jc w:val="both"/>
        <w:rPr>
          <w:rFonts w:cstheme="minorHAnsi"/>
          <w:sz w:val="24"/>
          <w:szCs w:val="24"/>
          <w:lang w:val="en-US"/>
        </w:rPr>
      </w:pPr>
    </w:p>
    <w:p w14:paraId="60AA5E82" w14:textId="2244A4ED" w:rsidR="007713FD"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19.7.1</w:t>
      </w:r>
      <w:r>
        <w:rPr>
          <w:rFonts w:cstheme="minorHAnsi"/>
          <w:sz w:val="24"/>
          <w:szCs w:val="24"/>
          <w:lang w:val="en-US"/>
        </w:rPr>
        <w:tab/>
      </w:r>
      <w:r w:rsidR="007713FD">
        <w:rPr>
          <w:rFonts w:cstheme="minorHAnsi"/>
          <w:sz w:val="24"/>
          <w:szCs w:val="24"/>
          <w:lang w:val="en-US"/>
        </w:rPr>
        <w:t>In respect of the Fabricius J decision:</w:t>
      </w:r>
    </w:p>
    <w:p w14:paraId="301C9169" w14:textId="6061605B" w:rsidR="007713FD" w:rsidRDefault="007713FD" w:rsidP="007713FD">
      <w:pPr>
        <w:spacing w:after="0" w:line="360" w:lineRule="auto"/>
        <w:ind w:left="1134"/>
        <w:jc w:val="both"/>
        <w:rPr>
          <w:rFonts w:cstheme="minorHAnsi"/>
          <w:sz w:val="24"/>
          <w:szCs w:val="24"/>
          <w:lang w:val="en-US"/>
        </w:rPr>
      </w:pPr>
    </w:p>
    <w:p w14:paraId="5462BC18" w14:textId="4891F3D9" w:rsidR="00152E23" w:rsidRPr="00A15496" w:rsidRDefault="00A15496" w:rsidP="00A15496">
      <w:pPr>
        <w:spacing w:line="360" w:lineRule="auto"/>
        <w:ind w:left="2552" w:hanging="567"/>
        <w:jc w:val="both"/>
        <w:rPr>
          <w:rFonts w:cstheme="minorHAnsi"/>
          <w:sz w:val="24"/>
          <w:szCs w:val="24"/>
        </w:rPr>
      </w:pPr>
      <w:r w:rsidRPr="00152E23">
        <w:rPr>
          <w:rFonts w:cstheme="minorHAnsi"/>
          <w:sz w:val="24"/>
          <w:szCs w:val="24"/>
        </w:rPr>
        <w:t>(a)</w:t>
      </w:r>
      <w:r w:rsidRPr="00152E23">
        <w:rPr>
          <w:rFonts w:cstheme="minorHAnsi"/>
          <w:sz w:val="24"/>
          <w:szCs w:val="24"/>
        </w:rPr>
        <w:tab/>
      </w:r>
      <w:r w:rsidR="00152E23" w:rsidRPr="00A15496">
        <w:rPr>
          <w:rFonts w:cstheme="minorHAnsi"/>
          <w:sz w:val="24"/>
          <w:szCs w:val="24"/>
        </w:rPr>
        <w:t xml:space="preserve">The applicants’ case was based on the allegation that insufficient or unreasonable notice of termination of the relationship with the respondent bank was given. There was, however, no relief sought, in whatever form, that related to the submission made in court by the first to fourth applicants that the relevant written agreements between applicants and the bank, or certain clauses thereof, were invalid for being contrary to public policy. The applicants envisaged during argument that the court in the main hearing sometime in the future, </w:t>
      </w:r>
      <w:r w:rsidR="00152E23" w:rsidRPr="00A15496">
        <w:rPr>
          <w:rFonts w:cstheme="minorHAnsi"/>
          <w:i/>
          <w:iCs/>
          <w:sz w:val="24"/>
          <w:szCs w:val="24"/>
        </w:rPr>
        <w:t xml:space="preserve">i.e. </w:t>
      </w:r>
      <w:r w:rsidR="00152E23" w:rsidRPr="00A15496">
        <w:rPr>
          <w:rFonts w:cstheme="minorHAnsi"/>
          <w:sz w:val="24"/>
          <w:szCs w:val="24"/>
        </w:rPr>
        <w:t>not the court deciding the interim interdict, would need to decide this alleged issue, which might well also involve the hearing of oral evidence. The applicants conceded in that particular context, that that would mean that the parties would live in a forced relationship on uncertain terms. Fabricius J indicated that he would not grant an order that would have this effect for an indeterminate period (see [2]).</w:t>
      </w:r>
    </w:p>
    <w:p w14:paraId="06727021" w14:textId="77777777" w:rsidR="00152E23" w:rsidRDefault="00152E23" w:rsidP="00057FC7">
      <w:pPr>
        <w:pStyle w:val="ListParagraph"/>
        <w:spacing w:line="360" w:lineRule="auto"/>
        <w:ind w:left="2552"/>
        <w:jc w:val="both"/>
        <w:rPr>
          <w:rFonts w:cstheme="minorHAnsi"/>
          <w:sz w:val="24"/>
          <w:szCs w:val="24"/>
        </w:rPr>
      </w:pPr>
    </w:p>
    <w:p w14:paraId="12BA7900" w14:textId="65C1BC16" w:rsidR="007713FD" w:rsidRPr="00A15496" w:rsidRDefault="00A15496" w:rsidP="00A15496">
      <w:pPr>
        <w:spacing w:line="360" w:lineRule="auto"/>
        <w:ind w:left="2552" w:hanging="567"/>
        <w:jc w:val="both"/>
        <w:rPr>
          <w:rFonts w:cstheme="minorHAnsi"/>
          <w:sz w:val="24"/>
          <w:szCs w:val="24"/>
        </w:rPr>
      </w:pPr>
      <w:r w:rsidRPr="00643B78">
        <w:rPr>
          <w:rFonts w:cstheme="minorHAnsi"/>
          <w:sz w:val="24"/>
          <w:szCs w:val="24"/>
        </w:rPr>
        <w:t>(b)</w:t>
      </w:r>
      <w:r w:rsidRPr="00643B78">
        <w:rPr>
          <w:rFonts w:cstheme="minorHAnsi"/>
          <w:sz w:val="24"/>
          <w:szCs w:val="24"/>
        </w:rPr>
        <w:tab/>
      </w:r>
      <w:r w:rsidR="00643B78" w:rsidRPr="00A15496">
        <w:rPr>
          <w:rFonts w:cstheme="minorHAnsi"/>
          <w:sz w:val="24"/>
          <w:szCs w:val="24"/>
        </w:rPr>
        <w:t>Although the proceedings were of an interim-interim nature, this did not absolve the applicants from having to establish the traditional requirements for an interim interdict, for if there was no merit in the ‘main’ application for an interim interdict, there would be no purpose in granting the present one either. Our law did not recognise a cause of action for an ‘interim-interim’ interdict based on requirements other than the existing common-law ones (see [8] - [9], [43]).</w:t>
      </w:r>
    </w:p>
    <w:p w14:paraId="7C704640" w14:textId="3D780ADC" w:rsidR="007713FD" w:rsidRDefault="007713FD" w:rsidP="00057FC7">
      <w:pPr>
        <w:pStyle w:val="ListParagraph"/>
        <w:spacing w:after="0" w:line="360" w:lineRule="auto"/>
        <w:ind w:left="2552"/>
        <w:jc w:val="both"/>
        <w:rPr>
          <w:rFonts w:cstheme="minorHAnsi"/>
          <w:sz w:val="24"/>
          <w:szCs w:val="24"/>
          <w:lang w:val="en-US"/>
        </w:rPr>
      </w:pPr>
    </w:p>
    <w:p w14:paraId="7247B39F" w14:textId="0EBED3D2" w:rsidR="007713FD" w:rsidRPr="00A15496" w:rsidRDefault="00A15496" w:rsidP="00A15496">
      <w:pPr>
        <w:spacing w:after="0" w:line="360" w:lineRule="auto"/>
        <w:ind w:left="2552" w:hanging="567"/>
        <w:jc w:val="both"/>
        <w:rPr>
          <w:rFonts w:cstheme="minorHAnsi"/>
          <w:sz w:val="24"/>
          <w:szCs w:val="24"/>
          <w:lang w:val="en-US"/>
        </w:rPr>
      </w:pPr>
      <w:r w:rsidRPr="00A17253">
        <w:rPr>
          <w:rFonts w:cstheme="minorHAnsi"/>
          <w:sz w:val="24"/>
          <w:szCs w:val="24"/>
          <w:lang w:val="en-US"/>
        </w:rPr>
        <w:t>(c)</w:t>
      </w:r>
      <w:r w:rsidRPr="00A17253">
        <w:rPr>
          <w:rFonts w:cstheme="minorHAnsi"/>
          <w:sz w:val="24"/>
          <w:szCs w:val="24"/>
          <w:lang w:val="en-US"/>
        </w:rPr>
        <w:tab/>
      </w:r>
      <w:r w:rsidR="00A17253" w:rsidRPr="00A15496">
        <w:rPr>
          <w:rFonts w:cstheme="minorHAnsi"/>
          <w:sz w:val="24"/>
          <w:szCs w:val="24"/>
          <w:lang w:val="en-US"/>
        </w:rPr>
        <w:t xml:space="preserve">The applicability of s 34 of the Constitution was never properly raised by the applicants, and while they had at least a </w:t>
      </w:r>
      <w:r w:rsidR="00A17253" w:rsidRPr="00A15496">
        <w:rPr>
          <w:rFonts w:cstheme="minorHAnsi"/>
          <w:i/>
          <w:iCs/>
          <w:sz w:val="24"/>
          <w:szCs w:val="24"/>
          <w:lang w:val="en-US"/>
        </w:rPr>
        <w:t>prima facie</w:t>
      </w:r>
      <w:r w:rsidR="00A17253" w:rsidRPr="00A15496">
        <w:rPr>
          <w:rFonts w:cstheme="minorHAnsi"/>
          <w:sz w:val="24"/>
          <w:szCs w:val="24"/>
          <w:lang w:val="en-US"/>
        </w:rPr>
        <w:t xml:space="preserve"> right to be heard, it was subject to the requirements of substantive and procedural law (see [12], [18], [25], [43]).</w:t>
      </w:r>
    </w:p>
    <w:p w14:paraId="6438A42F" w14:textId="21B4B999" w:rsidR="007713FD" w:rsidRDefault="007713FD" w:rsidP="00057FC7">
      <w:pPr>
        <w:pStyle w:val="ListParagraph"/>
        <w:spacing w:after="0" w:line="360" w:lineRule="auto"/>
        <w:ind w:left="2552"/>
        <w:jc w:val="both"/>
        <w:rPr>
          <w:rFonts w:cstheme="minorHAnsi"/>
          <w:sz w:val="24"/>
          <w:szCs w:val="24"/>
          <w:lang w:val="en-US"/>
        </w:rPr>
      </w:pPr>
    </w:p>
    <w:p w14:paraId="3436FF53" w14:textId="205B22D7" w:rsidR="001D0C8D"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(d)</w:t>
      </w:r>
      <w:r>
        <w:rPr>
          <w:rFonts w:cstheme="minorHAnsi"/>
          <w:sz w:val="24"/>
          <w:szCs w:val="24"/>
          <w:lang w:val="en-US"/>
        </w:rPr>
        <w:tab/>
      </w:r>
      <w:r w:rsidR="001D0C8D" w:rsidRPr="00A15496">
        <w:rPr>
          <w:rFonts w:cstheme="minorHAnsi"/>
          <w:sz w:val="24"/>
          <w:szCs w:val="24"/>
          <w:lang w:val="en-US"/>
        </w:rPr>
        <w:t xml:space="preserve">On whether or not the relevant applications had a </w:t>
      </w:r>
      <w:r w:rsidR="001D0C8D" w:rsidRPr="00A15496">
        <w:rPr>
          <w:rFonts w:cstheme="minorHAnsi"/>
          <w:i/>
          <w:iCs/>
          <w:sz w:val="24"/>
          <w:szCs w:val="24"/>
          <w:lang w:val="en-US"/>
        </w:rPr>
        <w:t>prima facie</w:t>
      </w:r>
      <w:r w:rsidR="001D0C8D" w:rsidRPr="00A15496">
        <w:rPr>
          <w:rFonts w:cstheme="minorHAnsi"/>
          <w:sz w:val="24"/>
          <w:szCs w:val="24"/>
          <w:lang w:val="en-US"/>
        </w:rPr>
        <w:t xml:space="preserve"> case, the court went into some detail.  The applicants’ position was taken from their founding affidavit and relayed at [10].  It seems to be remarkably similar to the instant set of facts.  The court then examined what right was relied upon (see [10]) and what triable issues were raised for consideration in the future interim interdict proceedings (see [11]).  These included inconsistency within the actual notice and that the termination was against public policy</w:t>
      </w:r>
      <w:r w:rsidR="009B7C94" w:rsidRPr="00A15496">
        <w:rPr>
          <w:rFonts w:cstheme="minorHAnsi"/>
          <w:sz w:val="24"/>
          <w:szCs w:val="24"/>
          <w:lang w:val="en-US"/>
        </w:rPr>
        <w:t xml:space="preserve"> (see [12])</w:t>
      </w:r>
      <w:r w:rsidR="001D0C8D" w:rsidRPr="00A15496">
        <w:rPr>
          <w:rFonts w:cstheme="minorHAnsi"/>
          <w:sz w:val="24"/>
          <w:szCs w:val="24"/>
          <w:lang w:val="en-US"/>
        </w:rPr>
        <w:t>.</w:t>
      </w:r>
      <w:r w:rsidR="009B7C94" w:rsidRPr="00A15496">
        <w:rPr>
          <w:rFonts w:cstheme="minorHAnsi"/>
          <w:sz w:val="24"/>
          <w:szCs w:val="24"/>
          <w:lang w:val="en-US"/>
        </w:rPr>
        <w:t xml:space="preserve">  </w:t>
      </w:r>
      <w:r w:rsidR="0095526A" w:rsidRPr="00A15496">
        <w:rPr>
          <w:rFonts w:cstheme="minorHAnsi"/>
          <w:sz w:val="24"/>
          <w:szCs w:val="24"/>
          <w:lang w:val="en-US"/>
        </w:rPr>
        <w:t xml:space="preserve">The court goes on to analyse the applicants’ case, particularly in light of </w:t>
      </w:r>
      <w:r w:rsidR="0095526A" w:rsidRPr="00A15496">
        <w:rPr>
          <w:rFonts w:cstheme="minorHAnsi"/>
          <w:i/>
          <w:iCs/>
          <w:sz w:val="24"/>
          <w:szCs w:val="24"/>
          <w:lang w:val="en-US"/>
        </w:rPr>
        <w:t>Bredenkamp</w:t>
      </w:r>
      <w:r w:rsidR="0095526A" w:rsidRPr="00A15496">
        <w:rPr>
          <w:rFonts w:cstheme="minorHAnsi"/>
          <w:sz w:val="24"/>
          <w:szCs w:val="24"/>
          <w:lang w:val="en-US"/>
        </w:rPr>
        <w:t xml:space="preserve"> </w:t>
      </w:r>
      <w:r w:rsidR="0095526A" w:rsidRPr="00A15496">
        <w:rPr>
          <w:rFonts w:cstheme="minorHAnsi"/>
          <w:i/>
          <w:iCs/>
          <w:sz w:val="24"/>
          <w:szCs w:val="24"/>
        </w:rPr>
        <w:t>and Others v Standard Bank of South Africa Ltd</w:t>
      </w:r>
      <w:r w:rsidR="0095526A" w:rsidRPr="00A15496">
        <w:rPr>
          <w:rFonts w:cstheme="minorHAnsi"/>
          <w:sz w:val="24"/>
          <w:szCs w:val="24"/>
        </w:rPr>
        <w:t xml:space="preserve"> 2010 (4) SA 468 (SCA) (see [12]).  </w:t>
      </w:r>
    </w:p>
    <w:p w14:paraId="6D28E0D9" w14:textId="77777777" w:rsidR="001D0C8D" w:rsidRDefault="001D0C8D" w:rsidP="00057FC7">
      <w:pPr>
        <w:pStyle w:val="ListParagraph"/>
        <w:spacing w:after="0" w:line="360" w:lineRule="auto"/>
        <w:ind w:left="2552"/>
        <w:jc w:val="both"/>
        <w:rPr>
          <w:rFonts w:cstheme="minorHAnsi"/>
          <w:sz w:val="24"/>
          <w:szCs w:val="24"/>
          <w:lang w:val="en-US"/>
        </w:rPr>
      </w:pPr>
    </w:p>
    <w:p w14:paraId="15DC8E8C" w14:textId="7A5443A8" w:rsidR="007713FD" w:rsidRPr="00A15496" w:rsidRDefault="00A15496" w:rsidP="00A15496">
      <w:pPr>
        <w:spacing w:after="0" w:line="360" w:lineRule="auto"/>
        <w:ind w:left="2552" w:hanging="567"/>
        <w:jc w:val="both"/>
        <w:rPr>
          <w:rFonts w:cstheme="minorHAnsi"/>
          <w:sz w:val="24"/>
          <w:szCs w:val="24"/>
          <w:lang w:val="en-US"/>
        </w:rPr>
      </w:pPr>
      <w:r w:rsidRPr="00E27015">
        <w:rPr>
          <w:rFonts w:cstheme="minorHAnsi"/>
          <w:sz w:val="24"/>
          <w:szCs w:val="24"/>
          <w:lang w:val="en-US"/>
        </w:rPr>
        <w:t>(e)</w:t>
      </w:r>
      <w:r w:rsidRPr="00E27015">
        <w:rPr>
          <w:rFonts w:cstheme="minorHAnsi"/>
          <w:sz w:val="24"/>
          <w:szCs w:val="24"/>
          <w:lang w:val="en-US"/>
        </w:rPr>
        <w:tab/>
      </w:r>
      <w:r w:rsidR="00E27015" w:rsidRPr="00A15496">
        <w:rPr>
          <w:rFonts w:cstheme="minorHAnsi"/>
          <w:sz w:val="24"/>
          <w:szCs w:val="24"/>
          <w:lang w:val="en-US"/>
        </w:rPr>
        <w:t xml:space="preserve">The court summarised the position in </w:t>
      </w:r>
      <w:r w:rsidR="00E27015" w:rsidRPr="00A15496">
        <w:rPr>
          <w:rFonts w:cstheme="minorHAnsi"/>
          <w:i/>
          <w:iCs/>
          <w:sz w:val="24"/>
          <w:szCs w:val="24"/>
          <w:lang w:val="en-US"/>
        </w:rPr>
        <w:t>Bredenkamp</w:t>
      </w:r>
      <w:r w:rsidR="00E27015" w:rsidRPr="00A15496">
        <w:rPr>
          <w:rFonts w:cstheme="minorHAnsi"/>
          <w:sz w:val="24"/>
          <w:szCs w:val="24"/>
          <w:lang w:val="en-US"/>
        </w:rPr>
        <w:t xml:space="preserve"> as follows: </w:t>
      </w:r>
      <w:r w:rsidR="001D0C8D" w:rsidRPr="00A15496">
        <w:rPr>
          <w:rFonts w:cstheme="minorHAnsi"/>
          <w:sz w:val="24"/>
          <w:szCs w:val="24"/>
          <w:lang w:val="en-US"/>
        </w:rPr>
        <w:t>The banker–client relationship between the parties was of a contractual nature</w:t>
      </w:r>
      <w:r w:rsidR="00E27015" w:rsidRPr="00A15496">
        <w:rPr>
          <w:rFonts w:cstheme="minorHAnsi"/>
          <w:sz w:val="24"/>
          <w:szCs w:val="24"/>
          <w:lang w:val="en-US"/>
        </w:rPr>
        <w:t xml:space="preserve"> </w:t>
      </w:r>
      <w:r w:rsidR="001D0C8D" w:rsidRPr="00A15496">
        <w:rPr>
          <w:rFonts w:cstheme="minorHAnsi"/>
          <w:sz w:val="24"/>
          <w:szCs w:val="24"/>
          <w:lang w:val="en-US"/>
        </w:rPr>
        <w:t>and the bank’s decision to terminate it was governed by the ordinary rules</w:t>
      </w:r>
      <w:r w:rsidR="00E27015" w:rsidRPr="00A15496">
        <w:rPr>
          <w:rFonts w:cstheme="minorHAnsi"/>
          <w:sz w:val="24"/>
          <w:szCs w:val="24"/>
          <w:lang w:val="en-US"/>
        </w:rPr>
        <w:t xml:space="preserve"> </w:t>
      </w:r>
      <w:r w:rsidR="001D0C8D" w:rsidRPr="00A15496">
        <w:rPr>
          <w:rFonts w:cstheme="minorHAnsi"/>
          <w:sz w:val="24"/>
          <w:szCs w:val="24"/>
          <w:lang w:val="en-US"/>
        </w:rPr>
        <w:t xml:space="preserve">of contract, which allowed banks to </w:t>
      </w:r>
      <w:r w:rsidR="001D0C8D" w:rsidRPr="00A15496">
        <w:rPr>
          <w:rFonts w:cstheme="minorHAnsi"/>
          <w:sz w:val="24"/>
          <w:szCs w:val="24"/>
          <w:lang w:val="en-US"/>
        </w:rPr>
        <w:lastRenderedPageBreak/>
        <w:t>terminate their contracts with clients on</w:t>
      </w:r>
      <w:r w:rsidR="00E27015" w:rsidRPr="00A15496">
        <w:rPr>
          <w:rFonts w:cstheme="minorHAnsi"/>
          <w:sz w:val="24"/>
          <w:szCs w:val="24"/>
          <w:lang w:val="en-US"/>
        </w:rPr>
        <w:t xml:space="preserve"> </w:t>
      </w:r>
      <w:r w:rsidR="001D0C8D" w:rsidRPr="00A15496">
        <w:rPr>
          <w:rFonts w:cstheme="minorHAnsi"/>
          <w:sz w:val="24"/>
          <w:szCs w:val="24"/>
          <w:lang w:val="en-US"/>
        </w:rPr>
        <w:t>proper notice (see [22.4]). The bank was under no obligation to give</w:t>
      </w:r>
      <w:r w:rsidR="00E27015" w:rsidRPr="00A15496">
        <w:rPr>
          <w:rFonts w:cstheme="minorHAnsi"/>
          <w:sz w:val="24"/>
          <w:szCs w:val="24"/>
          <w:lang w:val="en-US"/>
        </w:rPr>
        <w:t xml:space="preserve"> </w:t>
      </w:r>
      <w:r w:rsidR="001D0C8D" w:rsidRPr="00A15496">
        <w:rPr>
          <w:rFonts w:cstheme="minorHAnsi"/>
          <w:sz w:val="24"/>
          <w:szCs w:val="24"/>
          <w:lang w:val="en-US"/>
        </w:rPr>
        <w:t>reasons: its motives were irrelevant, save perhaps where there was found to</w:t>
      </w:r>
      <w:r w:rsidR="00E27015" w:rsidRPr="00A15496">
        <w:rPr>
          <w:rFonts w:cstheme="minorHAnsi"/>
          <w:sz w:val="24"/>
          <w:szCs w:val="24"/>
          <w:lang w:val="en-US"/>
        </w:rPr>
        <w:t xml:space="preserve"> </w:t>
      </w:r>
      <w:r w:rsidR="001D0C8D" w:rsidRPr="00A15496">
        <w:rPr>
          <w:rFonts w:cstheme="minorHAnsi"/>
          <w:sz w:val="24"/>
          <w:szCs w:val="24"/>
          <w:lang w:val="en-US"/>
        </w:rPr>
        <w:t>be an abuse of rights (see [22.2]). Banks were fully entitled terminate on the</w:t>
      </w:r>
      <w:r w:rsidR="00E27015" w:rsidRPr="00A15496">
        <w:rPr>
          <w:rFonts w:cstheme="minorHAnsi"/>
          <w:sz w:val="24"/>
          <w:szCs w:val="24"/>
          <w:lang w:val="en-US"/>
        </w:rPr>
        <w:t xml:space="preserve"> </w:t>
      </w:r>
      <w:r w:rsidR="001D0C8D" w:rsidRPr="00A15496">
        <w:rPr>
          <w:rFonts w:cstheme="minorHAnsi"/>
          <w:sz w:val="24"/>
          <w:szCs w:val="24"/>
          <w:lang w:val="en-US"/>
        </w:rPr>
        <w:t>ground that the client had a bad reputation or because of business or</w:t>
      </w:r>
      <w:r w:rsidR="00E27015" w:rsidRPr="00A15496">
        <w:rPr>
          <w:rFonts w:cstheme="minorHAnsi"/>
          <w:sz w:val="24"/>
          <w:szCs w:val="24"/>
          <w:lang w:val="en-US"/>
        </w:rPr>
        <w:t xml:space="preserve"> </w:t>
      </w:r>
      <w:r w:rsidR="001D0C8D" w:rsidRPr="00A15496">
        <w:rPr>
          <w:rFonts w:cstheme="minorHAnsi"/>
          <w:sz w:val="24"/>
          <w:szCs w:val="24"/>
          <w:lang w:val="en-US"/>
        </w:rPr>
        <w:t>reputational risks (see [22.5] and [22.6]).</w:t>
      </w:r>
    </w:p>
    <w:p w14:paraId="79B71EA0" w14:textId="20D8C1E4" w:rsidR="007713FD" w:rsidRDefault="007713FD" w:rsidP="00057FC7">
      <w:pPr>
        <w:pStyle w:val="ListParagraph"/>
        <w:spacing w:after="0" w:line="360" w:lineRule="auto"/>
        <w:ind w:left="2552"/>
        <w:jc w:val="both"/>
        <w:rPr>
          <w:rFonts w:cstheme="minorHAnsi"/>
          <w:sz w:val="24"/>
          <w:szCs w:val="24"/>
          <w:lang w:val="en-US"/>
        </w:rPr>
      </w:pPr>
    </w:p>
    <w:p w14:paraId="092D5AD5" w14:textId="48E1EEF0" w:rsidR="007713FD"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(f)</w:t>
      </w:r>
      <w:r>
        <w:rPr>
          <w:rFonts w:cstheme="minorHAnsi"/>
          <w:sz w:val="24"/>
          <w:szCs w:val="24"/>
          <w:lang w:val="en-US"/>
        </w:rPr>
        <w:tab/>
      </w:r>
      <w:r w:rsidR="00634622" w:rsidRPr="00A15496">
        <w:rPr>
          <w:rFonts w:cstheme="minorHAnsi"/>
          <w:sz w:val="24"/>
          <w:szCs w:val="24"/>
          <w:lang w:val="en-US"/>
        </w:rPr>
        <w:t xml:space="preserve">Without unnecessarily copying and pasting large portions of the judgment, the reasoning at </w:t>
      </w:r>
      <w:r w:rsidR="003A617C" w:rsidRPr="00A15496">
        <w:rPr>
          <w:rFonts w:cstheme="minorHAnsi"/>
          <w:sz w:val="24"/>
          <w:szCs w:val="24"/>
          <w:lang w:val="en-US"/>
        </w:rPr>
        <w:t>par</w:t>
      </w:r>
      <w:r w:rsidR="00634622" w:rsidRPr="00A15496">
        <w:rPr>
          <w:rFonts w:cstheme="minorHAnsi"/>
          <w:sz w:val="24"/>
          <w:szCs w:val="24"/>
          <w:lang w:val="en-US"/>
        </w:rPr>
        <w:t xml:space="preserve"> [25] to [28] is also apposite</w:t>
      </w:r>
      <w:r w:rsidR="007713FD" w:rsidRPr="00A15496">
        <w:rPr>
          <w:rFonts w:cstheme="minorHAnsi"/>
          <w:sz w:val="24"/>
          <w:szCs w:val="24"/>
          <w:lang w:val="en-US"/>
        </w:rPr>
        <w:t>.</w:t>
      </w:r>
    </w:p>
    <w:p w14:paraId="6363799E" w14:textId="4191F633" w:rsidR="007713FD" w:rsidRDefault="007713FD" w:rsidP="00057FC7">
      <w:pPr>
        <w:pStyle w:val="ListParagraph"/>
        <w:spacing w:after="0" w:line="360" w:lineRule="auto"/>
        <w:ind w:left="2552"/>
        <w:jc w:val="both"/>
        <w:rPr>
          <w:rFonts w:cstheme="minorHAnsi"/>
          <w:sz w:val="24"/>
          <w:szCs w:val="24"/>
          <w:lang w:val="en-US"/>
        </w:rPr>
      </w:pPr>
    </w:p>
    <w:p w14:paraId="1F7F81E2" w14:textId="20354CEA" w:rsidR="007713FD"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(g)</w:t>
      </w:r>
      <w:r>
        <w:rPr>
          <w:rFonts w:cstheme="minorHAnsi"/>
          <w:sz w:val="24"/>
          <w:szCs w:val="24"/>
          <w:lang w:val="en-US"/>
        </w:rPr>
        <w:tab/>
      </w:r>
      <w:r w:rsidR="00634622" w:rsidRPr="00A15496">
        <w:rPr>
          <w:rFonts w:cstheme="minorHAnsi"/>
          <w:sz w:val="24"/>
          <w:szCs w:val="24"/>
          <w:lang w:val="en-US"/>
        </w:rPr>
        <w:t>In particularly, it is noteworthy that:</w:t>
      </w:r>
    </w:p>
    <w:p w14:paraId="738A072A" w14:textId="3834586E" w:rsidR="00E27015" w:rsidRDefault="00E27015" w:rsidP="00634622">
      <w:pPr>
        <w:pStyle w:val="ListParagraph"/>
        <w:spacing w:after="0" w:line="360" w:lineRule="auto"/>
        <w:ind w:left="2835"/>
        <w:jc w:val="both"/>
        <w:rPr>
          <w:rFonts w:cstheme="minorHAnsi"/>
          <w:sz w:val="24"/>
          <w:szCs w:val="24"/>
          <w:lang w:val="en-US"/>
        </w:rPr>
      </w:pPr>
    </w:p>
    <w:p w14:paraId="4B313513" w14:textId="294D5B11" w:rsidR="00634622" w:rsidRPr="00634622" w:rsidRDefault="00634622" w:rsidP="0080289F">
      <w:pPr>
        <w:pStyle w:val="ListParagraph"/>
        <w:spacing w:line="276" w:lineRule="auto"/>
        <w:ind w:left="2552"/>
        <w:jc w:val="both"/>
        <w:rPr>
          <w:rFonts w:cstheme="minorHAnsi"/>
          <w:sz w:val="24"/>
          <w:szCs w:val="24"/>
          <w:lang w:val="en-US"/>
        </w:rPr>
      </w:pPr>
      <w:r>
        <w:rPr>
          <w:rFonts w:cstheme="minorHAnsi"/>
        </w:rPr>
        <w:t>“</w:t>
      </w:r>
      <w:r w:rsidRPr="00634622">
        <w:rPr>
          <w:rFonts w:cstheme="minorHAnsi"/>
          <w:i/>
          <w:iCs/>
        </w:rPr>
        <w:t>When the facts are unclear, the interdicting court must weigh</w:t>
      </w:r>
      <w:r>
        <w:rPr>
          <w:rFonts w:cstheme="minorHAnsi"/>
          <w:i/>
          <w:iCs/>
        </w:rPr>
        <w:t xml:space="preserve"> </w:t>
      </w:r>
      <w:r w:rsidRPr="00634622">
        <w:rPr>
          <w:rFonts w:cstheme="minorHAnsi"/>
          <w:i/>
          <w:iCs/>
        </w:rPr>
        <w:t>prospects, probabilities and harm. But when the respondent, who is</w:t>
      </w:r>
      <w:r>
        <w:rPr>
          <w:rFonts w:cstheme="minorHAnsi"/>
          <w:i/>
          <w:iCs/>
        </w:rPr>
        <w:t xml:space="preserve"> </w:t>
      </w:r>
      <w:r w:rsidRPr="00634622">
        <w:rPr>
          <w:rFonts w:cstheme="minorHAnsi"/>
          <w:i/>
          <w:iCs/>
        </w:rPr>
        <w:t>sought to be interdicted, has a killer law point, it is just and sensible for</w:t>
      </w:r>
      <w:r>
        <w:rPr>
          <w:rFonts w:cstheme="minorHAnsi"/>
          <w:i/>
          <w:iCs/>
        </w:rPr>
        <w:t xml:space="preserve"> </w:t>
      </w:r>
      <w:r w:rsidRPr="00634622">
        <w:rPr>
          <w:rFonts w:cstheme="minorHAnsi"/>
          <w:i/>
          <w:iCs/>
        </w:rPr>
        <w:t>the court to decide that point there and then. The court is in effect</w:t>
      </w:r>
      <w:r>
        <w:rPr>
          <w:rFonts w:cstheme="minorHAnsi"/>
          <w:i/>
          <w:iCs/>
        </w:rPr>
        <w:t xml:space="preserve"> </w:t>
      </w:r>
      <w:r w:rsidRPr="00634622">
        <w:rPr>
          <w:rFonts w:cstheme="minorHAnsi"/>
          <w:i/>
          <w:iCs/>
        </w:rPr>
        <w:t>ruling that, whatever the apprehension of harm and the factual rights</w:t>
      </w:r>
      <w:r>
        <w:rPr>
          <w:rFonts w:cstheme="minorHAnsi"/>
          <w:i/>
          <w:iCs/>
        </w:rPr>
        <w:t xml:space="preserve"> </w:t>
      </w:r>
      <w:r w:rsidRPr="00634622">
        <w:rPr>
          <w:rFonts w:cstheme="minorHAnsi"/>
          <w:i/>
          <w:iCs/>
        </w:rPr>
        <w:t>and wrongs of the parties’ dispute, an interdict can never be granted</w:t>
      </w:r>
      <w:r>
        <w:rPr>
          <w:rFonts w:cstheme="minorHAnsi"/>
          <w:i/>
          <w:iCs/>
        </w:rPr>
        <w:t xml:space="preserve"> </w:t>
      </w:r>
      <w:r w:rsidRPr="00634622">
        <w:rPr>
          <w:rFonts w:cstheme="minorHAnsi"/>
          <w:i/>
          <w:iCs/>
        </w:rPr>
        <w:t>because the applicant can never found an entitlement to it.</w:t>
      </w:r>
      <w:r>
        <w:rPr>
          <w:rFonts w:cstheme="minorHAnsi"/>
        </w:rPr>
        <w:t xml:space="preserve">”  </w:t>
      </w:r>
    </w:p>
    <w:p w14:paraId="2C297BEA" w14:textId="17AB5A45" w:rsidR="00634622" w:rsidRDefault="00634622" w:rsidP="00634622">
      <w:pPr>
        <w:pStyle w:val="ListParagraph"/>
        <w:spacing w:after="0" w:line="480" w:lineRule="auto"/>
        <w:ind w:left="2835"/>
        <w:jc w:val="both"/>
        <w:rPr>
          <w:rFonts w:cstheme="minorHAnsi"/>
          <w:sz w:val="24"/>
          <w:szCs w:val="24"/>
          <w:lang w:val="en-US"/>
        </w:rPr>
      </w:pPr>
    </w:p>
    <w:p w14:paraId="23B2BA4C" w14:textId="6D421BE8" w:rsidR="00634622" w:rsidRPr="00634622" w:rsidRDefault="00634622" w:rsidP="00057FC7">
      <w:pPr>
        <w:pStyle w:val="ListParagraph"/>
        <w:spacing w:line="360" w:lineRule="auto"/>
        <w:ind w:left="2552"/>
        <w:jc w:val="both"/>
        <w:rPr>
          <w:rFonts w:cstheme="minorHAnsi"/>
          <w:i/>
          <w:iCs/>
          <w:sz w:val="24"/>
          <w:szCs w:val="24"/>
        </w:rPr>
      </w:pPr>
      <w:r>
        <w:rPr>
          <w:rFonts w:cstheme="minorHAnsi"/>
          <w:sz w:val="24"/>
          <w:szCs w:val="24"/>
        </w:rPr>
        <w:t xml:space="preserve">See </w:t>
      </w:r>
      <w:r w:rsidRPr="00634622">
        <w:rPr>
          <w:rFonts w:cstheme="minorHAnsi"/>
          <w:i/>
          <w:iCs/>
          <w:sz w:val="24"/>
          <w:szCs w:val="24"/>
        </w:rPr>
        <w:t>Trinity Asset Management (Pty) Ltd v Grindstone Investments</w:t>
      </w:r>
      <w:r>
        <w:rPr>
          <w:rFonts w:cstheme="minorHAnsi"/>
          <w:i/>
          <w:iCs/>
          <w:sz w:val="24"/>
          <w:szCs w:val="24"/>
        </w:rPr>
        <w:t xml:space="preserve"> </w:t>
      </w:r>
      <w:r w:rsidRPr="00634622">
        <w:rPr>
          <w:rFonts w:cstheme="minorHAnsi"/>
          <w:i/>
          <w:iCs/>
          <w:sz w:val="24"/>
          <w:szCs w:val="24"/>
        </w:rPr>
        <w:t xml:space="preserve">132 (Pty) Ltd </w:t>
      </w:r>
      <w:r w:rsidRPr="00634622">
        <w:rPr>
          <w:rFonts w:cstheme="minorHAnsi"/>
          <w:sz w:val="24"/>
          <w:szCs w:val="24"/>
        </w:rPr>
        <w:t xml:space="preserve">2018 (1) SA 94 (CC) </w:t>
      </w:r>
      <w:r>
        <w:rPr>
          <w:rFonts w:cstheme="minorHAnsi"/>
          <w:sz w:val="24"/>
          <w:szCs w:val="24"/>
        </w:rPr>
        <w:t>at</w:t>
      </w:r>
      <w:r w:rsidRPr="00634622">
        <w:rPr>
          <w:rFonts w:cstheme="minorHAnsi"/>
          <w:sz w:val="24"/>
          <w:szCs w:val="24"/>
        </w:rPr>
        <w:t xml:space="preserve"> </w:t>
      </w:r>
      <w:r>
        <w:rPr>
          <w:rFonts w:cstheme="minorHAnsi"/>
          <w:sz w:val="24"/>
          <w:szCs w:val="24"/>
        </w:rPr>
        <w:t>[</w:t>
      </w:r>
      <w:r w:rsidRPr="00634622">
        <w:rPr>
          <w:rFonts w:cstheme="minorHAnsi"/>
          <w:sz w:val="24"/>
          <w:szCs w:val="24"/>
        </w:rPr>
        <w:t>91</w:t>
      </w:r>
      <w:r>
        <w:rPr>
          <w:rFonts w:cstheme="minorHAnsi"/>
          <w:sz w:val="24"/>
          <w:szCs w:val="24"/>
        </w:rPr>
        <w:t>].</w:t>
      </w:r>
    </w:p>
    <w:p w14:paraId="48D1CC4A" w14:textId="77777777" w:rsidR="00634622" w:rsidRDefault="00634622" w:rsidP="00057FC7">
      <w:pPr>
        <w:pStyle w:val="ListParagraph"/>
        <w:spacing w:after="0" w:line="360" w:lineRule="auto"/>
        <w:ind w:left="2552"/>
        <w:jc w:val="both"/>
        <w:rPr>
          <w:rFonts w:cstheme="minorHAnsi"/>
          <w:sz w:val="24"/>
          <w:szCs w:val="24"/>
          <w:lang w:val="en-US"/>
        </w:rPr>
      </w:pPr>
    </w:p>
    <w:p w14:paraId="7FA36C65" w14:textId="77777777" w:rsidR="007378D3" w:rsidRDefault="00C875FF" w:rsidP="00057FC7">
      <w:pPr>
        <w:pStyle w:val="ListParagraph"/>
        <w:spacing w:after="0" w:line="360" w:lineRule="auto"/>
        <w:ind w:left="2552"/>
        <w:jc w:val="both"/>
        <w:rPr>
          <w:rFonts w:cstheme="minorHAnsi"/>
          <w:sz w:val="24"/>
          <w:szCs w:val="24"/>
          <w:lang w:val="en-US"/>
        </w:rPr>
      </w:pPr>
      <w:r>
        <w:rPr>
          <w:rFonts w:cstheme="minorHAnsi"/>
          <w:sz w:val="24"/>
          <w:szCs w:val="24"/>
          <w:lang w:val="en-US"/>
        </w:rPr>
        <w:t>This sentiment also explains why the applicant’s ground</w:t>
      </w:r>
      <w:r w:rsidR="007378D3">
        <w:rPr>
          <w:rFonts w:cstheme="minorHAnsi"/>
          <w:sz w:val="24"/>
          <w:szCs w:val="24"/>
          <w:lang w:val="en-US"/>
        </w:rPr>
        <w:t>s</w:t>
      </w:r>
      <w:r>
        <w:rPr>
          <w:rFonts w:cstheme="minorHAnsi"/>
          <w:sz w:val="24"/>
          <w:szCs w:val="24"/>
          <w:lang w:val="en-US"/>
        </w:rPr>
        <w:t xml:space="preserve"> that </w:t>
      </w:r>
    </w:p>
    <w:p w14:paraId="49460034" w14:textId="77777777" w:rsidR="00514E22" w:rsidRDefault="00514E22" w:rsidP="00514E22">
      <w:pPr>
        <w:pStyle w:val="ListParagraph"/>
        <w:spacing w:after="0" w:line="360" w:lineRule="auto"/>
        <w:ind w:left="2977"/>
        <w:jc w:val="both"/>
        <w:rPr>
          <w:rFonts w:cstheme="minorHAnsi"/>
          <w:sz w:val="24"/>
          <w:szCs w:val="24"/>
          <w:lang w:val="en-US"/>
        </w:rPr>
      </w:pPr>
    </w:p>
    <w:p w14:paraId="37210C79" w14:textId="4F79116F" w:rsidR="007378D3" w:rsidRPr="00A15496" w:rsidRDefault="00A15496" w:rsidP="00A15496">
      <w:pPr>
        <w:spacing w:after="0" w:line="360" w:lineRule="auto"/>
        <w:ind w:left="2977" w:hanging="426"/>
        <w:jc w:val="both"/>
        <w:rPr>
          <w:rFonts w:cstheme="minorHAnsi"/>
          <w:sz w:val="24"/>
          <w:szCs w:val="24"/>
          <w:lang w:val="en-US"/>
        </w:rPr>
      </w:pPr>
      <w:r>
        <w:rPr>
          <w:rFonts w:ascii="Symbol" w:hAnsi="Symbol" w:cstheme="minorHAnsi"/>
          <w:sz w:val="24"/>
          <w:szCs w:val="24"/>
          <w:lang w:val="en-US"/>
        </w:rPr>
        <w:t></w:t>
      </w:r>
      <w:r>
        <w:rPr>
          <w:rFonts w:ascii="Symbol" w:hAnsi="Symbol" w:cstheme="minorHAnsi"/>
          <w:sz w:val="24"/>
          <w:szCs w:val="24"/>
          <w:lang w:val="en-US"/>
        </w:rPr>
        <w:tab/>
      </w:r>
      <w:r w:rsidR="00C875FF" w:rsidRPr="00A15496">
        <w:rPr>
          <w:rFonts w:cstheme="minorHAnsi"/>
          <w:sz w:val="24"/>
          <w:szCs w:val="24"/>
          <w:lang w:val="en-US"/>
        </w:rPr>
        <w:t>“</w:t>
      </w:r>
      <w:r w:rsidR="00C875FF" w:rsidRPr="00A15496">
        <w:rPr>
          <w:rFonts w:cstheme="minorHAnsi"/>
          <w:i/>
          <w:iCs/>
          <w:sz w:val="24"/>
          <w:szCs w:val="24"/>
        </w:rPr>
        <w:t>This Court did not merely "peek" into the arguments in Part B—it determined those arguments with finality</w:t>
      </w:r>
      <w:r w:rsidR="00C875FF" w:rsidRPr="00A15496">
        <w:rPr>
          <w:rFonts w:cstheme="minorHAnsi"/>
          <w:sz w:val="24"/>
          <w:szCs w:val="24"/>
          <w:lang w:val="en-US"/>
        </w:rPr>
        <w:t>”</w:t>
      </w:r>
      <w:r w:rsidR="007378D3" w:rsidRPr="00A15496">
        <w:rPr>
          <w:rFonts w:cstheme="minorHAnsi"/>
          <w:sz w:val="24"/>
          <w:szCs w:val="24"/>
          <w:lang w:val="en-US"/>
        </w:rPr>
        <w:t>; and</w:t>
      </w:r>
    </w:p>
    <w:p w14:paraId="30382D65" w14:textId="77777777" w:rsidR="007378D3" w:rsidRDefault="007378D3" w:rsidP="00057FC7">
      <w:pPr>
        <w:pStyle w:val="ListParagraph"/>
        <w:spacing w:after="0" w:line="360" w:lineRule="auto"/>
        <w:ind w:left="2977" w:hanging="426"/>
        <w:jc w:val="both"/>
        <w:rPr>
          <w:rFonts w:cstheme="minorHAnsi"/>
          <w:sz w:val="24"/>
          <w:szCs w:val="24"/>
          <w:lang w:val="en-US"/>
        </w:rPr>
      </w:pPr>
    </w:p>
    <w:p w14:paraId="65C78F89" w14:textId="6F24D2E5" w:rsidR="007378D3" w:rsidRPr="00A15496" w:rsidRDefault="00A15496" w:rsidP="00A15496">
      <w:pPr>
        <w:spacing w:after="0" w:line="360" w:lineRule="auto"/>
        <w:ind w:left="2977" w:hanging="426"/>
        <w:jc w:val="both"/>
        <w:rPr>
          <w:rFonts w:cstheme="minorHAnsi"/>
          <w:sz w:val="24"/>
          <w:szCs w:val="24"/>
          <w:lang w:val="en-US"/>
        </w:rPr>
      </w:pPr>
      <w:r w:rsidRPr="007378D3">
        <w:rPr>
          <w:rFonts w:ascii="Symbol" w:hAnsi="Symbol" w:cstheme="minorHAnsi"/>
          <w:sz w:val="24"/>
          <w:szCs w:val="24"/>
          <w:lang w:val="en-US"/>
        </w:rPr>
        <w:t></w:t>
      </w:r>
      <w:r w:rsidRPr="007378D3">
        <w:rPr>
          <w:rFonts w:ascii="Symbol" w:hAnsi="Symbol" w:cstheme="minorHAnsi"/>
          <w:sz w:val="24"/>
          <w:szCs w:val="24"/>
          <w:lang w:val="en-US"/>
        </w:rPr>
        <w:tab/>
      </w:r>
      <w:r w:rsidR="007378D3" w:rsidRPr="00A15496">
        <w:rPr>
          <w:rFonts w:cstheme="minorHAnsi"/>
          <w:sz w:val="24"/>
          <w:szCs w:val="24"/>
        </w:rPr>
        <w:t>“</w:t>
      </w:r>
      <w:r w:rsidR="007378D3" w:rsidRPr="00A15496">
        <w:rPr>
          <w:rFonts w:cstheme="minorHAnsi"/>
          <w:i/>
          <w:iCs/>
          <w:sz w:val="24"/>
          <w:szCs w:val="24"/>
        </w:rPr>
        <w:t>The Court erred in not considering whether the dismissal of the applicant’s application would result in irreparable harm and whether the balance of convenience weighed in favour of granting the interim interdict</w:t>
      </w:r>
      <w:r w:rsidR="007378D3" w:rsidRPr="00A15496">
        <w:rPr>
          <w:rFonts w:cstheme="minorHAnsi"/>
          <w:sz w:val="24"/>
          <w:szCs w:val="24"/>
        </w:rPr>
        <w:t>”</w:t>
      </w:r>
    </w:p>
    <w:p w14:paraId="4A7C0B98" w14:textId="77777777" w:rsidR="007378D3" w:rsidRDefault="007378D3" w:rsidP="00057FC7">
      <w:pPr>
        <w:pStyle w:val="ListParagraph"/>
        <w:spacing w:after="0" w:line="360" w:lineRule="auto"/>
        <w:ind w:left="2552"/>
        <w:jc w:val="both"/>
        <w:rPr>
          <w:rFonts w:cstheme="minorHAnsi"/>
          <w:sz w:val="24"/>
          <w:szCs w:val="24"/>
          <w:lang w:val="en-US"/>
        </w:rPr>
      </w:pPr>
    </w:p>
    <w:p w14:paraId="20F24CDB" w14:textId="13D5B291" w:rsidR="00E27015" w:rsidRDefault="00C875FF" w:rsidP="00057FC7">
      <w:pPr>
        <w:pStyle w:val="ListParagraph"/>
        <w:spacing w:after="0" w:line="360" w:lineRule="auto"/>
        <w:ind w:left="2552"/>
        <w:jc w:val="both"/>
        <w:rPr>
          <w:rFonts w:cstheme="minorHAnsi"/>
          <w:sz w:val="24"/>
          <w:szCs w:val="24"/>
          <w:lang w:val="en-US"/>
        </w:rPr>
      </w:pPr>
      <w:r>
        <w:rPr>
          <w:rFonts w:cstheme="minorHAnsi"/>
          <w:sz w:val="24"/>
          <w:szCs w:val="24"/>
          <w:lang w:val="en-US"/>
        </w:rPr>
        <w:lastRenderedPageBreak/>
        <w:t>lack any merit.</w:t>
      </w:r>
    </w:p>
    <w:p w14:paraId="7A5E8B9A" w14:textId="181E9566" w:rsidR="00C875FF" w:rsidRDefault="00C875FF" w:rsidP="007378D3">
      <w:pPr>
        <w:pStyle w:val="ListParagraph"/>
        <w:spacing w:after="0" w:line="360" w:lineRule="auto"/>
        <w:ind w:left="2835"/>
        <w:jc w:val="both"/>
        <w:rPr>
          <w:rFonts w:cstheme="minorHAnsi"/>
          <w:sz w:val="24"/>
          <w:szCs w:val="24"/>
          <w:lang w:val="en-US"/>
        </w:rPr>
      </w:pPr>
    </w:p>
    <w:p w14:paraId="685626AB" w14:textId="69E3CD9A" w:rsidR="00C875FF" w:rsidRDefault="00C875FF" w:rsidP="00057FC7">
      <w:pPr>
        <w:pStyle w:val="ListParagraph"/>
        <w:spacing w:after="0" w:line="360" w:lineRule="auto"/>
        <w:ind w:left="2552"/>
        <w:jc w:val="both"/>
        <w:rPr>
          <w:rFonts w:cstheme="minorHAnsi"/>
          <w:sz w:val="24"/>
          <w:szCs w:val="24"/>
          <w:lang w:val="en-US"/>
        </w:rPr>
      </w:pPr>
      <w:r>
        <w:rPr>
          <w:rFonts w:cstheme="minorHAnsi"/>
          <w:sz w:val="24"/>
          <w:szCs w:val="24"/>
          <w:lang w:val="en-US"/>
        </w:rPr>
        <w:t>See also Fabricius J’s analysis at the sub-</w:t>
      </w:r>
      <w:r w:rsidR="003A617C">
        <w:rPr>
          <w:rFonts w:cstheme="minorHAnsi"/>
          <w:sz w:val="24"/>
          <w:szCs w:val="24"/>
          <w:lang w:val="en-US"/>
        </w:rPr>
        <w:t>par</w:t>
      </w:r>
      <w:r>
        <w:rPr>
          <w:rFonts w:cstheme="minorHAnsi"/>
          <w:sz w:val="24"/>
          <w:szCs w:val="24"/>
          <w:lang w:val="en-US"/>
        </w:rPr>
        <w:t xml:space="preserve"> of [25], which also find application herein.</w:t>
      </w:r>
    </w:p>
    <w:p w14:paraId="777C6875" w14:textId="77777777" w:rsidR="007713FD" w:rsidRDefault="007713FD" w:rsidP="007378D3">
      <w:pPr>
        <w:spacing w:after="0" w:line="360" w:lineRule="auto"/>
        <w:jc w:val="both"/>
        <w:rPr>
          <w:rFonts w:cstheme="minorHAnsi"/>
          <w:sz w:val="24"/>
          <w:szCs w:val="24"/>
          <w:lang w:val="en-US"/>
        </w:rPr>
      </w:pPr>
    </w:p>
    <w:p w14:paraId="329423F7" w14:textId="1E424F42" w:rsidR="007713FD"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19.7.2</w:t>
      </w:r>
      <w:r>
        <w:rPr>
          <w:rFonts w:cstheme="minorHAnsi"/>
          <w:sz w:val="24"/>
          <w:szCs w:val="24"/>
          <w:lang w:val="en-US"/>
        </w:rPr>
        <w:tab/>
      </w:r>
      <w:r w:rsidR="007713FD">
        <w:rPr>
          <w:rFonts w:cstheme="minorHAnsi"/>
          <w:sz w:val="24"/>
          <w:szCs w:val="24"/>
          <w:lang w:val="en-US"/>
        </w:rPr>
        <w:t>In respect of the Makgoka J decision:</w:t>
      </w:r>
    </w:p>
    <w:p w14:paraId="0711C569" w14:textId="4F522CF9" w:rsidR="00E42801" w:rsidRDefault="00E42801" w:rsidP="007713FD">
      <w:pPr>
        <w:spacing w:after="0" w:line="360" w:lineRule="auto"/>
        <w:ind w:left="1134"/>
        <w:jc w:val="both"/>
        <w:rPr>
          <w:rFonts w:cstheme="minorHAnsi"/>
          <w:sz w:val="24"/>
          <w:szCs w:val="24"/>
          <w:lang w:val="en-US"/>
        </w:rPr>
      </w:pPr>
    </w:p>
    <w:p w14:paraId="1E941D4F" w14:textId="7556CEA4" w:rsidR="007713FD"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(a)</w:t>
      </w:r>
      <w:r>
        <w:rPr>
          <w:rFonts w:cstheme="minorHAnsi"/>
          <w:sz w:val="24"/>
          <w:szCs w:val="24"/>
          <w:lang w:val="en-US"/>
        </w:rPr>
        <w:tab/>
      </w:r>
      <w:r w:rsidR="00161497" w:rsidRPr="00A15496">
        <w:rPr>
          <w:rFonts w:cstheme="minorHAnsi"/>
          <w:sz w:val="24"/>
          <w:szCs w:val="24"/>
          <w:lang w:val="en-US"/>
        </w:rPr>
        <w:t xml:space="preserve">The first </w:t>
      </w:r>
      <w:r w:rsidR="00BB5B54" w:rsidRPr="00A15496">
        <w:rPr>
          <w:rFonts w:cstheme="minorHAnsi"/>
          <w:sz w:val="24"/>
          <w:szCs w:val="24"/>
          <w:lang w:val="en-US"/>
        </w:rPr>
        <w:t>6</w:t>
      </w:r>
      <w:r w:rsidR="00CE6095" w:rsidRPr="00A15496">
        <w:rPr>
          <w:rFonts w:cstheme="minorHAnsi"/>
          <w:sz w:val="24"/>
          <w:szCs w:val="24"/>
          <w:lang w:val="en-US"/>
        </w:rPr>
        <w:t>8</w:t>
      </w:r>
      <w:r w:rsidR="00161497" w:rsidRPr="00A15496">
        <w:rPr>
          <w:rFonts w:cstheme="minorHAnsi"/>
          <w:sz w:val="24"/>
          <w:szCs w:val="24"/>
          <w:lang w:val="en-US"/>
        </w:rPr>
        <w:t xml:space="preserve"> </w:t>
      </w:r>
      <w:r w:rsidR="003A617C" w:rsidRPr="00A15496">
        <w:rPr>
          <w:rFonts w:cstheme="minorHAnsi"/>
          <w:sz w:val="24"/>
          <w:szCs w:val="24"/>
          <w:lang w:val="en-US"/>
        </w:rPr>
        <w:t>par</w:t>
      </w:r>
      <w:r w:rsidR="00161497" w:rsidRPr="00A15496">
        <w:rPr>
          <w:rFonts w:cstheme="minorHAnsi"/>
          <w:sz w:val="24"/>
          <w:szCs w:val="24"/>
          <w:lang w:val="en-US"/>
        </w:rPr>
        <w:t xml:space="preserve"> deal with special pleas</w:t>
      </w:r>
      <w:r w:rsidR="00BB5B54" w:rsidRPr="00A15496">
        <w:rPr>
          <w:rFonts w:cstheme="minorHAnsi"/>
          <w:sz w:val="24"/>
          <w:szCs w:val="24"/>
          <w:lang w:val="en-US"/>
        </w:rPr>
        <w:t>,</w:t>
      </w:r>
      <w:r w:rsidR="00161497" w:rsidRPr="00A15496">
        <w:rPr>
          <w:rFonts w:cstheme="minorHAnsi"/>
          <w:sz w:val="24"/>
          <w:szCs w:val="24"/>
          <w:lang w:val="en-US"/>
        </w:rPr>
        <w:t xml:space="preserve"> a summary of the evidence and contentions of the parties</w:t>
      </w:r>
      <w:r w:rsidR="00BB5B54" w:rsidRPr="00A15496">
        <w:rPr>
          <w:rFonts w:cstheme="minorHAnsi"/>
          <w:sz w:val="24"/>
          <w:szCs w:val="24"/>
          <w:lang w:val="en-US"/>
        </w:rPr>
        <w:t>, and a brief summary of the legal principles</w:t>
      </w:r>
      <w:r w:rsidR="007713FD" w:rsidRPr="00A15496">
        <w:rPr>
          <w:rFonts w:cstheme="minorHAnsi"/>
          <w:sz w:val="24"/>
          <w:szCs w:val="24"/>
          <w:lang w:val="en-US"/>
        </w:rPr>
        <w:t>.</w:t>
      </w:r>
    </w:p>
    <w:p w14:paraId="5F64EA01" w14:textId="645E3538" w:rsidR="007713FD" w:rsidRDefault="007713FD" w:rsidP="0082488F">
      <w:pPr>
        <w:pStyle w:val="ListParagraph"/>
        <w:spacing w:after="0" w:line="360" w:lineRule="auto"/>
        <w:ind w:left="2552"/>
        <w:jc w:val="both"/>
        <w:rPr>
          <w:rFonts w:cstheme="minorHAnsi"/>
          <w:sz w:val="24"/>
          <w:szCs w:val="24"/>
          <w:lang w:val="en-US"/>
        </w:rPr>
      </w:pPr>
    </w:p>
    <w:p w14:paraId="3B8DA458" w14:textId="1926D38F" w:rsidR="00CE6095"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(b)</w:t>
      </w:r>
      <w:r>
        <w:rPr>
          <w:rFonts w:cstheme="minorHAnsi"/>
          <w:sz w:val="24"/>
          <w:szCs w:val="24"/>
          <w:lang w:val="en-US"/>
        </w:rPr>
        <w:tab/>
      </w:r>
      <w:r w:rsidR="00CE6095" w:rsidRPr="00A15496">
        <w:rPr>
          <w:rFonts w:cstheme="minorHAnsi"/>
          <w:sz w:val="24"/>
          <w:szCs w:val="24"/>
          <w:lang w:val="en-US"/>
        </w:rPr>
        <w:t xml:space="preserve">From par [69], Makgoka J finds that: </w:t>
      </w:r>
    </w:p>
    <w:p w14:paraId="1BE5F2F3" w14:textId="5FA60A4D" w:rsidR="00CE6095" w:rsidRDefault="00CE6095" w:rsidP="00CE6095">
      <w:pPr>
        <w:pStyle w:val="ListParagraph"/>
        <w:spacing w:after="0" w:line="360" w:lineRule="auto"/>
        <w:ind w:left="2835"/>
        <w:jc w:val="both"/>
        <w:rPr>
          <w:rFonts w:cstheme="minorHAnsi"/>
          <w:sz w:val="24"/>
          <w:szCs w:val="24"/>
          <w:lang w:val="en-US"/>
        </w:rPr>
      </w:pPr>
    </w:p>
    <w:p w14:paraId="162C0EED" w14:textId="5924463C" w:rsidR="00CE6095" w:rsidRPr="00CE6095" w:rsidRDefault="00CE6095" w:rsidP="00CB7C90">
      <w:pPr>
        <w:pStyle w:val="ListParagraph"/>
        <w:spacing w:line="276" w:lineRule="auto"/>
        <w:ind w:left="2552"/>
        <w:jc w:val="both"/>
        <w:rPr>
          <w:rFonts w:cstheme="minorHAnsi"/>
          <w:i/>
          <w:iCs/>
        </w:rPr>
      </w:pPr>
      <w:r>
        <w:rPr>
          <w:rFonts w:cstheme="minorHAnsi"/>
        </w:rPr>
        <w:t>“</w:t>
      </w:r>
      <w:r w:rsidRPr="00CE6095">
        <w:rPr>
          <w:rFonts w:cstheme="minorHAnsi"/>
          <w:i/>
          <w:iCs/>
        </w:rPr>
        <w:t xml:space="preserve">[69] A closer reading of </w:t>
      </w:r>
      <w:r w:rsidRPr="00CE6095">
        <w:rPr>
          <w:rFonts w:cstheme="minorHAnsi"/>
        </w:rPr>
        <w:t>Bredenkamp</w:t>
      </w:r>
      <w:r w:rsidRPr="00CE6095">
        <w:rPr>
          <w:rFonts w:cstheme="minorHAnsi"/>
          <w:i/>
          <w:iCs/>
        </w:rPr>
        <w:t xml:space="preserve"> reveals two distinguishing features from the present case. The first is that no public policy considerations were involved in that case, whereas they are squarely raised in the present case. </w:t>
      </w:r>
      <w:r>
        <w:rPr>
          <w:rFonts w:cstheme="minorHAnsi"/>
          <w:i/>
          <w:iCs/>
        </w:rPr>
        <w:t xml:space="preserve"> </w:t>
      </w:r>
      <w:r w:rsidRPr="00CE6095">
        <w:rPr>
          <w:rFonts w:cstheme="minorHAnsi"/>
          <w:i/>
          <w:iCs/>
        </w:rPr>
        <w:t xml:space="preserve">In this regard, it is important to observe that Harms DP (at para 65) implied that a bank’s decision to close a client’s account could well be subject to judicial scrutiny in circumstances where public policy considerations are involved. Here, the applicants’ argument (insofar as the loan and overdraft facilities are concerned) is that the ‘closure-upon demand clauses’ and their enforcement in the circumstances, are against public policy, thus bringing the bank’s conduct squarely within the purview of judicial scrutiny envisaged by Harms DP. The second distinguishing feature is that the appellants in </w:t>
      </w:r>
      <w:r w:rsidRPr="00CE6095">
        <w:rPr>
          <w:rFonts w:cstheme="minorHAnsi"/>
        </w:rPr>
        <w:t>Bredenkamp</w:t>
      </w:r>
      <w:r w:rsidRPr="00CE6095">
        <w:rPr>
          <w:rFonts w:cstheme="minorHAnsi"/>
          <w:i/>
          <w:iCs/>
        </w:rPr>
        <w:t xml:space="preserve"> had accepted that: (a) the agreement entitled either party to terminate the relationship on reasonable notice for any reason and that this clause or the implied term did not offend any constitutional value, and was accordingly valid; and (b) due notice had been given and that a reasonable time had been allowed. The applicants in the present case dispute that reasonable notice has been given. </w:t>
      </w:r>
    </w:p>
    <w:p w14:paraId="46D24F58" w14:textId="77777777" w:rsidR="00CE6095" w:rsidRPr="00CE6095" w:rsidRDefault="00CE6095" w:rsidP="00CB7C90">
      <w:pPr>
        <w:pStyle w:val="ListParagraph"/>
        <w:spacing w:after="0" w:line="276" w:lineRule="auto"/>
        <w:ind w:left="2552"/>
        <w:jc w:val="both"/>
        <w:rPr>
          <w:rFonts w:cstheme="minorHAnsi"/>
          <w:i/>
          <w:iCs/>
        </w:rPr>
      </w:pPr>
      <w:r w:rsidRPr="00CE6095">
        <w:rPr>
          <w:rFonts w:cstheme="minorHAnsi"/>
          <w:i/>
          <w:iCs/>
        </w:rPr>
        <w:t xml:space="preserve">[70] A public policy challenge is important, and where it is sought to be raised in pending proceedings, a court should, in my view, be slow to deny a party that right at interim stage, except in the clearest of cases. The applicants’ public policy argument in respect of the loan agreements may well be rejected by a court in the application for a final relief. But can it be said at this interim stage that their argument is devoid of any merit whatsover? I do not think so. </w:t>
      </w:r>
    </w:p>
    <w:p w14:paraId="0D3AABCD" w14:textId="77777777" w:rsidR="00CE6095" w:rsidRPr="00CE6095" w:rsidRDefault="00CE6095" w:rsidP="00CB7C90">
      <w:pPr>
        <w:pStyle w:val="ListParagraph"/>
        <w:spacing w:line="276" w:lineRule="auto"/>
        <w:ind w:left="2552"/>
        <w:jc w:val="both"/>
        <w:rPr>
          <w:rFonts w:cstheme="minorHAnsi"/>
          <w:i/>
          <w:iCs/>
        </w:rPr>
      </w:pPr>
      <w:r w:rsidRPr="00CE6095">
        <w:rPr>
          <w:rFonts w:cstheme="minorHAnsi"/>
          <w:i/>
          <w:iCs/>
        </w:rPr>
        <w:lastRenderedPageBreak/>
        <w:t xml:space="preserve">[71] As observed by Harms DP in </w:t>
      </w:r>
      <w:r w:rsidRPr="00CE6095">
        <w:rPr>
          <w:rFonts w:cstheme="minorHAnsi"/>
        </w:rPr>
        <w:t>Bredenkamp</w:t>
      </w:r>
      <w:r w:rsidRPr="00CE6095">
        <w:rPr>
          <w:rFonts w:cstheme="minorHAnsi"/>
          <w:i/>
          <w:iCs/>
        </w:rPr>
        <w:t xml:space="preserve"> (para 38) our courts have always been fully prepared to reassess public policy and declare contracts invalid on that ground. He went on to explain: </w:t>
      </w:r>
    </w:p>
    <w:p w14:paraId="3758B939" w14:textId="77777777" w:rsidR="00CE6095" w:rsidRPr="00CE6095" w:rsidRDefault="00CE6095" w:rsidP="00CB7C90">
      <w:pPr>
        <w:pStyle w:val="ListParagraph"/>
        <w:spacing w:line="240" w:lineRule="auto"/>
        <w:ind w:left="3119"/>
        <w:jc w:val="both"/>
        <w:rPr>
          <w:rFonts w:cstheme="minorHAnsi"/>
          <w:sz w:val="20"/>
          <w:szCs w:val="20"/>
        </w:rPr>
      </w:pPr>
      <w:r w:rsidRPr="00CE6095">
        <w:rPr>
          <w:rFonts w:cstheme="minorHAnsi"/>
          <w:sz w:val="20"/>
          <w:szCs w:val="20"/>
        </w:rPr>
        <w:t xml:space="preserve">‘Determining whether or not an agreement was contrary to public policy requires a balancing of competing values. That contractual promises should be kept is but one of the values. Reasonable people, irrespective of any philosophical or political bent, might disagree whether any particular value judgment was ‘correct’, ie, more acceptable. Didcott J, for one, believed in relation to restraint of trade cases that the sanctity of contract trumped freedom of trade whereas AS Botha J... together with Spoelstra AJ, thought otherwise while Vermooten J agreed with Didcott J.’ </w:t>
      </w:r>
    </w:p>
    <w:p w14:paraId="61C6859D" w14:textId="45F0C194" w:rsidR="00CE6095" w:rsidRPr="00CE6095" w:rsidRDefault="00CE6095" w:rsidP="00CB7C90">
      <w:pPr>
        <w:pStyle w:val="ListParagraph"/>
        <w:spacing w:line="276" w:lineRule="auto"/>
        <w:ind w:left="2552"/>
        <w:jc w:val="both"/>
        <w:rPr>
          <w:rFonts w:cstheme="minorHAnsi"/>
          <w:sz w:val="24"/>
          <w:szCs w:val="24"/>
        </w:rPr>
      </w:pPr>
      <w:r w:rsidRPr="00CE6095">
        <w:rPr>
          <w:rFonts w:cstheme="minorHAnsi"/>
          <w:i/>
          <w:iCs/>
        </w:rPr>
        <w:t xml:space="preserve">[72] On the above considerations, I conclude that the first to fourth applicants have established a </w:t>
      </w:r>
      <w:r w:rsidRPr="00CE6095">
        <w:rPr>
          <w:rFonts w:cstheme="minorHAnsi"/>
        </w:rPr>
        <w:t>prima facie</w:t>
      </w:r>
      <w:r w:rsidRPr="00CE6095">
        <w:rPr>
          <w:rFonts w:cstheme="minorHAnsi"/>
          <w:i/>
          <w:iCs/>
        </w:rPr>
        <w:t xml:space="preserve"> right to the relief envisaged in the envisaged application for a final interdict.</w:t>
      </w:r>
      <w:r>
        <w:rPr>
          <w:rFonts w:cstheme="minorHAnsi"/>
        </w:rPr>
        <w:t>”</w:t>
      </w:r>
    </w:p>
    <w:p w14:paraId="7FE60462" w14:textId="364330B1" w:rsidR="00CE6095" w:rsidRDefault="00CE6095" w:rsidP="00CE6095">
      <w:pPr>
        <w:pStyle w:val="ListParagraph"/>
        <w:spacing w:after="0" w:line="360" w:lineRule="auto"/>
        <w:ind w:left="2835"/>
        <w:jc w:val="both"/>
        <w:rPr>
          <w:rFonts w:cstheme="minorHAnsi"/>
          <w:sz w:val="24"/>
          <w:szCs w:val="24"/>
          <w:lang w:val="en-US"/>
        </w:rPr>
      </w:pPr>
    </w:p>
    <w:p w14:paraId="36A31C4D" w14:textId="35562833" w:rsidR="007713FD" w:rsidRPr="00A15496" w:rsidRDefault="00A15496" w:rsidP="00A15496">
      <w:pPr>
        <w:spacing w:after="0" w:line="360" w:lineRule="auto"/>
        <w:ind w:left="2552" w:hanging="567"/>
        <w:jc w:val="both"/>
        <w:rPr>
          <w:rFonts w:cstheme="minorHAnsi"/>
          <w:sz w:val="24"/>
          <w:szCs w:val="24"/>
          <w:lang w:val="en-US"/>
        </w:rPr>
      </w:pPr>
      <w:r w:rsidRPr="00CE6095">
        <w:rPr>
          <w:rFonts w:cstheme="minorHAnsi"/>
          <w:sz w:val="24"/>
          <w:szCs w:val="24"/>
          <w:lang w:val="en-US"/>
        </w:rPr>
        <w:t>(c)</w:t>
      </w:r>
      <w:r w:rsidRPr="00CE6095">
        <w:rPr>
          <w:rFonts w:cstheme="minorHAnsi"/>
          <w:sz w:val="24"/>
          <w:szCs w:val="24"/>
          <w:lang w:val="en-US"/>
        </w:rPr>
        <w:tab/>
      </w:r>
      <w:r w:rsidR="00CE6095" w:rsidRPr="00A15496">
        <w:rPr>
          <w:rFonts w:cstheme="minorHAnsi"/>
          <w:sz w:val="24"/>
          <w:szCs w:val="24"/>
          <w:lang w:val="en-US"/>
        </w:rPr>
        <w:t>Makgoka J then went on to discuss whether or not the notice periods were reasonable, as well as the other requirements for an interim interdict</w:t>
      </w:r>
      <w:r w:rsidR="007713FD" w:rsidRPr="00A15496">
        <w:rPr>
          <w:rFonts w:cstheme="minorHAnsi"/>
          <w:sz w:val="24"/>
          <w:szCs w:val="24"/>
          <w:lang w:val="en-US"/>
        </w:rPr>
        <w:t>.</w:t>
      </w:r>
    </w:p>
    <w:p w14:paraId="161F17AB" w14:textId="77777777" w:rsidR="007713FD" w:rsidRDefault="007713FD" w:rsidP="007713FD">
      <w:pPr>
        <w:spacing w:after="0" w:line="360" w:lineRule="auto"/>
        <w:ind w:left="1134"/>
        <w:jc w:val="both"/>
        <w:rPr>
          <w:rFonts w:cstheme="minorHAnsi"/>
          <w:sz w:val="24"/>
          <w:szCs w:val="24"/>
          <w:lang w:val="en-US"/>
        </w:rPr>
      </w:pPr>
    </w:p>
    <w:p w14:paraId="4FCF1334" w14:textId="3F72079F" w:rsidR="00E42801" w:rsidRPr="00FB5222" w:rsidRDefault="00A15496" w:rsidP="00A15496">
      <w:pPr>
        <w:spacing w:after="0" w:line="360" w:lineRule="auto"/>
        <w:ind w:left="1985" w:hanging="851"/>
        <w:jc w:val="both"/>
        <w:rPr>
          <w:rFonts w:cstheme="minorHAnsi"/>
          <w:sz w:val="24"/>
          <w:szCs w:val="24"/>
        </w:rPr>
      </w:pPr>
      <w:r w:rsidRPr="00FB5222">
        <w:rPr>
          <w:rFonts w:cstheme="minorHAnsi"/>
          <w:sz w:val="24"/>
          <w:szCs w:val="24"/>
        </w:rPr>
        <w:t>19.7.3</w:t>
      </w:r>
      <w:r w:rsidRPr="00FB5222">
        <w:rPr>
          <w:rFonts w:cstheme="minorHAnsi"/>
          <w:sz w:val="24"/>
          <w:szCs w:val="24"/>
        </w:rPr>
        <w:tab/>
      </w:r>
      <w:r w:rsidR="00CE6095">
        <w:rPr>
          <w:rFonts w:cstheme="minorHAnsi"/>
          <w:sz w:val="24"/>
          <w:szCs w:val="24"/>
          <w:lang w:val="en-US"/>
        </w:rPr>
        <w:t xml:space="preserve">The fundamental difficulty with the reliance on Makgoka J’s decision in </w:t>
      </w:r>
      <w:r w:rsidR="00CE6095">
        <w:rPr>
          <w:rFonts w:cstheme="minorHAnsi"/>
          <w:i/>
          <w:iCs/>
          <w:sz w:val="24"/>
          <w:szCs w:val="24"/>
          <w:lang w:val="en-US"/>
        </w:rPr>
        <w:t>Annex Distribution</w:t>
      </w:r>
      <w:r w:rsidR="00CE6095">
        <w:rPr>
          <w:rFonts w:cstheme="minorHAnsi"/>
          <w:sz w:val="24"/>
          <w:szCs w:val="24"/>
          <w:lang w:val="en-US"/>
        </w:rPr>
        <w:t xml:space="preserve"> is that, amongst the relief sought by the applicant in that case, the applicant sought, </w:t>
      </w:r>
      <w:r w:rsidR="00CE6095" w:rsidRPr="00CE6095">
        <w:rPr>
          <w:rFonts w:cstheme="minorHAnsi"/>
          <w:sz w:val="24"/>
          <w:szCs w:val="24"/>
        </w:rPr>
        <w:t>in</w:t>
      </w:r>
      <w:r w:rsidR="00CE6095">
        <w:rPr>
          <w:rFonts w:cstheme="minorHAnsi"/>
          <w:sz w:val="24"/>
          <w:szCs w:val="24"/>
        </w:rPr>
        <w:t xml:space="preserve"> </w:t>
      </w:r>
      <w:r w:rsidR="00CE6095" w:rsidRPr="00CE6095">
        <w:rPr>
          <w:rFonts w:cstheme="minorHAnsi"/>
          <w:sz w:val="24"/>
          <w:szCs w:val="24"/>
        </w:rPr>
        <w:t>Part B of the application</w:t>
      </w:r>
      <w:r w:rsidR="00CE6095">
        <w:rPr>
          <w:rFonts w:cstheme="minorHAnsi"/>
          <w:sz w:val="24"/>
          <w:szCs w:val="24"/>
        </w:rPr>
        <w:t>, that</w:t>
      </w:r>
      <w:r w:rsidR="00CE6095" w:rsidRPr="00CE6095">
        <w:rPr>
          <w:rFonts w:cstheme="minorHAnsi"/>
          <w:sz w:val="24"/>
          <w:szCs w:val="24"/>
        </w:rPr>
        <w:t>: “</w:t>
      </w:r>
      <w:r w:rsidR="00CE6095" w:rsidRPr="00CE6095">
        <w:rPr>
          <w:rFonts w:cstheme="minorHAnsi"/>
          <w:i/>
          <w:iCs/>
          <w:sz w:val="24"/>
          <w:szCs w:val="24"/>
        </w:rPr>
        <w:t>Within 15 days of the granting of this order, the applicants shall launch an application against the respondent for the final relief the applicants deem appropriate concerning the validity or otherwise of the termination notices dated 6 July 2017 issued by the respondents.</w:t>
      </w:r>
      <w:r w:rsidR="00CE6095">
        <w:rPr>
          <w:rFonts w:cstheme="minorHAnsi"/>
          <w:sz w:val="24"/>
          <w:szCs w:val="24"/>
          <w:lang w:val="en-US"/>
        </w:rPr>
        <w:t>” See [87].</w:t>
      </w:r>
      <w:r w:rsidR="00FB5222">
        <w:rPr>
          <w:rFonts w:cstheme="minorHAnsi"/>
          <w:sz w:val="24"/>
          <w:szCs w:val="24"/>
          <w:lang w:val="en-US"/>
        </w:rPr>
        <w:t xml:space="preserve">  This is broad enough to encompass the public policy challenge to the contractual terms.</w:t>
      </w:r>
    </w:p>
    <w:p w14:paraId="1E313127" w14:textId="3E3D43C0" w:rsidR="00FB5222" w:rsidRPr="00FB5222" w:rsidRDefault="00FB5222" w:rsidP="0082488F">
      <w:pPr>
        <w:spacing w:after="0" w:line="360" w:lineRule="auto"/>
        <w:ind w:left="1985" w:hanging="851"/>
        <w:jc w:val="both"/>
        <w:rPr>
          <w:rFonts w:cstheme="minorHAnsi"/>
          <w:sz w:val="24"/>
          <w:szCs w:val="24"/>
        </w:rPr>
      </w:pPr>
    </w:p>
    <w:p w14:paraId="6C82FF90" w14:textId="1D862CD1" w:rsidR="00FB5222" w:rsidRPr="00FB5222" w:rsidRDefault="00A15496" w:rsidP="00A15496">
      <w:pPr>
        <w:spacing w:after="0" w:line="360" w:lineRule="auto"/>
        <w:ind w:left="1985" w:hanging="851"/>
        <w:jc w:val="both"/>
        <w:rPr>
          <w:rFonts w:cstheme="minorHAnsi"/>
          <w:sz w:val="24"/>
          <w:szCs w:val="24"/>
        </w:rPr>
      </w:pPr>
      <w:r w:rsidRPr="00FB5222">
        <w:rPr>
          <w:rFonts w:cstheme="minorHAnsi"/>
          <w:sz w:val="24"/>
          <w:szCs w:val="24"/>
        </w:rPr>
        <w:t>19.7.4</w:t>
      </w:r>
      <w:r w:rsidRPr="00FB5222">
        <w:rPr>
          <w:rFonts w:cstheme="minorHAnsi"/>
          <w:sz w:val="24"/>
          <w:szCs w:val="24"/>
        </w:rPr>
        <w:tab/>
      </w:r>
      <w:r w:rsidR="00FB5222">
        <w:rPr>
          <w:rFonts w:cstheme="minorHAnsi"/>
          <w:sz w:val="24"/>
          <w:szCs w:val="24"/>
          <w:lang w:val="en-US"/>
        </w:rPr>
        <w:t xml:space="preserve">In the instant matter, the notice of motion seeks that the </w:t>
      </w:r>
      <w:r w:rsidR="00FB5222" w:rsidRPr="00CE6095">
        <w:rPr>
          <w:rFonts w:cstheme="minorHAnsi"/>
          <w:sz w:val="24"/>
          <w:szCs w:val="24"/>
        </w:rPr>
        <w:t xml:space="preserve">the applicant </w:t>
      </w:r>
      <w:r w:rsidR="00FB5222">
        <w:rPr>
          <w:rFonts w:cstheme="minorHAnsi"/>
          <w:sz w:val="24"/>
          <w:szCs w:val="24"/>
        </w:rPr>
        <w:t>would</w:t>
      </w:r>
      <w:r w:rsidR="00FB5222" w:rsidRPr="00CE6095">
        <w:rPr>
          <w:rFonts w:cstheme="minorHAnsi"/>
          <w:sz w:val="24"/>
          <w:szCs w:val="24"/>
        </w:rPr>
        <w:t xml:space="preserve"> launch an application </w:t>
      </w:r>
      <w:r w:rsidR="00FB5222">
        <w:rPr>
          <w:rFonts w:cstheme="minorHAnsi"/>
          <w:sz w:val="24"/>
          <w:szCs w:val="24"/>
        </w:rPr>
        <w:t>“</w:t>
      </w:r>
      <w:r w:rsidR="00FB5222">
        <w:rPr>
          <w:rFonts w:cstheme="minorHAnsi"/>
          <w:i/>
          <w:iCs/>
          <w:sz w:val="24"/>
          <w:szCs w:val="24"/>
        </w:rPr>
        <w:t>…</w:t>
      </w:r>
      <w:r w:rsidR="00FB5222" w:rsidRPr="00CE6095">
        <w:rPr>
          <w:rFonts w:cstheme="minorHAnsi"/>
          <w:i/>
          <w:iCs/>
          <w:sz w:val="24"/>
          <w:szCs w:val="24"/>
        </w:rPr>
        <w:t xml:space="preserve"> for </w:t>
      </w:r>
      <w:r w:rsidR="00FB5222">
        <w:rPr>
          <w:rFonts w:cstheme="minorHAnsi"/>
          <w:i/>
          <w:iCs/>
          <w:sz w:val="24"/>
          <w:szCs w:val="24"/>
        </w:rPr>
        <w:t>such</w:t>
      </w:r>
      <w:r w:rsidR="00FB5222" w:rsidRPr="00CE6095">
        <w:rPr>
          <w:rFonts w:cstheme="minorHAnsi"/>
          <w:i/>
          <w:iCs/>
          <w:sz w:val="24"/>
          <w:szCs w:val="24"/>
        </w:rPr>
        <w:t xml:space="preserve"> final relief the applicants deem appropriate concerning the validity or otherwise of the termination notice</w:t>
      </w:r>
      <w:r w:rsidR="00FB5222">
        <w:rPr>
          <w:rFonts w:cstheme="minorHAnsi"/>
          <w:sz w:val="24"/>
          <w:szCs w:val="24"/>
          <w:lang w:val="en-US"/>
        </w:rPr>
        <w:t xml:space="preserve">”.  Had this been all, then perhaps Makgoka J’s decision might have been preferable.  However, and this is the fundamental difference, the applicant herein seeks, at par 8 of the Notice of Motion, to confine its Part B application to a </w:t>
      </w:r>
      <w:r w:rsidR="00FB5222">
        <w:rPr>
          <w:rFonts w:cstheme="minorHAnsi"/>
          <w:i/>
          <w:iCs/>
          <w:sz w:val="24"/>
          <w:szCs w:val="24"/>
          <w:lang w:val="en-US"/>
        </w:rPr>
        <w:t>review</w:t>
      </w:r>
      <w:r w:rsidR="00FB5222">
        <w:rPr>
          <w:rFonts w:cstheme="minorHAnsi"/>
          <w:sz w:val="24"/>
          <w:szCs w:val="24"/>
          <w:lang w:val="en-US"/>
        </w:rPr>
        <w:t>.</w:t>
      </w:r>
    </w:p>
    <w:p w14:paraId="6EE05A84" w14:textId="77777777" w:rsidR="006F4FF8" w:rsidRDefault="006F4FF8" w:rsidP="006F4FF8">
      <w:pPr>
        <w:spacing w:after="0" w:line="360" w:lineRule="auto"/>
        <w:ind w:left="1985"/>
        <w:jc w:val="both"/>
        <w:rPr>
          <w:rFonts w:cstheme="minorHAnsi"/>
          <w:sz w:val="24"/>
          <w:szCs w:val="24"/>
        </w:rPr>
      </w:pPr>
    </w:p>
    <w:p w14:paraId="32019662" w14:textId="220B1089" w:rsidR="00910A55" w:rsidRDefault="00A15496" w:rsidP="00A15496">
      <w:pPr>
        <w:spacing w:after="0" w:line="360" w:lineRule="auto"/>
        <w:ind w:left="1985" w:hanging="851"/>
        <w:jc w:val="both"/>
        <w:rPr>
          <w:rFonts w:cstheme="minorHAnsi"/>
          <w:sz w:val="24"/>
          <w:szCs w:val="24"/>
        </w:rPr>
      </w:pPr>
      <w:r>
        <w:rPr>
          <w:rFonts w:cstheme="minorHAnsi"/>
          <w:sz w:val="24"/>
          <w:szCs w:val="24"/>
        </w:rPr>
        <w:t>19.7.5</w:t>
      </w:r>
      <w:r>
        <w:rPr>
          <w:rFonts w:cstheme="minorHAnsi"/>
          <w:sz w:val="24"/>
          <w:szCs w:val="24"/>
        </w:rPr>
        <w:tab/>
      </w:r>
      <w:r w:rsidR="00FB5222">
        <w:rPr>
          <w:rFonts w:cstheme="minorHAnsi"/>
          <w:sz w:val="24"/>
          <w:szCs w:val="24"/>
        </w:rPr>
        <w:t>The decision of Makgoka J is, therefore, distinguishable.</w:t>
      </w:r>
    </w:p>
    <w:p w14:paraId="38A90199" w14:textId="1D535C5D" w:rsidR="00E42801" w:rsidRPr="00910A55" w:rsidRDefault="00A15496" w:rsidP="00A15496">
      <w:pPr>
        <w:spacing w:after="0" w:line="360" w:lineRule="auto"/>
        <w:ind w:left="1985" w:hanging="851"/>
        <w:jc w:val="both"/>
        <w:rPr>
          <w:rFonts w:cstheme="minorHAnsi"/>
          <w:sz w:val="24"/>
          <w:szCs w:val="24"/>
        </w:rPr>
      </w:pPr>
      <w:r w:rsidRPr="00910A55">
        <w:rPr>
          <w:rFonts w:cstheme="minorHAnsi"/>
          <w:sz w:val="24"/>
          <w:szCs w:val="24"/>
        </w:rPr>
        <w:t>19.7.6</w:t>
      </w:r>
      <w:r w:rsidRPr="00910A55">
        <w:rPr>
          <w:rFonts w:cstheme="minorHAnsi"/>
          <w:sz w:val="24"/>
          <w:szCs w:val="24"/>
        </w:rPr>
        <w:tab/>
      </w:r>
      <w:r w:rsidR="00910A55">
        <w:rPr>
          <w:rFonts w:cstheme="minorHAnsi"/>
          <w:sz w:val="24"/>
          <w:szCs w:val="24"/>
          <w:lang w:val="en-US"/>
        </w:rPr>
        <w:t xml:space="preserve">It may also be that the decision of Fabricius J is distinguishable on the same basis; however, he took the trouble to analyse the present position of the courts in respect of the banker-client relationship. </w:t>
      </w:r>
    </w:p>
    <w:p w14:paraId="3C27F544" w14:textId="51C884D8" w:rsidR="007713FD" w:rsidRDefault="007713FD" w:rsidP="00910A55">
      <w:pPr>
        <w:spacing w:after="0" w:line="360" w:lineRule="auto"/>
        <w:ind w:left="1134"/>
        <w:jc w:val="both"/>
        <w:rPr>
          <w:rFonts w:cstheme="minorHAnsi"/>
          <w:sz w:val="24"/>
          <w:szCs w:val="24"/>
          <w:lang w:val="en-US"/>
        </w:rPr>
      </w:pPr>
    </w:p>
    <w:p w14:paraId="0EF36D52" w14:textId="30B14FE9" w:rsidR="00910A55" w:rsidRPr="00910A55" w:rsidRDefault="00A15496" w:rsidP="00A15496">
      <w:pPr>
        <w:spacing w:after="0" w:line="360" w:lineRule="auto"/>
        <w:ind w:left="1134" w:hanging="567"/>
        <w:jc w:val="both"/>
        <w:rPr>
          <w:rFonts w:cstheme="minorHAnsi"/>
          <w:sz w:val="24"/>
          <w:szCs w:val="24"/>
          <w:lang w:val="en-US"/>
        </w:rPr>
      </w:pPr>
      <w:r w:rsidRPr="00910A55">
        <w:rPr>
          <w:rFonts w:cstheme="minorHAnsi"/>
          <w:sz w:val="24"/>
          <w:szCs w:val="24"/>
          <w:lang w:val="en-US"/>
        </w:rPr>
        <w:t>19.8</w:t>
      </w:r>
      <w:r w:rsidRPr="00910A55">
        <w:rPr>
          <w:rFonts w:cstheme="minorHAnsi"/>
          <w:sz w:val="24"/>
          <w:szCs w:val="24"/>
          <w:lang w:val="en-US"/>
        </w:rPr>
        <w:tab/>
      </w:r>
      <w:r w:rsidR="00910A55">
        <w:rPr>
          <w:rFonts w:cstheme="minorHAnsi"/>
          <w:sz w:val="24"/>
          <w:szCs w:val="24"/>
          <w:lang w:val="en-US"/>
        </w:rPr>
        <w:t>In light of what is set out hereinabove, I am unable to agree that (a) t</w:t>
      </w:r>
      <w:r w:rsidR="00910A55" w:rsidRPr="00910A55">
        <w:rPr>
          <w:rFonts w:cstheme="minorHAnsi"/>
          <w:sz w:val="24"/>
          <w:szCs w:val="24"/>
          <w:lang w:val="en-US"/>
        </w:rPr>
        <w:t>he case made out before Makgoka J was on all fours with the applicant’s case, whereas the case before Fabricius J differed in material respects from the applicant’s case; and</w:t>
      </w:r>
      <w:r w:rsidR="00910A55">
        <w:rPr>
          <w:rFonts w:cstheme="minorHAnsi"/>
          <w:sz w:val="24"/>
          <w:szCs w:val="24"/>
          <w:lang w:val="en-US"/>
        </w:rPr>
        <w:t xml:space="preserve"> (b) t</w:t>
      </w:r>
      <w:r w:rsidR="00910A55" w:rsidRPr="00910A55">
        <w:rPr>
          <w:rFonts w:cstheme="minorHAnsi"/>
          <w:sz w:val="24"/>
          <w:szCs w:val="24"/>
          <w:lang w:val="en-US"/>
        </w:rPr>
        <w:t>he issue in the matter before Fabricius J differed markedly from the issues before Makgoka J: The matter before Fabricius J was an “interim-interim interdict”, whereas before Makgoka J it was an interim interdict.</w:t>
      </w:r>
    </w:p>
    <w:p w14:paraId="6FD9C5CE" w14:textId="77777777" w:rsidR="00910A55" w:rsidRDefault="00910A55" w:rsidP="00910A55">
      <w:pPr>
        <w:spacing w:after="0" w:line="360" w:lineRule="auto"/>
        <w:ind w:left="1134"/>
        <w:jc w:val="both"/>
        <w:rPr>
          <w:rFonts w:cstheme="minorHAnsi"/>
          <w:sz w:val="24"/>
          <w:szCs w:val="24"/>
          <w:lang w:val="en-US"/>
        </w:rPr>
      </w:pPr>
    </w:p>
    <w:p w14:paraId="7DE250F4" w14:textId="0BB16D0D" w:rsidR="007713FD"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19.9</w:t>
      </w:r>
      <w:r>
        <w:rPr>
          <w:rFonts w:cstheme="minorHAnsi"/>
          <w:sz w:val="24"/>
          <w:szCs w:val="24"/>
          <w:lang w:val="en-US"/>
        </w:rPr>
        <w:tab/>
      </w:r>
      <w:r w:rsidR="00910A55">
        <w:rPr>
          <w:rFonts w:cstheme="minorHAnsi"/>
          <w:sz w:val="24"/>
          <w:szCs w:val="24"/>
          <w:lang w:val="en-US"/>
        </w:rPr>
        <w:t xml:space="preserve">Accordingly, I am of the opinion that it cannot be said that I erred in preferring Fabricius J’s decision in </w:t>
      </w:r>
      <w:r w:rsidR="00910A55">
        <w:rPr>
          <w:rFonts w:cstheme="minorHAnsi"/>
          <w:i/>
          <w:iCs/>
          <w:sz w:val="24"/>
          <w:szCs w:val="24"/>
          <w:lang w:val="en-US"/>
        </w:rPr>
        <w:t>Annex Distribution</w:t>
      </w:r>
      <w:r w:rsidR="007713FD">
        <w:rPr>
          <w:rFonts w:cstheme="minorHAnsi"/>
          <w:sz w:val="24"/>
          <w:szCs w:val="24"/>
          <w:lang w:val="en-US"/>
        </w:rPr>
        <w:t>.</w:t>
      </w:r>
    </w:p>
    <w:p w14:paraId="6C0622C2" w14:textId="6EB574AF" w:rsidR="007713FD" w:rsidRDefault="007713FD" w:rsidP="00910A55">
      <w:pPr>
        <w:spacing w:after="0" w:line="360" w:lineRule="auto"/>
        <w:ind w:left="1134"/>
        <w:jc w:val="both"/>
        <w:rPr>
          <w:rFonts w:cstheme="minorHAnsi"/>
          <w:sz w:val="24"/>
          <w:szCs w:val="24"/>
          <w:lang w:val="en-US"/>
        </w:rPr>
      </w:pPr>
    </w:p>
    <w:p w14:paraId="490270B2" w14:textId="0B8F18A7" w:rsidR="009050FB" w:rsidRDefault="00A15496" w:rsidP="00A15496">
      <w:pPr>
        <w:spacing w:after="0" w:line="360" w:lineRule="auto"/>
        <w:ind w:left="1418" w:hanging="851"/>
        <w:jc w:val="both"/>
        <w:rPr>
          <w:rFonts w:cstheme="minorHAnsi"/>
          <w:sz w:val="24"/>
          <w:szCs w:val="24"/>
          <w:lang w:val="en-US"/>
        </w:rPr>
      </w:pPr>
      <w:r>
        <w:rPr>
          <w:rFonts w:cstheme="minorHAnsi"/>
          <w:sz w:val="24"/>
          <w:szCs w:val="24"/>
          <w:lang w:val="en-US"/>
        </w:rPr>
        <w:t>19.10</w:t>
      </w:r>
      <w:r>
        <w:rPr>
          <w:rFonts w:cstheme="minorHAnsi"/>
          <w:sz w:val="24"/>
          <w:szCs w:val="24"/>
          <w:lang w:val="en-US"/>
        </w:rPr>
        <w:tab/>
      </w:r>
      <w:r w:rsidR="009050FB">
        <w:rPr>
          <w:rFonts w:cstheme="minorHAnsi"/>
          <w:sz w:val="24"/>
          <w:szCs w:val="24"/>
          <w:lang w:val="en-US"/>
        </w:rPr>
        <w:t xml:space="preserve">As to whether or not the interdict relating to the matter Equality Court can find application, I am of the view that the basis of the interdict was that the applicant had a </w:t>
      </w:r>
      <w:r w:rsidR="009050FB">
        <w:rPr>
          <w:rFonts w:cstheme="minorHAnsi"/>
          <w:i/>
          <w:iCs/>
          <w:sz w:val="24"/>
          <w:szCs w:val="24"/>
          <w:lang w:val="en-US"/>
        </w:rPr>
        <w:t>prima facie</w:t>
      </w:r>
      <w:r w:rsidR="009050FB">
        <w:rPr>
          <w:rFonts w:cstheme="minorHAnsi"/>
          <w:sz w:val="24"/>
          <w:szCs w:val="24"/>
          <w:lang w:val="en-US"/>
        </w:rPr>
        <w:t xml:space="preserve"> right based on the possibility of success at the Equality Court.  That is not the situation here – the Part B relief herein stands no chance of success.</w:t>
      </w:r>
    </w:p>
    <w:p w14:paraId="7DA6FBBD" w14:textId="77777777" w:rsidR="009050FB" w:rsidRDefault="009050FB" w:rsidP="009050FB">
      <w:pPr>
        <w:spacing w:after="0" w:line="360" w:lineRule="auto"/>
        <w:ind w:left="1418"/>
        <w:jc w:val="both"/>
        <w:rPr>
          <w:rFonts w:cstheme="minorHAnsi"/>
          <w:sz w:val="24"/>
          <w:szCs w:val="24"/>
          <w:lang w:val="en-US"/>
        </w:rPr>
      </w:pPr>
    </w:p>
    <w:p w14:paraId="3BB439C2" w14:textId="0F856562" w:rsidR="007713FD" w:rsidRDefault="00A15496" w:rsidP="00A15496">
      <w:pPr>
        <w:spacing w:after="0" w:line="360" w:lineRule="auto"/>
        <w:ind w:left="1418" w:hanging="851"/>
        <w:jc w:val="both"/>
        <w:rPr>
          <w:rFonts w:cstheme="minorHAnsi"/>
          <w:sz w:val="24"/>
          <w:szCs w:val="24"/>
          <w:lang w:val="en-US"/>
        </w:rPr>
      </w:pPr>
      <w:r>
        <w:rPr>
          <w:rFonts w:cstheme="minorHAnsi"/>
          <w:sz w:val="24"/>
          <w:szCs w:val="24"/>
          <w:lang w:val="en-US"/>
        </w:rPr>
        <w:t>19.11</w:t>
      </w:r>
      <w:r>
        <w:rPr>
          <w:rFonts w:cstheme="minorHAnsi"/>
          <w:sz w:val="24"/>
          <w:szCs w:val="24"/>
          <w:lang w:val="en-US"/>
        </w:rPr>
        <w:tab/>
      </w:r>
      <w:r w:rsidR="00EC58FF">
        <w:rPr>
          <w:rFonts w:cstheme="minorHAnsi"/>
          <w:sz w:val="24"/>
          <w:szCs w:val="24"/>
          <w:lang w:val="en-US"/>
        </w:rPr>
        <w:t>The applicant, therefore, does not have a reasonable prospect of success on this ground.</w:t>
      </w:r>
    </w:p>
    <w:p w14:paraId="431E0EFB" w14:textId="3F43F803" w:rsidR="007713FD" w:rsidRDefault="007713FD" w:rsidP="00A63097">
      <w:pPr>
        <w:spacing w:after="0" w:line="360" w:lineRule="auto"/>
        <w:ind w:left="567"/>
        <w:jc w:val="both"/>
        <w:rPr>
          <w:rFonts w:cstheme="minorHAnsi"/>
          <w:sz w:val="24"/>
          <w:szCs w:val="24"/>
          <w:lang w:val="en-US"/>
        </w:rPr>
      </w:pPr>
    </w:p>
    <w:p w14:paraId="48C46D04" w14:textId="43F7ABC4" w:rsidR="00E42801"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20</w:t>
      </w:r>
      <w:r>
        <w:rPr>
          <w:rFonts w:cstheme="minorHAnsi"/>
          <w:sz w:val="24"/>
          <w:szCs w:val="24"/>
          <w:lang w:val="en-US"/>
        </w:rPr>
        <w:tab/>
      </w:r>
      <w:r w:rsidR="001032C6" w:rsidRPr="00F543C3">
        <w:rPr>
          <w:rFonts w:cstheme="minorHAnsi"/>
          <w:sz w:val="24"/>
          <w:szCs w:val="24"/>
        </w:rPr>
        <w:t>The terms of the contract between the parties</w:t>
      </w:r>
    </w:p>
    <w:p w14:paraId="32971D01" w14:textId="77777777" w:rsidR="00E42801" w:rsidRDefault="00E42801" w:rsidP="00E42801">
      <w:pPr>
        <w:spacing w:after="0" w:line="360" w:lineRule="auto"/>
        <w:ind w:left="567"/>
        <w:jc w:val="both"/>
        <w:rPr>
          <w:rFonts w:cstheme="minorHAnsi"/>
          <w:sz w:val="24"/>
          <w:szCs w:val="24"/>
          <w:lang w:val="en-US"/>
        </w:rPr>
      </w:pPr>
    </w:p>
    <w:p w14:paraId="6A406E13" w14:textId="24469CBC"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20.1</w:t>
      </w:r>
      <w:r>
        <w:rPr>
          <w:rFonts w:cstheme="minorHAnsi"/>
          <w:sz w:val="24"/>
          <w:szCs w:val="24"/>
          <w:lang w:val="en-US"/>
        </w:rPr>
        <w:tab/>
      </w:r>
      <w:r w:rsidR="001032C6">
        <w:rPr>
          <w:rFonts w:cstheme="minorHAnsi"/>
          <w:sz w:val="24"/>
          <w:szCs w:val="24"/>
          <w:lang w:val="en-US"/>
        </w:rPr>
        <w:t>The applicant contends that I erred in:</w:t>
      </w:r>
    </w:p>
    <w:p w14:paraId="44CBD061" w14:textId="33F95F7E" w:rsidR="00E42801" w:rsidRDefault="00E42801" w:rsidP="001032C6">
      <w:pPr>
        <w:spacing w:after="0" w:line="360" w:lineRule="auto"/>
        <w:ind w:left="1134"/>
        <w:jc w:val="both"/>
        <w:rPr>
          <w:rFonts w:cstheme="minorHAnsi"/>
          <w:sz w:val="24"/>
          <w:szCs w:val="24"/>
          <w:lang w:val="en-US"/>
        </w:rPr>
      </w:pPr>
    </w:p>
    <w:p w14:paraId="5A05EE48" w14:textId="07BACC91" w:rsidR="00E42801" w:rsidRPr="001032C6" w:rsidRDefault="00A15496" w:rsidP="00A15496">
      <w:pPr>
        <w:spacing w:after="0" w:line="360" w:lineRule="auto"/>
        <w:ind w:left="1985" w:hanging="851"/>
        <w:jc w:val="both"/>
        <w:rPr>
          <w:rFonts w:cstheme="minorHAnsi"/>
          <w:sz w:val="24"/>
          <w:szCs w:val="24"/>
          <w:lang w:val="en-US"/>
        </w:rPr>
      </w:pPr>
      <w:r w:rsidRPr="001032C6">
        <w:rPr>
          <w:rFonts w:cstheme="minorHAnsi"/>
          <w:sz w:val="24"/>
          <w:szCs w:val="24"/>
          <w:lang w:val="en-US"/>
        </w:rPr>
        <w:t>20.1.1</w:t>
      </w:r>
      <w:r w:rsidRPr="001032C6">
        <w:rPr>
          <w:rFonts w:cstheme="minorHAnsi"/>
          <w:sz w:val="24"/>
          <w:szCs w:val="24"/>
          <w:lang w:val="en-US"/>
        </w:rPr>
        <w:tab/>
      </w:r>
      <w:r w:rsidR="001032C6" w:rsidRPr="00080C9B">
        <w:rPr>
          <w:rFonts w:cstheme="minorHAnsi"/>
          <w:sz w:val="24"/>
          <w:szCs w:val="24"/>
        </w:rPr>
        <w:t xml:space="preserve">placing reliance on the implied terms argued by </w:t>
      </w:r>
      <w:r w:rsidR="001032C6">
        <w:rPr>
          <w:rFonts w:cstheme="minorHAnsi"/>
          <w:sz w:val="24"/>
          <w:szCs w:val="24"/>
        </w:rPr>
        <w:t>the respondent</w:t>
      </w:r>
      <w:r w:rsidR="001032C6" w:rsidRPr="00080C9B">
        <w:rPr>
          <w:rFonts w:cstheme="minorHAnsi"/>
          <w:sz w:val="24"/>
          <w:szCs w:val="24"/>
        </w:rPr>
        <w:t xml:space="preserve"> but not pleaded in their answering affidavit</w:t>
      </w:r>
      <w:r w:rsidR="00E8108F">
        <w:rPr>
          <w:rFonts w:cstheme="minorHAnsi"/>
          <w:sz w:val="24"/>
          <w:szCs w:val="24"/>
        </w:rPr>
        <w:t>;</w:t>
      </w:r>
    </w:p>
    <w:p w14:paraId="0096E1CF" w14:textId="7748ABF2" w:rsidR="001032C6" w:rsidRPr="001032C6" w:rsidRDefault="001032C6" w:rsidP="00E8108F">
      <w:pPr>
        <w:spacing w:after="0" w:line="360" w:lineRule="auto"/>
        <w:ind w:left="1985"/>
        <w:jc w:val="both"/>
        <w:rPr>
          <w:rFonts w:cstheme="minorHAnsi"/>
          <w:sz w:val="24"/>
          <w:szCs w:val="24"/>
          <w:lang w:val="en-US"/>
        </w:rPr>
      </w:pPr>
    </w:p>
    <w:p w14:paraId="39B08309" w14:textId="0618FD51" w:rsidR="001032C6" w:rsidRPr="001032C6" w:rsidRDefault="00A15496" w:rsidP="00A15496">
      <w:pPr>
        <w:spacing w:after="0" w:line="360" w:lineRule="auto"/>
        <w:ind w:left="1985" w:hanging="851"/>
        <w:jc w:val="both"/>
        <w:rPr>
          <w:rFonts w:cstheme="minorHAnsi"/>
          <w:sz w:val="24"/>
          <w:szCs w:val="24"/>
          <w:lang w:val="en-US"/>
        </w:rPr>
      </w:pPr>
      <w:r w:rsidRPr="001032C6">
        <w:rPr>
          <w:rFonts w:cstheme="minorHAnsi"/>
          <w:sz w:val="24"/>
          <w:szCs w:val="24"/>
          <w:lang w:val="en-US"/>
        </w:rPr>
        <w:lastRenderedPageBreak/>
        <w:t>20.1.2</w:t>
      </w:r>
      <w:r w:rsidRPr="001032C6">
        <w:rPr>
          <w:rFonts w:cstheme="minorHAnsi"/>
          <w:sz w:val="24"/>
          <w:szCs w:val="24"/>
          <w:lang w:val="en-US"/>
        </w:rPr>
        <w:tab/>
      </w:r>
      <w:r w:rsidR="00E8108F" w:rsidRPr="00A5159E">
        <w:rPr>
          <w:rFonts w:cstheme="minorHAnsi"/>
          <w:sz w:val="24"/>
          <w:szCs w:val="24"/>
        </w:rPr>
        <w:t xml:space="preserve">finding that </w:t>
      </w:r>
      <w:r w:rsidR="00E8108F">
        <w:rPr>
          <w:rFonts w:cstheme="minorHAnsi"/>
          <w:sz w:val="24"/>
          <w:szCs w:val="24"/>
        </w:rPr>
        <w:t>the respondent</w:t>
      </w:r>
      <w:r w:rsidR="00E8108F" w:rsidRPr="00A5159E">
        <w:rPr>
          <w:rFonts w:cstheme="minorHAnsi"/>
          <w:sz w:val="24"/>
          <w:szCs w:val="24"/>
        </w:rPr>
        <w:t xml:space="preserve"> had a right under the common law to terminate on reasonable notice—no such case was made out by </w:t>
      </w:r>
      <w:r w:rsidR="00E8108F">
        <w:rPr>
          <w:rFonts w:cstheme="minorHAnsi"/>
          <w:sz w:val="24"/>
          <w:szCs w:val="24"/>
        </w:rPr>
        <w:t>the respondent</w:t>
      </w:r>
      <w:r w:rsidR="00E8108F" w:rsidRPr="00A5159E">
        <w:rPr>
          <w:rFonts w:cstheme="minorHAnsi"/>
          <w:sz w:val="24"/>
          <w:szCs w:val="24"/>
        </w:rPr>
        <w:t xml:space="preserve"> in its answering affidavit</w:t>
      </w:r>
      <w:r w:rsidR="00E8108F">
        <w:rPr>
          <w:rFonts w:cstheme="minorHAnsi"/>
          <w:sz w:val="24"/>
          <w:szCs w:val="24"/>
        </w:rPr>
        <w:t>;</w:t>
      </w:r>
    </w:p>
    <w:p w14:paraId="6CBDE1E3" w14:textId="45356044" w:rsidR="001032C6" w:rsidRPr="001032C6" w:rsidRDefault="001032C6" w:rsidP="00E8108F">
      <w:pPr>
        <w:spacing w:after="0" w:line="360" w:lineRule="auto"/>
        <w:ind w:left="1985"/>
        <w:jc w:val="both"/>
        <w:rPr>
          <w:rFonts w:cstheme="minorHAnsi"/>
          <w:sz w:val="24"/>
          <w:szCs w:val="24"/>
          <w:lang w:val="en-US"/>
        </w:rPr>
      </w:pPr>
    </w:p>
    <w:p w14:paraId="49645AF9" w14:textId="59D61CBA" w:rsidR="001032C6" w:rsidRPr="001032C6" w:rsidRDefault="00A15496" w:rsidP="00A15496">
      <w:pPr>
        <w:spacing w:after="0" w:line="360" w:lineRule="auto"/>
        <w:ind w:left="1985" w:hanging="851"/>
        <w:jc w:val="both"/>
        <w:rPr>
          <w:rFonts w:cstheme="minorHAnsi"/>
          <w:sz w:val="24"/>
          <w:szCs w:val="24"/>
          <w:lang w:val="en-US"/>
        </w:rPr>
      </w:pPr>
      <w:r w:rsidRPr="001032C6">
        <w:rPr>
          <w:rFonts w:cstheme="minorHAnsi"/>
          <w:sz w:val="24"/>
          <w:szCs w:val="24"/>
          <w:lang w:val="en-US"/>
        </w:rPr>
        <w:t>20.1.3</w:t>
      </w:r>
      <w:r w:rsidRPr="001032C6">
        <w:rPr>
          <w:rFonts w:cstheme="minorHAnsi"/>
          <w:sz w:val="24"/>
          <w:szCs w:val="24"/>
          <w:lang w:val="en-US"/>
        </w:rPr>
        <w:tab/>
      </w:r>
      <w:r w:rsidR="0032693E">
        <w:rPr>
          <w:rFonts w:cstheme="minorHAnsi"/>
          <w:sz w:val="24"/>
          <w:szCs w:val="24"/>
        </w:rPr>
        <w:t>finding that t</w:t>
      </w:r>
      <w:r w:rsidR="0032693E" w:rsidRPr="00970EAE">
        <w:rPr>
          <w:rFonts w:cstheme="minorHAnsi"/>
          <w:sz w:val="24"/>
          <w:szCs w:val="24"/>
        </w:rPr>
        <w:t xml:space="preserve">he respondent had a contract, </w:t>
      </w:r>
      <w:r w:rsidR="0032693E" w:rsidRPr="00970EAE">
        <w:rPr>
          <w:rFonts w:cstheme="minorHAnsi"/>
          <w:sz w:val="24"/>
          <w:szCs w:val="24"/>
          <w:u w:val="single"/>
        </w:rPr>
        <w:t>which is valid</w:t>
      </w:r>
      <w:r w:rsidR="0032693E" w:rsidRPr="00970EAE">
        <w:rPr>
          <w:rFonts w:cstheme="minorHAnsi"/>
          <w:sz w:val="24"/>
          <w:szCs w:val="24"/>
        </w:rPr>
        <w:t>, that gave it the right to cancel (on whichever party's version)</w:t>
      </w:r>
      <w:r w:rsidR="0032693E">
        <w:rPr>
          <w:rFonts w:cstheme="minorHAnsi"/>
          <w:sz w:val="24"/>
          <w:szCs w:val="24"/>
        </w:rPr>
        <w:t xml:space="preserve"> and that, therefore,</w:t>
      </w:r>
      <w:r w:rsidR="0032693E" w:rsidRPr="00970EAE">
        <w:rPr>
          <w:rFonts w:cstheme="minorHAnsi"/>
          <w:sz w:val="24"/>
          <w:szCs w:val="24"/>
        </w:rPr>
        <w:t xml:space="preserve"> the termination did not offend any identifiable constitutional value and was not otherwise contrary to any other public policy consideration</w:t>
      </w:r>
      <w:r w:rsidR="0032693E">
        <w:rPr>
          <w:rFonts w:cstheme="minorHAnsi"/>
          <w:sz w:val="24"/>
          <w:szCs w:val="24"/>
        </w:rPr>
        <w:t xml:space="preserve">.  In particular, the Court erred </w:t>
      </w:r>
      <w:r w:rsidR="0032693E" w:rsidRPr="00970EAE">
        <w:rPr>
          <w:rFonts w:cstheme="minorHAnsi"/>
          <w:sz w:val="24"/>
          <w:szCs w:val="24"/>
        </w:rPr>
        <w:t xml:space="preserve">in holding </w:t>
      </w:r>
      <w:r w:rsidR="0032693E">
        <w:rPr>
          <w:rFonts w:cstheme="minorHAnsi"/>
          <w:sz w:val="24"/>
          <w:szCs w:val="24"/>
        </w:rPr>
        <w:t>the applicant</w:t>
      </w:r>
      <w:r w:rsidR="0032693E" w:rsidRPr="00970EAE">
        <w:rPr>
          <w:rFonts w:cstheme="minorHAnsi"/>
          <w:sz w:val="24"/>
          <w:szCs w:val="24"/>
        </w:rPr>
        <w:t xml:space="preserve"> to the contractual terms when </w:t>
      </w:r>
      <w:r w:rsidR="0032693E">
        <w:rPr>
          <w:rFonts w:cstheme="minorHAnsi"/>
          <w:sz w:val="24"/>
          <w:szCs w:val="24"/>
        </w:rPr>
        <w:t>the respondent</w:t>
      </w:r>
      <w:r w:rsidR="0032693E" w:rsidRPr="00970EAE">
        <w:rPr>
          <w:rFonts w:cstheme="minorHAnsi"/>
          <w:sz w:val="24"/>
          <w:szCs w:val="24"/>
        </w:rPr>
        <w:t xml:space="preserve"> failed to provide evidence that </w:t>
      </w:r>
      <w:r w:rsidR="0032693E">
        <w:rPr>
          <w:rFonts w:cstheme="minorHAnsi"/>
          <w:sz w:val="24"/>
          <w:szCs w:val="24"/>
        </w:rPr>
        <w:t>the applicant</w:t>
      </w:r>
      <w:r w:rsidR="0032693E" w:rsidRPr="00970EAE">
        <w:rPr>
          <w:rFonts w:cstheme="minorHAnsi"/>
          <w:sz w:val="24"/>
          <w:szCs w:val="24"/>
        </w:rPr>
        <w:t xml:space="preserve"> had accepted the terms and conditions</w:t>
      </w:r>
      <w:r w:rsidR="0032693E">
        <w:rPr>
          <w:rFonts w:cstheme="minorHAnsi"/>
          <w:sz w:val="24"/>
          <w:szCs w:val="24"/>
        </w:rPr>
        <w:t xml:space="preserve"> of the contract;</w:t>
      </w:r>
    </w:p>
    <w:p w14:paraId="1C5CE413" w14:textId="2BD0D63D" w:rsidR="001032C6" w:rsidRPr="001032C6" w:rsidRDefault="001032C6" w:rsidP="0032693E">
      <w:pPr>
        <w:spacing w:after="0" w:line="360" w:lineRule="auto"/>
        <w:ind w:left="1985"/>
        <w:jc w:val="both"/>
        <w:rPr>
          <w:rFonts w:cstheme="minorHAnsi"/>
          <w:sz w:val="24"/>
          <w:szCs w:val="24"/>
          <w:lang w:val="en-US"/>
        </w:rPr>
      </w:pPr>
    </w:p>
    <w:p w14:paraId="3AB89AA6" w14:textId="01FCC9CB" w:rsidR="001032C6" w:rsidRPr="00DD5444" w:rsidRDefault="00A15496" w:rsidP="00A15496">
      <w:pPr>
        <w:spacing w:after="0" w:line="360" w:lineRule="auto"/>
        <w:ind w:left="1985" w:hanging="851"/>
        <w:jc w:val="both"/>
        <w:rPr>
          <w:rFonts w:cstheme="minorHAnsi"/>
          <w:sz w:val="24"/>
          <w:szCs w:val="24"/>
          <w:lang w:val="en-US"/>
        </w:rPr>
      </w:pPr>
      <w:r w:rsidRPr="00DD5444">
        <w:rPr>
          <w:rFonts w:cstheme="minorHAnsi"/>
          <w:sz w:val="24"/>
          <w:szCs w:val="24"/>
          <w:lang w:val="en-US"/>
        </w:rPr>
        <w:t>20.1.4</w:t>
      </w:r>
      <w:r w:rsidRPr="00DD5444">
        <w:rPr>
          <w:rFonts w:cstheme="minorHAnsi"/>
          <w:sz w:val="24"/>
          <w:szCs w:val="24"/>
          <w:lang w:val="en-US"/>
        </w:rPr>
        <w:tab/>
      </w:r>
      <w:r w:rsidR="0032693E" w:rsidRPr="00DD5444">
        <w:rPr>
          <w:rFonts w:cstheme="minorHAnsi"/>
          <w:sz w:val="24"/>
          <w:szCs w:val="24"/>
        </w:rPr>
        <w:t>seeking to enforce a contractual provision which had not been proven to have been accepted</w:t>
      </w:r>
      <w:r w:rsidR="00F543C3" w:rsidRPr="00DD5444">
        <w:rPr>
          <w:rFonts w:cstheme="minorHAnsi"/>
          <w:sz w:val="24"/>
          <w:szCs w:val="24"/>
        </w:rPr>
        <w:t>,</w:t>
      </w:r>
      <w:r w:rsidR="0032693E" w:rsidRPr="00DD5444">
        <w:rPr>
          <w:rFonts w:cstheme="minorHAnsi"/>
          <w:sz w:val="24"/>
          <w:szCs w:val="24"/>
        </w:rPr>
        <w:t xml:space="preserve"> on the strength of </w:t>
      </w:r>
      <w:r w:rsidR="0032693E" w:rsidRPr="00DD5444">
        <w:rPr>
          <w:rFonts w:cstheme="minorHAnsi"/>
          <w:i/>
          <w:iCs/>
          <w:sz w:val="24"/>
          <w:szCs w:val="24"/>
          <w:u w:color="000000"/>
        </w:rPr>
        <w:t>Bredenkamp</w:t>
      </w:r>
      <w:r w:rsidR="0032693E" w:rsidRPr="00DD5444">
        <w:rPr>
          <w:rFonts w:cstheme="minorHAnsi"/>
          <w:sz w:val="24"/>
          <w:szCs w:val="24"/>
          <w:u w:color="000000"/>
        </w:rPr>
        <w:t xml:space="preserve"> </w:t>
      </w:r>
      <w:r w:rsidR="0032693E" w:rsidRPr="00DD5444">
        <w:rPr>
          <w:rFonts w:cstheme="minorHAnsi"/>
          <w:sz w:val="24"/>
          <w:szCs w:val="24"/>
        </w:rPr>
        <w:t>in the face of the applicant’s reliance on section 34 of the Constitution;</w:t>
      </w:r>
    </w:p>
    <w:p w14:paraId="30932037" w14:textId="038AC3B1" w:rsidR="00E42801" w:rsidRDefault="00E42801" w:rsidP="001032C6">
      <w:pPr>
        <w:spacing w:after="0" w:line="360" w:lineRule="auto"/>
        <w:ind w:left="1134"/>
        <w:jc w:val="both"/>
        <w:rPr>
          <w:rFonts w:cstheme="minorHAnsi"/>
          <w:sz w:val="24"/>
          <w:szCs w:val="24"/>
          <w:lang w:val="en-US"/>
        </w:rPr>
      </w:pPr>
    </w:p>
    <w:p w14:paraId="06B9FAC0" w14:textId="6CA7F206" w:rsidR="0032693E"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20.2</w:t>
      </w:r>
      <w:r>
        <w:rPr>
          <w:rFonts w:cstheme="minorHAnsi"/>
          <w:sz w:val="24"/>
          <w:szCs w:val="24"/>
          <w:lang w:val="en-US"/>
        </w:rPr>
        <w:tab/>
      </w:r>
      <w:r w:rsidR="0032693E">
        <w:rPr>
          <w:rFonts w:cstheme="minorHAnsi"/>
          <w:sz w:val="24"/>
          <w:szCs w:val="24"/>
          <w:lang w:val="en-US"/>
        </w:rPr>
        <w:t>The evidence on the papers:</w:t>
      </w:r>
    </w:p>
    <w:p w14:paraId="27D54801" w14:textId="77777777" w:rsidR="0032693E" w:rsidRDefault="0032693E" w:rsidP="0032693E">
      <w:pPr>
        <w:spacing w:after="0" w:line="360" w:lineRule="auto"/>
        <w:ind w:left="1134"/>
        <w:jc w:val="both"/>
        <w:rPr>
          <w:rFonts w:cstheme="minorHAnsi"/>
          <w:sz w:val="24"/>
          <w:szCs w:val="24"/>
          <w:lang w:val="en-US"/>
        </w:rPr>
      </w:pPr>
    </w:p>
    <w:p w14:paraId="3C38274E" w14:textId="31F0598B" w:rsidR="0032693E"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20.2.1</w:t>
      </w:r>
      <w:r>
        <w:rPr>
          <w:rFonts w:cstheme="minorHAnsi"/>
          <w:sz w:val="24"/>
          <w:szCs w:val="24"/>
          <w:lang w:val="en-US"/>
        </w:rPr>
        <w:tab/>
      </w:r>
      <w:r w:rsidR="003A617C">
        <w:rPr>
          <w:rFonts w:cstheme="minorHAnsi"/>
          <w:sz w:val="24"/>
          <w:szCs w:val="24"/>
          <w:lang w:val="en-US"/>
        </w:rPr>
        <w:t>Par</w:t>
      </w:r>
      <w:r w:rsidR="005753B1">
        <w:rPr>
          <w:rFonts w:cstheme="minorHAnsi"/>
          <w:sz w:val="24"/>
          <w:szCs w:val="24"/>
          <w:lang w:val="en-US"/>
        </w:rPr>
        <w:t xml:space="preserve"> 5 of the founding affidavit refers to a banking relationship between the applicant and respondent and defines the accounts as those described in the termination letter</w:t>
      </w:r>
      <w:r w:rsidR="0032693E">
        <w:rPr>
          <w:rFonts w:cstheme="minorHAnsi"/>
          <w:sz w:val="24"/>
          <w:szCs w:val="24"/>
          <w:lang w:val="en-US"/>
        </w:rPr>
        <w:t>.</w:t>
      </w:r>
      <w:r w:rsidR="005753B1">
        <w:rPr>
          <w:rFonts w:cstheme="minorHAnsi"/>
          <w:sz w:val="24"/>
          <w:szCs w:val="24"/>
          <w:lang w:val="en-US"/>
        </w:rPr>
        <w:t xml:space="preserve">  The termination letter refers to the relationship that it has with its customers being governed by the private law principles of contract, in terms of which the respondent derives its right to terminate the relationship.</w:t>
      </w:r>
    </w:p>
    <w:p w14:paraId="5148A61D" w14:textId="48B29CCB" w:rsidR="0032693E" w:rsidRDefault="0032693E" w:rsidP="005753B1">
      <w:pPr>
        <w:spacing w:after="0" w:line="360" w:lineRule="auto"/>
        <w:ind w:left="1985"/>
        <w:jc w:val="both"/>
        <w:rPr>
          <w:rFonts w:cstheme="minorHAnsi"/>
          <w:sz w:val="24"/>
          <w:szCs w:val="24"/>
          <w:lang w:val="en-US"/>
        </w:rPr>
      </w:pPr>
    </w:p>
    <w:p w14:paraId="6B198B03" w14:textId="242EC961" w:rsidR="0032693E"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20.2.2</w:t>
      </w:r>
      <w:r>
        <w:rPr>
          <w:rFonts w:cstheme="minorHAnsi"/>
          <w:sz w:val="24"/>
          <w:szCs w:val="24"/>
          <w:lang w:val="en-US"/>
        </w:rPr>
        <w:tab/>
      </w:r>
      <w:r w:rsidR="003A617C">
        <w:rPr>
          <w:rFonts w:cstheme="minorHAnsi"/>
          <w:sz w:val="24"/>
          <w:szCs w:val="24"/>
          <w:lang w:val="en-US"/>
        </w:rPr>
        <w:t>Par</w:t>
      </w:r>
      <w:r w:rsidR="005753B1">
        <w:rPr>
          <w:rFonts w:cstheme="minorHAnsi"/>
          <w:sz w:val="24"/>
          <w:szCs w:val="24"/>
          <w:lang w:val="en-US"/>
        </w:rPr>
        <w:t xml:space="preserve"> 67 of the founding affidavit refers to </w:t>
      </w:r>
      <w:r w:rsidR="00FA7A79">
        <w:rPr>
          <w:rFonts w:cstheme="minorHAnsi"/>
          <w:sz w:val="24"/>
          <w:szCs w:val="24"/>
          <w:lang w:val="en-US"/>
        </w:rPr>
        <w:t>the fact that the applicant has had a banking relationship with the respondent for over ten years, and avers that it has, itself, acted with utmost professionalism, good faith and business acumen</w:t>
      </w:r>
      <w:r w:rsidR="0032693E">
        <w:rPr>
          <w:rFonts w:cstheme="minorHAnsi"/>
          <w:sz w:val="24"/>
          <w:szCs w:val="24"/>
          <w:lang w:val="en-US"/>
        </w:rPr>
        <w:t>.</w:t>
      </w:r>
    </w:p>
    <w:p w14:paraId="41F99800" w14:textId="77777777" w:rsidR="00F9409F" w:rsidRDefault="00F9409F" w:rsidP="00F9409F">
      <w:pPr>
        <w:spacing w:after="0" w:line="360" w:lineRule="auto"/>
        <w:ind w:left="1985"/>
        <w:jc w:val="both"/>
        <w:rPr>
          <w:rFonts w:cstheme="minorHAnsi"/>
          <w:sz w:val="24"/>
          <w:szCs w:val="24"/>
          <w:lang w:val="en-US"/>
        </w:rPr>
      </w:pPr>
    </w:p>
    <w:p w14:paraId="134FF4BA" w14:textId="7F7770C9" w:rsidR="0032693E" w:rsidRPr="00DF2CD8" w:rsidRDefault="00A15496" w:rsidP="00A15496">
      <w:pPr>
        <w:spacing w:after="0" w:line="360" w:lineRule="auto"/>
        <w:ind w:left="1985" w:hanging="851"/>
        <w:jc w:val="both"/>
        <w:rPr>
          <w:rFonts w:cstheme="minorHAnsi"/>
          <w:spacing w:val="-2"/>
          <w:sz w:val="24"/>
          <w:szCs w:val="24"/>
          <w:lang w:val="en-US"/>
        </w:rPr>
      </w:pPr>
      <w:r w:rsidRPr="00DF2CD8">
        <w:rPr>
          <w:rFonts w:cstheme="minorHAnsi"/>
          <w:spacing w:val="-2"/>
          <w:sz w:val="24"/>
          <w:szCs w:val="24"/>
          <w:lang w:val="en-US"/>
        </w:rPr>
        <w:t>20.2.3</w:t>
      </w:r>
      <w:r w:rsidRPr="00DF2CD8">
        <w:rPr>
          <w:rFonts w:cstheme="minorHAnsi"/>
          <w:spacing w:val="-2"/>
          <w:sz w:val="24"/>
          <w:szCs w:val="24"/>
          <w:lang w:val="en-US"/>
        </w:rPr>
        <w:tab/>
      </w:r>
      <w:r w:rsidR="004B1E30" w:rsidRPr="00DF2CD8">
        <w:rPr>
          <w:rFonts w:cstheme="minorHAnsi"/>
          <w:spacing w:val="-2"/>
          <w:sz w:val="24"/>
          <w:szCs w:val="24"/>
          <w:lang w:val="en-US"/>
        </w:rPr>
        <w:t xml:space="preserve">At </w:t>
      </w:r>
      <w:r w:rsidR="003A617C" w:rsidRPr="00DF2CD8">
        <w:rPr>
          <w:rFonts w:cstheme="minorHAnsi"/>
          <w:spacing w:val="-2"/>
          <w:sz w:val="24"/>
          <w:szCs w:val="24"/>
          <w:lang w:val="en-US"/>
        </w:rPr>
        <w:t>par</w:t>
      </w:r>
      <w:r w:rsidR="004B1E30" w:rsidRPr="00DF2CD8">
        <w:rPr>
          <w:rFonts w:cstheme="minorHAnsi"/>
          <w:spacing w:val="-2"/>
          <w:sz w:val="24"/>
          <w:szCs w:val="24"/>
          <w:lang w:val="en-US"/>
        </w:rPr>
        <w:t xml:space="preserve"> 86 of the founding affidavit, the applicant avers that it requested the respondent to provide copies of the contractual instruments upon </w:t>
      </w:r>
      <w:r w:rsidR="004B1E30" w:rsidRPr="00DF2CD8">
        <w:rPr>
          <w:rFonts w:cstheme="minorHAnsi"/>
          <w:spacing w:val="-2"/>
          <w:sz w:val="24"/>
          <w:szCs w:val="24"/>
          <w:lang w:val="en-US"/>
        </w:rPr>
        <w:lastRenderedPageBreak/>
        <w:t>which it was relying to terminate the accounts</w:t>
      </w:r>
      <w:r w:rsidR="0032693E" w:rsidRPr="00DF2CD8">
        <w:rPr>
          <w:rFonts w:cstheme="minorHAnsi"/>
          <w:spacing w:val="-2"/>
          <w:sz w:val="24"/>
          <w:szCs w:val="24"/>
          <w:lang w:val="en-US"/>
        </w:rPr>
        <w:t>.</w:t>
      </w:r>
      <w:r w:rsidR="004B1E30" w:rsidRPr="00DF2CD8">
        <w:rPr>
          <w:rFonts w:cstheme="minorHAnsi"/>
          <w:spacing w:val="-2"/>
          <w:sz w:val="24"/>
          <w:szCs w:val="24"/>
          <w:lang w:val="en-US"/>
        </w:rPr>
        <w:t xml:space="preserve">  It is alleged that this was necessary because the applicant was unaware of any terms or conditions to which it had agreed which would entitle the respondent to terminate its banking facilities summarily.  An email is attached wherein the respondent advises that there is no customer agreement for the applicant.</w:t>
      </w:r>
    </w:p>
    <w:p w14:paraId="7D6C3A44" w14:textId="5DE9FAFC" w:rsidR="0032693E" w:rsidRDefault="0032693E" w:rsidP="004B1E30">
      <w:pPr>
        <w:spacing w:after="0" w:line="360" w:lineRule="auto"/>
        <w:ind w:left="1985"/>
        <w:jc w:val="both"/>
        <w:rPr>
          <w:rFonts w:cstheme="minorHAnsi"/>
          <w:sz w:val="24"/>
          <w:szCs w:val="24"/>
          <w:lang w:val="en-US"/>
        </w:rPr>
      </w:pPr>
    </w:p>
    <w:p w14:paraId="3C043379" w14:textId="54F96A7F" w:rsidR="0032693E"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20.2.4</w:t>
      </w:r>
      <w:r>
        <w:rPr>
          <w:rFonts w:cstheme="minorHAnsi"/>
          <w:sz w:val="24"/>
          <w:szCs w:val="24"/>
          <w:lang w:val="en-US"/>
        </w:rPr>
        <w:tab/>
      </w:r>
      <w:r w:rsidR="003A617C">
        <w:rPr>
          <w:rFonts w:cstheme="minorHAnsi"/>
          <w:sz w:val="24"/>
          <w:szCs w:val="24"/>
          <w:lang w:val="en-US"/>
        </w:rPr>
        <w:t>Par</w:t>
      </w:r>
      <w:r w:rsidR="004B1E30">
        <w:rPr>
          <w:rFonts w:cstheme="minorHAnsi"/>
          <w:sz w:val="24"/>
          <w:szCs w:val="24"/>
          <w:lang w:val="en-US"/>
        </w:rPr>
        <w:t xml:space="preserve"> 91 through 95 of the founding affidavit record further, failed, attempts to secure copies of the relevant customer relationship agreements between the parties</w:t>
      </w:r>
      <w:r w:rsidR="0032693E">
        <w:rPr>
          <w:rFonts w:cstheme="minorHAnsi"/>
          <w:sz w:val="24"/>
          <w:szCs w:val="24"/>
          <w:lang w:val="en-US"/>
        </w:rPr>
        <w:t>.</w:t>
      </w:r>
    </w:p>
    <w:p w14:paraId="08376AAC" w14:textId="59BF1EA5" w:rsidR="0032693E" w:rsidRDefault="0032693E" w:rsidP="004B1E30">
      <w:pPr>
        <w:spacing w:after="0" w:line="360" w:lineRule="auto"/>
        <w:ind w:left="1985"/>
        <w:jc w:val="both"/>
        <w:rPr>
          <w:rFonts w:cstheme="minorHAnsi"/>
          <w:sz w:val="24"/>
          <w:szCs w:val="24"/>
          <w:lang w:val="en-US"/>
        </w:rPr>
      </w:pPr>
    </w:p>
    <w:p w14:paraId="5104076C" w14:textId="39CEFE2A" w:rsidR="0032693E" w:rsidRPr="00DF2CD8" w:rsidRDefault="00A15496" w:rsidP="00A15496">
      <w:pPr>
        <w:spacing w:after="0" w:line="360" w:lineRule="auto"/>
        <w:ind w:left="1985" w:hanging="851"/>
        <w:jc w:val="both"/>
        <w:rPr>
          <w:rFonts w:cstheme="minorHAnsi"/>
          <w:spacing w:val="-2"/>
          <w:sz w:val="24"/>
          <w:szCs w:val="24"/>
          <w:lang w:val="en-US"/>
        </w:rPr>
      </w:pPr>
      <w:r w:rsidRPr="00DF2CD8">
        <w:rPr>
          <w:rFonts w:cstheme="minorHAnsi"/>
          <w:spacing w:val="-2"/>
          <w:sz w:val="24"/>
          <w:szCs w:val="24"/>
          <w:lang w:val="en-US"/>
        </w:rPr>
        <w:t>20.2.5</w:t>
      </w:r>
      <w:r w:rsidRPr="00DF2CD8">
        <w:rPr>
          <w:rFonts w:cstheme="minorHAnsi"/>
          <w:spacing w:val="-2"/>
          <w:sz w:val="24"/>
          <w:szCs w:val="24"/>
          <w:lang w:val="en-US"/>
        </w:rPr>
        <w:tab/>
      </w:r>
      <w:r w:rsidR="00DC214B" w:rsidRPr="00DF2CD8">
        <w:rPr>
          <w:rFonts w:cstheme="minorHAnsi"/>
          <w:spacing w:val="-2"/>
          <w:sz w:val="24"/>
          <w:szCs w:val="24"/>
          <w:lang w:val="en-US"/>
        </w:rPr>
        <w:t xml:space="preserve">At </w:t>
      </w:r>
      <w:r w:rsidR="003A617C" w:rsidRPr="00DF2CD8">
        <w:rPr>
          <w:rFonts w:cstheme="minorHAnsi"/>
          <w:spacing w:val="-2"/>
          <w:sz w:val="24"/>
          <w:szCs w:val="24"/>
          <w:lang w:val="en-US"/>
        </w:rPr>
        <w:t>par</w:t>
      </w:r>
      <w:r w:rsidR="00DC214B" w:rsidRPr="00DF2CD8">
        <w:rPr>
          <w:rFonts w:cstheme="minorHAnsi"/>
          <w:spacing w:val="-2"/>
          <w:sz w:val="24"/>
          <w:szCs w:val="24"/>
          <w:lang w:val="en-US"/>
        </w:rPr>
        <w:t xml:space="preserve"> 104 </w:t>
      </w:r>
      <w:r w:rsidR="008D18A0" w:rsidRPr="00DF2CD8">
        <w:rPr>
          <w:rFonts w:cstheme="minorHAnsi"/>
          <w:spacing w:val="-2"/>
          <w:sz w:val="24"/>
          <w:szCs w:val="24"/>
          <w:lang w:val="en-US"/>
        </w:rPr>
        <w:t>through 107</w:t>
      </w:r>
      <w:r w:rsidR="00DC214B" w:rsidRPr="00DF2CD8">
        <w:rPr>
          <w:rFonts w:cstheme="minorHAnsi"/>
          <w:spacing w:val="-2"/>
          <w:sz w:val="24"/>
          <w:szCs w:val="24"/>
          <w:lang w:val="en-US"/>
        </w:rPr>
        <w:t xml:space="preserve"> of the founding affidavit, the applicant relies upon </w:t>
      </w:r>
      <w:r w:rsidR="00C66003" w:rsidRPr="00DF2CD8">
        <w:rPr>
          <w:rFonts w:cstheme="minorHAnsi"/>
          <w:spacing w:val="-2"/>
          <w:sz w:val="24"/>
          <w:szCs w:val="24"/>
          <w:lang w:val="en-US"/>
        </w:rPr>
        <w:t>a provision of the Conduct Standards for Banks 3 of 2020 which states that “</w:t>
      </w:r>
      <w:r w:rsidR="00C66003" w:rsidRPr="00DF2CD8">
        <w:rPr>
          <w:rFonts w:cstheme="minorHAnsi"/>
          <w:i/>
          <w:iCs/>
          <w:spacing w:val="-2"/>
          <w:sz w:val="24"/>
          <w:szCs w:val="24"/>
          <w:lang w:val="en-US"/>
        </w:rPr>
        <w:t>a bank must … disclose to the financial customer the reasons for the refusal, withdrawal, termination or closure</w:t>
      </w:r>
      <w:r w:rsidR="00C66003" w:rsidRPr="00DF2CD8">
        <w:rPr>
          <w:rFonts w:cstheme="minorHAnsi"/>
          <w:spacing w:val="-2"/>
          <w:sz w:val="24"/>
          <w:szCs w:val="24"/>
          <w:lang w:val="en-US"/>
        </w:rPr>
        <w:t>”</w:t>
      </w:r>
      <w:r w:rsidR="0032693E" w:rsidRPr="00DF2CD8">
        <w:rPr>
          <w:rFonts w:cstheme="minorHAnsi"/>
          <w:spacing w:val="-2"/>
          <w:sz w:val="24"/>
          <w:szCs w:val="24"/>
          <w:lang w:val="en-US"/>
        </w:rPr>
        <w:t>.</w:t>
      </w:r>
      <w:r w:rsidR="008D18A0" w:rsidRPr="00DF2CD8">
        <w:rPr>
          <w:rFonts w:cstheme="minorHAnsi"/>
          <w:spacing w:val="-2"/>
          <w:sz w:val="24"/>
          <w:szCs w:val="24"/>
          <w:lang w:val="en-US"/>
        </w:rPr>
        <w:t xml:space="preserve">  It alleges that the failure by the respondent to provide reasons, despite an undertaking to do so, is in breach of the Conduct Standards, and impugns the lawfulness of the decision.  It further contends that the averment by the respondent that it had terminated the relationship because of “</w:t>
      </w:r>
      <w:r w:rsidR="008D18A0" w:rsidRPr="00DF2CD8">
        <w:rPr>
          <w:rFonts w:cstheme="minorHAnsi"/>
          <w:i/>
          <w:iCs/>
          <w:spacing w:val="-2"/>
          <w:sz w:val="24"/>
          <w:szCs w:val="24"/>
          <w:lang w:val="en-US"/>
        </w:rPr>
        <w:t>associated reputational and business risks</w:t>
      </w:r>
      <w:r w:rsidR="008D18A0" w:rsidRPr="00DF2CD8">
        <w:rPr>
          <w:rFonts w:cstheme="minorHAnsi"/>
          <w:spacing w:val="-2"/>
          <w:sz w:val="24"/>
          <w:szCs w:val="24"/>
          <w:lang w:val="en-US"/>
        </w:rPr>
        <w:t xml:space="preserve">” is vague and amounts to no explanation at all. </w:t>
      </w:r>
    </w:p>
    <w:p w14:paraId="3477466E" w14:textId="66FB922A" w:rsidR="0032693E" w:rsidRDefault="0032693E" w:rsidP="00C66003">
      <w:pPr>
        <w:spacing w:after="0" w:line="360" w:lineRule="auto"/>
        <w:ind w:left="1985"/>
        <w:jc w:val="both"/>
        <w:rPr>
          <w:rFonts w:cstheme="minorHAnsi"/>
          <w:sz w:val="24"/>
          <w:szCs w:val="24"/>
          <w:lang w:val="en-US"/>
        </w:rPr>
      </w:pPr>
    </w:p>
    <w:p w14:paraId="3A0C29FA" w14:textId="3EA778B8" w:rsidR="005753B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20.2.6</w:t>
      </w:r>
      <w:r>
        <w:rPr>
          <w:rFonts w:cstheme="minorHAnsi"/>
          <w:sz w:val="24"/>
          <w:szCs w:val="24"/>
          <w:lang w:val="en-US"/>
        </w:rPr>
        <w:tab/>
      </w:r>
      <w:r w:rsidR="008D18A0">
        <w:rPr>
          <w:rFonts w:cstheme="minorHAnsi"/>
          <w:sz w:val="24"/>
          <w:szCs w:val="24"/>
          <w:lang w:val="en-US"/>
        </w:rPr>
        <w:t xml:space="preserve">At </w:t>
      </w:r>
      <w:r w:rsidR="003A617C">
        <w:rPr>
          <w:rFonts w:cstheme="minorHAnsi"/>
          <w:sz w:val="24"/>
          <w:szCs w:val="24"/>
          <w:lang w:val="en-US"/>
        </w:rPr>
        <w:t>par</w:t>
      </w:r>
      <w:r w:rsidR="008D18A0">
        <w:rPr>
          <w:rFonts w:cstheme="minorHAnsi"/>
          <w:sz w:val="24"/>
          <w:szCs w:val="24"/>
          <w:lang w:val="en-US"/>
        </w:rPr>
        <w:t xml:space="preserve"> 113 of the founding affidavit, the applicant repeats that it is not aware of any terms and/or conditions that permit the respondent to summarily terminate the relationship, and that, to the best of the applicant’s knowledge, it never agreed to grant the respondent such rights</w:t>
      </w:r>
      <w:r w:rsidR="005753B1">
        <w:rPr>
          <w:rFonts w:cstheme="minorHAnsi"/>
          <w:sz w:val="24"/>
          <w:szCs w:val="24"/>
          <w:lang w:val="en-US"/>
        </w:rPr>
        <w:t>.</w:t>
      </w:r>
    </w:p>
    <w:p w14:paraId="67A48656" w14:textId="59A84C53" w:rsidR="005753B1" w:rsidRDefault="005753B1" w:rsidP="008D18A0">
      <w:pPr>
        <w:spacing w:after="0" w:line="360" w:lineRule="auto"/>
        <w:ind w:left="1985"/>
        <w:jc w:val="both"/>
        <w:rPr>
          <w:rFonts w:cstheme="minorHAnsi"/>
          <w:sz w:val="24"/>
          <w:szCs w:val="24"/>
          <w:lang w:val="en-US"/>
        </w:rPr>
      </w:pPr>
    </w:p>
    <w:p w14:paraId="508D191D" w14:textId="2A7DFEDF" w:rsidR="005753B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20.2.7</w:t>
      </w:r>
      <w:r>
        <w:rPr>
          <w:rFonts w:cstheme="minorHAnsi"/>
          <w:sz w:val="24"/>
          <w:szCs w:val="24"/>
          <w:lang w:val="en-US"/>
        </w:rPr>
        <w:tab/>
      </w:r>
      <w:r w:rsidR="008D18A0">
        <w:rPr>
          <w:rFonts w:cstheme="minorHAnsi"/>
          <w:sz w:val="24"/>
          <w:szCs w:val="24"/>
          <w:lang w:val="en-US"/>
        </w:rPr>
        <w:t>It is noteworthy that the applicant, which says of itself that it acted throughout with the utmost business acumen, does not allege that it did not agree to a contract with the respondent, but just to one with no clause allowing summary termination</w:t>
      </w:r>
      <w:r w:rsidR="005753B1">
        <w:rPr>
          <w:rFonts w:cstheme="minorHAnsi"/>
          <w:sz w:val="24"/>
          <w:szCs w:val="24"/>
          <w:lang w:val="en-US"/>
        </w:rPr>
        <w:t>.</w:t>
      </w:r>
      <w:r w:rsidR="008D18A0">
        <w:rPr>
          <w:rFonts w:cstheme="minorHAnsi"/>
          <w:sz w:val="24"/>
          <w:szCs w:val="24"/>
          <w:lang w:val="en-US"/>
        </w:rPr>
        <w:t xml:space="preserve">  It is strange that the applicant would not take the court into its confidence regarding the nature of the contract which it alleges it, in fact, concluded.</w:t>
      </w:r>
    </w:p>
    <w:p w14:paraId="4676891D" w14:textId="537E2C80" w:rsidR="005753B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lastRenderedPageBreak/>
        <w:t>20.2.8</w:t>
      </w:r>
      <w:r>
        <w:rPr>
          <w:rFonts w:cstheme="minorHAnsi"/>
          <w:sz w:val="24"/>
          <w:szCs w:val="24"/>
          <w:lang w:val="en-US"/>
        </w:rPr>
        <w:tab/>
      </w:r>
      <w:r w:rsidR="008D18A0">
        <w:rPr>
          <w:rFonts w:cstheme="minorHAnsi"/>
          <w:sz w:val="24"/>
          <w:szCs w:val="24"/>
          <w:lang w:val="en-US"/>
        </w:rPr>
        <w:t xml:space="preserve">At </w:t>
      </w:r>
      <w:r w:rsidR="003A617C">
        <w:rPr>
          <w:rFonts w:cstheme="minorHAnsi"/>
          <w:sz w:val="24"/>
          <w:szCs w:val="24"/>
          <w:lang w:val="en-US"/>
        </w:rPr>
        <w:t>par</w:t>
      </w:r>
      <w:r w:rsidR="008D18A0">
        <w:rPr>
          <w:rFonts w:cstheme="minorHAnsi"/>
          <w:sz w:val="24"/>
          <w:szCs w:val="24"/>
          <w:lang w:val="en-US"/>
        </w:rPr>
        <w:t xml:space="preserve"> 114 of the founding affidavit, the applicant calls upon the respondent to disclose the </w:t>
      </w:r>
      <w:r w:rsidR="0074727A">
        <w:rPr>
          <w:rFonts w:cstheme="minorHAnsi"/>
          <w:sz w:val="24"/>
          <w:szCs w:val="24"/>
          <w:lang w:val="en-US"/>
        </w:rPr>
        <w:t>precise basis of the decision as well as the contractual terms upon which it relies</w:t>
      </w:r>
      <w:r w:rsidR="005753B1">
        <w:rPr>
          <w:rFonts w:cstheme="minorHAnsi"/>
          <w:sz w:val="24"/>
          <w:szCs w:val="24"/>
          <w:lang w:val="en-US"/>
        </w:rPr>
        <w:t>.</w:t>
      </w:r>
    </w:p>
    <w:p w14:paraId="288AA998" w14:textId="42CEA34D" w:rsidR="005753B1" w:rsidRDefault="005753B1" w:rsidP="0074727A">
      <w:pPr>
        <w:spacing w:after="0" w:line="360" w:lineRule="auto"/>
        <w:ind w:left="1985"/>
        <w:jc w:val="both"/>
        <w:rPr>
          <w:rFonts w:cstheme="minorHAnsi"/>
          <w:sz w:val="24"/>
          <w:szCs w:val="24"/>
          <w:lang w:val="en-US"/>
        </w:rPr>
      </w:pPr>
    </w:p>
    <w:p w14:paraId="213E504F" w14:textId="3C3EE258" w:rsidR="005753B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20.2.9</w:t>
      </w:r>
      <w:r>
        <w:rPr>
          <w:rFonts w:cstheme="minorHAnsi"/>
          <w:sz w:val="24"/>
          <w:szCs w:val="24"/>
          <w:lang w:val="en-US"/>
        </w:rPr>
        <w:tab/>
      </w:r>
      <w:r w:rsidR="00EE59C4">
        <w:rPr>
          <w:rFonts w:cstheme="minorHAnsi"/>
          <w:sz w:val="24"/>
          <w:szCs w:val="24"/>
          <w:lang w:val="en-US"/>
        </w:rPr>
        <w:t xml:space="preserve">At </w:t>
      </w:r>
      <w:r w:rsidR="003A617C">
        <w:rPr>
          <w:rFonts w:cstheme="minorHAnsi"/>
          <w:sz w:val="24"/>
          <w:szCs w:val="24"/>
          <w:lang w:val="en-US"/>
        </w:rPr>
        <w:t>par</w:t>
      </w:r>
      <w:r w:rsidR="00EE59C4">
        <w:rPr>
          <w:rFonts w:cstheme="minorHAnsi"/>
          <w:sz w:val="24"/>
          <w:szCs w:val="24"/>
          <w:lang w:val="en-US"/>
        </w:rPr>
        <w:t xml:space="preserve"> 132.1 of the founding affidavit, the applicant contends that it has a </w:t>
      </w:r>
      <w:r w:rsidR="00EE59C4" w:rsidRPr="00EE59C4">
        <w:rPr>
          <w:rFonts w:cstheme="minorHAnsi"/>
          <w:i/>
          <w:iCs/>
          <w:sz w:val="24"/>
          <w:szCs w:val="24"/>
          <w:lang w:val="en-US"/>
        </w:rPr>
        <w:t>prima facie</w:t>
      </w:r>
      <w:r w:rsidR="00EE59C4">
        <w:rPr>
          <w:rFonts w:cstheme="minorHAnsi"/>
          <w:sz w:val="24"/>
          <w:szCs w:val="24"/>
          <w:lang w:val="en-US"/>
        </w:rPr>
        <w:t xml:space="preserve"> right to hold the respondent to the terms of the contractual relationship between the parties, which the applicant contends does not entitle the respondent to terminate the accounts summarily and in circumstances where the applicant was unaware of the contract which grants the respondent that right</w:t>
      </w:r>
      <w:r w:rsidR="005753B1">
        <w:rPr>
          <w:rFonts w:cstheme="minorHAnsi"/>
          <w:sz w:val="24"/>
          <w:szCs w:val="24"/>
          <w:lang w:val="en-US"/>
        </w:rPr>
        <w:t>.</w:t>
      </w:r>
    </w:p>
    <w:p w14:paraId="00E947AE" w14:textId="3059FAA4" w:rsidR="005753B1" w:rsidRDefault="005753B1" w:rsidP="00EE59C4">
      <w:pPr>
        <w:spacing w:after="0" w:line="360" w:lineRule="auto"/>
        <w:ind w:left="1985"/>
        <w:jc w:val="both"/>
        <w:rPr>
          <w:rFonts w:cstheme="minorHAnsi"/>
          <w:sz w:val="24"/>
          <w:szCs w:val="24"/>
          <w:lang w:val="en-US"/>
        </w:rPr>
      </w:pPr>
    </w:p>
    <w:p w14:paraId="2EB873BC" w14:textId="2A774280" w:rsidR="005753B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20.2.10</w:t>
      </w:r>
      <w:r>
        <w:rPr>
          <w:rFonts w:cstheme="minorHAnsi"/>
          <w:sz w:val="24"/>
          <w:szCs w:val="24"/>
          <w:lang w:val="en-US"/>
        </w:rPr>
        <w:tab/>
      </w:r>
      <w:r w:rsidR="00EE59C4">
        <w:rPr>
          <w:rFonts w:cstheme="minorHAnsi"/>
          <w:sz w:val="24"/>
          <w:szCs w:val="24"/>
          <w:lang w:val="en-US"/>
        </w:rPr>
        <w:t>Here, again, it is obvious that the applicant is relying on some or other contractual provision obviously at odd with that relied upon by the respondent; however, nowhere in the papers does the applicant tell the court what it understands the terms and conditions of the contract to be.  This is either a terrible oversight, which makes the court’s job almost impossible, or an intentional omission, which raises questions about the veracity of the allegation.</w:t>
      </w:r>
    </w:p>
    <w:p w14:paraId="265EDDCF" w14:textId="698B0F92" w:rsidR="005753B1" w:rsidRDefault="005753B1" w:rsidP="00EE59C4">
      <w:pPr>
        <w:spacing w:after="0" w:line="360" w:lineRule="auto"/>
        <w:ind w:left="1985"/>
        <w:jc w:val="both"/>
        <w:rPr>
          <w:rFonts w:cstheme="minorHAnsi"/>
          <w:sz w:val="24"/>
          <w:szCs w:val="24"/>
          <w:lang w:val="en-US"/>
        </w:rPr>
      </w:pPr>
    </w:p>
    <w:p w14:paraId="1229C8BA" w14:textId="369FC5E2" w:rsidR="005753B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20.2.11</w:t>
      </w:r>
      <w:r>
        <w:rPr>
          <w:rFonts w:cstheme="minorHAnsi"/>
          <w:sz w:val="24"/>
          <w:szCs w:val="24"/>
          <w:lang w:val="en-US"/>
        </w:rPr>
        <w:tab/>
      </w:r>
      <w:r w:rsidR="00BC274D">
        <w:rPr>
          <w:rFonts w:cstheme="minorHAnsi"/>
          <w:sz w:val="24"/>
          <w:szCs w:val="24"/>
          <w:lang w:val="en-US"/>
        </w:rPr>
        <w:t xml:space="preserve">At </w:t>
      </w:r>
      <w:r w:rsidR="003A617C">
        <w:rPr>
          <w:rFonts w:cstheme="minorHAnsi"/>
          <w:sz w:val="24"/>
          <w:szCs w:val="24"/>
          <w:lang w:val="en-US"/>
        </w:rPr>
        <w:t>par</w:t>
      </w:r>
      <w:r w:rsidR="00BC274D">
        <w:rPr>
          <w:rFonts w:cstheme="minorHAnsi"/>
          <w:sz w:val="24"/>
          <w:szCs w:val="24"/>
          <w:lang w:val="en-US"/>
        </w:rPr>
        <w:t xml:space="preserve"> 15 of the answering affidavit, the respondent contends that the parties’ relationship is governed by contract law</w:t>
      </w:r>
      <w:r w:rsidR="00FC7226">
        <w:rPr>
          <w:rFonts w:cstheme="minorHAnsi"/>
          <w:sz w:val="24"/>
          <w:szCs w:val="24"/>
          <w:lang w:val="en-US"/>
        </w:rPr>
        <w:t>, and the respondent has acted in terms of its contractual rights</w:t>
      </w:r>
      <w:r w:rsidR="005753B1">
        <w:rPr>
          <w:rFonts w:cstheme="minorHAnsi"/>
          <w:sz w:val="24"/>
          <w:szCs w:val="24"/>
          <w:lang w:val="en-US"/>
        </w:rPr>
        <w:t>.</w:t>
      </w:r>
    </w:p>
    <w:p w14:paraId="5C07A255" w14:textId="267B3C53" w:rsidR="005753B1" w:rsidRDefault="005753B1" w:rsidP="00FC7226">
      <w:pPr>
        <w:spacing w:after="0" w:line="360" w:lineRule="auto"/>
        <w:ind w:left="1985"/>
        <w:jc w:val="both"/>
        <w:rPr>
          <w:rFonts w:cstheme="minorHAnsi"/>
          <w:sz w:val="24"/>
          <w:szCs w:val="24"/>
          <w:lang w:val="en-US"/>
        </w:rPr>
      </w:pPr>
    </w:p>
    <w:p w14:paraId="50885177" w14:textId="68D10AFF" w:rsidR="005753B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20.2.12</w:t>
      </w:r>
      <w:r>
        <w:rPr>
          <w:rFonts w:cstheme="minorHAnsi"/>
          <w:sz w:val="24"/>
          <w:szCs w:val="24"/>
          <w:lang w:val="en-US"/>
        </w:rPr>
        <w:tab/>
      </w:r>
      <w:r w:rsidR="00FC7226">
        <w:rPr>
          <w:rFonts w:cstheme="minorHAnsi"/>
          <w:sz w:val="24"/>
          <w:szCs w:val="24"/>
          <w:lang w:val="en-US"/>
        </w:rPr>
        <w:t xml:space="preserve">At </w:t>
      </w:r>
      <w:r w:rsidR="003A617C">
        <w:rPr>
          <w:rFonts w:cstheme="minorHAnsi"/>
          <w:sz w:val="24"/>
          <w:szCs w:val="24"/>
          <w:lang w:val="en-US"/>
        </w:rPr>
        <w:t>par</w:t>
      </w:r>
      <w:r w:rsidR="00FC7226">
        <w:rPr>
          <w:rFonts w:cstheme="minorHAnsi"/>
          <w:sz w:val="24"/>
          <w:szCs w:val="24"/>
          <w:lang w:val="en-US"/>
        </w:rPr>
        <w:t xml:space="preserve"> 31 of the answering affidavit, the respondent identifies that the applicant holds six accounts with it and, at </w:t>
      </w:r>
      <w:r w:rsidR="003A617C">
        <w:rPr>
          <w:rFonts w:cstheme="minorHAnsi"/>
          <w:sz w:val="24"/>
          <w:szCs w:val="24"/>
          <w:lang w:val="en-US"/>
        </w:rPr>
        <w:t>par</w:t>
      </w:r>
      <w:r w:rsidR="00FC7226">
        <w:rPr>
          <w:rFonts w:cstheme="minorHAnsi"/>
          <w:sz w:val="24"/>
          <w:szCs w:val="24"/>
          <w:lang w:val="en-US"/>
        </w:rPr>
        <w:t xml:space="preserve"> 32, the respondent sets out that the relationship between a bank and its customers is contractual in nature.   </w:t>
      </w:r>
    </w:p>
    <w:p w14:paraId="097129EA" w14:textId="77777777" w:rsidR="004270DE" w:rsidRDefault="004270DE" w:rsidP="004270DE">
      <w:pPr>
        <w:spacing w:after="0" w:line="360" w:lineRule="auto"/>
        <w:ind w:left="1985"/>
        <w:jc w:val="both"/>
        <w:rPr>
          <w:rFonts w:cstheme="minorHAnsi"/>
          <w:sz w:val="24"/>
          <w:szCs w:val="24"/>
          <w:lang w:val="en-US"/>
        </w:rPr>
      </w:pPr>
    </w:p>
    <w:p w14:paraId="1F2BB4B7" w14:textId="03A4EAD1" w:rsidR="005753B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20.2.13</w:t>
      </w:r>
      <w:r>
        <w:rPr>
          <w:rFonts w:cstheme="minorHAnsi"/>
          <w:sz w:val="24"/>
          <w:szCs w:val="24"/>
          <w:lang w:val="en-US"/>
        </w:rPr>
        <w:tab/>
      </w:r>
      <w:r w:rsidR="00FC7226">
        <w:rPr>
          <w:rFonts w:cstheme="minorHAnsi"/>
          <w:sz w:val="24"/>
          <w:szCs w:val="24"/>
          <w:lang w:val="en-US"/>
        </w:rPr>
        <w:t xml:space="preserve">At </w:t>
      </w:r>
      <w:r w:rsidR="003A617C">
        <w:rPr>
          <w:rFonts w:cstheme="minorHAnsi"/>
          <w:sz w:val="24"/>
          <w:szCs w:val="24"/>
          <w:lang w:val="en-US"/>
        </w:rPr>
        <w:t>par</w:t>
      </w:r>
      <w:r w:rsidR="00FC7226">
        <w:rPr>
          <w:rFonts w:cstheme="minorHAnsi"/>
          <w:sz w:val="24"/>
          <w:szCs w:val="24"/>
          <w:lang w:val="en-US"/>
        </w:rPr>
        <w:t xml:space="preserve"> 33 of the answering affidavit, the respondent avers that all bank accounts which are held by its customers are governed by its general terms and conditions, a copy of which is provided.  The respondent points </w:t>
      </w:r>
      <w:r w:rsidR="00FC7226">
        <w:rPr>
          <w:rFonts w:cstheme="minorHAnsi"/>
          <w:sz w:val="24"/>
          <w:szCs w:val="24"/>
          <w:lang w:val="en-US"/>
        </w:rPr>
        <w:lastRenderedPageBreak/>
        <w:t>out that these terms and conditions are widely available, including on the respondent’s website</w:t>
      </w:r>
      <w:r w:rsidR="005753B1">
        <w:rPr>
          <w:rFonts w:cstheme="minorHAnsi"/>
          <w:sz w:val="24"/>
          <w:szCs w:val="24"/>
          <w:lang w:val="en-US"/>
        </w:rPr>
        <w:t>.</w:t>
      </w:r>
    </w:p>
    <w:p w14:paraId="3A40AE75" w14:textId="517E1688" w:rsidR="005753B1" w:rsidRDefault="005753B1" w:rsidP="00FC7226">
      <w:pPr>
        <w:spacing w:after="0" w:line="360" w:lineRule="auto"/>
        <w:ind w:left="1985"/>
        <w:jc w:val="both"/>
        <w:rPr>
          <w:rFonts w:cstheme="minorHAnsi"/>
          <w:sz w:val="24"/>
          <w:szCs w:val="24"/>
          <w:lang w:val="en-US"/>
        </w:rPr>
      </w:pPr>
    </w:p>
    <w:p w14:paraId="6F0EA8E9" w14:textId="739704ED" w:rsidR="005753B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20.2.14</w:t>
      </w:r>
      <w:r>
        <w:rPr>
          <w:rFonts w:cstheme="minorHAnsi"/>
          <w:sz w:val="24"/>
          <w:szCs w:val="24"/>
          <w:lang w:val="en-US"/>
        </w:rPr>
        <w:tab/>
      </w:r>
      <w:r w:rsidR="00FC7226">
        <w:rPr>
          <w:rFonts w:cstheme="minorHAnsi"/>
          <w:sz w:val="24"/>
          <w:szCs w:val="24"/>
          <w:lang w:val="en-US"/>
        </w:rPr>
        <w:t xml:space="preserve">At </w:t>
      </w:r>
      <w:r w:rsidR="003A617C">
        <w:rPr>
          <w:rFonts w:cstheme="minorHAnsi"/>
          <w:sz w:val="24"/>
          <w:szCs w:val="24"/>
          <w:lang w:val="en-US"/>
        </w:rPr>
        <w:t>par</w:t>
      </w:r>
      <w:r w:rsidR="00FC7226">
        <w:rPr>
          <w:rFonts w:cstheme="minorHAnsi"/>
          <w:sz w:val="24"/>
          <w:szCs w:val="24"/>
          <w:lang w:val="en-US"/>
        </w:rPr>
        <w:t xml:space="preserve"> 34 of the answering affidavit, the respondent goes on to cite clause 10 of the </w:t>
      </w:r>
      <w:r w:rsidR="0029706D">
        <w:rPr>
          <w:rFonts w:cstheme="minorHAnsi"/>
          <w:sz w:val="24"/>
          <w:szCs w:val="24"/>
          <w:lang w:val="en-US"/>
        </w:rPr>
        <w:t xml:space="preserve">general </w:t>
      </w:r>
      <w:r w:rsidR="00FC7226">
        <w:rPr>
          <w:rFonts w:cstheme="minorHAnsi"/>
          <w:sz w:val="24"/>
          <w:szCs w:val="24"/>
          <w:lang w:val="en-US"/>
        </w:rPr>
        <w:t>terms and conditions, which clause apparently allows it to terminate relationships with its customers based on reputational risk</w:t>
      </w:r>
      <w:r w:rsidR="005753B1">
        <w:rPr>
          <w:rFonts w:cstheme="minorHAnsi"/>
          <w:sz w:val="24"/>
          <w:szCs w:val="24"/>
          <w:lang w:val="en-US"/>
        </w:rPr>
        <w:t>.</w:t>
      </w:r>
    </w:p>
    <w:p w14:paraId="3A8763E1" w14:textId="71B127AD" w:rsidR="005753B1" w:rsidRDefault="005753B1" w:rsidP="00FC7226">
      <w:pPr>
        <w:spacing w:after="0" w:line="360" w:lineRule="auto"/>
        <w:ind w:left="1985"/>
        <w:jc w:val="both"/>
        <w:rPr>
          <w:rFonts w:cstheme="minorHAnsi"/>
          <w:sz w:val="24"/>
          <w:szCs w:val="24"/>
          <w:lang w:val="en-US"/>
        </w:rPr>
      </w:pPr>
    </w:p>
    <w:p w14:paraId="7FC6B028" w14:textId="170345BC" w:rsidR="005753B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20.2.15</w:t>
      </w:r>
      <w:r>
        <w:rPr>
          <w:rFonts w:cstheme="minorHAnsi"/>
          <w:sz w:val="24"/>
          <w:szCs w:val="24"/>
          <w:lang w:val="en-US"/>
        </w:rPr>
        <w:tab/>
      </w:r>
      <w:r w:rsidR="00FC7226">
        <w:rPr>
          <w:rFonts w:cstheme="minorHAnsi"/>
          <w:sz w:val="24"/>
          <w:szCs w:val="24"/>
          <w:lang w:val="en-US"/>
        </w:rPr>
        <w:t xml:space="preserve">At </w:t>
      </w:r>
      <w:r w:rsidR="003A617C">
        <w:rPr>
          <w:rFonts w:cstheme="minorHAnsi"/>
          <w:sz w:val="24"/>
          <w:szCs w:val="24"/>
          <w:lang w:val="en-US"/>
        </w:rPr>
        <w:t>par</w:t>
      </w:r>
      <w:r w:rsidR="00FC7226">
        <w:rPr>
          <w:rFonts w:cstheme="minorHAnsi"/>
          <w:sz w:val="24"/>
          <w:szCs w:val="24"/>
          <w:lang w:val="en-US"/>
        </w:rPr>
        <w:t xml:space="preserve"> 50</w:t>
      </w:r>
      <w:r w:rsidR="0029706D">
        <w:rPr>
          <w:rFonts w:cstheme="minorHAnsi"/>
          <w:sz w:val="24"/>
          <w:szCs w:val="24"/>
          <w:lang w:val="en-US"/>
        </w:rPr>
        <w:t xml:space="preserve"> and 54</w:t>
      </w:r>
      <w:r w:rsidR="00FC7226">
        <w:rPr>
          <w:rFonts w:cstheme="minorHAnsi"/>
          <w:sz w:val="24"/>
          <w:szCs w:val="24"/>
          <w:lang w:val="en-US"/>
        </w:rPr>
        <w:t xml:space="preserve"> of the answering affidavit, the respondent alleges that the termination letter was issued </w:t>
      </w:r>
      <w:r w:rsidR="0029706D">
        <w:rPr>
          <w:rFonts w:cstheme="minorHAnsi"/>
          <w:sz w:val="24"/>
          <w:szCs w:val="24"/>
          <w:lang w:val="en-US"/>
        </w:rPr>
        <w:t>in accordance with the general terms and conditions, which terms afforded the respondent the right to terminate the relationship between the parties.</w:t>
      </w:r>
    </w:p>
    <w:p w14:paraId="264E5386" w14:textId="38AFEED6" w:rsidR="005753B1" w:rsidRDefault="005753B1" w:rsidP="0029706D">
      <w:pPr>
        <w:spacing w:after="0" w:line="360" w:lineRule="auto"/>
        <w:ind w:left="1985"/>
        <w:jc w:val="both"/>
        <w:rPr>
          <w:rFonts w:cstheme="minorHAnsi"/>
          <w:sz w:val="24"/>
          <w:szCs w:val="24"/>
          <w:lang w:val="en-US"/>
        </w:rPr>
      </w:pPr>
    </w:p>
    <w:p w14:paraId="03640B7E" w14:textId="094AD613" w:rsidR="004B1E30"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20.2.16</w:t>
      </w:r>
      <w:r>
        <w:rPr>
          <w:rFonts w:cstheme="minorHAnsi"/>
          <w:sz w:val="24"/>
          <w:szCs w:val="24"/>
          <w:lang w:val="en-US"/>
        </w:rPr>
        <w:tab/>
      </w:r>
      <w:r w:rsidR="0029706D">
        <w:rPr>
          <w:rFonts w:cstheme="minorHAnsi"/>
          <w:sz w:val="24"/>
          <w:szCs w:val="24"/>
          <w:lang w:val="en-US"/>
        </w:rPr>
        <w:t xml:space="preserve">At </w:t>
      </w:r>
      <w:r w:rsidR="003A617C">
        <w:rPr>
          <w:rFonts w:cstheme="minorHAnsi"/>
          <w:sz w:val="24"/>
          <w:szCs w:val="24"/>
          <w:lang w:val="en-US"/>
        </w:rPr>
        <w:t>par</w:t>
      </w:r>
      <w:r w:rsidR="0029706D">
        <w:rPr>
          <w:rFonts w:cstheme="minorHAnsi"/>
          <w:sz w:val="24"/>
          <w:szCs w:val="24"/>
          <w:lang w:val="en-US"/>
        </w:rPr>
        <w:t xml:space="preserve"> 61 through 64 of the answering affidavit, the respondent points out that, in correspondence by the applicant seeking an extension of the termination date, the applicant did not dispute the entitlement of the respondent to close the accounts</w:t>
      </w:r>
      <w:r w:rsidR="004B1E30">
        <w:rPr>
          <w:rFonts w:cstheme="minorHAnsi"/>
          <w:sz w:val="24"/>
          <w:szCs w:val="24"/>
          <w:lang w:val="en-US"/>
        </w:rPr>
        <w:t>.</w:t>
      </w:r>
    </w:p>
    <w:p w14:paraId="20EA6FA1" w14:textId="167BB348" w:rsidR="004B1E30" w:rsidRDefault="004B1E30" w:rsidP="0029706D">
      <w:pPr>
        <w:spacing w:after="0" w:line="360" w:lineRule="auto"/>
        <w:ind w:left="1985"/>
        <w:jc w:val="both"/>
        <w:rPr>
          <w:rFonts w:cstheme="minorHAnsi"/>
          <w:sz w:val="24"/>
          <w:szCs w:val="24"/>
          <w:lang w:val="en-US"/>
        </w:rPr>
      </w:pPr>
    </w:p>
    <w:p w14:paraId="3E319143" w14:textId="499F8F57" w:rsidR="004B1E30"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20.2.17</w:t>
      </w:r>
      <w:r>
        <w:rPr>
          <w:rFonts w:cstheme="minorHAnsi"/>
          <w:sz w:val="24"/>
          <w:szCs w:val="24"/>
          <w:lang w:val="en-US"/>
        </w:rPr>
        <w:tab/>
      </w:r>
      <w:r w:rsidR="009D60DB">
        <w:rPr>
          <w:rFonts w:cstheme="minorHAnsi"/>
          <w:sz w:val="24"/>
          <w:szCs w:val="24"/>
          <w:lang w:val="en-US"/>
        </w:rPr>
        <w:t xml:space="preserve">At </w:t>
      </w:r>
      <w:r w:rsidR="003A617C">
        <w:rPr>
          <w:rFonts w:cstheme="minorHAnsi"/>
          <w:sz w:val="24"/>
          <w:szCs w:val="24"/>
          <w:lang w:val="en-US"/>
        </w:rPr>
        <w:t>par</w:t>
      </w:r>
      <w:r w:rsidR="009D60DB">
        <w:rPr>
          <w:rFonts w:cstheme="minorHAnsi"/>
          <w:sz w:val="24"/>
          <w:szCs w:val="24"/>
          <w:lang w:val="en-US"/>
        </w:rPr>
        <w:t xml:space="preserve"> 140 of the answering affidavit, the respondent contends that the general terms and conditions govern all customer accounts whether or not there is a customer agreement in place with a particular customer</w:t>
      </w:r>
      <w:r w:rsidR="004B1E30">
        <w:rPr>
          <w:rFonts w:cstheme="minorHAnsi"/>
          <w:sz w:val="24"/>
          <w:szCs w:val="24"/>
          <w:lang w:val="en-US"/>
        </w:rPr>
        <w:t>.</w:t>
      </w:r>
    </w:p>
    <w:p w14:paraId="2FEA7F46" w14:textId="408DF713" w:rsidR="0074727A" w:rsidRDefault="0074727A" w:rsidP="009D60DB">
      <w:pPr>
        <w:spacing w:after="0" w:line="360" w:lineRule="auto"/>
        <w:ind w:left="1985"/>
        <w:jc w:val="both"/>
        <w:rPr>
          <w:rFonts w:cstheme="minorHAnsi"/>
          <w:sz w:val="24"/>
          <w:szCs w:val="24"/>
          <w:lang w:val="en-US"/>
        </w:rPr>
      </w:pPr>
    </w:p>
    <w:p w14:paraId="25D4C997" w14:textId="07A11497" w:rsidR="0074727A"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20.2.18</w:t>
      </w:r>
      <w:r>
        <w:rPr>
          <w:rFonts w:cstheme="minorHAnsi"/>
          <w:sz w:val="24"/>
          <w:szCs w:val="24"/>
          <w:lang w:val="en-US"/>
        </w:rPr>
        <w:tab/>
      </w:r>
      <w:r w:rsidR="00FC4021">
        <w:rPr>
          <w:rFonts w:cstheme="minorHAnsi"/>
          <w:sz w:val="24"/>
          <w:szCs w:val="24"/>
          <w:lang w:val="en-US"/>
        </w:rPr>
        <w:t xml:space="preserve">At various </w:t>
      </w:r>
      <w:r w:rsidR="003A617C">
        <w:rPr>
          <w:rFonts w:cstheme="minorHAnsi"/>
          <w:sz w:val="24"/>
          <w:szCs w:val="24"/>
          <w:lang w:val="en-US"/>
        </w:rPr>
        <w:t>par</w:t>
      </w:r>
      <w:r w:rsidR="00FC4021">
        <w:rPr>
          <w:rFonts w:cstheme="minorHAnsi"/>
          <w:sz w:val="24"/>
          <w:szCs w:val="24"/>
          <w:lang w:val="en-US"/>
        </w:rPr>
        <w:t xml:space="preserve"> in the remainder of the answering affidavit, the respondent repeats that it relies upon the general terms and conditions to allow for the termination of the agreements</w:t>
      </w:r>
      <w:r w:rsidR="0074727A">
        <w:rPr>
          <w:rFonts w:cstheme="minorHAnsi"/>
          <w:sz w:val="24"/>
          <w:szCs w:val="24"/>
          <w:lang w:val="en-US"/>
        </w:rPr>
        <w:t>.</w:t>
      </w:r>
    </w:p>
    <w:p w14:paraId="02D61472" w14:textId="76705B85" w:rsidR="00BC274D" w:rsidRDefault="00BC274D" w:rsidP="00FC4021">
      <w:pPr>
        <w:spacing w:after="0" w:line="360" w:lineRule="auto"/>
        <w:ind w:left="1985"/>
        <w:jc w:val="both"/>
        <w:rPr>
          <w:rFonts w:cstheme="minorHAnsi"/>
          <w:sz w:val="24"/>
          <w:szCs w:val="24"/>
          <w:lang w:val="en-US"/>
        </w:rPr>
      </w:pPr>
    </w:p>
    <w:p w14:paraId="789787DC" w14:textId="6CA4C186" w:rsidR="00BC274D"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20.2.19</w:t>
      </w:r>
      <w:r>
        <w:rPr>
          <w:rFonts w:cstheme="minorHAnsi"/>
          <w:sz w:val="24"/>
          <w:szCs w:val="24"/>
          <w:lang w:val="en-US"/>
        </w:rPr>
        <w:tab/>
      </w:r>
      <w:r w:rsidR="00D10BA0">
        <w:rPr>
          <w:rFonts w:cstheme="minorHAnsi"/>
          <w:sz w:val="24"/>
          <w:szCs w:val="24"/>
          <w:lang w:val="en-US"/>
        </w:rPr>
        <w:t xml:space="preserve">At </w:t>
      </w:r>
      <w:r w:rsidR="003A617C">
        <w:rPr>
          <w:rFonts w:cstheme="minorHAnsi"/>
          <w:sz w:val="24"/>
          <w:szCs w:val="24"/>
          <w:lang w:val="en-US"/>
        </w:rPr>
        <w:t>par</w:t>
      </w:r>
      <w:r w:rsidR="00D10BA0">
        <w:rPr>
          <w:rFonts w:cstheme="minorHAnsi"/>
          <w:sz w:val="24"/>
          <w:szCs w:val="24"/>
          <w:lang w:val="en-US"/>
        </w:rPr>
        <w:t xml:space="preserve"> 24, 25, and 54</w:t>
      </w:r>
      <w:r w:rsidR="00AA2D3A">
        <w:rPr>
          <w:rFonts w:cstheme="minorHAnsi"/>
          <w:sz w:val="24"/>
          <w:szCs w:val="24"/>
          <w:lang w:val="en-US"/>
        </w:rPr>
        <w:t xml:space="preserve">, as well as at several other </w:t>
      </w:r>
      <w:r w:rsidR="003A617C">
        <w:rPr>
          <w:rFonts w:cstheme="minorHAnsi"/>
          <w:sz w:val="24"/>
          <w:szCs w:val="24"/>
          <w:lang w:val="en-US"/>
        </w:rPr>
        <w:t>par</w:t>
      </w:r>
      <w:r w:rsidR="00D10BA0">
        <w:rPr>
          <w:rFonts w:cstheme="minorHAnsi"/>
          <w:sz w:val="24"/>
          <w:szCs w:val="24"/>
          <w:lang w:val="en-US"/>
        </w:rPr>
        <w:t xml:space="preserve"> of the replying affidavit, the applicant denies both being aware of and accepting the general terms and conditions attached to the answering affidavit</w:t>
      </w:r>
      <w:r w:rsidR="00BC274D">
        <w:rPr>
          <w:rFonts w:cstheme="minorHAnsi"/>
          <w:sz w:val="24"/>
          <w:szCs w:val="24"/>
          <w:lang w:val="en-US"/>
        </w:rPr>
        <w:t>.</w:t>
      </w:r>
      <w:r w:rsidR="00D10BA0">
        <w:rPr>
          <w:rFonts w:cstheme="minorHAnsi"/>
          <w:sz w:val="24"/>
          <w:szCs w:val="24"/>
          <w:lang w:val="en-US"/>
        </w:rPr>
        <w:t xml:space="preserve">  At </w:t>
      </w:r>
      <w:r w:rsidR="003A617C">
        <w:rPr>
          <w:rFonts w:cstheme="minorHAnsi"/>
          <w:sz w:val="24"/>
          <w:szCs w:val="24"/>
          <w:lang w:val="en-US"/>
        </w:rPr>
        <w:t>par</w:t>
      </w:r>
      <w:r w:rsidR="00D10BA0">
        <w:rPr>
          <w:rFonts w:cstheme="minorHAnsi"/>
          <w:sz w:val="24"/>
          <w:szCs w:val="24"/>
          <w:lang w:val="en-US"/>
        </w:rPr>
        <w:t xml:space="preserve"> 76, the applicant goes on to aver that, for this reason, the general terms and conditions are not binding and enforceable.</w:t>
      </w:r>
    </w:p>
    <w:p w14:paraId="5A607E87" w14:textId="41610A30" w:rsidR="00BC274D" w:rsidRDefault="00BC274D" w:rsidP="00D10BA0">
      <w:pPr>
        <w:spacing w:after="0" w:line="360" w:lineRule="auto"/>
        <w:ind w:left="1985"/>
        <w:jc w:val="both"/>
        <w:rPr>
          <w:rFonts w:cstheme="minorHAnsi"/>
          <w:sz w:val="24"/>
          <w:szCs w:val="24"/>
          <w:lang w:val="en-US"/>
        </w:rPr>
      </w:pPr>
    </w:p>
    <w:p w14:paraId="042A5993" w14:textId="2EE04430" w:rsidR="00BC274D"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lastRenderedPageBreak/>
        <w:t>20.2.20</w:t>
      </w:r>
      <w:r>
        <w:rPr>
          <w:rFonts w:cstheme="minorHAnsi"/>
          <w:sz w:val="24"/>
          <w:szCs w:val="24"/>
          <w:lang w:val="en-US"/>
        </w:rPr>
        <w:tab/>
      </w:r>
      <w:r w:rsidR="00D10BA0">
        <w:rPr>
          <w:rFonts w:cstheme="minorHAnsi"/>
          <w:sz w:val="24"/>
          <w:szCs w:val="24"/>
          <w:lang w:val="en-US"/>
        </w:rPr>
        <w:t xml:space="preserve">At </w:t>
      </w:r>
      <w:r w:rsidR="003A617C">
        <w:rPr>
          <w:rFonts w:cstheme="minorHAnsi"/>
          <w:sz w:val="24"/>
          <w:szCs w:val="24"/>
          <w:lang w:val="en-US"/>
        </w:rPr>
        <w:t>par</w:t>
      </w:r>
      <w:r w:rsidR="00D10BA0">
        <w:rPr>
          <w:rFonts w:cstheme="minorHAnsi"/>
          <w:sz w:val="24"/>
          <w:szCs w:val="24"/>
          <w:lang w:val="en-US"/>
        </w:rPr>
        <w:t xml:space="preserve"> 55 of the replying affidavit, the applicant points out that there was a different customer agreement between the parties “</w:t>
      </w:r>
      <w:r w:rsidR="00D10BA0">
        <w:rPr>
          <w:rFonts w:cstheme="minorHAnsi"/>
          <w:i/>
          <w:iCs/>
          <w:sz w:val="24"/>
          <w:szCs w:val="24"/>
          <w:lang w:val="en-US"/>
        </w:rPr>
        <w:t>implemented more recently</w:t>
      </w:r>
      <w:r w:rsidR="00D10BA0">
        <w:rPr>
          <w:rFonts w:cstheme="minorHAnsi"/>
          <w:sz w:val="24"/>
          <w:szCs w:val="24"/>
          <w:lang w:val="en-US"/>
        </w:rPr>
        <w:t>”</w:t>
      </w:r>
      <w:r w:rsidR="00BC274D">
        <w:rPr>
          <w:rFonts w:cstheme="minorHAnsi"/>
          <w:sz w:val="24"/>
          <w:szCs w:val="24"/>
          <w:lang w:val="en-US"/>
        </w:rPr>
        <w:t>.</w:t>
      </w:r>
      <w:r w:rsidR="00D10BA0">
        <w:rPr>
          <w:rFonts w:cstheme="minorHAnsi"/>
          <w:sz w:val="24"/>
          <w:szCs w:val="24"/>
          <w:lang w:val="en-US"/>
        </w:rPr>
        <w:t xml:space="preserve">  It avers that it has no knowledge of this.</w:t>
      </w:r>
    </w:p>
    <w:p w14:paraId="4F7EA07C" w14:textId="77777777" w:rsidR="00FE4C5B" w:rsidRDefault="00FE4C5B" w:rsidP="00FE4C5B">
      <w:pPr>
        <w:spacing w:after="0" w:line="360" w:lineRule="auto"/>
        <w:ind w:left="1985"/>
        <w:jc w:val="both"/>
        <w:rPr>
          <w:rFonts w:cstheme="minorHAnsi"/>
          <w:sz w:val="24"/>
          <w:szCs w:val="24"/>
          <w:lang w:val="en-US"/>
        </w:rPr>
      </w:pPr>
    </w:p>
    <w:p w14:paraId="7AFEEC61" w14:textId="67226DEE" w:rsidR="00BC274D"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20.2.21</w:t>
      </w:r>
      <w:r>
        <w:rPr>
          <w:rFonts w:cstheme="minorHAnsi"/>
          <w:sz w:val="24"/>
          <w:szCs w:val="24"/>
          <w:lang w:val="en-US"/>
        </w:rPr>
        <w:tab/>
      </w:r>
      <w:r w:rsidR="00BB7AEA">
        <w:rPr>
          <w:rFonts w:cstheme="minorHAnsi"/>
          <w:sz w:val="24"/>
          <w:szCs w:val="24"/>
          <w:lang w:val="en-US"/>
        </w:rPr>
        <w:t xml:space="preserve">At </w:t>
      </w:r>
      <w:r w:rsidR="003A617C">
        <w:rPr>
          <w:rFonts w:cstheme="minorHAnsi"/>
          <w:sz w:val="24"/>
          <w:szCs w:val="24"/>
          <w:lang w:val="en-US"/>
        </w:rPr>
        <w:t>par</w:t>
      </w:r>
      <w:r w:rsidR="00BB7AEA">
        <w:rPr>
          <w:rFonts w:cstheme="minorHAnsi"/>
          <w:sz w:val="24"/>
          <w:szCs w:val="24"/>
          <w:lang w:val="en-US"/>
        </w:rPr>
        <w:t xml:space="preserve"> 92 of the replying affidavit, the applicant contends that it was not necessary in the letters requesting an extension of the termination to deal with the respondent’s entitlement to terminate the contracts</w:t>
      </w:r>
      <w:r w:rsidR="00546FDE">
        <w:rPr>
          <w:rFonts w:cstheme="minorHAnsi"/>
          <w:sz w:val="24"/>
          <w:szCs w:val="24"/>
          <w:lang w:val="en-US"/>
        </w:rPr>
        <w:t>, as the issue was pending litigation rather than the entitlement to cancel</w:t>
      </w:r>
      <w:r w:rsidR="00BC274D">
        <w:rPr>
          <w:rFonts w:cstheme="minorHAnsi"/>
          <w:sz w:val="24"/>
          <w:szCs w:val="24"/>
          <w:lang w:val="en-US"/>
        </w:rPr>
        <w:t>.</w:t>
      </w:r>
    </w:p>
    <w:p w14:paraId="037FCF29" w14:textId="19079692" w:rsidR="00BC274D" w:rsidRDefault="00BC274D" w:rsidP="00546FDE">
      <w:pPr>
        <w:spacing w:after="0" w:line="360" w:lineRule="auto"/>
        <w:ind w:left="1985"/>
        <w:jc w:val="both"/>
        <w:rPr>
          <w:rFonts w:cstheme="minorHAnsi"/>
          <w:sz w:val="24"/>
          <w:szCs w:val="24"/>
          <w:lang w:val="en-US"/>
        </w:rPr>
      </w:pPr>
    </w:p>
    <w:p w14:paraId="0E38EEE1" w14:textId="51989F41" w:rsidR="00BC274D"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20.2.22</w:t>
      </w:r>
      <w:r>
        <w:rPr>
          <w:rFonts w:cstheme="minorHAnsi"/>
          <w:sz w:val="24"/>
          <w:szCs w:val="24"/>
          <w:lang w:val="en-US"/>
        </w:rPr>
        <w:tab/>
      </w:r>
      <w:r w:rsidR="00546FDE">
        <w:rPr>
          <w:rFonts w:cstheme="minorHAnsi"/>
          <w:sz w:val="24"/>
          <w:szCs w:val="24"/>
          <w:lang w:val="en-US"/>
        </w:rPr>
        <w:t xml:space="preserve">At </w:t>
      </w:r>
      <w:r w:rsidR="003A617C">
        <w:rPr>
          <w:rFonts w:cstheme="minorHAnsi"/>
          <w:sz w:val="24"/>
          <w:szCs w:val="24"/>
          <w:lang w:val="en-US"/>
        </w:rPr>
        <w:t>par</w:t>
      </w:r>
      <w:r w:rsidR="00546FDE">
        <w:rPr>
          <w:rFonts w:cstheme="minorHAnsi"/>
          <w:sz w:val="24"/>
          <w:szCs w:val="24"/>
          <w:lang w:val="en-US"/>
        </w:rPr>
        <w:t xml:space="preserve"> 187 of the replying affidavit, the applicant contends that the respondent has not provided evidence of when the applicant accepted the general terms and conditions</w:t>
      </w:r>
      <w:r w:rsidR="00BC274D">
        <w:rPr>
          <w:rFonts w:cstheme="minorHAnsi"/>
          <w:sz w:val="24"/>
          <w:szCs w:val="24"/>
          <w:lang w:val="en-US"/>
        </w:rPr>
        <w:t>.</w:t>
      </w:r>
    </w:p>
    <w:p w14:paraId="42D9AE0D" w14:textId="7E0CDCEC" w:rsidR="00BC274D" w:rsidRDefault="00BC274D" w:rsidP="00546FDE">
      <w:pPr>
        <w:spacing w:after="0" w:line="360" w:lineRule="auto"/>
        <w:ind w:left="1985"/>
        <w:jc w:val="both"/>
        <w:rPr>
          <w:rFonts w:cstheme="minorHAnsi"/>
          <w:sz w:val="24"/>
          <w:szCs w:val="24"/>
          <w:lang w:val="en-US"/>
        </w:rPr>
      </w:pPr>
    </w:p>
    <w:p w14:paraId="007CACCE" w14:textId="6CCEB8E8" w:rsidR="00BC274D"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20.2.23</w:t>
      </w:r>
      <w:r>
        <w:rPr>
          <w:rFonts w:cstheme="minorHAnsi"/>
          <w:sz w:val="24"/>
          <w:szCs w:val="24"/>
          <w:lang w:val="en-US"/>
        </w:rPr>
        <w:tab/>
      </w:r>
      <w:r w:rsidR="00AA2D3A">
        <w:rPr>
          <w:rFonts w:cstheme="minorHAnsi"/>
          <w:sz w:val="24"/>
          <w:szCs w:val="24"/>
          <w:lang w:val="en-US"/>
        </w:rPr>
        <w:t>At page 266 of the replying affidavit, the applicant contends that, shortly before 8 April 2022, it searched the respondent’s website for the general terms and conditions and was unable to find them.  A formal request was then sent to the respondent.</w:t>
      </w:r>
    </w:p>
    <w:p w14:paraId="0B04A53B" w14:textId="50235AE6" w:rsidR="0032693E" w:rsidRDefault="0032693E" w:rsidP="00F13171">
      <w:pPr>
        <w:spacing w:after="0" w:line="360" w:lineRule="auto"/>
        <w:jc w:val="both"/>
        <w:rPr>
          <w:rFonts w:cstheme="minorHAnsi"/>
          <w:sz w:val="24"/>
          <w:szCs w:val="24"/>
          <w:lang w:val="en-US"/>
        </w:rPr>
      </w:pPr>
    </w:p>
    <w:p w14:paraId="6590927D" w14:textId="0EDA6E86" w:rsidR="0032693E"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20.3</w:t>
      </w:r>
      <w:r>
        <w:rPr>
          <w:rFonts w:cstheme="minorHAnsi"/>
          <w:sz w:val="24"/>
          <w:szCs w:val="24"/>
          <w:lang w:val="en-US"/>
        </w:rPr>
        <w:tab/>
      </w:r>
      <w:r w:rsidR="0032693E">
        <w:rPr>
          <w:rFonts w:cstheme="minorHAnsi"/>
          <w:sz w:val="24"/>
          <w:szCs w:val="24"/>
          <w:lang w:val="en-US"/>
        </w:rPr>
        <w:t>My findings:</w:t>
      </w:r>
    </w:p>
    <w:p w14:paraId="5AF64A97" w14:textId="5F470F0B" w:rsidR="0032693E" w:rsidRDefault="0032693E" w:rsidP="0032693E">
      <w:pPr>
        <w:spacing w:after="0" w:line="360" w:lineRule="auto"/>
        <w:ind w:left="1134"/>
        <w:jc w:val="both"/>
        <w:rPr>
          <w:rFonts w:cstheme="minorHAnsi"/>
          <w:sz w:val="24"/>
          <w:szCs w:val="24"/>
          <w:lang w:val="en-US"/>
        </w:rPr>
      </w:pPr>
    </w:p>
    <w:p w14:paraId="06F20ED3" w14:textId="3F6B34EE" w:rsidR="0032693E"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20.3.1</w:t>
      </w:r>
      <w:r>
        <w:rPr>
          <w:rFonts w:cstheme="minorHAnsi"/>
          <w:sz w:val="24"/>
          <w:szCs w:val="24"/>
          <w:lang w:val="en-US"/>
        </w:rPr>
        <w:tab/>
      </w:r>
      <w:r w:rsidR="00D01247">
        <w:rPr>
          <w:rFonts w:cstheme="minorHAnsi"/>
          <w:sz w:val="24"/>
          <w:szCs w:val="24"/>
          <w:lang w:val="en-US"/>
        </w:rPr>
        <w:t xml:space="preserve">At </w:t>
      </w:r>
      <w:r w:rsidR="003A617C">
        <w:rPr>
          <w:rFonts w:cstheme="minorHAnsi"/>
          <w:sz w:val="24"/>
          <w:szCs w:val="24"/>
          <w:lang w:val="en-US"/>
        </w:rPr>
        <w:t>par</w:t>
      </w:r>
      <w:r w:rsidR="00D01247">
        <w:rPr>
          <w:rFonts w:cstheme="minorHAnsi"/>
          <w:sz w:val="24"/>
          <w:szCs w:val="24"/>
          <w:lang w:val="en-US"/>
        </w:rPr>
        <w:t xml:space="preserve"> 10 of my judgment, I held that:</w:t>
      </w:r>
    </w:p>
    <w:p w14:paraId="68E7C235" w14:textId="094CEFFD" w:rsidR="0032693E" w:rsidRDefault="0032693E" w:rsidP="00D01247">
      <w:pPr>
        <w:spacing w:after="0" w:line="360" w:lineRule="auto"/>
        <w:ind w:left="1985"/>
        <w:jc w:val="both"/>
        <w:rPr>
          <w:rFonts w:cstheme="minorHAnsi"/>
          <w:sz w:val="24"/>
          <w:szCs w:val="24"/>
          <w:lang w:val="en-US"/>
        </w:rPr>
      </w:pPr>
    </w:p>
    <w:p w14:paraId="1D90AB6F" w14:textId="1CBDA64A" w:rsidR="00D01247" w:rsidRPr="00D01247" w:rsidRDefault="00D01247" w:rsidP="00D01247">
      <w:pPr>
        <w:spacing w:after="0" w:line="276" w:lineRule="auto"/>
        <w:ind w:left="2552" w:hanging="567"/>
        <w:jc w:val="both"/>
        <w:rPr>
          <w:rFonts w:cstheme="minorHAnsi"/>
          <w:i/>
          <w:iCs/>
          <w:lang w:val="en-US"/>
        </w:rPr>
      </w:pPr>
      <w:r w:rsidRPr="00D01247">
        <w:rPr>
          <w:rFonts w:cstheme="minorHAnsi"/>
          <w:lang w:val="en-US"/>
        </w:rPr>
        <w:t>“</w:t>
      </w:r>
      <w:r w:rsidRPr="00D01247">
        <w:rPr>
          <w:rFonts w:cstheme="minorHAnsi"/>
          <w:i/>
          <w:iCs/>
          <w:lang w:val="en-US"/>
        </w:rPr>
        <w:t>10.</w:t>
      </w:r>
      <w:r w:rsidRPr="00D01247">
        <w:rPr>
          <w:rFonts w:cstheme="minorHAnsi"/>
          <w:i/>
          <w:iCs/>
          <w:lang w:val="en-US"/>
        </w:rPr>
        <w:tab/>
        <w:t xml:space="preserve">The respondent relied on its private law contract right to terminate the accounts.  </w:t>
      </w:r>
      <w:bookmarkStart w:id="5" w:name="_Hlk128038283"/>
      <w:r w:rsidRPr="00D01247">
        <w:rPr>
          <w:rFonts w:cstheme="minorHAnsi"/>
          <w:i/>
          <w:iCs/>
          <w:lang w:val="en-US"/>
        </w:rPr>
        <w:t>There is, however, some dispute between the parties regarding the terms of the contracts between them</w:t>
      </w:r>
      <w:bookmarkEnd w:id="5"/>
      <w:r w:rsidRPr="00D01247">
        <w:rPr>
          <w:rFonts w:cstheme="minorHAnsi"/>
          <w:i/>
          <w:iCs/>
          <w:lang w:val="en-US"/>
        </w:rPr>
        <w:t xml:space="preserve">:  </w:t>
      </w:r>
    </w:p>
    <w:p w14:paraId="34E738A3" w14:textId="77777777" w:rsidR="00D01247" w:rsidRPr="00D01247" w:rsidRDefault="00D01247" w:rsidP="00D01247">
      <w:pPr>
        <w:spacing w:after="0" w:line="276" w:lineRule="auto"/>
        <w:ind w:left="720"/>
        <w:jc w:val="both"/>
        <w:rPr>
          <w:rFonts w:cstheme="minorHAnsi"/>
          <w:i/>
          <w:iCs/>
          <w:lang w:val="en-US"/>
        </w:rPr>
      </w:pPr>
    </w:p>
    <w:p w14:paraId="6A64F35D" w14:textId="77777777" w:rsidR="00D01247" w:rsidRPr="00D01247" w:rsidRDefault="00D01247" w:rsidP="00D01247">
      <w:pPr>
        <w:spacing w:after="0" w:line="276" w:lineRule="auto"/>
        <w:ind w:left="3402" w:hanging="850"/>
        <w:jc w:val="both"/>
        <w:rPr>
          <w:rFonts w:cstheme="minorHAnsi"/>
          <w:i/>
          <w:iCs/>
          <w:lang w:val="en-US"/>
        </w:rPr>
      </w:pPr>
      <w:r w:rsidRPr="00D01247">
        <w:rPr>
          <w:rFonts w:cstheme="minorHAnsi"/>
          <w:i/>
          <w:iCs/>
          <w:lang w:val="en-US"/>
        </w:rPr>
        <w:t>10.1</w:t>
      </w:r>
      <w:r w:rsidRPr="00D01247">
        <w:rPr>
          <w:rFonts w:cstheme="minorHAnsi"/>
          <w:i/>
          <w:iCs/>
          <w:lang w:val="en-US"/>
        </w:rPr>
        <w:tab/>
        <w:t xml:space="preserve">The respondent put up a contract whose terms and conditions entitle it terminate its relationship with a customer if it has reason to believe that a continued relationship will expose it to reputational and business risk.  The applicant contends that it did not conclude that contract which entitled the respondent to terminate the accounts unilaterally.  The respondent contends, only in argument and not in the answering affidavit, that, if the terms of the contract are not as it alleges, there is, nevertheless, an implied term that the contract may be terminated on reasonable notice.  </w:t>
      </w:r>
    </w:p>
    <w:p w14:paraId="679F6718" w14:textId="46D45DF9" w:rsidR="00D01247" w:rsidRPr="00D01247" w:rsidRDefault="00D01247" w:rsidP="00D01247">
      <w:pPr>
        <w:spacing w:after="0" w:line="276" w:lineRule="auto"/>
        <w:ind w:left="3402" w:hanging="850"/>
        <w:jc w:val="both"/>
        <w:rPr>
          <w:rFonts w:cstheme="minorHAnsi"/>
          <w:lang w:val="en-US"/>
        </w:rPr>
      </w:pPr>
      <w:r w:rsidRPr="00D01247">
        <w:rPr>
          <w:rFonts w:cstheme="minorHAnsi"/>
          <w:i/>
          <w:iCs/>
          <w:lang w:val="en-US"/>
        </w:rPr>
        <w:lastRenderedPageBreak/>
        <w:t>10.2</w:t>
      </w:r>
      <w:r w:rsidRPr="00D01247">
        <w:rPr>
          <w:rFonts w:cstheme="minorHAnsi"/>
          <w:i/>
          <w:iCs/>
          <w:lang w:val="en-US"/>
        </w:rPr>
        <w:tab/>
        <w:t>The applicant, on the other hand, contends that it is an implied term that a bank exercising a right to terminate accounts had to act reasonably and in good faith, which included the requirement that the accounts only be terminated on good cause and after the applicant was able to make representations.  Where termination was disproportionate to some perceived default, the termination would be in breach of public policy and thus unenforceable.</w:t>
      </w:r>
      <w:r w:rsidRPr="00D01247">
        <w:rPr>
          <w:rFonts w:cstheme="minorHAnsi"/>
          <w:lang w:val="en-US"/>
        </w:rPr>
        <w:t>”</w:t>
      </w:r>
    </w:p>
    <w:p w14:paraId="46BE9729" w14:textId="77777777" w:rsidR="00D01247" w:rsidRDefault="00D01247" w:rsidP="00D01247">
      <w:pPr>
        <w:spacing w:after="0" w:line="480" w:lineRule="auto"/>
        <w:ind w:left="1985"/>
        <w:jc w:val="both"/>
        <w:rPr>
          <w:rFonts w:cstheme="minorHAnsi"/>
          <w:sz w:val="24"/>
          <w:szCs w:val="24"/>
          <w:lang w:val="en-US"/>
        </w:rPr>
      </w:pPr>
    </w:p>
    <w:p w14:paraId="44ED99F6" w14:textId="269BBB3F" w:rsidR="00EB61A3" w:rsidRPr="006A279F" w:rsidRDefault="00A15496" w:rsidP="00A15496">
      <w:pPr>
        <w:spacing w:after="0" w:line="360" w:lineRule="auto"/>
        <w:ind w:left="1985" w:hanging="851"/>
        <w:jc w:val="both"/>
        <w:rPr>
          <w:rFonts w:cstheme="minorHAnsi"/>
          <w:sz w:val="24"/>
          <w:szCs w:val="24"/>
          <w:lang w:val="en-US"/>
        </w:rPr>
      </w:pPr>
      <w:r w:rsidRPr="006A279F">
        <w:rPr>
          <w:rFonts w:cstheme="minorHAnsi"/>
          <w:sz w:val="24"/>
          <w:szCs w:val="24"/>
          <w:lang w:val="en-US"/>
        </w:rPr>
        <w:t>20.3.2</w:t>
      </w:r>
      <w:r w:rsidRPr="006A279F">
        <w:rPr>
          <w:rFonts w:cstheme="minorHAnsi"/>
          <w:sz w:val="24"/>
          <w:szCs w:val="24"/>
          <w:lang w:val="en-US"/>
        </w:rPr>
        <w:tab/>
      </w:r>
      <w:r w:rsidR="00EB61A3">
        <w:rPr>
          <w:rFonts w:cstheme="minorHAnsi"/>
          <w:sz w:val="24"/>
          <w:szCs w:val="24"/>
          <w:lang w:val="en-US"/>
        </w:rPr>
        <w:t xml:space="preserve">At </w:t>
      </w:r>
      <w:r w:rsidR="003A617C">
        <w:rPr>
          <w:rFonts w:cstheme="minorHAnsi"/>
          <w:sz w:val="24"/>
          <w:szCs w:val="24"/>
          <w:lang w:val="en-US"/>
        </w:rPr>
        <w:t>par</w:t>
      </w:r>
      <w:r w:rsidR="00EB61A3">
        <w:rPr>
          <w:rFonts w:cstheme="minorHAnsi"/>
          <w:sz w:val="24"/>
          <w:szCs w:val="24"/>
          <w:lang w:val="en-US"/>
        </w:rPr>
        <w:t xml:space="preserve"> 21 of my judgment, I held that:</w:t>
      </w:r>
      <w:r w:rsidR="006A279F">
        <w:rPr>
          <w:rFonts w:cstheme="minorHAnsi"/>
          <w:sz w:val="24"/>
          <w:szCs w:val="24"/>
          <w:lang w:val="en-US"/>
        </w:rPr>
        <w:t xml:space="preserve"> </w:t>
      </w:r>
      <w:r w:rsidR="00EB61A3" w:rsidRPr="006A279F">
        <w:rPr>
          <w:rFonts w:cstheme="minorHAnsi"/>
          <w:sz w:val="24"/>
          <w:szCs w:val="24"/>
          <w:lang w:val="en-US"/>
        </w:rPr>
        <w:t>“</w:t>
      </w:r>
      <w:r w:rsidR="00EB61A3" w:rsidRPr="006A279F">
        <w:rPr>
          <w:rFonts w:cstheme="minorHAnsi"/>
          <w:i/>
          <w:iCs/>
          <w:sz w:val="24"/>
          <w:szCs w:val="24"/>
          <w:lang w:val="en-US"/>
        </w:rPr>
        <w:t>Fundamentally, both parties rely on a contractual provision, express or implied, that governs the termination of the contract.  Over and above this, the applicant contends that there the respondent is obliged to apply the rules of natural justice to the termination.  This is so, it contends, because of the unique position of banks in relation to their clients.</w:t>
      </w:r>
      <w:r w:rsidR="00EB61A3" w:rsidRPr="006A279F">
        <w:rPr>
          <w:rFonts w:cstheme="minorHAnsi"/>
          <w:sz w:val="24"/>
          <w:szCs w:val="24"/>
          <w:lang w:val="en-US"/>
        </w:rPr>
        <w:t>”</w:t>
      </w:r>
    </w:p>
    <w:p w14:paraId="0CF5BD3F" w14:textId="77777777" w:rsidR="00EB61A3" w:rsidRDefault="00EB61A3" w:rsidP="00EB61A3">
      <w:pPr>
        <w:spacing w:after="0" w:line="480" w:lineRule="auto"/>
        <w:ind w:left="1985"/>
        <w:jc w:val="both"/>
        <w:rPr>
          <w:rFonts w:cstheme="minorHAnsi"/>
          <w:sz w:val="24"/>
          <w:szCs w:val="24"/>
          <w:lang w:val="en-US"/>
        </w:rPr>
      </w:pPr>
    </w:p>
    <w:p w14:paraId="50E17F53" w14:textId="6B1BDA89" w:rsidR="002A1B4F" w:rsidRPr="006A279F" w:rsidRDefault="00A15496" w:rsidP="00A15496">
      <w:pPr>
        <w:spacing w:after="0" w:line="360" w:lineRule="auto"/>
        <w:ind w:left="1985" w:hanging="851"/>
        <w:jc w:val="both"/>
        <w:rPr>
          <w:rFonts w:cstheme="minorHAnsi"/>
          <w:sz w:val="24"/>
          <w:szCs w:val="24"/>
          <w:lang w:val="en-US"/>
        </w:rPr>
      </w:pPr>
      <w:r w:rsidRPr="006A279F">
        <w:rPr>
          <w:rFonts w:cstheme="minorHAnsi"/>
          <w:sz w:val="24"/>
          <w:szCs w:val="24"/>
          <w:lang w:val="en-US"/>
        </w:rPr>
        <w:t>20.3.3</w:t>
      </w:r>
      <w:r w:rsidRPr="006A279F">
        <w:rPr>
          <w:rFonts w:cstheme="minorHAnsi"/>
          <w:sz w:val="24"/>
          <w:szCs w:val="24"/>
          <w:lang w:val="en-US"/>
        </w:rPr>
        <w:tab/>
      </w:r>
      <w:r w:rsidR="002A1B4F">
        <w:rPr>
          <w:rFonts w:cstheme="minorHAnsi"/>
          <w:sz w:val="24"/>
          <w:szCs w:val="24"/>
          <w:lang w:val="en-US"/>
        </w:rPr>
        <w:t xml:space="preserve">At </w:t>
      </w:r>
      <w:r w:rsidR="003A617C">
        <w:rPr>
          <w:rFonts w:cstheme="minorHAnsi"/>
          <w:sz w:val="24"/>
          <w:szCs w:val="24"/>
          <w:lang w:val="en-US"/>
        </w:rPr>
        <w:t>par</w:t>
      </w:r>
      <w:r w:rsidR="002A1B4F">
        <w:rPr>
          <w:rFonts w:cstheme="minorHAnsi"/>
          <w:sz w:val="24"/>
          <w:szCs w:val="24"/>
          <w:lang w:val="en-US"/>
        </w:rPr>
        <w:t xml:space="preserve"> 24.7 of the judgment, I held that:</w:t>
      </w:r>
      <w:r w:rsidR="006A279F">
        <w:rPr>
          <w:rFonts w:cstheme="minorHAnsi"/>
          <w:sz w:val="24"/>
          <w:szCs w:val="24"/>
          <w:lang w:val="en-US"/>
        </w:rPr>
        <w:t xml:space="preserve"> </w:t>
      </w:r>
      <w:r w:rsidR="002A1B4F" w:rsidRPr="006A279F">
        <w:rPr>
          <w:sz w:val="24"/>
          <w:szCs w:val="24"/>
        </w:rPr>
        <w:t>“</w:t>
      </w:r>
      <w:r w:rsidR="002A1B4F" w:rsidRPr="006A279F">
        <w:rPr>
          <w:i/>
          <w:iCs/>
          <w:sz w:val="24"/>
          <w:szCs w:val="24"/>
        </w:rPr>
        <w:t>This leaves for consideration the question whether the respondent had (in terms of the relief presently sought) good cause to close the accounts. The respondent had a contract, which is valid, that gave it the right to cancel (on whichever party’s version).</w:t>
      </w:r>
      <w:r w:rsidR="002A1B4F" w:rsidRPr="006A279F">
        <w:rPr>
          <w:sz w:val="24"/>
          <w:szCs w:val="24"/>
        </w:rPr>
        <w:t>”</w:t>
      </w:r>
    </w:p>
    <w:p w14:paraId="73106689" w14:textId="77777777" w:rsidR="002A1B4F" w:rsidRDefault="002A1B4F" w:rsidP="002A1B4F">
      <w:pPr>
        <w:spacing w:after="0" w:line="480" w:lineRule="auto"/>
        <w:ind w:left="1985"/>
        <w:jc w:val="both"/>
        <w:rPr>
          <w:rFonts w:cstheme="minorHAnsi"/>
          <w:sz w:val="24"/>
          <w:szCs w:val="24"/>
          <w:lang w:val="en-US"/>
        </w:rPr>
      </w:pPr>
    </w:p>
    <w:p w14:paraId="0B7BEEF1" w14:textId="06EDC7EF" w:rsidR="002A1B4F" w:rsidRPr="007A6F10" w:rsidRDefault="00A15496" w:rsidP="00A15496">
      <w:pPr>
        <w:spacing w:after="0" w:line="360" w:lineRule="auto"/>
        <w:ind w:left="1985" w:hanging="851"/>
        <w:jc w:val="both"/>
        <w:rPr>
          <w:rFonts w:cstheme="minorHAnsi"/>
          <w:sz w:val="24"/>
          <w:szCs w:val="24"/>
          <w:lang w:val="en-US"/>
        </w:rPr>
      </w:pPr>
      <w:r w:rsidRPr="007A6F10">
        <w:rPr>
          <w:rFonts w:cstheme="minorHAnsi"/>
          <w:sz w:val="24"/>
          <w:szCs w:val="24"/>
          <w:lang w:val="en-US"/>
        </w:rPr>
        <w:t>20.3.4</w:t>
      </w:r>
      <w:r w:rsidRPr="007A6F10">
        <w:rPr>
          <w:rFonts w:cstheme="minorHAnsi"/>
          <w:sz w:val="24"/>
          <w:szCs w:val="24"/>
          <w:lang w:val="en-US"/>
        </w:rPr>
        <w:tab/>
      </w:r>
      <w:r w:rsidR="002A1B4F">
        <w:rPr>
          <w:rFonts w:cstheme="minorHAnsi"/>
          <w:sz w:val="24"/>
          <w:szCs w:val="24"/>
          <w:lang w:val="en-US"/>
        </w:rPr>
        <w:t xml:space="preserve">At </w:t>
      </w:r>
      <w:r w:rsidR="003A617C">
        <w:rPr>
          <w:rFonts w:cstheme="minorHAnsi"/>
          <w:sz w:val="24"/>
          <w:szCs w:val="24"/>
          <w:lang w:val="en-US"/>
        </w:rPr>
        <w:t>par</w:t>
      </w:r>
      <w:r w:rsidR="002A1B4F">
        <w:rPr>
          <w:rFonts w:cstheme="minorHAnsi"/>
          <w:sz w:val="24"/>
          <w:szCs w:val="24"/>
          <w:lang w:val="en-US"/>
        </w:rPr>
        <w:t xml:space="preserve"> 26 of the judgment, I held that:</w:t>
      </w:r>
      <w:r w:rsidR="007A6F10">
        <w:rPr>
          <w:rFonts w:cstheme="minorHAnsi"/>
          <w:sz w:val="24"/>
          <w:szCs w:val="24"/>
          <w:lang w:val="en-US"/>
        </w:rPr>
        <w:t xml:space="preserve"> </w:t>
      </w:r>
      <w:r w:rsidR="002A1B4F" w:rsidRPr="007A6F10">
        <w:rPr>
          <w:rFonts w:cstheme="minorHAnsi"/>
          <w:sz w:val="24"/>
          <w:szCs w:val="24"/>
          <w:lang w:val="en-US"/>
        </w:rPr>
        <w:t>“</w:t>
      </w:r>
      <w:r w:rsidR="002A1B4F" w:rsidRPr="007A6F10">
        <w:rPr>
          <w:rFonts w:cstheme="minorHAnsi"/>
          <w:i/>
          <w:iCs/>
          <w:sz w:val="24"/>
          <w:szCs w:val="24"/>
          <w:lang w:val="en-US"/>
        </w:rPr>
        <w:t>Here there is a dispute about the exact contractual term relevant to the termination of the accounts, as well as the exact content, interpretation, and enforcement of that term.  Part B is, after all, expressly aimed at assessing the validity of the termination notice.  This, read together with the principles enunciated in Bredenkamp, clearly point to the fact that this type of matter relates to the interpretation of contracts, rather than some or other purported exercise of public power or something equal to it.</w:t>
      </w:r>
      <w:r w:rsidR="002A1B4F" w:rsidRPr="007A6F10">
        <w:rPr>
          <w:rFonts w:cstheme="minorHAnsi"/>
          <w:sz w:val="24"/>
          <w:szCs w:val="24"/>
          <w:lang w:val="en-US"/>
        </w:rPr>
        <w:t>”</w:t>
      </w:r>
    </w:p>
    <w:p w14:paraId="11D7FF98" w14:textId="10D09E85" w:rsidR="0032693E" w:rsidRDefault="0032693E" w:rsidP="006E1428">
      <w:pPr>
        <w:spacing w:after="0" w:line="480" w:lineRule="auto"/>
        <w:ind w:left="1134"/>
        <w:jc w:val="both"/>
        <w:rPr>
          <w:rFonts w:cstheme="minorHAnsi"/>
          <w:sz w:val="24"/>
          <w:szCs w:val="24"/>
          <w:lang w:val="en-US"/>
        </w:rPr>
      </w:pPr>
    </w:p>
    <w:p w14:paraId="6C26C4F9" w14:textId="367378CB" w:rsidR="005753B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20.4</w:t>
      </w:r>
      <w:r>
        <w:rPr>
          <w:rFonts w:cstheme="minorHAnsi"/>
          <w:sz w:val="24"/>
          <w:szCs w:val="24"/>
          <w:lang w:val="en-US"/>
        </w:rPr>
        <w:tab/>
      </w:r>
      <w:r w:rsidR="005753B1">
        <w:rPr>
          <w:rFonts w:cstheme="minorHAnsi"/>
          <w:sz w:val="24"/>
          <w:szCs w:val="24"/>
          <w:lang w:val="en-US"/>
        </w:rPr>
        <w:t>The applicant’s contentions:</w:t>
      </w:r>
    </w:p>
    <w:p w14:paraId="265F6F15" w14:textId="77777777" w:rsidR="005753B1" w:rsidRDefault="005753B1" w:rsidP="005753B1">
      <w:pPr>
        <w:spacing w:after="0" w:line="360" w:lineRule="auto"/>
        <w:ind w:left="1134"/>
        <w:jc w:val="both"/>
        <w:rPr>
          <w:rFonts w:cstheme="minorHAnsi"/>
          <w:sz w:val="24"/>
          <w:szCs w:val="24"/>
          <w:lang w:val="en-US"/>
        </w:rPr>
      </w:pPr>
    </w:p>
    <w:p w14:paraId="36353E63" w14:textId="67655B7B" w:rsidR="005753B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lastRenderedPageBreak/>
        <w:t>20.4.1</w:t>
      </w:r>
      <w:r>
        <w:rPr>
          <w:rFonts w:cstheme="minorHAnsi"/>
          <w:sz w:val="24"/>
          <w:szCs w:val="24"/>
          <w:lang w:val="en-US"/>
        </w:rPr>
        <w:tab/>
      </w:r>
      <w:r w:rsidR="00D55884">
        <w:rPr>
          <w:rFonts w:cstheme="minorHAnsi"/>
          <w:sz w:val="24"/>
          <w:szCs w:val="24"/>
          <w:lang w:val="en-US"/>
        </w:rPr>
        <w:t>The applicant contends that I found that the respondent had, in fact, proved the terms of the contract upon which it relies – either as that found in the general terms and conditions, as pleaded in the papers, or as an implied term, raised for the first time in argument</w:t>
      </w:r>
      <w:r w:rsidR="005753B1">
        <w:rPr>
          <w:rFonts w:cstheme="minorHAnsi"/>
          <w:sz w:val="24"/>
          <w:szCs w:val="24"/>
          <w:lang w:val="en-US"/>
        </w:rPr>
        <w:t>.</w:t>
      </w:r>
    </w:p>
    <w:p w14:paraId="1BB0D5D0" w14:textId="77777777" w:rsidR="00F620BC" w:rsidRDefault="00F620BC" w:rsidP="00F620BC">
      <w:pPr>
        <w:spacing w:after="0" w:line="360" w:lineRule="auto"/>
        <w:ind w:left="1985"/>
        <w:jc w:val="both"/>
        <w:rPr>
          <w:rFonts w:cstheme="minorHAnsi"/>
          <w:sz w:val="24"/>
          <w:szCs w:val="24"/>
          <w:lang w:val="en-US"/>
        </w:rPr>
      </w:pPr>
    </w:p>
    <w:p w14:paraId="54CF8C45" w14:textId="0B5C1A30" w:rsidR="003B520C"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20.4.2</w:t>
      </w:r>
      <w:r>
        <w:rPr>
          <w:rFonts w:cstheme="minorHAnsi"/>
          <w:sz w:val="24"/>
          <w:szCs w:val="24"/>
          <w:lang w:val="en-US"/>
        </w:rPr>
        <w:tab/>
      </w:r>
      <w:r w:rsidR="003B520C">
        <w:rPr>
          <w:rFonts w:cstheme="minorHAnsi"/>
          <w:sz w:val="24"/>
          <w:szCs w:val="24"/>
          <w:lang w:val="en-US"/>
        </w:rPr>
        <w:t>The applicant contends, further, that the respondent has not proven that the general terms and conditions were agreed to by the applicant.</w:t>
      </w:r>
    </w:p>
    <w:p w14:paraId="018C35AA" w14:textId="77777777" w:rsidR="003B520C" w:rsidRDefault="003B520C" w:rsidP="003B520C">
      <w:pPr>
        <w:spacing w:after="0" w:line="360" w:lineRule="auto"/>
        <w:ind w:left="1985"/>
        <w:jc w:val="both"/>
        <w:rPr>
          <w:rFonts w:cstheme="minorHAnsi"/>
          <w:sz w:val="24"/>
          <w:szCs w:val="24"/>
          <w:lang w:val="en-US"/>
        </w:rPr>
      </w:pPr>
    </w:p>
    <w:p w14:paraId="33A739ED" w14:textId="55968AEA" w:rsidR="005753B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20.4.3</w:t>
      </w:r>
      <w:r>
        <w:rPr>
          <w:rFonts w:cstheme="minorHAnsi"/>
          <w:sz w:val="24"/>
          <w:szCs w:val="24"/>
          <w:lang w:val="en-US"/>
        </w:rPr>
        <w:tab/>
      </w:r>
      <w:r w:rsidR="00D55884">
        <w:rPr>
          <w:rFonts w:cstheme="minorHAnsi"/>
          <w:sz w:val="24"/>
          <w:szCs w:val="24"/>
          <w:lang w:val="en-US"/>
        </w:rPr>
        <w:t>The applicant contends</w:t>
      </w:r>
      <w:r w:rsidR="003B520C">
        <w:rPr>
          <w:rFonts w:cstheme="minorHAnsi"/>
          <w:sz w:val="24"/>
          <w:szCs w:val="24"/>
          <w:lang w:val="en-US"/>
        </w:rPr>
        <w:t>, additionally,</w:t>
      </w:r>
      <w:r w:rsidR="00D55884">
        <w:rPr>
          <w:rFonts w:cstheme="minorHAnsi"/>
          <w:sz w:val="24"/>
          <w:szCs w:val="24"/>
          <w:lang w:val="en-US"/>
        </w:rPr>
        <w:t xml:space="preserve"> that the respondent is not entitled to rely on any implied term unless it is specifically pleaded, and for this provides authority</w:t>
      </w:r>
      <w:r w:rsidR="005753B1">
        <w:rPr>
          <w:rFonts w:cstheme="minorHAnsi"/>
          <w:sz w:val="24"/>
          <w:szCs w:val="24"/>
          <w:lang w:val="en-US"/>
        </w:rPr>
        <w:t>.</w:t>
      </w:r>
    </w:p>
    <w:p w14:paraId="31660A65" w14:textId="017F14DE" w:rsidR="005753B1" w:rsidRDefault="005753B1" w:rsidP="00D55884">
      <w:pPr>
        <w:spacing w:after="0" w:line="360" w:lineRule="auto"/>
        <w:ind w:left="1985"/>
        <w:jc w:val="both"/>
        <w:rPr>
          <w:rFonts w:cstheme="minorHAnsi"/>
          <w:sz w:val="24"/>
          <w:szCs w:val="24"/>
          <w:lang w:val="en-US"/>
        </w:rPr>
      </w:pPr>
    </w:p>
    <w:p w14:paraId="6B43DD08" w14:textId="1A5BFA1B" w:rsidR="005753B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20.5</w:t>
      </w:r>
      <w:r>
        <w:rPr>
          <w:rFonts w:cstheme="minorHAnsi"/>
          <w:sz w:val="24"/>
          <w:szCs w:val="24"/>
          <w:lang w:val="en-US"/>
        </w:rPr>
        <w:tab/>
      </w:r>
      <w:r w:rsidR="005753B1">
        <w:rPr>
          <w:rFonts w:cstheme="minorHAnsi"/>
          <w:sz w:val="24"/>
          <w:szCs w:val="24"/>
          <w:lang w:val="en-US"/>
        </w:rPr>
        <w:t>The respondent’s contentions:</w:t>
      </w:r>
    </w:p>
    <w:p w14:paraId="25837F8F" w14:textId="77777777" w:rsidR="005753B1" w:rsidRDefault="005753B1" w:rsidP="005753B1">
      <w:pPr>
        <w:spacing w:after="0" w:line="360" w:lineRule="auto"/>
        <w:ind w:left="1134"/>
        <w:jc w:val="both"/>
        <w:rPr>
          <w:rFonts w:cstheme="minorHAnsi"/>
          <w:sz w:val="24"/>
          <w:szCs w:val="24"/>
          <w:lang w:val="en-US"/>
        </w:rPr>
      </w:pPr>
    </w:p>
    <w:p w14:paraId="67392B64" w14:textId="05654D87" w:rsidR="00D351FF" w:rsidRPr="00D351FF" w:rsidRDefault="00A15496" w:rsidP="00A15496">
      <w:pPr>
        <w:spacing w:after="0" w:line="360" w:lineRule="auto"/>
        <w:ind w:left="1985" w:hanging="851"/>
        <w:jc w:val="both"/>
        <w:rPr>
          <w:rFonts w:cstheme="minorHAnsi"/>
          <w:sz w:val="24"/>
          <w:szCs w:val="24"/>
        </w:rPr>
      </w:pPr>
      <w:r w:rsidRPr="00D351FF">
        <w:rPr>
          <w:rFonts w:cstheme="minorHAnsi"/>
          <w:sz w:val="24"/>
          <w:szCs w:val="24"/>
        </w:rPr>
        <w:t>20.5.1</w:t>
      </w:r>
      <w:r w:rsidRPr="00D351FF">
        <w:rPr>
          <w:rFonts w:cstheme="minorHAnsi"/>
          <w:sz w:val="24"/>
          <w:szCs w:val="24"/>
        </w:rPr>
        <w:tab/>
      </w:r>
      <w:r w:rsidR="00D351FF">
        <w:rPr>
          <w:rFonts w:cstheme="minorHAnsi"/>
          <w:sz w:val="24"/>
          <w:szCs w:val="24"/>
        </w:rPr>
        <w:t>The respondent submitted that t</w:t>
      </w:r>
      <w:r w:rsidR="00D351FF" w:rsidRPr="00D351FF">
        <w:rPr>
          <w:rFonts w:cstheme="minorHAnsi"/>
          <w:sz w:val="24"/>
          <w:szCs w:val="24"/>
        </w:rPr>
        <w:t>he applicant did not contend</w:t>
      </w:r>
      <w:r w:rsidR="00D351FF">
        <w:rPr>
          <w:rFonts w:cstheme="minorHAnsi"/>
          <w:sz w:val="24"/>
          <w:szCs w:val="24"/>
        </w:rPr>
        <w:t xml:space="preserve"> </w:t>
      </w:r>
      <w:r w:rsidR="00D351FF" w:rsidRPr="00D351FF">
        <w:rPr>
          <w:rFonts w:cstheme="minorHAnsi"/>
          <w:sz w:val="24"/>
          <w:szCs w:val="24"/>
        </w:rPr>
        <w:t>that the relationship between it and the respondent (whatever its terms) was not</w:t>
      </w:r>
      <w:r w:rsidR="00D351FF">
        <w:rPr>
          <w:rFonts w:cstheme="minorHAnsi"/>
          <w:sz w:val="24"/>
          <w:szCs w:val="24"/>
        </w:rPr>
        <w:t xml:space="preserve"> </w:t>
      </w:r>
      <w:r w:rsidR="00D351FF" w:rsidRPr="00D351FF">
        <w:rPr>
          <w:rFonts w:cstheme="minorHAnsi"/>
          <w:sz w:val="24"/>
          <w:szCs w:val="24"/>
        </w:rPr>
        <w:t>based in contract. The applicant also did not contend that the respondent did not</w:t>
      </w:r>
      <w:r w:rsidR="00D351FF">
        <w:rPr>
          <w:rFonts w:cstheme="minorHAnsi"/>
          <w:sz w:val="24"/>
          <w:szCs w:val="24"/>
        </w:rPr>
        <w:t xml:space="preserve"> </w:t>
      </w:r>
      <w:r w:rsidR="00D351FF" w:rsidRPr="00D351FF">
        <w:rPr>
          <w:rFonts w:cstheme="minorHAnsi"/>
          <w:sz w:val="24"/>
          <w:szCs w:val="24"/>
        </w:rPr>
        <w:t>have the right to terminate its relationship with the applicant and to close the bank</w:t>
      </w:r>
      <w:r w:rsidR="00D351FF">
        <w:rPr>
          <w:rFonts w:cstheme="minorHAnsi"/>
          <w:sz w:val="24"/>
          <w:szCs w:val="24"/>
        </w:rPr>
        <w:t xml:space="preserve"> </w:t>
      </w:r>
      <w:r w:rsidR="00D351FF" w:rsidRPr="00D351FF">
        <w:rPr>
          <w:rFonts w:cstheme="minorHAnsi"/>
          <w:sz w:val="24"/>
          <w:szCs w:val="24"/>
        </w:rPr>
        <w:t>accounts. It was furthermore not the applicant’s case that the respondent was</w:t>
      </w:r>
      <w:r w:rsidR="00D351FF">
        <w:rPr>
          <w:rFonts w:cstheme="minorHAnsi"/>
          <w:sz w:val="24"/>
          <w:szCs w:val="24"/>
        </w:rPr>
        <w:t xml:space="preserve"> </w:t>
      </w:r>
      <w:r w:rsidR="00D351FF" w:rsidRPr="00D351FF">
        <w:rPr>
          <w:rFonts w:cstheme="minorHAnsi"/>
          <w:sz w:val="24"/>
          <w:szCs w:val="24"/>
        </w:rPr>
        <w:t>compelled to be contractually bound to the applicant and to provide it with banking</w:t>
      </w:r>
      <w:r w:rsidR="00D351FF">
        <w:rPr>
          <w:rFonts w:cstheme="minorHAnsi"/>
          <w:sz w:val="24"/>
          <w:szCs w:val="24"/>
        </w:rPr>
        <w:t xml:space="preserve"> </w:t>
      </w:r>
      <w:r w:rsidR="00D351FF" w:rsidRPr="00D351FF">
        <w:rPr>
          <w:rFonts w:cstheme="minorHAnsi"/>
          <w:sz w:val="24"/>
          <w:szCs w:val="24"/>
        </w:rPr>
        <w:t>services in perpetuity. Had this been the case for the applicant (which it was not),</w:t>
      </w:r>
      <w:r w:rsidR="00D351FF">
        <w:rPr>
          <w:rFonts w:cstheme="minorHAnsi"/>
          <w:sz w:val="24"/>
          <w:szCs w:val="24"/>
        </w:rPr>
        <w:t xml:space="preserve"> </w:t>
      </w:r>
      <w:r w:rsidR="00D351FF" w:rsidRPr="00D351FF">
        <w:rPr>
          <w:rFonts w:cstheme="minorHAnsi"/>
          <w:sz w:val="24"/>
          <w:szCs w:val="24"/>
        </w:rPr>
        <w:t>such a case would have run contrary to the accepted jurisprudence in relation to the</w:t>
      </w:r>
      <w:r w:rsidR="00D351FF">
        <w:rPr>
          <w:rFonts w:cstheme="minorHAnsi"/>
          <w:sz w:val="24"/>
          <w:szCs w:val="24"/>
        </w:rPr>
        <w:t xml:space="preserve"> </w:t>
      </w:r>
      <w:r w:rsidR="00D351FF" w:rsidRPr="00D351FF">
        <w:rPr>
          <w:rFonts w:cstheme="minorHAnsi"/>
          <w:sz w:val="24"/>
          <w:szCs w:val="24"/>
        </w:rPr>
        <w:t>contractual nature of the relationship between a banker and its clients.</w:t>
      </w:r>
    </w:p>
    <w:p w14:paraId="1A3ABA43" w14:textId="77777777" w:rsidR="00D351FF" w:rsidRDefault="00D351FF" w:rsidP="00D351FF">
      <w:pPr>
        <w:spacing w:after="0" w:line="360" w:lineRule="auto"/>
        <w:ind w:left="1985"/>
        <w:jc w:val="both"/>
        <w:rPr>
          <w:rFonts w:cstheme="minorHAnsi"/>
          <w:sz w:val="24"/>
          <w:szCs w:val="24"/>
        </w:rPr>
      </w:pPr>
    </w:p>
    <w:p w14:paraId="2C1DE939" w14:textId="72A6D5CF" w:rsidR="00D351FF" w:rsidRPr="00D351FF" w:rsidRDefault="00A15496" w:rsidP="00A15496">
      <w:pPr>
        <w:spacing w:after="0" w:line="360" w:lineRule="auto"/>
        <w:ind w:left="1985" w:hanging="851"/>
        <w:jc w:val="both"/>
        <w:rPr>
          <w:rFonts w:cstheme="minorHAnsi"/>
          <w:sz w:val="24"/>
          <w:szCs w:val="24"/>
        </w:rPr>
      </w:pPr>
      <w:r w:rsidRPr="00D351FF">
        <w:rPr>
          <w:rFonts w:cstheme="minorHAnsi"/>
          <w:sz w:val="24"/>
          <w:szCs w:val="24"/>
        </w:rPr>
        <w:t>20.5.2</w:t>
      </w:r>
      <w:r w:rsidRPr="00D351FF">
        <w:rPr>
          <w:rFonts w:cstheme="minorHAnsi"/>
          <w:sz w:val="24"/>
          <w:szCs w:val="24"/>
        </w:rPr>
        <w:tab/>
      </w:r>
      <w:r w:rsidR="00D351FF">
        <w:rPr>
          <w:rFonts w:cstheme="minorHAnsi"/>
          <w:sz w:val="24"/>
          <w:szCs w:val="24"/>
        </w:rPr>
        <w:t xml:space="preserve">The respondent contended that </w:t>
      </w:r>
      <w:r w:rsidR="00D351FF" w:rsidRPr="00D351FF">
        <w:rPr>
          <w:rFonts w:cstheme="minorHAnsi"/>
          <w:sz w:val="24"/>
          <w:szCs w:val="24"/>
        </w:rPr>
        <w:t>it was the case for the applicant that</w:t>
      </w:r>
      <w:r w:rsidR="00D351FF">
        <w:rPr>
          <w:rFonts w:cstheme="minorHAnsi"/>
          <w:sz w:val="24"/>
          <w:szCs w:val="24"/>
        </w:rPr>
        <w:t>,</w:t>
      </w:r>
      <w:r w:rsidR="00D351FF" w:rsidRPr="00D351FF">
        <w:rPr>
          <w:rFonts w:cstheme="minorHAnsi"/>
          <w:sz w:val="24"/>
          <w:szCs w:val="24"/>
        </w:rPr>
        <w:t xml:space="preserve"> in exercising its right to terminate its</w:t>
      </w:r>
      <w:r w:rsidR="00D351FF">
        <w:rPr>
          <w:rFonts w:cstheme="minorHAnsi"/>
          <w:sz w:val="24"/>
          <w:szCs w:val="24"/>
        </w:rPr>
        <w:t xml:space="preserve"> </w:t>
      </w:r>
      <w:r w:rsidR="00D351FF" w:rsidRPr="00D351FF">
        <w:rPr>
          <w:rFonts w:cstheme="minorHAnsi"/>
          <w:sz w:val="24"/>
          <w:szCs w:val="24"/>
        </w:rPr>
        <w:t>relationship with the applicant and to close the bank accounts, the respondent failed</w:t>
      </w:r>
      <w:r w:rsidR="00D351FF">
        <w:rPr>
          <w:rFonts w:cstheme="minorHAnsi"/>
          <w:sz w:val="24"/>
          <w:szCs w:val="24"/>
        </w:rPr>
        <w:t xml:space="preserve"> </w:t>
      </w:r>
      <w:r w:rsidR="00D351FF" w:rsidRPr="00D351FF">
        <w:rPr>
          <w:rFonts w:cstheme="minorHAnsi"/>
          <w:sz w:val="24"/>
          <w:szCs w:val="24"/>
        </w:rPr>
        <w:t>to furnish reasons to the applicant for the closure of the bank accounts and failed to</w:t>
      </w:r>
      <w:r w:rsidR="00D351FF">
        <w:rPr>
          <w:rFonts w:cstheme="minorHAnsi"/>
          <w:sz w:val="24"/>
          <w:szCs w:val="24"/>
        </w:rPr>
        <w:t xml:space="preserve"> </w:t>
      </w:r>
      <w:r w:rsidR="00D351FF" w:rsidRPr="00D351FF">
        <w:rPr>
          <w:rFonts w:cstheme="minorHAnsi"/>
          <w:sz w:val="24"/>
          <w:szCs w:val="24"/>
        </w:rPr>
        <w:t xml:space="preserve">comply with the principles of natural justice and </w:t>
      </w:r>
      <w:r w:rsidR="00D351FF" w:rsidRPr="00D351FF">
        <w:rPr>
          <w:rFonts w:cstheme="minorHAnsi"/>
          <w:i/>
          <w:iCs/>
          <w:sz w:val="24"/>
          <w:szCs w:val="24"/>
        </w:rPr>
        <w:t>audi alteram partem</w:t>
      </w:r>
      <w:r w:rsidR="00D351FF" w:rsidRPr="00D351FF">
        <w:rPr>
          <w:rFonts w:cstheme="minorHAnsi"/>
          <w:sz w:val="24"/>
          <w:szCs w:val="24"/>
        </w:rPr>
        <w:t xml:space="preserve"> when it took</w:t>
      </w:r>
      <w:r w:rsidR="00D351FF">
        <w:rPr>
          <w:rFonts w:cstheme="minorHAnsi"/>
          <w:sz w:val="24"/>
          <w:szCs w:val="24"/>
        </w:rPr>
        <w:t xml:space="preserve"> </w:t>
      </w:r>
      <w:r w:rsidR="00D351FF" w:rsidRPr="00D351FF">
        <w:rPr>
          <w:rFonts w:cstheme="minorHAnsi"/>
          <w:sz w:val="24"/>
          <w:szCs w:val="24"/>
        </w:rPr>
        <w:t xml:space="preserve">the decision to terminate its relationship with the applicant and to close </w:t>
      </w:r>
      <w:r w:rsidR="00D351FF" w:rsidRPr="00D351FF">
        <w:rPr>
          <w:rFonts w:cstheme="minorHAnsi"/>
          <w:sz w:val="24"/>
          <w:szCs w:val="24"/>
        </w:rPr>
        <w:lastRenderedPageBreak/>
        <w:t>the bank</w:t>
      </w:r>
      <w:r w:rsidR="00D351FF">
        <w:rPr>
          <w:rFonts w:cstheme="minorHAnsi"/>
          <w:sz w:val="24"/>
          <w:szCs w:val="24"/>
        </w:rPr>
        <w:t xml:space="preserve"> </w:t>
      </w:r>
      <w:r w:rsidR="00D351FF" w:rsidRPr="00D351FF">
        <w:rPr>
          <w:rFonts w:cstheme="minorHAnsi"/>
          <w:sz w:val="24"/>
          <w:szCs w:val="24"/>
        </w:rPr>
        <w:t>accounts. The applicant contended that, as a result, the closure of the bank</w:t>
      </w:r>
      <w:r w:rsidR="00D351FF">
        <w:rPr>
          <w:rFonts w:cstheme="minorHAnsi"/>
          <w:sz w:val="24"/>
          <w:szCs w:val="24"/>
        </w:rPr>
        <w:t xml:space="preserve"> </w:t>
      </w:r>
      <w:r w:rsidR="00D351FF" w:rsidRPr="00D351FF">
        <w:rPr>
          <w:rFonts w:cstheme="minorHAnsi"/>
          <w:sz w:val="24"/>
          <w:szCs w:val="24"/>
        </w:rPr>
        <w:t>accounts by the respondent was contrary to public policy.</w:t>
      </w:r>
    </w:p>
    <w:p w14:paraId="586C5816" w14:textId="77777777" w:rsidR="00D351FF" w:rsidRDefault="00D351FF" w:rsidP="00D351FF">
      <w:pPr>
        <w:spacing w:after="0" w:line="360" w:lineRule="auto"/>
        <w:ind w:left="1985"/>
        <w:jc w:val="both"/>
        <w:rPr>
          <w:rFonts w:cstheme="minorHAnsi"/>
          <w:sz w:val="24"/>
          <w:szCs w:val="24"/>
        </w:rPr>
      </w:pPr>
    </w:p>
    <w:p w14:paraId="2263776C" w14:textId="54343A21" w:rsidR="00D351FF" w:rsidRPr="00D351FF" w:rsidRDefault="00A15496" w:rsidP="00A15496">
      <w:pPr>
        <w:spacing w:after="0" w:line="360" w:lineRule="auto"/>
        <w:ind w:left="1985" w:hanging="851"/>
        <w:jc w:val="both"/>
        <w:rPr>
          <w:rFonts w:cstheme="minorHAnsi"/>
          <w:sz w:val="24"/>
          <w:szCs w:val="24"/>
        </w:rPr>
      </w:pPr>
      <w:r w:rsidRPr="00D351FF">
        <w:rPr>
          <w:rFonts w:cstheme="minorHAnsi"/>
          <w:sz w:val="24"/>
          <w:szCs w:val="24"/>
        </w:rPr>
        <w:t>20.5.3</w:t>
      </w:r>
      <w:r w:rsidRPr="00D351FF">
        <w:rPr>
          <w:rFonts w:cstheme="minorHAnsi"/>
          <w:sz w:val="24"/>
          <w:szCs w:val="24"/>
        </w:rPr>
        <w:tab/>
      </w:r>
      <w:r w:rsidR="00D351FF">
        <w:rPr>
          <w:rFonts w:cstheme="minorHAnsi"/>
          <w:sz w:val="24"/>
          <w:szCs w:val="24"/>
        </w:rPr>
        <w:t>The respondent submitted that</w:t>
      </w:r>
      <w:r w:rsidR="00D351FF" w:rsidRPr="00D351FF">
        <w:rPr>
          <w:rFonts w:cstheme="minorHAnsi"/>
          <w:sz w:val="24"/>
          <w:szCs w:val="24"/>
        </w:rPr>
        <w:t xml:space="preserve"> </w:t>
      </w:r>
      <w:r w:rsidR="00D351FF">
        <w:rPr>
          <w:rFonts w:cstheme="minorHAnsi"/>
          <w:sz w:val="24"/>
          <w:szCs w:val="24"/>
        </w:rPr>
        <w:t xml:space="preserve">I was </w:t>
      </w:r>
      <w:r w:rsidR="00D351FF" w:rsidRPr="00D351FF">
        <w:rPr>
          <w:rFonts w:cstheme="minorHAnsi"/>
          <w:sz w:val="24"/>
          <w:szCs w:val="24"/>
        </w:rPr>
        <w:t>correct in concluding that, at the heart of it, both</w:t>
      </w:r>
      <w:r w:rsidR="00D351FF">
        <w:rPr>
          <w:rFonts w:cstheme="minorHAnsi"/>
          <w:sz w:val="24"/>
          <w:szCs w:val="24"/>
        </w:rPr>
        <w:t xml:space="preserve"> </w:t>
      </w:r>
      <w:r w:rsidR="00D351FF" w:rsidRPr="00D351FF">
        <w:rPr>
          <w:rFonts w:cstheme="minorHAnsi"/>
          <w:sz w:val="24"/>
          <w:szCs w:val="24"/>
        </w:rPr>
        <w:t>parties relied upon a valid contractual provision, express or implied, that governed</w:t>
      </w:r>
      <w:r w:rsidR="00D351FF">
        <w:rPr>
          <w:rFonts w:cstheme="minorHAnsi"/>
          <w:sz w:val="24"/>
          <w:szCs w:val="24"/>
        </w:rPr>
        <w:t xml:space="preserve"> </w:t>
      </w:r>
      <w:r w:rsidR="00D351FF" w:rsidRPr="00D351FF">
        <w:rPr>
          <w:rFonts w:cstheme="minorHAnsi"/>
          <w:sz w:val="24"/>
          <w:szCs w:val="24"/>
        </w:rPr>
        <w:t>the termination of the contract between them. What was in dispute between the</w:t>
      </w:r>
      <w:r w:rsidR="00D351FF">
        <w:rPr>
          <w:rFonts w:cstheme="minorHAnsi"/>
          <w:sz w:val="24"/>
          <w:szCs w:val="24"/>
        </w:rPr>
        <w:t xml:space="preserve"> </w:t>
      </w:r>
      <w:r w:rsidR="00D351FF" w:rsidRPr="00D351FF">
        <w:rPr>
          <w:rFonts w:cstheme="minorHAnsi"/>
          <w:sz w:val="24"/>
          <w:szCs w:val="24"/>
        </w:rPr>
        <w:t>parties was the content of that contractual provision and the terms upon which</w:t>
      </w:r>
      <w:r w:rsidR="00D351FF">
        <w:rPr>
          <w:rFonts w:cstheme="minorHAnsi"/>
          <w:sz w:val="24"/>
          <w:szCs w:val="24"/>
        </w:rPr>
        <w:t xml:space="preserve"> </w:t>
      </w:r>
      <w:r w:rsidR="00D351FF" w:rsidRPr="00D351FF">
        <w:rPr>
          <w:rFonts w:cstheme="minorHAnsi"/>
          <w:sz w:val="24"/>
          <w:szCs w:val="24"/>
        </w:rPr>
        <w:t>termination of the contract between the applicant and the respondent ought to have</w:t>
      </w:r>
      <w:r w:rsidR="00D351FF">
        <w:rPr>
          <w:rFonts w:cstheme="minorHAnsi"/>
          <w:sz w:val="24"/>
          <w:szCs w:val="24"/>
        </w:rPr>
        <w:t xml:space="preserve"> </w:t>
      </w:r>
      <w:r w:rsidR="00D351FF" w:rsidRPr="00D351FF">
        <w:rPr>
          <w:rFonts w:cstheme="minorHAnsi"/>
          <w:sz w:val="24"/>
          <w:szCs w:val="24"/>
        </w:rPr>
        <w:t xml:space="preserve">taken place. </w:t>
      </w:r>
      <w:r w:rsidR="00D351FF">
        <w:rPr>
          <w:rFonts w:cstheme="minorHAnsi"/>
          <w:sz w:val="24"/>
          <w:szCs w:val="24"/>
        </w:rPr>
        <w:t>I</w:t>
      </w:r>
      <w:r w:rsidR="00D351FF" w:rsidRPr="00D351FF">
        <w:rPr>
          <w:rFonts w:cstheme="minorHAnsi"/>
          <w:sz w:val="24"/>
          <w:szCs w:val="24"/>
        </w:rPr>
        <w:t xml:space="preserve"> identified that the applicant contended that the</w:t>
      </w:r>
      <w:r w:rsidR="00D351FF">
        <w:rPr>
          <w:rFonts w:cstheme="minorHAnsi"/>
          <w:sz w:val="24"/>
          <w:szCs w:val="24"/>
        </w:rPr>
        <w:t xml:space="preserve"> </w:t>
      </w:r>
      <w:r w:rsidR="00D351FF" w:rsidRPr="00D351FF">
        <w:rPr>
          <w:rFonts w:cstheme="minorHAnsi"/>
          <w:sz w:val="24"/>
          <w:szCs w:val="24"/>
        </w:rPr>
        <w:t>respondent was obliged to apply the rules of natural justice to such termination</w:t>
      </w:r>
      <w:r w:rsidR="00D351FF">
        <w:rPr>
          <w:rFonts w:cstheme="minorHAnsi"/>
          <w:sz w:val="24"/>
          <w:szCs w:val="24"/>
        </w:rPr>
        <w:t xml:space="preserve"> </w:t>
      </w:r>
      <w:r w:rsidR="00D351FF" w:rsidRPr="00D351FF">
        <w:rPr>
          <w:rFonts w:cstheme="minorHAnsi"/>
          <w:sz w:val="24"/>
          <w:szCs w:val="24"/>
        </w:rPr>
        <w:t>because of the unique position of banks in relation to their clients</w:t>
      </w:r>
      <w:r w:rsidR="00D351FF">
        <w:rPr>
          <w:rFonts w:cstheme="minorHAnsi"/>
          <w:sz w:val="24"/>
          <w:szCs w:val="24"/>
        </w:rPr>
        <w:t>.</w:t>
      </w:r>
    </w:p>
    <w:p w14:paraId="69397AB1" w14:textId="77777777" w:rsidR="00D351FF" w:rsidRDefault="00D351FF" w:rsidP="00D351FF">
      <w:pPr>
        <w:spacing w:after="0" w:line="360" w:lineRule="auto"/>
        <w:ind w:left="1985"/>
        <w:jc w:val="both"/>
        <w:rPr>
          <w:rFonts w:cstheme="minorHAnsi"/>
          <w:sz w:val="24"/>
          <w:szCs w:val="24"/>
        </w:rPr>
      </w:pPr>
    </w:p>
    <w:p w14:paraId="36061432" w14:textId="162CEAB1" w:rsidR="00D351FF" w:rsidRPr="00D351FF" w:rsidRDefault="00A15496" w:rsidP="00A15496">
      <w:pPr>
        <w:spacing w:after="0" w:line="360" w:lineRule="auto"/>
        <w:ind w:left="1985" w:hanging="851"/>
        <w:jc w:val="both"/>
        <w:rPr>
          <w:rFonts w:cstheme="minorHAnsi"/>
          <w:sz w:val="24"/>
          <w:szCs w:val="24"/>
        </w:rPr>
      </w:pPr>
      <w:r w:rsidRPr="00D351FF">
        <w:rPr>
          <w:rFonts w:cstheme="minorHAnsi"/>
          <w:sz w:val="24"/>
          <w:szCs w:val="24"/>
        </w:rPr>
        <w:t>20.5.4</w:t>
      </w:r>
      <w:r w:rsidRPr="00D351FF">
        <w:rPr>
          <w:rFonts w:cstheme="minorHAnsi"/>
          <w:sz w:val="24"/>
          <w:szCs w:val="24"/>
        </w:rPr>
        <w:tab/>
      </w:r>
      <w:r w:rsidR="00D351FF">
        <w:rPr>
          <w:rFonts w:cstheme="minorHAnsi"/>
          <w:sz w:val="24"/>
          <w:szCs w:val="24"/>
        </w:rPr>
        <w:t>The respondent contends,</w:t>
      </w:r>
      <w:r w:rsidR="00D351FF" w:rsidRPr="00D351FF">
        <w:rPr>
          <w:rFonts w:cstheme="minorHAnsi"/>
          <w:sz w:val="24"/>
          <w:szCs w:val="24"/>
        </w:rPr>
        <w:t xml:space="preserve"> therefore</w:t>
      </w:r>
      <w:r w:rsidR="00D351FF">
        <w:rPr>
          <w:rFonts w:cstheme="minorHAnsi"/>
          <w:sz w:val="24"/>
          <w:szCs w:val="24"/>
        </w:rPr>
        <w:t>, that I</w:t>
      </w:r>
      <w:r w:rsidR="00D351FF" w:rsidRPr="00D351FF">
        <w:rPr>
          <w:rFonts w:cstheme="minorHAnsi"/>
          <w:sz w:val="24"/>
          <w:szCs w:val="24"/>
        </w:rPr>
        <w:t xml:space="preserve"> made no error in determining that the applicant accepted that in terms of the valid</w:t>
      </w:r>
      <w:r w:rsidR="00D351FF">
        <w:rPr>
          <w:rFonts w:cstheme="minorHAnsi"/>
          <w:sz w:val="24"/>
          <w:szCs w:val="24"/>
        </w:rPr>
        <w:t xml:space="preserve"> </w:t>
      </w:r>
      <w:r w:rsidR="00D351FF" w:rsidRPr="00D351FF">
        <w:rPr>
          <w:rFonts w:cstheme="minorHAnsi"/>
          <w:sz w:val="24"/>
          <w:szCs w:val="24"/>
        </w:rPr>
        <w:t>agreement between them, the respondent was entitled to terminate its agreement</w:t>
      </w:r>
      <w:r w:rsidR="00D351FF">
        <w:rPr>
          <w:rFonts w:cstheme="minorHAnsi"/>
          <w:sz w:val="24"/>
          <w:szCs w:val="24"/>
        </w:rPr>
        <w:t xml:space="preserve"> </w:t>
      </w:r>
      <w:r w:rsidR="00D351FF" w:rsidRPr="00D351FF">
        <w:rPr>
          <w:rFonts w:cstheme="minorHAnsi"/>
          <w:sz w:val="24"/>
          <w:szCs w:val="24"/>
        </w:rPr>
        <w:t>with the applicant but that the applicant contended that the respondent could only</w:t>
      </w:r>
      <w:r w:rsidR="00D351FF">
        <w:rPr>
          <w:rFonts w:cstheme="minorHAnsi"/>
          <w:sz w:val="24"/>
          <w:szCs w:val="24"/>
        </w:rPr>
        <w:t xml:space="preserve"> </w:t>
      </w:r>
      <w:r w:rsidR="00D351FF" w:rsidRPr="00D351FF">
        <w:rPr>
          <w:rFonts w:cstheme="minorHAnsi"/>
          <w:sz w:val="24"/>
          <w:szCs w:val="24"/>
        </w:rPr>
        <w:t xml:space="preserve">do so on good cause and having complied with the principle of </w:t>
      </w:r>
      <w:r w:rsidR="00D351FF" w:rsidRPr="00D351FF">
        <w:rPr>
          <w:rFonts w:cstheme="minorHAnsi"/>
          <w:i/>
          <w:iCs/>
          <w:sz w:val="24"/>
          <w:szCs w:val="24"/>
        </w:rPr>
        <w:t>audi alteram partem</w:t>
      </w:r>
      <w:r w:rsidR="00D351FF" w:rsidRPr="00D351FF">
        <w:rPr>
          <w:rFonts w:cstheme="minorHAnsi"/>
          <w:sz w:val="24"/>
          <w:szCs w:val="24"/>
        </w:rPr>
        <w:t>.</w:t>
      </w:r>
    </w:p>
    <w:p w14:paraId="65F90EB4" w14:textId="77777777" w:rsidR="00D351FF" w:rsidRDefault="00D351FF" w:rsidP="00D351FF">
      <w:pPr>
        <w:spacing w:after="0" w:line="360" w:lineRule="auto"/>
        <w:ind w:left="1985"/>
        <w:jc w:val="both"/>
        <w:rPr>
          <w:rFonts w:cstheme="minorHAnsi"/>
          <w:sz w:val="24"/>
          <w:szCs w:val="24"/>
        </w:rPr>
      </w:pPr>
    </w:p>
    <w:p w14:paraId="05380CD8" w14:textId="7E0B64F4" w:rsidR="00D351FF" w:rsidRPr="00D351FF" w:rsidRDefault="00A15496" w:rsidP="00A15496">
      <w:pPr>
        <w:spacing w:after="0" w:line="360" w:lineRule="auto"/>
        <w:ind w:left="1985" w:hanging="851"/>
        <w:jc w:val="both"/>
        <w:rPr>
          <w:rFonts w:cstheme="minorHAnsi"/>
          <w:sz w:val="24"/>
          <w:szCs w:val="24"/>
        </w:rPr>
      </w:pPr>
      <w:r w:rsidRPr="00D351FF">
        <w:rPr>
          <w:rFonts w:cstheme="minorHAnsi"/>
          <w:sz w:val="24"/>
          <w:szCs w:val="24"/>
        </w:rPr>
        <w:t>20.5.5</w:t>
      </w:r>
      <w:r w:rsidRPr="00D351FF">
        <w:rPr>
          <w:rFonts w:cstheme="minorHAnsi"/>
          <w:sz w:val="24"/>
          <w:szCs w:val="24"/>
        </w:rPr>
        <w:tab/>
      </w:r>
      <w:r w:rsidR="00D351FF">
        <w:rPr>
          <w:rFonts w:cstheme="minorHAnsi"/>
          <w:sz w:val="24"/>
          <w:szCs w:val="24"/>
        </w:rPr>
        <w:t>The respondent contends, further, that I</w:t>
      </w:r>
      <w:r w:rsidR="00D351FF" w:rsidRPr="00D351FF">
        <w:rPr>
          <w:rFonts w:cstheme="minorHAnsi"/>
          <w:sz w:val="24"/>
          <w:szCs w:val="24"/>
        </w:rPr>
        <w:t xml:space="preserve"> </w:t>
      </w:r>
      <w:r w:rsidR="00D351FF">
        <w:rPr>
          <w:rFonts w:cstheme="minorHAnsi"/>
          <w:sz w:val="24"/>
          <w:szCs w:val="24"/>
        </w:rPr>
        <w:t xml:space="preserve">correctly </w:t>
      </w:r>
      <w:r w:rsidR="00D351FF" w:rsidRPr="00D351FF">
        <w:rPr>
          <w:rFonts w:cstheme="minorHAnsi"/>
          <w:sz w:val="24"/>
          <w:szCs w:val="24"/>
        </w:rPr>
        <w:t>noted that</w:t>
      </w:r>
      <w:r w:rsidR="00D351FF">
        <w:rPr>
          <w:rFonts w:cstheme="minorHAnsi"/>
          <w:sz w:val="24"/>
          <w:szCs w:val="24"/>
        </w:rPr>
        <w:t>,</w:t>
      </w:r>
      <w:r w:rsidR="00D351FF" w:rsidRPr="00D351FF">
        <w:rPr>
          <w:rFonts w:cstheme="minorHAnsi"/>
          <w:sz w:val="24"/>
          <w:szCs w:val="24"/>
        </w:rPr>
        <w:t xml:space="preserve"> for the applicant</w:t>
      </w:r>
      <w:r w:rsidR="00D351FF">
        <w:rPr>
          <w:rFonts w:cstheme="minorHAnsi"/>
          <w:sz w:val="24"/>
          <w:szCs w:val="24"/>
        </w:rPr>
        <w:t xml:space="preserve"> </w:t>
      </w:r>
      <w:r w:rsidR="00D351FF" w:rsidRPr="00D351FF">
        <w:rPr>
          <w:rFonts w:cstheme="minorHAnsi"/>
          <w:sz w:val="24"/>
          <w:szCs w:val="24"/>
        </w:rPr>
        <w:t>to contend that the respondent could only terminate its (undisputed) contractual</w:t>
      </w:r>
      <w:r w:rsidR="00D351FF">
        <w:rPr>
          <w:rFonts w:cstheme="minorHAnsi"/>
          <w:sz w:val="24"/>
          <w:szCs w:val="24"/>
        </w:rPr>
        <w:t xml:space="preserve"> </w:t>
      </w:r>
      <w:r w:rsidR="00D351FF" w:rsidRPr="00D351FF">
        <w:rPr>
          <w:rFonts w:cstheme="minorHAnsi"/>
          <w:sz w:val="24"/>
          <w:szCs w:val="24"/>
        </w:rPr>
        <w:t>relationship with the respondent after it had complied with the principles of natural</w:t>
      </w:r>
      <w:r w:rsidR="00D351FF">
        <w:rPr>
          <w:rFonts w:cstheme="minorHAnsi"/>
          <w:sz w:val="24"/>
          <w:szCs w:val="24"/>
        </w:rPr>
        <w:t xml:space="preserve"> </w:t>
      </w:r>
      <w:r w:rsidR="00D351FF" w:rsidRPr="00D351FF">
        <w:rPr>
          <w:rFonts w:cstheme="minorHAnsi"/>
          <w:sz w:val="24"/>
          <w:szCs w:val="24"/>
        </w:rPr>
        <w:t>justice and afforded the applicant the right to make representations, would require</w:t>
      </w:r>
      <w:r w:rsidR="00D351FF">
        <w:rPr>
          <w:rFonts w:cstheme="minorHAnsi"/>
          <w:sz w:val="24"/>
          <w:szCs w:val="24"/>
        </w:rPr>
        <w:t xml:space="preserve"> </w:t>
      </w:r>
      <w:r w:rsidR="00D351FF" w:rsidRPr="00D351FF">
        <w:rPr>
          <w:rFonts w:cstheme="minorHAnsi"/>
          <w:sz w:val="24"/>
          <w:szCs w:val="24"/>
        </w:rPr>
        <w:t>the existence of a tacit term (presumably in the absence of an express or implied</w:t>
      </w:r>
      <w:r w:rsidR="00D351FF">
        <w:rPr>
          <w:rFonts w:cstheme="minorHAnsi"/>
          <w:sz w:val="24"/>
          <w:szCs w:val="24"/>
        </w:rPr>
        <w:t xml:space="preserve"> </w:t>
      </w:r>
      <w:r w:rsidR="00D351FF" w:rsidRPr="00D351FF">
        <w:rPr>
          <w:rFonts w:cstheme="minorHAnsi"/>
          <w:sz w:val="24"/>
          <w:szCs w:val="24"/>
        </w:rPr>
        <w:t>term) or the development of the common law.</w:t>
      </w:r>
    </w:p>
    <w:p w14:paraId="0E9EE38D" w14:textId="77777777" w:rsidR="00D351FF" w:rsidRDefault="00D351FF" w:rsidP="00D351FF">
      <w:pPr>
        <w:spacing w:after="0" w:line="360" w:lineRule="auto"/>
        <w:ind w:left="1985"/>
        <w:jc w:val="both"/>
        <w:rPr>
          <w:rFonts w:cstheme="minorHAnsi"/>
          <w:sz w:val="24"/>
          <w:szCs w:val="24"/>
        </w:rPr>
      </w:pPr>
    </w:p>
    <w:p w14:paraId="40C149F8" w14:textId="2AB50847" w:rsidR="005753B1" w:rsidRPr="00D351FF" w:rsidRDefault="00A15496" w:rsidP="00A15496">
      <w:pPr>
        <w:spacing w:after="0" w:line="360" w:lineRule="auto"/>
        <w:ind w:left="1985" w:hanging="851"/>
        <w:jc w:val="both"/>
        <w:rPr>
          <w:rFonts w:cstheme="minorHAnsi"/>
          <w:sz w:val="24"/>
          <w:szCs w:val="24"/>
        </w:rPr>
      </w:pPr>
      <w:r w:rsidRPr="00D351FF">
        <w:rPr>
          <w:rFonts w:cstheme="minorHAnsi"/>
          <w:sz w:val="24"/>
          <w:szCs w:val="24"/>
        </w:rPr>
        <w:t>20.5.6</w:t>
      </w:r>
      <w:r w:rsidRPr="00D351FF">
        <w:rPr>
          <w:rFonts w:cstheme="minorHAnsi"/>
          <w:sz w:val="24"/>
          <w:szCs w:val="24"/>
        </w:rPr>
        <w:tab/>
      </w:r>
      <w:r w:rsidR="00D351FF">
        <w:rPr>
          <w:rFonts w:cstheme="minorHAnsi"/>
          <w:sz w:val="24"/>
          <w:szCs w:val="24"/>
        </w:rPr>
        <w:t>The respondent contends, additionally, that t</w:t>
      </w:r>
      <w:r w:rsidR="00D351FF" w:rsidRPr="00D351FF">
        <w:rPr>
          <w:rFonts w:cstheme="minorHAnsi"/>
          <w:sz w:val="24"/>
          <w:szCs w:val="24"/>
        </w:rPr>
        <w:t>he Learned Judge went further to assume in favour of the applicant that there was</w:t>
      </w:r>
      <w:r w:rsidR="00D351FF">
        <w:rPr>
          <w:rFonts w:cstheme="minorHAnsi"/>
          <w:sz w:val="24"/>
          <w:szCs w:val="24"/>
        </w:rPr>
        <w:t xml:space="preserve"> </w:t>
      </w:r>
      <w:r w:rsidR="00D351FF" w:rsidRPr="00D351FF">
        <w:rPr>
          <w:rFonts w:cstheme="minorHAnsi"/>
          <w:sz w:val="24"/>
          <w:szCs w:val="24"/>
        </w:rPr>
        <w:t>in fact such a tacit term which required the respondent only to terminate its</w:t>
      </w:r>
      <w:r w:rsidR="00D351FF">
        <w:rPr>
          <w:rFonts w:cstheme="minorHAnsi"/>
          <w:sz w:val="24"/>
          <w:szCs w:val="24"/>
        </w:rPr>
        <w:t xml:space="preserve"> </w:t>
      </w:r>
      <w:r w:rsidR="00D351FF" w:rsidRPr="00D351FF">
        <w:rPr>
          <w:rFonts w:cstheme="minorHAnsi"/>
          <w:sz w:val="24"/>
          <w:szCs w:val="24"/>
        </w:rPr>
        <w:t xml:space="preserve">contractual relationship with the applicant if it had good cause to do so </w:t>
      </w:r>
      <w:r w:rsidR="00D351FF" w:rsidRPr="00D351FF">
        <w:rPr>
          <w:rFonts w:cstheme="minorHAnsi"/>
          <w:sz w:val="24"/>
          <w:szCs w:val="24"/>
        </w:rPr>
        <w:lastRenderedPageBreak/>
        <w:t>and after</w:t>
      </w:r>
      <w:r w:rsidR="00D351FF">
        <w:rPr>
          <w:rFonts w:cstheme="minorHAnsi"/>
          <w:sz w:val="24"/>
          <w:szCs w:val="24"/>
        </w:rPr>
        <w:t xml:space="preserve"> </w:t>
      </w:r>
      <w:r w:rsidR="00D351FF" w:rsidRPr="00D351FF">
        <w:rPr>
          <w:rFonts w:cstheme="minorHAnsi"/>
          <w:sz w:val="24"/>
          <w:szCs w:val="24"/>
        </w:rPr>
        <w:t>having complied with the rules of natural justice.</w:t>
      </w:r>
      <w:r w:rsidR="00D351FF">
        <w:rPr>
          <w:rFonts w:cstheme="minorHAnsi"/>
          <w:sz w:val="24"/>
          <w:szCs w:val="24"/>
        </w:rPr>
        <w:t xml:space="preserve">  </w:t>
      </w:r>
      <w:r w:rsidR="00D351FF" w:rsidRPr="00D351FF">
        <w:rPr>
          <w:rFonts w:cstheme="minorHAnsi"/>
          <w:sz w:val="24"/>
          <w:szCs w:val="24"/>
        </w:rPr>
        <w:t>However</w:t>
      </w:r>
      <w:r w:rsidR="00D351FF">
        <w:rPr>
          <w:rFonts w:cstheme="minorHAnsi"/>
          <w:sz w:val="24"/>
          <w:szCs w:val="24"/>
        </w:rPr>
        <w:t>,</w:t>
      </w:r>
      <w:r w:rsidR="00D351FF" w:rsidRPr="00D351FF">
        <w:rPr>
          <w:rFonts w:cstheme="minorHAnsi"/>
          <w:sz w:val="24"/>
          <w:szCs w:val="24"/>
        </w:rPr>
        <w:t xml:space="preserve"> even having made these findings and assumptions in favour of the</w:t>
      </w:r>
      <w:r w:rsidR="00D351FF">
        <w:rPr>
          <w:rFonts w:cstheme="minorHAnsi"/>
          <w:sz w:val="24"/>
          <w:szCs w:val="24"/>
        </w:rPr>
        <w:t xml:space="preserve"> </w:t>
      </w:r>
      <w:r w:rsidR="00D351FF" w:rsidRPr="00D351FF">
        <w:rPr>
          <w:rFonts w:cstheme="minorHAnsi"/>
          <w:sz w:val="24"/>
          <w:szCs w:val="24"/>
        </w:rPr>
        <w:t xml:space="preserve">applicant, </w:t>
      </w:r>
      <w:r w:rsidR="00D351FF">
        <w:rPr>
          <w:rFonts w:cstheme="minorHAnsi"/>
          <w:sz w:val="24"/>
          <w:szCs w:val="24"/>
        </w:rPr>
        <w:t>I</w:t>
      </w:r>
      <w:r w:rsidR="00D351FF" w:rsidRPr="00D351FF">
        <w:rPr>
          <w:rFonts w:cstheme="minorHAnsi"/>
          <w:sz w:val="24"/>
          <w:szCs w:val="24"/>
        </w:rPr>
        <w:t xml:space="preserve"> correctly found that irrespective of content of the</w:t>
      </w:r>
      <w:r w:rsidR="00D351FF">
        <w:rPr>
          <w:rFonts w:cstheme="minorHAnsi"/>
          <w:sz w:val="24"/>
          <w:szCs w:val="24"/>
        </w:rPr>
        <w:t xml:space="preserve"> </w:t>
      </w:r>
      <w:r w:rsidR="00D351FF" w:rsidRPr="00D351FF">
        <w:rPr>
          <w:rFonts w:cstheme="minorHAnsi"/>
          <w:sz w:val="24"/>
          <w:szCs w:val="24"/>
        </w:rPr>
        <w:t>express, implied or tacit terms of the contract between the applicant and the</w:t>
      </w:r>
      <w:r w:rsidR="00D351FF">
        <w:rPr>
          <w:rFonts w:cstheme="minorHAnsi"/>
          <w:sz w:val="24"/>
          <w:szCs w:val="24"/>
        </w:rPr>
        <w:t xml:space="preserve"> </w:t>
      </w:r>
      <w:r w:rsidR="00D351FF" w:rsidRPr="00D351FF">
        <w:rPr>
          <w:rFonts w:cstheme="minorHAnsi"/>
          <w:sz w:val="24"/>
          <w:szCs w:val="24"/>
        </w:rPr>
        <w:t xml:space="preserve">respondent (on which </w:t>
      </w:r>
      <w:r w:rsidR="00D351FF">
        <w:rPr>
          <w:rFonts w:cstheme="minorHAnsi"/>
          <w:sz w:val="24"/>
          <w:szCs w:val="24"/>
        </w:rPr>
        <w:t>I</w:t>
      </w:r>
      <w:r w:rsidR="00D351FF" w:rsidRPr="00D351FF">
        <w:rPr>
          <w:rFonts w:cstheme="minorHAnsi"/>
          <w:sz w:val="24"/>
          <w:szCs w:val="24"/>
        </w:rPr>
        <w:t xml:space="preserve"> did not rule conclusively), this made no difference to </w:t>
      </w:r>
      <w:r w:rsidR="00D351FF">
        <w:rPr>
          <w:rFonts w:cstheme="minorHAnsi"/>
          <w:sz w:val="24"/>
          <w:szCs w:val="24"/>
        </w:rPr>
        <w:t xml:space="preserve">my </w:t>
      </w:r>
      <w:r w:rsidR="00D351FF" w:rsidRPr="00D351FF">
        <w:rPr>
          <w:rFonts w:cstheme="minorHAnsi"/>
          <w:sz w:val="24"/>
          <w:szCs w:val="24"/>
        </w:rPr>
        <w:t>finding that the correct remedy which ought to have been followed by the applicant</w:t>
      </w:r>
      <w:r w:rsidR="00D351FF">
        <w:rPr>
          <w:rFonts w:cstheme="minorHAnsi"/>
          <w:sz w:val="24"/>
          <w:szCs w:val="24"/>
        </w:rPr>
        <w:t xml:space="preserve">, </w:t>
      </w:r>
      <w:r w:rsidR="00D351FF" w:rsidRPr="00D351FF">
        <w:rPr>
          <w:rFonts w:cstheme="minorHAnsi"/>
          <w:sz w:val="24"/>
          <w:szCs w:val="24"/>
        </w:rPr>
        <w:t>if it was of the view that its contractual rights (including the possible application of</w:t>
      </w:r>
      <w:r w:rsidR="00D351FF">
        <w:rPr>
          <w:rFonts w:cstheme="minorHAnsi"/>
          <w:sz w:val="24"/>
          <w:szCs w:val="24"/>
        </w:rPr>
        <w:t xml:space="preserve"> </w:t>
      </w:r>
      <w:r w:rsidR="00D351FF" w:rsidRPr="00D351FF">
        <w:rPr>
          <w:rFonts w:cstheme="minorHAnsi"/>
          <w:sz w:val="24"/>
          <w:szCs w:val="24"/>
        </w:rPr>
        <w:t xml:space="preserve">the rules of natural justice and the principles of </w:t>
      </w:r>
      <w:r w:rsidR="00D351FF" w:rsidRPr="00D351FF">
        <w:rPr>
          <w:rFonts w:cstheme="minorHAnsi"/>
          <w:i/>
          <w:iCs/>
          <w:sz w:val="24"/>
          <w:szCs w:val="24"/>
        </w:rPr>
        <w:t>audi alteram partem</w:t>
      </w:r>
      <w:r w:rsidR="00D351FF" w:rsidRPr="00D351FF">
        <w:rPr>
          <w:rFonts w:cstheme="minorHAnsi"/>
          <w:sz w:val="24"/>
          <w:szCs w:val="24"/>
        </w:rPr>
        <w:t>) had been</w:t>
      </w:r>
      <w:r w:rsidR="00D351FF">
        <w:rPr>
          <w:rFonts w:cstheme="minorHAnsi"/>
          <w:sz w:val="24"/>
          <w:szCs w:val="24"/>
        </w:rPr>
        <w:t xml:space="preserve"> </w:t>
      </w:r>
      <w:r w:rsidR="00D351FF" w:rsidRPr="00D351FF">
        <w:rPr>
          <w:rFonts w:cstheme="minorHAnsi"/>
          <w:sz w:val="24"/>
          <w:szCs w:val="24"/>
        </w:rPr>
        <w:t>infringed, lay in contract rather than in review and that there was therefore no basis</w:t>
      </w:r>
      <w:r w:rsidR="00D351FF">
        <w:rPr>
          <w:rFonts w:cstheme="minorHAnsi"/>
          <w:sz w:val="24"/>
          <w:szCs w:val="24"/>
        </w:rPr>
        <w:t xml:space="preserve"> </w:t>
      </w:r>
      <w:r w:rsidR="00D351FF" w:rsidRPr="00D351FF">
        <w:rPr>
          <w:rFonts w:cstheme="minorHAnsi"/>
          <w:sz w:val="24"/>
          <w:szCs w:val="24"/>
        </w:rPr>
        <w:t>for the relief sought by the applicant in Part B and accordingly no basis for the Part</w:t>
      </w:r>
      <w:r w:rsidR="00D351FF">
        <w:rPr>
          <w:rFonts w:cstheme="minorHAnsi"/>
          <w:sz w:val="24"/>
          <w:szCs w:val="24"/>
        </w:rPr>
        <w:t xml:space="preserve"> </w:t>
      </w:r>
      <w:r w:rsidR="00D351FF" w:rsidRPr="00D351FF">
        <w:rPr>
          <w:rFonts w:cstheme="minorHAnsi"/>
          <w:sz w:val="24"/>
          <w:szCs w:val="24"/>
        </w:rPr>
        <w:t>A relief</w:t>
      </w:r>
      <w:r w:rsidR="005753B1" w:rsidRPr="00D351FF">
        <w:rPr>
          <w:rFonts w:cstheme="minorHAnsi"/>
          <w:sz w:val="24"/>
          <w:szCs w:val="24"/>
          <w:lang w:val="en-US"/>
        </w:rPr>
        <w:t>.</w:t>
      </w:r>
    </w:p>
    <w:p w14:paraId="5AB7980D" w14:textId="77777777" w:rsidR="00D351FF" w:rsidRDefault="00D351FF" w:rsidP="00D351FF">
      <w:pPr>
        <w:spacing w:after="0" w:line="360" w:lineRule="auto"/>
        <w:ind w:left="1985"/>
        <w:jc w:val="both"/>
        <w:rPr>
          <w:rFonts w:cstheme="minorHAnsi"/>
          <w:sz w:val="24"/>
          <w:szCs w:val="24"/>
          <w:lang w:val="en-US"/>
        </w:rPr>
      </w:pPr>
    </w:p>
    <w:p w14:paraId="523F91B3" w14:textId="08DD3E8B" w:rsidR="005753B1" w:rsidRPr="00F47DA5" w:rsidRDefault="00A15496" w:rsidP="00A15496">
      <w:pPr>
        <w:spacing w:after="0" w:line="360" w:lineRule="auto"/>
        <w:ind w:left="1985" w:hanging="851"/>
        <w:jc w:val="both"/>
        <w:rPr>
          <w:rFonts w:cstheme="minorHAnsi"/>
          <w:spacing w:val="-2"/>
          <w:sz w:val="24"/>
          <w:szCs w:val="24"/>
          <w:lang w:val="en-US"/>
        </w:rPr>
      </w:pPr>
      <w:r w:rsidRPr="00F47DA5">
        <w:rPr>
          <w:rFonts w:cstheme="minorHAnsi"/>
          <w:spacing w:val="-2"/>
          <w:sz w:val="24"/>
          <w:szCs w:val="24"/>
          <w:lang w:val="en-US"/>
        </w:rPr>
        <w:t>20.5.7</w:t>
      </w:r>
      <w:r w:rsidRPr="00F47DA5">
        <w:rPr>
          <w:rFonts w:cstheme="minorHAnsi"/>
          <w:spacing w:val="-2"/>
          <w:sz w:val="24"/>
          <w:szCs w:val="24"/>
          <w:lang w:val="en-US"/>
        </w:rPr>
        <w:tab/>
      </w:r>
      <w:r w:rsidR="00D351FF" w:rsidRPr="00F47DA5">
        <w:rPr>
          <w:rFonts w:cstheme="minorHAnsi"/>
          <w:spacing w:val="-2"/>
          <w:sz w:val="24"/>
          <w:szCs w:val="24"/>
          <w:lang w:val="en-US"/>
        </w:rPr>
        <w:t xml:space="preserve">It was also contended that it was also not necessary for me to rule conclusively on exactly which terms governed the contractual relationship between the applicant and the respondent and the termination thereof and, therefore, whether or not the respondent had pleaded an implied term as an alternative to the express terms upon which it relied, is not relevant and takes the matter no further because, at the heart of it, there is no basis for the relief which the applicant seeks in Part B and therefore no basis for the relief that it seeks in Part A </w:t>
      </w:r>
      <w:r w:rsidR="00D351FF" w:rsidRPr="00F47DA5">
        <w:rPr>
          <w:rFonts w:cstheme="minorHAnsi"/>
          <w:i/>
          <w:iCs/>
          <w:spacing w:val="-2"/>
          <w:sz w:val="24"/>
          <w:szCs w:val="24"/>
          <w:lang w:val="en-US"/>
        </w:rPr>
        <w:t>pendente lite</w:t>
      </w:r>
      <w:r w:rsidR="00D351FF" w:rsidRPr="00F47DA5">
        <w:rPr>
          <w:rFonts w:cstheme="minorHAnsi"/>
          <w:spacing w:val="-2"/>
          <w:sz w:val="24"/>
          <w:szCs w:val="24"/>
          <w:lang w:val="en-US"/>
        </w:rPr>
        <w:t>.</w:t>
      </w:r>
    </w:p>
    <w:p w14:paraId="6BC55B5D" w14:textId="2E19132F" w:rsidR="005753B1" w:rsidRDefault="005753B1" w:rsidP="00D351FF">
      <w:pPr>
        <w:spacing w:after="0" w:line="360" w:lineRule="auto"/>
        <w:ind w:left="1985"/>
        <w:jc w:val="both"/>
        <w:rPr>
          <w:rFonts w:cstheme="minorHAnsi"/>
          <w:sz w:val="24"/>
          <w:szCs w:val="24"/>
          <w:lang w:val="en-US"/>
        </w:rPr>
      </w:pPr>
    </w:p>
    <w:p w14:paraId="59015DA9" w14:textId="6EF0042E" w:rsidR="0032693E"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20.6</w:t>
      </w:r>
      <w:r>
        <w:rPr>
          <w:rFonts w:cstheme="minorHAnsi"/>
          <w:sz w:val="24"/>
          <w:szCs w:val="24"/>
          <w:lang w:val="en-US"/>
        </w:rPr>
        <w:tab/>
      </w:r>
      <w:r w:rsidR="0032693E">
        <w:rPr>
          <w:rFonts w:cstheme="minorHAnsi"/>
          <w:sz w:val="24"/>
          <w:szCs w:val="24"/>
          <w:lang w:val="en-US"/>
        </w:rPr>
        <w:t>Applicable legal principles:</w:t>
      </w:r>
    </w:p>
    <w:p w14:paraId="428BFACB" w14:textId="6828D7B0" w:rsidR="0032693E" w:rsidRDefault="0032693E" w:rsidP="0032693E">
      <w:pPr>
        <w:spacing w:after="0" w:line="360" w:lineRule="auto"/>
        <w:ind w:left="1134"/>
        <w:jc w:val="both"/>
        <w:rPr>
          <w:rFonts w:cstheme="minorHAnsi"/>
          <w:sz w:val="24"/>
          <w:szCs w:val="24"/>
          <w:lang w:val="en-US"/>
        </w:rPr>
      </w:pPr>
    </w:p>
    <w:p w14:paraId="2F0AD0BF" w14:textId="7C29E981" w:rsidR="001032C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20.6.1</w:t>
      </w:r>
      <w:r>
        <w:rPr>
          <w:rFonts w:cstheme="minorHAnsi"/>
          <w:sz w:val="24"/>
          <w:szCs w:val="24"/>
          <w:lang w:val="en-US"/>
        </w:rPr>
        <w:tab/>
      </w:r>
      <w:r w:rsidR="00D55884">
        <w:rPr>
          <w:sz w:val="24"/>
          <w:szCs w:val="24"/>
          <w:lang w:val="en-US"/>
        </w:rPr>
        <w:t>Fundamentally, in assessing the nature and terms of the contract, I must, in an application for interim relief,</w:t>
      </w:r>
      <w:r w:rsidR="00D55884" w:rsidRPr="00EF760C">
        <w:rPr>
          <w:sz w:val="24"/>
          <w:szCs w:val="24"/>
          <w:lang w:val="en-US"/>
        </w:rPr>
        <w:t xml:space="preserve"> consider the facts as set out by the applicant, together with those set out by the respondent, which the applicant cannot dispute, and whether the applicant would, on these facts, obtain final relief in the review application.</w:t>
      </w:r>
      <w:r w:rsidR="00D55884">
        <w:rPr>
          <w:rStyle w:val="FootnoteReference"/>
          <w:sz w:val="24"/>
          <w:szCs w:val="24"/>
          <w:lang w:val="en-US"/>
        </w:rPr>
        <w:footnoteReference w:id="16"/>
      </w:r>
      <w:r w:rsidR="00D55884" w:rsidRPr="00EF760C">
        <w:rPr>
          <w:sz w:val="24"/>
          <w:szCs w:val="24"/>
          <w:lang w:val="en-US"/>
        </w:rPr>
        <w:t xml:space="preserve">  </w:t>
      </w:r>
      <w:r w:rsidR="00D55884" w:rsidRPr="00EF760C">
        <w:rPr>
          <w:sz w:val="24"/>
          <w:szCs w:val="24"/>
        </w:rPr>
        <w:t xml:space="preserve">The facts set up in contradiction by the respondent should then be considered. If serious </w:t>
      </w:r>
      <w:r w:rsidR="00D55884" w:rsidRPr="00EF760C">
        <w:rPr>
          <w:sz w:val="24"/>
          <w:szCs w:val="24"/>
        </w:rPr>
        <w:lastRenderedPageBreak/>
        <w:t>doubt is thrown upon the case of the applicant, he could not succeed in obtaining temporary relief</w:t>
      </w:r>
      <w:r w:rsidR="00D55884">
        <w:rPr>
          <w:sz w:val="24"/>
          <w:szCs w:val="24"/>
        </w:rPr>
        <w:t>.</w:t>
      </w:r>
      <w:r w:rsidR="00D55884" w:rsidRPr="008E748C">
        <w:rPr>
          <w:vertAlign w:val="superscript"/>
        </w:rPr>
        <w:footnoteReference w:id="17"/>
      </w:r>
    </w:p>
    <w:p w14:paraId="4553E8F5" w14:textId="4843A34D" w:rsidR="0032693E" w:rsidRDefault="0032693E" w:rsidP="00D55884">
      <w:pPr>
        <w:spacing w:after="0" w:line="360" w:lineRule="auto"/>
        <w:ind w:left="1985"/>
        <w:jc w:val="both"/>
        <w:rPr>
          <w:rFonts w:cstheme="minorHAnsi"/>
          <w:sz w:val="24"/>
          <w:szCs w:val="24"/>
          <w:lang w:val="en-US"/>
        </w:rPr>
      </w:pPr>
    </w:p>
    <w:p w14:paraId="3078B804" w14:textId="419B416E" w:rsidR="00530A13"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20.7</w:t>
      </w:r>
      <w:r>
        <w:rPr>
          <w:rFonts w:cstheme="minorHAnsi"/>
          <w:sz w:val="24"/>
          <w:szCs w:val="24"/>
          <w:lang w:val="en-US"/>
        </w:rPr>
        <w:tab/>
      </w:r>
      <w:r w:rsidR="00D351FF">
        <w:rPr>
          <w:rFonts w:cstheme="minorHAnsi"/>
          <w:sz w:val="24"/>
          <w:szCs w:val="24"/>
          <w:lang w:val="en-US"/>
        </w:rPr>
        <w:t>The respondent is correct when it avers that it was not necessary for me to decide on which version of the agreement was proved</w:t>
      </w:r>
      <w:r w:rsidR="0032693E">
        <w:rPr>
          <w:rFonts w:cstheme="minorHAnsi"/>
          <w:sz w:val="24"/>
          <w:szCs w:val="24"/>
          <w:lang w:val="en-US"/>
        </w:rPr>
        <w:t>.</w:t>
      </w:r>
      <w:r w:rsidR="00D351FF">
        <w:rPr>
          <w:rFonts w:cstheme="minorHAnsi"/>
          <w:sz w:val="24"/>
          <w:szCs w:val="24"/>
          <w:lang w:val="en-US"/>
        </w:rPr>
        <w:t xml:space="preserve">  Therefore, and despite other references in my judgment to the contract between the parties, I specifically held that </w:t>
      </w:r>
      <w:r w:rsidR="00530A13">
        <w:rPr>
          <w:rFonts w:cstheme="minorHAnsi"/>
          <w:sz w:val="24"/>
          <w:szCs w:val="24"/>
          <w:lang w:val="en-US"/>
        </w:rPr>
        <w:t>“</w:t>
      </w:r>
      <w:r w:rsidR="00530A13" w:rsidRPr="00D01247">
        <w:rPr>
          <w:rFonts w:cstheme="minorHAnsi"/>
          <w:i/>
          <w:iCs/>
          <w:sz w:val="24"/>
          <w:szCs w:val="24"/>
          <w:lang w:val="en-US"/>
        </w:rPr>
        <w:t>There is, however, some dispute between the parties regarding the terms of the contracts between them</w:t>
      </w:r>
      <w:r w:rsidR="00530A13">
        <w:rPr>
          <w:rFonts w:cstheme="minorHAnsi"/>
          <w:sz w:val="24"/>
          <w:szCs w:val="24"/>
          <w:lang w:val="en-US"/>
        </w:rPr>
        <w:t>” and “</w:t>
      </w:r>
      <w:r w:rsidR="00530A13" w:rsidRPr="002A1B4F">
        <w:rPr>
          <w:rFonts w:cstheme="minorHAnsi"/>
          <w:i/>
          <w:iCs/>
          <w:lang w:val="en-US"/>
        </w:rPr>
        <w:t>Here there is a dispute about the exact contractual term relevant to the termination of the accounts, as well as the exact content, interpretation, and enforcement of that term.</w:t>
      </w:r>
      <w:r w:rsidR="00530A13">
        <w:rPr>
          <w:rFonts w:cstheme="minorHAnsi"/>
          <w:lang w:val="en-US"/>
        </w:rPr>
        <w:t>”</w:t>
      </w:r>
    </w:p>
    <w:p w14:paraId="64F24AD0" w14:textId="77777777" w:rsidR="00530A13" w:rsidRDefault="00530A13" w:rsidP="00530A13">
      <w:pPr>
        <w:spacing w:after="0" w:line="360" w:lineRule="auto"/>
        <w:ind w:left="1134"/>
        <w:jc w:val="both"/>
        <w:rPr>
          <w:rFonts w:cstheme="minorHAnsi"/>
          <w:sz w:val="24"/>
          <w:szCs w:val="24"/>
          <w:lang w:val="en-US"/>
        </w:rPr>
      </w:pPr>
    </w:p>
    <w:p w14:paraId="119AB4C0" w14:textId="46F86082" w:rsidR="0032693E" w:rsidRPr="00530A13" w:rsidRDefault="00A15496" w:rsidP="00A15496">
      <w:pPr>
        <w:spacing w:after="0" w:line="360" w:lineRule="auto"/>
        <w:ind w:left="1134" w:hanging="567"/>
        <w:jc w:val="both"/>
        <w:rPr>
          <w:rFonts w:cstheme="minorHAnsi"/>
          <w:sz w:val="24"/>
          <w:szCs w:val="24"/>
          <w:lang w:val="en-US"/>
        </w:rPr>
      </w:pPr>
      <w:r w:rsidRPr="00530A13">
        <w:rPr>
          <w:rFonts w:cstheme="minorHAnsi"/>
          <w:sz w:val="24"/>
          <w:szCs w:val="24"/>
          <w:lang w:val="en-US"/>
        </w:rPr>
        <w:t>20.8</w:t>
      </w:r>
      <w:r w:rsidRPr="00530A13">
        <w:rPr>
          <w:rFonts w:cstheme="minorHAnsi"/>
          <w:sz w:val="24"/>
          <w:szCs w:val="24"/>
          <w:lang w:val="en-US"/>
        </w:rPr>
        <w:tab/>
      </w:r>
      <w:r w:rsidR="00530A13" w:rsidRPr="00530A13">
        <w:rPr>
          <w:rFonts w:cstheme="minorHAnsi"/>
          <w:sz w:val="24"/>
          <w:szCs w:val="24"/>
          <w:lang w:val="en-US"/>
        </w:rPr>
        <w:t>Even if I exclude the respondent’s allegations regarding a contract between the parties, what remains</w:t>
      </w:r>
      <w:r w:rsidR="00530A13">
        <w:rPr>
          <w:rFonts w:cstheme="minorHAnsi"/>
          <w:sz w:val="24"/>
          <w:szCs w:val="24"/>
          <w:lang w:val="en-US"/>
        </w:rPr>
        <w:t xml:space="preserve"> is an allegation by the applicant itself that there was a banking relationship between the parties.  The corollary of this statement is that there must have been a contract between them.  Given that the applicant is somewhat coy regarding the exact terms of this contract, I am left either to impute the usual and implied terms for banker-client relationships, or to not try to guess at all.  </w:t>
      </w:r>
    </w:p>
    <w:p w14:paraId="49860181" w14:textId="233260AD" w:rsidR="001032C6" w:rsidRDefault="001032C6" w:rsidP="0032693E">
      <w:pPr>
        <w:spacing w:after="0" w:line="360" w:lineRule="auto"/>
        <w:ind w:left="1134"/>
        <w:jc w:val="both"/>
        <w:rPr>
          <w:rFonts w:cstheme="minorHAnsi"/>
          <w:sz w:val="24"/>
          <w:szCs w:val="24"/>
          <w:lang w:val="en-US"/>
        </w:rPr>
      </w:pPr>
    </w:p>
    <w:p w14:paraId="0C510B9B" w14:textId="4BD8606F" w:rsidR="0032693E"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20.9</w:t>
      </w:r>
      <w:r>
        <w:rPr>
          <w:rFonts w:cstheme="minorHAnsi"/>
          <w:sz w:val="24"/>
          <w:szCs w:val="24"/>
          <w:lang w:val="en-US"/>
        </w:rPr>
        <w:tab/>
      </w:r>
      <w:r w:rsidR="00530A13">
        <w:rPr>
          <w:rFonts w:cstheme="minorHAnsi"/>
          <w:sz w:val="24"/>
          <w:szCs w:val="24"/>
          <w:lang w:val="en-US"/>
        </w:rPr>
        <w:t>I chose not to guess at all.  Both parties have framed the relationship in terms of contract; this includes the applicant.  The applicant seeks to impute certain additional obligations over and above those contended for by the respondent.  Additionally, the applicant’s counsel in argument expressly disavowed any administrative law basis.  All that remains upon which to base the relationship is contract law.  And all that remains to be argued in the main review application would be whether or not that contractual relationship would (a) be open to review and (b) whether the conduct of the respondent (in terms of whichever contract is thereupon proved – bearing in mind the usual test regarding disputes of fact in applications for final relief) met the appropriate standards.  This is dealt with hereinbelow.</w:t>
      </w:r>
    </w:p>
    <w:p w14:paraId="6EC797E2" w14:textId="69ED335D" w:rsidR="0032693E" w:rsidRDefault="00A15496" w:rsidP="00A15496">
      <w:pPr>
        <w:spacing w:after="0" w:line="360" w:lineRule="auto"/>
        <w:ind w:left="1418" w:hanging="851"/>
        <w:jc w:val="both"/>
        <w:rPr>
          <w:rFonts w:cstheme="minorHAnsi"/>
          <w:sz w:val="24"/>
          <w:szCs w:val="24"/>
          <w:lang w:val="en-US"/>
        </w:rPr>
      </w:pPr>
      <w:r>
        <w:rPr>
          <w:rFonts w:cstheme="minorHAnsi"/>
          <w:sz w:val="24"/>
          <w:szCs w:val="24"/>
          <w:lang w:val="en-US"/>
        </w:rPr>
        <w:lastRenderedPageBreak/>
        <w:t>20.10</w:t>
      </w:r>
      <w:r>
        <w:rPr>
          <w:rFonts w:cstheme="minorHAnsi"/>
          <w:sz w:val="24"/>
          <w:szCs w:val="24"/>
          <w:lang w:val="en-US"/>
        </w:rPr>
        <w:tab/>
      </w:r>
      <w:r w:rsidR="007C3440">
        <w:rPr>
          <w:rFonts w:cstheme="minorHAnsi"/>
          <w:sz w:val="24"/>
          <w:szCs w:val="24"/>
          <w:lang w:val="en-US"/>
        </w:rPr>
        <w:t>The applicant, therefore, does not have a reasonable prospect of success on this ground.</w:t>
      </w:r>
    </w:p>
    <w:p w14:paraId="349A8E04" w14:textId="77777777" w:rsidR="00E42801" w:rsidRDefault="00E42801" w:rsidP="00E42801">
      <w:pPr>
        <w:spacing w:after="0" w:line="360" w:lineRule="auto"/>
        <w:ind w:left="567"/>
        <w:jc w:val="both"/>
        <w:rPr>
          <w:rFonts w:cstheme="minorHAnsi"/>
          <w:sz w:val="24"/>
          <w:szCs w:val="24"/>
          <w:lang w:val="en-US"/>
        </w:rPr>
      </w:pPr>
    </w:p>
    <w:p w14:paraId="0638A0E6" w14:textId="3F3185F7" w:rsidR="00B17436"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21</w:t>
      </w:r>
      <w:r>
        <w:rPr>
          <w:rFonts w:cstheme="minorHAnsi"/>
          <w:sz w:val="24"/>
          <w:szCs w:val="24"/>
          <w:lang w:val="en-US"/>
        </w:rPr>
        <w:tab/>
      </w:r>
      <w:r w:rsidR="00B17436" w:rsidRPr="00090054">
        <w:rPr>
          <w:rFonts w:cstheme="minorHAnsi"/>
          <w:sz w:val="24"/>
          <w:szCs w:val="24"/>
          <w:u w:color="000000"/>
        </w:rPr>
        <w:t>Th</w:t>
      </w:r>
      <w:r w:rsidR="00B17436">
        <w:rPr>
          <w:rFonts w:cstheme="minorHAnsi"/>
          <w:sz w:val="24"/>
          <w:szCs w:val="24"/>
          <w:u w:color="000000"/>
        </w:rPr>
        <w:t>e</w:t>
      </w:r>
      <w:r w:rsidR="00B17436" w:rsidRPr="00090054">
        <w:rPr>
          <w:rFonts w:cstheme="minorHAnsi"/>
          <w:sz w:val="24"/>
          <w:szCs w:val="24"/>
          <w:u w:color="000000"/>
        </w:rPr>
        <w:t xml:space="preserve"> </w:t>
      </w:r>
      <w:r w:rsidR="00B17436">
        <w:rPr>
          <w:rFonts w:cstheme="minorHAnsi"/>
          <w:sz w:val="24"/>
          <w:szCs w:val="24"/>
          <w:u w:color="000000"/>
        </w:rPr>
        <w:t>C</w:t>
      </w:r>
      <w:r w:rsidR="00B17436" w:rsidRPr="00090054">
        <w:rPr>
          <w:rFonts w:cstheme="minorHAnsi"/>
          <w:sz w:val="24"/>
          <w:szCs w:val="24"/>
          <w:u w:color="000000"/>
        </w:rPr>
        <w:t>ourt erred by dismissing</w:t>
      </w:r>
      <w:r w:rsidR="00B17436">
        <w:rPr>
          <w:rFonts w:cstheme="minorHAnsi"/>
          <w:sz w:val="24"/>
          <w:szCs w:val="24"/>
          <w:u w:color="000000"/>
        </w:rPr>
        <w:t xml:space="preserve"> the application </w:t>
      </w:r>
      <w:r w:rsidR="00B17436">
        <w:rPr>
          <w:rFonts w:cstheme="minorHAnsi"/>
          <w:sz w:val="24"/>
          <w:szCs w:val="24"/>
        </w:rPr>
        <w:t>on the basis</w:t>
      </w:r>
      <w:r w:rsidR="00B17436" w:rsidRPr="00CC5451">
        <w:rPr>
          <w:rFonts w:cstheme="minorHAnsi"/>
          <w:sz w:val="24"/>
          <w:szCs w:val="24"/>
        </w:rPr>
        <w:t xml:space="preserve"> that </w:t>
      </w:r>
      <w:r w:rsidR="00B17436">
        <w:rPr>
          <w:rFonts w:cstheme="minorHAnsi"/>
          <w:sz w:val="24"/>
          <w:szCs w:val="24"/>
        </w:rPr>
        <w:t>the applicant</w:t>
      </w:r>
      <w:r w:rsidR="00B17436" w:rsidRPr="00CC5451">
        <w:rPr>
          <w:rFonts w:cstheme="minorHAnsi"/>
          <w:sz w:val="24"/>
          <w:szCs w:val="24"/>
        </w:rPr>
        <w:t xml:space="preserve"> chose the incorrect cause of action</w:t>
      </w:r>
      <w:r w:rsidR="00B17436">
        <w:rPr>
          <w:rFonts w:cstheme="minorHAnsi"/>
          <w:sz w:val="24"/>
          <w:szCs w:val="24"/>
        </w:rPr>
        <w:t xml:space="preserve">; it </w:t>
      </w:r>
      <w:r w:rsidR="00B17436" w:rsidRPr="00CC5451">
        <w:rPr>
          <w:rFonts w:cstheme="minorHAnsi"/>
          <w:sz w:val="24"/>
          <w:szCs w:val="24"/>
        </w:rPr>
        <w:t>is trite that a court cannot dismiss an application because it prefers a different cause of action to the one chosen by the parties</w:t>
      </w:r>
      <w:r w:rsidR="00B17436">
        <w:rPr>
          <w:rFonts w:cstheme="minorHAnsi"/>
          <w:sz w:val="24"/>
          <w:szCs w:val="24"/>
        </w:rPr>
        <w:t xml:space="preserve"> – i</w:t>
      </w:r>
      <w:r w:rsidR="00B17436" w:rsidRPr="00CC5451">
        <w:rPr>
          <w:rFonts w:cstheme="minorHAnsi"/>
          <w:sz w:val="24"/>
          <w:szCs w:val="24"/>
        </w:rPr>
        <w:t>t must decide the application before it, and not the one it prefers.</w:t>
      </w:r>
    </w:p>
    <w:p w14:paraId="3D63AAED" w14:textId="77777777" w:rsidR="00D8051C" w:rsidRDefault="00D8051C" w:rsidP="00D8051C">
      <w:pPr>
        <w:spacing w:after="0" w:line="360" w:lineRule="auto"/>
        <w:ind w:left="1134"/>
        <w:jc w:val="both"/>
        <w:rPr>
          <w:rFonts w:cstheme="minorHAnsi"/>
          <w:sz w:val="24"/>
          <w:szCs w:val="24"/>
          <w:lang w:val="en-US"/>
        </w:rPr>
      </w:pPr>
    </w:p>
    <w:p w14:paraId="54F1790D" w14:textId="2B282C20" w:rsidR="00B17436"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21.1</w:t>
      </w:r>
      <w:r>
        <w:rPr>
          <w:rFonts w:cstheme="minorHAnsi"/>
          <w:sz w:val="24"/>
          <w:szCs w:val="24"/>
          <w:lang w:val="en-US"/>
        </w:rPr>
        <w:tab/>
      </w:r>
      <w:r w:rsidR="00B17436">
        <w:rPr>
          <w:rFonts w:cstheme="minorHAnsi"/>
          <w:sz w:val="24"/>
          <w:szCs w:val="24"/>
          <w:lang w:val="en-US"/>
        </w:rPr>
        <w:t>The evidence on the papers:</w:t>
      </w:r>
    </w:p>
    <w:p w14:paraId="4EBDD4BE" w14:textId="77777777" w:rsidR="00B17436" w:rsidRDefault="00B17436" w:rsidP="00B17436">
      <w:pPr>
        <w:spacing w:after="0" w:line="360" w:lineRule="auto"/>
        <w:ind w:left="1134"/>
        <w:jc w:val="both"/>
        <w:rPr>
          <w:rFonts w:cstheme="minorHAnsi"/>
          <w:sz w:val="24"/>
          <w:szCs w:val="24"/>
          <w:lang w:val="en-US"/>
        </w:rPr>
      </w:pPr>
    </w:p>
    <w:p w14:paraId="639761E0" w14:textId="0D12F405" w:rsidR="00B1743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21.1.1</w:t>
      </w:r>
      <w:r>
        <w:rPr>
          <w:rFonts w:cstheme="minorHAnsi"/>
          <w:sz w:val="24"/>
          <w:szCs w:val="24"/>
          <w:lang w:val="en-US"/>
        </w:rPr>
        <w:tab/>
      </w:r>
      <w:r w:rsidR="00EB4AF3">
        <w:rPr>
          <w:rFonts w:cstheme="minorHAnsi"/>
          <w:sz w:val="24"/>
          <w:szCs w:val="24"/>
          <w:lang w:val="en-US"/>
        </w:rPr>
        <w:t>It is apparent from the notice of motion that the applicant is seeking interim relief pending the finalisation of Part B of the notice of motion</w:t>
      </w:r>
      <w:r w:rsidR="00B17436">
        <w:rPr>
          <w:rFonts w:cstheme="minorHAnsi"/>
          <w:sz w:val="24"/>
          <w:szCs w:val="24"/>
          <w:lang w:val="en-US"/>
        </w:rPr>
        <w:t>.</w:t>
      </w:r>
      <w:r w:rsidR="00EB4AF3">
        <w:rPr>
          <w:rFonts w:cstheme="minorHAnsi"/>
          <w:sz w:val="24"/>
          <w:szCs w:val="24"/>
          <w:lang w:val="en-US"/>
        </w:rPr>
        <w:t xml:space="preserve">  Part B of the notice of motion is explicitly framed as a review and relies on the relevant Uniform Rule in that regard.</w:t>
      </w:r>
    </w:p>
    <w:p w14:paraId="4192BAF2" w14:textId="354377F5" w:rsidR="00B17436" w:rsidRDefault="00B17436" w:rsidP="00EB4AF3">
      <w:pPr>
        <w:spacing w:after="0" w:line="360" w:lineRule="auto"/>
        <w:ind w:left="1985"/>
        <w:jc w:val="both"/>
        <w:rPr>
          <w:rFonts w:cstheme="minorHAnsi"/>
          <w:sz w:val="24"/>
          <w:szCs w:val="24"/>
          <w:lang w:val="en-US"/>
        </w:rPr>
      </w:pPr>
    </w:p>
    <w:p w14:paraId="351AB752" w14:textId="25641F56" w:rsidR="00B1743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21.1.2</w:t>
      </w:r>
      <w:r>
        <w:rPr>
          <w:rFonts w:cstheme="minorHAnsi"/>
          <w:sz w:val="24"/>
          <w:szCs w:val="24"/>
          <w:lang w:val="en-US"/>
        </w:rPr>
        <w:tab/>
      </w:r>
      <w:r w:rsidR="00EB4AF3">
        <w:rPr>
          <w:rFonts w:cstheme="minorHAnsi"/>
          <w:sz w:val="24"/>
          <w:szCs w:val="24"/>
          <w:lang w:val="en-US"/>
        </w:rPr>
        <w:t xml:space="preserve">In </w:t>
      </w:r>
      <w:r w:rsidR="003A617C">
        <w:rPr>
          <w:rFonts w:cstheme="minorHAnsi"/>
          <w:sz w:val="24"/>
          <w:szCs w:val="24"/>
          <w:lang w:val="en-US"/>
        </w:rPr>
        <w:t>par</w:t>
      </w:r>
      <w:r w:rsidR="00EB4AF3">
        <w:rPr>
          <w:rFonts w:cstheme="minorHAnsi"/>
          <w:sz w:val="24"/>
          <w:szCs w:val="24"/>
          <w:lang w:val="en-US"/>
        </w:rPr>
        <w:t xml:space="preserve"> 5 of the founding affidavit</w:t>
      </w:r>
      <w:r w:rsidR="00B70921">
        <w:rPr>
          <w:rFonts w:cstheme="minorHAnsi"/>
          <w:sz w:val="24"/>
          <w:szCs w:val="24"/>
          <w:lang w:val="en-US"/>
        </w:rPr>
        <w:t>, the applicant defines the matter as:</w:t>
      </w:r>
    </w:p>
    <w:p w14:paraId="5CF7A3B9" w14:textId="2F701D5D" w:rsidR="00B17436" w:rsidRDefault="00B17436" w:rsidP="00B70921">
      <w:pPr>
        <w:spacing w:after="0" w:line="360" w:lineRule="auto"/>
        <w:ind w:left="1985"/>
        <w:jc w:val="both"/>
        <w:rPr>
          <w:rFonts w:cstheme="minorHAnsi"/>
          <w:sz w:val="24"/>
          <w:szCs w:val="24"/>
          <w:lang w:val="en-US"/>
        </w:rPr>
      </w:pPr>
    </w:p>
    <w:p w14:paraId="7B234FB3" w14:textId="0DD74B6C" w:rsidR="00B70921" w:rsidRPr="0065749C" w:rsidRDefault="00B70921" w:rsidP="002B7363">
      <w:pPr>
        <w:spacing w:after="0" w:line="276" w:lineRule="auto"/>
        <w:ind w:left="1985"/>
        <w:jc w:val="both"/>
        <w:rPr>
          <w:rFonts w:cstheme="minorHAnsi"/>
          <w:lang w:val="en-US"/>
        </w:rPr>
      </w:pPr>
      <w:r w:rsidRPr="0065749C">
        <w:rPr>
          <w:rFonts w:cstheme="minorHAnsi"/>
          <w:lang w:val="en-US"/>
        </w:rPr>
        <w:t>“</w:t>
      </w:r>
      <w:r w:rsidRPr="0065749C">
        <w:rPr>
          <w:rFonts w:cstheme="minorHAnsi"/>
          <w:i/>
          <w:iCs/>
          <w:lang w:val="en-US"/>
        </w:rPr>
        <w:t xml:space="preserve">This is an urgent application in which Talhado seeks to interdict First National Bank (“FNB”) from </w:t>
      </w:r>
      <w:r w:rsidR="0065749C" w:rsidRPr="0065749C">
        <w:rPr>
          <w:rFonts w:cstheme="minorHAnsi"/>
          <w:i/>
          <w:iCs/>
          <w:lang w:val="en-US"/>
        </w:rPr>
        <w:t>closing its bank accounts pending the outcome of an application for final relief to review and set aside the decision of FNB to terminate the accounts.</w:t>
      </w:r>
      <w:r w:rsidR="0065749C" w:rsidRPr="0065749C">
        <w:rPr>
          <w:rFonts w:cstheme="minorHAnsi"/>
          <w:lang w:val="en-US"/>
        </w:rPr>
        <w:t>”</w:t>
      </w:r>
    </w:p>
    <w:p w14:paraId="11366AD7" w14:textId="77777777" w:rsidR="00B70921" w:rsidRDefault="00B70921" w:rsidP="0065749C">
      <w:pPr>
        <w:spacing w:after="0" w:line="480" w:lineRule="auto"/>
        <w:ind w:left="1985"/>
        <w:jc w:val="both"/>
        <w:rPr>
          <w:rFonts w:cstheme="minorHAnsi"/>
          <w:sz w:val="24"/>
          <w:szCs w:val="24"/>
          <w:lang w:val="en-US"/>
        </w:rPr>
      </w:pPr>
    </w:p>
    <w:p w14:paraId="2350CF5E" w14:textId="599E3500" w:rsidR="00B1743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21.1.3</w:t>
      </w:r>
      <w:r>
        <w:rPr>
          <w:rFonts w:cstheme="minorHAnsi"/>
          <w:sz w:val="24"/>
          <w:szCs w:val="24"/>
          <w:lang w:val="en-US"/>
        </w:rPr>
        <w:tab/>
      </w:r>
      <w:r w:rsidR="00701C91">
        <w:rPr>
          <w:rFonts w:cstheme="minorHAnsi"/>
          <w:sz w:val="24"/>
          <w:szCs w:val="24"/>
          <w:lang w:val="en-US"/>
        </w:rPr>
        <w:t xml:space="preserve">The reference to a review is again made at </w:t>
      </w:r>
      <w:r w:rsidR="003A617C">
        <w:rPr>
          <w:rFonts w:cstheme="minorHAnsi"/>
          <w:sz w:val="24"/>
          <w:szCs w:val="24"/>
          <w:lang w:val="en-US"/>
        </w:rPr>
        <w:t>par</w:t>
      </w:r>
      <w:r w:rsidR="00701C91">
        <w:rPr>
          <w:rFonts w:cstheme="minorHAnsi"/>
          <w:sz w:val="24"/>
          <w:szCs w:val="24"/>
          <w:lang w:val="en-US"/>
        </w:rPr>
        <w:t xml:space="preserve"> 7, 12</w:t>
      </w:r>
      <w:r w:rsidR="00B43B94">
        <w:rPr>
          <w:rFonts w:cstheme="minorHAnsi"/>
          <w:sz w:val="24"/>
          <w:szCs w:val="24"/>
          <w:lang w:val="en-US"/>
        </w:rPr>
        <w:t>,</w:t>
      </w:r>
      <w:r w:rsidR="00701C91">
        <w:rPr>
          <w:rFonts w:cstheme="minorHAnsi"/>
          <w:sz w:val="24"/>
          <w:szCs w:val="24"/>
          <w:lang w:val="en-US"/>
        </w:rPr>
        <w:t xml:space="preserve"> </w:t>
      </w:r>
      <w:r w:rsidR="00B43B94">
        <w:rPr>
          <w:rFonts w:cstheme="minorHAnsi"/>
          <w:sz w:val="24"/>
          <w:szCs w:val="24"/>
          <w:lang w:val="en-US"/>
        </w:rPr>
        <w:t>103</w:t>
      </w:r>
      <w:r w:rsidR="00900208">
        <w:rPr>
          <w:rFonts w:cstheme="minorHAnsi"/>
          <w:sz w:val="24"/>
          <w:szCs w:val="24"/>
          <w:lang w:val="en-US"/>
        </w:rPr>
        <w:t>,</w:t>
      </w:r>
      <w:r w:rsidR="00B43B94">
        <w:rPr>
          <w:rFonts w:cstheme="minorHAnsi"/>
          <w:sz w:val="24"/>
          <w:szCs w:val="24"/>
          <w:lang w:val="en-US"/>
        </w:rPr>
        <w:t xml:space="preserve"> 108 to 112</w:t>
      </w:r>
      <w:r w:rsidR="00900208">
        <w:rPr>
          <w:rFonts w:cstheme="minorHAnsi"/>
          <w:sz w:val="24"/>
          <w:szCs w:val="24"/>
          <w:lang w:val="en-US"/>
        </w:rPr>
        <w:t>, and 129 of the founding affidavit</w:t>
      </w:r>
      <w:r w:rsidR="00B17436">
        <w:rPr>
          <w:rFonts w:cstheme="minorHAnsi"/>
          <w:sz w:val="24"/>
          <w:szCs w:val="24"/>
          <w:lang w:val="en-US"/>
        </w:rPr>
        <w:t>.</w:t>
      </w:r>
    </w:p>
    <w:p w14:paraId="6E3016D9" w14:textId="26F54C16" w:rsidR="00B17436" w:rsidRDefault="00B17436" w:rsidP="00701C91">
      <w:pPr>
        <w:spacing w:after="0" w:line="360" w:lineRule="auto"/>
        <w:ind w:left="1985"/>
        <w:jc w:val="both"/>
        <w:rPr>
          <w:rFonts w:cstheme="minorHAnsi"/>
          <w:sz w:val="24"/>
          <w:szCs w:val="24"/>
          <w:lang w:val="en-US"/>
        </w:rPr>
      </w:pPr>
    </w:p>
    <w:p w14:paraId="45E96A88" w14:textId="7D87B0FF" w:rsidR="00B1743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21.1.4</w:t>
      </w:r>
      <w:r>
        <w:rPr>
          <w:rFonts w:cstheme="minorHAnsi"/>
          <w:sz w:val="24"/>
          <w:szCs w:val="24"/>
          <w:lang w:val="en-US"/>
        </w:rPr>
        <w:tab/>
      </w:r>
      <w:r w:rsidR="00701C91">
        <w:rPr>
          <w:rFonts w:cstheme="minorHAnsi"/>
          <w:sz w:val="24"/>
          <w:szCs w:val="24"/>
          <w:lang w:val="en-US"/>
        </w:rPr>
        <w:t>The applicant also uses language supportive of the reliance on review, rather than contractual relief</w:t>
      </w:r>
      <w:r w:rsidR="00654008">
        <w:rPr>
          <w:rFonts w:cstheme="minorHAnsi"/>
          <w:sz w:val="24"/>
          <w:szCs w:val="24"/>
          <w:lang w:val="en-US"/>
        </w:rPr>
        <w:t xml:space="preserve">, </w:t>
      </w:r>
      <w:r w:rsidR="00654008" w:rsidRPr="00654008">
        <w:rPr>
          <w:rFonts w:cstheme="minorHAnsi"/>
          <w:i/>
          <w:iCs/>
          <w:sz w:val="24"/>
          <w:szCs w:val="24"/>
          <w:lang w:val="en-US"/>
        </w:rPr>
        <w:t>inter alia</w:t>
      </w:r>
      <w:r w:rsidR="00654008">
        <w:rPr>
          <w:rFonts w:cstheme="minorHAnsi"/>
          <w:sz w:val="24"/>
          <w:szCs w:val="24"/>
          <w:lang w:val="en-US"/>
        </w:rPr>
        <w:t xml:space="preserve">, in the following </w:t>
      </w:r>
      <w:r w:rsidR="003A617C">
        <w:rPr>
          <w:rFonts w:cstheme="minorHAnsi"/>
          <w:sz w:val="24"/>
          <w:szCs w:val="24"/>
          <w:lang w:val="en-US"/>
        </w:rPr>
        <w:t>par</w:t>
      </w:r>
      <w:r w:rsidR="00C42C7F">
        <w:rPr>
          <w:rFonts w:cstheme="minorHAnsi"/>
          <w:sz w:val="24"/>
          <w:szCs w:val="24"/>
          <w:lang w:val="en-US"/>
        </w:rPr>
        <w:t xml:space="preserve"> of the founding affidavit</w:t>
      </w:r>
      <w:r w:rsidR="00701C91">
        <w:rPr>
          <w:rFonts w:cstheme="minorHAnsi"/>
          <w:sz w:val="24"/>
          <w:szCs w:val="24"/>
          <w:lang w:val="en-US"/>
        </w:rPr>
        <w:t>:</w:t>
      </w:r>
    </w:p>
    <w:p w14:paraId="26A8CC3C" w14:textId="761901AC" w:rsidR="00B17436" w:rsidRDefault="00B17436" w:rsidP="00701C91">
      <w:pPr>
        <w:spacing w:after="0" w:line="360" w:lineRule="auto"/>
        <w:ind w:left="1985"/>
        <w:jc w:val="both"/>
        <w:rPr>
          <w:rFonts w:cstheme="minorHAnsi"/>
          <w:sz w:val="24"/>
          <w:szCs w:val="24"/>
          <w:lang w:val="en-US"/>
        </w:rPr>
      </w:pPr>
    </w:p>
    <w:p w14:paraId="38621168" w14:textId="2029C56D" w:rsidR="00701C91"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(a)</w:t>
      </w:r>
      <w:r>
        <w:rPr>
          <w:rFonts w:cstheme="minorHAnsi"/>
          <w:sz w:val="24"/>
          <w:szCs w:val="24"/>
          <w:lang w:val="en-US"/>
        </w:rPr>
        <w:tab/>
      </w:r>
      <w:r w:rsidR="00701C91" w:rsidRPr="00A15496">
        <w:rPr>
          <w:rFonts w:cstheme="minorHAnsi"/>
          <w:sz w:val="24"/>
          <w:szCs w:val="24"/>
          <w:lang w:val="en-US"/>
        </w:rPr>
        <w:t>Lack of notice (</w:t>
      </w:r>
      <w:r w:rsidR="003A617C" w:rsidRPr="00A15496">
        <w:rPr>
          <w:rFonts w:cstheme="minorHAnsi"/>
          <w:sz w:val="24"/>
          <w:szCs w:val="24"/>
          <w:lang w:val="en-US"/>
        </w:rPr>
        <w:t>par</w:t>
      </w:r>
      <w:r w:rsidR="00701C91" w:rsidRPr="00A15496">
        <w:rPr>
          <w:rFonts w:cstheme="minorHAnsi"/>
          <w:sz w:val="24"/>
          <w:szCs w:val="24"/>
          <w:lang w:val="en-US"/>
        </w:rPr>
        <w:t xml:space="preserve"> 6</w:t>
      </w:r>
      <w:r w:rsidR="00E432D3" w:rsidRPr="00A15496">
        <w:rPr>
          <w:rFonts w:cstheme="minorHAnsi"/>
          <w:sz w:val="24"/>
          <w:szCs w:val="24"/>
          <w:lang w:val="en-US"/>
        </w:rPr>
        <w:t>, 71</w:t>
      </w:r>
      <w:r w:rsidR="00B43B94" w:rsidRPr="00A15496">
        <w:rPr>
          <w:rFonts w:cstheme="minorHAnsi"/>
          <w:sz w:val="24"/>
          <w:szCs w:val="24"/>
          <w:lang w:val="en-US"/>
        </w:rPr>
        <w:t>,</w:t>
      </w:r>
      <w:r w:rsidR="00E432D3" w:rsidRPr="00A15496">
        <w:rPr>
          <w:rFonts w:cstheme="minorHAnsi"/>
          <w:sz w:val="24"/>
          <w:szCs w:val="24"/>
          <w:lang w:val="en-US"/>
        </w:rPr>
        <w:t xml:space="preserve"> 76</w:t>
      </w:r>
      <w:r w:rsidR="00701C91" w:rsidRPr="00A15496">
        <w:rPr>
          <w:rFonts w:cstheme="minorHAnsi"/>
          <w:sz w:val="24"/>
          <w:szCs w:val="24"/>
          <w:lang w:val="en-US"/>
        </w:rPr>
        <w:t xml:space="preserve"> </w:t>
      </w:r>
      <w:r w:rsidR="00B43B94" w:rsidRPr="00A15496">
        <w:rPr>
          <w:rFonts w:cstheme="minorHAnsi"/>
          <w:sz w:val="24"/>
          <w:szCs w:val="24"/>
          <w:lang w:val="en-US"/>
        </w:rPr>
        <w:t>and 111</w:t>
      </w:r>
      <w:r w:rsidR="00701C91" w:rsidRPr="00A15496">
        <w:rPr>
          <w:rFonts w:cstheme="minorHAnsi"/>
          <w:sz w:val="24"/>
          <w:szCs w:val="24"/>
          <w:lang w:val="en-US"/>
        </w:rPr>
        <w:t>).</w:t>
      </w:r>
    </w:p>
    <w:p w14:paraId="2A1E808A" w14:textId="26BE1CED" w:rsidR="00701C91" w:rsidRDefault="00701C91" w:rsidP="00701C91">
      <w:pPr>
        <w:pStyle w:val="ListParagraph"/>
        <w:spacing w:after="0" w:line="360" w:lineRule="auto"/>
        <w:ind w:left="2552"/>
        <w:jc w:val="both"/>
        <w:rPr>
          <w:rFonts w:cstheme="minorHAnsi"/>
          <w:sz w:val="24"/>
          <w:szCs w:val="24"/>
          <w:lang w:val="en-US"/>
        </w:rPr>
      </w:pPr>
    </w:p>
    <w:p w14:paraId="7A900877" w14:textId="2769EFC1" w:rsidR="00701C91"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lastRenderedPageBreak/>
        <w:t>(b)</w:t>
      </w:r>
      <w:r>
        <w:rPr>
          <w:rFonts w:cstheme="minorHAnsi"/>
          <w:sz w:val="24"/>
          <w:szCs w:val="24"/>
          <w:lang w:val="en-US"/>
        </w:rPr>
        <w:tab/>
      </w:r>
      <w:r w:rsidR="00701C91" w:rsidRPr="00A15496">
        <w:rPr>
          <w:rFonts w:cstheme="minorHAnsi"/>
          <w:sz w:val="24"/>
          <w:szCs w:val="24"/>
          <w:lang w:val="en-US"/>
        </w:rPr>
        <w:t>Lack of opportunity to make representations (</w:t>
      </w:r>
      <w:r w:rsidR="003A617C" w:rsidRPr="00A15496">
        <w:rPr>
          <w:rFonts w:cstheme="minorHAnsi"/>
          <w:sz w:val="24"/>
          <w:szCs w:val="24"/>
          <w:lang w:val="en-US"/>
        </w:rPr>
        <w:t>par</w:t>
      </w:r>
      <w:r w:rsidR="00701C91" w:rsidRPr="00A15496">
        <w:rPr>
          <w:rFonts w:cstheme="minorHAnsi"/>
          <w:sz w:val="24"/>
          <w:szCs w:val="24"/>
          <w:lang w:val="en-US"/>
        </w:rPr>
        <w:t xml:space="preserve"> 6</w:t>
      </w:r>
      <w:r w:rsidR="00B43B94" w:rsidRPr="00A15496">
        <w:rPr>
          <w:rFonts w:cstheme="minorHAnsi"/>
          <w:sz w:val="24"/>
          <w:szCs w:val="24"/>
          <w:lang w:val="en-US"/>
        </w:rPr>
        <w:t>, 103, 108, 109, and 110</w:t>
      </w:r>
      <w:r w:rsidR="00701C91" w:rsidRPr="00A15496">
        <w:rPr>
          <w:rFonts w:cstheme="minorHAnsi"/>
          <w:sz w:val="24"/>
          <w:szCs w:val="24"/>
          <w:lang w:val="en-US"/>
        </w:rPr>
        <w:t>).</w:t>
      </w:r>
    </w:p>
    <w:p w14:paraId="36F09B31" w14:textId="3B6EEF36" w:rsidR="00701C91" w:rsidRDefault="00701C91" w:rsidP="00701C91">
      <w:pPr>
        <w:pStyle w:val="ListParagraph"/>
        <w:spacing w:after="0" w:line="360" w:lineRule="auto"/>
        <w:ind w:left="2552"/>
        <w:jc w:val="both"/>
        <w:rPr>
          <w:rFonts w:cstheme="minorHAnsi"/>
          <w:sz w:val="24"/>
          <w:szCs w:val="24"/>
          <w:lang w:val="en-US"/>
        </w:rPr>
      </w:pPr>
    </w:p>
    <w:p w14:paraId="23291E28" w14:textId="4238DC7A" w:rsidR="00701C91"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(c)</w:t>
      </w:r>
      <w:r>
        <w:rPr>
          <w:rFonts w:cstheme="minorHAnsi"/>
          <w:sz w:val="24"/>
          <w:szCs w:val="24"/>
          <w:lang w:val="en-US"/>
        </w:rPr>
        <w:tab/>
      </w:r>
      <w:r w:rsidR="00701C91" w:rsidRPr="00A15496">
        <w:rPr>
          <w:rFonts w:cstheme="minorHAnsi"/>
          <w:sz w:val="24"/>
          <w:szCs w:val="24"/>
          <w:lang w:val="en-US"/>
        </w:rPr>
        <w:t>Seeking to declare conduct unlawful and having it set aside (</w:t>
      </w:r>
      <w:r w:rsidR="003A617C" w:rsidRPr="00A15496">
        <w:rPr>
          <w:rFonts w:cstheme="minorHAnsi"/>
          <w:sz w:val="24"/>
          <w:szCs w:val="24"/>
          <w:lang w:val="en-US"/>
        </w:rPr>
        <w:t>par</w:t>
      </w:r>
      <w:r w:rsidR="00701C91" w:rsidRPr="00A15496">
        <w:rPr>
          <w:rFonts w:cstheme="minorHAnsi"/>
          <w:sz w:val="24"/>
          <w:szCs w:val="24"/>
          <w:lang w:val="en-US"/>
        </w:rPr>
        <w:t xml:space="preserve"> 12).</w:t>
      </w:r>
    </w:p>
    <w:p w14:paraId="063979FD" w14:textId="558586DA" w:rsidR="00701C91" w:rsidRDefault="00701C91" w:rsidP="00701C91">
      <w:pPr>
        <w:pStyle w:val="ListParagraph"/>
        <w:spacing w:after="0" w:line="360" w:lineRule="auto"/>
        <w:ind w:left="2552"/>
        <w:jc w:val="both"/>
        <w:rPr>
          <w:rFonts w:cstheme="minorHAnsi"/>
          <w:sz w:val="24"/>
          <w:szCs w:val="24"/>
          <w:lang w:val="en-US"/>
        </w:rPr>
      </w:pPr>
    </w:p>
    <w:p w14:paraId="05CF6638" w14:textId="1A7DDEB4" w:rsidR="00701C91"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(d)</w:t>
      </w:r>
      <w:r>
        <w:rPr>
          <w:rFonts w:cstheme="minorHAnsi"/>
          <w:sz w:val="24"/>
          <w:szCs w:val="24"/>
          <w:lang w:val="en-US"/>
        </w:rPr>
        <w:tab/>
      </w:r>
      <w:r w:rsidR="00701C91" w:rsidRPr="00A15496">
        <w:rPr>
          <w:rFonts w:cstheme="minorHAnsi"/>
          <w:sz w:val="24"/>
          <w:szCs w:val="24"/>
          <w:lang w:val="en-US"/>
        </w:rPr>
        <w:t>The decision defies logic (</w:t>
      </w:r>
      <w:r w:rsidR="003A617C" w:rsidRPr="00A15496">
        <w:rPr>
          <w:rFonts w:cstheme="minorHAnsi"/>
          <w:sz w:val="24"/>
          <w:szCs w:val="24"/>
          <w:lang w:val="en-US"/>
        </w:rPr>
        <w:t>par</w:t>
      </w:r>
      <w:r w:rsidR="00701C91" w:rsidRPr="00A15496">
        <w:rPr>
          <w:rFonts w:cstheme="minorHAnsi"/>
          <w:sz w:val="24"/>
          <w:szCs w:val="24"/>
          <w:lang w:val="en-US"/>
        </w:rPr>
        <w:t xml:space="preserve"> 67)</w:t>
      </w:r>
    </w:p>
    <w:p w14:paraId="426548C2" w14:textId="194915B6" w:rsidR="00701C91" w:rsidRDefault="00701C91" w:rsidP="00701C91">
      <w:pPr>
        <w:pStyle w:val="ListParagraph"/>
        <w:spacing w:after="0" w:line="360" w:lineRule="auto"/>
        <w:ind w:left="2552"/>
        <w:jc w:val="both"/>
        <w:rPr>
          <w:rFonts w:cstheme="minorHAnsi"/>
          <w:sz w:val="24"/>
          <w:szCs w:val="24"/>
          <w:lang w:val="en-US"/>
        </w:rPr>
      </w:pPr>
    </w:p>
    <w:p w14:paraId="6A5379B0" w14:textId="6C5DF472" w:rsidR="00701C91"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(e)</w:t>
      </w:r>
      <w:r>
        <w:rPr>
          <w:rFonts w:cstheme="minorHAnsi"/>
          <w:sz w:val="24"/>
          <w:szCs w:val="24"/>
          <w:lang w:val="en-US"/>
        </w:rPr>
        <w:tab/>
      </w:r>
      <w:r w:rsidR="00701C91" w:rsidRPr="00A15496">
        <w:rPr>
          <w:rFonts w:cstheme="minorHAnsi"/>
          <w:sz w:val="24"/>
          <w:szCs w:val="24"/>
          <w:lang w:val="en-US"/>
        </w:rPr>
        <w:t>Absence of reasons (</w:t>
      </w:r>
      <w:r w:rsidR="003A617C" w:rsidRPr="00A15496">
        <w:rPr>
          <w:rFonts w:cstheme="minorHAnsi"/>
          <w:sz w:val="24"/>
          <w:szCs w:val="24"/>
          <w:lang w:val="en-US"/>
        </w:rPr>
        <w:t>par</w:t>
      </w:r>
      <w:r w:rsidR="00701C91" w:rsidRPr="00A15496">
        <w:rPr>
          <w:rFonts w:cstheme="minorHAnsi"/>
          <w:sz w:val="24"/>
          <w:szCs w:val="24"/>
          <w:lang w:val="en-US"/>
        </w:rPr>
        <w:t xml:space="preserve"> 69</w:t>
      </w:r>
      <w:r w:rsidR="00A2584E" w:rsidRPr="00A15496">
        <w:rPr>
          <w:rFonts w:cstheme="minorHAnsi"/>
          <w:sz w:val="24"/>
          <w:szCs w:val="24"/>
          <w:lang w:val="en-US"/>
        </w:rPr>
        <w:t>, 78</w:t>
      </w:r>
      <w:r w:rsidR="00B43B94" w:rsidRPr="00A15496">
        <w:rPr>
          <w:rFonts w:cstheme="minorHAnsi"/>
          <w:sz w:val="24"/>
          <w:szCs w:val="24"/>
          <w:lang w:val="en-US"/>
        </w:rPr>
        <w:t>, 79, and 103 to 107</w:t>
      </w:r>
      <w:r w:rsidR="00701C91" w:rsidRPr="00A15496">
        <w:rPr>
          <w:rFonts w:cstheme="minorHAnsi"/>
          <w:sz w:val="24"/>
          <w:szCs w:val="24"/>
          <w:lang w:val="en-US"/>
        </w:rPr>
        <w:t>).</w:t>
      </w:r>
    </w:p>
    <w:p w14:paraId="42181C9A" w14:textId="77777777" w:rsidR="00B43B94" w:rsidRDefault="00B43B94" w:rsidP="00B43B94">
      <w:pPr>
        <w:pStyle w:val="ListParagraph"/>
        <w:spacing w:after="0" w:line="360" w:lineRule="auto"/>
        <w:ind w:left="2552"/>
        <w:jc w:val="both"/>
        <w:rPr>
          <w:rFonts w:cstheme="minorHAnsi"/>
          <w:sz w:val="24"/>
          <w:szCs w:val="24"/>
          <w:lang w:val="en-US"/>
        </w:rPr>
      </w:pPr>
    </w:p>
    <w:p w14:paraId="1A527F05" w14:textId="7663565D" w:rsidR="00701C91"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(f)</w:t>
      </w:r>
      <w:r>
        <w:rPr>
          <w:rFonts w:cstheme="minorHAnsi"/>
          <w:sz w:val="24"/>
          <w:szCs w:val="24"/>
          <w:lang w:val="en-US"/>
        </w:rPr>
        <w:tab/>
      </w:r>
      <w:r w:rsidR="00B43B94" w:rsidRPr="00A15496">
        <w:rPr>
          <w:rFonts w:cstheme="minorHAnsi"/>
          <w:sz w:val="24"/>
          <w:szCs w:val="24"/>
          <w:lang w:val="en-US"/>
        </w:rPr>
        <w:t>Termination is contrary to public policy (</w:t>
      </w:r>
      <w:r w:rsidR="003A617C" w:rsidRPr="00A15496">
        <w:rPr>
          <w:rFonts w:cstheme="minorHAnsi"/>
          <w:sz w:val="24"/>
          <w:szCs w:val="24"/>
          <w:lang w:val="en-US"/>
        </w:rPr>
        <w:t>par</w:t>
      </w:r>
      <w:r w:rsidR="00B43B94" w:rsidRPr="00A15496">
        <w:rPr>
          <w:rFonts w:cstheme="minorHAnsi"/>
          <w:sz w:val="24"/>
          <w:szCs w:val="24"/>
          <w:lang w:val="en-US"/>
        </w:rPr>
        <w:t xml:space="preserve"> 103</w:t>
      </w:r>
      <w:r w:rsidR="00900208" w:rsidRPr="00A15496">
        <w:rPr>
          <w:rFonts w:cstheme="minorHAnsi"/>
          <w:sz w:val="24"/>
          <w:szCs w:val="24"/>
          <w:lang w:val="en-US"/>
        </w:rPr>
        <w:t>, 117, 119 and 121)</w:t>
      </w:r>
      <w:r w:rsidR="00701C91" w:rsidRPr="00A15496">
        <w:rPr>
          <w:rFonts w:cstheme="minorHAnsi"/>
          <w:sz w:val="24"/>
          <w:szCs w:val="24"/>
          <w:lang w:val="en-US"/>
        </w:rPr>
        <w:t>.</w:t>
      </w:r>
    </w:p>
    <w:p w14:paraId="606AB76F" w14:textId="189FF736" w:rsidR="00701C91" w:rsidRDefault="00701C91" w:rsidP="00B43B94">
      <w:pPr>
        <w:pStyle w:val="ListParagraph"/>
        <w:spacing w:after="0" w:line="360" w:lineRule="auto"/>
        <w:ind w:left="2552"/>
        <w:jc w:val="both"/>
        <w:rPr>
          <w:rFonts w:cstheme="minorHAnsi"/>
          <w:sz w:val="24"/>
          <w:szCs w:val="24"/>
          <w:lang w:val="en-US"/>
        </w:rPr>
      </w:pPr>
    </w:p>
    <w:p w14:paraId="7E78E179" w14:textId="6B6F6AE9" w:rsidR="00900208"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(g)</w:t>
      </w:r>
      <w:r>
        <w:rPr>
          <w:rFonts w:cstheme="minorHAnsi"/>
          <w:sz w:val="24"/>
          <w:szCs w:val="24"/>
          <w:lang w:val="en-US"/>
        </w:rPr>
        <w:tab/>
      </w:r>
      <w:r w:rsidR="00900208" w:rsidRPr="00A15496">
        <w:rPr>
          <w:rFonts w:cstheme="minorHAnsi"/>
          <w:sz w:val="24"/>
          <w:szCs w:val="24"/>
          <w:lang w:val="en-US"/>
        </w:rPr>
        <w:t>Abuse of power (</w:t>
      </w:r>
      <w:r w:rsidR="003A617C" w:rsidRPr="00A15496">
        <w:rPr>
          <w:rFonts w:cstheme="minorHAnsi"/>
          <w:sz w:val="24"/>
          <w:szCs w:val="24"/>
          <w:lang w:val="en-US"/>
        </w:rPr>
        <w:t>par</w:t>
      </w:r>
      <w:r w:rsidR="00900208" w:rsidRPr="00A15496">
        <w:rPr>
          <w:rFonts w:cstheme="minorHAnsi"/>
          <w:sz w:val="24"/>
          <w:szCs w:val="24"/>
          <w:lang w:val="en-US"/>
        </w:rPr>
        <w:t xml:space="preserve"> 120).</w:t>
      </w:r>
    </w:p>
    <w:p w14:paraId="3B42E494" w14:textId="77777777" w:rsidR="00900208" w:rsidRDefault="00900208" w:rsidP="00900208">
      <w:pPr>
        <w:pStyle w:val="ListParagraph"/>
        <w:spacing w:after="0" w:line="360" w:lineRule="auto"/>
        <w:ind w:left="2552"/>
        <w:jc w:val="both"/>
        <w:rPr>
          <w:rFonts w:cstheme="minorHAnsi"/>
          <w:sz w:val="24"/>
          <w:szCs w:val="24"/>
          <w:lang w:val="en-US"/>
        </w:rPr>
      </w:pPr>
    </w:p>
    <w:p w14:paraId="77861212" w14:textId="6032447F" w:rsidR="00701C91"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(h)</w:t>
      </w:r>
      <w:r>
        <w:rPr>
          <w:rFonts w:cstheme="minorHAnsi"/>
          <w:sz w:val="24"/>
          <w:szCs w:val="24"/>
          <w:lang w:val="en-US"/>
        </w:rPr>
        <w:tab/>
      </w:r>
      <w:r w:rsidR="00B43B94" w:rsidRPr="00A15496">
        <w:rPr>
          <w:rFonts w:cstheme="minorHAnsi"/>
          <w:sz w:val="24"/>
          <w:szCs w:val="24"/>
          <w:lang w:val="en-US"/>
        </w:rPr>
        <w:t xml:space="preserve">Requirement to follow the rules of natural justice (in addition to what is set out hereinabove, </w:t>
      </w:r>
      <w:r w:rsidR="003A617C" w:rsidRPr="00A15496">
        <w:rPr>
          <w:rFonts w:cstheme="minorHAnsi"/>
          <w:sz w:val="24"/>
          <w:szCs w:val="24"/>
          <w:lang w:val="en-US"/>
        </w:rPr>
        <w:t>par</w:t>
      </w:r>
      <w:r w:rsidR="00B43B94" w:rsidRPr="00A15496">
        <w:rPr>
          <w:rFonts w:cstheme="minorHAnsi"/>
          <w:sz w:val="24"/>
          <w:szCs w:val="24"/>
          <w:lang w:val="en-US"/>
        </w:rPr>
        <w:t xml:space="preserve"> 110)</w:t>
      </w:r>
      <w:r w:rsidR="00701C91" w:rsidRPr="00A15496">
        <w:rPr>
          <w:rFonts w:cstheme="minorHAnsi"/>
          <w:sz w:val="24"/>
          <w:szCs w:val="24"/>
          <w:lang w:val="en-US"/>
        </w:rPr>
        <w:t>.</w:t>
      </w:r>
    </w:p>
    <w:p w14:paraId="7E4D4E59" w14:textId="38D20597" w:rsidR="00701C91" w:rsidRDefault="00701C91" w:rsidP="00B43B94">
      <w:pPr>
        <w:pStyle w:val="ListParagraph"/>
        <w:spacing w:after="0" w:line="360" w:lineRule="auto"/>
        <w:ind w:left="2552"/>
        <w:jc w:val="both"/>
        <w:rPr>
          <w:rFonts w:cstheme="minorHAnsi"/>
          <w:sz w:val="24"/>
          <w:szCs w:val="24"/>
          <w:lang w:val="en-US"/>
        </w:rPr>
      </w:pPr>
    </w:p>
    <w:p w14:paraId="1A36C080" w14:textId="1E25685F" w:rsidR="00701C91"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(i)</w:t>
      </w:r>
      <w:r>
        <w:rPr>
          <w:rFonts w:cstheme="minorHAnsi"/>
          <w:sz w:val="24"/>
          <w:szCs w:val="24"/>
          <w:lang w:val="en-US"/>
        </w:rPr>
        <w:tab/>
      </w:r>
      <w:r w:rsidR="00900208" w:rsidRPr="00A15496">
        <w:rPr>
          <w:rFonts w:cstheme="minorHAnsi"/>
          <w:sz w:val="24"/>
          <w:szCs w:val="24"/>
          <w:lang w:val="en-US"/>
        </w:rPr>
        <w:t>That the decision is flawed, irrational, and arbitrary (</w:t>
      </w:r>
      <w:r w:rsidR="003A617C" w:rsidRPr="00A15496">
        <w:rPr>
          <w:rFonts w:cstheme="minorHAnsi"/>
          <w:sz w:val="24"/>
          <w:szCs w:val="24"/>
          <w:lang w:val="en-US"/>
        </w:rPr>
        <w:t>par</w:t>
      </w:r>
      <w:r w:rsidR="00900208" w:rsidRPr="00A15496">
        <w:rPr>
          <w:rFonts w:cstheme="minorHAnsi"/>
          <w:sz w:val="24"/>
          <w:szCs w:val="24"/>
          <w:lang w:val="en-US"/>
        </w:rPr>
        <w:t xml:space="preserve"> 112 and 126)</w:t>
      </w:r>
      <w:r w:rsidR="00701C91" w:rsidRPr="00A15496">
        <w:rPr>
          <w:rFonts w:cstheme="minorHAnsi"/>
          <w:sz w:val="24"/>
          <w:szCs w:val="24"/>
          <w:lang w:val="en-US"/>
        </w:rPr>
        <w:t>.</w:t>
      </w:r>
    </w:p>
    <w:p w14:paraId="4FD09325" w14:textId="7054CDDC" w:rsidR="00701C91" w:rsidRDefault="00701C91" w:rsidP="00900208">
      <w:pPr>
        <w:pStyle w:val="ListParagraph"/>
        <w:spacing w:after="0" w:line="360" w:lineRule="auto"/>
        <w:ind w:left="2552"/>
        <w:jc w:val="both"/>
        <w:rPr>
          <w:rFonts w:cstheme="minorHAnsi"/>
          <w:sz w:val="24"/>
          <w:szCs w:val="24"/>
          <w:lang w:val="en-US"/>
        </w:rPr>
      </w:pPr>
    </w:p>
    <w:p w14:paraId="392EB84A" w14:textId="2BB936DF" w:rsidR="00701C91" w:rsidRPr="00A15496" w:rsidRDefault="00A15496" w:rsidP="00A15496">
      <w:pPr>
        <w:spacing w:after="0" w:line="360" w:lineRule="auto"/>
        <w:ind w:left="2552" w:hanging="567"/>
        <w:jc w:val="both"/>
        <w:rPr>
          <w:rFonts w:cstheme="minorHAnsi"/>
          <w:sz w:val="24"/>
          <w:szCs w:val="24"/>
          <w:lang w:val="en-US"/>
        </w:rPr>
      </w:pPr>
      <w:r w:rsidRPr="00C42C7F">
        <w:rPr>
          <w:rFonts w:cstheme="minorHAnsi"/>
          <w:sz w:val="24"/>
          <w:szCs w:val="24"/>
          <w:lang w:val="en-US"/>
        </w:rPr>
        <w:t>(j)</w:t>
      </w:r>
      <w:r w:rsidRPr="00C42C7F">
        <w:rPr>
          <w:rFonts w:cstheme="minorHAnsi"/>
          <w:sz w:val="24"/>
          <w:szCs w:val="24"/>
          <w:lang w:val="en-US"/>
        </w:rPr>
        <w:tab/>
      </w:r>
      <w:r w:rsidR="00900208" w:rsidRPr="00A15496">
        <w:rPr>
          <w:rFonts w:cstheme="minorHAnsi"/>
          <w:sz w:val="24"/>
          <w:szCs w:val="24"/>
          <w:lang w:val="en-US"/>
        </w:rPr>
        <w:t>The failure to act reasonably and in good faith (</w:t>
      </w:r>
      <w:r w:rsidR="003A617C" w:rsidRPr="00A15496">
        <w:rPr>
          <w:rFonts w:cstheme="minorHAnsi"/>
          <w:sz w:val="24"/>
          <w:szCs w:val="24"/>
          <w:lang w:val="en-US"/>
        </w:rPr>
        <w:t>par</w:t>
      </w:r>
      <w:r w:rsidR="00900208" w:rsidRPr="00A15496">
        <w:rPr>
          <w:rFonts w:cstheme="minorHAnsi"/>
          <w:sz w:val="24"/>
          <w:szCs w:val="24"/>
          <w:lang w:val="en-US"/>
        </w:rPr>
        <w:t xml:space="preserve"> 122 </w:t>
      </w:r>
      <w:r w:rsidR="00900208" w:rsidRPr="00A15496">
        <w:rPr>
          <w:rFonts w:cstheme="minorHAnsi"/>
          <w:i/>
          <w:iCs/>
          <w:sz w:val="24"/>
          <w:szCs w:val="24"/>
          <w:lang w:val="en-US"/>
        </w:rPr>
        <w:t>et seq</w:t>
      </w:r>
      <w:r w:rsidR="00900208" w:rsidRPr="00A15496">
        <w:rPr>
          <w:rFonts w:cstheme="minorHAnsi"/>
          <w:sz w:val="24"/>
          <w:szCs w:val="24"/>
          <w:lang w:val="en-US"/>
        </w:rPr>
        <w:t>)</w:t>
      </w:r>
      <w:r w:rsidR="00701C91" w:rsidRPr="00A15496">
        <w:rPr>
          <w:rFonts w:cstheme="minorHAnsi"/>
          <w:sz w:val="24"/>
          <w:szCs w:val="24"/>
          <w:lang w:val="en-US"/>
        </w:rPr>
        <w:t>.</w:t>
      </w:r>
    </w:p>
    <w:p w14:paraId="16BA34EC" w14:textId="77777777" w:rsidR="00613913" w:rsidRDefault="00613913" w:rsidP="00613913">
      <w:pPr>
        <w:spacing w:after="0" w:line="360" w:lineRule="auto"/>
        <w:ind w:left="1134"/>
        <w:jc w:val="both"/>
        <w:rPr>
          <w:rFonts w:cstheme="minorHAnsi"/>
          <w:sz w:val="24"/>
          <w:szCs w:val="24"/>
          <w:lang w:val="en-US"/>
        </w:rPr>
      </w:pPr>
    </w:p>
    <w:p w14:paraId="714369EE" w14:textId="3A0A6D19" w:rsidR="00B17436"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21.2</w:t>
      </w:r>
      <w:r>
        <w:rPr>
          <w:rFonts w:cstheme="minorHAnsi"/>
          <w:sz w:val="24"/>
          <w:szCs w:val="24"/>
          <w:lang w:val="en-US"/>
        </w:rPr>
        <w:tab/>
      </w:r>
      <w:r w:rsidR="00B17436">
        <w:rPr>
          <w:rFonts w:cstheme="minorHAnsi"/>
          <w:sz w:val="24"/>
          <w:szCs w:val="24"/>
          <w:lang w:val="en-US"/>
        </w:rPr>
        <w:t>My findings:</w:t>
      </w:r>
    </w:p>
    <w:p w14:paraId="4243B1B1" w14:textId="77777777" w:rsidR="00B17436" w:rsidRDefault="00B17436" w:rsidP="00B17436">
      <w:pPr>
        <w:spacing w:after="0" w:line="360" w:lineRule="auto"/>
        <w:ind w:left="1134"/>
        <w:jc w:val="both"/>
        <w:rPr>
          <w:rFonts w:cstheme="minorHAnsi"/>
          <w:sz w:val="24"/>
          <w:szCs w:val="24"/>
          <w:lang w:val="en-US"/>
        </w:rPr>
      </w:pPr>
    </w:p>
    <w:p w14:paraId="2A90497F" w14:textId="5756DA88" w:rsidR="00C64C4F" w:rsidRPr="007B51FA" w:rsidRDefault="00A15496" w:rsidP="00A15496">
      <w:pPr>
        <w:spacing w:after="0" w:line="360" w:lineRule="auto"/>
        <w:ind w:left="1985" w:hanging="851"/>
        <w:jc w:val="both"/>
        <w:rPr>
          <w:rFonts w:cstheme="minorHAnsi"/>
          <w:sz w:val="24"/>
          <w:szCs w:val="24"/>
          <w:lang w:val="en-US"/>
        </w:rPr>
      </w:pPr>
      <w:r w:rsidRPr="007B51FA">
        <w:rPr>
          <w:rFonts w:cstheme="minorHAnsi"/>
          <w:sz w:val="24"/>
          <w:szCs w:val="24"/>
          <w:lang w:val="en-US"/>
        </w:rPr>
        <w:t>21.2.1</w:t>
      </w:r>
      <w:r w:rsidRPr="007B51FA">
        <w:rPr>
          <w:rFonts w:cstheme="minorHAnsi"/>
          <w:sz w:val="24"/>
          <w:szCs w:val="24"/>
          <w:lang w:val="en-US"/>
        </w:rPr>
        <w:tab/>
      </w:r>
      <w:r w:rsidR="00C64C4F">
        <w:rPr>
          <w:rFonts w:cstheme="minorHAnsi"/>
          <w:sz w:val="24"/>
          <w:szCs w:val="24"/>
          <w:lang w:val="en-US"/>
        </w:rPr>
        <w:t xml:space="preserve">In </w:t>
      </w:r>
      <w:r w:rsidR="003A617C">
        <w:rPr>
          <w:rFonts w:cstheme="minorHAnsi"/>
          <w:sz w:val="24"/>
          <w:szCs w:val="24"/>
          <w:lang w:val="en-US"/>
        </w:rPr>
        <w:t>par</w:t>
      </w:r>
      <w:r w:rsidR="00C64C4F">
        <w:rPr>
          <w:rFonts w:cstheme="minorHAnsi"/>
          <w:sz w:val="24"/>
          <w:szCs w:val="24"/>
          <w:lang w:val="en-US"/>
        </w:rPr>
        <w:t xml:space="preserve"> 1 of the judgment, I held that:</w:t>
      </w:r>
      <w:r w:rsidR="007B51FA">
        <w:rPr>
          <w:rFonts w:cstheme="minorHAnsi"/>
          <w:sz w:val="24"/>
          <w:szCs w:val="24"/>
          <w:lang w:val="en-US"/>
        </w:rPr>
        <w:t xml:space="preserve"> </w:t>
      </w:r>
      <w:r w:rsidR="00C64C4F" w:rsidRPr="007B51FA">
        <w:rPr>
          <w:sz w:val="24"/>
          <w:szCs w:val="24"/>
          <w:lang w:val="en-US"/>
        </w:rPr>
        <w:t>“</w:t>
      </w:r>
      <w:r w:rsidR="00C64C4F" w:rsidRPr="007B51FA">
        <w:rPr>
          <w:i/>
          <w:iCs/>
          <w:sz w:val="24"/>
          <w:szCs w:val="24"/>
          <w:lang w:val="en-US"/>
        </w:rPr>
        <w:t>This is an urgent application wherein the applicant company seeks to interdict the respondent bank from closing its bank accounts pending the outcome of a review of the respondent bank’s decision to close those accounts.</w:t>
      </w:r>
      <w:r w:rsidR="00C64C4F" w:rsidRPr="007B51FA">
        <w:rPr>
          <w:sz w:val="24"/>
          <w:szCs w:val="24"/>
          <w:lang w:val="en-US"/>
        </w:rPr>
        <w:t>”</w:t>
      </w:r>
    </w:p>
    <w:p w14:paraId="15D1DF3C" w14:textId="77777777" w:rsidR="00C64C4F" w:rsidRDefault="00C64C4F" w:rsidP="00C64C4F">
      <w:pPr>
        <w:spacing w:after="0" w:line="480" w:lineRule="auto"/>
        <w:ind w:left="1985"/>
        <w:jc w:val="both"/>
        <w:rPr>
          <w:rFonts w:cstheme="minorHAnsi"/>
          <w:sz w:val="24"/>
          <w:szCs w:val="24"/>
          <w:lang w:val="en-US"/>
        </w:rPr>
      </w:pPr>
    </w:p>
    <w:p w14:paraId="03E432B5" w14:textId="46842A48" w:rsidR="00B1743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21.2.2</w:t>
      </w:r>
      <w:r>
        <w:rPr>
          <w:rFonts w:cstheme="minorHAnsi"/>
          <w:sz w:val="24"/>
          <w:szCs w:val="24"/>
          <w:lang w:val="en-US"/>
        </w:rPr>
        <w:tab/>
      </w:r>
      <w:r w:rsidR="00856D9F">
        <w:rPr>
          <w:rFonts w:cstheme="minorHAnsi"/>
          <w:sz w:val="24"/>
          <w:szCs w:val="24"/>
          <w:lang w:val="en-US"/>
        </w:rPr>
        <w:t xml:space="preserve">In </w:t>
      </w:r>
      <w:r w:rsidR="003A617C">
        <w:rPr>
          <w:rFonts w:cstheme="minorHAnsi"/>
          <w:sz w:val="24"/>
          <w:szCs w:val="24"/>
          <w:lang w:val="en-US"/>
        </w:rPr>
        <w:t>par</w:t>
      </w:r>
      <w:r w:rsidR="00856D9F">
        <w:rPr>
          <w:rFonts w:cstheme="minorHAnsi"/>
          <w:sz w:val="24"/>
          <w:szCs w:val="24"/>
          <w:lang w:val="en-US"/>
        </w:rPr>
        <w:t xml:space="preserve"> 5 of the judgment, I held that:</w:t>
      </w:r>
    </w:p>
    <w:p w14:paraId="647A0B17" w14:textId="7AD8AE5E" w:rsidR="00B17436" w:rsidRDefault="00B17436" w:rsidP="00856D9F">
      <w:pPr>
        <w:spacing w:after="0" w:line="360" w:lineRule="auto"/>
        <w:ind w:left="1985"/>
        <w:jc w:val="both"/>
        <w:rPr>
          <w:rFonts w:cstheme="minorHAnsi"/>
          <w:sz w:val="24"/>
          <w:szCs w:val="24"/>
          <w:lang w:val="en-US"/>
        </w:rPr>
      </w:pPr>
    </w:p>
    <w:p w14:paraId="3DA0354C" w14:textId="586E8469" w:rsidR="00856D9F" w:rsidRPr="00856D9F" w:rsidRDefault="00856D9F" w:rsidP="00343AE6">
      <w:pPr>
        <w:pStyle w:val="ListParagraph"/>
        <w:spacing w:after="0" w:line="276" w:lineRule="auto"/>
        <w:ind w:left="1985"/>
        <w:jc w:val="both"/>
        <w:rPr>
          <w:i/>
          <w:iCs/>
          <w:lang w:val="en-US"/>
        </w:rPr>
      </w:pPr>
      <w:r w:rsidRPr="00856D9F">
        <w:rPr>
          <w:lang w:val="en-US"/>
        </w:rPr>
        <w:lastRenderedPageBreak/>
        <w:t>“</w:t>
      </w:r>
      <w:r w:rsidRPr="00856D9F">
        <w:rPr>
          <w:i/>
          <w:iCs/>
          <w:lang w:val="en-US"/>
        </w:rPr>
        <w:t>Part B of the application seeks the following relief, inter alia:</w:t>
      </w:r>
    </w:p>
    <w:p w14:paraId="4629723C" w14:textId="77777777" w:rsidR="00856D9F" w:rsidRPr="00856D9F" w:rsidRDefault="00856D9F" w:rsidP="00856D9F">
      <w:pPr>
        <w:pStyle w:val="ListParagraph"/>
        <w:spacing w:after="0" w:line="276" w:lineRule="auto"/>
        <w:ind w:left="1701" w:hanging="567"/>
        <w:jc w:val="both"/>
        <w:rPr>
          <w:i/>
          <w:iCs/>
          <w:lang w:val="en-US"/>
        </w:rPr>
      </w:pPr>
    </w:p>
    <w:p w14:paraId="65A64F1F" w14:textId="1F88FA25" w:rsidR="00856D9F" w:rsidRPr="00856D9F" w:rsidRDefault="00856D9F" w:rsidP="00343AE6">
      <w:pPr>
        <w:spacing w:after="0" w:line="240" w:lineRule="auto"/>
        <w:ind w:left="2552" w:hanging="567"/>
        <w:jc w:val="both"/>
        <w:rPr>
          <w:rFonts w:cstheme="minorHAnsi"/>
          <w:lang w:val="en-US"/>
        </w:rPr>
      </w:pPr>
      <w:r w:rsidRPr="00856D9F">
        <w:rPr>
          <w:sz w:val="20"/>
          <w:szCs w:val="20"/>
          <w:lang w:val="en-US"/>
        </w:rPr>
        <w:t>‘7.</w:t>
      </w:r>
      <w:r w:rsidRPr="00856D9F">
        <w:rPr>
          <w:sz w:val="20"/>
          <w:szCs w:val="20"/>
          <w:lang w:val="en-US"/>
        </w:rPr>
        <w:tab/>
        <w:t>The applicant shall within 10 (ten) days of the grant of the Order sought under Part A, launch the review application against the respondent for such final relief as the applicant deems appropriate concerning the validity or otherwise of the termination notice, failing which the relief forming the subject of Part A set out in prayers 2.1 and 2.2 above shall lapse.’</w:t>
      </w:r>
      <w:r w:rsidRPr="00856D9F">
        <w:rPr>
          <w:lang w:val="en-US"/>
        </w:rPr>
        <w:t>”</w:t>
      </w:r>
    </w:p>
    <w:p w14:paraId="15183F7F" w14:textId="77777777" w:rsidR="00856D9F" w:rsidRDefault="00856D9F" w:rsidP="00856D9F">
      <w:pPr>
        <w:spacing w:after="0" w:line="480" w:lineRule="auto"/>
        <w:ind w:left="1985"/>
        <w:jc w:val="both"/>
        <w:rPr>
          <w:rFonts w:cstheme="minorHAnsi"/>
          <w:sz w:val="24"/>
          <w:szCs w:val="24"/>
          <w:lang w:val="en-US"/>
        </w:rPr>
      </w:pPr>
    </w:p>
    <w:p w14:paraId="12498D84" w14:textId="64BD2011" w:rsidR="000915C6" w:rsidRPr="007B51FA" w:rsidRDefault="00A15496" w:rsidP="00A15496">
      <w:pPr>
        <w:spacing w:after="0" w:line="360" w:lineRule="auto"/>
        <w:ind w:left="1985" w:hanging="851"/>
        <w:jc w:val="both"/>
        <w:rPr>
          <w:rFonts w:cstheme="minorHAnsi"/>
          <w:sz w:val="24"/>
          <w:szCs w:val="24"/>
          <w:lang w:val="en-US"/>
        </w:rPr>
      </w:pPr>
      <w:r w:rsidRPr="007B51FA">
        <w:rPr>
          <w:rFonts w:cstheme="minorHAnsi"/>
          <w:sz w:val="24"/>
          <w:szCs w:val="24"/>
          <w:lang w:val="en-US"/>
        </w:rPr>
        <w:t>21.2.3</w:t>
      </w:r>
      <w:r w:rsidRPr="007B51FA">
        <w:rPr>
          <w:rFonts w:cstheme="minorHAnsi"/>
          <w:sz w:val="24"/>
          <w:szCs w:val="24"/>
          <w:lang w:val="en-US"/>
        </w:rPr>
        <w:tab/>
      </w:r>
      <w:r w:rsidR="000915C6">
        <w:rPr>
          <w:rFonts w:cstheme="minorHAnsi"/>
          <w:sz w:val="24"/>
          <w:szCs w:val="24"/>
          <w:lang w:val="en-US"/>
        </w:rPr>
        <w:t xml:space="preserve">At </w:t>
      </w:r>
      <w:r w:rsidR="003A617C">
        <w:rPr>
          <w:rFonts w:cstheme="minorHAnsi"/>
          <w:sz w:val="24"/>
          <w:szCs w:val="24"/>
          <w:lang w:val="en-US"/>
        </w:rPr>
        <w:t>par</w:t>
      </w:r>
      <w:r w:rsidR="000915C6">
        <w:rPr>
          <w:rFonts w:cstheme="minorHAnsi"/>
          <w:sz w:val="24"/>
          <w:szCs w:val="24"/>
          <w:lang w:val="en-US"/>
        </w:rPr>
        <w:t xml:space="preserve"> 15 of the judgment, I held that:</w:t>
      </w:r>
      <w:r w:rsidR="007B51FA">
        <w:rPr>
          <w:rFonts w:cstheme="minorHAnsi"/>
          <w:sz w:val="24"/>
          <w:szCs w:val="24"/>
          <w:lang w:val="en-US"/>
        </w:rPr>
        <w:t xml:space="preserve"> </w:t>
      </w:r>
      <w:r w:rsidR="000915C6" w:rsidRPr="007B51FA">
        <w:rPr>
          <w:sz w:val="24"/>
          <w:szCs w:val="24"/>
          <w:lang w:val="en-US"/>
        </w:rPr>
        <w:t>“</w:t>
      </w:r>
      <w:r w:rsidR="000915C6" w:rsidRPr="007B51FA">
        <w:rPr>
          <w:i/>
          <w:iCs/>
          <w:sz w:val="24"/>
          <w:szCs w:val="24"/>
          <w:lang w:val="en-US"/>
        </w:rPr>
        <w:t>The applicant relies, for its grounds of review in Part B, on its contractual rights and upon the rules of natural justice, the principle of legality, and the Promotion of Administrative Justice Act 3 of 2000.</w:t>
      </w:r>
      <w:r w:rsidR="000915C6" w:rsidRPr="007B51FA">
        <w:rPr>
          <w:sz w:val="24"/>
          <w:szCs w:val="24"/>
          <w:lang w:val="en-US"/>
        </w:rPr>
        <w:t>”</w:t>
      </w:r>
    </w:p>
    <w:p w14:paraId="239D364A" w14:textId="77777777" w:rsidR="000915C6" w:rsidRDefault="000915C6" w:rsidP="000915C6">
      <w:pPr>
        <w:spacing w:after="0" w:line="480" w:lineRule="auto"/>
        <w:ind w:left="1985"/>
        <w:jc w:val="both"/>
        <w:rPr>
          <w:rFonts w:cstheme="minorHAnsi"/>
          <w:sz w:val="24"/>
          <w:szCs w:val="24"/>
          <w:lang w:val="en-US"/>
        </w:rPr>
      </w:pPr>
    </w:p>
    <w:p w14:paraId="699E1D8A" w14:textId="2D746115" w:rsidR="00A51287" w:rsidRPr="007B51FA" w:rsidRDefault="00A15496" w:rsidP="00A15496">
      <w:pPr>
        <w:spacing w:after="0" w:line="360" w:lineRule="auto"/>
        <w:ind w:left="1985" w:hanging="851"/>
        <w:jc w:val="both"/>
        <w:rPr>
          <w:rFonts w:cstheme="minorHAnsi"/>
          <w:sz w:val="24"/>
          <w:szCs w:val="24"/>
          <w:lang w:val="en-US"/>
        </w:rPr>
      </w:pPr>
      <w:r w:rsidRPr="007B51FA">
        <w:rPr>
          <w:rFonts w:cstheme="minorHAnsi"/>
          <w:sz w:val="24"/>
          <w:szCs w:val="24"/>
          <w:lang w:val="en-US"/>
        </w:rPr>
        <w:t>21.2.4</w:t>
      </w:r>
      <w:r w:rsidRPr="007B51FA">
        <w:rPr>
          <w:rFonts w:cstheme="minorHAnsi"/>
          <w:sz w:val="24"/>
          <w:szCs w:val="24"/>
          <w:lang w:val="en-US"/>
        </w:rPr>
        <w:tab/>
      </w:r>
      <w:r w:rsidR="00A51287">
        <w:rPr>
          <w:rFonts w:cstheme="minorHAnsi"/>
          <w:sz w:val="24"/>
          <w:szCs w:val="24"/>
          <w:lang w:val="en-US"/>
        </w:rPr>
        <w:t xml:space="preserve">At </w:t>
      </w:r>
      <w:r w:rsidR="003A617C">
        <w:rPr>
          <w:rFonts w:cstheme="minorHAnsi"/>
          <w:sz w:val="24"/>
          <w:szCs w:val="24"/>
          <w:lang w:val="en-US"/>
        </w:rPr>
        <w:t>par</w:t>
      </w:r>
      <w:r w:rsidR="00A51287">
        <w:rPr>
          <w:rFonts w:cstheme="minorHAnsi"/>
          <w:sz w:val="24"/>
          <w:szCs w:val="24"/>
          <w:lang w:val="en-US"/>
        </w:rPr>
        <w:t xml:space="preserve"> 16 of the judgment, I held that:</w:t>
      </w:r>
      <w:r w:rsidR="007B51FA">
        <w:rPr>
          <w:rFonts w:cstheme="minorHAnsi"/>
          <w:sz w:val="24"/>
          <w:szCs w:val="24"/>
          <w:lang w:val="en-US"/>
        </w:rPr>
        <w:t xml:space="preserve"> </w:t>
      </w:r>
      <w:r w:rsidR="00A51287" w:rsidRPr="007B51FA">
        <w:rPr>
          <w:sz w:val="24"/>
          <w:szCs w:val="24"/>
          <w:lang w:val="en-US"/>
        </w:rPr>
        <w:t>“</w:t>
      </w:r>
      <w:r w:rsidR="00A51287" w:rsidRPr="007B51FA">
        <w:rPr>
          <w:i/>
          <w:iCs/>
          <w:sz w:val="24"/>
          <w:szCs w:val="24"/>
          <w:lang w:val="en-US"/>
        </w:rPr>
        <w:t>Fundamentally, the question that must be answered in this matter is whether or not the applicant is entitled to review the decision of the respondent to terminate its bank accounts.  All relief is premised on this contention.</w:t>
      </w:r>
      <w:r w:rsidR="00A51287" w:rsidRPr="007B51FA">
        <w:rPr>
          <w:sz w:val="24"/>
          <w:szCs w:val="24"/>
          <w:lang w:val="en-US"/>
        </w:rPr>
        <w:t>”</w:t>
      </w:r>
    </w:p>
    <w:p w14:paraId="40AC5BF1" w14:textId="77777777" w:rsidR="00A51287" w:rsidRDefault="00A51287" w:rsidP="00A51287">
      <w:pPr>
        <w:spacing w:after="0" w:line="480" w:lineRule="auto"/>
        <w:ind w:left="1985"/>
        <w:jc w:val="both"/>
        <w:rPr>
          <w:rFonts w:cstheme="minorHAnsi"/>
          <w:sz w:val="24"/>
          <w:szCs w:val="24"/>
          <w:lang w:val="en-US"/>
        </w:rPr>
      </w:pPr>
    </w:p>
    <w:p w14:paraId="433AEEF5" w14:textId="5E16D849" w:rsidR="00621788" w:rsidRPr="007B51FA" w:rsidRDefault="00A15496" w:rsidP="00A15496">
      <w:pPr>
        <w:spacing w:after="0" w:line="360" w:lineRule="auto"/>
        <w:ind w:left="1985" w:hanging="851"/>
        <w:jc w:val="both"/>
        <w:rPr>
          <w:rFonts w:cstheme="minorHAnsi"/>
          <w:sz w:val="24"/>
          <w:szCs w:val="24"/>
          <w:lang w:val="en-US"/>
        </w:rPr>
      </w:pPr>
      <w:r w:rsidRPr="007B51FA">
        <w:rPr>
          <w:rFonts w:cstheme="minorHAnsi"/>
          <w:sz w:val="24"/>
          <w:szCs w:val="24"/>
          <w:lang w:val="en-US"/>
        </w:rPr>
        <w:t>21.2.5</w:t>
      </w:r>
      <w:r w:rsidRPr="007B51FA">
        <w:rPr>
          <w:rFonts w:cstheme="minorHAnsi"/>
          <w:sz w:val="24"/>
          <w:szCs w:val="24"/>
          <w:lang w:val="en-US"/>
        </w:rPr>
        <w:tab/>
      </w:r>
      <w:r w:rsidR="00621788">
        <w:rPr>
          <w:rFonts w:cstheme="minorHAnsi"/>
          <w:sz w:val="24"/>
          <w:szCs w:val="24"/>
          <w:lang w:val="en-US"/>
        </w:rPr>
        <w:t xml:space="preserve">At </w:t>
      </w:r>
      <w:r w:rsidR="003A617C">
        <w:rPr>
          <w:rFonts w:cstheme="minorHAnsi"/>
          <w:sz w:val="24"/>
          <w:szCs w:val="24"/>
          <w:lang w:val="en-US"/>
        </w:rPr>
        <w:t>par</w:t>
      </w:r>
      <w:r w:rsidR="00621788">
        <w:rPr>
          <w:rFonts w:cstheme="minorHAnsi"/>
          <w:sz w:val="24"/>
          <w:szCs w:val="24"/>
          <w:lang w:val="en-US"/>
        </w:rPr>
        <w:t xml:space="preserve"> 18 of the judgment, I held that:</w:t>
      </w:r>
      <w:r w:rsidR="007B51FA">
        <w:rPr>
          <w:rFonts w:cstheme="minorHAnsi"/>
          <w:sz w:val="24"/>
          <w:szCs w:val="24"/>
          <w:lang w:val="en-US"/>
        </w:rPr>
        <w:t xml:space="preserve"> </w:t>
      </w:r>
      <w:r w:rsidR="00621788" w:rsidRPr="007B51FA">
        <w:rPr>
          <w:sz w:val="24"/>
          <w:szCs w:val="24"/>
          <w:lang w:val="en-US"/>
        </w:rPr>
        <w:t>“</w:t>
      </w:r>
      <w:r w:rsidR="00621788" w:rsidRPr="007B51FA">
        <w:rPr>
          <w:i/>
          <w:iCs/>
          <w:sz w:val="24"/>
          <w:szCs w:val="24"/>
          <w:lang w:val="en-US"/>
        </w:rPr>
        <w:t>A prima facie right may be established by demonstrating prospects of success on review.</w:t>
      </w:r>
      <w:r w:rsidR="00621788" w:rsidRPr="007B51FA">
        <w:rPr>
          <w:rStyle w:val="FootnoteReference"/>
          <w:i/>
          <w:iCs/>
          <w:sz w:val="24"/>
          <w:szCs w:val="24"/>
          <w:lang w:val="en-US"/>
        </w:rPr>
        <w:footnoteReference w:id="18"/>
      </w:r>
      <w:r w:rsidR="00621788" w:rsidRPr="007B51FA">
        <w:rPr>
          <w:i/>
          <w:iCs/>
          <w:sz w:val="24"/>
          <w:szCs w:val="24"/>
          <w:lang w:val="en-US"/>
        </w:rPr>
        <w:t xml:space="preserve">  The grounds of review must be strong and likely to succeed.</w:t>
      </w:r>
      <w:r w:rsidR="00621788" w:rsidRPr="007B51FA">
        <w:rPr>
          <w:rStyle w:val="FootnoteReference"/>
          <w:i/>
          <w:iCs/>
          <w:sz w:val="24"/>
          <w:szCs w:val="24"/>
          <w:lang w:val="en-US"/>
        </w:rPr>
        <w:footnoteReference w:id="19"/>
      </w:r>
      <w:r w:rsidR="00621788" w:rsidRPr="007B51FA">
        <w:rPr>
          <w:i/>
          <w:iCs/>
          <w:sz w:val="24"/>
          <w:szCs w:val="24"/>
          <w:lang w:val="en-US"/>
        </w:rPr>
        <w:t xml:space="preserve">  This means that where there are no prospects of success on review, the application for an interim interdict must fail.</w:t>
      </w:r>
      <w:r w:rsidR="00621788" w:rsidRPr="007B51FA">
        <w:rPr>
          <w:rStyle w:val="FootnoteReference"/>
          <w:i/>
          <w:iCs/>
          <w:sz w:val="24"/>
          <w:szCs w:val="24"/>
          <w:lang w:val="en-US"/>
        </w:rPr>
        <w:footnoteReference w:id="20"/>
      </w:r>
      <w:r w:rsidR="00621788" w:rsidRPr="007B51FA">
        <w:rPr>
          <w:sz w:val="24"/>
          <w:szCs w:val="24"/>
          <w:lang w:val="en-US"/>
        </w:rPr>
        <w:t>”</w:t>
      </w:r>
    </w:p>
    <w:p w14:paraId="0BEB1F06" w14:textId="77777777" w:rsidR="00B17436" w:rsidRDefault="00B17436" w:rsidP="00A668FD">
      <w:pPr>
        <w:spacing w:after="0" w:line="480" w:lineRule="auto"/>
        <w:ind w:left="1134"/>
        <w:jc w:val="both"/>
        <w:rPr>
          <w:rFonts w:cstheme="minorHAnsi"/>
          <w:sz w:val="24"/>
          <w:szCs w:val="24"/>
          <w:lang w:val="en-US"/>
        </w:rPr>
      </w:pPr>
    </w:p>
    <w:p w14:paraId="562C11DD" w14:textId="2B726198" w:rsidR="006D663D" w:rsidRPr="007B51FA" w:rsidRDefault="00A15496" w:rsidP="00A15496">
      <w:pPr>
        <w:spacing w:after="0" w:line="360" w:lineRule="auto"/>
        <w:ind w:left="1985" w:hanging="851"/>
        <w:jc w:val="both"/>
        <w:rPr>
          <w:rFonts w:cstheme="minorHAnsi"/>
          <w:sz w:val="24"/>
          <w:szCs w:val="24"/>
          <w:lang w:val="en-US"/>
        </w:rPr>
      </w:pPr>
      <w:r w:rsidRPr="007B51FA">
        <w:rPr>
          <w:rFonts w:cstheme="minorHAnsi"/>
          <w:sz w:val="24"/>
          <w:szCs w:val="24"/>
          <w:lang w:val="en-US"/>
        </w:rPr>
        <w:t>21.2.6</w:t>
      </w:r>
      <w:r w:rsidRPr="007B51FA">
        <w:rPr>
          <w:rFonts w:cstheme="minorHAnsi"/>
          <w:sz w:val="24"/>
          <w:szCs w:val="24"/>
          <w:lang w:val="en-US"/>
        </w:rPr>
        <w:tab/>
      </w:r>
      <w:r w:rsidR="006D663D">
        <w:rPr>
          <w:rFonts w:cstheme="minorHAnsi"/>
          <w:sz w:val="24"/>
          <w:szCs w:val="24"/>
        </w:rPr>
        <w:t xml:space="preserve">At </w:t>
      </w:r>
      <w:r w:rsidR="003A617C">
        <w:rPr>
          <w:rFonts w:cstheme="minorHAnsi"/>
          <w:sz w:val="24"/>
          <w:szCs w:val="24"/>
        </w:rPr>
        <w:t>par</w:t>
      </w:r>
      <w:r w:rsidR="006D663D">
        <w:rPr>
          <w:rFonts w:cstheme="minorHAnsi"/>
          <w:sz w:val="24"/>
          <w:szCs w:val="24"/>
        </w:rPr>
        <w:t xml:space="preserve"> 24.9 of the judgment, and after considering the appropriateness of the claim for review, I held that:</w:t>
      </w:r>
      <w:r w:rsidR="007B51FA">
        <w:rPr>
          <w:rFonts w:cstheme="minorHAnsi"/>
          <w:sz w:val="24"/>
          <w:szCs w:val="24"/>
          <w:lang w:val="en-US"/>
        </w:rPr>
        <w:t xml:space="preserve"> </w:t>
      </w:r>
      <w:r w:rsidR="006D663D" w:rsidRPr="007B51FA">
        <w:rPr>
          <w:rFonts w:cstheme="minorHAnsi"/>
          <w:sz w:val="24"/>
          <w:szCs w:val="24"/>
        </w:rPr>
        <w:t>“</w:t>
      </w:r>
      <w:r w:rsidR="006D663D" w:rsidRPr="007B51FA">
        <w:rPr>
          <w:rFonts w:cstheme="minorHAnsi"/>
          <w:i/>
          <w:iCs/>
          <w:sz w:val="24"/>
          <w:szCs w:val="24"/>
        </w:rPr>
        <w:t>Fundamentally, therefore, if there is a remedy for the applicant, it would not be a review, but a contractual claim for breach of contract.</w:t>
      </w:r>
      <w:r w:rsidR="006D663D" w:rsidRPr="007B51FA">
        <w:rPr>
          <w:rFonts w:cstheme="minorHAnsi"/>
          <w:sz w:val="24"/>
          <w:szCs w:val="24"/>
        </w:rPr>
        <w:t>”</w:t>
      </w:r>
    </w:p>
    <w:p w14:paraId="3127C6DB" w14:textId="77777777" w:rsidR="006D663D" w:rsidRDefault="006D663D" w:rsidP="006D663D">
      <w:pPr>
        <w:spacing w:after="0" w:line="480" w:lineRule="auto"/>
        <w:ind w:left="1134"/>
        <w:jc w:val="both"/>
        <w:rPr>
          <w:rFonts w:cstheme="minorHAnsi"/>
          <w:sz w:val="24"/>
          <w:szCs w:val="24"/>
          <w:lang w:val="en-US"/>
        </w:rPr>
      </w:pPr>
    </w:p>
    <w:p w14:paraId="19029C73" w14:textId="203BA695" w:rsidR="00530A13"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lastRenderedPageBreak/>
        <w:t>21.3</w:t>
      </w:r>
      <w:r>
        <w:rPr>
          <w:rFonts w:cstheme="minorHAnsi"/>
          <w:sz w:val="24"/>
          <w:szCs w:val="24"/>
          <w:lang w:val="en-US"/>
        </w:rPr>
        <w:tab/>
      </w:r>
      <w:r w:rsidR="00530A13">
        <w:rPr>
          <w:rFonts w:cstheme="minorHAnsi"/>
          <w:sz w:val="24"/>
          <w:szCs w:val="24"/>
          <w:lang w:val="en-US"/>
        </w:rPr>
        <w:t>The applicant’s contentions:</w:t>
      </w:r>
    </w:p>
    <w:p w14:paraId="14389902" w14:textId="77777777" w:rsidR="00530A13" w:rsidRDefault="00530A13" w:rsidP="00530A13">
      <w:pPr>
        <w:spacing w:after="0" w:line="360" w:lineRule="auto"/>
        <w:ind w:left="1134"/>
        <w:jc w:val="both"/>
        <w:rPr>
          <w:rFonts w:cstheme="minorHAnsi"/>
          <w:sz w:val="24"/>
          <w:szCs w:val="24"/>
          <w:lang w:val="en-US"/>
        </w:rPr>
      </w:pPr>
    </w:p>
    <w:p w14:paraId="5A52A22A" w14:textId="08B844FF" w:rsidR="00530A13"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21.3.1</w:t>
      </w:r>
      <w:r>
        <w:rPr>
          <w:rFonts w:cstheme="minorHAnsi"/>
          <w:sz w:val="24"/>
          <w:szCs w:val="24"/>
          <w:lang w:val="en-US"/>
        </w:rPr>
        <w:tab/>
      </w:r>
      <w:r w:rsidR="006D663D">
        <w:rPr>
          <w:rFonts w:cstheme="minorHAnsi"/>
          <w:sz w:val="24"/>
          <w:szCs w:val="24"/>
          <w:lang w:val="en-US"/>
        </w:rPr>
        <w:t>The applicant contends that I cannot dismiss an application because I prefer a cause of action different from the parties – I must decide the applications before me.</w:t>
      </w:r>
    </w:p>
    <w:p w14:paraId="7F7ADD27" w14:textId="77777777" w:rsidR="007D2726" w:rsidRDefault="007D2726" w:rsidP="007D2726">
      <w:pPr>
        <w:spacing w:after="0" w:line="360" w:lineRule="auto"/>
        <w:ind w:left="1985"/>
        <w:jc w:val="both"/>
        <w:rPr>
          <w:rFonts w:cstheme="minorHAnsi"/>
          <w:sz w:val="24"/>
          <w:szCs w:val="24"/>
          <w:lang w:val="en-US"/>
        </w:rPr>
      </w:pPr>
    </w:p>
    <w:p w14:paraId="1434A5CA" w14:textId="41342690" w:rsidR="00530A13"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21.3.2</w:t>
      </w:r>
      <w:r>
        <w:rPr>
          <w:rFonts w:cstheme="minorHAnsi"/>
          <w:sz w:val="24"/>
          <w:szCs w:val="24"/>
          <w:lang w:val="en-US"/>
        </w:rPr>
        <w:tab/>
      </w:r>
      <w:r w:rsidR="006D663D">
        <w:rPr>
          <w:rFonts w:cstheme="minorHAnsi"/>
          <w:sz w:val="24"/>
          <w:szCs w:val="24"/>
          <w:lang w:val="en-US"/>
        </w:rPr>
        <w:t>For this contention the applicant relies upon authority,</w:t>
      </w:r>
      <w:r w:rsidR="006D663D">
        <w:rPr>
          <w:rStyle w:val="FootnoteReference"/>
          <w:rFonts w:cstheme="minorHAnsi"/>
          <w:sz w:val="24"/>
          <w:szCs w:val="24"/>
          <w:lang w:val="en-US"/>
        </w:rPr>
        <w:footnoteReference w:id="21"/>
      </w:r>
      <w:r w:rsidR="006D663D">
        <w:rPr>
          <w:rFonts w:cstheme="minorHAnsi"/>
          <w:sz w:val="24"/>
          <w:szCs w:val="24"/>
          <w:lang w:val="en-US"/>
        </w:rPr>
        <w:t xml:space="preserve"> which states that it is for the parties to define the issues in their pleadings or affidavits, and the court must adjudicate upon the issues as defined</w:t>
      </w:r>
      <w:r w:rsidR="00530A13">
        <w:rPr>
          <w:rFonts w:cstheme="minorHAnsi"/>
          <w:sz w:val="24"/>
          <w:szCs w:val="24"/>
          <w:lang w:val="en-US"/>
        </w:rPr>
        <w:t>.</w:t>
      </w:r>
    </w:p>
    <w:p w14:paraId="0CB5FF3B" w14:textId="77777777" w:rsidR="00530A13" w:rsidRDefault="00530A13" w:rsidP="00530A13">
      <w:pPr>
        <w:spacing w:after="0" w:line="360" w:lineRule="auto"/>
        <w:ind w:left="1134"/>
        <w:jc w:val="both"/>
        <w:rPr>
          <w:rFonts w:cstheme="minorHAnsi"/>
          <w:sz w:val="24"/>
          <w:szCs w:val="24"/>
          <w:lang w:val="en-US"/>
        </w:rPr>
      </w:pPr>
    </w:p>
    <w:p w14:paraId="3D0D33E7" w14:textId="08A1C5F6" w:rsidR="00530A13"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21.4</w:t>
      </w:r>
      <w:r>
        <w:rPr>
          <w:rFonts w:cstheme="minorHAnsi"/>
          <w:sz w:val="24"/>
          <w:szCs w:val="24"/>
          <w:lang w:val="en-US"/>
        </w:rPr>
        <w:tab/>
      </w:r>
      <w:r w:rsidR="00530A13">
        <w:rPr>
          <w:rFonts w:cstheme="minorHAnsi"/>
          <w:sz w:val="24"/>
          <w:szCs w:val="24"/>
          <w:lang w:val="en-US"/>
        </w:rPr>
        <w:t>The respondent’s contentions:</w:t>
      </w:r>
    </w:p>
    <w:p w14:paraId="3E8D0AF9" w14:textId="77777777" w:rsidR="00530A13" w:rsidRDefault="00530A13" w:rsidP="00530A13">
      <w:pPr>
        <w:spacing w:after="0" w:line="360" w:lineRule="auto"/>
        <w:ind w:left="1134"/>
        <w:jc w:val="both"/>
        <w:rPr>
          <w:rFonts w:cstheme="minorHAnsi"/>
          <w:sz w:val="24"/>
          <w:szCs w:val="24"/>
          <w:lang w:val="en-US"/>
        </w:rPr>
      </w:pPr>
    </w:p>
    <w:p w14:paraId="412B9A68" w14:textId="4FE7BF46" w:rsidR="00530A13" w:rsidRPr="003B1AE5" w:rsidRDefault="00A15496" w:rsidP="00A15496">
      <w:pPr>
        <w:spacing w:after="0" w:line="360" w:lineRule="auto"/>
        <w:ind w:left="1985" w:hanging="851"/>
        <w:jc w:val="both"/>
        <w:rPr>
          <w:rFonts w:cstheme="minorHAnsi"/>
          <w:sz w:val="24"/>
          <w:szCs w:val="24"/>
        </w:rPr>
      </w:pPr>
      <w:r w:rsidRPr="003B1AE5">
        <w:rPr>
          <w:rFonts w:cstheme="minorHAnsi"/>
          <w:sz w:val="24"/>
          <w:szCs w:val="24"/>
        </w:rPr>
        <w:t>21.4.1</w:t>
      </w:r>
      <w:r w:rsidRPr="003B1AE5">
        <w:rPr>
          <w:rFonts w:cstheme="minorHAnsi"/>
          <w:sz w:val="24"/>
          <w:szCs w:val="24"/>
        </w:rPr>
        <w:tab/>
      </w:r>
      <w:r w:rsidR="003B1AE5">
        <w:rPr>
          <w:rFonts w:cstheme="minorHAnsi"/>
          <w:sz w:val="24"/>
          <w:szCs w:val="24"/>
        </w:rPr>
        <w:t>The respondent contends that t</w:t>
      </w:r>
      <w:r w:rsidR="003B1AE5" w:rsidRPr="003B1AE5">
        <w:rPr>
          <w:rFonts w:cstheme="minorHAnsi"/>
          <w:sz w:val="24"/>
          <w:szCs w:val="24"/>
        </w:rPr>
        <w:t>his is not a case</w:t>
      </w:r>
      <w:r w:rsidR="003B1AE5">
        <w:rPr>
          <w:rFonts w:cstheme="minorHAnsi"/>
          <w:sz w:val="24"/>
          <w:szCs w:val="24"/>
        </w:rPr>
        <w:t xml:space="preserve"> </w:t>
      </w:r>
      <w:r w:rsidR="003B1AE5" w:rsidRPr="003B1AE5">
        <w:rPr>
          <w:rFonts w:cstheme="minorHAnsi"/>
          <w:sz w:val="24"/>
          <w:szCs w:val="24"/>
        </w:rPr>
        <w:t xml:space="preserve">where </w:t>
      </w:r>
      <w:r w:rsidR="003B1AE5">
        <w:rPr>
          <w:rFonts w:cstheme="minorHAnsi"/>
          <w:sz w:val="24"/>
          <w:szCs w:val="24"/>
        </w:rPr>
        <w:t>I</w:t>
      </w:r>
      <w:r w:rsidR="003B1AE5" w:rsidRPr="003B1AE5">
        <w:rPr>
          <w:rFonts w:cstheme="minorHAnsi"/>
          <w:sz w:val="24"/>
          <w:szCs w:val="24"/>
        </w:rPr>
        <w:t xml:space="preserve"> dismissed the application</w:t>
      </w:r>
      <w:r w:rsidR="003B1AE5">
        <w:rPr>
          <w:rFonts w:cstheme="minorHAnsi"/>
          <w:sz w:val="24"/>
          <w:szCs w:val="24"/>
        </w:rPr>
        <w:t xml:space="preserve"> </w:t>
      </w:r>
      <w:r w:rsidR="003B1AE5" w:rsidRPr="003B1AE5">
        <w:rPr>
          <w:rFonts w:cstheme="minorHAnsi"/>
          <w:sz w:val="24"/>
          <w:szCs w:val="24"/>
        </w:rPr>
        <w:t xml:space="preserve">because </w:t>
      </w:r>
      <w:r w:rsidR="003B1AE5">
        <w:rPr>
          <w:rFonts w:cstheme="minorHAnsi"/>
          <w:sz w:val="24"/>
          <w:szCs w:val="24"/>
        </w:rPr>
        <w:t>I</w:t>
      </w:r>
      <w:r w:rsidR="003B1AE5" w:rsidRPr="003B1AE5">
        <w:rPr>
          <w:rFonts w:cstheme="minorHAnsi"/>
          <w:sz w:val="24"/>
          <w:szCs w:val="24"/>
        </w:rPr>
        <w:t xml:space="preserve"> preferred a different cause of action. To the contrary, </w:t>
      </w:r>
      <w:r w:rsidR="003B1AE5">
        <w:rPr>
          <w:rFonts w:cstheme="minorHAnsi"/>
          <w:sz w:val="24"/>
          <w:szCs w:val="24"/>
        </w:rPr>
        <w:t>it is alleged, I</w:t>
      </w:r>
      <w:r w:rsidR="003B1AE5" w:rsidRPr="003B1AE5">
        <w:rPr>
          <w:rFonts w:cstheme="minorHAnsi"/>
          <w:sz w:val="24"/>
          <w:szCs w:val="24"/>
        </w:rPr>
        <w:t xml:space="preserve"> assessed the legitimacy of the cause of action which the applicant itself chose</w:t>
      </w:r>
      <w:r w:rsidR="003B1AE5">
        <w:rPr>
          <w:rFonts w:cstheme="minorHAnsi"/>
          <w:sz w:val="24"/>
          <w:szCs w:val="24"/>
        </w:rPr>
        <w:t xml:space="preserve"> </w:t>
      </w:r>
      <w:r w:rsidR="003B1AE5" w:rsidRPr="003B1AE5">
        <w:rPr>
          <w:rFonts w:cstheme="minorHAnsi"/>
          <w:sz w:val="24"/>
          <w:szCs w:val="24"/>
        </w:rPr>
        <w:t>(namely an application to review the decision of the respondent) and found that there</w:t>
      </w:r>
      <w:r w:rsidR="003B1AE5">
        <w:rPr>
          <w:rFonts w:cstheme="minorHAnsi"/>
          <w:sz w:val="24"/>
          <w:szCs w:val="24"/>
        </w:rPr>
        <w:t xml:space="preserve"> </w:t>
      </w:r>
      <w:r w:rsidR="003B1AE5" w:rsidRPr="003B1AE5">
        <w:rPr>
          <w:rFonts w:cstheme="minorHAnsi"/>
          <w:sz w:val="24"/>
          <w:szCs w:val="24"/>
        </w:rPr>
        <w:t>was no legal basis for such cause of action. As a result, the Learned Judge correctly</w:t>
      </w:r>
      <w:r w:rsidR="003B1AE5">
        <w:rPr>
          <w:rFonts w:cstheme="minorHAnsi"/>
          <w:sz w:val="24"/>
          <w:szCs w:val="24"/>
        </w:rPr>
        <w:t xml:space="preserve"> </w:t>
      </w:r>
      <w:r w:rsidR="003B1AE5" w:rsidRPr="003B1AE5">
        <w:rPr>
          <w:rFonts w:cstheme="minorHAnsi"/>
          <w:sz w:val="24"/>
          <w:szCs w:val="24"/>
        </w:rPr>
        <w:t>dismissed the application.</w:t>
      </w:r>
    </w:p>
    <w:p w14:paraId="13C533A0" w14:textId="77777777" w:rsidR="00F47DA5" w:rsidRDefault="00F47DA5" w:rsidP="00530A13">
      <w:pPr>
        <w:spacing w:after="0" w:line="360" w:lineRule="auto"/>
        <w:ind w:left="1134"/>
        <w:jc w:val="both"/>
        <w:rPr>
          <w:rFonts w:cstheme="minorHAnsi"/>
          <w:sz w:val="24"/>
          <w:szCs w:val="24"/>
          <w:lang w:val="en-US"/>
        </w:rPr>
      </w:pPr>
    </w:p>
    <w:p w14:paraId="5611DF21" w14:textId="745DDCAD" w:rsidR="00B17436"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21.5</w:t>
      </w:r>
      <w:r>
        <w:rPr>
          <w:rFonts w:cstheme="minorHAnsi"/>
          <w:sz w:val="24"/>
          <w:szCs w:val="24"/>
          <w:lang w:val="en-US"/>
        </w:rPr>
        <w:tab/>
      </w:r>
      <w:r w:rsidR="00B17436">
        <w:rPr>
          <w:rFonts w:cstheme="minorHAnsi"/>
          <w:sz w:val="24"/>
          <w:szCs w:val="24"/>
          <w:lang w:val="en-US"/>
        </w:rPr>
        <w:t>Applicable legal principles:</w:t>
      </w:r>
    </w:p>
    <w:p w14:paraId="06A9C670" w14:textId="77777777" w:rsidR="00B17436" w:rsidRDefault="00B17436" w:rsidP="00B17436">
      <w:pPr>
        <w:spacing w:after="0" w:line="360" w:lineRule="auto"/>
        <w:ind w:left="1134"/>
        <w:jc w:val="both"/>
        <w:rPr>
          <w:rFonts w:cstheme="minorHAnsi"/>
          <w:sz w:val="24"/>
          <w:szCs w:val="24"/>
          <w:lang w:val="en-US"/>
        </w:rPr>
      </w:pPr>
    </w:p>
    <w:p w14:paraId="3A2E7B2C" w14:textId="56722763" w:rsidR="00B1743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21.5.1</w:t>
      </w:r>
      <w:r>
        <w:rPr>
          <w:rFonts w:cstheme="minorHAnsi"/>
          <w:sz w:val="24"/>
          <w:szCs w:val="24"/>
          <w:lang w:val="en-US"/>
        </w:rPr>
        <w:tab/>
      </w:r>
      <w:r w:rsidR="003B1AE5">
        <w:rPr>
          <w:rFonts w:cstheme="minorHAnsi"/>
          <w:sz w:val="24"/>
          <w:szCs w:val="24"/>
          <w:lang w:val="en-US"/>
        </w:rPr>
        <w:t>These are cited by the applicant, and I have referred to them above</w:t>
      </w:r>
      <w:r w:rsidR="00B17436">
        <w:rPr>
          <w:rFonts w:cstheme="minorHAnsi"/>
          <w:sz w:val="24"/>
          <w:szCs w:val="24"/>
          <w:lang w:val="en-US"/>
        </w:rPr>
        <w:t>.</w:t>
      </w:r>
    </w:p>
    <w:p w14:paraId="7E51BB4D" w14:textId="4AB7A658" w:rsidR="00B17436" w:rsidRPr="0032693E" w:rsidRDefault="00B17436" w:rsidP="003B1AE5">
      <w:pPr>
        <w:spacing w:after="0" w:line="360" w:lineRule="auto"/>
        <w:jc w:val="both"/>
        <w:rPr>
          <w:rFonts w:cstheme="minorHAnsi"/>
          <w:sz w:val="24"/>
          <w:szCs w:val="24"/>
          <w:lang w:val="en-US"/>
        </w:rPr>
      </w:pPr>
    </w:p>
    <w:p w14:paraId="2180C76D" w14:textId="1499417D" w:rsidR="00B17436"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21.6</w:t>
      </w:r>
      <w:r>
        <w:rPr>
          <w:rFonts w:cstheme="minorHAnsi"/>
          <w:sz w:val="24"/>
          <w:szCs w:val="24"/>
          <w:lang w:val="en-US"/>
        </w:rPr>
        <w:tab/>
      </w:r>
      <w:r w:rsidR="003B1AE5">
        <w:rPr>
          <w:rFonts w:cstheme="minorHAnsi"/>
          <w:sz w:val="24"/>
          <w:szCs w:val="24"/>
          <w:lang w:val="en-US"/>
        </w:rPr>
        <w:t>I was called upon to decide whether or not the applicant was entitled to an urgent interim interdict</w:t>
      </w:r>
      <w:r w:rsidR="00B17436">
        <w:rPr>
          <w:rFonts w:cstheme="minorHAnsi"/>
          <w:sz w:val="24"/>
          <w:szCs w:val="24"/>
          <w:lang w:val="en-US"/>
        </w:rPr>
        <w:t>.</w:t>
      </w:r>
      <w:r w:rsidR="003B1AE5">
        <w:rPr>
          <w:rFonts w:cstheme="minorHAnsi"/>
          <w:sz w:val="24"/>
          <w:szCs w:val="24"/>
          <w:lang w:val="en-US"/>
        </w:rPr>
        <w:t xml:space="preserve">  In order to do so, I was required to determine whether the applicant had a </w:t>
      </w:r>
      <w:r w:rsidR="003B1AE5">
        <w:rPr>
          <w:rFonts w:cstheme="minorHAnsi"/>
          <w:i/>
          <w:iCs/>
          <w:sz w:val="24"/>
          <w:szCs w:val="24"/>
          <w:lang w:val="en-US"/>
        </w:rPr>
        <w:t>prima facie</w:t>
      </w:r>
      <w:r w:rsidR="003B1AE5">
        <w:rPr>
          <w:rFonts w:cstheme="minorHAnsi"/>
          <w:sz w:val="24"/>
          <w:szCs w:val="24"/>
          <w:lang w:val="en-US"/>
        </w:rPr>
        <w:t xml:space="preserve"> right deserving of protection.  </w:t>
      </w:r>
      <w:r w:rsidR="003B1AE5" w:rsidRPr="00EF760C">
        <w:rPr>
          <w:sz w:val="24"/>
          <w:szCs w:val="24"/>
          <w:lang w:val="en-US"/>
        </w:rPr>
        <w:t xml:space="preserve">A </w:t>
      </w:r>
      <w:r w:rsidR="003B1AE5" w:rsidRPr="00EF760C">
        <w:rPr>
          <w:i/>
          <w:iCs/>
          <w:sz w:val="24"/>
          <w:szCs w:val="24"/>
          <w:lang w:val="en-US"/>
        </w:rPr>
        <w:t>prima facie</w:t>
      </w:r>
      <w:r w:rsidR="003B1AE5" w:rsidRPr="00EF760C">
        <w:rPr>
          <w:sz w:val="24"/>
          <w:szCs w:val="24"/>
          <w:lang w:val="en-US"/>
        </w:rPr>
        <w:t xml:space="preserve"> right may be established by demonstrating prospects of success on review.</w:t>
      </w:r>
      <w:r w:rsidR="003B1AE5">
        <w:rPr>
          <w:rStyle w:val="FootnoteReference"/>
          <w:sz w:val="24"/>
          <w:szCs w:val="24"/>
          <w:lang w:val="en-US"/>
        </w:rPr>
        <w:footnoteReference w:id="22"/>
      </w:r>
      <w:r w:rsidR="003B1AE5" w:rsidRPr="00EF760C">
        <w:rPr>
          <w:sz w:val="24"/>
          <w:szCs w:val="24"/>
          <w:lang w:val="en-US"/>
        </w:rPr>
        <w:t xml:space="preserve">  The grounds </w:t>
      </w:r>
      <w:r w:rsidR="003B1AE5" w:rsidRPr="00EF760C">
        <w:rPr>
          <w:sz w:val="24"/>
          <w:szCs w:val="24"/>
          <w:lang w:val="en-US"/>
        </w:rPr>
        <w:lastRenderedPageBreak/>
        <w:t>of review must be strong and likely to succeed.</w:t>
      </w:r>
      <w:r w:rsidR="003B1AE5">
        <w:rPr>
          <w:rStyle w:val="FootnoteReference"/>
          <w:sz w:val="24"/>
          <w:szCs w:val="24"/>
          <w:lang w:val="en-US"/>
        </w:rPr>
        <w:footnoteReference w:id="23"/>
      </w:r>
      <w:r w:rsidR="003B1AE5" w:rsidRPr="00EF760C">
        <w:rPr>
          <w:sz w:val="24"/>
          <w:szCs w:val="24"/>
          <w:lang w:val="en-US"/>
        </w:rPr>
        <w:t xml:space="preserve">  This means that where there are no prospects of success on review, the application for an interim interdict must fail.</w:t>
      </w:r>
      <w:r w:rsidR="003B1AE5">
        <w:rPr>
          <w:rStyle w:val="FootnoteReference"/>
          <w:sz w:val="24"/>
          <w:szCs w:val="24"/>
          <w:lang w:val="en-US"/>
        </w:rPr>
        <w:footnoteReference w:id="24"/>
      </w:r>
      <w:r w:rsidR="003B1AE5">
        <w:rPr>
          <w:rFonts w:cstheme="minorHAnsi"/>
          <w:sz w:val="24"/>
          <w:szCs w:val="24"/>
          <w:lang w:val="en-US"/>
        </w:rPr>
        <w:t xml:space="preserve"> </w:t>
      </w:r>
    </w:p>
    <w:p w14:paraId="646F580B" w14:textId="07E14D70" w:rsidR="00B17436" w:rsidRDefault="00B17436" w:rsidP="003B1AE5">
      <w:pPr>
        <w:spacing w:after="0" w:line="360" w:lineRule="auto"/>
        <w:ind w:left="1134"/>
        <w:jc w:val="both"/>
        <w:rPr>
          <w:rFonts w:cstheme="minorHAnsi"/>
          <w:sz w:val="24"/>
          <w:szCs w:val="24"/>
          <w:lang w:val="en-US"/>
        </w:rPr>
      </w:pPr>
    </w:p>
    <w:p w14:paraId="1E9187B9" w14:textId="01D99E44" w:rsidR="00B17436"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21.7</w:t>
      </w:r>
      <w:r>
        <w:rPr>
          <w:rFonts w:cstheme="minorHAnsi"/>
          <w:sz w:val="24"/>
          <w:szCs w:val="24"/>
          <w:lang w:val="en-US"/>
        </w:rPr>
        <w:tab/>
      </w:r>
      <w:r w:rsidR="003B1AE5">
        <w:rPr>
          <w:rFonts w:cstheme="minorHAnsi"/>
          <w:sz w:val="24"/>
          <w:szCs w:val="24"/>
          <w:lang w:val="en-US"/>
        </w:rPr>
        <w:t>The reason that I was compelled to follow this analysis of the prospects of success on review, was because the applicant itself had defined its Part B relief as a review</w:t>
      </w:r>
      <w:r w:rsidR="00B17436">
        <w:rPr>
          <w:rFonts w:cstheme="minorHAnsi"/>
          <w:sz w:val="24"/>
          <w:szCs w:val="24"/>
          <w:lang w:val="en-US"/>
        </w:rPr>
        <w:t>.</w:t>
      </w:r>
      <w:r w:rsidR="003B1AE5">
        <w:rPr>
          <w:rFonts w:cstheme="minorHAnsi"/>
          <w:sz w:val="24"/>
          <w:szCs w:val="24"/>
          <w:lang w:val="en-US"/>
        </w:rPr>
        <w:t xml:space="preserve">  Because of this, I had to assess whether or not there was any chance of the review succeeding.  Whether or not I would have sought different relief in Part B is neither here nor there.  What is important is whether or not the conduct of the respondent in terminating the relationship between the parties was, in fact, reviewable.</w:t>
      </w:r>
    </w:p>
    <w:p w14:paraId="501082FF" w14:textId="7BED8B28" w:rsidR="00B17436" w:rsidRDefault="00B17436" w:rsidP="003B1AE5">
      <w:pPr>
        <w:spacing w:after="0" w:line="360" w:lineRule="auto"/>
        <w:ind w:left="1134"/>
        <w:jc w:val="both"/>
        <w:rPr>
          <w:rFonts w:cstheme="minorHAnsi"/>
          <w:sz w:val="24"/>
          <w:szCs w:val="24"/>
          <w:lang w:val="en-US"/>
        </w:rPr>
      </w:pPr>
    </w:p>
    <w:p w14:paraId="247E52B8" w14:textId="584FA0D3" w:rsidR="00B17436"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21.8</w:t>
      </w:r>
      <w:r>
        <w:rPr>
          <w:rFonts w:cstheme="minorHAnsi"/>
          <w:sz w:val="24"/>
          <w:szCs w:val="24"/>
          <w:lang w:val="en-US"/>
        </w:rPr>
        <w:tab/>
      </w:r>
      <w:r w:rsidR="003B1AE5">
        <w:rPr>
          <w:rFonts w:cstheme="minorHAnsi"/>
          <w:sz w:val="24"/>
          <w:szCs w:val="24"/>
          <w:lang w:val="en-US"/>
        </w:rPr>
        <w:t>Any suggestion of a more preferable Part B only arose because of the analysis of the current law applicable to the relationship between banker and client</w:t>
      </w:r>
      <w:r w:rsidR="00B17436">
        <w:rPr>
          <w:rFonts w:cstheme="minorHAnsi"/>
          <w:sz w:val="24"/>
          <w:szCs w:val="24"/>
          <w:lang w:val="en-US"/>
        </w:rPr>
        <w:t>.</w:t>
      </w:r>
    </w:p>
    <w:p w14:paraId="1D382DC5" w14:textId="6623FAF7" w:rsidR="00B17436" w:rsidRDefault="00B17436" w:rsidP="003B1AE5">
      <w:pPr>
        <w:spacing w:after="0" w:line="360" w:lineRule="auto"/>
        <w:ind w:left="1134"/>
        <w:jc w:val="both"/>
        <w:rPr>
          <w:rFonts w:cstheme="minorHAnsi"/>
          <w:sz w:val="24"/>
          <w:szCs w:val="24"/>
          <w:lang w:val="en-US"/>
        </w:rPr>
      </w:pPr>
    </w:p>
    <w:p w14:paraId="0F4098A4" w14:textId="6AA508CD" w:rsidR="00B17436"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21.9</w:t>
      </w:r>
      <w:r>
        <w:rPr>
          <w:rFonts w:cstheme="minorHAnsi"/>
          <w:sz w:val="24"/>
          <w:szCs w:val="24"/>
          <w:lang w:val="en-US"/>
        </w:rPr>
        <w:tab/>
      </w:r>
      <w:r w:rsidR="000F0C03">
        <w:rPr>
          <w:rFonts w:cstheme="minorHAnsi"/>
          <w:sz w:val="24"/>
          <w:szCs w:val="24"/>
          <w:lang w:val="en-US"/>
        </w:rPr>
        <w:t>The applicant, therefore, does not have a reasonable prospect of success on this ground.</w:t>
      </w:r>
    </w:p>
    <w:p w14:paraId="31FEF8D5" w14:textId="77777777" w:rsidR="00E94ACA" w:rsidRDefault="00E94ACA" w:rsidP="00E94ACA">
      <w:pPr>
        <w:spacing w:after="0" w:line="360" w:lineRule="auto"/>
        <w:ind w:left="567"/>
        <w:jc w:val="both"/>
        <w:rPr>
          <w:rFonts w:cstheme="minorHAnsi"/>
          <w:sz w:val="24"/>
          <w:szCs w:val="24"/>
          <w:lang w:val="en-US"/>
        </w:rPr>
      </w:pPr>
    </w:p>
    <w:p w14:paraId="32B4DC2D" w14:textId="2876A502" w:rsidR="003B1AE5"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22</w:t>
      </w:r>
      <w:r>
        <w:rPr>
          <w:rFonts w:cstheme="minorHAnsi"/>
          <w:sz w:val="24"/>
          <w:szCs w:val="24"/>
          <w:lang w:val="en-US"/>
        </w:rPr>
        <w:tab/>
      </w:r>
      <w:r w:rsidR="003B1AE5">
        <w:rPr>
          <w:rFonts w:cstheme="minorHAnsi"/>
          <w:sz w:val="24"/>
          <w:szCs w:val="24"/>
          <w:lang w:val="en-US"/>
        </w:rPr>
        <w:t xml:space="preserve">I find myself compelled to state that </w:t>
      </w:r>
      <w:r w:rsidR="008A47AE">
        <w:rPr>
          <w:rFonts w:cstheme="minorHAnsi"/>
          <w:sz w:val="24"/>
          <w:szCs w:val="24"/>
          <w:lang w:val="en-US"/>
        </w:rPr>
        <w:t xml:space="preserve">it seems to me that </w:t>
      </w:r>
      <w:r w:rsidR="003B1AE5">
        <w:rPr>
          <w:rFonts w:cstheme="minorHAnsi"/>
          <w:sz w:val="24"/>
          <w:szCs w:val="24"/>
          <w:lang w:val="en-US"/>
        </w:rPr>
        <w:t xml:space="preserve">what has been dealt with until now has been </w:t>
      </w:r>
      <w:r w:rsidR="008A47AE">
        <w:rPr>
          <w:rFonts w:cstheme="minorHAnsi"/>
          <w:sz w:val="24"/>
          <w:szCs w:val="24"/>
          <w:lang w:val="en-US"/>
        </w:rPr>
        <w:t>buckshot fired from a shotgun in the hopes that some of it will stick.  The real issue is the correctness of my findings relating to the reviewability of the termination of the parties’ relationship.  I turn now to the grounds raised by the applicant relating to th</w:t>
      </w:r>
      <w:r w:rsidR="00161EE6">
        <w:rPr>
          <w:rFonts w:cstheme="minorHAnsi"/>
          <w:sz w:val="24"/>
          <w:szCs w:val="24"/>
          <w:lang w:val="en-US"/>
        </w:rPr>
        <w:t>at</w:t>
      </w:r>
      <w:r w:rsidR="008A47AE">
        <w:rPr>
          <w:rFonts w:cstheme="minorHAnsi"/>
          <w:sz w:val="24"/>
          <w:szCs w:val="24"/>
          <w:lang w:val="en-US"/>
        </w:rPr>
        <w:t xml:space="preserve"> issue.  </w:t>
      </w:r>
    </w:p>
    <w:p w14:paraId="6AF1361F" w14:textId="4AE0C300" w:rsidR="008A47AE" w:rsidRDefault="008A47AE" w:rsidP="008A47AE">
      <w:pPr>
        <w:spacing w:after="0" w:line="360" w:lineRule="auto"/>
        <w:ind w:left="567"/>
        <w:jc w:val="both"/>
        <w:rPr>
          <w:rFonts w:cstheme="minorHAnsi"/>
          <w:sz w:val="24"/>
          <w:szCs w:val="24"/>
          <w:lang w:val="en-US"/>
        </w:rPr>
      </w:pPr>
    </w:p>
    <w:p w14:paraId="2FA383FB" w14:textId="1603BD02" w:rsidR="00161EE6" w:rsidRPr="00161EE6" w:rsidRDefault="00A15496" w:rsidP="00A15496">
      <w:pPr>
        <w:spacing w:after="0" w:line="360" w:lineRule="auto"/>
        <w:ind w:left="567" w:hanging="567"/>
        <w:jc w:val="both"/>
        <w:rPr>
          <w:rFonts w:cstheme="minorHAnsi"/>
          <w:sz w:val="24"/>
          <w:szCs w:val="24"/>
          <w:lang w:val="en-US"/>
        </w:rPr>
      </w:pPr>
      <w:r w:rsidRPr="00161EE6">
        <w:rPr>
          <w:rFonts w:cstheme="minorHAnsi"/>
          <w:sz w:val="24"/>
          <w:szCs w:val="24"/>
          <w:lang w:val="en-US"/>
        </w:rPr>
        <w:t>23</w:t>
      </w:r>
      <w:r w:rsidRPr="00161EE6">
        <w:rPr>
          <w:rFonts w:cstheme="minorHAnsi"/>
          <w:sz w:val="24"/>
          <w:szCs w:val="24"/>
          <w:lang w:val="en-US"/>
        </w:rPr>
        <w:tab/>
      </w:r>
      <w:r w:rsidR="00161EE6">
        <w:rPr>
          <w:rFonts w:cstheme="minorHAnsi"/>
          <w:sz w:val="24"/>
          <w:szCs w:val="24"/>
          <w:lang w:val="en-US"/>
        </w:rPr>
        <w:t xml:space="preserve">The </w:t>
      </w:r>
      <w:r w:rsidR="00161EE6" w:rsidRPr="00161EE6">
        <w:rPr>
          <w:rFonts w:cstheme="minorHAnsi"/>
          <w:i/>
          <w:iCs/>
          <w:sz w:val="24"/>
          <w:szCs w:val="24"/>
          <w:lang w:val="en-US"/>
        </w:rPr>
        <w:t>Jockey Club</w:t>
      </w:r>
      <w:r w:rsidR="00161EE6">
        <w:rPr>
          <w:rFonts w:cstheme="minorHAnsi"/>
          <w:sz w:val="24"/>
          <w:szCs w:val="24"/>
          <w:lang w:val="en-US"/>
        </w:rPr>
        <w:t xml:space="preserve"> cases</w:t>
      </w:r>
    </w:p>
    <w:p w14:paraId="69E2BA1C" w14:textId="77777777" w:rsidR="00161EE6" w:rsidRPr="00161EE6" w:rsidRDefault="00161EE6" w:rsidP="00161EE6">
      <w:pPr>
        <w:spacing w:after="0" w:line="360" w:lineRule="auto"/>
        <w:ind w:left="567"/>
        <w:jc w:val="both"/>
        <w:rPr>
          <w:rFonts w:cstheme="minorHAnsi"/>
          <w:sz w:val="24"/>
          <w:szCs w:val="24"/>
          <w:lang w:val="en-US"/>
        </w:rPr>
      </w:pPr>
    </w:p>
    <w:p w14:paraId="2480B9C7" w14:textId="5DFB8AAB" w:rsidR="00CE185E"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23.1</w:t>
      </w:r>
      <w:r>
        <w:rPr>
          <w:rFonts w:cstheme="minorHAnsi"/>
          <w:sz w:val="24"/>
          <w:szCs w:val="24"/>
          <w:lang w:val="en-US"/>
        </w:rPr>
        <w:tab/>
      </w:r>
      <w:r w:rsidR="00161EE6">
        <w:rPr>
          <w:rFonts w:cstheme="minorHAnsi"/>
          <w:sz w:val="24"/>
          <w:szCs w:val="24"/>
        </w:rPr>
        <w:t>It is contended that I</w:t>
      </w:r>
      <w:r w:rsidR="00E45162">
        <w:rPr>
          <w:rFonts w:cstheme="minorHAnsi"/>
          <w:sz w:val="24"/>
          <w:szCs w:val="24"/>
        </w:rPr>
        <w:t xml:space="preserve"> erred in finding that</w:t>
      </w:r>
      <w:r w:rsidR="00CE185E">
        <w:rPr>
          <w:rFonts w:cstheme="minorHAnsi"/>
          <w:sz w:val="24"/>
          <w:szCs w:val="24"/>
        </w:rPr>
        <w:t xml:space="preserve"> </w:t>
      </w:r>
      <w:r w:rsidR="00E45162" w:rsidRPr="00CE185E">
        <w:rPr>
          <w:rFonts w:cstheme="minorHAnsi"/>
          <w:sz w:val="24"/>
          <w:szCs w:val="24"/>
        </w:rPr>
        <w:t>the Jockey Club cases apply in</w:t>
      </w:r>
      <w:r w:rsidR="00E45162" w:rsidRPr="00080C9B">
        <w:rPr>
          <w:noProof/>
          <w:lang w:val="en-US"/>
        </w:rPr>
        <w:drawing>
          <wp:anchor distT="0" distB="0" distL="114300" distR="114300" simplePos="0" relativeHeight="251661312" behindDoc="0" locked="0" layoutInCell="1" allowOverlap="0" wp14:anchorId="42663DAE" wp14:editId="675922DC">
            <wp:simplePos x="0" y="0"/>
            <wp:positionH relativeFrom="page">
              <wp:posOffset>681228</wp:posOffset>
            </wp:positionH>
            <wp:positionV relativeFrom="page">
              <wp:posOffset>978408</wp:posOffset>
            </wp:positionV>
            <wp:extent cx="9144" cy="4572"/>
            <wp:effectExtent l="0" t="0" r="0" b="0"/>
            <wp:wrapSquare wrapText="bothSides"/>
            <wp:docPr id="24699" name="Picture 24699"/>
            <wp:cNvGraphicFramePr/>
            <a:graphic xmlns:a="http://schemas.openxmlformats.org/drawingml/2006/main">
              <a:graphicData uri="http://schemas.openxmlformats.org/drawingml/2006/picture">
                <pic:pic xmlns:pic="http://schemas.openxmlformats.org/drawingml/2006/picture">
                  <pic:nvPicPr>
                    <pic:cNvPr id="24699" name="Picture 24699"/>
                    <pic:cNvPicPr/>
                  </pic:nvPicPr>
                  <pic:blipFill>
                    <a:blip r:embed="rId9"/>
                    <a:stretch>
                      <a:fillRect/>
                    </a:stretch>
                  </pic:blipFill>
                  <pic:spPr>
                    <a:xfrm>
                      <a:off x="0" y="0"/>
                      <a:ext cx="9144" cy="4572"/>
                    </a:xfrm>
                    <a:prstGeom prst="rect">
                      <a:avLst/>
                    </a:prstGeom>
                  </pic:spPr>
                </pic:pic>
              </a:graphicData>
            </a:graphic>
          </wp:anchor>
        </w:drawing>
      </w:r>
      <w:r w:rsidR="00E45162" w:rsidRPr="00CE185E">
        <w:rPr>
          <w:rFonts w:cstheme="minorHAnsi"/>
          <w:sz w:val="24"/>
          <w:szCs w:val="24"/>
        </w:rPr>
        <w:t xml:space="preserve"> </w:t>
      </w:r>
      <w:r w:rsidR="00E45162" w:rsidRPr="00CE185E">
        <w:rPr>
          <w:rFonts w:cstheme="minorHAnsi"/>
          <w:sz w:val="24"/>
          <w:szCs w:val="24"/>
          <w:u w:val="single" w:color="000000"/>
        </w:rPr>
        <w:t>a case of the abuse by the respondent of private power that approximates public power</w:t>
      </w:r>
      <w:r w:rsidR="00E45162" w:rsidRPr="00CE185E">
        <w:rPr>
          <w:rFonts w:cstheme="minorHAnsi"/>
          <w:sz w:val="24"/>
          <w:szCs w:val="24"/>
        </w:rPr>
        <w:t xml:space="preserve">, </w:t>
      </w:r>
      <w:r w:rsidR="00E45162" w:rsidRPr="00CE185E">
        <w:rPr>
          <w:rFonts w:cstheme="minorHAnsi"/>
          <w:sz w:val="24"/>
          <w:szCs w:val="24"/>
        </w:rPr>
        <w:lastRenderedPageBreak/>
        <w:t>and that, in this sense, the action of the respondent does not fall to be reviewed at the common law (as in the Jockey Club cases)</w:t>
      </w:r>
      <w:r w:rsidR="00CE185E">
        <w:rPr>
          <w:rFonts w:cstheme="minorHAnsi"/>
          <w:sz w:val="24"/>
          <w:szCs w:val="24"/>
        </w:rPr>
        <w:t>.</w:t>
      </w:r>
    </w:p>
    <w:p w14:paraId="027C83AE" w14:textId="77777777" w:rsidR="00CE185E" w:rsidRDefault="00CE185E" w:rsidP="00CE185E">
      <w:pPr>
        <w:spacing w:after="0" w:line="360" w:lineRule="auto"/>
        <w:ind w:left="1134"/>
        <w:jc w:val="both"/>
        <w:rPr>
          <w:rFonts w:cstheme="minorHAnsi"/>
          <w:sz w:val="24"/>
          <w:szCs w:val="24"/>
          <w:lang w:val="en-US"/>
        </w:rPr>
      </w:pPr>
    </w:p>
    <w:p w14:paraId="7E42F091" w14:textId="4F85E052" w:rsidR="00E42801" w:rsidRPr="00CE185E" w:rsidRDefault="00A15496" w:rsidP="00A15496">
      <w:pPr>
        <w:spacing w:after="0" w:line="360" w:lineRule="auto"/>
        <w:ind w:left="1985" w:hanging="851"/>
        <w:jc w:val="both"/>
        <w:rPr>
          <w:rFonts w:cstheme="minorHAnsi"/>
          <w:sz w:val="24"/>
          <w:szCs w:val="24"/>
          <w:lang w:val="en-US"/>
        </w:rPr>
      </w:pPr>
      <w:r w:rsidRPr="00CE185E">
        <w:rPr>
          <w:rFonts w:cstheme="minorHAnsi"/>
          <w:sz w:val="24"/>
          <w:szCs w:val="24"/>
          <w:lang w:val="en-US"/>
        </w:rPr>
        <w:t>23.1.1</w:t>
      </w:r>
      <w:r w:rsidRPr="00CE185E">
        <w:rPr>
          <w:rFonts w:cstheme="minorHAnsi"/>
          <w:sz w:val="24"/>
          <w:szCs w:val="24"/>
          <w:lang w:val="en-US"/>
        </w:rPr>
        <w:tab/>
      </w:r>
      <w:r w:rsidR="00CE185E">
        <w:rPr>
          <w:rFonts w:cstheme="minorHAnsi"/>
          <w:sz w:val="24"/>
          <w:szCs w:val="24"/>
        </w:rPr>
        <w:t xml:space="preserve">In this regard, it is contended that </w:t>
      </w:r>
      <w:r w:rsidR="00E45162" w:rsidRPr="00CE185E">
        <w:rPr>
          <w:rFonts w:cstheme="minorHAnsi"/>
          <w:sz w:val="24"/>
          <w:szCs w:val="24"/>
        </w:rPr>
        <w:t>the Jockey Club cases were all related to contractual disputes where a decision to terminate a contract was the subject of review and the courts in those cases held that the applicants in those cases were entitled to review, in terms of the common law, where the contract and the nature of the relationship between the parties required the rules of natural justice to apply to that contract – that is, when a contract sets up a 'tribunal' or 'adjudicating body' or it postulates an enquiry</w:t>
      </w:r>
      <w:r w:rsidR="00161EE6" w:rsidRPr="00CE185E">
        <w:rPr>
          <w:rFonts w:cstheme="minorHAnsi"/>
          <w:sz w:val="24"/>
          <w:szCs w:val="24"/>
        </w:rPr>
        <w:t>; and</w:t>
      </w:r>
    </w:p>
    <w:p w14:paraId="6913D91E" w14:textId="77777777" w:rsidR="00E42801" w:rsidRDefault="00E42801" w:rsidP="00E42801">
      <w:pPr>
        <w:spacing w:after="0" w:line="360" w:lineRule="auto"/>
        <w:ind w:left="567"/>
        <w:jc w:val="both"/>
        <w:rPr>
          <w:rFonts w:cstheme="minorHAnsi"/>
          <w:sz w:val="24"/>
          <w:szCs w:val="24"/>
          <w:lang w:val="en-US"/>
        </w:rPr>
      </w:pPr>
    </w:p>
    <w:p w14:paraId="397D4A36" w14:textId="27C87038"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23.2</w:t>
      </w:r>
      <w:r>
        <w:rPr>
          <w:rFonts w:cstheme="minorHAnsi"/>
          <w:sz w:val="24"/>
          <w:szCs w:val="24"/>
          <w:lang w:val="en-US"/>
        </w:rPr>
        <w:tab/>
      </w:r>
      <w:r w:rsidR="00CE185E">
        <w:rPr>
          <w:rFonts w:cstheme="minorHAnsi"/>
          <w:sz w:val="24"/>
          <w:szCs w:val="24"/>
        </w:rPr>
        <w:t>It is then contended that I</w:t>
      </w:r>
      <w:r w:rsidR="00161EE6">
        <w:rPr>
          <w:rFonts w:cstheme="minorHAnsi"/>
          <w:sz w:val="24"/>
          <w:szCs w:val="24"/>
        </w:rPr>
        <w:t xml:space="preserve"> erred in finding that the </w:t>
      </w:r>
      <w:r w:rsidR="007129D2">
        <w:rPr>
          <w:rFonts w:cstheme="minorHAnsi"/>
          <w:sz w:val="24"/>
          <w:szCs w:val="24"/>
        </w:rPr>
        <w:t>Forum</w:t>
      </w:r>
      <w:r w:rsidR="00161EE6">
        <w:rPr>
          <w:rFonts w:cstheme="minorHAnsi"/>
          <w:sz w:val="24"/>
          <w:szCs w:val="24"/>
        </w:rPr>
        <w:t xml:space="preserve"> established by the respondent was not such a tribunal or adjudicating body.</w:t>
      </w:r>
    </w:p>
    <w:p w14:paraId="1694CC31" w14:textId="000E4669" w:rsidR="00E42801" w:rsidRDefault="00E42801" w:rsidP="00161EE6">
      <w:pPr>
        <w:spacing w:after="0" w:line="360" w:lineRule="auto"/>
        <w:ind w:left="1134"/>
        <w:jc w:val="both"/>
        <w:rPr>
          <w:rFonts w:cstheme="minorHAnsi"/>
          <w:sz w:val="24"/>
          <w:szCs w:val="24"/>
          <w:lang w:val="en-US"/>
        </w:rPr>
      </w:pPr>
    </w:p>
    <w:p w14:paraId="656A2DB8" w14:textId="4E2620E2" w:rsidR="00E4280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23.3</w:t>
      </w:r>
      <w:r>
        <w:rPr>
          <w:rFonts w:cstheme="minorHAnsi"/>
          <w:sz w:val="24"/>
          <w:szCs w:val="24"/>
          <w:lang w:val="en-US"/>
        </w:rPr>
        <w:tab/>
      </w:r>
      <w:r w:rsidR="00DB30C8">
        <w:rPr>
          <w:rFonts w:cstheme="minorHAnsi"/>
          <w:sz w:val="24"/>
          <w:szCs w:val="24"/>
          <w:lang w:val="en-US"/>
        </w:rPr>
        <w:t xml:space="preserve">The legal position regarding the </w:t>
      </w:r>
      <w:r w:rsidR="00DB30C8">
        <w:rPr>
          <w:rFonts w:cstheme="minorHAnsi"/>
          <w:i/>
          <w:iCs/>
          <w:sz w:val="24"/>
          <w:szCs w:val="24"/>
          <w:lang w:val="en-US"/>
        </w:rPr>
        <w:t>Jockey Club</w:t>
      </w:r>
      <w:r w:rsidR="00DB30C8">
        <w:rPr>
          <w:rFonts w:cstheme="minorHAnsi"/>
          <w:sz w:val="24"/>
          <w:szCs w:val="24"/>
          <w:lang w:val="en-US"/>
        </w:rPr>
        <w:t xml:space="preserve"> cases:</w:t>
      </w:r>
    </w:p>
    <w:p w14:paraId="3568D558" w14:textId="1241ECFA" w:rsidR="00E42801" w:rsidRDefault="00E42801" w:rsidP="00DB30C8">
      <w:pPr>
        <w:spacing w:after="0" w:line="360" w:lineRule="auto"/>
        <w:ind w:left="1134"/>
        <w:jc w:val="both"/>
        <w:rPr>
          <w:rFonts w:cstheme="minorHAnsi"/>
          <w:sz w:val="24"/>
          <w:szCs w:val="24"/>
          <w:lang w:val="en-US"/>
        </w:rPr>
      </w:pPr>
    </w:p>
    <w:p w14:paraId="5CFFAD8B" w14:textId="6ECD1EDE" w:rsidR="00DB30C8"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23.3.1</w:t>
      </w:r>
      <w:r>
        <w:rPr>
          <w:rFonts w:cstheme="minorHAnsi"/>
          <w:sz w:val="24"/>
          <w:szCs w:val="24"/>
          <w:lang w:val="en-US"/>
        </w:rPr>
        <w:tab/>
      </w:r>
      <w:r w:rsidR="00DB30C8">
        <w:rPr>
          <w:rFonts w:cstheme="minorHAnsi"/>
          <w:sz w:val="24"/>
          <w:szCs w:val="24"/>
          <w:lang w:val="en-US"/>
        </w:rPr>
        <w:t>My findings:</w:t>
      </w:r>
    </w:p>
    <w:p w14:paraId="64917234" w14:textId="50C17FA2" w:rsidR="00DB30C8" w:rsidRDefault="00DB30C8" w:rsidP="00DB30C8">
      <w:pPr>
        <w:spacing w:after="0" w:line="360" w:lineRule="auto"/>
        <w:ind w:left="1985"/>
        <w:jc w:val="both"/>
        <w:rPr>
          <w:rFonts w:cstheme="minorHAnsi"/>
          <w:sz w:val="24"/>
          <w:szCs w:val="24"/>
          <w:lang w:val="en-US"/>
        </w:rPr>
      </w:pPr>
    </w:p>
    <w:p w14:paraId="7493C9C5" w14:textId="1AB36241" w:rsidR="00DB30C8" w:rsidRPr="00A15496" w:rsidRDefault="00A15496" w:rsidP="00A15496">
      <w:pPr>
        <w:spacing w:after="0" w:line="360" w:lineRule="auto"/>
        <w:ind w:left="2552" w:hanging="567"/>
        <w:jc w:val="both"/>
        <w:rPr>
          <w:rFonts w:cstheme="minorHAnsi"/>
          <w:sz w:val="24"/>
          <w:szCs w:val="24"/>
          <w:lang w:val="en-US"/>
        </w:rPr>
      </w:pPr>
      <w:r w:rsidRPr="002576FE">
        <w:rPr>
          <w:rFonts w:cstheme="minorHAnsi"/>
          <w:sz w:val="24"/>
          <w:szCs w:val="24"/>
          <w:lang w:val="en-US"/>
        </w:rPr>
        <w:t>(a)</w:t>
      </w:r>
      <w:r w:rsidRPr="002576FE">
        <w:rPr>
          <w:rFonts w:cstheme="minorHAnsi"/>
          <w:sz w:val="24"/>
          <w:szCs w:val="24"/>
          <w:lang w:val="en-US"/>
        </w:rPr>
        <w:tab/>
      </w:r>
      <w:r w:rsidR="00DB30C8" w:rsidRPr="00A15496">
        <w:rPr>
          <w:rFonts w:cstheme="minorHAnsi"/>
          <w:sz w:val="24"/>
          <w:szCs w:val="24"/>
          <w:lang w:val="en-US"/>
        </w:rPr>
        <w:t>At par 24.4, I found that:</w:t>
      </w:r>
      <w:r w:rsidR="002576FE" w:rsidRPr="00A15496">
        <w:rPr>
          <w:rFonts w:cstheme="minorHAnsi"/>
          <w:sz w:val="24"/>
          <w:szCs w:val="24"/>
          <w:lang w:val="en-US"/>
        </w:rPr>
        <w:t xml:space="preserve"> </w:t>
      </w:r>
      <w:r w:rsidR="00DB30C8" w:rsidRPr="00A15496">
        <w:rPr>
          <w:rFonts w:cstheme="minorHAnsi"/>
          <w:sz w:val="24"/>
          <w:szCs w:val="24"/>
        </w:rPr>
        <w:t>“</w:t>
      </w:r>
      <w:r w:rsidR="00DB30C8" w:rsidRPr="00A15496">
        <w:rPr>
          <w:rFonts w:cstheme="minorHAnsi"/>
          <w:i/>
          <w:iCs/>
          <w:sz w:val="24"/>
          <w:szCs w:val="24"/>
        </w:rPr>
        <w:t>The impact on the applicants was not caused by the decision to close the accounts; it was caused by the association with the Sekunjalo Group. It is therefore not a case of the abuse by the respondent of private power that approximates public power.  In this sense, the action of the respondent does not fall to be reviewed at common law (as in the Jockey Club cases</w:t>
      </w:r>
      <w:r w:rsidR="00DB30C8" w:rsidRPr="002576FE">
        <w:rPr>
          <w:vertAlign w:val="superscript"/>
        </w:rPr>
        <w:footnoteReference w:id="25"/>
      </w:r>
      <w:r w:rsidR="00DB30C8" w:rsidRPr="00A15496">
        <w:rPr>
          <w:rFonts w:cstheme="minorHAnsi"/>
          <w:i/>
          <w:iCs/>
          <w:sz w:val="24"/>
          <w:szCs w:val="24"/>
        </w:rPr>
        <w:t>).</w:t>
      </w:r>
      <w:r w:rsidR="00DB30C8" w:rsidRPr="00A15496">
        <w:rPr>
          <w:rFonts w:cstheme="minorHAnsi"/>
          <w:sz w:val="24"/>
          <w:szCs w:val="24"/>
        </w:rPr>
        <w:t>”</w:t>
      </w:r>
    </w:p>
    <w:p w14:paraId="6404D685" w14:textId="77777777" w:rsidR="00DB30C8" w:rsidRDefault="00DB30C8" w:rsidP="00DB30C8">
      <w:pPr>
        <w:pStyle w:val="ListParagraph"/>
        <w:spacing w:after="0" w:line="480" w:lineRule="auto"/>
        <w:ind w:left="2552"/>
        <w:jc w:val="both"/>
        <w:rPr>
          <w:rFonts w:cstheme="minorHAnsi"/>
          <w:sz w:val="24"/>
          <w:szCs w:val="24"/>
          <w:lang w:val="en-US"/>
        </w:rPr>
      </w:pPr>
    </w:p>
    <w:p w14:paraId="63093563" w14:textId="07AE733B" w:rsidR="00ED1481" w:rsidRPr="00A15496" w:rsidRDefault="00A15496" w:rsidP="00A15496">
      <w:pPr>
        <w:spacing w:after="0" w:line="360" w:lineRule="auto"/>
        <w:ind w:left="2552" w:hanging="567"/>
        <w:jc w:val="both"/>
        <w:rPr>
          <w:rFonts w:cstheme="minorHAnsi"/>
          <w:sz w:val="24"/>
          <w:szCs w:val="24"/>
          <w:lang w:val="en-US"/>
        </w:rPr>
      </w:pPr>
      <w:r w:rsidRPr="002576FE">
        <w:rPr>
          <w:rFonts w:cstheme="minorHAnsi"/>
          <w:sz w:val="24"/>
          <w:szCs w:val="24"/>
          <w:lang w:val="en-US"/>
        </w:rPr>
        <w:t>(b)</w:t>
      </w:r>
      <w:r w:rsidRPr="002576FE">
        <w:rPr>
          <w:rFonts w:cstheme="minorHAnsi"/>
          <w:sz w:val="24"/>
          <w:szCs w:val="24"/>
          <w:lang w:val="en-US"/>
        </w:rPr>
        <w:tab/>
      </w:r>
      <w:r w:rsidR="00ED1481" w:rsidRPr="00A15496">
        <w:rPr>
          <w:rFonts w:cstheme="minorHAnsi"/>
          <w:sz w:val="24"/>
          <w:szCs w:val="24"/>
          <w:lang w:val="en-US"/>
        </w:rPr>
        <w:t>At par 26, I found that:</w:t>
      </w:r>
      <w:r w:rsidR="002576FE" w:rsidRPr="00A15496">
        <w:rPr>
          <w:rFonts w:cstheme="minorHAnsi"/>
          <w:sz w:val="24"/>
          <w:szCs w:val="24"/>
          <w:lang w:val="en-US"/>
        </w:rPr>
        <w:t xml:space="preserve"> </w:t>
      </w:r>
      <w:r w:rsidR="00ED1481" w:rsidRPr="00A15496">
        <w:rPr>
          <w:rFonts w:cstheme="minorHAnsi"/>
          <w:sz w:val="24"/>
          <w:szCs w:val="24"/>
          <w:lang w:val="en-US"/>
        </w:rPr>
        <w:t xml:space="preserve">“… </w:t>
      </w:r>
      <w:r w:rsidR="00ED1481" w:rsidRPr="00A15496">
        <w:rPr>
          <w:rFonts w:cstheme="minorHAnsi"/>
          <w:i/>
          <w:iCs/>
          <w:sz w:val="24"/>
          <w:szCs w:val="24"/>
          <w:lang w:val="en-US"/>
        </w:rPr>
        <w:t xml:space="preserve">this type of matter relates to the interpretation of contracts, rather than some or other purported exercise of public power or something equal to it.  I am therefore of </w:t>
      </w:r>
      <w:r w:rsidR="00ED1481" w:rsidRPr="00A15496">
        <w:rPr>
          <w:rFonts w:cstheme="minorHAnsi"/>
          <w:i/>
          <w:iCs/>
          <w:sz w:val="24"/>
          <w:szCs w:val="24"/>
          <w:lang w:val="en-US"/>
        </w:rPr>
        <w:lastRenderedPageBreak/>
        <w:t>the view that PAJA does not find application, nor does any common law right of review, whether in terms of the Jockey Club cases or based upon the principle of legality.</w:t>
      </w:r>
      <w:r w:rsidR="00ED1481" w:rsidRPr="00A15496">
        <w:rPr>
          <w:rFonts w:cstheme="minorHAnsi"/>
          <w:sz w:val="24"/>
          <w:szCs w:val="24"/>
          <w:lang w:val="en-US"/>
        </w:rPr>
        <w:t>”</w:t>
      </w:r>
    </w:p>
    <w:p w14:paraId="29D1FD89" w14:textId="77777777" w:rsidR="00ED1481" w:rsidRDefault="00ED1481" w:rsidP="00ED1481">
      <w:pPr>
        <w:pStyle w:val="ListParagraph"/>
        <w:spacing w:after="0" w:line="360" w:lineRule="auto"/>
        <w:ind w:left="2552"/>
        <w:jc w:val="both"/>
        <w:rPr>
          <w:rFonts w:cstheme="minorHAnsi"/>
          <w:sz w:val="24"/>
          <w:szCs w:val="24"/>
          <w:lang w:val="en-US"/>
        </w:rPr>
      </w:pPr>
    </w:p>
    <w:p w14:paraId="11CD6138" w14:textId="5D949575" w:rsidR="00E4280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23.3.2</w:t>
      </w:r>
      <w:r>
        <w:rPr>
          <w:rFonts w:cstheme="minorHAnsi"/>
          <w:sz w:val="24"/>
          <w:szCs w:val="24"/>
          <w:lang w:val="en-US"/>
        </w:rPr>
        <w:tab/>
      </w:r>
      <w:r w:rsidR="00DB30C8">
        <w:rPr>
          <w:rFonts w:cstheme="minorHAnsi"/>
          <w:sz w:val="24"/>
          <w:szCs w:val="24"/>
          <w:lang w:val="en-US"/>
        </w:rPr>
        <w:t>Applicant’s contentions:</w:t>
      </w:r>
    </w:p>
    <w:p w14:paraId="3CEEB415" w14:textId="51C5D7C9" w:rsidR="00DB30C8" w:rsidRDefault="00DB30C8" w:rsidP="00DB30C8">
      <w:pPr>
        <w:spacing w:after="0" w:line="360" w:lineRule="auto"/>
        <w:ind w:left="1985"/>
        <w:jc w:val="both"/>
        <w:rPr>
          <w:rFonts w:cstheme="minorHAnsi"/>
          <w:sz w:val="24"/>
          <w:szCs w:val="24"/>
          <w:lang w:val="en-US"/>
        </w:rPr>
      </w:pPr>
    </w:p>
    <w:p w14:paraId="0BCBB4DC" w14:textId="77323E7F" w:rsidR="00660647"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(a)</w:t>
      </w:r>
      <w:r>
        <w:rPr>
          <w:rFonts w:cstheme="minorHAnsi"/>
          <w:sz w:val="24"/>
          <w:szCs w:val="24"/>
          <w:lang w:val="en-US"/>
        </w:rPr>
        <w:tab/>
      </w:r>
      <w:r w:rsidR="00ED1481" w:rsidRPr="00A15496">
        <w:rPr>
          <w:rFonts w:cstheme="minorHAnsi"/>
          <w:sz w:val="24"/>
          <w:szCs w:val="24"/>
          <w:lang w:val="en-US"/>
        </w:rPr>
        <w:t>The applicant contends that the court’s review powers do not turn on whether or not the power in question is a “</w:t>
      </w:r>
      <w:r w:rsidR="00ED1481" w:rsidRPr="00A15496">
        <w:rPr>
          <w:rFonts w:cstheme="minorHAnsi"/>
          <w:i/>
          <w:iCs/>
          <w:sz w:val="24"/>
          <w:szCs w:val="24"/>
          <w:lang w:val="en-US"/>
        </w:rPr>
        <w:t>private power that approximates public power</w:t>
      </w:r>
      <w:r w:rsidR="00ED1481" w:rsidRPr="00A15496">
        <w:rPr>
          <w:rFonts w:cstheme="minorHAnsi"/>
          <w:sz w:val="24"/>
          <w:szCs w:val="24"/>
          <w:lang w:val="en-US"/>
        </w:rPr>
        <w:t>”</w:t>
      </w:r>
      <w:r w:rsidR="00DB30C8" w:rsidRPr="00A15496">
        <w:rPr>
          <w:rFonts w:cstheme="minorHAnsi"/>
          <w:sz w:val="24"/>
          <w:szCs w:val="24"/>
          <w:lang w:val="en-US"/>
        </w:rPr>
        <w:t>.</w:t>
      </w:r>
      <w:r w:rsidR="00ED1481" w:rsidRPr="00A15496">
        <w:rPr>
          <w:rFonts w:cstheme="minorHAnsi"/>
          <w:sz w:val="24"/>
          <w:szCs w:val="24"/>
          <w:lang w:val="en-US"/>
        </w:rPr>
        <w:t xml:space="preserve">  </w:t>
      </w:r>
    </w:p>
    <w:p w14:paraId="6F68F7F0" w14:textId="77777777" w:rsidR="004C79DB" w:rsidRDefault="004C79DB" w:rsidP="004C79DB">
      <w:pPr>
        <w:pStyle w:val="ListParagraph"/>
        <w:spacing w:after="0" w:line="360" w:lineRule="auto"/>
        <w:ind w:left="2552"/>
        <w:jc w:val="both"/>
        <w:rPr>
          <w:rFonts w:cstheme="minorHAnsi"/>
          <w:sz w:val="24"/>
          <w:szCs w:val="24"/>
          <w:lang w:val="en-US"/>
        </w:rPr>
      </w:pPr>
    </w:p>
    <w:p w14:paraId="2DF41522" w14:textId="67DC32F8" w:rsidR="00DB30C8"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(b)</w:t>
      </w:r>
      <w:r>
        <w:rPr>
          <w:rFonts w:cstheme="minorHAnsi"/>
          <w:sz w:val="24"/>
          <w:szCs w:val="24"/>
          <w:lang w:val="en-US"/>
        </w:rPr>
        <w:tab/>
      </w:r>
      <w:r w:rsidR="00ED1481" w:rsidRPr="00A15496">
        <w:rPr>
          <w:rFonts w:cstheme="minorHAnsi"/>
          <w:sz w:val="24"/>
          <w:szCs w:val="24"/>
          <w:lang w:val="en-US"/>
        </w:rPr>
        <w:t>Rather,</w:t>
      </w:r>
      <w:r w:rsidR="00660647" w:rsidRPr="00A15496">
        <w:rPr>
          <w:rFonts w:cstheme="minorHAnsi"/>
          <w:sz w:val="24"/>
          <w:szCs w:val="24"/>
          <w:lang w:val="en-US"/>
        </w:rPr>
        <w:t xml:space="preserve"> it is contended,</w:t>
      </w:r>
      <w:r w:rsidR="00ED1481" w:rsidRPr="00A15496">
        <w:rPr>
          <w:rFonts w:cstheme="minorHAnsi"/>
          <w:sz w:val="24"/>
          <w:szCs w:val="24"/>
          <w:lang w:val="en-US"/>
        </w:rPr>
        <w:t xml:space="preserve"> all of the </w:t>
      </w:r>
      <w:r w:rsidR="00ED1481" w:rsidRPr="00A15496">
        <w:rPr>
          <w:rFonts w:cstheme="minorHAnsi"/>
          <w:i/>
          <w:iCs/>
          <w:sz w:val="24"/>
          <w:szCs w:val="24"/>
          <w:lang w:val="en-US"/>
        </w:rPr>
        <w:t>Jockey Club</w:t>
      </w:r>
      <w:r w:rsidR="00ED1481" w:rsidRPr="00A15496">
        <w:rPr>
          <w:rFonts w:cstheme="minorHAnsi"/>
          <w:sz w:val="24"/>
          <w:szCs w:val="24"/>
          <w:lang w:val="en-US"/>
        </w:rPr>
        <w:t xml:space="preserve"> cases related to contractual disputes where a decision</w:t>
      </w:r>
      <w:r w:rsidR="00660647" w:rsidRPr="00A15496">
        <w:rPr>
          <w:rFonts w:cstheme="minorHAnsi"/>
          <w:sz w:val="24"/>
          <w:szCs w:val="24"/>
          <w:lang w:val="en-US"/>
        </w:rPr>
        <w:t xml:space="preserve"> to terminate a contract was the subject of review.  The courts held that they were entitled to review decisions where the contract and the nature of the relationship between the parties required that the rules of natural justice apply.</w:t>
      </w:r>
    </w:p>
    <w:p w14:paraId="51970D83" w14:textId="22FE41E7" w:rsidR="00DB30C8" w:rsidRDefault="00DB30C8" w:rsidP="00660647">
      <w:pPr>
        <w:pStyle w:val="ListParagraph"/>
        <w:spacing w:after="0" w:line="360" w:lineRule="auto"/>
        <w:ind w:left="2552"/>
        <w:jc w:val="both"/>
        <w:rPr>
          <w:rFonts w:cstheme="minorHAnsi"/>
          <w:sz w:val="24"/>
          <w:szCs w:val="24"/>
          <w:lang w:val="en-US"/>
        </w:rPr>
      </w:pPr>
    </w:p>
    <w:p w14:paraId="0BFD8927" w14:textId="0607A4C2" w:rsidR="00DB30C8" w:rsidRPr="00A15496" w:rsidRDefault="00A15496" w:rsidP="00A15496">
      <w:pPr>
        <w:spacing w:after="0" w:line="360" w:lineRule="auto"/>
        <w:ind w:left="2552" w:hanging="567"/>
        <w:jc w:val="both"/>
        <w:rPr>
          <w:rFonts w:cstheme="minorHAnsi"/>
          <w:spacing w:val="-2"/>
          <w:sz w:val="24"/>
          <w:szCs w:val="24"/>
          <w:lang w:val="en-US"/>
        </w:rPr>
      </w:pPr>
      <w:r w:rsidRPr="00A7331D">
        <w:rPr>
          <w:rFonts w:cstheme="minorHAnsi"/>
          <w:spacing w:val="-2"/>
          <w:sz w:val="24"/>
          <w:szCs w:val="24"/>
          <w:lang w:val="en-US"/>
        </w:rPr>
        <w:t>(c)</w:t>
      </w:r>
      <w:r w:rsidRPr="00A7331D">
        <w:rPr>
          <w:rFonts w:cstheme="minorHAnsi"/>
          <w:spacing w:val="-2"/>
          <w:sz w:val="24"/>
          <w:szCs w:val="24"/>
          <w:lang w:val="en-US"/>
        </w:rPr>
        <w:tab/>
      </w:r>
      <w:r w:rsidR="00660647" w:rsidRPr="00A15496">
        <w:rPr>
          <w:rFonts w:cstheme="minorHAnsi"/>
          <w:spacing w:val="-2"/>
          <w:sz w:val="24"/>
          <w:szCs w:val="24"/>
          <w:lang w:val="en-US"/>
        </w:rPr>
        <w:t xml:space="preserve">The </w:t>
      </w:r>
      <w:r w:rsidR="00660647" w:rsidRPr="00A15496">
        <w:rPr>
          <w:rFonts w:cstheme="minorHAnsi"/>
          <w:i/>
          <w:iCs/>
          <w:spacing w:val="-2"/>
          <w:sz w:val="24"/>
          <w:szCs w:val="24"/>
          <w:lang w:val="en-US"/>
        </w:rPr>
        <w:t>Jockey Club</w:t>
      </w:r>
      <w:r w:rsidR="00660647" w:rsidRPr="00A15496">
        <w:rPr>
          <w:rFonts w:cstheme="minorHAnsi"/>
          <w:spacing w:val="-2"/>
          <w:sz w:val="24"/>
          <w:szCs w:val="24"/>
          <w:lang w:val="en-US"/>
        </w:rPr>
        <w:t xml:space="preserve"> cases held that the rules of natural justice apply where the contract sets up a ‘tribunal’ or ‘adjudicating body’ or it postulates and enquiry</w:t>
      </w:r>
      <w:r w:rsidR="00DB30C8" w:rsidRPr="00A15496">
        <w:rPr>
          <w:rFonts w:cstheme="minorHAnsi"/>
          <w:spacing w:val="-2"/>
          <w:sz w:val="24"/>
          <w:szCs w:val="24"/>
          <w:lang w:val="en-US"/>
        </w:rPr>
        <w:t>.</w:t>
      </w:r>
      <w:r w:rsidR="008911E3" w:rsidRPr="00A15496">
        <w:rPr>
          <w:rFonts w:cstheme="minorHAnsi"/>
          <w:spacing w:val="-2"/>
          <w:sz w:val="24"/>
          <w:szCs w:val="24"/>
          <w:lang w:val="en-US"/>
        </w:rPr>
        <w:t xml:space="preserve">  In this regard, the applicant relies on </w:t>
      </w:r>
      <w:r w:rsidR="008911E3" w:rsidRPr="00A15496">
        <w:rPr>
          <w:rFonts w:cstheme="minorHAnsi"/>
          <w:i/>
          <w:iCs/>
          <w:spacing w:val="-2"/>
          <w:sz w:val="24"/>
          <w:szCs w:val="24"/>
        </w:rPr>
        <w:t>Thandroyen v Sister Anunicia and Another</w:t>
      </w:r>
      <w:r w:rsidR="008911E3" w:rsidRPr="00A15496">
        <w:rPr>
          <w:rFonts w:cstheme="minorHAnsi"/>
          <w:spacing w:val="-2"/>
          <w:sz w:val="24"/>
          <w:szCs w:val="24"/>
        </w:rPr>
        <w:t xml:space="preserve"> 1959 (4) SA 632 (N) and </w:t>
      </w:r>
      <w:r w:rsidR="008911E3" w:rsidRPr="00A15496">
        <w:rPr>
          <w:rFonts w:cstheme="minorHAnsi"/>
          <w:i/>
          <w:iCs/>
          <w:spacing w:val="-2"/>
          <w:sz w:val="24"/>
          <w:szCs w:val="24"/>
        </w:rPr>
        <w:t>Dansell v The Southern Life Association Limited</w:t>
      </w:r>
      <w:r w:rsidR="008911E3" w:rsidRPr="00A15496">
        <w:rPr>
          <w:rFonts w:cstheme="minorHAnsi"/>
          <w:spacing w:val="-2"/>
          <w:sz w:val="24"/>
          <w:szCs w:val="24"/>
        </w:rPr>
        <w:t xml:space="preserve"> (1992) 13 ILJ 533 (C).</w:t>
      </w:r>
    </w:p>
    <w:p w14:paraId="08B69DEC" w14:textId="6E092D96" w:rsidR="00DB30C8" w:rsidRDefault="00DB30C8" w:rsidP="00660647">
      <w:pPr>
        <w:pStyle w:val="ListParagraph"/>
        <w:spacing w:after="0" w:line="360" w:lineRule="auto"/>
        <w:ind w:left="2552"/>
        <w:jc w:val="both"/>
        <w:rPr>
          <w:rFonts w:cstheme="minorHAnsi"/>
          <w:sz w:val="24"/>
          <w:szCs w:val="24"/>
          <w:lang w:val="en-US"/>
        </w:rPr>
      </w:pPr>
    </w:p>
    <w:p w14:paraId="075D91CA" w14:textId="26A8C198" w:rsidR="00DB30C8" w:rsidRPr="00A15496" w:rsidRDefault="00A15496" w:rsidP="00A15496">
      <w:pPr>
        <w:spacing w:after="0" w:line="360" w:lineRule="auto"/>
        <w:ind w:left="2552" w:hanging="567"/>
        <w:jc w:val="both"/>
        <w:rPr>
          <w:rFonts w:cstheme="minorHAnsi"/>
          <w:sz w:val="24"/>
          <w:szCs w:val="24"/>
          <w:lang w:val="en-US"/>
        </w:rPr>
      </w:pPr>
      <w:r w:rsidRPr="008911E3">
        <w:rPr>
          <w:rFonts w:cstheme="minorHAnsi"/>
          <w:sz w:val="24"/>
          <w:szCs w:val="24"/>
          <w:lang w:val="en-US"/>
        </w:rPr>
        <w:t>(d)</w:t>
      </w:r>
      <w:r w:rsidRPr="008911E3">
        <w:rPr>
          <w:rFonts w:cstheme="minorHAnsi"/>
          <w:sz w:val="24"/>
          <w:szCs w:val="24"/>
          <w:lang w:val="en-US"/>
        </w:rPr>
        <w:tab/>
      </w:r>
      <w:r w:rsidR="00660647" w:rsidRPr="00A15496">
        <w:rPr>
          <w:rFonts w:cstheme="minorHAnsi"/>
          <w:sz w:val="24"/>
          <w:szCs w:val="24"/>
          <w:lang w:val="en-US"/>
        </w:rPr>
        <w:t xml:space="preserve">In </w:t>
      </w:r>
      <w:r w:rsidR="00660647" w:rsidRPr="00A15496">
        <w:rPr>
          <w:rFonts w:cstheme="minorHAnsi"/>
          <w:i/>
          <w:iCs/>
          <w:sz w:val="24"/>
          <w:szCs w:val="24"/>
          <w:lang w:val="en-US"/>
        </w:rPr>
        <w:t>Bae Estates</w:t>
      </w:r>
      <w:r w:rsidR="00660647" w:rsidRPr="00A15496">
        <w:rPr>
          <w:rFonts w:cstheme="minorHAnsi"/>
          <w:sz w:val="24"/>
          <w:szCs w:val="24"/>
          <w:lang w:val="en-US"/>
        </w:rPr>
        <w:t xml:space="preserve"> it was held that the name of the body is irrelevant</w:t>
      </w:r>
      <w:r w:rsidR="00DB30C8" w:rsidRPr="00A15496">
        <w:rPr>
          <w:rFonts w:cstheme="minorHAnsi"/>
          <w:sz w:val="24"/>
          <w:szCs w:val="24"/>
          <w:lang w:val="en-US"/>
        </w:rPr>
        <w:t>.</w:t>
      </w:r>
      <w:r w:rsidR="00660647" w:rsidRPr="00A15496">
        <w:rPr>
          <w:rFonts w:cstheme="minorHAnsi"/>
          <w:sz w:val="24"/>
          <w:szCs w:val="24"/>
          <w:lang w:val="en-US"/>
        </w:rPr>
        <w:t xml:space="preserve">  Rather, what is important is the effect of the decision and its implications for the subject against whom it was directed.</w:t>
      </w:r>
    </w:p>
    <w:p w14:paraId="0CF298C1" w14:textId="77777777" w:rsidR="00DB30C8" w:rsidRDefault="00DB30C8" w:rsidP="00DB30C8">
      <w:pPr>
        <w:spacing w:after="0" w:line="360" w:lineRule="auto"/>
        <w:ind w:left="1985"/>
        <w:jc w:val="both"/>
        <w:rPr>
          <w:rFonts w:cstheme="minorHAnsi"/>
          <w:sz w:val="24"/>
          <w:szCs w:val="24"/>
          <w:lang w:val="en-US"/>
        </w:rPr>
      </w:pPr>
    </w:p>
    <w:p w14:paraId="42B76E3C" w14:textId="550981A4" w:rsidR="00DB30C8"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23.3.3</w:t>
      </w:r>
      <w:r>
        <w:rPr>
          <w:rFonts w:cstheme="minorHAnsi"/>
          <w:sz w:val="24"/>
          <w:szCs w:val="24"/>
          <w:lang w:val="en-US"/>
        </w:rPr>
        <w:tab/>
      </w:r>
      <w:r w:rsidR="00DB30C8">
        <w:rPr>
          <w:rFonts w:cstheme="minorHAnsi"/>
          <w:sz w:val="24"/>
          <w:szCs w:val="24"/>
          <w:lang w:val="en-US"/>
        </w:rPr>
        <w:t>Respondent’s contentions:</w:t>
      </w:r>
    </w:p>
    <w:p w14:paraId="61F75FD3" w14:textId="19546B45" w:rsidR="00DB30C8" w:rsidRDefault="00DB30C8" w:rsidP="00DB30C8">
      <w:pPr>
        <w:spacing w:after="0" w:line="360" w:lineRule="auto"/>
        <w:ind w:left="1985"/>
        <w:jc w:val="both"/>
        <w:rPr>
          <w:rFonts w:cstheme="minorHAnsi"/>
          <w:sz w:val="24"/>
          <w:szCs w:val="24"/>
          <w:lang w:val="en-US"/>
        </w:rPr>
      </w:pPr>
    </w:p>
    <w:p w14:paraId="56A3EEC9" w14:textId="4B4C9C00" w:rsidR="00DB30C8"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(a)</w:t>
      </w:r>
      <w:r>
        <w:rPr>
          <w:rFonts w:cstheme="minorHAnsi"/>
          <w:sz w:val="24"/>
          <w:szCs w:val="24"/>
          <w:lang w:val="en-US"/>
        </w:rPr>
        <w:tab/>
      </w:r>
      <w:r w:rsidR="008911E3" w:rsidRPr="00A15496">
        <w:rPr>
          <w:rFonts w:cstheme="minorHAnsi"/>
          <w:sz w:val="24"/>
          <w:szCs w:val="24"/>
        </w:rPr>
        <w:t>The applicant contends that the application of the rules of natural justice in contract are a “</w:t>
      </w:r>
      <w:r w:rsidR="008911E3" w:rsidRPr="00A15496">
        <w:rPr>
          <w:rFonts w:cstheme="minorHAnsi"/>
          <w:i/>
          <w:iCs/>
          <w:sz w:val="24"/>
          <w:szCs w:val="24"/>
        </w:rPr>
        <w:t>long standing common-law principle of law</w:t>
      </w:r>
      <w:r w:rsidR="008911E3" w:rsidRPr="00A15496">
        <w:rPr>
          <w:rFonts w:cstheme="minorHAnsi"/>
          <w:sz w:val="24"/>
          <w:szCs w:val="24"/>
        </w:rPr>
        <w:t xml:space="preserve">”. However, the applicant is immediately forced to concede that </w:t>
      </w:r>
      <w:r w:rsidR="008911E3" w:rsidRPr="00A15496">
        <w:rPr>
          <w:rFonts w:cstheme="minorHAnsi"/>
          <w:sz w:val="24"/>
          <w:szCs w:val="24"/>
        </w:rPr>
        <w:lastRenderedPageBreak/>
        <w:t>this broad statement must be limited and that the principles of natural justice will only apply where the contract has “</w:t>
      </w:r>
      <w:r w:rsidR="008911E3" w:rsidRPr="00A15496">
        <w:rPr>
          <w:rFonts w:cstheme="minorHAnsi"/>
          <w:i/>
          <w:iCs/>
          <w:sz w:val="24"/>
          <w:szCs w:val="24"/>
        </w:rPr>
        <w:t>set up something of the nature of a tribunal (which may be a tribunal of one) to decide matters affecting the parties.</w:t>
      </w:r>
      <w:r w:rsidR="008911E3" w:rsidRPr="00A15496">
        <w:rPr>
          <w:rFonts w:cstheme="minorHAnsi"/>
          <w:sz w:val="24"/>
          <w:szCs w:val="24"/>
        </w:rPr>
        <w:t>”</w:t>
      </w:r>
      <w:r w:rsidR="008911E3">
        <w:rPr>
          <w:rStyle w:val="FootnoteReference"/>
          <w:rFonts w:cstheme="minorHAnsi"/>
          <w:sz w:val="24"/>
          <w:szCs w:val="24"/>
        </w:rPr>
        <w:footnoteReference w:id="26"/>
      </w:r>
      <w:r w:rsidR="008911E3" w:rsidRPr="00A15496">
        <w:rPr>
          <w:rFonts w:cstheme="minorHAnsi"/>
          <w:sz w:val="24"/>
          <w:szCs w:val="24"/>
        </w:rPr>
        <w:t xml:space="preserve">  In other words it is only where the contract is construed as setting up a ‘tribunal’ or ‘adjudicating body’ or as ‘postulating an enquiry’ that the rules of natural justice apply.</w:t>
      </w:r>
      <w:r w:rsidR="008911E3">
        <w:rPr>
          <w:rStyle w:val="FootnoteReference"/>
          <w:rFonts w:cstheme="minorHAnsi"/>
          <w:sz w:val="24"/>
          <w:szCs w:val="24"/>
        </w:rPr>
        <w:footnoteReference w:id="27"/>
      </w:r>
    </w:p>
    <w:p w14:paraId="7CB70D26" w14:textId="77777777" w:rsidR="004C79DB" w:rsidRPr="004C79DB" w:rsidRDefault="004C79DB" w:rsidP="004C79DB">
      <w:pPr>
        <w:pStyle w:val="ListParagraph"/>
        <w:spacing w:after="0" w:line="360" w:lineRule="auto"/>
        <w:ind w:left="2552"/>
        <w:jc w:val="both"/>
        <w:rPr>
          <w:rFonts w:cstheme="minorHAnsi"/>
          <w:sz w:val="24"/>
          <w:szCs w:val="24"/>
          <w:lang w:val="en-US"/>
        </w:rPr>
      </w:pPr>
    </w:p>
    <w:p w14:paraId="65664A0E" w14:textId="04EDB228" w:rsidR="00DB30C8"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(b)</w:t>
      </w:r>
      <w:r>
        <w:rPr>
          <w:rFonts w:cstheme="minorHAnsi"/>
          <w:sz w:val="24"/>
          <w:szCs w:val="24"/>
          <w:lang w:val="en-US"/>
        </w:rPr>
        <w:tab/>
      </w:r>
      <w:r w:rsidR="008911E3" w:rsidRPr="00A15496">
        <w:rPr>
          <w:rFonts w:cstheme="minorHAnsi"/>
          <w:sz w:val="24"/>
          <w:szCs w:val="24"/>
        </w:rPr>
        <w:t>Within this context, the applicant attempts to cast the respondent’s Forum, as a ‘tribunal’ or ‘adjudicating body’ such that the rules of natural justice apply to decisions made by the respondent.  This attempt by the applicant to cast the respondent’s Forum is incorrect and is an artificial attempt to create a right of review within the context of the cancellation of a contractual relationship when the Supreme Court of Appeal has held that no such right of review exists. This is not a basis for this Court to grant the applicant leave to appeal against the judgment.</w:t>
      </w:r>
    </w:p>
    <w:p w14:paraId="266C193D" w14:textId="77777777" w:rsidR="00805494" w:rsidRPr="00805494" w:rsidRDefault="00805494" w:rsidP="00805494">
      <w:pPr>
        <w:pStyle w:val="ListParagraph"/>
        <w:spacing w:after="0" w:line="360" w:lineRule="auto"/>
        <w:ind w:left="2552"/>
        <w:jc w:val="both"/>
        <w:rPr>
          <w:rFonts w:cstheme="minorHAnsi"/>
          <w:sz w:val="24"/>
          <w:szCs w:val="24"/>
          <w:lang w:val="en-US"/>
        </w:rPr>
      </w:pPr>
    </w:p>
    <w:p w14:paraId="776BB64A" w14:textId="114ADC56" w:rsidR="00DB30C8"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(c)</w:t>
      </w:r>
      <w:r>
        <w:rPr>
          <w:rFonts w:cstheme="minorHAnsi"/>
          <w:sz w:val="24"/>
          <w:szCs w:val="24"/>
          <w:lang w:val="en-US"/>
        </w:rPr>
        <w:tab/>
      </w:r>
      <w:r w:rsidR="008911E3" w:rsidRPr="00A15496">
        <w:rPr>
          <w:rFonts w:cstheme="minorHAnsi"/>
          <w:sz w:val="24"/>
          <w:szCs w:val="24"/>
        </w:rPr>
        <w:t xml:space="preserve">It is precisely because the so-called </w:t>
      </w:r>
      <w:r w:rsidR="008911E3" w:rsidRPr="00A15496">
        <w:rPr>
          <w:rFonts w:cstheme="minorHAnsi"/>
          <w:i/>
          <w:iCs/>
          <w:sz w:val="24"/>
          <w:szCs w:val="24"/>
        </w:rPr>
        <w:t>Jockey Club</w:t>
      </w:r>
      <w:r w:rsidR="008911E3" w:rsidRPr="00A15496">
        <w:rPr>
          <w:rFonts w:cstheme="minorHAnsi"/>
          <w:sz w:val="24"/>
          <w:szCs w:val="24"/>
        </w:rPr>
        <w:t xml:space="preserve"> cases concerned the termination of contracts in circumstances where the contracts had set up something in the nature of a tribunal to decide matters affecting parties</w:t>
      </w:r>
      <w:r w:rsidR="008911E3">
        <w:rPr>
          <w:rStyle w:val="FootnoteReference"/>
          <w:rFonts w:cstheme="minorHAnsi"/>
          <w:sz w:val="24"/>
          <w:szCs w:val="24"/>
        </w:rPr>
        <w:footnoteReference w:id="28"/>
      </w:r>
      <w:r w:rsidR="008911E3" w:rsidRPr="00A15496">
        <w:rPr>
          <w:rFonts w:cstheme="minorHAnsi"/>
          <w:sz w:val="24"/>
          <w:szCs w:val="24"/>
        </w:rPr>
        <w:t xml:space="preserve"> that in those cases there was a requirement for the application of the rules of natural justice and, in circumstances where those rules were not complied with, a common law right of review. The </w:t>
      </w:r>
      <w:r w:rsidR="008911E3" w:rsidRPr="00A15496">
        <w:rPr>
          <w:rFonts w:cstheme="minorHAnsi"/>
          <w:i/>
          <w:iCs/>
          <w:sz w:val="24"/>
          <w:szCs w:val="24"/>
        </w:rPr>
        <w:t>Jockey Club</w:t>
      </w:r>
      <w:r w:rsidR="008911E3" w:rsidRPr="00A15496">
        <w:rPr>
          <w:rFonts w:cstheme="minorHAnsi"/>
          <w:sz w:val="24"/>
          <w:szCs w:val="24"/>
        </w:rPr>
        <w:t xml:space="preserve"> cases are clearly distinguishable from the facts of this case and at odds with the principles established in </w:t>
      </w:r>
      <w:r w:rsidR="008911E3" w:rsidRPr="00A15496">
        <w:rPr>
          <w:rFonts w:cstheme="minorHAnsi"/>
          <w:i/>
          <w:iCs/>
          <w:sz w:val="24"/>
          <w:szCs w:val="24"/>
        </w:rPr>
        <w:t>Multichoice Support Services</w:t>
      </w:r>
      <w:r w:rsidR="008911E3" w:rsidRPr="00A15496">
        <w:rPr>
          <w:rFonts w:cstheme="minorHAnsi"/>
          <w:sz w:val="24"/>
          <w:szCs w:val="24"/>
        </w:rPr>
        <w:t>.</w:t>
      </w:r>
    </w:p>
    <w:p w14:paraId="79EFC121" w14:textId="11AF9879" w:rsidR="00DB30C8" w:rsidRDefault="00DB30C8" w:rsidP="008911E3">
      <w:pPr>
        <w:pStyle w:val="ListParagraph"/>
        <w:spacing w:after="0" w:line="360" w:lineRule="auto"/>
        <w:ind w:left="2552"/>
        <w:jc w:val="both"/>
        <w:rPr>
          <w:rFonts w:cstheme="minorHAnsi"/>
          <w:sz w:val="24"/>
          <w:szCs w:val="24"/>
          <w:lang w:val="en-US"/>
        </w:rPr>
      </w:pPr>
    </w:p>
    <w:p w14:paraId="1879214B" w14:textId="77777777" w:rsidR="00D12618" w:rsidRDefault="00D12618" w:rsidP="008911E3">
      <w:pPr>
        <w:pStyle w:val="ListParagraph"/>
        <w:spacing w:after="0" w:line="360" w:lineRule="auto"/>
        <w:ind w:left="2552"/>
        <w:jc w:val="both"/>
        <w:rPr>
          <w:rFonts w:cstheme="minorHAnsi"/>
          <w:sz w:val="24"/>
          <w:szCs w:val="24"/>
          <w:lang w:val="en-US"/>
        </w:rPr>
      </w:pPr>
    </w:p>
    <w:p w14:paraId="24640E9B" w14:textId="569E90E3" w:rsidR="00DB30C8"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lastRenderedPageBreak/>
        <w:t>23.3.4</w:t>
      </w:r>
      <w:r>
        <w:rPr>
          <w:rFonts w:cstheme="minorHAnsi"/>
          <w:sz w:val="24"/>
          <w:szCs w:val="24"/>
          <w:lang w:val="en-US"/>
        </w:rPr>
        <w:tab/>
      </w:r>
      <w:r w:rsidR="00DB30C8">
        <w:rPr>
          <w:rFonts w:cstheme="minorHAnsi"/>
          <w:sz w:val="24"/>
          <w:szCs w:val="24"/>
          <w:lang w:val="en-US"/>
        </w:rPr>
        <w:t>The legal position:</w:t>
      </w:r>
    </w:p>
    <w:p w14:paraId="346862EF" w14:textId="79BD0A3B" w:rsidR="00DB30C8" w:rsidRDefault="00DB30C8" w:rsidP="00DB30C8">
      <w:pPr>
        <w:spacing w:after="0" w:line="360" w:lineRule="auto"/>
        <w:ind w:left="1985"/>
        <w:jc w:val="both"/>
        <w:rPr>
          <w:rFonts w:cstheme="minorHAnsi"/>
          <w:sz w:val="24"/>
          <w:szCs w:val="24"/>
          <w:lang w:val="en-US"/>
        </w:rPr>
      </w:pPr>
    </w:p>
    <w:p w14:paraId="1542DF83" w14:textId="799EA7F6" w:rsidR="0048036C"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(a)</w:t>
      </w:r>
      <w:r>
        <w:rPr>
          <w:rFonts w:cstheme="minorHAnsi"/>
          <w:sz w:val="24"/>
          <w:szCs w:val="24"/>
          <w:lang w:val="en-US"/>
        </w:rPr>
        <w:tab/>
      </w:r>
      <w:r w:rsidR="0048036C" w:rsidRPr="00A15496">
        <w:rPr>
          <w:rFonts w:cstheme="minorHAnsi"/>
          <w:sz w:val="24"/>
          <w:szCs w:val="24"/>
          <w:lang w:val="en-US"/>
        </w:rPr>
        <w:t>I am prepared to concede that, in regards to common law reviews generally, the court’s review powers do not turn on whether or not the power in question is a “</w:t>
      </w:r>
      <w:r w:rsidR="0048036C" w:rsidRPr="00A15496">
        <w:rPr>
          <w:rFonts w:cstheme="minorHAnsi"/>
          <w:i/>
          <w:iCs/>
          <w:sz w:val="24"/>
          <w:szCs w:val="24"/>
          <w:lang w:val="en-US"/>
        </w:rPr>
        <w:t>private power that approximates public power</w:t>
      </w:r>
      <w:r w:rsidR="0048036C" w:rsidRPr="00A15496">
        <w:rPr>
          <w:rFonts w:cstheme="minorHAnsi"/>
          <w:sz w:val="24"/>
          <w:szCs w:val="24"/>
          <w:lang w:val="en-US"/>
        </w:rPr>
        <w:t>”.</w:t>
      </w:r>
    </w:p>
    <w:p w14:paraId="3D6675EC" w14:textId="4A3BDEB6" w:rsidR="0048036C" w:rsidRDefault="0048036C" w:rsidP="0048036C">
      <w:pPr>
        <w:pStyle w:val="ListParagraph"/>
        <w:spacing w:after="0" w:line="360" w:lineRule="auto"/>
        <w:ind w:left="2552"/>
        <w:jc w:val="both"/>
        <w:rPr>
          <w:rFonts w:cstheme="minorHAnsi"/>
          <w:sz w:val="24"/>
          <w:szCs w:val="24"/>
          <w:lang w:val="en-US"/>
        </w:rPr>
      </w:pPr>
    </w:p>
    <w:p w14:paraId="479EEE3C" w14:textId="0C299D4A" w:rsidR="0048036C" w:rsidRPr="00A15496" w:rsidRDefault="00A15496" w:rsidP="00A15496">
      <w:pPr>
        <w:spacing w:after="0" w:line="360" w:lineRule="auto"/>
        <w:ind w:left="2552" w:hanging="567"/>
        <w:jc w:val="both"/>
        <w:rPr>
          <w:rFonts w:cstheme="minorHAnsi"/>
          <w:sz w:val="24"/>
          <w:szCs w:val="24"/>
          <w:lang w:val="en-US"/>
        </w:rPr>
      </w:pPr>
      <w:r w:rsidRPr="00D735BE">
        <w:rPr>
          <w:rFonts w:cstheme="minorHAnsi"/>
          <w:sz w:val="24"/>
          <w:szCs w:val="24"/>
          <w:lang w:val="en-US"/>
        </w:rPr>
        <w:t>(b)</w:t>
      </w:r>
      <w:r w:rsidRPr="00D735BE">
        <w:rPr>
          <w:rFonts w:cstheme="minorHAnsi"/>
          <w:sz w:val="24"/>
          <w:szCs w:val="24"/>
          <w:lang w:val="en-US"/>
        </w:rPr>
        <w:tab/>
      </w:r>
      <w:r w:rsidR="0048036C" w:rsidRPr="00A15496">
        <w:rPr>
          <w:rFonts w:cstheme="minorHAnsi"/>
          <w:sz w:val="24"/>
          <w:szCs w:val="24"/>
          <w:lang w:val="en-US"/>
        </w:rPr>
        <w:t>The phrase “</w:t>
      </w:r>
      <w:r w:rsidR="0048036C" w:rsidRPr="00A15496">
        <w:rPr>
          <w:rFonts w:cstheme="minorHAnsi"/>
          <w:i/>
          <w:iCs/>
          <w:sz w:val="24"/>
          <w:szCs w:val="24"/>
          <w:lang w:val="en-US"/>
        </w:rPr>
        <w:t>private power that approximates public power”</w:t>
      </w:r>
      <w:r w:rsidR="0048036C" w:rsidRPr="00A15496">
        <w:rPr>
          <w:rFonts w:cstheme="minorHAnsi"/>
          <w:sz w:val="24"/>
          <w:szCs w:val="24"/>
          <w:lang w:val="en-US"/>
        </w:rPr>
        <w:t xml:space="preserve"> was used in the </w:t>
      </w:r>
      <w:r w:rsidR="0048036C" w:rsidRPr="00A15496">
        <w:rPr>
          <w:rFonts w:cstheme="minorHAnsi"/>
          <w:i/>
          <w:iCs/>
          <w:sz w:val="24"/>
          <w:szCs w:val="24"/>
          <w:lang w:val="en-US"/>
        </w:rPr>
        <w:t>Bredenkamp</w:t>
      </w:r>
      <w:r w:rsidR="0048036C" w:rsidRPr="00A15496">
        <w:rPr>
          <w:rFonts w:cstheme="minorHAnsi"/>
          <w:sz w:val="24"/>
          <w:szCs w:val="24"/>
          <w:lang w:val="en-US"/>
        </w:rPr>
        <w:t xml:space="preserve"> decision, about which more below, with reference to an article by </w:t>
      </w:r>
      <w:r w:rsidR="0048036C" w:rsidRPr="00A15496">
        <w:rPr>
          <w:sz w:val="24"/>
          <w:szCs w:val="24"/>
        </w:rPr>
        <w:t xml:space="preserve">Dikgang Moseneke “Transformative constitutionalism: Its implications for the law of contract” 20 (2009) </w:t>
      </w:r>
      <w:r w:rsidR="0048036C" w:rsidRPr="00A15496">
        <w:rPr>
          <w:i/>
          <w:iCs/>
          <w:sz w:val="24"/>
          <w:szCs w:val="24"/>
        </w:rPr>
        <w:t xml:space="preserve">Stell LR </w:t>
      </w:r>
      <w:r w:rsidR="0048036C" w:rsidRPr="00A15496">
        <w:rPr>
          <w:sz w:val="24"/>
          <w:szCs w:val="24"/>
        </w:rPr>
        <w:t>3 at 11</w:t>
      </w:r>
      <w:r w:rsidR="0048036C" w:rsidRPr="00A15496">
        <w:rPr>
          <w:i/>
          <w:iCs/>
          <w:sz w:val="24"/>
          <w:szCs w:val="24"/>
        </w:rPr>
        <w:t>.</w:t>
      </w:r>
    </w:p>
    <w:p w14:paraId="37266204" w14:textId="77777777" w:rsidR="0048036C" w:rsidRDefault="0048036C" w:rsidP="0048036C">
      <w:pPr>
        <w:pStyle w:val="ListParagraph"/>
        <w:spacing w:after="0" w:line="360" w:lineRule="auto"/>
        <w:ind w:left="2552"/>
        <w:jc w:val="both"/>
        <w:rPr>
          <w:rFonts w:cstheme="minorHAnsi"/>
          <w:sz w:val="24"/>
          <w:szCs w:val="24"/>
          <w:lang w:val="en-US"/>
        </w:rPr>
      </w:pPr>
    </w:p>
    <w:p w14:paraId="496F8CD5" w14:textId="6D893776" w:rsidR="0048036C"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(c)</w:t>
      </w:r>
      <w:r>
        <w:rPr>
          <w:rFonts w:cstheme="minorHAnsi"/>
          <w:sz w:val="24"/>
          <w:szCs w:val="24"/>
          <w:lang w:val="en-US"/>
        </w:rPr>
        <w:tab/>
      </w:r>
      <w:r w:rsidR="0048036C" w:rsidRPr="00A15496">
        <w:rPr>
          <w:rFonts w:cstheme="minorHAnsi"/>
          <w:sz w:val="24"/>
          <w:szCs w:val="24"/>
          <w:lang w:val="en-US"/>
        </w:rPr>
        <w:t xml:space="preserve">It was the decision in </w:t>
      </w:r>
      <w:r w:rsidR="0048036C" w:rsidRPr="00A15496">
        <w:rPr>
          <w:rFonts w:cstheme="minorHAnsi"/>
          <w:i/>
          <w:iCs/>
          <w:sz w:val="24"/>
          <w:szCs w:val="24"/>
          <w:lang w:val="en-US"/>
        </w:rPr>
        <w:t>Bredenkamp</w:t>
      </w:r>
      <w:r w:rsidR="0048036C" w:rsidRPr="00A15496">
        <w:rPr>
          <w:rFonts w:cstheme="minorHAnsi"/>
          <w:sz w:val="24"/>
          <w:szCs w:val="24"/>
          <w:lang w:val="en-US"/>
        </w:rPr>
        <w:t xml:space="preserve"> that held that a bank </w:t>
      </w:r>
      <w:r w:rsidR="0048036C" w:rsidRPr="00A15496">
        <w:rPr>
          <w:rFonts w:cstheme="minorHAnsi"/>
          <w:sz w:val="24"/>
          <w:szCs w:val="24"/>
          <w:u w:val="single"/>
          <w:lang w:val="en-US"/>
        </w:rPr>
        <w:t>terminating its agreements with its clients</w:t>
      </w:r>
      <w:r w:rsidR="0048036C" w:rsidRPr="00A15496">
        <w:rPr>
          <w:rFonts w:cstheme="minorHAnsi"/>
          <w:sz w:val="24"/>
          <w:szCs w:val="24"/>
          <w:lang w:val="en-US"/>
        </w:rPr>
        <w:t xml:space="preserve"> would have to have exercised a </w:t>
      </w:r>
      <w:r w:rsidR="0048036C" w:rsidRPr="00A15496">
        <w:rPr>
          <w:rFonts w:cstheme="minorHAnsi"/>
          <w:i/>
          <w:iCs/>
          <w:sz w:val="24"/>
          <w:szCs w:val="24"/>
          <w:lang w:val="en-US"/>
        </w:rPr>
        <w:t>private power that approximates public power</w:t>
      </w:r>
      <w:r w:rsidR="0048036C" w:rsidRPr="00A15496">
        <w:rPr>
          <w:rFonts w:cstheme="minorHAnsi"/>
          <w:sz w:val="24"/>
          <w:szCs w:val="24"/>
          <w:lang w:val="en-US"/>
        </w:rPr>
        <w:t xml:space="preserve">, in order for an attack on the </w:t>
      </w:r>
      <w:r w:rsidR="0048036C" w:rsidRPr="00A15496">
        <w:rPr>
          <w:rFonts w:cstheme="minorHAnsi"/>
          <w:sz w:val="24"/>
          <w:szCs w:val="24"/>
          <w:u w:val="single"/>
          <w:lang w:val="en-US"/>
        </w:rPr>
        <w:t>decision to terminate</w:t>
      </w:r>
      <w:r w:rsidR="0048036C" w:rsidRPr="00A15496">
        <w:rPr>
          <w:rFonts w:cstheme="minorHAnsi"/>
          <w:sz w:val="24"/>
          <w:szCs w:val="24"/>
          <w:lang w:val="en-US"/>
        </w:rPr>
        <w:t xml:space="preserve"> to succeed.</w:t>
      </w:r>
    </w:p>
    <w:p w14:paraId="2D544A4D" w14:textId="77777777" w:rsidR="0048036C" w:rsidRDefault="0048036C" w:rsidP="0048036C">
      <w:pPr>
        <w:pStyle w:val="ListParagraph"/>
        <w:spacing w:after="0" w:line="360" w:lineRule="auto"/>
        <w:ind w:left="2552"/>
        <w:jc w:val="both"/>
        <w:rPr>
          <w:rFonts w:cstheme="minorHAnsi"/>
          <w:sz w:val="24"/>
          <w:szCs w:val="24"/>
          <w:lang w:val="en-US"/>
        </w:rPr>
      </w:pPr>
    </w:p>
    <w:p w14:paraId="3C751C48" w14:textId="6A070CED" w:rsidR="00CE3821"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(d)</w:t>
      </w:r>
      <w:r>
        <w:rPr>
          <w:rFonts w:cstheme="minorHAnsi"/>
          <w:sz w:val="24"/>
          <w:szCs w:val="24"/>
          <w:lang w:val="en-US"/>
        </w:rPr>
        <w:tab/>
      </w:r>
      <w:r w:rsidR="00CE3821" w:rsidRPr="00A15496">
        <w:rPr>
          <w:rFonts w:cstheme="minorHAnsi"/>
          <w:sz w:val="24"/>
          <w:szCs w:val="24"/>
          <w:lang w:val="en-US"/>
        </w:rPr>
        <w:t xml:space="preserve">Without citing every one of a long line of cases, certain examples may be given of the nature of ‘tribunals’ set up in the </w:t>
      </w:r>
      <w:r w:rsidR="00CE3821" w:rsidRPr="00A15496">
        <w:rPr>
          <w:rFonts w:cstheme="minorHAnsi"/>
          <w:i/>
          <w:iCs/>
          <w:sz w:val="24"/>
          <w:szCs w:val="24"/>
          <w:lang w:val="en-US"/>
        </w:rPr>
        <w:t>Jockey Club</w:t>
      </w:r>
      <w:r w:rsidR="00CE3821" w:rsidRPr="00A15496">
        <w:rPr>
          <w:rFonts w:cstheme="minorHAnsi"/>
          <w:sz w:val="24"/>
          <w:szCs w:val="24"/>
          <w:lang w:val="en-US"/>
        </w:rPr>
        <w:t xml:space="preserve"> cases:  </w:t>
      </w:r>
    </w:p>
    <w:p w14:paraId="46CB191C" w14:textId="77777777" w:rsidR="00CE3821" w:rsidRDefault="00CE3821" w:rsidP="00CE3821">
      <w:pPr>
        <w:pStyle w:val="ListParagraph"/>
        <w:spacing w:after="0" w:line="360" w:lineRule="auto"/>
        <w:ind w:left="2552"/>
        <w:jc w:val="both"/>
        <w:rPr>
          <w:rFonts w:cstheme="minorHAnsi"/>
          <w:sz w:val="24"/>
          <w:szCs w:val="24"/>
          <w:lang w:val="en-US"/>
        </w:rPr>
      </w:pPr>
    </w:p>
    <w:p w14:paraId="51CC44A0" w14:textId="34055CD3" w:rsidR="00D90352" w:rsidRPr="00A15496" w:rsidRDefault="00A15496" w:rsidP="00A15496">
      <w:pPr>
        <w:spacing w:after="0" w:line="360" w:lineRule="auto"/>
        <w:ind w:left="2552" w:hanging="567"/>
        <w:jc w:val="both"/>
        <w:rPr>
          <w:rFonts w:cstheme="minorHAnsi"/>
          <w:sz w:val="24"/>
          <w:szCs w:val="24"/>
          <w:lang w:val="en-US"/>
        </w:rPr>
      </w:pPr>
      <w:r w:rsidRPr="00D90352">
        <w:rPr>
          <w:rFonts w:cstheme="minorHAnsi"/>
          <w:sz w:val="24"/>
          <w:szCs w:val="24"/>
          <w:lang w:val="en-US"/>
        </w:rPr>
        <w:t>(e)</w:t>
      </w:r>
      <w:r w:rsidRPr="00D90352">
        <w:rPr>
          <w:rFonts w:cstheme="minorHAnsi"/>
          <w:sz w:val="24"/>
          <w:szCs w:val="24"/>
          <w:lang w:val="en-US"/>
        </w:rPr>
        <w:tab/>
      </w:r>
      <w:r w:rsidR="00D90352" w:rsidRPr="00A15496">
        <w:rPr>
          <w:rFonts w:cstheme="minorHAnsi"/>
          <w:sz w:val="24"/>
          <w:szCs w:val="24"/>
          <w:lang w:val="en-US"/>
        </w:rPr>
        <w:t xml:space="preserve">In </w:t>
      </w:r>
      <w:r w:rsidR="00D90352" w:rsidRPr="00A15496">
        <w:rPr>
          <w:rFonts w:cstheme="minorHAnsi"/>
          <w:i/>
          <w:iCs/>
          <w:sz w:val="24"/>
          <w:szCs w:val="24"/>
        </w:rPr>
        <w:t>Turner v Jockey Club of South Africa</w:t>
      </w:r>
      <w:r w:rsidR="00D90352" w:rsidRPr="00A15496">
        <w:rPr>
          <w:rFonts w:cstheme="minorHAnsi"/>
          <w:sz w:val="24"/>
          <w:szCs w:val="24"/>
        </w:rPr>
        <w:t xml:space="preserve"> [1974] 4 All SA 52 (A) at 54; 1974 (3) SA 633 (A) at 645, it is held that </w:t>
      </w:r>
    </w:p>
    <w:p w14:paraId="33825481" w14:textId="29F0B6C0" w:rsidR="00D90352" w:rsidRDefault="00D90352" w:rsidP="00D90352">
      <w:pPr>
        <w:pStyle w:val="ListParagraph"/>
        <w:spacing w:after="0" w:line="360" w:lineRule="auto"/>
        <w:ind w:left="2552"/>
        <w:jc w:val="both"/>
        <w:rPr>
          <w:rFonts w:cstheme="minorHAnsi"/>
          <w:sz w:val="24"/>
          <w:szCs w:val="24"/>
          <w:lang w:val="en-US"/>
        </w:rPr>
      </w:pPr>
    </w:p>
    <w:p w14:paraId="129FAE15" w14:textId="50610F53" w:rsidR="00D90352" w:rsidRPr="00D90352" w:rsidRDefault="00D90352" w:rsidP="00805494">
      <w:pPr>
        <w:pStyle w:val="ListParagraph"/>
        <w:spacing w:after="0" w:line="276" w:lineRule="auto"/>
        <w:ind w:left="2552"/>
        <w:jc w:val="both"/>
        <w:rPr>
          <w:rFonts w:cstheme="minorHAnsi"/>
          <w:lang w:val="en-US"/>
        </w:rPr>
      </w:pPr>
      <w:r w:rsidRPr="00D90352">
        <w:rPr>
          <w:rFonts w:cstheme="minorHAnsi"/>
          <w:lang w:val="en-US"/>
        </w:rPr>
        <w:t>“</w:t>
      </w:r>
      <w:r w:rsidRPr="00D90352">
        <w:rPr>
          <w:rFonts w:cstheme="minorHAnsi"/>
          <w:i/>
          <w:iCs/>
        </w:rPr>
        <w:t xml:space="preserve">It is clear, I think, that the reference to “the nature of the tribunal”, in its context in the passage cited, is </w:t>
      </w:r>
      <w:r w:rsidRPr="00D90352">
        <w:rPr>
          <w:rFonts w:cstheme="minorHAnsi"/>
          <w:i/>
          <w:iCs/>
          <w:u w:val="single"/>
        </w:rPr>
        <w:t>a reference to the nature of the tribunal’s constitution</w:t>
      </w:r>
      <w:r w:rsidRPr="00D90352">
        <w:rPr>
          <w:rFonts w:cstheme="minorHAnsi"/>
          <w:i/>
          <w:iCs/>
        </w:rPr>
        <w:t xml:space="preserve">, i.e. according to </w:t>
      </w:r>
      <w:r w:rsidRPr="00D90352">
        <w:rPr>
          <w:rFonts w:cstheme="minorHAnsi"/>
          <w:i/>
          <w:iCs/>
          <w:u w:val="single"/>
        </w:rPr>
        <w:t>whether it was created by statute or by contract</w:t>
      </w:r>
      <w:r w:rsidRPr="00D90352">
        <w:rPr>
          <w:rFonts w:cstheme="minorHAnsi"/>
          <w:i/>
          <w:iCs/>
        </w:rPr>
        <w:t>.</w:t>
      </w:r>
      <w:r w:rsidRPr="00D90352">
        <w:rPr>
          <w:rFonts w:cstheme="minorHAnsi"/>
        </w:rPr>
        <w:t>”</w:t>
      </w:r>
      <w:r>
        <w:rPr>
          <w:rFonts w:cstheme="minorHAnsi"/>
        </w:rPr>
        <w:t xml:space="preserve"> [own emphasis]</w:t>
      </w:r>
    </w:p>
    <w:p w14:paraId="1FF24411" w14:textId="77777777" w:rsidR="00D90352" w:rsidRDefault="00D90352" w:rsidP="0066651C">
      <w:pPr>
        <w:pStyle w:val="ListParagraph"/>
        <w:spacing w:after="0" w:line="480" w:lineRule="auto"/>
        <w:ind w:left="2552"/>
        <w:jc w:val="both"/>
        <w:rPr>
          <w:rFonts w:cstheme="minorHAnsi"/>
          <w:sz w:val="24"/>
          <w:szCs w:val="24"/>
          <w:lang w:val="en-US"/>
        </w:rPr>
      </w:pPr>
    </w:p>
    <w:p w14:paraId="081FF69A" w14:textId="5845DD7A" w:rsidR="00DB30C8" w:rsidRPr="00A15496" w:rsidRDefault="00A15496" w:rsidP="00A15496">
      <w:pPr>
        <w:spacing w:after="0" w:line="360" w:lineRule="auto"/>
        <w:ind w:left="2552" w:hanging="567"/>
        <w:jc w:val="both"/>
        <w:rPr>
          <w:rFonts w:cstheme="minorHAnsi"/>
          <w:sz w:val="24"/>
          <w:szCs w:val="24"/>
          <w:lang w:val="en-US"/>
        </w:rPr>
      </w:pPr>
      <w:r w:rsidRPr="0066651C">
        <w:rPr>
          <w:rFonts w:cstheme="minorHAnsi"/>
          <w:sz w:val="24"/>
          <w:szCs w:val="24"/>
          <w:lang w:val="en-US"/>
        </w:rPr>
        <w:lastRenderedPageBreak/>
        <w:t>(f)</w:t>
      </w:r>
      <w:r w:rsidRPr="0066651C">
        <w:rPr>
          <w:rFonts w:cstheme="minorHAnsi"/>
          <w:sz w:val="24"/>
          <w:szCs w:val="24"/>
          <w:lang w:val="en-US"/>
        </w:rPr>
        <w:tab/>
      </w:r>
      <w:r w:rsidR="0066651C" w:rsidRPr="00A15496">
        <w:rPr>
          <w:rFonts w:cstheme="minorHAnsi"/>
          <w:sz w:val="24"/>
          <w:szCs w:val="24"/>
          <w:lang w:val="en-US"/>
        </w:rPr>
        <w:t xml:space="preserve">In </w:t>
      </w:r>
      <w:r w:rsidR="0066651C" w:rsidRPr="00A15496">
        <w:rPr>
          <w:rFonts w:cstheme="minorHAnsi"/>
          <w:i/>
          <w:iCs/>
          <w:sz w:val="24"/>
          <w:szCs w:val="24"/>
          <w:lang w:val="en-US"/>
        </w:rPr>
        <w:t>Theron en Andere v Ring van Wellington van die NG Sendingkerk in Suid-Afrika en Andere</w:t>
      </w:r>
      <w:r w:rsidR="0066651C" w:rsidRPr="00A15496">
        <w:rPr>
          <w:rFonts w:cstheme="minorHAnsi"/>
          <w:sz w:val="24"/>
          <w:szCs w:val="24"/>
          <w:lang w:val="en-US"/>
        </w:rPr>
        <w:t xml:space="preserve"> [1976] 2 All SA 286 (A) at 301 and 319; </w:t>
      </w:r>
      <w:r w:rsidR="0066651C" w:rsidRPr="00A15496">
        <w:rPr>
          <w:rFonts w:cstheme="minorHAnsi"/>
          <w:sz w:val="24"/>
          <w:szCs w:val="24"/>
        </w:rPr>
        <w:t>1976 (2) SA 1 (A) at 23 and 41, it is held that:</w:t>
      </w:r>
    </w:p>
    <w:p w14:paraId="70FEEE24" w14:textId="24C3A137" w:rsidR="00DB30C8" w:rsidRDefault="00DB30C8" w:rsidP="0066651C">
      <w:pPr>
        <w:pStyle w:val="ListParagraph"/>
        <w:spacing w:after="0" w:line="360" w:lineRule="auto"/>
        <w:ind w:left="2552"/>
        <w:jc w:val="both"/>
        <w:rPr>
          <w:rFonts w:cstheme="minorHAnsi"/>
          <w:sz w:val="24"/>
          <w:szCs w:val="24"/>
          <w:lang w:val="en-US"/>
        </w:rPr>
      </w:pPr>
    </w:p>
    <w:p w14:paraId="000C9007" w14:textId="1EED9FE8" w:rsidR="0066651C" w:rsidRPr="0066651C" w:rsidRDefault="0066651C" w:rsidP="00805494">
      <w:pPr>
        <w:pStyle w:val="ListParagraph"/>
        <w:spacing w:after="0" w:line="276" w:lineRule="auto"/>
        <w:ind w:left="2552"/>
        <w:jc w:val="both"/>
        <w:rPr>
          <w:rFonts w:cstheme="minorHAnsi"/>
          <w:i/>
          <w:iCs/>
        </w:rPr>
      </w:pPr>
      <w:r w:rsidRPr="0066651C">
        <w:rPr>
          <w:rFonts w:cstheme="minorHAnsi"/>
        </w:rPr>
        <w:t>“</w:t>
      </w:r>
      <w:r w:rsidRPr="0066651C">
        <w:rPr>
          <w:rFonts w:cstheme="minorHAnsi"/>
          <w:i/>
          <w:iCs/>
        </w:rPr>
        <w:t xml:space="preserve">Vanweë die invloed van die Engelse reg op ons regspraak t.o.v. hierdie hele terrein, is dit insiggewend hoe die hedendaagse Engelse Hof die beslissing van ’n huishoudelike tribunaal, </w:t>
      </w:r>
      <w:r w:rsidRPr="00CE3821">
        <w:rPr>
          <w:rFonts w:cstheme="minorHAnsi"/>
          <w:i/>
          <w:iCs/>
          <w:u w:val="single"/>
        </w:rPr>
        <w:t>deur ooreenkoms geskep</w:t>
      </w:r>
      <w:r w:rsidRPr="0066651C">
        <w:rPr>
          <w:rFonts w:cstheme="minorHAnsi"/>
          <w:i/>
          <w:iCs/>
        </w:rPr>
        <w:t>, benader. …</w:t>
      </w:r>
    </w:p>
    <w:p w14:paraId="35EBDC1A" w14:textId="6A34085B" w:rsidR="0066651C" w:rsidRPr="0066651C" w:rsidRDefault="0066651C" w:rsidP="00805494">
      <w:pPr>
        <w:pStyle w:val="ListParagraph"/>
        <w:spacing w:after="0" w:line="276" w:lineRule="auto"/>
        <w:ind w:left="2552"/>
        <w:jc w:val="both"/>
        <w:rPr>
          <w:rFonts w:cstheme="minorHAnsi"/>
          <w:lang w:val="en-US"/>
        </w:rPr>
      </w:pPr>
      <w:r w:rsidRPr="0066651C">
        <w:rPr>
          <w:rFonts w:cstheme="minorHAnsi"/>
          <w:i/>
          <w:iCs/>
        </w:rPr>
        <w:t xml:space="preserve">DENNING, L.J., sê in sy uitspraak dat, hoewel partye </w:t>
      </w:r>
      <w:r w:rsidRPr="00CE3821">
        <w:rPr>
          <w:rFonts w:cstheme="minorHAnsi"/>
          <w:i/>
          <w:iCs/>
          <w:u w:val="single"/>
        </w:rPr>
        <w:t>by ooreenkoms huishoudelike tribunale kan skep om hulle geskille op te los</w:t>
      </w:r>
      <w:r w:rsidRPr="0066651C">
        <w:rPr>
          <w:rFonts w:cstheme="minorHAnsi"/>
          <w:i/>
          <w:iCs/>
        </w:rPr>
        <w:t>,</w:t>
      </w:r>
      <w:r w:rsidRPr="0066651C">
        <w:rPr>
          <w:rFonts w:cstheme="minorHAnsi"/>
        </w:rPr>
        <w:t>…”</w:t>
      </w:r>
      <w:r w:rsidR="00CE3821">
        <w:rPr>
          <w:rFonts w:cstheme="minorHAnsi"/>
        </w:rPr>
        <w:t xml:space="preserve"> [own emphasis]</w:t>
      </w:r>
    </w:p>
    <w:p w14:paraId="3AA7F6C2" w14:textId="77777777" w:rsidR="0066651C" w:rsidRDefault="0066651C" w:rsidP="0075282D">
      <w:pPr>
        <w:pStyle w:val="ListParagraph"/>
        <w:spacing w:after="0" w:line="480" w:lineRule="auto"/>
        <w:ind w:left="2552"/>
        <w:jc w:val="both"/>
        <w:rPr>
          <w:rFonts w:cstheme="minorHAnsi"/>
          <w:sz w:val="24"/>
          <w:szCs w:val="24"/>
          <w:lang w:val="en-US"/>
        </w:rPr>
      </w:pPr>
    </w:p>
    <w:p w14:paraId="5B840C82" w14:textId="68F12B18" w:rsidR="00DB30C8" w:rsidRPr="00A15496" w:rsidRDefault="00A15496" w:rsidP="00A15496">
      <w:pPr>
        <w:spacing w:after="0" w:line="360" w:lineRule="auto"/>
        <w:ind w:left="2552" w:hanging="567"/>
        <w:jc w:val="both"/>
        <w:rPr>
          <w:rFonts w:cstheme="minorHAnsi"/>
          <w:sz w:val="24"/>
          <w:szCs w:val="24"/>
          <w:lang w:val="en-US"/>
        </w:rPr>
      </w:pPr>
      <w:r w:rsidRPr="0075282D">
        <w:rPr>
          <w:rFonts w:cstheme="minorHAnsi"/>
          <w:sz w:val="24"/>
          <w:szCs w:val="24"/>
          <w:lang w:val="en-US"/>
        </w:rPr>
        <w:t>(g)</w:t>
      </w:r>
      <w:r w:rsidRPr="0075282D">
        <w:rPr>
          <w:rFonts w:cstheme="minorHAnsi"/>
          <w:sz w:val="24"/>
          <w:szCs w:val="24"/>
          <w:lang w:val="en-US"/>
        </w:rPr>
        <w:tab/>
      </w:r>
      <w:r w:rsidR="0075282D" w:rsidRPr="00A15496">
        <w:rPr>
          <w:sz w:val="24"/>
          <w:szCs w:val="24"/>
        </w:rPr>
        <w:t xml:space="preserve">In </w:t>
      </w:r>
      <w:r w:rsidR="0075282D" w:rsidRPr="00A15496">
        <w:rPr>
          <w:i/>
          <w:iCs/>
          <w:sz w:val="24"/>
          <w:szCs w:val="24"/>
        </w:rPr>
        <w:t>Thandroyen v Sister Anunicia and Another</w:t>
      </w:r>
      <w:r w:rsidR="0075282D" w:rsidRPr="00A15496">
        <w:rPr>
          <w:sz w:val="24"/>
          <w:szCs w:val="24"/>
        </w:rPr>
        <w:t xml:space="preserve"> 1959 (4) SA 632 (N) at 639F-640A,</w:t>
      </w:r>
      <w:r w:rsidR="0075282D" w:rsidRPr="00A15496">
        <w:rPr>
          <w:rFonts w:cstheme="minorHAnsi"/>
          <w:sz w:val="24"/>
          <w:szCs w:val="24"/>
          <w:lang w:val="en-US"/>
        </w:rPr>
        <w:t xml:space="preserve"> it was held that:</w:t>
      </w:r>
    </w:p>
    <w:p w14:paraId="18E17098" w14:textId="2B9FC6DA" w:rsidR="00DB30C8" w:rsidRDefault="00DB30C8" w:rsidP="0075282D">
      <w:pPr>
        <w:pStyle w:val="ListParagraph"/>
        <w:spacing w:after="0" w:line="360" w:lineRule="auto"/>
        <w:ind w:left="2552"/>
        <w:jc w:val="both"/>
        <w:rPr>
          <w:rFonts w:cstheme="minorHAnsi"/>
          <w:sz w:val="24"/>
          <w:szCs w:val="24"/>
          <w:lang w:val="en-US"/>
        </w:rPr>
      </w:pPr>
    </w:p>
    <w:p w14:paraId="7B3C2D1D" w14:textId="0623C8A1" w:rsidR="0075282D" w:rsidRPr="0075282D" w:rsidRDefault="0075282D" w:rsidP="003E2CB3">
      <w:pPr>
        <w:pStyle w:val="ListParagraph"/>
        <w:spacing w:after="0" w:line="276" w:lineRule="auto"/>
        <w:ind w:left="2552"/>
        <w:jc w:val="both"/>
        <w:rPr>
          <w:rFonts w:cstheme="minorHAnsi"/>
        </w:rPr>
      </w:pPr>
      <w:r w:rsidRPr="0075282D">
        <w:rPr>
          <w:rFonts w:cstheme="minorHAnsi"/>
        </w:rPr>
        <w:t>“</w:t>
      </w:r>
      <w:r w:rsidRPr="0075282D">
        <w:rPr>
          <w:rFonts w:cstheme="minorHAnsi"/>
          <w:i/>
          <w:iCs/>
        </w:rPr>
        <w:t xml:space="preserve">The principles of natural justice will apply only if the parties have imported them into their contract. Speaking generally they will not be held to have done so unless </w:t>
      </w:r>
      <w:r w:rsidRPr="0075282D">
        <w:rPr>
          <w:rFonts w:cstheme="minorHAnsi"/>
          <w:i/>
          <w:iCs/>
          <w:u w:val="single"/>
        </w:rPr>
        <w:t>the contract has set up something in the nature of a tribunal (which may be a tribunal of one) to decide matters affecting the parties</w:t>
      </w:r>
      <w:r w:rsidRPr="0075282D">
        <w:rPr>
          <w:rFonts w:cstheme="minorHAnsi"/>
          <w:i/>
          <w:iCs/>
        </w:rPr>
        <w:t>. Such a tribunal will be bound by the principles of natural justice, unless indeed the parties have in their contract provided otherwise, as they are perfectly entitled to do. But if the contract sets up no such tribunal, there will be no room for the application of the principles of natural justice, whether on the ground of public policy or otherwise.</w:t>
      </w:r>
      <w:r w:rsidRPr="0075282D">
        <w:rPr>
          <w:rFonts w:cstheme="minorHAnsi"/>
        </w:rPr>
        <w:t>”</w:t>
      </w:r>
      <w:r w:rsidR="00CE3821">
        <w:rPr>
          <w:rFonts w:cstheme="minorHAnsi"/>
        </w:rPr>
        <w:t xml:space="preserve"> [own emphasis].</w:t>
      </w:r>
    </w:p>
    <w:p w14:paraId="2B9C55D0" w14:textId="2794E461" w:rsidR="0075282D" w:rsidRDefault="0075282D" w:rsidP="0075282D">
      <w:pPr>
        <w:pStyle w:val="ListParagraph"/>
        <w:spacing w:after="0" w:line="360" w:lineRule="auto"/>
        <w:ind w:left="2552"/>
        <w:jc w:val="both"/>
        <w:rPr>
          <w:rFonts w:cstheme="minorHAnsi"/>
          <w:sz w:val="24"/>
          <w:szCs w:val="24"/>
          <w:lang w:val="en-US"/>
        </w:rPr>
      </w:pPr>
    </w:p>
    <w:p w14:paraId="63DF30E9" w14:textId="620FD9D1" w:rsidR="00DB30C8"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(h)</w:t>
      </w:r>
      <w:r>
        <w:rPr>
          <w:rFonts w:cstheme="minorHAnsi"/>
          <w:sz w:val="24"/>
          <w:szCs w:val="24"/>
          <w:lang w:val="en-US"/>
        </w:rPr>
        <w:tab/>
      </w:r>
      <w:r w:rsidR="00153FE8" w:rsidRPr="00A15496">
        <w:rPr>
          <w:rFonts w:cstheme="minorHAnsi"/>
          <w:sz w:val="24"/>
          <w:szCs w:val="24"/>
          <w:lang w:val="en-US"/>
        </w:rPr>
        <w:t xml:space="preserve">It is, therefore, apparent to me that the line of </w:t>
      </w:r>
      <w:r w:rsidR="00153FE8" w:rsidRPr="00A15496">
        <w:rPr>
          <w:rFonts w:cstheme="minorHAnsi"/>
          <w:i/>
          <w:iCs/>
          <w:sz w:val="24"/>
          <w:szCs w:val="24"/>
          <w:lang w:val="en-US"/>
        </w:rPr>
        <w:t>Jockey Club</w:t>
      </w:r>
      <w:r w:rsidR="00153FE8" w:rsidRPr="00A15496">
        <w:rPr>
          <w:rFonts w:cstheme="minorHAnsi"/>
          <w:sz w:val="24"/>
          <w:szCs w:val="24"/>
          <w:lang w:val="en-US"/>
        </w:rPr>
        <w:t xml:space="preserve"> cases relates primarily to situations where the contract between the parties has set up a tribunal (of whatever nature)</w:t>
      </w:r>
      <w:r w:rsidR="00013462" w:rsidRPr="00A15496">
        <w:rPr>
          <w:rFonts w:cstheme="minorHAnsi"/>
          <w:sz w:val="24"/>
          <w:szCs w:val="24"/>
          <w:lang w:val="en-US"/>
        </w:rPr>
        <w:t xml:space="preserve"> </w:t>
      </w:r>
      <w:r w:rsidR="00153FE8" w:rsidRPr="00A15496">
        <w:rPr>
          <w:rFonts w:cstheme="minorHAnsi"/>
          <w:sz w:val="24"/>
          <w:szCs w:val="24"/>
          <w:lang w:val="en-US"/>
        </w:rPr>
        <w:t>to resolve disputes between the parties</w:t>
      </w:r>
      <w:r w:rsidR="00DB30C8" w:rsidRPr="00A15496">
        <w:rPr>
          <w:rFonts w:cstheme="minorHAnsi"/>
          <w:sz w:val="24"/>
          <w:szCs w:val="24"/>
          <w:lang w:val="en-US"/>
        </w:rPr>
        <w:t>.</w:t>
      </w:r>
    </w:p>
    <w:p w14:paraId="7D1F5E83" w14:textId="40F36599" w:rsidR="00DB30C8" w:rsidRDefault="00DB30C8" w:rsidP="00153FE8">
      <w:pPr>
        <w:pStyle w:val="ListParagraph"/>
        <w:spacing w:after="0" w:line="360" w:lineRule="auto"/>
        <w:ind w:left="2552"/>
        <w:jc w:val="both"/>
        <w:rPr>
          <w:rFonts w:cstheme="minorHAnsi"/>
          <w:sz w:val="24"/>
          <w:szCs w:val="24"/>
          <w:lang w:val="en-US"/>
        </w:rPr>
      </w:pPr>
    </w:p>
    <w:p w14:paraId="4A8E3E5D" w14:textId="1C5D36B9" w:rsidR="00DB30C8"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(i)</w:t>
      </w:r>
      <w:r>
        <w:rPr>
          <w:rFonts w:cstheme="minorHAnsi"/>
          <w:sz w:val="24"/>
          <w:szCs w:val="24"/>
          <w:lang w:val="en-US"/>
        </w:rPr>
        <w:tab/>
      </w:r>
      <w:r w:rsidR="00153FE8" w:rsidRPr="00A15496">
        <w:rPr>
          <w:rFonts w:cstheme="minorHAnsi"/>
          <w:sz w:val="24"/>
          <w:szCs w:val="24"/>
          <w:lang w:val="en-US"/>
        </w:rPr>
        <w:t xml:space="preserve">Accordingly, the applicant is not correct when it contends that the </w:t>
      </w:r>
      <w:r w:rsidR="00153FE8" w:rsidRPr="00A15496">
        <w:rPr>
          <w:rFonts w:cstheme="minorHAnsi"/>
          <w:i/>
          <w:iCs/>
          <w:sz w:val="24"/>
          <w:szCs w:val="24"/>
          <w:lang w:val="en-US"/>
        </w:rPr>
        <w:t>Jockey Club</w:t>
      </w:r>
      <w:r w:rsidR="00153FE8" w:rsidRPr="00A15496">
        <w:rPr>
          <w:rFonts w:cstheme="minorHAnsi"/>
          <w:sz w:val="24"/>
          <w:szCs w:val="24"/>
          <w:lang w:val="en-US"/>
        </w:rPr>
        <w:t xml:space="preserve"> cases related to </w:t>
      </w:r>
      <w:r w:rsidR="0048036C" w:rsidRPr="00A15496">
        <w:rPr>
          <w:rFonts w:cstheme="minorHAnsi"/>
          <w:sz w:val="24"/>
          <w:szCs w:val="24"/>
          <w:lang w:val="en-US"/>
        </w:rPr>
        <w:t xml:space="preserve">all </w:t>
      </w:r>
      <w:r w:rsidR="00153FE8" w:rsidRPr="00A15496">
        <w:rPr>
          <w:rFonts w:cstheme="minorHAnsi"/>
          <w:sz w:val="24"/>
          <w:szCs w:val="24"/>
          <w:lang w:val="en-US"/>
        </w:rPr>
        <w:t xml:space="preserve">contractual disputes where a decision was taken to terminate a contract; the ‘decision’ in these cases were taken by tribunals </w:t>
      </w:r>
      <w:r w:rsidR="00153FE8" w:rsidRPr="00A15496">
        <w:rPr>
          <w:rFonts w:cstheme="minorHAnsi"/>
          <w:i/>
          <w:iCs/>
          <w:sz w:val="24"/>
          <w:szCs w:val="24"/>
          <w:lang w:val="en-US"/>
        </w:rPr>
        <w:t>created by the agreement between the parties</w:t>
      </w:r>
      <w:r w:rsidR="00153FE8" w:rsidRPr="00A15496">
        <w:rPr>
          <w:rFonts w:cstheme="minorHAnsi"/>
          <w:sz w:val="24"/>
          <w:szCs w:val="24"/>
          <w:lang w:val="en-US"/>
        </w:rPr>
        <w:t xml:space="preserve">. </w:t>
      </w:r>
    </w:p>
    <w:p w14:paraId="21E71A68" w14:textId="7AFE1274" w:rsidR="00153FE8"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lastRenderedPageBreak/>
        <w:t>23.3.5</w:t>
      </w:r>
      <w:r>
        <w:rPr>
          <w:rFonts w:cstheme="minorHAnsi"/>
          <w:sz w:val="24"/>
          <w:szCs w:val="24"/>
          <w:lang w:val="en-US"/>
        </w:rPr>
        <w:tab/>
      </w:r>
      <w:r w:rsidR="00153FE8">
        <w:rPr>
          <w:rFonts w:cstheme="minorHAnsi"/>
          <w:i/>
          <w:iCs/>
          <w:sz w:val="24"/>
          <w:szCs w:val="24"/>
          <w:lang w:val="en-US"/>
        </w:rPr>
        <w:t>Bae Estates</w:t>
      </w:r>
      <w:r w:rsidR="00153FE8">
        <w:rPr>
          <w:rFonts w:cstheme="minorHAnsi"/>
          <w:sz w:val="24"/>
          <w:szCs w:val="24"/>
          <w:lang w:val="en-US"/>
        </w:rPr>
        <w:t>:</w:t>
      </w:r>
    </w:p>
    <w:p w14:paraId="4A24A8B7" w14:textId="116A3E82" w:rsidR="00153FE8" w:rsidRDefault="00153FE8" w:rsidP="00153FE8">
      <w:pPr>
        <w:spacing w:after="0" w:line="360" w:lineRule="auto"/>
        <w:ind w:left="1985"/>
        <w:jc w:val="both"/>
        <w:rPr>
          <w:rFonts w:cstheme="minorHAnsi"/>
          <w:sz w:val="24"/>
          <w:szCs w:val="24"/>
          <w:lang w:val="en-US"/>
        </w:rPr>
      </w:pPr>
    </w:p>
    <w:p w14:paraId="27F61B77" w14:textId="6C6BB4A5" w:rsidR="00E42801" w:rsidRPr="00A15496" w:rsidRDefault="00A15496" w:rsidP="00A15496">
      <w:pPr>
        <w:spacing w:after="0" w:line="360" w:lineRule="auto"/>
        <w:ind w:left="2552" w:hanging="567"/>
        <w:jc w:val="both"/>
        <w:rPr>
          <w:rFonts w:cstheme="minorHAnsi"/>
          <w:sz w:val="24"/>
          <w:szCs w:val="24"/>
          <w:lang w:val="en-US"/>
        </w:rPr>
      </w:pPr>
      <w:r w:rsidRPr="0048036C">
        <w:rPr>
          <w:rFonts w:cstheme="minorHAnsi"/>
          <w:sz w:val="24"/>
          <w:szCs w:val="24"/>
          <w:lang w:val="en-US"/>
        </w:rPr>
        <w:t>(a)</w:t>
      </w:r>
      <w:r w:rsidRPr="0048036C">
        <w:rPr>
          <w:rFonts w:cstheme="minorHAnsi"/>
          <w:sz w:val="24"/>
          <w:szCs w:val="24"/>
          <w:lang w:val="en-US"/>
        </w:rPr>
        <w:tab/>
      </w:r>
      <w:r w:rsidR="0048036C" w:rsidRPr="00A15496">
        <w:rPr>
          <w:rFonts w:cstheme="minorHAnsi"/>
          <w:sz w:val="24"/>
          <w:szCs w:val="24"/>
          <w:lang w:val="en-US"/>
        </w:rPr>
        <w:t xml:space="preserve">I have already dealt with why the decision on </w:t>
      </w:r>
      <w:r w:rsidR="0048036C" w:rsidRPr="00A15496">
        <w:rPr>
          <w:rFonts w:cstheme="minorHAnsi"/>
          <w:i/>
          <w:iCs/>
          <w:sz w:val="24"/>
          <w:szCs w:val="24"/>
          <w:lang w:val="en-US"/>
        </w:rPr>
        <w:t>Bae Estates</w:t>
      </w:r>
      <w:r w:rsidR="0048036C" w:rsidRPr="00A15496">
        <w:rPr>
          <w:rFonts w:cstheme="minorHAnsi"/>
          <w:sz w:val="24"/>
          <w:szCs w:val="24"/>
          <w:lang w:val="en-US"/>
        </w:rPr>
        <w:t xml:space="preserve"> is not preferred as decisive in this matter</w:t>
      </w:r>
      <w:r w:rsidR="00153FE8" w:rsidRPr="00A15496">
        <w:rPr>
          <w:rFonts w:cstheme="minorHAnsi"/>
          <w:sz w:val="24"/>
          <w:szCs w:val="24"/>
          <w:lang w:val="en-US"/>
        </w:rPr>
        <w:t>.</w:t>
      </w:r>
    </w:p>
    <w:p w14:paraId="2788669E" w14:textId="313A18F5" w:rsidR="00E42801" w:rsidRDefault="00E42801" w:rsidP="00DB30C8">
      <w:pPr>
        <w:spacing w:after="0" w:line="360" w:lineRule="auto"/>
        <w:ind w:left="1134"/>
        <w:jc w:val="both"/>
        <w:rPr>
          <w:rFonts w:cstheme="minorHAnsi"/>
          <w:sz w:val="24"/>
          <w:szCs w:val="24"/>
          <w:lang w:val="en-US"/>
        </w:rPr>
      </w:pPr>
    </w:p>
    <w:p w14:paraId="36D592B1" w14:textId="4F825AAE" w:rsidR="00E4280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23.3.6</w:t>
      </w:r>
      <w:r>
        <w:rPr>
          <w:rFonts w:cstheme="minorHAnsi"/>
          <w:sz w:val="24"/>
          <w:szCs w:val="24"/>
          <w:lang w:val="en-US"/>
        </w:rPr>
        <w:tab/>
      </w:r>
      <w:r w:rsidR="0048036C" w:rsidRPr="0048036C">
        <w:rPr>
          <w:rFonts w:cstheme="minorHAnsi"/>
          <w:sz w:val="24"/>
          <w:szCs w:val="24"/>
          <w:lang w:val="en-US"/>
        </w:rPr>
        <w:t>The position of the Forum:</w:t>
      </w:r>
    </w:p>
    <w:p w14:paraId="556D50A1" w14:textId="01E527A7" w:rsidR="00DB30C8" w:rsidRDefault="00DB30C8" w:rsidP="0048036C">
      <w:pPr>
        <w:spacing w:after="0" w:line="360" w:lineRule="auto"/>
        <w:ind w:left="1985"/>
        <w:jc w:val="both"/>
        <w:rPr>
          <w:rFonts w:cstheme="minorHAnsi"/>
          <w:sz w:val="24"/>
          <w:szCs w:val="24"/>
          <w:lang w:val="en-US"/>
        </w:rPr>
      </w:pPr>
    </w:p>
    <w:p w14:paraId="4F2EF4BA" w14:textId="6C6DE8A1" w:rsidR="0048036C"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(a)</w:t>
      </w:r>
      <w:r>
        <w:rPr>
          <w:rFonts w:cstheme="minorHAnsi"/>
          <w:sz w:val="24"/>
          <w:szCs w:val="24"/>
          <w:lang w:val="en-US"/>
        </w:rPr>
        <w:tab/>
      </w:r>
      <w:r w:rsidR="0048036C" w:rsidRPr="00A15496">
        <w:rPr>
          <w:rFonts w:cstheme="minorHAnsi"/>
          <w:sz w:val="24"/>
          <w:szCs w:val="24"/>
          <w:lang w:val="en-US"/>
        </w:rPr>
        <w:t>The evidence relating to the Forum is as follows:</w:t>
      </w:r>
    </w:p>
    <w:p w14:paraId="6E31406F" w14:textId="5BEFB8E1" w:rsidR="0048036C" w:rsidRDefault="0048036C" w:rsidP="0048036C">
      <w:pPr>
        <w:pStyle w:val="ListParagraph"/>
        <w:spacing w:after="0" w:line="360" w:lineRule="auto"/>
        <w:ind w:left="2552"/>
        <w:jc w:val="both"/>
        <w:rPr>
          <w:rFonts w:cstheme="minorHAnsi"/>
          <w:sz w:val="24"/>
          <w:szCs w:val="24"/>
          <w:lang w:val="en-US"/>
        </w:rPr>
      </w:pPr>
    </w:p>
    <w:p w14:paraId="6D613E4F" w14:textId="293A3C20" w:rsidR="0048036C" w:rsidRDefault="0048036C" w:rsidP="0048036C">
      <w:pPr>
        <w:spacing w:after="0" w:line="360" w:lineRule="auto"/>
        <w:ind w:left="3119" w:hanging="567"/>
        <w:jc w:val="both"/>
        <w:rPr>
          <w:rFonts w:cstheme="minorHAnsi"/>
          <w:sz w:val="24"/>
          <w:szCs w:val="24"/>
          <w:lang w:val="en-US"/>
        </w:rPr>
      </w:pPr>
      <w:r>
        <w:rPr>
          <w:rFonts w:cstheme="minorHAnsi"/>
          <w:sz w:val="24"/>
          <w:szCs w:val="24"/>
          <w:lang w:val="en-US"/>
        </w:rPr>
        <w:t>(i)</w:t>
      </w:r>
      <w:r>
        <w:rPr>
          <w:rFonts w:cstheme="minorHAnsi"/>
          <w:sz w:val="24"/>
          <w:szCs w:val="24"/>
          <w:lang w:val="en-US"/>
        </w:rPr>
        <w:tab/>
      </w:r>
      <w:r w:rsidR="00F34A9A">
        <w:rPr>
          <w:rFonts w:cstheme="minorHAnsi"/>
          <w:sz w:val="24"/>
          <w:szCs w:val="24"/>
          <w:lang w:val="en-US"/>
        </w:rPr>
        <w:t xml:space="preserve">At </w:t>
      </w:r>
      <w:r w:rsidR="003A617C">
        <w:rPr>
          <w:rFonts w:cstheme="minorHAnsi"/>
          <w:sz w:val="24"/>
          <w:szCs w:val="24"/>
          <w:lang w:val="en-US"/>
        </w:rPr>
        <w:t>par</w:t>
      </w:r>
      <w:r w:rsidR="00F34A9A">
        <w:rPr>
          <w:rFonts w:cstheme="minorHAnsi"/>
          <w:sz w:val="24"/>
          <w:szCs w:val="24"/>
          <w:lang w:val="en-US"/>
        </w:rPr>
        <w:t xml:space="preserve"> 34 of the answering affidavit, the respondent cites c</w:t>
      </w:r>
      <w:r w:rsidR="00DF358F">
        <w:rPr>
          <w:rFonts w:cstheme="minorHAnsi"/>
          <w:sz w:val="24"/>
          <w:szCs w:val="24"/>
          <w:lang w:val="en-US"/>
        </w:rPr>
        <w:t xml:space="preserve">lause 10 of the terms and conditions relied upon </w:t>
      </w:r>
      <w:r w:rsidR="00F34A9A">
        <w:rPr>
          <w:rFonts w:cstheme="minorHAnsi"/>
          <w:sz w:val="24"/>
          <w:szCs w:val="24"/>
          <w:lang w:val="en-US"/>
        </w:rPr>
        <w:t>it.  The clause</w:t>
      </w:r>
      <w:r w:rsidR="00DF358F">
        <w:rPr>
          <w:rFonts w:cstheme="minorHAnsi"/>
          <w:sz w:val="24"/>
          <w:szCs w:val="24"/>
          <w:lang w:val="en-US"/>
        </w:rPr>
        <w:t xml:space="preserve"> provides that the respondent may terminate </w:t>
      </w:r>
      <w:r w:rsidR="00F34A9A">
        <w:rPr>
          <w:rFonts w:cstheme="minorHAnsi"/>
          <w:sz w:val="24"/>
          <w:szCs w:val="24"/>
          <w:lang w:val="en-US"/>
        </w:rPr>
        <w:t>the relationship with a client if it has reason to believe that a continued relationship with the client will expose it to reputational or business risk</w:t>
      </w:r>
      <w:r>
        <w:rPr>
          <w:rFonts w:cstheme="minorHAnsi"/>
          <w:sz w:val="24"/>
          <w:szCs w:val="24"/>
          <w:lang w:val="en-US"/>
        </w:rPr>
        <w:t>.</w:t>
      </w:r>
      <w:r w:rsidR="00F5659D">
        <w:rPr>
          <w:rFonts w:cstheme="minorHAnsi"/>
          <w:sz w:val="24"/>
          <w:szCs w:val="24"/>
          <w:lang w:val="en-US"/>
        </w:rPr>
        <w:t xml:space="preserve">   </w:t>
      </w:r>
      <w:r w:rsidR="00EE36E2">
        <w:rPr>
          <w:rFonts w:cstheme="minorHAnsi"/>
          <w:sz w:val="24"/>
          <w:szCs w:val="24"/>
          <w:lang w:val="en-US"/>
        </w:rPr>
        <w:t>The remainder of the terms and conditions do not refer to the Forum.</w:t>
      </w:r>
    </w:p>
    <w:p w14:paraId="4A144BD9" w14:textId="77777777" w:rsidR="0048036C" w:rsidRDefault="0048036C" w:rsidP="0048036C">
      <w:pPr>
        <w:spacing w:after="0" w:line="360" w:lineRule="auto"/>
        <w:ind w:left="3119" w:hanging="567"/>
        <w:jc w:val="both"/>
        <w:rPr>
          <w:rFonts w:cstheme="minorHAnsi"/>
          <w:sz w:val="24"/>
          <w:szCs w:val="24"/>
          <w:lang w:val="en-US"/>
        </w:rPr>
      </w:pPr>
    </w:p>
    <w:p w14:paraId="3920980C" w14:textId="2DF40BF5" w:rsidR="0048036C" w:rsidRDefault="0048036C" w:rsidP="0048036C">
      <w:pPr>
        <w:spacing w:after="0" w:line="360" w:lineRule="auto"/>
        <w:ind w:left="3119" w:hanging="567"/>
        <w:jc w:val="both"/>
        <w:rPr>
          <w:rFonts w:cstheme="minorHAnsi"/>
          <w:sz w:val="24"/>
          <w:szCs w:val="24"/>
          <w:lang w:val="en-US"/>
        </w:rPr>
      </w:pPr>
      <w:r>
        <w:rPr>
          <w:rFonts w:cstheme="minorHAnsi"/>
          <w:sz w:val="24"/>
          <w:szCs w:val="24"/>
          <w:lang w:val="en-US"/>
        </w:rPr>
        <w:t>(ii)</w:t>
      </w:r>
      <w:r>
        <w:rPr>
          <w:rFonts w:cstheme="minorHAnsi"/>
          <w:sz w:val="24"/>
          <w:szCs w:val="24"/>
          <w:lang w:val="en-US"/>
        </w:rPr>
        <w:tab/>
      </w:r>
      <w:r w:rsidR="00F5659D">
        <w:rPr>
          <w:rFonts w:cstheme="minorHAnsi"/>
          <w:sz w:val="24"/>
          <w:szCs w:val="24"/>
          <w:lang w:val="en-US"/>
        </w:rPr>
        <w:t xml:space="preserve">At </w:t>
      </w:r>
      <w:r w:rsidR="003A617C">
        <w:rPr>
          <w:rFonts w:cstheme="minorHAnsi"/>
          <w:sz w:val="24"/>
          <w:szCs w:val="24"/>
          <w:lang w:val="en-US"/>
        </w:rPr>
        <w:t>par</w:t>
      </w:r>
      <w:r w:rsidR="00F5659D">
        <w:rPr>
          <w:rFonts w:cstheme="minorHAnsi"/>
          <w:sz w:val="24"/>
          <w:szCs w:val="24"/>
          <w:lang w:val="en-US"/>
        </w:rPr>
        <w:t xml:space="preserve"> 38 of the answering affidavit, the respondent refers to the Forum as the entity within it which made the decision no longer to bank with entities within the Sekunjalo Group, including the applicant</w:t>
      </w:r>
      <w:r>
        <w:rPr>
          <w:rFonts w:cstheme="minorHAnsi"/>
          <w:sz w:val="24"/>
          <w:szCs w:val="24"/>
          <w:lang w:val="en-US"/>
        </w:rPr>
        <w:t>.</w:t>
      </w:r>
    </w:p>
    <w:p w14:paraId="4E76BD17" w14:textId="77777777" w:rsidR="0048036C" w:rsidRDefault="0048036C" w:rsidP="0048036C">
      <w:pPr>
        <w:spacing w:after="0" w:line="360" w:lineRule="auto"/>
        <w:ind w:left="3119" w:hanging="567"/>
        <w:jc w:val="both"/>
        <w:rPr>
          <w:rFonts w:cstheme="minorHAnsi"/>
          <w:sz w:val="24"/>
          <w:szCs w:val="24"/>
          <w:lang w:val="en-US"/>
        </w:rPr>
      </w:pPr>
    </w:p>
    <w:p w14:paraId="554693DF" w14:textId="3ECC00A4" w:rsidR="0048036C" w:rsidRDefault="0048036C" w:rsidP="0048036C">
      <w:pPr>
        <w:spacing w:after="0" w:line="360" w:lineRule="auto"/>
        <w:ind w:left="3119" w:hanging="567"/>
        <w:jc w:val="both"/>
        <w:rPr>
          <w:rFonts w:cstheme="minorHAnsi"/>
          <w:sz w:val="24"/>
          <w:szCs w:val="24"/>
          <w:lang w:val="en-US"/>
        </w:rPr>
      </w:pPr>
      <w:r>
        <w:rPr>
          <w:rFonts w:cstheme="minorHAnsi"/>
          <w:sz w:val="24"/>
          <w:szCs w:val="24"/>
          <w:lang w:val="en-US"/>
        </w:rPr>
        <w:t>(iii)</w:t>
      </w:r>
      <w:r>
        <w:rPr>
          <w:rFonts w:cstheme="minorHAnsi"/>
          <w:sz w:val="24"/>
          <w:szCs w:val="24"/>
          <w:lang w:val="en-US"/>
        </w:rPr>
        <w:tab/>
      </w:r>
      <w:r w:rsidR="009452BB">
        <w:rPr>
          <w:rFonts w:cstheme="minorHAnsi"/>
          <w:sz w:val="24"/>
          <w:szCs w:val="24"/>
          <w:lang w:val="en-US"/>
        </w:rPr>
        <w:t xml:space="preserve">At </w:t>
      </w:r>
      <w:r w:rsidR="003A617C">
        <w:rPr>
          <w:rFonts w:cstheme="minorHAnsi"/>
          <w:sz w:val="24"/>
          <w:szCs w:val="24"/>
          <w:lang w:val="en-US"/>
        </w:rPr>
        <w:t>par</w:t>
      </w:r>
      <w:r w:rsidR="009452BB">
        <w:rPr>
          <w:rFonts w:cstheme="minorHAnsi"/>
          <w:sz w:val="24"/>
          <w:szCs w:val="24"/>
          <w:lang w:val="en-US"/>
        </w:rPr>
        <w:t xml:space="preserve"> 65</w:t>
      </w:r>
      <w:r w:rsidR="00B6235C">
        <w:rPr>
          <w:rFonts w:cstheme="minorHAnsi"/>
          <w:sz w:val="24"/>
          <w:szCs w:val="24"/>
          <w:lang w:val="en-US"/>
        </w:rPr>
        <w:t>,</w:t>
      </w:r>
      <w:r w:rsidR="009452BB">
        <w:rPr>
          <w:rFonts w:cstheme="minorHAnsi"/>
          <w:sz w:val="24"/>
          <w:szCs w:val="24"/>
          <w:lang w:val="en-US"/>
        </w:rPr>
        <w:t xml:space="preserve"> 66</w:t>
      </w:r>
      <w:r w:rsidR="002A1559">
        <w:rPr>
          <w:rFonts w:cstheme="minorHAnsi"/>
          <w:sz w:val="24"/>
          <w:szCs w:val="24"/>
          <w:lang w:val="en-US"/>
        </w:rPr>
        <w:t>,</w:t>
      </w:r>
      <w:r w:rsidR="00B6235C">
        <w:rPr>
          <w:rFonts w:cstheme="minorHAnsi"/>
          <w:sz w:val="24"/>
          <w:szCs w:val="24"/>
          <w:lang w:val="en-US"/>
        </w:rPr>
        <w:t xml:space="preserve"> 210</w:t>
      </w:r>
      <w:r w:rsidR="002A1559">
        <w:rPr>
          <w:rFonts w:cstheme="minorHAnsi"/>
          <w:sz w:val="24"/>
          <w:szCs w:val="24"/>
          <w:lang w:val="en-US"/>
        </w:rPr>
        <w:t>, 213 and 218</w:t>
      </w:r>
      <w:r w:rsidR="009452BB">
        <w:rPr>
          <w:rFonts w:cstheme="minorHAnsi"/>
          <w:sz w:val="24"/>
          <w:szCs w:val="24"/>
          <w:lang w:val="en-US"/>
        </w:rPr>
        <w:t xml:space="preserve"> of the answering affidavit, the respondent again refers to the Forum as the level at which the decisions were taken to terminate the relationship with the applicant and not to </w:t>
      </w:r>
      <w:r w:rsidR="00E45AD6">
        <w:rPr>
          <w:rFonts w:cstheme="minorHAnsi"/>
          <w:sz w:val="24"/>
          <w:szCs w:val="24"/>
          <w:lang w:val="en-US"/>
        </w:rPr>
        <w:t>grant an extension to the termination date</w:t>
      </w:r>
      <w:r>
        <w:rPr>
          <w:rFonts w:cstheme="minorHAnsi"/>
          <w:sz w:val="24"/>
          <w:szCs w:val="24"/>
          <w:lang w:val="en-US"/>
        </w:rPr>
        <w:t>.</w:t>
      </w:r>
    </w:p>
    <w:p w14:paraId="2425042A" w14:textId="77777777" w:rsidR="0048036C" w:rsidRDefault="0048036C" w:rsidP="0048036C">
      <w:pPr>
        <w:spacing w:after="0" w:line="360" w:lineRule="auto"/>
        <w:ind w:left="3119" w:hanging="567"/>
        <w:jc w:val="both"/>
        <w:rPr>
          <w:rFonts w:cstheme="minorHAnsi"/>
          <w:sz w:val="24"/>
          <w:szCs w:val="24"/>
          <w:lang w:val="en-US"/>
        </w:rPr>
      </w:pPr>
    </w:p>
    <w:p w14:paraId="7BAAC67E" w14:textId="6FB097CF" w:rsidR="00127436" w:rsidRDefault="0048036C" w:rsidP="0048036C">
      <w:pPr>
        <w:spacing w:after="0" w:line="360" w:lineRule="auto"/>
        <w:ind w:left="3119" w:hanging="567"/>
        <w:jc w:val="both"/>
        <w:rPr>
          <w:rFonts w:cstheme="minorHAnsi"/>
          <w:sz w:val="24"/>
          <w:szCs w:val="24"/>
          <w:lang w:val="en-US"/>
        </w:rPr>
      </w:pPr>
      <w:r>
        <w:rPr>
          <w:rFonts w:cstheme="minorHAnsi"/>
          <w:sz w:val="24"/>
          <w:szCs w:val="24"/>
          <w:lang w:val="en-US"/>
        </w:rPr>
        <w:t>(iv)</w:t>
      </w:r>
      <w:r>
        <w:rPr>
          <w:rFonts w:cstheme="minorHAnsi"/>
          <w:sz w:val="24"/>
          <w:szCs w:val="24"/>
          <w:lang w:val="en-US"/>
        </w:rPr>
        <w:tab/>
      </w:r>
      <w:r w:rsidR="00DA4EFB">
        <w:rPr>
          <w:rFonts w:cstheme="minorHAnsi"/>
          <w:sz w:val="24"/>
          <w:szCs w:val="24"/>
          <w:lang w:val="en-US"/>
        </w:rPr>
        <w:t>The contractual basis of the relationship between the parties has, throughout, been disputed by the applicant</w:t>
      </w:r>
      <w:r>
        <w:rPr>
          <w:rFonts w:cstheme="minorHAnsi"/>
          <w:sz w:val="24"/>
          <w:szCs w:val="24"/>
          <w:lang w:val="en-US"/>
        </w:rPr>
        <w:t>.</w:t>
      </w:r>
      <w:r w:rsidR="00127436">
        <w:rPr>
          <w:rFonts w:cstheme="minorHAnsi"/>
          <w:sz w:val="24"/>
          <w:szCs w:val="24"/>
          <w:lang w:val="en-US"/>
        </w:rPr>
        <w:t xml:space="preserve">  This</w:t>
      </w:r>
      <w:r w:rsidR="00DA4EFB">
        <w:rPr>
          <w:rFonts w:cstheme="minorHAnsi"/>
          <w:sz w:val="24"/>
          <w:szCs w:val="24"/>
          <w:lang w:val="en-US"/>
        </w:rPr>
        <w:t xml:space="preserve"> </w:t>
      </w:r>
      <w:r w:rsidR="00127436">
        <w:rPr>
          <w:rFonts w:cstheme="minorHAnsi"/>
          <w:sz w:val="24"/>
          <w:szCs w:val="24"/>
          <w:lang w:val="en-US"/>
        </w:rPr>
        <w:t>is evident from</w:t>
      </w:r>
      <w:r w:rsidR="00EE36E2">
        <w:rPr>
          <w:rFonts w:cstheme="minorHAnsi"/>
          <w:sz w:val="24"/>
          <w:szCs w:val="24"/>
          <w:lang w:val="en-US"/>
        </w:rPr>
        <w:t xml:space="preserve">, </w:t>
      </w:r>
      <w:r w:rsidR="00EE36E2">
        <w:rPr>
          <w:rFonts w:cstheme="minorHAnsi"/>
          <w:i/>
          <w:iCs/>
          <w:sz w:val="24"/>
          <w:szCs w:val="24"/>
          <w:lang w:val="en-US"/>
        </w:rPr>
        <w:t>inter alia</w:t>
      </w:r>
      <w:r w:rsidR="00EE36E2">
        <w:rPr>
          <w:rFonts w:cstheme="minorHAnsi"/>
          <w:sz w:val="24"/>
          <w:szCs w:val="24"/>
          <w:lang w:val="en-US"/>
        </w:rPr>
        <w:t>,</w:t>
      </w:r>
      <w:r w:rsidR="00127436">
        <w:rPr>
          <w:rFonts w:cstheme="minorHAnsi"/>
          <w:sz w:val="24"/>
          <w:szCs w:val="24"/>
          <w:lang w:val="en-US"/>
        </w:rPr>
        <w:t xml:space="preserve"> </w:t>
      </w:r>
      <w:r w:rsidR="003A617C">
        <w:rPr>
          <w:rFonts w:cstheme="minorHAnsi"/>
          <w:sz w:val="24"/>
          <w:szCs w:val="24"/>
          <w:lang w:val="en-US"/>
        </w:rPr>
        <w:t>par</w:t>
      </w:r>
      <w:r w:rsidR="00BA4777">
        <w:rPr>
          <w:rFonts w:cstheme="minorHAnsi"/>
          <w:sz w:val="24"/>
          <w:szCs w:val="24"/>
          <w:lang w:val="en-US"/>
        </w:rPr>
        <w:t xml:space="preserve"> 54</w:t>
      </w:r>
      <w:r w:rsidR="0007101B">
        <w:rPr>
          <w:rFonts w:cstheme="minorHAnsi"/>
          <w:sz w:val="24"/>
          <w:szCs w:val="24"/>
          <w:lang w:val="en-US"/>
        </w:rPr>
        <w:t>,</w:t>
      </w:r>
      <w:r w:rsidR="00BA4777">
        <w:rPr>
          <w:rFonts w:cstheme="minorHAnsi"/>
          <w:sz w:val="24"/>
          <w:szCs w:val="24"/>
          <w:lang w:val="en-US"/>
        </w:rPr>
        <w:t xml:space="preserve"> 55</w:t>
      </w:r>
      <w:r w:rsidR="006C09DC">
        <w:rPr>
          <w:rFonts w:cstheme="minorHAnsi"/>
          <w:sz w:val="24"/>
          <w:szCs w:val="24"/>
          <w:lang w:val="en-US"/>
        </w:rPr>
        <w:t>,</w:t>
      </w:r>
      <w:r w:rsidR="0007101B">
        <w:rPr>
          <w:rFonts w:cstheme="minorHAnsi"/>
          <w:sz w:val="24"/>
          <w:szCs w:val="24"/>
          <w:lang w:val="en-US"/>
        </w:rPr>
        <w:t xml:space="preserve"> 162</w:t>
      </w:r>
      <w:r w:rsidR="006C09DC">
        <w:rPr>
          <w:rFonts w:cstheme="minorHAnsi"/>
          <w:sz w:val="24"/>
          <w:szCs w:val="24"/>
          <w:lang w:val="en-US"/>
        </w:rPr>
        <w:t>, and 187</w:t>
      </w:r>
      <w:r w:rsidR="00BA4777">
        <w:rPr>
          <w:rFonts w:cstheme="minorHAnsi"/>
          <w:sz w:val="24"/>
          <w:szCs w:val="24"/>
          <w:lang w:val="en-US"/>
        </w:rPr>
        <w:t xml:space="preserve"> of the replying affidavit.</w:t>
      </w:r>
    </w:p>
    <w:p w14:paraId="3789A465" w14:textId="3A4AA000" w:rsidR="0048036C" w:rsidRDefault="0048036C" w:rsidP="0048036C">
      <w:pPr>
        <w:spacing w:after="0" w:line="360" w:lineRule="auto"/>
        <w:ind w:left="3119" w:hanging="567"/>
        <w:jc w:val="both"/>
        <w:rPr>
          <w:rFonts w:cstheme="minorHAnsi"/>
          <w:sz w:val="24"/>
          <w:szCs w:val="24"/>
          <w:lang w:val="en-US"/>
        </w:rPr>
      </w:pPr>
      <w:r>
        <w:rPr>
          <w:rFonts w:cstheme="minorHAnsi"/>
          <w:sz w:val="24"/>
          <w:szCs w:val="24"/>
          <w:lang w:val="en-US"/>
        </w:rPr>
        <w:lastRenderedPageBreak/>
        <w:t>(v)</w:t>
      </w:r>
      <w:r>
        <w:rPr>
          <w:rFonts w:cstheme="minorHAnsi"/>
          <w:sz w:val="24"/>
          <w:szCs w:val="24"/>
          <w:lang w:val="en-US"/>
        </w:rPr>
        <w:tab/>
      </w:r>
      <w:r w:rsidR="00EE36E2">
        <w:rPr>
          <w:rFonts w:cstheme="minorHAnsi"/>
          <w:sz w:val="24"/>
          <w:szCs w:val="24"/>
          <w:lang w:val="en-US"/>
        </w:rPr>
        <w:t>A</w:t>
      </w:r>
      <w:r w:rsidR="00FC1562">
        <w:rPr>
          <w:rFonts w:cstheme="minorHAnsi"/>
          <w:sz w:val="24"/>
          <w:szCs w:val="24"/>
          <w:lang w:val="en-US"/>
        </w:rPr>
        <w:t xml:space="preserve">t </w:t>
      </w:r>
      <w:r w:rsidR="003A617C">
        <w:rPr>
          <w:rFonts w:cstheme="minorHAnsi"/>
          <w:sz w:val="24"/>
          <w:szCs w:val="24"/>
          <w:lang w:val="en-US"/>
        </w:rPr>
        <w:t>par</w:t>
      </w:r>
      <w:r w:rsidR="00FC1562">
        <w:rPr>
          <w:rFonts w:cstheme="minorHAnsi"/>
          <w:sz w:val="24"/>
          <w:szCs w:val="24"/>
          <w:lang w:val="en-US"/>
        </w:rPr>
        <w:t xml:space="preserve"> 59</w:t>
      </w:r>
      <w:r w:rsidR="00CB7B39">
        <w:rPr>
          <w:rFonts w:cstheme="minorHAnsi"/>
          <w:sz w:val="24"/>
          <w:szCs w:val="24"/>
          <w:lang w:val="en-US"/>
        </w:rPr>
        <w:t xml:space="preserve"> and 106</w:t>
      </w:r>
      <w:r w:rsidR="00FC1562">
        <w:rPr>
          <w:rFonts w:cstheme="minorHAnsi"/>
          <w:sz w:val="24"/>
          <w:szCs w:val="24"/>
          <w:lang w:val="en-US"/>
        </w:rPr>
        <w:t xml:space="preserve"> of the replying affidavit, the applicant notes</w:t>
      </w:r>
      <w:r w:rsidR="001611BC">
        <w:rPr>
          <w:rFonts w:cstheme="minorHAnsi"/>
          <w:sz w:val="24"/>
          <w:szCs w:val="24"/>
          <w:lang w:val="en-US"/>
        </w:rPr>
        <w:t>, or otherwise refers to,</w:t>
      </w:r>
      <w:r w:rsidR="00FC1562">
        <w:rPr>
          <w:rFonts w:cstheme="minorHAnsi"/>
          <w:sz w:val="24"/>
          <w:szCs w:val="24"/>
          <w:lang w:val="en-US"/>
        </w:rPr>
        <w:t xml:space="preserve"> </w:t>
      </w:r>
      <w:r w:rsidR="001611BC">
        <w:rPr>
          <w:rFonts w:cstheme="minorHAnsi"/>
          <w:sz w:val="24"/>
          <w:szCs w:val="24"/>
          <w:lang w:val="en-US"/>
        </w:rPr>
        <w:t xml:space="preserve">the fact </w:t>
      </w:r>
      <w:r w:rsidR="00FC1562">
        <w:rPr>
          <w:rFonts w:cstheme="minorHAnsi"/>
          <w:sz w:val="24"/>
          <w:szCs w:val="24"/>
          <w:lang w:val="en-US"/>
        </w:rPr>
        <w:t>that it was the Forum that made the relevant decisions</w:t>
      </w:r>
      <w:r>
        <w:rPr>
          <w:rFonts w:cstheme="minorHAnsi"/>
          <w:sz w:val="24"/>
          <w:szCs w:val="24"/>
          <w:lang w:val="en-US"/>
        </w:rPr>
        <w:t>.</w:t>
      </w:r>
    </w:p>
    <w:p w14:paraId="1C3834BC" w14:textId="77777777" w:rsidR="0048036C" w:rsidRDefault="0048036C" w:rsidP="0048036C">
      <w:pPr>
        <w:spacing w:after="0" w:line="360" w:lineRule="auto"/>
        <w:ind w:left="3119" w:hanging="567"/>
        <w:jc w:val="both"/>
        <w:rPr>
          <w:rFonts w:cstheme="minorHAnsi"/>
          <w:sz w:val="24"/>
          <w:szCs w:val="24"/>
          <w:lang w:val="en-US"/>
        </w:rPr>
      </w:pPr>
    </w:p>
    <w:p w14:paraId="52952A4D" w14:textId="5D608A3B" w:rsidR="0048036C" w:rsidRDefault="00EE36E2" w:rsidP="00EE36E2">
      <w:pPr>
        <w:pStyle w:val="ListParagraph"/>
        <w:spacing w:after="0" w:line="360" w:lineRule="auto"/>
        <w:ind w:left="3119" w:hanging="567"/>
        <w:jc w:val="both"/>
        <w:rPr>
          <w:rFonts w:cstheme="minorHAnsi"/>
          <w:sz w:val="24"/>
          <w:szCs w:val="24"/>
          <w:lang w:val="en-US"/>
        </w:rPr>
      </w:pPr>
      <w:r>
        <w:rPr>
          <w:rFonts w:cstheme="minorHAnsi"/>
          <w:sz w:val="24"/>
          <w:szCs w:val="24"/>
          <w:lang w:val="en-US"/>
        </w:rPr>
        <w:t>(vi)</w:t>
      </w:r>
      <w:r>
        <w:rPr>
          <w:rFonts w:cstheme="minorHAnsi"/>
          <w:sz w:val="24"/>
          <w:szCs w:val="24"/>
          <w:lang w:val="en-US"/>
        </w:rPr>
        <w:tab/>
        <w:t>The applicant never puts up the agreement(s) which it alleges forms the basis of the relationship between the parties.</w:t>
      </w:r>
    </w:p>
    <w:p w14:paraId="15207E17" w14:textId="5BA3E8ED" w:rsidR="0048036C" w:rsidRDefault="0048036C" w:rsidP="00EE36E2">
      <w:pPr>
        <w:pStyle w:val="ListParagraph"/>
        <w:spacing w:after="0" w:line="360" w:lineRule="auto"/>
        <w:ind w:left="2552"/>
        <w:jc w:val="both"/>
        <w:rPr>
          <w:rFonts w:cstheme="minorHAnsi"/>
          <w:sz w:val="24"/>
          <w:szCs w:val="24"/>
          <w:lang w:val="en-US"/>
        </w:rPr>
      </w:pPr>
    </w:p>
    <w:p w14:paraId="392B5F9C" w14:textId="50A52B37" w:rsidR="0048036C"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(b)</w:t>
      </w:r>
      <w:r>
        <w:rPr>
          <w:rFonts w:cstheme="minorHAnsi"/>
          <w:sz w:val="24"/>
          <w:szCs w:val="24"/>
          <w:lang w:val="en-US"/>
        </w:rPr>
        <w:tab/>
      </w:r>
      <w:r w:rsidR="00EE36E2" w:rsidRPr="00A15496">
        <w:rPr>
          <w:rFonts w:cstheme="minorHAnsi"/>
          <w:sz w:val="24"/>
          <w:szCs w:val="24"/>
          <w:lang w:val="en-US"/>
        </w:rPr>
        <w:t xml:space="preserve">Given what is set out above, there is no </w:t>
      </w:r>
      <w:r w:rsidR="00EE36E2" w:rsidRPr="00A15496">
        <w:rPr>
          <w:rFonts w:cstheme="minorHAnsi"/>
          <w:i/>
          <w:iCs/>
          <w:sz w:val="24"/>
          <w:szCs w:val="24"/>
          <w:lang w:val="en-US"/>
        </w:rPr>
        <w:t>evidence</w:t>
      </w:r>
      <w:r w:rsidR="00EE36E2" w:rsidRPr="00A15496">
        <w:rPr>
          <w:rFonts w:cstheme="minorHAnsi"/>
          <w:sz w:val="24"/>
          <w:szCs w:val="24"/>
          <w:lang w:val="en-US"/>
        </w:rPr>
        <w:t xml:space="preserve"> before me that Forum was </w:t>
      </w:r>
      <w:r w:rsidR="00B044B4" w:rsidRPr="00A15496">
        <w:rPr>
          <w:rFonts w:cstheme="minorHAnsi"/>
          <w:sz w:val="24"/>
          <w:szCs w:val="24"/>
          <w:lang w:val="en-US"/>
        </w:rPr>
        <w:t xml:space="preserve">(a) </w:t>
      </w:r>
      <w:r w:rsidR="00EE36E2" w:rsidRPr="00A15496">
        <w:rPr>
          <w:rFonts w:cstheme="minorHAnsi"/>
          <w:sz w:val="24"/>
          <w:szCs w:val="24"/>
          <w:lang w:val="en-US"/>
        </w:rPr>
        <w:t>created by contract between the parties</w:t>
      </w:r>
      <w:r w:rsidR="00B044B4" w:rsidRPr="00A15496">
        <w:rPr>
          <w:rFonts w:cstheme="minorHAnsi"/>
          <w:sz w:val="24"/>
          <w:szCs w:val="24"/>
          <w:lang w:val="en-US"/>
        </w:rPr>
        <w:t>, and (b)</w:t>
      </w:r>
      <w:r w:rsidR="00EE36E2" w:rsidRPr="00A15496">
        <w:rPr>
          <w:rFonts w:cstheme="minorHAnsi"/>
          <w:sz w:val="24"/>
          <w:szCs w:val="24"/>
          <w:lang w:val="en-US"/>
        </w:rPr>
        <w:t xml:space="preserve"> to resolve </w:t>
      </w:r>
      <w:r w:rsidR="006C7FA9" w:rsidRPr="00A15496">
        <w:rPr>
          <w:rFonts w:cstheme="minorHAnsi"/>
          <w:sz w:val="24"/>
          <w:szCs w:val="24"/>
          <w:lang w:val="en-US"/>
        </w:rPr>
        <w:t>disputes between them</w:t>
      </w:r>
      <w:r w:rsidR="00EE36E2" w:rsidRPr="00A15496">
        <w:rPr>
          <w:rFonts w:cstheme="minorHAnsi"/>
          <w:sz w:val="24"/>
          <w:szCs w:val="24"/>
          <w:lang w:val="en-US"/>
        </w:rPr>
        <w:t>.</w:t>
      </w:r>
      <w:r w:rsidR="006C7FA9" w:rsidRPr="00A15496">
        <w:rPr>
          <w:rFonts w:cstheme="minorHAnsi"/>
          <w:sz w:val="24"/>
          <w:szCs w:val="24"/>
          <w:lang w:val="en-US"/>
        </w:rPr>
        <w:t xml:space="preserve">  </w:t>
      </w:r>
    </w:p>
    <w:p w14:paraId="66DCA017" w14:textId="6F3D5574" w:rsidR="0048036C" w:rsidRDefault="0048036C" w:rsidP="006C7FA9">
      <w:pPr>
        <w:pStyle w:val="ListParagraph"/>
        <w:spacing w:after="0" w:line="360" w:lineRule="auto"/>
        <w:ind w:left="2552"/>
        <w:jc w:val="both"/>
        <w:rPr>
          <w:rFonts w:cstheme="minorHAnsi"/>
          <w:sz w:val="24"/>
          <w:szCs w:val="24"/>
          <w:lang w:val="en-US"/>
        </w:rPr>
      </w:pPr>
    </w:p>
    <w:p w14:paraId="258FBA60" w14:textId="638EEF61" w:rsidR="0048036C" w:rsidRPr="00A15496" w:rsidRDefault="00A15496" w:rsidP="00A15496">
      <w:pPr>
        <w:spacing w:after="0" w:line="360" w:lineRule="auto"/>
        <w:ind w:left="2552" w:hanging="567"/>
        <w:jc w:val="both"/>
        <w:rPr>
          <w:rFonts w:cstheme="minorHAnsi"/>
          <w:sz w:val="24"/>
          <w:szCs w:val="24"/>
          <w:lang w:val="en-US"/>
        </w:rPr>
      </w:pPr>
      <w:r w:rsidRPr="006C7FA9">
        <w:rPr>
          <w:rFonts w:cstheme="minorHAnsi"/>
          <w:sz w:val="24"/>
          <w:szCs w:val="24"/>
          <w:lang w:val="en-US"/>
        </w:rPr>
        <w:t>(c)</w:t>
      </w:r>
      <w:r w:rsidRPr="006C7FA9">
        <w:rPr>
          <w:rFonts w:cstheme="minorHAnsi"/>
          <w:sz w:val="24"/>
          <w:szCs w:val="24"/>
          <w:lang w:val="en-US"/>
        </w:rPr>
        <w:tab/>
      </w:r>
      <w:r w:rsidR="006C7FA9" w:rsidRPr="00A15496">
        <w:rPr>
          <w:rFonts w:cstheme="minorHAnsi"/>
          <w:sz w:val="24"/>
          <w:szCs w:val="24"/>
          <w:lang w:val="en-US"/>
        </w:rPr>
        <w:t>I was therefore unable to find that the Forum was a ‘tribunal’ as required by the Jockey Club cases</w:t>
      </w:r>
      <w:r w:rsidR="0048036C" w:rsidRPr="00A15496">
        <w:rPr>
          <w:rFonts w:cstheme="minorHAnsi"/>
          <w:sz w:val="24"/>
          <w:szCs w:val="24"/>
          <w:lang w:val="en-US"/>
        </w:rPr>
        <w:t>.</w:t>
      </w:r>
    </w:p>
    <w:p w14:paraId="7B62145D" w14:textId="77777777" w:rsidR="004C79DB" w:rsidRDefault="004C79DB" w:rsidP="0048036C">
      <w:pPr>
        <w:spacing w:after="0" w:line="360" w:lineRule="auto"/>
        <w:ind w:left="1985"/>
        <w:jc w:val="both"/>
        <w:rPr>
          <w:rFonts w:cstheme="minorHAnsi"/>
          <w:sz w:val="24"/>
          <w:szCs w:val="24"/>
          <w:lang w:val="en-US"/>
        </w:rPr>
      </w:pPr>
    </w:p>
    <w:p w14:paraId="78995984" w14:textId="15E18B0E" w:rsidR="00DB30C8"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23.3.7</w:t>
      </w:r>
      <w:r>
        <w:rPr>
          <w:rFonts w:cstheme="minorHAnsi"/>
          <w:sz w:val="24"/>
          <w:szCs w:val="24"/>
          <w:lang w:val="en-US"/>
        </w:rPr>
        <w:tab/>
      </w:r>
      <w:r w:rsidR="0048036C">
        <w:rPr>
          <w:rFonts w:cstheme="minorHAnsi"/>
          <w:sz w:val="24"/>
          <w:szCs w:val="24"/>
          <w:lang w:val="en-US"/>
        </w:rPr>
        <w:t>Conclusion</w:t>
      </w:r>
    </w:p>
    <w:p w14:paraId="353EBA3F" w14:textId="0F6E15AF" w:rsidR="00DB30C8" w:rsidRDefault="00DB30C8" w:rsidP="0048036C">
      <w:pPr>
        <w:spacing w:after="0" w:line="360" w:lineRule="auto"/>
        <w:ind w:left="1985"/>
        <w:jc w:val="both"/>
        <w:rPr>
          <w:rFonts w:cstheme="minorHAnsi"/>
          <w:sz w:val="24"/>
          <w:szCs w:val="24"/>
          <w:lang w:val="en-US"/>
        </w:rPr>
      </w:pPr>
    </w:p>
    <w:p w14:paraId="08FFBBDE" w14:textId="78349FC0" w:rsidR="006C7FA9" w:rsidRPr="00A15496" w:rsidRDefault="00A15496" w:rsidP="00A15496">
      <w:pPr>
        <w:spacing w:after="0" w:line="360" w:lineRule="auto"/>
        <w:ind w:left="2552" w:hanging="567"/>
        <w:jc w:val="both"/>
        <w:rPr>
          <w:rFonts w:cstheme="minorHAnsi"/>
          <w:sz w:val="24"/>
          <w:szCs w:val="24"/>
          <w:lang w:val="en-US"/>
        </w:rPr>
      </w:pPr>
      <w:r w:rsidRPr="00EA5C0F">
        <w:rPr>
          <w:rFonts w:cstheme="minorHAnsi"/>
          <w:sz w:val="24"/>
          <w:szCs w:val="24"/>
          <w:lang w:val="en-US"/>
        </w:rPr>
        <w:t>(a)</w:t>
      </w:r>
      <w:r w:rsidRPr="00EA5C0F">
        <w:rPr>
          <w:rFonts w:cstheme="minorHAnsi"/>
          <w:sz w:val="24"/>
          <w:szCs w:val="24"/>
          <w:lang w:val="en-US"/>
        </w:rPr>
        <w:tab/>
      </w:r>
      <w:r w:rsidR="004C79DB" w:rsidRPr="00A15496">
        <w:rPr>
          <w:rFonts w:cstheme="minorHAnsi"/>
          <w:sz w:val="24"/>
          <w:szCs w:val="24"/>
          <w:lang w:val="en-US"/>
        </w:rPr>
        <w:t>The applicant, therefore, and without more, does not have a reasonable prospect of success on this ground.</w:t>
      </w:r>
    </w:p>
    <w:p w14:paraId="321526E6" w14:textId="77777777" w:rsidR="00E42801" w:rsidRDefault="00E42801" w:rsidP="00E42801">
      <w:pPr>
        <w:spacing w:after="0" w:line="360" w:lineRule="auto"/>
        <w:ind w:left="567"/>
        <w:jc w:val="both"/>
        <w:rPr>
          <w:rFonts w:cstheme="minorHAnsi"/>
          <w:sz w:val="24"/>
          <w:szCs w:val="24"/>
          <w:lang w:val="en-US"/>
        </w:rPr>
      </w:pPr>
    </w:p>
    <w:p w14:paraId="129DF60C" w14:textId="65069AA5" w:rsidR="00C76BB5"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24</w:t>
      </w:r>
      <w:r>
        <w:rPr>
          <w:rFonts w:cstheme="minorHAnsi"/>
          <w:sz w:val="24"/>
          <w:szCs w:val="24"/>
          <w:lang w:val="en-US"/>
        </w:rPr>
        <w:tab/>
      </w:r>
      <w:r w:rsidR="00C76BB5">
        <w:rPr>
          <w:rFonts w:cstheme="minorHAnsi"/>
          <w:sz w:val="24"/>
          <w:szCs w:val="24"/>
        </w:rPr>
        <w:t xml:space="preserve">The </w:t>
      </w:r>
      <w:r w:rsidR="00C76BB5" w:rsidRPr="00C11D5F">
        <w:rPr>
          <w:rFonts w:cstheme="minorHAnsi"/>
          <w:sz w:val="24"/>
          <w:szCs w:val="24"/>
        </w:rPr>
        <w:t xml:space="preserve">Court </w:t>
      </w:r>
      <w:r w:rsidR="00C76BB5">
        <w:rPr>
          <w:rFonts w:cstheme="minorHAnsi"/>
          <w:sz w:val="24"/>
          <w:szCs w:val="24"/>
        </w:rPr>
        <w:t xml:space="preserve">erred by failing to </w:t>
      </w:r>
      <w:r w:rsidR="00C76BB5" w:rsidRPr="00C11D5F">
        <w:rPr>
          <w:rFonts w:cstheme="minorHAnsi"/>
          <w:sz w:val="24"/>
          <w:szCs w:val="24"/>
        </w:rPr>
        <w:t xml:space="preserve">make any finding in respect of </w:t>
      </w:r>
      <w:r w:rsidR="00C76BB5">
        <w:rPr>
          <w:rFonts w:cstheme="minorHAnsi"/>
          <w:sz w:val="24"/>
          <w:szCs w:val="24"/>
        </w:rPr>
        <w:t>the applicant’s</w:t>
      </w:r>
      <w:r w:rsidR="00C76BB5" w:rsidRPr="00C11D5F">
        <w:rPr>
          <w:rFonts w:cstheme="minorHAnsi"/>
          <w:sz w:val="24"/>
          <w:szCs w:val="24"/>
        </w:rPr>
        <w:t xml:space="preserve"> argument that the effect of the Banks Code is to subject the </w:t>
      </w:r>
      <w:r w:rsidR="00C76BB5">
        <w:rPr>
          <w:rFonts w:cstheme="minorHAnsi"/>
          <w:sz w:val="24"/>
          <w:szCs w:val="24"/>
        </w:rPr>
        <w:t>respondent’s</w:t>
      </w:r>
      <w:r w:rsidR="00C76BB5" w:rsidRPr="00C11D5F">
        <w:rPr>
          <w:rFonts w:cstheme="minorHAnsi"/>
          <w:sz w:val="24"/>
          <w:szCs w:val="24"/>
        </w:rPr>
        <w:t xml:space="preserve"> decision to judicial review.</w:t>
      </w:r>
    </w:p>
    <w:p w14:paraId="50F4DD3C" w14:textId="77777777" w:rsidR="00C76BB5" w:rsidRDefault="00C76BB5" w:rsidP="00C76BB5">
      <w:pPr>
        <w:spacing w:after="0" w:line="360" w:lineRule="auto"/>
        <w:ind w:left="567"/>
        <w:jc w:val="both"/>
        <w:rPr>
          <w:rFonts w:cstheme="minorHAnsi"/>
          <w:sz w:val="24"/>
          <w:szCs w:val="24"/>
          <w:lang w:val="en-US"/>
        </w:rPr>
      </w:pPr>
    </w:p>
    <w:p w14:paraId="5CD82D72" w14:textId="439FD04B" w:rsidR="00C76BB5"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24.1</w:t>
      </w:r>
      <w:r>
        <w:rPr>
          <w:rFonts w:cstheme="minorHAnsi"/>
          <w:sz w:val="24"/>
          <w:szCs w:val="24"/>
          <w:lang w:val="en-US"/>
        </w:rPr>
        <w:tab/>
      </w:r>
      <w:r w:rsidR="00C76BB5">
        <w:rPr>
          <w:rFonts w:cstheme="minorHAnsi"/>
          <w:sz w:val="24"/>
          <w:szCs w:val="24"/>
          <w:lang w:val="en-US"/>
        </w:rPr>
        <w:t xml:space="preserve">The applicant contends that I am obliged to decide all the issues before me, and not just the issues I consider to be dispositive.  In support of this, the applicant relies on </w:t>
      </w:r>
      <w:r w:rsidR="00C76BB5">
        <w:rPr>
          <w:rFonts w:cstheme="minorHAnsi"/>
          <w:i/>
          <w:iCs/>
          <w:sz w:val="24"/>
          <w:szCs w:val="24"/>
          <w:lang w:val="en-US"/>
        </w:rPr>
        <w:t>Spilhaus Property Holdings (Pty) Ltd and Others v MTN and Another</w:t>
      </w:r>
      <w:r w:rsidR="00C76BB5">
        <w:rPr>
          <w:rFonts w:cstheme="minorHAnsi"/>
          <w:sz w:val="24"/>
          <w:szCs w:val="24"/>
          <w:lang w:val="en-US"/>
        </w:rPr>
        <w:t xml:space="preserve"> 2019 (4) SA 406 (CC) at [44] – [45].</w:t>
      </w:r>
    </w:p>
    <w:p w14:paraId="6C5468C5" w14:textId="77777777" w:rsidR="00C76BB5" w:rsidRDefault="00C76BB5" w:rsidP="00C76BB5">
      <w:pPr>
        <w:spacing w:after="0" w:line="360" w:lineRule="auto"/>
        <w:ind w:left="1134"/>
        <w:jc w:val="both"/>
        <w:rPr>
          <w:rFonts w:cstheme="minorHAnsi"/>
          <w:sz w:val="24"/>
          <w:szCs w:val="24"/>
          <w:lang w:val="en-US"/>
        </w:rPr>
      </w:pPr>
    </w:p>
    <w:p w14:paraId="7D443F27" w14:textId="17055BCF" w:rsidR="00C76BB5" w:rsidRDefault="00A15496" w:rsidP="00A15496">
      <w:pPr>
        <w:spacing w:after="0" w:line="360" w:lineRule="auto"/>
        <w:ind w:left="1134" w:hanging="567"/>
        <w:jc w:val="both"/>
        <w:rPr>
          <w:rFonts w:cstheme="minorHAnsi"/>
          <w:sz w:val="24"/>
          <w:szCs w:val="24"/>
        </w:rPr>
      </w:pPr>
      <w:r>
        <w:rPr>
          <w:rFonts w:cstheme="minorHAnsi"/>
          <w:sz w:val="24"/>
          <w:szCs w:val="24"/>
        </w:rPr>
        <w:t>24.2</w:t>
      </w:r>
      <w:r>
        <w:rPr>
          <w:rFonts w:cstheme="minorHAnsi"/>
          <w:sz w:val="24"/>
          <w:szCs w:val="24"/>
        </w:rPr>
        <w:tab/>
      </w:r>
      <w:r w:rsidR="00C76BB5" w:rsidRPr="00366C79">
        <w:rPr>
          <w:rFonts w:cstheme="minorHAnsi"/>
          <w:sz w:val="24"/>
          <w:szCs w:val="24"/>
        </w:rPr>
        <w:t xml:space="preserve">The </w:t>
      </w:r>
      <w:r w:rsidR="00C76BB5">
        <w:rPr>
          <w:rFonts w:cstheme="minorHAnsi"/>
          <w:sz w:val="24"/>
          <w:szCs w:val="24"/>
        </w:rPr>
        <w:t>respondent contends that the</w:t>
      </w:r>
      <w:r w:rsidR="00C76BB5" w:rsidRPr="00366C79">
        <w:rPr>
          <w:rFonts w:cstheme="minorHAnsi"/>
          <w:sz w:val="24"/>
          <w:szCs w:val="24"/>
        </w:rPr>
        <w:t xml:space="preserve"> Conduct Standard for Banks 3 of 2020 (“the Bank Code”) was</w:t>
      </w:r>
      <w:r w:rsidR="00C76BB5">
        <w:rPr>
          <w:rFonts w:cstheme="minorHAnsi"/>
          <w:sz w:val="24"/>
          <w:szCs w:val="24"/>
        </w:rPr>
        <w:t xml:space="preserve"> </w:t>
      </w:r>
      <w:r w:rsidR="00C76BB5" w:rsidRPr="00366C79">
        <w:rPr>
          <w:rFonts w:cstheme="minorHAnsi"/>
          <w:sz w:val="24"/>
          <w:szCs w:val="24"/>
        </w:rPr>
        <w:t xml:space="preserve">introduced after the decision of the Supreme Court of Appeal in </w:t>
      </w:r>
      <w:r w:rsidR="00C76BB5" w:rsidRPr="00366C79">
        <w:rPr>
          <w:rFonts w:cstheme="minorHAnsi"/>
          <w:i/>
          <w:iCs/>
          <w:sz w:val="24"/>
          <w:szCs w:val="24"/>
        </w:rPr>
        <w:t>Bredenkamp</w:t>
      </w:r>
      <w:r w:rsidR="00C76BB5">
        <w:rPr>
          <w:rFonts w:cstheme="minorHAnsi"/>
          <w:sz w:val="24"/>
          <w:szCs w:val="24"/>
        </w:rPr>
        <w:t>.  T</w:t>
      </w:r>
      <w:r w:rsidR="00C76BB5" w:rsidRPr="00366C79">
        <w:rPr>
          <w:rFonts w:cstheme="minorHAnsi"/>
          <w:sz w:val="24"/>
          <w:szCs w:val="24"/>
        </w:rPr>
        <w:t>he Bank Code does not require banks to apply the principles of natural</w:t>
      </w:r>
      <w:r w:rsidR="00C76BB5">
        <w:rPr>
          <w:rFonts w:cstheme="minorHAnsi"/>
          <w:sz w:val="24"/>
          <w:szCs w:val="24"/>
        </w:rPr>
        <w:t xml:space="preserve"> </w:t>
      </w:r>
      <w:r w:rsidR="00C76BB5" w:rsidRPr="00366C79">
        <w:rPr>
          <w:rFonts w:cstheme="minorHAnsi"/>
          <w:sz w:val="24"/>
          <w:szCs w:val="24"/>
        </w:rPr>
        <w:t xml:space="preserve">justice and </w:t>
      </w:r>
      <w:r w:rsidR="00C76BB5" w:rsidRPr="00366C79">
        <w:rPr>
          <w:rFonts w:cstheme="minorHAnsi"/>
          <w:i/>
          <w:iCs/>
          <w:sz w:val="24"/>
          <w:szCs w:val="24"/>
        </w:rPr>
        <w:t>audi alteram partem</w:t>
      </w:r>
      <w:r w:rsidR="00C76BB5" w:rsidRPr="00366C79">
        <w:rPr>
          <w:rFonts w:cstheme="minorHAnsi"/>
          <w:sz w:val="24"/>
          <w:szCs w:val="24"/>
        </w:rPr>
        <w:t xml:space="preserve"> in making a decision to terminate their </w:t>
      </w:r>
      <w:r w:rsidR="00C76BB5" w:rsidRPr="00366C79">
        <w:rPr>
          <w:rFonts w:cstheme="minorHAnsi"/>
          <w:sz w:val="24"/>
          <w:szCs w:val="24"/>
        </w:rPr>
        <w:lastRenderedPageBreak/>
        <w:t>relationships</w:t>
      </w:r>
      <w:r w:rsidR="00C76BB5">
        <w:rPr>
          <w:rFonts w:cstheme="minorHAnsi"/>
          <w:sz w:val="24"/>
          <w:szCs w:val="24"/>
        </w:rPr>
        <w:t xml:space="preserve"> </w:t>
      </w:r>
      <w:r w:rsidR="00C76BB5" w:rsidRPr="00366C79">
        <w:rPr>
          <w:rFonts w:cstheme="minorHAnsi"/>
          <w:sz w:val="24"/>
          <w:szCs w:val="24"/>
        </w:rPr>
        <w:t xml:space="preserve">with customers and to close bank accounts. All that is required by the </w:t>
      </w:r>
      <w:r w:rsidR="00C76BB5">
        <w:rPr>
          <w:rFonts w:cstheme="minorHAnsi"/>
          <w:sz w:val="24"/>
          <w:szCs w:val="24"/>
        </w:rPr>
        <w:t xml:space="preserve">Bank </w:t>
      </w:r>
      <w:r w:rsidR="00C76BB5" w:rsidRPr="00366C79">
        <w:rPr>
          <w:rFonts w:cstheme="minorHAnsi"/>
          <w:sz w:val="24"/>
          <w:szCs w:val="24"/>
        </w:rPr>
        <w:t>Code is for</w:t>
      </w:r>
      <w:r w:rsidR="00C76BB5">
        <w:rPr>
          <w:rFonts w:cstheme="minorHAnsi"/>
          <w:sz w:val="24"/>
          <w:szCs w:val="24"/>
        </w:rPr>
        <w:t xml:space="preserve"> </w:t>
      </w:r>
      <w:r w:rsidR="00C76BB5" w:rsidRPr="00366C79">
        <w:rPr>
          <w:rFonts w:cstheme="minorHAnsi"/>
          <w:sz w:val="24"/>
          <w:szCs w:val="24"/>
        </w:rPr>
        <w:t>banks to provide reasons for the termination of banking services. Had the legislature</w:t>
      </w:r>
      <w:r w:rsidR="00C76BB5">
        <w:rPr>
          <w:rFonts w:cstheme="minorHAnsi"/>
          <w:sz w:val="24"/>
          <w:szCs w:val="24"/>
        </w:rPr>
        <w:t xml:space="preserve"> </w:t>
      </w:r>
      <w:r w:rsidR="00C76BB5" w:rsidRPr="00366C79">
        <w:rPr>
          <w:rFonts w:cstheme="minorHAnsi"/>
          <w:sz w:val="24"/>
          <w:szCs w:val="24"/>
        </w:rPr>
        <w:t>required banks to afford customers a hearing or a right to make representations prior</w:t>
      </w:r>
      <w:r w:rsidR="00C76BB5">
        <w:rPr>
          <w:rFonts w:cstheme="minorHAnsi"/>
          <w:sz w:val="24"/>
          <w:szCs w:val="24"/>
        </w:rPr>
        <w:t xml:space="preserve"> </w:t>
      </w:r>
      <w:r w:rsidR="00C76BB5" w:rsidRPr="00366C79">
        <w:rPr>
          <w:rFonts w:cstheme="minorHAnsi"/>
          <w:sz w:val="24"/>
          <w:szCs w:val="24"/>
        </w:rPr>
        <w:t>to the closure of their accounts, it would no doubt have included such provisions in</w:t>
      </w:r>
      <w:r w:rsidR="00C76BB5">
        <w:rPr>
          <w:rFonts w:cstheme="minorHAnsi"/>
          <w:sz w:val="24"/>
          <w:szCs w:val="24"/>
        </w:rPr>
        <w:t xml:space="preserve"> </w:t>
      </w:r>
      <w:r w:rsidR="00C76BB5" w:rsidRPr="00366C79">
        <w:rPr>
          <w:rFonts w:cstheme="minorHAnsi"/>
          <w:sz w:val="24"/>
          <w:szCs w:val="24"/>
        </w:rPr>
        <w:t>the Bank Code in 2020.</w:t>
      </w:r>
    </w:p>
    <w:p w14:paraId="3E37C975" w14:textId="77777777" w:rsidR="00C76BB5" w:rsidRDefault="00C76BB5" w:rsidP="00C76BB5">
      <w:pPr>
        <w:pStyle w:val="ListParagraph"/>
        <w:rPr>
          <w:rFonts w:cstheme="minorHAnsi"/>
          <w:sz w:val="24"/>
          <w:szCs w:val="24"/>
        </w:rPr>
      </w:pPr>
    </w:p>
    <w:p w14:paraId="7D3864F1" w14:textId="40D06D7E" w:rsidR="00C76BB5" w:rsidRPr="00C76BB5" w:rsidRDefault="00A15496" w:rsidP="00A15496">
      <w:pPr>
        <w:spacing w:after="0" w:line="360" w:lineRule="auto"/>
        <w:ind w:left="1134" w:hanging="567"/>
        <w:jc w:val="both"/>
        <w:rPr>
          <w:rFonts w:cstheme="minorHAnsi"/>
          <w:sz w:val="24"/>
          <w:szCs w:val="24"/>
        </w:rPr>
      </w:pPr>
      <w:r w:rsidRPr="00C76BB5">
        <w:rPr>
          <w:rFonts w:cstheme="minorHAnsi"/>
          <w:sz w:val="24"/>
          <w:szCs w:val="24"/>
        </w:rPr>
        <w:t>24.3</w:t>
      </w:r>
      <w:r w:rsidRPr="00C76BB5">
        <w:rPr>
          <w:rFonts w:cstheme="minorHAnsi"/>
          <w:sz w:val="24"/>
          <w:szCs w:val="24"/>
        </w:rPr>
        <w:tab/>
      </w:r>
      <w:r w:rsidR="00C76BB5" w:rsidRPr="00366C79">
        <w:rPr>
          <w:rFonts w:cstheme="minorHAnsi"/>
          <w:sz w:val="24"/>
          <w:szCs w:val="24"/>
        </w:rPr>
        <w:t>The respondent</w:t>
      </w:r>
      <w:r w:rsidR="00C76BB5">
        <w:rPr>
          <w:rFonts w:cstheme="minorHAnsi"/>
          <w:sz w:val="24"/>
          <w:szCs w:val="24"/>
        </w:rPr>
        <w:t xml:space="preserve"> further contends that it</w:t>
      </w:r>
      <w:r w:rsidR="00C76BB5" w:rsidRPr="00366C79">
        <w:rPr>
          <w:rFonts w:cstheme="minorHAnsi"/>
          <w:sz w:val="24"/>
          <w:szCs w:val="24"/>
        </w:rPr>
        <w:t xml:space="preserve"> has in any event provided the applicant with reasons for the closure</w:t>
      </w:r>
      <w:r w:rsidR="00C76BB5">
        <w:rPr>
          <w:rFonts w:cstheme="minorHAnsi"/>
          <w:sz w:val="24"/>
          <w:szCs w:val="24"/>
        </w:rPr>
        <w:t xml:space="preserve"> </w:t>
      </w:r>
      <w:r w:rsidR="00C76BB5" w:rsidRPr="00366C79">
        <w:rPr>
          <w:rFonts w:cstheme="minorHAnsi"/>
          <w:sz w:val="24"/>
          <w:szCs w:val="24"/>
        </w:rPr>
        <w:t>of its accounts in compliance with the provisions of the Bank Code. That reason is</w:t>
      </w:r>
      <w:r w:rsidR="00C76BB5">
        <w:rPr>
          <w:rFonts w:cstheme="minorHAnsi"/>
          <w:sz w:val="24"/>
          <w:szCs w:val="24"/>
        </w:rPr>
        <w:t xml:space="preserve"> </w:t>
      </w:r>
      <w:r w:rsidR="00C76BB5" w:rsidRPr="00366C79">
        <w:rPr>
          <w:rFonts w:cstheme="minorHAnsi"/>
          <w:sz w:val="24"/>
          <w:szCs w:val="24"/>
        </w:rPr>
        <w:t xml:space="preserve">that its association with entities within the Sekunjalo </w:t>
      </w:r>
      <w:r w:rsidR="00C76BB5">
        <w:rPr>
          <w:rFonts w:cstheme="minorHAnsi"/>
          <w:sz w:val="24"/>
          <w:szCs w:val="24"/>
        </w:rPr>
        <w:t>G</w:t>
      </w:r>
      <w:r w:rsidR="00C76BB5" w:rsidRPr="00366C79">
        <w:rPr>
          <w:rFonts w:cstheme="minorHAnsi"/>
          <w:sz w:val="24"/>
          <w:szCs w:val="24"/>
        </w:rPr>
        <w:t>roup was identified as a source</w:t>
      </w:r>
      <w:r w:rsidR="00C76BB5">
        <w:rPr>
          <w:rFonts w:cstheme="minorHAnsi"/>
          <w:sz w:val="24"/>
          <w:szCs w:val="24"/>
        </w:rPr>
        <w:t xml:space="preserve"> </w:t>
      </w:r>
      <w:r w:rsidR="00C76BB5" w:rsidRPr="00366C79">
        <w:rPr>
          <w:rFonts w:cstheme="minorHAnsi"/>
          <w:sz w:val="24"/>
          <w:szCs w:val="24"/>
        </w:rPr>
        <w:t>of reputational risk to the respondent. As the Supreme Court of Appeal held in</w:t>
      </w:r>
      <w:r w:rsidR="00C76BB5">
        <w:rPr>
          <w:rFonts w:cstheme="minorHAnsi"/>
          <w:sz w:val="24"/>
          <w:szCs w:val="24"/>
        </w:rPr>
        <w:t xml:space="preserve"> </w:t>
      </w:r>
      <w:r w:rsidR="00C76BB5" w:rsidRPr="00366C79">
        <w:rPr>
          <w:rFonts w:cstheme="minorHAnsi"/>
          <w:i/>
          <w:iCs/>
          <w:sz w:val="24"/>
          <w:szCs w:val="24"/>
        </w:rPr>
        <w:t>Bredenkamp</w:t>
      </w:r>
      <w:r w:rsidR="00C76BB5" w:rsidRPr="00366C79">
        <w:rPr>
          <w:rFonts w:cstheme="minorHAnsi"/>
          <w:sz w:val="24"/>
          <w:szCs w:val="24"/>
        </w:rPr>
        <w:t>, the respondent is not required to interrogate negative allegations</w:t>
      </w:r>
      <w:r w:rsidR="00C76BB5">
        <w:rPr>
          <w:rFonts w:cstheme="minorHAnsi"/>
          <w:sz w:val="24"/>
          <w:szCs w:val="24"/>
        </w:rPr>
        <w:t xml:space="preserve"> </w:t>
      </w:r>
      <w:r w:rsidR="00C76BB5" w:rsidRPr="00366C79">
        <w:rPr>
          <w:rFonts w:cstheme="minorHAnsi"/>
          <w:sz w:val="24"/>
          <w:szCs w:val="24"/>
        </w:rPr>
        <w:t>against entities within the Sekunjalo Group. It is entitled to assume that they are in</w:t>
      </w:r>
      <w:r w:rsidR="00C76BB5">
        <w:rPr>
          <w:rFonts w:cstheme="minorHAnsi"/>
          <w:sz w:val="24"/>
          <w:szCs w:val="24"/>
        </w:rPr>
        <w:t xml:space="preserve"> </w:t>
      </w:r>
      <w:r w:rsidR="00C76BB5" w:rsidRPr="00366C79">
        <w:rPr>
          <w:rFonts w:cstheme="minorHAnsi"/>
          <w:sz w:val="24"/>
          <w:szCs w:val="24"/>
        </w:rPr>
        <w:t>fact untrue. The truth or otherwise of the allegations is not the test for a bank’s ability</w:t>
      </w:r>
      <w:r w:rsidR="00C76BB5">
        <w:rPr>
          <w:rFonts w:cstheme="minorHAnsi"/>
          <w:sz w:val="24"/>
          <w:szCs w:val="24"/>
        </w:rPr>
        <w:t xml:space="preserve"> </w:t>
      </w:r>
      <w:r w:rsidR="00C76BB5" w:rsidRPr="00366C79">
        <w:rPr>
          <w:rFonts w:cstheme="minorHAnsi"/>
          <w:sz w:val="24"/>
          <w:szCs w:val="24"/>
        </w:rPr>
        <w:t>to close the bank accounts of a customer based on the reputational risk that the</w:t>
      </w:r>
      <w:r w:rsidR="00C76BB5">
        <w:rPr>
          <w:rFonts w:cstheme="minorHAnsi"/>
          <w:sz w:val="24"/>
          <w:szCs w:val="24"/>
        </w:rPr>
        <w:t xml:space="preserve"> </w:t>
      </w:r>
      <w:r w:rsidR="00C76BB5" w:rsidRPr="00C76BB5">
        <w:rPr>
          <w:rFonts w:cstheme="minorHAnsi"/>
          <w:sz w:val="24"/>
          <w:szCs w:val="24"/>
        </w:rPr>
        <w:t>relationship poses to the bank.</w:t>
      </w:r>
    </w:p>
    <w:p w14:paraId="778570C7" w14:textId="77777777" w:rsidR="00C76BB5" w:rsidRDefault="00C76BB5" w:rsidP="00C76BB5">
      <w:pPr>
        <w:spacing w:after="0" w:line="360" w:lineRule="auto"/>
        <w:jc w:val="both"/>
        <w:rPr>
          <w:rFonts w:cstheme="minorHAnsi"/>
          <w:sz w:val="24"/>
          <w:szCs w:val="24"/>
          <w:lang w:val="en-US"/>
        </w:rPr>
      </w:pPr>
    </w:p>
    <w:p w14:paraId="55446C9E" w14:textId="0E006932" w:rsidR="00C76BB5"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24.4</w:t>
      </w:r>
      <w:r>
        <w:rPr>
          <w:rFonts w:cstheme="minorHAnsi"/>
          <w:sz w:val="24"/>
          <w:szCs w:val="24"/>
          <w:lang w:val="en-US"/>
        </w:rPr>
        <w:tab/>
      </w:r>
      <w:r w:rsidR="00C76BB5">
        <w:rPr>
          <w:rFonts w:cstheme="minorHAnsi"/>
          <w:sz w:val="24"/>
          <w:szCs w:val="24"/>
          <w:lang w:val="en-US"/>
        </w:rPr>
        <w:t xml:space="preserve">It is correct that I </w:t>
      </w:r>
      <w:r w:rsidR="00C76BB5">
        <w:rPr>
          <w:rFonts w:cstheme="minorHAnsi"/>
          <w:sz w:val="24"/>
          <w:szCs w:val="24"/>
        </w:rPr>
        <w:t xml:space="preserve">failed to </w:t>
      </w:r>
      <w:r w:rsidR="00C76BB5" w:rsidRPr="00C11D5F">
        <w:rPr>
          <w:rFonts w:cstheme="minorHAnsi"/>
          <w:sz w:val="24"/>
          <w:szCs w:val="24"/>
        </w:rPr>
        <w:t xml:space="preserve">make any finding in respect of </w:t>
      </w:r>
      <w:r w:rsidR="00C76BB5">
        <w:rPr>
          <w:rFonts w:cstheme="minorHAnsi"/>
          <w:sz w:val="24"/>
          <w:szCs w:val="24"/>
        </w:rPr>
        <w:t>the applicant’s</w:t>
      </w:r>
      <w:r w:rsidR="00C76BB5" w:rsidRPr="00C11D5F">
        <w:rPr>
          <w:rFonts w:cstheme="minorHAnsi"/>
          <w:sz w:val="24"/>
          <w:szCs w:val="24"/>
        </w:rPr>
        <w:t xml:space="preserve"> argument that the effect of the Bank Code is to subject the </w:t>
      </w:r>
      <w:r w:rsidR="00C76BB5">
        <w:rPr>
          <w:rFonts w:cstheme="minorHAnsi"/>
          <w:sz w:val="24"/>
          <w:szCs w:val="24"/>
        </w:rPr>
        <w:t>respondent’s</w:t>
      </w:r>
      <w:r w:rsidR="00C76BB5" w:rsidRPr="00C11D5F">
        <w:rPr>
          <w:rFonts w:cstheme="minorHAnsi"/>
          <w:sz w:val="24"/>
          <w:szCs w:val="24"/>
        </w:rPr>
        <w:t xml:space="preserve"> decision to judicial review.</w:t>
      </w:r>
    </w:p>
    <w:p w14:paraId="3D07B9A6" w14:textId="0522AC5F" w:rsidR="00C76BB5" w:rsidRDefault="00C76BB5" w:rsidP="00C76BB5">
      <w:pPr>
        <w:spacing w:after="0" w:line="360" w:lineRule="auto"/>
        <w:ind w:left="1134"/>
        <w:jc w:val="both"/>
        <w:rPr>
          <w:rFonts w:cstheme="minorHAnsi"/>
          <w:sz w:val="24"/>
          <w:szCs w:val="24"/>
          <w:lang w:val="en-US"/>
        </w:rPr>
      </w:pPr>
    </w:p>
    <w:p w14:paraId="6C69DD62" w14:textId="4FC6859B" w:rsidR="00C76BB5"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24.5</w:t>
      </w:r>
      <w:r>
        <w:rPr>
          <w:rFonts w:cstheme="minorHAnsi"/>
          <w:sz w:val="24"/>
          <w:szCs w:val="24"/>
          <w:lang w:val="en-US"/>
        </w:rPr>
        <w:tab/>
      </w:r>
      <w:r w:rsidR="00C76BB5">
        <w:rPr>
          <w:rFonts w:cstheme="minorHAnsi"/>
          <w:sz w:val="24"/>
          <w:szCs w:val="24"/>
          <w:lang w:val="en-US"/>
        </w:rPr>
        <w:t>If one has regard to the Bank Code, the following is apparent:</w:t>
      </w:r>
    </w:p>
    <w:p w14:paraId="345EEEC4" w14:textId="7F2C20E3" w:rsidR="00C76BB5" w:rsidRDefault="00C76BB5" w:rsidP="00C76BB5">
      <w:pPr>
        <w:spacing w:after="0" w:line="360" w:lineRule="auto"/>
        <w:ind w:left="1134"/>
        <w:jc w:val="both"/>
        <w:rPr>
          <w:rFonts w:cstheme="minorHAnsi"/>
          <w:sz w:val="24"/>
          <w:szCs w:val="24"/>
          <w:lang w:val="en-US"/>
        </w:rPr>
      </w:pPr>
    </w:p>
    <w:p w14:paraId="29F741B0" w14:textId="06D27976" w:rsidR="002917D8" w:rsidRDefault="0062182B" w:rsidP="00131BF4">
      <w:pPr>
        <w:spacing w:after="0" w:line="276" w:lineRule="auto"/>
        <w:ind w:left="1134"/>
        <w:jc w:val="both"/>
        <w:rPr>
          <w:rFonts w:cstheme="minorHAnsi"/>
          <w:lang w:val="en-US"/>
        </w:rPr>
      </w:pPr>
      <w:r>
        <w:rPr>
          <w:rFonts w:cstheme="minorHAnsi"/>
          <w:lang w:val="en-US"/>
        </w:rPr>
        <w:t>“</w:t>
      </w:r>
      <w:r w:rsidR="002917D8">
        <w:rPr>
          <w:rFonts w:cstheme="minorHAnsi"/>
          <w:lang w:val="en-US"/>
        </w:rPr>
        <w:t>…</w:t>
      </w:r>
    </w:p>
    <w:p w14:paraId="5AF6ADE2" w14:textId="0D9FBB82" w:rsidR="00C76BB5" w:rsidRDefault="0062182B" w:rsidP="00131BF4">
      <w:pPr>
        <w:spacing w:after="0" w:line="276" w:lineRule="auto"/>
        <w:ind w:left="1134"/>
        <w:jc w:val="both"/>
        <w:rPr>
          <w:rFonts w:cstheme="minorHAnsi"/>
          <w:i/>
          <w:iCs/>
          <w:lang w:val="en-US"/>
        </w:rPr>
      </w:pPr>
      <w:r>
        <w:rPr>
          <w:rFonts w:cstheme="minorHAnsi"/>
          <w:i/>
          <w:iCs/>
          <w:lang w:val="en-US"/>
        </w:rPr>
        <w:t>“retail financial customer” means a financial customer that is –</w:t>
      </w:r>
    </w:p>
    <w:p w14:paraId="7713ABE7" w14:textId="25F1FEBE" w:rsidR="0062182B" w:rsidRPr="00A15496" w:rsidRDefault="00A15496" w:rsidP="00A15496">
      <w:pPr>
        <w:spacing w:after="0" w:line="276" w:lineRule="auto"/>
        <w:ind w:left="1560" w:hanging="426"/>
        <w:jc w:val="both"/>
        <w:rPr>
          <w:rFonts w:cstheme="minorHAnsi"/>
          <w:i/>
          <w:iCs/>
          <w:lang w:val="en-US"/>
        </w:rPr>
      </w:pPr>
      <w:r w:rsidRPr="0062182B">
        <w:rPr>
          <w:rFonts w:cstheme="minorHAnsi"/>
          <w:i/>
          <w:iCs/>
          <w:lang w:val="en-US"/>
        </w:rPr>
        <w:t>(a)</w:t>
      </w:r>
      <w:r w:rsidRPr="0062182B">
        <w:rPr>
          <w:rFonts w:cstheme="minorHAnsi"/>
          <w:i/>
          <w:iCs/>
          <w:lang w:val="en-US"/>
        </w:rPr>
        <w:tab/>
      </w:r>
      <w:r w:rsidR="0062182B" w:rsidRPr="00A15496">
        <w:rPr>
          <w:rFonts w:cstheme="minorHAnsi"/>
          <w:i/>
          <w:iCs/>
          <w:lang w:val="en-US"/>
        </w:rPr>
        <w:t>a natural person; or</w:t>
      </w:r>
    </w:p>
    <w:p w14:paraId="0F54912D" w14:textId="6037676B" w:rsidR="0062182B" w:rsidRPr="00A15496" w:rsidRDefault="00A15496" w:rsidP="00A15496">
      <w:pPr>
        <w:spacing w:after="0" w:line="276" w:lineRule="auto"/>
        <w:ind w:left="1560" w:hanging="426"/>
        <w:jc w:val="both"/>
        <w:rPr>
          <w:rFonts w:cstheme="minorHAnsi"/>
          <w:i/>
          <w:iCs/>
          <w:lang w:val="en-US"/>
        </w:rPr>
      </w:pPr>
      <w:r w:rsidRPr="0087171D">
        <w:rPr>
          <w:rFonts w:cstheme="minorHAnsi"/>
          <w:i/>
          <w:iCs/>
          <w:lang w:val="en-US"/>
        </w:rPr>
        <w:t>(b)</w:t>
      </w:r>
      <w:r w:rsidRPr="0087171D">
        <w:rPr>
          <w:rFonts w:cstheme="minorHAnsi"/>
          <w:i/>
          <w:iCs/>
          <w:lang w:val="en-US"/>
        </w:rPr>
        <w:tab/>
      </w:r>
      <w:r w:rsidR="0062182B" w:rsidRPr="00A15496">
        <w:rPr>
          <w:rFonts w:cstheme="minorHAnsi"/>
          <w:i/>
          <w:iCs/>
          <w:lang w:val="en-US"/>
        </w:rPr>
        <w:t xml:space="preserve">a juristic person, whose asset value or annual turnover is less than </w:t>
      </w:r>
      <w:r w:rsidR="0087171D" w:rsidRPr="00A15496">
        <w:rPr>
          <w:rFonts w:cstheme="minorHAnsi"/>
          <w:lang w:val="en-US"/>
        </w:rPr>
        <w:t>[R 2 million]</w:t>
      </w:r>
      <w:r w:rsidR="0087171D">
        <w:rPr>
          <w:rStyle w:val="FootnoteReference"/>
          <w:rFonts w:cstheme="minorHAnsi"/>
          <w:lang w:val="en-US"/>
        </w:rPr>
        <w:footnoteReference w:id="29"/>
      </w:r>
    </w:p>
    <w:p w14:paraId="7E7B7FE0" w14:textId="73104ADD" w:rsidR="0087171D" w:rsidRDefault="002917D8" w:rsidP="00131BF4">
      <w:pPr>
        <w:spacing w:after="0" w:line="276" w:lineRule="auto"/>
        <w:ind w:left="1134"/>
        <w:jc w:val="both"/>
        <w:rPr>
          <w:rFonts w:cstheme="minorHAnsi"/>
          <w:i/>
          <w:iCs/>
          <w:lang w:val="en-US"/>
        </w:rPr>
      </w:pPr>
      <w:r>
        <w:rPr>
          <w:rFonts w:cstheme="minorHAnsi"/>
          <w:i/>
          <w:iCs/>
          <w:lang w:val="en-US"/>
        </w:rPr>
        <w:t>…</w:t>
      </w:r>
    </w:p>
    <w:p w14:paraId="61E7C7E8" w14:textId="40C937A1" w:rsidR="0087171D" w:rsidRDefault="002917D8" w:rsidP="00131BF4">
      <w:pPr>
        <w:spacing w:after="0" w:line="276" w:lineRule="auto"/>
        <w:ind w:left="1134"/>
        <w:jc w:val="both"/>
        <w:rPr>
          <w:rFonts w:cstheme="minorHAnsi"/>
          <w:i/>
          <w:iCs/>
          <w:lang w:val="en-US"/>
        </w:rPr>
      </w:pPr>
      <w:r>
        <w:rPr>
          <w:rFonts w:cstheme="minorHAnsi"/>
          <w:i/>
          <w:iCs/>
          <w:lang w:val="en-US"/>
        </w:rPr>
        <w:t>2.</w:t>
      </w:r>
      <w:r>
        <w:rPr>
          <w:rFonts w:cstheme="minorHAnsi"/>
          <w:i/>
          <w:iCs/>
          <w:lang w:val="en-US"/>
        </w:rPr>
        <w:tab/>
        <w:t>Application and general obligations</w:t>
      </w:r>
    </w:p>
    <w:p w14:paraId="0267F974" w14:textId="63C04C34" w:rsidR="002917D8" w:rsidRDefault="002917D8" w:rsidP="00131BF4">
      <w:pPr>
        <w:spacing w:after="0" w:line="276" w:lineRule="auto"/>
        <w:ind w:left="1701" w:hanging="567"/>
        <w:jc w:val="both"/>
        <w:rPr>
          <w:rFonts w:cstheme="minorHAnsi"/>
          <w:i/>
          <w:iCs/>
          <w:lang w:val="en-US"/>
        </w:rPr>
      </w:pPr>
      <w:r>
        <w:rPr>
          <w:rFonts w:cstheme="minorHAnsi"/>
          <w:i/>
          <w:iCs/>
          <w:lang w:val="en-US"/>
        </w:rPr>
        <w:t>(1)</w:t>
      </w:r>
      <w:r>
        <w:rPr>
          <w:rFonts w:cstheme="minorHAnsi"/>
          <w:i/>
          <w:iCs/>
          <w:lang w:val="en-US"/>
        </w:rPr>
        <w:tab/>
        <w:t>Subject to subsection (3), this Conduct Standard is applicable to banks in relation to their provision of financial products and financial services.</w:t>
      </w:r>
    </w:p>
    <w:p w14:paraId="2AB73AB7" w14:textId="365FE358" w:rsidR="0062182B" w:rsidRDefault="002A1F9F" w:rsidP="00131BF4">
      <w:pPr>
        <w:spacing w:after="0" w:line="276" w:lineRule="auto"/>
        <w:ind w:left="1701" w:hanging="567"/>
        <w:jc w:val="both"/>
        <w:rPr>
          <w:rFonts w:cstheme="minorHAnsi"/>
          <w:i/>
          <w:iCs/>
          <w:lang w:val="en-US"/>
        </w:rPr>
      </w:pPr>
      <w:r>
        <w:rPr>
          <w:rFonts w:cstheme="minorHAnsi"/>
          <w:i/>
          <w:iCs/>
          <w:lang w:val="en-US"/>
        </w:rPr>
        <w:t>…</w:t>
      </w:r>
    </w:p>
    <w:p w14:paraId="17A17918" w14:textId="5AFE5DA1" w:rsidR="002A1F9F" w:rsidRDefault="002A1F9F" w:rsidP="00131BF4">
      <w:pPr>
        <w:spacing w:after="0" w:line="276" w:lineRule="auto"/>
        <w:ind w:left="1701" w:hanging="567"/>
        <w:jc w:val="both"/>
        <w:rPr>
          <w:rFonts w:cstheme="minorHAnsi"/>
          <w:i/>
          <w:iCs/>
          <w:lang w:val="en-US"/>
        </w:rPr>
      </w:pPr>
      <w:r>
        <w:rPr>
          <w:rFonts w:cstheme="minorHAnsi"/>
          <w:i/>
          <w:iCs/>
          <w:lang w:val="en-US"/>
        </w:rPr>
        <w:t>(4)</w:t>
      </w:r>
      <w:r>
        <w:rPr>
          <w:rFonts w:cstheme="minorHAnsi"/>
          <w:i/>
          <w:iCs/>
          <w:lang w:val="en-US"/>
        </w:rPr>
        <w:tab/>
        <w:t>A bank must conduct its business in a manner that prioritises the fair treatment of financial customers.</w:t>
      </w:r>
    </w:p>
    <w:p w14:paraId="51834003" w14:textId="4A5CB292" w:rsidR="002A1F9F" w:rsidRDefault="002A1F9F" w:rsidP="00131BF4">
      <w:pPr>
        <w:spacing w:after="0" w:line="276" w:lineRule="auto"/>
        <w:ind w:left="1701" w:hanging="567"/>
        <w:jc w:val="both"/>
        <w:rPr>
          <w:rFonts w:cstheme="minorHAnsi"/>
          <w:i/>
          <w:iCs/>
          <w:lang w:val="en-US"/>
        </w:rPr>
      </w:pPr>
      <w:r>
        <w:rPr>
          <w:rFonts w:cstheme="minorHAnsi"/>
          <w:i/>
          <w:iCs/>
          <w:lang w:val="en-US"/>
        </w:rPr>
        <w:lastRenderedPageBreak/>
        <w:t>(5)</w:t>
      </w:r>
      <w:r>
        <w:rPr>
          <w:rFonts w:cstheme="minorHAnsi"/>
          <w:i/>
          <w:iCs/>
          <w:lang w:val="en-US"/>
        </w:rPr>
        <w:tab/>
        <w:t>The fair treatment of financial customers by banks includes achieving at least the following outcomes:</w:t>
      </w:r>
    </w:p>
    <w:p w14:paraId="613B6A92" w14:textId="30600BB8" w:rsidR="002A1F9F" w:rsidRDefault="002A1F9F" w:rsidP="00131BF4">
      <w:pPr>
        <w:spacing w:after="0" w:line="276" w:lineRule="auto"/>
        <w:ind w:left="2127" w:hanging="426"/>
        <w:jc w:val="both"/>
        <w:rPr>
          <w:rFonts w:cstheme="minorHAnsi"/>
          <w:i/>
          <w:iCs/>
          <w:lang w:val="en-US"/>
        </w:rPr>
      </w:pPr>
      <w:r>
        <w:rPr>
          <w:rFonts w:cstheme="minorHAnsi"/>
          <w:i/>
          <w:iCs/>
          <w:lang w:val="en-US"/>
        </w:rPr>
        <w:t>(a)</w:t>
      </w:r>
      <w:r>
        <w:rPr>
          <w:rFonts w:cstheme="minorHAnsi"/>
          <w:i/>
          <w:iCs/>
          <w:lang w:val="en-US"/>
        </w:rPr>
        <w:tab/>
        <w:t>Financial customers can be confident that they are dealing with a bank where the fair treatment of financial customers is central to the bank’s culture;</w:t>
      </w:r>
    </w:p>
    <w:p w14:paraId="6FAE71D3" w14:textId="1DEA4901" w:rsidR="002A1F9F" w:rsidRDefault="002A1F9F" w:rsidP="00131BF4">
      <w:pPr>
        <w:spacing w:after="0" w:line="276" w:lineRule="auto"/>
        <w:ind w:left="2127" w:hanging="426"/>
        <w:jc w:val="both"/>
        <w:rPr>
          <w:rFonts w:cstheme="minorHAnsi"/>
          <w:i/>
          <w:iCs/>
          <w:lang w:val="en-US"/>
        </w:rPr>
      </w:pPr>
      <w:r>
        <w:rPr>
          <w:rFonts w:cstheme="minorHAnsi"/>
          <w:i/>
          <w:iCs/>
          <w:lang w:val="en-US"/>
        </w:rPr>
        <w:t>…</w:t>
      </w:r>
    </w:p>
    <w:p w14:paraId="3FFF6775" w14:textId="5775088C" w:rsidR="002A1F9F" w:rsidRPr="002A1F9F" w:rsidRDefault="009B5232" w:rsidP="00131BF4">
      <w:pPr>
        <w:pStyle w:val="ListParagraph"/>
        <w:spacing w:after="0" w:line="276" w:lineRule="auto"/>
        <w:ind w:left="2127" w:hanging="426"/>
        <w:jc w:val="both"/>
        <w:rPr>
          <w:rFonts w:cstheme="minorHAnsi"/>
          <w:i/>
          <w:iCs/>
          <w:lang w:val="en-US"/>
        </w:rPr>
      </w:pPr>
      <w:r>
        <w:rPr>
          <w:rFonts w:cstheme="minorHAnsi"/>
          <w:i/>
          <w:iCs/>
          <w:lang w:val="en-US"/>
        </w:rPr>
        <w:t>(c)</w:t>
      </w:r>
      <w:r>
        <w:rPr>
          <w:rFonts w:cstheme="minorHAnsi"/>
          <w:i/>
          <w:iCs/>
          <w:lang w:val="en-US"/>
        </w:rPr>
        <w:tab/>
      </w:r>
      <w:r w:rsidR="002A1F9F" w:rsidRPr="002A1F9F">
        <w:rPr>
          <w:rFonts w:cstheme="minorHAnsi"/>
          <w:i/>
          <w:iCs/>
          <w:lang w:val="en-US"/>
        </w:rPr>
        <w:t>financial customers are given clear information and are kept appropriately informed before, during and after the time of entering into a contract in respect of a financial product or financial service offered or provided by a bank;</w:t>
      </w:r>
    </w:p>
    <w:p w14:paraId="0CC2DF5D" w14:textId="6D8AA3BE" w:rsidR="002A1F9F" w:rsidRDefault="002A1F9F" w:rsidP="00131BF4">
      <w:pPr>
        <w:spacing w:after="0" w:line="276" w:lineRule="auto"/>
        <w:ind w:left="1134"/>
        <w:jc w:val="both"/>
        <w:rPr>
          <w:rFonts w:cstheme="minorHAnsi"/>
          <w:i/>
          <w:iCs/>
          <w:lang w:val="en-US"/>
        </w:rPr>
      </w:pPr>
      <w:r>
        <w:rPr>
          <w:rFonts w:cstheme="minorHAnsi"/>
          <w:i/>
          <w:iCs/>
          <w:lang w:val="en-US"/>
        </w:rPr>
        <w:t>…</w:t>
      </w:r>
    </w:p>
    <w:p w14:paraId="7AB89B78" w14:textId="18848634" w:rsidR="002A1F9F" w:rsidRDefault="009B5232" w:rsidP="009B5232">
      <w:pPr>
        <w:spacing w:after="0" w:line="276" w:lineRule="auto"/>
        <w:ind w:left="1701" w:hanging="567"/>
        <w:jc w:val="both"/>
        <w:rPr>
          <w:rFonts w:cstheme="minorHAnsi"/>
          <w:i/>
          <w:iCs/>
          <w:lang w:val="en-US"/>
        </w:rPr>
      </w:pPr>
      <w:r>
        <w:rPr>
          <w:rFonts w:cstheme="minorHAnsi"/>
          <w:i/>
          <w:iCs/>
          <w:lang w:val="en-US"/>
        </w:rPr>
        <w:t>3.</w:t>
      </w:r>
      <w:r>
        <w:rPr>
          <w:rFonts w:cstheme="minorHAnsi"/>
          <w:i/>
          <w:iCs/>
          <w:lang w:val="en-US"/>
        </w:rPr>
        <w:tab/>
        <w:t>Culture and governance</w:t>
      </w:r>
    </w:p>
    <w:p w14:paraId="2F1D4A7D" w14:textId="59287452" w:rsidR="009B5232" w:rsidRDefault="009B5232" w:rsidP="009B5232">
      <w:pPr>
        <w:spacing w:after="0" w:line="276" w:lineRule="auto"/>
        <w:ind w:left="1701" w:hanging="567"/>
        <w:jc w:val="both"/>
        <w:rPr>
          <w:rFonts w:cstheme="minorHAnsi"/>
          <w:i/>
          <w:iCs/>
          <w:lang w:val="en-US"/>
        </w:rPr>
      </w:pPr>
      <w:r>
        <w:rPr>
          <w:rFonts w:cstheme="minorHAnsi"/>
          <w:i/>
          <w:iCs/>
          <w:lang w:val="en-US"/>
        </w:rPr>
        <w:t>(1)</w:t>
      </w:r>
      <w:r>
        <w:rPr>
          <w:rFonts w:cstheme="minorHAnsi"/>
          <w:i/>
          <w:iCs/>
          <w:lang w:val="en-US"/>
        </w:rPr>
        <w:tab/>
        <w:t>A bank must at all times –</w:t>
      </w:r>
    </w:p>
    <w:p w14:paraId="05346E90" w14:textId="1D8007E1" w:rsidR="009B5232" w:rsidRDefault="009B5232" w:rsidP="00131BF4">
      <w:pPr>
        <w:spacing w:after="0" w:line="276" w:lineRule="auto"/>
        <w:ind w:left="1701"/>
        <w:jc w:val="both"/>
        <w:rPr>
          <w:rFonts w:cstheme="minorHAnsi"/>
          <w:i/>
          <w:iCs/>
          <w:lang w:val="en-US"/>
        </w:rPr>
      </w:pPr>
      <w:r>
        <w:rPr>
          <w:rFonts w:cstheme="minorHAnsi"/>
          <w:i/>
          <w:iCs/>
          <w:lang w:val="en-US"/>
        </w:rPr>
        <w:t>…</w:t>
      </w:r>
    </w:p>
    <w:p w14:paraId="7167D473" w14:textId="303562EB" w:rsidR="009B5232" w:rsidRDefault="009B5232" w:rsidP="00044C9D">
      <w:pPr>
        <w:spacing w:after="0" w:line="276" w:lineRule="auto"/>
        <w:ind w:left="2127" w:hanging="426"/>
        <w:jc w:val="both"/>
        <w:rPr>
          <w:rFonts w:cstheme="minorHAnsi"/>
          <w:i/>
          <w:iCs/>
          <w:lang w:val="en-US"/>
        </w:rPr>
      </w:pPr>
      <w:r>
        <w:rPr>
          <w:rFonts w:cstheme="minorHAnsi"/>
          <w:i/>
          <w:iCs/>
          <w:lang w:val="en-US"/>
        </w:rPr>
        <w:t>(b)</w:t>
      </w:r>
      <w:r>
        <w:rPr>
          <w:rFonts w:cstheme="minorHAnsi"/>
          <w:i/>
          <w:iCs/>
          <w:lang w:val="en-US"/>
        </w:rPr>
        <w:tab/>
        <w:t>act … fairly … ;</w:t>
      </w:r>
    </w:p>
    <w:p w14:paraId="75C0AC42" w14:textId="7563F206" w:rsidR="009B5232" w:rsidRDefault="009B5232" w:rsidP="00044C9D">
      <w:pPr>
        <w:spacing w:after="0" w:line="276" w:lineRule="auto"/>
        <w:ind w:left="2127" w:hanging="426"/>
        <w:jc w:val="both"/>
        <w:rPr>
          <w:rFonts w:cstheme="minorHAnsi"/>
          <w:i/>
          <w:iCs/>
          <w:lang w:val="en-US"/>
        </w:rPr>
      </w:pPr>
      <w:r>
        <w:rPr>
          <w:rFonts w:cstheme="minorHAnsi"/>
          <w:i/>
          <w:iCs/>
          <w:lang w:val="en-US"/>
        </w:rPr>
        <w:tab/>
      </w:r>
      <w:r>
        <w:rPr>
          <w:rFonts w:cstheme="minorHAnsi"/>
          <w:i/>
          <w:iCs/>
          <w:lang w:val="en-US"/>
        </w:rPr>
        <w:tab/>
        <w:t>…</w:t>
      </w:r>
    </w:p>
    <w:p w14:paraId="028ACB56" w14:textId="4EB414D7" w:rsidR="009B5232" w:rsidRPr="002A1F9F" w:rsidRDefault="009B5232" w:rsidP="00044C9D">
      <w:pPr>
        <w:spacing w:after="0" w:line="276" w:lineRule="auto"/>
        <w:ind w:left="2127" w:hanging="426"/>
        <w:jc w:val="both"/>
        <w:rPr>
          <w:rFonts w:cstheme="minorHAnsi"/>
          <w:i/>
          <w:iCs/>
          <w:lang w:val="en-US"/>
        </w:rPr>
      </w:pPr>
      <w:r>
        <w:rPr>
          <w:rFonts w:cstheme="minorHAnsi"/>
          <w:i/>
          <w:iCs/>
          <w:lang w:val="en-US"/>
        </w:rPr>
        <w:t>(f)</w:t>
      </w:r>
      <w:r>
        <w:rPr>
          <w:rFonts w:cstheme="minorHAnsi"/>
          <w:i/>
          <w:iCs/>
          <w:lang w:val="en-US"/>
        </w:rPr>
        <w:tab/>
        <w:t>conduct its business transparently and with due regard to the information</w:t>
      </w:r>
      <w:r w:rsidR="00A749B9">
        <w:rPr>
          <w:rFonts w:cstheme="minorHAnsi"/>
          <w:i/>
          <w:iCs/>
          <w:lang w:val="en-US"/>
        </w:rPr>
        <w:t xml:space="preserve"> needs of its financial customers.</w:t>
      </w:r>
    </w:p>
    <w:p w14:paraId="379C789F" w14:textId="77777777" w:rsidR="00CA65C5" w:rsidRDefault="00CA65C5" w:rsidP="00CA65C5">
      <w:pPr>
        <w:spacing w:after="0" w:line="276" w:lineRule="auto"/>
        <w:ind w:left="1440" w:firstLine="261"/>
        <w:jc w:val="both"/>
        <w:rPr>
          <w:rFonts w:cstheme="minorHAnsi"/>
          <w:i/>
          <w:iCs/>
          <w:lang w:val="en-US"/>
        </w:rPr>
      </w:pPr>
      <w:r>
        <w:rPr>
          <w:rFonts w:cstheme="minorHAnsi"/>
          <w:i/>
          <w:iCs/>
          <w:lang w:val="en-US"/>
        </w:rPr>
        <w:t>…</w:t>
      </w:r>
    </w:p>
    <w:p w14:paraId="11ACAC9F" w14:textId="77777777" w:rsidR="00CA65C5" w:rsidRDefault="00CA65C5" w:rsidP="00CA65C5">
      <w:pPr>
        <w:spacing w:after="0" w:line="276" w:lineRule="auto"/>
        <w:ind w:left="1701" w:hanging="567"/>
        <w:jc w:val="both"/>
        <w:rPr>
          <w:rFonts w:cstheme="minorHAnsi"/>
          <w:i/>
          <w:iCs/>
          <w:lang w:val="en-US"/>
        </w:rPr>
      </w:pPr>
      <w:r>
        <w:rPr>
          <w:rFonts w:cstheme="minorHAnsi"/>
          <w:i/>
          <w:iCs/>
          <w:lang w:val="en-US"/>
        </w:rPr>
        <w:t>9.</w:t>
      </w:r>
      <w:r>
        <w:rPr>
          <w:rFonts w:cstheme="minorHAnsi"/>
          <w:i/>
          <w:iCs/>
          <w:lang w:val="en-US"/>
        </w:rPr>
        <w:tab/>
        <w:t>… withdrawal or closure of financial products or financial services by the bank</w:t>
      </w:r>
    </w:p>
    <w:p w14:paraId="6439E7DA" w14:textId="0DF2FEB5" w:rsidR="00CA65C5" w:rsidRDefault="00CA65C5" w:rsidP="00CA65C5">
      <w:pPr>
        <w:spacing w:after="0" w:line="276" w:lineRule="auto"/>
        <w:ind w:left="1701" w:hanging="567"/>
        <w:jc w:val="both"/>
        <w:rPr>
          <w:rFonts w:cstheme="minorHAnsi"/>
          <w:i/>
          <w:iCs/>
          <w:lang w:val="en-US"/>
        </w:rPr>
      </w:pPr>
      <w:r>
        <w:rPr>
          <w:rFonts w:cstheme="minorHAnsi"/>
          <w:i/>
          <w:iCs/>
          <w:lang w:val="en-US"/>
        </w:rPr>
        <w:t>…</w:t>
      </w:r>
    </w:p>
    <w:p w14:paraId="073AA592" w14:textId="11305538" w:rsidR="0062182B" w:rsidRDefault="00CA65C5" w:rsidP="00044C9D">
      <w:pPr>
        <w:spacing w:after="0" w:line="276" w:lineRule="auto"/>
        <w:ind w:left="1701" w:hanging="567"/>
        <w:jc w:val="both"/>
        <w:rPr>
          <w:rFonts w:cstheme="minorHAnsi"/>
          <w:i/>
          <w:iCs/>
          <w:lang w:val="en-US"/>
        </w:rPr>
      </w:pPr>
      <w:r>
        <w:rPr>
          <w:rFonts w:cstheme="minorHAnsi"/>
          <w:i/>
          <w:iCs/>
          <w:lang w:val="en-US"/>
        </w:rPr>
        <w:t>(2)</w:t>
      </w:r>
      <w:r>
        <w:rPr>
          <w:rFonts w:cstheme="minorHAnsi"/>
          <w:i/>
          <w:iCs/>
          <w:lang w:val="en-US"/>
        </w:rPr>
        <w:tab/>
        <w:t xml:space="preserve">Subject to subsection (4), a bank may not </w:t>
      </w:r>
      <w:r>
        <w:rPr>
          <w:rFonts w:cstheme="minorHAnsi"/>
          <w:lang w:val="en-US"/>
        </w:rPr>
        <w:t>[withdraw, terminate or close a financial product or financial service in respect of one or more of its financial customers]</w:t>
      </w:r>
      <w:r>
        <w:rPr>
          <w:rFonts w:cstheme="minorHAnsi"/>
          <w:i/>
          <w:iCs/>
          <w:lang w:val="en-US"/>
        </w:rPr>
        <w:t xml:space="preserve"> without providing reasonable prior notice of the withdrawal, termination or closure to the financial customer.</w:t>
      </w:r>
      <w:r w:rsidR="0062182B">
        <w:rPr>
          <w:rFonts w:cstheme="minorHAnsi"/>
          <w:i/>
          <w:iCs/>
          <w:lang w:val="en-US"/>
        </w:rPr>
        <w:tab/>
      </w:r>
    </w:p>
    <w:p w14:paraId="06420470" w14:textId="43F2038E" w:rsidR="00CA65C5" w:rsidRDefault="00CA65C5" w:rsidP="00044C9D">
      <w:pPr>
        <w:spacing w:after="0" w:line="276" w:lineRule="auto"/>
        <w:ind w:left="1701" w:hanging="567"/>
        <w:jc w:val="both"/>
        <w:rPr>
          <w:rFonts w:cstheme="minorHAnsi"/>
          <w:i/>
          <w:iCs/>
          <w:lang w:val="en-US"/>
        </w:rPr>
      </w:pPr>
      <w:r>
        <w:rPr>
          <w:rFonts w:cstheme="minorHAnsi"/>
          <w:i/>
          <w:iCs/>
          <w:lang w:val="en-US"/>
        </w:rPr>
        <w:t>(3)</w:t>
      </w:r>
      <w:r>
        <w:rPr>
          <w:rFonts w:cstheme="minorHAnsi"/>
          <w:i/>
          <w:iCs/>
          <w:lang w:val="en-US"/>
        </w:rPr>
        <w:tab/>
        <w:t xml:space="preserve">Subject to subsection (4), a bank must, when it </w:t>
      </w:r>
      <w:r>
        <w:rPr>
          <w:rFonts w:cstheme="minorHAnsi"/>
          <w:lang w:val="en-US"/>
        </w:rPr>
        <w:t>[withdraws, terminates or closes a financial product or financial service in respect of one or more of its financial customers]</w:t>
      </w:r>
      <w:r>
        <w:rPr>
          <w:rFonts w:cstheme="minorHAnsi"/>
          <w:i/>
          <w:iCs/>
          <w:lang w:val="en-US"/>
        </w:rPr>
        <w:t>, disclose to the financial customer the reasons for the … withdrawal, termination or closure.</w:t>
      </w:r>
    </w:p>
    <w:p w14:paraId="367F270B" w14:textId="6A00840A" w:rsidR="00CA65C5" w:rsidRPr="00CA65C5" w:rsidRDefault="00CA65C5" w:rsidP="00CA65C5">
      <w:pPr>
        <w:spacing w:after="0" w:line="276" w:lineRule="auto"/>
        <w:ind w:left="1134"/>
        <w:jc w:val="both"/>
        <w:rPr>
          <w:rFonts w:cstheme="minorHAnsi"/>
          <w:lang w:val="en-US"/>
        </w:rPr>
      </w:pPr>
      <w:r>
        <w:rPr>
          <w:rFonts w:cstheme="minorHAnsi"/>
          <w:i/>
          <w:iCs/>
          <w:lang w:val="en-US"/>
        </w:rPr>
        <w:t>…</w:t>
      </w:r>
      <w:r>
        <w:rPr>
          <w:rFonts w:cstheme="minorHAnsi"/>
          <w:lang w:val="en-US"/>
        </w:rPr>
        <w:t>”</w:t>
      </w:r>
    </w:p>
    <w:p w14:paraId="077DB66F" w14:textId="77777777" w:rsidR="00C76BB5" w:rsidRDefault="00C76BB5" w:rsidP="0062182B">
      <w:pPr>
        <w:spacing w:after="0" w:line="480" w:lineRule="auto"/>
        <w:ind w:left="1134"/>
        <w:jc w:val="both"/>
        <w:rPr>
          <w:rFonts w:cstheme="minorHAnsi"/>
          <w:sz w:val="24"/>
          <w:szCs w:val="24"/>
          <w:lang w:val="en-US"/>
        </w:rPr>
      </w:pPr>
    </w:p>
    <w:p w14:paraId="589D7539" w14:textId="332C383A" w:rsidR="00A749B9"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24.6</w:t>
      </w:r>
      <w:r>
        <w:rPr>
          <w:rFonts w:cstheme="minorHAnsi"/>
          <w:sz w:val="24"/>
          <w:szCs w:val="24"/>
          <w:lang w:val="en-US"/>
        </w:rPr>
        <w:tab/>
      </w:r>
      <w:r w:rsidR="00A749B9">
        <w:rPr>
          <w:rFonts w:cstheme="minorHAnsi"/>
          <w:sz w:val="24"/>
          <w:szCs w:val="24"/>
          <w:lang w:val="en-US"/>
        </w:rPr>
        <w:t xml:space="preserve">The applicant, at </w:t>
      </w:r>
      <w:r w:rsidR="003A617C">
        <w:rPr>
          <w:rFonts w:cstheme="minorHAnsi"/>
          <w:sz w:val="24"/>
          <w:szCs w:val="24"/>
          <w:lang w:val="en-US"/>
        </w:rPr>
        <w:t>par</w:t>
      </w:r>
      <w:r w:rsidR="00A749B9">
        <w:rPr>
          <w:rFonts w:cstheme="minorHAnsi"/>
          <w:sz w:val="24"/>
          <w:szCs w:val="24"/>
          <w:lang w:val="en-US"/>
        </w:rPr>
        <w:t xml:space="preserve"> 104 through 107 of the founding affidavit, relies on section 9(3) of the Banks Code, to wit, the requirement to provide </w:t>
      </w:r>
      <w:r w:rsidR="0069600B">
        <w:rPr>
          <w:rFonts w:cstheme="minorHAnsi"/>
          <w:sz w:val="24"/>
          <w:szCs w:val="24"/>
          <w:lang w:val="en-US"/>
        </w:rPr>
        <w:t>reasons for the termination of the relationship between the parties</w:t>
      </w:r>
      <w:r w:rsidR="00A749B9">
        <w:rPr>
          <w:rFonts w:cstheme="minorHAnsi"/>
          <w:sz w:val="24"/>
          <w:szCs w:val="24"/>
          <w:lang w:val="en-US"/>
        </w:rPr>
        <w:t>.</w:t>
      </w:r>
      <w:r w:rsidR="0069600B">
        <w:rPr>
          <w:rFonts w:cstheme="minorHAnsi"/>
          <w:sz w:val="24"/>
          <w:szCs w:val="24"/>
          <w:lang w:val="en-US"/>
        </w:rPr>
        <w:t xml:space="preserve">  The applicant contends that the respondent advising that the relationship was terminated because of “</w:t>
      </w:r>
      <w:r w:rsidR="0069600B">
        <w:rPr>
          <w:rFonts w:cstheme="minorHAnsi"/>
          <w:i/>
          <w:iCs/>
          <w:sz w:val="24"/>
          <w:szCs w:val="24"/>
          <w:lang w:val="en-US"/>
        </w:rPr>
        <w:t>associated reputational and business risks</w:t>
      </w:r>
      <w:r w:rsidR="0069600B">
        <w:rPr>
          <w:rFonts w:cstheme="minorHAnsi"/>
          <w:sz w:val="24"/>
          <w:szCs w:val="24"/>
          <w:lang w:val="en-US"/>
        </w:rPr>
        <w:t>” does not meet the standard prescribed by the Banks Code.</w:t>
      </w:r>
    </w:p>
    <w:p w14:paraId="7928AE03" w14:textId="31382ED2" w:rsidR="0069600B" w:rsidRDefault="0069600B" w:rsidP="0069600B">
      <w:pPr>
        <w:spacing w:after="0" w:line="360" w:lineRule="auto"/>
        <w:ind w:left="1134"/>
        <w:jc w:val="both"/>
        <w:rPr>
          <w:rFonts w:cstheme="minorHAnsi"/>
          <w:sz w:val="24"/>
          <w:szCs w:val="24"/>
          <w:lang w:val="en-US"/>
        </w:rPr>
      </w:pPr>
    </w:p>
    <w:p w14:paraId="1524B5B9" w14:textId="3E1E8049" w:rsidR="00AA0D6B"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24.7</w:t>
      </w:r>
      <w:r>
        <w:rPr>
          <w:rFonts w:cstheme="minorHAnsi"/>
          <w:sz w:val="24"/>
          <w:szCs w:val="24"/>
          <w:lang w:val="en-US"/>
        </w:rPr>
        <w:tab/>
      </w:r>
      <w:r w:rsidR="002D07B9">
        <w:rPr>
          <w:rFonts w:cstheme="minorHAnsi"/>
          <w:sz w:val="24"/>
          <w:szCs w:val="24"/>
          <w:lang w:val="en-US"/>
        </w:rPr>
        <w:t xml:space="preserve">The respondent, at </w:t>
      </w:r>
      <w:r w:rsidR="003A617C">
        <w:rPr>
          <w:rFonts w:cstheme="minorHAnsi"/>
          <w:sz w:val="24"/>
          <w:szCs w:val="24"/>
          <w:lang w:val="en-US"/>
        </w:rPr>
        <w:t>par</w:t>
      </w:r>
      <w:r w:rsidR="002D07B9">
        <w:rPr>
          <w:rFonts w:cstheme="minorHAnsi"/>
          <w:sz w:val="24"/>
          <w:szCs w:val="24"/>
          <w:lang w:val="en-US"/>
        </w:rPr>
        <w:t xml:space="preserve"> 159 of the answering affidavit, simply contends that the phrase used was sufficient to meet the requirements of the Banks Code</w:t>
      </w:r>
      <w:r w:rsidR="0069600B">
        <w:rPr>
          <w:rFonts w:cstheme="minorHAnsi"/>
          <w:sz w:val="24"/>
          <w:szCs w:val="24"/>
          <w:lang w:val="en-US"/>
        </w:rPr>
        <w:t>.</w:t>
      </w:r>
    </w:p>
    <w:p w14:paraId="05862B14" w14:textId="77777777" w:rsidR="00AA0D6B" w:rsidRPr="00AA0D6B" w:rsidRDefault="00AA0D6B" w:rsidP="00AA0D6B">
      <w:pPr>
        <w:spacing w:after="0" w:line="360" w:lineRule="auto"/>
        <w:ind w:left="1134"/>
        <w:jc w:val="both"/>
        <w:rPr>
          <w:rFonts w:cstheme="minorHAnsi"/>
          <w:sz w:val="24"/>
          <w:szCs w:val="24"/>
          <w:lang w:val="en-US"/>
        </w:rPr>
      </w:pPr>
    </w:p>
    <w:p w14:paraId="161E488A" w14:textId="47FC88F2" w:rsidR="00AA0D6B" w:rsidRPr="00675A28" w:rsidRDefault="00A15496" w:rsidP="00A15496">
      <w:pPr>
        <w:spacing w:after="0" w:line="360" w:lineRule="auto"/>
        <w:ind w:left="1134" w:hanging="567"/>
        <w:jc w:val="both"/>
        <w:rPr>
          <w:rFonts w:cstheme="minorHAnsi"/>
          <w:sz w:val="24"/>
          <w:szCs w:val="24"/>
          <w:lang w:val="en-US"/>
        </w:rPr>
      </w:pPr>
      <w:r w:rsidRPr="00675A28">
        <w:rPr>
          <w:rFonts w:cstheme="minorHAnsi"/>
          <w:sz w:val="24"/>
          <w:szCs w:val="24"/>
          <w:lang w:val="en-US"/>
        </w:rPr>
        <w:lastRenderedPageBreak/>
        <w:t>24.8</w:t>
      </w:r>
      <w:r w:rsidRPr="00675A28">
        <w:rPr>
          <w:rFonts w:cstheme="minorHAnsi"/>
          <w:sz w:val="24"/>
          <w:szCs w:val="24"/>
          <w:lang w:val="en-US"/>
        </w:rPr>
        <w:tab/>
      </w:r>
      <w:r w:rsidR="00AA0D6B" w:rsidRPr="00675A28">
        <w:rPr>
          <w:sz w:val="24"/>
          <w:szCs w:val="24"/>
        </w:rPr>
        <w:t xml:space="preserve">In order to determine whether or not the </w:t>
      </w:r>
      <w:r w:rsidR="00AA0D6B" w:rsidRPr="00A6155C">
        <w:rPr>
          <w:sz w:val="24"/>
          <w:szCs w:val="24"/>
        </w:rPr>
        <w:t xml:space="preserve">reasons are </w:t>
      </w:r>
      <w:r w:rsidR="00AA0D6B" w:rsidRPr="00675A28">
        <w:rPr>
          <w:sz w:val="24"/>
          <w:szCs w:val="24"/>
        </w:rPr>
        <w:t xml:space="preserve">adequate, given sections 2 and 3 of the Banks Code, one would need to consider </w:t>
      </w:r>
      <w:r w:rsidR="00AA0D6B" w:rsidRPr="00A6155C">
        <w:rPr>
          <w:sz w:val="24"/>
          <w:szCs w:val="24"/>
        </w:rPr>
        <w:t xml:space="preserve">a variety of factors, </w:t>
      </w:r>
      <w:r w:rsidR="00AA0D6B" w:rsidRPr="00675A28">
        <w:rPr>
          <w:sz w:val="24"/>
          <w:szCs w:val="24"/>
        </w:rPr>
        <w:t>including, but not limited to:</w:t>
      </w:r>
      <w:r w:rsidR="00AA0D6B" w:rsidRPr="00A6155C">
        <w:rPr>
          <w:sz w:val="24"/>
          <w:szCs w:val="24"/>
        </w:rPr>
        <w:t xml:space="preserve"> the factual context of the </w:t>
      </w:r>
      <w:r w:rsidR="00AA0D6B" w:rsidRPr="00675A28">
        <w:rPr>
          <w:sz w:val="24"/>
          <w:szCs w:val="24"/>
        </w:rPr>
        <w:t>decision</w:t>
      </w:r>
      <w:r w:rsidR="00AA0D6B" w:rsidRPr="00A6155C">
        <w:rPr>
          <w:sz w:val="24"/>
          <w:szCs w:val="24"/>
        </w:rPr>
        <w:t xml:space="preserve">, the nature and complexity of the </w:t>
      </w:r>
      <w:r w:rsidR="00AA0D6B" w:rsidRPr="00675A28">
        <w:rPr>
          <w:sz w:val="24"/>
          <w:szCs w:val="24"/>
        </w:rPr>
        <w:t>decision</w:t>
      </w:r>
      <w:r w:rsidR="00AA0D6B" w:rsidRPr="00A6155C">
        <w:rPr>
          <w:sz w:val="24"/>
          <w:szCs w:val="24"/>
        </w:rPr>
        <w:t xml:space="preserve">, the nature of the proceedings leading up to the </w:t>
      </w:r>
      <w:r w:rsidR="00AA0D6B" w:rsidRPr="00675A28">
        <w:rPr>
          <w:sz w:val="24"/>
          <w:szCs w:val="24"/>
        </w:rPr>
        <w:t>decision</w:t>
      </w:r>
      <w:r w:rsidR="00AA0D6B" w:rsidRPr="00A6155C">
        <w:rPr>
          <w:sz w:val="24"/>
          <w:szCs w:val="24"/>
        </w:rPr>
        <w:t xml:space="preserve"> and the nature of the functionary taking the </w:t>
      </w:r>
      <w:r w:rsidR="00AA0D6B" w:rsidRPr="00675A28">
        <w:rPr>
          <w:sz w:val="24"/>
          <w:szCs w:val="24"/>
        </w:rPr>
        <w:t>decision</w:t>
      </w:r>
      <w:r w:rsidR="00AA0D6B" w:rsidRPr="00A6155C">
        <w:rPr>
          <w:sz w:val="24"/>
          <w:szCs w:val="24"/>
        </w:rPr>
        <w:t xml:space="preserve">. Depending on the circumstances, the reasons need not always be ‘full written reasons’; the ‘briefest </w:t>
      </w:r>
      <w:r w:rsidR="00AA0D6B" w:rsidRPr="00A6155C">
        <w:rPr>
          <w:i/>
          <w:iCs/>
          <w:sz w:val="24"/>
          <w:szCs w:val="24"/>
        </w:rPr>
        <w:t xml:space="preserve">pro forma </w:t>
      </w:r>
      <w:r w:rsidR="00AA0D6B" w:rsidRPr="00A6155C">
        <w:rPr>
          <w:sz w:val="24"/>
          <w:szCs w:val="24"/>
        </w:rPr>
        <w:t xml:space="preserve">reasons may suffice’ . . . Whether brief or lengthy, reasons must, if they are read in their factual context, be intelligible and informative. They must be informative in the sense that they convey why the decision–maker thinks (or collectively think) that the </w:t>
      </w:r>
      <w:r w:rsidR="00AA0D6B" w:rsidRPr="00675A28">
        <w:rPr>
          <w:sz w:val="24"/>
          <w:szCs w:val="24"/>
        </w:rPr>
        <w:t>decision</w:t>
      </w:r>
      <w:r w:rsidR="00AA0D6B" w:rsidRPr="00A6155C">
        <w:rPr>
          <w:sz w:val="24"/>
          <w:szCs w:val="24"/>
        </w:rPr>
        <w:t xml:space="preserve"> is justified.</w:t>
      </w:r>
      <w:r w:rsidR="00AA0D6B" w:rsidRPr="00675A28">
        <w:rPr>
          <w:rStyle w:val="FootnoteReference"/>
          <w:sz w:val="24"/>
          <w:szCs w:val="24"/>
        </w:rPr>
        <w:footnoteReference w:id="30"/>
      </w:r>
      <w:r w:rsidR="00AA0D6B" w:rsidRPr="00675A28">
        <w:rPr>
          <w:sz w:val="24"/>
          <w:szCs w:val="24"/>
        </w:rPr>
        <w:t xml:space="preserve"> </w:t>
      </w:r>
      <w:r w:rsidR="00675A28" w:rsidRPr="00675A28">
        <w:rPr>
          <w:sz w:val="24"/>
          <w:szCs w:val="24"/>
        </w:rPr>
        <w:t xml:space="preserve"> </w:t>
      </w:r>
      <w:r w:rsidR="00675A28">
        <w:rPr>
          <w:sz w:val="24"/>
          <w:szCs w:val="24"/>
        </w:rPr>
        <w:t>T</w:t>
      </w:r>
      <w:r w:rsidR="00AA0D6B" w:rsidRPr="00675A28">
        <w:rPr>
          <w:sz w:val="24"/>
          <w:szCs w:val="24"/>
        </w:rPr>
        <w:t>hese</w:t>
      </w:r>
      <w:r w:rsidR="00AA0D6B" w:rsidRPr="00A6155C">
        <w:rPr>
          <w:sz w:val="24"/>
          <w:szCs w:val="24"/>
        </w:rPr>
        <w:t xml:space="preserve"> reasons </w:t>
      </w:r>
      <w:r w:rsidR="00AA0D6B" w:rsidRPr="00675A28">
        <w:rPr>
          <w:sz w:val="24"/>
          <w:szCs w:val="24"/>
        </w:rPr>
        <w:t>need</w:t>
      </w:r>
      <w:r w:rsidR="00AA0D6B" w:rsidRPr="00A6155C">
        <w:rPr>
          <w:sz w:val="24"/>
          <w:szCs w:val="24"/>
        </w:rPr>
        <w:t xml:space="preserve"> not be intelligible and informative with the benefit of hindsight</w:t>
      </w:r>
      <w:r w:rsidR="00AA0D6B" w:rsidRPr="00675A28">
        <w:rPr>
          <w:sz w:val="24"/>
          <w:szCs w:val="24"/>
        </w:rPr>
        <w:t>,</w:t>
      </w:r>
      <w:r w:rsidR="00AA0D6B" w:rsidRPr="00A6155C">
        <w:rPr>
          <w:sz w:val="24"/>
          <w:szCs w:val="24"/>
        </w:rPr>
        <w:t xml:space="preserve"> however. They must from the outset be intelligible and informative to the reasonable reader thereof who has knowledge of the context of the </w:t>
      </w:r>
      <w:r w:rsidR="00AA0D6B" w:rsidRPr="00675A28">
        <w:rPr>
          <w:sz w:val="24"/>
          <w:szCs w:val="24"/>
        </w:rPr>
        <w:t>decision</w:t>
      </w:r>
      <w:r w:rsidR="00AA0D6B" w:rsidRPr="00A6155C">
        <w:rPr>
          <w:sz w:val="24"/>
          <w:szCs w:val="24"/>
        </w:rPr>
        <w:t>.</w:t>
      </w:r>
      <w:r w:rsidR="00AA0D6B" w:rsidRPr="00675A28">
        <w:rPr>
          <w:sz w:val="24"/>
          <w:szCs w:val="24"/>
        </w:rPr>
        <w:t xml:space="preserve">  This is, therefore, an objective test.</w:t>
      </w:r>
      <w:r w:rsidR="00AA0D6B" w:rsidRPr="00675A28">
        <w:rPr>
          <w:rStyle w:val="FootnoteReference"/>
          <w:sz w:val="24"/>
          <w:szCs w:val="24"/>
        </w:rPr>
        <w:footnoteReference w:id="31"/>
      </w:r>
    </w:p>
    <w:p w14:paraId="5C816E27" w14:textId="77777777" w:rsidR="00AA0D6B" w:rsidRPr="00675A28" w:rsidRDefault="00AA0D6B" w:rsidP="00AA0D6B">
      <w:pPr>
        <w:spacing w:after="0" w:line="360" w:lineRule="auto"/>
        <w:ind w:left="1134"/>
        <w:jc w:val="both"/>
        <w:rPr>
          <w:rFonts w:cstheme="minorHAnsi"/>
          <w:sz w:val="24"/>
          <w:szCs w:val="24"/>
          <w:lang w:val="en-US"/>
        </w:rPr>
      </w:pPr>
    </w:p>
    <w:p w14:paraId="38FA99EA" w14:textId="052DC573" w:rsidR="00C76BB5" w:rsidRPr="00675A28" w:rsidRDefault="00A15496" w:rsidP="00A15496">
      <w:pPr>
        <w:spacing w:after="0" w:line="360" w:lineRule="auto"/>
        <w:ind w:left="1134" w:hanging="567"/>
        <w:jc w:val="both"/>
        <w:rPr>
          <w:rFonts w:cstheme="minorHAnsi"/>
          <w:sz w:val="24"/>
          <w:szCs w:val="24"/>
          <w:lang w:val="en-US"/>
        </w:rPr>
      </w:pPr>
      <w:r w:rsidRPr="00675A28">
        <w:rPr>
          <w:rFonts w:cstheme="minorHAnsi"/>
          <w:sz w:val="24"/>
          <w:szCs w:val="24"/>
          <w:lang w:val="en-US"/>
        </w:rPr>
        <w:t>24.9</w:t>
      </w:r>
      <w:r w:rsidRPr="00675A28">
        <w:rPr>
          <w:rFonts w:cstheme="minorHAnsi"/>
          <w:sz w:val="24"/>
          <w:szCs w:val="24"/>
          <w:lang w:val="en-US"/>
        </w:rPr>
        <w:tab/>
      </w:r>
      <w:r w:rsidR="00CA65C5" w:rsidRPr="00675A28">
        <w:rPr>
          <w:rFonts w:cstheme="minorHAnsi"/>
          <w:sz w:val="24"/>
          <w:szCs w:val="24"/>
          <w:lang w:val="en-US"/>
        </w:rPr>
        <w:t xml:space="preserve">It appears to me, from the content of the Banks Code, that </w:t>
      </w:r>
      <w:r w:rsidR="007E2050">
        <w:rPr>
          <w:rFonts w:cstheme="minorHAnsi"/>
          <w:sz w:val="24"/>
          <w:szCs w:val="24"/>
          <w:lang w:val="en-US"/>
        </w:rPr>
        <w:t xml:space="preserve">it imports certain terms into the contracts between the parties.  Accordingly, </w:t>
      </w:r>
      <w:r w:rsidR="00CA65C5" w:rsidRPr="00675A28">
        <w:rPr>
          <w:rFonts w:cstheme="minorHAnsi"/>
          <w:sz w:val="24"/>
          <w:szCs w:val="24"/>
          <w:lang w:val="en-US"/>
        </w:rPr>
        <w:t>an application thereof may have an impact on the outcome of the matter</w:t>
      </w:r>
      <w:r w:rsidR="00C76BB5" w:rsidRPr="00675A28">
        <w:rPr>
          <w:rFonts w:cstheme="minorHAnsi"/>
          <w:sz w:val="24"/>
          <w:szCs w:val="24"/>
          <w:lang w:val="en-US"/>
        </w:rPr>
        <w:t>.</w:t>
      </w:r>
    </w:p>
    <w:p w14:paraId="00EF6F24" w14:textId="65393E27" w:rsidR="00C76BB5" w:rsidRDefault="00C76BB5" w:rsidP="00CA65C5">
      <w:pPr>
        <w:spacing w:after="0" w:line="360" w:lineRule="auto"/>
        <w:ind w:left="1134"/>
        <w:jc w:val="both"/>
        <w:rPr>
          <w:rFonts w:cstheme="minorHAnsi"/>
          <w:sz w:val="24"/>
          <w:szCs w:val="24"/>
          <w:lang w:val="en-US"/>
        </w:rPr>
      </w:pPr>
    </w:p>
    <w:p w14:paraId="7C877657" w14:textId="38FE0C61" w:rsidR="00C76BB5" w:rsidRDefault="00A15496" w:rsidP="00A15496">
      <w:pPr>
        <w:spacing w:after="0" w:line="360" w:lineRule="auto"/>
        <w:ind w:left="1418" w:hanging="851"/>
        <w:jc w:val="both"/>
        <w:rPr>
          <w:rFonts w:cstheme="minorHAnsi"/>
          <w:sz w:val="24"/>
          <w:szCs w:val="24"/>
          <w:lang w:val="en-US"/>
        </w:rPr>
      </w:pPr>
      <w:r>
        <w:rPr>
          <w:rFonts w:cstheme="minorHAnsi"/>
          <w:sz w:val="24"/>
          <w:szCs w:val="24"/>
          <w:lang w:val="en-US"/>
        </w:rPr>
        <w:t>24.10</w:t>
      </w:r>
      <w:r>
        <w:rPr>
          <w:rFonts w:cstheme="minorHAnsi"/>
          <w:sz w:val="24"/>
          <w:szCs w:val="24"/>
          <w:lang w:val="en-US"/>
        </w:rPr>
        <w:tab/>
      </w:r>
      <w:r w:rsidR="00CA65C5">
        <w:rPr>
          <w:rFonts w:cstheme="minorHAnsi"/>
          <w:sz w:val="24"/>
          <w:szCs w:val="24"/>
          <w:lang w:val="en-US"/>
        </w:rPr>
        <w:t>I ought, therefore, to have considered its application</w:t>
      </w:r>
      <w:r w:rsidR="00C76BB5">
        <w:rPr>
          <w:rFonts w:cstheme="minorHAnsi"/>
          <w:sz w:val="24"/>
          <w:szCs w:val="24"/>
          <w:lang w:val="en-US"/>
        </w:rPr>
        <w:t>.</w:t>
      </w:r>
    </w:p>
    <w:p w14:paraId="7933CEB9" w14:textId="77777777" w:rsidR="00EA5C0F" w:rsidRDefault="00EA5C0F" w:rsidP="00EA5C0F">
      <w:pPr>
        <w:spacing w:after="0" w:line="360" w:lineRule="auto"/>
        <w:ind w:left="1418"/>
        <w:jc w:val="both"/>
        <w:rPr>
          <w:rFonts w:cstheme="minorHAnsi"/>
          <w:sz w:val="24"/>
          <w:szCs w:val="24"/>
          <w:lang w:val="en-US"/>
        </w:rPr>
      </w:pPr>
    </w:p>
    <w:p w14:paraId="00BA09F3" w14:textId="2F89152C" w:rsidR="00C76BB5" w:rsidRDefault="00A15496" w:rsidP="00A15496">
      <w:pPr>
        <w:spacing w:after="0" w:line="360" w:lineRule="auto"/>
        <w:ind w:left="1418" w:hanging="851"/>
        <w:jc w:val="both"/>
        <w:rPr>
          <w:rFonts w:cstheme="minorHAnsi"/>
          <w:sz w:val="24"/>
          <w:szCs w:val="24"/>
          <w:lang w:val="en-US"/>
        </w:rPr>
      </w:pPr>
      <w:r>
        <w:rPr>
          <w:rFonts w:cstheme="minorHAnsi"/>
          <w:sz w:val="24"/>
          <w:szCs w:val="24"/>
          <w:lang w:val="en-US"/>
        </w:rPr>
        <w:t>24.11</w:t>
      </w:r>
      <w:r>
        <w:rPr>
          <w:rFonts w:cstheme="minorHAnsi"/>
          <w:sz w:val="24"/>
          <w:szCs w:val="24"/>
          <w:lang w:val="en-US"/>
        </w:rPr>
        <w:tab/>
      </w:r>
      <w:r w:rsidR="00EA5C0F">
        <w:rPr>
          <w:rFonts w:cstheme="minorHAnsi"/>
          <w:sz w:val="24"/>
          <w:szCs w:val="24"/>
          <w:lang w:val="en-US"/>
        </w:rPr>
        <w:t>I deal with</w:t>
      </w:r>
      <w:r w:rsidR="009428F5">
        <w:rPr>
          <w:rFonts w:cstheme="minorHAnsi"/>
          <w:sz w:val="24"/>
          <w:szCs w:val="24"/>
          <w:lang w:val="en-US"/>
        </w:rPr>
        <w:t xml:space="preserve"> the effect of the Bank Code below</w:t>
      </w:r>
      <w:r w:rsidR="00C76BB5">
        <w:rPr>
          <w:rFonts w:cstheme="minorHAnsi"/>
          <w:sz w:val="24"/>
          <w:szCs w:val="24"/>
          <w:lang w:val="en-US"/>
        </w:rPr>
        <w:t>.</w:t>
      </w:r>
    </w:p>
    <w:p w14:paraId="25E7992C" w14:textId="514E92D6" w:rsidR="00C76BB5" w:rsidRDefault="00C76BB5" w:rsidP="009428F5">
      <w:pPr>
        <w:spacing w:after="0" w:line="360" w:lineRule="auto"/>
        <w:ind w:left="1134"/>
        <w:jc w:val="both"/>
        <w:rPr>
          <w:rFonts w:cstheme="minorHAnsi"/>
          <w:sz w:val="24"/>
          <w:szCs w:val="24"/>
          <w:lang w:val="en-US"/>
        </w:rPr>
      </w:pPr>
    </w:p>
    <w:p w14:paraId="78140903" w14:textId="3796CED2" w:rsidR="0057069B" w:rsidRPr="00CE6943" w:rsidRDefault="00A15496" w:rsidP="00A15496">
      <w:pPr>
        <w:spacing w:after="0" w:line="360" w:lineRule="auto"/>
        <w:ind w:left="567" w:hanging="567"/>
        <w:jc w:val="both"/>
        <w:rPr>
          <w:rFonts w:cstheme="minorHAnsi"/>
          <w:sz w:val="24"/>
          <w:szCs w:val="24"/>
          <w:lang w:val="en-US"/>
        </w:rPr>
      </w:pPr>
      <w:r w:rsidRPr="00CE6943">
        <w:rPr>
          <w:rFonts w:cstheme="minorHAnsi"/>
          <w:sz w:val="24"/>
          <w:szCs w:val="24"/>
          <w:lang w:val="en-US"/>
        </w:rPr>
        <w:t>25</w:t>
      </w:r>
      <w:r w:rsidRPr="00CE6943">
        <w:rPr>
          <w:rFonts w:cstheme="minorHAnsi"/>
          <w:sz w:val="24"/>
          <w:szCs w:val="24"/>
          <w:lang w:val="en-US"/>
        </w:rPr>
        <w:tab/>
      </w:r>
      <w:r w:rsidR="0057069B">
        <w:rPr>
          <w:rFonts w:cstheme="minorHAnsi"/>
          <w:sz w:val="24"/>
          <w:szCs w:val="24"/>
          <w:lang w:val="en-US"/>
        </w:rPr>
        <w:t xml:space="preserve">The </w:t>
      </w:r>
      <w:r w:rsidR="0057069B">
        <w:rPr>
          <w:rFonts w:cstheme="minorHAnsi"/>
          <w:i/>
          <w:iCs/>
          <w:sz w:val="24"/>
          <w:szCs w:val="24"/>
          <w:lang w:val="en-US"/>
        </w:rPr>
        <w:t>Beadica</w:t>
      </w:r>
      <w:r w:rsidR="0057069B">
        <w:rPr>
          <w:rFonts w:cstheme="minorHAnsi"/>
          <w:sz w:val="24"/>
          <w:szCs w:val="24"/>
          <w:lang w:val="en-US"/>
        </w:rPr>
        <w:t xml:space="preserve"> matter:</w:t>
      </w:r>
    </w:p>
    <w:p w14:paraId="33AAA8C8" w14:textId="77777777" w:rsidR="0057069B" w:rsidRPr="00CE6943" w:rsidRDefault="0057069B" w:rsidP="0057069B">
      <w:pPr>
        <w:spacing w:after="0" w:line="360" w:lineRule="auto"/>
        <w:jc w:val="both"/>
        <w:rPr>
          <w:rFonts w:cstheme="minorHAnsi"/>
          <w:sz w:val="24"/>
          <w:szCs w:val="24"/>
          <w:lang w:val="en-US"/>
        </w:rPr>
      </w:pPr>
    </w:p>
    <w:p w14:paraId="3519E1B0" w14:textId="52879CCA" w:rsidR="0057069B" w:rsidRPr="00192D6C" w:rsidRDefault="00A15496" w:rsidP="00A15496">
      <w:pPr>
        <w:spacing w:after="0" w:line="360" w:lineRule="auto"/>
        <w:ind w:left="1134" w:hanging="567"/>
        <w:jc w:val="both"/>
        <w:rPr>
          <w:rFonts w:cstheme="minorHAnsi"/>
          <w:sz w:val="24"/>
          <w:szCs w:val="24"/>
          <w:lang w:val="en-US"/>
        </w:rPr>
      </w:pPr>
      <w:r w:rsidRPr="00192D6C">
        <w:rPr>
          <w:rFonts w:cstheme="minorHAnsi"/>
          <w:sz w:val="24"/>
          <w:szCs w:val="24"/>
          <w:lang w:val="en-US"/>
        </w:rPr>
        <w:t>25.1</w:t>
      </w:r>
      <w:r w:rsidRPr="00192D6C">
        <w:rPr>
          <w:rFonts w:cstheme="minorHAnsi"/>
          <w:sz w:val="24"/>
          <w:szCs w:val="24"/>
          <w:lang w:val="en-US"/>
        </w:rPr>
        <w:tab/>
      </w:r>
      <w:r w:rsidR="0057069B">
        <w:rPr>
          <w:rFonts w:cstheme="minorHAnsi"/>
          <w:sz w:val="24"/>
          <w:szCs w:val="24"/>
        </w:rPr>
        <w:t xml:space="preserve">It is contended that I erred: </w:t>
      </w:r>
    </w:p>
    <w:p w14:paraId="3CF3FF65" w14:textId="77777777" w:rsidR="0057069B" w:rsidRPr="00192D6C" w:rsidRDefault="0057069B" w:rsidP="0057069B">
      <w:pPr>
        <w:spacing w:after="0" w:line="360" w:lineRule="auto"/>
        <w:ind w:left="1134"/>
        <w:jc w:val="both"/>
        <w:rPr>
          <w:rFonts w:cstheme="minorHAnsi"/>
          <w:sz w:val="24"/>
          <w:szCs w:val="24"/>
          <w:lang w:val="en-US"/>
        </w:rPr>
      </w:pPr>
    </w:p>
    <w:p w14:paraId="77999317" w14:textId="7DC03A40" w:rsidR="0057069B" w:rsidRPr="00192D6C" w:rsidRDefault="00A15496" w:rsidP="00A15496">
      <w:pPr>
        <w:spacing w:after="0" w:line="360" w:lineRule="auto"/>
        <w:ind w:left="1985" w:hanging="851"/>
        <w:jc w:val="both"/>
        <w:rPr>
          <w:rFonts w:cstheme="minorHAnsi"/>
          <w:sz w:val="24"/>
          <w:szCs w:val="24"/>
          <w:lang w:val="en-US"/>
        </w:rPr>
      </w:pPr>
      <w:r w:rsidRPr="00192D6C">
        <w:rPr>
          <w:rFonts w:cstheme="minorHAnsi"/>
          <w:sz w:val="24"/>
          <w:szCs w:val="24"/>
          <w:lang w:val="en-US"/>
        </w:rPr>
        <w:lastRenderedPageBreak/>
        <w:t>25.1.1</w:t>
      </w:r>
      <w:r w:rsidRPr="00192D6C">
        <w:rPr>
          <w:rFonts w:cstheme="minorHAnsi"/>
          <w:sz w:val="24"/>
          <w:szCs w:val="24"/>
          <w:lang w:val="en-US"/>
        </w:rPr>
        <w:tab/>
      </w:r>
      <w:r w:rsidR="0057069B">
        <w:rPr>
          <w:rFonts w:cstheme="minorHAnsi"/>
          <w:sz w:val="24"/>
          <w:szCs w:val="24"/>
        </w:rPr>
        <w:t xml:space="preserve">in failing to find that the judgment in </w:t>
      </w:r>
      <w:r w:rsidR="0057069B" w:rsidRPr="00D02E18">
        <w:rPr>
          <w:rFonts w:cstheme="minorHAnsi"/>
          <w:i/>
          <w:iCs/>
          <w:sz w:val="24"/>
          <w:szCs w:val="24"/>
          <w:u w:color="000000"/>
        </w:rPr>
        <w:t>Beadica 231 CC and Others v Trustees, Oregon Trust and Others 2020 (5) SA 247</w:t>
      </w:r>
      <w:r w:rsidR="0057069B" w:rsidRPr="00080C9B">
        <w:rPr>
          <w:rFonts w:cstheme="minorHAnsi"/>
          <w:sz w:val="24"/>
          <w:szCs w:val="24"/>
        </w:rPr>
        <w:t xml:space="preserve"> (CC)</w:t>
      </w:r>
      <w:r w:rsidR="0057069B">
        <w:rPr>
          <w:rFonts w:cstheme="minorHAnsi"/>
          <w:sz w:val="24"/>
          <w:szCs w:val="24"/>
        </w:rPr>
        <w:t xml:space="preserve"> governed the matter before it, and to thereupon apply the principles enunciated therein to the instant matter.</w:t>
      </w:r>
    </w:p>
    <w:p w14:paraId="025FFAB9" w14:textId="77777777" w:rsidR="005347B5" w:rsidRPr="005347B5" w:rsidRDefault="005347B5" w:rsidP="005347B5">
      <w:pPr>
        <w:spacing w:after="0" w:line="360" w:lineRule="auto"/>
        <w:ind w:left="1985"/>
        <w:jc w:val="both"/>
        <w:rPr>
          <w:rFonts w:cstheme="minorHAnsi"/>
          <w:sz w:val="24"/>
          <w:szCs w:val="24"/>
          <w:lang w:val="en-US"/>
        </w:rPr>
      </w:pPr>
    </w:p>
    <w:p w14:paraId="55098CCE" w14:textId="2D3C4F70" w:rsidR="0057069B" w:rsidRPr="00192D6C" w:rsidRDefault="00A15496" w:rsidP="00A15496">
      <w:pPr>
        <w:spacing w:after="0" w:line="360" w:lineRule="auto"/>
        <w:ind w:left="1985" w:hanging="851"/>
        <w:jc w:val="both"/>
        <w:rPr>
          <w:rFonts w:cstheme="minorHAnsi"/>
          <w:sz w:val="24"/>
          <w:szCs w:val="24"/>
          <w:lang w:val="en-US"/>
        </w:rPr>
      </w:pPr>
      <w:r w:rsidRPr="00192D6C">
        <w:rPr>
          <w:rFonts w:cstheme="minorHAnsi"/>
          <w:sz w:val="24"/>
          <w:szCs w:val="24"/>
          <w:lang w:val="en-US"/>
        </w:rPr>
        <w:t>25.1.2</w:t>
      </w:r>
      <w:r w:rsidRPr="00192D6C">
        <w:rPr>
          <w:rFonts w:cstheme="minorHAnsi"/>
          <w:sz w:val="24"/>
          <w:szCs w:val="24"/>
          <w:lang w:val="en-US"/>
        </w:rPr>
        <w:tab/>
      </w:r>
      <w:r w:rsidR="0057069B" w:rsidRPr="00080C9B">
        <w:rPr>
          <w:rFonts w:cstheme="minorHAnsi"/>
          <w:sz w:val="24"/>
          <w:szCs w:val="24"/>
        </w:rPr>
        <w:t>in failing to apply binding precedent when she held that:</w:t>
      </w:r>
      <w:r w:rsidR="0057069B">
        <w:rPr>
          <w:rFonts w:cstheme="minorHAnsi"/>
          <w:sz w:val="24"/>
          <w:szCs w:val="24"/>
        </w:rPr>
        <w:t xml:space="preserve"> </w:t>
      </w:r>
      <w:r w:rsidR="0057069B" w:rsidRPr="004005AA">
        <w:rPr>
          <w:rFonts w:cstheme="minorHAnsi"/>
          <w:sz w:val="24"/>
          <w:szCs w:val="24"/>
        </w:rPr>
        <w:t>"</w:t>
      </w:r>
      <w:r w:rsidR="0057069B" w:rsidRPr="004005AA">
        <w:rPr>
          <w:rFonts w:cstheme="minorHAnsi"/>
          <w:i/>
          <w:iCs/>
          <w:sz w:val="24"/>
          <w:szCs w:val="24"/>
        </w:rPr>
        <w:t xml:space="preserve">The applicant also seeks to rely on </w:t>
      </w:r>
      <w:r w:rsidR="0057069B" w:rsidRPr="00D02E18">
        <w:rPr>
          <w:rFonts w:cstheme="minorHAnsi"/>
          <w:i/>
          <w:iCs/>
          <w:sz w:val="24"/>
          <w:szCs w:val="24"/>
        </w:rPr>
        <w:t>Beadica 231 CC and Others v Trustees, Oregon Trust and Others</w:t>
      </w:r>
      <w:r w:rsidR="0057069B" w:rsidRPr="004005AA">
        <w:rPr>
          <w:rFonts w:cstheme="minorHAnsi"/>
          <w:i/>
          <w:iCs/>
          <w:sz w:val="24"/>
          <w:szCs w:val="24"/>
        </w:rPr>
        <w:t xml:space="preserve"> 2020 (5) SA 247 (CC). </w:t>
      </w:r>
      <w:r w:rsidR="0057069B">
        <w:rPr>
          <w:rFonts w:cstheme="minorHAnsi"/>
          <w:i/>
          <w:iCs/>
          <w:sz w:val="24"/>
          <w:szCs w:val="24"/>
        </w:rPr>
        <w:t>…</w:t>
      </w:r>
      <w:r w:rsidR="0057069B" w:rsidRPr="004005AA">
        <w:rPr>
          <w:rFonts w:cstheme="minorHAnsi"/>
          <w:i/>
          <w:iCs/>
          <w:sz w:val="24"/>
          <w:szCs w:val="24"/>
        </w:rPr>
        <w:t xml:space="preserve"> I am of the view that the facts in those matters are too far removed from those in the instant matter so as to make them of little assistance.</w:t>
      </w:r>
      <w:r w:rsidR="0057069B" w:rsidRPr="004005AA">
        <w:rPr>
          <w:rFonts w:cstheme="minorHAnsi"/>
          <w:sz w:val="24"/>
          <w:szCs w:val="24"/>
        </w:rPr>
        <w:t>"</w:t>
      </w:r>
    </w:p>
    <w:p w14:paraId="6A6B9798" w14:textId="77777777" w:rsidR="0057069B" w:rsidRPr="00192D6C" w:rsidRDefault="0057069B" w:rsidP="0057069B">
      <w:pPr>
        <w:spacing w:after="0" w:line="360" w:lineRule="auto"/>
        <w:ind w:left="1985"/>
        <w:jc w:val="both"/>
        <w:rPr>
          <w:rFonts w:cstheme="minorHAnsi"/>
          <w:sz w:val="24"/>
          <w:szCs w:val="24"/>
          <w:lang w:val="en-US"/>
        </w:rPr>
      </w:pPr>
    </w:p>
    <w:p w14:paraId="3CA39D7A" w14:textId="4FA2A261" w:rsidR="0057069B" w:rsidRPr="00192D6C" w:rsidRDefault="00A15496" w:rsidP="00A15496">
      <w:pPr>
        <w:spacing w:after="0" w:line="360" w:lineRule="auto"/>
        <w:ind w:left="1985" w:hanging="851"/>
        <w:jc w:val="both"/>
        <w:rPr>
          <w:rFonts w:cstheme="minorHAnsi"/>
          <w:sz w:val="24"/>
          <w:szCs w:val="24"/>
          <w:lang w:val="en-US"/>
        </w:rPr>
      </w:pPr>
      <w:r w:rsidRPr="00192D6C">
        <w:rPr>
          <w:rFonts w:cstheme="minorHAnsi"/>
          <w:sz w:val="24"/>
          <w:szCs w:val="24"/>
          <w:lang w:val="en-US"/>
        </w:rPr>
        <w:t>25.1.3</w:t>
      </w:r>
      <w:r w:rsidRPr="00192D6C">
        <w:rPr>
          <w:rFonts w:cstheme="minorHAnsi"/>
          <w:sz w:val="24"/>
          <w:szCs w:val="24"/>
          <w:lang w:val="en-US"/>
        </w:rPr>
        <w:tab/>
      </w:r>
      <w:r w:rsidR="0057069B" w:rsidRPr="00080C9B">
        <w:rPr>
          <w:rFonts w:cstheme="minorHAnsi"/>
          <w:sz w:val="24"/>
          <w:szCs w:val="24"/>
        </w:rPr>
        <w:t xml:space="preserve">in simply dismissing the force of </w:t>
      </w:r>
      <w:r w:rsidR="0057069B" w:rsidRPr="00FA0704">
        <w:rPr>
          <w:rFonts w:cstheme="minorHAnsi"/>
          <w:i/>
          <w:iCs/>
          <w:sz w:val="24"/>
          <w:szCs w:val="24"/>
          <w:u w:color="000000"/>
        </w:rPr>
        <w:t>Beadica</w:t>
      </w:r>
      <w:r w:rsidR="0057069B" w:rsidRPr="00192D6C">
        <w:rPr>
          <w:rFonts w:cstheme="minorHAnsi"/>
          <w:sz w:val="24"/>
          <w:szCs w:val="24"/>
          <w:u w:color="000000"/>
        </w:rPr>
        <w:t xml:space="preserve"> </w:t>
      </w:r>
      <w:r w:rsidR="0057069B" w:rsidRPr="00080C9B">
        <w:rPr>
          <w:rFonts w:cstheme="minorHAnsi"/>
          <w:sz w:val="24"/>
          <w:szCs w:val="24"/>
        </w:rPr>
        <w:t>without engaging with the principles articulated therein.</w:t>
      </w:r>
    </w:p>
    <w:p w14:paraId="6BDD2370" w14:textId="77777777" w:rsidR="0057069B" w:rsidRDefault="0057069B" w:rsidP="0057069B">
      <w:pPr>
        <w:spacing w:after="0" w:line="360" w:lineRule="auto"/>
        <w:jc w:val="both"/>
        <w:rPr>
          <w:rFonts w:cstheme="minorHAnsi"/>
          <w:sz w:val="24"/>
          <w:szCs w:val="24"/>
          <w:lang w:val="en-US"/>
        </w:rPr>
      </w:pPr>
    </w:p>
    <w:p w14:paraId="45E07296" w14:textId="40C13888" w:rsidR="0057069B"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25.2</w:t>
      </w:r>
      <w:r>
        <w:rPr>
          <w:rFonts w:cstheme="minorHAnsi"/>
          <w:sz w:val="24"/>
          <w:szCs w:val="24"/>
          <w:lang w:val="en-US"/>
        </w:rPr>
        <w:tab/>
      </w:r>
      <w:r w:rsidR="0057069B">
        <w:rPr>
          <w:rFonts w:cstheme="minorHAnsi"/>
          <w:sz w:val="24"/>
          <w:szCs w:val="24"/>
          <w:lang w:val="en-US"/>
        </w:rPr>
        <w:t>The applicant contends</w:t>
      </w:r>
      <w:r w:rsidR="00C8589A">
        <w:rPr>
          <w:rFonts w:cstheme="minorHAnsi"/>
          <w:sz w:val="24"/>
          <w:szCs w:val="24"/>
          <w:lang w:val="en-US"/>
        </w:rPr>
        <w:t xml:space="preserve"> that</w:t>
      </w:r>
      <w:r w:rsidR="0057069B">
        <w:rPr>
          <w:rFonts w:cstheme="minorHAnsi"/>
          <w:sz w:val="24"/>
          <w:szCs w:val="24"/>
          <w:lang w:val="en-US"/>
        </w:rPr>
        <w:t>:</w:t>
      </w:r>
    </w:p>
    <w:p w14:paraId="4E98B078" w14:textId="77777777" w:rsidR="0057069B" w:rsidRDefault="0057069B" w:rsidP="0057069B">
      <w:pPr>
        <w:spacing w:after="0" w:line="360" w:lineRule="auto"/>
        <w:ind w:left="1985"/>
        <w:jc w:val="both"/>
        <w:rPr>
          <w:rFonts w:cstheme="minorHAnsi"/>
          <w:sz w:val="24"/>
          <w:szCs w:val="24"/>
          <w:lang w:val="en-US"/>
        </w:rPr>
      </w:pPr>
    </w:p>
    <w:p w14:paraId="68877142" w14:textId="1FE21EB8" w:rsidR="00E93571" w:rsidRPr="00A1549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25.2.1</w:t>
      </w:r>
      <w:r>
        <w:rPr>
          <w:rFonts w:cstheme="minorHAnsi"/>
          <w:sz w:val="24"/>
          <w:szCs w:val="24"/>
          <w:lang w:val="en-US"/>
        </w:rPr>
        <w:tab/>
      </w:r>
      <w:r w:rsidR="00C8589A" w:rsidRPr="00A15496">
        <w:rPr>
          <w:rFonts w:cstheme="minorHAnsi"/>
          <w:sz w:val="24"/>
          <w:szCs w:val="24"/>
          <w:lang w:val="en-US"/>
        </w:rPr>
        <w:t xml:space="preserve">In </w:t>
      </w:r>
      <w:r w:rsidR="00C8589A" w:rsidRPr="00A15496">
        <w:rPr>
          <w:rFonts w:cstheme="minorHAnsi"/>
          <w:i/>
          <w:iCs/>
          <w:sz w:val="24"/>
          <w:szCs w:val="24"/>
          <w:lang w:val="en-US"/>
        </w:rPr>
        <w:t>Beadica</w:t>
      </w:r>
      <w:r w:rsidR="00C8589A" w:rsidRPr="00A15496">
        <w:rPr>
          <w:rFonts w:cstheme="minorHAnsi"/>
          <w:sz w:val="24"/>
          <w:szCs w:val="24"/>
          <w:lang w:val="en-US"/>
        </w:rPr>
        <w:t xml:space="preserve">, the Constitutional Court pointed out that </w:t>
      </w:r>
      <w:r w:rsidR="00C8589A" w:rsidRPr="00A15496">
        <w:rPr>
          <w:rFonts w:cstheme="minorHAnsi"/>
          <w:i/>
          <w:iCs/>
          <w:sz w:val="24"/>
          <w:szCs w:val="24"/>
          <w:lang w:val="en-US"/>
        </w:rPr>
        <w:t>Bredenkamp</w:t>
      </w:r>
      <w:r w:rsidR="00C8589A" w:rsidRPr="00A15496">
        <w:rPr>
          <w:rFonts w:cstheme="minorHAnsi"/>
          <w:sz w:val="24"/>
          <w:szCs w:val="24"/>
          <w:lang w:val="en-US"/>
        </w:rPr>
        <w:t xml:space="preserve"> and his affected entities never suggested that any constitutional value was implicated by the bank’s conduct</w:t>
      </w:r>
      <w:r w:rsidR="0057069B" w:rsidRPr="00A15496">
        <w:rPr>
          <w:rFonts w:cstheme="minorHAnsi"/>
          <w:sz w:val="24"/>
          <w:szCs w:val="24"/>
          <w:lang w:val="en-US"/>
        </w:rPr>
        <w:t>.</w:t>
      </w:r>
      <w:r w:rsidR="00C8589A" w:rsidRPr="00A15496">
        <w:rPr>
          <w:rFonts w:cstheme="minorHAnsi"/>
          <w:sz w:val="24"/>
          <w:szCs w:val="24"/>
          <w:lang w:val="en-US"/>
        </w:rPr>
        <w:t xml:space="preserve">  If that is done, then the court should determine whether the limitation of the right is fair and reasonable.</w:t>
      </w:r>
      <w:r w:rsidR="00A749B9" w:rsidRPr="00A15496">
        <w:rPr>
          <w:rFonts w:cstheme="minorHAnsi"/>
          <w:sz w:val="24"/>
          <w:szCs w:val="24"/>
          <w:lang w:val="en-US"/>
        </w:rPr>
        <w:t xml:space="preserve"> </w:t>
      </w:r>
    </w:p>
    <w:p w14:paraId="37494BA9" w14:textId="77777777" w:rsidR="00E93571" w:rsidRDefault="00E93571" w:rsidP="00E93571">
      <w:pPr>
        <w:pStyle w:val="ListParagraph"/>
        <w:spacing w:after="0" w:line="360" w:lineRule="auto"/>
        <w:ind w:left="1985"/>
        <w:jc w:val="both"/>
        <w:rPr>
          <w:rFonts w:cstheme="minorHAnsi"/>
          <w:sz w:val="24"/>
          <w:szCs w:val="24"/>
          <w:lang w:val="en-US"/>
        </w:rPr>
      </w:pPr>
    </w:p>
    <w:p w14:paraId="11C364D8" w14:textId="5DBC9680" w:rsidR="00E93571" w:rsidRPr="00A1549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25.2.2</w:t>
      </w:r>
      <w:r>
        <w:rPr>
          <w:rFonts w:cstheme="minorHAnsi"/>
          <w:sz w:val="24"/>
          <w:szCs w:val="24"/>
          <w:lang w:val="en-US"/>
        </w:rPr>
        <w:tab/>
      </w:r>
      <w:r w:rsidR="00052A10" w:rsidRPr="00A15496">
        <w:rPr>
          <w:rFonts w:cstheme="minorHAnsi"/>
          <w:sz w:val="24"/>
          <w:szCs w:val="24"/>
          <w:lang w:val="en-US"/>
        </w:rPr>
        <w:t>In this matter, the applicant relied on section 34 of the Constitution as a constitutional value implicated by the conduct of the respondent.  In particular, the applicant contends that it relied on section 34 as guaranteeing it a right to the fundamental rules of natural justice.</w:t>
      </w:r>
    </w:p>
    <w:p w14:paraId="79FAAA97" w14:textId="77777777" w:rsidR="00E93571" w:rsidRDefault="00E93571" w:rsidP="00E93571">
      <w:pPr>
        <w:pStyle w:val="ListParagraph"/>
        <w:spacing w:after="0" w:line="360" w:lineRule="auto"/>
        <w:ind w:left="1985"/>
        <w:jc w:val="both"/>
        <w:rPr>
          <w:rFonts w:cstheme="minorHAnsi"/>
          <w:sz w:val="24"/>
          <w:szCs w:val="24"/>
          <w:lang w:val="en-US"/>
        </w:rPr>
      </w:pPr>
    </w:p>
    <w:p w14:paraId="0AF367AA" w14:textId="268DF226" w:rsidR="00E93571" w:rsidRPr="00A1549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25.2.3</w:t>
      </w:r>
      <w:r>
        <w:rPr>
          <w:rFonts w:cstheme="minorHAnsi"/>
          <w:sz w:val="24"/>
          <w:szCs w:val="24"/>
          <w:lang w:val="en-US"/>
        </w:rPr>
        <w:tab/>
      </w:r>
      <w:r w:rsidR="00052A10" w:rsidRPr="00A15496">
        <w:rPr>
          <w:rFonts w:cstheme="minorHAnsi"/>
          <w:sz w:val="24"/>
          <w:szCs w:val="24"/>
          <w:lang w:val="en-US"/>
        </w:rPr>
        <w:t xml:space="preserve">The applicant cannot be held to the term entitling the respondent to terminate the relationship, because the respondent did not prove that the applicant agreed to the term.  </w:t>
      </w:r>
    </w:p>
    <w:p w14:paraId="4AD9C42A" w14:textId="77777777" w:rsidR="00E93571" w:rsidRDefault="00E93571" w:rsidP="00E93571">
      <w:pPr>
        <w:pStyle w:val="ListParagraph"/>
        <w:spacing w:after="0" w:line="360" w:lineRule="auto"/>
        <w:ind w:left="1985"/>
        <w:jc w:val="both"/>
        <w:rPr>
          <w:rFonts w:cstheme="minorHAnsi"/>
          <w:sz w:val="24"/>
          <w:szCs w:val="24"/>
          <w:lang w:val="en-US"/>
        </w:rPr>
      </w:pPr>
    </w:p>
    <w:p w14:paraId="4BCB73C1" w14:textId="231C607C" w:rsidR="00052A10" w:rsidRPr="00A15496" w:rsidRDefault="00A15496" w:rsidP="00A15496">
      <w:pPr>
        <w:spacing w:after="0" w:line="360" w:lineRule="auto"/>
        <w:ind w:left="1985" w:hanging="851"/>
        <w:jc w:val="both"/>
        <w:rPr>
          <w:rFonts w:cstheme="minorHAnsi"/>
          <w:sz w:val="24"/>
          <w:szCs w:val="24"/>
          <w:lang w:val="en-US"/>
        </w:rPr>
      </w:pPr>
      <w:r w:rsidRPr="00E93571">
        <w:rPr>
          <w:rFonts w:cstheme="minorHAnsi"/>
          <w:sz w:val="24"/>
          <w:szCs w:val="24"/>
          <w:lang w:val="en-US"/>
        </w:rPr>
        <w:t>25.2.4</w:t>
      </w:r>
      <w:r w:rsidRPr="00E93571">
        <w:rPr>
          <w:rFonts w:cstheme="minorHAnsi"/>
          <w:sz w:val="24"/>
          <w:szCs w:val="24"/>
          <w:lang w:val="en-US"/>
        </w:rPr>
        <w:tab/>
      </w:r>
      <w:r w:rsidR="00052A10" w:rsidRPr="00A15496">
        <w:rPr>
          <w:rFonts w:cstheme="minorHAnsi"/>
          <w:sz w:val="24"/>
          <w:szCs w:val="24"/>
          <w:lang w:val="en-US"/>
        </w:rPr>
        <w:t>Further, the term entitling the respondent to terminate the relationship is not valid because it is against public policy.</w:t>
      </w:r>
    </w:p>
    <w:p w14:paraId="1B5224BA" w14:textId="17207CD3" w:rsidR="0057069B"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lastRenderedPageBreak/>
        <w:t>25.3</w:t>
      </w:r>
      <w:r>
        <w:rPr>
          <w:rFonts w:cstheme="minorHAnsi"/>
          <w:sz w:val="24"/>
          <w:szCs w:val="24"/>
          <w:lang w:val="en-US"/>
        </w:rPr>
        <w:tab/>
      </w:r>
      <w:r w:rsidR="0057069B">
        <w:rPr>
          <w:rFonts w:cstheme="minorHAnsi"/>
          <w:sz w:val="24"/>
          <w:szCs w:val="24"/>
          <w:lang w:val="en-US"/>
        </w:rPr>
        <w:t>The respondent contends</w:t>
      </w:r>
      <w:r w:rsidR="00C8589A">
        <w:rPr>
          <w:rFonts w:cstheme="minorHAnsi"/>
          <w:sz w:val="24"/>
          <w:szCs w:val="24"/>
          <w:lang w:val="en-US"/>
        </w:rPr>
        <w:t xml:space="preserve"> that</w:t>
      </w:r>
      <w:r w:rsidR="0057069B">
        <w:rPr>
          <w:rFonts w:cstheme="minorHAnsi"/>
          <w:sz w:val="24"/>
          <w:szCs w:val="24"/>
          <w:lang w:val="en-US"/>
        </w:rPr>
        <w:t>:</w:t>
      </w:r>
    </w:p>
    <w:p w14:paraId="3957A5A0" w14:textId="77777777" w:rsidR="0057069B" w:rsidRDefault="0057069B" w:rsidP="0057069B">
      <w:pPr>
        <w:spacing w:after="0" w:line="360" w:lineRule="auto"/>
        <w:ind w:left="1985"/>
        <w:jc w:val="both"/>
        <w:rPr>
          <w:rFonts w:cstheme="minorHAnsi"/>
          <w:sz w:val="24"/>
          <w:szCs w:val="24"/>
          <w:lang w:val="en-US"/>
        </w:rPr>
      </w:pPr>
    </w:p>
    <w:p w14:paraId="0B6D0CE5" w14:textId="77B28836" w:rsidR="00E93571" w:rsidRPr="00A15496" w:rsidRDefault="00A15496" w:rsidP="00A15496">
      <w:pPr>
        <w:spacing w:after="0" w:line="360" w:lineRule="auto"/>
        <w:ind w:left="1985" w:hanging="851"/>
        <w:jc w:val="both"/>
        <w:rPr>
          <w:rFonts w:cstheme="minorHAnsi"/>
          <w:sz w:val="24"/>
          <w:szCs w:val="24"/>
          <w:lang w:val="en-US"/>
        </w:rPr>
      </w:pPr>
      <w:r w:rsidRPr="00E93571">
        <w:rPr>
          <w:rFonts w:cstheme="minorHAnsi"/>
          <w:sz w:val="24"/>
          <w:szCs w:val="24"/>
          <w:lang w:val="en-US"/>
        </w:rPr>
        <w:t>25.3.1</w:t>
      </w:r>
      <w:r w:rsidRPr="00E93571">
        <w:rPr>
          <w:rFonts w:cstheme="minorHAnsi"/>
          <w:sz w:val="24"/>
          <w:szCs w:val="24"/>
          <w:lang w:val="en-US"/>
        </w:rPr>
        <w:tab/>
      </w:r>
      <w:r w:rsidR="00960F2A" w:rsidRPr="00A15496">
        <w:rPr>
          <w:rFonts w:cstheme="minorHAnsi"/>
          <w:sz w:val="24"/>
          <w:szCs w:val="24"/>
        </w:rPr>
        <w:t xml:space="preserve">Section 34 of the Constitution guarantees every person the right to have a dispute which is capable of resolution by the application of law decided in a fair public hearing before a court or, where appropriate, another appropriate tribunal. Section 34 of the Constitution does not guarantee a private party to a contract the right to the application of the rules of natural justice or </w:t>
      </w:r>
      <w:r w:rsidR="00960F2A" w:rsidRPr="00A15496">
        <w:rPr>
          <w:rFonts w:cstheme="minorHAnsi"/>
          <w:i/>
          <w:iCs/>
          <w:sz w:val="24"/>
          <w:szCs w:val="24"/>
        </w:rPr>
        <w:t>audi alteram partem</w:t>
      </w:r>
      <w:r w:rsidR="00960F2A" w:rsidRPr="00A15496">
        <w:rPr>
          <w:rFonts w:cstheme="minorHAnsi"/>
          <w:sz w:val="24"/>
          <w:szCs w:val="24"/>
        </w:rPr>
        <w:t xml:space="preserve"> in respect of a decision by another private party to terminate that contract.</w:t>
      </w:r>
    </w:p>
    <w:p w14:paraId="653BE70F" w14:textId="77777777" w:rsidR="00E93571" w:rsidRPr="00E93571" w:rsidRDefault="00E93571" w:rsidP="00E93571">
      <w:pPr>
        <w:pStyle w:val="ListParagraph"/>
        <w:spacing w:after="0" w:line="360" w:lineRule="auto"/>
        <w:ind w:left="1985"/>
        <w:jc w:val="both"/>
        <w:rPr>
          <w:rFonts w:cstheme="minorHAnsi"/>
          <w:sz w:val="24"/>
          <w:szCs w:val="24"/>
          <w:lang w:val="en-US"/>
        </w:rPr>
      </w:pPr>
    </w:p>
    <w:p w14:paraId="354DDF94" w14:textId="7FBE02ED" w:rsidR="00E93571" w:rsidRPr="00A15496" w:rsidRDefault="00A15496" w:rsidP="00A15496">
      <w:pPr>
        <w:spacing w:after="0" w:line="360" w:lineRule="auto"/>
        <w:ind w:left="1985" w:hanging="851"/>
        <w:jc w:val="both"/>
        <w:rPr>
          <w:rFonts w:cstheme="minorHAnsi"/>
          <w:sz w:val="24"/>
          <w:szCs w:val="24"/>
          <w:lang w:val="en-US"/>
        </w:rPr>
      </w:pPr>
      <w:r w:rsidRPr="00E93571">
        <w:rPr>
          <w:rFonts w:cstheme="minorHAnsi"/>
          <w:sz w:val="24"/>
          <w:szCs w:val="24"/>
          <w:lang w:val="en-US"/>
        </w:rPr>
        <w:t>25.3.2</w:t>
      </w:r>
      <w:r w:rsidRPr="00E93571">
        <w:rPr>
          <w:rFonts w:cstheme="minorHAnsi"/>
          <w:sz w:val="24"/>
          <w:szCs w:val="24"/>
          <w:lang w:val="en-US"/>
        </w:rPr>
        <w:tab/>
      </w:r>
      <w:r w:rsidR="00960F2A" w:rsidRPr="00A15496">
        <w:rPr>
          <w:rFonts w:cstheme="minorHAnsi"/>
          <w:sz w:val="24"/>
          <w:szCs w:val="24"/>
        </w:rPr>
        <w:t xml:space="preserve">My judgment does not deprive the applicant of its Constitutional rights in terms of section 34.  I simply require the applicant to follow a cause of action which is recognised as being capable of resolution by the application of law. </w:t>
      </w:r>
    </w:p>
    <w:p w14:paraId="4026DD41" w14:textId="77777777" w:rsidR="00E93571" w:rsidRPr="00E93571" w:rsidRDefault="00E93571" w:rsidP="00E93571">
      <w:pPr>
        <w:pStyle w:val="ListParagraph"/>
        <w:spacing w:line="360" w:lineRule="auto"/>
        <w:rPr>
          <w:rFonts w:cstheme="minorHAnsi"/>
          <w:sz w:val="24"/>
          <w:szCs w:val="24"/>
        </w:rPr>
      </w:pPr>
    </w:p>
    <w:p w14:paraId="328B275E" w14:textId="1674B723" w:rsidR="00E93571" w:rsidRPr="00A15496" w:rsidRDefault="00A15496" w:rsidP="00A15496">
      <w:pPr>
        <w:spacing w:after="0" w:line="360" w:lineRule="auto"/>
        <w:ind w:left="1985" w:hanging="851"/>
        <w:jc w:val="both"/>
        <w:rPr>
          <w:rFonts w:cstheme="minorHAnsi"/>
          <w:sz w:val="24"/>
          <w:szCs w:val="24"/>
          <w:lang w:val="en-US"/>
        </w:rPr>
      </w:pPr>
      <w:r w:rsidRPr="00E93571">
        <w:rPr>
          <w:rFonts w:cstheme="minorHAnsi"/>
          <w:sz w:val="24"/>
          <w:szCs w:val="24"/>
          <w:lang w:val="en-US"/>
        </w:rPr>
        <w:t>25.3.3</w:t>
      </w:r>
      <w:r w:rsidRPr="00E93571">
        <w:rPr>
          <w:rFonts w:cstheme="minorHAnsi"/>
          <w:sz w:val="24"/>
          <w:szCs w:val="24"/>
          <w:lang w:val="en-US"/>
        </w:rPr>
        <w:tab/>
      </w:r>
      <w:r w:rsidR="00960F2A" w:rsidRPr="00A15496">
        <w:rPr>
          <w:rFonts w:cstheme="minorHAnsi"/>
          <w:sz w:val="24"/>
          <w:szCs w:val="24"/>
        </w:rPr>
        <w:t xml:space="preserve">For the reasons set out above, in the circumstances of this case, and as has been held by the Supreme Court of Appeal in </w:t>
      </w:r>
      <w:r w:rsidR="00960F2A" w:rsidRPr="00A15496">
        <w:rPr>
          <w:rFonts w:cstheme="minorHAnsi"/>
          <w:i/>
          <w:iCs/>
          <w:sz w:val="24"/>
          <w:szCs w:val="24"/>
        </w:rPr>
        <w:t>Multichoice Support Services</w:t>
      </w:r>
      <w:r w:rsidR="00960F2A" w:rsidRPr="00A15496">
        <w:rPr>
          <w:rFonts w:cstheme="minorHAnsi"/>
          <w:sz w:val="24"/>
          <w:szCs w:val="24"/>
        </w:rPr>
        <w:t xml:space="preserve"> this does not include a review of a decision by a private party to terminate an agreement with another private party.</w:t>
      </w:r>
    </w:p>
    <w:p w14:paraId="420CD4F3" w14:textId="77777777" w:rsidR="00E93571" w:rsidRPr="00E93571" w:rsidRDefault="00E93571" w:rsidP="00E93571">
      <w:pPr>
        <w:pStyle w:val="ListParagraph"/>
        <w:spacing w:after="0" w:line="360" w:lineRule="auto"/>
        <w:ind w:left="1985"/>
        <w:jc w:val="both"/>
        <w:rPr>
          <w:rFonts w:cstheme="minorHAnsi"/>
          <w:sz w:val="24"/>
          <w:szCs w:val="24"/>
          <w:lang w:val="en-US"/>
        </w:rPr>
      </w:pPr>
    </w:p>
    <w:p w14:paraId="1EFB140F" w14:textId="47E87D58" w:rsidR="00E93571" w:rsidRPr="00A15496" w:rsidRDefault="00A15496" w:rsidP="00A15496">
      <w:pPr>
        <w:spacing w:after="0" w:line="360" w:lineRule="auto"/>
        <w:ind w:left="1985" w:hanging="851"/>
        <w:jc w:val="both"/>
        <w:rPr>
          <w:rFonts w:cstheme="minorHAnsi"/>
          <w:sz w:val="24"/>
          <w:szCs w:val="24"/>
          <w:lang w:val="en-US"/>
        </w:rPr>
      </w:pPr>
      <w:r w:rsidRPr="00E93571">
        <w:rPr>
          <w:rFonts w:cstheme="minorHAnsi"/>
          <w:sz w:val="24"/>
          <w:szCs w:val="24"/>
          <w:lang w:val="en-US"/>
        </w:rPr>
        <w:t>25.3.4</w:t>
      </w:r>
      <w:r w:rsidRPr="00E93571">
        <w:rPr>
          <w:rFonts w:cstheme="minorHAnsi"/>
          <w:sz w:val="24"/>
          <w:szCs w:val="24"/>
          <w:lang w:val="en-US"/>
        </w:rPr>
        <w:tab/>
      </w:r>
      <w:r w:rsidR="00960F2A" w:rsidRPr="00A15496">
        <w:rPr>
          <w:rFonts w:cstheme="minorHAnsi"/>
          <w:sz w:val="24"/>
          <w:szCs w:val="24"/>
        </w:rPr>
        <w:t>That the Courts have recognised the importance of contractual terms having regard to considerations of public policy as infused by Constitutional values is relevant to contractual remedies which the applicant might have and does not give rise to an independent right of review on the part of the applicant.</w:t>
      </w:r>
    </w:p>
    <w:p w14:paraId="1515A4EF" w14:textId="77777777" w:rsidR="00E93571" w:rsidRPr="00E93571" w:rsidRDefault="00E93571" w:rsidP="00E93571">
      <w:pPr>
        <w:pStyle w:val="ListParagraph"/>
        <w:spacing w:after="0" w:line="360" w:lineRule="auto"/>
        <w:ind w:left="1985"/>
        <w:jc w:val="both"/>
        <w:rPr>
          <w:rFonts w:cstheme="minorHAnsi"/>
          <w:sz w:val="24"/>
          <w:szCs w:val="24"/>
          <w:lang w:val="en-US"/>
        </w:rPr>
      </w:pPr>
    </w:p>
    <w:p w14:paraId="34FF659F" w14:textId="2BFF5661" w:rsidR="00960F2A" w:rsidRPr="00A15496" w:rsidRDefault="00A15496" w:rsidP="00A15496">
      <w:pPr>
        <w:spacing w:after="0" w:line="360" w:lineRule="auto"/>
        <w:ind w:left="1985" w:hanging="851"/>
        <w:jc w:val="both"/>
        <w:rPr>
          <w:rFonts w:cstheme="minorHAnsi"/>
          <w:sz w:val="24"/>
          <w:szCs w:val="24"/>
          <w:lang w:val="en-US"/>
        </w:rPr>
      </w:pPr>
      <w:r w:rsidRPr="00E93571">
        <w:rPr>
          <w:rFonts w:cstheme="minorHAnsi"/>
          <w:sz w:val="24"/>
          <w:szCs w:val="24"/>
          <w:lang w:val="en-US"/>
        </w:rPr>
        <w:t>25.3.5</w:t>
      </w:r>
      <w:r w:rsidRPr="00E93571">
        <w:rPr>
          <w:rFonts w:cstheme="minorHAnsi"/>
          <w:sz w:val="24"/>
          <w:szCs w:val="24"/>
          <w:lang w:val="en-US"/>
        </w:rPr>
        <w:tab/>
      </w:r>
      <w:r w:rsidR="00960F2A" w:rsidRPr="00A15496">
        <w:rPr>
          <w:rFonts w:cstheme="minorHAnsi"/>
          <w:sz w:val="24"/>
          <w:szCs w:val="24"/>
        </w:rPr>
        <w:t xml:space="preserve">The argument by the applicant accordingly takes the matter no further and does not give rise to an independent basis upon which to review the decision of the respondent. </w:t>
      </w:r>
    </w:p>
    <w:p w14:paraId="6EC32589" w14:textId="77777777" w:rsidR="00960F2A" w:rsidRPr="00960F2A" w:rsidRDefault="00960F2A" w:rsidP="00960F2A">
      <w:pPr>
        <w:spacing w:after="0" w:line="360" w:lineRule="auto"/>
        <w:jc w:val="both"/>
        <w:rPr>
          <w:rFonts w:cstheme="minorHAnsi"/>
          <w:sz w:val="24"/>
          <w:szCs w:val="24"/>
          <w:lang w:val="en-US"/>
        </w:rPr>
      </w:pPr>
    </w:p>
    <w:p w14:paraId="3C51A1F8" w14:textId="1587471F" w:rsidR="0057069B" w:rsidRPr="00E93571" w:rsidRDefault="00A15496" w:rsidP="00A15496">
      <w:pPr>
        <w:spacing w:after="0" w:line="360" w:lineRule="auto"/>
        <w:ind w:left="1134" w:hanging="567"/>
        <w:jc w:val="both"/>
        <w:rPr>
          <w:rFonts w:cstheme="minorHAnsi"/>
          <w:sz w:val="24"/>
          <w:szCs w:val="24"/>
          <w:lang w:val="en-US"/>
        </w:rPr>
      </w:pPr>
      <w:r w:rsidRPr="00E93571">
        <w:rPr>
          <w:rFonts w:cstheme="minorHAnsi"/>
          <w:sz w:val="24"/>
          <w:szCs w:val="24"/>
          <w:lang w:val="en-US"/>
        </w:rPr>
        <w:t>25.4</w:t>
      </w:r>
      <w:r w:rsidRPr="00E93571">
        <w:rPr>
          <w:rFonts w:cstheme="minorHAnsi"/>
          <w:sz w:val="24"/>
          <w:szCs w:val="24"/>
          <w:lang w:val="en-US"/>
        </w:rPr>
        <w:tab/>
      </w:r>
      <w:r w:rsidR="00960F2A" w:rsidRPr="00E93571">
        <w:rPr>
          <w:rFonts w:cstheme="minorHAnsi"/>
          <w:sz w:val="24"/>
          <w:szCs w:val="24"/>
          <w:lang w:val="en-US"/>
        </w:rPr>
        <w:t xml:space="preserve">At </w:t>
      </w:r>
      <w:r w:rsidR="003A617C">
        <w:rPr>
          <w:rFonts w:cstheme="minorHAnsi"/>
          <w:sz w:val="24"/>
          <w:szCs w:val="24"/>
          <w:lang w:val="en-US"/>
        </w:rPr>
        <w:t>par</w:t>
      </w:r>
      <w:r w:rsidR="00960F2A" w:rsidRPr="00E93571">
        <w:rPr>
          <w:rFonts w:cstheme="minorHAnsi"/>
          <w:sz w:val="24"/>
          <w:szCs w:val="24"/>
          <w:lang w:val="en-US"/>
        </w:rPr>
        <w:t xml:space="preserve"> 28 of the judgment, I held that “</w:t>
      </w:r>
      <w:r w:rsidR="00960F2A" w:rsidRPr="00E93571">
        <w:rPr>
          <w:i/>
          <w:iCs/>
          <w:sz w:val="24"/>
          <w:szCs w:val="24"/>
          <w:lang w:val="en-US"/>
        </w:rPr>
        <w:t xml:space="preserve">The applicant also seeks to rely on </w:t>
      </w:r>
      <w:r w:rsidR="00960F2A" w:rsidRPr="00E93571">
        <w:rPr>
          <w:rFonts w:cstheme="minorHAnsi"/>
          <w:i/>
          <w:iCs/>
          <w:sz w:val="24"/>
          <w:szCs w:val="24"/>
          <w:lang w:val="en-US"/>
        </w:rPr>
        <w:t xml:space="preserve">… </w:t>
      </w:r>
      <w:r w:rsidR="00960F2A" w:rsidRPr="00E93571">
        <w:rPr>
          <w:i/>
          <w:iCs/>
          <w:sz w:val="24"/>
          <w:szCs w:val="24"/>
          <w:lang w:val="en-US"/>
        </w:rPr>
        <w:t xml:space="preserve">Beadica 231 CC and Others v Trustees, Oregon Trust and Others 2020 (5) SA 247 </w:t>
      </w:r>
      <w:r w:rsidR="00960F2A" w:rsidRPr="00E93571">
        <w:rPr>
          <w:i/>
          <w:iCs/>
          <w:sz w:val="24"/>
          <w:szCs w:val="24"/>
          <w:lang w:val="en-US"/>
        </w:rPr>
        <w:lastRenderedPageBreak/>
        <w:t>(CC)</w:t>
      </w:r>
      <w:r w:rsidR="00960F2A" w:rsidRPr="00E93571">
        <w:rPr>
          <w:rFonts w:cstheme="minorHAnsi"/>
          <w:i/>
          <w:iCs/>
          <w:sz w:val="24"/>
          <w:szCs w:val="24"/>
          <w:lang w:val="en-US"/>
        </w:rPr>
        <w:t>.  However, I am of the view that the facts in those matters are too far removed from those in the instant matter so as to make them of little assistance</w:t>
      </w:r>
      <w:r w:rsidR="00960F2A" w:rsidRPr="00E93571">
        <w:rPr>
          <w:rFonts w:cstheme="minorHAnsi"/>
          <w:sz w:val="24"/>
          <w:szCs w:val="24"/>
          <w:lang w:val="en-US"/>
        </w:rPr>
        <w:t>”</w:t>
      </w:r>
      <w:r w:rsidR="0057069B" w:rsidRPr="00E93571">
        <w:rPr>
          <w:rFonts w:cstheme="minorHAnsi"/>
          <w:sz w:val="24"/>
          <w:szCs w:val="24"/>
          <w:lang w:val="en-US"/>
        </w:rPr>
        <w:t>.</w:t>
      </w:r>
    </w:p>
    <w:p w14:paraId="22BF8189" w14:textId="18C3D551" w:rsidR="0057069B" w:rsidRDefault="0057069B" w:rsidP="00960F2A">
      <w:pPr>
        <w:pStyle w:val="ListParagraph"/>
        <w:spacing w:after="0" w:line="360" w:lineRule="auto"/>
        <w:ind w:left="2552"/>
        <w:jc w:val="both"/>
        <w:rPr>
          <w:rFonts w:cstheme="minorHAnsi"/>
          <w:sz w:val="24"/>
          <w:szCs w:val="24"/>
          <w:lang w:val="en-US"/>
        </w:rPr>
      </w:pPr>
    </w:p>
    <w:p w14:paraId="21322B51" w14:textId="0E52B21A" w:rsidR="00960F2A"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25.5</w:t>
      </w:r>
      <w:r>
        <w:rPr>
          <w:rFonts w:cstheme="minorHAnsi"/>
          <w:sz w:val="24"/>
          <w:szCs w:val="24"/>
          <w:lang w:val="en-US"/>
        </w:rPr>
        <w:tab/>
      </w:r>
      <w:r w:rsidR="00960F2A">
        <w:rPr>
          <w:rFonts w:cstheme="minorHAnsi"/>
          <w:sz w:val="24"/>
          <w:szCs w:val="24"/>
          <w:lang w:val="en-US"/>
        </w:rPr>
        <w:t>The applicant’s case on the papers:</w:t>
      </w:r>
    </w:p>
    <w:p w14:paraId="02E0CA1C" w14:textId="2AE1EFAA" w:rsidR="00960F2A" w:rsidRDefault="00960F2A" w:rsidP="00960F2A">
      <w:pPr>
        <w:spacing w:after="0" w:line="360" w:lineRule="auto"/>
        <w:ind w:left="1985"/>
        <w:jc w:val="both"/>
        <w:rPr>
          <w:rFonts w:cstheme="minorHAnsi"/>
          <w:sz w:val="24"/>
          <w:szCs w:val="24"/>
          <w:lang w:val="en-US"/>
        </w:rPr>
      </w:pPr>
    </w:p>
    <w:p w14:paraId="7F3F2E72" w14:textId="3F933B32" w:rsidR="00E93571" w:rsidRPr="00A1549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25.5.1</w:t>
      </w:r>
      <w:r>
        <w:rPr>
          <w:rFonts w:cstheme="minorHAnsi"/>
          <w:sz w:val="24"/>
          <w:szCs w:val="24"/>
          <w:lang w:val="en-US"/>
        </w:rPr>
        <w:tab/>
      </w:r>
      <w:r w:rsidR="009B79A7" w:rsidRPr="00A15496">
        <w:rPr>
          <w:rFonts w:cstheme="minorHAnsi"/>
          <w:sz w:val="24"/>
          <w:szCs w:val="24"/>
          <w:lang w:val="en-US"/>
        </w:rPr>
        <w:t xml:space="preserve">I have already set out the portions of the papers which define the applicant’s cause of action in Part B of the Notice of Motion as a </w:t>
      </w:r>
      <w:r w:rsidR="009B79A7" w:rsidRPr="00A15496">
        <w:rPr>
          <w:rFonts w:cstheme="minorHAnsi"/>
          <w:i/>
          <w:iCs/>
          <w:sz w:val="24"/>
          <w:szCs w:val="24"/>
          <w:lang w:val="en-US"/>
        </w:rPr>
        <w:t>review</w:t>
      </w:r>
      <w:r w:rsidR="00960F2A" w:rsidRPr="00A15496">
        <w:rPr>
          <w:rFonts w:cstheme="minorHAnsi"/>
          <w:sz w:val="24"/>
          <w:szCs w:val="24"/>
          <w:lang w:val="en-US"/>
        </w:rPr>
        <w:t>.</w:t>
      </w:r>
    </w:p>
    <w:p w14:paraId="4DF78498" w14:textId="77777777" w:rsidR="00E93571" w:rsidRDefault="00E93571" w:rsidP="00E93571">
      <w:pPr>
        <w:pStyle w:val="ListParagraph"/>
        <w:spacing w:after="0" w:line="360" w:lineRule="auto"/>
        <w:ind w:left="1985"/>
        <w:jc w:val="both"/>
        <w:rPr>
          <w:rFonts w:cstheme="minorHAnsi"/>
          <w:sz w:val="24"/>
          <w:szCs w:val="24"/>
          <w:lang w:val="en-US"/>
        </w:rPr>
      </w:pPr>
    </w:p>
    <w:p w14:paraId="7061D716" w14:textId="46D033FA" w:rsidR="00E93571" w:rsidRPr="00A1549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25.5.2</w:t>
      </w:r>
      <w:r>
        <w:rPr>
          <w:rFonts w:cstheme="minorHAnsi"/>
          <w:sz w:val="24"/>
          <w:szCs w:val="24"/>
          <w:lang w:val="en-US"/>
        </w:rPr>
        <w:tab/>
      </w:r>
      <w:r w:rsidR="00BB0D0A" w:rsidRPr="00A15496">
        <w:rPr>
          <w:rFonts w:cstheme="minorHAnsi"/>
          <w:sz w:val="24"/>
          <w:szCs w:val="24"/>
          <w:lang w:val="en-US"/>
        </w:rPr>
        <w:t xml:space="preserve">At </w:t>
      </w:r>
      <w:r w:rsidR="003A617C" w:rsidRPr="00A15496">
        <w:rPr>
          <w:rFonts w:cstheme="minorHAnsi"/>
          <w:sz w:val="24"/>
          <w:szCs w:val="24"/>
          <w:lang w:val="en-US"/>
        </w:rPr>
        <w:t>par</w:t>
      </w:r>
      <w:r w:rsidR="00BB0D0A" w:rsidRPr="00A15496">
        <w:rPr>
          <w:rFonts w:cstheme="minorHAnsi"/>
          <w:sz w:val="24"/>
          <w:szCs w:val="24"/>
          <w:lang w:val="en-US"/>
        </w:rPr>
        <w:t xml:space="preserve"> 103 of the founding affidavit, the grounds of the review are said to include (a) the failure to furnish reasons,</w:t>
      </w:r>
      <w:r w:rsidR="00BB0D0A">
        <w:rPr>
          <w:rStyle w:val="FootnoteReference"/>
          <w:rFonts w:cstheme="minorHAnsi"/>
          <w:sz w:val="24"/>
          <w:szCs w:val="24"/>
          <w:lang w:val="en-US"/>
        </w:rPr>
        <w:footnoteReference w:id="32"/>
      </w:r>
      <w:r w:rsidR="00BB0D0A" w:rsidRPr="00A15496">
        <w:rPr>
          <w:rFonts w:cstheme="minorHAnsi"/>
          <w:sz w:val="24"/>
          <w:szCs w:val="24"/>
          <w:lang w:val="en-US"/>
        </w:rPr>
        <w:t xml:space="preserve"> (b) the failure to apply the rules of natural justice before termination,</w:t>
      </w:r>
      <w:r w:rsidR="00BB0D0A">
        <w:rPr>
          <w:rStyle w:val="FootnoteReference"/>
          <w:rFonts w:cstheme="minorHAnsi"/>
          <w:sz w:val="24"/>
          <w:szCs w:val="24"/>
          <w:lang w:val="en-US"/>
        </w:rPr>
        <w:footnoteReference w:id="33"/>
      </w:r>
      <w:r w:rsidR="00BB0D0A" w:rsidRPr="00A15496">
        <w:rPr>
          <w:rFonts w:cstheme="minorHAnsi"/>
          <w:sz w:val="24"/>
          <w:szCs w:val="24"/>
          <w:lang w:val="en-US"/>
        </w:rPr>
        <w:t xml:space="preserve"> and (c) that the closure was contrary to public policy</w:t>
      </w:r>
      <w:r w:rsidR="00960F2A" w:rsidRPr="00A15496">
        <w:rPr>
          <w:rFonts w:cstheme="minorHAnsi"/>
          <w:sz w:val="24"/>
          <w:szCs w:val="24"/>
          <w:lang w:val="en-US"/>
        </w:rPr>
        <w:t>.</w:t>
      </w:r>
      <w:r w:rsidR="00BB0D0A">
        <w:rPr>
          <w:rStyle w:val="FootnoteReference"/>
          <w:rFonts w:cstheme="minorHAnsi"/>
          <w:sz w:val="24"/>
          <w:szCs w:val="24"/>
          <w:lang w:val="en-US"/>
        </w:rPr>
        <w:footnoteReference w:id="34"/>
      </w:r>
    </w:p>
    <w:p w14:paraId="3DA0D1CE" w14:textId="77777777" w:rsidR="00E93571" w:rsidRDefault="00E93571" w:rsidP="00E93571">
      <w:pPr>
        <w:pStyle w:val="ListParagraph"/>
        <w:spacing w:after="0" w:line="360" w:lineRule="auto"/>
        <w:ind w:left="1985"/>
        <w:jc w:val="both"/>
        <w:rPr>
          <w:rFonts w:cstheme="minorHAnsi"/>
          <w:sz w:val="24"/>
          <w:szCs w:val="24"/>
          <w:lang w:val="en-US"/>
        </w:rPr>
      </w:pPr>
    </w:p>
    <w:p w14:paraId="3875F10E" w14:textId="2121CB1D" w:rsidR="00E93571" w:rsidRPr="00A1549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25.5.3</w:t>
      </w:r>
      <w:r>
        <w:rPr>
          <w:rFonts w:cstheme="minorHAnsi"/>
          <w:sz w:val="24"/>
          <w:szCs w:val="24"/>
          <w:lang w:val="en-US"/>
        </w:rPr>
        <w:tab/>
      </w:r>
      <w:r w:rsidR="00BB0D0A" w:rsidRPr="00A15496">
        <w:rPr>
          <w:rFonts w:cstheme="minorHAnsi"/>
          <w:sz w:val="24"/>
          <w:szCs w:val="24"/>
          <w:lang w:val="en-US"/>
        </w:rPr>
        <w:t xml:space="preserve">At </w:t>
      </w:r>
      <w:r w:rsidR="003A617C" w:rsidRPr="00A15496">
        <w:rPr>
          <w:rFonts w:cstheme="minorHAnsi"/>
          <w:sz w:val="24"/>
          <w:szCs w:val="24"/>
          <w:lang w:val="en-US"/>
        </w:rPr>
        <w:t>par</w:t>
      </w:r>
      <w:r w:rsidR="00BB0D0A" w:rsidRPr="00A15496">
        <w:rPr>
          <w:rFonts w:cstheme="minorHAnsi"/>
          <w:sz w:val="24"/>
          <w:szCs w:val="24"/>
          <w:lang w:val="en-US"/>
        </w:rPr>
        <w:t xml:space="preserve"> 127 through 135, the applicant adverts to section 34 of the Constitution which entitles the applicant to have its case ventilated before the courts</w:t>
      </w:r>
      <w:r w:rsidR="00960F2A" w:rsidRPr="00A15496">
        <w:rPr>
          <w:rFonts w:cstheme="minorHAnsi"/>
          <w:sz w:val="24"/>
          <w:szCs w:val="24"/>
          <w:lang w:val="en-US"/>
        </w:rPr>
        <w:t>.</w:t>
      </w:r>
      <w:r w:rsidR="00BB0D0A" w:rsidRPr="00A15496">
        <w:rPr>
          <w:rFonts w:cstheme="minorHAnsi"/>
          <w:sz w:val="24"/>
          <w:szCs w:val="24"/>
          <w:lang w:val="en-US"/>
        </w:rPr>
        <w:t xml:space="preserve">  Section 34 also guarantees the rules of natural justice. </w:t>
      </w:r>
    </w:p>
    <w:p w14:paraId="5EC6909F" w14:textId="77777777" w:rsidR="00E93571" w:rsidRDefault="00E93571" w:rsidP="00E93571">
      <w:pPr>
        <w:pStyle w:val="ListParagraph"/>
        <w:spacing w:after="0" w:line="360" w:lineRule="auto"/>
        <w:ind w:left="1985"/>
        <w:jc w:val="both"/>
        <w:rPr>
          <w:rFonts w:cstheme="minorHAnsi"/>
          <w:sz w:val="24"/>
          <w:szCs w:val="24"/>
          <w:lang w:val="en-US"/>
        </w:rPr>
      </w:pPr>
    </w:p>
    <w:p w14:paraId="25B31BA2" w14:textId="48847638" w:rsidR="00E93571" w:rsidRPr="00A1549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25.5.4</w:t>
      </w:r>
      <w:r>
        <w:rPr>
          <w:rFonts w:cstheme="minorHAnsi"/>
          <w:sz w:val="24"/>
          <w:szCs w:val="24"/>
          <w:lang w:val="en-US"/>
        </w:rPr>
        <w:tab/>
      </w:r>
      <w:r w:rsidR="00BB0D0A" w:rsidRPr="00A15496">
        <w:rPr>
          <w:rFonts w:cstheme="minorHAnsi"/>
          <w:sz w:val="24"/>
          <w:szCs w:val="24"/>
          <w:lang w:val="en-US"/>
        </w:rPr>
        <w:t xml:space="preserve">Whilst the applicant reserved </w:t>
      </w:r>
      <w:r w:rsidR="00D57D8A" w:rsidRPr="00A15496">
        <w:rPr>
          <w:rFonts w:cstheme="minorHAnsi"/>
          <w:sz w:val="24"/>
          <w:szCs w:val="24"/>
          <w:lang w:val="en-US"/>
        </w:rPr>
        <w:t>“</w:t>
      </w:r>
      <w:r w:rsidR="00BB0D0A" w:rsidRPr="00A15496">
        <w:rPr>
          <w:rFonts w:cstheme="minorHAnsi"/>
          <w:i/>
          <w:iCs/>
          <w:sz w:val="24"/>
          <w:szCs w:val="24"/>
          <w:lang w:val="en-US"/>
        </w:rPr>
        <w:t>the right to supplement its case in relation to the relief sought</w:t>
      </w:r>
      <w:r w:rsidR="00D57D8A" w:rsidRPr="00A15496">
        <w:rPr>
          <w:rFonts w:cstheme="minorHAnsi"/>
          <w:sz w:val="24"/>
          <w:szCs w:val="24"/>
          <w:lang w:val="en-US"/>
        </w:rPr>
        <w:t>”</w:t>
      </w:r>
      <w:r w:rsidR="00BB0D0A" w:rsidRPr="00A15496">
        <w:rPr>
          <w:rFonts w:cstheme="minorHAnsi"/>
          <w:sz w:val="24"/>
          <w:szCs w:val="24"/>
          <w:lang w:val="en-US"/>
        </w:rPr>
        <w:t xml:space="preserve"> under Part B, it did not </w:t>
      </w:r>
      <w:r w:rsidR="00D57D8A" w:rsidRPr="00A15496">
        <w:rPr>
          <w:rFonts w:cstheme="minorHAnsi"/>
          <w:sz w:val="24"/>
          <w:szCs w:val="24"/>
          <w:lang w:val="en-US"/>
        </w:rPr>
        <w:t xml:space="preserve">appear to accept that </w:t>
      </w:r>
      <w:r w:rsidR="00BB0D0A" w:rsidRPr="00A15496">
        <w:rPr>
          <w:rFonts w:cstheme="minorHAnsi"/>
          <w:sz w:val="24"/>
          <w:szCs w:val="24"/>
          <w:lang w:val="en-US"/>
        </w:rPr>
        <w:t>the</w:t>
      </w:r>
      <w:r w:rsidR="00D57D8A" w:rsidRPr="00A15496">
        <w:rPr>
          <w:rFonts w:cstheme="minorHAnsi"/>
          <w:sz w:val="24"/>
          <w:szCs w:val="24"/>
          <w:lang w:val="en-US"/>
        </w:rPr>
        <w:t>re may be a need to amend the form of that relief</w:t>
      </w:r>
      <w:r w:rsidR="00960F2A" w:rsidRPr="00A15496">
        <w:rPr>
          <w:rFonts w:cstheme="minorHAnsi"/>
          <w:sz w:val="24"/>
          <w:szCs w:val="24"/>
          <w:lang w:val="en-US"/>
        </w:rPr>
        <w:t>.</w:t>
      </w:r>
    </w:p>
    <w:p w14:paraId="71414A02" w14:textId="77777777" w:rsidR="00E93571" w:rsidRDefault="00E93571" w:rsidP="00E93571">
      <w:pPr>
        <w:pStyle w:val="ListParagraph"/>
        <w:spacing w:after="0" w:line="360" w:lineRule="auto"/>
        <w:ind w:left="1985"/>
        <w:jc w:val="both"/>
        <w:rPr>
          <w:rFonts w:cstheme="minorHAnsi"/>
          <w:sz w:val="24"/>
          <w:szCs w:val="24"/>
          <w:lang w:val="en-US"/>
        </w:rPr>
      </w:pPr>
    </w:p>
    <w:p w14:paraId="6D91952D" w14:textId="645D330F" w:rsidR="0057069B" w:rsidRPr="00A15496" w:rsidRDefault="00A15496" w:rsidP="00A15496">
      <w:pPr>
        <w:spacing w:after="0" w:line="360" w:lineRule="auto"/>
        <w:ind w:left="1134" w:hanging="567"/>
        <w:jc w:val="both"/>
        <w:rPr>
          <w:rFonts w:cstheme="minorHAnsi"/>
          <w:sz w:val="24"/>
          <w:szCs w:val="24"/>
          <w:lang w:val="en-US"/>
        </w:rPr>
      </w:pPr>
      <w:r w:rsidRPr="00E93571">
        <w:rPr>
          <w:rFonts w:cstheme="minorHAnsi"/>
          <w:sz w:val="24"/>
          <w:szCs w:val="24"/>
          <w:lang w:val="en-US"/>
        </w:rPr>
        <w:t>25.6</w:t>
      </w:r>
      <w:r w:rsidRPr="00E93571">
        <w:rPr>
          <w:rFonts w:cstheme="minorHAnsi"/>
          <w:sz w:val="24"/>
          <w:szCs w:val="24"/>
          <w:lang w:val="en-US"/>
        </w:rPr>
        <w:tab/>
      </w:r>
      <w:r w:rsidR="00D57D8A" w:rsidRPr="00A15496">
        <w:rPr>
          <w:rFonts w:cstheme="minorHAnsi"/>
          <w:sz w:val="24"/>
          <w:szCs w:val="24"/>
          <w:lang w:val="en-US"/>
        </w:rPr>
        <w:t xml:space="preserve">Relevance of </w:t>
      </w:r>
      <w:r w:rsidR="00D57D8A" w:rsidRPr="00A15496">
        <w:rPr>
          <w:rFonts w:cstheme="minorHAnsi"/>
          <w:i/>
          <w:iCs/>
          <w:sz w:val="24"/>
          <w:szCs w:val="24"/>
        </w:rPr>
        <w:t>Beadica 231 CC and Others v Trustees, Oregon Trust and Others</w:t>
      </w:r>
      <w:r w:rsidR="00D57D8A" w:rsidRPr="00A15496">
        <w:rPr>
          <w:rFonts w:cstheme="minorHAnsi"/>
          <w:sz w:val="24"/>
          <w:szCs w:val="24"/>
        </w:rPr>
        <w:t xml:space="preserve"> 2020 (5) SA 247 (CC)</w:t>
      </w:r>
      <w:r w:rsidR="0057069B" w:rsidRPr="00A15496">
        <w:rPr>
          <w:rFonts w:cstheme="minorHAnsi"/>
          <w:sz w:val="24"/>
          <w:szCs w:val="24"/>
          <w:lang w:val="en-US"/>
        </w:rPr>
        <w:t xml:space="preserve"> to the instant matter:</w:t>
      </w:r>
    </w:p>
    <w:p w14:paraId="2237047F" w14:textId="77777777" w:rsidR="00D57D8A" w:rsidRDefault="00D57D8A" w:rsidP="0057069B">
      <w:pPr>
        <w:spacing w:after="0" w:line="360" w:lineRule="auto"/>
        <w:ind w:left="1985"/>
        <w:jc w:val="both"/>
        <w:rPr>
          <w:rFonts w:cstheme="minorHAnsi"/>
          <w:sz w:val="24"/>
          <w:szCs w:val="24"/>
          <w:lang w:val="en-US"/>
        </w:rPr>
      </w:pPr>
    </w:p>
    <w:p w14:paraId="0AC5CD83" w14:textId="3CBE6CCD" w:rsidR="0057069B" w:rsidRPr="00A1549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25.6.1</w:t>
      </w:r>
      <w:r>
        <w:rPr>
          <w:rFonts w:cstheme="minorHAnsi"/>
          <w:sz w:val="24"/>
          <w:szCs w:val="24"/>
          <w:lang w:val="en-US"/>
        </w:rPr>
        <w:tab/>
      </w:r>
      <w:r w:rsidR="00D57D8A" w:rsidRPr="00A15496">
        <w:rPr>
          <w:rFonts w:cstheme="minorHAnsi"/>
          <w:sz w:val="24"/>
          <w:szCs w:val="24"/>
          <w:lang w:val="en-US"/>
        </w:rPr>
        <w:t>The Constitutional Court defined the matter before it as follows:</w:t>
      </w:r>
    </w:p>
    <w:p w14:paraId="6169C359" w14:textId="0533CFF3" w:rsidR="0057069B" w:rsidRDefault="0057069B" w:rsidP="00D57D8A">
      <w:pPr>
        <w:pStyle w:val="ListParagraph"/>
        <w:spacing w:after="0" w:line="360" w:lineRule="auto"/>
        <w:ind w:left="2552"/>
        <w:jc w:val="both"/>
        <w:rPr>
          <w:rFonts w:cstheme="minorHAnsi"/>
          <w:sz w:val="24"/>
          <w:szCs w:val="24"/>
          <w:lang w:val="en-US"/>
        </w:rPr>
      </w:pPr>
    </w:p>
    <w:p w14:paraId="2FBD5B9E" w14:textId="4E27F2BC" w:rsidR="00D57D8A" w:rsidRPr="00D57D8A" w:rsidRDefault="00D57D8A" w:rsidP="000B65CE">
      <w:pPr>
        <w:pStyle w:val="ListParagraph"/>
        <w:spacing w:line="276" w:lineRule="auto"/>
        <w:ind w:left="1985"/>
        <w:jc w:val="both"/>
        <w:rPr>
          <w:rFonts w:cstheme="minorHAnsi"/>
          <w:lang w:val="en-US"/>
        </w:rPr>
      </w:pPr>
      <w:r w:rsidRPr="00D57D8A">
        <w:rPr>
          <w:rFonts w:cstheme="minorHAnsi"/>
        </w:rPr>
        <w:t>“</w:t>
      </w:r>
      <w:r w:rsidRPr="00D57D8A">
        <w:rPr>
          <w:rFonts w:cstheme="minorHAnsi"/>
          <w:i/>
          <w:iCs/>
        </w:rPr>
        <w:t xml:space="preserve">[1] This application concerns </w:t>
      </w:r>
      <w:r w:rsidRPr="00D57D8A">
        <w:rPr>
          <w:rFonts w:cstheme="minorHAnsi"/>
          <w:i/>
          <w:iCs/>
          <w:u w:val="single"/>
        </w:rPr>
        <w:t>the proper constitutional approach to the judicial enforcement of contractual terms</w:t>
      </w:r>
      <w:r w:rsidRPr="00D57D8A">
        <w:rPr>
          <w:rFonts w:cstheme="minorHAnsi"/>
          <w:i/>
          <w:iCs/>
        </w:rPr>
        <w:t xml:space="preserve"> and, in particular, the public policy grounds upon which a court may refuse to enforce these terms. The extent to which a court may refuse to enforce valid contractual terms on the basis that it considers </w:t>
      </w:r>
      <w:r w:rsidRPr="00D57D8A">
        <w:rPr>
          <w:rFonts w:cstheme="minorHAnsi"/>
          <w:i/>
          <w:iCs/>
        </w:rPr>
        <w:lastRenderedPageBreak/>
        <w:t>that enforcement would be unfair, unreasonable or unduly harsh is a burning issue in the law of contract in our new constitutional era.</w:t>
      </w:r>
      <w:r w:rsidRPr="00D57D8A">
        <w:rPr>
          <w:rFonts w:cstheme="minorHAnsi"/>
        </w:rPr>
        <w:t>”</w:t>
      </w:r>
      <w:r>
        <w:rPr>
          <w:rFonts w:cstheme="minorHAnsi"/>
        </w:rPr>
        <w:t xml:space="preserve"> [own emphasis]</w:t>
      </w:r>
    </w:p>
    <w:p w14:paraId="10F86B8F" w14:textId="254304C6" w:rsidR="00D57D8A" w:rsidRDefault="00D57D8A" w:rsidP="00D57D8A">
      <w:pPr>
        <w:pStyle w:val="ListParagraph"/>
        <w:spacing w:after="0" w:line="480" w:lineRule="auto"/>
        <w:ind w:left="2552"/>
        <w:jc w:val="both"/>
        <w:rPr>
          <w:rFonts w:cstheme="minorHAnsi"/>
          <w:sz w:val="24"/>
          <w:szCs w:val="24"/>
          <w:lang w:val="en-US"/>
        </w:rPr>
      </w:pPr>
    </w:p>
    <w:p w14:paraId="31782658" w14:textId="25AC9671" w:rsidR="0057069B" w:rsidRPr="00A1549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25.6.2</w:t>
      </w:r>
      <w:r>
        <w:rPr>
          <w:rFonts w:cstheme="minorHAnsi"/>
          <w:sz w:val="24"/>
          <w:szCs w:val="24"/>
          <w:lang w:val="en-US"/>
        </w:rPr>
        <w:tab/>
      </w:r>
      <w:r w:rsidR="00D57D8A" w:rsidRPr="00A15496">
        <w:rPr>
          <w:rFonts w:cstheme="minorHAnsi"/>
          <w:sz w:val="24"/>
          <w:szCs w:val="24"/>
          <w:lang w:val="en-US"/>
        </w:rPr>
        <w:t>The court then went on to hold that:</w:t>
      </w:r>
      <w:r w:rsidR="00364B21">
        <w:rPr>
          <w:rStyle w:val="FootnoteReference"/>
          <w:rFonts w:cstheme="minorHAnsi"/>
          <w:sz w:val="24"/>
          <w:szCs w:val="24"/>
          <w:lang w:val="en-US"/>
        </w:rPr>
        <w:footnoteReference w:id="35"/>
      </w:r>
    </w:p>
    <w:p w14:paraId="6963BEDB" w14:textId="2A69AB59" w:rsidR="0057069B" w:rsidRDefault="0057069B" w:rsidP="00D57D8A">
      <w:pPr>
        <w:pStyle w:val="ListParagraph"/>
        <w:spacing w:after="0" w:line="360" w:lineRule="auto"/>
        <w:ind w:left="2552"/>
        <w:jc w:val="both"/>
        <w:rPr>
          <w:rFonts w:cstheme="minorHAnsi"/>
          <w:sz w:val="24"/>
          <w:szCs w:val="24"/>
          <w:lang w:val="en-US"/>
        </w:rPr>
      </w:pPr>
    </w:p>
    <w:p w14:paraId="20743038" w14:textId="519F4E8E" w:rsidR="00D57D8A" w:rsidRPr="00D57D8A" w:rsidRDefault="00D57D8A" w:rsidP="000B65CE">
      <w:pPr>
        <w:pStyle w:val="ListParagraph"/>
        <w:spacing w:line="276" w:lineRule="auto"/>
        <w:ind w:left="1985"/>
        <w:jc w:val="both"/>
        <w:rPr>
          <w:rFonts w:cstheme="minorHAnsi"/>
          <w:i/>
          <w:iCs/>
        </w:rPr>
      </w:pPr>
      <w:r w:rsidRPr="00D57D8A">
        <w:rPr>
          <w:rFonts w:cstheme="minorHAnsi"/>
        </w:rPr>
        <w:t>“</w:t>
      </w:r>
      <w:r w:rsidRPr="00D57D8A">
        <w:rPr>
          <w:rFonts w:cstheme="minorHAnsi"/>
          <w:i/>
          <w:iCs/>
        </w:rPr>
        <w:t>The impact of the Constitution on the enforcement of contractual terms through the determination of public policy was profound. As was stated in Barkhuizen, it required that courts 'employ [the Constitution and] its values to achieve a balance that strikes down the unacceptable excesses of freedom of contract, while seeking to permit individuals the dignity and autonomy of regulating their own lives'. Public policy imported values of fairness, reasonableness and justice, and ubuntu, which encompassed these values, was now also recognised as a constitutional value, inspiring our constitutional compact, which in turn informed public policy. Many established doctrines of contract law are themselves the embodiment of these values, such as those concerning fraud, duress, misrepresentation, estoppel, implied terms and rectification. (See [71] – [73.)</w:t>
      </w:r>
    </w:p>
    <w:p w14:paraId="3A4A8656" w14:textId="77777777" w:rsidR="000B65CE" w:rsidRDefault="00D57D8A" w:rsidP="000B65CE">
      <w:pPr>
        <w:pStyle w:val="ListParagraph"/>
        <w:spacing w:line="276" w:lineRule="auto"/>
        <w:ind w:left="1985" w:firstLine="328"/>
        <w:jc w:val="both"/>
        <w:rPr>
          <w:rFonts w:cstheme="minorHAnsi"/>
          <w:i/>
          <w:iCs/>
        </w:rPr>
      </w:pPr>
      <w:r w:rsidRPr="00D57D8A">
        <w:rPr>
          <w:rFonts w:cstheme="minorHAnsi"/>
          <w:i/>
          <w:iCs/>
        </w:rPr>
        <w:t>While abstract values provide a normative basis for the development of new doctrines, prudent and disciplined reasoning was required to ensure certainty of the law and respect for the doctrine of separation of powers. The scope for the development of new common-law rules in our law of contract was broad: constitutional values had an essential role to play in the development of constitutionally infused common-law doctrines. In developing the common law, courts must develop clear and ascertainable rules and doctrines ensuring that our law of contract was substantively fair, whilst at the same time providing predictable outcomes for contracting parties. This was what the rule of law, a foundational constitutional value, required. (See [76], [78] and [81].)</w:t>
      </w:r>
    </w:p>
    <w:p w14:paraId="32DF4701" w14:textId="184F6E63" w:rsidR="00D57D8A" w:rsidRPr="000B65CE" w:rsidRDefault="00E93571" w:rsidP="00922D43">
      <w:pPr>
        <w:pStyle w:val="ListParagraph"/>
        <w:spacing w:after="0" w:line="276" w:lineRule="auto"/>
        <w:ind w:left="1985" w:firstLine="329"/>
        <w:contextualSpacing w:val="0"/>
        <w:jc w:val="both"/>
        <w:rPr>
          <w:rFonts w:cstheme="minorHAnsi"/>
          <w:i/>
          <w:iCs/>
        </w:rPr>
      </w:pPr>
      <w:r w:rsidRPr="000B65CE">
        <w:rPr>
          <w:rFonts w:cstheme="minorHAnsi"/>
          <w:i/>
          <w:iCs/>
        </w:rPr>
        <w:t>A court may however not refuse to enforce contractual terms on the basis that the enforcement would, in its subjective view, be unfair, unreasonable or unduly harsh. These abstract values have not been accorded autonomous, self-standing status as contractual requirements. Their application was mediated through the rules of contract law, including the rule that a court may not enforce contractual terms where the term or its enforcement would be contrary to public policy. It was only where a contractual term, or its enforcement, was so unfair, unreasonable or unjust that it was contrary to public policy that a court may refuse to enforce it. (See [80].)</w:t>
      </w:r>
      <w:r w:rsidR="00D57D8A" w:rsidRPr="000B65CE">
        <w:rPr>
          <w:rFonts w:cstheme="minorHAnsi"/>
        </w:rPr>
        <w:t>”</w:t>
      </w:r>
    </w:p>
    <w:p w14:paraId="188DC0F3" w14:textId="77777777" w:rsidR="00F54D6A" w:rsidRDefault="00F54D6A" w:rsidP="00F54D6A">
      <w:pPr>
        <w:spacing w:after="0" w:line="480" w:lineRule="auto"/>
        <w:ind w:left="1134"/>
        <w:jc w:val="both"/>
        <w:rPr>
          <w:rFonts w:cstheme="minorHAnsi"/>
          <w:sz w:val="24"/>
          <w:szCs w:val="24"/>
          <w:lang w:val="en-US"/>
        </w:rPr>
      </w:pPr>
    </w:p>
    <w:p w14:paraId="719B1A66" w14:textId="67CB6289" w:rsidR="0057069B"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25.7</w:t>
      </w:r>
      <w:r>
        <w:rPr>
          <w:rFonts w:cstheme="minorHAnsi"/>
          <w:sz w:val="24"/>
          <w:szCs w:val="24"/>
          <w:lang w:val="en-US"/>
        </w:rPr>
        <w:tab/>
      </w:r>
      <w:r w:rsidR="00E93571">
        <w:rPr>
          <w:rFonts w:cstheme="minorHAnsi"/>
          <w:sz w:val="24"/>
          <w:szCs w:val="24"/>
          <w:lang w:val="en-US"/>
        </w:rPr>
        <w:t xml:space="preserve">I accept that public policy plays an important role in determining </w:t>
      </w:r>
      <w:r w:rsidR="003E7436">
        <w:rPr>
          <w:rFonts w:cstheme="minorHAnsi"/>
          <w:i/>
          <w:iCs/>
          <w:sz w:val="24"/>
          <w:szCs w:val="24"/>
          <w:lang w:val="en-US"/>
        </w:rPr>
        <w:t>the validity and enforceability of terms of a contract</w:t>
      </w:r>
      <w:r w:rsidR="0057069B">
        <w:rPr>
          <w:rFonts w:cstheme="minorHAnsi"/>
          <w:sz w:val="24"/>
          <w:szCs w:val="24"/>
          <w:lang w:val="en-US"/>
        </w:rPr>
        <w:t>.</w:t>
      </w:r>
    </w:p>
    <w:p w14:paraId="6650B662" w14:textId="54FF78D5" w:rsidR="0057069B"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lastRenderedPageBreak/>
        <w:t>25.8</w:t>
      </w:r>
      <w:r>
        <w:rPr>
          <w:rFonts w:cstheme="minorHAnsi"/>
          <w:sz w:val="24"/>
          <w:szCs w:val="24"/>
          <w:lang w:val="en-US"/>
        </w:rPr>
        <w:tab/>
      </w:r>
      <w:r w:rsidR="003E7436">
        <w:rPr>
          <w:rFonts w:cstheme="minorHAnsi"/>
          <w:sz w:val="24"/>
          <w:szCs w:val="24"/>
          <w:lang w:val="en-US"/>
        </w:rPr>
        <w:t xml:space="preserve">In that sense, </w:t>
      </w:r>
      <w:r w:rsidR="003E7436">
        <w:rPr>
          <w:rFonts w:cstheme="minorHAnsi"/>
          <w:i/>
          <w:iCs/>
          <w:sz w:val="24"/>
          <w:szCs w:val="24"/>
          <w:lang w:val="en-US"/>
        </w:rPr>
        <w:t>Beadica</w:t>
      </w:r>
      <w:r w:rsidR="003E7436">
        <w:rPr>
          <w:rFonts w:cstheme="minorHAnsi"/>
          <w:sz w:val="24"/>
          <w:szCs w:val="24"/>
          <w:lang w:val="en-US"/>
        </w:rPr>
        <w:t>, very definitely would apply to the matter, if the applicant had chosen a contractual cause of action for Part B of the Notice of Motion</w:t>
      </w:r>
      <w:r w:rsidR="0057069B">
        <w:rPr>
          <w:rFonts w:cstheme="minorHAnsi"/>
          <w:sz w:val="24"/>
          <w:szCs w:val="24"/>
          <w:lang w:val="en-US"/>
        </w:rPr>
        <w:t>.</w:t>
      </w:r>
      <w:r w:rsidR="003E7436">
        <w:rPr>
          <w:rFonts w:cstheme="minorHAnsi"/>
          <w:sz w:val="24"/>
          <w:szCs w:val="24"/>
          <w:lang w:val="en-US"/>
        </w:rPr>
        <w:t xml:space="preserve">  It did not.  I have dealt with this previously herein.</w:t>
      </w:r>
    </w:p>
    <w:p w14:paraId="03A24C3B" w14:textId="6696C7B6" w:rsidR="00792839" w:rsidRDefault="00792839" w:rsidP="00792839">
      <w:pPr>
        <w:spacing w:after="0" w:line="360" w:lineRule="auto"/>
        <w:ind w:left="1134"/>
        <w:jc w:val="both"/>
        <w:rPr>
          <w:rFonts w:cstheme="minorHAnsi"/>
          <w:sz w:val="24"/>
          <w:szCs w:val="24"/>
          <w:lang w:val="en-US"/>
        </w:rPr>
      </w:pPr>
    </w:p>
    <w:p w14:paraId="143798D4" w14:textId="392ED71E" w:rsidR="00792839"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25.9</w:t>
      </w:r>
      <w:r>
        <w:rPr>
          <w:rFonts w:cstheme="minorHAnsi"/>
          <w:sz w:val="24"/>
          <w:szCs w:val="24"/>
          <w:lang w:val="en-US"/>
        </w:rPr>
        <w:tab/>
      </w:r>
      <w:r w:rsidR="00792839">
        <w:rPr>
          <w:rFonts w:cstheme="minorHAnsi"/>
          <w:sz w:val="24"/>
          <w:szCs w:val="24"/>
          <w:lang w:val="en-US"/>
        </w:rPr>
        <w:t xml:space="preserve">Additionally, and insofar as the applicant contends that it relies on section 34 of the Constitution as guaranteeing to it the application of the rules of natural justice </w:t>
      </w:r>
      <w:r w:rsidR="00792839">
        <w:rPr>
          <w:rFonts w:cstheme="minorHAnsi"/>
          <w:i/>
          <w:iCs/>
          <w:sz w:val="24"/>
          <w:szCs w:val="24"/>
          <w:lang w:val="en-US"/>
        </w:rPr>
        <w:t>by the Forum, rather than at the time of adjudication by a court</w:t>
      </w:r>
      <w:r w:rsidR="00792839">
        <w:rPr>
          <w:rFonts w:cstheme="minorHAnsi"/>
          <w:sz w:val="24"/>
          <w:szCs w:val="24"/>
          <w:lang w:val="en-US"/>
        </w:rPr>
        <w:t>, section 34 provides that:</w:t>
      </w:r>
    </w:p>
    <w:p w14:paraId="4171CD34" w14:textId="6F725147" w:rsidR="0057069B" w:rsidRDefault="0057069B" w:rsidP="003E7436">
      <w:pPr>
        <w:spacing w:after="0" w:line="360" w:lineRule="auto"/>
        <w:ind w:left="1134"/>
        <w:jc w:val="both"/>
        <w:rPr>
          <w:rFonts w:cstheme="minorHAnsi"/>
          <w:sz w:val="24"/>
          <w:szCs w:val="24"/>
          <w:lang w:val="en-US"/>
        </w:rPr>
      </w:pPr>
    </w:p>
    <w:p w14:paraId="0FA4F3A0" w14:textId="6510C6C1" w:rsidR="00792839" w:rsidRPr="00792839" w:rsidRDefault="00792839" w:rsidP="00A25D30">
      <w:pPr>
        <w:spacing w:after="0" w:line="276" w:lineRule="auto"/>
        <w:ind w:left="1134"/>
        <w:jc w:val="both"/>
        <w:rPr>
          <w:rFonts w:cstheme="minorHAnsi"/>
          <w:lang w:val="en-US"/>
        </w:rPr>
      </w:pPr>
      <w:r w:rsidRPr="00792839">
        <w:rPr>
          <w:rFonts w:cstheme="minorHAnsi"/>
        </w:rPr>
        <w:t>“</w:t>
      </w:r>
      <w:r w:rsidRPr="00792839">
        <w:rPr>
          <w:rFonts w:cstheme="minorHAnsi"/>
          <w:i/>
          <w:iCs/>
        </w:rPr>
        <w:t>Everyone has the right to have any dispute that can be resolved by the application of law decided in a fair public hearing before a court or, where appropriate, another independent and impartial tribunal or forum.</w:t>
      </w:r>
      <w:r w:rsidRPr="00792839">
        <w:rPr>
          <w:rFonts w:cstheme="minorHAnsi"/>
        </w:rPr>
        <w:t>”</w:t>
      </w:r>
    </w:p>
    <w:p w14:paraId="496CE2D2" w14:textId="77777777" w:rsidR="00792839" w:rsidRDefault="00792839" w:rsidP="007129D2">
      <w:pPr>
        <w:spacing w:after="0" w:line="480" w:lineRule="auto"/>
        <w:ind w:left="1134"/>
        <w:jc w:val="both"/>
        <w:rPr>
          <w:rFonts w:cstheme="minorHAnsi"/>
          <w:sz w:val="24"/>
          <w:szCs w:val="24"/>
          <w:lang w:val="en-US"/>
        </w:rPr>
      </w:pPr>
    </w:p>
    <w:p w14:paraId="2353D8D8" w14:textId="7B6A543E" w:rsidR="007129D2" w:rsidRDefault="00A15496" w:rsidP="00A15496">
      <w:pPr>
        <w:spacing w:after="0" w:line="360" w:lineRule="auto"/>
        <w:ind w:left="1418" w:hanging="851"/>
        <w:jc w:val="both"/>
        <w:rPr>
          <w:rFonts w:cstheme="minorHAnsi"/>
          <w:sz w:val="24"/>
          <w:szCs w:val="24"/>
          <w:lang w:val="en-US"/>
        </w:rPr>
      </w:pPr>
      <w:r>
        <w:rPr>
          <w:rFonts w:cstheme="minorHAnsi"/>
          <w:sz w:val="24"/>
          <w:szCs w:val="24"/>
          <w:lang w:val="en-US"/>
        </w:rPr>
        <w:t>25.10</w:t>
      </w:r>
      <w:r>
        <w:rPr>
          <w:rFonts w:cstheme="minorHAnsi"/>
          <w:sz w:val="24"/>
          <w:szCs w:val="24"/>
          <w:lang w:val="en-US"/>
        </w:rPr>
        <w:tab/>
      </w:r>
      <w:r w:rsidR="007129D2" w:rsidRPr="007129D2">
        <w:rPr>
          <w:rFonts w:cstheme="minorHAnsi"/>
          <w:sz w:val="24"/>
          <w:szCs w:val="24"/>
        </w:rPr>
        <w:t>The provision takes account of the need for specialist tribunals. An example of this would be the Competition Tribunal, established in terms of the Competition Act 89 of 1998 to adjudicate on a range of matters relating to the promotion of competition. The body, thus, consists of impartial, and expert, members who are appointed for a fixed term and who can only be removed for specific reasons.</w:t>
      </w:r>
      <w:r w:rsidR="007129D2" w:rsidRPr="007129D2">
        <w:rPr>
          <w:rFonts w:cstheme="minorHAnsi"/>
          <w:sz w:val="24"/>
          <w:szCs w:val="24"/>
          <w:vertAlign w:val="superscript"/>
        </w:rPr>
        <w:footnoteReference w:id="36"/>
      </w:r>
    </w:p>
    <w:p w14:paraId="783485A2" w14:textId="77777777" w:rsidR="007129D2" w:rsidRDefault="007129D2" w:rsidP="007129D2">
      <w:pPr>
        <w:spacing w:after="0" w:line="360" w:lineRule="auto"/>
        <w:ind w:left="1418"/>
        <w:jc w:val="both"/>
        <w:rPr>
          <w:rFonts w:cstheme="minorHAnsi"/>
          <w:sz w:val="24"/>
          <w:szCs w:val="24"/>
          <w:lang w:val="en-US"/>
        </w:rPr>
      </w:pPr>
    </w:p>
    <w:p w14:paraId="1936C0D4" w14:textId="14BEEBD7" w:rsidR="007129D2" w:rsidRPr="007129D2" w:rsidRDefault="00A15496" w:rsidP="00A15496">
      <w:pPr>
        <w:spacing w:after="0" w:line="360" w:lineRule="auto"/>
        <w:ind w:left="1418" w:hanging="851"/>
        <w:jc w:val="both"/>
        <w:rPr>
          <w:rFonts w:cstheme="minorHAnsi"/>
          <w:sz w:val="24"/>
          <w:szCs w:val="24"/>
          <w:lang w:val="en-US"/>
        </w:rPr>
      </w:pPr>
      <w:r w:rsidRPr="007129D2">
        <w:rPr>
          <w:rFonts w:cstheme="minorHAnsi"/>
          <w:sz w:val="24"/>
          <w:szCs w:val="24"/>
          <w:lang w:val="en-US"/>
        </w:rPr>
        <w:t>25.11</w:t>
      </w:r>
      <w:r w:rsidRPr="007129D2">
        <w:rPr>
          <w:rFonts w:cstheme="minorHAnsi"/>
          <w:sz w:val="24"/>
          <w:szCs w:val="24"/>
          <w:lang w:val="en-US"/>
        </w:rPr>
        <w:tab/>
      </w:r>
      <w:r w:rsidR="007129D2" w:rsidRPr="00267AD8">
        <w:rPr>
          <w:rFonts w:cstheme="minorHAnsi"/>
          <w:sz w:val="24"/>
          <w:szCs w:val="24"/>
        </w:rPr>
        <w:t>It has been held that section 34 cannot be employed to find that administrative tribunals are required to adopt the same procedures as are to be found in a court</w:t>
      </w:r>
      <w:r w:rsidR="007129D2" w:rsidRPr="007129D2">
        <w:rPr>
          <w:rFonts w:cstheme="minorHAnsi"/>
          <w:sz w:val="24"/>
          <w:szCs w:val="24"/>
        </w:rPr>
        <w:t>.</w:t>
      </w:r>
      <w:r w:rsidR="007129D2" w:rsidRPr="007129D2">
        <w:rPr>
          <w:rFonts w:cstheme="minorHAnsi"/>
          <w:sz w:val="24"/>
          <w:szCs w:val="24"/>
          <w:vertAlign w:val="superscript"/>
        </w:rPr>
        <w:footnoteReference w:id="37"/>
      </w:r>
      <w:r w:rsidR="007129D2">
        <w:rPr>
          <w:rFonts w:cstheme="minorHAnsi"/>
          <w:sz w:val="24"/>
          <w:szCs w:val="24"/>
        </w:rPr>
        <w:t xml:space="preserve">  </w:t>
      </w:r>
      <w:r w:rsidR="007129D2" w:rsidRPr="007129D2">
        <w:rPr>
          <w:rFonts w:cstheme="minorHAnsi"/>
          <w:sz w:val="24"/>
          <w:szCs w:val="24"/>
        </w:rPr>
        <w:t xml:space="preserve">However, </w:t>
      </w:r>
      <w:r w:rsidR="007129D2">
        <w:rPr>
          <w:rFonts w:cstheme="minorHAnsi"/>
          <w:sz w:val="24"/>
          <w:szCs w:val="24"/>
        </w:rPr>
        <w:t>it has been argued,</w:t>
      </w:r>
      <w:r w:rsidR="007129D2" w:rsidRPr="007129D2">
        <w:rPr>
          <w:rFonts w:cstheme="minorHAnsi"/>
          <w:sz w:val="24"/>
          <w:szCs w:val="24"/>
          <w:vertAlign w:val="superscript"/>
        </w:rPr>
        <w:footnoteReference w:id="38"/>
      </w:r>
      <w:r w:rsidR="007129D2">
        <w:rPr>
          <w:rFonts w:cstheme="minorHAnsi"/>
          <w:sz w:val="24"/>
          <w:szCs w:val="24"/>
        </w:rPr>
        <w:t xml:space="preserve"> </w:t>
      </w:r>
      <w:r w:rsidR="007129D2" w:rsidRPr="00267AD8">
        <w:rPr>
          <w:rFonts w:cstheme="minorHAnsi"/>
          <w:sz w:val="24"/>
          <w:szCs w:val="24"/>
        </w:rPr>
        <w:t xml:space="preserve">on the basis that section 34 is seen as part of the broad principle of the rule of law, </w:t>
      </w:r>
      <w:r w:rsidR="007129D2">
        <w:rPr>
          <w:rFonts w:cstheme="minorHAnsi"/>
          <w:sz w:val="24"/>
          <w:szCs w:val="24"/>
        </w:rPr>
        <w:t xml:space="preserve">that </w:t>
      </w:r>
      <w:r w:rsidR="007129D2" w:rsidRPr="00267AD8">
        <w:rPr>
          <w:rFonts w:cstheme="minorHAnsi"/>
          <w:sz w:val="24"/>
          <w:szCs w:val="24"/>
        </w:rPr>
        <w:t>the failure of a tribunal (as opposed to a court) to adhere to a minimum standard of justice would render its manner of operation unconstitutional.</w:t>
      </w:r>
    </w:p>
    <w:p w14:paraId="2C30D0C7" w14:textId="77777777" w:rsidR="00A25D30" w:rsidRDefault="00A25D30" w:rsidP="00A25D30">
      <w:pPr>
        <w:spacing w:after="0" w:line="360" w:lineRule="auto"/>
        <w:ind w:left="1418"/>
        <w:jc w:val="both"/>
        <w:rPr>
          <w:rFonts w:cstheme="minorHAnsi"/>
          <w:sz w:val="24"/>
          <w:szCs w:val="24"/>
          <w:lang w:val="en-US"/>
        </w:rPr>
      </w:pPr>
    </w:p>
    <w:p w14:paraId="3A7E533C" w14:textId="60115A37" w:rsidR="007129D2" w:rsidRDefault="00A15496" w:rsidP="00A15496">
      <w:pPr>
        <w:spacing w:after="0" w:line="360" w:lineRule="auto"/>
        <w:ind w:left="1418" w:hanging="851"/>
        <w:jc w:val="both"/>
        <w:rPr>
          <w:rFonts w:cstheme="minorHAnsi"/>
          <w:sz w:val="24"/>
          <w:szCs w:val="24"/>
          <w:lang w:val="en-US"/>
        </w:rPr>
      </w:pPr>
      <w:r>
        <w:rPr>
          <w:rFonts w:cstheme="minorHAnsi"/>
          <w:sz w:val="24"/>
          <w:szCs w:val="24"/>
          <w:lang w:val="en-US"/>
        </w:rPr>
        <w:t>25.12</w:t>
      </w:r>
      <w:r>
        <w:rPr>
          <w:rFonts w:cstheme="minorHAnsi"/>
          <w:sz w:val="24"/>
          <w:szCs w:val="24"/>
          <w:lang w:val="en-US"/>
        </w:rPr>
        <w:tab/>
      </w:r>
      <w:r w:rsidR="007129D2">
        <w:rPr>
          <w:rFonts w:cstheme="minorHAnsi"/>
          <w:sz w:val="24"/>
          <w:szCs w:val="24"/>
          <w:lang w:val="en-US"/>
        </w:rPr>
        <w:t xml:space="preserve">I have set out hereinabove why I was unable to find that the Forum was a ‘tribunal’ as required by the Jockey Club cases.  For the same reason, I am </w:t>
      </w:r>
      <w:r w:rsidR="007129D2">
        <w:rPr>
          <w:rFonts w:cstheme="minorHAnsi"/>
          <w:sz w:val="24"/>
          <w:szCs w:val="24"/>
          <w:lang w:val="en-US"/>
        </w:rPr>
        <w:lastRenderedPageBreak/>
        <w:t>unconvinced that the Forum has been shown to be an “</w:t>
      </w:r>
      <w:r w:rsidR="007129D2" w:rsidRPr="007129D2">
        <w:rPr>
          <w:rFonts w:cstheme="minorHAnsi"/>
          <w:i/>
          <w:iCs/>
          <w:sz w:val="24"/>
          <w:szCs w:val="24"/>
        </w:rPr>
        <w:t>independent and impartial tribunal or forum</w:t>
      </w:r>
      <w:r w:rsidR="007129D2">
        <w:rPr>
          <w:rFonts w:cstheme="minorHAnsi"/>
          <w:sz w:val="24"/>
          <w:szCs w:val="24"/>
        </w:rPr>
        <w:t>” as referred to in section 34 of the Constitution.</w:t>
      </w:r>
    </w:p>
    <w:p w14:paraId="4E96D7D3" w14:textId="77777777" w:rsidR="007129D2" w:rsidRDefault="007129D2" w:rsidP="007129D2">
      <w:pPr>
        <w:spacing w:after="0" w:line="360" w:lineRule="auto"/>
        <w:ind w:left="1418"/>
        <w:jc w:val="both"/>
        <w:rPr>
          <w:rFonts w:cstheme="minorHAnsi"/>
          <w:sz w:val="24"/>
          <w:szCs w:val="24"/>
          <w:lang w:val="en-US"/>
        </w:rPr>
      </w:pPr>
    </w:p>
    <w:p w14:paraId="45DA2A8B" w14:textId="39BE9971" w:rsidR="0057069B" w:rsidRDefault="00A15496" w:rsidP="00A15496">
      <w:pPr>
        <w:spacing w:after="0" w:line="360" w:lineRule="auto"/>
        <w:ind w:left="1418" w:hanging="851"/>
        <w:jc w:val="both"/>
        <w:rPr>
          <w:rFonts w:cstheme="minorHAnsi"/>
          <w:sz w:val="24"/>
          <w:szCs w:val="24"/>
          <w:lang w:val="en-US"/>
        </w:rPr>
      </w:pPr>
      <w:r>
        <w:rPr>
          <w:rFonts w:cstheme="minorHAnsi"/>
          <w:sz w:val="24"/>
          <w:szCs w:val="24"/>
          <w:lang w:val="en-US"/>
        </w:rPr>
        <w:t>25.13</w:t>
      </w:r>
      <w:r>
        <w:rPr>
          <w:rFonts w:cstheme="minorHAnsi"/>
          <w:sz w:val="24"/>
          <w:szCs w:val="24"/>
          <w:lang w:val="en-US"/>
        </w:rPr>
        <w:tab/>
      </w:r>
      <w:r w:rsidR="003E7436">
        <w:rPr>
          <w:rFonts w:cstheme="minorHAnsi"/>
          <w:sz w:val="24"/>
          <w:szCs w:val="24"/>
          <w:lang w:val="en-US"/>
        </w:rPr>
        <w:t>On that basis, the applicant does not have reasonable prospects of success on appeal</w:t>
      </w:r>
      <w:r w:rsidR="0057069B">
        <w:rPr>
          <w:rFonts w:cstheme="minorHAnsi"/>
          <w:sz w:val="24"/>
          <w:szCs w:val="24"/>
          <w:lang w:val="en-US"/>
        </w:rPr>
        <w:t>.</w:t>
      </w:r>
    </w:p>
    <w:p w14:paraId="5D9EEA7D" w14:textId="4F6A7E97" w:rsidR="0057069B" w:rsidRDefault="0057069B" w:rsidP="003E7436">
      <w:pPr>
        <w:spacing w:after="0" w:line="360" w:lineRule="auto"/>
        <w:ind w:left="1134"/>
        <w:jc w:val="both"/>
        <w:rPr>
          <w:rFonts w:cstheme="minorHAnsi"/>
          <w:sz w:val="24"/>
          <w:szCs w:val="24"/>
          <w:lang w:val="en-US"/>
        </w:rPr>
      </w:pPr>
    </w:p>
    <w:p w14:paraId="7D73DBCF" w14:textId="60A1C991" w:rsidR="00161EE6" w:rsidRPr="00161EE6" w:rsidRDefault="00A15496" w:rsidP="00A15496">
      <w:pPr>
        <w:spacing w:after="0" w:line="360" w:lineRule="auto"/>
        <w:ind w:left="567" w:hanging="567"/>
        <w:jc w:val="both"/>
        <w:rPr>
          <w:rFonts w:cstheme="minorHAnsi"/>
          <w:sz w:val="24"/>
          <w:szCs w:val="24"/>
          <w:lang w:val="en-US"/>
        </w:rPr>
      </w:pPr>
      <w:r w:rsidRPr="00161EE6">
        <w:rPr>
          <w:rFonts w:cstheme="minorHAnsi"/>
          <w:sz w:val="24"/>
          <w:szCs w:val="24"/>
          <w:lang w:val="en-US"/>
        </w:rPr>
        <w:t>26</w:t>
      </w:r>
      <w:r w:rsidRPr="00161EE6">
        <w:rPr>
          <w:rFonts w:cstheme="minorHAnsi"/>
          <w:sz w:val="24"/>
          <w:szCs w:val="24"/>
          <w:lang w:val="en-US"/>
        </w:rPr>
        <w:tab/>
      </w:r>
      <w:r w:rsidR="00161EE6">
        <w:rPr>
          <w:rFonts w:cstheme="minorHAnsi"/>
          <w:sz w:val="24"/>
          <w:szCs w:val="24"/>
          <w:lang w:val="en-US"/>
        </w:rPr>
        <w:t xml:space="preserve">The matter of </w:t>
      </w:r>
      <w:r w:rsidR="00161EE6" w:rsidRPr="00161EE6">
        <w:rPr>
          <w:rFonts w:cstheme="minorHAnsi"/>
          <w:i/>
          <w:iCs/>
          <w:sz w:val="24"/>
          <w:szCs w:val="24"/>
          <w:lang w:val="en-US"/>
        </w:rPr>
        <w:t>Bredenkamp</w:t>
      </w:r>
      <w:r w:rsidR="00161EE6">
        <w:rPr>
          <w:rFonts w:cstheme="minorHAnsi"/>
          <w:sz w:val="24"/>
          <w:szCs w:val="24"/>
          <w:lang w:val="en-US"/>
        </w:rPr>
        <w:t>:</w:t>
      </w:r>
    </w:p>
    <w:p w14:paraId="4DD144ED" w14:textId="77777777" w:rsidR="00161EE6" w:rsidRPr="00161EE6" w:rsidRDefault="00161EE6" w:rsidP="00161EE6">
      <w:pPr>
        <w:spacing w:after="0" w:line="360" w:lineRule="auto"/>
        <w:ind w:left="567"/>
        <w:jc w:val="both"/>
        <w:rPr>
          <w:rFonts w:cstheme="minorHAnsi"/>
          <w:sz w:val="24"/>
          <w:szCs w:val="24"/>
          <w:lang w:val="en-US"/>
        </w:rPr>
      </w:pPr>
    </w:p>
    <w:p w14:paraId="4A46AA70" w14:textId="00A8A3D5" w:rsidR="003E62D1" w:rsidRPr="0057069B" w:rsidRDefault="00A15496" w:rsidP="00A15496">
      <w:pPr>
        <w:spacing w:after="0" w:line="360" w:lineRule="auto"/>
        <w:ind w:left="1134" w:hanging="567"/>
        <w:jc w:val="both"/>
        <w:rPr>
          <w:rFonts w:cstheme="minorHAnsi"/>
          <w:sz w:val="24"/>
          <w:szCs w:val="24"/>
          <w:lang w:val="en-US"/>
        </w:rPr>
      </w:pPr>
      <w:r w:rsidRPr="0057069B">
        <w:rPr>
          <w:rFonts w:cstheme="minorHAnsi"/>
          <w:sz w:val="24"/>
          <w:szCs w:val="24"/>
          <w:lang w:val="en-US"/>
        </w:rPr>
        <w:t>26.1</w:t>
      </w:r>
      <w:r w:rsidRPr="0057069B">
        <w:rPr>
          <w:rFonts w:cstheme="minorHAnsi"/>
          <w:sz w:val="24"/>
          <w:szCs w:val="24"/>
          <w:lang w:val="en-US"/>
        </w:rPr>
        <w:tab/>
      </w:r>
      <w:r w:rsidR="003E62D1">
        <w:rPr>
          <w:rFonts w:cstheme="minorHAnsi"/>
          <w:sz w:val="24"/>
          <w:szCs w:val="24"/>
        </w:rPr>
        <w:t>It is contended that I</w:t>
      </w:r>
      <w:r w:rsidR="003E62D1" w:rsidRPr="00080C9B">
        <w:rPr>
          <w:rFonts w:cstheme="minorHAnsi"/>
          <w:sz w:val="24"/>
          <w:szCs w:val="24"/>
        </w:rPr>
        <w:t xml:space="preserve"> erred when finding that </w:t>
      </w:r>
      <w:r w:rsidR="003E62D1">
        <w:rPr>
          <w:rFonts w:cstheme="minorHAnsi"/>
          <w:sz w:val="24"/>
          <w:szCs w:val="24"/>
        </w:rPr>
        <w:t>I</w:t>
      </w:r>
      <w:r w:rsidR="003E62D1" w:rsidRPr="00080C9B">
        <w:rPr>
          <w:rFonts w:cstheme="minorHAnsi"/>
          <w:sz w:val="24"/>
          <w:szCs w:val="24"/>
        </w:rPr>
        <w:t xml:space="preserve"> was constrained to apply the legal principles as set out in </w:t>
      </w:r>
      <w:r w:rsidR="003E62D1" w:rsidRPr="00D0107A">
        <w:rPr>
          <w:rFonts w:cstheme="minorHAnsi"/>
          <w:i/>
          <w:iCs/>
          <w:sz w:val="24"/>
          <w:szCs w:val="24"/>
          <w:u w:color="000000"/>
        </w:rPr>
        <w:t>Bredenkamp</w:t>
      </w:r>
      <w:r w:rsidR="003E62D1" w:rsidRPr="00080C9B">
        <w:rPr>
          <w:rFonts w:cstheme="minorHAnsi"/>
          <w:sz w:val="24"/>
          <w:szCs w:val="24"/>
        </w:rPr>
        <w:t xml:space="preserve">. </w:t>
      </w:r>
      <w:r w:rsidR="003E62D1">
        <w:rPr>
          <w:rFonts w:cstheme="minorHAnsi"/>
          <w:sz w:val="24"/>
          <w:szCs w:val="24"/>
        </w:rPr>
        <w:t>It is further contended, i</w:t>
      </w:r>
      <w:r w:rsidR="003E62D1" w:rsidRPr="00080C9B">
        <w:rPr>
          <w:rFonts w:cstheme="minorHAnsi"/>
          <w:sz w:val="24"/>
          <w:szCs w:val="24"/>
        </w:rPr>
        <w:t xml:space="preserve">n this regard, </w:t>
      </w:r>
      <w:r w:rsidR="003E62D1">
        <w:rPr>
          <w:rFonts w:cstheme="minorHAnsi"/>
          <w:sz w:val="24"/>
          <w:szCs w:val="24"/>
        </w:rPr>
        <w:t>that I</w:t>
      </w:r>
      <w:r w:rsidR="003E62D1" w:rsidRPr="00080C9B">
        <w:rPr>
          <w:rFonts w:cstheme="minorHAnsi"/>
          <w:sz w:val="24"/>
          <w:szCs w:val="24"/>
        </w:rPr>
        <w:t xml:space="preserve"> failed to appreciate that </w:t>
      </w:r>
      <w:r w:rsidR="003E62D1">
        <w:rPr>
          <w:rFonts w:cstheme="minorHAnsi"/>
          <w:sz w:val="24"/>
          <w:szCs w:val="24"/>
        </w:rPr>
        <w:t>the applicant</w:t>
      </w:r>
      <w:r w:rsidR="003E62D1" w:rsidRPr="00080C9B">
        <w:rPr>
          <w:rFonts w:cstheme="minorHAnsi"/>
          <w:sz w:val="24"/>
          <w:szCs w:val="24"/>
        </w:rPr>
        <w:t xml:space="preserve">, unlike Bredenkamp, had invoked a </w:t>
      </w:r>
      <w:r w:rsidR="003E62D1">
        <w:rPr>
          <w:rFonts w:cstheme="minorHAnsi"/>
          <w:sz w:val="24"/>
          <w:szCs w:val="24"/>
        </w:rPr>
        <w:t>c</w:t>
      </w:r>
      <w:r w:rsidR="003E62D1" w:rsidRPr="00080C9B">
        <w:rPr>
          <w:rFonts w:cstheme="minorHAnsi"/>
          <w:sz w:val="24"/>
          <w:szCs w:val="24"/>
        </w:rPr>
        <w:t xml:space="preserve">onstitutional right when it relied on section 34 of the Constitution as a </w:t>
      </w:r>
      <w:r w:rsidR="003E62D1" w:rsidRPr="006940DC">
        <w:rPr>
          <w:rFonts w:cstheme="minorHAnsi"/>
          <w:i/>
          <w:iCs/>
          <w:sz w:val="24"/>
          <w:szCs w:val="24"/>
        </w:rPr>
        <w:t>prima facie</w:t>
      </w:r>
      <w:r w:rsidR="003E62D1" w:rsidRPr="00080C9B">
        <w:rPr>
          <w:rFonts w:cstheme="minorHAnsi"/>
          <w:sz w:val="24"/>
          <w:szCs w:val="24"/>
        </w:rPr>
        <w:t xml:space="preserve"> right to access to courts.</w:t>
      </w:r>
    </w:p>
    <w:p w14:paraId="644FD948" w14:textId="77777777" w:rsidR="0057069B" w:rsidRDefault="0057069B" w:rsidP="0057069B">
      <w:pPr>
        <w:spacing w:after="0" w:line="360" w:lineRule="auto"/>
        <w:ind w:left="1134"/>
        <w:jc w:val="both"/>
        <w:rPr>
          <w:rFonts w:cstheme="minorHAnsi"/>
          <w:sz w:val="24"/>
          <w:szCs w:val="24"/>
          <w:lang w:val="en-US"/>
        </w:rPr>
      </w:pPr>
    </w:p>
    <w:p w14:paraId="307243BF" w14:textId="757E12EA" w:rsidR="003E62D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26.1.1</w:t>
      </w:r>
      <w:r>
        <w:rPr>
          <w:rFonts w:cstheme="minorHAnsi"/>
          <w:sz w:val="24"/>
          <w:szCs w:val="24"/>
          <w:lang w:val="en-US"/>
        </w:rPr>
        <w:tab/>
      </w:r>
      <w:r w:rsidR="003E62D1">
        <w:rPr>
          <w:rFonts w:cstheme="minorHAnsi"/>
          <w:sz w:val="24"/>
          <w:szCs w:val="24"/>
          <w:lang w:val="en-US"/>
        </w:rPr>
        <w:t xml:space="preserve">As set out by Fabricius J in </w:t>
      </w:r>
      <w:r w:rsidR="003E62D1">
        <w:rPr>
          <w:rFonts w:cstheme="minorHAnsi"/>
          <w:i/>
          <w:iCs/>
          <w:sz w:val="24"/>
          <w:szCs w:val="24"/>
          <w:lang w:val="en-US"/>
        </w:rPr>
        <w:t>Annex Distribution</w:t>
      </w:r>
      <w:r w:rsidR="003E62D1">
        <w:rPr>
          <w:rFonts w:cstheme="minorHAnsi"/>
          <w:sz w:val="24"/>
          <w:szCs w:val="24"/>
          <w:lang w:val="en-US"/>
        </w:rPr>
        <w:t xml:space="preserve"> at [11]:</w:t>
      </w:r>
    </w:p>
    <w:p w14:paraId="2A9DCD61" w14:textId="77777777" w:rsidR="003E62D1" w:rsidRDefault="003E62D1" w:rsidP="003E62D1">
      <w:pPr>
        <w:spacing w:after="0" w:line="360" w:lineRule="auto"/>
        <w:ind w:left="1134"/>
        <w:jc w:val="both"/>
        <w:rPr>
          <w:rFonts w:cstheme="minorHAnsi"/>
          <w:sz w:val="24"/>
          <w:szCs w:val="24"/>
          <w:lang w:val="en-US"/>
        </w:rPr>
      </w:pPr>
    </w:p>
    <w:p w14:paraId="02DCD7A9" w14:textId="77777777" w:rsidR="003E62D1" w:rsidRPr="003E62D1" w:rsidRDefault="003E62D1" w:rsidP="00A25D30">
      <w:pPr>
        <w:spacing w:after="0" w:line="276" w:lineRule="auto"/>
        <w:ind w:left="1985"/>
        <w:jc w:val="both"/>
        <w:rPr>
          <w:rFonts w:cstheme="minorHAnsi"/>
          <w:i/>
          <w:iCs/>
        </w:rPr>
      </w:pPr>
      <w:r>
        <w:rPr>
          <w:rFonts w:cstheme="minorHAnsi"/>
        </w:rPr>
        <w:t>“</w:t>
      </w:r>
      <w:r w:rsidRPr="00C875FF">
        <w:rPr>
          <w:rFonts w:cstheme="minorHAnsi"/>
          <w:i/>
          <w:iCs/>
        </w:rPr>
        <w:t>It was said that the substance of the applicants’ rights under s 34 is the</w:t>
      </w:r>
      <w:r>
        <w:rPr>
          <w:rFonts w:cstheme="minorHAnsi"/>
          <w:i/>
          <w:iCs/>
        </w:rPr>
        <w:t xml:space="preserve"> </w:t>
      </w:r>
      <w:r w:rsidRPr="00C875FF">
        <w:rPr>
          <w:rFonts w:cstheme="minorHAnsi"/>
          <w:i/>
          <w:iCs/>
        </w:rPr>
        <w:t>right to have the disputes about the loan facility agreements and</w:t>
      </w:r>
      <w:r>
        <w:rPr>
          <w:rFonts w:cstheme="minorHAnsi"/>
          <w:i/>
          <w:iCs/>
        </w:rPr>
        <w:t xml:space="preserve"> </w:t>
      </w:r>
      <w:r w:rsidRPr="00C875FF">
        <w:rPr>
          <w:rFonts w:cstheme="minorHAnsi"/>
          <w:i/>
          <w:iCs/>
        </w:rPr>
        <w:t>termination letters properly heard by a court. This provision emphasises</w:t>
      </w:r>
      <w:r>
        <w:rPr>
          <w:rFonts w:cstheme="minorHAnsi"/>
          <w:i/>
          <w:iCs/>
        </w:rPr>
        <w:t xml:space="preserve"> </w:t>
      </w:r>
      <w:r w:rsidRPr="00C875FF">
        <w:rPr>
          <w:rFonts w:cstheme="minorHAnsi"/>
          <w:i/>
          <w:iCs/>
        </w:rPr>
        <w:t>the rights of a party to have a justiciable dispute decided by a court of law</w:t>
      </w:r>
      <w:r>
        <w:rPr>
          <w:rFonts w:cstheme="minorHAnsi"/>
          <w:i/>
          <w:iCs/>
        </w:rPr>
        <w:t xml:space="preserve"> </w:t>
      </w:r>
      <w:r w:rsidRPr="00C875FF">
        <w:rPr>
          <w:rFonts w:cstheme="minorHAnsi"/>
          <w:i/>
          <w:iCs/>
        </w:rPr>
        <w:t xml:space="preserve">in a fair hearing, but I must add that </w:t>
      </w:r>
      <w:r w:rsidRPr="00D0107A">
        <w:rPr>
          <w:rFonts w:cstheme="minorHAnsi"/>
          <w:i/>
          <w:iCs/>
          <w:u w:val="single"/>
        </w:rPr>
        <w:t>it obviously entails the fact that substantive and procedural law must apply to any such hearing.</w:t>
      </w:r>
      <w:r w:rsidRPr="00C875FF">
        <w:rPr>
          <w:rFonts w:cstheme="minorHAnsi"/>
          <w:i/>
          <w:iCs/>
        </w:rPr>
        <w:t xml:space="preserve"> There is</w:t>
      </w:r>
      <w:r>
        <w:rPr>
          <w:rFonts w:cstheme="minorHAnsi"/>
          <w:i/>
          <w:iCs/>
        </w:rPr>
        <w:t xml:space="preserve"> </w:t>
      </w:r>
      <w:r w:rsidRPr="00C875FF">
        <w:rPr>
          <w:rFonts w:cstheme="minorHAnsi"/>
          <w:i/>
          <w:iCs/>
        </w:rPr>
        <w:t>no doubt that this right lies at the heart of the rule of law. I also agree that</w:t>
      </w:r>
      <w:r>
        <w:rPr>
          <w:rFonts w:cstheme="minorHAnsi"/>
          <w:i/>
          <w:iCs/>
        </w:rPr>
        <w:t xml:space="preserve"> </w:t>
      </w:r>
      <w:r w:rsidRPr="00C875FF">
        <w:rPr>
          <w:rFonts w:cstheme="minorHAnsi"/>
          <w:i/>
          <w:iCs/>
        </w:rPr>
        <w:t>the applicants have a right to be heard in the context of the present</w:t>
      </w:r>
      <w:r>
        <w:rPr>
          <w:rFonts w:cstheme="minorHAnsi"/>
          <w:i/>
          <w:iCs/>
        </w:rPr>
        <w:t xml:space="preserve"> </w:t>
      </w:r>
      <w:r w:rsidRPr="00C875FF">
        <w:rPr>
          <w:rFonts w:cstheme="minorHAnsi"/>
          <w:i/>
          <w:iCs/>
        </w:rPr>
        <w:t>proceedings which obviously will be resolved by the application of law.</w:t>
      </w:r>
      <w:r>
        <w:rPr>
          <w:rFonts w:cstheme="minorHAnsi"/>
          <w:i/>
          <w:iCs/>
        </w:rPr>
        <w:t xml:space="preserve"> </w:t>
      </w:r>
      <w:r w:rsidRPr="00C875FF">
        <w:rPr>
          <w:rFonts w:cstheme="minorHAnsi"/>
          <w:i/>
          <w:iCs/>
        </w:rPr>
        <w:t>The substantive law in the present context is, put very simply, that the</w:t>
      </w:r>
      <w:r>
        <w:rPr>
          <w:rFonts w:cstheme="minorHAnsi"/>
          <w:i/>
          <w:iCs/>
        </w:rPr>
        <w:t xml:space="preserve"> </w:t>
      </w:r>
      <w:r w:rsidRPr="00C875FF">
        <w:rPr>
          <w:rFonts w:cstheme="minorHAnsi"/>
          <w:i/>
          <w:iCs/>
        </w:rPr>
        <w:t>applicants must show that the requirements for an interim interdict are</w:t>
      </w:r>
      <w:r>
        <w:rPr>
          <w:rFonts w:cstheme="minorHAnsi"/>
          <w:i/>
          <w:iCs/>
        </w:rPr>
        <w:t xml:space="preserve"> </w:t>
      </w:r>
      <w:r w:rsidRPr="00C875FF">
        <w:rPr>
          <w:rFonts w:cstheme="minorHAnsi"/>
          <w:i/>
          <w:iCs/>
        </w:rPr>
        <w:t>present, failing which there would be no reason in the context of a</w:t>
      </w:r>
      <w:r>
        <w:rPr>
          <w:rFonts w:cstheme="minorHAnsi"/>
          <w:i/>
          <w:iCs/>
        </w:rPr>
        <w:t xml:space="preserve"> </w:t>
      </w:r>
      <w:r w:rsidRPr="00C875FF">
        <w:rPr>
          <w:rFonts w:cstheme="minorHAnsi"/>
          <w:i/>
          <w:iCs/>
        </w:rPr>
        <w:t>contractual dispute to preserve the status quo against the will of the one</w:t>
      </w:r>
      <w:r>
        <w:rPr>
          <w:rFonts w:cstheme="minorHAnsi"/>
          <w:i/>
          <w:iCs/>
        </w:rPr>
        <w:t xml:space="preserve"> </w:t>
      </w:r>
      <w:r w:rsidRPr="00C875FF">
        <w:rPr>
          <w:rFonts w:cstheme="minorHAnsi"/>
          <w:i/>
          <w:iCs/>
        </w:rPr>
        <w:t>contracting party, and contrary to the express terms of their contractual</w:t>
      </w:r>
      <w:r>
        <w:rPr>
          <w:rFonts w:cstheme="minorHAnsi"/>
          <w:i/>
          <w:iCs/>
        </w:rPr>
        <w:t xml:space="preserve"> </w:t>
      </w:r>
      <w:r w:rsidRPr="00C875FF">
        <w:rPr>
          <w:rFonts w:cstheme="minorHAnsi"/>
          <w:i/>
          <w:iCs/>
        </w:rPr>
        <w:t>relationship, and irrespective of the question where the balance of</w:t>
      </w:r>
      <w:r>
        <w:rPr>
          <w:rFonts w:cstheme="minorHAnsi"/>
          <w:i/>
          <w:iCs/>
        </w:rPr>
        <w:t xml:space="preserve"> </w:t>
      </w:r>
      <w:r w:rsidRPr="00C875FF">
        <w:rPr>
          <w:rFonts w:cstheme="minorHAnsi"/>
          <w:i/>
          <w:iCs/>
        </w:rPr>
        <w:t>convenience lies, having regard to the harm that needs to be balanced.</w:t>
      </w:r>
      <w:r>
        <w:rPr>
          <w:rFonts w:cstheme="minorHAnsi"/>
          <w:i/>
          <w:iCs/>
        </w:rPr>
        <w:t xml:space="preserve"> </w:t>
      </w:r>
      <w:r w:rsidRPr="00C875FF">
        <w:rPr>
          <w:rFonts w:cstheme="minorHAnsi"/>
          <w:i/>
          <w:iCs/>
        </w:rPr>
        <w:t>This right to be heard must also be subject to all relevant provisions of</w:t>
      </w:r>
      <w:r>
        <w:rPr>
          <w:rFonts w:cstheme="minorHAnsi"/>
          <w:i/>
          <w:iCs/>
        </w:rPr>
        <w:t xml:space="preserve"> </w:t>
      </w:r>
      <w:r w:rsidRPr="00C875FF">
        <w:rPr>
          <w:rFonts w:cstheme="minorHAnsi"/>
          <w:i/>
          <w:iCs/>
        </w:rPr>
        <w:t>procedural law, such as the Uniform Rules of Court.</w:t>
      </w:r>
      <w:r>
        <w:rPr>
          <w:rFonts w:cstheme="minorHAnsi"/>
        </w:rPr>
        <w:t>” [own emphasis]</w:t>
      </w:r>
      <w:r>
        <w:rPr>
          <w:rFonts w:cstheme="minorHAnsi"/>
          <w:i/>
          <w:iCs/>
        </w:rPr>
        <w:t xml:space="preserve"> </w:t>
      </w:r>
    </w:p>
    <w:p w14:paraId="6D4A2491" w14:textId="77777777" w:rsidR="003E62D1" w:rsidRDefault="003E62D1" w:rsidP="003E62D1">
      <w:pPr>
        <w:spacing w:after="0" w:line="480" w:lineRule="auto"/>
        <w:ind w:left="1134"/>
        <w:jc w:val="both"/>
        <w:rPr>
          <w:rFonts w:cstheme="minorHAnsi"/>
          <w:sz w:val="24"/>
          <w:szCs w:val="24"/>
          <w:lang w:val="en-US"/>
        </w:rPr>
      </w:pPr>
    </w:p>
    <w:p w14:paraId="5069B508" w14:textId="37E8B53F" w:rsidR="003E62D1"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lastRenderedPageBreak/>
        <w:t>26.1.2</w:t>
      </w:r>
      <w:r>
        <w:rPr>
          <w:rFonts w:cstheme="minorHAnsi"/>
          <w:sz w:val="24"/>
          <w:szCs w:val="24"/>
          <w:lang w:val="en-US"/>
        </w:rPr>
        <w:tab/>
      </w:r>
      <w:r w:rsidR="003E62D1">
        <w:rPr>
          <w:rFonts w:cstheme="minorHAnsi"/>
          <w:sz w:val="24"/>
          <w:szCs w:val="24"/>
          <w:lang w:val="en-US"/>
        </w:rPr>
        <w:t>Accordingly, even where the applicant relies on section 34</w:t>
      </w:r>
      <w:r w:rsidR="007129D2">
        <w:rPr>
          <w:rFonts w:cstheme="minorHAnsi"/>
          <w:sz w:val="24"/>
          <w:szCs w:val="24"/>
          <w:lang w:val="en-US"/>
        </w:rPr>
        <w:t xml:space="preserve"> </w:t>
      </w:r>
      <w:r w:rsidR="007129D2">
        <w:rPr>
          <w:rFonts w:cstheme="minorHAnsi"/>
          <w:i/>
          <w:iCs/>
          <w:sz w:val="24"/>
          <w:szCs w:val="24"/>
          <w:lang w:val="en-US"/>
        </w:rPr>
        <w:t>for access to the court</w:t>
      </w:r>
      <w:r w:rsidR="003E62D1">
        <w:rPr>
          <w:rFonts w:cstheme="minorHAnsi"/>
          <w:sz w:val="24"/>
          <w:szCs w:val="24"/>
          <w:lang w:val="en-US"/>
        </w:rPr>
        <w:t>,</w:t>
      </w:r>
      <w:r w:rsidR="007129D2">
        <w:rPr>
          <w:rStyle w:val="FootnoteReference"/>
          <w:rFonts w:cstheme="minorHAnsi"/>
          <w:sz w:val="24"/>
          <w:szCs w:val="24"/>
          <w:lang w:val="en-US"/>
        </w:rPr>
        <w:footnoteReference w:id="39"/>
      </w:r>
      <w:r w:rsidR="003E62D1">
        <w:rPr>
          <w:rFonts w:cstheme="minorHAnsi"/>
          <w:sz w:val="24"/>
          <w:szCs w:val="24"/>
          <w:lang w:val="en-US"/>
        </w:rPr>
        <w:t xml:space="preserve"> I am still required to consider the substantive law.  </w:t>
      </w:r>
      <w:r w:rsidR="003E62D1">
        <w:rPr>
          <w:rFonts w:cstheme="minorHAnsi"/>
          <w:i/>
          <w:iCs/>
          <w:sz w:val="24"/>
          <w:szCs w:val="24"/>
          <w:lang w:val="en-US"/>
        </w:rPr>
        <w:t>Bredenkamp</w:t>
      </w:r>
      <w:r w:rsidR="003E62D1">
        <w:rPr>
          <w:rFonts w:cstheme="minorHAnsi"/>
          <w:sz w:val="24"/>
          <w:szCs w:val="24"/>
          <w:lang w:val="en-US"/>
        </w:rPr>
        <w:t xml:space="preserve"> forms part of this substantive law.</w:t>
      </w:r>
    </w:p>
    <w:p w14:paraId="7450E836" w14:textId="77777777" w:rsidR="003E62D1" w:rsidRDefault="003E62D1" w:rsidP="003E62D1">
      <w:pPr>
        <w:spacing w:after="0" w:line="360" w:lineRule="auto"/>
        <w:ind w:left="1134"/>
        <w:jc w:val="both"/>
        <w:rPr>
          <w:rFonts w:cstheme="minorHAnsi"/>
          <w:sz w:val="24"/>
          <w:szCs w:val="24"/>
          <w:lang w:val="en-US"/>
        </w:rPr>
      </w:pPr>
    </w:p>
    <w:p w14:paraId="7A79F110" w14:textId="21CFB1E7" w:rsidR="00161EE6" w:rsidRPr="00161EE6" w:rsidRDefault="00A15496" w:rsidP="00A15496">
      <w:pPr>
        <w:spacing w:after="0" w:line="360" w:lineRule="auto"/>
        <w:ind w:left="1134" w:hanging="567"/>
        <w:jc w:val="both"/>
        <w:rPr>
          <w:rFonts w:cstheme="minorHAnsi"/>
          <w:sz w:val="24"/>
          <w:szCs w:val="24"/>
          <w:lang w:val="en-US"/>
        </w:rPr>
      </w:pPr>
      <w:r w:rsidRPr="00161EE6">
        <w:rPr>
          <w:rFonts w:cstheme="minorHAnsi"/>
          <w:sz w:val="24"/>
          <w:szCs w:val="24"/>
          <w:lang w:val="en-US"/>
        </w:rPr>
        <w:t>26.2</w:t>
      </w:r>
      <w:r w:rsidRPr="00161EE6">
        <w:rPr>
          <w:rFonts w:cstheme="minorHAnsi"/>
          <w:sz w:val="24"/>
          <w:szCs w:val="24"/>
          <w:lang w:val="en-US"/>
        </w:rPr>
        <w:tab/>
      </w:r>
      <w:r w:rsidR="00161EE6">
        <w:rPr>
          <w:rFonts w:cstheme="minorHAnsi"/>
          <w:sz w:val="24"/>
          <w:szCs w:val="24"/>
        </w:rPr>
        <w:t xml:space="preserve">It is </w:t>
      </w:r>
      <w:r w:rsidR="003E62D1">
        <w:rPr>
          <w:rFonts w:cstheme="minorHAnsi"/>
          <w:sz w:val="24"/>
          <w:szCs w:val="24"/>
        </w:rPr>
        <w:t xml:space="preserve">further </w:t>
      </w:r>
      <w:r w:rsidR="00161EE6">
        <w:rPr>
          <w:rFonts w:cstheme="minorHAnsi"/>
          <w:sz w:val="24"/>
          <w:szCs w:val="24"/>
        </w:rPr>
        <w:t xml:space="preserve">contended that I </w:t>
      </w:r>
      <w:r w:rsidR="00161EE6" w:rsidRPr="00080C9B">
        <w:rPr>
          <w:rFonts w:cstheme="minorHAnsi"/>
          <w:sz w:val="24"/>
          <w:szCs w:val="24"/>
        </w:rPr>
        <w:t>erred</w:t>
      </w:r>
      <w:r w:rsidR="00161EE6">
        <w:rPr>
          <w:rFonts w:cstheme="minorHAnsi"/>
          <w:sz w:val="24"/>
          <w:szCs w:val="24"/>
        </w:rPr>
        <w:t>:</w:t>
      </w:r>
    </w:p>
    <w:p w14:paraId="3935499C" w14:textId="77777777" w:rsidR="00161EE6" w:rsidRPr="00161EE6" w:rsidRDefault="00161EE6" w:rsidP="00161EE6">
      <w:pPr>
        <w:spacing w:after="0" w:line="360" w:lineRule="auto"/>
        <w:ind w:left="1134"/>
        <w:jc w:val="both"/>
        <w:rPr>
          <w:rFonts w:cstheme="minorHAnsi"/>
          <w:sz w:val="24"/>
          <w:szCs w:val="24"/>
          <w:lang w:val="en-US"/>
        </w:rPr>
      </w:pPr>
    </w:p>
    <w:p w14:paraId="7B066665" w14:textId="4D005BD4" w:rsidR="00161EE6" w:rsidRPr="00161EE6" w:rsidRDefault="00A15496" w:rsidP="00A15496">
      <w:pPr>
        <w:spacing w:after="0" w:line="360" w:lineRule="auto"/>
        <w:ind w:left="1985" w:hanging="851"/>
        <w:jc w:val="both"/>
        <w:rPr>
          <w:rFonts w:cstheme="minorHAnsi"/>
          <w:sz w:val="24"/>
          <w:szCs w:val="24"/>
          <w:lang w:val="en-US"/>
        </w:rPr>
      </w:pPr>
      <w:r w:rsidRPr="00161EE6">
        <w:rPr>
          <w:rFonts w:cstheme="minorHAnsi"/>
          <w:sz w:val="24"/>
          <w:szCs w:val="24"/>
          <w:lang w:val="en-US"/>
        </w:rPr>
        <w:t>26.2.1</w:t>
      </w:r>
      <w:r w:rsidRPr="00161EE6">
        <w:rPr>
          <w:rFonts w:cstheme="minorHAnsi"/>
          <w:sz w:val="24"/>
          <w:szCs w:val="24"/>
          <w:lang w:val="en-US"/>
        </w:rPr>
        <w:tab/>
      </w:r>
      <w:r w:rsidR="00161EE6" w:rsidRPr="00080C9B">
        <w:rPr>
          <w:rFonts w:cstheme="minorHAnsi"/>
          <w:sz w:val="24"/>
          <w:szCs w:val="24"/>
        </w:rPr>
        <w:t xml:space="preserve"> in the</w:t>
      </w:r>
      <w:r w:rsidR="00161EE6">
        <w:rPr>
          <w:rFonts w:cstheme="minorHAnsi"/>
          <w:sz w:val="24"/>
          <w:szCs w:val="24"/>
        </w:rPr>
        <w:t xml:space="preserve"> strict</w:t>
      </w:r>
      <w:r w:rsidR="00161EE6" w:rsidRPr="00080C9B">
        <w:rPr>
          <w:rFonts w:cstheme="minorHAnsi"/>
          <w:sz w:val="24"/>
          <w:szCs w:val="24"/>
        </w:rPr>
        <w:t xml:space="preserve"> application of </w:t>
      </w:r>
      <w:r w:rsidR="00161EE6" w:rsidRPr="002357E8">
        <w:rPr>
          <w:rFonts w:cstheme="minorHAnsi"/>
          <w:i/>
          <w:iCs/>
          <w:sz w:val="24"/>
          <w:szCs w:val="24"/>
          <w:u w:color="000000"/>
        </w:rPr>
        <w:t>Bredenkamp</w:t>
      </w:r>
      <w:r w:rsidR="00161EE6" w:rsidRPr="00080C9B">
        <w:rPr>
          <w:rFonts w:cstheme="minorHAnsi"/>
          <w:sz w:val="24"/>
          <w:szCs w:val="24"/>
        </w:rPr>
        <w:t xml:space="preserve"> to the present facts</w:t>
      </w:r>
      <w:r w:rsidR="00161EE6">
        <w:rPr>
          <w:rFonts w:cstheme="minorHAnsi"/>
          <w:sz w:val="24"/>
          <w:szCs w:val="24"/>
        </w:rPr>
        <w:t>,</w:t>
      </w:r>
      <w:r w:rsidR="00161EE6" w:rsidRPr="00080C9B">
        <w:rPr>
          <w:rFonts w:cstheme="minorHAnsi"/>
          <w:sz w:val="24"/>
          <w:szCs w:val="24"/>
        </w:rPr>
        <w:t xml:space="preserve"> as </w:t>
      </w:r>
      <w:r w:rsidR="00161EE6" w:rsidRPr="002357E8">
        <w:rPr>
          <w:rFonts w:cstheme="minorHAnsi"/>
          <w:i/>
          <w:iCs/>
          <w:sz w:val="24"/>
          <w:szCs w:val="24"/>
          <w:u w:color="000000"/>
        </w:rPr>
        <w:t>Bredenkamp</w:t>
      </w:r>
      <w:r w:rsidR="00161EE6" w:rsidRPr="00080C9B">
        <w:rPr>
          <w:rFonts w:cstheme="minorHAnsi"/>
          <w:sz w:val="24"/>
          <w:szCs w:val="24"/>
        </w:rPr>
        <w:t xml:space="preserve"> is distinguishable both in fact and in law from </w:t>
      </w:r>
      <w:r w:rsidR="00161EE6">
        <w:rPr>
          <w:rFonts w:cstheme="minorHAnsi"/>
          <w:sz w:val="24"/>
          <w:szCs w:val="24"/>
        </w:rPr>
        <w:t>the applicant’s</w:t>
      </w:r>
      <w:r w:rsidR="00161EE6" w:rsidRPr="00080C9B">
        <w:rPr>
          <w:rFonts w:cstheme="minorHAnsi"/>
          <w:sz w:val="24"/>
          <w:szCs w:val="24"/>
        </w:rPr>
        <w:t xml:space="preserve"> case</w:t>
      </w:r>
      <w:r w:rsidR="00161EE6">
        <w:rPr>
          <w:rFonts w:cstheme="minorHAnsi"/>
          <w:sz w:val="24"/>
          <w:szCs w:val="24"/>
        </w:rPr>
        <w:t>.</w:t>
      </w:r>
    </w:p>
    <w:p w14:paraId="24499CD9" w14:textId="65CCBBC7" w:rsidR="00161EE6" w:rsidRPr="00161EE6" w:rsidRDefault="00161EE6" w:rsidP="00161EE6">
      <w:pPr>
        <w:spacing w:after="0" w:line="360" w:lineRule="auto"/>
        <w:ind w:left="1985"/>
        <w:jc w:val="both"/>
        <w:rPr>
          <w:rFonts w:cstheme="minorHAnsi"/>
          <w:sz w:val="24"/>
          <w:szCs w:val="24"/>
          <w:lang w:val="en-US"/>
        </w:rPr>
      </w:pPr>
    </w:p>
    <w:p w14:paraId="2F0F7A57" w14:textId="2F54384B" w:rsidR="00161EE6" w:rsidRPr="00161EE6" w:rsidRDefault="00A15496" w:rsidP="00A15496">
      <w:pPr>
        <w:spacing w:after="0" w:line="360" w:lineRule="auto"/>
        <w:ind w:left="1985" w:hanging="851"/>
        <w:jc w:val="both"/>
        <w:rPr>
          <w:rFonts w:cstheme="minorHAnsi"/>
          <w:sz w:val="24"/>
          <w:szCs w:val="24"/>
          <w:lang w:val="en-US"/>
        </w:rPr>
      </w:pPr>
      <w:r w:rsidRPr="00161EE6">
        <w:rPr>
          <w:rFonts w:cstheme="minorHAnsi"/>
          <w:sz w:val="24"/>
          <w:szCs w:val="24"/>
          <w:lang w:val="en-US"/>
        </w:rPr>
        <w:t>26.2.2</w:t>
      </w:r>
      <w:r w:rsidRPr="00161EE6">
        <w:rPr>
          <w:rFonts w:cstheme="minorHAnsi"/>
          <w:sz w:val="24"/>
          <w:szCs w:val="24"/>
          <w:lang w:val="en-US"/>
        </w:rPr>
        <w:tab/>
      </w:r>
      <w:r w:rsidR="00161EE6" w:rsidRPr="00080C9B">
        <w:rPr>
          <w:rFonts w:cstheme="minorHAnsi"/>
          <w:sz w:val="24"/>
          <w:szCs w:val="24"/>
        </w:rPr>
        <w:t xml:space="preserve">in finding that the principles enunciated in </w:t>
      </w:r>
      <w:r w:rsidR="00161EE6" w:rsidRPr="002357E8">
        <w:rPr>
          <w:i/>
          <w:iCs/>
          <w:sz w:val="24"/>
          <w:szCs w:val="24"/>
        </w:rPr>
        <w:t>Bredenkamp</w:t>
      </w:r>
      <w:r w:rsidR="00161EE6" w:rsidRPr="00080C9B">
        <w:rPr>
          <w:rFonts w:cstheme="minorHAnsi"/>
          <w:sz w:val="24"/>
          <w:szCs w:val="24"/>
        </w:rPr>
        <w:t xml:space="preserve"> should be applied while failing to cons</w:t>
      </w:r>
      <w:r w:rsidR="00161EE6">
        <w:rPr>
          <w:rFonts w:cstheme="minorHAnsi"/>
          <w:sz w:val="24"/>
          <w:szCs w:val="24"/>
        </w:rPr>
        <w:t>i</w:t>
      </w:r>
      <w:r w:rsidR="00161EE6" w:rsidRPr="00080C9B">
        <w:rPr>
          <w:rFonts w:cstheme="minorHAnsi"/>
          <w:sz w:val="24"/>
          <w:szCs w:val="24"/>
        </w:rPr>
        <w:t xml:space="preserve">der the legislation that was enacted after </w:t>
      </w:r>
      <w:r w:rsidR="00161EE6" w:rsidRPr="002357E8">
        <w:rPr>
          <w:rFonts w:cstheme="minorHAnsi"/>
          <w:i/>
          <w:iCs/>
          <w:sz w:val="24"/>
          <w:szCs w:val="24"/>
        </w:rPr>
        <w:t>Bredenkamp</w:t>
      </w:r>
      <w:r w:rsidR="00161EE6">
        <w:rPr>
          <w:rFonts w:cstheme="minorHAnsi"/>
          <w:sz w:val="24"/>
          <w:szCs w:val="24"/>
        </w:rPr>
        <w:t xml:space="preserve">, </w:t>
      </w:r>
      <w:r w:rsidR="00161EE6" w:rsidRPr="00080C9B">
        <w:rPr>
          <w:rFonts w:cstheme="minorHAnsi"/>
          <w:sz w:val="24"/>
          <w:szCs w:val="24"/>
        </w:rPr>
        <w:t>the Conduct Standard for Banks 3 of 2020 ("the Bank Code") which is a legislative tool, specifically formulated to offer greater protection for consumers.</w:t>
      </w:r>
    </w:p>
    <w:p w14:paraId="549C4A97" w14:textId="1D928628" w:rsidR="00161EE6" w:rsidRPr="00161EE6" w:rsidRDefault="00161EE6" w:rsidP="00161EE6">
      <w:pPr>
        <w:spacing w:after="0" w:line="360" w:lineRule="auto"/>
        <w:ind w:left="1985"/>
        <w:jc w:val="both"/>
        <w:rPr>
          <w:rFonts w:cstheme="minorHAnsi"/>
          <w:sz w:val="24"/>
          <w:szCs w:val="24"/>
          <w:lang w:val="en-US"/>
        </w:rPr>
      </w:pPr>
    </w:p>
    <w:p w14:paraId="13DEBB1F" w14:textId="508C3EDB" w:rsidR="00161EE6" w:rsidRPr="00161EE6" w:rsidRDefault="00A15496" w:rsidP="00A15496">
      <w:pPr>
        <w:spacing w:after="0" w:line="360" w:lineRule="auto"/>
        <w:ind w:left="1985" w:hanging="851"/>
        <w:jc w:val="both"/>
        <w:rPr>
          <w:rFonts w:cstheme="minorHAnsi"/>
          <w:sz w:val="24"/>
          <w:szCs w:val="24"/>
          <w:lang w:val="en-US"/>
        </w:rPr>
      </w:pPr>
      <w:r w:rsidRPr="00161EE6">
        <w:rPr>
          <w:rFonts w:cstheme="minorHAnsi"/>
          <w:sz w:val="24"/>
          <w:szCs w:val="24"/>
          <w:lang w:val="en-US"/>
        </w:rPr>
        <w:t>26.2.3</w:t>
      </w:r>
      <w:r w:rsidRPr="00161EE6">
        <w:rPr>
          <w:rFonts w:cstheme="minorHAnsi"/>
          <w:sz w:val="24"/>
          <w:szCs w:val="24"/>
          <w:lang w:val="en-US"/>
        </w:rPr>
        <w:tab/>
      </w:r>
      <w:r w:rsidR="00161EE6" w:rsidRPr="00C11D5F">
        <w:rPr>
          <w:rFonts w:cstheme="minorHAnsi"/>
          <w:sz w:val="24"/>
          <w:szCs w:val="24"/>
        </w:rPr>
        <w:t xml:space="preserve">in not dealing with the consequences of the Bank Code obligation for reasons on the finding in </w:t>
      </w:r>
      <w:r w:rsidR="00161EE6" w:rsidRPr="002357E8">
        <w:rPr>
          <w:rFonts w:cstheme="minorHAnsi"/>
          <w:i/>
          <w:iCs/>
          <w:sz w:val="24"/>
          <w:szCs w:val="24"/>
          <w:u w:color="000000"/>
        </w:rPr>
        <w:t>Bredenkamp</w:t>
      </w:r>
      <w:r w:rsidR="00161EE6" w:rsidRPr="00C11D5F">
        <w:rPr>
          <w:rFonts w:cstheme="minorHAnsi"/>
          <w:sz w:val="24"/>
          <w:szCs w:val="24"/>
        </w:rPr>
        <w:t xml:space="preserve"> and </w:t>
      </w:r>
      <w:r w:rsidR="00161EE6">
        <w:rPr>
          <w:rFonts w:cstheme="minorHAnsi"/>
          <w:sz w:val="24"/>
          <w:szCs w:val="24"/>
        </w:rPr>
        <w:t>the respondent’s</w:t>
      </w:r>
      <w:r w:rsidR="00161EE6" w:rsidRPr="00C11D5F">
        <w:rPr>
          <w:rFonts w:cstheme="minorHAnsi"/>
          <w:sz w:val="24"/>
          <w:szCs w:val="24"/>
        </w:rPr>
        <w:t xml:space="preserve"> decision.</w:t>
      </w:r>
    </w:p>
    <w:p w14:paraId="369558C8" w14:textId="79C598DB" w:rsidR="00161EE6" w:rsidRPr="003E62D1" w:rsidRDefault="00161EE6" w:rsidP="003E62D1">
      <w:pPr>
        <w:spacing w:after="0" w:line="360" w:lineRule="auto"/>
        <w:ind w:left="1985"/>
        <w:jc w:val="both"/>
        <w:rPr>
          <w:rFonts w:cstheme="minorHAnsi"/>
          <w:sz w:val="24"/>
          <w:szCs w:val="24"/>
          <w:lang w:val="en-US"/>
        </w:rPr>
      </w:pPr>
    </w:p>
    <w:p w14:paraId="7B71AE50" w14:textId="5D924C76" w:rsidR="00EF23D3"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26.3</w:t>
      </w:r>
      <w:r>
        <w:rPr>
          <w:rFonts w:cstheme="minorHAnsi"/>
          <w:sz w:val="24"/>
          <w:szCs w:val="24"/>
          <w:lang w:val="en-US"/>
        </w:rPr>
        <w:tab/>
      </w:r>
      <w:r w:rsidR="00984E16">
        <w:rPr>
          <w:rFonts w:cstheme="minorHAnsi"/>
          <w:sz w:val="24"/>
          <w:szCs w:val="24"/>
          <w:lang w:val="en-US"/>
        </w:rPr>
        <w:t xml:space="preserve">Applicability of </w:t>
      </w:r>
      <w:r w:rsidR="00984E16">
        <w:rPr>
          <w:rFonts w:cstheme="minorHAnsi"/>
          <w:i/>
          <w:iCs/>
          <w:sz w:val="24"/>
          <w:szCs w:val="24"/>
          <w:lang w:val="en-US"/>
        </w:rPr>
        <w:t>Bredenkamp</w:t>
      </w:r>
      <w:r w:rsidR="00984E16">
        <w:rPr>
          <w:rFonts w:cstheme="minorHAnsi"/>
          <w:sz w:val="24"/>
          <w:szCs w:val="24"/>
          <w:lang w:val="en-US"/>
        </w:rPr>
        <w:t xml:space="preserve"> in the absence of the Bank Code:</w:t>
      </w:r>
    </w:p>
    <w:p w14:paraId="6341D4DA" w14:textId="6A888279" w:rsidR="00EF23D3" w:rsidRDefault="00EF23D3" w:rsidP="00984E16">
      <w:pPr>
        <w:spacing w:after="0" w:line="360" w:lineRule="auto"/>
        <w:ind w:left="1134"/>
        <w:jc w:val="both"/>
        <w:rPr>
          <w:rFonts w:cstheme="minorHAnsi"/>
          <w:sz w:val="24"/>
          <w:szCs w:val="24"/>
          <w:lang w:val="en-US"/>
        </w:rPr>
      </w:pPr>
    </w:p>
    <w:p w14:paraId="5F62B03C" w14:textId="117200B8" w:rsidR="00EF23D3" w:rsidRDefault="00A15496" w:rsidP="00A15496">
      <w:pPr>
        <w:spacing w:after="0" w:line="360" w:lineRule="auto"/>
        <w:ind w:left="1985" w:hanging="862"/>
        <w:jc w:val="both"/>
        <w:rPr>
          <w:rFonts w:cstheme="minorHAnsi"/>
          <w:sz w:val="24"/>
          <w:szCs w:val="24"/>
          <w:lang w:val="en-US"/>
        </w:rPr>
      </w:pPr>
      <w:r>
        <w:rPr>
          <w:rFonts w:cstheme="minorHAnsi"/>
          <w:sz w:val="24"/>
          <w:szCs w:val="24"/>
          <w:lang w:val="en-US"/>
        </w:rPr>
        <w:t>26.3.1</w:t>
      </w:r>
      <w:r>
        <w:rPr>
          <w:rFonts w:cstheme="minorHAnsi"/>
          <w:sz w:val="24"/>
          <w:szCs w:val="24"/>
          <w:lang w:val="en-US"/>
        </w:rPr>
        <w:tab/>
      </w:r>
      <w:r w:rsidR="003C4C62">
        <w:rPr>
          <w:rFonts w:cstheme="minorHAnsi"/>
          <w:sz w:val="24"/>
          <w:szCs w:val="24"/>
          <w:lang w:val="en-US"/>
        </w:rPr>
        <w:t xml:space="preserve">In addition to the other contentions revolving around the misapplication of </w:t>
      </w:r>
      <w:r w:rsidR="003C4C62" w:rsidRPr="003C4C62">
        <w:rPr>
          <w:rFonts w:cstheme="minorHAnsi"/>
          <w:i/>
          <w:iCs/>
          <w:sz w:val="24"/>
          <w:szCs w:val="24"/>
          <w:lang w:val="en-US"/>
        </w:rPr>
        <w:t>Bredenkamp</w:t>
      </w:r>
      <w:r w:rsidR="003C4C62">
        <w:rPr>
          <w:rFonts w:cstheme="minorHAnsi"/>
          <w:sz w:val="24"/>
          <w:szCs w:val="24"/>
          <w:lang w:val="en-US"/>
        </w:rPr>
        <w:t xml:space="preserve"> in light of the other decisions already referred to herein</w:t>
      </w:r>
      <w:r w:rsidR="003C4C62">
        <w:rPr>
          <w:rStyle w:val="FootnoteReference"/>
          <w:rFonts w:cstheme="minorHAnsi"/>
          <w:sz w:val="24"/>
          <w:szCs w:val="24"/>
          <w:lang w:val="en-US"/>
        </w:rPr>
        <w:footnoteReference w:id="40"/>
      </w:r>
      <w:r w:rsidR="003C4C62">
        <w:rPr>
          <w:rFonts w:cstheme="minorHAnsi"/>
          <w:sz w:val="24"/>
          <w:szCs w:val="24"/>
          <w:lang w:val="en-US"/>
        </w:rPr>
        <w:t>, the applicant contends that:</w:t>
      </w:r>
    </w:p>
    <w:p w14:paraId="7F55F273" w14:textId="77777777" w:rsidR="007129D2" w:rsidRPr="007129D2" w:rsidRDefault="007129D2" w:rsidP="007129D2">
      <w:pPr>
        <w:pStyle w:val="ListParagraph"/>
        <w:spacing w:after="0" w:line="360" w:lineRule="auto"/>
        <w:ind w:left="2552"/>
        <w:jc w:val="both"/>
        <w:rPr>
          <w:rFonts w:cstheme="minorHAnsi"/>
          <w:sz w:val="24"/>
          <w:szCs w:val="24"/>
          <w:lang w:val="en-US"/>
        </w:rPr>
      </w:pPr>
    </w:p>
    <w:p w14:paraId="02A6D3C8" w14:textId="288856AD" w:rsidR="008C743A"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(a)</w:t>
      </w:r>
      <w:r>
        <w:rPr>
          <w:rFonts w:cstheme="minorHAnsi"/>
          <w:sz w:val="24"/>
          <w:szCs w:val="24"/>
          <w:lang w:val="en-US"/>
        </w:rPr>
        <w:tab/>
      </w:r>
      <w:r w:rsidR="003C299A" w:rsidRPr="00A15496">
        <w:rPr>
          <w:rFonts w:cstheme="minorHAnsi"/>
          <w:i/>
          <w:iCs/>
          <w:sz w:val="24"/>
          <w:szCs w:val="24"/>
          <w:lang w:val="en-US"/>
        </w:rPr>
        <w:t>Bredenkamp</w:t>
      </w:r>
      <w:r w:rsidR="003C299A" w:rsidRPr="00A15496">
        <w:rPr>
          <w:rFonts w:cstheme="minorHAnsi"/>
          <w:sz w:val="24"/>
          <w:szCs w:val="24"/>
          <w:lang w:val="en-US"/>
        </w:rPr>
        <w:t xml:space="preserve"> is distinguishable in fact and in law from the instant case, and therefore should not have found application.</w:t>
      </w:r>
    </w:p>
    <w:p w14:paraId="4E09E777" w14:textId="1FAE9CB5" w:rsidR="0057069B" w:rsidRDefault="0057069B" w:rsidP="003C299A">
      <w:pPr>
        <w:pStyle w:val="ListParagraph"/>
        <w:spacing w:after="0" w:line="360" w:lineRule="auto"/>
        <w:ind w:left="2552"/>
        <w:jc w:val="both"/>
        <w:rPr>
          <w:rFonts w:cstheme="minorHAnsi"/>
          <w:sz w:val="24"/>
          <w:szCs w:val="24"/>
          <w:lang w:val="en-US"/>
        </w:rPr>
      </w:pPr>
    </w:p>
    <w:p w14:paraId="7D191749" w14:textId="57C0408B" w:rsidR="008C743A"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lastRenderedPageBreak/>
        <w:t>(b)</w:t>
      </w:r>
      <w:r>
        <w:rPr>
          <w:rFonts w:cstheme="minorHAnsi"/>
          <w:sz w:val="24"/>
          <w:szCs w:val="24"/>
          <w:lang w:val="en-US"/>
        </w:rPr>
        <w:tab/>
      </w:r>
      <w:r w:rsidR="003C299A" w:rsidRPr="00A15496">
        <w:rPr>
          <w:rFonts w:cstheme="minorHAnsi"/>
          <w:i/>
          <w:iCs/>
          <w:sz w:val="24"/>
          <w:szCs w:val="24"/>
          <w:lang w:val="en-US"/>
        </w:rPr>
        <w:t>Bredenkamp</w:t>
      </w:r>
      <w:r w:rsidR="003C299A" w:rsidRPr="00A15496">
        <w:rPr>
          <w:rFonts w:cstheme="minorHAnsi"/>
          <w:sz w:val="24"/>
          <w:szCs w:val="24"/>
          <w:lang w:val="en-US"/>
        </w:rPr>
        <w:t xml:space="preserve"> is not absolute law, and should not be used uncritically or applied mechanically to any and all bank-client relationships</w:t>
      </w:r>
      <w:r w:rsidR="008C743A" w:rsidRPr="00A15496">
        <w:rPr>
          <w:rFonts w:cstheme="minorHAnsi"/>
          <w:sz w:val="24"/>
          <w:szCs w:val="24"/>
          <w:lang w:val="en-US"/>
        </w:rPr>
        <w:t>.</w:t>
      </w:r>
    </w:p>
    <w:p w14:paraId="451235B9" w14:textId="77777777" w:rsidR="0057069B" w:rsidRDefault="0057069B" w:rsidP="00553A50">
      <w:pPr>
        <w:spacing w:after="0" w:line="360" w:lineRule="auto"/>
        <w:jc w:val="both"/>
        <w:rPr>
          <w:rFonts w:cstheme="minorHAnsi"/>
          <w:sz w:val="24"/>
          <w:szCs w:val="24"/>
          <w:lang w:val="en-US"/>
        </w:rPr>
      </w:pPr>
    </w:p>
    <w:p w14:paraId="28D64835" w14:textId="7E548EB3" w:rsidR="00984E16" w:rsidRDefault="00A15496" w:rsidP="00A15496">
      <w:pPr>
        <w:spacing w:after="0" w:line="360" w:lineRule="auto"/>
        <w:ind w:left="1985" w:hanging="862"/>
        <w:jc w:val="both"/>
        <w:rPr>
          <w:rFonts w:cstheme="minorHAnsi"/>
          <w:sz w:val="24"/>
          <w:szCs w:val="24"/>
          <w:lang w:val="en-US"/>
        </w:rPr>
      </w:pPr>
      <w:r>
        <w:rPr>
          <w:rFonts w:cstheme="minorHAnsi"/>
          <w:sz w:val="24"/>
          <w:szCs w:val="24"/>
          <w:lang w:val="en-US"/>
        </w:rPr>
        <w:t>26.3.2</w:t>
      </w:r>
      <w:r>
        <w:rPr>
          <w:rFonts w:cstheme="minorHAnsi"/>
          <w:sz w:val="24"/>
          <w:szCs w:val="24"/>
          <w:lang w:val="en-US"/>
        </w:rPr>
        <w:tab/>
      </w:r>
      <w:r w:rsidR="0057069B">
        <w:rPr>
          <w:rFonts w:cstheme="minorHAnsi"/>
          <w:sz w:val="24"/>
          <w:szCs w:val="24"/>
          <w:lang w:val="en-US"/>
        </w:rPr>
        <w:t>My findings:</w:t>
      </w:r>
    </w:p>
    <w:p w14:paraId="4C7E83E4" w14:textId="134BD083" w:rsidR="0057069B" w:rsidRDefault="0057069B" w:rsidP="0057069B">
      <w:pPr>
        <w:spacing w:after="0" w:line="360" w:lineRule="auto"/>
        <w:ind w:left="1985"/>
        <w:jc w:val="both"/>
        <w:rPr>
          <w:rFonts w:cstheme="minorHAnsi"/>
          <w:sz w:val="24"/>
          <w:szCs w:val="24"/>
          <w:lang w:val="en-US"/>
        </w:rPr>
      </w:pPr>
    </w:p>
    <w:p w14:paraId="5E8AFFE3" w14:textId="636394E9" w:rsidR="0057069B"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(a)</w:t>
      </w:r>
      <w:r>
        <w:rPr>
          <w:rFonts w:cstheme="minorHAnsi"/>
          <w:sz w:val="24"/>
          <w:szCs w:val="24"/>
          <w:lang w:val="en-US"/>
        </w:rPr>
        <w:tab/>
      </w:r>
      <w:r w:rsidR="00553A50" w:rsidRPr="00A15496">
        <w:rPr>
          <w:rFonts w:cstheme="minorHAnsi"/>
          <w:sz w:val="24"/>
          <w:szCs w:val="24"/>
          <w:lang w:val="en-US"/>
        </w:rPr>
        <w:t>At par 23 to 24, I held that:</w:t>
      </w:r>
    </w:p>
    <w:p w14:paraId="71F20BF4" w14:textId="60D16C20" w:rsidR="0057069B" w:rsidRDefault="0057069B" w:rsidP="00553A50">
      <w:pPr>
        <w:spacing w:after="0" w:line="360" w:lineRule="auto"/>
        <w:jc w:val="both"/>
        <w:rPr>
          <w:rFonts w:cstheme="minorHAnsi"/>
          <w:sz w:val="24"/>
          <w:szCs w:val="24"/>
          <w:lang w:val="en-US"/>
        </w:rPr>
      </w:pPr>
    </w:p>
    <w:p w14:paraId="327BB74B" w14:textId="7331CDA5" w:rsidR="00553A50" w:rsidRPr="00553A50" w:rsidRDefault="00553A50" w:rsidP="00553A50">
      <w:pPr>
        <w:spacing w:after="0" w:line="276" w:lineRule="auto"/>
        <w:ind w:left="3119" w:hanging="567"/>
        <w:jc w:val="both"/>
        <w:rPr>
          <w:rFonts w:cstheme="minorHAnsi"/>
          <w:i/>
          <w:iCs/>
          <w:lang w:val="en-US"/>
        </w:rPr>
      </w:pPr>
      <w:r w:rsidRPr="00553A50">
        <w:rPr>
          <w:rFonts w:cstheme="minorHAnsi"/>
          <w:lang w:val="en-US"/>
        </w:rPr>
        <w:t>“</w:t>
      </w:r>
      <w:r w:rsidRPr="00553A50">
        <w:rPr>
          <w:rFonts w:cstheme="minorHAnsi"/>
          <w:i/>
          <w:iCs/>
          <w:lang w:val="en-US"/>
        </w:rPr>
        <w:t>23.</w:t>
      </w:r>
      <w:r w:rsidRPr="00553A50">
        <w:rPr>
          <w:rFonts w:cstheme="minorHAnsi"/>
          <w:i/>
          <w:iCs/>
          <w:lang w:val="en-US"/>
        </w:rPr>
        <w:tab/>
        <w:t xml:space="preserve">I am, however, constrained to apply the current legal principles, as set out by the Supreme Court of Appeal in the two matters of Bredenkamp v Standard Bank of South Africa Ltd 2010 (4) SA 468 (SCA) and </w:t>
      </w:r>
      <w:bookmarkStart w:id="8" w:name="_Hlk108690412"/>
      <w:r w:rsidRPr="00553A50">
        <w:rPr>
          <w:rFonts w:cstheme="minorHAnsi"/>
          <w:i/>
          <w:iCs/>
        </w:rPr>
        <w:t>Multichoice Support Services</w:t>
      </w:r>
      <w:bookmarkEnd w:id="8"/>
      <w:r w:rsidRPr="00553A50">
        <w:rPr>
          <w:rFonts w:cstheme="minorHAnsi"/>
          <w:i/>
          <w:iCs/>
        </w:rPr>
        <w:t xml:space="preserve"> (Pty) Ltd v Calvin Electronics t/a Batavia Trading and another [2021] JOL 51315 (SCA).</w:t>
      </w:r>
    </w:p>
    <w:p w14:paraId="4F33935C" w14:textId="77777777" w:rsidR="00553A50" w:rsidRPr="00553A50" w:rsidRDefault="00553A50" w:rsidP="00553A50">
      <w:pPr>
        <w:spacing w:after="0" w:line="276" w:lineRule="auto"/>
        <w:jc w:val="both"/>
        <w:rPr>
          <w:rFonts w:cstheme="minorHAnsi"/>
          <w:i/>
          <w:iCs/>
          <w:lang w:val="en-US"/>
        </w:rPr>
      </w:pPr>
    </w:p>
    <w:p w14:paraId="08A90578" w14:textId="27625130" w:rsidR="00553A50" w:rsidRPr="00553A50" w:rsidRDefault="00553A50" w:rsidP="00553A50">
      <w:pPr>
        <w:spacing w:after="0" w:line="276" w:lineRule="auto"/>
        <w:ind w:left="3119" w:hanging="567"/>
        <w:jc w:val="both"/>
        <w:rPr>
          <w:rFonts w:cstheme="minorHAnsi"/>
          <w:i/>
          <w:iCs/>
          <w:lang w:val="en-US"/>
        </w:rPr>
      </w:pPr>
      <w:r w:rsidRPr="00553A50">
        <w:rPr>
          <w:rFonts w:cstheme="minorHAnsi"/>
          <w:i/>
          <w:iCs/>
          <w:lang w:val="en-US"/>
        </w:rPr>
        <w:t>24.</w:t>
      </w:r>
      <w:r w:rsidRPr="00553A50">
        <w:rPr>
          <w:rFonts w:cstheme="minorHAnsi"/>
          <w:i/>
          <w:iCs/>
          <w:lang w:val="en-US"/>
        </w:rPr>
        <w:tab/>
        <w:t>Whilst Bredenkamp is distinguishable in some respects especially regarding the allegations regarding Bredenkamp himself, the principles (from [55] to [65]) are instructive and I apply them as follows (with apologies to Harms DP for the use of his phraseology, which ultimately suits this matter also):</w:t>
      </w:r>
    </w:p>
    <w:p w14:paraId="5743864A" w14:textId="77777777" w:rsidR="00553A50" w:rsidRPr="00553A50" w:rsidRDefault="00553A50" w:rsidP="00553A50">
      <w:pPr>
        <w:spacing w:after="0" w:line="276" w:lineRule="auto"/>
        <w:jc w:val="both"/>
        <w:rPr>
          <w:rFonts w:cstheme="minorHAnsi"/>
          <w:i/>
          <w:iCs/>
          <w:lang w:val="en-US"/>
        </w:rPr>
      </w:pPr>
    </w:p>
    <w:p w14:paraId="4F8B49BB" w14:textId="32898931" w:rsidR="00D54CDA" w:rsidRPr="00D54CDA" w:rsidRDefault="00420BD4" w:rsidP="00D54CDA">
      <w:pPr>
        <w:spacing w:after="0" w:line="276" w:lineRule="auto"/>
        <w:ind w:left="2399" w:firstLine="720"/>
        <w:jc w:val="both"/>
        <w:rPr>
          <w:rFonts w:cstheme="minorHAnsi"/>
          <w:i/>
          <w:iCs/>
        </w:rPr>
      </w:pPr>
      <w:r>
        <w:rPr>
          <w:rFonts w:cstheme="minorHAnsi"/>
          <w:i/>
          <w:iCs/>
        </w:rPr>
        <w:t>…</w:t>
      </w:r>
    </w:p>
    <w:p w14:paraId="53EE9B5B" w14:textId="77777777" w:rsidR="00553A50" w:rsidRPr="00553A50" w:rsidRDefault="00553A50" w:rsidP="00553A50">
      <w:pPr>
        <w:spacing w:after="0" w:line="276" w:lineRule="auto"/>
        <w:ind w:left="3686" w:hanging="567"/>
        <w:jc w:val="both"/>
        <w:rPr>
          <w:rFonts w:cstheme="minorHAnsi"/>
          <w:i/>
          <w:iCs/>
          <w:lang w:val="en-US"/>
        </w:rPr>
      </w:pPr>
    </w:p>
    <w:p w14:paraId="5D2DE608" w14:textId="43B9D911" w:rsidR="00553A50" w:rsidRPr="00553A50" w:rsidRDefault="00553A50" w:rsidP="00553A50">
      <w:pPr>
        <w:spacing w:after="0" w:line="276" w:lineRule="auto"/>
        <w:ind w:left="3686" w:hanging="567"/>
        <w:jc w:val="both"/>
        <w:rPr>
          <w:rFonts w:cstheme="minorHAnsi"/>
          <w:sz w:val="24"/>
          <w:szCs w:val="24"/>
          <w:lang w:val="en-US"/>
        </w:rPr>
      </w:pPr>
      <w:r w:rsidRPr="00553A50">
        <w:rPr>
          <w:rFonts w:cstheme="minorHAnsi"/>
          <w:i/>
          <w:iCs/>
          <w:lang w:val="en-US"/>
        </w:rPr>
        <w:t>24.9</w:t>
      </w:r>
      <w:r w:rsidRPr="00553A50">
        <w:rPr>
          <w:rFonts w:cstheme="minorHAnsi"/>
          <w:i/>
          <w:iCs/>
          <w:lang w:val="en-US"/>
        </w:rPr>
        <w:tab/>
      </w:r>
      <w:r w:rsidRPr="00553A50">
        <w:rPr>
          <w:rFonts w:cstheme="minorHAnsi"/>
          <w:i/>
          <w:iCs/>
        </w:rPr>
        <w:t>Fundamentally, therefore, if there is a remedy for the applicant, it would not be a review, but a contractual claim for breach of contract.</w:t>
      </w:r>
      <w:r w:rsidRPr="00553A50">
        <w:rPr>
          <w:rFonts w:cstheme="minorHAnsi"/>
        </w:rPr>
        <w:t>”</w:t>
      </w:r>
    </w:p>
    <w:p w14:paraId="2FDFA9A4" w14:textId="77777777" w:rsidR="00553A50" w:rsidRPr="00553A50" w:rsidRDefault="00553A50" w:rsidP="00C65F75">
      <w:pPr>
        <w:spacing w:after="0" w:line="480" w:lineRule="auto"/>
        <w:jc w:val="both"/>
        <w:rPr>
          <w:rFonts w:cstheme="minorHAnsi"/>
          <w:sz w:val="24"/>
          <w:szCs w:val="24"/>
          <w:lang w:val="en-US"/>
        </w:rPr>
      </w:pPr>
    </w:p>
    <w:p w14:paraId="55526993" w14:textId="45ACBD62" w:rsidR="0057069B" w:rsidRPr="00C65F75" w:rsidRDefault="00A15496" w:rsidP="00A15496">
      <w:pPr>
        <w:spacing w:after="0" w:line="360" w:lineRule="auto"/>
        <w:ind w:left="1985" w:hanging="862"/>
        <w:jc w:val="both"/>
        <w:rPr>
          <w:rFonts w:cstheme="minorHAnsi"/>
          <w:sz w:val="24"/>
          <w:szCs w:val="24"/>
          <w:lang w:val="en-US"/>
        </w:rPr>
      </w:pPr>
      <w:r w:rsidRPr="00C65F75">
        <w:rPr>
          <w:rFonts w:cstheme="minorHAnsi"/>
          <w:sz w:val="24"/>
          <w:szCs w:val="24"/>
          <w:lang w:val="en-US"/>
        </w:rPr>
        <w:t>26.3.3</w:t>
      </w:r>
      <w:r w:rsidRPr="00C65F75">
        <w:rPr>
          <w:rFonts w:cstheme="minorHAnsi"/>
          <w:sz w:val="24"/>
          <w:szCs w:val="24"/>
          <w:lang w:val="en-US"/>
        </w:rPr>
        <w:tab/>
      </w:r>
      <w:r w:rsidR="00C65F75" w:rsidRPr="00C65F75">
        <w:rPr>
          <w:rFonts w:cstheme="minorHAnsi"/>
          <w:sz w:val="24"/>
          <w:szCs w:val="24"/>
          <w:lang w:val="en-US"/>
        </w:rPr>
        <w:t xml:space="preserve">I have re-read the decision in </w:t>
      </w:r>
      <w:r w:rsidR="00C65F75" w:rsidRPr="00C65F75">
        <w:rPr>
          <w:rFonts w:cstheme="minorHAnsi"/>
          <w:i/>
          <w:iCs/>
          <w:sz w:val="24"/>
          <w:szCs w:val="24"/>
          <w:lang w:val="en-US"/>
        </w:rPr>
        <w:t>Bredenkamp</w:t>
      </w:r>
      <w:r w:rsidR="00C65F75" w:rsidRPr="00C65F75">
        <w:rPr>
          <w:rFonts w:cstheme="minorHAnsi"/>
          <w:sz w:val="24"/>
          <w:szCs w:val="24"/>
          <w:lang w:val="en-US"/>
        </w:rPr>
        <w:t xml:space="preserve"> and note the following</w:t>
      </w:r>
      <w:r w:rsidR="00C65F75">
        <w:rPr>
          <w:rFonts w:cstheme="minorHAnsi"/>
          <w:sz w:val="24"/>
          <w:szCs w:val="24"/>
          <w:lang w:val="en-US"/>
        </w:rPr>
        <w:t xml:space="preserve"> regarding the facts</w:t>
      </w:r>
      <w:r w:rsidR="00C65F75" w:rsidRPr="00C65F75">
        <w:rPr>
          <w:rFonts w:cstheme="minorHAnsi"/>
          <w:sz w:val="24"/>
          <w:szCs w:val="24"/>
          <w:lang w:val="en-US"/>
        </w:rPr>
        <w:t>:</w:t>
      </w:r>
    </w:p>
    <w:p w14:paraId="0EC85426" w14:textId="0ACCBB3D" w:rsidR="008C743A" w:rsidRDefault="008C743A" w:rsidP="00C65F75">
      <w:pPr>
        <w:pStyle w:val="ListParagraph"/>
        <w:spacing w:after="0" w:line="360" w:lineRule="auto"/>
        <w:ind w:left="2552"/>
        <w:jc w:val="both"/>
        <w:rPr>
          <w:rFonts w:cstheme="minorHAnsi"/>
          <w:sz w:val="24"/>
          <w:szCs w:val="24"/>
          <w:lang w:val="en-US"/>
        </w:rPr>
      </w:pPr>
    </w:p>
    <w:p w14:paraId="54C7A9DF" w14:textId="3A78C1BA" w:rsidR="00C65F75"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(a)</w:t>
      </w:r>
      <w:r>
        <w:rPr>
          <w:rFonts w:cstheme="minorHAnsi"/>
          <w:sz w:val="24"/>
          <w:szCs w:val="24"/>
          <w:lang w:val="en-US"/>
        </w:rPr>
        <w:tab/>
      </w:r>
      <w:r w:rsidR="00C65F75" w:rsidRPr="00A15496">
        <w:rPr>
          <w:rFonts w:cstheme="minorHAnsi"/>
          <w:sz w:val="24"/>
          <w:szCs w:val="24"/>
          <w:lang w:val="en-US"/>
        </w:rPr>
        <w:t xml:space="preserve">The Supreme Court of Appeal had before it some greater evidence of what caused the negative reputation under which </w:t>
      </w:r>
      <w:r w:rsidR="00C65F75" w:rsidRPr="00A15496">
        <w:rPr>
          <w:rFonts w:cstheme="minorHAnsi"/>
          <w:i/>
          <w:iCs/>
          <w:sz w:val="24"/>
          <w:szCs w:val="24"/>
          <w:lang w:val="en-US"/>
        </w:rPr>
        <w:t>Bredenkamp</w:t>
      </w:r>
      <w:r w:rsidR="00C65F75" w:rsidRPr="00A15496">
        <w:rPr>
          <w:rFonts w:cstheme="minorHAnsi"/>
          <w:sz w:val="24"/>
          <w:szCs w:val="24"/>
          <w:lang w:val="en-US"/>
        </w:rPr>
        <w:t xml:space="preserve"> and his associated companies suffered.</w:t>
      </w:r>
      <w:r w:rsidR="00C65F75">
        <w:rPr>
          <w:rStyle w:val="FootnoteReference"/>
          <w:rFonts w:cstheme="minorHAnsi"/>
          <w:sz w:val="24"/>
          <w:szCs w:val="24"/>
          <w:lang w:val="en-US"/>
        </w:rPr>
        <w:footnoteReference w:id="41"/>
      </w:r>
    </w:p>
    <w:p w14:paraId="4A0C5E6F" w14:textId="0CD9C26D" w:rsidR="008C743A" w:rsidRDefault="008C743A" w:rsidP="00C65F75">
      <w:pPr>
        <w:pStyle w:val="ListParagraph"/>
        <w:spacing w:after="0" w:line="360" w:lineRule="auto"/>
        <w:ind w:left="2552"/>
        <w:jc w:val="both"/>
        <w:rPr>
          <w:rFonts w:cstheme="minorHAnsi"/>
          <w:sz w:val="24"/>
          <w:szCs w:val="24"/>
          <w:lang w:val="en-US"/>
        </w:rPr>
      </w:pPr>
    </w:p>
    <w:p w14:paraId="4C940CF4" w14:textId="4140BF67" w:rsidR="008C743A"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(b)</w:t>
      </w:r>
      <w:r>
        <w:rPr>
          <w:rFonts w:cstheme="minorHAnsi"/>
          <w:sz w:val="24"/>
          <w:szCs w:val="24"/>
          <w:lang w:val="en-US"/>
        </w:rPr>
        <w:tab/>
      </w:r>
      <w:r w:rsidR="00C65F75" w:rsidRPr="00A15496">
        <w:rPr>
          <w:rFonts w:cstheme="minorHAnsi"/>
          <w:sz w:val="24"/>
          <w:szCs w:val="24"/>
          <w:lang w:val="en-US"/>
        </w:rPr>
        <w:t>Besides this, the court held that</w:t>
      </w:r>
      <w:r w:rsidR="00FE0FE4" w:rsidRPr="00A15496">
        <w:rPr>
          <w:rFonts w:cstheme="minorHAnsi"/>
          <w:sz w:val="24"/>
          <w:szCs w:val="24"/>
          <w:lang w:val="en-US"/>
        </w:rPr>
        <w:t>:</w:t>
      </w:r>
      <w:r w:rsidR="00FE0FE4">
        <w:rPr>
          <w:rStyle w:val="FootnoteReference"/>
          <w:rFonts w:cstheme="minorHAnsi"/>
          <w:sz w:val="24"/>
          <w:szCs w:val="24"/>
          <w:lang w:val="en-US"/>
        </w:rPr>
        <w:footnoteReference w:id="42"/>
      </w:r>
    </w:p>
    <w:p w14:paraId="4BD64678" w14:textId="3488EC3B" w:rsidR="00FE0FE4" w:rsidRPr="00FE0FE4" w:rsidRDefault="00FE0FE4" w:rsidP="00FE0FE4">
      <w:pPr>
        <w:pStyle w:val="ListParagraph"/>
        <w:spacing w:after="0" w:line="276" w:lineRule="auto"/>
        <w:ind w:left="2552"/>
        <w:jc w:val="both"/>
        <w:rPr>
          <w:rFonts w:cstheme="minorHAnsi"/>
          <w:lang w:val="en-US"/>
        </w:rPr>
      </w:pPr>
      <w:r w:rsidRPr="00FE0FE4">
        <w:rPr>
          <w:rFonts w:cstheme="minorHAnsi"/>
          <w:i/>
        </w:rPr>
        <w:lastRenderedPageBreak/>
        <w:t>“</w:t>
      </w:r>
      <w:r w:rsidRPr="00FE0FE4">
        <w:rPr>
          <w:rFonts w:cstheme="minorHAnsi"/>
          <w:iCs/>
        </w:rPr>
        <w:t xml:space="preserve"> …</w:t>
      </w:r>
      <w:r w:rsidRPr="00FE0FE4">
        <w:rPr>
          <w:rFonts w:cstheme="minorHAnsi"/>
        </w:rPr>
        <w:t xml:space="preserve"> </w:t>
      </w:r>
      <w:r w:rsidRPr="00FE0FE4">
        <w:rPr>
          <w:rFonts w:cstheme="minorHAnsi"/>
          <w:i/>
          <w:iCs/>
        </w:rPr>
        <w:t xml:space="preserve">the submission, that the bank's decision to close the accounts was procedurally and substantively unfair, was without basis. </w:t>
      </w:r>
      <w:r w:rsidRPr="00FE0FE4">
        <w:rPr>
          <w:rFonts w:cstheme="minorHAnsi"/>
          <w:i/>
          <w:iCs/>
          <w:u w:val="single"/>
        </w:rPr>
        <w:t>Procedures to establish the truth of the allegations underlying the account closures would in any event have been irrelevant since the closure was based not on the merits of the allegations, but on the fact of listing and the risks it posed for the bank. The same argument applied to the second appellant's reputation, where the bank relied on the fact of his reputation and not the truth of it</w:t>
      </w:r>
      <w:r w:rsidRPr="00FE0FE4">
        <w:rPr>
          <w:rFonts w:cstheme="minorHAnsi"/>
          <w:i/>
          <w:iCs/>
        </w:rPr>
        <w:t>.  As for the objection by the appellants that in respect of the second appellant's reputation, the bank had relied on facts only determined after closure of the accounts, our case law confirmed that party has always had the right to justify a cancellation with objective facts unbeknown to that party at the time when the cancellation took place. (Paragraphs [61] and [63] at 486B - E and 486F - 487A.)</w:t>
      </w:r>
      <w:r w:rsidRPr="00FE0FE4">
        <w:rPr>
          <w:rFonts w:cstheme="minorHAnsi"/>
        </w:rPr>
        <w:t>”</w:t>
      </w:r>
      <w:r>
        <w:rPr>
          <w:rFonts w:cstheme="minorHAnsi"/>
        </w:rPr>
        <w:t xml:space="preserve"> [own emphasis]</w:t>
      </w:r>
    </w:p>
    <w:p w14:paraId="7E7DFAA4" w14:textId="77777777" w:rsidR="00FE0FE4" w:rsidRDefault="00FE0FE4" w:rsidP="00FE0FE4">
      <w:pPr>
        <w:pStyle w:val="ListParagraph"/>
        <w:spacing w:after="0" w:line="360" w:lineRule="auto"/>
        <w:ind w:left="2552"/>
        <w:jc w:val="both"/>
        <w:rPr>
          <w:rFonts w:cstheme="minorHAnsi"/>
          <w:sz w:val="24"/>
          <w:szCs w:val="24"/>
          <w:lang w:val="en-US"/>
        </w:rPr>
      </w:pPr>
    </w:p>
    <w:p w14:paraId="48C3F1DB" w14:textId="0DF5B8E9" w:rsidR="008C743A"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(c)</w:t>
      </w:r>
      <w:r>
        <w:rPr>
          <w:rFonts w:cstheme="minorHAnsi"/>
          <w:sz w:val="24"/>
          <w:szCs w:val="24"/>
          <w:lang w:val="en-US"/>
        </w:rPr>
        <w:tab/>
      </w:r>
      <w:r w:rsidR="00FE0FE4" w:rsidRPr="00A15496">
        <w:rPr>
          <w:rFonts w:cstheme="minorHAnsi"/>
          <w:sz w:val="24"/>
          <w:szCs w:val="24"/>
          <w:lang w:val="en-US"/>
        </w:rPr>
        <w:t>It is apparent from this that the Supreme Court of Appeal did not seek to go into more than the fact of the reputation, rather than the truth of the facts giving rise to it</w:t>
      </w:r>
      <w:r w:rsidR="008C743A" w:rsidRPr="00A15496">
        <w:rPr>
          <w:rFonts w:cstheme="minorHAnsi"/>
          <w:sz w:val="24"/>
          <w:szCs w:val="24"/>
          <w:lang w:val="en-US"/>
        </w:rPr>
        <w:t>.</w:t>
      </w:r>
    </w:p>
    <w:p w14:paraId="504D3330" w14:textId="4A856EF8" w:rsidR="008C743A" w:rsidRDefault="008C743A" w:rsidP="00FE0FE4">
      <w:pPr>
        <w:pStyle w:val="ListParagraph"/>
        <w:spacing w:after="0" w:line="360" w:lineRule="auto"/>
        <w:ind w:left="2552"/>
        <w:jc w:val="both"/>
        <w:rPr>
          <w:rFonts w:cstheme="minorHAnsi"/>
          <w:sz w:val="24"/>
          <w:szCs w:val="24"/>
          <w:lang w:val="en-US"/>
        </w:rPr>
      </w:pPr>
    </w:p>
    <w:p w14:paraId="4F3F75AB" w14:textId="4A1EA905" w:rsidR="008C743A"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(d)</w:t>
      </w:r>
      <w:r>
        <w:rPr>
          <w:rFonts w:cstheme="minorHAnsi"/>
          <w:sz w:val="24"/>
          <w:szCs w:val="24"/>
          <w:lang w:val="en-US"/>
        </w:rPr>
        <w:tab/>
      </w:r>
      <w:r w:rsidR="00FE0FE4" w:rsidRPr="00A15496">
        <w:rPr>
          <w:rFonts w:cstheme="minorHAnsi"/>
          <w:sz w:val="24"/>
          <w:szCs w:val="24"/>
          <w:lang w:val="en-US"/>
        </w:rPr>
        <w:t>Having said that, the respondents did set out in some detail in the answering affidavit the allegations against the Dr Survé and the Sekunjalo Group, and why that causes some embarrassment and risk for it</w:t>
      </w:r>
      <w:r w:rsidR="008C743A" w:rsidRPr="00A15496">
        <w:rPr>
          <w:rFonts w:cstheme="minorHAnsi"/>
          <w:sz w:val="24"/>
          <w:szCs w:val="24"/>
          <w:lang w:val="en-US"/>
        </w:rPr>
        <w:t>.</w:t>
      </w:r>
    </w:p>
    <w:p w14:paraId="24C84D39" w14:textId="39A2635B" w:rsidR="008C743A" w:rsidRDefault="008C743A" w:rsidP="00FE0FE4">
      <w:pPr>
        <w:pStyle w:val="ListParagraph"/>
        <w:spacing w:after="0" w:line="360" w:lineRule="auto"/>
        <w:ind w:left="2552"/>
        <w:jc w:val="both"/>
        <w:rPr>
          <w:rFonts w:cstheme="minorHAnsi"/>
          <w:sz w:val="24"/>
          <w:szCs w:val="24"/>
          <w:lang w:val="en-US"/>
        </w:rPr>
      </w:pPr>
    </w:p>
    <w:p w14:paraId="01AFC184" w14:textId="1FB17B32" w:rsidR="00FE0FE4"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(e)</w:t>
      </w:r>
      <w:r>
        <w:rPr>
          <w:rFonts w:cstheme="minorHAnsi"/>
          <w:sz w:val="24"/>
          <w:szCs w:val="24"/>
          <w:lang w:val="en-US"/>
        </w:rPr>
        <w:tab/>
      </w:r>
      <w:r w:rsidR="00FE0FE4" w:rsidRPr="00A15496">
        <w:rPr>
          <w:rFonts w:cstheme="minorHAnsi"/>
          <w:sz w:val="24"/>
          <w:szCs w:val="24"/>
          <w:lang w:val="en-US"/>
        </w:rPr>
        <w:t>At no time will the facts in such cases be mirror images of each other.</w:t>
      </w:r>
    </w:p>
    <w:p w14:paraId="763C9F8C" w14:textId="32B943E7" w:rsidR="00FE0FE4" w:rsidRDefault="00FE0FE4" w:rsidP="00FE0FE4">
      <w:pPr>
        <w:pStyle w:val="ListParagraph"/>
        <w:spacing w:after="0" w:line="360" w:lineRule="auto"/>
        <w:ind w:left="2552"/>
        <w:jc w:val="both"/>
        <w:rPr>
          <w:rFonts w:cstheme="minorHAnsi"/>
          <w:sz w:val="24"/>
          <w:szCs w:val="24"/>
          <w:lang w:val="en-US"/>
        </w:rPr>
      </w:pPr>
    </w:p>
    <w:p w14:paraId="406B520F" w14:textId="1AF0965A" w:rsidR="00FE0FE4"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(f)</w:t>
      </w:r>
      <w:r>
        <w:rPr>
          <w:rFonts w:cstheme="minorHAnsi"/>
          <w:sz w:val="24"/>
          <w:szCs w:val="24"/>
          <w:lang w:val="en-US"/>
        </w:rPr>
        <w:tab/>
      </w:r>
      <w:r w:rsidR="00FE0FE4" w:rsidRPr="00A15496">
        <w:rPr>
          <w:rFonts w:cstheme="minorHAnsi"/>
          <w:sz w:val="24"/>
          <w:szCs w:val="24"/>
          <w:lang w:val="en-US"/>
        </w:rPr>
        <w:t>I am, however, of the opinion that the respondent did enough to set out why there was business or reputational risk associated with doing business with the Sekunjalo Group entities.</w:t>
      </w:r>
    </w:p>
    <w:p w14:paraId="26FA0CB2" w14:textId="6D647414" w:rsidR="00FE0FE4" w:rsidRDefault="00FE0FE4" w:rsidP="00FE0FE4">
      <w:pPr>
        <w:pStyle w:val="ListParagraph"/>
        <w:spacing w:after="0" w:line="360" w:lineRule="auto"/>
        <w:ind w:left="2552"/>
        <w:jc w:val="both"/>
        <w:rPr>
          <w:rFonts w:cstheme="minorHAnsi"/>
          <w:sz w:val="24"/>
          <w:szCs w:val="24"/>
          <w:lang w:val="en-US"/>
        </w:rPr>
      </w:pPr>
    </w:p>
    <w:p w14:paraId="50761E92" w14:textId="1276E8D3" w:rsidR="0057069B" w:rsidRDefault="00A15496" w:rsidP="00A15496">
      <w:pPr>
        <w:spacing w:after="0" w:line="360" w:lineRule="auto"/>
        <w:ind w:left="1985" w:hanging="862"/>
        <w:jc w:val="both"/>
        <w:rPr>
          <w:rFonts w:cstheme="minorHAnsi"/>
          <w:sz w:val="24"/>
          <w:szCs w:val="24"/>
          <w:lang w:val="en-US"/>
        </w:rPr>
      </w:pPr>
      <w:r>
        <w:rPr>
          <w:rFonts w:cstheme="minorHAnsi"/>
          <w:sz w:val="24"/>
          <w:szCs w:val="24"/>
          <w:lang w:val="en-US"/>
        </w:rPr>
        <w:t>26.3.4</w:t>
      </w:r>
      <w:r>
        <w:rPr>
          <w:rFonts w:cstheme="minorHAnsi"/>
          <w:sz w:val="24"/>
          <w:szCs w:val="24"/>
          <w:lang w:val="en-US"/>
        </w:rPr>
        <w:tab/>
      </w:r>
      <w:r w:rsidR="00FE0FE4">
        <w:rPr>
          <w:rFonts w:cstheme="minorHAnsi"/>
          <w:sz w:val="24"/>
          <w:szCs w:val="24"/>
          <w:lang w:val="en-US"/>
        </w:rPr>
        <w:t>The applicant therefore has no reasonable prospects of success in respect of this ground.</w:t>
      </w:r>
    </w:p>
    <w:p w14:paraId="702ECC3F" w14:textId="46B936C2" w:rsidR="00FE0FE4" w:rsidRDefault="00FE0FE4" w:rsidP="00FE0FE4">
      <w:pPr>
        <w:spacing w:after="0" w:line="360" w:lineRule="auto"/>
        <w:ind w:left="1985"/>
        <w:jc w:val="both"/>
        <w:rPr>
          <w:rFonts w:cstheme="minorHAnsi"/>
          <w:sz w:val="24"/>
          <w:szCs w:val="24"/>
          <w:lang w:val="en-US"/>
        </w:rPr>
      </w:pPr>
    </w:p>
    <w:p w14:paraId="0B085A58" w14:textId="3C9DF2C3" w:rsidR="00FE0FE4" w:rsidRDefault="00A15496" w:rsidP="00A15496">
      <w:pPr>
        <w:spacing w:after="0" w:line="360" w:lineRule="auto"/>
        <w:ind w:left="1985" w:hanging="862"/>
        <w:jc w:val="both"/>
        <w:rPr>
          <w:rFonts w:cstheme="minorHAnsi"/>
          <w:sz w:val="24"/>
          <w:szCs w:val="24"/>
          <w:lang w:val="en-US"/>
        </w:rPr>
      </w:pPr>
      <w:r>
        <w:rPr>
          <w:rFonts w:cstheme="minorHAnsi"/>
          <w:sz w:val="24"/>
          <w:szCs w:val="24"/>
          <w:lang w:val="en-US"/>
        </w:rPr>
        <w:t>26.3.5</w:t>
      </w:r>
      <w:r>
        <w:rPr>
          <w:rFonts w:cstheme="minorHAnsi"/>
          <w:sz w:val="24"/>
          <w:szCs w:val="24"/>
          <w:lang w:val="en-US"/>
        </w:rPr>
        <w:tab/>
      </w:r>
      <w:r w:rsidR="00FE0FE4">
        <w:rPr>
          <w:rFonts w:cstheme="minorHAnsi"/>
          <w:sz w:val="24"/>
          <w:szCs w:val="24"/>
          <w:lang w:val="en-US"/>
        </w:rPr>
        <w:t xml:space="preserve">I have re-considered the legal principles assessed in </w:t>
      </w:r>
      <w:r w:rsidR="00FE0FE4">
        <w:rPr>
          <w:rFonts w:cstheme="minorHAnsi"/>
          <w:i/>
          <w:iCs/>
          <w:sz w:val="24"/>
          <w:szCs w:val="24"/>
          <w:lang w:val="en-US"/>
        </w:rPr>
        <w:t>Bredenkamp</w:t>
      </w:r>
      <w:r w:rsidR="00B977CA">
        <w:rPr>
          <w:rFonts w:cstheme="minorHAnsi"/>
          <w:sz w:val="24"/>
          <w:szCs w:val="24"/>
          <w:lang w:val="en-US"/>
        </w:rPr>
        <w:t xml:space="preserve">.  It is apparent that, </w:t>
      </w:r>
      <w:r w:rsidR="00B977CA">
        <w:rPr>
          <w:rFonts w:cstheme="minorHAnsi"/>
          <w:i/>
          <w:iCs/>
          <w:sz w:val="24"/>
          <w:szCs w:val="24"/>
          <w:lang w:val="en-US"/>
        </w:rPr>
        <w:t>inter alia</w:t>
      </w:r>
      <w:r w:rsidR="00FE0FE4">
        <w:rPr>
          <w:rFonts w:cstheme="minorHAnsi"/>
          <w:sz w:val="24"/>
          <w:szCs w:val="24"/>
          <w:lang w:val="en-US"/>
        </w:rPr>
        <w:t>:</w:t>
      </w:r>
    </w:p>
    <w:p w14:paraId="5672739B" w14:textId="603DC43B" w:rsidR="00B977CA" w:rsidRPr="00A15496" w:rsidRDefault="00A15496" w:rsidP="00A15496">
      <w:pPr>
        <w:spacing w:after="0" w:line="360" w:lineRule="auto"/>
        <w:ind w:left="2552" w:hanging="567"/>
        <w:jc w:val="both"/>
        <w:rPr>
          <w:rFonts w:cstheme="minorHAnsi"/>
          <w:sz w:val="24"/>
          <w:szCs w:val="24"/>
          <w:lang w:val="en-US"/>
        </w:rPr>
      </w:pPr>
      <w:r w:rsidRPr="00B977CA">
        <w:rPr>
          <w:rFonts w:cstheme="minorHAnsi"/>
          <w:sz w:val="24"/>
          <w:szCs w:val="24"/>
          <w:lang w:val="en-US"/>
        </w:rPr>
        <w:lastRenderedPageBreak/>
        <w:t>(a)</w:t>
      </w:r>
      <w:r w:rsidRPr="00B977CA">
        <w:rPr>
          <w:rFonts w:cstheme="minorHAnsi"/>
          <w:sz w:val="24"/>
          <w:szCs w:val="24"/>
          <w:lang w:val="en-US"/>
        </w:rPr>
        <w:tab/>
      </w:r>
      <w:r w:rsidR="00B977CA" w:rsidRPr="00A15496">
        <w:rPr>
          <w:rFonts w:cstheme="minorHAnsi"/>
          <w:sz w:val="24"/>
          <w:szCs w:val="24"/>
          <w:lang w:val="en-US"/>
        </w:rPr>
        <w:t>The appellants in did not base their claims on the infringement of any constitutional values, accordingly the matter was about fairness as an overarching principle, and nothing more.</w:t>
      </w:r>
      <w:r w:rsidR="00B977CA">
        <w:rPr>
          <w:rStyle w:val="FootnoteReference"/>
          <w:rFonts w:cstheme="minorHAnsi"/>
          <w:sz w:val="24"/>
          <w:szCs w:val="24"/>
          <w:lang w:val="en-US"/>
        </w:rPr>
        <w:footnoteReference w:id="43"/>
      </w:r>
      <w:r w:rsidR="00B977CA" w:rsidRPr="00A15496">
        <w:rPr>
          <w:rFonts w:cstheme="minorHAnsi"/>
          <w:sz w:val="24"/>
          <w:szCs w:val="24"/>
          <w:lang w:val="en-US"/>
        </w:rPr>
        <w:t xml:space="preserve"> </w:t>
      </w:r>
    </w:p>
    <w:p w14:paraId="559C1428" w14:textId="77777777" w:rsidR="00B977CA" w:rsidRDefault="00B977CA" w:rsidP="00B977CA">
      <w:pPr>
        <w:pStyle w:val="ListParagraph"/>
        <w:spacing w:after="0" w:line="360" w:lineRule="auto"/>
        <w:ind w:left="2552" w:hanging="567"/>
        <w:jc w:val="both"/>
        <w:rPr>
          <w:rFonts w:cstheme="minorHAnsi"/>
          <w:sz w:val="24"/>
          <w:szCs w:val="24"/>
          <w:lang w:val="en-US"/>
        </w:rPr>
      </w:pPr>
    </w:p>
    <w:p w14:paraId="7FC9EA34" w14:textId="2E6E821E" w:rsidR="00B977CA" w:rsidRPr="00A15496" w:rsidRDefault="00A15496" w:rsidP="00A15496">
      <w:pPr>
        <w:spacing w:after="0" w:line="360" w:lineRule="auto"/>
        <w:ind w:left="2552" w:hanging="567"/>
        <w:jc w:val="both"/>
        <w:rPr>
          <w:rFonts w:cstheme="minorHAnsi"/>
          <w:sz w:val="24"/>
          <w:szCs w:val="24"/>
          <w:lang w:val="en-US"/>
        </w:rPr>
      </w:pPr>
      <w:r w:rsidRPr="00B977CA">
        <w:rPr>
          <w:rFonts w:cstheme="minorHAnsi"/>
          <w:sz w:val="24"/>
          <w:szCs w:val="24"/>
          <w:lang w:val="en-US"/>
        </w:rPr>
        <w:t>(b)</w:t>
      </w:r>
      <w:r w:rsidRPr="00B977CA">
        <w:rPr>
          <w:rFonts w:cstheme="minorHAnsi"/>
          <w:sz w:val="24"/>
          <w:szCs w:val="24"/>
          <w:lang w:val="en-US"/>
        </w:rPr>
        <w:tab/>
      </w:r>
      <w:r w:rsidR="00B977CA" w:rsidRPr="00A15496">
        <w:rPr>
          <w:rFonts w:cstheme="minorHAnsi"/>
          <w:sz w:val="24"/>
          <w:szCs w:val="24"/>
          <w:lang w:val="en-US"/>
        </w:rPr>
        <w:t>The court considered the principles of public policy and constitutional values and the impact they have on the enforcement of contractual terms.</w:t>
      </w:r>
      <w:r w:rsidR="00B977CA">
        <w:rPr>
          <w:rStyle w:val="FootnoteReference"/>
          <w:rFonts w:cstheme="minorHAnsi"/>
          <w:sz w:val="24"/>
          <w:szCs w:val="24"/>
          <w:lang w:val="en-US"/>
        </w:rPr>
        <w:footnoteReference w:id="44"/>
      </w:r>
      <w:r w:rsidR="00B977CA" w:rsidRPr="00A15496">
        <w:rPr>
          <w:rFonts w:cstheme="minorHAnsi"/>
          <w:sz w:val="24"/>
          <w:szCs w:val="24"/>
          <w:lang w:val="en-US"/>
        </w:rPr>
        <w:t xml:space="preserve"> </w:t>
      </w:r>
    </w:p>
    <w:p w14:paraId="232CD99E" w14:textId="77777777" w:rsidR="00B977CA" w:rsidRDefault="00B977CA" w:rsidP="00B977CA">
      <w:pPr>
        <w:pStyle w:val="ListParagraph"/>
        <w:spacing w:after="0" w:line="360" w:lineRule="auto"/>
        <w:ind w:left="2552" w:hanging="567"/>
        <w:jc w:val="both"/>
        <w:rPr>
          <w:rFonts w:cstheme="minorHAnsi"/>
          <w:sz w:val="24"/>
          <w:szCs w:val="24"/>
          <w:lang w:val="en-US"/>
        </w:rPr>
      </w:pPr>
    </w:p>
    <w:p w14:paraId="002AD87C" w14:textId="21C253FB" w:rsidR="00B977CA" w:rsidRPr="00A15496" w:rsidRDefault="00A15496" w:rsidP="00A15496">
      <w:pPr>
        <w:spacing w:after="0" w:line="360" w:lineRule="auto"/>
        <w:ind w:left="2552" w:hanging="567"/>
        <w:jc w:val="both"/>
        <w:rPr>
          <w:rFonts w:cstheme="minorHAnsi"/>
          <w:sz w:val="24"/>
          <w:szCs w:val="24"/>
          <w:lang w:val="en-US"/>
        </w:rPr>
      </w:pPr>
      <w:r w:rsidRPr="00B977CA">
        <w:rPr>
          <w:rFonts w:cstheme="minorHAnsi"/>
          <w:sz w:val="24"/>
          <w:szCs w:val="24"/>
          <w:lang w:val="en-US"/>
        </w:rPr>
        <w:t>(c)</w:t>
      </w:r>
      <w:r w:rsidRPr="00B977CA">
        <w:rPr>
          <w:rFonts w:cstheme="minorHAnsi"/>
          <w:sz w:val="24"/>
          <w:szCs w:val="24"/>
          <w:lang w:val="en-US"/>
        </w:rPr>
        <w:tab/>
      </w:r>
      <w:r w:rsidR="00B977CA" w:rsidRPr="00A15496">
        <w:rPr>
          <w:rFonts w:cstheme="minorHAnsi"/>
          <w:sz w:val="24"/>
          <w:szCs w:val="24"/>
          <w:lang w:val="en-US"/>
        </w:rPr>
        <w:t xml:space="preserve">The court held that the decision of </w:t>
      </w:r>
      <w:r w:rsidR="00B977CA" w:rsidRPr="00A15496">
        <w:rPr>
          <w:rFonts w:cstheme="minorHAnsi"/>
          <w:i/>
          <w:iCs/>
          <w:sz w:val="24"/>
          <w:szCs w:val="24"/>
          <w:lang w:val="en-US"/>
        </w:rPr>
        <w:t>Barkhuizen v Napier</w:t>
      </w:r>
      <w:r w:rsidR="00B977CA" w:rsidRPr="00A15496">
        <w:rPr>
          <w:rFonts w:cstheme="minorHAnsi"/>
          <w:sz w:val="24"/>
          <w:szCs w:val="24"/>
          <w:lang w:val="en-US"/>
        </w:rPr>
        <w:t xml:space="preserve"> 2007 (5) SA 323 (CC) (2007 (7) BCLR 691) confirmed that a contractual term which only limited a constitutional right, as opposed to one which deprived someone of it, was not necessarily contrary to public policy, but would be so if it were unreasonable and unfair.</w:t>
      </w:r>
      <w:r w:rsidR="00B977CA">
        <w:rPr>
          <w:rStyle w:val="FootnoteReference"/>
          <w:rFonts w:cstheme="minorHAnsi"/>
          <w:sz w:val="24"/>
          <w:szCs w:val="24"/>
          <w:lang w:val="en-US"/>
        </w:rPr>
        <w:footnoteReference w:id="45"/>
      </w:r>
      <w:r w:rsidR="00B977CA" w:rsidRPr="00A15496">
        <w:rPr>
          <w:rFonts w:cstheme="minorHAnsi"/>
          <w:sz w:val="24"/>
          <w:szCs w:val="24"/>
          <w:lang w:val="en-US"/>
        </w:rPr>
        <w:t xml:space="preserve">  Accordingly, contracts that were prima facie unconstitutional were unenforceable. Where the enforcement of a prima facie innocent contract implicated an identified constitutional value and such value was unjustifiably affected, the term should not be enforced. Similarly, if a contract imposed a limitation on a constitutional value within the meaning of section 36 of the Constitution, the court should assess whether, at the time of enforcement, the limitations were still fair and reasonable in the circumstances.</w:t>
      </w:r>
      <w:r w:rsidR="00B977CA">
        <w:rPr>
          <w:rStyle w:val="FootnoteReference"/>
          <w:rFonts w:cstheme="minorHAnsi"/>
          <w:sz w:val="24"/>
          <w:szCs w:val="24"/>
          <w:lang w:val="en-US"/>
        </w:rPr>
        <w:footnoteReference w:id="46"/>
      </w:r>
      <w:r w:rsidR="00B977CA" w:rsidRPr="00A15496">
        <w:rPr>
          <w:rFonts w:cstheme="minorHAnsi"/>
          <w:sz w:val="24"/>
          <w:szCs w:val="24"/>
          <w:lang w:val="en-US"/>
        </w:rPr>
        <w:t xml:space="preserve"> </w:t>
      </w:r>
    </w:p>
    <w:p w14:paraId="79B053F2" w14:textId="77777777" w:rsidR="00B977CA" w:rsidRDefault="00B977CA" w:rsidP="00B977CA">
      <w:pPr>
        <w:pStyle w:val="ListParagraph"/>
        <w:spacing w:after="0" w:line="360" w:lineRule="auto"/>
        <w:ind w:left="2552" w:hanging="567"/>
        <w:jc w:val="both"/>
        <w:rPr>
          <w:rFonts w:cstheme="minorHAnsi"/>
          <w:sz w:val="24"/>
          <w:szCs w:val="24"/>
          <w:lang w:val="en-US"/>
        </w:rPr>
      </w:pPr>
    </w:p>
    <w:p w14:paraId="19A47B0B" w14:textId="3ECCA4CC" w:rsidR="0057069B"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(d)</w:t>
      </w:r>
      <w:r>
        <w:rPr>
          <w:rFonts w:cstheme="minorHAnsi"/>
          <w:sz w:val="24"/>
          <w:szCs w:val="24"/>
          <w:lang w:val="en-US"/>
        </w:rPr>
        <w:tab/>
      </w:r>
      <w:r w:rsidR="00B977CA" w:rsidRPr="00A15496">
        <w:rPr>
          <w:rFonts w:cstheme="minorHAnsi"/>
          <w:sz w:val="24"/>
          <w:szCs w:val="24"/>
          <w:lang w:val="en-US"/>
        </w:rPr>
        <w:t xml:space="preserve">It also held that it was not for a court to assess whether or not a </w:t>
      </w:r>
      <w:r w:rsidR="00B977CA" w:rsidRPr="00A15496">
        <w:rPr>
          <w:rFonts w:cstheme="minorHAnsi"/>
          <w:i/>
          <w:iCs/>
          <w:sz w:val="24"/>
          <w:szCs w:val="24"/>
          <w:lang w:val="en-US"/>
        </w:rPr>
        <w:t>bona fide</w:t>
      </w:r>
      <w:r w:rsidR="00B977CA" w:rsidRPr="00A15496">
        <w:rPr>
          <w:rFonts w:cstheme="minorHAnsi"/>
          <w:sz w:val="24"/>
          <w:szCs w:val="24"/>
          <w:lang w:val="en-US"/>
        </w:rPr>
        <w:t xml:space="preserve"> business decision, which on the face of it was reasonable and rational, was objectively wrong where, in the circumstances, no public policy considerations were involved.</w:t>
      </w:r>
      <w:r w:rsidR="00B977CA">
        <w:rPr>
          <w:rStyle w:val="FootnoteReference"/>
          <w:rFonts w:cstheme="minorHAnsi"/>
          <w:sz w:val="24"/>
          <w:szCs w:val="24"/>
          <w:lang w:val="en-US"/>
        </w:rPr>
        <w:footnoteReference w:id="47"/>
      </w:r>
      <w:r w:rsidR="00B977CA" w:rsidRPr="00A15496">
        <w:rPr>
          <w:rFonts w:cstheme="minorHAnsi"/>
          <w:sz w:val="24"/>
          <w:szCs w:val="24"/>
          <w:lang w:val="en-US"/>
        </w:rPr>
        <w:t xml:space="preserve"> </w:t>
      </w:r>
    </w:p>
    <w:p w14:paraId="61360F04" w14:textId="5CBCCEC4" w:rsidR="0057069B" w:rsidRDefault="0057069B" w:rsidP="00B977CA">
      <w:pPr>
        <w:pStyle w:val="ListParagraph"/>
        <w:spacing w:after="0" w:line="360" w:lineRule="auto"/>
        <w:ind w:left="2552"/>
        <w:jc w:val="both"/>
        <w:rPr>
          <w:rFonts w:cstheme="minorHAnsi"/>
          <w:sz w:val="24"/>
          <w:szCs w:val="24"/>
          <w:lang w:val="en-US"/>
        </w:rPr>
      </w:pPr>
    </w:p>
    <w:p w14:paraId="1798E44D" w14:textId="37FB5787" w:rsidR="0057069B"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lastRenderedPageBreak/>
        <w:t>(e)</w:t>
      </w:r>
      <w:r>
        <w:rPr>
          <w:rFonts w:cstheme="minorHAnsi"/>
          <w:sz w:val="24"/>
          <w:szCs w:val="24"/>
          <w:lang w:val="en-US"/>
        </w:rPr>
        <w:tab/>
      </w:r>
      <w:r w:rsidR="00B977CA" w:rsidRPr="00A15496">
        <w:rPr>
          <w:rFonts w:cstheme="minorHAnsi"/>
          <w:sz w:val="24"/>
          <w:szCs w:val="24"/>
          <w:lang w:val="en-US"/>
        </w:rPr>
        <w:t xml:space="preserve">It is, therefore, apparent that the scope of the investigation into in </w:t>
      </w:r>
      <w:r w:rsidR="00B977CA" w:rsidRPr="00A15496">
        <w:rPr>
          <w:rFonts w:cstheme="minorHAnsi"/>
          <w:i/>
          <w:iCs/>
          <w:sz w:val="24"/>
          <w:szCs w:val="24"/>
          <w:lang w:val="en-US"/>
        </w:rPr>
        <w:t>Bredenkamp</w:t>
      </w:r>
      <w:r w:rsidR="00B977CA" w:rsidRPr="00A15496">
        <w:rPr>
          <w:rFonts w:cstheme="minorHAnsi"/>
          <w:sz w:val="24"/>
          <w:szCs w:val="24"/>
          <w:lang w:val="en-US"/>
        </w:rPr>
        <w:t xml:space="preserve"> was narrower than in the instant matter</w:t>
      </w:r>
      <w:r w:rsidR="0057069B" w:rsidRPr="00A15496">
        <w:rPr>
          <w:rFonts w:cstheme="minorHAnsi"/>
          <w:sz w:val="24"/>
          <w:szCs w:val="24"/>
          <w:lang w:val="en-US"/>
        </w:rPr>
        <w:t>.</w:t>
      </w:r>
    </w:p>
    <w:p w14:paraId="247607C6" w14:textId="02CDFA2B" w:rsidR="0057069B" w:rsidRDefault="0057069B" w:rsidP="00B977CA">
      <w:pPr>
        <w:pStyle w:val="ListParagraph"/>
        <w:spacing w:after="0" w:line="360" w:lineRule="auto"/>
        <w:ind w:left="2552"/>
        <w:jc w:val="both"/>
        <w:rPr>
          <w:rFonts w:cstheme="minorHAnsi"/>
          <w:sz w:val="24"/>
          <w:szCs w:val="24"/>
          <w:lang w:val="en-US"/>
        </w:rPr>
      </w:pPr>
    </w:p>
    <w:p w14:paraId="4386368B" w14:textId="6A4462EF" w:rsidR="0057069B"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(f)</w:t>
      </w:r>
      <w:r>
        <w:rPr>
          <w:rFonts w:cstheme="minorHAnsi"/>
          <w:sz w:val="24"/>
          <w:szCs w:val="24"/>
          <w:lang w:val="en-US"/>
        </w:rPr>
        <w:tab/>
      </w:r>
      <w:r w:rsidR="00B977CA" w:rsidRPr="00A15496">
        <w:rPr>
          <w:rFonts w:cstheme="minorHAnsi"/>
          <w:sz w:val="24"/>
          <w:szCs w:val="24"/>
          <w:lang w:val="en-US"/>
        </w:rPr>
        <w:t xml:space="preserve">I remain unconvinced, however, that principles in </w:t>
      </w:r>
      <w:r w:rsidR="00B977CA" w:rsidRPr="00A15496">
        <w:rPr>
          <w:rFonts w:cstheme="minorHAnsi"/>
          <w:i/>
          <w:iCs/>
          <w:sz w:val="24"/>
          <w:szCs w:val="24"/>
          <w:lang w:val="en-US"/>
        </w:rPr>
        <w:t>Bredenkamp</w:t>
      </w:r>
      <w:r w:rsidR="00B977CA" w:rsidRPr="00A15496">
        <w:rPr>
          <w:rFonts w:cstheme="minorHAnsi"/>
          <w:sz w:val="24"/>
          <w:szCs w:val="24"/>
          <w:lang w:val="en-US"/>
        </w:rPr>
        <w:t xml:space="preserve"> are not apposite to the instant matter</w:t>
      </w:r>
      <w:r w:rsidR="0057069B" w:rsidRPr="00A15496">
        <w:rPr>
          <w:rFonts w:cstheme="minorHAnsi"/>
          <w:sz w:val="24"/>
          <w:szCs w:val="24"/>
          <w:lang w:val="en-US"/>
        </w:rPr>
        <w:t>.</w:t>
      </w:r>
      <w:r w:rsidR="00B977CA" w:rsidRPr="00A15496">
        <w:rPr>
          <w:rFonts w:cstheme="minorHAnsi"/>
          <w:sz w:val="24"/>
          <w:szCs w:val="24"/>
          <w:lang w:val="en-US"/>
        </w:rPr>
        <w:t xml:space="preserve">  The decision clearly explains the relationship between a bank and its clients and goes further to explain that a proper attack on the termination would need to either implicate a constitutional value or </w:t>
      </w:r>
      <w:r w:rsidR="00EA5C0F" w:rsidRPr="00A15496">
        <w:rPr>
          <w:rFonts w:cstheme="minorHAnsi"/>
          <w:sz w:val="24"/>
          <w:szCs w:val="24"/>
          <w:lang w:val="en-US"/>
        </w:rPr>
        <w:t>attack the term of the contract on which the termination is based.</w:t>
      </w:r>
      <w:r w:rsidR="00B977CA" w:rsidRPr="00A15496">
        <w:rPr>
          <w:rFonts w:cstheme="minorHAnsi"/>
          <w:sz w:val="24"/>
          <w:szCs w:val="24"/>
          <w:lang w:val="en-US"/>
        </w:rPr>
        <w:t xml:space="preserve"> </w:t>
      </w:r>
    </w:p>
    <w:p w14:paraId="55C4F334" w14:textId="2B4A2D88" w:rsidR="00EA5C0F" w:rsidRDefault="00EA5C0F" w:rsidP="00EA5C0F">
      <w:pPr>
        <w:pStyle w:val="ListParagraph"/>
        <w:spacing w:after="0" w:line="360" w:lineRule="auto"/>
        <w:ind w:left="2552"/>
        <w:jc w:val="both"/>
        <w:rPr>
          <w:rFonts w:cstheme="minorHAnsi"/>
          <w:sz w:val="24"/>
          <w:szCs w:val="24"/>
          <w:lang w:val="en-US"/>
        </w:rPr>
      </w:pPr>
    </w:p>
    <w:p w14:paraId="575197C2" w14:textId="0E3DA967" w:rsidR="00EA5C0F"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(g)</w:t>
      </w:r>
      <w:r>
        <w:rPr>
          <w:rFonts w:cstheme="minorHAnsi"/>
          <w:sz w:val="24"/>
          <w:szCs w:val="24"/>
          <w:lang w:val="en-US"/>
        </w:rPr>
        <w:tab/>
      </w:r>
      <w:r w:rsidR="00EA5C0F" w:rsidRPr="00A15496">
        <w:rPr>
          <w:rFonts w:cstheme="minorHAnsi"/>
          <w:sz w:val="24"/>
          <w:szCs w:val="24"/>
          <w:lang w:val="en-US"/>
        </w:rPr>
        <w:t xml:space="preserve">In that regard, the applicant is correct in seeking to attack the termination by </w:t>
      </w:r>
      <w:r w:rsidR="007D4E71" w:rsidRPr="00A15496">
        <w:rPr>
          <w:rFonts w:cstheme="minorHAnsi"/>
          <w:sz w:val="24"/>
          <w:szCs w:val="24"/>
          <w:lang w:val="en-US"/>
        </w:rPr>
        <w:t xml:space="preserve">alleging the </w:t>
      </w:r>
      <w:r w:rsidR="00EA5C0F" w:rsidRPr="00A15496">
        <w:rPr>
          <w:rFonts w:cstheme="minorHAnsi"/>
          <w:sz w:val="24"/>
          <w:szCs w:val="24"/>
          <w:lang w:val="en-US"/>
        </w:rPr>
        <w:t xml:space="preserve">implicating </w:t>
      </w:r>
      <w:r w:rsidR="007D4E71" w:rsidRPr="00A15496">
        <w:rPr>
          <w:rFonts w:cstheme="minorHAnsi"/>
          <w:sz w:val="24"/>
          <w:szCs w:val="24"/>
          <w:lang w:val="en-US"/>
        </w:rPr>
        <w:t xml:space="preserve">of </w:t>
      </w:r>
      <w:r w:rsidR="00EA5C0F" w:rsidRPr="00A15496">
        <w:rPr>
          <w:rFonts w:cstheme="minorHAnsi"/>
          <w:sz w:val="24"/>
          <w:szCs w:val="24"/>
          <w:lang w:val="en-US"/>
        </w:rPr>
        <w:t>constitution</w:t>
      </w:r>
      <w:r w:rsidR="007D4E71" w:rsidRPr="00A15496">
        <w:rPr>
          <w:rFonts w:cstheme="minorHAnsi"/>
          <w:sz w:val="24"/>
          <w:szCs w:val="24"/>
          <w:lang w:val="en-US"/>
        </w:rPr>
        <w:t xml:space="preserve"> rights and the infringement of public policy</w:t>
      </w:r>
      <w:r w:rsidR="00EA5C0F" w:rsidRPr="00A15496">
        <w:rPr>
          <w:rFonts w:cstheme="minorHAnsi"/>
          <w:sz w:val="24"/>
          <w:szCs w:val="24"/>
          <w:lang w:val="en-US"/>
        </w:rPr>
        <w:t>.</w:t>
      </w:r>
    </w:p>
    <w:p w14:paraId="74C5D1C7" w14:textId="748F27A7" w:rsidR="007D4E71" w:rsidRDefault="007D4E71" w:rsidP="007D4E71">
      <w:pPr>
        <w:pStyle w:val="ListParagraph"/>
        <w:spacing w:after="0" w:line="360" w:lineRule="auto"/>
        <w:ind w:left="2552"/>
        <w:jc w:val="both"/>
        <w:rPr>
          <w:rFonts w:cstheme="minorHAnsi"/>
          <w:sz w:val="24"/>
          <w:szCs w:val="24"/>
          <w:lang w:val="en-US"/>
        </w:rPr>
      </w:pPr>
    </w:p>
    <w:p w14:paraId="42C1F520" w14:textId="6CB0F443" w:rsidR="007D4E71"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(h)</w:t>
      </w:r>
      <w:r>
        <w:rPr>
          <w:rFonts w:cstheme="minorHAnsi"/>
          <w:sz w:val="24"/>
          <w:szCs w:val="24"/>
          <w:lang w:val="en-US"/>
        </w:rPr>
        <w:tab/>
      </w:r>
      <w:r w:rsidR="007D4E71" w:rsidRPr="00A15496">
        <w:rPr>
          <w:rFonts w:cstheme="minorHAnsi"/>
          <w:sz w:val="24"/>
          <w:szCs w:val="24"/>
          <w:lang w:val="en-US"/>
        </w:rPr>
        <w:t>However, and even when applying the Constitution and the requirements of public policy, it is apparent that the appropriate cause of action under which to attack the termination is a contractual cause of action – either declaring the term of the contract invalid and unenforceable, or seeking specific performance of the specific term which included the procedural rights for which the applicant contends</w:t>
      </w:r>
      <w:r w:rsidR="00420BD4" w:rsidRPr="00A15496">
        <w:rPr>
          <w:rFonts w:cstheme="minorHAnsi"/>
          <w:sz w:val="24"/>
          <w:szCs w:val="24"/>
          <w:lang w:val="en-US"/>
        </w:rPr>
        <w:t xml:space="preserve"> and which had been breached by the respondent</w:t>
      </w:r>
      <w:r w:rsidR="007D4E71" w:rsidRPr="00A15496">
        <w:rPr>
          <w:rFonts w:cstheme="minorHAnsi"/>
          <w:sz w:val="24"/>
          <w:szCs w:val="24"/>
          <w:lang w:val="en-US"/>
        </w:rPr>
        <w:t>.  The appropriate cause of action is not a review.</w:t>
      </w:r>
      <w:r w:rsidR="007D4E71">
        <w:rPr>
          <w:rStyle w:val="FootnoteReference"/>
          <w:rFonts w:cstheme="minorHAnsi"/>
          <w:sz w:val="24"/>
          <w:szCs w:val="24"/>
          <w:lang w:val="en-US"/>
        </w:rPr>
        <w:footnoteReference w:id="48"/>
      </w:r>
    </w:p>
    <w:p w14:paraId="71A8DD1E" w14:textId="101224BA" w:rsidR="007D4E71" w:rsidRDefault="007D4E71" w:rsidP="007D4E71">
      <w:pPr>
        <w:pStyle w:val="ListParagraph"/>
        <w:spacing w:after="0" w:line="360" w:lineRule="auto"/>
        <w:ind w:left="2552"/>
        <w:jc w:val="both"/>
        <w:rPr>
          <w:rFonts w:cstheme="minorHAnsi"/>
          <w:sz w:val="24"/>
          <w:szCs w:val="24"/>
          <w:lang w:val="en-US"/>
        </w:rPr>
      </w:pPr>
    </w:p>
    <w:p w14:paraId="2885D62A" w14:textId="209BE40A" w:rsidR="007D4E71"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(i)</w:t>
      </w:r>
      <w:r>
        <w:rPr>
          <w:rFonts w:cstheme="minorHAnsi"/>
          <w:sz w:val="24"/>
          <w:szCs w:val="24"/>
          <w:lang w:val="en-US"/>
        </w:rPr>
        <w:tab/>
      </w:r>
      <w:r w:rsidR="007D4E71" w:rsidRPr="00A15496">
        <w:rPr>
          <w:rFonts w:cstheme="minorHAnsi"/>
          <w:sz w:val="24"/>
          <w:szCs w:val="24"/>
          <w:lang w:val="en-US"/>
        </w:rPr>
        <w:t xml:space="preserve">Accordingly, and whilst the applicant may be correct in the limited application of </w:t>
      </w:r>
      <w:r w:rsidR="007D4E71" w:rsidRPr="00A15496">
        <w:rPr>
          <w:rFonts w:cstheme="minorHAnsi"/>
          <w:i/>
          <w:iCs/>
          <w:sz w:val="24"/>
          <w:szCs w:val="24"/>
          <w:lang w:val="en-US"/>
        </w:rPr>
        <w:t>Bredenkamp</w:t>
      </w:r>
      <w:r w:rsidR="007D4E71" w:rsidRPr="00A15496">
        <w:rPr>
          <w:rFonts w:cstheme="minorHAnsi"/>
          <w:sz w:val="24"/>
          <w:szCs w:val="24"/>
          <w:lang w:val="en-US"/>
        </w:rPr>
        <w:t xml:space="preserve">, the correct application of </w:t>
      </w:r>
      <w:r w:rsidR="007D4E71" w:rsidRPr="00A15496">
        <w:rPr>
          <w:rFonts w:cstheme="minorHAnsi"/>
          <w:i/>
          <w:iCs/>
          <w:sz w:val="24"/>
          <w:szCs w:val="24"/>
          <w:lang w:val="en-US"/>
        </w:rPr>
        <w:t>Bredenkamp</w:t>
      </w:r>
      <w:r w:rsidR="007D4E71" w:rsidRPr="00A15496">
        <w:rPr>
          <w:rFonts w:cstheme="minorHAnsi"/>
          <w:sz w:val="24"/>
          <w:szCs w:val="24"/>
          <w:lang w:val="en-US"/>
        </w:rPr>
        <w:t xml:space="preserve"> will not result in a change of the order herein on appeal.</w:t>
      </w:r>
    </w:p>
    <w:p w14:paraId="6DD0E0DB" w14:textId="5CCE60DB" w:rsidR="007D4E71" w:rsidRDefault="007D4E71" w:rsidP="007D4E71">
      <w:pPr>
        <w:pStyle w:val="ListParagraph"/>
        <w:spacing w:after="0" w:line="360" w:lineRule="auto"/>
        <w:ind w:left="2552"/>
        <w:jc w:val="both"/>
        <w:rPr>
          <w:rFonts w:cstheme="minorHAnsi"/>
          <w:sz w:val="24"/>
          <w:szCs w:val="24"/>
          <w:lang w:val="en-US"/>
        </w:rPr>
      </w:pPr>
    </w:p>
    <w:p w14:paraId="2A1A18A9" w14:textId="7EAA9907" w:rsidR="007D4E71" w:rsidRPr="00A15496" w:rsidRDefault="00A15496" w:rsidP="00A15496">
      <w:pPr>
        <w:spacing w:after="0" w:line="360" w:lineRule="auto"/>
        <w:ind w:left="2552" w:hanging="567"/>
        <w:jc w:val="both"/>
        <w:rPr>
          <w:rFonts w:cstheme="minorHAnsi"/>
          <w:sz w:val="24"/>
          <w:szCs w:val="24"/>
          <w:lang w:val="en-US"/>
        </w:rPr>
      </w:pPr>
      <w:r>
        <w:rPr>
          <w:rFonts w:cstheme="minorHAnsi"/>
          <w:sz w:val="24"/>
          <w:szCs w:val="24"/>
          <w:lang w:val="en-US"/>
        </w:rPr>
        <w:t>(j)</w:t>
      </w:r>
      <w:r>
        <w:rPr>
          <w:rFonts w:cstheme="minorHAnsi"/>
          <w:sz w:val="24"/>
          <w:szCs w:val="24"/>
          <w:lang w:val="en-US"/>
        </w:rPr>
        <w:tab/>
      </w:r>
      <w:r w:rsidR="007D4E71" w:rsidRPr="00A15496">
        <w:rPr>
          <w:rFonts w:cstheme="minorHAnsi"/>
          <w:sz w:val="24"/>
          <w:szCs w:val="24"/>
          <w:lang w:val="en-US"/>
        </w:rPr>
        <w:t>Accordingly, the applicant has no reasonable prospects of success on appeal in respect of this ground.</w:t>
      </w:r>
    </w:p>
    <w:p w14:paraId="37AD57F5" w14:textId="7AB375A6" w:rsidR="00C875FF"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lastRenderedPageBreak/>
        <w:t>26.4</w:t>
      </w:r>
      <w:r>
        <w:rPr>
          <w:rFonts w:cstheme="minorHAnsi"/>
          <w:sz w:val="24"/>
          <w:szCs w:val="24"/>
          <w:lang w:val="en-US"/>
        </w:rPr>
        <w:tab/>
      </w:r>
      <w:r w:rsidR="00984E16">
        <w:rPr>
          <w:rFonts w:cstheme="minorHAnsi"/>
          <w:sz w:val="24"/>
          <w:szCs w:val="24"/>
          <w:lang w:val="en-US"/>
        </w:rPr>
        <w:t xml:space="preserve">Applicability of </w:t>
      </w:r>
      <w:r w:rsidR="00984E16">
        <w:rPr>
          <w:rFonts w:cstheme="minorHAnsi"/>
          <w:i/>
          <w:iCs/>
          <w:sz w:val="24"/>
          <w:szCs w:val="24"/>
          <w:lang w:val="en-US"/>
        </w:rPr>
        <w:t>Bredenkamp</w:t>
      </w:r>
      <w:r w:rsidR="00984E16">
        <w:rPr>
          <w:rFonts w:cstheme="minorHAnsi"/>
          <w:sz w:val="24"/>
          <w:szCs w:val="24"/>
          <w:lang w:val="en-US"/>
        </w:rPr>
        <w:t xml:space="preserve"> in the face of the Bank Code:</w:t>
      </w:r>
    </w:p>
    <w:p w14:paraId="082A556B" w14:textId="35D701C3" w:rsidR="00C875FF" w:rsidRDefault="00C875FF" w:rsidP="00984E16">
      <w:pPr>
        <w:spacing w:after="0" w:line="360" w:lineRule="auto"/>
        <w:ind w:left="1134"/>
        <w:jc w:val="both"/>
        <w:rPr>
          <w:rFonts w:cstheme="minorHAnsi"/>
          <w:sz w:val="24"/>
          <w:szCs w:val="24"/>
          <w:lang w:val="en-US"/>
        </w:rPr>
      </w:pPr>
    </w:p>
    <w:p w14:paraId="57F025FB" w14:textId="6F6B1938" w:rsidR="00984E1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26.4.1</w:t>
      </w:r>
      <w:r>
        <w:rPr>
          <w:rFonts w:cstheme="minorHAnsi"/>
          <w:sz w:val="24"/>
          <w:szCs w:val="24"/>
          <w:lang w:val="en-US"/>
        </w:rPr>
        <w:tab/>
      </w:r>
      <w:r w:rsidR="00F77173">
        <w:rPr>
          <w:rFonts w:cstheme="minorHAnsi"/>
          <w:sz w:val="24"/>
          <w:szCs w:val="24"/>
          <w:lang w:val="en-US"/>
        </w:rPr>
        <w:t>T</w:t>
      </w:r>
      <w:r w:rsidR="007D4E71">
        <w:rPr>
          <w:rFonts w:cstheme="minorHAnsi"/>
          <w:sz w:val="24"/>
          <w:szCs w:val="24"/>
          <w:lang w:val="en-US"/>
        </w:rPr>
        <w:t xml:space="preserve">he application of the Bank Code will likely result in later decisions distinguishing </w:t>
      </w:r>
      <w:r w:rsidR="00420BD4">
        <w:rPr>
          <w:rFonts w:cstheme="minorHAnsi"/>
          <w:i/>
          <w:iCs/>
          <w:sz w:val="24"/>
          <w:szCs w:val="24"/>
          <w:lang w:val="en-US"/>
        </w:rPr>
        <w:t>Bredenkamp</w:t>
      </w:r>
      <w:r w:rsidR="00420BD4">
        <w:rPr>
          <w:rFonts w:cstheme="minorHAnsi"/>
          <w:sz w:val="24"/>
          <w:szCs w:val="24"/>
          <w:lang w:val="en-US"/>
        </w:rPr>
        <w:t xml:space="preserve"> from the present position, as the </w:t>
      </w:r>
      <w:r w:rsidR="00FD2E14">
        <w:rPr>
          <w:rFonts w:cstheme="minorHAnsi"/>
          <w:sz w:val="24"/>
          <w:szCs w:val="24"/>
          <w:lang w:val="en-US"/>
        </w:rPr>
        <w:t xml:space="preserve">Bank </w:t>
      </w:r>
      <w:r w:rsidR="00420BD4">
        <w:rPr>
          <w:rFonts w:cstheme="minorHAnsi"/>
          <w:sz w:val="24"/>
          <w:szCs w:val="24"/>
          <w:lang w:val="en-US"/>
        </w:rPr>
        <w:t xml:space="preserve">Code now </w:t>
      </w:r>
      <w:r w:rsidR="00FD2E14">
        <w:rPr>
          <w:rFonts w:cstheme="minorHAnsi"/>
          <w:sz w:val="24"/>
          <w:szCs w:val="24"/>
          <w:lang w:val="en-US"/>
        </w:rPr>
        <w:t>imports certain terms into the contracts between the parties.</w:t>
      </w:r>
    </w:p>
    <w:p w14:paraId="7021EB7A" w14:textId="5BB7FFA4" w:rsidR="00984E16" w:rsidRDefault="00984E16" w:rsidP="00420BD4">
      <w:pPr>
        <w:spacing w:after="0" w:line="360" w:lineRule="auto"/>
        <w:ind w:left="1985"/>
        <w:jc w:val="both"/>
        <w:rPr>
          <w:rFonts w:cstheme="minorHAnsi"/>
          <w:sz w:val="24"/>
          <w:szCs w:val="24"/>
          <w:lang w:val="en-US"/>
        </w:rPr>
      </w:pPr>
    </w:p>
    <w:p w14:paraId="3CD7101E" w14:textId="6A62E7FF" w:rsidR="00420BD4" w:rsidRPr="00A1549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26.4.2</w:t>
      </w:r>
      <w:r>
        <w:rPr>
          <w:rFonts w:cstheme="minorHAnsi"/>
          <w:sz w:val="24"/>
          <w:szCs w:val="24"/>
          <w:lang w:val="en-US"/>
        </w:rPr>
        <w:tab/>
      </w:r>
      <w:r w:rsidR="00420BD4" w:rsidRPr="00A15496">
        <w:rPr>
          <w:rFonts w:cstheme="minorHAnsi"/>
          <w:sz w:val="24"/>
          <w:szCs w:val="24"/>
          <w:lang w:val="en-US"/>
        </w:rPr>
        <w:t xml:space="preserve">However, and even when applying </w:t>
      </w:r>
      <w:r w:rsidR="00FD2E14" w:rsidRPr="00A15496">
        <w:rPr>
          <w:rFonts w:cstheme="minorHAnsi"/>
          <w:sz w:val="24"/>
          <w:szCs w:val="24"/>
          <w:lang w:val="en-US"/>
        </w:rPr>
        <w:t xml:space="preserve">Bank Code to the agreement between the parties (which agreement has not actually been proved), as well as </w:t>
      </w:r>
      <w:r w:rsidR="00420BD4" w:rsidRPr="00A15496">
        <w:rPr>
          <w:rFonts w:cstheme="minorHAnsi"/>
          <w:sz w:val="24"/>
          <w:szCs w:val="24"/>
          <w:lang w:val="en-US"/>
        </w:rPr>
        <w:t>the Constitution and the requirements of public policy, it is apparent that the appropriate cause of action under which to attack the termination is a contractual cause of action – either declaring the term of the contract invalid and unenforceable, or seeking specific performance of the specific term which included the procedural rights for which the applicant contends and which had been breached by the respondent.  The appropriate cause of action is not a review.</w:t>
      </w:r>
      <w:r w:rsidR="00420BD4">
        <w:rPr>
          <w:rStyle w:val="FootnoteReference"/>
          <w:rFonts w:cstheme="minorHAnsi"/>
          <w:sz w:val="24"/>
          <w:szCs w:val="24"/>
          <w:lang w:val="en-US"/>
        </w:rPr>
        <w:footnoteReference w:id="49"/>
      </w:r>
    </w:p>
    <w:p w14:paraId="21922B10" w14:textId="77777777" w:rsidR="00420BD4" w:rsidRDefault="00420BD4" w:rsidP="00FD2E14">
      <w:pPr>
        <w:pStyle w:val="ListParagraph"/>
        <w:spacing w:after="0" w:line="360" w:lineRule="auto"/>
        <w:ind w:left="1985" w:hanging="851"/>
        <w:jc w:val="both"/>
        <w:rPr>
          <w:rFonts w:cstheme="minorHAnsi"/>
          <w:sz w:val="24"/>
          <w:szCs w:val="24"/>
          <w:lang w:val="en-US"/>
        </w:rPr>
      </w:pPr>
    </w:p>
    <w:p w14:paraId="7F8AC852" w14:textId="5F3E652C" w:rsidR="00420BD4" w:rsidRPr="00A1549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26.4.3</w:t>
      </w:r>
      <w:r>
        <w:rPr>
          <w:rFonts w:cstheme="minorHAnsi"/>
          <w:sz w:val="24"/>
          <w:szCs w:val="24"/>
          <w:lang w:val="en-US"/>
        </w:rPr>
        <w:tab/>
      </w:r>
      <w:r w:rsidR="00420BD4" w:rsidRPr="00A15496">
        <w:rPr>
          <w:rFonts w:cstheme="minorHAnsi"/>
          <w:sz w:val="24"/>
          <w:szCs w:val="24"/>
          <w:lang w:val="en-US"/>
        </w:rPr>
        <w:t xml:space="preserve">Accordingly, and whilst the applicant may be correct in the limited application of </w:t>
      </w:r>
      <w:r w:rsidR="00420BD4" w:rsidRPr="00A15496">
        <w:rPr>
          <w:rFonts w:cstheme="minorHAnsi"/>
          <w:i/>
          <w:iCs/>
          <w:sz w:val="24"/>
          <w:szCs w:val="24"/>
          <w:lang w:val="en-US"/>
        </w:rPr>
        <w:t>Bredenkamp</w:t>
      </w:r>
      <w:r w:rsidR="00420BD4" w:rsidRPr="00A15496">
        <w:rPr>
          <w:rFonts w:cstheme="minorHAnsi"/>
          <w:sz w:val="24"/>
          <w:szCs w:val="24"/>
          <w:lang w:val="en-US"/>
        </w:rPr>
        <w:t xml:space="preserve">, the correct application of </w:t>
      </w:r>
      <w:r w:rsidR="00420BD4" w:rsidRPr="00A15496">
        <w:rPr>
          <w:rFonts w:cstheme="minorHAnsi"/>
          <w:i/>
          <w:iCs/>
          <w:sz w:val="24"/>
          <w:szCs w:val="24"/>
          <w:lang w:val="en-US"/>
        </w:rPr>
        <w:t>Bredenkamp</w:t>
      </w:r>
      <w:r w:rsidR="00420BD4" w:rsidRPr="00A15496">
        <w:rPr>
          <w:rFonts w:cstheme="minorHAnsi"/>
          <w:sz w:val="24"/>
          <w:szCs w:val="24"/>
          <w:lang w:val="en-US"/>
        </w:rPr>
        <w:t xml:space="preserve"> will not result in a change of the order herein on appeal.</w:t>
      </w:r>
    </w:p>
    <w:p w14:paraId="0A33E4E2" w14:textId="77777777" w:rsidR="00420BD4" w:rsidRDefault="00420BD4" w:rsidP="00FD2E14">
      <w:pPr>
        <w:pStyle w:val="ListParagraph"/>
        <w:spacing w:after="0" w:line="360" w:lineRule="auto"/>
        <w:ind w:left="1985" w:hanging="851"/>
        <w:jc w:val="both"/>
        <w:rPr>
          <w:rFonts w:cstheme="minorHAnsi"/>
          <w:sz w:val="24"/>
          <w:szCs w:val="24"/>
          <w:lang w:val="en-US"/>
        </w:rPr>
      </w:pPr>
    </w:p>
    <w:p w14:paraId="00B913DD" w14:textId="4A12C3BC" w:rsidR="00984E16" w:rsidRDefault="00A15496" w:rsidP="00A15496">
      <w:pPr>
        <w:spacing w:after="0" w:line="360" w:lineRule="auto"/>
        <w:ind w:left="1985" w:hanging="851"/>
        <w:jc w:val="both"/>
        <w:rPr>
          <w:rFonts w:cstheme="minorHAnsi"/>
          <w:sz w:val="24"/>
          <w:szCs w:val="24"/>
          <w:lang w:val="en-US"/>
        </w:rPr>
      </w:pPr>
      <w:r>
        <w:rPr>
          <w:rFonts w:cstheme="minorHAnsi"/>
          <w:sz w:val="24"/>
          <w:szCs w:val="24"/>
          <w:lang w:val="en-US"/>
        </w:rPr>
        <w:t>26.4.4</w:t>
      </w:r>
      <w:r>
        <w:rPr>
          <w:rFonts w:cstheme="minorHAnsi"/>
          <w:sz w:val="24"/>
          <w:szCs w:val="24"/>
          <w:lang w:val="en-US"/>
        </w:rPr>
        <w:tab/>
      </w:r>
      <w:r w:rsidR="00420BD4">
        <w:rPr>
          <w:rFonts w:cstheme="minorHAnsi"/>
          <w:sz w:val="24"/>
          <w:szCs w:val="24"/>
          <w:lang w:val="en-US"/>
        </w:rPr>
        <w:t>Accordingly, the applicant has no reasonable prospects of success on appeal in respect of this ground.</w:t>
      </w:r>
    </w:p>
    <w:p w14:paraId="3111EB3D" w14:textId="6524F7F1" w:rsidR="00984E16" w:rsidRDefault="00984E16" w:rsidP="00420BD4">
      <w:pPr>
        <w:spacing w:after="0" w:line="360" w:lineRule="auto"/>
        <w:ind w:left="1985"/>
        <w:jc w:val="both"/>
        <w:rPr>
          <w:rFonts w:cstheme="minorHAnsi"/>
          <w:sz w:val="24"/>
          <w:szCs w:val="24"/>
          <w:lang w:val="en-US"/>
        </w:rPr>
      </w:pPr>
    </w:p>
    <w:p w14:paraId="66723FEB" w14:textId="24E39689" w:rsidR="00A5159E"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27</w:t>
      </w:r>
      <w:r>
        <w:rPr>
          <w:rFonts w:cstheme="minorHAnsi"/>
          <w:sz w:val="24"/>
          <w:szCs w:val="24"/>
          <w:lang w:val="en-US"/>
        </w:rPr>
        <w:tab/>
      </w:r>
      <w:r w:rsidR="00BF1F97" w:rsidRPr="00080C9B">
        <w:rPr>
          <w:rFonts w:cstheme="minorHAnsi"/>
          <w:sz w:val="24"/>
          <w:szCs w:val="24"/>
        </w:rPr>
        <w:t>There are reasonable prospects, given the complexity of the issues, that another court would come to a different conclusion.</w:t>
      </w:r>
    </w:p>
    <w:p w14:paraId="6AD3E46B" w14:textId="4305AE92" w:rsidR="00A5159E" w:rsidRDefault="00A5159E" w:rsidP="007D6C51">
      <w:pPr>
        <w:spacing w:after="0" w:line="360" w:lineRule="auto"/>
        <w:ind w:left="1134"/>
        <w:jc w:val="both"/>
        <w:rPr>
          <w:rFonts w:cstheme="minorHAnsi"/>
          <w:sz w:val="24"/>
          <w:szCs w:val="24"/>
          <w:lang w:val="en-US"/>
        </w:rPr>
      </w:pPr>
    </w:p>
    <w:p w14:paraId="4C0A5257" w14:textId="39C3BAD7" w:rsidR="007D6C5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27.1</w:t>
      </w:r>
      <w:r>
        <w:rPr>
          <w:rFonts w:cstheme="minorHAnsi"/>
          <w:sz w:val="24"/>
          <w:szCs w:val="24"/>
          <w:lang w:val="en-US"/>
        </w:rPr>
        <w:tab/>
      </w:r>
      <w:r w:rsidR="00420BD4">
        <w:rPr>
          <w:rFonts w:cstheme="minorHAnsi"/>
          <w:sz w:val="24"/>
          <w:szCs w:val="24"/>
          <w:lang w:val="en-US"/>
        </w:rPr>
        <w:t>As set out hereinabove, and upon a proper analysis of the facts and the legal principles, I am of the view that the issues are not complex – they amount to a simple determination of what the appropriate cause of action would be in Part B of the Notice of Motion</w:t>
      </w:r>
      <w:r w:rsidR="007D6C51">
        <w:rPr>
          <w:rFonts w:cstheme="minorHAnsi"/>
          <w:sz w:val="24"/>
          <w:szCs w:val="24"/>
          <w:lang w:val="en-US"/>
        </w:rPr>
        <w:t>.</w:t>
      </w:r>
    </w:p>
    <w:p w14:paraId="2FE330CE" w14:textId="68CA73A7" w:rsidR="00A5159E"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lastRenderedPageBreak/>
        <w:t>27.2</w:t>
      </w:r>
      <w:r>
        <w:rPr>
          <w:rFonts w:cstheme="minorHAnsi"/>
          <w:sz w:val="24"/>
          <w:szCs w:val="24"/>
          <w:lang w:val="en-US"/>
        </w:rPr>
        <w:tab/>
      </w:r>
      <w:r w:rsidR="00420BD4">
        <w:rPr>
          <w:rFonts w:cstheme="minorHAnsi"/>
          <w:sz w:val="24"/>
          <w:szCs w:val="24"/>
          <w:lang w:val="en-US"/>
        </w:rPr>
        <w:t xml:space="preserve">If the cause of action in Part B can never be appropriate or successful, then the applicant cannot show that it has a </w:t>
      </w:r>
      <w:r w:rsidR="00420BD4">
        <w:rPr>
          <w:rFonts w:cstheme="minorHAnsi"/>
          <w:i/>
          <w:iCs/>
          <w:sz w:val="24"/>
          <w:szCs w:val="24"/>
          <w:lang w:val="en-US"/>
        </w:rPr>
        <w:t>prima facie</w:t>
      </w:r>
      <w:r w:rsidR="00420BD4">
        <w:rPr>
          <w:rFonts w:cstheme="minorHAnsi"/>
          <w:sz w:val="24"/>
          <w:szCs w:val="24"/>
          <w:lang w:val="en-US"/>
        </w:rPr>
        <w:t xml:space="preserve"> right</w:t>
      </w:r>
      <w:r w:rsidR="00A5159E">
        <w:rPr>
          <w:rFonts w:cstheme="minorHAnsi"/>
          <w:sz w:val="24"/>
          <w:szCs w:val="24"/>
          <w:lang w:val="en-US"/>
        </w:rPr>
        <w:t>.</w:t>
      </w:r>
    </w:p>
    <w:p w14:paraId="47B1A94C" w14:textId="696F5F57" w:rsidR="00A5159E" w:rsidRDefault="00A5159E" w:rsidP="00420BD4">
      <w:pPr>
        <w:spacing w:after="0" w:line="360" w:lineRule="auto"/>
        <w:ind w:left="1134"/>
        <w:jc w:val="both"/>
        <w:rPr>
          <w:rFonts w:cstheme="minorHAnsi"/>
          <w:sz w:val="24"/>
          <w:szCs w:val="24"/>
          <w:lang w:val="en-US"/>
        </w:rPr>
      </w:pPr>
    </w:p>
    <w:p w14:paraId="1208A03B" w14:textId="7A0339B9" w:rsidR="00420BD4"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27.3</w:t>
      </w:r>
      <w:r>
        <w:rPr>
          <w:rFonts w:cstheme="minorHAnsi"/>
          <w:sz w:val="24"/>
          <w:szCs w:val="24"/>
          <w:lang w:val="en-US"/>
        </w:rPr>
        <w:tab/>
      </w:r>
      <w:r w:rsidR="00420BD4">
        <w:rPr>
          <w:rFonts w:cstheme="minorHAnsi"/>
          <w:sz w:val="24"/>
          <w:szCs w:val="24"/>
          <w:lang w:val="en-US"/>
        </w:rPr>
        <w:t xml:space="preserve">In the instant matter, it has been shown that the review sought to be launched by the applicant can never be appropriate or successful.  Therefore, the applicant cannot show that it has a </w:t>
      </w:r>
      <w:r w:rsidR="00420BD4">
        <w:rPr>
          <w:rFonts w:cstheme="minorHAnsi"/>
          <w:i/>
          <w:iCs/>
          <w:sz w:val="24"/>
          <w:szCs w:val="24"/>
          <w:lang w:val="en-US"/>
        </w:rPr>
        <w:t>prima facie</w:t>
      </w:r>
      <w:r w:rsidR="00420BD4">
        <w:rPr>
          <w:rFonts w:cstheme="minorHAnsi"/>
          <w:sz w:val="24"/>
          <w:szCs w:val="24"/>
          <w:lang w:val="en-US"/>
        </w:rPr>
        <w:t xml:space="preserve"> right.</w:t>
      </w:r>
    </w:p>
    <w:p w14:paraId="113B7C7F" w14:textId="77777777" w:rsidR="00820F6D" w:rsidRDefault="00820F6D" w:rsidP="00820F6D">
      <w:pPr>
        <w:spacing w:after="0" w:line="360" w:lineRule="auto"/>
        <w:ind w:left="1134"/>
        <w:jc w:val="both"/>
        <w:rPr>
          <w:rFonts w:cstheme="minorHAnsi"/>
          <w:sz w:val="24"/>
          <w:szCs w:val="24"/>
          <w:lang w:val="en-US"/>
        </w:rPr>
      </w:pPr>
    </w:p>
    <w:p w14:paraId="5C7120B6" w14:textId="08673259" w:rsidR="00420BD4" w:rsidRPr="00420BD4" w:rsidRDefault="00A15496" w:rsidP="00A15496">
      <w:pPr>
        <w:spacing w:after="0" w:line="360" w:lineRule="auto"/>
        <w:ind w:left="1134" w:hanging="567"/>
        <w:jc w:val="both"/>
        <w:rPr>
          <w:rFonts w:cstheme="minorHAnsi"/>
          <w:sz w:val="24"/>
          <w:szCs w:val="24"/>
          <w:lang w:val="en-US"/>
        </w:rPr>
      </w:pPr>
      <w:r w:rsidRPr="00420BD4">
        <w:rPr>
          <w:rFonts w:cstheme="minorHAnsi"/>
          <w:sz w:val="24"/>
          <w:szCs w:val="24"/>
          <w:lang w:val="en-US"/>
        </w:rPr>
        <w:t>27.4</w:t>
      </w:r>
      <w:r w:rsidRPr="00420BD4">
        <w:rPr>
          <w:rFonts w:cstheme="minorHAnsi"/>
          <w:sz w:val="24"/>
          <w:szCs w:val="24"/>
          <w:lang w:val="en-US"/>
        </w:rPr>
        <w:tab/>
      </w:r>
      <w:r w:rsidR="00420BD4">
        <w:rPr>
          <w:rFonts w:cstheme="minorHAnsi"/>
          <w:sz w:val="24"/>
          <w:szCs w:val="24"/>
          <w:lang w:val="en-US"/>
        </w:rPr>
        <w:t>Accordingly, there are no reasonable prospects that another court will come to a different conclusion.</w:t>
      </w:r>
    </w:p>
    <w:p w14:paraId="2B4689D3" w14:textId="3D25693F" w:rsidR="00A5159E" w:rsidRDefault="00A5159E" w:rsidP="00BF1F97">
      <w:pPr>
        <w:spacing w:after="0" w:line="360" w:lineRule="auto"/>
        <w:jc w:val="both"/>
        <w:rPr>
          <w:rFonts w:cstheme="minorHAnsi"/>
          <w:sz w:val="24"/>
          <w:szCs w:val="24"/>
          <w:lang w:val="en-US"/>
        </w:rPr>
      </w:pPr>
    </w:p>
    <w:p w14:paraId="5F435F17" w14:textId="7ACD81C8" w:rsidR="00BF1F97" w:rsidRPr="00BF1F97" w:rsidRDefault="00BF1F97" w:rsidP="00BF1F97">
      <w:pPr>
        <w:spacing w:after="0" w:line="360" w:lineRule="auto"/>
        <w:jc w:val="both"/>
        <w:rPr>
          <w:rFonts w:cstheme="minorHAnsi"/>
          <w:i/>
          <w:iCs/>
          <w:sz w:val="24"/>
          <w:szCs w:val="24"/>
          <w:lang w:val="en-US"/>
        </w:rPr>
      </w:pPr>
      <w:r>
        <w:rPr>
          <w:rFonts w:cstheme="minorHAnsi"/>
          <w:i/>
          <w:iCs/>
          <w:sz w:val="24"/>
          <w:szCs w:val="24"/>
          <w:lang w:val="en-US"/>
        </w:rPr>
        <w:t>Additional grounds</w:t>
      </w:r>
    </w:p>
    <w:p w14:paraId="47F9C42F" w14:textId="77777777" w:rsidR="00BF1F97" w:rsidRDefault="00BF1F97" w:rsidP="00BF1F97">
      <w:pPr>
        <w:spacing w:after="0" w:line="360" w:lineRule="auto"/>
        <w:jc w:val="both"/>
        <w:rPr>
          <w:rFonts w:cstheme="minorHAnsi"/>
          <w:sz w:val="24"/>
          <w:szCs w:val="24"/>
          <w:lang w:val="en-US"/>
        </w:rPr>
      </w:pPr>
    </w:p>
    <w:p w14:paraId="05E83856" w14:textId="150BFFF6" w:rsidR="00BF1F97"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28</w:t>
      </w:r>
      <w:r>
        <w:rPr>
          <w:rFonts w:cstheme="minorHAnsi"/>
          <w:sz w:val="24"/>
          <w:szCs w:val="24"/>
          <w:lang w:val="en-US"/>
        </w:rPr>
        <w:tab/>
      </w:r>
      <w:r w:rsidR="00FB6A0A">
        <w:rPr>
          <w:rFonts w:cstheme="minorHAnsi"/>
          <w:sz w:val="24"/>
          <w:szCs w:val="24"/>
          <w:lang w:val="en-US"/>
        </w:rPr>
        <w:t>Whether or not c</w:t>
      </w:r>
      <w:r w:rsidR="00BF1F97" w:rsidRPr="00BF1F97">
        <w:rPr>
          <w:rFonts w:cstheme="minorHAnsi"/>
          <w:sz w:val="24"/>
          <w:szCs w:val="24"/>
          <w:lang w:val="en-US"/>
        </w:rPr>
        <w:t>onflicting SCA and High Court authorities is a compelling reason for granting leave to appeal – in this case:</w:t>
      </w:r>
    </w:p>
    <w:p w14:paraId="3C7F29C3" w14:textId="77777777" w:rsidR="0057069B" w:rsidRPr="00BF1F97" w:rsidRDefault="0057069B" w:rsidP="0057069B">
      <w:pPr>
        <w:spacing w:after="0" w:line="360" w:lineRule="auto"/>
        <w:ind w:left="567"/>
        <w:jc w:val="both"/>
        <w:rPr>
          <w:rFonts w:cstheme="minorHAnsi"/>
          <w:sz w:val="24"/>
          <w:szCs w:val="24"/>
          <w:lang w:val="en-US"/>
        </w:rPr>
      </w:pPr>
    </w:p>
    <w:p w14:paraId="6380EE85" w14:textId="790A23CA" w:rsidR="00BF1F97" w:rsidRPr="00A15496"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(a)</w:t>
      </w:r>
      <w:r>
        <w:rPr>
          <w:rFonts w:cstheme="minorHAnsi"/>
          <w:sz w:val="24"/>
          <w:szCs w:val="24"/>
          <w:lang w:val="en-US"/>
        </w:rPr>
        <w:tab/>
      </w:r>
      <w:r w:rsidR="00BF1F97" w:rsidRPr="00A15496">
        <w:rPr>
          <w:rFonts w:cstheme="minorHAnsi"/>
          <w:i/>
          <w:iCs/>
          <w:sz w:val="24"/>
          <w:szCs w:val="24"/>
          <w:lang w:val="en-US"/>
        </w:rPr>
        <w:t>Multichoice Support Services (Pty) Ltd v Calvin Electronics t/a Batavia Trading and Another</w:t>
      </w:r>
      <w:r w:rsidR="00BF1F97" w:rsidRPr="00A15496">
        <w:rPr>
          <w:rFonts w:cstheme="minorHAnsi"/>
          <w:sz w:val="24"/>
          <w:szCs w:val="24"/>
          <w:lang w:val="en-US"/>
        </w:rPr>
        <w:t xml:space="preserve"> [2021] JOL 51351 (SCA) and </w:t>
      </w:r>
      <w:r w:rsidR="00BF1F97" w:rsidRPr="00A15496">
        <w:rPr>
          <w:rFonts w:cstheme="minorHAnsi"/>
          <w:i/>
          <w:iCs/>
          <w:sz w:val="24"/>
          <w:szCs w:val="24"/>
          <w:lang w:val="en-US"/>
        </w:rPr>
        <w:t>Trustees for the time being of the Legacy Body Corporate v Bae Estates and Escapes (Pty) Ltd and Another</w:t>
      </w:r>
      <w:r w:rsidR="00BF1F97" w:rsidRPr="00A15496">
        <w:rPr>
          <w:rFonts w:cstheme="minorHAnsi"/>
          <w:sz w:val="24"/>
          <w:szCs w:val="24"/>
          <w:lang w:val="en-US"/>
        </w:rPr>
        <w:t xml:space="preserve"> [2022] 1 All SA 138 (SCA); and</w:t>
      </w:r>
    </w:p>
    <w:p w14:paraId="3AFD3842" w14:textId="77777777" w:rsidR="00BF1F97" w:rsidRDefault="00BF1F97" w:rsidP="00BF1F97">
      <w:pPr>
        <w:pStyle w:val="ListParagraph"/>
        <w:spacing w:after="0" w:line="360" w:lineRule="auto"/>
        <w:ind w:left="1134" w:hanging="567"/>
        <w:jc w:val="both"/>
        <w:rPr>
          <w:rFonts w:cstheme="minorHAnsi"/>
          <w:sz w:val="24"/>
          <w:szCs w:val="24"/>
          <w:lang w:val="en-US"/>
        </w:rPr>
      </w:pPr>
    </w:p>
    <w:p w14:paraId="18A1576A" w14:textId="027C6E0B" w:rsidR="00A5159E" w:rsidRPr="00A15496" w:rsidRDefault="00A15496" w:rsidP="00A15496">
      <w:pPr>
        <w:spacing w:after="0" w:line="360" w:lineRule="auto"/>
        <w:ind w:left="1134" w:hanging="567"/>
        <w:jc w:val="both"/>
        <w:rPr>
          <w:rFonts w:cstheme="minorHAnsi"/>
          <w:sz w:val="24"/>
          <w:szCs w:val="24"/>
          <w:lang w:val="en-US"/>
        </w:rPr>
      </w:pPr>
      <w:r w:rsidRPr="00BF1F97">
        <w:rPr>
          <w:rFonts w:cstheme="minorHAnsi"/>
          <w:sz w:val="24"/>
          <w:szCs w:val="24"/>
          <w:lang w:val="en-US"/>
        </w:rPr>
        <w:t>(b)</w:t>
      </w:r>
      <w:r w:rsidRPr="00BF1F97">
        <w:rPr>
          <w:rFonts w:cstheme="minorHAnsi"/>
          <w:sz w:val="24"/>
          <w:szCs w:val="24"/>
          <w:lang w:val="en-US"/>
        </w:rPr>
        <w:tab/>
      </w:r>
      <w:r w:rsidR="00BF1F97" w:rsidRPr="00A15496">
        <w:rPr>
          <w:rFonts w:cstheme="minorHAnsi"/>
          <w:i/>
          <w:iCs/>
          <w:sz w:val="24"/>
          <w:szCs w:val="24"/>
          <w:lang w:val="en-US"/>
        </w:rPr>
        <w:t>Annex Distribution (Pty) Limited and Others v Bank of Baroda</w:t>
      </w:r>
      <w:r w:rsidR="00BF1F97" w:rsidRPr="00A15496">
        <w:rPr>
          <w:rFonts w:cstheme="minorHAnsi"/>
          <w:sz w:val="24"/>
          <w:szCs w:val="24"/>
          <w:lang w:val="en-US"/>
        </w:rPr>
        <w:t xml:space="preserve"> [2017] ZAGPPHC 639 (per Makgoka J) and </w:t>
      </w:r>
      <w:r w:rsidR="00BF1F97" w:rsidRPr="00A15496">
        <w:rPr>
          <w:rFonts w:cstheme="minorHAnsi"/>
          <w:i/>
          <w:iCs/>
          <w:sz w:val="24"/>
          <w:szCs w:val="24"/>
          <w:lang w:val="en-US"/>
        </w:rPr>
        <w:t>Annex Distribution (Pty) Ltd and Others v Bank of Baroda</w:t>
      </w:r>
      <w:r w:rsidR="00BF1F97" w:rsidRPr="00A15496">
        <w:rPr>
          <w:rFonts w:cstheme="minorHAnsi"/>
          <w:sz w:val="24"/>
          <w:szCs w:val="24"/>
          <w:lang w:val="en-US"/>
        </w:rPr>
        <w:t xml:space="preserve"> 2018 (1) SA 256 (GP) (per Fabricius J).</w:t>
      </w:r>
    </w:p>
    <w:p w14:paraId="00A34A9D" w14:textId="77777777" w:rsidR="00A5159E" w:rsidRDefault="00A5159E" w:rsidP="00A5159E">
      <w:pPr>
        <w:spacing w:after="0" w:line="360" w:lineRule="auto"/>
        <w:ind w:left="567"/>
        <w:jc w:val="both"/>
        <w:rPr>
          <w:rFonts w:cstheme="minorHAnsi"/>
          <w:sz w:val="24"/>
          <w:szCs w:val="24"/>
          <w:lang w:val="en-US"/>
        </w:rPr>
      </w:pPr>
    </w:p>
    <w:p w14:paraId="137218FE" w14:textId="06445F13" w:rsidR="00A5159E"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28.1</w:t>
      </w:r>
      <w:r>
        <w:rPr>
          <w:rFonts w:cstheme="minorHAnsi"/>
          <w:sz w:val="24"/>
          <w:szCs w:val="24"/>
          <w:lang w:val="en-US"/>
        </w:rPr>
        <w:tab/>
      </w:r>
      <w:r w:rsidR="00446389">
        <w:rPr>
          <w:rFonts w:cstheme="minorHAnsi"/>
          <w:sz w:val="24"/>
          <w:szCs w:val="24"/>
          <w:lang w:val="en-US"/>
        </w:rPr>
        <w:t xml:space="preserve">I have previously analysed </w:t>
      </w:r>
      <w:r w:rsidR="006C2068">
        <w:rPr>
          <w:rFonts w:cstheme="minorHAnsi"/>
          <w:sz w:val="24"/>
          <w:szCs w:val="24"/>
          <w:lang w:val="en-US"/>
        </w:rPr>
        <w:t>both sets of</w:t>
      </w:r>
      <w:r w:rsidR="00446389">
        <w:rPr>
          <w:rFonts w:cstheme="minorHAnsi"/>
          <w:sz w:val="24"/>
          <w:szCs w:val="24"/>
          <w:lang w:val="en-US"/>
        </w:rPr>
        <w:t xml:space="preserve"> cases</w:t>
      </w:r>
      <w:r w:rsidR="00A5159E">
        <w:rPr>
          <w:rFonts w:cstheme="minorHAnsi"/>
          <w:sz w:val="24"/>
          <w:szCs w:val="24"/>
          <w:lang w:val="en-US"/>
        </w:rPr>
        <w:t>.</w:t>
      </w:r>
      <w:r w:rsidR="00446389">
        <w:rPr>
          <w:rFonts w:cstheme="minorHAnsi"/>
          <w:sz w:val="24"/>
          <w:szCs w:val="24"/>
          <w:lang w:val="en-US"/>
        </w:rPr>
        <w:t xml:space="preserve">  It is clear that the decisions</w:t>
      </w:r>
      <w:r w:rsidR="006C2068">
        <w:rPr>
          <w:rFonts w:cstheme="minorHAnsi"/>
          <w:sz w:val="24"/>
          <w:szCs w:val="24"/>
          <w:lang w:val="en-US"/>
        </w:rPr>
        <w:t xml:space="preserve"> relate to completely different facts</w:t>
      </w:r>
      <w:r w:rsidR="00446389">
        <w:rPr>
          <w:rFonts w:cstheme="minorHAnsi"/>
          <w:sz w:val="24"/>
          <w:szCs w:val="24"/>
          <w:lang w:val="en-US"/>
        </w:rPr>
        <w:t xml:space="preserve"> </w:t>
      </w:r>
      <w:r w:rsidR="006C2068">
        <w:rPr>
          <w:rFonts w:cstheme="minorHAnsi"/>
          <w:sz w:val="24"/>
          <w:szCs w:val="24"/>
          <w:lang w:val="en-US"/>
        </w:rPr>
        <w:t xml:space="preserve">and/or the legal issue </w:t>
      </w:r>
      <w:r w:rsidR="00446389">
        <w:rPr>
          <w:rFonts w:cstheme="minorHAnsi"/>
          <w:sz w:val="24"/>
          <w:szCs w:val="24"/>
          <w:lang w:val="en-US"/>
        </w:rPr>
        <w:t>are sufficiently different that they are not “conflicting authorities”.</w:t>
      </w:r>
    </w:p>
    <w:p w14:paraId="7BF42CB1" w14:textId="77777777" w:rsidR="006C2068" w:rsidRPr="006C2068" w:rsidRDefault="006C2068" w:rsidP="006C2068">
      <w:pPr>
        <w:spacing w:after="0" w:line="360" w:lineRule="auto"/>
        <w:ind w:left="1134"/>
        <w:jc w:val="both"/>
        <w:rPr>
          <w:rFonts w:cstheme="minorHAnsi"/>
          <w:sz w:val="24"/>
          <w:szCs w:val="24"/>
          <w:lang w:val="en-US"/>
        </w:rPr>
      </w:pPr>
    </w:p>
    <w:p w14:paraId="1B358558" w14:textId="26723412" w:rsidR="00A5159E" w:rsidRPr="006C2068" w:rsidRDefault="00A15496" w:rsidP="00A15496">
      <w:pPr>
        <w:spacing w:after="0" w:line="360" w:lineRule="auto"/>
        <w:ind w:left="1134" w:hanging="567"/>
        <w:jc w:val="both"/>
        <w:rPr>
          <w:rFonts w:cstheme="minorHAnsi"/>
          <w:sz w:val="24"/>
          <w:szCs w:val="24"/>
          <w:lang w:val="en-US"/>
        </w:rPr>
      </w:pPr>
      <w:r w:rsidRPr="006C2068">
        <w:rPr>
          <w:rFonts w:cstheme="minorHAnsi"/>
          <w:sz w:val="24"/>
          <w:szCs w:val="24"/>
          <w:lang w:val="en-US"/>
        </w:rPr>
        <w:t>28.2</w:t>
      </w:r>
      <w:r w:rsidRPr="006C2068">
        <w:rPr>
          <w:rFonts w:cstheme="minorHAnsi"/>
          <w:sz w:val="24"/>
          <w:szCs w:val="24"/>
          <w:lang w:val="en-US"/>
        </w:rPr>
        <w:tab/>
      </w:r>
      <w:r w:rsidR="006C2068">
        <w:rPr>
          <w:rFonts w:cstheme="minorHAnsi"/>
          <w:sz w:val="24"/>
          <w:szCs w:val="24"/>
          <w:lang w:val="en-US"/>
        </w:rPr>
        <w:t>Accordingly, and in respect of this ground, the applicant has no reasonable prospect of success on appeal.</w:t>
      </w:r>
      <w:r w:rsidR="006C2068" w:rsidRPr="006C2068">
        <w:rPr>
          <w:rFonts w:cstheme="minorHAnsi"/>
          <w:sz w:val="24"/>
          <w:szCs w:val="24"/>
          <w:lang w:val="en-US"/>
        </w:rPr>
        <w:t xml:space="preserve"> </w:t>
      </w:r>
    </w:p>
    <w:p w14:paraId="3E7AAC9C" w14:textId="77777777" w:rsidR="00A5159E" w:rsidRDefault="00A5159E" w:rsidP="00A5159E">
      <w:pPr>
        <w:spacing w:after="0" w:line="360" w:lineRule="auto"/>
        <w:ind w:left="567"/>
        <w:jc w:val="both"/>
        <w:rPr>
          <w:rFonts w:cstheme="minorHAnsi"/>
          <w:sz w:val="24"/>
          <w:szCs w:val="24"/>
          <w:lang w:val="en-US"/>
        </w:rPr>
      </w:pPr>
    </w:p>
    <w:p w14:paraId="618E9B3F" w14:textId="13C27794" w:rsidR="00BF1F97" w:rsidRPr="00BF1F97" w:rsidRDefault="00A15496" w:rsidP="00A15496">
      <w:pPr>
        <w:spacing w:after="0" w:line="360" w:lineRule="auto"/>
        <w:ind w:left="567" w:hanging="567"/>
        <w:jc w:val="both"/>
        <w:rPr>
          <w:rFonts w:cstheme="minorHAnsi"/>
          <w:sz w:val="24"/>
          <w:szCs w:val="24"/>
          <w:lang w:val="en-US"/>
        </w:rPr>
      </w:pPr>
      <w:r w:rsidRPr="00BF1F97">
        <w:rPr>
          <w:rFonts w:cstheme="minorHAnsi"/>
          <w:sz w:val="24"/>
          <w:szCs w:val="24"/>
          <w:lang w:val="en-US"/>
        </w:rPr>
        <w:t>29</w:t>
      </w:r>
      <w:r w:rsidRPr="00BF1F97">
        <w:rPr>
          <w:rFonts w:cstheme="minorHAnsi"/>
          <w:sz w:val="24"/>
          <w:szCs w:val="24"/>
          <w:lang w:val="en-US"/>
        </w:rPr>
        <w:tab/>
      </w:r>
      <w:r w:rsidR="00FB6A0A">
        <w:rPr>
          <w:rFonts w:cstheme="minorHAnsi"/>
          <w:sz w:val="24"/>
          <w:szCs w:val="24"/>
          <w:lang w:val="en-US"/>
        </w:rPr>
        <w:t>Whether or not t</w:t>
      </w:r>
      <w:r w:rsidR="00BF1F97" w:rsidRPr="00BF1F97">
        <w:rPr>
          <w:rFonts w:cstheme="minorHAnsi"/>
          <w:sz w:val="24"/>
          <w:szCs w:val="24"/>
          <w:lang w:val="en-US"/>
        </w:rPr>
        <w:t>his matter raises an arguable point of law of general public importance</w:t>
      </w:r>
      <w:r w:rsidR="00FB6A0A">
        <w:rPr>
          <w:rFonts w:cstheme="minorHAnsi"/>
          <w:sz w:val="24"/>
          <w:szCs w:val="24"/>
          <w:lang w:val="en-US"/>
        </w:rPr>
        <w:t>:</w:t>
      </w:r>
    </w:p>
    <w:p w14:paraId="2BF8C610" w14:textId="0C2C1F89" w:rsidR="00BF1F97" w:rsidRPr="00A15496"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lastRenderedPageBreak/>
        <w:t>(a)</w:t>
      </w:r>
      <w:r>
        <w:rPr>
          <w:rFonts w:cstheme="minorHAnsi"/>
          <w:sz w:val="24"/>
          <w:szCs w:val="24"/>
          <w:lang w:val="en-US"/>
        </w:rPr>
        <w:tab/>
      </w:r>
      <w:r w:rsidR="00BF1F97" w:rsidRPr="00A15496">
        <w:rPr>
          <w:rFonts w:cstheme="minorHAnsi"/>
          <w:sz w:val="24"/>
          <w:szCs w:val="24"/>
          <w:lang w:val="en-US"/>
        </w:rPr>
        <w:t>Whether the decision of a bank to terminate a client's bank account is subject to review;</w:t>
      </w:r>
    </w:p>
    <w:p w14:paraId="1DEFCCD1" w14:textId="77777777" w:rsidR="00BF1F97" w:rsidRDefault="00BF1F97" w:rsidP="00BF1F97">
      <w:pPr>
        <w:pStyle w:val="ListParagraph"/>
        <w:spacing w:after="0" w:line="360" w:lineRule="auto"/>
        <w:ind w:left="1134"/>
        <w:jc w:val="both"/>
        <w:rPr>
          <w:rFonts w:cstheme="minorHAnsi"/>
          <w:sz w:val="24"/>
          <w:szCs w:val="24"/>
          <w:lang w:val="en-US"/>
        </w:rPr>
      </w:pPr>
    </w:p>
    <w:p w14:paraId="42EAB179" w14:textId="6295C8C2" w:rsidR="00BF1F97" w:rsidRPr="00A15496"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(b)</w:t>
      </w:r>
      <w:r>
        <w:rPr>
          <w:rFonts w:cstheme="minorHAnsi"/>
          <w:sz w:val="24"/>
          <w:szCs w:val="24"/>
          <w:lang w:val="en-US"/>
        </w:rPr>
        <w:tab/>
      </w:r>
      <w:r w:rsidR="00BF1F97" w:rsidRPr="00A15496">
        <w:rPr>
          <w:rFonts w:cstheme="minorHAnsi"/>
          <w:sz w:val="24"/>
          <w:szCs w:val="24"/>
          <w:lang w:val="en-US"/>
        </w:rPr>
        <w:t>Whether the court's review powers are only limited to administrative action;</w:t>
      </w:r>
    </w:p>
    <w:p w14:paraId="28772B24" w14:textId="77777777" w:rsidR="007D6C51" w:rsidRDefault="007D6C51" w:rsidP="007D6C51">
      <w:pPr>
        <w:pStyle w:val="ListParagraph"/>
        <w:spacing w:after="0" w:line="360" w:lineRule="auto"/>
        <w:ind w:left="1134"/>
        <w:jc w:val="both"/>
        <w:rPr>
          <w:rFonts w:cstheme="minorHAnsi"/>
          <w:sz w:val="24"/>
          <w:szCs w:val="24"/>
          <w:lang w:val="en-US"/>
        </w:rPr>
      </w:pPr>
    </w:p>
    <w:p w14:paraId="3E49D018" w14:textId="7914E5C8" w:rsidR="00BF1F97" w:rsidRPr="00A15496"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(c)</w:t>
      </w:r>
      <w:r>
        <w:rPr>
          <w:rFonts w:cstheme="minorHAnsi"/>
          <w:sz w:val="24"/>
          <w:szCs w:val="24"/>
          <w:lang w:val="en-US"/>
        </w:rPr>
        <w:tab/>
      </w:r>
      <w:r w:rsidR="00BF1F97" w:rsidRPr="00A15496">
        <w:rPr>
          <w:rFonts w:cstheme="minorHAnsi"/>
          <w:sz w:val="24"/>
          <w:szCs w:val="24"/>
          <w:lang w:val="en-US"/>
        </w:rPr>
        <w:t>Whether the rules of natural justice apply to decisions of private bodies, and if so, when;</w:t>
      </w:r>
    </w:p>
    <w:p w14:paraId="54D64D5F" w14:textId="77777777" w:rsidR="00BF1F97" w:rsidRDefault="00BF1F97" w:rsidP="00BF1F97">
      <w:pPr>
        <w:pStyle w:val="ListParagraph"/>
        <w:spacing w:after="0" w:line="360" w:lineRule="auto"/>
        <w:ind w:left="1134"/>
        <w:jc w:val="both"/>
        <w:rPr>
          <w:rFonts w:cstheme="minorHAnsi"/>
          <w:sz w:val="24"/>
          <w:szCs w:val="24"/>
          <w:lang w:val="en-US"/>
        </w:rPr>
      </w:pPr>
    </w:p>
    <w:p w14:paraId="033CBBE9" w14:textId="1BA44475" w:rsidR="00A5159E" w:rsidRPr="00A15496"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(d)</w:t>
      </w:r>
      <w:r>
        <w:rPr>
          <w:rFonts w:cstheme="minorHAnsi"/>
          <w:sz w:val="24"/>
          <w:szCs w:val="24"/>
          <w:lang w:val="en-US"/>
        </w:rPr>
        <w:tab/>
      </w:r>
      <w:r w:rsidR="00BF1F97" w:rsidRPr="00A15496">
        <w:rPr>
          <w:rFonts w:cstheme="minorHAnsi"/>
          <w:sz w:val="24"/>
          <w:szCs w:val="24"/>
          <w:lang w:val="en-US"/>
        </w:rPr>
        <w:t>Whether the requirement for furnishing reasons renders the decision of a bank reviewable, and if so, under what circumstances</w:t>
      </w:r>
      <w:r w:rsidR="00786232" w:rsidRPr="00A15496">
        <w:rPr>
          <w:rFonts w:cstheme="minorHAnsi"/>
          <w:sz w:val="24"/>
          <w:szCs w:val="24"/>
          <w:lang w:val="en-US"/>
        </w:rPr>
        <w:t>;</w:t>
      </w:r>
    </w:p>
    <w:p w14:paraId="7FF6546A" w14:textId="40B4A3E1" w:rsidR="00786232" w:rsidRDefault="00786232" w:rsidP="00786232">
      <w:pPr>
        <w:pStyle w:val="ListParagraph"/>
        <w:spacing w:after="0" w:line="360" w:lineRule="auto"/>
        <w:ind w:left="1134"/>
        <w:jc w:val="both"/>
        <w:rPr>
          <w:rFonts w:cstheme="minorHAnsi"/>
          <w:sz w:val="24"/>
          <w:szCs w:val="24"/>
          <w:lang w:val="en-US"/>
        </w:rPr>
      </w:pPr>
    </w:p>
    <w:p w14:paraId="560D6F4E" w14:textId="2F88E894" w:rsidR="002E2331" w:rsidRPr="00786232" w:rsidRDefault="00A15496" w:rsidP="00A15496">
      <w:pPr>
        <w:spacing w:after="0" w:line="360" w:lineRule="auto"/>
        <w:ind w:left="1134" w:hanging="567"/>
        <w:jc w:val="both"/>
        <w:rPr>
          <w:rFonts w:cstheme="minorHAnsi"/>
          <w:sz w:val="24"/>
          <w:szCs w:val="24"/>
          <w:lang w:val="en-US"/>
        </w:rPr>
      </w:pPr>
      <w:r w:rsidRPr="00786232">
        <w:rPr>
          <w:rFonts w:cstheme="minorHAnsi"/>
          <w:sz w:val="24"/>
          <w:szCs w:val="24"/>
          <w:lang w:val="en-US"/>
        </w:rPr>
        <w:t>29.1</w:t>
      </w:r>
      <w:r w:rsidRPr="00786232">
        <w:rPr>
          <w:rFonts w:cstheme="minorHAnsi"/>
          <w:sz w:val="24"/>
          <w:szCs w:val="24"/>
          <w:lang w:val="en-US"/>
        </w:rPr>
        <w:tab/>
      </w:r>
      <w:r w:rsidR="002E2331">
        <w:rPr>
          <w:rFonts w:cstheme="minorHAnsi"/>
          <w:sz w:val="24"/>
          <w:szCs w:val="24"/>
          <w:lang w:val="en-US"/>
        </w:rPr>
        <w:t>The applicant contends that</w:t>
      </w:r>
      <w:r w:rsidR="00786232">
        <w:rPr>
          <w:rFonts w:cstheme="minorHAnsi"/>
          <w:sz w:val="24"/>
          <w:szCs w:val="24"/>
          <w:lang w:val="en-US"/>
        </w:rPr>
        <w:t xml:space="preserve"> </w:t>
      </w:r>
      <w:r w:rsidR="00786232" w:rsidRPr="00786232">
        <w:rPr>
          <w:rFonts w:cstheme="minorHAnsi"/>
          <w:sz w:val="24"/>
          <w:szCs w:val="24"/>
          <w:lang w:val="en-US"/>
        </w:rPr>
        <w:t xml:space="preserve">this matter raises </w:t>
      </w:r>
      <w:r w:rsidR="00786232">
        <w:rPr>
          <w:rFonts w:cstheme="minorHAnsi"/>
          <w:sz w:val="24"/>
          <w:szCs w:val="24"/>
          <w:lang w:val="en-US"/>
        </w:rPr>
        <w:t xml:space="preserve">the abovementioned issues which are </w:t>
      </w:r>
      <w:r w:rsidR="00786232" w:rsidRPr="00786232">
        <w:rPr>
          <w:rFonts w:cstheme="minorHAnsi"/>
          <w:sz w:val="24"/>
          <w:szCs w:val="24"/>
          <w:lang w:val="en-US"/>
        </w:rPr>
        <w:t>arguable point</w:t>
      </w:r>
      <w:r w:rsidR="00786232">
        <w:rPr>
          <w:rFonts w:cstheme="minorHAnsi"/>
          <w:sz w:val="24"/>
          <w:szCs w:val="24"/>
          <w:lang w:val="en-US"/>
        </w:rPr>
        <w:t>s</w:t>
      </w:r>
      <w:r w:rsidR="00786232" w:rsidRPr="00786232">
        <w:rPr>
          <w:rFonts w:cstheme="minorHAnsi"/>
          <w:sz w:val="24"/>
          <w:szCs w:val="24"/>
          <w:lang w:val="en-US"/>
        </w:rPr>
        <w:t xml:space="preserve"> of law of general public importance</w:t>
      </w:r>
      <w:r w:rsidR="00786232">
        <w:rPr>
          <w:rFonts w:cstheme="minorHAnsi"/>
          <w:sz w:val="24"/>
          <w:szCs w:val="24"/>
          <w:lang w:val="en-US"/>
        </w:rPr>
        <w:t xml:space="preserve"> and/or the administration of justice which requires consideration by the Supreme Court of Appeal or the Full Court, as contemplates in section 17(6) of the Superior Courts Act 10 of 2013</w:t>
      </w:r>
      <w:r w:rsidR="002E2331" w:rsidRPr="00786232">
        <w:rPr>
          <w:rFonts w:cstheme="minorHAnsi"/>
          <w:sz w:val="24"/>
          <w:szCs w:val="24"/>
          <w:lang w:val="en-US"/>
        </w:rPr>
        <w:t>.</w:t>
      </w:r>
    </w:p>
    <w:p w14:paraId="4002A28C" w14:textId="5B81E2BB" w:rsidR="002E2331" w:rsidRDefault="002E2331" w:rsidP="00786232">
      <w:pPr>
        <w:pStyle w:val="ListParagraph"/>
        <w:spacing w:after="0" w:line="360" w:lineRule="auto"/>
        <w:ind w:left="1701"/>
        <w:jc w:val="both"/>
        <w:rPr>
          <w:rFonts w:cstheme="minorHAnsi"/>
          <w:sz w:val="24"/>
          <w:szCs w:val="24"/>
          <w:lang w:val="en-US"/>
        </w:rPr>
      </w:pPr>
    </w:p>
    <w:p w14:paraId="25955B8F" w14:textId="3A7EDA49" w:rsidR="002E233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29.2</w:t>
      </w:r>
      <w:r>
        <w:rPr>
          <w:rFonts w:cstheme="minorHAnsi"/>
          <w:sz w:val="24"/>
          <w:szCs w:val="24"/>
          <w:lang w:val="en-US"/>
        </w:rPr>
        <w:tab/>
      </w:r>
      <w:r w:rsidR="002E2331">
        <w:rPr>
          <w:rFonts w:cstheme="minorHAnsi"/>
          <w:sz w:val="24"/>
          <w:szCs w:val="24"/>
          <w:lang w:val="en-US"/>
        </w:rPr>
        <w:t>The respondent contends that:</w:t>
      </w:r>
    </w:p>
    <w:p w14:paraId="6CDA14DC" w14:textId="7FCFD51B" w:rsidR="002E2331" w:rsidRDefault="002E2331" w:rsidP="002E2331">
      <w:pPr>
        <w:spacing w:after="0" w:line="360" w:lineRule="auto"/>
        <w:ind w:left="1134"/>
        <w:jc w:val="both"/>
        <w:rPr>
          <w:rFonts w:cstheme="minorHAnsi"/>
          <w:sz w:val="24"/>
          <w:szCs w:val="24"/>
          <w:lang w:val="en-US"/>
        </w:rPr>
      </w:pPr>
    </w:p>
    <w:p w14:paraId="1F1A6BBF" w14:textId="1249F669" w:rsidR="00DF3C10" w:rsidRPr="00A15496" w:rsidRDefault="00A15496" w:rsidP="00A15496">
      <w:pPr>
        <w:spacing w:after="0" w:line="360" w:lineRule="auto"/>
        <w:ind w:left="1701" w:hanging="567"/>
        <w:jc w:val="both"/>
        <w:rPr>
          <w:rFonts w:cstheme="minorHAnsi"/>
          <w:sz w:val="24"/>
          <w:szCs w:val="24"/>
          <w:lang w:val="en-US"/>
        </w:rPr>
      </w:pPr>
      <w:r w:rsidRPr="00DF3C10">
        <w:rPr>
          <w:rFonts w:cstheme="minorHAnsi"/>
          <w:sz w:val="24"/>
          <w:szCs w:val="24"/>
          <w:lang w:val="en-US"/>
        </w:rPr>
        <w:t>(a)</w:t>
      </w:r>
      <w:r w:rsidRPr="00DF3C10">
        <w:rPr>
          <w:rFonts w:cstheme="minorHAnsi"/>
          <w:sz w:val="24"/>
          <w:szCs w:val="24"/>
          <w:lang w:val="en-US"/>
        </w:rPr>
        <w:tab/>
      </w:r>
      <w:r w:rsidR="00DF3C10" w:rsidRPr="00A15496">
        <w:rPr>
          <w:rFonts w:cstheme="minorHAnsi"/>
          <w:sz w:val="24"/>
          <w:szCs w:val="24"/>
        </w:rPr>
        <w:t>The applicant’s contention set out above appears to be a separate basis to support its application for leave to appeal.  However, section 17(6) of the Act does not provide a separate or self-standing basis upon which leave to appeal may be sought. Rather, section 17(6) of the Act determines whether an appeal, in respect of which leave has already been granted in terms of section 17(1) and 17(2) of the Act, ought to be heard by the Full Court or the Supreme Court of Appeal.</w:t>
      </w:r>
    </w:p>
    <w:p w14:paraId="605B5773" w14:textId="77777777" w:rsidR="00DF3C10" w:rsidRPr="00DF3C10" w:rsidRDefault="00DF3C10" w:rsidP="00DF3C10">
      <w:pPr>
        <w:pStyle w:val="ListParagraph"/>
        <w:spacing w:after="0" w:line="360" w:lineRule="auto"/>
        <w:ind w:left="1701"/>
        <w:jc w:val="both"/>
        <w:rPr>
          <w:rFonts w:cstheme="minorHAnsi"/>
          <w:sz w:val="24"/>
          <w:szCs w:val="24"/>
          <w:lang w:val="en-US"/>
        </w:rPr>
      </w:pPr>
    </w:p>
    <w:p w14:paraId="7B2B409C" w14:textId="4C600A95" w:rsidR="00DF3C10" w:rsidRPr="00A15496" w:rsidRDefault="00A15496" w:rsidP="00A15496">
      <w:pPr>
        <w:spacing w:after="0" w:line="360" w:lineRule="auto"/>
        <w:ind w:left="1701" w:hanging="567"/>
        <w:jc w:val="both"/>
        <w:rPr>
          <w:rFonts w:cstheme="minorHAnsi"/>
          <w:sz w:val="24"/>
          <w:szCs w:val="24"/>
          <w:lang w:val="en-US"/>
        </w:rPr>
      </w:pPr>
      <w:r w:rsidRPr="00DF3C10">
        <w:rPr>
          <w:rFonts w:cstheme="minorHAnsi"/>
          <w:sz w:val="24"/>
          <w:szCs w:val="24"/>
          <w:lang w:val="en-US"/>
        </w:rPr>
        <w:t>(b)</w:t>
      </w:r>
      <w:r w:rsidRPr="00DF3C10">
        <w:rPr>
          <w:rFonts w:cstheme="minorHAnsi"/>
          <w:sz w:val="24"/>
          <w:szCs w:val="24"/>
          <w:lang w:val="en-US"/>
        </w:rPr>
        <w:tab/>
      </w:r>
      <w:r w:rsidR="00DF3C10" w:rsidRPr="00A15496">
        <w:rPr>
          <w:rFonts w:cstheme="minorHAnsi"/>
          <w:sz w:val="24"/>
          <w:szCs w:val="24"/>
        </w:rPr>
        <w:t xml:space="preserve">This consideration only arises once an applicant for leave to appeal has demonstrated that there would be a reasonable prospect of success of its appeal in terms of section 17(1)(a)(i) or another compelling reason for the appeal to be heard in terms of section 17(1)(a)(ii). Unless this threshold is met, there can be no consideration of whether or not the case in question </w:t>
      </w:r>
      <w:r w:rsidR="00DF3C10" w:rsidRPr="00A15496">
        <w:rPr>
          <w:rFonts w:cstheme="minorHAnsi"/>
          <w:sz w:val="24"/>
          <w:szCs w:val="24"/>
        </w:rPr>
        <w:lastRenderedPageBreak/>
        <w:t>raises questions of law of importance which justify the consideration of the Full Court or the Supreme Court of Appeal.</w:t>
      </w:r>
    </w:p>
    <w:p w14:paraId="74C4FD9D" w14:textId="77777777" w:rsidR="00DF3C10" w:rsidRPr="00DF3C10" w:rsidRDefault="00DF3C10" w:rsidP="00DF3C10">
      <w:pPr>
        <w:pStyle w:val="ListParagraph"/>
        <w:spacing w:after="0" w:line="360" w:lineRule="auto"/>
        <w:ind w:left="1701"/>
        <w:jc w:val="both"/>
        <w:rPr>
          <w:rFonts w:cstheme="minorHAnsi"/>
          <w:sz w:val="24"/>
          <w:szCs w:val="24"/>
          <w:lang w:val="en-US"/>
        </w:rPr>
      </w:pPr>
    </w:p>
    <w:p w14:paraId="0C6722F0" w14:textId="66250373" w:rsidR="00DF3C10" w:rsidRPr="00A15496" w:rsidRDefault="00A15496" w:rsidP="00A15496">
      <w:pPr>
        <w:spacing w:after="0" w:line="360" w:lineRule="auto"/>
        <w:ind w:left="1701" w:hanging="567"/>
        <w:jc w:val="both"/>
        <w:rPr>
          <w:rFonts w:cstheme="minorHAnsi"/>
          <w:sz w:val="24"/>
          <w:szCs w:val="24"/>
          <w:lang w:val="en-US"/>
        </w:rPr>
      </w:pPr>
      <w:r w:rsidRPr="00DF3C10">
        <w:rPr>
          <w:rFonts w:cstheme="minorHAnsi"/>
          <w:sz w:val="24"/>
          <w:szCs w:val="24"/>
          <w:lang w:val="en-US"/>
        </w:rPr>
        <w:t>(c)</w:t>
      </w:r>
      <w:r w:rsidRPr="00DF3C10">
        <w:rPr>
          <w:rFonts w:cstheme="minorHAnsi"/>
          <w:sz w:val="24"/>
          <w:szCs w:val="24"/>
          <w:lang w:val="en-US"/>
        </w:rPr>
        <w:tab/>
      </w:r>
      <w:r w:rsidR="00DF3C10" w:rsidRPr="00A15496">
        <w:rPr>
          <w:rFonts w:cstheme="minorHAnsi"/>
          <w:sz w:val="24"/>
          <w:szCs w:val="24"/>
        </w:rPr>
        <w:t xml:space="preserve">In any event, this case does not raise arguable points of law of general public importance that require the attention of an appellate court. The Supreme Court of Appeal has already determined in </w:t>
      </w:r>
      <w:r w:rsidR="00DF3C10" w:rsidRPr="00A15496">
        <w:rPr>
          <w:rFonts w:cstheme="minorHAnsi"/>
          <w:i/>
          <w:iCs/>
          <w:sz w:val="24"/>
          <w:szCs w:val="24"/>
        </w:rPr>
        <w:t>Multichoice Support Services</w:t>
      </w:r>
      <w:r w:rsidR="00DF3C10" w:rsidRPr="00A15496">
        <w:rPr>
          <w:rFonts w:cstheme="minorHAnsi"/>
          <w:sz w:val="24"/>
          <w:szCs w:val="24"/>
        </w:rPr>
        <w:t xml:space="preserve"> that there is no right of review in respect of the cancellation of a contract between private parties. There is no prospect that another court would come to another conclusion.</w:t>
      </w:r>
    </w:p>
    <w:p w14:paraId="570193D8" w14:textId="5696B702" w:rsidR="002E2331" w:rsidRPr="00DF3C10" w:rsidRDefault="002E2331" w:rsidP="00DF3C10">
      <w:pPr>
        <w:spacing w:after="0" w:line="360" w:lineRule="auto"/>
        <w:jc w:val="both"/>
        <w:rPr>
          <w:rFonts w:cstheme="minorHAnsi"/>
          <w:sz w:val="24"/>
          <w:szCs w:val="24"/>
          <w:lang w:val="en-US"/>
        </w:rPr>
      </w:pPr>
    </w:p>
    <w:p w14:paraId="17D1929B" w14:textId="03047BE1" w:rsidR="002E233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29.3</w:t>
      </w:r>
      <w:r>
        <w:rPr>
          <w:rFonts w:cstheme="minorHAnsi"/>
          <w:sz w:val="24"/>
          <w:szCs w:val="24"/>
          <w:lang w:val="en-US"/>
        </w:rPr>
        <w:tab/>
      </w:r>
      <w:r w:rsidR="002E2331">
        <w:rPr>
          <w:rFonts w:cstheme="minorHAnsi"/>
          <w:sz w:val="24"/>
          <w:szCs w:val="24"/>
          <w:lang w:val="en-US"/>
        </w:rPr>
        <w:t>The legal principles:</w:t>
      </w:r>
    </w:p>
    <w:p w14:paraId="1C7615F9" w14:textId="642EF0CB" w:rsidR="002E2331" w:rsidRDefault="002E2331" w:rsidP="002E2331">
      <w:pPr>
        <w:spacing w:after="0" w:line="360" w:lineRule="auto"/>
        <w:ind w:left="1134"/>
        <w:jc w:val="both"/>
        <w:rPr>
          <w:rFonts w:cstheme="minorHAnsi"/>
          <w:sz w:val="24"/>
          <w:szCs w:val="24"/>
          <w:lang w:val="en-US"/>
        </w:rPr>
      </w:pPr>
    </w:p>
    <w:p w14:paraId="77D882EB" w14:textId="2B269A91" w:rsidR="002E2331" w:rsidRPr="00A15496" w:rsidRDefault="00A15496" w:rsidP="00A15496">
      <w:pPr>
        <w:spacing w:after="0" w:line="360" w:lineRule="auto"/>
        <w:ind w:left="1701" w:hanging="567"/>
        <w:jc w:val="both"/>
        <w:rPr>
          <w:rFonts w:cstheme="minorHAnsi"/>
          <w:sz w:val="24"/>
          <w:szCs w:val="24"/>
          <w:lang w:val="en-US"/>
        </w:rPr>
      </w:pPr>
      <w:r>
        <w:rPr>
          <w:rFonts w:cstheme="minorHAnsi"/>
          <w:sz w:val="24"/>
          <w:szCs w:val="24"/>
          <w:lang w:val="en-US"/>
        </w:rPr>
        <w:t>(a)</w:t>
      </w:r>
      <w:r>
        <w:rPr>
          <w:rFonts w:cstheme="minorHAnsi"/>
          <w:sz w:val="24"/>
          <w:szCs w:val="24"/>
          <w:lang w:val="en-US"/>
        </w:rPr>
        <w:tab/>
      </w:r>
      <w:r w:rsidR="005E0229" w:rsidRPr="00A15496">
        <w:rPr>
          <w:rFonts w:cstheme="minorHAnsi"/>
          <w:sz w:val="24"/>
          <w:szCs w:val="24"/>
          <w:lang w:val="en-US"/>
        </w:rPr>
        <w:t>Section 17(6) of the Act provides:</w:t>
      </w:r>
    </w:p>
    <w:p w14:paraId="263E6F0F" w14:textId="5294CF27" w:rsidR="002E2331" w:rsidRDefault="002E2331" w:rsidP="005E0229">
      <w:pPr>
        <w:pStyle w:val="ListParagraph"/>
        <w:spacing w:after="0" w:line="360" w:lineRule="auto"/>
        <w:ind w:left="1701"/>
        <w:jc w:val="both"/>
        <w:rPr>
          <w:rFonts w:cstheme="minorHAnsi"/>
          <w:sz w:val="24"/>
          <w:szCs w:val="24"/>
          <w:lang w:val="en-US"/>
        </w:rPr>
      </w:pPr>
    </w:p>
    <w:p w14:paraId="4575EB0D" w14:textId="3E753A97" w:rsidR="005E0229" w:rsidRPr="005E0229" w:rsidRDefault="005E0229" w:rsidP="005E0229">
      <w:pPr>
        <w:pStyle w:val="ListParagraph"/>
        <w:spacing w:line="276" w:lineRule="auto"/>
        <w:ind w:left="2552" w:hanging="851"/>
        <w:jc w:val="both"/>
        <w:rPr>
          <w:rFonts w:cstheme="minorHAnsi"/>
          <w:i/>
          <w:iCs/>
        </w:rPr>
      </w:pPr>
      <w:r>
        <w:rPr>
          <w:rFonts w:cstheme="minorHAnsi"/>
        </w:rPr>
        <w:t>“</w:t>
      </w:r>
      <w:r w:rsidRPr="005E0229">
        <w:rPr>
          <w:rFonts w:cstheme="minorHAnsi"/>
          <w:i/>
          <w:iCs/>
        </w:rPr>
        <w:t xml:space="preserve">(6) </w:t>
      </w:r>
      <w:r>
        <w:rPr>
          <w:rFonts w:cstheme="minorHAnsi"/>
          <w:i/>
          <w:iCs/>
        </w:rPr>
        <w:t xml:space="preserve"> </w:t>
      </w:r>
      <w:r w:rsidRPr="005E0229">
        <w:rPr>
          <w:rFonts w:cstheme="minorHAnsi"/>
          <w:i/>
          <w:iCs/>
        </w:rPr>
        <w:t xml:space="preserve">(a) </w:t>
      </w:r>
      <w:r>
        <w:rPr>
          <w:rFonts w:cstheme="minorHAnsi"/>
          <w:i/>
          <w:iCs/>
        </w:rPr>
        <w:tab/>
      </w:r>
      <w:bookmarkStart w:id="9" w:name="_Hlk129253701"/>
      <w:r w:rsidRPr="005E0229">
        <w:rPr>
          <w:rFonts w:cstheme="minorHAnsi"/>
          <w:i/>
          <w:iCs/>
        </w:rPr>
        <w:t>If leave is granted under subsection (2)(a) or (b) to appeal</w:t>
      </w:r>
      <w:bookmarkEnd w:id="9"/>
      <w:r w:rsidRPr="005E0229">
        <w:rPr>
          <w:rFonts w:cstheme="minorHAnsi"/>
          <w:i/>
          <w:iCs/>
        </w:rPr>
        <w:t xml:space="preserve"> against a decision of a Division as a court of first instance consisting of a single judge, the judge or judges granting leave must direct that the appeal be heard by a full court of that Division, unless they consider —</w:t>
      </w:r>
    </w:p>
    <w:p w14:paraId="57C73A65" w14:textId="4A0850FB" w:rsidR="005E0229" w:rsidRPr="005E0229" w:rsidRDefault="005E0229" w:rsidP="005E0229">
      <w:pPr>
        <w:pStyle w:val="ListParagraph"/>
        <w:spacing w:line="276" w:lineRule="auto"/>
        <w:ind w:left="3119" w:hanging="567"/>
        <w:jc w:val="both"/>
        <w:rPr>
          <w:rFonts w:cstheme="minorHAnsi"/>
          <w:i/>
          <w:iCs/>
        </w:rPr>
      </w:pPr>
      <w:r w:rsidRPr="005E0229">
        <w:rPr>
          <w:rFonts w:cstheme="minorHAnsi"/>
          <w:i/>
          <w:iCs/>
        </w:rPr>
        <w:t>(i)  </w:t>
      </w:r>
      <w:r>
        <w:rPr>
          <w:rFonts w:cstheme="minorHAnsi"/>
          <w:i/>
          <w:iCs/>
        </w:rPr>
        <w:tab/>
      </w:r>
      <w:r w:rsidRPr="005E0229">
        <w:rPr>
          <w:rFonts w:cstheme="minorHAnsi"/>
          <w:i/>
          <w:iCs/>
        </w:rPr>
        <w:t>that the decision to be appealed involves a question of law of importance, whether because of its general application or otherwise, or in respect of which a decision of the Supreme Court of Appeal is required to resolve differences of opinion; or</w:t>
      </w:r>
    </w:p>
    <w:p w14:paraId="11182B62" w14:textId="3C179735" w:rsidR="005E0229" w:rsidRPr="005E0229" w:rsidRDefault="005E0229" w:rsidP="005E0229">
      <w:pPr>
        <w:pStyle w:val="ListParagraph"/>
        <w:spacing w:line="276" w:lineRule="auto"/>
        <w:ind w:left="3119" w:hanging="567"/>
        <w:jc w:val="both"/>
        <w:rPr>
          <w:rFonts w:cstheme="minorHAnsi"/>
          <w:sz w:val="24"/>
          <w:szCs w:val="24"/>
        </w:rPr>
      </w:pPr>
      <w:r w:rsidRPr="005E0229">
        <w:rPr>
          <w:rFonts w:cstheme="minorHAnsi"/>
          <w:i/>
          <w:iCs/>
        </w:rPr>
        <w:t xml:space="preserve"> (ii)  </w:t>
      </w:r>
      <w:r>
        <w:rPr>
          <w:rFonts w:cstheme="minorHAnsi"/>
          <w:i/>
          <w:iCs/>
        </w:rPr>
        <w:tab/>
      </w:r>
      <w:r w:rsidRPr="005E0229">
        <w:rPr>
          <w:rFonts w:cstheme="minorHAnsi"/>
          <w:i/>
          <w:iCs/>
        </w:rPr>
        <w:t>that the administration of justice, either generally or in the particular case, requires consideration by the Supreme Court of Appeal of the decision, in which case they must direct that the appeal be heard by the Supreme Court of Appeal.</w:t>
      </w:r>
      <w:r>
        <w:rPr>
          <w:rFonts w:cstheme="minorHAnsi"/>
        </w:rPr>
        <w:t>”</w:t>
      </w:r>
    </w:p>
    <w:p w14:paraId="31DBE742" w14:textId="5C438B84" w:rsidR="005E0229" w:rsidRDefault="005E0229" w:rsidP="00D13C85">
      <w:pPr>
        <w:pStyle w:val="ListParagraph"/>
        <w:spacing w:after="0" w:line="480" w:lineRule="auto"/>
        <w:ind w:left="1701"/>
        <w:jc w:val="both"/>
        <w:rPr>
          <w:rFonts w:cstheme="minorHAnsi"/>
          <w:sz w:val="24"/>
          <w:szCs w:val="24"/>
          <w:lang w:val="en-US"/>
        </w:rPr>
      </w:pPr>
    </w:p>
    <w:p w14:paraId="027533EB" w14:textId="34F4D5B2" w:rsidR="002E2331" w:rsidRPr="00A15496" w:rsidRDefault="00A15496" w:rsidP="00A15496">
      <w:pPr>
        <w:spacing w:after="0" w:line="360" w:lineRule="auto"/>
        <w:ind w:left="1701" w:hanging="567"/>
        <w:jc w:val="both"/>
        <w:rPr>
          <w:rFonts w:cstheme="minorHAnsi"/>
          <w:sz w:val="24"/>
          <w:szCs w:val="24"/>
          <w:lang w:val="en-US"/>
        </w:rPr>
      </w:pPr>
      <w:r>
        <w:rPr>
          <w:rFonts w:cstheme="minorHAnsi"/>
          <w:sz w:val="24"/>
          <w:szCs w:val="24"/>
          <w:lang w:val="en-US"/>
        </w:rPr>
        <w:t>(b)</w:t>
      </w:r>
      <w:r>
        <w:rPr>
          <w:rFonts w:cstheme="minorHAnsi"/>
          <w:sz w:val="24"/>
          <w:szCs w:val="24"/>
          <w:lang w:val="en-US"/>
        </w:rPr>
        <w:tab/>
      </w:r>
      <w:r w:rsidR="00084C13" w:rsidRPr="00A15496">
        <w:rPr>
          <w:rFonts w:cstheme="minorHAnsi"/>
          <w:sz w:val="24"/>
          <w:szCs w:val="24"/>
        </w:rPr>
        <w:t>The general aim of this subsection is to place a qualitative limitation on the cases coming on appeal to the Supreme Court of Appeal.</w:t>
      </w:r>
      <w:r w:rsidR="00084C13">
        <w:rPr>
          <w:rStyle w:val="FootnoteReference"/>
          <w:rFonts w:cstheme="minorHAnsi"/>
          <w:sz w:val="24"/>
          <w:szCs w:val="24"/>
        </w:rPr>
        <w:footnoteReference w:id="50"/>
      </w:r>
      <w:r w:rsidR="00313977" w:rsidRPr="00A15496">
        <w:rPr>
          <w:rFonts w:cstheme="minorHAnsi"/>
          <w:sz w:val="24"/>
          <w:szCs w:val="24"/>
          <w:lang w:val="en-US"/>
        </w:rPr>
        <w:t xml:space="preserve"> </w:t>
      </w:r>
    </w:p>
    <w:p w14:paraId="605039F7" w14:textId="258C0CF7" w:rsidR="002E2331" w:rsidRDefault="002E2331" w:rsidP="00313977">
      <w:pPr>
        <w:pStyle w:val="ListParagraph"/>
        <w:spacing w:after="0" w:line="360" w:lineRule="auto"/>
        <w:ind w:left="1701"/>
        <w:jc w:val="both"/>
        <w:rPr>
          <w:rFonts w:cstheme="minorHAnsi"/>
          <w:sz w:val="24"/>
          <w:szCs w:val="24"/>
          <w:lang w:val="en-US"/>
        </w:rPr>
      </w:pPr>
    </w:p>
    <w:p w14:paraId="0B5D8E4F" w14:textId="28B6A700" w:rsidR="002E2331" w:rsidRPr="00A15496" w:rsidRDefault="00A15496" w:rsidP="00A15496">
      <w:pPr>
        <w:spacing w:after="0" w:line="360" w:lineRule="auto"/>
        <w:ind w:left="1701" w:hanging="567"/>
        <w:jc w:val="both"/>
        <w:rPr>
          <w:rFonts w:cstheme="minorHAnsi"/>
          <w:sz w:val="24"/>
          <w:szCs w:val="24"/>
          <w:lang w:val="en-US"/>
        </w:rPr>
      </w:pPr>
      <w:r>
        <w:rPr>
          <w:rFonts w:cstheme="minorHAnsi"/>
          <w:sz w:val="24"/>
          <w:szCs w:val="24"/>
          <w:lang w:val="en-US"/>
        </w:rPr>
        <w:t>(c)</w:t>
      </w:r>
      <w:r>
        <w:rPr>
          <w:rFonts w:cstheme="minorHAnsi"/>
          <w:sz w:val="24"/>
          <w:szCs w:val="24"/>
          <w:lang w:val="en-US"/>
        </w:rPr>
        <w:tab/>
      </w:r>
      <w:r w:rsidR="00313977" w:rsidRPr="00A15496">
        <w:rPr>
          <w:rFonts w:cstheme="minorHAnsi"/>
          <w:sz w:val="24"/>
          <w:szCs w:val="24"/>
        </w:rPr>
        <w:t xml:space="preserve">As far as questions of law are concerned, the test is not the difficulty or complexity of such a question, but rather whether the question of law is </w:t>
      </w:r>
      <w:r w:rsidR="00313977" w:rsidRPr="00A15496">
        <w:rPr>
          <w:rFonts w:cstheme="minorHAnsi"/>
          <w:i/>
          <w:iCs/>
          <w:sz w:val="24"/>
          <w:szCs w:val="24"/>
        </w:rPr>
        <w:t>res nova</w:t>
      </w:r>
      <w:r w:rsidR="00313977" w:rsidRPr="00A15496">
        <w:rPr>
          <w:rFonts w:cstheme="minorHAnsi"/>
          <w:sz w:val="24"/>
          <w:szCs w:val="24"/>
        </w:rPr>
        <w:t xml:space="preserve"> or involves a matter of principle rendering it important.  If the law is </w:t>
      </w:r>
      <w:r w:rsidR="00313977" w:rsidRPr="00A15496">
        <w:rPr>
          <w:rFonts w:cstheme="minorHAnsi"/>
          <w:sz w:val="24"/>
          <w:szCs w:val="24"/>
        </w:rPr>
        <w:lastRenderedPageBreak/>
        <w:t>not really controversial, the matter should be heard by the full court of the division of the High Court concerned.</w:t>
      </w:r>
      <w:r w:rsidR="00313977">
        <w:rPr>
          <w:rStyle w:val="FootnoteReference"/>
          <w:rFonts w:cstheme="minorHAnsi"/>
          <w:sz w:val="24"/>
          <w:szCs w:val="24"/>
        </w:rPr>
        <w:footnoteReference w:id="51"/>
      </w:r>
      <w:r w:rsidR="00313977" w:rsidRPr="00A15496">
        <w:rPr>
          <w:rFonts w:cstheme="minorHAnsi"/>
          <w:sz w:val="24"/>
          <w:szCs w:val="24"/>
          <w:lang w:val="en-US"/>
        </w:rPr>
        <w:t xml:space="preserve"> </w:t>
      </w:r>
    </w:p>
    <w:p w14:paraId="3375C357" w14:textId="2648A6DC" w:rsidR="002E2331" w:rsidRDefault="002E2331" w:rsidP="00313977">
      <w:pPr>
        <w:pStyle w:val="ListParagraph"/>
        <w:spacing w:after="0" w:line="360" w:lineRule="auto"/>
        <w:ind w:left="1701"/>
        <w:jc w:val="both"/>
        <w:rPr>
          <w:rFonts w:cstheme="minorHAnsi"/>
          <w:sz w:val="24"/>
          <w:szCs w:val="24"/>
          <w:lang w:val="en-US"/>
        </w:rPr>
      </w:pPr>
    </w:p>
    <w:p w14:paraId="5630884F" w14:textId="534E6FB3" w:rsidR="002E2331" w:rsidRPr="00A15496" w:rsidRDefault="00A15496" w:rsidP="00A15496">
      <w:pPr>
        <w:spacing w:after="0" w:line="360" w:lineRule="auto"/>
        <w:ind w:left="1701" w:hanging="567"/>
        <w:jc w:val="both"/>
        <w:rPr>
          <w:rFonts w:cstheme="minorHAnsi"/>
          <w:sz w:val="24"/>
          <w:szCs w:val="24"/>
          <w:lang w:val="en-US"/>
        </w:rPr>
      </w:pPr>
      <w:r w:rsidRPr="002E2331">
        <w:rPr>
          <w:rFonts w:cstheme="minorHAnsi"/>
          <w:sz w:val="24"/>
          <w:szCs w:val="24"/>
          <w:lang w:val="en-US"/>
        </w:rPr>
        <w:t>(d)</w:t>
      </w:r>
      <w:r w:rsidRPr="002E2331">
        <w:rPr>
          <w:rFonts w:cstheme="minorHAnsi"/>
          <w:sz w:val="24"/>
          <w:szCs w:val="24"/>
          <w:lang w:val="en-US"/>
        </w:rPr>
        <w:tab/>
      </w:r>
      <w:r w:rsidR="00D13C85" w:rsidRPr="00A15496">
        <w:rPr>
          <w:rFonts w:cstheme="minorHAnsi"/>
          <w:sz w:val="24"/>
          <w:szCs w:val="24"/>
          <w:lang w:val="en-US"/>
        </w:rPr>
        <w:t>If one applies the sub-rule upon which the applicant relies, it becomes apparent, from the wording of the sub-rule no less, that the issues of legal importance and administration of justice only come into consideration “[i]</w:t>
      </w:r>
      <w:r w:rsidR="00D13C85" w:rsidRPr="00A15496">
        <w:rPr>
          <w:rFonts w:cstheme="minorHAnsi"/>
          <w:i/>
          <w:iCs/>
          <w:sz w:val="24"/>
          <w:szCs w:val="24"/>
        </w:rPr>
        <w:t>f leave is granted under subsection (2)(a) or (b) to appeal</w:t>
      </w:r>
      <w:r w:rsidR="00D13C85" w:rsidRPr="00A15496">
        <w:rPr>
          <w:rFonts w:cstheme="minorHAnsi"/>
          <w:sz w:val="24"/>
          <w:szCs w:val="24"/>
        </w:rPr>
        <w:t>.”</w:t>
      </w:r>
    </w:p>
    <w:p w14:paraId="13783E30" w14:textId="77777777" w:rsidR="002E2331" w:rsidRDefault="002E2331" w:rsidP="002E2331">
      <w:pPr>
        <w:spacing w:after="0" w:line="360" w:lineRule="auto"/>
        <w:ind w:left="1134"/>
        <w:jc w:val="both"/>
        <w:rPr>
          <w:rFonts w:cstheme="minorHAnsi"/>
          <w:sz w:val="24"/>
          <w:szCs w:val="24"/>
          <w:lang w:val="en-US"/>
        </w:rPr>
      </w:pPr>
    </w:p>
    <w:p w14:paraId="7FF81EF7" w14:textId="0F973A1E" w:rsidR="002E2331" w:rsidRDefault="00A15496" w:rsidP="00A15496">
      <w:pPr>
        <w:spacing w:after="0" w:line="360" w:lineRule="auto"/>
        <w:ind w:left="1134" w:hanging="567"/>
        <w:jc w:val="both"/>
        <w:rPr>
          <w:rFonts w:cstheme="minorHAnsi"/>
          <w:sz w:val="24"/>
          <w:szCs w:val="24"/>
          <w:lang w:val="en-US"/>
        </w:rPr>
      </w:pPr>
      <w:r>
        <w:rPr>
          <w:rFonts w:cstheme="minorHAnsi"/>
          <w:sz w:val="24"/>
          <w:szCs w:val="24"/>
          <w:lang w:val="en-US"/>
        </w:rPr>
        <w:t>29.4</w:t>
      </w:r>
      <w:r>
        <w:rPr>
          <w:rFonts w:cstheme="minorHAnsi"/>
          <w:sz w:val="24"/>
          <w:szCs w:val="24"/>
          <w:lang w:val="en-US"/>
        </w:rPr>
        <w:tab/>
      </w:r>
      <w:r w:rsidR="002E2331">
        <w:rPr>
          <w:rFonts w:cstheme="minorHAnsi"/>
          <w:sz w:val="24"/>
          <w:szCs w:val="24"/>
          <w:lang w:val="en-US"/>
        </w:rPr>
        <w:t>Application of the legal principles:</w:t>
      </w:r>
    </w:p>
    <w:p w14:paraId="5093942D" w14:textId="0AC9D860" w:rsidR="002E2331" w:rsidRDefault="002E2331" w:rsidP="00D13C85">
      <w:pPr>
        <w:pStyle w:val="ListParagraph"/>
        <w:spacing w:after="0" w:line="360" w:lineRule="auto"/>
        <w:ind w:left="1701"/>
        <w:jc w:val="both"/>
        <w:rPr>
          <w:rFonts w:cstheme="minorHAnsi"/>
          <w:sz w:val="24"/>
          <w:szCs w:val="24"/>
          <w:lang w:val="en-US"/>
        </w:rPr>
      </w:pPr>
    </w:p>
    <w:p w14:paraId="759C2750" w14:textId="2DC8E8C9" w:rsidR="002E2331" w:rsidRPr="00A15496" w:rsidRDefault="00A15496" w:rsidP="00A15496">
      <w:pPr>
        <w:spacing w:after="0" w:line="360" w:lineRule="auto"/>
        <w:ind w:left="1701" w:hanging="567"/>
        <w:jc w:val="both"/>
        <w:rPr>
          <w:rFonts w:cstheme="minorHAnsi"/>
          <w:sz w:val="24"/>
          <w:szCs w:val="24"/>
          <w:lang w:val="en-US"/>
        </w:rPr>
      </w:pPr>
      <w:r>
        <w:rPr>
          <w:rFonts w:cstheme="minorHAnsi"/>
          <w:sz w:val="24"/>
          <w:szCs w:val="24"/>
          <w:lang w:val="en-US"/>
        </w:rPr>
        <w:t>(a)</w:t>
      </w:r>
      <w:r>
        <w:rPr>
          <w:rFonts w:cstheme="minorHAnsi"/>
          <w:sz w:val="24"/>
          <w:szCs w:val="24"/>
          <w:lang w:val="en-US"/>
        </w:rPr>
        <w:tab/>
      </w:r>
      <w:r w:rsidR="00D13C85" w:rsidRPr="00A15496">
        <w:rPr>
          <w:rFonts w:cstheme="minorHAnsi"/>
          <w:sz w:val="24"/>
          <w:szCs w:val="24"/>
          <w:lang w:val="en-US"/>
        </w:rPr>
        <w:t>As I do not propose to grant leave to appeal, the sub-rule does not come into consideration</w:t>
      </w:r>
      <w:r w:rsidR="002E2331" w:rsidRPr="00A15496">
        <w:rPr>
          <w:rFonts w:cstheme="minorHAnsi"/>
          <w:sz w:val="24"/>
          <w:szCs w:val="24"/>
          <w:lang w:val="en-US"/>
        </w:rPr>
        <w:t>.</w:t>
      </w:r>
    </w:p>
    <w:p w14:paraId="2DD38B08" w14:textId="74D42183" w:rsidR="002E2331" w:rsidRDefault="002E2331" w:rsidP="00D13C85">
      <w:pPr>
        <w:pStyle w:val="ListParagraph"/>
        <w:spacing w:after="0" w:line="360" w:lineRule="auto"/>
        <w:ind w:left="1701"/>
        <w:jc w:val="both"/>
        <w:rPr>
          <w:rFonts w:cstheme="minorHAnsi"/>
          <w:sz w:val="24"/>
          <w:szCs w:val="24"/>
          <w:lang w:val="en-US"/>
        </w:rPr>
      </w:pPr>
    </w:p>
    <w:p w14:paraId="545040C0" w14:textId="23C60D61" w:rsidR="002E2331" w:rsidRPr="00A15496" w:rsidRDefault="00A15496" w:rsidP="00A15496">
      <w:pPr>
        <w:spacing w:after="0" w:line="360" w:lineRule="auto"/>
        <w:ind w:left="1701" w:hanging="567"/>
        <w:jc w:val="both"/>
        <w:rPr>
          <w:rFonts w:cstheme="minorHAnsi"/>
          <w:sz w:val="24"/>
          <w:szCs w:val="24"/>
          <w:lang w:val="en-US"/>
        </w:rPr>
      </w:pPr>
      <w:r>
        <w:rPr>
          <w:rFonts w:cstheme="minorHAnsi"/>
          <w:sz w:val="24"/>
          <w:szCs w:val="24"/>
          <w:lang w:val="en-US"/>
        </w:rPr>
        <w:t>(b)</w:t>
      </w:r>
      <w:r>
        <w:rPr>
          <w:rFonts w:cstheme="minorHAnsi"/>
          <w:sz w:val="24"/>
          <w:szCs w:val="24"/>
          <w:lang w:val="en-US"/>
        </w:rPr>
        <w:tab/>
      </w:r>
      <w:r w:rsidR="00D13C85" w:rsidRPr="00A15496">
        <w:rPr>
          <w:rFonts w:cstheme="minorHAnsi"/>
          <w:sz w:val="24"/>
          <w:szCs w:val="24"/>
          <w:lang w:val="en-US"/>
        </w:rPr>
        <w:t xml:space="preserve">Insofar as the applicant intended to rely upon section 17(1)(a)(ii) of the Act, it was still required to show that </w:t>
      </w:r>
      <w:r w:rsidR="00D13C85" w:rsidRPr="00A15496">
        <w:rPr>
          <w:rFonts w:cstheme="minorHAnsi"/>
          <w:sz w:val="24"/>
          <w:szCs w:val="24"/>
        </w:rPr>
        <w:t>there is a compelling reason why the appeal should be heard.</w:t>
      </w:r>
      <w:r w:rsidR="00D13C85">
        <w:rPr>
          <w:rStyle w:val="FootnoteReference"/>
          <w:rFonts w:cstheme="minorHAnsi"/>
          <w:sz w:val="24"/>
          <w:szCs w:val="24"/>
        </w:rPr>
        <w:footnoteReference w:id="52"/>
      </w:r>
      <w:r w:rsidR="00D13C85" w:rsidRPr="00A15496">
        <w:rPr>
          <w:rFonts w:cstheme="minorHAnsi"/>
          <w:sz w:val="24"/>
          <w:szCs w:val="24"/>
        </w:rPr>
        <w:t>  As far as compelling reasons</w:t>
      </w:r>
      <w:r w:rsidR="00D13C85">
        <w:rPr>
          <w:rStyle w:val="FootnoteReference"/>
          <w:rFonts w:cstheme="minorHAnsi"/>
          <w:sz w:val="24"/>
          <w:szCs w:val="24"/>
        </w:rPr>
        <w:footnoteReference w:id="53"/>
      </w:r>
      <w:r w:rsidR="00D13C85" w:rsidRPr="00A15496">
        <w:rPr>
          <w:rFonts w:cstheme="minorHAnsi"/>
          <w:sz w:val="24"/>
          <w:szCs w:val="24"/>
        </w:rPr>
        <w:t xml:space="preserve"> are concerned, the merits of the prospects of success remain vitally important and are often decisive.</w:t>
      </w:r>
      <w:r w:rsidR="00D13C85">
        <w:rPr>
          <w:rStyle w:val="FootnoteReference"/>
          <w:rFonts w:cstheme="minorHAnsi"/>
          <w:sz w:val="24"/>
          <w:szCs w:val="24"/>
        </w:rPr>
        <w:footnoteReference w:id="54"/>
      </w:r>
      <w:r w:rsidR="00D13C85" w:rsidRPr="00A15496">
        <w:rPr>
          <w:rFonts w:cstheme="minorHAnsi"/>
          <w:sz w:val="24"/>
          <w:szCs w:val="24"/>
          <w:lang w:val="en-US"/>
        </w:rPr>
        <w:t xml:space="preserve"> </w:t>
      </w:r>
    </w:p>
    <w:p w14:paraId="6E78A800" w14:textId="4A02F3BC" w:rsidR="002E2331" w:rsidRDefault="002E2331" w:rsidP="00D13C85">
      <w:pPr>
        <w:pStyle w:val="ListParagraph"/>
        <w:spacing w:after="0" w:line="360" w:lineRule="auto"/>
        <w:ind w:left="1701"/>
        <w:jc w:val="both"/>
        <w:rPr>
          <w:rFonts w:cstheme="minorHAnsi"/>
          <w:sz w:val="24"/>
          <w:szCs w:val="24"/>
          <w:lang w:val="en-US"/>
        </w:rPr>
      </w:pPr>
    </w:p>
    <w:p w14:paraId="01DB1177" w14:textId="106A56F7" w:rsidR="002E2331" w:rsidRPr="00A15496" w:rsidRDefault="00A15496" w:rsidP="00A15496">
      <w:pPr>
        <w:spacing w:after="0" w:line="360" w:lineRule="auto"/>
        <w:ind w:left="1701" w:hanging="567"/>
        <w:jc w:val="both"/>
        <w:rPr>
          <w:rFonts w:cstheme="minorHAnsi"/>
          <w:sz w:val="24"/>
          <w:szCs w:val="24"/>
          <w:lang w:val="en-US"/>
        </w:rPr>
      </w:pPr>
      <w:r>
        <w:rPr>
          <w:rFonts w:cstheme="minorHAnsi"/>
          <w:sz w:val="24"/>
          <w:szCs w:val="24"/>
          <w:lang w:val="en-US"/>
        </w:rPr>
        <w:t>(c)</w:t>
      </w:r>
      <w:r>
        <w:rPr>
          <w:rFonts w:cstheme="minorHAnsi"/>
          <w:sz w:val="24"/>
          <w:szCs w:val="24"/>
          <w:lang w:val="en-US"/>
        </w:rPr>
        <w:tab/>
      </w:r>
      <w:r w:rsidR="001D036D" w:rsidRPr="00A15496">
        <w:rPr>
          <w:rFonts w:cstheme="minorHAnsi"/>
          <w:sz w:val="24"/>
          <w:szCs w:val="24"/>
          <w:lang w:val="en-US"/>
        </w:rPr>
        <w:t xml:space="preserve">Given what has been set out hereinabove and with particular reference to the decision of </w:t>
      </w:r>
      <w:r w:rsidR="001D036D" w:rsidRPr="00A15496">
        <w:rPr>
          <w:rFonts w:cstheme="minorHAnsi"/>
          <w:i/>
          <w:iCs/>
          <w:sz w:val="24"/>
          <w:szCs w:val="24"/>
          <w:lang w:val="en-US"/>
        </w:rPr>
        <w:t>Multichoice Support Services</w:t>
      </w:r>
      <w:r w:rsidR="001D036D" w:rsidRPr="00A15496">
        <w:rPr>
          <w:rFonts w:cstheme="minorHAnsi"/>
          <w:sz w:val="24"/>
          <w:szCs w:val="24"/>
          <w:lang w:val="en-US"/>
        </w:rPr>
        <w:t>, I am of the view that the applicant has no reasonable prospects of success</w:t>
      </w:r>
      <w:r w:rsidR="002E2331" w:rsidRPr="00A15496">
        <w:rPr>
          <w:rFonts w:cstheme="minorHAnsi"/>
          <w:sz w:val="24"/>
          <w:szCs w:val="24"/>
          <w:lang w:val="en-US"/>
        </w:rPr>
        <w:t>.</w:t>
      </w:r>
    </w:p>
    <w:p w14:paraId="1EADD1C5" w14:textId="3E4A6E57" w:rsidR="002E2331" w:rsidRDefault="002E2331" w:rsidP="001D036D">
      <w:pPr>
        <w:pStyle w:val="ListParagraph"/>
        <w:spacing w:after="0" w:line="360" w:lineRule="auto"/>
        <w:ind w:left="1701"/>
        <w:jc w:val="both"/>
        <w:rPr>
          <w:rFonts w:cstheme="minorHAnsi"/>
          <w:sz w:val="24"/>
          <w:szCs w:val="24"/>
          <w:lang w:val="en-US"/>
        </w:rPr>
      </w:pPr>
    </w:p>
    <w:p w14:paraId="07BAEE74" w14:textId="310BA834" w:rsidR="00A5159E" w:rsidRPr="00A15496" w:rsidRDefault="00A15496" w:rsidP="00A15496">
      <w:pPr>
        <w:spacing w:after="0" w:line="360" w:lineRule="auto"/>
        <w:ind w:left="1701" w:hanging="567"/>
        <w:jc w:val="both"/>
        <w:rPr>
          <w:rFonts w:cstheme="minorHAnsi"/>
          <w:sz w:val="24"/>
          <w:szCs w:val="24"/>
          <w:lang w:val="en-US"/>
        </w:rPr>
      </w:pPr>
      <w:r w:rsidRPr="001D036D">
        <w:rPr>
          <w:rFonts w:cstheme="minorHAnsi"/>
          <w:sz w:val="24"/>
          <w:szCs w:val="24"/>
          <w:lang w:val="en-US"/>
        </w:rPr>
        <w:lastRenderedPageBreak/>
        <w:t>(d)</w:t>
      </w:r>
      <w:r w:rsidRPr="001D036D">
        <w:rPr>
          <w:rFonts w:cstheme="minorHAnsi"/>
          <w:sz w:val="24"/>
          <w:szCs w:val="24"/>
          <w:lang w:val="en-US"/>
        </w:rPr>
        <w:tab/>
      </w:r>
      <w:r w:rsidR="001D036D" w:rsidRPr="00A15496">
        <w:rPr>
          <w:rFonts w:cstheme="minorHAnsi"/>
          <w:sz w:val="24"/>
          <w:szCs w:val="24"/>
          <w:lang w:val="en-US"/>
        </w:rPr>
        <w:t>Accordingly, I am of the view that, even on this basis, leave to appeal should be refused</w:t>
      </w:r>
      <w:r w:rsidR="002E2331" w:rsidRPr="00A15496">
        <w:rPr>
          <w:rFonts w:cstheme="minorHAnsi"/>
          <w:sz w:val="24"/>
          <w:szCs w:val="24"/>
          <w:lang w:val="en-US"/>
        </w:rPr>
        <w:t>.</w:t>
      </w:r>
    </w:p>
    <w:p w14:paraId="09007C53" w14:textId="0DE54058" w:rsidR="00CB1F6C" w:rsidRDefault="00CB1F6C" w:rsidP="002E2331">
      <w:pPr>
        <w:spacing w:after="0" w:line="360" w:lineRule="auto"/>
        <w:jc w:val="both"/>
        <w:rPr>
          <w:rFonts w:cstheme="minorHAnsi"/>
          <w:sz w:val="24"/>
          <w:szCs w:val="24"/>
          <w:lang w:val="en-US"/>
        </w:rPr>
      </w:pPr>
    </w:p>
    <w:p w14:paraId="2EE220E6" w14:textId="7E584C5E" w:rsidR="007A1D5F" w:rsidRPr="007A1D5F" w:rsidRDefault="007A1D5F" w:rsidP="002E2331">
      <w:pPr>
        <w:spacing w:after="0" w:line="360" w:lineRule="auto"/>
        <w:jc w:val="both"/>
        <w:rPr>
          <w:rFonts w:cstheme="minorHAnsi"/>
          <w:b/>
          <w:bCs/>
          <w:sz w:val="24"/>
          <w:szCs w:val="24"/>
          <w:lang w:val="en-US"/>
        </w:rPr>
      </w:pPr>
      <w:r>
        <w:rPr>
          <w:rFonts w:cstheme="minorHAnsi"/>
          <w:b/>
          <w:bCs/>
          <w:sz w:val="24"/>
          <w:szCs w:val="24"/>
          <w:lang w:val="en-US"/>
        </w:rPr>
        <w:t>Costs</w:t>
      </w:r>
    </w:p>
    <w:p w14:paraId="20417B1A" w14:textId="77777777" w:rsidR="007A1D5F" w:rsidRPr="00CB1F6C" w:rsidRDefault="007A1D5F" w:rsidP="002E2331">
      <w:pPr>
        <w:spacing w:after="0" w:line="360" w:lineRule="auto"/>
        <w:jc w:val="both"/>
        <w:rPr>
          <w:rFonts w:cstheme="minorHAnsi"/>
          <w:sz w:val="24"/>
          <w:szCs w:val="24"/>
          <w:lang w:val="en-US"/>
        </w:rPr>
      </w:pPr>
    </w:p>
    <w:p w14:paraId="1D910EFB" w14:textId="4F4A61E9" w:rsidR="001D036D" w:rsidRDefault="00A15496" w:rsidP="00A15496">
      <w:pPr>
        <w:spacing w:after="0" w:line="360" w:lineRule="auto"/>
        <w:ind w:left="567" w:hanging="567"/>
        <w:jc w:val="both"/>
        <w:rPr>
          <w:rFonts w:cstheme="minorHAnsi"/>
          <w:sz w:val="24"/>
          <w:szCs w:val="24"/>
          <w:lang w:val="en-US"/>
        </w:rPr>
      </w:pPr>
      <w:r>
        <w:rPr>
          <w:rFonts w:cstheme="minorHAnsi"/>
          <w:sz w:val="24"/>
          <w:szCs w:val="24"/>
          <w:lang w:val="en-US"/>
        </w:rPr>
        <w:t>30</w:t>
      </w:r>
      <w:r>
        <w:rPr>
          <w:rFonts w:cstheme="minorHAnsi"/>
          <w:sz w:val="24"/>
          <w:szCs w:val="24"/>
          <w:lang w:val="en-US"/>
        </w:rPr>
        <w:tab/>
      </w:r>
      <w:r w:rsidR="007A1D5F">
        <w:rPr>
          <w:rFonts w:cstheme="minorHAnsi"/>
          <w:sz w:val="24"/>
          <w:szCs w:val="24"/>
          <w:lang w:val="en-US"/>
        </w:rPr>
        <w:t>As a result of the wide-ranging arguments herein and, no doubt, as a result of the importance of the matter to the parties, both parties rightly appeared with at least two counsel throughout this matter.  I am of the view that this was a prudent step to take.  I am, therefore, satisfied that the successful party should be awarded costs of two counsel.</w:t>
      </w:r>
    </w:p>
    <w:p w14:paraId="2957C169" w14:textId="11CA2B41" w:rsidR="001D036D" w:rsidRDefault="001D036D" w:rsidP="007A1D5F">
      <w:pPr>
        <w:spacing w:after="0" w:line="360" w:lineRule="auto"/>
        <w:jc w:val="both"/>
        <w:rPr>
          <w:rFonts w:cstheme="minorHAnsi"/>
          <w:sz w:val="24"/>
          <w:szCs w:val="24"/>
          <w:lang w:val="en-US"/>
        </w:rPr>
      </w:pPr>
    </w:p>
    <w:p w14:paraId="13EA1842" w14:textId="674738E9" w:rsidR="007A1D5F" w:rsidRPr="007A1D5F" w:rsidRDefault="007A1D5F" w:rsidP="007A1D5F">
      <w:pPr>
        <w:spacing w:after="0" w:line="360" w:lineRule="auto"/>
        <w:jc w:val="both"/>
        <w:rPr>
          <w:rFonts w:cstheme="minorHAnsi"/>
          <w:b/>
          <w:bCs/>
          <w:sz w:val="24"/>
          <w:szCs w:val="24"/>
          <w:lang w:val="en-US"/>
        </w:rPr>
      </w:pPr>
      <w:r>
        <w:rPr>
          <w:rFonts w:cstheme="minorHAnsi"/>
          <w:b/>
          <w:bCs/>
          <w:sz w:val="24"/>
          <w:szCs w:val="24"/>
          <w:lang w:val="en-US"/>
        </w:rPr>
        <w:t>Order</w:t>
      </w:r>
    </w:p>
    <w:p w14:paraId="0B8F0BD3" w14:textId="325F22DB" w:rsidR="001D036D" w:rsidRDefault="001D036D" w:rsidP="007A1D5F">
      <w:pPr>
        <w:spacing w:after="0" w:line="360" w:lineRule="auto"/>
        <w:jc w:val="both"/>
        <w:rPr>
          <w:rFonts w:cstheme="minorHAnsi"/>
          <w:sz w:val="24"/>
          <w:szCs w:val="24"/>
          <w:lang w:val="en-US"/>
        </w:rPr>
      </w:pPr>
    </w:p>
    <w:p w14:paraId="6A303E63" w14:textId="1ECA3B1C" w:rsidR="00CB1F6C" w:rsidRPr="00CB1F6C" w:rsidRDefault="00A15496" w:rsidP="00A15496">
      <w:pPr>
        <w:spacing w:after="0" w:line="360" w:lineRule="auto"/>
        <w:ind w:left="567" w:hanging="567"/>
        <w:jc w:val="both"/>
        <w:rPr>
          <w:rFonts w:cstheme="minorHAnsi"/>
          <w:sz w:val="24"/>
          <w:szCs w:val="24"/>
          <w:lang w:val="en-US"/>
        </w:rPr>
      </w:pPr>
      <w:r w:rsidRPr="00CB1F6C">
        <w:rPr>
          <w:rFonts w:cstheme="minorHAnsi"/>
          <w:sz w:val="24"/>
          <w:szCs w:val="24"/>
          <w:lang w:val="en-US"/>
        </w:rPr>
        <w:t>31</w:t>
      </w:r>
      <w:r w:rsidRPr="00CB1F6C">
        <w:rPr>
          <w:rFonts w:cstheme="minorHAnsi"/>
          <w:sz w:val="24"/>
          <w:szCs w:val="24"/>
          <w:lang w:val="en-US"/>
        </w:rPr>
        <w:tab/>
      </w:r>
      <w:r w:rsidR="001D036D">
        <w:rPr>
          <w:rFonts w:cstheme="minorHAnsi"/>
          <w:sz w:val="24"/>
          <w:szCs w:val="24"/>
          <w:lang w:val="en-US"/>
        </w:rPr>
        <w:t>In light of what is set out above</w:t>
      </w:r>
      <w:r w:rsidR="00CB1F6C" w:rsidRPr="00CB1F6C">
        <w:rPr>
          <w:rFonts w:cstheme="minorHAnsi"/>
          <w:sz w:val="24"/>
          <w:szCs w:val="24"/>
          <w:lang w:val="en-US"/>
        </w:rPr>
        <w:t>, the following order shall issue:</w:t>
      </w:r>
    </w:p>
    <w:p w14:paraId="57D63E1F" w14:textId="77777777" w:rsidR="00CB1F6C" w:rsidRPr="00CB1F6C" w:rsidRDefault="00CB1F6C" w:rsidP="00CB1F6C">
      <w:pPr>
        <w:spacing w:after="0" w:line="360" w:lineRule="auto"/>
        <w:ind w:left="567" w:hanging="567"/>
        <w:jc w:val="both"/>
        <w:rPr>
          <w:rFonts w:cstheme="minorHAnsi"/>
          <w:sz w:val="24"/>
          <w:szCs w:val="24"/>
          <w:lang w:val="en-US"/>
        </w:rPr>
      </w:pPr>
    </w:p>
    <w:p w14:paraId="511A0327" w14:textId="62D4F50F" w:rsidR="00CB1F6C" w:rsidRPr="00CB1F6C" w:rsidRDefault="00A15496" w:rsidP="00A15496">
      <w:pPr>
        <w:spacing w:after="0" w:line="360" w:lineRule="auto"/>
        <w:ind w:left="1134" w:hanging="567"/>
        <w:jc w:val="both"/>
        <w:rPr>
          <w:rFonts w:cstheme="minorHAnsi"/>
          <w:sz w:val="24"/>
          <w:szCs w:val="24"/>
          <w:lang w:val="en-US"/>
        </w:rPr>
      </w:pPr>
      <w:r w:rsidRPr="00CB1F6C">
        <w:rPr>
          <w:rFonts w:cstheme="minorHAnsi"/>
          <w:sz w:val="24"/>
          <w:szCs w:val="24"/>
          <w:lang w:val="en-US"/>
        </w:rPr>
        <w:t>1.</w:t>
      </w:r>
      <w:r w:rsidRPr="00CB1F6C">
        <w:rPr>
          <w:rFonts w:cstheme="minorHAnsi"/>
          <w:sz w:val="24"/>
          <w:szCs w:val="24"/>
          <w:lang w:val="en-US"/>
        </w:rPr>
        <w:tab/>
      </w:r>
      <w:r w:rsidR="001D036D">
        <w:rPr>
          <w:rFonts w:cstheme="minorHAnsi"/>
          <w:sz w:val="24"/>
          <w:szCs w:val="24"/>
          <w:lang w:val="en-US"/>
        </w:rPr>
        <w:t>The application for leave to appeal is dismissed with costs, including the costs of two counsel.</w:t>
      </w:r>
    </w:p>
    <w:p w14:paraId="6DF7CB7A" w14:textId="77777777" w:rsidR="00CB1F6C" w:rsidRPr="00CB1F6C" w:rsidRDefault="00CB1F6C" w:rsidP="00CB1F6C">
      <w:pPr>
        <w:spacing w:after="0" w:line="360" w:lineRule="auto"/>
        <w:ind w:left="567" w:hanging="567"/>
        <w:jc w:val="both"/>
        <w:rPr>
          <w:rFonts w:cstheme="minorHAnsi"/>
          <w:b/>
          <w:bCs/>
          <w:sz w:val="24"/>
          <w:szCs w:val="24"/>
          <w:lang w:val="en-US"/>
        </w:rPr>
      </w:pPr>
    </w:p>
    <w:p w14:paraId="5645FF21" w14:textId="77777777" w:rsidR="00CB1F6C" w:rsidRPr="00CB1F6C" w:rsidRDefault="00CB1F6C" w:rsidP="00CB1F6C">
      <w:pPr>
        <w:spacing w:after="0" w:line="360" w:lineRule="auto"/>
        <w:ind w:left="567" w:hanging="567"/>
        <w:jc w:val="both"/>
        <w:rPr>
          <w:rFonts w:cstheme="minorHAnsi"/>
          <w:b/>
          <w:bCs/>
          <w:sz w:val="24"/>
          <w:szCs w:val="24"/>
          <w:lang w:val="en-US"/>
        </w:rPr>
      </w:pPr>
    </w:p>
    <w:p w14:paraId="56597FE9" w14:textId="77777777" w:rsidR="00CB1F6C" w:rsidRPr="00CB1F6C" w:rsidRDefault="00CB1F6C" w:rsidP="00E42801">
      <w:pPr>
        <w:spacing w:after="0" w:line="276" w:lineRule="auto"/>
        <w:ind w:left="567" w:hanging="567"/>
        <w:jc w:val="both"/>
        <w:rPr>
          <w:rFonts w:cstheme="minorHAnsi"/>
          <w:b/>
          <w:bCs/>
          <w:sz w:val="24"/>
          <w:szCs w:val="24"/>
          <w:lang w:val="en-US"/>
        </w:rPr>
      </w:pPr>
      <w:r w:rsidRPr="00CB1F6C">
        <w:rPr>
          <w:rFonts w:cstheme="minorHAnsi"/>
          <w:b/>
          <w:bCs/>
          <w:sz w:val="24"/>
          <w:szCs w:val="24"/>
          <w:lang w:val="en-US"/>
        </w:rPr>
        <w:t>_______________________________</w:t>
      </w:r>
    </w:p>
    <w:p w14:paraId="428CEF34" w14:textId="77777777" w:rsidR="00CB1F6C" w:rsidRPr="00CB1F6C" w:rsidRDefault="00CB1F6C" w:rsidP="00E42801">
      <w:pPr>
        <w:spacing w:after="0" w:line="276" w:lineRule="auto"/>
        <w:ind w:left="567" w:hanging="567"/>
        <w:jc w:val="both"/>
        <w:rPr>
          <w:rFonts w:cstheme="minorHAnsi"/>
          <w:b/>
          <w:bCs/>
          <w:sz w:val="24"/>
          <w:szCs w:val="24"/>
          <w:lang w:val="en-US"/>
        </w:rPr>
      </w:pPr>
      <w:r w:rsidRPr="00CB1F6C">
        <w:rPr>
          <w:rFonts w:cstheme="minorHAnsi"/>
          <w:b/>
          <w:bCs/>
          <w:sz w:val="24"/>
          <w:szCs w:val="24"/>
          <w:lang w:val="en-US"/>
        </w:rPr>
        <w:t>M BENEKE</w:t>
      </w:r>
    </w:p>
    <w:p w14:paraId="33C16466" w14:textId="77777777" w:rsidR="00CB1F6C" w:rsidRPr="00CB1F6C" w:rsidRDefault="00CB1F6C" w:rsidP="00E42801">
      <w:pPr>
        <w:spacing w:after="0" w:line="276" w:lineRule="auto"/>
        <w:ind w:left="567" w:hanging="567"/>
        <w:jc w:val="both"/>
        <w:rPr>
          <w:rFonts w:cstheme="minorHAnsi"/>
          <w:sz w:val="24"/>
          <w:szCs w:val="24"/>
          <w:lang w:val="en-US"/>
        </w:rPr>
      </w:pPr>
      <w:r w:rsidRPr="00CB1F6C">
        <w:rPr>
          <w:rFonts w:cstheme="minorHAnsi"/>
          <w:b/>
          <w:bCs/>
          <w:sz w:val="24"/>
          <w:szCs w:val="24"/>
          <w:lang w:val="en-US"/>
        </w:rPr>
        <w:t>JUDGE OF THE HIGH COURT (ACTING)</w:t>
      </w:r>
    </w:p>
    <w:p w14:paraId="1D3573F9" w14:textId="77777777" w:rsidR="00CB1F6C" w:rsidRPr="00CB1F6C" w:rsidRDefault="00CB1F6C" w:rsidP="00E42801">
      <w:pPr>
        <w:spacing w:after="0" w:line="276" w:lineRule="auto"/>
        <w:ind w:left="567" w:hanging="567"/>
        <w:jc w:val="both"/>
        <w:rPr>
          <w:rFonts w:cstheme="minorHAnsi"/>
          <w:sz w:val="24"/>
          <w:szCs w:val="24"/>
          <w:lang w:val="en-US"/>
        </w:rPr>
      </w:pPr>
    </w:p>
    <w:p w14:paraId="1EB6D5F1" w14:textId="025AAE45" w:rsidR="00CB1F6C" w:rsidRPr="00CB1F6C" w:rsidRDefault="00CB1F6C" w:rsidP="00E42801">
      <w:pPr>
        <w:spacing w:after="0" w:line="276" w:lineRule="auto"/>
        <w:ind w:left="567" w:hanging="567"/>
        <w:jc w:val="both"/>
        <w:rPr>
          <w:rFonts w:cstheme="minorHAnsi"/>
          <w:sz w:val="24"/>
          <w:szCs w:val="24"/>
          <w:lang w:val="en-US"/>
        </w:rPr>
      </w:pPr>
      <w:r w:rsidRPr="00CB1F6C">
        <w:rPr>
          <w:rFonts w:cstheme="minorHAnsi"/>
          <w:sz w:val="24"/>
          <w:szCs w:val="24"/>
          <w:lang w:val="en-US"/>
        </w:rPr>
        <w:t>Appearances:</w:t>
      </w:r>
      <w:r w:rsidRPr="00CB1F6C">
        <w:rPr>
          <w:rFonts w:cstheme="minorHAnsi"/>
          <w:sz w:val="24"/>
          <w:szCs w:val="24"/>
          <w:lang w:val="en-US"/>
        </w:rPr>
        <w:tab/>
        <w:t>For the Applicant:</w:t>
      </w:r>
    </w:p>
    <w:p w14:paraId="673A3E2A" w14:textId="77777777" w:rsidR="00CB1F6C" w:rsidRPr="00CB1F6C" w:rsidRDefault="00CB1F6C" w:rsidP="00E42801">
      <w:pPr>
        <w:spacing w:after="0" w:line="276" w:lineRule="auto"/>
        <w:ind w:left="1440"/>
        <w:jc w:val="both"/>
        <w:rPr>
          <w:rFonts w:cstheme="minorHAnsi"/>
          <w:sz w:val="24"/>
          <w:szCs w:val="24"/>
          <w:lang w:val="en-US"/>
        </w:rPr>
      </w:pPr>
      <w:r w:rsidRPr="00CB1F6C">
        <w:rPr>
          <w:rFonts w:cstheme="minorHAnsi"/>
          <w:sz w:val="24"/>
          <w:szCs w:val="24"/>
          <w:lang w:val="en-US"/>
        </w:rPr>
        <w:t>Adv. T. Golden SC, with Adv. C. Bester and Adv. Moodley (Adv. T. Ramogale assisted in drafting the Heads of Argument)</w:t>
      </w:r>
    </w:p>
    <w:p w14:paraId="406FB344" w14:textId="1855FC7C" w:rsidR="00CB1F6C" w:rsidRPr="00CB1F6C" w:rsidRDefault="00E42801" w:rsidP="00E42801">
      <w:pPr>
        <w:spacing w:after="0" w:line="276" w:lineRule="auto"/>
        <w:ind w:left="567" w:hanging="567"/>
        <w:jc w:val="both"/>
        <w:rPr>
          <w:rFonts w:cstheme="minorHAnsi"/>
          <w:sz w:val="24"/>
          <w:szCs w:val="24"/>
          <w:lang w:val="en-US"/>
        </w:rPr>
      </w:pPr>
      <w:r>
        <w:rPr>
          <w:rFonts w:cstheme="minorHAnsi"/>
          <w:sz w:val="24"/>
          <w:szCs w:val="24"/>
          <w:lang w:val="en-US"/>
        </w:rPr>
        <w:tab/>
      </w:r>
      <w:r>
        <w:rPr>
          <w:rFonts w:cstheme="minorHAnsi"/>
          <w:sz w:val="24"/>
          <w:szCs w:val="24"/>
          <w:lang w:val="en-US"/>
        </w:rPr>
        <w:tab/>
      </w:r>
      <w:r w:rsidR="00CB1F6C" w:rsidRPr="00CB1F6C">
        <w:rPr>
          <w:rFonts w:cstheme="minorHAnsi"/>
          <w:sz w:val="24"/>
          <w:szCs w:val="24"/>
          <w:lang w:val="en-US"/>
        </w:rPr>
        <w:tab/>
        <w:t>Instructed by Adriaans Attorneys c/o Goldberg &amp; De Villiers Inc</w:t>
      </w:r>
    </w:p>
    <w:p w14:paraId="183D01A9" w14:textId="77777777" w:rsidR="00CB1F6C" w:rsidRPr="00CB1F6C" w:rsidRDefault="00CB1F6C" w:rsidP="00E42801">
      <w:pPr>
        <w:spacing w:after="0" w:line="276" w:lineRule="auto"/>
        <w:ind w:left="567" w:hanging="567"/>
        <w:jc w:val="both"/>
        <w:rPr>
          <w:rFonts w:cstheme="minorHAnsi"/>
          <w:sz w:val="24"/>
          <w:szCs w:val="24"/>
          <w:lang w:val="en-US"/>
        </w:rPr>
      </w:pPr>
    </w:p>
    <w:p w14:paraId="77756E95" w14:textId="35CB1E32" w:rsidR="00CB1F6C" w:rsidRPr="00CB1F6C" w:rsidRDefault="00CB1F6C" w:rsidP="00E42801">
      <w:pPr>
        <w:spacing w:after="0" w:line="276" w:lineRule="auto"/>
        <w:ind w:left="567" w:hanging="567"/>
        <w:jc w:val="both"/>
        <w:rPr>
          <w:rFonts w:cstheme="minorHAnsi"/>
          <w:sz w:val="24"/>
          <w:szCs w:val="24"/>
          <w:lang w:val="en-US"/>
        </w:rPr>
      </w:pPr>
      <w:r w:rsidRPr="00CB1F6C">
        <w:rPr>
          <w:rFonts w:cstheme="minorHAnsi"/>
          <w:sz w:val="24"/>
          <w:szCs w:val="24"/>
          <w:lang w:val="en-US"/>
        </w:rPr>
        <w:tab/>
      </w:r>
      <w:r w:rsidR="00E42801">
        <w:rPr>
          <w:rFonts w:cstheme="minorHAnsi"/>
          <w:sz w:val="24"/>
          <w:szCs w:val="24"/>
          <w:lang w:val="en-US"/>
        </w:rPr>
        <w:tab/>
      </w:r>
      <w:r w:rsidR="00E42801">
        <w:rPr>
          <w:rFonts w:cstheme="minorHAnsi"/>
          <w:sz w:val="24"/>
          <w:szCs w:val="24"/>
          <w:lang w:val="en-US"/>
        </w:rPr>
        <w:tab/>
      </w:r>
      <w:r w:rsidRPr="00CB1F6C">
        <w:rPr>
          <w:rFonts w:cstheme="minorHAnsi"/>
          <w:sz w:val="24"/>
          <w:szCs w:val="24"/>
          <w:lang w:val="en-US"/>
        </w:rPr>
        <w:t>For the Respondent:</w:t>
      </w:r>
      <w:r w:rsidRPr="00CB1F6C">
        <w:rPr>
          <w:rFonts w:cstheme="minorHAnsi"/>
          <w:sz w:val="24"/>
          <w:szCs w:val="24"/>
          <w:lang w:val="en-US"/>
        </w:rPr>
        <w:tab/>
      </w:r>
    </w:p>
    <w:p w14:paraId="6F204130" w14:textId="77777777" w:rsidR="00CB1F6C" w:rsidRPr="00CB1F6C" w:rsidRDefault="00CB1F6C" w:rsidP="00E42801">
      <w:pPr>
        <w:spacing w:after="0" w:line="276" w:lineRule="auto"/>
        <w:ind w:left="1287" w:firstLine="153"/>
        <w:jc w:val="both"/>
        <w:rPr>
          <w:rFonts w:cstheme="minorHAnsi"/>
          <w:sz w:val="24"/>
          <w:szCs w:val="24"/>
          <w:lang w:val="en-US"/>
        </w:rPr>
      </w:pPr>
      <w:r w:rsidRPr="00CB1F6C">
        <w:rPr>
          <w:rFonts w:cstheme="minorHAnsi"/>
          <w:sz w:val="24"/>
          <w:szCs w:val="24"/>
          <w:lang w:val="en-US"/>
        </w:rPr>
        <w:t>Adv. Bham SC, with Adv. P. Bosman</w:t>
      </w:r>
    </w:p>
    <w:p w14:paraId="4371C067" w14:textId="4C5239CF" w:rsidR="00CB1F6C" w:rsidRPr="00CB1F6C" w:rsidRDefault="00E42801" w:rsidP="00E42801">
      <w:pPr>
        <w:spacing w:after="0" w:line="276" w:lineRule="auto"/>
        <w:ind w:left="567" w:hanging="567"/>
        <w:jc w:val="both"/>
        <w:rPr>
          <w:rFonts w:cstheme="minorHAnsi"/>
          <w:sz w:val="24"/>
          <w:szCs w:val="24"/>
          <w:lang w:val="en-US"/>
        </w:rPr>
      </w:pPr>
      <w:r>
        <w:rPr>
          <w:rFonts w:cstheme="minorHAnsi"/>
          <w:sz w:val="24"/>
          <w:szCs w:val="24"/>
          <w:lang w:val="en-US"/>
        </w:rPr>
        <w:tab/>
      </w:r>
      <w:r w:rsidR="00CB1F6C" w:rsidRPr="00CB1F6C">
        <w:rPr>
          <w:rFonts w:cstheme="minorHAnsi"/>
          <w:sz w:val="24"/>
          <w:szCs w:val="24"/>
          <w:lang w:val="en-US"/>
        </w:rPr>
        <w:tab/>
      </w:r>
      <w:r w:rsidR="00CB1F6C" w:rsidRPr="00CB1F6C">
        <w:rPr>
          <w:rFonts w:cstheme="minorHAnsi"/>
          <w:sz w:val="24"/>
          <w:szCs w:val="24"/>
          <w:lang w:val="en-US"/>
        </w:rPr>
        <w:tab/>
        <w:t>Instructed by Norton Rose Inc c/o Smith Tabata Inc</w:t>
      </w:r>
    </w:p>
    <w:sectPr w:rsidR="00CB1F6C" w:rsidRPr="00CB1F6C" w:rsidSect="009B5615">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99720" w14:textId="77777777" w:rsidR="009858DE" w:rsidRDefault="009858DE" w:rsidP="00CB1F6C">
      <w:pPr>
        <w:spacing w:after="0" w:line="240" w:lineRule="auto"/>
      </w:pPr>
      <w:r>
        <w:separator/>
      </w:r>
    </w:p>
  </w:endnote>
  <w:endnote w:type="continuationSeparator" w:id="0">
    <w:p w14:paraId="7C8E7DFA" w14:textId="77777777" w:rsidR="009858DE" w:rsidRDefault="009858DE" w:rsidP="00CB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131802"/>
      <w:docPartObj>
        <w:docPartGallery w:val="Page Numbers (Bottom of Page)"/>
        <w:docPartUnique/>
      </w:docPartObj>
    </w:sdtPr>
    <w:sdtEndPr>
      <w:rPr>
        <w:noProof/>
      </w:rPr>
    </w:sdtEndPr>
    <w:sdtContent>
      <w:p w14:paraId="3EED8AF1" w14:textId="29608B3B" w:rsidR="00845047" w:rsidRDefault="00FD5795" w:rsidP="009B5615">
        <w:pPr>
          <w:pStyle w:val="Footer"/>
          <w:jc w:val="center"/>
        </w:pPr>
        <w:r>
          <w:fldChar w:fldCharType="begin"/>
        </w:r>
        <w:r>
          <w:instrText xml:space="preserve"> PAGE   \* MERGEFORMAT </w:instrText>
        </w:r>
        <w:r>
          <w:fldChar w:fldCharType="separate"/>
        </w:r>
        <w:r w:rsidR="00A1549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FF23" w14:textId="77777777" w:rsidR="009858DE" w:rsidRDefault="009858DE" w:rsidP="00CB1F6C">
      <w:pPr>
        <w:spacing w:after="0" w:line="240" w:lineRule="auto"/>
      </w:pPr>
      <w:r>
        <w:separator/>
      </w:r>
    </w:p>
  </w:footnote>
  <w:footnote w:type="continuationSeparator" w:id="0">
    <w:p w14:paraId="55E09FB4" w14:textId="77777777" w:rsidR="009858DE" w:rsidRDefault="009858DE" w:rsidP="00CB1F6C">
      <w:pPr>
        <w:spacing w:after="0" w:line="240" w:lineRule="auto"/>
      </w:pPr>
      <w:r>
        <w:continuationSeparator/>
      </w:r>
    </w:p>
  </w:footnote>
  <w:footnote w:id="1">
    <w:p w14:paraId="44088412" w14:textId="17AEE3B0" w:rsidR="00E40C7D" w:rsidRPr="00332A71" w:rsidRDefault="00E40C7D" w:rsidP="00475685">
      <w:pPr>
        <w:pStyle w:val="FootnoteText"/>
        <w:ind w:left="284" w:hanging="284"/>
        <w:jc w:val="both"/>
        <w:rPr>
          <w:b/>
          <w:bCs/>
          <w:i/>
          <w:iCs/>
          <w:lang w:val="en-US"/>
        </w:rPr>
      </w:pPr>
      <w:r>
        <w:rPr>
          <w:rStyle w:val="FootnoteReference"/>
        </w:rPr>
        <w:footnoteRef/>
      </w:r>
      <w:r>
        <w:t xml:space="preserve"> </w:t>
      </w:r>
      <w:r>
        <w:tab/>
      </w:r>
      <w:r>
        <w:rPr>
          <w:lang w:val="en-US"/>
        </w:rPr>
        <w:t xml:space="preserve">See </w:t>
      </w:r>
      <w:r>
        <w:rPr>
          <w:i/>
          <w:iCs/>
          <w:lang w:val="en-US"/>
        </w:rPr>
        <w:t>Erasmus’ Superior Court Prqctice</w:t>
      </w:r>
      <w:r w:rsidRPr="00332A71">
        <w:rPr>
          <w:lang w:val="en-US"/>
        </w:rPr>
        <w:t xml:space="preserve">, </w:t>
      </w:r>
      <w:r w:rsidRPr="00332A71">
        <w:t>RS 16, 2022, A2-55</w:t>
      </w:r>
      <w:r>
        <w:t>, and the authorities at n 4.</w:t>
      </w:r>
    </w:p>
  </w:footnote>
  <w:footnote w:id="2">
    <w:p w14:paraId="15BF7032" w14:textId="2DA93BEE" w:rsidR="00E40C7D" w:rsidRPr="00332A71" w:rsidRDefault="00E40C7D" w:rsidP="00475685">
      <w:pPr>
        <w:pStyle w:val="FootnoteText"/>
        <w:ind w:left="284" w:hanging="284"/>
        <w:jc w:val="both"/>
        <w:rPr>
          <w:lang w:val="en-US"/>
        </w:rPr>
      </w:pPr>
      <w:r>
        <w:rPr>
          <w:rStyle w:val="FootnoteReference"/>
        </w:rPr>
        <w:footnoteRef/>
      </w:r>
      <w:r>
        <w:t xml:space="preserve"> </w:t>
      </w:r>
      <w:r>
        <w:tab/>
      </w:r>
      <w:r>
        <w:rPr>
          <w:i/>
          <w:iCs/>
        </w:rPr>
        <w:t>Four Wheel Drive Accessory Distributors CC v Rattan NO</w:t>
      </w:r>
      <w:r>
        <w:t> </w:t>
      </w:r>
      <w:r w:rsidRPr="00332A71">
        <w:t>2019 (3) SA 451 (SCA)</w:t>
      </w:r>
      <w:r>
        <w:t xml:space="preserve"> at 463F; </w:t>
      </w:r>
      <w:r w:rsidRPr="00332A71">
        <w:rPr>
          <w:i/>
          <w:iCs/>
        </w:rPr>
        <w:t>The Mont Chevaux Trust (IT 2012/28) v Tina Goosen</w:t>
      </w:r>
      <w:r>
        <w:t>,</w:t>
      </w:r>
      <w:r w:rsidRPr="00332A71">
        <w:t xml:space="preserve"> Unreported, LCC case no LCC14R/2014 dated 3 November 2014, cited with approval by </w:t>
      </w:r>
      <w:r>
        <w:rPr>
          <w:i/>
          <w:iCs/>
        </w:rPr>
        <w:t>Minister of Police v Zamani</w:t>
      </w:r>
      <w:r>
        <w:t xml:space="preserve"> (ECB case no 12/2019 dated 2 February 2021) at </w:t>
      </w:r>
      <w:r w:rsidR="004042B7">
        <w:t>par</w:t>
      </w:r>
      <w:r>
        <w:t xml:space="preserve"> [4]</w:t>
      </w:r>
      <w:r w:rsidRPr="00332A71">
        <w:t>;</w:t>
      </w:r>
    </w:p>
  </w:footnote>
  <w:footnote w:id="3">
    <w:p w14:paraId="6C3FF6D8" w14:textId="7A97127E" w:rsidR="00E40C7D" w:rsidRPr="00332A71" w:rsidRDefault="00E40C7D" w:rsidP="00475685">
      <w:pPr>
        <w:pStyle w:val="FootnoteText"/>
        <w:ind w:left="284" w:hanging="284"/>
        <w:jc w:val="both"/>
        <w:rPr>
          <w:lang w:val="en-US"/>
        </w:rPr>
      </w:pPr>
      <w:r>
        <w:rPr>
          <w:rStyle w:val="FootnoteReference"/>
        </w:rPr>
        <w:footnoteRef/>
      </w:r>
      <w:r>
        <w:t xml:space="preserve"> </w:t>
      </w:r>
      <w:r>
        <w:tab/>
      </w:r>
      <w:r w:rsidRPr="00C6218C">
        <w:rPr>
          <w:i/>
          <w:iCs/>
        </w:rPr>
        <w:t>Notshokovu v S</w:t>
      </w:r>
      <w:r>
        <w:t>,</w:t>
      </w:r>
      <w:r w:rsidRPr="00C6218C">
        <w:t> </w:t>
      </w:r>
      <w:r w:rsidRPr="00A473E0">
        <w:t>Unreported, SCA case no 157/15 dated 7 September 2016</w:t>
      </w:r>
      <w:r>
        <w:t xml:space="preserve">, at </w:t>
      </w:r>
      <w:r w:rsidR="004042B7">
        <w:t>par</w:t>
      </w:r>
      <w:r>
        <w:t xml:space="preserve"> [2].</w:t>
      </w:r>
    </w:p>
  </w:footnote>
  <w:footnote w:id="4">
    <w:p w14:paraId="6CED9DA6" w14:textId="668D3927" w:rsidR="00E40C7D" w:rsidRPr="009C3B21" w:rsidRDefault="00E40C7D" w:rsidP="00475685">
      <w:pPr>
        <w:pStyle w:val="FootnoteText"/>
        <w:ind w:left="284" w:hanging="284"/>
        <w:jc w:val="both"/>
        <w:rPr>
          <w:lang w:val="en-US"/>
        </w:rPr>
      </w:pPr>
      <w:r>
        <w:rPr>
          <w:rStyle w:val="FootnoteReference"/>
        </w:rPr>
        <w:footnoteRef/>
      </w:r>
      <w:r>
        <w:t xml:space="preserve"> </w:t>
      </w:r>
      <w:r>
        <w:tab/>
      </w:r>
      <w:r w:rsidRPr="009C3B21">
        <w:rPr>
          <w:i/>
          <w:iCs/>
        </w:rPr>
        <w:t>Tansnat Durban (Pty) Ltd v Ethekwini Municipality</w:t>
      </w:r>
      <w:r w:rsidRPr="009C3B21">
        <w:t xml:space="preserve"> (unreported, KZD case no D4178/2020 dated 8 February 2021) at </w:t>
      </w:r>
      <w:r w:rsidR="004042B7">
        <w:t>par</w:t>
      </w:r>
      <w:r w:rsidRPr="009C3B21">
        <w:t xml:space="preserve"> [13].</w:t>
      </w:r>
    </w:p>
  </w:footnote>
  <w:footnote w:id="5">
    <w:p w14:paraId="72C5D9C5" w14:textId="0AB575CD" w:rsidR="00E40C7D" w:rsidRPr="009C3B21" w:rsidRDefault="00E40C7D" w:rsidP="00475685">
      <w:pPr>
        <w:pStyle w:val="FootnoteText"/>
        <w:ind w:left="284" w:hanging="284"/>
        <w:jc w:val="both"/>
        <w:rPr>
          <w:lang w:val="en-US"/>
        </w:rPr>
      </w:pPr>
      <w:r>
        <w:rPr>
          <w:rStyle w:val="FootnoteReference"/>
        </w:rPr>
        <w:footnoteRef/>
      </w:r>
      <w:r>
        <w:t xml:space="preserve"> </w:t>
      </w:r>
      <w:r>
        <w:tab/>
      </w:r>
      <w:r w:rsidRPr="009C3B21">
        <w:rPr>
          <w:i/>
          <w:iCs/>
        </w:rPr>
        <w:t>Tansnat Durban (Pty) Ltd v Ethekwini Municipality</w:t>
      </w:r>
      <w:r w:rsidRPr="009C3B21">
        <w:t xml:space="preserve"> (unreported, KZD case no D4178/2020 dated 8 February 2021) at </w:t>
      </w:r>
      <w:r w:rsidR="004042B7">
        <w:t>par</w:t>
      </w:r>
      <w:r w:rsidRPr="009C3B21">
        <w:t xml:space="preserve"> [12].</w:t>
      </w:r>
    </w:p>
  </w:footnote>
  <w:footnote w:id="6">
    <w:p w14:paraId="2B404D22" w14:textId="176DCF8C" w:rsidR="00E40C7D" w:rsidRPr="009C3B21" w:rsidRDefault="00E40C7D" w:rsidP="00475685">
      <w:pPr>
        <w:pStyle w:val="FootnoteText"/>
        <w:ind w:left="284" w:hanging="284"/>
        <w:jc w:val="both"/>
        <w:rPr>
          <w:lang w:val="en-US"/>
        </w:rPr>
      </w:pPr>
      <w:r>
        <w:rPr>
          <w:rStyle w:val="FootnoteReference"/>
        </w:rPr>
        <w:footnoteRef/>
      </w:r>
      <w:r>
        <w:t xml:space="preserve"> </w:t>
      </w:r>
      <w:r>
        <w:tab/>
      </w:r>
      <w:r w:rsidRPr="009C3B21">
        <w:rPr>
          <w:i/>
          <w:iCs/>
        </w:rPr>
        <w:t>Tansnat Durban (Pty) Ltd v Ethekwini Municipality</w:t>
      </w:r>
      <w:r w:rsidRPr="009C3B21">
        <w:t xml:space="preserve"> (unreported, KZD case no D4178/2020 dated 8 February 2021) at </w:t>
      </w:r>
      <w:r w:rsidR="004042B7">
        <w:t>par</w:t>
      </w:r>
      <w:r w:rsidRPr="009C3B21">
        <w:t xml:space="preserve"> [13].</w:t>
      </w:r>
    </w:p>
  </w:footnote>
  <w:footnote w:id="7">
    <w:p w14:paraId="5CDBE0D9" w14:textId="230B1318" w:rsidR="00E40C7D" w:rsidRPr="009C3B21" w:rsidRDefault="00E40C7D" w:rsidP="00475685">
      <w:pPr>
        <w:pStyle w:val="FootnoteText"/>
        <w:ind w:left="284" w:hanging="284"/>
        <w:jc w:val="both"/>
        <w:rPr>
          <w:lang w:val="en-US"/>
        </w:rPr>
      </w:pPr>
      <w:r>
        <w:rPr>
          <w:rStyle w:val="FootnoteReference"/>
        </w:rPr>
        <w:footnoteRef/>
      </w:r>
      <w:r>
        <w:t xml:space="preserve"> </w:t>
      </w:r>
      <w:r>
        <w:tab/>
      </w:r>
      <w:r w:rsidRPr="009C3B21">
        <w:t>As contemplated in s 17(6)</w:t>
      </w:r>
      <w:r w:rsidRPr="009C3B21">
        <w:rPr>
          <w:i/>
          <w:iCs/>
        </w:rPr>
        <w:t>(a)</w:t>
      </w:r>
      <w:r w:rsidRPr="009C3B21">
        <w:t xml:space="preserve">(i) of the Act; and see </w:t>
      </w:r>
      <w:r w:rsidRPr="009C3B21">
        <w:rPr>
          <w:i/>
          <w:iCs/>
        </w:rPr>
        <w:t>Caratco (Pty) Ltd v Independent Advisory (Pty) Ltd</w:t>
      </w:r>
      <w:r w:rsidRPr="009C3B21">
        <w:t xml:space="preserve"> 2020 (5) SA 35 (SCA) at </w:t>
      </w:r>
      <w:r w:rsidR="004042B7">
        <w:t>par</w:t>
      </w:r>
      <w:r w:rsidRPr="009C3B21">
        <w:t xml:space="preserve"> [2] and </w:t>
      </w:r>
      <w:r w:rsidRPr="009C3B21">
        <w:rPr>
          <w:i/>
          <w:iCs/>
        </w:rPr>
        <w:t>Tansnat Durban (Pty) Ltd v Ethekwini Municipality</w:t>
      </w:r>
      <w:r w:rsidRPr="009C3B21">
        <w:t xml:space="preserve"> (unreported, KZD case no D4178/2020 dated 8 February 2021) at </w:t>
      </w:r>
      <w:r w:rsidR="004042B7">
        <w:t>par</w:t>
      </w:r>
      <w:r w:rsidRPr="009C3B21">
        <w:t xml:space="preserve"> [13].</w:t>
      </w:r>
    </w:p>
  </w:footnote>
  <w:footnote w:id="8">
    <w:p w14:paraId="7A4DDA51" w14:textId="6DA06997" w:rsidR="00E40C7D" w:rsidRPr="009C3B21" w:rsidRDefault="00E40C7D" w:rsidP="00475685">
      <w:pPr>
        <w:pStyle w:val="FootnoteText"/>
        <w:ind w:left="284" w:hanging="284"/>
        <w:jc w:val="both"/>
        <w:rPr>
          <w:lang w:val="en-US"/>
        </w:rPr>
      </w:pPr>
      <w:r>
        <w:rPr>
          <w:rStyle w:val="FootnoteReference"/>
        </w:rPr>
        <w:footnoteRef/>
      </w:r>
      <w:r>
        <w:t xml:space="preserve"> </w:t>
      </w:r>
      <w:r>
        <w:tab/>
      </w:r>
      <w:r w:rsidRPr="009C3B21">
        <w:t>As contemplated in s 17(6)</w:t>
      </w:r>
      <w:r w:rsidRPr="009C3B21">
        <w:rPr>
          <w:i/>
          <w:iCs/>
        </w:rPr>
        <w:t>(a)</w:t>
      </w:r>
      <w:r w:rsidRPr="009C3B21">
        <w:t xml:space="preserve">(ii) of the Act. In </w:t>
      </w:r>
      <w:r w:rsidRPr="009C3B21">
        <w:rPr>
          <w:i/>
          <w:iCs/>
        </w:rPr>
        <w:t>Minister of Justice and Constitutional Development v Southern Africa Litigation Centre</w:t>
      </w:r>
      <w:r w:rsidRPr="009C3B21">
        <w:t> 2016 (3) SA 317 (SCA) the Supreme Court of Appeal stated (at 330C–F)</w:t>
      </w:r>
      <w:r>
        <w:t>.</w:t>
      </w:r>
    </w:p>
  </w:footnote>
  <w:footnote w:id="9">
    <w:p w14:paraId="17BD4E70" w14:textId="3DFFAA69" w:rsidR="00E40C7D" w:rsidRPr="009C3B21" w:rsidRDefault="00E40C7D" w:rsidP="00475685">
      <w:pPr>
        <w:pStyle w:val="FootnoteText"/>
        <w:ind w:left="284" w:hanging="284"/>
        <w:jc w:val="both"/>
        <w:rPr>
          <w:lang w:val="en-US"/>
        </w:rPr>
      </w:pPr>
      <w:r>
        <w:rPr>
          <w:rStyle w:val="FootnoteReference"/>
        </w:rPr>
        <w:footnoteRef/>
      </w:r>
      <w:r>
        <w:t xml:space="preserve"> </w:t>
      </w:r>
      <w:r>
        <w:tab/>
      </w:r>
      <w:r w:rsidRPr="00AA4907">
        <w:rPr>
          <w:i/>
          <w:iCs/>
        </w:rPr>
        <w:t>Minister of Justice and Constitutional Development v Southern Africa Litigation Centre</w:t>
      </w:r>
      <w:r w:rsidRPr="00AA4907">
        <w:t> 2016 (3) SA 317 (SCA) at 330A–C.</w:t>
      </w:r>
    </w:p>
  </w:footnote>
  <w:footnote w:id="10">
    <w:p w14:paraId="5476DFA6" w14:textId="3A87C540" w:rsidR="00E40C7D" w:rsidRPr="00AA4907" w:rsidRDefault="00E40C7D" w:rsidP="00475685">
      <w:pPr>
        <w:pStyle w:val="FootnoteText"/>
        <w:ind w:left="284" w:hanging="284"/>
        <w:jc w:val="both"/>
        <w:rPr>
          <w:lang w:val="en-US"/>
        </w:rPr>
      </w:pPr>
      <w:r>
        <w:rPr>
          <w:rStyle w:val="FootnoteReference"/>
        </w:rPr>
        <w:footnoteRef/>
      </w:r>
      <w:r>
        <w:t xml:space="preserve"> </w:t>
      </w:r>
      <w:r>
        <w:tab/>
      </w:r>
      <w:r w:rsidRPr="009C3B21">
        <w:rPr>
          <w:i/>
          <w:iCs/>
        </w:rPr>
        <w:t>Caratco (Pty) Ltd v Independent Advisory (Pty) Ltd</w:t>
      </w:r>
      <w:r w:rsidRPr="009C3B21">
        <w:t xml:space="preserve"> 2020 (5) SA 35 (SCA) at </w:t>
      </w:r>
      <w:r w:rsidR="004042B7">
        <w:t>par</w:t>
      </w:r>
      <w:r w:rsidRPr="009C3B21">
        <w:t xml:space="preserve"> [2]</w:t>
      </w:r>
      <w:r>
        <w:t xml:space="preserve">; </w:t>
      </w:r>
      <w:r w:rsidRPr="00AA4907">
        <w:rPr>
          <w:i/>
          <w:iCs/>
        </w:rPr>
        <w:t>Minister of Justice and Constitutional Development v Southern Africa Litigation Centre</w:t>
      </w:r>
      <w:r>
        <w:t xml:space="preserve"> </w:t>
      </w:r>
      <w:r w:rsidRPr="00AA4907">
        <w:t>2016 (3) SA 317 (SCA) at 330C.</w:t>
      </w:r>
    </w:p>
  </w:footnote>
  <w:footnote w:id="11">
    <w:p w14:paraId="6F6ECFA6" w14:textId="6F7BA6E4" w:rsidR="00E40C7D" w:rsidRPr="00AA4907" w:rsidRDefault="00E40C7D" w:rsidP="00475685">
      <w:pPr>
        <w:pStyle w:val="FootnoteText"/>
        <w:ind w:left="284" w:hanging="284"/>
        <w:jc w:val="both"/>
      </w:pPr>
      <w:r>
        <w:rPr>
          <w:rStyle w:val="FootnoteReference"/>
        </w:rPr>
        <w:footnoteRef/>
      </w:r>
      <w:r>
        <w:t xml:space="preserve"> </w:t>
      </w:r>
      <w:r>
        <w:tab/>
      </w:r>
      <w:r w:rsidRPr="00AA4907">
        <w:rPr>
          <w:i/>
          <w:iCs/>
        </w:rPr>
        <w:t>Jacobs v Beacon Island Shareblock</w:t>
      </w:r>
      <w:r>
        <w:t xml:space="preserve">, </w:t>
      </w:r>
      <w:r w:rsidRPr="00AA4907">
        <w:t>Unreported, WCC case no A258/2018 dated 6 February 2019</w:t>
      </w:r>
      <w:r>
        <w:t>, a</w:t>
      </w:r>
      <w:r w:rsidRPr="00AA4907">
        <w:t xml:space="preserve">t </w:t>
      </w:r>
      <w:r w:rsidR="004042B7">
        <w:t>par</w:t>
      </w:r>
      <w:r w:rsidRPr="00AA4907">
        <w:t xml:space="preserve"> [29]</w:t>
      </w:r>
      <w:r>
        <w:t xml:space="preserve"> regarding </w:t>
      </w:r>
      <w:r w:rsidRPr="00AA4907">
        <w:rPr>
          <w:i/>
          <w:iCs/>
        </w:rPr>
        <w:t>Zweni v Minister of Law and Order of the Republic of South Africa</w:t>
      </w:r>
      <w:r>
        <w:t xml:space="preserve"> </w:t>
      </w:r>
      <w:r w:rsidRPr="00AA4907">
        <w:t>1993 (1) SA 523 (A)</w:t>
      </w:r>
      <w:r>
        <w:t xml:space="preserve">; </w:t>
      </w:r>
      <w:r w:rsidRPr="00AA4907">
        <w:rPr>
          <w:i/>
          <w:iCs/>
        </w:rPr>
        <w:t>S v Western Areas Ltd</w:t>
      </w:r>
      <w:r>
        <w:t xml:space="preserve"> </w:t>
      </w:r>
      <w:r w:rsidRPr="00AA4907">
        <w:t>2005 (5) SA 214 (SCA)</w:t>
      </w:r>
      <w:r>
        <w:t xml:space="preserve">; </w:t>
      </w:r>
      <w:r w:rsidRPr="00AA4907">
        <w:rPr>
          <w:i/>
          <w:iCs/>
        </w:rPr>
        <w:t>Philani-Ma-Afrika v Mailula</w:t>
      </w:r>
      <w:r>
        <w:t xml:space="preserve"> </w:t>
      </w:r>
      <w:bookmarkStart w:id="1" w:name="0-0-0-9293"/>
      <w:bookmarkStart w:id="2" w:name="0-0-0-9303"/>
      <w:bookmarkEnd w:id="1"/>
      <w:bookmarkEnd w:id="2"/>
      <w:r w:rsidRPr="00AA4907">
        <w:t>2010 (2) SA 573 (SCA).</w:t>
      </w:r>
      <w:bookmarkStart w:id="3" w:name="0-0-0-9307"/>
      <w:bookmarkStart w:id="4" w:name="0-0-0-9311"/>
      <w:bookmarkEnd w:id="3"/>
      <w:bookmarkEnd w:id="4"/>
    </w:p>
  </w:footnote>
  <w:footnote w:id="12">
    <w:p w14:paraId="0921062C" w14:textId="0153EE83" w:rsidR="00E40C7D" w:rsidRPr="00AA4907" w:rsidRDefault="00E40C7D" w:rsidP="00475685">
      <w:pPr>
        <w:pStyle w:val="FootnoteText"/>
        <w:ind w:left="284" w:hanging="284"/>
        <w:jc w:val="both"/>
        <w:rPr>
          <w:lang w:val="en-US"/>
        </w:rPr>
      </w:pPr>
      <w:r>
        <w:rPr>
          <w:rStyle w:val="FootnoteReference"/>
        </w:rPr>
        <w:footnoteRef/>
      </w:r>
      <w:r>
        <w:t xml:space="preserve"> </w:t>
      </w:r>
      <w:r>
        <w:tab/>
      </w:r>
      <w:r w:rsidRPr="00AA4907">
        <w:rPr>
          <w:i/>
          <w:iCs/>
        </w:rPr>
        <w:t>Nova Property Group Holdings Ltd v Cobbett</w:t>
      </w:r>
      <w:r w:rsidRPr="00AA4907">
        <w:t> 2016 (4) SA 317 (SCA) at 324D.</w:t>
      </w:r>
    </w:p>
  </w:footnote>
  <w:footnote w:id="13">
    <w:p w14:paraId="52F68AFE" w14:textId="26D43E0D" w:rsidR="00E40C7D" w:rsidRPr="009C29BC" w:rsidRDefault="00E40C7D" w:rsidP="00475685">
      <w:pPr>
        <w:pStyle w:val="FootnoteText"/>
        <w:ind w:left="284" w:hanging="284"/>
        <w:jc w:val="both"/>
        <w:rPr>
          <w:lang w:val="en-US"/>
        </w:rPr>
      </w:pPr>
      <w:r>
        <w:rPr>
          <w:rStyle w:val="FootnoteReference"/>
        </w:rPr>
        <w:footnoteRef/>
      </w:r>
      <w:r>
        <w:t xml:space="preserve"> </w:t>
      </w:r>
      <w:r>
        <w:tab/>
      </w:r>
      <w:r w:rsidRPr="009C29BC">
        <w:rPr>
          <w:i/>
          <w:iCs/>
        </w:rPr>
        <w:t>Former Way Trade and Invest (Pty) Limited v Bright Idea Projects 66 (Pty) Limited</w:t>
      </w:r>
      <w:r w:rsidRPr="009C29BC">
        <w:t xml:space="preserve"> 2021 (12) BCLR 1388 (CC) at </w:t>
      </w:r>
      <w:r w:rsidR="004042B7">
        <w:t>par</w:t>
      </w:r>
      <w:r w:rsidRPr="009C29BC">
        <w:t>s [17]–[18].</w:t>
      </w:r>
    </w:p>
  </w:footnote>
  <w:footnote w:id="14">
    <w:p w14:paraId="573F1747" w14:textId="57B189B5" w:rsidR="00E40C7D" w:rsidRPr="009C29BC" w:rsidRDefault="00E40C7D" w:rsidP="00475685">
      <w:pPr>
        <w:pStyle w:val="FootnoteText"/>
        <w:ind w:left="284" w:hanging="284"/>
        <w:jc w:val="both"/>
        <w:rPr>
          <w:lang w:val="en-US"/>
        </w:rPr>
      </w:pPr>
      <w:r>
        <w:rPr>
          <w:rStyle w:val="FootnoteReference"/>
        </w:rPr>
        <w:footnoteRef/>
      </w:r>
      <w:r>
        <w:t xml:space="preserve"> </w:t>
      </w:r>
      <w:r>
        <w:tab/>
      </w:r>
      <w:r w:rsidRPr="009C29BC">
        <w:rPr>
          <w:i/>
          <w:iCs/>
        </w:rPr>
        <w:t>Body Corporate Pinewood Park v Dellis (Pty) Ltd</w:t>
      </w:r>
      <w:r w:rsidRPr="009C29BC">
        <w:t xml:space="preserve"> 2013 (1) SA 296 (SCA); </w:t>
      </w:r>
      <w:r w:rsidRPr="009C29BC">
        <w:rPr>
          <w:i/>
          <w:iCs/>
        </w:rPr>
        <w:t>MEC, Western Cape Department of Social Development v BE obo JE</w:t>
      </w:r>
      <w:r w:rsidRPr="009C29BC">
        <w:t> 2021 (1) SA 75 (SCA).</w:t>
      </w:r>
    </w:p>
  </w:footnote>
  <w:footnote w:id="15">
    <w:p w14:paraId="2A6CD2F0" w14:textId="50FCCD8A" w:rsidR="00E40C7D" w:rsidRPr="009C29BC" w:rsidRDefault="00E40C7D" w:rsidP="00475685">
      <w:pPr>
        <w:pStyle w:val="FootnoteText"/>
        <w:ind w:left="284" w:hanging="284"/>
        <w:jc w:val="both"/>
        <w:rPr>
          <w:lang w:val="en-US"/>
        </w:rPr>
      </w:pPr>
      <w:r>
        <w:rPr>
          <w:rStyle w:val="FootnoteReference"/>
        </w:rPr>
        <w:footnoteRef/>
      </w:r>
      <w:r>
        <w:t xml:space="preserve"> </w:t>
      </w:r>
      <w:r>
        <w:tab/>
      </w:r>
      <w:r w:rsidRPr="009C29BC">
        <w:rPr>
          <w:i/>
          <w:iCs/>
        </w:rPr>
        <w:t>Kini Bay Village Association v Nelson Mandela Metropolitan Municipality</w:t>
      </w:r>
      <w:r w:rsidRPr="009C29BC">
        <w:t> 2009 (2) SA 166 (SCA) at 174B–D.</w:t>
      </w:r>
    </w:p>
  </w:footnote>
  <w:footnote w:id="16">
    <w:p w14:paraId="52640176" w14:textId="77777777" w:rsidR="00D55884" w:rsidRPr="001C4C57" w:rsidRDefault="00D55884" w:rsidP="00475685">
      <w:pPr>
        <w:pStyle w:val="FootnoteText"/>
        <w:ind w:left="284" w:hanging="284"/>
        <w:jc w:val="both"/>
        <w:rPr>
          <w:lang w:val="en-US"/>
        </w:rPr>
      </w:pPr>
      <w:r>
        <w:rPr>
          <w:rStyle w:val="FootnoteReference"/>
        </w:rPr>
        <w:footnoteRef/>
      </w:r>
      <w:r>
        <w:t xml:space="preserve"> </w:t>
      </w:r>
      <w:r>
        <w:rPr>
          <w:lang w:val="en-US"/>
        </w:rPr>
        <w:tab/>
      </w:r>
      <w:r>
        <w:rPr>
          <w:i/>
          <w:iCs/>
          <w:lang w:val="en-US"/>
        </w:rPr>
        <w:t>MEB Energy (Pty) Ltd v Ndlambe Local Municipality and Another</w:t>
      </w:r>
      <w:r>
        <w:rPr>
          <w:lang w:val="en-US"/>
        </w:rPr>
        <w:t xml:space="preserve"> (466/2020) [2020] ZAECGHC 16 (5 March 2020) (466/2020) [2020] ZAECGHC 30 (28 April 2020).</w:t>
      </w:r>
    </w:p>
  </w:footnote>
  <w:footnote w:id="17">
    <w:p w14:paraId="6198DF43" w14:textId="77777777" w:rsidR="00D55884" w:rsidRPr="00D92CD4" w:rsidRDefault="00D55884" w:rsidP="00475685">
      <w:pPr>
        <w:pStyle w:val="FootnoteText"/>
        <w:ind w:left="284" w:hanging="284"/>
        <w:jc w:val="both"/>
        <w:rPr>
          <w:lang w:val="en-US"/>
        </w:rPr>
      </w:pPr>
      <w:r>
        <w:rPr>
          <w:rStyle w:val="FootnoteReference"/>
        </w:rPr>
        <w:footnoteRef/>
      </w:r>
      <w:r>
        <w:t xml:space="preserve"> </w:t>
      </w:r>
      <w:r>
        <w:tab/>
      </w:r>
      <w:r w:rsidRPr="00294A98">
        <w:rPr>
          <w:i/>
          <w:iCs/>
        </w:rPr>
        <w:t>Webster v Mitchell</w:t>
      </w:r>
      <w:r w:rsidRPr="00294A98">
        <w:t> </w:t>
      </w:r>
      <w:r w:rsidRPr="00D92CD4">
        <w:t>1948 (1) SA 1186 (W)</w:t>
      </w:r>
      <w:r w:rsidRPr="00294A98">
        <w:t> at 1188</w:t>
      </w:r>
      <w:r>
        <w:t>.</w:t>
      </w:r>
    </w:p>
  </w:footnote>
  <w:footnote w:id="18">
    <w:p w14:paraId="0588FFCB" w14:textId="77777777" w:rsidR="00621788" w:rsidRPr="0066318A" w:rsidRDefault="00621788" w:rsidP="00475685">
      <w:pPr>
        <w:pStyle w:val="FootnoteText"/>
        <w:ind w:left="284" w:hanging="284"/>
        <w:jc w:val="both"/>
        <w:rPr>
          <w:lang w:val="en-US"/>
        </w:rPr>
      </w:pPr>
      <w:r>
        <w:rPr>
          <w:rStyle w:val="FootnoteReference"/>
        </w:rPr>
        <w:footnoteRef/>
      </w:r>
      <w:r>
        <w:t xml:space="preserve"> </w:t>
      </w:r>
      <w:r>
        <w:rPr>
          <w:lang w:val="en-US"/>
        </w:rPr>
        <w:tab/>
      </w:r>
      <w:r>
        <w:rPr>
          <w:i/>
          <w:iCs/>
          <w:lang w:val="en-US"/>
        </w:rPr>
        <w:t>SA Informal Traders Forum and Others v City of Johannesburg and Others</w:t>
      </w:r>
      <w:r>
        <w:rPr>
          <w:lang w:val="en-US"/>
        </w:rPr>
        <w:t xml:space="preserve"> 2014 (4) SA 371 (CC) at [25] – [28].</w:t>
      </w:r>
    </w:p>
  </w:footnote>
  <w:footnote w:id="19">
    <w:p w14:paraId="73C9D447" w14:textId="77777777" w:rsidR="00621788" w:rsidRPr="003D4F56" w:rsidRDefault="00621788" w:rsidP="00475685">
      <w:pPr>
        <w:pStyle w:val="FootnoteText"/>
        <w:ind w:left="284" w:hanging="284"/>
        <w:jc w:val="both"/>
        <w:rPr>
          <w:lang w:val="en-US"/>
        </w:rPr>
      </w:pPr>
      <w:r>
        <w:rPr>
          <w:rStyle w:val="FootnoteReference"/>
        </w:rPr>
        <w:footnoteRef/>
      </w:r>
      <w:r>
        <w:t xml:space="preserve"> </w:t>
      </w:r>
      <w:r>
        <w:tab/>
      </w:r>
      <w:r>
        <w:rPr>
          <w:i/>
          <w:iCs/>
          <w:lang w:val="en-US"/>
        </w:rPr>
        <w:t>Economic Freedom Fighters v Gordhan and Others; Public Protector and Another v Gordhan and Others</w:t>
      </w:r>
      <w:r>
        <w:rPr>
          <w:lang w:val="en-US"/>
        </w:rPr>
        <w:t xml:space="preserve"> 2020 (6) SA 325 (CC) at [42].</w:t>
      </w:r>
    </w:p>
  </w:footnote>
  <w:footnote w:id="20">
    <w:p w14:paraId="20E19737" w14:textId="77777777" w:rsidR="00621788" w:rsidRPr="005B023F" w:rsidRDefault="00621788" w:rsidP="00475685">
      <w:pPr>
        <w:pStyle w:val="FootnoteText"/>
        <w:ind w:left="284" w:hanging="284"/>
        <w:jc w:val="both"/>
        <w:rPr>
          <w:lang w:val="en-US"/>
        </w:rPr>
      </w:pPr>
      <w:r>
        <w:rPr>
          <w:rStyle w:val="FootnoteReference"/>
        </w:rPr>
        <w:footnoteRef/>
      </w:r>
      <w:r>
        <w:t xml:space="preserve"> </w:t>
      </w:r>
      <w:r>
        <w:rPr>
          <w:lang w:val="en-US"/>
        </w:rPr>
        <w:tab/>
      </w:r>
      <w:r>
        <w:rPr>
          <w:i/>
          <w:iCs/>
          <w:lang w:val="en-US"/>
        </w:rPr>
        <w:t>Olympic Passenger Service (Pty) Ltd v Ramlagan</w:t>
      </w:r>
      <w:r>
        <w:rPr>
          <w:lang w:val="en-US"/>
        </w:rPr>
        <w:t xml:space="preserve"> 1957 (2) SA 382 (D) at 383D-G; </w:t>
      </w:r>
      <w:r>
        <w:rPr>
          <w:i/>
          <w:iCs/>
          <w:lang w:val="en-US"/>
        </w:rPr>
        <w:t>Simunye Developers CC v Lovedale Public FET College and Another</w:t>
      </w:r>
      <w:r>
        <w:rPr>
          <w:lang w:val="en-US"/>
        </w:rPr>
        <w:t xml:space="preserve"> (3059/2010) [2010] ZAECGHC 121 (9 December 2010).</w:t>
      </w:r>
    </w:p>
  </w:footnote>
  <w:footnote w:id="21">
    <w:p w14:paraId="014A8577" w14:textId="3AB308E9" w:rsidR="006D663D" w:rsidRPr="006D663D" w:rsidRDefault="006D663D" w:rsidP="00475685">
      <w:pPr>
        <w:pStyle w:val="FootnoteText"/>
        <w:ind w:left="284" w:hanging="284"/>
        <w:jc w:val="both"/>
        <w:rPr>
          <w:lang w:val="en-US"/>
        </w:rPr>
      </w:pPr>
      <w:r>
        <w:rPr>
          <w:rStyle w:val="FootnoteReference"/>
        </w:rPr>
        <w:footnoteRef/>
      </w:r>
      <w:r>
        <w:t xml:space="preserve"> </w:t>
      </w:r>
      <w:r>
        <w:tab/>
      </w:r>
      <w:r>
        <w:rPr>
          <w:i/>
          <w:iCs/>
          <w:lang w:val="en-US"/>
        </w:rPr>
        <w:t>Fischer and Another v Ramahlele and Others</w:t>
      </w:r>
      <w:r>
        <w:rPr>
          <w:lang w:val="en-US"/>
        </w:rPr>
        <w:t xml:space="preserve"> 2014 (4) SA 614 (SCA) at [13].</w:t>
      </w:r>
    </w:p>
  </w:footnote>
  <w:footnote w:id="22">
    <w:p w14:paraId="4D5CF0FA" w14:textId="77777777" w:rsidR="003B1AE5" w:rsidRPr="0066318A" w:rsidRDefault="003B1AE5" w:rsidP="00475685">
      <w:pPr>
        <w:pStyle w:val="FootnoteText"/>
        <w:ind w:left="284" w:hanging="284"/>
        <w:jc w:val="both"/>
        <w:rPr>
          <w:lang w:val="en-US"/>
        </w:rPr>
      </w:pPr>
      <w:r>
        <w:rPr>
          <w:rStyle w:val="FootnoteReference"/>
        </w:rPr>
        <w:footnoteRef/>
      </w:r>
      <w:r>
        <w:t xml:space="preserve"> </w:t>
      </w:r>
      <w:r>
        <w:rPr>
          <w:lang w:val="en-US"/>
        </w:rPr>
        <w:tab/>
      </w:r>
      <w:r>
        <w:rPr>
          <w:i/>
          <w:iCs/>
          <w:lang w:val="en-US"/>
        </w:rPr>
        <w:t>SA Informal Traders Forum and Others v City of Johannesburg and Others</w:t>
      </w:r>
      <w:r>
        <w:rPr>
          <w:lang w:val="en-US"/>
        </w:rPr>
        <w:t xml:space="preserve"> 2014 (4) SA 371 (CC) at [25] – [28].</w:t>
      </w:r>
    </w:p>
  </w:footnote>
  <w:footnote w:id="23">
    <w:p w14:paraId="01957294" w14:textId="77777777" w:rsidR="003B1AE5" w:rsidRPr="003D4F56" w:rsidRDefault="003B1AE5" w:rsidP="00475685">
      <w:pPr>
        <w:pStyle w:val="FootnoteText"/>
        <w:ind w:left="284" w:hanging="284"/>
        <w:jc w:val="both"/>
        <w:rPr>
          <w:lang w:val="en-US"/>
        </w:rPr>
      </w:pPr>
      <w:r>
        <w:rPr>
          <w:rStyle w:val="FootnoteReference"/>
        </w:rPr>
        <w:footnoteRef/>
      </w:r>
      <w:r>
        <w:t xml:space="preserve"> </w:t>
      </w:r>
      <w:r>
        <w:tab/>
      </w:r>
      <w:r>
        <w:rPr>
          <w:i/>
          <w:iCs/>
          <w:lang w:val="en-US"/>
        </w:rPr>
        <w:t>Economic Freedom Fighters v Gordhan and Others; Public Protector and Another v Gordhan and Others</w:t>
      </w:r>
      <w:r>
        <w:rPr>
          <w:lang w:val="en-US"/>
        </w:rPr>
        <w:t xml:space="preserve"> 2020 (6) SA 325 (CC) at [42].</w:t>
      </w:r>
    </w:p>
  </w:footnote>
  <w:footnote w:id="24">
    <w:p w14:paraId="5D593D61" w14:textId="77777777" w:rsidR="003B1AE5" w:rsidRPr="005B023F" w:rsidRDefault="003B1AE5" w:rsidP="00475685">
      <w:pPr>
        <w:pStyle w:val="FootnoteText"/>
        <w:ind w:left="284" w:hanging="284"/>
        <w:jc w:val="both"/>
        <w:rPr>
          <w:lang w:val="en-US"/>
        </w:rPr>
      </w:pPr>
      <w:r>
        <w:rPr>
          <w:rStyle w:val="FootnoteReference"/>
        </w:rPr>
        <w:footnoteRef/>
      </w:r>
      <w:r>
        <w:t xml:space="preserve"> </w:t>
      </w:r>
      <w:r>
        <w:rPr>
          <w:lang w:val="en-US"/>
        </w:rPr>
        <w:tab/>
      </w:r>
      <w:r>
        <w:rPr>
          <w:i/>
          <w:iCs/>
          <w:lang w:val="en-US"/>
        </w:rPr>
        <w:t>Olympic Passenger Service (Pty) Ltd v Ramlagan</w:t>
      </w:r>
      <w:r>
        <w:rPr>
          <w:lang w:val="en-US"/>
        </w:rPr>
        <w:t xml:space="preserve"> 1957 (2) SA 382 (D) at 383D-G; </w:t>
      </w:r>
      <w:r>
        <w:rPr>
          <w:i/>
          <w:iCs/>
          <w:lang w:val="en-US"/>
        </w:rPr>
        <w:t>Simunye Developers CC v Lovedale Public FET College and Another</w:t>
      </w:r>
      <w:r>
        <w:rPr>
          <w:lang w:val="en-US"/>
        </w:rPr>
        <w:t xml:space="preserve"> (3059/2010) [2010] ZAECGHC 121 (9 December 2010).</w:t>
      </w:r>
    </w:p>
  </w:footnote>
  <w:footnote w:id="25">
    <w:p w14:paraId="2C4A4ABD" w14:textId="7CD322C3" w:rsidR="00DB30C8" w:rsidRPr="006008D4" w:rsidRDefault="00DB30C8" w:rsidP="00475685">
      <w:pPr>
        <w:pStyle w:val="FootnoteText"/>
        <w:ind w:left="284" w:hanging="284"/>
        <w:jc w:val="both"/>
      </w:pPr>
      <w:r>
        <w:rPr>
          <w:rStyle w:val="FootnoteReference"/>
        </w:rPr>
        <w:footnoteRef/>
      </w:r>
      <w:r>
        <w:t xml:space="preserve"> </w:t>
      </w:r>
      <w:r w:rsidR="00475685">
        <w:tab/>
      </w:r>
      <w:r>
        <w:t xml:space="preserve">Commencing with </w:t>
      </w:r>
      <w:r w:rsidRPr="006008D4">
        <w:rPr>
          <w:i/>
          <w:iCs/>
        </w:rPr>
        <w:t xml:space="preserve">Turner </w:t>
      </w:r>
      <w:r>
        <w:rPr>
          <w:i/>
          <w:iCs/>
        </w:rPr>
        <w:t>v</w:t>
      </w:r>
      <w:r w:rsidRPr="006008D4">
        <w:rPr>
          <w:i/>
          <w:iCs/>
        </w:rPr>
        <w:t xml:space="preserve"> Jockey Club </w:t>
      </w:r>
      <w:r>
        <w:rPr>
          <w:i/>
          <w:iCs/>
        </w:rPr>
        <w:t>o</w:t>
      </w:r>
      <w:r w:rsidRPr="006008D4">
        <w:rPr>
          <w:i/>
          <w:iCs/>
        </w:rPr>
        <w:t>f South Africa</w:t>
      </w:r>
      <w:r>
        <w:t xml:space="preserve"> </w:t>
      </w:r>
      <w:r w:rsidRPr="006008D4">
        <w:t>[1974] 4 All SA 52 (A)</w:t>
      </w:r>
      <w:r>
        <w:t xml:space="preserve">; </w:t>
      </w:r>
      <w:r w:rsidRPr="006008D4">
        <w:t>1974 (3) SA 633 (A)</w:t>
      </w:r>
      <w:r>
        <w:t>.</w:t>
      </w:r>
    </w:p>
    <w:p w14:paraId="3921F0D4" w14:textId="77777777" w:rsidR="00DB30C8" w:rsidRPr="006008D4" w:rsidRDefault="00DB30C8" w:rsidP="00475685">
      <w:pPr>
        <w:pStyle w:val="FootnoteText"/>
        <w:ind w:left="284" w:hanging="284"/>
        <w:jc w:val="both"/>
        <w:rPr>
          <w:lang w:val="en-US"/>
        </w:rPr>
      </w:pPr>
    </w:p>
  </w:footnote>
  <w:footnote w:id="26">
    <w:p w14:paraId="2CAF6AA9" w14:textId="4AE981F5" w:rsidR="008911E3" w:rsidRPr="008911E3" w:rsidRDefault="008911E3" w:rsidP="00475685">
      <w:pPr>
        <w:pStyle w:val="FootnoteText"/>
        <w:ind w:left="284" w:hanging="284"/>
        <w:jc w:val="both"/>
        <w:rPr>
          <w:lang w:val="en-US"/>
        </w:rPr>
      </w:pPr>
      <w:r>
        <w:rPr>
          <w:rStyle w:val="FootnoteReference"/>
        </w:rPr>
        <w:footnoteRef/>
      </w:r>
      <w:r>
        <w:t xml:space="preserve"> </w:t>
      </w:r>
      <w:bookmarkStart w:id="6" w:name="_Hlk129072557"/>
      <w:r w:rsidR="00475685">
        <w:tab/>
      </w:r>
      <w:r w:rsidRPr="008911E3">
        <w:rPr>
          <w:i/>
          <w:iCs/>
        </w:rPr>
        <w:t>Thandroyen v Sister Anunicia and Another</w:t>
      </w:r>
      <w:r w:rsidRPr="008911E3">
        <w:t xml:space="preserve"> 1959 (4) SA 632 (N)</w:t>
      </w:r>
      <w:bookmarkEnd w:id="6"/>
      <w:r w:rsidRPr="008911E3">
        <w:t xml:space="preserve"> at 639F-640A</w:t>
      </w:r>
    </w:p>
  </w:footnote>
  <w:footnote w:id="27">
    <w:p w14:paraId="609BA544" w14:textId="7B2B7C3A" w:rsidR="008911E3" w:rsidRPr="008911E3" w:rsidRDefault="008911E3" w:rsidP="00475685">
      <w:pPr>
        <w:pStyle w:val="FootnoteText"/>
        <w:ind w:left="284" w:hanging="284"/>
        <w:jc w:val="both"/>
        <w:rPr>
          <w:lang w:val="en-US"/>
        </w:rPr>
      </w:pPr>
      <w:r>
        <w:rPr>
          <w:rStyle w:val="FootnoteReference"/>
        </w:rPr>
        <w:footnoteRef/>
      </w:r>
      <w:r>
        <w:t xml:space="preserve"> </w:t>
      </w:r>
      <w:bookmarkStart w:id="7" w:name="_Hlk129072571"/>
      <w:r w:rsidR="00475685">
        <w:tab/>
      </w:r>
      <w:r w:rsidRPr="008911E3">
        <w:rPr>
          <w:i/>
          <w:iCs/>
        </w:rPr>
        <w:t>Dansell v The Southern Life Association Limited</w:t>
      </w:r>
      <w:r w:rsidRPr="008911E3">
        <w:t xml:space="preserve"> (1992) 13 ILJ 533 (C)</w:t>
      </w:r>
      <w:bookmarkEnd w:id="7"/>
      <w:r w:rsidRPr="008911E3">
        <w:t xml:space="preserve"> at 539F-H</w:t>
      </w:r>
    </w:p>
  </w:footnote>
  <w:footnote w:id="28">
    <w:p w14:paraId="0CA95013" w14:textId="4E49B04F" w:rsidR="008911E3" w:rsidRPr="008911E3" w:rsidRDefault="008911E3" w:rsidP="00475685">
      <w:pPr>
        <w:pStyle w:val="FootnoteText"/>
        <w:ind w:left="284" w:hanging="284"/>
        <w:jc w:val="both"/>
        <w:rPr>
          <w:lang w:val="en-US"/>
        </w:rPr>
      </w:pPr>
      <w:r>
        <w:rPr>
          <w:rStyle w:val="FootnoteReference"/>
        </w:rPr>
        <w:footnoteRef/>
      </w:r>
      <w:r>
        <w:t xml:space="preserve"> </w:t>
      </w:r>
      <w:r w:rsidR="00475685">
        <w:tab/>
      </w:r>
      <w:r w:rsidRPr="008911E3">
        <w:rPr>
          <w:i/>
          <w:iCs/>
        </w:rPr>
        <w:t>Thandroyen v Sister Anunicia and Another</w:t>
      </w:r>
      <w:r w:rsidRPr="008911E3">
        <w:t xml:space="preserve"> 1959 (4) SA 632 (N) at 639F-640A</w:t>
      </w:r>
    </w:p>
  </w:footnote>
  <w:footnote w:id="29">
    <w:p w14:paraId="673648B1" w14:textId="7BFDAE9F" w:rsidR="0087171D" w:rsidRPr="0087171D" w:rsidRDefault="0087171D" w:rsidP="00475685">
      <w:pPr>
        <w:pStyle w:val="FootnoteText"/>
        <w:ind w:left="284" w:hanging="284"/>
        <w:jc w:val="both"/>
        <w:rPr>
          <w:lang w:val="en-US"/>
        </w:rPr>
      </w:pPr>
      <w:r>
        <w:rPr>
          <w:rStyle w:val="FootnoteReference"/>
        </w:rPr>
        <w:footnoteRef/>
      </w:r>
      <w:r>
        <w:t xml:space="preserve"> </w:t>
      </w:r>
      <w:r w:rsidR="00475685">
        <w:tab/>
      </w:r>
      <w:r w:rsidRPr="0087171D">
        <w:t>GN 294 of 1 April 2011:  Determination of threshold in terms of the Act</w:t>
      </w:r>
      <w:r>
        <w:t xml:space="preserve"> </w:t>
      </w:r>
      <w:r w:rsidRPr="0087171D">
        <w:t>(</w:t>
      </w:r>
      <w:r w:rsidRPr="0087171D">
        <w:rPr>
          <w:i/>
          <w:iCs/>
        </w:rPr>
        <w:t xml:space="preserve">Government Gazette </w:t>
      </w:r>
      <w:r w:rsidRPr="0087171D">
        <w:t>No. 34181)</w:t>
      </w:r>
      <w:r>
        <w:t>.</w:t>
      </w:r>
    </w:p>
  </w:footnote>
  <w:footnote w:id="30">
    <w:p w14:paraId="04B3835B" w14:textId="7DF44E46" w:rsidR="00AA0D6B" w:rsidRPr="00A6155C" w:rsidRDefault="00AA0D6B" w:rsidP="00475685">
      <w:pPr>
        <w:pStyle w:val="FootnoteText"/>
        <w:ind w:left="284" w:hanging="284"/>
        <w:jc w:val="both"/>
        <w:rPr>
          <w:lang w:val="en-US"/>
        </w:rPr>
      </w:pPr>
      <w:r>
        <w:rPr>
          <w:rStyle w:val="FootnoteReference"/>
        </w:rPr>
        <w:footnoteRef/>
      </w:r>
      <w:r>
        <w:t xml:space="preserve"> </w:t>
      </w:r>
      <w:r w:rsidR="00675A28">
        <w:tab/>
      </w:r>
      <w:r w:rsidRPr="00A6155C">
        <w:rPr>
          <w:i/>
          <w:iCs/>
        </w:rPr>
        <w:t>Commissioner</w:t>
      </w:r>
      <w:r w:rsidRPr="00A6155C">
        <w:t xml:space="preserve">, </w:t>
      </w:r>
      <w:r w:rsidRPr="00A6155C">
        <w:rPr>
          <w:i/>
          <w:iCs/>
        </w:rPr>
        <w:t>SAPS v Maimela</w:t>
      </w:r>
      <w:r>
        <w:t xml:space="preserve"> </w:t>
      </w:r>
      <w:r w:rsidRPr="00A6155C">
        <w:t>2003 3 All SA 298 (T); 2004 1 BCLR 47 (T); 2003 5 SA 480 (T) 485G–486C</w:t>
      </w:r>
      <w:r>
        <w:t xml:space="preserve">; </w:t>
      </w:r>
      <w:r w:rsidRPr="00A6155C">
        <w:rPr>
          <w:i/>
          <w:iCs/>
        </w:rPr>
        <w:t xml:space="preserve">Koyabe v Minister for Home Affairs </w:t>
      </w:r>
      <w:r w:rsidRPr="00A6155C">
        <w:t>2009 12 BCLR 1192 (CC); 2010 4 SA 327 (CC) par 6</w:t>
      </w:r>
      <w:r>
        <w:t>4</w:t>
      </w:r>
      <w:r w:rsidR="00675A28">
        <w:t xml:space="preserve"> (both of these in the context of administrative decisions)</w:t>
      </w:r>
      <w:r w:rsidRPr="00A6155C">
        <w:t>.</w:t>
      </w:r>
    </w:p>
  </w:footnote>
  <w:footnote w:id="31">
    <w:p w14:paraId="75C2EE35" w14:textId="41F21D99" w:rsidR="00AA0D6B" w:rsidRPr="00A6155C" w:rsidRDefault="00AA0D6B" w:rsidP="00475685">
      <w:pPr>
        <w:pStyle w:val="FootnoteText"/>
        <w:ind w:left="284" w:hanging="284"/>
        <w:jc w:val="both"/>
        <w:rPr>
          <w:lang w:val="en-US"/>
        </w:rPr>
      </w:pPr>
      <w:r>
        <w:rPr>
          <w:rStyle w:val="FootnoteReference"/>
        </w:rPr>
        <w:footnoteRef/>
      </w:r>
      <w:r>
        <w:t xml:space="preserve"> </w:t>
      </w:r>
      <w:r w:rsidR="00675A28">
        <w:tab/>
      </w:r>
      <w:r w:rsidRPr="00A6155C">
        <w:rPr>
          <w:i/>
          <w:iCs/>
        </w:rPr>
        <w:t>Commissioner</w:t>
      </w:r>
      <w:r w:rsidRPr="00A6155C">
        <w:t xml:space="preserve">, </w:t>
      </w:r>
      <w:r w:rsidRPr="00A6155C">
        <w:rPr>
          <w:i/>
          <w:iCs/>
        </w:rPr>
        <w:t>SAPS v Maimela</w:t>
      </w:r>
      <w:r>
        <w:t xml:space="preserve"> </w:t>
      </w:r>
      <w:r w:rsidRPr="00A6155C">
        <w:t>2003 3 All SA 298 (T); 2004 1 BCLR 47 (T); 2003 5 SA 480 (T) 486F–H</w:t>
      </w:r>
      <w:r>
        <w:t xml:space="preserve">; </w:t>
      </w:r>
      <w:r w:rsidRPr="00A6155C">
        <w:rPr>
          <w:i/>
          <w:iCs/>
        </w:rPr>
        <w:t xml:space="preserve">Koyabe v Minister for Home Affairs </w:t>
      </w:r>
      <w:r w:rsidRPr="00A6155C">
        <w:t>2009 12 BCLR 1192 (CC); 2010 4 SA 327 (CC) par 6</w:t>
      </w:r>
      <w:r>
        <w:t>4</w:t>
      </w:r>
      <w:r w:rsidR="00675A28">
        <w:t xml:space="preserve"> (both of these in the context of administrative decisions)</w:t>
      </w:r>
      <w:r w:rsidRPr="00A6155C">
        <w:t>.</w:t>
      </w:r>
    </w:p>
  </w:footnote>
  <w:footnote w:id="32">
    <w:p w14:paraId="663AF87C" w14:textId="21F11DFB" w:rsidR="00BB0D0A" w:rsidRPr="00BB0D0A" w:rsidRDefault="00BB0D0A" w:rsidP="00475685">
      <w:pPr>
        <w:pStyle w:val="FootnoteText"/>
        <w:ind w:left="284" w:hanging="284"/>
        <w:jc w:val="both"/>
        <w:rPr>
          <w:lang w:val="en-US"/>
        </w:rPr>
      </w:pPr>
      <w:r>
        <w:rPr>
          <w:rStyle w:val="FootnoteReference"/>
        </w:rPr>
        <w:footnoteRef/>
      </w:r>
      <w:r>
        <w:t xml:space="preserve"> </w:t>
      </w:r>
      <w:r w:rsidR="009F6538">
        <w:tab/>
      </w:r>
      <w:r>
        <w:rPr>
          <w:lang w:val="en-US"/>
        </w:rPr>
        <w:t xml:space="preserve">Expanded upon at </w:t>
      </w:r>
      <w:r w:rsidR="004042B7">
        <w:rPr>
          <w:lang w:val="en-US"/>
        </w:rPr>
        <w:t>par</w:t>
      </w:r>
      <w:r>
        <w:rPr>
          <w:lang w:val="en-US"/>
        </w:rPr>
        <w:t xml:space="preserve"> 104 to 107 of the founding affidavit.</w:t>
      </w:r>
    </w:p>
  </w:footnote>
  <w:footnote w:id="33">
    <w:p w14:paraId="5C272F5F" w14:textId="3A17FCBA" w:rsidR="00BB0D0A" w:rsidRPr="00BB0D0A" w:rsidRDefault="00BB0D0A" w:rsidP="00475685">
      <w:pPr>
        <w:pStyle w:val="FootnoteText"/>
        <w:ind w:left="284" w:hanging="284"/>
        <w:jc w:val="both"/>
        <w:rPr>
          <w:lang w:val="en-US"/>
        </w:rPr>
      </w:pPr>
      <w:r>
        <w:rPr>
          <w:rStyle w:val="FootnoteReference"/>
        </w:rPr>
        <w:footnoteRef/>
      </w:r>
      <w:r>
        <w:t xml:space="preserve"> </w:t>
      </w:r>
      <w:r w:rsidR="009F6538">
        <w:tab/>
      </w:r>
      <w:r>
        <w:rPr>
          <w:lang w:val="en-US"/>
        </w:rPr>
        <w:t xml:space="preserve">Expanded upon at </w:t>
      </w:r>
      <w:r w:rsidR="004042B7">
        <w:rPr>
          <w:lang w:val="en-US"/>
        </w:rPr>
        <w:t>par</w:t>
      </w:r>
      <w:r>
        <w:rPr>
          <w:lang w:val="en-US"/>
        </w:rPr>
        <w:t xml:space="preserve"> 108 to 112 of the founding affidavit.</w:t>
      </w:r>
    </w:p>
  </w:footnote>
  <w:footnote w:id="34">
    <w:p w14:paraId="0B8F5A01" w14:textId="45473D8B" w:rsidR="00BB0D0A" w:rsidRPr="00BB0D0A" w:rsidRDefault="00BB0D0A" w:rsidP="00475685">
      <w:pPr>
        <w:pStyle w:val="FootnoteText"/>
        <w:ind w:left="284" w:hanging="284"/>
        <w:jc w:val="both"/>
        <w:rPr>
          <w:lang w:val="en-US"/>
        </w:rPr>
      </w:pPr>
      <w:r>
        <w:rPr>
          <w:rStyle w:val="FootnoteReference"/>
        </w:rPr>
        <w:footnoteRef/>
      </w:r>
      <w:r>
        <w:t xml:space="preserve"> </w:t>
      </w:r>
      <w:r w:rsidR="009F6538">
        <w:tab/>
      </w:r>
      <w:r>
        <w:rPr>
          <w:lang w:val="en-US"/>
        </w:rPr>
        <w:t xml:space="preserve">Expanded upon at </w:t>
      </w:r>
      <w:r w:rsidR="004042B7">
        <w:rPr>
          <w:lang w:val="en-US"/>
        </w:rPr>
        <w:t>par</w:t>
      </w:r>
      <w:r>
        <w:rPr>
          <w:lang w:val="en-US"/>
        </w:rPr>
        <w:t xml:space="preserve"> 113 to 126 of the founding affidavit.</w:t>
      </w:r>
    </w:p>
  </w:footnote>
  <w:footnote w:id="35">
    <w:p w14:paraId="77B6A3B7" w14:textId="38CBC963" w:rsidR="00364B21" w:rsidRPr="00364B21" w:rsidRDefault="00364B21" w:rsidP="00475685">
      <w:pPr>
        <w:pStyle w:val="FootnoteText"/>
        <w:ind w:left="284" w:hanging="284"/>
        <w:jc w:val="both"/>
        <w:rPr>
          <w:lang w:val="en-US"/>
        </w:rPr>
      </w:pPr>
      <w:r>
        <w:rPr>
          <w:rStyle w:val="FootnoteReference"/>
        </w:rPr>
        <w:footnoteRef/>
      </w:r>
      <w:r>
        <w:t xml:space="preserve"> </w:t>
      </w:r>
      <w:r>
        <w:rPr>
          <w:lang w:val="en-US"/>
        </w:rPr>
        <w:t>Taken from the headnote.</w:t>
      </w:r>
    </w:p>
  </w:footnote>
  <w:footnote w:id="36">
    <w:p w14:paraId="62415750" w14:textId="363304E5" w:rsidR="007129D2" w:rsidRPr="00267AD8" w:rsidRDefault="007129D2" w:rsidP="00475685">
      <w:pPr>
        <w:pStyle w:val="FootnoteText"/>
        <w:ind w:left="284" w:hanging="284"/>
        <w:jc w:val="both"/>
        <w:rPr>
          <w:lang w:val="en-US"/>
        </w:rPr>
      </w:pPr>
      <w:r>
        <w:rPr>
          <w:rStyle w:val="FootnoteReference"/>
        </w:rPr>
        <w:footnoteRef/>
      </w:r>
      <w:r>
        <w:t xml:space="preserve"> </w:t>
      </w:r>
      <w:r>
        <w:tab/>
        <w:t xml:space="preserve">Cheadle </w:t>
      </w:r>
      <w:r w:rsidRPr="00267AD8">
        <w:rPr>
          <w:i/>
          <w:iCs/>
        </w:rPr>
        <w:t>South African Constitutional Law: The Bill of Rights</w:t>
      </w:r>
      <w:r>
        <w:t xml:space="preserve"> (LexisNexis) 28-8(1).</w:t>
      </w:r>
    </w:p>
  </w:footnote>
  <w:footnote w:id="37">
    <w:p w14:paraId="7E6340EE" w14:textId="5E4F8B06" w:rsidR="007129D2" w:rsidRPr="00267AD8" w:rsidRDefault="007129D2" w:rsidP="00475685">
      <w:pPr>
        <w:pStyle w:val="FootnoteText"/>
        <w:ind w:left="284" w:hanging="284"/>
        <w:jc w:val="both"/>
        <w:rPr>
          <w:lang w:val="en-US"/>
        </w:rPr>
      </w:pPr>
      <w:r>
        <w:rPr>
          <w:rStyle w:val="FootnoteReference"/>
        </w:rPr>
        <w:footnoteRef/>
      </w:r>
      <w:r>
        <w:t xml:space="preserve"> </w:t>
      </w:r>
      <w:r>
        <w:tab/>
      </w:r>
      <w:r w:rsidRPr="00267AD8">
        <w:rPr>
          <w:i/>
          <w:iCs/>
        </w:rPr>
        <w:t>Hamata and Another v Chairperson, Peninsula Technikon Internal Disciplinary Committee and Others</w:t>
      </w:r>
      <w:r>
        <w:t xml:space="preserve"> </w:t>
      </w:r>
      <w:r w:rsidRPr="00267AD8">
        <w:t>[2000] 3 All SA 415 (C).</w:t>
      </w:r>
    </w:p>
  </w:footnote>
  <w:footnote w:id="38">
    <w:p w14:paraId="1EBEC467" w14:textId="77777777" w:rsidR="007129D2" w:rsidRPr="00267AD8" w:rsidRDefault="007129D2" w:rsidP="00475685">
      <w:pPr>
        <w:pStyle w:val="FootnoteText"/>
        <w:ind w:left="284" w:hanging="284"/>
        <w:jc w:val="both"/>
        <w:rPr>
          <w:lang w:val="en-US"/>
        </w:rPr>
      </w:pPr>
      <w:r>
        <w:rPr>
          <w:rStyle w:val="FootnoteReference"/>
        </w:rPr>
        <w:footnoteRef/>
      </w:r>
      <w:r>
        <w:t xml:space="preserve"> </w:t>
      </w:r>
      <w:r>
        <w:tab/>
        <w:t xml:space="preserve">Cheadle </w:t>
      </w:r>
      <w:r w:rsidRPr="00267AD8">
        <w:rPr>
          <w:i/>
          <w:iCs/>
        </w:rPr>
        <w:t>South African Constitutional Law: The Bill of Rights</w:t>
      </w:r>
      <w:r>
        <w:t xml:space="preserve"> (LexisNexis) 28-8(2).</w:t>
      </w:r>
    </w:p>
  </w:footnote>
  <w:footnote w:id="39">
    <w:p w14:paraId="24DA3281" w14:textId="5DEC9431" w:rsidR="007129D2" w:rsidRPr="007129D2" w:rsidRDefault="007129D2" w:rsidP="00475685">
      <w:pPr>
        <w:pStyle w:val="FootnoteText"/>
        <w:ind w:left="284" w:hanging="284"/>
        <w:jc w:val="both"/>
        <w:rPr>
          <w:lang w:val="en-US"/>
        </w:rPr>
      </w:pPr>
      <w:r>
        <w:rPr>
          <w:rStyle w:val="FootnoteReference"/>
        </w:rPr>
        <w:footnoteRef/>
      </w:r>
      <w:r>
        <w:t xml:space="preserve"> </w:t>
      </w:r>
      <w:r>
        <w:rPr>
          <w:lang w:val="en-US"/>
        </w:rPr>
        <w:tab/>
        <w:t>I have already dealt with why the applicant has not shown that the Forum falls within section 34 of the Constitution.</w:t>
      </w:r>
    </w:p>
  </w:footnote>
  <w:footnote w:id="40">
    <w:p w14:paraId="295158E4" w14:textId="55781D03" w:rsidR="003C4C62" w:rsidRPr="003C4C62" w:rsidRDefault="003C4C62" w:rsidP="00475685">
      <w:pPr>
        <w:pStyle w:val="FootnoteText"/>
        <w:ind w:left="284" w:hanging="284"/>
        <w:jc w:val="both"/>
        <w:rPr>
          <w:lang w:val="en-US"/>
        </w:rPr>
      </w:pPr>
      <w:r>
        <w:rPr>
          <w:rStyle w:val="FootnoteReference"/>
        </w:rPr>
        <w:footnoteRef/>
      </w:r>
      <w:r>
        <w:t xml:space="preserve"> </w:t>
      </w:r>
      <w:r>
        <w:tab/>
      </w:r>
      <w:r>
        <w:rPr>
          <w:lang w:val="en-US"/>
        </w:rPr>
        <w:t>With which I have dealt already, and to which conclusions I refer.</w:t>
      </w:r>
    </w:p>
  </w:footnote>
  <w:footnote w:id="41">
    <w:p w14:paraId="0E549FE4" w14:textId="00A15831" w:rsidR="00C65F75" w:rsidRPr="00C65F75" w:rsidRDefault="00C65F75" w:rsidP="00475685">
      <w:pPr>
        <w:pStyle w:val="FootnoteText"/>
        <w:ind w:left="284" w:hanging="284"/>
        <w:jc w:val="both"/>
        <w:rPr>
          <w:lang w:val="en-US"/>
        </w:rPr>
      </w:pPr>
      <w:r>
        <w:rPr>
          <w:rStyle w:val="FootnoteReference"/>
        </w:rPr>
        <w:footnoteRef/>
      </w:r>
      <w:r>
        <w:t xml:space="preserve"> </w:t>
      </w:r>
      <w:r w:rsidR="00FE0FE4">
        <w:tab/>
      </w:r>
      <w:r w:rsidRPr="00553A50">
        <w:rPr>
          <w:i/>
          <w:iCs/>
          <w:lang w:val="en-US"/>
        </w:rPr>
        <w:t>Bredenkamp v Standard Bank of South Africa Ltd</w:t>
      </w:r>
      <w:r w:rsidRPr="00553A50">
        <w:rPr>
          <w:lang w:val="en-US"/>
        </w:rPr>
        <w:t xml:space="preserve"> 2010 (4) SA 468 (SCA)</w:t>
      </w:r>
      <w:r>
        <w:t xml:space="preserve"> par [12] through [20].</w:t>
      </w:r>
    </w:p>
  </w:footnote>
  <w:footnote w:id="42">
    <w:p w14:paraId="7513A6E0" w14:textId="4418D655" w:rsidR="00FE0FE4" w:rsidRPr="00FE0FE4" w:rsidRDefault="00FE0FE4" w:rsidP="00475685">
      <w:pPr>
        <w:pStyle w:val="FootnoteText"/>
        <w:ind w:left="284" w:hanging="284"/>
        <w:jc w:val="both"/>
        <w:rPr>
          <w:lang w:val="en-US"/>
        </w:rPr>
      </w:pPr>
      <w:r>
        <w:rPr>
          <w:rStyle w:val="FootnoteReference"/>
        </w:rPr>
        <w:footnoteRef/>
      </w:r>
      <w:r>
        <w:t xml:space="preserve"> </w:t>
      </w:r>
      <w:r>
        <w:rPr>
          <w:lang w:val="en-US"/>
        </w:rPr>
        <w:tab/>
        <w:t>Taken from the headnote.</w:t>
      </w:r>
    </w:p>
  </w:footnote>
  <w:footnote w:id="43">
    <w:p w14:paraId="1C48A327" w14:textId="2A0F16FA" w:rsidR="00B977CA" w:rsidRPr="00B977CA" w:rsidRDefault="00B977CA" w:rsidP="00475685">
      <w:pPr>
        <w:pStyle w:val="FootnoteText"/>
        <w:ind w:left="284" w:hanging="284"/>
        <w:jc w:val="both"/>
        <w:rPr>
          <w:lang w:val="en-US"/>
        </w:rPr>
      </w:pPr>
      <w:r>
        <w:rPr>
          <w:rStyle w:val="FootnoteReference"/>
        </w:rPr>
        <w:footnoteRef/>
      </w:r>
      <w:r>
        <w:t xml:space="preserve"> </w:t>
      </w:r>
      <w:r w:rsidR="00D71E82">
        <w:tab/>
      </w:r>
      <w:r w:rsidRPr="00B977CA">
        <w:rPr>
          <w:lang w:val="en-US"/>
        </w:rPr>
        <w:t>Par [27] at 477D; [30] at 478B - C.</w:t>
      </w:r>
    </w:p>
  </w:footnote>
  <w:footnote w:id="44">
    <w:p w14:paraId="7CF89E62" w14:textId="1FF14AFD" w:rsidR="00B977CA" w:rsidRPr="00B977CA" w:rsidRDefault="00B977CA" w:rsidP="00475685">
      <w:pPr>
        <w:pStyle w:val="FootnoteText"/>
        <w:ind w:left="284" w:hanging="284"/>
        <w:jc w:val="both"/>
        <w:rPr>
          <w:lang w:val="en-US"/>
        </w:rPr>
      </w:pPr>
      <w:r>
        <w:rPr>
          <w:rStyle w:val="FootnoteReference"/>
        </w:rPr>
        <w:footnoteRef/>
      </w:r>
      <w:r>
        <w:t xml:space="preserve"> </w:t>
      </w:r>
      <w:r w:rsidR="00D71E82">
        <w:tab/>
      </w:r>
      <w:r w:rsidRPr="00B977CA">
        <w:rPr>
          <w:lang w:val="en-US"/>
        </w:rPr>
        <w:t>Par [38] at 480E – F, [39] at 481C - D.</w:t>
      </w:r>
    </w:p>
  </w:footnote>
  <w:footnote w:id="45">
    <w:p w14:paraId="49B473CE" w14:textId="06D6A168" w:rsidR="00B977CA" w:rsidRPr="00B977CA" w:rsidRDefault="00B977CA" w:rsidP="00475685">
      <w:pPr>
        <w:pStyle w:val="FootnoteText"/>
        <w:ind w:left="284" w:hanging="284"/>
        <w:jc w:val="both"/>
        <w:rPr>
          <w:lang w:val="en-US"/>
        </w:rPr>
      </w:pPr>
      <w:r>
        <w:rPr>
          <w:rStyle w:val="FootnoteReference"/>
        </w:rPr>
        <w:footnoteRef/>
      </w:r>
      <w:r>
        <w:t xml:space="preserve"> </w:t>
      </w:r>
      <w:r w:rsidR="00D71E82">
        <w:tab/>
      </w:r>
      <w:r w:rsidRPr="00B977CA">
        <w:rPr>
          <w:lang w:val="en-US"/>
        </w:rPr>
        <w:t>Par [44] at 482C - D.</w:t>
      </w:r>
    </w:p>
  </w:footnote>
  <w:footnote w:id="46">
    <w:p w14:paraId="6B972DC3" w14:textId="72FACFEC" w:rsidR="00B977CA" w:rsidRPr="00B977CA" w:rsidRDefault="00B977CA" w:rsidP="00475685">
      <w:pPr>
        <w:pStyle w:val="FootnoteText"/>
        <w:ind w:left="284" w:hanging="284"/>
        <w:jc w:val="both"/>
        <w:rPr>
          <w:lang w:val="en-US"/>
        </w:rPr>
      </w:pPr>
      <w:r>
        <w:rPr>
          <w:rStyle w:val="FootnoteReference"/>
        </w:rPr>
        <w:footnoteRef/>
      </w:r>
      <w:r>
        <w:t xml:space="preserve"> </w:t>
      </w:r>
      <w:r w:rsidR="00D71E82">
        <w:tab/>
      </w:r>
      <w:r w:rsidRPr="00B977CA">
        <w:rPr>
          <w:lang w:val="en-US"/>
        </w:rPr>
        <w:t xml:space="preserve">Par [47] and [48] at 483A </w:t>
      </w:r>
      <w:r>
        <w:rPr>
          <w:lang w:val="en-US"/>
        </w:rPr>
        <w:t>–</w:t>
      </w:r>
      <w:r w:rsidRPr="00B977CA">
        <w:rPr>
          <w:lang w:val="en-US"/>
        </w:rPr>
        <w:t xml:space="preserve"> D</w:t>
      </w:r>
      <w:r>
        <w:rPr>
          <w:lang w:val="en-US"/>
        </w:rPr>
        <w:t>.</w:t>
      </w:r>
    </w:p>
  </w:footnote>
  <w:footnote w:id="47">
    <w:p w14:paraId="623CCAA0" w14:textId="1B0772F8" w:rsidR="00B977CA" w:rsidRPr="00B977CA" w:rsidRDefault="00B977CA" w:rsidP="00475685">
      <w:pPr>
        <w:pStyle w:val="FootnoteText"/>
        <w:ind w:left="284" w:hanging="284"/>
        <w:jc w:val="both"/>
        <w:rPr>
          <w:lang w:val="en-US"/>
        </w:rPr>
      </w:pPr>
      <w:r>
        <w:rPr>
          <w:rStyle w:val="FootnoteReference"/>
        </w:rPr>
        <w:footnoteRef/>
      </w:r>
      <w:r>
        <w:t xml:space="preserve"> </w:t>
      </w:r>
      <w:r w:rsidR="00D71E82">
        <w:tab/>
      </w:r>
      <w:r w:rsidRPr="00B977CA">
        <w:rPr>
          <w:lang w:val="en-US"/>
        </w:rPr>
        <w:t>Par [65] and [66] at 487D - E.</w:t>
      </w:r>
    </w:p>
  </w:footnote>
  <w:footnote w:id="48">
    <w:p w14:paraId="243C8A10" w14:textId="683362B1" w:rsidR="007D4E71" w:rsidRPr="007D4E71" w:rsidRDefault="007D4E71" w:rsidP="00475685">
      <w:pPr>
        <w:pStyle w:val="FootnoteText"/>
        <w:ind w:left="284" w:hanging="284"/>
        <w:jc w:val="both"/>
        <w:rPr>
          <w:lang w:val="en-US"/>
        </w:rPr>
      </w:pPr>
      <w:r>
        <w:rPr>
          <w:rStyle w:val="FootnoteReference"/>
        </w:rPr>
        <w:footnoteRef/>
      </w:r>
      <w:r>
        <w:t xml:space="preserve"> </w:t>
      </w:r>
      <w:r>
        <w:rPr>
          <w:lang w:val="en-US"/>
        </w:rPr>
        <w:tab/>
        <w:t xml:space="preserve">In this regard, I refer to what has already been stated about </w:t>
      </w:r>
      <w:r>
        <w:rPr>
          <w:i/>
          <w:iCs/>
          <w:lang w:val="en-US"/>
        </w:rPr>
        <w:t>Multichoice</w:t>
      </w:r>
      <w:r w:rsidR="00DF3C10">
        <w:rPr>
          <w:i/>
          <w:iCs/>
          <w:lang w:val="en-US"/>
        </w:rPr>
        <w:t xml:space="preserve"> Support Services</w:t>
      </w:r>
      <w:r>
        <w:rPr>
          <w:lang w:val="en-US"/>
        </w:rPr>
        <w:t xml:space="preserve">, </w:t>
      </w:r>
      <w:r w:rsidRPr="007D4E71">
        <w:rPr>
          <w:lang w:val="en-US"/>
        </w:rPr>
        <w:t xml:space="preserve">Fabricius J in </w:t>
      </w:r>
      <w:r w:rsidRPr="007D4E71">
        <w:rPr>
          <w:i/>
          <w:iCs/>
          <w:lang w:val="en-US"/>
        </w:rPr>
        <w:t>Annex Distribution</w:t>
      </w:r>
      <w:r>
        <w:rPr>
          <w:lang w:val="en-US"/>
        </w:rPr>
        <w:t xml:space="preserve">, and </w:t>
      </w:r>
      <w:r>
        <w:rPr>
          <w:i/>
          <w:iCs/>
          <w:lang w:val="en-US"/>
        </w:rPr>
        <w:t>Beadica</w:t>
      </w:r>
      <w:r>
        <w:rPr>
          <w:lang w:val="en-US"/>
        </w:rPr>
        <w:t>.</w:t>
      </w:r>
    </w:p>
  </w:footnote>
  <w:footnote w:id="49">
    <w:p w14:paraId="52A5B070" w14:textId="236C6F8B" w:rsidR="00420BD4" w:rsidRPr="007D4E71" w:rsidRDefault="00420BD4" w:rsidP="00475685">
      <w:pPr>
        <w:pStyle w:val="FootnoteText"/>
        <w:ind w:left="284" w:hanging="284"/>
        <w:jc w:val="both"/>
        <w:rPr>
          <w:lang w:val="en-US"/>
        </w:rPr>
      </w:pPr>
      <w:r>
        <w:rPr>
          <w:rStyle w:val="FootnoteReference"/>
        </w:rPr>
        <w:footnoteRef/>
      </w:r>
      <w:r>
        <w:t xml:space="preserve"> </w:t>
      </w:r>
      <w:r>
        <w:rPr>
          <w:lang w:val="en-US"/>
        </w:rPr>
        <w:tab/>
        <w:t xml:space="preserve">In this regard, I refer to what has already been stated about </w:t>
      </w:r>
      <w:r>
        <w:rPr>
          <w:i/>
          <w:iCs/>
          <w:lang w:val="en-US"/>
        </w:rPr>
        <w:t>Multichoice</w:t>
      </w:r>
      <w:r w:rsidR="00DF3C10">
        <w:rPr>
          <w:i/>
          <w:iCs/>
          <w:lang w:val="en-US"/>
        </w:rPr>
        <w:t xml:space="preserve"> Support Services</w:t>
      </w:r>
      <w:r>
        <w:rPr>
          <w:lang w:val="en-US"/>
        </w:rPr>
        <w:t xml:space="preserve">, </w:t>
      </w:r>
      <w:r w:rsidRPr="007D4E71">
        <w:rPr>
          <w:lang w:val="en-US"/>
        </w:rPr>
        <w:t xml:space="preserve">Fabricius J in </w:t>
      </w:r>
      <w:r w:rsidRPr="007D4E71">
        <w:rPr>
          <w:i/>
          <w:iCs/>
          <w:lang w:val="en-US"/>
        </w:rPr>
        <w:t>Annex Distribution</w:t>
      </w:r>
      <w:r>
        <w:rPr>
          <w:lang w:val="en-US"/>
        </w:rPr>
        <w:t xml:space="preserve">, and </w:t>
      </w:r>
      <w:r>
        <w:rPr>
          <w:i/>
          <w:iCs/>
          <w:lang w:val="en-US"/>
        </w:rPr>
        <w:t>Beadica</w:t>
      </w:r>
      <w:r>
        <w:rPr>
          <w:lang w:val="en-US"/>
        </w:rPr>
        <w:t>.</w:t>
      </w:r>
    </w:p>
  </w:footnote>
  <w:footnote w:id="50">
    <w:p w14:paraId="19961844" w14:textId="6346ED99" w:rsidR="00084C13" w:rsidRPr="00084C13" w:rsidRDefault="00084C13" w:rsidP="00475685">
      <w:pPr>
        <w:pStyle w:val="FootnoteText"/>
        <w:ind w:left="284" w:hanging="284"/>
        <w:jc w:val="both"/>
        <w:rPr>
          <w:lang w:val="en-US"/>
        </w:rPr>
      </w:pPr>
      <w:r>
        <w:rPr>
          <w:rStyle w:val="FootnoteReference"/>
        </w:rPr>
        <w:footnoteRef/>
      </w:r>
      <w:r>
        <w:t xml:space="preserve"> </w:t>
      </w:r>
      <w:r>
        <w:tab/>
      </w:r>
      <w:r w:rsidRPr="00084C13">
        <w:t xml:space="preserve">Cf </w:t>
      </w:r>
      <w:r w:rsidRPr="00084C13">
        <w:rPr>
          <w:i/>
          <w:iCs/>
        </w:rPr>
        <w:t>Westinghouse Brake &amp; Equipment (Pty) Ltd v Bilger Engineering (Pty) Ltd</w:t>
      </w:r>
      <w:r w:rsidRPr="00084C13">
        <w:t> 1986 (2) SA 555 (A) at 562B.</w:t>
      </w:r>
    </w:p>
  </w:footnote>
  <w:footnote w:id="51">
    <w:p w14:paraId="29FBBEEB" w14:textId="77777777" w:rsidR="00313977" w:rsidRPr="00313977" w:rsidRDefault="00313977" w:rsidP="00475685">
      <w:pPr>
        <w:pStyle w:val="FootnoteText"/>
        <w:ind w:left="284" w:hanging="284"/>
        <w:jc w:val="both"/>
        <w:rPr>
          <w:lang w:val="en-US"/>
        </w:rPr>
      </w:pPr>
      <w:r>
        <w:rPr>
          <w:rStyle w:val="FootnoteReference"/>
        </w:rPr>
        <w:footnoteRef/>
      </w:r>
      <w:r>
        <w:t xml:space="preserve"> </w:t>
      </w:r>
      <w:r>
        <w:rPr>
          <w:lang w:val="en-US"/>
        </w:rPr>
        <w:tab/>
      </w:r>
      <w:r>
        <w:rPr>
          <w:i/>
          <w:iCs/>
          <w:lang w:val="en-US"/>
        </w:rPr>
        <w:t>Erasmus Superior Court Practice</w:t>
      </w:r>
      <w:r w:rsidRPr="00313977">
        <w:rPr>
          <w:lang w:val="en-US"/>
        </w:rPr>
        <w:t xml:space="preserve"> </w:t>
      </w:r>
      <w:r w:rsidRPr="00313977">
        <w:t>RS 18, 2022, A2-6</w:t>
      </w:r>
      <w:r>
        <w:t>0 to A2-61.</w:t>
      </w:r>
    </w:p>
  </w:footnote>
  <w:footnote w:id="52">
    <w:p w14:paraId="3FF260E4" w14:textId="02E581E4" w:rsidR="00D13C85" w:rsidRPr="00D13C85" w:rsidRDefault="00D13C85" w:rsidP="00475685">
      <w:pPr>
        <w:pStyle w:val="FootnoteText"/>
        <w:ind w:left="284" w:hanging="284"/>
        <w:jc w:val="both"/>
        <w:rPr>
          <w:lang w:val="en-US"/>
        </w:rPr>
      </w:pPr>
      <w:r>
        <w:rPr>
          <w:rStyle w:val="FootnoteReference"/>
        </w:rPr>
        <w:footnoteRef/>
      </w:r>
      <w:r>
        <w:t xml:space="preserve"> </w:t>
      </w:r>
      <w:r>
        <w:rPr>
          <w:lang w:val="en-US"/>
        </w:rPr>
        <w:tab/>
        <w:t xml:space="preserve">See </w:t>
      </w:r>
      <w:r w:rsidRPr="00D13C85">
        <w:t xml:space="preserve">also </w:t>
      </w:r>
      <w:r w:rsidRPr="00D13C85">
        <w:rPr>
          <w:i/>
          <w:iCs/>
        </w:rPr>
        <w:t>Tansnat Durban (Pty) Ltd v Ethekwini Municipality</w:t>
      </w:r>
      <w:r w:rsidRPr="00D13C85">
        <w:t xml:space="preserve"> (unreported, KZD case no D4178/2020 dated 8 February 2021) at par [12].</w:t>
      </w:r>
    </w:p>
  </w:footnote>
  <w:footnote w:id="53">
    <w:p w14:paraId="5E204668" w14:textId="1A1E047B" w:rsidR="00D13C85" w:rsidRPr="001D036D" w:rsidRDefault="00D13C85" w:rsidP="00475685">
      <w:pPr>
        <w:pStyle w:val="FootnoteText"/>
        <w:ind w:left="284" w:hanging="284"/>
        <w:jc w:val="both"/>
      </w:pPr>
      <w:r>
        <w:rPr>
          <w:rStyle w:val="FootnoteReference"/>
        </w:rPr>
        <w:footnoteRef/>
      </w:r>
      <w:r>
        <w:t xml:space="preserve"> </w:t>
      </w:r>
      <w:r w:rsidR="001D036D">
        <w:tab/>
      </w:r>
      <w:r>
        <w:t>Such as</w:t>
      </w:r>
      <w:r w:rsidRPr="00D13C85">
        <w:t xml:space="preserve"> the fact that the decision sought to be appealed against involves an important question of law</w:t>
      </w:r>
      <w:r>
        <w:t xml:space="preserve"> (a</w:t>
      </w:r>
      <w:r w:rsidRPr="00D13C85">
        <w:t>s contemplated in s 17(6)</w:t>
      </w:r>
      <w:r w:rsidRPr="00D13C85">
        <w:rPr>
          <w:i/>
          <w:iCs/>
        </w:rPr>
        <w:t>(a)</w:t>
      </w:r>
      <w:r w:rsidRPr="00D13C85">
        <w:t>(i) of the Act</w:t>
      </w:r>
      <w:r>
        <w:t>.</w:t>
      </w:r>
      <w:r w:rsidRPr="00D13C85">
        <w:t xml:space="preserve"> </w:t>
      </w:r>
      <w:r>
        <w:t>S</w:t>
      </w:r>
      <w:r w:rsidRPr="00D13C85">
        <w:t xml:space="preserve">ee </w:t>
      </w:r>
      <w:r w:rsidRPr="00D13C85">
        <w:rPr>
          <w:i/>
          <w:iCs/>
        </w:rPr>
        <w:t>Caratco (Pty) Ltd v Independent Advisory (Pty) Ltd</w:t>
      </w:r>
      <w:r w:rsidRPr="00D13C85">
        <w:t xml:space="preserve"> 2020 (5) SA 35 (SCA) at para [2] and </w:t>
      </w:r>
      <w:r w:rsidRPr="00D13C85">
        <w:rPr>
          <w:i/>
          <w:iCs/>
        </w:rPr>
        <w:t>Tansnat Durban (Pty) Ltd v Ethekwini Municipality</w:t>
      </w:r>
      <w:r w:rsidRPr="00D13C85">
        <w:t xml:space="preserve"> (unreported, KZD case no</w:t>
      </w:r>
      <w:r w:rsidR="001D036D">
        <w:t>.</w:t>
      </w:r>
      <w:r w:rsidRPr="00D13C85">
        <w:t xml:space="preserve"> D4178/2020 dated 8 February 2021) at para [13]</w:t>
      </w:r>
      <w:r>
        <w:t>)</w:t>
      </w:r>
      <w:r w:rsidRPr="00D13C85">
        <w:t>; that the administration of justice, either generally or in the particular case concerned, requires the appeal to be heard</w:t>
      </w:r>
      <w:r>
        <w:t xml:space="preserve"> (a</w:t>
      </w:r>
      <w:r w:rsidRPr="00D13C85">
        <w:t>s contemplated in s 17(6)</w:t>
      </w:r>
      <w:r w:rsidRPr="00D13C85">
        <w:rPr>
          <w:i/>
          <w:iCs/>
        </w:rPr>
        <w:t>(a)</w:t>
      </w:r>
      <w:r w:rsidRPr="00D13C85">
        <w:t xml:space="preserve">(ii) of the Act. </w:t>
      </w:r>
      <w:r>
        <w:t>See</w:t>
      </w:r>
      <w:r w:rsidRPr="00D13C85">
        <w:t xml:space="preserve"> </w:t>
      </w:r>
      <w:r w:rsidRPr="00D13C85">
        <w:rPr>
          <w:i/>
          <w:iCs/>
        </w:rPr>
        <w:t>Minister of Justice and Constitutional Development v Southern Africa Litigation Centre</w:t>
      </w:r>
      <w:r w:rsidRPr="00D13C85">
        <w:t> 2016 (3) SA 317 (SCA) at 330C–F); and the existence of differing interpretations, concretized in two judgments, of another judgment</w:t>
      </w:r>
      <w:r w:rsidR="001D036D">
        <w:t xml:space="preserve"> (</w:t>
      </w:r>
      <w:r w:rsidR="001D036D" w:rsidRPr="001D036D">
        <w:rPr>
          <w:i/>
          <w:iCs/>
        </w:rPr>
        <w:t>Vosloo NO v The South African Medical Association NPC</w:t>
      </w:r>
      <w:r w:rsidR="001D036D" w:rsidRPr="001D036D">
        <w:t xml:space="preserve"> (unreported, GP case no 44983/2020 dated 13 May 2022) at</w:t>
      </w:r>
      <w:r w:rsidR="001D036D">
        <w:t xml:space="preserve"> </w:t>
      </w:r>
      <w:r w:rsidR="001D036D" w:rsidRPr="001D036D">
        <w:t>[3]</w:t>
      </w:r>
      <w:r w:rsidR="001D036D">
        <w:t>)</w:t>
      </w:r>
      <w:r w:rsidRPr="00D13C85">
        <w:t xml:space="preserve">.  </w:t>
      </w:r>
    </w:p>
  </w:footnote>
  <w:footnote w:id="54">
    <w:p w14:paraId="05C77C32" w14:textId="20EB2E5E" w:rsidR="00D13C85" w:rsidRPr="00D13C85" w:rsidRDefault="00D13C85" w:rsidP="00475685">
      <w:pPr>
        <w:pStyle w:val="FootnoteText"/>
        <w:ind w:left="284" w:hanging="284"/>
        <w:jc w:val="both"/>
        <w:rPr>
          <w:lang w:val="en-US"/>
        </w:rPr>
      </w:pPr>
      <w:r>
        <w:rPr>
          <w:rStyle w:val="FootnoteReference"/>
        </w:rPr>
        <w:footnoteRef/>
      </w:r>
      <w:r>
        <w:t xml:space="preserve"> </w:t>
      </w:r>
      <w:r>
        <w:tab/>
      </w:r>
      <w:r w:rsidR="001D036D" w:rsidRPr="00D13C85">
        <w:rPr>
          <w:i/>
          <w:iCs/>
        </w:rPr>
        <w:t>Minister of Justice and Constitutional Development v Southern Africa Litigation Centre</w:t>
      </w:r>
      <w:r w:rsidR="001D036D" w:rsidRPr="001D036D">
        <w:t xml:space="preserve"> 2016 (3) SA 317 (SCA) at 330C</w:t>
      </w:r>
      <w:r w:rsidR="001D036D">
        <w:t xml:space="preserve">; </w:t>
      </w:r>
      <w:r w:rsidRPr="00D13C85">
        <w:rPr>
          <w:i/>
          <w:iCs/>
        </w:rPr>
        <w:t>Caratco (Pty) Ltd v Independent Advisory (Pty) Ltd</w:t>
      </w:r>
      <w:r w:rsidRPr="00D13C85">
        <w:t> 2020 (5) SA 35 (SCA) at par [2]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B54"/>
    <w:multiLevelType w:val="hybridMultilevel"/>
    <w:tmpl w:val="E96A040E"/>
    <w:lvl w:ilvl="0" w:tplc="21228586">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
    <w:nsid w:val="041D7E67"/>
    <w:multiLevelType w:val="hybridMultilevel"/>
    <w:tmpl w:val="5DBEDC30"/>
    <w:lvl w:ilvl="0" w:tplc="66207964">
      <w:start w:val="1"/>
      <w:numFmt w:val="lowerLetter"/>
      <w:lvlText w:val="(%1)"/>
      <w:lvlJc w:val="left"/>
      <w:pPr>
        <w:ind w:left="2345" w:hanging="360"/>
      </w:pPr>
      <w:rPr>
        <w:rFonts w:hint="default"/>
      </w:rPr>
    </w:lvl>
    <w:lvl w:ilvl="1" w:tplc="1C090019">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
    <w:nsid w:val="094E3021"/>
    <w:multiLevelType w:val="hybridMultilevel"/>
    <w:tmpl w:val="712E4EDE"/>
    <w:lvl w:ilvl="0" w:tplc="67A0EE02">
      <w:start w:val="1"/>
      <w:numFmt w:val="bullet"/>
      <w:lvlText w:val=""/>
      <w:lvlJc w:val="left"/>
      <w:pPr>
        <w:ind w:left="3555" w:hanging="360"/>
      </w:pPr>
      <w:rPr>
        <w:rFonts w:ascii="Symbol" w:eastAsiaTheme="minorHAnsi" w:hAnsi="Symbol" w:cstheme="minorHAnsi"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3">
    <w:nsid w:val="0AA913C3"/>
    <w:multiLevelType w:val="hybridMultilevel"/>
    <w:tmpl w:val="5148CAE6"/>
    <w:lvl w:ilvl="0" w:tplc="DE0C329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
    <w:nsid w:val="0CFF4273"/>
    <w:multiLevelType w:val="hybridMultilevel"/>
    <w:tmpl w:val="7E60CBE2"/>
    <w:lvl w:ilvl="0" w:tplc="127C92C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D9D6832"/>
    <w:multiLevelType w:val="hybridMultilevel"/>
    <w:tmpl w:val="A6BE45C0"/>
    <w:lvl w:ilvl="0" w:tplc="BA388F7A">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nsid w:val="0F9F0BC9"/>
    <w:multiLevelType w:val="hybridMultilevel"/>
    <w:tmpl w:val="5DBEDC30"/>
    <w:lvl w:ilvl="0" w:tplc="FFFFFFFF">
      <w:start w:val="1"/>
      <w:numFmt w:val="lowerLetter"/>
      <w:lvlText w:val="(%1)"/>
      <w:lvlJc w:val="left"/>
      <w:pPr>
        <w:ind w:left="2345" w:hanging="360"/>
      </w:pPr>
      <w:rPr>
        <w:rFonts w:hint="default"/>
      </w:rPr>
    </w:lvl>
    <w:lvl w:ilvl="1" w:tplc="FFFFFFFF">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7">
    <w:nsid w:val="128477C9"/>
    <w:multiLevelType w:val="multilevel"/>
    <w:tmpl w:val="EADA73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DA07FF"/>
    <w:multiLevelType w:val="hybridMultilevel"/>
    <w:tmpl w:val="5D6C6DE0"/>
    <w:lvl w:ilvl="0" w:tplc="4C165A44">
      <w:start w:val="1"/>
      <w:numFmt w:val="lowerLetter"/>
      <w:lvlText w:val="(%1)"/>
      <w:lvlJc w:val="left"/>
      <w:pPr>
        <w:ind w:left="3195" w:hanging="36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9">
    <w:nsid w:val="19F87932"/>
    <w:multiLevelType w:val="hybridMultilevel"/>
    <w:tmpl w:val="2ECCAC2C"/>
    <w:lvl w:ilvl="0" w:tplc="87A2D836">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10">
    <w:nsid w:val="1A241C1A"/>
    <w:multiLevelType w:val="hybridMultilevel"/>
    <w:tmpl w:val="6C70836A"/>
    <w:lvl w:ilvl="0" w:tplc="60089DA6">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1">
    <w:nsid w:val="1B82126A"/>
    <w:multiLevelType w:val="hybridMultilevel"/>
    <w:tmpl w:val="BB7E5616"/>
    <w:lvl w:ilvl="0" w:tplc="AA3C2A14">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2">
    <w:nsid w:val="27A3614E"/>
    <w:multiLevelType w:val="hybridMultilevel"/>
    <w:tmpl w:val="80ACD8B2"/>
    <w:lvl w:ilvl="0" w:tplc="FA263870">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3">
    <w:nsid w:val="2EF2300B"/>
    <w:multiLevelType w:val="hybridMultilevel"/>
    <w:tmpl w:val="825205A2"/>
    <w:lvl w:ilvl="0" w:tplc="D040A13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14">
    <w:nsid w:val="2F377B3F"/>
    <w:multiLevelType w:val="hybridMultilevel"/>
    <w:tmpl w:val="457ABB72"/>
    <w:lvl w:ilvl="0" w:tplc="42D8ED6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nsid w:val="30137A26"/>
    <w:multiLevelType w:val="multilevel"/>
    <w:tmpl w:val="B568F4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25C3438"/>
    <w:multiLevelType w:val="hybridMultilevel"/>
    <w:tmpl w:val="DA1E65C0"/>
    <w:lvl w:ilvl="0" w:tplc="9998E872">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7">
    <w:nsid w:val="35460746"/>
    <w:multiLevelType w:val="hybridMultilevel"/>
    <w:tmpl w:val="3BBE5F70"/>
    <w:lvl w:ilvl="0" w:tplc="E7BE22C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8">
    <w:nsid w:val="379172CE"/>
    <w:multiLevelType w:val="hybridMultilevel"/>
    <w:tmpl w:val="B1963462"/>
    <w:lvl w:ilvl="0" w:tplc="115C6560">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9">
    <w:nsid w:val="379B6175"/>
    <w:multiLevelType w:val="hybridMultilevel"/>
    <w:tmpl w:val="0E16A5CA"/>
    <w:lvl w:ilvl="0" w:tplc="01265368">
      <w:start w:val="1"/>
      <w:numFmt w:val="lowerLetter"/>
      <w:lvlText w:val="(%1)"/>
      <w:lvlJc w:val="left"/>
      <w:pPr>
        <w:ind w:left="2166" w:hanging="465"/>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0">
    <w:nsid w:val="3B346EF0"/>
    <w:multiLevelType w:val="multilevel"/>
    <w:tmpl w:val="EADA73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F0F6947"/>
    <w:multiLevelType w:val="hybridMultilevel"/>
    <w:tmpl w:val="4072C8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5F51125"/>
    <w:multiLevelType w:val="hybridMultilevel"/>
    <w:tmpl w:val="6706B280"/>
    <w:lvl w:ilvl="0" w:tplc="673CDA1E">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3">
    <w:nsid w:val="48152245"/>
    <w:multiLevelType w:val="hybridMultilevel"/>
    <w:tmpl w:val="471695FC"/>
    <w:lvl w:ilvl="0" w:tplc="99C47648">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4">
    <w:nsid w:val="49422022"/>
    <w:multiLevelType w:val="hybridMultilevel"/>
    <w:tmpl w:val="C4521EB8"/>
    <w:lvl w:ilvl="0" w:tplc="BBE85380">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5">
    <w:nsid w:val="4B105BE1"/>
    <w:multiLevelType w:val="hybridMultilevel"/>
    <w:tmpl w:val="67082AE0"/>
    <w:lvl w:ilvl="0" w:tplc="BCCC89D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54C83A21"/>
    <w:multiLevelType w:val="hybridMultilevel"/>
    <w:tmpl w:val="7CD2FD38"/>
    <w:lvl w:ilvl="0" w:tplc="3522B6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71E58DC"/>
    <w:multiLevelType w:val="hybridMultilevel"/>
    <w:tmpl w:val="26E0B018"/>
    <w:lvl w:ilvl="0" w:tplc="90BCFAF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8">
    <w:nsid w:val="582B2BB0"/>
    <w:multiLevelType w:val="multilevel"/>
    <w:tmpl w:val="EADA73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38A7844"/>
    <w:multiLevelType w:val="hybridMultilevel"/>
    <w:tmpl w:val="FCEA47B4"/>
    <w:lvl w:ilvl="0" w:tplc="826E225E">
      <w:start w:val="1"/>
      <w:numFmt w:val="decimal"/>
      <w:lvlText w:val="%1."/>
      <w:lvlJc w:val="left"/>
      <w:pPr>
        <w:ind w:left="930" w:hanging="57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4FD109F"/>
    <w:multiLevelType w:val="hybridMultilevel"/>
    <w:tmpl w:val="AE162A80"/>
    <w:lvl w:ilvl="0" w:tplc="2C36A000">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1">
    <w:nsid w:val="6A75605B"/>
    <w:multiLevelType w:val="hybridMultilevel"/>
    <w:tmpl w:val="4D38E712"/>
    <w:lvl w:ilvl="0" w:tplc="11FA2A1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2">
    <w:nsid w:val="6F3E633F"/>
    <w:multiLevelType w:val="hybridMultilevel"/>
    <w:tmpl w:val="DFECFADC"/>
    <w:lvl w:ilvl="0" w:tplc="488C8BA6">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3">
    <w:nsid w:val="714E06A5"/>
    <w:multiLevelType w:val="multilevel"/>
    <w:tmpl w:val="B568F4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1DD6DE2"/>
    <w:multiLevelType w:val="multilevel"/>
    <w:tmpl w:val="EADA73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1FB747B"/>
    <w:multiLevelType w:val="hybridMultilevel"/>
    <w:tmpl w:val="7E0C1B98"/>
    <w:lvl w:ilvl="0" w:tplc="A1746DB6">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6">
    <w:nsid w:val="781F1FA7"/>
    <w:multiLevelType w:val="hybridMultilevel"/>
    <w:tmpl w:val="59EC3C56"/>
    <w:lvl w:ilvl="0" w:tplc="0066C244">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7">
    <w:nsid w:val="7865165A"/>
    <w:multiLevelType w:val="hybridMultilevel"/>
    <w:tmpl w:val="051C7C98"/>
    <w:lvl w:ilvl="0" w:tplc="9FB2DBB4">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8">
    <w:nsid w:val="7A475869"/>
    <w:multiLevelType w:val="hybridMultilevel"/>
    <w:tmpl w:val="1DE43264"/>
    <w:lvl w:ilvl="0" w:tplc="9ABA676C">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9">
    <w:nsid w:val="7AB5495E"/>
    <w:multiLevelType w:val="hybridMultilevel"/>
    <w:tmpl w:val="DA629A74"/>
    <w:lvl w:ilvl="0" w:tplc="4FC0EF2A">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40">
    <w:nsid w:val="7C854D88"/>
    <w:multiLevelType w:val="hybridMultilevel"/>
    <w:tmpl w:val="39307238"/>
    <w:lvl w:ilvl="0" w:tplc="72C8F9CE">
      <w:start w:val="2"/>
      <w:numFmt w:val="decimal"/>
      <w:lvlText w:val="%1"/>
      <w:lvlJc w:val="left"/>
      <w:pPr>
        <w:ind w:left="2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F9002BA4">
      <w:start w:val="1"/>
      <w:numFmt w:val="lowerLetter"/>
      <w:lvlText w:val="%2"/>
      <w:lvlJc w:val="left"/>
      <w:pPr>
        <w:ind w:left="10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B34051C0">
      <w:start w:val="1"/>
      <w:numFmt w:val="lowerRoman"/>
      <w:lvlText w:val="%3"/>
      <w:lvlJc w:val="left"/>
      <w:pPr>
        <w:ind w:left="18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C25841CA">
      <w:start w:val="1"/>
      <w:numFmt w:val="decimal"/>
      <w:lvlText w:val="%4"/>
      <w:lvlJc w:val="left"/>
      <w:pPr>
        <w:ind w:left="25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5CA0D258">
      <w:start w:val="1"/>
      <w:numFmt w:val="lowerLetter"/>
      <w:lvlText w:val="%5"/>
      <w:lvlJc w:val="left"/>
      <w:pPr>
        <w:ind w:left="32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376A4B20">
      <w:start w:val="1"/>
      <w:numFmt w:val="lowerRoman"/>
      <w:lvlText w:val="%6"/>
      <w:lvlJc w:val="left"/>
      <w:pPr>
        <w:ind w:left="39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64DE0872">
      <w:start w:val="1"/>
      <w:numFmt w:val="decimal"/>
      <w:lvlText w:val="%7"/>
      <w:lvlJc w:val="left"/>
      <w:pPr>
        <w:ind w:left="46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75887A80">
      <w:start w:val="1"/>
      <w:numFmt w:val="lowerLetter"/>
      <w:lvlText w:val="%8"/>
      <w:lvlJc w:val="left"/>
      <w:pPr>
        <w:ind w:left="54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DCCE4B4A">
      <w:start w:val="1"/>
      <w:numFmt w:val="lowerRoman"/>
      <w:lvlText w:val="%9"/>
      <w:lvlJc w:val="left"/>
      <w:pPr>
        <w:ind w:left="61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41">
    <w:nsid w:val="7E9C01A2"/>
    <w:multiLevelType w:val="multilevel"/>
    <w:tmpl w:val="EADA73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1"/>
  </w:num>
  <w:num w:numId="2">
    <w:abstractNumId w:val="4"/>
  </w:num>
  <w:num w:numId="3">
    <w:abstractNumId w:val="33"/>
  </w:num>
  <w:num w:numId="4">
    <w:abstractNumId w:val="40"/>
  </w:num>
  <w:num w:numId="5">
    <w:abstractNumId w:val="29"/>
  </w:num>
  <w:num w:numId="6">
    <w:abstractNumId w:val="25"/>
  </w:num>
  <w:num w:numId="7">
    <w:abstractNumId w:val="26"/>
  </w:num>
  <w:num w:numId="8">
    <w:abstractNumId w:val="15"/>
  </w:num>
  <w:num w:numId="9">
    <w:abstractNumId w:val="16"/>
  </w:num>
  <w:num w:numId="10">
    <w:abstractNumId w:val="31"/>
  </w:num>
  <w:num w:numId="11">
    <w:abstractNumId w:val="28"/>
  </w:num>
  <w:num w:numId="12">
    <w:abstractNumId w:val="20"/>
  </w:num>
  <w:num w:numId="13">
    <w:abstractNumId w:val="8"/>
  </w:num>
  <w:num w:numId="14">
    <w:abstractNumId w:val="2"/>
  </w:num>
  <w:num w:numId="15">
    <w:abstractNumId w:val="34"/>
  </w:num>
  <w:num w:numId="16">
    <w:abstractNumId w:val="11"/>
  </w:num>
  <w:num w:numId="17">
    <w:abstractNumId w:val="35"/>
  </w:num>
  <w:num w:numId="18">
    <w:abstractNumId w:val="10"/>
  </w:num>
  <w:num w:numId="19">
    <w:abstractNumId w:val="32"/>
  </w:num>
  <w:num w:numId="20">
    <w:abstractNumId w:val="30"/>
  </w:num>
  <w:num w:numId="21">
    <w:abstractNumId w:val="23"/>
  </w:num>
  <w:num w:numId="22">
    <w:abstractNumId w:val="36"/>
  </w:num>
  <w:num w:numId="23">
    <w:abstractNumId w:val="18"/>
  </w:num>
  <w:num w:numId="24">
    <w:abstractNumId w:val="1"/>
  </w:num>
  <w:num w:numId="25">
    <w:abstractNumId w:val="22"/>
  </w:num>
  <w:num w:numId="26">
    <w:abstractNumId w:val="19"/>
  </w:num>
  <w:num w:numId="27">
    <w:abstractNumId w:val="38"/>
  </w:num>
  <w:num w:numId="28">
    <w:abstractNumId w:val="0"/>
  </w:num>
  <w:num w:numId="29">
    <w:abstractNumId w:val="39"/>
  </w:num>
  <w:num w:numId="30">
    <w:abstractNumId w:val="37"/>
  </w:num>
  <w:num w:numId="31">
    <w:abstractNumId w:val="24"/>
  </w:num>
  <w:num w:numId="32">
    <w:abstractNumId w:val="7"/>
  </w:num>
  <w:num w:numId="33">
    <w:abstractNumId w:val="12"/>
  </w:num>
  <w:num w:numId="34">
    <w:abstractNumId w:val="3"/>
  </w:num>
  <w:num w:numId="35">
    <w:abstractNumId w:val="13"/>
  </w:num>
  <w:num w:numId="36">
    <w:abstractNumId w:val="9"/>
  </w:num>
  <w:num w:numId="37">
    <w:abstractNumId w:val="6"/>
  </w:num>
  <w:num w:numId="38">
    <w:abstractNumId w:val="21"/>
  </w:num>
  <w:num w:numId="39">
    <w:abstractNumId w:val="14"/>
  </w:num>
  <w:num w:numId="40">
    <w:abstractNumId w:val="5"/>
  </w:num>
  <w:num w:numId="41">
    <w:abstractNumId w:val="2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A"/>
    <w:rsid w:val="0001305A"/>
    <w:rsid w:val="00013462"/>
    <w:rsid w:val="00024432"/>
    <w:rsid w:val="00044C9D"/>
    <w:rsid w:val="00052A10"/>
    <w:rsid w:val="00057FC7"/>
    <w:rsid w:val="0007101B"/>
    <w:rsid w:val="00072243"/>
    <w:rsid w:val="00084C13"/>
    <w:rsid w:val="000915C6"/>
    <w:rsid w:val="000A3B74"/>
    <w:rsid w:val="000A7676"/>
    <w:rsid w:val="000B65CE"/>
    <w:rsid w:val="000F0C03"/>
    <w:rsid w:val="000F7D52"/>
    <w:rsid w:val="001032C6"/>
    <w:rsid w:val="00114FDB"/>
    <w:rsid w:val="00127436"/>
    <w:rsid w:val="00131BF4"/>
    <w:rsid w:val="00145F94"/>
    <w:rsid w:val="00152E23"/>
    <w:rsid w:val="00153FE8"/>
    <w:rsid w:val="001611BC"/>
    <w:rsid w:val="00161497"/>
    <w:rsid w:val="00161EE6"/>
    <w:rsid w:val="00190ED4"/>
    <w:rsid w:val="00192D6C"/>
    <w:rsid w:val="00196666"/>
    <w:rsid w:val="001D036D"/>
    <w:rsid w:val="001D0C8D"/>
    <w:rsid w:val="001D6D2B"/>
    <w:rsid w:val="00203F0F"/>
    <w:rsid w:val="0021299D"/>
    <w:rsid w:val="00212BC2"/>
    <w:rsid w:val="00224DB1"/>
    <w:rsid w:val="00226428"/>
    <w:rsid w:val="002357E8"/>
    <w:rsid w:val="00245F57"/>
    <w:rsid w:val="002555F7"/>
    <w:rsid w:val="002576FE"/>
    <w:rsid w:val="002702DE"/>
    <w:rsid w:val="00273FBC"/>
    <w:rsid w:val="00280F0B"/>
    <w:rsid w:val="0028140B"/>
    <w:rsid w:val="002917D8"/>
    <w:rsid w:val="0029706D"/>
    <w:rsid w:val="002A1559"/>
    <w:rsid w:val="002A1B4F"/>
    <w:rsid w:val="002A1F9F"/>
    <w:rsid w:val="002B2E63"/>
    <w:rsid w:val="002B465C"/>
    <w:rsid w:val="002B7363"/>
    <w:rsid w:val="002D07B9"/>
    <w:rsid w:val="002D7638"/>
    <w:rsid w:val="002E2331"/>
    <w:rsid w:val="0030644E"/>
    <w:rsid w:val="0031192F"/>
    <w:rsid w:val="00313977"/>
    <w:rsid w:val="00314E35"/>
    <w:rsid w:val="003165DF"/>
    <w:rsid w:val="00325790"/>
    <w:rsid w:val="0032693E"/>
    <w:rsid w:val="00343AE6"/>
    <w:rsid w:val="0036288D"/>
    <w:rsid w:val="00364B21"/>
    <w:rsid w:val="00366C79"/>
    <w:rsid w:val="0037640E"/>
    <w:rsid w:val="00383084"/>
    <w:rsid w:val="00383D93"/>
    <w:rsid w:val="00386A1B"/>
    <w:rsid w:val="00391CD4"/>
    <w:rsid w:val="003A617C"/>
    <w:rsid w:val="003A7A56"/>
    <w:rsid w:val="003B1AE5"/>
    <w:rsid w:val="003B520C"/>
    <w:rsid w:val="003C299A"/>
    <w:rsid w:val="003C4C62"/>
    <w:rsid w:val="003E2CB3"/>
    <w:rsid w:val="003E6095"/>
    <w:rsid w:val="003E62D1"/>
    <w:rsid w:val="003E7436"/>
    <w:rsid w:val="004042B7"/>
    <w:rsid w:val="00415688"/>
    <w:rsid w:val="00420BD4"/>
    <w:rsid w:val="004270DE"/>
    <w:rsid w:val="004358AA"/>
    <w:rsid w:val="004370F7"/>
    <w:rsid w:val="004443BF"/>
    <w:rsid w:val="00446389"/>
    <w:rsid w:val="0044788D"/>
    <w:rsid w:val="00471EE3"/>
    <w:rsid w:val="00475685"/>
    <w:rsid w:val="0048036C"/>
    <w:rsid w:val="00480BA6"/>
    <w:rsid w:val="00491309"/>
    <w:rsid w:val="004929F7"/>
    <w:rsid w:val="004B1E30"/>
    <w:rsid w:val="004C79DB"/>
    <w:rsid w:val="004F6435"/>
    <w:rsid w:val="00507813"/>
    <w:rsid w:val="005132A3"/>
    <w:rsid w:val="00514E22"/>
    <w:rsid w:val="00530A13"/>
    <w:rsid w:val="005347B5"/>
    <w:rsid w:val="005419DA"/>
    <w:rsid w:val="00541CBA"/>
    <w:rsid w:val="00545DB8"/>
    <w:rsid w:val="00546FDE"/>
    <w:rsid w:val="00553A50"/>
    <w:rsid w:val="005557EA"/>
    <w:rsid w:val="0057069B"/>
    <w:rsid w:val="005753B1"/>
    <w:rsid w:val="00575E61"/>
    <w:rsid w:val="005A7423"/>
    <w:rsid w:val="005C35D2"/>
    <w:rsid w:val="005D79EB"/>
    <w:rsid w:val="005E0229"/>
    <w:rsid w:val="00613913"/>
    <w:rsid w:val="00621788"/>
    <w:rsid w:val="0062182B"/>
    <w:rsid w:val="00622184"/>
    <w:rsid w:val="00623A79"/>
    <w:rsid w:val="0063294F"/>
    <w:rsid w:val="00634622"/>
    <w:rsid w:val="00643B78"/>
    <w:rsid w:val="00652DD6"/>
    <w:rsid w:val="00654008"/>
    <w:rsid w:val="0065749C"/>
    <w:rsid w:val="00660647"/>
    <w:rsid w:val="0066651C"/>
    <w:rsid w:val="0067195D"/>
    <w:rsid w:val="00675A28"/>
    <w:rsid w:val="00677888"/>
    <w:rsid w:val="00681F4F"/>
    <w:rsid w:val="00694748"/>
    <w:rsid w:val="0069600B"/>
    <w:rsid w:val="006A279F"/>
    <w:rsid w:val="006C09DC"/>
    <w:rsid w:val="006C2068"/>
    <w:rsid w:val="006C7FA9"/>
    <w:rsid w:val="006D663D"/>
    <w:rsid w:val="006E1428"/>
    <w:rsid w:val="006F4FF8"/>
    <w:rsid w:val="00701C91"/>
    <w:rsid w:val="007129D2"/>
    <w:rsid w:val="00727A9F"/>
    <w:rsid w:val="00727E71"/>
    <w:rsid w:val="007378D3"/>
    <w:rsid w:val="0074727A"/>
    <w:rsid w:val="00751A14"/>
    <w:rsid w:val="0075282D"/>
    <w:rsid w:val="00753F17"/>
    <w:rsid w:val="00763DED"/>
    <w:rsid w:val="00766909"/>
    <w:rsid w:val="007713FD"/>
    <w:rsid w:val="00786232"/>
    <w:rsid w:val="007867D4"/>
    <w:rsid w:val="00792839"/>
    <w:rsid w:val="007A1D5F"/>
    <w:rsid w:val="007A6F10"/>
    <w:rsid w:val="007A717B"/>
    <w:rsid w:val="007B0A7B"/>
    <w:rsid w:val="007B51FA"/>
    <w:rsid w:val="007C316A"/>
    <w:rsid w:val="007C3440"/>
    <w:rsid w:val="007C449D"/>
    <w:rsid w:val="007D2726"/>
    <w:rsid w:val="007D4E71"/>
    <w:rsid w:val="007D6C51"/>
    <w:rsid w:val="007E2050"/>
    <w:rsid w:val="0080289F"/>
    <w:rsid w:val="00805494"/>
    <w:rsid w:val="00807087"/>
    <w:rsid w:val="008171A8"/>
    <w:rsid w:val="00820F6D"/>
    <w:rsid w:val="0082488F"/>
    <w:rsid w:val="00824CB1"/>
    <w:rsid w:val="0084384E"/>
    <w:rsid w:val="00843E87"/>
    <w:rsid w:val="00844812"/>
    <w:rsid w:val="008453A4"/>
    <w:rsid w:val="00856D9F"/>
    <w:rsid w:val="00866A86"/>
    <w:rsid w:val="0087171D"/>
    <w:rsid w:val="0087555C"/>
    <w:rsid w:val="008778D5"/>
    <w:rsid w:val="00884D94"/>
    <w:rsid w:val="008911E3"/>
    <w:rsid w:val="008A47AE"/>
    <w:rsid w:val="008A751D"/>
    <w:rsid w:val="008C6E34"/>
    <w:rsid w:val="008C743A"/>
    <w:rsid w:val="008D18A0"/>
    <w:rsid w:val="008E0047"/>
    <w:rsid w:val="00900208"/>
    <w:rsid w:val="009050FB"/>
    <w:rsid w:val="00910A55"/>
    <w:rsid w:val="00922D43"/>
    <w:rsid w:val="0092581B"/>
    <w:rsid w:val="00925D01"/>
    <w:rsid w:val="009428F5"/>
    <w:rsid w:val="009436D9"/>
    <w:rsid w:val="009452BB"/>
    <w:rsid w:val="0095526A"/>
    <w:rsid w:val="00960F2A"/>
    <w:rsid w:val="00963814"/>
    <w:rsid w:val="009805B3"/>
    <w:rsid w:val="00984E16"/>
    <w:rsid w:val="009858DE"/>
    <w:rsid w:val="009A0ACD"/>
    <w:rsid w:val="009B5232"/>
    <w:rsid w:val="009B79A7"/>
    <w:rsid w:val="009B7C94"/>
    <w:rsid w:val="009D60DB"/>
    <w:rsid w:val="009F1D2F"/>
    <w:rsid w:val="009F6538"/>
    <w:rsid w:val="009F6D70"/>
    <w:rsid w:val="00A01026"/>
    <w:rsid w:val="00A12496"/>
    <w:rsid w:val="00A15496"/>
    <w:rsid w:val="00A17253"/>
    <w:rsid w:val="00A2584E"/>
    <w:rsid w:val="00A25D30"/>
    <w:rsid w:val="00A314F8"/>
    <w:rsid w:val="00A51287"/>
    <w:rsid w:val="00A5159E"/>
    <w:rsid w:val="00A55105"/>
    <w:rsid w:val="00A63097"/>
    <w:rsid w:val="00A668FD"/>
    <w:rsid w:val="00A7331D"/>
    <w:rsid w:val="00A749B9"/>
    <w:rsid w:val="00A87510"/>
    <w:rsid w:val="00A929A7"/>
    <w:rsid w:val="00AA0D6B"/>
    <w:rsid w:val="00AA2D3A"/>
    <w:rsid w:val="00AB553A"/>
    <w:rsid w:val="00AD512E"/>
    <w:rsid w:val="00B044B4"/>
    <w:rsid w:val="00B0657B"/>
    <w:rsid w:val="00B13ADB"/>
    <w:rsid w:val="00B15867"/>
    <w:rsid w:val="00B17436"/>
    <w:rsid w:val="00B31364"/>
    <w:rsid w:val="00B353B7"/>
    <w:rsid w:val="00B43B94"/>
    <w:rsid w:val="00B57EE7"/>
    <w:rsid w:val="00B6235C"/>
    <w:rsid w:val="00B70921"/>
    <w:rsid w:val="00B83DAD"/>
    <w:rsid w:val="00B87A9C"/>
    <w:rsid w:val="00B87B26"/>
    <w:rsid w:val="00B977CA"/>
    <w:rsid w:val="00BA4777"/>
    <w:rsid w:val="00BB0D0A"/>
    <w:rsid w:val="00BB5B54"/>
    <w:rsid w:val="00BB7AEA"/>
    <w:rsid w:val="00BC274D"/>
    <w:rsid w:val="00BF1F97"/>
    <w:rsid w:val="00C02E63"/>
    <w:rsid w:val="00C100E4"/>
    <w:rsid w:val="00C23336"/>
    <w:rsid w:val="00C3310F"/>
    <w:rsid w:val="00C42C7F"/>
    <w:rsid w:val="00C51EDB"/>
    <w:rsid w:val="00C57992"/>
    <w:rsid w:val="00C57997"/>
    <w:rsid w:val="00C61F92"/>
    <w:rsid w:val="00C64C4F"/>
    <w:rsid w:val="00C65F75"/>
    <w:rsid w:val="00C66003"/>
    <w:rsid w:val="00C76BB5"/>
    <w:rsid w:val="00C8589A"/>
    <w:rsid w:val="00C875FF"/>
    <w:rsid w:val="00CA65C5"/>
    <w:rsid w:val="00CB1F6C"/>
    <w:rsid w:val="00CB32C8"/>
    <w:rsid w:val="00CB7B39"/>
    <w:rsid w:val="00CB7C90"/>
    <w:rsid w:val="00CD4385"/>
    <w:rsid w:val="00CE185E"/>
    <w:rsid w:val="00CE3821"/>
    <w:rsid w:val="00CE6095"/>
    <w:rsid w:val="00CE6943"/>
    <w:rsid w:val="00CF219B"/>
    <w:rsid w:val="00CF6EDD"/>
    <w:rsid w:val="00D0107A"/>
    <w:rsid w:val="00D01247"/>
    <w:rsid w:val="00D02E18"/>
    <w:rsid w:val="00D10BA0"/>
    <w:rsid w:val="00D12618"/>
    <w:rsid w:val="00D13C85"/>
    <w:rsid w:val="00D179DD"/>
    <w:rsid w:val="00D351FF"/>
    <w:rsid w:val="00D453F0"/>
    <w:rsid w:val="00D54CDA"/>
    <w:rsid w:val="00D55884"/>
    <w:rsid w:val="00D57D8A"/>
    <w:rsid w:val="00D71E82"/>
    <w:rsid w:val="00D735BE"/>
    <w:rsid w:val="00D8051C"/>
    <w:rsid w:val="00D840F5"/>
    <w:rsid w:val="00D90352"/>
    <w:rsid w:val="00DA4EFB"/>
    <w:rsid w:val="00DB30C8"/>
    <w:rsid w:val="00DC214B"/>
    <w:rsid w:val="00DD5444"/>
    <w:rsid w:val="00DE5C2F"/>
    <w:rsid w:val="00DF2CD8"/>
    <w:rsid w:val="00DF358F"/>
    <w:rsid w:val="00DF3C10"/>
    <w:rsid w:val="00E04B35"/>
    <w:rsid w:val="00E130E6"/>
    <w:rsid w:val="00E241AC"/>
    <w:rsid w:val="00E27015"/>
    <w:rsid w:val="00E40C7D"/>
    <w:rsid w:val="00E42801"/>
    <w:rsid w:val="00E432D3"/>
    <w:rsid w:val="00E45162"/>
    <w:rsid w:val="00E45AD6"/>
    <w:rsid w:val="00E47645"/>
    <w:rsid w:val="00E52AF9"/>
    <w:rsid w:val="00E65315"/>
    <w:rsid w:val="00E8108F"/>
    <w:rsid w:val="00E93571"/>
    <w:rsid w:val="00E94ACA"/>
    <w:rsid w:val="00EA04C0"/>
    <w:rsid w:val="00EA25D2"/>
    <w:rsid w:val="00EA5C0F"/>
    <w:rsid w:val="00EB2304"/>
    <w:rsid w:val="00EB4AF3"/>
    <w:rsid w:val="00EB61A3"/>
    <w:rsid w:val="00EC58FF"/>
    <w:rsid w:val="00ED1481"/>
    <w:rsid w:val="00ED20DF"/>
    <w:rsid w:val="00EE36E2"/>
    <w:rsid w:val="00EE59C4"/>
    <w:rsid w:val="00EF23D3"/>
    <w:rsid w:val="00EF2666"/>
    <w:rsid w:val="00EF29FC"/>
    <w:rsid w:val="00EF53F5"/>
    <w:rsid w:val="00F13171"/>
    <w:rsid w:val="00F23E16"/>
    <w:rsid w:val="00F34A9A"/>
    <w:rsid w:val="00F354C0"/>
    <w:rsid w:val="00F35534"/>
    <w:rsid w:val="00F419AF"/>
    <w:rsid w:val="00F47DA5"/>
    <w:rsid w:val="00F543C3"/>
    <w:rsid w:val="00F54D6A"/>
    <w:rsid w:val="00F5659D"/>
    <w:rsid w:val="00F620BC"/>
    <w:rsid w:val="00F668C9"/>
    <w:rsid w:val="00F7586F"/>
    <w:rsid w:val="00F77173"/>
    <w:rsid w:val="00F84F6B"/>
    <w:rsid w:val="00F87B11"/>
    <w:rsid w:val="00F9409F"/>
    <w:rsid w:val="00FA0704"/>
    <w:rsid w:val="00FA7A79"/>
    <w:rsid w:val="00FB4AF8"/>
    <w:rsid w:val="00FB5222"/>
    <w:rsid w:val="00FB6A0A"/>
    <w:rsid w:val="00FC1562"/>
    <w:rsid w:val="00FC4021"/>
    <w:rsid w:val="00FC7226"/>
    <w:rsid w:val="00FD2E14"/>
    <w:rsid w:val="00FD5795"/>
    <w:rsid w:val="00FE0FE4"/>
    <w:rsid w:val="00FE4C5B"/>
    <w:rsid w:val="00FE6E17"/>
    <w:rsid w:val="00FF02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A087"/>
  <w15:chartTrackingRefBased/>
  <w15:docId w15:val="{738DC22D-F2A7-4BAD-8ED5-22DA0227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1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F6C"/>
  </w:style>
  <w:style w:type="paragraph" w:styleId="FootnoteText">
    <w:name w:val="footnote text"/>
    <w:basedOn w:val="Normal"/>
    <w:link w:val="FootnoteTextChar"/>
    <w:uiPriority w:val="99"/>
    <w:semiHidden/>
    <w:unhideWhenUsed/>
    <w:rsid w:val="00CB1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F6C"/>
    <w:rPr>
      <w:sz w:val="20"/>
      <w:szCs w:val="20"/>
    </w:rPr>
  </w:style>
  <w:style w:type="character" w:styleId="FootnoteReference">
    <w:name w:val="footnote reference"/>
    <w:basedOn w:val="DefaultParagraphFont"/>
    <w:uiPriority w:val="99"/>
    <w:semiHidden/>
    <w:unhideWhenUsed/>
    <w:rsid w:val="00CB1F6C"/>
    <w:rPr>
      <w:vertAlign w:val="superscript"/>
    </w:rPr>
  </w:style>
  <w:style w:type="character" w:styleId="CommentReference">
    <w:name w:val="annotation reference"/>
    <w:basedOn w:val="DefaultParagraphFont"/>
    <w:uiPriority w:val="99"/>
    <w:semiHidden/>
    <w:unhideWhenUsed/>
    <w:rsid w:val="00CB1F6C"/>
    <w:rPr>
      <w:sz w:val="16"/>
      <w:szCs w:val="16"/>
    </w:rPr>
  </w:style>
  <w:style w:type="paragraph" w:styleId="CommentText">
    <w:name w:val="annotation text"/>
    <w:basedOn w:val="Normal"/>
    <w:link w:val="CommentTextChar"/>
    <w:uiPriority w:val="99"/>
    <w:unhideWhenUsed/>
    <w:rsid w:val="00CB1F6C"/>
    <w:pPr>
      <w:spacing w:line="240" w:lineRule="auto"/>
    </w:pPr>
    <w:rPr>
      <w:sz w:val="20"/>
      <w:szCs w:val="20"/>
    </w:rPr>
  </w:style>
  <w:style w:type="character" w:customStyle="1" w:styleId="CommentTextChar">
    <w:name w:val="Comment Text Char"/>
    <w:basedOn w:val="DefaultParagraphFont"/>
    <w:link w:val="CommentText"/>
    <w:uiPriority w:val="99"/>
    <w:rsid w:val="00CB1F6C"/>
    <w:rPr>
      <w:sz w:val="20"/>
      <w:szCs w:val="20"/>
    </w:rPr>
  </w:style>
  <w:style w:type="paragraph" w:styleId="CommentSubject">
    <w:name w:val="annotation subject"/>
    <w:basedOn w:val="CommentText"/>
    <w:next w:val="CommentText"/>
    <w:link w:val="CommentSubjectChar"/>
    <w:uiPriority w:val="99"/>
    <w:semiHidden/>
    <w:unhideWhenUsed/>
    <w:rsid w:val="00CB1F6C"/>
    <w:rPr>
      <w:b/>
      <w:bCs/>
    </w:rPr>
  </w:style>
  <w:style w:type="character" w:customStyle="1" w:styleId="CommentSubjectChar">
    <w:name w:val="Comment Subject Char"/>
    <w:basedOn w:val="CommentTextChar"/>
    <w:link w:val="CommentSubject"/>
    <w:uiPriority w:val="99"/>
    <w:semiHidden/>
    <w:rsid w:val="00CB1F6C"/>
    <w:rPr>
      <w:b/>
      <w:bCs/>
      <w:sz w:val="20"/>
      <w:szCs w:val="20"/>
    </w:rPr>
  </w:style>
  <w:style w:type="paragraph" w:styleId="ListParagraph">
    <w:name w:val="List Paragraph"/>
    <w:basedOn w:val="Normal"/>
    <w:uiPriority w:val="34"/>
    <w:qFormat/>
    <w:rsid w:val="00E42801"/>
    <w:pPr>
      <w:ind w:left="720"/>
      <w:contextualSpacing/>
    </w:pPr>
  </w:style>
  <w:style w:type="character" w:styleId="Hyperlink">
    <w:name w:val="Hyperlink"/>
    <w:basedOn w:val="DefaultParagraphFont"/>
    <w:uiPriority w:val="99"/>
    <w:unhideWhenUsed/>
    <w:rsid w:val="00084C13"/>
    <w:rPr>
      <w:color w:val="0563C1" w:themeColor="hyperlink"/>
      <w:u w:val="single"/>
    </w:rPr>
  </w:style>
  <w:style w:type="character" w:customStyle="1" w:styleId="UnresolvedMention">
    <w:name w:val="Unresolved Mention"/>
    <w:basedOn w:val="DefaultParagraphFont"/>
    <w:uiPriority w:val="99"/>
    <w:semiHidden/>
    <w:unhideWhenUsed/>
    <w:rsid w:val="0008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60757">
      <w:bodyDiv w:val="1"/>
      <w:marLeft w:val="0"/>
      <w:marRight w:val="0"/>
      <w:marTop w:val="0"/>
      <w:marBottom w:val="0"/>
      <w:divBdr>
        <w:top w:val="none" w:sz="0" w:space="0" w:color="auto"/>
        <w:left w:val="none" w:sz="0" w:space="0" w:color="auto"/>
        <w:bottom w:val="none" w:sz="0" w:space="0" w:color="auto"/>
        <w:right w:val="none" w:sz="0" w:space="0" w:color="auto"/>
      </w:divBdr>
      <w:divsChild>
        <w:div w:id="1863544657">
          <w:marLeft w:val="0"/>
          <w:marRight w:val="0"/>
          <w:marTop w:val="0"/>
          <w:marBottom w:val="0"/>
          <w:divBdr>
            <w:top w:val="none" w:sz="0" w:space="0" w:color="auto"/>
            <w:left w:val="none" w:sz="0" w:space="0" w:color="auto"/>
            <w:bottom w:val="none" w:sz="0" w:space="0" w:color="auto"/>
            <w:right w:val="none" w:sz="0" w:space="0" w:color="auto"/>
          </w:divBdr>
        </w:div>
        <w:div w:id="422072924">
          <w:marLeft w:val="0"/>
          <w:marRight w:val="0"/>
          <w:marTop w:val="0"/>
          <w:marBottom w:val="0"/>
          <w:divBdr>
            <w:top w:val="none" w:sz="0" w:space="0" w:color="auto"/>
            <w:left w:val="none" w:sz="0" w:space="0" w:color="auto"/>
            <w:bottom w:val="none" w:sz="0" w:space="0" w:color="auto"/>
            <w:right w:val="none" w:sz="0" w:space="0" w:color="auto"/>
          </w:divBdr>
        </w:div>
        <w:div w:id="906261593">
          <w:marLeft w:val="0"/>
          <w:marRight w:val="0"/>
          <w:marTop w:val="0"/>
          <w:marBottom w:val="0"/>
          <w:divBdr>
            <w:top w:val="none" w:sz="0" w:space="0" w:color="auto"/>
            <w:left w:val="none" w:sz="0" w:space="0" w:color="auto"/>
            <w:bottom w:val="none" w:sz="0" w:space="0" w:color="auto"/>
            <w:right w:val="none" w:sz="0" w:space="0" w:color="auto"/>
          </w:divBdr>
        </w:div>
      </w:divsChild>
    </w:div>
    <w:div w:id="21235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jutastatevolve.co.z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14759</Words>
  <Characters>84127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Beneke</dc:creator>
  <cp:keywords/>
  <dc:description/>
  <cp:lastModifiedBy>Mokone</cp:lastModifiedBy>
  <cp:revision>3</cp:revision>
  <cp:lastPrinted>2023-03-09T10:07:00Z</cp:lastPrinted>
  <dcterms:created xsi:type="dcterms:W3CDTF">2023-03-17T09:18:00Z</dcterms:created>
  <dcterms:modified xsi:type="dcterms:W3CDTF">2023-03-17T09:20:00Z</dcterms:modified>
</cp:coreProperties>
</file>