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FA0" w:rsidRDefault="00246FA0" w:rsidP="00FE3920">
      <w:pPr>
        <w:jc w:val="center"/>
        <w:rPr>
          <w:rFonts w:ascii="Arial" w:hAnsi="Arial" w:cs="Arial"/>
          <w:b/>
          <w:sz w:val="24"/>
          <w:szCs w:val="24"/>
        </w:rPr>
      </w:pPr>
      <w:r>
        <w:rPr>
          <w:rFonts w:ascii="Arial" w:hAnsi="Arial" w:cs="Arial"/>
          <w:b/>
          <w:noProof/>
          <w:sz w:val="24"/>
          <w:szCs w:val="24"/>
          <w:lang w:eastAsia="en-ZA"/>
        </w:rPr>
        <w:drawing>
          <wp:inline distT="0" distB="0" distL="0" distR="0" wp14:anchorId="56ADE6FE" wp14:editId="68839123">
            <wp:extent cx="1030605" cy="10306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0605" cy="1030605"/>
                    </a:xfrm>
                    <a:prstGeom prst="rect">
                      <a:avLst/>
                    </a:prstGeom>
                    <a:noFill/>
                  </pic:spPr>
                </pic:pic>
              </a:graphicData>
            </a:graphic>
          </wp:inline>
        </w:drawing>
      </w:r>
    </w:p>
    <w:p w:rsidR="00B821BB" w:rsidRDefault="00725911" w:rsidP="00FE3920">
      <w:pPr>
        <w:jc w:val="center"/>
        <w:rPr>
          <w:rFonts w:ascii="Arial" w:hAnsi="Arial" w:cs="Arial"/>
          <w:b/>
          <w:sz w:val="24"/>
          <w:szCs w:val="24"/>
        </w:rPr>
      </w:pPr>
      <w:r w:rsidRPr="00474176">
        <w:rPr>
          <w:rFonts w:ascii="Arial" w:hAnsi="Arial" w:cs="Arial"/>
          <w:b/>
          <w:sz w:val="24"/>
          <w:szCs w:val="24"/>
        </w:rPr>
        <w:t>IN</w:t>
      </w:r>
      <w:r w:rsidR="001315D4" w:rsidRPr="00474176">
        <w:rPr>
          <w:rFonts w:ascii="Arial" w:hAnsi="Arial" w:cs="Arial"/>
          <w:b/>
          <w:sz w:val="24"/>
          <w:szCs w:val="24"/>
        </w:rPr>
        <w:t xml:space="preserve"> THE HIGH COURT</w:t>
      </w:r>
      <w:r w:rsidRPr="00474176">
        <w:rPr>
          <w:rFonts w:ascii="Arial" w:hAnsi="Arial" w:cs="Arial"/>
          <w:b/>
          <w:sz w:val="24"/>
          <w:szCs w:val="24"/>
        </w:rPr>
        <w:t xml:space="preserve"> OF SOUTH AFRICA</w:t>
      </w:r>
    </w:p>
    <w:p w:rsidR="00C82A19" w:rsidRPr="00474176" w:rsidRDefault="00E86BDC" w:rsidP="00C82A19">
      <w:pPr>
        <w:jc w:val="center"/>
        <w:rPr>
          <w:rFonts w:ascii="Arial" w:hAnsi="Arial" w:cs="Arial"/>
          <w:b/>
          <w:sz w:val="24"/>
          <w:szCs w:val="24"/>
        </w:rPr>
      </w:pPr>
      <w:r>
        <w:rPr>
          <w:rFonts w:ascii="Arial" w:hAnsi="Arial" w:cs="Arial"/>
          <w:b/>
          <w:sz w:val="24"/>
          <w:szCs w:val="24"/>
        </w:rPr>
        <w:t>(</w:t>
      </w:r>
      <w:r w:rsidR="00C82A19">
        <w:rPr>
          <w:rFonts w:ascii="Arial" w:hAnsi="Arial" w:cs="Arial"/>
          <w:b/>
          <w:sz w:val="24"/>
          <w:szCs w:val="24"/>
        </w:rPr>
        <w:t>EAST</w:t>
      </w:r>
      <w:r w:rsidR="00A65854">
        <w:rPr>
          <w:rFonts w:ascii="Arial" w:hAnsi="Arial" w:cs="Arial"/>
          <w:b/>
          <w:sz w:val="24"/>
          <w:szCs w:val="24"/>
        </w:rPr>
        <w:t xml:space="preserve">ERN CAPE DIVISION, </w:t>
      </w:r>
      <w:r w:rsidR="008F6B0C">
        <w:rPr>
          <w:rFonts w:ascii="Arial" w:hAnsi="Arial" w:cs="Arial"/>
          <w:b/>
          <w:sz w:val="24"/>
          <w:szCs w:val="24"/>
        </w:rPr>
        <w:t>GQEBERHA</w:t>
      </w:r>
      <w:r w:rsidRPr="00614E1B">
        <w:rPr>
          <w:rFonts w:ascii="Arial" w:hAnsi="Arial" w:cs="Arial"/>
          <w:b/>
          <w:sz w:val="24"/>
          <w:szCs w:val="24"/>
        </w:rPr>
        <w:t>)</w:t>
      </w:r>
      <w:r w:rsidR="0014346D" w:rsidRPr="00614E1B">
        <w:rPr>
          <w:rFonts w:ascii="Arial" w:hAnsi="Arial" w:cs="Arial"/>
          <w:b/>
          <w:sz w:val="24"/>
          <w:szCs w:val="24"/>
        </w:rPr>
        <w:t xml:space="preserve"> </w:t>
      </w:r>
    </w:p>
    <w:p w:rsidR="00725911" w:rsidRDefault="00725911" w:rsidP="00C82A19">
      <w:pPr>
        <w:rPr>
          <w:rFonts w:ascii="Arial" w:hAnsi="Arial" w:cs="Arial"/>
          <w:b/>
          <w:sz w:val="24"/>
          <w:szCs w:val="24"/>
        </w:rPr>
      </w:pPr>
    </w:p>
    <w:p w:rsidR="001315D4" w:rsidRPr="00474176" w:rsidRDefault="001315D4">
      <w:pPr>
        <w:rPr>
          <w:rFonts w:ascii="Arial" w:hAnsi="Arial" w:cs="Arial"/>
          <w:b/>
          <w:sz w:val="24"/>
          <w:szCs w:val="24"/>
        </w:rPr>
      </w:pPr>
      <w:r w:rsidRPr="00474176">
        <w:rPr>
          <w:rFonts w:ascii="Arial" w:hAnsi="Arial" w:cs="Arial"/>
          <w:sz w:val="24"/>
          <w:szCs w:val="24"/>
        </w:rPr>
        <w:tab/>
      </w:r>
      <w:r w:rsidRPr="00474176">
        <w:rPr>
          <w:rFonts w:ascii="Arial" w:hAnsi="Arial" w:cs="Arial"/>
          <w:sz w:val="24"/>
          <w:szCs w:val="24"/>
        </w:rPr>
        <w:tab/>
      </w:r>
      <w:r w:rsidRPr="00474176">
        <w:rPr>
          <w:rFonts w:ascii="Arial" w:hAnsi="Arial" w:cs="Arial"/>
          <w:sz w:val="24"/>
          <w:szCs w:val="24"/>
        </w:rPr>
        <w:tab/>
      </w:r>
      <w:r w:rsidRPr="00474176">
        <w:rPr>
          <w:rFonts w:ascii="Arial" w:hAnsi="Arial" w:cs="Arial"/>
          <w:sz w:val="24"/>
          <w:szCs w:val="24"/>
        </w:rPr>
        <w:tab/>
      </w:r>
      <w:r w:rsidRPr="00474176">
        <w:rPr>
          <w:rFonts w:ascii="Arial" w:hAnsi="Arial" w:cs="Arial"/>
          <w:sz w:val="24"/>
          <w:szCs w:val="24"/>
        </w:rPr>
        <w:tab/>
      </w:r>
      <w:r w:rsidRPr="00474176">
        <w:rPr>
          <w:rFonts w:ascii="Arial" w:hAnsi="Arial" w:cs="Arial"/>
          <w:sz w:val="24"/>
          <w:szCs w:val="24"/>
        </w:rPr>
        <w:tab/>
      </w:r>
      <w:r w:rsidRPr="00474176">
        <w:rPr>
          <w:rFonts w:ascii="Arial" w:hAnsi="Arial" w:cs="Arial"/>
          <w:sz w:val="24"/>
          <w:szCs w:val="24"/>
        </w:rPr>
        <w:tab/>
      </w:r>
      <w:r w:rsidR="00A64422">
        <w:rPr>
          <w:rFonts w:ascii="Arial" w:hAnsi="Arial" w:cs="Arial"/>
          <w:sz w:val="24"/>
          <w:szCs w:val="24"/>
        </w:rPr>
        <w:tab/>
        <w:t xml:space="preserve">    </w:t>
      </w:r>
      <w:r w:rsidR="00725911" w:rsidRPr="00474176">
        <w:rPr>
          <w:rFonts w:ascii="Arial" w:hAnsi="Arial" w:cs="Arial"/>
          <w:b/>
          <w:sz w:val="24"/>
          <w:szCs w:val="24"/>
        </w:rPr>
        <w:t xml:space="preserve">         </w:t>
      </w:r>
      <w:r w:rsidR="00A13D0D">
        <w:rPr>
          <w:rFonts w:ascii="Arial" w:hAnsi="Arial" w:cs="Arial"/>
          <w:b/>
          <w:sz w:val="24"/>
          <w:szCs w:val="24"/>
        </w:rPr>
        <w:t>CASE NO: 1219/2018</w:t>
      </w:r>
    </w:p>
    <w:p w:rsidR="001315D4" w:rsidRPr="00474176" w:rsidRDefault="001315D4">
      <w:pPr>
        <w:rPr>
          <w:rFonts w:ascii="Arial" w:hAnsi="Arial" w:cs="Arial"/>
          <w:sz w:val="24"/>
          <w:szCs w:val="24"/>
        </w:rPr>
      </w:pPr>
    </w:p>
    <w:p w:rsidR="001315D4" w:rsidRPr="00474176" w:rsidRDefault="001315D4">
      <w:pPr>
        <w:rPr>
          <w:rFonts w:ascii="Arial" w:hAnsi="Arial" w:cs="Arial"/>
          <w:sz w:val="24"/>
          <w:szCs w:val="24"/>
        </w:rPr>
      </w:pPr>
    </w:p>
    <w:p w:rsidR="001315D4" w:rsidRPr="00474176" w:rsidRDefault="001315D4">
      <w:pPr>
        <w:rPr>
          <w:rFonts w:ascii="Arial" w:hAnsi="Arial" w:cs="Arial"/>
          <w:sz w:val="24"/>
          <w:szCs w:val="24"/>
        </w:rPr>
      </w:pPr>
      <w:r w:rsidRPr="00474176">
        <w:rPr>
          <w:rFonts w:ascii="Arial" w:hAnsi="Arial" w:cs="Arial"/>
          <w:sz w:val="24"/>
          <w:szCs w:val="24"/>
        </w:rPr>
        <w:t>In the matter between</w:t>
      </w:r>
      <w:r w:rsidR="00C82A19">
        <w:rPr>
          <w:rFonts w:ascii="Arial" w:hAnsi="Arial" w:cs="Arial"/>
          <w:sz w:val="24"/>
          <w:szCs w:val="24"/>
        </w:rPr>
        <w:t>:</w:t>
      </w:r>
    </w:p>
    <w:p w:rsidR="00725911" w:rsidRPr="00474176" w:rsidRDefault="00725911">
      <w:pPr>
        <w:rPr>
          <w:rFonts w:ascii="Arial" w:hAnsi="Arial" w:cs="Arial"/>
          <w:sz w:val="24"/>
          <w:szCs w:val="24"/>
        </w:rPr>
      </w:pPr>
    </w:p>
    <w:p w:rsidR="001315D4" w:rsidRDefault="00A13D0D">
      <w:pPr>
        <w:rPr>
          <w:rFonts w:ascii="Arial" w:hAnsi="Arial" w:cs="Arial"/>
          <w:sz w:val="24"/>
          <w:szCs w:val="24"/>
        </w:rPr>
      </w:pPr>
      <w:r>
        <w:rPr>
          <w:rFonts w:ascii="Arial" w:hAnsi="Arial" w:cs="Arial"/>
          <w:b/>
          <w:sz w:val="24"/>
          <w:szCs w:val="24"/>
        </w:rPr>
        <w:t>THE PRUDENTIAL AUTHORITY</w:t>
      </w:r>
      <w:r w:rsidR="00C8020D">
        <w:rPr>
          <w:rFonts w:ascii="Arial" w:hAnsi="Arial" w:cs="Arial"/>
          <w:sz w:val="24"/>
          <w:szCs w:val="24"/>
        </w:rPr>
        <w:tab/>
      </w:r>
      <w:r w:rsidR="00246FA0">
        <w:rPr>
          <w:rFonts w:ascii="Arial" w:hAnsi="Arial" w:cs="Arial"/>
          <w:sz w:val="24"/>
          <w:szCs w:val="24"/>
        </w:rPr>
        <w:tab/>
      </w:r>
      <w:r w:rsidR="00246FA0">
        <w:rPr>
          <w:rFonts w:ascii="Arial" w:hAnsi="Arial" w:cs="Arial"/>
          <w:sz w:val="24"/>
          <w:szCs w:val="24"/>
        </w:rPr>
        <w:tab/>
        <w:t xml:space="preserve"> </w:t>
      </w:r>
      <w:r w:rsidR="009C66A3">
        <w:rPr>
          <w:rFonts w:ascii="Arial" w:hAnsi="Arial" w:cs="Arial"/>
          <w:sz w:val="24"/>
          <w:szCs w:val="24"/>
        </w:rPr>
        <w:tab/>
        <w:t xml:space="preserve"> </w:t>
      </w:r>
      <w:bookmarkStart w:id="0" w:name="_GoBack"/>
      <w:bookmarkEnd w:id="0"/>
      <w:r w:rsidR="009C66A3">
        <w:rPr>
          <w:rFonts w:ascii="Arial" w:hAnsi="Arial" w:cs="Arial"/>
          <w:sz w:val="24"/>
          <w:szCs w:val="24"/>
        </w:rPr>
        <w:t xml:space="preserve"> </w:t>
      </w:r>
      <w:r w:rsidR="008F6B0C">
        <w:rPr>
          <w:rFonts w:ascii="Arial" w:hAnsi="Arial" w:cs="Arial"/>
          <w:sz w:val="24"/>
          <w:szCs w:val="24"/>
        </w:rPr>
        <w:tab/>
      </w:r>
      <w:r w:rsidR="009C66A3">
        <w:rPr>
          <w:rFonts w:ascii="Arial" w:hAnsi="Arial" w:cs="Arial"/>
          <w:sz w:val="24"/>
          <w:szCs w:val="24"/>
        </w:rPr>
        <w:t xml:space="preserve">  </w:t>
      </w:r>
      <w:r w:rsidR="00902FA3">
        <w:rPr>
          <w:rFonts w:ascii="Arial" w:hAnsi="Arial" w:cs="Arial"/>
          <w:sz w:val="24"/>
          <w:szCs w:val="24"/>
        </w:rPr>
        <w:t>Applicant</w:t>
      </w:r>
    </w:p>
    <w:p w:rsidR="008F6B0C" w:rsidRPr="008F6B0C" w:rsidRDefault="008F6B0C">
      <w:pPr>
        <w:rPr>
          <w:rFonts w:ascii="Arial" w:hAnsi="Arial" w:cs="Arial"/>
          <w:b/>
          <w:sz w:val="24"/>
          <w:szCs w:val="24"/>
        </w:rPr>
      </w:pPr>
    </w:p>
    <w:p w:rsidR="0074506F" w:rsidRDefault="0074506F">
      <w:pPr>
        <w:rPr>
          <w:rFonts w:ascii="Arial" w:hAnsi="Arial" w:cs="Arial"/>
          <w:sz w:val="24"/>
          <w:szCs w:val="24"/>
        </w:rPr>
      </w:pPr>
      <w:r>
        <w:rPr>
          <w:rFonts w:ascii="Arial" w:hAnsi="Arial" w:cs="Arial"/>
          <w:sz w:val="24"/>
          <w:szCs w:val="24"/>
        </w:rPr>
        <w:t>And</w:t>
      </w:r>
    </w:p>
    <w:p w:rsidR="0074506F" w:rsidRPr="00567AB4" w:rsidRDefault="0074506F">
      <w:pPr>
        <w:rPr>
          <w:rFonts w:ascii="Arial" w:hAnsi="Arial" w:cs="Arial"/>
          <w:b/>
          <w:sz w:val="24"/>
          <w:szCs w:val="24"/>
        </w:rPr>
      </w:pPr>
    </w:p>
    <w:p w:rsidR="004D3099" w:rsidRPr="00A13D0D" w:rsidRDefault="00A13D0D" w:rsidP="008F6B0C">
      <w:pPr>
        <w:rPr>
          <w:rFonts w:ascii="Arial" w:hAnsi="Arial" w:cs="Arial"/>
          <w:sz w:val="24"/>
          <w:szCs w:val="24"/>
        </w:rPr>
      </w:pPr>
      <w:r>
        <w:rPr>
          <w:rFonts w:ascii="Arial" w:hAnsi="Arial" w:cs="Arial"/>
          <w:b/>
          <w:sz w:val="24"/>
          <w:szCs w:val="24"/>
        </w:rPr>
        <w:t>VUYOKAZI CONFIDENCE JAFTA</w:t>
      </w:r>
      <w:r w:rsidR="00922C9F">
        <w:rPr>
          <w:rFonts w:ascii="Arial" w:hAnsi="Arial" w:cs="Arial"/>
          <w:b/>
          <w:sz w:val="24"/>
          <w:szCs w:val="24"/>
        </w:rPr>
        <w:tab/>
      </w:r>
      <w:r w:rsidR="00922C9F">
        <w:rPr>
          <w:rFonts w:ascii="Arial" w:hAnsi="Arial" w:cs="Arial"/>
          <w:b/>
          <w:sz w:val="24"/>
          <w:szCs w:val="24"/>
        </w:rPr>
        <w:tab/>
      </w:r>
      <w:r w:rsidR="00922C9F">
        <w:rPr>
          <w:rFonts w:ascii="Arial" w:hAnsi="Arial" w:cs="Arial"/>
          <w:b/>
          <w:sz w:val="24"/>
          <w:szCs w:val="24"/>
        </w:rPr>
        <w:tab/>
      </w:r>
      <w:r>
        <w:rPr>
          <w:rFonts w:ascii="Arial" w:hAnsi="Arial" w:cs="Arial"/>
          <w:b/>
          <w:sz w:val="24"/>
          <w:szCs w:val="24"/>
        </w:rPr>
        <w:tab/>
      </w:r>
      <w:r w:rsidRPr="00A13D0D">
        <w:rPr>
          <w:rFonts w:ascii="Arial" w:hAnsi="Arial" w:cs="Arial"/>
          <w:sz w:val="24"/>
          <w:szCs w:val="24"/>
        </w:rPr>
        <w:t>Respondent</w:t>
      </w:r>
    </w:p>
    <w:p w:rsidR="002C05C2" w:rsidRDefault="002C05C2" w:rsidP="008F6B0C">
      <w:pPr>
        <w:rPr>
          <w:rFonts w:ascii="Arial" w:hAnsi="Arial" w:cs="Arial"/>
          <w:b/>
          <w:sz w:val="24"/>
          <w:szCs w:val="24"/>
        </w:rPr>
      </w:pPr>
    </w:p>
    <w:p w:rsidR="00567AB4" w:rsidRPr="00567AB4" w:rsidRDefault="00567AB4">
      <w:pP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A65854">
        <w:rPr>
          <w:rFonts w:ascii="Arial" w:hAnsi="Arial" w:cs="Arial"/>
          <w:b/>
          <w:sz w:val="24"/>
          <w:szCs w:val="24"/>
        </w:rPr>
        <w:t xml:space="preserve">              </w:t>
      </w:r>
    </w:p>
    <w:p w:rsidR="00ED778F" w:rsidRDefault="00ED778F">
      <w:pPr>
        <w:rPr>
          <w:rFonts w:ascii="Arial" w:hAnsi="Arial" w:cs="Arial"/>
          <w:sz w:val="24"/>
          <w:szCs w:val="24"/>
        </w:rPr>
      </w:pPr>
    </w:p>
    <w:p w:rsidR="00080CB4" w:rsidRPr="00474176" w:rsidRDefault="00080CB4">
      <w:pPr>
        <w:rPr>
          <w:rFonts w:ascii="Arial" w:hAnsi="Arial" w:cs="Arial"/>
          <w:sz w:val="24"/>
          <w:szCs w:val="24"/>
        </w:rPr>
      </w:pPr>
    </w:p>
    <w:p w:rsidR="00902FA3" w:rsidRDefault="00902FA3">
      <w:pPr>
        <w:rPr>
          <w:rFonts w:ascii="Arial" w:hAnsi="Arial" w:cs="Arial"/>
          <w:b/>
          <w:sz w:val="24"/>
          <w:szCs w:val="24"/>
        </w:rPr>
      </w:pPr>
    </w:p>
    <w:p w:rsidR="00246FA0" w:rsidRPr="002C05C2" w:rsidRDefault="00AF0DAA" w:rsidP="002C05C2">
      <w:pPr>
        <w:rPr>
          <w:rFonts w:ascii="Arial" w:hAnsi="Arial" w:cs="Arial"/>
          <w:b/>
          <w:sz w:val="24"/>
          <w:szCs w:val="24"/>
        </w:rPr>
      </w:pPr>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E86BDC">
        <w:rPr>
          <w:rFonts w:ascii="Arial" w:hAnsi="Arial" w:cs="Arial"/>
          <w:b/>
          <w:noProof/>
          <w:sz w:val="24"/>
          <w:szCs w:val="24"/>
          <w:lang w:eastAsia="en-ZA"/>
        </w:rPr>
        <w:t xml:space="preserve">  </w:t>
      </w:r>
      <w:r w:rsidR="001D7162">
        <w:rPr>
          <w:rFonts w:ascii="Arial" w:hAnsi="Arial" w:cs="Arial"/>
          <w:b/>
          <w:noProof/>
          <w:sz w:val="24"/>
          <w:szCs w:val="24"/>
          <w:lang w:eastAsia="en-ZA"/>
        </w:rPr>
        <w:drawing>
          <wp:inline distT="0" distB="0" distL="0" distR="0" wp14:anchorId="1A63D704" wp14:editId="033C6C21">
            <wp:extent cx="3340735" cy="11830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40735" cy="1183005"/>
                    </a:xfrm>
                    <a:prstGeom prst="rect">
                      <a:avLst/>
                    </a:prstGeom>
                    <a:noFill/>
                  </pic:spPr>
                </pic:pic>
              </a:graphicData>
            </a:graphic>
          </wp:inline>
        </w:drawing>
      </w:r>
    </w:p>
    <w:p w:rsidR="00246FA0" w:rsidRDefault="00C43FDD" w:rsidP="00C82A19">
      <w:pPr>
        <w:pBdr>
          <w:top w:val="single" w:sz="12" w:space="1" w:color="auto"/>
          <w:bottom w:val="single" w:sz="12" w:space="1" w:color="auto"/>
        </w:pBdr>
        <w:jc w:val="center"/>
        <w:rPr>
          <w:rFonts w:ascii="Arial" w:hAnsi="Arial" w:cs="Arial"/>
          <w:b/>
          <w:sz w:val="24"/>
          <w:szCs w:val="24"/>
        </w:rPr>
      </w:pPr>
      <w:r>
        <w:rPr>
          <w:rFonts w:ascii="Arial" w:hAnsi="Arial" w:cs="Arial"/>
          <w:b/>
          <w:sz w:val="24"/>
          <w:szCs w:val="24"/>
        </w:rPr>
        <w:t>JUDGMENT</w:t>
      </w:r>
    </w:p>
    <w:p w:rsidR="00F072E8" w:rsidRPr="00C43FDD" w:rsidRDefault="00F072E8" w:rsidP="00C82A19">
      <w:pPr>
        <w:pBdr>
          <w:top w:val="single" w:sz="12" w:space="1" w:color="auto"/>
          <w:bottom w:val="single" w:sz="12" w:space="1" w:color="auto"/>
        </w:pBdr>
        <w:jc w:val="center"/>
        <w:rPr>
          <w:rFonts w:ascii="Arial" w:hAnsi="Arial" w:cs="Arial"/>
          <w:b/>
          <w:sz w:val="24"/>
          <w:szCs w:val="24"/>
        </w:rPr>
      </w:pPr>
    </w:p>
    <w:p w:rsidR="00A66BBF" w:rsidRPr="00437E6F" w:rsidRDefault="00507322" w:rsidP="00A41477">
      <w:pPr>
        <w:shd w:val="clear" w:color="auto" w:fill="FFFFFF"/>
        <w:spacing w:before="144" w:after="0" w:line="360" w:lineRule="atLeast"/>
        <w:jc w:val="both"/>
        <w:rPr>
          <w:rFonts w:ascii="Times New Roman" w:hAnsi="Times New Roman" w:cs="Times New Roman"/>
          <w:b/>
          <w:sz w:val="28"/>
          <w:szCs w:val="28"/>
        </w:rPr>
      </w:pPr>
      <w:r w:rsidRPr="00437E6F">
        <w:rPr>
          <w:rFonts w:ascii="Times New Roman" w:hAnsi="Times New Roman" w:cs="Times New Roman"/>
          <w:b/>
          <w:sz w:val="28"/>
          <w:szCs w:val="28"/>
        </w:rPr>
        <w:t>N</w:t>
      </w:r>
      <w:r w:rsidR="00E86BDC" w:rsidRPr="00437E6F">
        <w:rPr>
          <w:rFonts w:ascii="Times New Roman" w:hAnsi="Times New Roman" w:cs="Times New Roman"/>
          <w:b/>
          <w:sz w:val="28"/>
          <w:szCs w:val="28"/>
        </w:rPr>
        <w:t>ONCEMBU</w:t>
      </w:r>
      <w:r w:rsidR="008F6B0C" w:rsidRPr="00437E6F">
        <w:rPr>
          <w:rFonts w:ascii="Times New Roman" w:hAnsi="Times New Roman" w:cs="Times New Roman"/>
          <w:b/>
          <w:sz w:val="28"/>
          <w:szCs w:val="28"/>
        </w:rPr>
        <w:t xml:space="preserve"> </w:t>
      </w:r>
      <w:r w:rsidRPr="00437E6F">
        <w:rPr>
          <w:rFonts w:ascii="Times New Roman" w:hAnsi="Times New Roman" w:cs="Times New Roman"/>
          <w:b/>
          <w:sz w:val="28"/>
          <w:szCs w:val="28"/>
        </w:rPr>
        <w:t>J</w:t>
      </w:r>
      <w:r w:rsidR="008F6B0C" w:rsidRPr="00437E6F">
        <w:rPr>
          <w:rFonts w:ascii="Times New Roman" w:hAnsi="Times New Roman" w:cs="Times New Roman"/>
          <w:b/>
          <w:sz w:val="28"/>
          <w:szCs w:val="28"/>
        </w:rPr>
        <w:t>:</w:t>
      </w:r>
    </w:p>
    <w:p w:rsidR="00507322" w:rsidRPr="00437E6F" w:rsidRDefault="00507322" w:rsidP="00A41477">
      <w:pPr>
        <w:shd w:val="clear" w:color="auto" w:fill="FFFFFF"/>
        <w:spacing w:before="144" w:after="0" w:line="360" w:lineRule="atLeast"/>
        <w:jc w:val="both"/>
        <w:rPr>
          <w:rFonts w:ascii="Times New Roman" w:hAnsi="Times New Roman" w:cs="Times New Roman"/>
          <w:b/>
          <w:sz w:val="28"/>
          <w:szCs w:val="28"/>
        </w:rPr>
      </w:pPr>
    </w:p>
    <w:p w:rsidR="00F83CB4" w:rsidRPr="00437E6F" w:rsidRDefault="00F83CB4" w:rsidP="00A41477">
      <w:pPr>
        <w:shd w:val="clear" w:color="auto" w:fill="FFFFFF"/>
        <w:spacing w:before="144" w:after="0" w:line="360" w:lineRule="atLeast"/>
        <w:jc w:val="both"/>
        <w:rPr>
          <w:rFonts w:ascii="Times New Roman" w:hAnsi="Times New Roman" w:cs="Times New Roman"/>
          <w:sz w:val="28"/>
          <w:szCs w:val="28"/>
        </w:rPr>
      </w:pPr>
    </w:p>
    <w:p w:rsidR="00EC0BBC" w:rsidRDefault="00A41477" w:rsidP="00EC0BBC">
      <w:pPr>
        <w:spacing w:line="360" w:lineRule="auto"/>
        <w:ind w:left="720" w:hanging="720"/>
        <w:jc w:val="both"/>
        <w:rPr>
          <w:rFonts w:ascii="Times New Roman" w:hAnsi="Times New Roman"/>
          <w:sz w:val="28"/>
          <w:szCs w:val="28"/>
        </w:rPr>
      </w:pPr>
      <w:r w:rsidRPr="00437E6F">
        <w:rPr>
          <w:rFonts w:ascii="Times New Roman" w:hAnsi="Times New Roman"/>
          <w:sz w:val="28"/>
          <w:szCs w:val="28"/>
        </w:rPr>
        <w:t>[1]</w:t>
      </w:r>
      <w:r w:rsidRPr="00437E6F">
        <w:rPr>
          <w:rFonts w:ascii="Times New Roman" w:hAnsi="Times New Roman"/>
          <w:sz w:val="28"/>
          <w:szCs w:val="28"/>
        </w:rPr>
        <w:tab/>
      </w:r>
      <w:r w:rsidR="00A13D0D">
        <w:rPr>
          <w:rFonts w:ascii="Times New Roman" w:hAnsi="Times New Roman"/>
          <w:sz w:val="28"/>
          <w:szCs w:val="28"/>
        </w:rPr>
        <w:t>This is an application for the final sequestration of the respondent</w:t>
      </w:r>
      <w:r w:rsidR="00EC0BBC">
        <w:rPr>
          <w:rFonts w:ascii="Times New Roman" w:hAnsi="Times New Roman"/>
          <w:sz w:val="28"/>
          <w:szCs w:val="28"/>
        </w:rPr>
        <w:t xml:space="preserve"> brought </w:t>
      </w:r>
    </w:p>
    <w:p w:rsidR="00EC0BBC" w:rsidRDefault="00A13D0D" w:rsidP="00EC0BBC">
      <w:pPr>
        <w:spacing w:line="360" w:lineRule="auto"/>
        <w:ind w:left="720" w:hanging="720"/>
        <w:jc w:val="both"/>
        <w:rPr>
          <w:rFonts w:ascii="Times New Roman" w:hAnsi="Times New Roman"/>
          <w:sz w:val="28"/>
          <w:szCs w:val="28"/>
        </w:rPr>
      </w:pPr>
      <w:r>
        <w:rPr>
          <w:rFonts w:ascii="Times New Roman" w:hAnsi="Times New Roman"/>
          <w:sz w:val="28"/>
          <w:szCs w:val="28"/>
        </w:rPr>
        <w:t xml:space="preserve"> in terms of section</w:t>
      </w:r>
      <w:r w:rsidR="002E2AD3">
        <w:rPr>
          <w:rFonts w:ascii="Times New Roman" w:hAnsi="Times New Roman"/>
          <w:sz w:val="28"/>
          <w:szCs w:val="28"/>
        </w:rPr>
        <w:t xml:space="preserve"> 83(3)(b)</w:t>
      </w:r>
      <w:r w:rsidR="00BB715F">
        <w:rPr>
          <w:rFonts w:ascii="Times New Roman" w:hAnsi="Times New Roman"/>
          <w:sz w:val="28"/>
          <w:szCs w:val="28"/>
        </w:rPr>
        <w:t xml:space="preserve"> of the Banks Act.</w:t>
      </w:r>
      <w:r w:rsidR="00BB715F">
        <w:rPr>
          <w:rStyle w:val="FootnoteReference"/>
          <w:rFonts w:ascii="Times New Roman" w:hAnsi="Times New Roman"/>
          <w:sz w:val="28"/>
          <w:szCs w:val="28"/>
        </w:rPr>
        <w:footnoteReference w:id="1"/>
      </w:r>
      <w:r w:rsidR="00EC0BBC">
        <w:rPr>
          <w:rFonts w:ascii="Times New Roman" w:hAnsi="Times New Roman"/>
          <w:sz w:val="28"/>
          <w:szCs w:val="28"/>
        </w:rPr>
        <w:t xml:space="preserve"> The order for</w:t>
      </w:r>
      <w:r w:rsidR="002E2AD3">
        <w:rPr>
          <w:rFonts w:ascii="Times New Roman" w:hAnsi="Times New Roman"/>
          <w:sz w:val="28"/>
          <w:szCs w:val="28"/>
        </w:rPr>
        <w:t xml:space="preserve"> provisional </w:t>
      </w:r>
    </w:p>
    <w:p w:rsidR="00EC0BBC" w:rsidRDefault="00EC0BBC" w:rsidP="00EC0BBC">
      <w:pPr>
        <w:spacing w:line="360" w:lineRule="auto"/>
        <w:ind w:left="720" w:hanging="720"/>
        <w:jc w:val="both"/>
        <w:rPr>
          <w:rFonts w:ascii="Times New Roman" w:hAnsi="Times New Roman"/>
          <w:sz w:val="28"/>
          <w:szCs w:val="28"/>
        </w:rPr>
      </w:pPr>
      <w:r>
        <w:rPr>
          <w:rFonts w:ascii="Times New Roman" w:hAnsi="Times New Roman"/>
          <w:sz w:val="28"/>
          <w:szCs w:val="28"/>
        </w:rPr>
        <w:t>sequestration</w:t>
      </w:r>
      <w:r w:rsidR="002E2AD3">
        <w:rPr>
          <w:rFonts w:ascii="Times New Roman" w:hAnsi="Times New Roman"/>
          <w:sz w:val="28"/>
          <w:szCs w:val="28"/>
        </w:rPr>
        <w:t xml:space="preserve"> was granted by Revelas J of this division on 24 March 2022. The </w:t>
      </w:r>
    </w:p>
    <w:p w:rsidR="00A13D0D" w:rsidRPr="00EC0BBC" w:rsidRDefault="002E2AD3" w:rsidP="00EC0BBC">
      <w:pPr>
        <w:spacing w:line="360" w:lineRule="auto"/>
        <w:ind w:left="720" w:hanging="720"/>
        <w:jc w:val="both"/>
        <w:rPr>
          <w:rFonts w:ascii="Times New Roman" w:hAnsi="Times New Roman"/>
          <w:sz w:val="28"/>
          <w:szCs w:val="28"/>
        </w:rPr>
      </w:pPr>
      <w:r>
        <w:rPr>
          <w:rFonts w:ascii="Times New Roman" w:hAnsi="Times New Roman"/>
          <w:sz w:val="28"/>
          <w:szCs w:val="28"/>
        </w:rPr>
        <w:t>applicant is now seeking the final sequestration of the respondent.</w:t>
      </w:r>
    </w:p>
    <w:p w:rsidR="002C05C2" w:rsidRDefault="002C05C2" w:rsidP="00D91058">
      <w:pPr>
        <w:pStyle w:val="BodyTextIndent2"/>
        <w:widowControl/>
        <w:spacing w:after="0"/>
        <w:ind w:left="0"/>
        <w:jc w:val="both"/>
        <w:rPr>
          <w:rFonts w:ascii="Times New Roman" w:hAnsi="Times New Roman"/>
          <w:sz w:val="28"/>
          <w:szCs w:val="28"/>
        </w:rPr>
      </w:pPr>
    </w:p>
    <w:p w:rsidR="00A13D0D" w:rsidRPr="00437E6F" w:rsidRDefault="00A13D0D" w:rsidP="00D91058">
      <w:pPr>
        <w:pStyle w:val="BodyTextIndent2"/>
        <w:widowControl/>
        <w:spacing w:after="0"/>
        <w:ind w:left="0"/>
        <w:jc w:val="both"/>
        <w:rPr>
          <w:rFonts w:ascii="Times New Roman" w:hAnsi="Times New Roman"/>
          <w:b/>
          <w:sz w:val="28"/>
          <w:szCs w:val="28"/>
        </w:rPr>
      </w:pPr>
    </w:p>
    <w:p w:rsidR="00814334" w:rsidRDefault="00F072E8" w:rsidP="00FB331A">
      <w:pPr>
        <w:pStyle w:val="BodyTextIndent2"/>
        <w:widowControl/>
        <w:spacing w:after="0"/>
        <w:ind w:left="0"/>
        <w:jc w:val="both"/>
        <w:rPr>
          <w:rFonts w:ascii="Times New Roman" w:hAnsi="Times New Roman"/>
          <w:sz w:val="28"/>
          <w:szCs w:val="28"/>
        </w:rPr>
      </w:pPr>
      <w:r w:rsidRPr="00437E6F">
        <w:rPr>
          <w:rFonts w:ascii="Times New Roman" w:hAnsi="Times New Roman"/>
          <w:sz w:val="28"/>
          <w:szCs w:val="28"/>
        </w:rPr>
        <w:t>[2]</w:t>
      </w:r>
      <w:r w:rsidRPr="00437E6F">
        <w:rPr>
          <w:rFonts w:ascii="Times New Roman" w:hAnsi="Times New Roman"/>
          <w:sz w:val="28"/>
          <w:szCs w:val="28"/>
        </w:rPr>
        <w:tab/>
      </w:r>
      <w:r w:rsidR="00610323">
        <w:rPr>
          <w:rFonts w:ascii="Times New Roman" w:hAnsi="Times New Roman"/>
          <w:sz w:val="28"/>
          <w:szCs w:val="28"/>
        </w:rPr>
        <w:t>Following upon a suspicion that the respondent was involved in a Pyramid Scheme known as Travel Venture Institution (TVI), which had been the subject of various previous litigation, Mr Johannes George Kruger was appointed to conduct an inspection into the business practices of TVI in order to establish whether TVI and its associates were conducting the business of a bank without being registered as a bank. During the inspection it was established that the respondent was an advanced member and a distributor at TVI.</w:t>
      </w:r>
    </w:p>
    <w:p w:rsidR="00814334" w:rsidRDefault="00814334" w:rsidP="00FB331A">
      <w:pPr>
        <w:pStyle w:val="BodyTextIndent2"/>
        <w:widowControl/>
        <w:spacing w:after="0"/>
        <w:ind w:left="0"/>
        <w:jc w:val="both"/>
        <w:rPr>
          <w:rFonts w:ascii="Times New Roman" w:hAnsi="Times New Roman"/>
          <w:sz w:val="28"/>
          <w:szCs w:val="28"/>
        </w:rPr>
      </w:pPr>
    </w:p>
    <w:p w:rsidR="00FB331A" w:rsidRPr="00437E6F" w:rsidRDefault="00814334" w:rsidP="00FB331A">
      <w:pPr>
        <w:pStyle w:val="BodyTextIndent2"/>
        <w:widowControl/>
        <w:spacing w:after="0"/>
        <w:ind w:left="0"/>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As a result of the above inspection, the</w:t>
      </w:r>
      <w:r w:rsidR="00E525ED">
        <w:rPr>
          <w:rFonts w:ascii="Times New Roman" w:hAnsi="Times New Roman"/>
          <w:sz w:val="28"/>
          <w:szCs w:val="28"/>
        </w:rPr>
        <w:t xml:space="preserve"> Registrar of Banks (now replaced by t</w:t>
      </w:r>
      <w:r>
        <w:rPr>
          <w:rFonts w:ascii="Times New Roman" w:hAnsi="Times New Roman"/>
          <w:sz w:val="28"/>
          <w:szCs w:val="28"/>
        </w:rPr>
        <w:t>he Prudential Authority),</w:t>
      </w:r>
      <w:r w:rsidR="00E525ED">
        <w:rPr>
          <w:rFonts w:ascii="Times New Roman" w:hAnsi="Times New Roman"/>
          <w:sz w:val="28"/>
          <w:szCs w:val="28"/>
        </w:rPr>
        <w:t xml:space="preserve"> was satisfied that the respondent had obtained money by conducting the business of a bank without being registered as a bank in terms of section 17 of the Banks Act, or without being authorised in terms of the provisions of section 18</w:t>
      </w:r>
      <w:r w:rsidR="00997181">
        <w:rPr>
          <w:rFonts w:ascii="Times New Roman" w:hAnsi="Times New Roman"/>
          <w:sz w:val="28"/>
          <w:szCs w:val="28"/>
        </w:rPr>
        <w:t>A (</w:t>
      </w:r>
      <w:r w:rsidR="00EB314F">
        <w:rPr>
          <w:rFonts w:ascii="Times New Roman" w:hAnsi="Times New Roman"/>
          <w:sz w:val="28"/>
          <w:szCs w:val="28"/>
        </w:rPr>
        <w:t>1) of the said</w:t>
      </w:r>
      <w:r w:rsidR="00415182">
        <w:rPr>
          <w:rFonts w:ascii="Times New Roman" w:hAnsi="Times New Roman"/>
          <w:sz w:val="28"/>
          <w:szCs w:val="28"/>
        </w:rPr>
        <w:t xml:space="preserve"> Act to conduct a bank.</w:t>
      </w:r>
      <w:r w:rsidR="00997181">
        <w:rPr>
          <w:rFonts w:ascii="Times New Roman" w:hAnsi="Times New Roman"/>
          <w:sz w:val="28"/>
          <w:szCs w:val="28"/>
        </w:rPr>
        <w:t xml:space="preserve"> </w:t>
      </w:r>
      <w:r w:rsidR="00E525ED">
        <w:rPr>
          <w:rFonts w:ascii="Times New Roman" w:hAnsi="Times New Roman"/>
          <w:sz w:val="28"/>
          <w:szCs w:val="28"/>
        </w:rPr>
        <w:t xml:space="preserve"> </w:t>
      </w:r>
    </w:p>
    <w:p w:rsidR="00AF0DAA" w:rsidRPr="00437E6F" w:rsidRDefault="00AF0DAA" w:rsidP="00960A0E">
      <w:pPr>
        <w:pStyle w:val="BodyTextIndent2"/>
        <w:widowControl/>
        <w:spacing w:after="0"/>
        <w:ind w:left="0"/>
        <w:jc w:val="both"/>
        <w:rPr>
          <w:rFonts w:ascii="Times New Roman" w:hAnsi="Times New Roman"/>
          <w:sz w:val="28"/>
          <w:szCs w:val="28"/>
        </w:rPr>
      </w:pPr>
    </w:p>
    <w:p w:rsidR="00DF203C" w:rsidRPr="0028457A" w:rsidRDefault="00415182" w:rsidP="00CD2897">
      <w:pPr>
        <w:pStyle w:val="BodyTextIndent2"/>
        <w:widowControl/>
        <w:spacing w:after="0"/>
        <w:ind w:left="0"/>
        <w:jc w:val="both"/>
        <w:rPr>
          <w:rFonts w:ascii="Times New Roman" w:hAnsi="Times New Roman"/>
          <w:sz w:val="28"/>
          <w:szCs w:val="28"/>
        </w:rPr>
      </w:pPr>
      <w:r>
        <w:rPr>
          <w:rFonts w:ascii="Times New Roman" w:hAnsi="Times New Roman"/>
          <w:sz w:val="28"/>
          <w:szCs w:val="28"/>
        </w:rPr>
        <w:t>[4</w:t>
      </w:r>
      <w:r w:rsidR="00F072E8" w:rsidRPr="00437E6F">
        <w:rPr>
          <w:rFonts w:ascii="Times New Roman" w:hAnsi="Times New Roman"/>
          <w:sz w:val="28"/>
          <w:szCs w:val="28"/>
        </w:rPr>
        <w:t>]</w:t>
      </w:r>
      <w:r w:rsidR="00F072E8" w:rsidRPr="00437E6F">
        <w:rPr>
          <w:rFonts w:ascii="Times New Roman" w:hAnsi="Times New Roman"/>
          <w:sz w:val="28"/>
          <w:szCs w:val="28"/>
        </w:rPr>
        <w:tab/>
      </w:r>
      <w:r w:rsidR="00814334">
        <w:rPr>
          <w:rFonts w:ascii="Times New Roman" w:hAnsi="Times New Roman"/>
          <w:sz w:val="28"/>
          <w:szCs w:val="28"/>
        </w:rPr>
        <w:t>Con</w:t>
      </w:r>
      <w:r>
        <w:rPr>
          <w:rFonts w:ascii="Times New Roman" w:hAnsi="Times New Roman"/>
          <w:sz w:val="28"/>
          <w:szCs w:val="28"/>
        </w:rPr>
        <w:t>sequent upon this</w:t>
      </w:r>
      <w:r w:rsidR="00814334">
        <w:rPr>
          <w:rFonts w:ascii="Times New Roman" w:hAnsi="Times New Roman"/>
          <w:sz w:val="28"/>
          <w:szCs w:val="28"/>
        </w:rPr>
        <w:t>, a repayment directive was issued against the respondent in terms of section 83(1)</w:t>
      </w:r>
      <w:r>
        <w:rPr>
          <w:rFonts w:ascii="Times New Roman" w:hAnsi="Times New Roman"/>
          <w:sz w:val="28"/>
          <w:szCs w:val="28"/>
        </w:rPr>
        <w:t xml:space="preserve"> of the Banks Act, and was served on her on 5 May 2014. </w:t>
      </w:r>
      <w:r w:rsidR="00EB314F">
        <w:rPr>
          <w:rFonts w:ascii="Times New Roman" w:hAnsi="Times New Roman"/>
          <w:sz w:val="28"/>
          <w:szCs w:val="28"/>
        </w:rPr>
        <w:t>The respondent</w:t>
      </w:r>
      <w:r w:rsidR="00997181">
        <w:rPr>
          <w:rFonts w:ascii="Times New Roman" w:hAnsi="Times New Roman"/>
          <w:sz w:val="28"/>
          <w:szCs w:val="28"/>
        </w:rPr>
        <w:t xml:space="preserve"> faile</w:t>
      </w:r>
      <w:r w:rsidR="00556125">
        <w:rPr>
          <w:rFonts w:ascii="Times New Roman" w:hAnsi="Times New Roman"/>
          <w:sz w:val="28"/>
          <w:szCs w:val="28"/>
        </w:rPr>
        <w:t>d to rep</w:t>
      </w:r>
      <w:r>
        <w:rPr>
          <w:rFonts w:ascii="Times New Roman" w:hAnsi="Times New Roman"/>
          <w:sz w:val="28"/>
          <w:szCs w:val="28"/>
        </w:rPr>
        <w:t xml:space="preserve">ay the amount she was directed </w:t>
      </w:r>
      <w:r w:rsidR="00E20157">
        <w:rPr>
          <w:rFonts w:ascii="Times New Roman" w:hAnsi="Times New Roman"/>
          <w:sz w:val="28"/>
          <w:szCs w:val="28"/>
        </w:rPr>
        <w:t>to</w:t>
      </w:r>
      <w:r>
        <w:rPr>
          <w:rFonts w:ascii="Times New Roman" w:hAnsi="Times New Roman"/>
          <w:sz w:val="28"/>
          <w:szCs w:val="28"/>
        </w:rPr>
        <w:t xml:space="preserve"> pay in terms of the directive, or to respond to the directive. As a result thereof, after a successful application for the attachment of the respondent’s immovable assets was moved by Mr Kruger,</w:t>
      </w:r>
      <w:r w:rsidR="00CC7B12">
        <w:rPr>
          <w:rFonts w:ascii="Times New Roman" w:hAnsi="Times New Roman"/>
          <w:sz w:val="28"/>
          <w:szCs w:val="28"/>
        </w:rPr>
        <w:t xml:space="preserve"> </w:t>
      </w:r>
      <w:r w:rsidR="00EB314F">
        <w:rPr>
          <w:rFonts w:ascii="Times New Roman" w:hAnsi="Times New Roman"/>
          <w:sz w:val="28"/>
          <w:szCs w:val="28"/>
        </w:rPr>
        <w:t>the applica</w:t>
      </w:r>
      <w:r w:rsidR="00556125">
        <w:rPr>
          <w:rFonts w:ascii="Times New Roman" w:hAnsi="Times New Roman"/>
          <w:sz w:val="28"/>
          <w:szCs w:val="28"/>
        </w:rPr>
        <w:t>nt lodged an application</w:t>
      </w:r>
      <w:r w:rsidR="00EB314F">
        <w:rPr>
          <w:rFonts w:ascii="Times New Roman" w:hAnsi="Times New Roman"/>
          <w:sz w:val="28"/>
          <w:szCs w:val="28"/>
        </w:rPr>
        <w:t xml:space="preserve"> for her to be provisionally sequestrated</w:t>
      </w:r>
      <w:r w:rsidR="00CC7B12">
        <w:rPr>
          <w:rFonts w:ascii="Times New Roman" w:hAnsi="Times New Roman"/>
          <w:sz w:val="28"/>
          <w:szCs w:val="28"/>
        </w:rPr>
        <w:t xml:space="preserve"> in terms of section</w:t>
      </w:r>
      <w:r w:rsidR="00556125">
        <w:rPr>
          <w:rFonts w:ascii="Times New Roman" w:hAnsi="Times New Roman"/>
          <w:sz w:val="28"/>
          <w:szCs w:val="28"/>
        </w:rPr>
        <w:t xml:space="preserve"> 83(3) (b)</w:t>
      </w:r>
      <w:r w:rsidR="004B53A9">
        <w:rPr>
          <w:rFonts w:ascii="Times New Roman" w:hAnsi="Times New Roman"/>
          <w:sz w:val="28"/>
          <w:szCs w:val="28"/>
        </w:rPr>
        <w:t xml:space="preserve"> of the Banks A</w:t>
      </w:r>
      <w:r w:rsidR="00556125">
        <w:rPr>
          <w:rFonts w:ascii="Times New Roman" w:hAnsi="Times New Roman"/>
          <w:sz w:val="28"/>
          <w:szCs w:val="28"/>
        </w:rPr>
        <w:t>ct. The application</w:t>
      </w:r>
      <w:r w:rsidR="00CC7B12">
        <w:rPr>
          <w:rFonts w:ascii="Times New Roman" w:hAnsi="Times New Roman"/>
          <w:sz w:val="28"/>
          <w:szCs w:val="28"/>
        </w:rPr>
        <w:t xml:space="preserve"> was granted on</w:t>
      </w:r>
      <w:r w:rsidR="00556125">
        <w:rPr>
          <w:rFonts w:ascii="Times New Roman" w:hAnsi="Times New Roman"/>
          <w:sz w:val="28"/>
          <w:szCs w:val="28"/>
        </w:rPr>
        <w:t xml:space="preserve"> 24 M</w:t>
      </w:r>
      <w:r w:rsidR="00CC7B12">
        <w:rPr>
          <w:rFonts w:ascii="Times New Roman" w:hAnsi="Times New Roman"/>
          <w:sz w:val="28"/>
          <w:szCs w:val="28"/>
        </w:rPr>
        <w:t>arch 2022.</w:t>
      </w:r>
      <w:r w:rsidR="00EB314F">
        <w:rPr>
          <w:rFonts w:ascii="Times New Roman" w:hAnsi="Times New Roman"/>
          <w:sz w:val="28"/>
          <w:szCs w:val="28"/>
        </w:rPr>
        <w:t xml:space="preserve">  </w:t>
      </w:r>
    </w:p>
    <w:p w:rsidR="0028457A" w:rsidRPr="0028457A" w:rsidRDefault="0028457A" w:rsidP="00960A0E">
      <w:pPr>
        <w:pStyle w:val="BodyTextIndent2"/>
        <w:widowControl/>
        <w:spacing w:after="0"/>
        <w:ind w:left="0"/>
        <w:jc w:val="both"/>
        <w:rPr>
          <w:rFonts w:ascii="Times New Roman" w:hAnsi="Times New Roman"/>
          <w:b/>
          <w:sz w:val="28"/>
          <w:szCs w:val="28"/>
        </w:rPr>
      </w:pPr>
    </w:p>
    <w:p w:rsidR="004B53A9" w:rsidRDefault="00415182" w:rsidP="00E07A2C">
      <w:pPr>
        <w:pStyle w:val="BodyTextIndent2"/>
        <w:widowControl/>
        <w:spacing w:after="0"/>
        <w:ind w:left="70"/>
        <w:jc w:val="both"/>
        <w:rPr>
          <w:rFonts w:ascii="Times New Roman" w:hAnsi="Times New Roman"/>
          <w:sz w:val="28"/>
          <w:szCs w:val="28"/>
        </w:rPr>
      </w:pPr>
      <w:r>
        <w:rPr>
          <w:rFonts w:ascii="Times New Roman" w:hAnsi="Times New Roman"/>
          <w:sz w:val="28"/>
          <w:szCs w:val="28"/>
        </w:rPr>
        <w:t>[5</w:t>
      </w:r>
      <w:r w:rsidR="00F072E8" w:rsidRPr="00437E6F">
        <w:rPr>
          <w:rFonts w:ascii="Times New Roman" w:hAnsi="Times New Roman"/>
          <w:sz w:val="28"/>
          <w:szCs w:val="28"/>
        </w:rPr>
        <w:t>]</w:t>
      </w:r>
      <w:r w:rsidR="00F072E8" w:rsidRPr="00437E6F">
        <w:rPr>
          <w:rFonts w:ascii="Times New Roman" w:hAnsi="Times New Roman"/>
          <w:sz w:val="28"/>
          <w:szCs w:val="28"/>
        </w:rPr>
        <w:tab/>
      </w:r>
      <w:r w:rsidR="004B53A9">
        <w:rPr>
          <w:rFonts w:ascii="Times New Roman" w:hAnsi="Times New Roman"/>
          <w:sz w:val="28"/>
          <w:szCs w:val="28"/>
        </w:rPr>
        <w:t>In terms of section 83(3)(b) of the Act, failure to comply with the aforementioned directive is deemed to be</w:t>
      </w:r>
      <w:r w:rsidR="00556125">
        <w:rPr>
          <w:rFonts w:ascii="Times New Roman" w:hAnsi="Times New Roman"/>
          <w:sz w:val="28"/>
          <w:szCs w:val="28"/>
        </w:rPr>
        <w:t xml:space="preserve"> an act of insolvenc</w:t>
      </w:r>
      <w:r w:rsidR="004B53A9">
        <w:rPr>
          <w:rFonts w:ascii="Times New Roman" w:hAnsi="Times New Roman"/>
          <w:sz w:val="28"/>
          <w:szCs w:val="28"/>
        </w:rPr>
        <w:t>y. This provision serves as the basis for t</w:t>
      </w:r>
      <w:r w:rsidR="00E33778">
        <w:rPr>
          <w:rFonts w:ascii="Times New Roman" w:hAnsi="Times New Roman"/>
          <w:sz w:val="28"/>
          <w:szCs w:val="28"/>
        </w:rPr>
        <w:t>h</w:t>
      </w:r>
      <w:r>
        <w:rPr>
          <w:rFonts w:ascii="Times New Roman" w:hAnsi="Times New Roman"/>
          <w:sz w:val="28"/>
          <w:szCs w:val="28"/>
        </w:rPr>
        <w:t>e current application. It provides</w:t>
      </w:r>
      <w:r w:rsidR="004B53A9">
        <w:rPr>
          <w:rFonts w:ascii="Times New Roman" w:hAnsi="Times New Roman"/>
          <w:sz w:val="28"/>
          <w:szCs w:val="28"/>
        </w:rPr>
        <w:t xml:space="preserve"> as follows:</w:t>
      </w:r>
    </w:p>
    <w:p w:rsidR="00477018" w:rsidRPr="00E33778" w:rsidRDefault="004B53A9" w:rsidP="004B53A9">
      <w:pPr>
        <w:pStyle w:val="BodyTextIndent2"/>
        <w:widowControl/>
        <w:spacing w:after="0"/>
        <w:ind w:left="720"/>
        <w:jc w:val="both"/>
        <w:rPr>
          <w:rFonts w:ascii="Times New Roman" w:hAnsi="Times New Roman"/>
          <w:szCs w:val="24"/>
        </w:rPr>
      </w:pPr>
      <w:r>
        <w:rPr>
          <w:rFonts w:ascii="Times New Roman" w:hAnsi="Times New Roman"/>
          <w:sz w:val="28"/>
          <w:szCs w:val="28"/>
        </w:rPr>
        <w:t>‘</w:t>
      </w:r>
      <w:r w:rsidRPr="00E33778">
        <w:rPr>
          <w:rFonts w:ascii="Times New Roman" w:hAnsi="Times New Roman"/>
          <w:szCs w:val="24"/>
        </w:rPr>
        <w:t>Any person who refuses or fails to comply with a direction under subsection (1</w:t>
      </w:r>
      <w:r w:rsidR="009B41A1" w:rsidRPr="00E33778">
        <w:rPr>
          <w:rFonts w:ascii="Times New Roman" w:hAnsi="Times New Roman"/>
          <w:szCs w:val="24"/>
        </w:rPr>
        <w:t>) -</w:t>
      </w:r>
    </w:p>
    <w:p w:rsidR="004B53A9" w:rsidRPr="00E33778" w:rsidRDefault="004B53A9" w:rsidP="004B53A9">
      <w:pPr>
        <w:pStyle w:val="BodyTextIndent2"/>
        <w:widowControl/>
        <w:spacing w:after="0"/>
        <w:ind w:left="720"/>
        <w:jc w:val="both"/>
        <w:rPr>
          <w:rFonts w:ascii="Times New Roman" w:hAnsi="Times New Roman"/>
          <w:szCs w:val="24"/>
        </w:rPr>
      </w:pPr>
      <w:r w:rsidRPr="00E33778">
        <w:rPr>
          <w:rFonts w:ascii="Times New Roman" w:hAnsi="Times New Roman"/>
          <w:szCs w:val="24"/>
        </w:rPr>
        <w:t xml:space="preserve">Shall for the purposes of any law relating to the winding-up of juristic persons or to the sequestration of insolvent estates, be deemed not to be able to pay his debts </w:t>
      </w:r>
      <w:r w:rsidRPr="00E33778">
        <w:rPr>
          <w:rFonts w:ascii="Times New Roman" w:hAnsi="Times New Roman"/>
          <w:b/>
          <w:szCs w:val="24"/>
        </w:rPr>
        <w:t>or to have committed an act of insolvency,</w:t>
      </w:r>
      <w:r w:rsidRPr="00E33778">
        <w:rPr>
          <w:rFonts w:ascii="Times New Roman" w:hAnsi="Times New Roman"/>
          <w:szCs w:val="24"/>
        </w:rPr>
        <w:t xml:space="preserve"> as the case may be, and the registrar shall, notwithstanding anything to the contrary contained in any law, be competent to apply for the winding-up of such a juristic person or for the sequestration of the estate of such a person, as the case may be, to any court having jurisdiction.’</w:t>
      </w:r>
    </w:p>
    <w:p w:rsidR="0028457A" w:rsidRDefault="004C1C4D" w:rsidP="00E07A2C">
      <w:pPr>
        <w:pStyle w:val="BodyTextIndent2"/>
        <w:widowControl/>
        <w:spacing w:after="0"/>
        <w:ind w:left="70"/>
        <w:jc w:val="both"/>
        <w:rPr>
          <w:rFonts w:ascii="Times New Roman" w:hAnsi="Times New Roman"/>
          <w:sz w:val="28"/>
          <w:szCs w:val="28"/>
        </w:rPr>
      </w:pPr>
      <w:r>
        <w:rPr>
          <w:rFonts w:ascii="Times New Roman" w:hAnsi="Times New Roman"/>
          <w:sz w:val="28"/>
          <w:szCs w:val="28"/>
        </w:rPr>
        <w:t xml:space="preserve"> </w:t>
      </w:r>
    </w:p>
    <w:p w:rsidR="008D05AD" w:rsidRDefault="0028457A" w:rsidP="00EC017C">
      <w:pPr>
        <w:pStyle w:val="BodyTextIndent2"/>
        <w:widowControl/>
        <w:spacing w:after="0"/>
        <w:ind w:left="70"/>
        <w:jc w:val="both"/>
        <w:rPr>
          <w:rFonts w:ascii="Times New Roman" w:hAnsi="Times New Roman"/>
          <w:sz w:val="28"/>
          <w:szCs w:val="28"/>
        </w:rPr>
      </w:pPr>
      <w:r w:rsidRPr="00437E6F">
        <w:rPr>
          <w:rFonts w:ascii="Times New Roman" w:hAnsi="Times New Roman"/>
          <w:sz w:val="28"/>
          <w:szCs w:val="28"/>
        </w:rPr>
        <w:t xml:space="preserve"> </w:t>
      </w:r>
      <w:r w:rsidR="00415182">
        <w:rPr>
          <w:rFonts w:ascii="Times New Roman" w:hAnsi="Times New Roman"/>
          <w:sz w:val="28"/>
          <w:szCs w:val="28"/>
        </w:rPr>
        <w:t>[6</w:t>
      </w:r>
      <w:r w:rsidR="00C57237" w:rsidRPr="00437E6F">
        <w:rPr>
          <w:rFonts w:ascii="Times New Roman" w:hAnsi="Times New Roman"/>
          <w:sz w:val="28"/>
          <w:szCs w:val="28"/>
        </w:rPr>
        <w:t>]</w:t>
      </w:r>
      <w:r w:rsidR="0087416F">
        <w:rPr>
          <w:rFonts w:ascii="Times New Roman" w:hAnsi="Times New Roman"/>
          <w:sz w:val="28"/>
          <w:szCs w:val="28"/>
        </w:rPr>
        <w:tab/>
      </w:r>
      <w:r w:rsidR="009B41A1">
        <w:rPr>
          <w:rFonts w:ascii="Times New Roman" w:hAnsi="Times New Roman"/>
          <w:sz w:val="28"/>
          <w:szCs w:val="28"/>
        </w:rPr>
        <w:t>I</w:t>
      </w:r>
      <w:r w:rsidR="000F608C">
        <w:rPr>
          <w:rFonts w:ascii="Times New Roman" w:hAnsi="Times New Roman"/>
          <w:sz w:val="28"/>
          <w:szCs w:val="28"/>
        </w:rPr>
        <w:t>n</w:t>
      </w:r>
      <w:r w:rsidR="002F3724">
        <w:rPr>
          <w:rFonts w:ascii="Times New Roman" w:hAnsi="Times New Roman"/>
          <w:sz w:val="28"/>
          <w:szCs w:val="28"/>
        </w:rPr>
        <w:t xml:space="preserve"> resist</w:t>
      </w:r>
      <w:r w:rsidR="009B41A1">
        <w:rPr>
          <w:rFonts w:ascii="Times New Roman" w:hAnsi="Times New Roman"/>
          <w:sz w:val="28"/>
          <w:szCs w:val="28"/>
        </w:rPr>
        <w:t>ing the application,</w:t>
      </w:r>
      <w:r w:rsidR="002F3724">
        <w:rPr>
          <w:rFonts w:ascii="Times New Roman" w:hAnsi="Times New Roman"/>
          <w:sz w:val="28"/>
          <w:szCs w:val="28"/>
        </w:rPr>
        <w:t xml:space="preserve"> t</w:t>
      </w:r>
      <w:r w:rsidR="00E33778">
        <w:rPr>
          <w:rFonts w:ascii="Times New Roman" w:hAnsi="Times New Roman"/>
          <w:sz w:val="28"/>
          <w:szCs w:val="28"/>
        </w:rPr>
        <w:t>he respondent mounted a series</w:t>
      </w:r>
      <w:r w:rsidR="00F40A94">
        <w:rPr>
          <w:rFonts w:ascii="Times New Roman" w:hAnsi="Times New Roman"/>
          <w:sz w:val="28"/>
          <w:szCs w:val="28"/>
        </w:rPr>
        <w:t xml:space="preserve"> of </w:t>
      </w:r>
      <w:r w:rsidR="002F3724">
        <w:rPr>
          <w:rFonts w:ascii="Times New Roman" w:hAnsi="Times New Roman"/>
          <w:sz w:val="28"/>
          <w:szCs w:val="28"/>
        </w:rPr>
        <w:t xml:space="preserve">points </w:t>
      </w:r>
      <w:r w:rsidR="00F40A94">
        <w:rPr>
          <w:rFonts w:ascii="Times New Roman" w:hAnsi="Times New Roman"/>
          <w:i/>
          <w:sz w:val="28"/>
          <w:szCs w:val="28"/>
        </w:rPr>
        <w:t xml:space="preserve">in limine, </w:t>
      </w:r>
      <w:r w:rsidR="00F40A94">
        <w:rPr>
          <w:rFonts w:ascii="Times New Roman" w:hAnsi="Times New Roman"/>
          <w:sz w:val="28"/>
          <w:szCs w:val="28"/>
        </w:rPr>
        <w:t>which were initially</w:t>
      </w:r>
      <w:r w:rsidR="00F176D9">
        <w:rPr>
          <w:rFonts w:ascii="Times New Roman" w:hAnsi="Times New Roman"/>
          <w:sz w:val="28"/>
          <w:szCs w:val="28"/>
        </w:rPr>
        <w:t xml:space="preserve"> raised in the</w:t>
      </w:r>
      <w:r w:rsidR="00F40A94">
        <w:rPr>
          <w:rFonts w:ascii="Times New Roman" w:hAnsi="Times New Roman"/>
          <w:sz w:val="28"/>
          <w:szCs w:val="28"/>
        </w:rPr>
        <w:t xml:space="preserve"> </w:t>
      </w:r>
      <w:r w:rsidR="008D05AD">
        <w:rPr>
          <w:rFonts w:ascii="Times New Roman" w:hAnsi="Times New Roman"/>
          <w:sz w:val="28"/>
          <w:szCs w:val="28"/>
        </w:rPr>
        <w:t>pr</w:t>
      </w:r>
      <w:r w:rsidR="00F40A94">
        <w:rPr>
          <w:rFonts w:ascii="Times New Roman" w:hAnsi="Times New Roman"/>
          <w:sz w:val="28"/>
          <w:szCs w:val="28"/>
        </w:rPr>
        <w:t>ovisional sequestration</w:t>
      </w:r>
      <w:r w:rsidR="00F176D9">
        <w:rPr>
          <w:rFonts w:ascii="Times New Roman" w:hAnsi="Times New Roman"/>
          <w:sz w:val="28"/>
          <w:szCs w:val="28"/>
        </w:rPr>
        <w:t xml:space="preserve"> application</w:t>
      </w:r>
      <w:r w:rsidR="00F40A94">
        <w:rPr>
          <w:rFonts w:ascii="Times New Roman" w:hAnsi="Times New Roman"/>
          <w:sz w:val="28"/>
          <w:szCs w:val="28"/>
        </w:rPr>
        <w:t xml:space="preserve"> </w:t>
      </w:r>
      <w:r w:rsidR="00F40A94">
        <w:rPr>
          <w:rFonts w:ascii="Times New Roman" w:hAnsi="Times New Roman"/>
          <w:sz w:val="28"/>
          <w:szCs w:val="28"/>
        </w:rPr>
        <w:lastRenderedPageBreak/>
        <w:t>and apparently dismissed</w:t>
      </w:r>
      <w:r w:rsidR="00E33778">
        <w:rPr>
          <w:rFonts w:ascii="Times New Roman" w:hAnsi="Times New Roman"/>
          <w:sz w:val="28"/>
          <w:szCs w:val="28"/>
        </w:rPr>
        <w:t xml:space="preserve"> therein</w:t>
      </w:r>
      <w:r w:rsidR="008D05AD">
        <w:rPr>
          <w:rFonts w:ascii="Times New Roman" w:hAnsi="Times New Roman"/>
          <w:sz w:val="28"/>
          <w:szCs w:val="28"/>
        </w:rPr>
        <w:t>. Citing</w:t>
      </w:r>
      <w:r w:rsidR="00F176D9">
        <w:rPr>
          <w:rFonts w:ascii="Times New Roman" w:hAnsi="Times New Roman"/>
          <w:sz w:val="28"/>
          <w:szCs w:val="28"/>
        </w:rPr>
        <w:t xml:space="preserve"> the reason that no reasons were furnished</w:t>
      </w:r>
      <w:r w:rsidR="008D05AD">
        <w:rPr>
          <w:rFonts w:ascii="Times New Roman" w:hAnsi="Times New Roman"/>
          <w:sz w:val="28"/>
          <w:szCs w:val="28"/>
        </w:rPr>
        <w:t xml:space="preserve"> for their dismissal in the provisional sequestration application, the</w:t>
      </w:r>
      <w:r w:rsidR="00E33778">
        <w:rPr>
          <w:rFonts w:ascii="Times New Roman" w:hAnsi="Times New Roman"/>
          <w:sz w:val="28"/>
          <w:szCs w:val="28"/>
        </w:rPr>
        <w:t xml:space="preserve"> respondent sought to raise these</w:t>
      </w:r>
      <w:r w:rsidR="008D05AD">
        <w:rPr>
          <w:rFonts w:ascii="Times New Roman" w:hAnsi="Times New Roman"/>
          <w:sz w:val="28"/>
          <w:szCs w:val="28"/>
        </w:rPr>
        <w:t xml:space="preserve"> again in the current proceedings. </w:t>
      </w:r>
    </w:p>
    <w:p w:rsidR="008D05AD" w:rsidRDefault="008D05AD" w:rsidP="00EC017C">
      <w:pPr>
        <w:pStyle w:val="BodyTextIndent2"/>
        <w:widowControl/>
        <w:spacing w:after="0"/>
        <w:ind w:left="70"/>
        <w:jc w:val="both"/>
        <w:rPr>
          <w:rFonts w:ascii="Times New Roman" w:hAnsi="Times New Roman"/>
          <w:sz w:val="28"/>
          <w:szCs w:val="28"/>
        </w:rPr>
      </w:pPr>
    </w:p>
    <w:p w:rsidR="007B0AEE" w:rsidRPr="00EC017C" w:rsidRDefault="007B0AEE" w:rsidP="00EC017C">
      <w:pPr>
        <w:pStyle w:val="BodyTextIndent2"/>
        <w:widowControl/>
        <w:spacing w:after="0"/>
        <w:ind w:left="70"/>
        <w:jc w:val="both"/>
        <w:rPr>
          <w:rFonts w:ascii="Times New Roman" w:hAnsi="Times New Roman"/>
          <w:sz w:val="28"/>
          <w:szCs w:val="28"/>
        </w:rPr>
      </w:pPr>
    </w:p>
    <w:p w:rsidR="00456BA4" w:rsidRDefault="00415182" w:rsidP="00456BA4">
      <w:pPr>
        <w:pStyle w:val="BodyTextIndent2"/>
        <w:widowControl/>
        <w:spacing w:after="0"/>
        <w:ind w:left="70"/>
        <w:jc w:val="both"/>
        <w:rPr>
          <w:rFonts w:ascii="Times New Roman" w:hAnsi="Times New Roman"/>
          <w:sz w:val="28"/>
          <w:szCs w:val="28"/>
        </w:rPr>
      </w:pPr>
      <w:r>
        <w:rPr>
          <w:rFonts w:ascii="Times New Roman" w:hAnsi="Times New Roman"/>
          <w:sz w:val="28"/>
          <w:szCs w:val="28"/>
        </w:rPr>
        <w:t>[7</w:t>
      </w:r>
      <w:r w:rsidR="00F072E8" w:rsidRPr="00437E6F">
        <w:rPr>
          <w:rFonts w:ascii="Times New Roman" w:hAnsi="Times New Roman"/>
          <w:sz w:val="28"/>
          <w:szCs w:val="28"/>
        </w:rPr>
        <w:t>]</w:t>
      </w:r>
      <w:r w:rsidR="00DF203C" w:rsidRPr="00437E6F">
        <w:rPr>
          <w:rFonts w:ascii="Times New Roman" w:hAnsi="Times New Roman"/>
          <w:sz w:val="28"/>
          <w:szCs w:val="28"/>
        </w:rPr>
        <w:tab/>
      </w:r>
      <w:r w:rsidR="00E33778">
        <w:rPr>
          <w:rFonts w:ascii="Times New Roman" w:hAnsi="Times New Roman"/>
          <w:sz w:val="28"/>
          <w:szCs w:val="28"/>
        </w:rPr>
        <w:t>No reasons were</w:t>
      </w:r>
      <w:r w:rsidR="00456BA4">
        <w:rPr>
          <w:rFonts w:ascii="Times New Roman" w:hAnsi="Times New Roman"/>
          <w:sz w:val="28"/>
          <w:szCs w:val="28"/>
        </w:rPr>
        <w:t xml:space="preserve"> advanc</w:t>
      </w:r>
      <w:r w:rsidR="00F176D9">
        <w:rPr>
          <w:rFonts w:ascii="Times New Roman" w:hAnsi="Times New Roman"/>
          <w:sz w:val="28"/>
          <w:szCs w:val="28"/>
        </w:rPr>
        <w:t>ed before me as to why the reasons for</w:t>
      </w:r>
      <w:r w:rsidR="00E33778">
        <w:rPr>
          <w:rFonts w:ascii="Times New Roman" w:hAnsi="Times New Roman"/>
          <w:sz w:val="28"/>
          <w:szCs w:val="28"/>
        </w:rPr>
        <w:t xml:space="preserve"> the</w:t>
      </w:r>
      <w:r w:rsidR="00F176D9">
        <w:rPr>
          <w:rFonts w:ascii="Times New Roman" w:hAnsi="Times New Roman"/>
          <w:sz w:val="28"/>
          <w:szCs w:val="28"/>
        </w:rPr>
        <w:t xml:space="preserve"> </w:t>
      </w:r>
      <w:r w:rsidR="00456BA4">
        <w:rPr>
          <w:rFonts w:ascii="Times New Roman" w:hAnsi="Times New Roman"/>
          <w:sz w:val="28"/>
          <w:szCs w:val="28"/>
        </w:rPr>
        <w:t>provisional sequestration</w:t>
      </w:r>
      <w:r w:rsidR="00F176D9">
        <w:rPr>
          <w:rFonts w:ascii="Times New Roman" w:hAnsi="Times New Roman"/>
          <w:sz w:val="28"/>
          <w:szCs w:val="28"/>
        </w:rPr>
        <w:t xml:space="preserve"> </w:t>
      </w:r>
      <w:r w:rsidR="00E33778">
        <w:rPr>
          <w:rFonts w:ascii="Times New Roman" w:hAnsi="Times New Roman"/>
          <w:sz w:val="28"/>
          <w:szCs w:val="28"/>
        </w:rPr>
        <w:t xml:space="preserve">order </w:t>
      </w:r>
      <w:r w:rsidR="00F176D9">
        <w:rPr>
          <w:rFonts w:ascii="Times New Roman" w:hAnsi="Times New Roman"/>
          <w:sz w:val="28"/>
          <w:szCs w:val="28"/>
        </w:rPr>
        <w:t xml:space="preserve">were never pursued with </w:t>
      </w:r>
      <w:r w:rsidR="00E33778">
        <w:rPr>
          <w:rFonts w:ascii="Times New Roman" w:hAnsi="Times New Roman"/>
          <w:sz w:val="28"/>
          <w:szCs w:val="28"/>
        </w:rPr>
        <w:t>the court that granted same.</w:t>
      </w:r>
      <w:r w:rsidR="00456BA4">
        <w:rPr>
          <w:rFonts w:ascii="Times New Roman" w:hAnsi="Times New Roman"/>
          <w:sz w:val="28"/>
          <w:szCs w:val="28"/>
        </w:rPr>
        <w:t xml:space="preserve"> I </w:t>
      </w:r>
      <w:r w:rsidR="00E33778">
        <w:rPr>
          <w:rFonts w:ascii="Times New Roman" w:hAnsi="Times New Roman"/>
          <w:sz w:val="28"/>
          <w:szCs w:val="28"/>
        </w:rPr>
        <w:t xml:space="preserve">however </w:t>
      </w:r>
      <w:r w:rsidR="00F176D9">
        <w:rPr>
          <w:rFonts w:ascii="Times New Roman" w:hAnsi="Times New Roman"/>
          <w:sz w:val="28"/>
          <w:szCs w:val="28"/>
        </w:rPr>
        <w:t>deal with these as</w:t>
      </w:r>
      <w:r w:rsidR="00456BA4">
        <w:rPr>
          <w:rFonts w:ascii="Times New Roman" w:hAnsi="Times New Roman"/>
          <w:sz w:val="28"/>
          <w:szCs w:val="28"/>
        </w:rPr>
        <w:t xml:space="preserve"> they have been raised in the answering affidavit. </w:t>
      </w:r>
      <w:r w:rsidR="00855059">
        <w:rPr>
          <w:rFonts w:ascii="Times New Roman" w:hAnsi="Times New Roman"/>
          <w:sz w:val="28"/>
          <w:szCs w:val="28"/>
        </w:rPr>
        <w:t>At the onset I must state that I agree with the finding of the court in the provisional sequestration in this regard for the reasons that follow.</w:t>
      </w:r>
      <w:r w:rsidR="00A308E2">
        <w:rPr>
          <w:rFonts w:ascii="Times New Roman" w:hAnsi="Times New Roman"/>
          <w:sz w:val="28"/>
          <w:szCs w:val="28"/>
        </w:rPr>
        <w:t xml:space="preserve"> </w:t>
      </w:r>
    </w:p>
    <w:p w:rsidR="00A91291" w:rsidRDefault="00A91291" w:rsidP="00456BA4">
      <w:pPr>
        <w:pStyle w:val="BodyTextIndent2"/>
        <w:widowControl/>
        <w:spacing w:after="0"/>
        <w:ind w:left="70"/>
        <w:jc w:val="both"/>
        <w:rPr>
          <w:rFonts w:ascii="Times New Roman" w:hAnsi="Times New Roman"/>
          <w:sz w:val="28"/>
          <w:szCs w:val="28"/>
        </w:rPr>
      </w:pPr>
    </w:p>
    <w:p w:rsidR="00FF7C1C" w:rsidRPr="00A91291" w:rsidRDefault="00A91291" w:rsidP="00A91291">
      <w:pPr>
        <w:pStyle w:val="BodyTextIndent2"/>
        <w:widowControl/>
        <w:spacing w:after="0"/>
        <w:ind w:left="70"/>
        <w:jc w:val="both"/>
        <w:rPr>
          <w:rFonts w:ascii="Times New Roman" w:hAnsi="Times New Roman"/>
          <w:b/>
          <w:sz w:val="28"/>
          <w:szCs w:val="28"/>
        </w:rPr>
      </w:pPr>
      <w:r w:rsidRPr="00A91291">
        <w:rPr>
          <w:rFonts w:ascii="Times New Roman" w:hAnsi="Times New Roman"/>
          <w:b/>
          <w:sz w:val="28"/>
          <w:szCs w:val="28"/>
        </w:rPr>
        <w:t>Prescription</w:t>
      </w:r>
    </w:p>
    <w:p w:rsidR="004E5CC8" w:rsidRDefault="00456BA4" w:rsidP="00456BA4">
      <w:pPr>
        <w:pStyle w:val="BodyTextIndent2"/>
        <w:widowControl/>
        <w:tabs>
          <w:tab w:val="left" w:pos="6880"/>
        </w:tabs>
        <w:spacing w:after="0"/>
        <w:ind w:left="0"/>
        <w:jc w:val="both"/>
        <w:rPr>
          <w:rFonts w:ascii="Times New Roman" w:hAnsi="Times New Roman"/>
          <w:sz w:val="28"/>
          <w:szCs w:val="28"/>
        </w:rPr>
      </w:pPr>
      <w:r>
        <w:rPr>
          <w:rFonts w:ascii="Times New Roman" w:hAnsi="Times New Roman"/>
          <w:sz w:val="28"/>
          <w:szCs w:val="28"/>
        </w:rPr>
        <w:tab/>
      </w:r>
    </w:p>
    <w:p w:rsidR="009457B9" w:rsidRPr="00437E6F" w:rsidRDefault="00415182" w:rsidP="00A13CD6">
      <w:pPr>
        <w:pStyle w:val="BodyTextIndent2"/>
        <w:widowControl/>
        <w:spacing w:after="0"/>
        <w:ind w:left="0"/>
        <w:jc w:val="both"/>
        <w:rPr>
          <w:rFonts w:ascii="Times New Roman" w:hAnsi="Times New Roman"/>
          <w:sz w:val="28"/>
          <w:szCs w:val="28"/>
        </w:rPr>
      </w:pPr>
      <w:r>
        <w:rPr>
          <w:rFonts w:ascii="Times New Roman" w:hAnsi="Times New Roman"/>
          <w:sz w:val="28"/>
          <w:szCs w:val="28"/>
        </w:rPr>
        <w:t>[8</w:t>
      </w:r>
      <w:r w:rsidR="00FF7C1C">
        <w:rPr>
          <w:rFonts w:ascii="Times New Roman" w:hAnsi="Times New Roman"/>
          <w:sz w:val="28"/>
          <w:szCs w:val="28"/>
        </w:rPr>
        <w:t>]</w:t>
      </w:r>
      <w:r w:rsidR="00FF7C1C">
        <w:rPr>
          <w:rFonts w:ascii="Times New Roman" w:hAnsi="Times New Roman"/>
          <w:sz w:val="28"/>
          <w:szCs w:val="28"/>
        </w:rPr>
        <w:tab/>
      </w:r>
      <w:r w:rsidR="00A91291">
        <w:rPr>
          <w:rFonts w:ascii="Times New Roman" w:hAnsi="Times New Roman"/>
          <w:sz w:val="28"/>
          <w:szCs w:val="28"/>
        </w:rPr>
        <w:t>The respondent contends that the</w:t>
      </w:r>
      <w:r w:rsidR="00B807DE">
        <w:rPr>
          <w:rFonts w:ascii="Times New Roman" w:hAnsi="Times New Roman"/>
          <w:sz w:val="28"/>
          <w:szCs w:val="28"/>
        </w:rPr>
        <w:t xml:space="preserve"> payments which the Registrar of Banks sought to secure on behalf of creditors prescribed on 18 March 2017 in terms of section 11(d) of the Prescription Act</w:t>
      </w:r>
      <w:r w:rsidR="00B807DE">
        <w:rPr>
          <w:rStyle w:val="FootnoteReference"/>
          <w:rFonts w:ascii="Times New Roman" w:hAnsi="Times New Roman"/>
          <w:sz w:val="28"/>
          <w:szCs w:val="28"/>
        </w:rPr>
        <w:footnoteReference w:id="2"/>
      </w:r>
      <w:r w:rsidR="00B807DE">
        <w:rPr>
          <w:rFonts w:ascii="Times New Roman" w:hAnsi="Times New Roman"/>
          <w:sz w:val="28"/>
          <w:szCs w:val="28"/>
        </w:rPr>
        <w:t xml:space="preserve"> and therefore unenforceable as the application was only instituted on 4 April 2018.</w:t>
      </w:r>
      <w:r>
        <w:rPr>
          <w:rFonts w:ascii="Times New Roman" w:hAnsi="Times New Roman"/>
          <w:sz w:val="28"/>
          <w:szCs w:val="28"/>
        </w:rPr>
        <w:t xml:space="preserve"> This contention</w:t>
      </w:r>
      <w:r w:rsidR="00073450">
        <w:rPr>
          <w:rFonts w:ascii="Times New Roman" w:hAnsi="Times New Roman"/>
          <w:sz w:val="28"/>
          <w:szCs w:val="28"/>
        </w:rPr>
        <w:t xml:space="preserve"> is misplaced.</w:t>
      </w:r>
      <w:r w:rsidR="00FB437D">
        <w:rPr>
          <w:rFonts w:ascii="Times New Roman" w:hAnsi="Times New Roman"/>
          <w:sz w:val="28"/>
          <w:szCs w:val="28"/>
        </w:rPr>
        <w:t xml:space="preserve"> </w:t>
      </w:r>
      <w:r>
        <w:rPr>
          <w:rFonts w:ascii="Times New Roman" w:hAnsi="Times New Roman"/>
          <w:sz w:val="28"/>
          <w:szCs w:val="28"/>
        </w:rPr>
        <w:t>Firstly</w:t>
      </w:r>
      <w:r w:rsidR="00F176D9">
        <w:rPr>
          <w:rFonts w:ascii="Times New Roman" w:hAnsi="Times New Roman"/>
          <w:sz w:val="28"/>
          <w:szCs w:val="28"/>
        </w:rPr>
        <w:t>, t</w:t>
      </w:r>
      <w:r w:rsidR="00FB437D">
        <w:rPr>
          <w:rFonts w:ascii="Times New Roman" w:hAnsi="Times New Roman"/>
          <w:sz w:val="28"/>
          <w:szCs w:val="28"/>
        </w:rPr>
        <w:t xml:space="preserve">he application </w:t>
      </w:r>
      <w:r w:rsidR="00FB437D" w:rsidRPr="00F176D9">
        <w:rPr>
          <w:rFonts w:ascii="Times New Roman" w:hAnsi="Times New Roman"/>
          <w:i/>
          <w:sz w:val="28"/>
          <w:szCs w:val="28"/>
        </w:rPr>
        <w:t>in casu</w:t>
      </w:r>
      <w:r w:rsidR="00FB437D">
        <w:rPr>
          <w:rFonts w:ascii="Times New Roman" w:hAnsi="Times New Roman"/>
          <w:sz w:val="28"/>
          <w:szCs w:val="28"/>
        </w:rPr>
        <w:t xml:space="preserve"> is not bro</w:t>
      </w:r>
      <w:r w:rsidR="00AB6BF7">
        <w:rPr>
          <w:rFonts w:ascii="Times New Roman" w:hAnsi="Times New Roman"/>
          <w:sz w:val="28"/>
          <w:szCs w:val="28"/>
        </w:rPr>
        <w:t>ught on behalf of the investors</w:t>
      </w:r>
      <w:r w:rsidR="00FB437D">
        <w:rPr>
          <w:rFonts w:ascii="Times New Roman" w:hAnsi="Times New Roman"/>
          <w:sz w:val="28"/>
          <w:szCs w:val="28"/>
        </w:rPr>
        <w:t xml:space="preserve"> or creditors</w:t>
      </w:r>
      <w:r w:rsidR="00AB6BF7">
        <w:rPr>
          <w:rFonts w:ascii="Times New Roman" w:hAnsi="Times New Roman"/>
          <w:sz w:val="28"/>
          <w:szCs w:val="28"/>
        </w:rPr>
        <w:t xml:space="preserve"> of the TVI scheme</w:t>
      </w:r>
      <w:r w:rsidR="00FB437D">
        <w:rPr>
          <w:rFonts w:ascii="Times New Roman" w:hAnsi="Times New Roman"/>
          <w:sz w:val="28"/>
          <w:szCs w:val="28"/>
        </w:rPr>
        <w:t>, but by the applicant in exercising its statutory powers</w:t>
      </w:r>
      <w:r w:rsidR="00F40A94">
        <w:rPr>
          <w:rFonts w:ascii="Times New Roman" w:hAnsi="Times New Roman"/>
          <w:sz w:val="28"/>
          <w:szCs w:val="28"/>
        </w:rPr>
        <w:t xml:space="preserve"> in terms of the Banks Act.</w:t>
      </w:r>
      <w:r w:rsidR="00073450">
        <w:rPr>
          <w:rStyle w:val="FootnoteReference"/>
          <w:rFonts w:ascii="Times New Roman" w:hAnsi="Times New Roman"/>
          <w:sz w:val="28"/>
          <w:szCs w:val="28"/>
        </w:rPr>
        <w:footnoteReference w:id="3"/>
      </w:r>
      <w:r w:rsidR="00F40A94">
        <w:rPr>
          <w:rFonts w:ascii="Times New Roman" w:hAnsi="Times New Roman"/>
          <w:sz w:val="28"/>
          <w:szCs w:val="28"/>
        </w:rPr>
        <w:t xml:space="preserve"> The directive to repay does not give rise to a </w:t>
      </w:r>
      <w:r w:rsidR="00F40A94">
        <w:rPr>
          <w:rFonts w:ascii="Times New Roman" w:hAnsi="Times New Roman"/>
          <w:sz w:val="28"/>
          <w:szCs w:val="28"/>
        </w:rPr>
        <w:lastRenderedPageBreak/>
        <w:t>debt as understood in the Prescription Act,</w:t>
      </w:r>
      <w:r w:rsidR="00F176D9">
        <w:rPr>
          <w:rFonts w:ascii="Times New Roman" w:hAnsi="Times New Roman"/>
          <w:sz w:val="28"/>
          <w:szCs w:val="28"/>
        </w:rPr>
        <w:t xml:space="preserve"> and</w:t>
      </w:r>
      <w:r w:rsidR="00F40A94">
        <w:rPr>
          <w:rFonts w:ascii="Times New Roman" w:hAnsi="Times New Roman"/>
          <w:sz w:val="28"/>
          <w:szCs w:val="28"/>
        </w:rPr>
        <w:t xml:space="preserve"> </w:t>
      </w:r>
      <w:r w:rsidR="00FB437D">
        <w:rPr>
          <w:rFonts w:ascii="Times New Roman" w:hAnsi="Times New Roman"/>
          <w:sz w:val="28"/>
          <w:szCs w:val="28"/>
        </w:rPr>
        <w:t>therefore presc</w:t>
      </w:r>
      <w:r w:rsidR="00F176D9">
        <w:rPr>
          <w:rFonts w:ascii="Times New Roman" w:hAnsi="Times New Roman"/>
          <w:sz w:val="28"/>
          <w:szCs w:val="28"/>
        </w:rPr>
        <w:t>ription does not apply in the matter.</w:t>
      </w:r>
    </w:p>
    <w:p w:rsidR="00A13CD6" w:rsidRPr="00437E6F" w:rsidRDefault="003F193B" w:rsidP="009E7CD1">
      <w:pPr>
        <w:pStyle w:val="BodyTextIndent2"/>
        <w:widowControl/>
        <w:spacing w:after="0"/>
        <w:ind w:left="1440" w:hanging="720"/>
        <w:jc w:val="both"/>
        <w:rPr>
          <w:rFonts w:ascii="Times New Roman" w:hAnsi="Times New Roman"/>
          <w:i/>
          <w:sz w:val="28"/>
          <w:szCs w:val="28"/>
        </w:rPr>
      </w:pPr>
      <w:r w:rsidRPr="00437E6F">
        <w:rPr>
          <w:rFonts w:ascii="Times New Roman" w:hAnsi="Times New Roman"/>
          <w:i/>
          <w:sz w:val="28"/>
          <w:szCs w:val="28"/>
        </w:rPr>
        <w:tab/>
      </w:r>
    </w:p>
    <w:p w:rsidR="001E3A0B" w:rsidRDefault="00AB6BF7" w:rsidP="00960A0E">
      <w:pPr>
        <w:pStyle w:val="BodyTextIndent2"/>
        <w:widowControl/>
        <w:spacing w:after="0"/>
        <w:ind w:left="0"/>
        <w:jc w:val="both"/>
        <w:rPr>
          <w:rFonts w:ascii="Times New Roman" w:hAnsi="Times New Roman"/>
          <w:sz w:val="28"/>
          <w:szCs w:val="28"/>
        </w:rPr>
      </w:pPr>
      <w:r>
        <w:rPr>
          <w:rFonts w:ascii="Times New Roman" w:hAnsi="Times New Roman"/>
          <w:sz w:val="28"/>
          <w:szCs w:val="28"/>
        </w:rPr>
        <w:t>[9</w:t>
      </w:r>
      <w:r w:rsidR="00F072E8" w:rsidRPr="00437E6F">
        <w:rPr>
          <w:rFonts w:ascii="Times New Roman" w:hAnsi="Times New Roman"/>
          <w:sz w:val="28"/>
          <w:szCs w:val="28"/>
        </w:rPr>
        <w:t>]</w:t>
      </w:r>
      <w:r w:rsidR="00F072E8" w:rsidRPr="00437E6F">
        <w:rPr>
          <w:rFonts w:ascii="Times New Roman" w:hAnsi="Times New Roman"/>
          <w:sz w:val="28"/>
          <w:szCs w:val="28"/>
        </w:rPr>
        <w:tab/>
      </w:r>
      <w:r w:rsidR="00E33778">
        <w:rPr>
          <w:rFonts w:ascii="Times New Roman" w:hAnsi="Times New Roman"/>
          <w:sz w:val="28"/>
          <w:szCs w:val="28"/>
        </w:rPr>
        <w:t>Secondly</w:t>
      </w:r>
      <w:r w:rsidR="00FB437D">
        <w:rPr>
          <w:rFonts w:ascii="Times New Roman" w:hAnsi="Times New Roman"/>
          <w:sz w:val="28"/>
          <w:szCs w:val="28"/>
        </w:rPr>
        <w:t>, sequestration proceedings are not civil proceedings for the enforcement of a debt</w:t>
      </w:r>
      <w:r w:rsidR="005B3F2D">
        <w:rPr>
          <w:rFonts w:ascii="Times New Roman" w:hAnsi="Times New Roman"/>
          <w:sz w:val="28"/>
          <w:szCs w:val="28"/>
        </w:rPr>
        <w:t>. Authority for this view is found</w:t>
      </w:r>
      <w:r w:rsidR="00F176D9">
        <w:rPr>
          <w:rFonts w:ascii="Times New Roman" w:hAnsi="Times New Roman"/>
          <w:sz w:val="28"/>
          <w:szCs w:val="28"/>
        </w:rPr>
        <w:t xml:space="preserve"> in </w:t>
      </w:r>
      <w:r w:rsidR="00F176D9" w:rsidRPr="005B3F2D">
        <w:rPr>
          <w:rFonts w:ascii="Times New Roman" w:hAnsi="Times New Roman"/>
          <w:i/>
          <w:sz w:val="28"/>
          <w:szCs w:val="28"/>
        </w:rPr>
        <w:t>Collet v Priest</w:t>
      </w:r>
      <w:r w:rsidR="00F176D9">
        <w:rPr>
          <w:rStyle w:val="FootnoteReference"/>
          <w:rFonts w:ascii="Times New Roman" w:hAnsi="Times New Roman"/>
          <w:sz w:val="28"/>
          <w:szCs w:val="28"/>
        </w:rPr>
        <w:footnoteReference w:id="4"/>
      </w:r>
      <w:r w:rsidR="005B3F2D">
        <w:rPr>
          <w:rFonts w:ascii="Times New Roman" w:hAnsi="Times New Roman"/>
          <w:sz w:val="28"/>
          <w:szCs w:val="28"/>
        </w:rPr>
        <w:t xml:space="preserve"> where De Villiers CJ stated the following:</w:t>
      </w:r>
    </w:p>
    <w:p w:rsidR="005B3F2D" w:rsidRPr="00E504B0" w:rsidRDefault="005B3F2D" w:rsidP="005B3F2D">
      <w:pPr>
        <w:pStyle w:val="BodyTextIndent2"/>
        <w:widowControl/>
        <w:spacing w:after="0"/>
        <w:ind w:left="720"/>
        <w:jc w:val="both"/>
        <w:rPr>
          <w:rFonts w:ascii="Times New Roman" w:hAnsi="Times New Roman"/>
          <w:szCs w:val="24"/>
        </w:rPr>
      </w:pPr>
      <w:r>
        <w:rPr>
          <w:rFonts w:ascii="Times New Roman" w:hAnsi="Times New Roman"/>
          <w:sz w:val="28"/>
          <w:szCs w:val="28"/>
        </w:rPr>
        <w:t>‘</w:t>
      </w:r>
      <w:r w:rsidRPr="00E504B0">
        <w:rPr>
          <w:rFonts w:ascii="Times New Roman" w:hAnsi="Times New Roman"/>
          <w:szCs w:val="24"/>
        </w:rPr>
        <w:t xml:space="preserve">The order placing a person’s estate under sequestration cannot fittingly be described as an order for a debt due by the debtor to the creditor. Sequestration proceedings are instituted by a creditor against a debtor not for the purpose of claiming something from the latter but for the purpose of setting the machinery of the law in motion to have the debtor declared insolvent. No order in the nature of a declaration of rights of giving or of doing something is given against the debtor. The </w:t>
      </w:r>
      <w:r w:rsidR="00E13680" w:rsidRPr="00E504B0">
        <w:rPr>
          <w:rFonts w:ascii="Times New Roman" w:hAnsi="Times New Roman"/>
          <w:szCs w:val="24"/>
        </w:rPr>
        <w:t>order sequestrating his estate affects the civil status of the debtor and results in vesting his estate in the Master. No doubt before an order so serious in its consequences to the debtor is given the court satisfies itself as to the correctness of the allegations in the petition. It may for example have to determine whether the debtor owes the money as alleged in the petition. But while th</w:t>
      </w:r>
      <w:r w:rsidR="00E504B0">
        <w:rPr>
          <w:rFonts w:ascii="Times New Roman" w:hAnsi="Times New Roman"/>
          <w:szCs w:val="24"/>
        </w:rPr>
        <w:t xml:space="preserve">e court </w:t>
      </w:r>
      <w:r w:rsidR="00E13680" w:rsidRPr="00E504B0">
        <w:rPr>
          <w:rFonts w:ascii="Times New Roman" w:hAnsi="Times New Roman"/>
          <w:szCs w:val="24"/>
        </w:rPr>
        <w:t>has to determine whether the allegations are correct, there is no claim by the creditor against the debtor</w:t>
      </w:r>
      <w:r w:rsidR="00E504B0" w:rsidRPr="00E504B0">
        <w:rPr>
          <w:rFonts w:ascii="Times New Roman" w:hAnsi="Times New Roman"/>
          <w:szCs w:val="24"/>
        </w:rPr>
        <w:t xml:space="preserve"> to pay him what is due nor is the court asked to give any judgment decree or order upon any such claim.’</w:t>
      </w:r>
    </w:p>
    <w:p w:rsidR="008C18E0" w:rsidRPr="001E3A0B" w:rsidRDefault="009E12AB" w:rsidP="001E3A0B">
      <w:pPr>
        <w:pStyle w:val="BodyTextIndent2"/>
        <w:widowControl/>
        <w:tabs>
          <w:tab w:val="left" w:pos="2640"/>
        </w:tabs>
        <w:spacing w:after="0"/>
        <w:ind w:left="720"/>
        <w:jc w:val="both"/>
        <w:rPr>
          <w:rFonts w:ascii="Times New Roman" w:hAnsi="Times New Roman"/>
          <w:sz w:val="28"/>
          <w:szCs w:val="28"/>
        </w:rPr>
      </w:pPr>
      <w:r>
        <w:rPr>
          <w:rFonts w:ascii="Times New Roman" w:hAnsi="Times New Roman"/>
          <w:sz w:val="28"/>
          <w:szCs w:val="28"/>
        </w:rPr>
        <w:tab/>
      </w:r>
    </w:p>
    <w:p w:rsidR="003E5483" w:rsidRDefault="00AB6BF7" w:rsidP="00960A0E">
      <w:pPr>
        <w:pStyle w:val="BodyTextIndent2"/>
        <w:widowControl/>
        <w:spacing w:after="0"/>
        <w:ind w:left="0"/>
        <w:jc w:val="both"/>
        <w:rPr>
          <w:rFonts w:ascii="Times New Roman" w:hAnsi="Times New Roman"/>
          <w:sz w:val="28"/>
          <w:szCs w:val="28"/>
        </w:rPr>
      </w:pPr>
      <w:r>
        <w:rPr>
          <w:rFonts w:ascii="Times New Roman" w:hAnsi="Times New Roman"/>
          <w:sz w:val="28"/>
          <w:szCs w:val="28"/>
        </w:rPr>
        <w:lastRenderedPageBreak/>
        <w:t>[10</w:t>
      </w:r>
      <w:r w:rsidR="00DF06B0" w:rsidRPr="00437E6F">
        <w:rPr>
          <w:rFonts w:ascii="Times New Roman" w:hAnsi="Times New Roman"/>
          <w:sz w:val="28"/>
          <w:szCs w:val="28"/>
        </w:rPr>
        <w:t>]</w:t>
      </w:r>
      <w:r w:rsidR="00DF06B0" w:rsidRPr="00437E6F">
        <w:rPr>
          <w:rFonts w:ascii="Times New Roman" w:hAnsi="Times New Roman"/>
          <w:sz w:val="28"/>
          <w:szCs w:val="28"/>
        </w:rPr>
        <w:tab/>
      </w:r>
      <w:r w:rsidR="00E504B0" w:rsidRPr="00E504B0">
        <w:rPr>
          <w:rFonts w:ascii="Times New Roman" w:hAnsi="Times New Roman"/>
          <w:sz w:val="28"/>
          <w:szCs w:val="28"/>
        </w:rPr>
        <w:t xml:space="preserve">In </w:t>
      </w:r>
      <w:r w:rsidR="00E504B0" w:rsidRPr="00B509B3">
        <w:rPr>
          <w:rFonts w:ascii="Times New Roman" w:hAnsi="Times New Roman"/>
          <w:i/>
          <w:sz w:val="28"/>
          <w:szCs w:val="28"/>
          <w:lang w:val="en-US"/>
        </w:rPr>
        <w:t>Prudential Shippers SA Limited v Tempest Clothing Co. (PTY) Limited</w:t>
      </w:r>
      <w:r w:rsidR="00E504B0">
        <w:rPr>
          <w:rFonts w:ascii="Times New Roman" w:hAnsi="Times New Roman"/>
          <w:sz w:val="28"/>
          <w:szCs w:val="28"/>
        </w:rPr>
        <w:t xml:space="preserve"> Mc Ewan J</w:t>
      </w:r>
      <w:r w:rsidR="00E504B0">
        <w:rPr>
          <w:rStyle w:val="FootnoteReference"/>
          <w:rFonts w:ascii="Times New Roman" w:hAnsi="Times New Roman"/>
          <w:sz w:val="28"/>
          <w:szCs w:val="28"/>
        </w:rPr>
        <w:footnoteReference w:id="5"/>
      </w:r>
      <w:r w:rsidR="00E504B0">
        <w:rPr>
          <w:rFonts w:ascii="Times New Roman" w:hAnsi="Times New Roman"/>
          <w:sz w:val="28"/>
          <w:szCs w:val="28"/>
        </w:rPr>
        <w:t xml:space="preserve"> held</w:t>
      </w:r>
      <w:r w:rsidR="00B509B3">
        <w:rPr>
          <w:rFonts w:ascii="Times New Roman" w:hAnsi="Times New Roman"/>
          <w:sz w:val="28"/>
          <w:szCs w:val="28"/>
        </w:rPr>
        <w:t xml:space="preserve"> that</w:t>
      </w:r>
      <w:r w:rsidR="00E504B0">
        <w:rPr>
          <w:rFonts w:ascii="Times New Roman" w:hAnsi="Times New Roman"/>
          <w:sz w:val="28"/>
          <w:szCs w:val="28"/>
        </w:rPr>
        <w:t xml:space="preserve"> an application for the winding up of a debtor’s estate did not constitute proceedings ‘for the recovery of a debt’.</w:t>
      </w:r>
    </w:p>
    <w:p w:rsidR="001E3A0B" w:rsidRPr="00437E6F" w:rsidRDefault="001E3A0B" w:rsidP="00960A0E">
      <w:pPr>
        <w:pStyle w:val="BodyTextIndent2"/>
        <w:widowControl/>
        <w:spacing w:after="0"/>
        <w:ind w:left="0"/>
        <w:jc w:val="both"/>
        <w:rPr>
          <w:rFonts w:ascii="Times New Roman" w:hAnsi="Times New Roman"/>
          <w:sz w:val="28"/>
          <w:szCs w:val="28"/>
        </w:rPr>
      </w:pPr>
    </w:p>
    <w:p w:rsidR="00E24683" w:rsidRPr="00437E6F" w:rsidRDefault="00385454" w:rsidP="00E24683">
      <w:pPr>
        <w:pStyle w:val="BodyTextIndent2"/>
        <w:widowControl/>
        <w:spacing w:after="0"/>
        <w:ind w:left="0"/>
        <w:jc w:val="both"/>
        <w:rPr>
          <w:rFonts w:ascii="Times New Roman" w:hAnsi="Times New Roman"/>
          <w:sz w:val="28"/>
          <w:szCs w:val="28"/>
        </w:rPr>
      </w:pPr>
      <w:r w:rsidRPr="00437E6F">
        <w:rPr>
          <w:rFonts w:ascii="Times New Roman" w:hAnsi="Times New Roman"/>
          <w:sz w:val="28"/>
          <w:szCs w:val="28"/>
        </w:rPr>
        <w:t xml:space="preserve"> </w:t>
      </w:r>
      <w:r w:rsidR="00AB6BF7">
        <w:rPr>
          <w:rFonts w:ascii="Times New Roman" w:hAnsi="Times New Roman"/>
          <w:sz w:val="28"/>
          <w:szCs w:val="28"/>
        </w:rPr>
        <w:t>[11</w:t>
      </w:r>
      <w:r w:rsidR="00F072E8" w:rsidRPr="00437E6F">
        <w:rPr>
          <w:rFonts w:ascii="Times New Roman" w:hAnsi="Times New Roman"/>
          <w:sz w:val="28"/>
          <w:szCs w:val="28"/>
        </w:rPr>
        <w:t>]</w:t>
      </w:r>
      <w:r w:rsidR="00FF7C1C">
        <w:rPr>
          <w:rFonts w:ascii="Times New Roman" w:hAnsi="Times New Roman"/>
          <w:sz w:val="28"/>
          <w:szCs w:val="28"/>
        </w:rPr>
        <w:tab/>
      </w:r>
      <w:r w:rsidR="0036715E">
        <w:rPr>
          <w:rFonts w:ascii="Times New Roman" w:hAnsi="Times New Roman"/>
          <w:sz w:val="28"/>
          <w:szCs w:val="28"/>
        </w:rPr>
        <w:t>Section 9(2) of the Insolvency Act also lends support to the above</w:t>
      </w:r>
      <w:r w:rsidR="00AB6BF7">
        <w:rPr>
          <w:rFonts w:ascii="Times New Roman" w:hAnsi="Times New Roman"/>
          <w:sz w:val="28"/>
          <w:szCs w:val="28"/>
        </w:rPr>
        <w:t xml:space="preserve"> position in that a</w:t>
      </w:r>
      <w:r w:rsidR="002C1946">
        <w:rPr>
          <w:rFonts w:ascii="Times New Roman" w:hAnsi="Times New Roman"/>
          <w:sz w:val="28"/>
          <w:szCs w:val="28"/>
        </w:rPr>
        <w:t>ccording to this section</w:t>
      </w:r>
      <w:r w:rsidR="004D6F13">
        <w:rPr>
          <w:rFonts w:ascii="Times New Roman" w:hAnsi="Times New Roman"/>
          <w:sz w:val="28"/>
          <w:szCs w:val="28"/>
        </w:rPr>
        <w:t>,</w:t>
      </w:r>
      <w:r w:rsidR="0036715E">
        <w:rPr>
          <w:rFonts w:ascii="Times New Roman" w:hAnsi="Times New Roman"/>
          <w:sz w:val="28"/>
          <w:szCs w:val="28"/>
        </w:rPr>
        <w:t xml:space="preserve"> the sequestrating creditor’s claim need not even be due, that is, </w:t>
      </w:r>
      <w:r w:rsidR="002C1946">
        <w:rPr>
          <w:rFonts w:ascii="Times New Roman" w:hAnsi="Times New Roman"/>
          <w:sz w:val="28"/>
          <w:szCs w:val="28"/>
        </w:rPr>
        <w:t xml:space="preserve">it </w:t>
      </w:r>
      <w:r w:rsidR="0036715E">
        <w:rPr>
          <w:rFonts w:ascii="Times New Roman" w:hAnsi="Times New Roman"/>
          <w:sz w:val="28"/>
          <w:szCs w:val="28"/>
        </w:rPr>
        <w:t xml:space="preserve">need not yet be enforceable. </w:t>
      </w:r>
      <w:r w:rsidR="004D6F13">
        <w:rPr>
          <w:rFonts w:ascii="Times New Roman" w:hAnsi="Times New Roman"/>
          <w:sz w:val="28"/>
          <w:szCs w:val="28"/>
        </w:rPr>
        <w:t xml:space="preserve">The requirement for a liquidated claim is not because the claim is for the enforcement of the claim, but merely to ensure that applications are brought by creditors with a sufficient interest in the sequestration. </w:t>
      </w:r>
    </w:p>
    <w:p w:rsidR="00A41477" w:rsidRPr="00437E6F" w:rsidRDefault="00A41477" w:rsidP="00A41477">
      <w:pPr>
        <w:pStyle w:val="BodyTextIndent2"/>
        <w:widowControl/>
        <w:spacing w:after="0"/>
        <w:ind w:left="0"/>
        <w:jc w:val="both"/>
        <w:rPr>
          <w:rFonts w:ascii="Times New Roman" w:hAnsi="Times New Roman"/>
          <w:sz w:val="28"/>
          <w:szCs w:val="28"/>
        </w:rPr>
      </w:pPr>
    </w:p>
    <w:p w:rsidR="004D6F13" w:rsidRPr="00437E6F" w:rsidRDefault="00AB6BF7" w:rsidP="004D6F13">
      <w:pPr>
        <w:pStyle w:val="BodyTextIndent2"/>
        <w:widowControl/>
        <w:spacing w:after="0"/>
        <w:ind w:left="0"/>
        <w:jc w:val="both"/>
        <w:rPr>
          <w:rFonts w:ascii="Times New Roman" w:hAnsi="Times New Roman"/>
          <w:sz w:val="28"/>
          <w:szCs w:val="28"/>
        </w:rPr>
      </w:pPr>
      <w:r>
        <w:rPr>
          <w:rFonts w:ascii="Times New Roman" w:hAnsi="Times New Roman"/>
          <w:sz w:val="28"/>
          <w:szCs w:val="28"/>
        </w:rPr>
        <w:t>[12</w:t>
      </w:r>
      <w:r w:rsidR="00614E1B" w:rsidRPr="00437E6F">
        <w:rPr>
          <w:rFonts w:ascii="Times New Roman" w:hAnsi="Times New Roman"/>
          <w:sz w:val="28"/>
          <w:szCs w:val="28"/>
        </w:rPr>
        <w:t>]</w:t>
      </w:r>
      <w:r w:rsidR="00614E1B" w:rsidRPr="00437E6F">
        <w:rPr>
          <w:rFonts w:ascii="Times New Roman" w:hAnsi="Times New Roman"/>
          <w:sz w:val="28"/>
          <w:szCs w:val="28"/>
        </w:rPr>
        <w:tab/>
      </w:r>
      <w:r w:rsidR="004D6F13">
        <w:rPr>
          <w:rFonts w:ascii="Times New Roman" w:hAnsi="Times New Roman"/>
          <w:sz w:val="28"/>
          <w:szCs w:val="28"/>
        </w:rPr>
        <w:t>From the above it is clear that sequestration proceedings are not civil proceedings for the enforcement of a debt and therefore not subject to prescription.</w:t>
      </w:r>
      <w:r w:rsidR="004D6F13">
        <w:rPr>
          <w:rStyle w:val="FootnoteReference"/>
          <w:rFonts w:ascii="Times New Roman" w:hAnsi="Times New Roman"/>
          <w:sz w:val="28"/>
          <w:szCs w:val="28"/>
        </w:rPr>
        <w:footnoteReference w:id="6"/>
      </w:r>
      <w:r w:rsidR="004D6F13">
        <w:rPr>
          <w:rFonts w:ascii="Times New Roman" w:hAnsi="Times New Roman"/>
          <w:sz w:val="28"/>
          <w:szCs w:val="28"/>
        </w:rPr>
        <w:t xml:space="preserve"> This </w:t>
      </w:r>
      <w:r w:rsidR="002C1946">
        <w:rPr>
          <w:rFonts w:ascii="Times New Roman" w:hAnsi="Times New Roman"/>
          <w:sz w:val="28"/>
          <w:szCs w:val="28"/>
        </w:rPr>
        <w:t>point therefore cannot be sustained and is accordingly dismissed</w:t>
      </w:r>
      <w:r w:rsidR="004D6F13">
        <w:rPr>
          <w:rFonts w:ascii="Times New Roman" w:hAnsi="Times New Roman"/>
          <w:sz w:val="28"/>
          <w:szCs w:val="28"/>
        </w:rPr>
        <w:t>.</w:t>
      </w:r>
    </w:p>
    <w:p w:rsidR="004D6F13" w:rsidRDefault="004D6F13" w:rsidP="00960A0E">
      <w:pPr>
        <w:pStyle w:val="BodyTextIndent2"/>
        <w:widowControl/>
        <w:spacing w:after="0"/>
        <w:ind w:left="0"/>
        <w:jc w:val="both"/>
        <w:rPr>
          <w:rFonts w:ascii="Times New Roman" w:hAnsi="Times New Roman"/>
          <w:sz w:val="28"/>
          <w:szCs w:val="28"/>
        </w:rPr>
      </w:pPr>
    </w:p>
    <w:p w:rsidR="00A41477" w:rsidRPr="004D6F13" w:rsidRDefault="004D6F13" w:rsidP="00A41477">
      <w:pPr>
        <w:pStyle w:val="BodyTextIndent2"/>
        <w:widowControl/>
        <w:spacing w:after="0"/>
        <w:ind w:left="0"/>
        <w:jc w:val="both"/>
        <w:rPr>
          <w:rFonts w:ascii="Times New Roman" w:hAnsi="Times New Roman"/>
          <w:b/>
          <w:i/>
          <w:sz w:val="28"/>
          <w:szCs w:val="28"/>
        </w:rPr>
      </w:pPr>
      <w:r w:rsidRPr="004D6F13">
        <w:rPr>
          <w:rFonts w:ascii="Times New Roman" w:hAnsi="Times New Roman"/>
          <w:b/>
          <w:i/>
          <w:sz w:val="28"/>
          <w:szCs w:val="28"/>
        </w:rPr>
        <w:t>Locus Standi</w:t>
      </w:r>
      <w:r w:rsidR="003455E8">
        <w:rPr>
          <w:rFonts w:ascii="Times New Roman" w:hAnsi="Times New Roman"/>
          <w:b/>
          <w:i/>
          <w:sz w:val="28"/>
          <w:szCs w:val="28"/>
        </w:rPr>
        <w:t xml:space="preserve"> </w:t>
      </w:r>
    </w:p>
    <w:p w:rsidR="0033498C" w:rsidRDefault="00AB6BF7" w:rsidP="004809BA">
      <w:pPr>
        <w:pStyle w:val="BodyTextIndent2"/>
        <w:widowControl/>
        <w:spacing w:after="0"/>
        <w:ind w:left="0"/>
        <w:jc w:val="both"/>
        <w:rPr>
          <w:rFonts w:ascii="Times New Roman" w:hAnsi="Times New Roman"/>
          <w:sz w:val="28"/>
          <w:szCs w:val="28"/>
        </w:rPr>
      </w:pPr>
      <w:r>
        <w:rPr>
          <w:rFonts w:ascii="Times New Roman" w:hAnsi="Times New Roman"/>
          <w:sz w:val="28"/>
          <w:szCs w:val="28"/>
        </w:rPr>
        <w:t>[13</w:t>
      </w:r>
      <w:r w:rsidR="00A41477" w:rsidRPr="00437E6F">
        <w:rPr>
          <w:rFonts w:ascii="Times New Roman" w:hAnsi="Times New Roman"/>
          <w:sz w:val="28"/>
          <w:szCs w:val="28"/>
        </w:rPr>
        <w:t>]</w:t>
      </w:r>
      <w:r w:rsidR="00A41477" w:rsidRPr="00437E6F">
        <w:rPr>
          <w:rFonts w:ascii="Times New Roman" w:hAnsi="Times New Roman"/>
          <w:sz w:val="28"/>
          <w:szCs w:val="28"/>
        </w:rPr>
        <w:tab/>
      </w:r>
      <w:r w:rsidR="00EA7CE8">
        <w:rPr>
          <w:rFonts w:ascii="Times New Roman" w:hAnsi="Times New Roman"/>
          <w:sz w:val="28"/>
          <w:szCs w:val="28"/>
        </w:rPr>
        <w:t>The grounds raised as a b</w:t>
      </w:r>
      <w:r w:rsidR="002C1946">
        <w:rPr>
          <w:rFonts w:ascii="Times New Roman" w:hAnsi="Times New Roman"/>
          <w:sz w:val="28"/>
          <w:szCs w:val="28"/>
        </w:rPr>
        <w:t>asis for this point are</w:t>
      </w:r>
      <w:r w:rsidR="00EA7CE8">
        <w:rPr>
          <w:rFonts w:ascii="Times New Roman" w:hAnsi="Times New Roman"/>
          <w:sz w:val="28"/>
          <w:szCs w:val="28"/>
        </w:rPr>
        <w:t xml:space="preserve"> two-fold. The respondent alleges</w:t>
      </w:r>
      <w:r w:rsidR="002C1946">
        <w:rPr>
          <w:rFonts w:ascii="Times New Roman" w:hAnsi="Times New Roman"/>
          <w:sz w:val="28"/>
          <w:szCs w:val="28"/>
        </w:rPr>
        <w:t>,</w:t>
      </w:r>
      <w:r w:rsidR="00EA7CE8">
        <w:rPr>
          <w:rFonts w:ascii="Times New Roman" w:hAnsi="Times New Roman"/>
          <w:sz w:val="28"/>
          <w:szCs w:val="28"/>
        </w:rPr>
        <w:t xml:space="preserve"> in the first instance, that the applicant is not a creditor with a liquidated claim as contemplated in section 9 (1) of the Insolvency Act, and therefore cannot </w:t>
      </w:r>
      <w:r w:rsidR="00EA7CE8">
        <w:rPr>
          <w:rFonts w:ascii="Times New Roman" w:hAnsi="Times New Roman"/>
          <w:sz w:val="28"/>
          <w:szCs w:val="28"/>
        </w:rPr>
        <w:lastRenderedPageBreak/>
        <w:t>bring this application.</w:t>
      </w:r>
      <w:r>
        <w:rPr>
          <w:rFonts w:ascii="Times New Roman" w:hAnsi="Times New Roman"/>
          <w:sz w:val="28"/>
          <w:szCs w:val="28"/>
        </w:rPr>
        <w:t xml:space="preserve"> In the second instance</w:t>
      </w:r>
      <w:r w:rsidR="002C1946">
        <w:rPr>
          <w:rFonts w:ascii="Times New Roman" w:hAnsi="Times New Roman"/>
          <w:sz w:val="28"/>
          <w:szCs w:val="28"/>
        </w:rPr>
        <w:t xml:space="preserve"> it is contended</w:t>
      </w:r>
      <w:r w:rsidR="00EA7CE8">
        <w:rPr>
          <w:rFonts w:ascii="Times New Roman" w:hAnsi="Times New Roman"/>
          <w:sz w:val="28"/>
          <w:szCs w:val="28"/>
        </w:rPr>
        <w:t xml:space="preserve"> that the applicant deposed to the founding affidavit in his capacity as the Deputy Registrar of Banks, and therefore does not have equal powers with the Registrar of Banks (section 4(2) of the Banks Act, and thus in the absence of a directive from the Registrar, he has no authority or competence to initiate these proceedings.</w:t>
      </w:r>
    </w:p>
    <w:p w:rsidR="00EA7CE8" w:rsidRPr="00437E6F" w:rsidRDefault="00EA7CE8" w:rsidP="004809BA">
      <w:pPr>
        <w:pStyle w:val="BodyTextIndent2"/>
        <w:widowControl/>
        <w:spacing w:after="0"/>
        <w:ind w:left="0"/>
        <w:jc w:val="both"/>
        <w:rPr>
          <w:rFonts w:ascii="Times New Roman" w:hAnsi="Times New Roman"/>
          <w:sz w:val="28"/>
          <w:szCs w:val="28"/>
        </w:rPr>
      </w:pPr>
    </w:p>
    <w:p w:rsidR="006D0488" w:rsidRDefault="00902EFE" w:rsidP="00CC71D8">
      <w:pPr>
        <w:pStyle w:val="BodyTextIndent2"/>
        <w:widowControl/>
        <w:spacing w:after="0"/>
        <w:ind w:left="0"/>
        <w:jc w:val="both"/>
        <w:rPr>
          <w:rFonts w:ascii="Times New Roman" w:hAnsi="Times New Roman"/>
          <w:sz w:val="28"/>
          <w:szCs w:val="28"/>
          <w:lang w:val="en-ZA"/>
        </w:rPr>
      </w:pPr>
      <w:r>
        <w:rPr>
          <w:rFonts w:ascii="Times New Roman" w:hAnsi="Times New Roman"/>
          <w:sz w:val="28"/>
          <w:szCs w:val="28"/>
          <w:lang w:val="en-ZA"/>
        </w:rPr>
        <w:t>[14</w:t>
      </w:r>
      <w:r w:rsidR="00960A0E" w:rsidRPr="00437E6F">
        <w:rPr>
          <w:rFonts w:ascii="Times New Roman" w:hAnsi="Times New Roman"/>
          <w:sz w:val="28"/>
          <w:szCs w:val="28"/>
          <w:lang w:val="en-ZA"/>
        </w:rPr>
        <w:t>]</w:t>
      </w:r>
      <w:r w:rsidR="00960A0E" w:rsidRPr="00437E6F">
        <w:rPr>
          <w:rFonts w:ascii="Times New Roman" w:hAnsi="Times New Roman"/>
          <w:sz w:val="28"/>
          <w:szCs w:val="28"/>
          <w:lang w:val="en-ZA"/>
        </w:rPr>
        <w:tab/>
      </w:r>
      <w:r w:rsidR="00EA7CE8">
        <w:rPr>
          <w:rFonts w:ascii="Times New Roman" w:hAnsi="Times New Roman"/>
          <w:sz w:val="28"/>
          <w:szCs w:val="28"/>
          <w:lang w:val="en-ZA"/>
        </w:rPr>
        <w:t xml:space="preserve">A further aspect raised by the respondent in this </w:t>
      </w:r>
      <w:r w:rsidR="002C1946">
        <w:rPr>
          <w:rFonts w:ascii="Times New Roman" w:hAnsi="Times New Roman"/>
          <w:sz w:val="28"/>
          <w:szCs w:val="28"/>
          <w:lang w:val="en-ZA"/>
        </w:rPr>
        <w:t>regard was that the later</w:t>
      </w:r>
      <w:r w:rsidR="00EA7CE8">
        <w:rPr>
          <w:rFonts w:ascii="Times New Roman" w:hAnsi="Times New Roman"/>
          <w:sz w:val="28"/>
          <w:szCs w:val="28"/>
          <w:lang w:val="en-ZA"/>
        </w:rPr>
        <w:t xml:space="preserve"> substitution of the Registrar of Banks by the Prudential Authority</w:t>
      </w:r>
      <w:r w:rsidR="002C1946">
        <w:rPr>
          <w:rFonts w:ascii="Times New Roman" w:hAnsi="Times New Roman"/>
          <w:sz w:val="28"/>
          <w:szCs w:val="28"/>
          <w:lang w:val="en-ZA"/>
        </w:rPr>
        <w:t xml:space="preserve"> as the applicant</w:t>
      </w:r>
      <w:r>
        <w:rPr>
          <w:rFonts w:ascii="Times New Roman" w:hAnsi="Times New Roman"/>
          <w:sz w:val="28"/>
          <w:szCs w:val="28"/>
          <w:lang w:val="en-ZA"/>
        </w:rPr>
        <w:t xml:space="preserve"> in the matter</w:t>
      </w:r>
      <w:r w:rsidR="005A239B">
        <w:rPr>
          <w:rFonts w:ascii="Times New Roman" w:hAnsi="Times New Roman"/>
          <w:sz w:val="28"/>
          <w:szCs w:val="28"/>
          <w:lang w:val="en-ZA"/>
        </w:rPr>
        <w:t>,</w:t>
      </w:r>
      <w:r w:rsidR="00EA7CE8">
        <w:rPr>
          <w:rFonts w:ascii="Times New Roman" w:hAnsi="Times New Roman"/>
          <w:sz w:val="28"/>
          <w:szCs w:val="28"/>
          <w:lang w:val="en-ZA"/>
        </w:rPr>
        <w:t xml:space="preserve"> which allegedly was intended to circumvent the lack of authority by the Deputy Registrar</w:t>
      </w:r>
      <w:r w:rsidR="002C1946">
        <w:rPr>
          <w:rFonts w:ascii="Times New Roman" w:hAnsi="Times New Roman"/>
          <w:sz w:val="28"/>
          <w:szCs w:val="28"/>
          <w:lang w:val="en-ZA"/>
        </w:rPr>
        <w:t>,</w:t>
      </w:r>
      <w:r w:rsidR="00EA7CE8">
        <w:rPr>
          <w:rFonts w:ascii="Times New Roman" w:hAnsi="Times New Roman"/>
          <w:sz w:val="28"/>
          <w:szCs w:val="28"/>
          <w:lang w:val="en-ZA"/>
        </w:rPr>
        <w:t xml:space="preserve"> </w:t>
      </w:r>
      <w:r w:rsidR="005A239B">
        <w:rPr>
          <w:rFonts w:ascii="Times New Roman" w:hAnsi="Times New Roman"/>
          <w:sz w:val="28"/>
          <w:szCs w:val="28"/>
          <w:lang w:val="en-ZA"/>
        </w:rPr>
        <w:t xml:space="preserve">could not avail the applicant </w:t>
      </w:r>
      <w:r w:rsidR="00EA7CE8">
        <w:rPr>
          <w:rFonts w:ascii="Times New Roman" w:hAnsi="Times New Roman"/>
          <w:sz w:val="28"/>
          <w:szCs w:val="28"/>
          <w:lang w:val="en-ZA"/>
        </w:rPr>
        <w:t>as it was only raised in the replying affidavit which was not properly placed before</w:t>
      </w:r>
      <w:r w:rsidR="002C1946">
        <w:rPr>
          <w:rFonts w:ascii="Times New Roman" w:hAnsi="Times New Roman"/>
          <w:sz w:val="28"/>
          <w:szCs w:val="28"/>
          <w:lang w:val="en-ZA"/>
        </w:rPr>
        <w:t xml:space="preserve"> the</w:t>
      </w:r>
      <w:r w:rsidR="00EA7CE8">
        <w:rPr>
          <w:rFonts w:ascii="Times New Roman" w:hAnsi="Times New Roman"/>
          <w:sz w:val="28"/>
          <w:szCs w:val="28"/>
          <w:lang w:val="en-ZA"/>
        </w:rPr>
        <w:t xml:space="preserve"> court. </w:t>
      </w:r>
    </w:p>
    <w:p w:rsidR="00070F76" w:rsidRPr="00437E6F" w:rsidRDefault="00070F76" w:rsidP="00CC71D8">
      <w:pPr>
        <w:pStyle w:val="BodyTextIndent2"/>
        <w:widowControl/>
        <w:spacing w:after="0"/>
        <w:ind w:left="0"/>
        <w:jc w:val="both"/>
        <w:rPr>
          <w:rFonts w:ascii="Times New Roman" w:hAnsi="Times New Roman"/>
          <w:sz w:val="28"/>
          <w:szCs w:val="28"/>
          <w:lang w:val="en-ZA"/>
        </w:rPr>
      </w:pPr>
    </w:p>
    <w:p w:rsidR="00070F76" w:rsidRDefault="00902EFE" w:rsidP="00070F76">
      <w:pPr>
        <w:pStyle w:val="BodyTextIndent2"/>
        <w:widowControl/>
        <w:spacing w:after="0"/>
        <w:ind w:left="0"/>
        <w:jc w:val="both"/>
        <w:rPr>
          <w:rFonts w:ascii="Times New Roman" w:hAnsi="Times New Roman"/>
          <w:sz w:val="28"/>
          <w:szCs w:val="28"/>
          <w:lang w:val="en-ZA"/>
        </w:rPr>
      </w:pPr>
      <w:r>
        <w:rPr>
          <w:rFonts w:ascii="Times New Roman" w:hAnsi="Times New Roman"/>
          <w:sz w:val="28"/>
          <w:szCs w:val="28"/>
          <w:lang w:val="en-ZA"/>
        </w:rPr>
        <w:t>[15</w:t>
      </w:r>
      <w:r w:rsidR="00CC21EC" w:rsidRPr="00437E6F">
        <w:rPr>
          <w:rFonts w:ascii="Times New Roman" w:hAnsi="Times New Roman"/>
          <w:sz w:val="28"/>
          <w:szCs w:val="28"/>
          <w:lang w:val="en-ZA"/>
        </w:rPr>
        <w:t>]</w:t>
      </w:r>
      <w:r w:rsidR="00CC21EC" w:rsidRPr="00437E6F">
        <w:rPr>
          <w:rFonts w:ascii="Times New Roman" w:hAnsi="Times New Roman"/>
          <w:sz w:val="28"/>
          <w:szCs w:val="28"/>
          <w:lang w:val="en-ZA"/>
        </w:rPr>
        <w:tab/>
      </w:r>
      <w:r w:rsidR="005A239B">
        <w:rPr>
          <w:rFonts w:ascii="Times New Roman" w:hAnsi="Times New Roman"/>
          <w:sz w:val="28"/>
          <w:szCs w:val="28"/>
          <w:lang w:val="en-ZA"/>
        </w:rPr>
        <w:t xml:space="preserve">I </w:t>
      </w:r>
      <w:r>
        <w:rPr>
          <w:rFonts w:ascii="Times New Roman" w:hAnsi="Times New Roman"/>
          <w:sz w:val="28"/>
          <w:szCs w:val="28"/>
          <w:lang w:val="en-ZA"/>
        </w:rPr>
        <w:t>can find no merit to this point</w:t>
      </w:r>
      <w:r w:rsidR="002C1946">
        <w:rPr>
          <w:rFonts w:ascii="Times New Roman" w:hAnsi="Times New Roman"/>
          <w:sz w:val="28"/>
          <w:szCs w:val="28"/>
          <w:lang w:val="en-ZA"/>
        </w:rPr>
        <w:t>. T</w:t>
      </w:r>
      <w:r w:rsidR="005A239B">
        <w:rPr>
          <w:rFonts w:ascii="Times New Roman" w:hAnsi="Times New Roman"/>
          <w:sz w:val="28"/>
          <w:szCs w:val="28"/>
          <w:lang w:val="en-ZA"/>
        </w:rPr>
        <w:t>he Deputy Registrar is empowered by section 4(2) of the Banks Act which gives him powers to perform the functions of the Registrar. I am of the view that the averments made in the founding affida</w:t>
      </w:r>
      <w:r w:rsidR="002C1946">
        <w:rPr>
          <w:rFonts w:ascii="Times New Roman" w:hAnsi="Times New Roman"/>
          <w:sz w:val="28"/>
          <w:szCs w:val="28"/>
          <w:lang w:val="en-ZA"/>
        </w:rPr>
        <w:t>vit by</w:t>
      </w:r>
      <w:r w:rsidR="005A239B">
        <w:rPr>
          <w:rFonts w:ascii="Times New Roman" w:hAnsi="Times New Roman"/>
          <w:sz w:val="28"/>
          <w:szCs w:val="28"/>
          <w:lang w:val="en-ZA"/>
        </w:rPr>
        <w:t xml:space="preserve"> the Deputy Registrar </w:t>
      </w:r>
      <w:r w:rsidR="002C1946">
        <w:rPr>
          <w:rFonts w:ascii="Times New Roman" w:hAnsi="Times New Roman"/>
          <w:sz w:val="28"/>
          <w:szCs w:val="28"/>
          <w:lang w:val="en-ZA"/>
        </w:rPr>
        <w:t xml:space="preserve">in this regard </w:t>
      </w:r>
      <w:r w:rsidR="005A239B">
        <w:rPr>
          <w:rFonts w:ascii="Times New Roman" w:hAnsi="Times New Roman"/>
          <w:sz w:val="28"/>
          <w:szCs w:val="28"/>
          <w:lang w:val="en-ZA"/>
        </w:rPr>
        <w:t>are sufficient for the purpose of establish</w:t>
      </w:r>
      <w:r w:rsidR="002C1946">
        <w:rPr>
          <w:rFonts w:ascii="Times New Roman" w:hAnsi="Times New Roman"/>
          <w:sz w:val="28"/>
          <w:szCs w:val="28"/>
          <w:lang w:val="en-ZA"/>
        </w:rPr>
        <w:t>ing his competency</w:t>
      </w:r>
      <w:r w:rsidR="005A239B">
        <w:rPr>
          <w:rFonts w:ascii="Times New Roman" w:hAnsi="Times New Roman"/>
          <w:sz w:val="28"/>
          <w:szCs w:val="28"/>
          <w:lang w:val="en-ZA"/>
        </w:rPr>
        <w:t xml:space="preserve"> to bring this application.</w:t>
      </w:r>
    </w:p>
    <w:p w:rsidR="005A239B" w:rsidRPr="00437E6F" w:rsidRDefault="005A239B" w:rsidP="00070F76">
      <w:pPr>
        <w:pStyle w:val="BodyTextIndent2"/>
        <w:widowControl/>
        <w:spacing w:after="0"/>
        <w:ind w:left="0"/>
        <w:jc w:val="both"/>
        <w:rPr>
          <w:rFonts w:ascii="Times New Roman" w:hAnsi="Times New Roman"/>
          <w:sz w:val="28"/>
          <w:szCs w:val="28"/>
          <w:lang w:val="en-ZA"/>
        </w:rPr>
      </w:pPr>
    </w:p>
    <w:p w:rsidR="0056336B" w:rsidRDefault="00902EFE" w:rsidP="004809BA">
      <w:pPr>
        <w:pStyle w:val="BodyTextIndent2"/>
        <w:widowControl/>
        <w:spacing w:after="0"/>
        <w:ind w:left="0"/>
        <w:jc w:val="both"/>
        <w:rPr>
          <w:rFonts w:ascii="Times New Roman" w:hAnsi="Times New Roman"/>
          <w:sz w:val="28"/>
          <w:szCs w:val="28"/>
        </w:rPr>
      </w:pPr>
      <w:r>
        <w:rPr>
          <w:rFonts w:ascii="Times New Roman" w:hAnsi="Times New Roman"/>
          <w:sz w:val="28"/>
          <w:szCs w:val="28"/>
        </w:rPr>
        <w:lastRenderedPageBreak/>
        <w:t>[16</w:t>
      </w:r>
      <w:r w:rsidR="00210ED3" w:rsidRPr="00437E6F">
        <w:rPr>
          <w:rFonts w:ascii="Times New Roman" w:hAnsi="Times New Roman"/>
          <w:sz w:val="28"/>
          <w:szCs w:val="28"/>
        </w:rPr>
        <w:t>]</w:t>
      </w:r>
      <w:r w:rsidR="00CB7D75" w:rsidRPr="00437E6F">
        <w:rPr>
          <w:rFonts w:ascii="Times New Roman" w:hAnsi="Times New Roman"/>
          <w:sz w:val="28"/>
          <w:szCs w:val="28"/>
        </w:rPr>
        <w:tab/>
      </w:r>
      <w:r w:rsidR="005A239B">
        <w:rPr>
          <w:rFonts w:ascii="Times New Roman" w:hAnsi="Times New Roman"/>
          <w:sz w:val="28"/>
          <w:szCs w:val="28"/>
        </w:rPr>
        <w:t xml:space="preserve">The substitution of the Registrar by the Prudential Authority is provided for by section 300 (2) of the </w:t>
      </w:r>
      <w:r w:rsidR="009E412F">
        <w:rPr>
          <w:rFonts w:ascii="Times New Roman" w:hAnsi="Times New Roman"/>
          <w:sz w:val="28"/>
          <w:szCs w:val="28"/>
        </w:rPr>
        <w:t>Financial Sector Regulation Act</w:t>
      </w:r>
      <w:r w:rsidR="009E412F">
        <w:rPr>
          <w:rStyle w:val="FootnoteReference"/>
          <w:rFonts w:ascii="Times New Roman" w:hAnsi="Times New Roman"/>
          <w:sz w:val="28"/>
          <w:szCs w:val="28"/>
        </w:rPr>
        <w:footnoteReference w:id="7"/>
      </w:r>
      <w:r w:rsidR="00946F8F">
        <w:rPr>
          <w:rFonts w:ascii="Times New Roman" w:hAnsi="Times New Roman"/>
          <w:sz w:val="28"/>
          <w:szCs w:val="28"/>
        </w:rPr>
        <w:t xml:space="preserve"> (FSR Act) which </w:t>
      </w:r>
      <w:r w:rsidR="009E412F">
        <w:rPr>
          <w:rFonts w:ascii="Times New Roman" w:hAnsi="Times New Roman"/>
          <w:sz w:val="28"/>
          <w:szCs w:val="28"/>
        </w:rPr>
        <w:t xml:space="preserve"> provides:</w:t>
      </w:r>
    </w:p>
    <w:p w:rsidR="009E412F" w:rsidRPr="00946F8F" w:rsidRDefault="009E412F" w:rsidP="009E412F">
      <w:pPr>
        <w:pStyle w:val="BodyTextIndent2"/>
        <w:widowControl/>
        <w:spacing w:after="0"/>
        <w:ind w:left="720"/>
        <w:jc w:val="both"/>
        <w:rPr>
          <w:rFonts w:ascii="Times New Roman" w:hAnsi="Times New Roman"/>
          <w:szCs w:val="24"/>
        </w:rPr>
      </w:pPr>
      <w:r>
        <w:rPr>
          <w:rFonts w:ascii="Times New Roman" w:hAnsi="Times New Roman"/>
          <w:sz w:val="28"/>
          <w:szCs w:val="28"/>
        </w:rPr>
        <w:t>‘</w:t>
      </w:r>
      <w:r w:rsidRPr="00946F8F">
        <w:rPr>
          <w:rFonts w:ascii="Times New Roman" w:hAnsi="Times New Roman"/>
          <w:szCs w:val="24"/>
        </w:rPr>
        <w:t>The Prudential Authority must be substituted as a party in any proceedings, whether in a court, tribunal or before an arbitrator or any other person or body, that have been commenced but not finally determined immediately before the date on which this section comes into effect, for the Reserve Bank or a Registrar in terms of the Banks Ac</w:t>
      </w:r>
      <w:r w:rsidR="0079441F">
        <w:rPr>
          <w:rFonts w:ascii="Times New Roman" w:hAnsi="Times New Roman"/>
          <w:szCs w:val="24"/>
        </w:rPr>
        <w:t>t</w:t>
      </w:r>
      <w:r w:rsidRPr="00946F8F">
        <w:rPr>
          <w:rFonts w:ascii="Times New Roman" w:hAnsi="Times New Roman"/>
          <w:szCs w:val="24"/>
        </w:rPr>
        <w:t xml:space="preserve">, the Mutual Banks Act, 1993 (Act No.124 of 1993), </w:t>
      </w:r>
      <w:r w:rsidR="00946F8F" w:rsidRPr="00946F8F">
        <w:rPr>
          <w:rFonts w:ascii="Times New Roman" w:hAnsi="Times New Roman"/>
          <w:szCs w:val="24"/>
        </w:rPr>
        <w:t>the Co-operative Banks Act (Act No. 40 of 2007), the Short Term Insurance Act or the Long Term Insurance Act.</w:t>
      </w:r>
      <w:r w:rsidR="00946F8F">
        <w:rPr>
          <w:rFonts w:ascii="Times New Roman" w:hAnsi="Times New Roman"/>
          <w:szCs w:val="24"/>
        </w:rPr>
        <w:t>’</w:t>
      </w:r>
    </w:p>
    <w:p w:rsidR="005A239B" w:rsidRPr="00437E6F" w:rsidRDefault="005A239B" w:rsidP="004809BA">
      <w:pPr>
        <w:pStyle w:val="BodyTextIndent2"/>
        <w:widowControl/>
        <w:spacing w:after="0"/>
        <w:ind w:left="0"/>
        <w:jc w:val="both"/>
        <w:rPr>
          <w:rFonts w:ascii="Times New Roman" w:hAnsi="Times New Roman"/>
          <w:sz w:val="28"/>
          <w:szCs w:val="28"/>
        </w:rPr>
      </w:pPr>
    </w:p>
    <w:p w:rsidR="000731D7" w:rsidRDefault="00902EFE" w:rsidP="0056336B">
      <w:pPr>
        <w:pStyle w:val="BodyTextIndent2"/>
        <w:widowControl/>
        <w:spacing w:after="0"/>
        <w:ind w:left="0"/>
        <w:jc w:val="both"/>
        <w:rPr>
          <w:rFonts w:ascii="Times New Roman" w:hAnsi="Times New Roman"/>
          <w:sz w:val="28"/>
          <w:szCs w:val="28"/>
        </w:rPr>
      </w:pPr>
      <w:r>
        <w:rPr>
          <w:rFonts w:ascii="Times New Roman" w:hAnsi="Times New Roman"/>
          <w:sz w:val="28"/>
          <w:szCs w:val="28"/>
        </w:rPr>
        <w:t>[17</w:t>
      </w:r>
      <w:r w:rsidR="009529B8" w:rsidRPr="00437E6F">
        <w:rPr>
          <w:rFonts w:ascii="Times New Roman" w:hAnsi="Times New Roman"/>
          <w:sz w:val="28"/>
          <w:szCs w:val="28"/>
        </w:rPr>
        <w:t>]</w:t>
      </w:r>
      <w:r w:rsidR="009529B8" w:rsidRPr="00437E6F">
        <w:rPr>
          <w:rFonts w:ascii="Times New Roman" w:hAnsi="Times New Roman"/>
          <w:sz w:val="28"/>
          <w:szCs w:val="28"/>
        </w:rPr>
        <w:tab/>
      </w:r>
      <w:r w:rsidR="0079441F">
        <w:rPr>
          <w:rFonts w:ascii="Times New Roman" w:hAnsi="Times New Roman"/>
          <w:sz w:val="28"/>
          <w:szCs w:val="28"/>
        </w:rPr>
        <w:t xml:space="preserve">This section is instructive; </w:t>
      </w:r>
      <w:r w:rsidR="00946F8F">
        <w:rPr>
          <w:rFonts w:ascii="Times New Roman" w:hAnsi="Times New Roman"/>
          <w:sz w:val="28"/>
          <w:szCs w:val="28"/>
        </w:rPr>
        <w:t>I can therefore f</w:t>
      </w:r>
      <w:r w:rsidR="0079441F">
        <w:rPr>
          <w:rFonts w:ascii="Times New Roman" w:hAnsi="Times New Roman"/>
          <w:sz w:val="28"/>
          <w:szCs w:val="28"/>
        </w:rPr>
        <w:t>ind nothing untoward in the conduct of the applicant in following the letter of the law. This point therefore cannot be upheld.</w:t>
      </w:r>
    </w:p>
    <w:p w:rsidR="00CB7D75" w:rsidRDefault="00E53325" w:rsidP="004809BA">
      <w:pPr>
        <w:pStyle w:val="BodyTextIndent2"/>
        <w:widowControl/>
        <w:spacing w:after="0"/>
        <w:ind w:left="0"/>
        <w:jc w:val="both"/>
        <w:rPr>
          <w:rFonts w:ascii="Times New Roman" w:hAnsi="Times New Roman"/>
          <w:sz w:val="28"/>
          <w:szCs w:val="28"/>
        </w:rPr>
      </w:pPr>
      <w:r w:rsidRPr="00437E6F">
        <w:rPr>
          <w:rFonts w:ascii="Times New Roman" w:hAnsi="Times New Roman"/>
          <w:sz w:val="28"/>
          <w:szCs w:val="28"/>
        </w:rPr>
        <w:t xml:space="preserve"> </w:t>
      </w:r>
      <w:r w:rsidR="009529B8" w:rsidRPr="00437E6F">
        <w:rPr>
          <w:rFonts w:ascii="Times New Roman" w:hAnsi="Times New Roman"/>
          <w:sz w:val="28"/>
          <w:szCs w:val="28"/>
        </w:rPr>
        <w:t xml:space="preserve"> </w:t>
      </w:r>
    </w:p>
    <w:p w:rsidR="00D83E63" w:rsidRPr="00437E6F" w:rsidRDefault="00D83E63" w:rsidP="00D83E63">
      <w:pPr>
        <w:pStyle w:val="BodyTextIndent2"/>
        <w:widowControl/>
        <w:spacing w:after="0"/>
        <w:ind w:left="0"/>
        <w:jc w:val="both"/>
        <w:rPr>
          <w:rFonts w:ascii="Times New Roman" w:hAnsi="Times New Roman"/>
          <w:sz w:val="28"/>
          <w:szCs w:val="28"/>
          <w:lang w:val="en-ZA"/>
        </w:rPr>
      </w:pPr>
      <w:r w:rsidRPr="000C1545">
        <w:rPr>
          <w:rFonts w:ascii="Times New Roman" w:hAnsi="Times New Roman"/>
          <w:b/>
          <w:sz w:val="28"/>
          <w:szCs w:val="28"/>
        </w:rPr>
        <w:t>Failure to disclose a cause of action</w:t>
      </w:r>
    </w:p>
    <w:p w:rsidR="00D83E63" w:rsidRDefault="00D83E63" w:rsidP="0079441F">
      <w:pPr>
        <w:pStyle w:val="BodyTextIndent2"/>
        <w:widowControl/>
        <w:spacing w:after="0"/>
        <w:ind w:left="0"/>
        <w:jc w:val="both"/>
        <w:rPr>
          <w:rFonts w:ascii="Times New Roman" w:hAnsi="Times New Roman"/>
          <w:sz w:val="28"/>
          <w:szCs w:val="28"/>
        </w:rPr>
      </w:pPr>
    </w:p>
    <w:p w:rsidR="000279D3" w:rsidRPr="00437E6F" w:rsidRDefault="00902EFE" w:rsidP="0079441F">
      <w:pPr>
        <w:pStyle w:val="BodyTextIndent2"/>
        <w:widowControl/>
        <w:spacing w:after="0"/>
        <w:ind w:left="0"/>
        <w:jc w:val="both"/>
        <w:rPr>
          <w:rFonts w:ascii="Times New Roman" w:hAnsi="Times New Roman"/>
          <w:sz w:val="28"/>
          <w:szCs w:val="28"/>
          <w:lang w:val="en-ZA"/>
        </w:rPr>
      </w:pPr>
      <w:r>
        <w:rPr>
          <w:rFonts w:ascii="Times New Roman" w:hAnsi="Times New Roman"/>
          <w:sz w:val="28"/>
          <w:szCs w:val="28"/>
        </w:rPr>
        <w:t>[18</w:t>
      </w:r>
      <w:r w:rsidR="00CB7D75" w:rsidRPr="00437E6F">
        <w:rPr>
          <w:rFonts w:ascii="Times New Roman" w:hAnsi="Times New Roman"/>
          <w:sz w:val="28"/>
          <w:szCs w:val="28"/>
        </w:rPr>
        <w:t>]</w:t>
      </w:r>
      <w:r w:rsidR="00CB7D75" w:rsidRPr="00437E6F">
        <w:rPr>
          <w:rFonts w:ascii="Times New Roman" w:hAnsi="Times New Roman"/>
          <w:sz w:val="28"/>
          <w:szCs w:val="28"/>
        </w:rPr>
        <w:tab/>
      </w:r>
      <w:r w:rsidR="00D83E63">
        <w:rPr>
          <w:rFonts w:ascii="Times New Roman" w:hAnsi="Times New Roman"/>
          <w:sz w:val="28"/>
          <w:szCs w:val="28"/>
        </w:rPr>
        <w:t xml:space="preserve">The respondent does not dispute that she was served with the directive and that she failed to comply with it. She contends, however, that she was entitled to ignore the directive as it did not meet the prescripts of the law, and was thus rendered a nullity. In amplification of this she contends that the directive was not authorised by the Registrar of Banks as required by section 83(1) of the Banks </w:t>
      </w:r>
      <w:r w:rsidR="00D83E63">
        <w:rPr>
          <w:rFonts w:ascii="Times New Roman" w:hAnsi="Times New Roman"/>
          <w:sz w:val="28"/>
          <w:szCs w:val="28"/>
        </w:rPr>
        <w:lastRenderedPageBreak/>
        <w:t>Act</w:t>
      </w:r>
      <w:r w:rsidR="002B17E3">
        <w:rPr>
          <w:rFonts w:ascii="Times New Roman" w:hAnsi="Times New Roman"/>
          <w:sz w:val="28"/>
          <w:szCs w:val="28"/>
        </w:rPr>
        <w:t xml:space="preserve"> and did not comply with section 84(4) (a) as the true amount of money unlawfully obtained was not stipulated.</w:t>
      </w:r>
    </w:p>
    <w:p w:rsidR="00AF0DAA" w:rsidRPr="00437E6F" w:rsidRDefault="00AF0DAA" w:rsidP="00960A0E">
      <w:pPr>
        <w:pStyle w:val="BodyTextIndent2"/>
        <w:widowControl/>
        <w:spacing w:after="0" w:line="276" w:lineRule="auto"/>
        <w:ind w:left="1873" w:right="116"/>
        <w:jc w:val="both"/>
        <w:rPr>
          <w:rFonts w:ascii="Times New Roman" w:hAnsi="Times New Roman"/>
          <w:sz w:val="28"/>
          <w:szCs w:val="28"/>
          <w:lang w:val="en-ZA"/>
        </w:rPr>
      </w:pPr>
    </w:p>
    <w:p w:rsidR="00F139C3" w:rsidRPr="00437E6F" w:rsidRDefault="00902EFE" w:rsidP="00A75526">
      <w:pPr>
        <w:pStyle w:val="BodyTextIndent2"/>
        <w:widowControl/>
        <w:spacing w:after="0"/>
        <w:ind w:left="0" w:right="116"/>
        <w:jc w:val="both"/>
        <w:rPr>
          <w:rFonts w:ascii="Times New Roman" w:hAnsi="Times New Roman"/>
          <w:sz w:val="28"/>
          <w:szCs w:val="28"/>
          <w:lang w:val="en-ZA"/>
        </w:rPr>
      </w:pPr>
      <w:r>
        <w:rPr>
          <w:rFonts w:ascii="Times New Roman" w:hAnsi="Times New Roman"/>
          <w:sz w:val="28"/>
          <w:szCs w:val="28"/>
          <w:lang w:val="en-ZA"/>
        </w:rPr>
        <w:t>[19</w:t>
      </w:r>
      <w:r w:rsidR="00AF0DAA" w:rsidRPr="00437E6F">
        <w:rPr>
          <w:rFonts w:ascii="Times New Roman" w:hAnsi="Times New Roman"/>
          <w:sz w:val="28"/>
          <w:szCs w:val="28"/>
          <w:lang w:val="en-ZA"/>
        </w:rPr>
        <w:t>]</w:t>
      </w:r>
      <w:r w:rsidR="00AF0DAA" w:rsidRPr="00437E6F">
        <w:rPr>
          <w:rFonts w:ascii="Times New Roman" w:hAnsi="Times New Roman"/>
          <w:sz w:val="28"/>
          <w:szCs w:val="28"/>
          <w:lang w:val="en-ZA"/>
        </w:rPr>
        <w:tab/>
      </w:r>
      <w:r w:rsidR="00C74C34" w:rsidRPr="00437E6F">
        <w:rPr>
          <w:rFonts w:ascii="Times New Roman" w:hAnsi="Times New Roman"/>
          <w:sz w:val="28"/>
          <w:szCs w:val="28"/>
          <w:lang w:val="en-ZA"/>
        </w:rPr>
        <w:t xml:space="preserve"> </w:t>
      </w:r>
      <w:r>
        <w:rPr>
          <w:rFonts w:ascii="Times New Roman" w:hAnsi="Times New Roman"/>
          <w:sz w:val="28"/>
          <w:szCs w:val="28"/>
          <w:lang w:val="en-ZA"/>
        </w:rPr>
        <w:t>T</w:t>
      </w:r>
      <w:r w:rsidR="0096231A">
        <w:rPr>
          <w:rFonts w:ascii="Times New Roman" w:hAnsi="Times New Roman"/>
          <w:sz w:val="28"/>
          <w:szCs w:val="28"/>
          <w:lang w:val="en-ZA"/>
        </w:rPr>
        <w:t>his point</w:t>
      </w:r>
      <w:r>
        <w:rPr>
          <w:rFonts w:ascii="Times New Roman" w:hAnsi="Times New Roman"/>
          <w:sz w:val="28"/>
          <w:szCs w:val="28"/>
          <w:lang w:val="en-ZA"/>
        </w:rPr>
        <w:t xml:space="preserve"> cannot be sustained</w:t>
      </w:r>
      <w:r w:rsidR="0096231A">
        <w:rPr>
          <w:rFonts w:ascii="Times New Roman" w:hAnsi="Times New Roman"/>
          <w:sz w:val="28"/>
          <w:szCs w:val="28"/>
          <w:lang w:val="en-ZA"/>
        </w:rPr>
        <w:t xml:space="preserve">. Annexure ‘FA4’ to the founding affidavit clearly shows that the directive served on the respondent was issued from the office of the Registrar of Banks. I have </w:t>
      </w:r>
      <w:r w:rsidR="00AD5EAB">
        <w:rPr>
          <w:rFonts w:ascii="Times New Roman" w:hAnsi="Times New Roman"/>
          <w:sz w:val="28"/>
          <w:szCs w:val="28"/>
          <w:lang w:val="en-ZA"/>
        </w:rPr>
        <w:t xml:space="preserve">already </w:t>
      </w:r>
      <w:r w:rsidR="0096231A">
        <w:rPr>
          <w:rFonts w:ascii="Times New Roman" w:hAnsi="Times New Roman"/>
          <w:sz w:val="28"/>
          <w:szCs w:val="28"/>
          <w:lang w:val="en-ZA"/>
        </w:rPr>
        <w:t>dealt wit</w:t>
      </w:r>
      <w:r w:rsidR="00AD5EAB">
        <w:rPr>
          <w:rFonts w:ascii="Times New Roman" w:hAnsi="Times New Roman"/>
          <w:sz w:val="28"/>
          <w:szCs w:val="28"/>
          <w:lang w:val="en-ZA"/>
        </w:rPr>
        <w:t>h the competency of the Deputy R</w:t>
      </w:r>
      <w:r>
        <w:rPr>
          <w:rFonts w:ascii="Times New Roman" w:hAnsi="Times New Roman"/>
          <w:sz w:val="28"/>
          <w:szCs w:val="28"/>
          <w:lang w:val="en-ZA"/>
        </w:rPr>
        <w:t>egistrar in paragraph 15</w:t>
      </w:r>
      <w:r w:rsidR="0096231A">
        <w:rPr>
          <w:rFonts w:ascii="Times New Roman" w:hAnsi="Times New Roman"/>
          <w:sz w:val="28"/>
          <w:szCs w:val="28"/>
          <w:lang w:val="en-ZA"/>
        </w:rPr>
        <w:t xml:space="preserve"> above. </w:t>
      </w:r>
    </w:p>
    <w:p w:rsidR="008C3071" w:rsidRPr="00437E6F" w:rsidRDefault="008C3071" w:rsidP="00960A0E">
      <w:pPr>
        <w:pStyle w:val="BodyTextIndent2"/>
        <w:widowControl/>
        <w:spacing w:after="0" w:line="360" w:lineRule="auto"/>
        <w:ind w:left="437" w:right="116" w:hanging="437"/>
        <w:jc w:val="both"/>
        <w:rPr>
          <w:rFonts w:ascii="Times New Roman" w:hAnsi="Times New Roman"/>
          <w:sz w:val="28"/>
          <w:szCs w:val="28"/>
          <w:lang w:val="en-ZA"/>
        </w:rPr>
      </w:pPr>
    </w:p>
    <w:p w:rsidR="002D27EB" w:rsidRPr="00437E6F" w:rsidRDefault="002D27EB" w:rsidP="0062357B">
      <w:pPr>
        <w:pStyle w:val="BodyTextIndent2"/>
        <w:widowControl/>
        <w:spacing w:after="0" w:line="360" w:lineRule="auto"/>
        <w:ind w:left="720" w:right="116" w:firstLine="3"/>
        <w:jc w:val="both"/>
        <w:rPr>
          <w:rFonts w:ascii="Times New Roman" w:hAnsi="Times New Roman"/>
          <w:sz w:val="28"/>
          <w:szCs w:val="28"/>
          <w:lang w:val="en-ZA"/>
        </w:rPr>
      </w:pPr>
    </w:p>
    <w:p w:rsidR="005B74B1" w:rsidRPr="00437E6F" w:rsidRDefault="000279D3" w:rsidP="005B74B1">
      <w:pPr>
        <w:pStyle w:val="BodyTextIndent2"/>
        <w:widowControl/>
        <w:spacing w:after="0"/>
        <w:ind w:left="0"/>
        <w:jc w:val="both"/>
        <w:rPr>
          <w:rFonts w:ascii="Times New Roman" w:hAnsi="Times New Roman"/>
          <w:sz w:val="28"/>
          <w:szCs w:val="28"/>
          <w:lang w:val="en-ZA"/>
        </w:rPr>
      </w:pPr>
      <w:r w:rsidRPr="00437E6F">
        <w:rPr>
          <w:rFonts w:ascii="Times New Roman" w:hAnsi="Times New Roman"/>
          <w:sz w:val="28"/>
          <w:szCs w:val="28"/>
          <w:lang w:val="en-ZA"/>
        </w:rPr>
        <w:t>[</w:t>
      </w:r>
      <w:r w:rsidR="00902EFE">
        <w:rPr>
          <w:rFonts w:ascii="Times New Roman" w:hAnsi="Times New Roman"/>
          <w:sz w:val="28"/>
          <w:szCs w:val="28"/>
          <w:lang w:val="en-ZA"/>
        </w:rPr>
        <w:t>20</w:t>
      </w:r>
      <w:r w:rsidRPr="00437E6F">
        <w:rPr>
          <w:rFonts w:ascii="Times New Roman" w:hAnsi="Times New Roman"/>
          <w:sz w:val="28"/>
          <w:szCs w:val="28"/>
          <w:lang w:val="en-ZA"/>
        </w:rPr>
        <w:t>]</w:t>
      </w:r>
      <w:r w:rsidR="008C3071" w:rsidRPr="00437E6F">
        <w:rPr>
          <w:rFonts w:ascii="Times New Roman" w:hAnsi="Times New Roman"/>
          <w:sz w:val="28"/>
          <w:szCs w:val="28"/>
          <w:lang w:val="en-ZA"/>
        </w:rPr>
        <w:tab/>
      </w:r>
      <w:r w:rsidR="00AD5EAB">
        <w:rPr>
          <w:rFonts w:ascii="Times New Roman" w:hAnsi="Times New Roman"/>
          <w:sz w:val="28"/>
          <w:szCs w:val="28"/>
          <w:lang w:val="en-ZA"/>
        </w:rPr>
        <w:t>S</w:t>
      </w:r>
      <w:r w:rsidR="0096231A">
        <w:rPr>
          <w:rFonts w:ascii="Times New Roman" w:hAnsi="Times New Roman"/>
          <w:sz w:val="28"/>
          <w:szCs w:val="28"/>
          <w:lang w:val="en-ZA"/>
        </w:rPr>
        <w:t>ection 84(4) (a)</w:t>
      </w:r>
      <w:r w:rsidR="00AD5EAB">
        <w:rPr>
          <w:rFonts w:ascii="Times New Roman" w:hAnsi="Times New Roman"/>
          <w:sz w:val="28"/>
          <w:szCs w:val="28"/>
          <w:lang w:val="en-ZA"/>
        </w:rPr>
        <w:t xml:space="preserve"> explicitly</w:t>
      </w:r>
      <w:r w:rsidR="0096231A">
        <w:rPr>
          <w:rFonts w:ascii="Times New Roman" w:hAnsi="Times New Roman"/>
          <w:sz w:val="28"/>
          <w:szCs w:val="28"/>
          <w:lang w:val="en-ZA"/>
        </w:rPr>
        <w:t xml:space="preserve"> states that simult</w:t>
      </w:r>
      <w:r w:rsidR="00AD5EAB">
        <w:rPr>
          <w:rFonts w:ascii="Times New Roman" w:hAnsi="Times New Roman"/>
          <w:sz w:val="28"/>
          <w:szCs w:val="28"/>
          <w:lang w:val="en-ZA"/>
        </w:rPr>
        <w:t xml:space="preserve">aneously or soon after the issuing of the directive in terms of section 83(1), a repayment administrator (manager) shall be appointed whose functions shall include conducting further investigations in order to establish, </w:t>
      </w:r>
      <w:r w:rsidR="00AD5EAB" w:rsidRPr="00902EFE">
        <w:rPr>
          <w:rFonts w:ascii="Times New Roman" w:hAnsi="Times New Roman"/>
          <w:i/>
          <w:sz w:val="28"/>
          <w:szCs w:val="28"/>
          <w:lang w:val="en-ZA"/>
        </w:rPr>
        <w:t>inter alia,</w:t>
      </w:r>
      <w:r w:rsidR="00AD5EAB">
        <w:rPr>
          <w:rFonts w:ascii="Times New Roman" w:hAnsi="Times New Roman"/>
          <w:sz w:val="28"/>
          <w:szCs w:val="28"/>
          <w:lang w:val="en-ZA"/>
        </w:rPr>
        <w:t xml:space="preserve"> the true amount of the money unlawfully obtained.</w:t>
      </w:r>
      <w:r w:rsidR="00047139">
        <w:rPr>
          <w:rFonts w:ascii="Times New Roman" w:hAnsi="Times New Roman"/>
          <w:sz w:val="28"/>
          <w:szCs w:val="28"/>
          <w:lang w:val="en-ZA"/>
        </w:rPr>
        <w:t xml:space="preserve"> It is therefore not a requirement in terms of section 83(1) that the true amount be reflected in the directive because it is one of the aspects to be investigated by the repayment administrator. There is therefore no substance to this point.</w:t>
      </w:r>
    </w:p>
    <w:p w:rsidR="003C7E8A" w:rsidRPr="00437E6F" w:rsidRDefault="003C7E8A" w:rsidP="0062357B">
      <w:pPr>
        <w:pStyle w:val="BodyTextIndent2"/>
        <w:widowControl/>
        <w:spacing w:after="0"/>
        <w:ind w:left="0"/>
        <w:jc w:val="both"/>
        <w:rPr>
          <w:rFonts w:ascii="Times New Roman" w:hAnsi="Times New Roman"/>
          <w:sz w:val="28"/>
          <w:szCs w:val="28"/>
          <w:lang w:val="en-ZA"/>
        </w:rPr>
      </w:pPr>
    </w:p>
    <w:p w:rsidR="006D0D7C" w:rsidRPr="00437E6F" w:rsidRDefault="00902EFE" w:rsidP="00757103">
      <w:pPr>
        <w:spacing w:after="0" w:line="480" w:lineRule="auto"/>
        <w:jc w:val="both"/>
        <w:rPr>
          <w:rFonts w:ascii="Times New Roman" w:hAnsi="Times New Roman" w:cs="Times New Roman"/>
          <w:sz w:val="28"/>
          <w:szCs w:val="28"/>
        </w:rPr>
      </w:pPr>
      <w:r>
        <w:rPr>
          <w:rFonts w:ascii="Times New Roman" w:hAnsi="Times New Roman" w:cs="Times New Roman"/>
          <w:sz w:val="28"/>
          <w:szCs w:val="28"/>
        </w:rPr>
        <w:t>[21</w:t>
      </w:r>
      <w:r w:rsidR="0062357B" w:rsidRPr="00437E6F">
        <w:rPr>
          <w:rFonts w:ascii="Times New Roman" w:hAnsi="Times New Roman" w:cs="Times New Roman"/>
          <w:sz w:val="28"/>
          <w:szCs w:val="28"/>
        </w:rPr>
        <w:t>]</w:t>
      </w:r>
      <w:r w:rsidR="0062357B" w:rsidRPr="00437E6F">
        <w:rPr>
          <w:rFonts w:ascii="Times New Roman" w:hAnsi="Times New Roman" w:cs="Times New Roman"/>
          <w:sz w:val="28"/>
          <w:szCs w:val="28"/>
        </w:rPr>
        <w:tab/>
      </w:r>
      <w:r w:rsidR="008251DA">
        <w:rPr>
          <w:rFonts w:ascii="Times New Roman" w:hAnsi="Times New Roman" w:cs="Times New Roman"/>
          <w:sz w:val="28"/>
          <w:szCs w:val="28"/>
        </w:rPr>
        <w:t xml:space="preserve">Having been established that the respondent was served with a payment directive, which she failed/refused to comply with, nothing more needs to be proved to establish a cause a cause of action. The Act makes it clear that failure to comply with a payment directive is deemed to be an act of insolvency. For purposes of these proceedings therefore, a cause of action has been established. </w:t>
      </w:r>
    </w:p>
    <w:p w:rsidR="006D0D7C" w:rsidRPr="00437E6F" w:rsidRDefault="006D0D7C" w:rsidP="00BE4E39">
      <w:pPr>
        <w:pStyle w:val="BodyTextIndent2"/>
        <w:widowControl/>
        <w:spacing w:after="0"/>
        <w:ind w:left="720" w:hanging="720"/>
        <w:jc w:val="both"/>
        <w:rPr>
          <w:rFonts w:ascii="Times New Roman" w:hAnsi="Times New Roman"/>
          <w:sz w:val="28"/>
          <w:szCs w:val="28"/>
          <w:lang w:val="en-ZA"/>
        </w:rPr>
      </w:pPr>
    </w:p>
    <w:p w:rsidR="002C5E2B" w:rsidRPr="00837D27" w:rsidRDefault="00902EFE" w:rsidP="008251DA">
      <w:pPr>
        <w:pStyle w:val="BodyTextIndent2"/>
        <w:widowControl/>
        <w:spacing w:after="0"/>
        <w:ind w:left="0"/>
        <w:jc w:val="both"/>
        <w:rPr>
          <w:rFonts w:ascii="Times New Roman" w:hAnsi="Times New Roman"/>
          <w:szCs w:val="24"/>
          <w:lang w:val="en-ZA"/>
        </w:rPr>
      </w:pPr>
      <w:r>
        <w:rPr>
          <w:rFonts w:ascii="Times New Roman" w:hAnsi="Times New Roman"/>
          <w:sz w:val="28"/>
          <w:szCs w:val="28"/>
          <w:lang w:val="en-ZA"/>
        </w:rPr>
        <w:t>[22</w:t>
      </w:r>
      <w:r w:rsidR="006D0D7C" w:rsidRPr="00437E6F">
        <w:rPr>
          <w:rFonts w:ascii="Times New Roman" w:hAnsi="Times New Roman"/>
          <w:sz w:val="28"/>
          <w:szCs w:val="28"/>
          <w:lang w:val="en-ZA"/>
        </w:rPr>
        <w:t>]</w:t>
      </w:r>
      <w:r w:rsidR="006D0D7C" w:rsidRPr="00437E6F">
        <w:rPr>
          <w:rFonts w:ascii="Times New Roman" w:hAnsi="Times New Roman"/>
          <w:sz w:val="28"/>
          <w:szCs w:val="28"/>
          <w:lang w:val="en-ZA"/>
        </w:rPr>
        <w:tab/>
      </w:r>
      <w:r w:rsidR="008251DA">
        <w:rPr>
          <w:rFonts w:ascii="Times New Roman" w:hAnsi="Times New Roman"/>
          <w:sz w:val="28"/>
          <w:szCs w:val="28"/>
          <w:lang w:val="en-ZA"/>
        </w:rPr>
        <w:t>Whilst the solvency report indicates that the respondent is factual</w:t>
      </w:r>
      <w:r w:rsidR="005B3D75">
        <w:rPr>
          <w:rFonts w:ascii="Times New Roman" w:hAnsi="Times New Roman"/>
          <w:sz w:val="28"/>
          <w:szCs w:val="28"/>
          <w:lang w:val="en-ZA"/>
        </w:rPr>
        <w:t>ly solvent, it states that she is</w:t>
      </w:r>
      <w:r w:rsidR="008251DA">
        <w:rPr>
          <w:rFonts w:ascii="Times New Roman" w:hAnsi="Times New Roman"/>
          <w:sz w:val="28"/>
          <w:szCs w:val="28"/>
          <w:lang w:val="en-ZA"/>
        </w:rPr>
        <w:t xml:space="preserve"> legally insolvent as she is deemed to have </w:t>
      </w:r>
      <w:r w:rsidR="005B3D75">
        <w:rPr>
          <w:rFonts w:ascii="Times New Roman" w:hAnsi="Times New Roman"/>
          <w:sz w:val="28"/>
          <w:szCs w:val="28"/>
          <w:lang w:val="en-ZA"/>
        </w:rPr>
        <w:t>committed</w:t>
      </w:r>
      <w:r w:rsidR="008251DA">
        <w:rPr>
          <w:rFonts w:ascii="Times New Roman" w:hAnsi="Times New Roman"/>
          <w:sz w:val="28"/>
          <w:szCs w:val="28"/>
          <w:lang w:val="en-ZA"/>
        </w:rPr>
        <w:t xml:space="preserve"> an act of insolvency</w:t>
      </w:r>
      <w:r w:rsidR="005B3D75">
        <w:rPr>
          <w:rFonts w:ascii="Times New Roman" w:hAnsi="Times New Roman"/>
          <w:sz w:val="28"/>
          <w:szCs w:val="28"/>
          <w:lang w:val="en-ZA"/>
        </w:rPr>
        <w:t xml:space="preserve"> by failing/refusing to comply with the payment directive. The act is </w:t>
      </w:r>
      <w:r>
        <w:rPr>
          <w:rFonts w:ascii="Times New Roman" w:hAnsi="Times New Roman"/>
          <w:sz w:val="28"/>
          <w:szCs w:val="28"/>
          <w:lang w:val="en-ZA"/>
        </w:rPr>
        <w:t xml:space="preserve">instructive in this regard. </w:t>
      </w:r>
    </w:p>
    <w:p w:rsidR="0028285F" w:rsidRPr="00437E6F" w:rsidRDefault="0028285F" w:rsidP="00757103">
      <w:pPr>
        <w:pStyle w:val="BodyTextIndent2"/>
        <w:widowControl/>
        <w:spacing w:after="0"/>
        <w:ind w:left="720" w:hanging="720"/>
        <w:jc w:val="both"/>
        <w:rPr>
          <w:rFonts w:ascii="Times New Roman" w:hAnsi="Times New Roman"/>
          <w:sz w:val="28"/>
          <w:szCs w:val="28"/>
          <w:lang w:val="en-ZA"/>
        </w:rPr>
      </w:pPr>
    </w:p>
    <w:p w:rsidR="0028285F" w:rsidRPr="00437E6F" w:rsidRDefault="00902EFE" w:rsidP="009D53C9">
      <w:pPr>
        <w:pStyle w:val="BodyTextIndent2"/>
        <w:widowControl/>
        <w:spacing w:after="0"/>
        <w:ind w:left="0"/>
        <w:jc w:val="both"/>
        <w:rPr>
          <w:rFonts w:ascii="Times New Roman" w:hAnsi="Times New Roman"/>
          <w:sz w:val="28"/>
          <w:szCs w:val="28"/>
          <w:lang w:val="en-ZA"/>
        </w:rPr>
      </w:pPr>
      <w:r>
        <w:rPr>
          <w:rFonts w:ascii="Times New Roman" w:hAnsi="Times New Roman"/>
          <w:sz w:val="28"/>
          <w:szCs w:val="28"/>
          <w:lang w:val="en-ZA"/>
        </w:rPr>
        <w:t>[23</w:t>
      </w:r>
      <w:r w:rsidR="0028285F" w:rsidRPr="00437E6F">
        <w:rPr>
          <w:rFonts w:ascii="Times New Roman" w:hAnsi="Times New Roman"/>
          <w:sz w:val="28"/>
          <w:szCs w:val="28"/>
          <w:lang w:val="en-ZA"/>
        </w:rPr>
        <w:t>]</w:t>
      </w:r>
      <w:r w:rsidR="0028285F" w:rsidRPr="00437E6F">
        <w:rPr>
          <w:rFonts w:ascii="Times New Roman" w:hAnsi="Times New Roman"/>
          <w:sz w:val="28"/>
          <w:szCs w:val="28"/>
          <w:lang w:val="en-ZA"/>
        </w:rPr>
        <w:tab/>
        <w:t xml:space="preserve"> </w:t>
      </w:r>
      <w:r w:rsidR="00837D27">
        <w:rPr>
          <w:rFonts w:ascii="Times New Roman" w:hAnsi="Times New Roman"/>
          <w:sz w:val="28"/>
          <w:szCs w:val="28"/>
          <w:lang w:val="en-ZA"/>
        </w:rPr>
        <w:t xml:space="preserve">The </w:t>
      </w:r>
      <w:r w:rsidR="006D17D7">
        <w:rPr>
          <w:rFonts w:ascii="Times New Roman" w:hAnsi="Times New Roman"/>
          <w:sz w:val="28"/>
          <w:szCs w:val="28"/>
          <w:lang w:val="en-ZA"/>
        </w:rPr>
        <w:t>report further indicates that sequestration of the estate of the respondent will be to the benefit of the victims of the TVI scheme as there are</w:t>
      </w:r>
      <w:r w:rsidR="000A6BE0">
        <w:rPr>
          <w:rFonts w:ascii="Times New Roman" w:hAnsi="Times New Roman"/>
          <w:sz w:val="28"/>
          <w:szCs w:val="28"/>
          <w:lang w:val="en-ZA"/>
        </w:rPr>
        <w:t xml:space="preserve"> sufficient assets to cover the</w:t>
      </w:r>
      <w:r w:rsidR="006D17D7">
        <w:rPr>
          <w:rFonts w:ascii="Times New Roman" w:hAnsi="Times New Roman"/>
          <w:sz w:val="28"/>
          <w:szCs w:val="28"/>
          <w:lang w:val="en-ZA"/>
        </w:rPr>
        <w:t xml:space="preserve"> total amount </w:t>
      </w:r>
      <w:r w:rsidR="000A6BE0">
        <w:rPr>
          <w:rFonts w:ascii="Times New Roman" w:hAnsi="Times New Roman"/>
          <w:sz w:val="28"/>
          <w:szCs w:val="28"/>
          <w:lang w:val="en-ZA"/>
        </w:rPr>
        <w:t>of the deposits</w:t>
      </w:r>
      <w:r w:rsidR="006D17D7">
        <w:rPr>
          <w:rFonts w:ascii="Times New Roman" w:hAnsi="Times New Roman"/>
          <w:sz w:val="28"/>
          <w:szCs w:val="28"/>
          <w:lang w:val="en-ZA"/>
        </w:rPr>
        <w:t xml:space="preserve"> which is </w:t>
      </w:r>
      <w:r w:rsidR="000A6BE0">
        <w:rPr>
          <w:rFonts w:ascii="Times New Roman" w:hAnsi="Times New Roman"/>
          <w:sz w:val="28"/>
          <w:szCs w:val="28"/>
          <w:lang w:val="en-ZA"/>
        </w:rPr>
        <w:t>stated to be R1 405 519.17.</w:t>
      </w:r>
    </w:p>
    <w:p w:rsidR="0028285F" w:rsidRPr="00437E6F" w:rsidRDefault="0028285F" w:rsidP="00757103">
      <w:pPr>
        <w:pStyle w:val="BodyTextIndent2"/>
        <w:widowControl/>
        <w:spacing w:after="0"/>
        <w:ind w:left="720" w:hanging="720"/>
        <w:jc w:val="both"/>
        <w:rPr>
          <w:rFonts w:ascii="Times New Roman" w:hAnsi="Times New Roman"/>
          <w:sz w:val="28"/>
          <w:szCs w:val="28"/>
          <w:lang w:val="en-ZA"/>
        </w:rPr>
      </w:pPr>
    </w:p>
    <w:p w:rsidR="0028285F" w:rsidRPr="00437E6F" w:rsidRDefault="00902EFE" w:rsidP="009D53C9">
      <w:pPr>
        <w:pStyle w:val="BodyTextIndent2"/>
        <w:widowControl/>
        <w:spacing w:after="0"/>
        <w:ind w:left="0"/>
        <w:jc w:val="both"/>
        <w:rPr>
          <w:rFonts w:ascii="Times New Roman" w:hAnsi="Times New Roman"/>
          <w:sz w:val="28"/>
          <w:szCs w:val="28"/>
          <w:lang w:val="en-ZA"/>
        </w:rPr>
      </w:pPr>
      <w:r>
        <w:rPr>
          <w:rFonts w:ascii="Times New Roman" w:hAnsi="Times New Roman"/>
          <w:sz w:val="28"/>
          <w:szCs w:val="28"/>
          <w:lang w:val="en-ZA"/>
        </w:rPr>
        <w:t>[24</w:t>
      </w:r>
      <w:r w:rsidR="0028285F" w:rsidRPr="00437E6F">
        <w:rPr>
          <w:rFonts w:ascii="Times New Roman" w:hAnsi="Times New Roman"/>
          <w:sz w:val="28"/>
          <w:szCs w:val="28"/>
          <w:lang w:val="en-ZA"/>
        </w:rPr>
        <w:t>]</w:t>
      </w:r>
      <w:r w:rsidR="0028285F" w:rsidRPr="00437E6F">
        <w:rPr>
          <w:rFonts w:ascii="Times New Roman" w:hAnsi="Times New Roman"/>
          <w:sz w:val="28"/>
          <w:szCs w:val="28"/>
          <w:lang w:val="en-ZA"/>
        </w:rPr>
        <w:tab/>
      </w:r>
      <w:r w:rsidR="00D02583">
        <w:rPr>
          <w:rFonts w:ascii="Times New Roman" w:hAnsi="Times New Roman"/>
          <w:sz w:val="28"/>
          <w:szCs w:val="28"/>
          <w:lang w:val="en-ZA"/>
        </w:rPr>
        <w:t>The applicant has met all the requirements for final sequestration. The order for provisional sequestration was properly served in terms of the court order. None of the defences raised by the respondent are valid in law. There is therefore no reason why the order for final sequestration should not be granted.</w:t>
      </w:r>
    </w:p>
    <w:p w:rsidR="0028285F" w:rsidRPr="00437E6F" w:rsidRDefault="00756850" w:rsidP="009D53C9">
      <w:pPr>
        <w:pStyle w:val="BodyTextIndent2"/>
        <w:widowControl/>
        <w:spacing w:after="0"/>
        <w:ind w:left="0"/>
        <w:jc w:val="both"/>
        <w:rPr>
          <w:rFonts w:ascii="Times New Roman" w:hAnsi="Times New Roman"/>
          <w:sz w:val="28"/>
          <w:szCs w:val="28"/>
          <w:lang w:val="en-ZA"/>
        </w:rPr>
      </w:pPr>
      <w:r>
        <w:rPr>
          <w:rFonts w:ascii="Times New Roman" w:hAnsi="Times New Roman"/>
          <w:sz w:val="28"/>
          <w:szCs w:val="28"/>
          <w:lang w:val="en-ZA"/>
        </w:rPr>
        <w:t xml:space="preserve"> </w:t>
      </w:r>
    </w:p>
    <w:p w:rsidR="00D926D8" w:rsidRPr="00D926D8" w:rsidRDefault="00D926D8" w:rsidP="00A65854">
      <w:pPr>
        <w:spacing w:after="0" w:line="360" w:lineRule="auto"/>
        <w:contextualSpacing/>
        <w:jc w:val="both"/>
        <w:rPr>
          <w:rFonts w:ascii="Times New Roman" w:eastAsia="Calibri" w:hAnsi="Times New Roman" w:cs="Times New Roman"/>
          <w:b/>
          <w:sz w:val="28"/>
          <w:szCs w:val="28"/>
          <w:lang w:val="en-GB"/>
        </w:rPr>
      </w:pPr>
      <w:r w:rsidRPr="00D926D8">
        <w:rPr>
          <w:rFonts w:ascii="Times New Roman" w:eastAsia="Calibri" w:hAnsi="Times New Roman" w:cs="Times New Roman"/>
          <w:b/>
          <w:sz w:val="28"/>
          <w:szCs w:val="28"/>
          <w:lang w:val="en-GB"/>
        </w:rPr>
        <w:t>ORDER</w:t>
      </w:r>
    </w:p>
    <w:p w:rsidR="00D926D8" w:rsidRDefault="00D926D8" w:rsidP="00A65854">
      <w:pPr>
        <w:spacing w:after="0" w:line="360" w:lineRule="auto"/>
        <w:contextualSpacing/>
        <w:jc w:val="both"/>
        <w:rPr>
          <w:rFonts w:ascii="Times New Roman" w:eastAsia="Calibri" w:hAnsi="Times New Roman" w:cs="Times New Roman"/>
          <w:sz w:val="28"/>
          <w:szCs w:val="28"/>
          <w:lang w:val="en-GB"/>
        </w:rPr>
      </w:pPr>
    </w:p>
    <w:p w:rsidR="00D926D8" w:rsidRDefault="00902EFE" w:rsidP="00A65854">
      <w:pPr>
        <w:spacing w:after="0" w:line="360" w:lineRule="auto"/>
        <w:contextualSpacing/>
        <w:jc w:val="both"/>
        <w:rPr>
          <w:rFonts w:ascii="Times New Roman" w:eastAsia="Calibri" w:hAnsi="Times New Roman" w:cs="Times New Roman"/>
          <w:sz w:val="28"/>
          <w:szCs w:val="28"/>
          <w:lang w:val="en-GB"/>
        </w:rPr>
      </w:pPr>
      <w:r>
        <w:rPr>
          <w:rFonts w:ascii="Times New Roman" w:eastAsia="Calibri" w:hAnsi="Times New Roman" w:cs="Times New Roman"/>
          <w:sz w:val="28"/>
          <w:szCs w:val="28"/>
          <w:lang w:val="en-GB"/>
        </w:rPr>
        <w:t>[25</w:t>
      </w:r>
      <w:r w:rsidR="001926AC">
        <w:rPr>
          <w:rFonts w:ascii="Times New Roman" w:eastAsia="Calibri" w:hAnsi="Times New Roman" w:cs="Times New Roman"/>
          <w:sz w:val="28"/>
          <w:szCs w:val="28"/>
          <w:lang w:val="en-GB"/>
        </w:rPr>
        <w:t>]</w:t>
      </w:r>
      <w:r w:rsidR="001926AC">
        <w:rPr>
          <w:rFonts w:ascii="Times New Roman" w:eastAsia="Calibri" w:hAnsi="Times New Roman" w:cs="Times New Roman"/>
          <w:sz w:val="28"/>
          <w:szCs w:val="28"/>
          <w:lang w:val="en-GB"/>
        </w:rPr>
        <w:tab/>
        <w:t>In the premises, the follo</w:t>
      </w:r>
      <w:r w:rsidR="00B5470D">
        <w:rPr>
          <w:rFonts w:ascii="Times New Roman" w:eastAsia="Calibri" w:hAnsi="Times New Roman" w:cs="Times New Roman"/>
          <w:sz w:val="28"/>
          <w:szCs w:val="28"/>
          <w:lang w:val="en-GB"/>
        </w:rPr>
        <w:t>wing order is made</w:t>
      </w:r>
      <w:r w:rsidR="00D926D8">
        <w:rPr>
          <w:rFonts w:ascii="Times New Roman" w:eastAsia="Calibri" w:hAnsi="Times New Roman" w:cs="Times New Roman"/>
          <w:sz w:val="28"/>
          <w:szCs w:val="28"/>
          <w:lang w:val="en-GB"/>
        </w:rPr>
        <w:t>:</w:t>
      </w:r>
    </w:p>
    <w:p w:rsidR="001926AC" w:rsidRDefault="001926AC" w:rsidP="00A65854">
      <w:pPr>
        <w:spacing w:after="0" w:line="360" w:lineRule="auto"/>
        <w:contextualSpacing/>
        <w:jc w:val="both"/>
        <w:rPr>
          <w:rFonts w:ascii="Times New Roman" w:eastAsia="Calibri" w:hAnsi="Times New Roman" w:cs="Times New Roman"/>
          <w:sz w:val="28"/>
          <w:szCs w:val="28"/>
          <w:lang w:val="en-GB"/>
        </w:rPr>
      </w:pPr>
    </w:p>
    <w:p w:rsidR="001926AC" w:rsidRDefault="00B5030C" w:rsidP="00B5030C">
      <w:pPr>
        <w:spacing w:after="0" w:line="360" w:lineRule="auto"/>
        <w:ind w:left="720"/>
        <w:contextualSpacing/>
        <w:jc w:val="both"/>
        <w:rPr>
          <w:rFonts w:ascii="Times New Roman" w:eastAsia="Calibri" w:hAnsi="Times New Roman" w:cs="Times New Roman"/>
          <w:b/>
          <w:sz w:val="28"/>
          <w:szCs w:val="28"/>
          <w:lang w:val="en-GB"/>
        </w:rPr>
      </w:pPr>
      <w:r w:rsidRPr="00B5030C">
        <w:rPr>
          <w:rFonts w:ascii="Times New Roman" w:eastAsia="Calibri" w:hAnsi="Times New Roman" w:cs="Times New Roman"/>
          <w:sz w:val="28"/>
          <w:szCs w:val="28"/>
          <w:lang w:val="en-GB"/>
        </w:rPr>
        <w:t>24.1</w:t>
      </w:r>
      <w:r>
        <w:rPr>
          <w:rFonts w:ascii="Times New Roman" w:eastAsia="Calibri" w:hAnsi="Times New Roman" w:cs="Times New Roman"/>
          <w:b/>
          <w:sz w:val="28"/>
          <w:szCs w:val="28"/>
          <w:lang w:val="en-GB"/>
        </w:rPr>
        <w:t xml:space="preserve"> </w:t>
      </w:r>
      <w:r w:rsidR="00E4222F">
        <w:rPr>
          <w:rFonts w:ascii="Times New Roman" w:eastAsia="Calibri" w:hAnsi="Times New Roman" w:cs="Times New Roman"/>
          <w:b/>
          <w:sz w:val="28"/>
          <w:szCs w:val="28"/>
          <w:lang w:val="en-GB"/>
        </w:rPr>
        <w:t xml:space="preserve">THE ORDER OF PROVISIONAL SEQUESTRATION GRANTED BY REVELAS J ON </w:t>
      </w:r>
      <w:r>
        <w:rPr>
          <w:rFonts w:ascii="Times New Roman" w:eastAsia="Calibri" w:hAnsi="Times New Roman" w:cs="Times New Roman"/>
          <w:b/>
          <w:sz w:val="28"/>
          <w:szCs w:val="28"/>
          <w:lang w:val="en-GB"/>
        </w:rPr>
        <w:t>24 MARCH 2022 IS HEREBY MADE FINAL.</w:t>
      </w:r>
    </w:p>
    <w:p w:rsidR="00B5030C" w:rsidRDefault="00B5030C" w:rsidP="00B5030C">
      <w:pPr>
        <w:spacing w:after="0" w:line="360" w:lineRule="auto"/>
        <w:ind w:left="720"/>
        <w:contextualSpacing/>
        <w:jc w:val="both"/>
        <w:rPr>
          <w:rFonts w:ascii="Times New Roman" w:eastAsia="Calibri" w:hAnsi="Times New Roman" w:cs="Times New Roman"/>
          <w:b/>
          <w:sz w:val="28"/>
          <w:szCs w:val="28"/>
          <w:lang w:val="en-GB"/>
        </w:rPr>
      </w:pPr>
    </w:p>
    <w:p w:rsidR="00B5030C" w:rsidRPr="001926AC" w:rsidRDefault="00B5030C" w:rsidP="00B5030C">
      <w:pPr>
        <w:spacing w:after="0" w:line="360" w:lineRule="auto"/>
        <w:ind w:left="720"/>
        <w:contextualSpacing/>
        <w:jc w:val="both"/>
        <w:rPr>
          <w:rFonts w:ascii="Times New Roman" w:eastAsia="Calibri" w:hAnsi="Times New Roman" w:cs="Times New Roman"/>
          <w:b/>
          <w:sz w:val="28"/>
          <w:szCs w:val="28"/>
          <w:lang w:val="en-GB"/>
        </w:rPr>
      </w:pPr>
      <w:r w:rsidRPr="00B5030C">
        <w:rPr>
          <w:rFonts w:ascii="Times New Roman" w:eastAsia="Calibri" w:hAnsi="Times New Roman" w:cs="Times New Roman"/>
          <w:sz w:val="28"/>
          <w:szCs w:val="28"/>
          <w:lang w:val="en-GB"/>
        </w:rPr>
        <w:t>24.2</w:t>
      </w:r>
      <w:r>
        <w:rPr>
          <w:rFonts w:ascii="Times New Roman" w:eastAsia="Calibri" w:hAnsi="Times New Roman" w:cs="Times New Roman"/>
          <w:b/>
          <w:sz w:val="28"/>
          <w:szCs w:val="28"/>
          <w:lang w:val="en-GB"/>
        </w:rPr>
        <w:t xml:space="preserve"> COSTS OF THE APPLICATION SHALL BE COSTS IN THE INSOLVENT ESTATE.</w:t>
      </w:r>
    </w:p>
    <w:p w:rsidR="00D926D8" w:rsidRDefault="00D926D8" w:rsidP="00A65854">
      <w:pPr>
        <w:spacing w:after="0" w:line="360" w:lineRule="auto"/>
        <w:contextualSpacing/>
        <w:jc w:val="both"/>
        <w:rPr>
          <w:rFonts w:ascii="Times New Roman" w:eastAsia="Calibri" w:hAnsi="Times New Roman" w:cs="Times New Roman"/>
          <w:sz w:val="28"/>
          <w:szCs w:val="28"/>
          <w:lang w:val="en-GB"/>
        </w:rPr>
      </w:pPr>
    </w:p>
    <w:p w:rsidR="00B81381" w:rsidRPr="007A7143" w:rsidRDefault="00B81381" w:rsidP="00A65854">
      <w:pPr>
        <w:spacing w:after="0" w:line="360" w:lineRule="auto"/>
        <w:contextualSpacing/>
        <w:jc w:val="both"/>
        <w:rPr>
          <w:rFonts w:ascii="Times New Roman" w:eastAsia="Calibri" w:hAnsi="Times New Roman" w:cs="Times New Roman"/>
          <w:sz w:val="28"/>
          <w:szCs w:val="28"/>
          <w:lang w:val="en-GB"/>
        </w:rPr>
      </w:pPr>
    </w:p>
    <w:p w:rsidR="0039258D" w:rsidRPr="00437E6F" w:rsidRDefault="0039258D" w:rsidP="00A65854">
      <w:pPr>
        <w:spacing w:after="0" w:line="360" w:lineRule="auto"/>
        <w:contextualSpacing/>
        <w:jc w:val="both"/>
        <w:rPr>
          <w:rFonts w:ascii="Times New Roman" w:eastAsia="Calibri" w:hAnsi="Times New Roman" w:cs="Times New Roman"/>
          <w:b/>
          <w:sz w:val="28"/>
          <w:szCs w:val="28"/>
          <w:lang w:val="en-GB"/>
        </w:rPr>
      </w:pPr>
    </w:p>
    <w:p w:rsidR="0039258D" w:rsidRPr="00437E6F" w:rsidRDefault="0039258D" w:rsidP="00A65854">
      <w:pPr>
        <w:spacing w:after="0" w:line="360" w:lineRule="auto"/>
        <w:contextualSpacing/>
        <w:jc w:val="both"/>
        <w:rPr>
          <w:rFonts w:ascii="Times New Roman" w:eastAsia="Calibri" w:hAnsi="Times New Roman" w:cs="Times New Roman"/>
          <w:b/>
          <w:sz w:val="28"/>
          <w:szCs w:val="28"/>
          <w:lang w:val="en-GB"/>
        </w:rPr>
      </w:pPr>
    </w:p>
    <w:p w:rsidR="0039258D" w:rsidRPr="00437E6F" w:rsidRDefault="0039258D" w:rsidP="00A65854">
      <w:pPr>
        <w:spacing w:after="0" w:line="360" w:lineRule="auto"/>
        <w:contextualSpacing/>
        <w:jc w:val="both"/>
        <w:rPr>
          <w:rFonts w:ascii="Times New Roman" w:eastAsia="Calibri" w:hAnsi="Times New Roman" w:cs="Times New Roman"/>
          <w:b/>
          <w:sz w:val="28"/>
          <w:szCs w:val="28"/>
          <w:lang w:val="en-GB"/>
        </w:rPr>
      </w:pPr>
    </w:p>
    <w:p w:rsidR="0039258D" w:rsidRPr="00437E6F" w:rsidRDefault="0039258D" w:rsidP="00A65854">
      <w:pPr>
        <w:spacing w:after="0" w:line="360" w:lineRule="auto"/>
        <w:contextualSpacing/>
        <w:jc w:val="both"/>
        <w:rPr>
          <w:rFonts w:ascii="Times New Roman" w:eastAsia="Calibri" w:hAnsi="Times New Roman" w:cs="Times New Roman"/>
          <w:b/>
          <w:sz w:val="28"/>
          <w:szCs w:val="28"/>
          <w:lang w:val="en-GB"/>
        </w:rPr>
      </w:pPr>
    </w:p>
    <w:p w:rsidR="0039258D" w:rsidRPr="00437E6F" w:rsidRDefault="0039258D" w:rsidP="00A65854">
      <w:pPr>
        <w:spacing w:after="0" w:line="360" w:lineRule="auto"/>
        <w:contextualSpacing/>
        <w:jc w:val="both"/>
        <w:rPr>
          <w:rFonts w:ascii="Times New Roman" w:eastAsia="Calibri" w:hAnsi="Times New Roman" w:cs="Times New Roman"/>
          <w:b/>
          <w:sz w:val="28"/>
          <w:szCs w:val="28"/>
          <w:lang w:val="en-GB"/>
        </w:rPr>
      </w:pPr>
    </w:p>
    <w:p w:rsidR="0039258D" w:rsidRPr="00437E6F" w:rsidRDefault="0039258D" w:rsidP="00A65854">
      <w:pPr>
        <w:spacing w:after="0" w:line="360" w:lineRule="auto"/>
        <w:contextualSpacing/>
        <w:jc w:val="both"/>
        <w:rPr>
          <w:rFonts w:ascii="Times New Roman" w:eastAsia="Calibri" w:hAnsi="Times New Roman" w:cs="Times New Roman"/>
          <w:b/>
          <w:sz w:val="28"/>
          <w:szCs w:val="28"/>
          <w:lang w:val="en-GB"/>
        </w:rPr>
      </w:pPr>
    </w:p>
    <w:p w:rsidR="0039258D" w:rsidRPr="00437E6F" w:rsidRDefault="0039258D" w:rsidP="00A65854">
      <w:pPr>
        <w:spacing w:after="0" w:line="360" w:lineRule="auto"/>
        <w:contextualSpacing/>
        <w:jc w:val="both"/>
        <w:rPr>
          <w:rFonts w:ascii="Times New Roman" w:eastAsia="Calibri" w:hAnsi="Times New Roman" w:cs="Times New Roman"/>
          <w:b/>
          <w:sz w:val="28"/>
          <w:szCs w:val="28"/>
          <w:lang w:val="en-GB"/>
        </w:rPr>
      </w:pPr>
    </w:p>
    <w:p w:rsidR="0039258D" w:rsidRPr="00437E6F" w:rsidRDefault="0039258D" w:rsidP="00A65854">
      <w:pPr>
        <w:spacing w:after="0" w:line="360" w:lineRule="auto"/>
        <w:contextualSpacing/>
        <w:jc w:val="both"/>
        <w:rPr>
          <w:rFonts w:ascii="Times New Roman" w:eastAsia="Calibri" w:hAnsi="Times New Roman" w:cs="Times New Roman"/>
          <w:b/>
          <w:sz w:val="28"/>
          <w:szCs w:val="28"/>
          <w:lang w:val="en-GB"/>
        </w:rPr>
      </w:pPr>
    </w:p>
    <w:p w:rsidR="0039258D" w:rsidRPr="00437E6F" w:rsidRDefault="0039258D" w:rsidP="00A65854">
      <w:pPr>
        <w:spacing w:after="0" w:line="360" w:lineRule="auto"/>
        <w:contextualSpacing/>
        <w:jc w:val="both"/>
        <w:rPr>
          <w:rFonts w:ascii="Times New Roman" w:eastAsia="Calibri" w:hAnsi="Times New Roman" w:cs="Times New Roman"/>
          <w:b/>
          <w:sz w:val="28"/>
          <w:szCs w:val="28"/>
          <w:lang w:val="en-GB"/>
        </w:rPr>
      </w:pPr>
    </w:p>
    <w:p w:rsidR="0039258D" w:rsidRPr="00437E6F" w:rsidRDefault="0039258D" w:rsidP="00A65854">
      <w:pPr>
        <w:spacing w:after="0" w:line="360" w:lineRule="auto"/>
        <w:contextualSpacing/>
        <w:jc w:val="both"/>
        <w:rPr>
          <w:rFonts w:ascii="Times New Roman" w:eastAsia="Calibri" w:hAnsi="Times New Roman" w:cs="Times New Roman"/>
          <w:b/>
          <w:sz w:val="28"/>
          <w:szCs w:val="28"/>
          <w:lang w:val="en-GB"/>
        </w:rPr>
      </w:pPr>
    </w:p>
    <w:p w:rsidR="00A65854" w:rsidRPr="00437E6F" w:rsidRDefault="00A65854" w:rsidP="00A65854">
      <w:pPr>
        <w:spacing w:after="0" w:line="360" w:lineRule="auto"/>
        <w:contextualSpacing/>
        <w:jc w:val="both"/>
        <w:rPr>
          <w:rFonts w:ascii="Times New Roman" w:eastAsia="Calibri" w:hAnsi="Times New Roman" w:cs="Times New Roman"/>
          <w:b/>
          <w:sz w:val="28"/>
          <w:szCs w:val="28"/>
          <w:lang w:val="en-GB"/>
        </w:rPr>
      </w:pPr>
      <w:r w:rsidRPr="00437E6F">
        <w:rPr>
          <w:rFonts w:ascii="Times New Roman" w:eastAsia="Calibri" w:hAnsi="Times New Roman" w:cs="Times New Roman"/>
          <w:b/>
          <w:sz w:val="28"/>
          <w:szCs w:val="28"/>
          <w:lang w:val="en-GB"/>
        </w:rPr>
        <w:t>________________________</w:t>
      </w:r>
    </w:p>
    <w:p w:rsidR="00A65854" w:rsidRPr="00437E6F" w:rsidRDefault="00E703D1" w:rsidP="00A65854">
      <w:pPr>
        <w:spacing w:after="0" w:line="360" w:lineRule="auto"/>
        <w:rPr>
          <w:rFonts w:ascii="Times New Roman" w:eastAsia="Calibri" w:hAnsi="Times New Roman" w:cs="Times New Roman"/>
          <w:b/>
          <w:sz w:val="28"/>
          <w:szCs w:val="28"/>
          <w:lang w:val="en-GB"/>
        </w:rPr>
      </w:pPr>
      <w:r w:rsidRPr="00437E6F">
        <w:rPr>
          <w:rFonts w:ascii="Times New Roman" w:eastAsia="Calibri" w:hAnsi="Times New Roman" w:cs="Times New Roman"/>
          <w:b/>
          <w:sz w:val="28"/>
          <w:szCs w:val="28"/>
          <w:lang w:val="en-GB"/>
        </w:rPr>
        <w:t>V</w:t>
      </w:r>
      <w:r w:rsidR="00A7042D" w:rsidRPr="00437E6F">
        <w:rPr>
          <w:rFonts w:ascii="Times New Roman" w:eastAsia="Calibri" w:hAnsi="Times New Roman" w:cs="Times New Roman"/>
          <w:b/>
          <w:sz w:val="28"/>
          <w:szCs w:val="28"/>
          <w:lang w:val="en-GB"/>
        </w:rPr>
        <w:t xml:space="preserve"> P</w:t>
      </w:r>
      <w:r w:rsidRPr="00437E6F">
        <w:rPr>
          <w:rFonts w:ascii="Times New Roman" w:eastAsia="Calibri" w:hAnsi="Times New Roman" w:cs="Times New Roman"/>
          <w:b/>
          <w:sz w:val="28"/>
          <w:szCs w:val="28"/>
          <w:lang w:val="en-GB"/>
        </w:rPr>
        <w:t xml:space="preserve"> </w:t>
      </w:r>
      <w:r w:rsidR="00892BC8" w:rsidRPr="00437E6F">
        <w:rPr>
          <w:rFonts w:ascii="Times New Roman" w:eastAsia="Calibri" w:hAnsi="Times New Roman" w:cs="Times New Roman"/>
          <w:b/>
          <w:sz w:val="28"/>
          <w:szCs w:val="28"/>
          <w:lang w:val="en-GB"/>
        </w:rPr>
        <w:t xml:space="preserve">NONCEMBU </w:t>
      </w:r>
      <w:r w:rsidR="00A65854" w:rsidRPr="00437E6F">
        <w:rPr>
          <w:rFonts w:ascii="Times New Roman" w:eastAsia="Calibri" w:hAnsi="Times New Roman" w:cs="Times New Roman"/>
          <w:b/>
          <w:sz w:val="28"/>
          <w:szCs w:val="28"/>
          <w:lang w:val="en-GB"/>
        </w:rPr>
        <w:t xml:space="preserve">     </w:t>
      </w:r>
    </w:p>
    <w:p w:rsidR="00A65854" w:rsidRPr="00437E6F" w:rsidRDefault="00EE5791" w:rsidP="00A65854">
      <w:pPr>
        <w:spacing w:after="0" w:line="360" w:lineRule="auto"/>
        <w:rPr>
          <w:rFonts w:ascii="Times New Roman" w:eastAsia="Calibri" w:hAnsi="Times New Roman" w:cs="Times New Roman"/>
          <w:b/>
          <w:bCs/>
          <w:sz w:val="28"/>
          <w:szCs w:val="28"/>
          <w:lang w:val="en-US"/>
        </w:rPr>
      </w:pPr>
      <w:r w:rsidRPr="00437E6F">
        <w:rPr>
          <w:rFonts w:ascii="Times New Roman" w:eastAsia="Calibri" w:hAnsi="Times New Roman" w:cs="Times New Roman"/>
          <w:b/>
          <w:bCs/>
          <w:sz w:val="28"/>
          <w:szCs w:val="28"/>
          <w:lang w:val="en-US"/>
        </w:rPr>
        <w:t xml:space="preserve">JUDGE OF THE HIGH COURT </w:t>
      </w:r>
    </w:p>
    <w:p w:rsidR="00BD498D" w:rsidRDefault="00BD498D" w:rsidP="004F3FD0">
      <w:pPr>
        <w:spacing w:line="360" w:lineRule="auto"/>
        <w:jc w:val="both"/>
        <w:rPr>
          <w:rFonts w:ascii="Times New Roman" w:hAnsi="Times New Roman" w:cs="Times New Roman"/>
          <w:b/>
          <w:sz w:val="28"/>
          <w:szCs w:val="28"/>
        </w:rPr>
      </w:pPr>
    </w:p>
    <w:p w:rsidR="00BD498D" w:rsidRDefault="00BD498D" w:rsidP="004F3FD0">
      <w:pPr>
        <w:spacing w:line="360" w:lineRule="auto"/>
        <w:jc w:val="both"/>
        <w:rPr>
          <w:rFonts w:ascii="Times New Roman" w:hAnsi="Times New Roman" w:cs="Times New Roman"/>
          <w:b/>
          <w:sz w:val="28"/>
          <w:szCs w:val="28"/>
        </w:rPr>
      </w:pPr>
    </w:p>
    <w:p w:rsidR="004F3FD0" w:rsidRPr="00437E6F" w:rsidRDefault="004F3FD0" w:rsidP="004F3FD0">
      <w:pPr>
        <w:spacing w:line="360" w:lineRule="auto"/>
        <w:jc w:val="both"/>
        <w:rPr>
          <w:rFonts w:ascii="Times New Roman" w:hAnsi="Times New Roman" w:cs="Times New Roman"/>
          <w:b/>
          <w:sz w:val="28"/>
          <w:szCs w:val="28"/>
        </w:rPr>
      </w:pPr>
      <w:r w:rsidRPr="00437E6F">
        <w:rPr>
          <w:rFonts w:ascii="Times New Roman" w:hAnsi="Times New Roman" w:cs="Times New Roman"/>
          <w:b/>
          <w:sz w:val="28"/>
          <w:szCs w:val="28"/>
        </w:rPr>
        <w:t>APPEARANCES</w:t>
      </w:r>
    </w:p>
    <w:p w:rsidR="00AF0DAA" w:rsidRPr="00437E6F" w:rsidRDefault="00AF0DAA" w:rsidP="004F3FD0">
      <w:pPr>
        <w:spacing w:line="360" w:lineRule="auto"/>
        <w:jc w:val="both"/>
        <w:rPr>
          <w:rFonts w:ascii="Times New Roman" w:hAnsi="Times New Roman" w:cs="Times New Roman"/>
          <w:sz w:val="28"/>
          <w:szCs w:val="28"/>
          <w:u w:val="single"/>
        </w:rPr>
      </w:pPr>
      <w:r w:rsidRPr="00437E6F">
        <w:rPr>
          <w:rFonts w:ascii="Times New Roman" w:hAnsi="Times New Roman" w:cs="Times New Roman"/>
          <w:sz w:val="28"/>
          <w:szCs w:val="28"/>
          <w:u w:val="single"/>
        </w:rPr>
        <w:t xml:space="preserve">                                                                                                                                                                                                                                                                                                                                                                                                                                                                                                                                                                                                                                                                                                                                                                                                                                                                                                                                                                                                                                                                                                                                                                                                                                                                                                                                                                                                                                                                                                                                                                                                                                                                                                                                                                                                                                                                                                                                                                                                                                                                                                                                                                                                                                                                                                                                                                                                                                                                                                                                                                                                                                                                                                                                                                                                                                                                                                                                                                                                                                                                                                                                                                                                                                                                                                                                                                                                                                                                                                                                                                                                                                                                                                                                                                                                                                                                                                                                                                                                                                                                                                                                                                                                                                                                                                                                                                                                              </w:t>
      </w:r>
    </w:p>
    <w:p w:rsidR="004F3FD0" w:rsidRPr="00437E6F" w:rsidRDefault="004F3FD0" w:rsidP="004F3FD0">
      <w:pPr>
        <w:spacing w:line="360" w:lineRule="auto"/>
        <w:jc w:val="both"/>
        <w:rPr>
          <w:rFonts w:ascii="Times New Roman" w:hAnsi="Times New Roman" w:cs="Times New Roman"/>
          <w:sz w:val="28"/>
          <w:szCs w:val="28"/>
        </w:rPr>
      </w:pPr>
      <w:r w:rsidRPr="00437E6F">
        <w:rPr>
          <w:rFonts w:ascii="Times New Roman" w:hAnsi="Times New Roman" w:cs="Times New Roman"/>
          <w:sz w:val="28"/>
          <w:szCs w:val="28"/>
        </w:rPr>
        <w:t xml:space="preserve">Counsel </w:t>
      </w:r>
      <w:r w:rsidR="00A65854" w:rsidRPr="00437E6F">
        <w:rPr>
          <w:rFonts w:ascii="Times New Roman" w:hAnsi="Times New Roman" w:cs="Times New Roman"/>
          <w:sz w:val="28"/>
          <w:szCs w:val="28"/>
        </w:rPr>
        <w:t>for the Applicant</w:t>
      </w:r>
      <w:r w:rsidR="00A65854" w:rsidRPr="00437E6F">
        <w:rPr>
          <w:rFonts w:ascii="Times New Roman" w:hAnsi="Times New Roman" w:cs="Times New Roman"/>
          <w:sz w:val="28"/>
          <w:szCs w:val="28"/>
        </w:rPr>
        <w:tab/>
      </w:r>
      <w:r w:rsidR="00E7503F">
        <w:rPr>
          <w:rFonts w:ascii="Times New Roman" w:hAnsi="Times New Roman" w:cs="Times New Roman"/>
          <w:sz w:val="28"/>
          <w:szCs w:val="28"/>
        </w:rPr>
        <w:t xml:space="preserve"> </w:t>
      </w:r>
      <w:r w:rsidR="00B5470D">
        <w:rPr>
          <w:rFonts w:ascii="Times New Roman" w:hAnsi="Times New Roman" w:cs="Times New Roman"/>
          <w:sz w:val="28"/>
          <w:szCs w:val="28"/>
        </w:rPr>
        <w:tab/>
      </w:r>
      <w:r w:rsidR="00B5470D">
        <w:rPr>
          <w:rFonts w:ascii="Times New Roman" w:hAnsi="Times New Roman" w:cs="Times New Roman"/>
          <w:sz w:val="28"/>
          <w:szCs w:val="28"/>
        </w:rPr>
        <w:tab/>
        <w:t xml:space="preserve">        </w:t>
      </w:r>
      <w:r w:rsidR="00A65854" w:rsidRPr="00437E6F">
        <w:rPr>
          <w:rFonts w:ascii="Times New Roman" w:hAnsi="Times New Roman" w:cs="Times New Roman"/>
          <w:sz w:val="28"/>
          <w:szCs w:val="28"/>
        </w:rPr>
        <w:t xml:space="preserve">: </w:t>
      </w:r>
      <w:r w:rsidR="00B5030C" w:rsidRPr="00B5030C">
        <w:rPr>
          <w:rFonts w:ascii="Times New Roman" w:hAnsi="Times New Roman" w:cs="Times New Roman"/>
          <w:i/>
          <w:sz w:val="28"/>
          <w:szCs w:val="28"/>
        </w:rPr>
        <w:t>E Theron</w:t>
      </w:r>
    </w:p>
    <w:p w:rsidR="00B5030C" w:rsidRDefault="00B5030C" w:rsidP="00B5030C">
      <w:pPr>
        <w:spacing w:line="360" w:lineRule="auto"/>
        <w:ind w:left="3600" w:hanging="3600"/>
        <w:jc w:val="both"/>
        <w:rPr>
          <w:rFonts w:ascii="Times New Roman" w:hAnsi="Times New Roman" w:cs="Times New Roman"/>
          <w:sz w:val="28"/>
          <w:szCs w:val="28"/>
        </w:rPr>
      </w:pPr>
      <w:r>
        <w:rPr>
          <w:rFonts w:ascii="Times New Roman" w:hAnsi="Times New Roman" w:cs="Times New Roman"/>
          <w:sz w:val="28"/>
          <w:szCs w:val="28"/>
        </w:rPr>
        <w:t xml:space="preserve">Instructed by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EE5791" w:rsidRPr="00437E6F">
        <w:rPr>
          <w:rFonts w:ascii="Times New Roman" w:hAnsi="Times New Roman" w:cs="Times New Roman"/>
          <w:sz w:val="28"/>
          <w:szCs w:val="28"/>
        </w:rPr>
        <w:t xml:space="preserve"> </w:t>
      </w:r>
      <w:r w:rsidR="00B5331D" w:rsidRPr="00437E6F">
        <w:rPr>
          <w:rFonts w:ascii="Times New Roman" w:hAnsi="Times New Roman" w:cs="Times New Roman"/>
          <w:sz w:val="28"/>
          <w:szCs w:val="28"/>
        </w:rPr>
        <w:t xml:space="preserve">: </w:t>
      </w:r>
      <w:r>
        <w:rPr>
          <w:rFonts w:ascii="Times New Roman" w:hAnsi="Times New Roman" w:cs="Times New Roman"/>
          <w:sz w:val="28"/>
          <w:szCs w:val="28"/>
        </w:rPr>
        <w:t>Gildenhuys Malatji Inc</w:t>
      </w:r>
    </w:p>
    <w:p w:rsidR="004F3FD0" w:rsidRDefault="00B5030C" w:rsidP="00B5030C">
      <w:pPr>
        <w:spacing w:line="360" w:lineRule="auto"/>
        <w:ind w:left="5040" w:firstLine="720"/>
        <w:jc w:val="both"/>
        <w:rPr>
          <w:rFonts w:ascii="Times New Roman" w:hAnsi="Times New Roman" w:cs="Times New Roman"/>
          <w:sz w:val="28"/>
          <w:szCs w:val="28"/>
        </w:rPr>
      </w:pPr>
      <w:r>
        <w:rPr>
          <w:rFonts w:ascii="Times New Roman" w:hAnsi="Times New Roman" w:cs="Times New Roman"/>
          <w:sz w:val="28"/>
          <w:szCs w:val="28"/>
        </w:rPr>
        <w:t xml:space="preserve">C/OStrauss Daly    Attorneys,   </w:t>
      </w:r>
    </w:p>
    <w:p w:rsidR="00B5030C" w:rsidRPr="00437E6F" w:rsidRDefault="00B5030C" w:rsidP="00B5030C">
      <w:pPr>
        <w:spacing w:line="360" w:lineRule="auto"/>
        <w:ind w:left="3600" w:hanging="3600"/>
        <w:jc w:val="both"/>
        <w:rPr>
          <w:rFonts w:ascii="Times New Roman" w:hAnsi="Times New Roman" w:cs="Times New Roman"/>
          <w:sz w:val="28"/>
          <w:szCs w:val="28"/>
        </w:rPr>
      </w:pPr>
      <w:r>
        <w:rPr>
          <w:rFonts w:ascii="Times New Roman" w:hAnsi="Times New Roman" w:cs="Times New Roman"/>
          <w:sz w:val="28"/>
          <w:szCs w:val="28"/>
        </w:rPr>
        <w:t xml:space="preserve">                                                                                    Port Elizabeth</w:t>
      </w:r>
    </w:p>
    <w:p w:rsidR="009B0A28" w:rsidRDefault="009B0A28" w:rsidP="00330C6E">
      <w:pPr>
        <w:spacing w:line="360" w:lineRule="auto"/>
        <w:jc w:val="both"/>
        <w:rPr>
          <w:rFonts w:ascii="Times New Roman" w:hAnsi="Times New Roman" w:cs="Times New Roman"/>
          <w:sz w:val="28"/>
          <w:szCs w:val="28"/>
        </w:rPr>
      </w:pPr>
      <w:r w:rsidRPr="00437E6F">
        <w:rPr>
          <w:rFonts w:ascii="Times New Roman" w:hAnsi="Times New Roman" w:cs="Times New Roman"/>
          <w:sz w:val="28"/>
          <w:szCs w:val="28"/>
        </w:rPr>
        <w:lastRenderedPageBreak/>
        <w:tab/>
      </w:r>
      <w:r w:rsidRPr="00437E6F">
        <w:rPr>
          <w:rFonts w:ascii="Times New Roman" w:hAnsi="Times New Roman" w:cs="Times New Roman"/>
          <w:sz w:val="28"/>
          <w:szCs w:val="28"/>
        </w:rPr>
        <w:tab/>
      </w:r>
      <w:r w:rsidRPr="00437E6F">
        <w:rPr>
          <w:rFonts w:ascii="Times New Roman" w:hAnsi="Times New Roman" w:cs="Times New Roman"/>
          <w:sz w:val="28"/>
          <w:szCs w:val="28"/>
        </w:rPr>
        <w:tab/>
      </w:r>
      <w:r w:rsidRPr="00437E6F">
        <w:rPr>
          <w:rFonts w:ascii="Times New Roman" w:hAnsi="Times New Roman" w:cs="Times New Roman"/>
          <w:sz w:val="28"/>
          <w:szCs w:val="28"/>
        </w:rPr>
        <w:tab/>
      </w:r>
      <w:r w:rsidRPr="00437E6F">
        <w:rPr>
          <w:rFonts w:ascii="Times New Roman" w:hAnsi="Times New Roman" w:cs="Times New Roman"/>
          <w:sz w:val="28"/>
          <w:szCs w:val="28"/>
        </w:rPr>
        <w:tab/>
      </w:r>
      <w:r w:rsidRPr="00437E6F">
        <w:rPr>
          <w:rFonts w:ascii="Times New Roman" w:hAnsi="Times New Roman" w:cs="Times New Roman"/>
          <w:sz w:val="28"/>
          <w:szCs w:val="28"/>
        </w:rPr>
        <w:tab/>
      </w:r>
    </w:p>
    <w:p w:rsidR="00B5030C" w:rsidRPr="00437E6F" w:rsidRDefault="00B5030C" w:rsidP="00330C6E">
      <w:pPr>
        <w:spacing w:line="360" w:lineRule="auto"/>
        <w:jc w:val="both"/>
        <w:rPr>
          <w:rFonts w:ascii="Times New Roman" w:hAnsi="Times New Roman" w:cs="Times New Roman"/>
          <w:sz w:val="28"/>
          <w:szCs w:val="28"/>
        </w:rPr>
      </w:pPr>
    </w:p>
    <w:p w:rsidR="004F3FD0" w:rsidRPr="00437E6F" w:rsidRDefault="00A65854" w:rsidP="004F3FD0">
      <w:pPr>
        <w:spacing w:line="360" w:lineRule="auto"/>
        <w:jc w:val="both"/>
        <w:rPr>
          <w:rFonts w:ascii="Times New Roman" w:hAnsi="Times New Roman" w:cs="Times New Roman"/>
          <w:sz w:val="28"/>
          <w:szCs w:val="28"/>
        </w:rPr>
      </w:pPr>
      <w:r w:rsidRPr="00437E6F">
        <w:rPr>
          <w:rFonts w:ascii="Times New Roman" w:hAnsi="Times New Roman" w:cs="Times New Roman"/>
          <w:sz w:val="28"/>
          <w:szCs w:val="28"/>
        </w:rPr>
        <w:tab/>
      </w:r>
      <w:r w:rsidRPr="00437E6F">
        <w:rPr>
          <w:rFonts w:ascii="Times New Roman" w:hAnsi="Times New Roman" w:cs="Times New Roman"/>
          <w:sz w:val="28"/>
          <w:szCs w:val="28"/>
        </w:rPr>
        <w:tab/>
      </w:r>
      <w:r w:rsidRPr="00437E6F">
        <w:rPr>
          <w:rFonts w:ascii="Times New Roman" w:hAnsi="Times New Roman" w:cs="Times New Roman"/>
          <w:sz w:val="28"/>
          <w:szCs w:val="28"/>
        </w:rPr>
        <w:tab/>
      </w:r>
      <w:r w:rsidR="00483401" w:rsidRPr="00437E6F">
        <w:rPr>
          <w:rFonts w:ascii="Times New Roman" w:hAnsi="Times New Roman" w:cs="Times New Roman"/>
          <w:sz w:val="28"/>
          <w:szCs w:val="28"/>
        </w:rPr>
        <w:tab/>
      </w:r>
      <w:r w:rsidR="00483401" w:rsidRPr="00437E6F">
        <w:rPr>
          <w:rFonts w:ascii="Times New Roman" w:hAnsi="Times New Roman" w:cs="Times New Roman"/>
          <w:sz w:val="28"/>
          <w:szCs w:val="28"/>
        </w:rPr>
        <w:tab/>
      </w:r>
      <w:r w:rsidR="00483401" w:rsidRPr="00437E6F">
        <w:rPr>
          <w:rFonts w:ascii="Times New Roman" w:hAnsi="Times New Roman" w:cs="Times New Roman"/>
          <w:sz w:val="28"/>
          <w:szCs w:val="28"/>
        </w:rPr>
        <w:tab/>
        <w:t xml:space="preserve"> </w:t>
      </w:r>
    </w:p>
    <w:p w:rsidR="004F3FD0" w:rsidRPr="00B5470D" w:rsidRDefault="004F3FD0" w:rsidP="004F3FD0">
      <w:pPr>
        <w:spacing w:line="360" w:lineRule="auto"/>
        <w:jc w:val="both"/>
        <w:rPr>
          <w:rFonts w:ascii="Times New Roman" w:hAnsi="Times New Roman" w:cs="Times New Roman"/>
          <w:i/>
          <w:sz w:val="28"/>
          <w:szCs w:val="28"/>
        </w:rPr>
      </w:pPr>
      <w:r w:rsidRPr="00437E6F">
        <w:rPr>
          <w:rFonts w:ascii="Times New Roman" w:hAnsi="Times New Roman" w:cs="Times New Roman"/>
          <w:sz w:val="28"/>
          <w:szCs w:val="28"/>
        </w:rPr>
        <w:t>Counsel</w:t>
      </w:r>
      <w:r w:rsidR="00B5470D">
        <w:rPr>
          <w:rFonts w:ascii="Times New Roman" w:hAnsi="Times New Roman" w:cs="Times New Roman"/>
          <w:sz w:val="28"/>
          <w:szCs w:val="28"/>
        </w:rPr>
        <w:t xml:space="preserve"> for the</w:t>
      </w:r>
      <w:r w:rsidR="00330C6E" w:rsidRPr="00437E6F">
        <w:rPr>
          <w:rFonts w:ascii="Times New Roman" w:hAnsi="Times New Roman" w:cs="Times New Roman"/>
          <w:sz w:val="28"/>
          <w:szCs w:val="28"/>
        </w:rPr>
        <w:t xml:space="preserve"> 2</w:t>
      </w:r>
      <w:r w:rsidR="00330C6E" w:rsidRPr="00437E6F">
        <w:rPr>
          <w:rFonts w:ascii="Times New Roman" w:hAnsi="Times New Roman" w:cs="Times New Roman"/>
          <w:sz w:val="28"/>
          <w:szCs w:val="28"/>
          <w:vertAlign w:val="superscript"/>
        </w:rPr>
        <w:t>nd</w:t>
      </w:r>
      <w:r w:rsidR="002B0589">
        <w:rPr>
          <w:rFonts w:ascii="Times New Roman" w:hAnsi="Times New Roman" w:cs="Times New Roman"/>
          <w:sz w:val="28"/>
          <w:szCs w:val="28"/>
        </w:rPr>
        <w:t xml:space="preserve"> </w:t>
      </w:r>
      <w:r w:rsidR="00483401" w:rsidRPr="00437E6F">
        <w:rPr>
          <w:rFonts w:ascii="Times New Roman" w:hAnsi="Times New Roman" w:cs="Times New Roman"/>
          <w:sz w:val="28"/>
          <w:szCs w:val="28"/>
        </w:rPr>
        <w:t>Re</w:t>
      </w:r>
      <w:r w:rsidR="00A65854" w:rsidRPr="00437E6F">
        <w:rPr>
          <w:rFonts w:ascii="Times New Roman" w:hAnsi="Times New Roman" w:cs="Times New Roman"/>
          <w:sz w:val="28"/>
          <w:szCs w:val="28"/>
        </w:rPr>
        <w:t>spondent</w:t>
      </w:r>
      <w:r w:rsidR="00EE5791" w:rsidRPr="00437E6F">
        <w:rPr>
          <w:rFonts w:ascii="Times New Roman" w:hAnsi="Times New Roman" w:cs="Times New Roman"/>
          <w:sz w:val="28"/>
          <w:szCs w:val="28"/>
        </w:rPr>
        <w:t xml:space="preserve">     </w:t>
      </w:r>
      <w:r w:rsidR="00B5470D">
        <w:rPr>
          <w:rFonts w:ascii="Times New Roman" w:hAnsi="Times New Roman" w:cs="Times New Roman"/>
          <w:sz w:val="28"/>
          <w:szCs w:val="28"/>
        </w:rPr>
        <w:tab/>
      </w:r>
      <w:r w:rsidR="00B5470D">
        <w:rPr>
          <w:rFonts w:ascii="Times New Roman" w:hAnsi="Times New Roman" w:cs="Times New Roman"/>
          <w:sz w:val="28"/>
          <w:szCs w:val="28"/>
        </w:rPr>
        <w:tab/>
        <w:t xml:space="preserve">       </w:t>
      </w:r>
      <w:r w:rsidR="00EE5791" w:rsidRPr="00437E6F">
        <w:rPr>
          <w:rFonts w:ascii="Times New Roman" w:hAnsi="Times New Roman" w:cs="Times New Roman"/>
          <w:sz w:val="28"/>
          <w:szCs w:val="28"/>
        </w:rPr>
        <w:t xml:space="preserve"> </w:t>
      </w:r>
      <w:r w:rsidR="00A65854" w:rsidRPr="00437E6F">
        <w:rPr>
          <w:rFonts w:ascii="Times New Roman" w:hAnsi="Times New Roman" w:cs="Times New Roman"/>
          <w:sz w:val="28"/>
          <w:szCs w:val="28"/>
        </w:rPr>
        <w:t xml:space="preserve">: </w:t>
      </w:r>
      <w:r w:rsidR="00B5030C">
        <w:rPr>
          <w:rFonts w:ascii="Times New Roman" w:hAnsi="Times New Roman" w:cs="Times New Roman"/>
          <w:i/>
          <w:sz w:val="28"/>
          <w:szCs w:val="28"/>
        </w:rPr>
        <w:t>M P G Notyawa</w:t>
      </w:r>
    </w:p>
    <w:p w:rsidR="00B5030C" w:rsidRDefault="00483401" w:rsidP="00D926D8">
      <w:pPr>
        <w:spacing w:line="360" w:lineRule="auto"/>
        <w:ind w:left="3600" w:hanging="3600"/>
        <w:jc w:val="both"/>
        <w:rPr>
          <w:rFonts w:ascii="Times New Roman" w:hAnsi="Times New Roman" w:cs="Times New Roman"/>
          <w:sz w:val="28"/>
          <w:szCs w:val="28"/>
        </w:rPr>
      </w:pPr>
      <w:r w:rsidRPr="00437E6F">
        <w:rPr>
          <w:rFonts w:ascii="Times New Roman" w:hAnsi="Times New Roman" w:cs="Times New Roman"/>
          <w:sz w:val="28"/>
          <w:szCs w:val="28"/>
        </w:rPr>
        <w:t xml:space="preserve">Instructed by </w:t>
      </w:r>
      <w:r w:rsidRPr="00437E6F">
        <w:rPr>
          <w:rFonts w:ascii="Times New Roman" w:hAnsi="Times New Roman" w:cs="Times New Roman"/>
          <w:sz w:val="28"/>
          <w:szCs w:val="28"/>
        </w:rPr>
        <w:tab/>
      </w:r>
      <w:r w:rsidRPr="00437E6F">
        <w:rPr>
          <w:rFonts w:ascii="Times New Roman" w:hAnsi="Times New Roman" w:cs="Times New Roman"/>
          <w:sz w:val="28"/>
          <w:szCs w:val="28"/>
        </w:rPr>
        <w:tab/>
      </w:r>
      <w:r w:rsidRPr="00437E6F">
        <w:rPr>
          <w:rFonts w:ascii="Times New Roman" w:hAnsi="Times New Roman" w:cs="Times New Roman"/>
          <w:sz w:val="28"/>
          <w:szCs w:val="28"/>
        </w:rPr>
        <w:tab/>
      </w:r>
      <w:r w:rsidR="00AB3B5A" w:rsidRPr="00437E6F">
        <w:rPr>
          <w:rFonts w:ascii="Times New Roman" w:hAnsi="Times New Roman" w:cs="Times New Roman"/>
          <w:sz w:val="28"/>
          <w:szCs w:val="28"/>
        </w:rPr>
        <w:t xml:space="preserve">        </w:t>
      </w:r>
      <w:r w:rsidRPr="00437E6F">
        <w:rPr>
          <w:rFonts w:ascii="Times New Roman" w:hAnsi="Times New Roman" w:cs="Times New Roman"/>
          <w:sz w:val="28"/>
          <w:szCs w:val="28"/>
        </w:rPr>
        <w:t xml:space="preserve">: </w:t>
      </w:r>
      <w:r w:rsidR="00B5030C">
        <w:rPr>
          <w:rFonts w:ascii="Times New Roman" w:hAnsi="Times New Roman" w:cs="Times New Roman"/>
          <w:sz w:val="28"/>
          <w:szCs w:val="28"/>
        </w:rPr>
        <w:t xml:space="preserve">Simphiwe Jacobs &amp; </w:t>
      </w:r>
    </w:p>
    <w:p w:rsidR="00A053E3" w:rsidRDefault="00B5030C" w:rsidP="00D926D8">
      <w:pPr>
        <w:spacing w:line="360" w:lineRule="auto"/>
        <w:ind w:left="3600" w:hanging="360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Associates</w:t>
      </w:r>
    </w:p>
    <w:p w:rsidR="00B5030C" w:rsidRDefault="00B5030C" w:rsidP="00D926D8">
      <w:pPr>
        <w:spacing w:line="360" w:lineRule="auto"/>
        <w:ind w:left="3600" w:hanging="360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Port Elizabeth</w:t>
      </w:r>
    </w:p>
    <w:p w:rsidR="00330C6E" w:rsidRPr="00437E6F" w:rsidRDefault="00330C6E" w:rsidP="00330C6E">
      <w:pPr>
        <w:spacing w:line="360" w:lineRule="auto"/>
        <w:jc w:val="both"/>
        <w:rPr>
          <w:rFonts w:ascii="Times New Roman" w:hAnsi="Times New Roman" w:cs="Times New Roman"/>
          <w:sz w:val="28"/>
          <w:szCs w:val="28"/>
        </w:rPr>
      </w:pPr>
    </w:p>
    <w:p w:rsidR="00EE5791" w:rsidRPr="00437E6F" w:rsidRDefault="00EE5791" w:rsidP="004F3FD0">
      <w:pPr>
        <w:spacing w:line="360" w:lineRule="auto"/>
        <w:jc w:val="both"/>
        <w:rPr>
          <w:rFonts w:ascii="Times New Roman" w:hAnsi="Times New Roman" w:cs="Times New Roman"/>
          <w:sz w:val="28"/>
          <w:szCs w:val="28"/>
        </w:rPr>
      </w:pPr>
    </w:p>
    <w:p w:rsidR="00EE5791" w:rsidRPr="00437E6F" w:rsidRDefault="00B5470D" w:rsidP="00EE5791">
      <w:pPr>
        <w:tabs>
          <w:tab w:val="left" w:pos="5529"/>
        </w:tabs>
        <w:spacing w:line="360" w:lineRule="auto"/>
        <w:jc w:val="both"/>
        <w:rPr>
          <w:rFonts w:ascii="Times New Roman" w:hAnsi="Times New Roman" w:cs="Times New Roman"/>
          <w:sz w:val="28"/>
          <w:szCs w:val="28"/>
        </w:rPr>
      </w:pPr>
      <w:r>
        <w:rPr>
          <w:rFonts w:ascii="Times New Roman" w:hAnsi="Times New Roman" w:cs="Times New Roman"/>
          <w:sz w:val="28"/>
          <w:szCs w:val="28"/>
        </w:rPr>
        <w:t>Date of hearing</w:t>
      </w:r>
      <w:r>
        <w:rPr>
          <w:rFonts w:ascii="Times New Roman" w:hAnsi="Times New Roman" w:cs="Times New Roman"/>
          <w:sz w:val="28"/>
          <w:szCs w:val="28"/>
        </w:rPr>
        <w:tab/>
        <w:t xml:space="preserve"> : 08 September</w:t>
      </w:r>
      <w:r w:rsidR="00EE5791" w:rsidRPr="00437E6F">
        <w:rPr>
          <w:rFonts w:ascii="Times New Roman" w:hAnsi="Times New Roman" w:cs="Times New Roman"/>
          <w:sz w:val="28"/>
          <w:szCs w:val="28"/>
        </w:rPr>
        <w:t xml:space="preserve"> 2022</w:t>
      </w:r>
    </w:p>
    <w:p w:rsidR="00EE5791" w:rsidRPr="00437E6F" w:rsidRDefault="00EE5791" w:rsidP="00EE5791">
      <w:pPr>
        <w:tabs>
          <w:tab w:val="left" w:pos="5670"/>
        </w:tabs>
        <w:spacing w:line="360" w:lineRule="auto"/>
        <w:jc w:val="both"/>
        <w:rPr>
          <w:rFonts w:ascii="Times New Roman" w:hAnsi="Times New Roman" w:cs="Times New Roman"/>
          <w:color w:val="5B9BD5" w:themeColor="accent1"/>
          <w:sz w:val="28"/>
          <w:szCs w:val="28"/>
        </w:rPr>
      </w:pPr>
      <w:r w:rsidRPr="00437E6F">
        <w:rPr>
          <w:rFonts w:ascii="Times New Roman" w:hAnsi="Times New Roman" w:cs="Times New Roman"/>
          <w:sz w:val="28"/>
          <w:szCs w:val="28"/>
        </w:rPr>
        <w:t>Date judgment delivered</w:t>
      </w:r>
      <w:r w:rsidR="0005260D" w:rsidRPr="00437E6F">
        <w:rPr>
          <w:rFonts w:ascii="Times New Roman" w:hAnsi="Times New Roman" w:cs="Times New Roman"/>
          <w:sz w:val="28"/>
          <w:szCs w:val="28"/>
        </w:rPr>
        <w:t xml:space="preserve">             </w:t>
      </w:r>
      <w:r w:rsidR="00D926D8">
        <w:rPr>
          <w:rFonts w:ascii="Times New Roman" w:hAnsi="Times New Roman" w:cs="Times New Roman"/>
          <w:sz w:val="28"/>
          <w:szCs w:val="28"/>
        </w:rPr>
        <w:t xml:space="preserve">                             </w:t>
      </w:r>
      <w:r w:rsidR="00B5030C">
        <w:rPr>
          <w:rFonts w:ascii="Times New Roman" w:hAnsi="Times New Roman" w:cs="Times New Roman"/>
          <w:sz w:val="28"/>
          <w:szCs w:val="28"/>
        </w:rPr>
        <w:t>: 31 January 2023</w:t>
      </w:r>
    </w:p>
    <w:p w:rsidR="00483401" w:rsidRPr="00437E6F" w:rsidRDefault="00483401" w:rsidP="00B5331D">
      <w:pPr>
        <w:spacing w:line="360" w:lineRule="auto"/>
        <w:jc w:val="both"/>
        <w:rPr>
          <w:rFonts w:ascii="Times New Roman" w:hAnsi="Times New Roman" w:cs="Times New Roman"/>
          <w:sz w:val="28"/>
          <w:szCs w:val="28"/>
        </w:rPr>
      </w:pPr>
      <w:r w:rsidRPr="00437E6F">
        <w:rPr>
          <w:rFonts w:ascii="Times New Roman" w:hAnsi="Times New Roman" w:cs="Times New Roman"/>
          <w:sz w:val="28"/>
          <w:szCs w:val="28"/>
        </w:rPr>
        <w:tab/>
      </w:r>
      <w:r w:rsidRPr="00437E6F">
        <w:rPr>
          <w:rFonts w:ascii="Times New Roman" w:hAnsi="Times New Roman" w:cs="Times New Roman"/>
          <w:sz w:val="28"/>
          <w:szCs w:val="28"/>
        </w:rPr>
        <w:tab/>
      </w:r>
      <w:r w:rsidRPr="00437E6F">
        <w:rPr>
          <w:rFonts w:ascii="Times New Roman" w:hAnsi="Times New Roman" w:cs="Times New Roman"/>
          <w:sz w:val="28"/>
          <w:szCs w:val="28"/>
        </w:rPr>
        <w:tab/>
      </w:r>
      <w:r w:rsidRPr="00437E6F">
        <w:rPr>
          <w:rFonts w:ascii="Times New Roman" w:hAnsi="Times New Roman" w:cs="Times New Roman"/>
          <w:sz w:val="28"/>
          <w:szCs w:val="28"/>
        </w:rPr>
        <w:tab/>
      </w:r>
      <w:r w:rsidRPr="00437E6F">
        <w:rPr>
          <w:rFonts w:ascii="Times New Roman" w:hAnsi="Times New Roman" w:cs="Times New Roman"/>
          <w:sz w:val="28"/>
          <w:szCs w:val="28"/>
        </w:rPr>
        <w:tab/>
        <w:t xml:space="preserve"> </w:t>
      </w:r>
    </w:p>
    <w:p w:rsidR="004F3FD0" w:rsidRPr="00437E6F" w:rsidRDefault="004F3FD0" w:rsidP="004F3FD0">
      <w:pPr>
        <w:pStyle w:val="BodyTextIndent2"/>
        <w:widowControl/>
        <w:spacing w:after="0"/>
        <w:ind w:left="1440" w:hanging="1157"/>
        <w:rPr>
          <w:rFonts w:ascii="Times New Roman" w:hAnsi="Times New Roman"/>
          <w:sz w:val="28"/>
          <w:szCs w:val="28"/>
          <w:lang w:val="en-ZA"/>
        </w:rPr>
      </w:pPr>
    </w:p>
    <w:p w:rsidR="004F3FD0" w:rsidRPr="00437E6F" w:rsidRDefault="004F3FD0" w:rsidP="004F3FD0">
      <w:pPr>
        <w:pStyle w:val="BodyTextIndent2"/>
        <w:widowControl/>
        <w:spacing w:after="0"/>
        <w:ind w:left="0"/>
        <w:jc w:val="both"/>
        <w:rPr>
          <w:rFonts w:ascii="Times New Roman" w:hAnsi="Times New Roman"/>
          <w:sz w:val="28"/>
          <w:szCs w:val="28"/>
        </w:rPr>
      </w:pPr>
    </w:p>
    <w:p w:rsidR="004F3FD0" w:rsidRPr="00437E6F" w:rsidRDefault="004F3FD0" w:rsidP="004F3FD0">
      <w:pPr>
        <w:spacing w:after="0" w:line="360" w:lineRule="auto"/>
        <w:ind w:left="432"/>
        <w:rPr>
          <w:rFonts w:ascii="Times New Roman" w:eastAsia="Calibri" w:hAnsi="Times New Roman" w:cs="Times New Roman"/>
          <w:bCs/>
          <w:sz w:val="28"/>
          <w:szCs w:val="28"/>
          <w:lang w:val="en-US"/>
        </w:rPr>
      </w:pPr>
    </w:p>
    <w:p w:rsidR="00351545" w:rsidRPr="00437E6F" w:rsidRDefault="00351545" w:rsidP="00507322">
      <w:pPr>
        <w:spacing w:after="0" w:line="360" w:lineRule="auto"/>
        <w:ind w:left="432"/>
        <w:jc w:val="right"/>
        <w:rPr>
          <w:rFonts w:ascii="Times New Roman" w:eastAsia="Calibri" w:hAnsi="Times New Roman" w:cs="Times New Roman"/>
          <w:bCs/>
          <w:sz w:val="28"/>
          <w:szCs w:val="28"/>
          <w:lang w:val="en-US"/>
        </w:rPr>
      </w:pPr>
    </w:p>
    <w:p w:rsidR="00576DBC" w:rsidRPr="00242C36" w:rsidRDefault="00576DBC" w:rsidP="00F512C8">
      <w:pPr>
        <w:pStyle w:val="Title"/>
      </w:pPr>
    </w:p>
    <w:sectPr w:rsidR="00576DBC" w:rsidRPr="00242C3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1B3" w:rsidRDefault="000B01B3" w:rsidP="00D74C89">
      <w:pPr>
        <w:spacing w:after="0" w:line="240" w:lineRule="auto"/>
      </w:pPr>
      <w:r>
        <w:separator/>
      </w:r>
    </w:p>
  </w:endnote>
  <w:endnote w:type="continuationSeparator" w:id="0">
    <w:p w:rsidR="000B01B3" w:rsidRDefault="000B01B3" w:rsidP="00D74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1856603"/>
      <w:docPartObj>
        <w:docPartGallery w:val="Page Numbers (Bottom of Page)"/>
        <w:docPartUnique/>
      </w:docPartObj>
    </w:sdtPr>
    <w:sdtEndPr>
      <w:rPr>
        <w:noProof/>
      </w:rPr>
    </w:sdtEndPr>
    <w:sdtContent>
      <w:p w:rsidR="001D1D68" w:rsidRDefault="001D1D68">
        <w:pPr>
          <w:pStyle w:val="Footer"/>
          <w:jc w:val="right"/>
        </w:pPr>
        <w:r>
          <w:fldChar w:fldCharType="begin"/>
        </w:r>
        <w:r>
          <w:instrText xml:space="preserve"> PAGE   \* MERGEFORMAT </w:instrText>
        </w:r>
        <w:r>
          <w:fldChar w:fldCharType="separate"/>
        </w:r>
        <w:r w:rsidR="00804674">
          <w:rPr>
            <w:noProof/>
          </w:rPr>
          <w:t>2</w:t>
        </w:r>
        <w:r>
          <w:rPr>
            <w:noProof/>
          </w:rPr>
          <w:fldChar w:fldCharType="end"/>
        </w:r>
      </w:p>
    </w:sdtContent>
  </w:sdt>
  <w:p w:rsidR="001D1D68" w:rsidRDefault="001D1D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1B3" w:rsidRDefault="000B01B3" w:rsidP="00D74C89">
      <w:pPr>
        <w:spacing w:after="0" w:line="240" w:lineRule="auto"/>
      </w:pPr>
      <w:r>
        <w:separator/>
      </w:r>
    </w:p>
  </w:footnote>
  <w:footnote w:type="continuationSeparator" w:id="0">
    <w:p w:rsidR="000B01B3" w:rsidRDefault="000B01B3" w:rsidP="00D74C89">
      <w:pPr>
        <w:spacing w:after="0" w:line="240" w:lineRule="auto"/>
      </w:pPr>
      <w:r>
        <w:continuationSeparator/>
      </w:r>
    </w:p>
  </w:footnote>
  <w:footnote w:id="1">
    <w:p w:rsidR="00BB715F" w:rsidRPr="00BB715F" w:rsidRDefault="00BB715F">
      <w:pPr>
        <w:pStyle w:val="FootnoteText"/>
        <w:rPr>
          <w:lang w:val="en-US"/>
        </w:rPr>
      </w:pPr>
      <w:r>
        <w:rPr>
          <w:rStyle w:val="FootnoteReference"/>
        </w:rPr>
        <w:footnoteRef/>
      </w:r>
      <w:r>
        <w:t xml:space="preserve"> </w:t>
      </w:r>
      <w:r>
        <w:rPr>
          <w:lang w:val="en-US"/>
        </w:rPr>
        <w:t>Act 94 of 1990.</w:t>
      </w:r>
    </w:p>
  </w:footnote>
  <w:footnote w:id="2">
    <w:p w:rsidR="00B807DE" w:rsidRPr="00B807DE" w:rsidRDefault="00B807DE">
      <w:pPr>
        <w:pStyle w:val="FootnoteText"/>
        <w:rPr>
          <w:lang w:val="en-US"/>
        </w:rPr>
      </w:pPr>
      <w:r>
        <w:rPr>
          <w:rStyle w:val="FootnoteReference"/>
        </w:rPr>
        <w:footnoteRef/>
      </w:r>
      <w:r>
        <w:t xml:space="preserve"> </w:t>
      </w:r>
      <w:r>
        <w:rPr>
          <w:lang w:val="en-US"/>
        </w:rPr>
        <w:t>Act 68 of 1968.</w:t>
      </w:r>
    </w:p>
  </w:footnote>
  <w:footnote w:id="3">
    <w:p w:rsidR="00073450" w:rsidRPr="00073450" w:rsidRDefault="00073450">
      <w:pPr>
        <w:pStyle w:val="FootnoteText"/>
        <w:rPr>
          <w:lang w:val="en-US"/>
        </w:rPr>
      </w:pPr>
      <w:r>
        <w:rPr>
          <w:rStyle w:val="FootnoteReference"/>
        </w:rPr>
        <w:footnoteRef/>
      </w:r>
      <w:r>
        <w:t xml:space="preserve"> </w:t>
      </w:r>
      <w:r>
        <w:rPr>
          <w:lang w:val="en-US"/>
        </w:rPr>
        <w:t xml:space="preserve">See </w:t>
      </w:r>
      <w:r w:rsidRPr="00073450">
        <w:rPr>
          <w:i/>
          <w:lang w:val="en-US"/>
        </w:rPr>
        <w:t>Kruger v Mothapo and Another</w:t>
      </w:r>
      <w:r>
        <w:rPr>
          <w:lang w:val="en-US"/>
        </w:rPr>
        <w:t xml:space="preserve"> (82907/2014) [2015] ZAGPPHC </w:t>
      </w:r>
      <w:r w:rsidR="00AB6BF7">
        <w:rPr>
          <w:lang w:val="en-US"/>
        </w:rPr>
        <w:t>984 (11 December 2015).</w:t>
      </w:r>
    </w:p>
  </w:footnote>
  <w:footnote w:id="4">
    <w:p w:rsidR="00F176D9" w:rsidRPr="00F176D9" w:rsidRDefault="00F176D9">
      <w:pPr>
        <w:pStyle w:val="FootnoteText"/>
        <w:rPr>
          <w:lang w:val="en-US"/>
        </w:rPr>
      </w:pPr>
      <w:r>
        <w:rPr>
          <w:rStyle w:val="FootnoteReference"/>
        </w:rPr>
        <w:footnoteRef/>
      </w:r>
      <w:r>
        <w:t xml:space="preserve"> </w:t>
      </w:r>
      <w:r>
        <w:rPr>
          <w:lang w:val="en-US"/>
        </w:rPr>
        <w:t xml:space="preserve">1931 AD </w:t>
      </w:r>
      <w:r w:rsidR="00E504B0">
        <w:rPr>
          <w:lang w:val="en-US"/>
        </w:rPr>
        <w:t>290 at 299.</w:t>
      </w:r>
    </w:p>
  </w:footnote>
  <w:footnote w:id="5">
    <w:p w:rsidR="00E504B0" w:rsidRPr="00E504B0" w:rsidRDefault="00E504B0">
      <w:pPr>
        <w:pStyle w:val="FootnoteText"/>
        <w:rPr>
          <w:lang w:val="en-US"/>
        </w:rPr>
      </w:pPr>
      <w:r>
        <w:rPr>
          <w:rStyle w:val="FootnoteReference"/>
        </w:rPr>
        <w:footnoteRef/>
      </w:r>
      <w:r>
        <w:t xml:space="preserve"> 1976 (2) SA 856 (W) at 863D- 865A.</w:t>
      </w:r>
    </w:p>
  </w:footnote>
  <w:footnote w:id="6">
    <w:p w:rsidR="004D6F13" w:rsidRPr="004D6F13" w:rsidRDefault="004D6F13">
      <w:pPr>
        <w:pStyle w:val="FootnoteText"/>
        <w:rPr>
          <w:lang w:val="en-US"/>
        </w:rPr>
      </w:pPr>
      <w:r>
        <w:rPr>
          <w:rStyle w:val="FootnoteReference"/>
        </w:rPr>
        <w:footnoteRef/>
      </w:r>
      <w:r>
        <w:t xml:space="preserve"> </w:t>
      </w:r>
      <w:r w:rsidRPr="004D6F13">
        <w:rPr>
          <w:i/>
          <w:lang w:val="en-US"/>
        </w:rPr>
        <w:t>Collet v Priest supra</w:t>
      </w:r>
      <w:r>
        <w:rPr>
          <w:i/>
          <w:lang w:val="en-US"/>
        </w:rPr>
        <w:t>.</w:t>
      </w:r>
    </w:p>
  </w:footnote>
  <w:footnote w:id="7">
    <w:p w:rsidR="009E412F" w:rsidRPr="009E412F" w:rsidRDefault="009E412F">
      <w:pPr>
        <w:pStyle w:val="FootnoteText"/>
        <w:rPr>
          <w:lang w:val="en-US"/>
        </w:rPr>
      </w:pPr>
      <w:r>
        <w:rPr>
          <w:rStyle w:val="FootnoteReference"/>
        </w:rPr>
        <w:footnoteRef/>
      </w:r>
      <w:r>
        <w:t xml:space="preserve"> </w:t>
      </w:r>
      <w:r>
        <w:rPr>
          <w:lang w:val="en-US"/>
        </w:rPr>
        <w:t>Act 9 of 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E415C"/>
    <w:multiLevelType w:val="hybridMultilevel"/>
    <w:tmpl w:val="43E623EC"/>
    <w:lvl w:ilvl="0" w:tplc="6A7EF744">
      <w:start w:val="1"/>
      <w:numFmt w:val="bullet"/>
      <w:lvlText w:val="•"/>
      <w:lvlJc w:val="left"/>
      <w:pPr>
        <w:tabs>
          <w:tab w:val="num" w:pos="720"/>
        </w:tabs>
        <w:ind w:left="720" w:hanging="360"/>
      </w:pPr>
      <w:rPr>
        <w:rFonts w:ascii="Arial" w:hAnsi="Arial" w:hint="default"/>
      </w:rPr>
    </w:lvl>
    <w:lvl w:ilvl="1" w:tplc="7A544A9C" w:tentative="1">
      <w:start w:val="1"/>
      <w:numFmt w:val="bullet"/>
      <w:lvlText w:val="•"/>
      <w:lvlJc w:val="left"/>
      <w:pPr>
        <w:tabs>
          <w:tab w:val="num" w:pos="1440"/>
        </w:tabs>
        <w:ind w:left="1440" w:hanging="360"/>
      </w:pPr>
      <w:rPr>
        <w:rFonts w:ascii="Arial" w:hAnsi="Arial" w:hint="default"/>
      </w:rPr>
    </w:lvl>
    <w:lvl w:ilvl="2" w:tplc="9ED0FBA2" w:tentative="1">
      <w:start w:val="1"/>
      <w:numFmt w:val="bullet"/>
      <w:lvlText w:val="•"/>
      <w:lvlJc w:val="left"/>
      <w:pPr>
        <w:tabs>
          <w:tab w:val="num" w:pos="2160"/>
        </w:tabs>
        <w:ind w:left="2160" w:hanging="360"/>
      </w:pPr>
      <w:rPr>
        <w:rFonts w:ascii="Arial" w:hAnsi="Arial" w:hint="default"/>
      </w:rPr>
    </w:lvl>
    <w:lvl w:ilvl="3" w:tplc="07D28436" w:tentative="1">
      <w:start w:val="1"/>
      <w:numFmt w:val="bullet"/>
      <w:lvlText w:val="•"/>
      <w:lvlJc w:val="left"/>
      <w:pPr>
        <w:tabs>
          <w:tab w:val="num" w:pos="2880"/>
        </w:tabs>
        <w:ind w:left="2880" w:hanging="360"/>
      </w:pPr>
      <w:rPr>
        <w:rFonts w:ascii="Arial" w:hAnsi="Arial" w:hint="default"/>
      </w:rPr>
    </w:lvl>
    <w:lvl w:ilvl="4" w:tplc="A76C5A94" w:tentative="1">
      <w:start w:val="1"/>
      <w:numFmt w:val="bullet"/>
      <w:lvlText w:val="•"/>
      <w:lvlJc w:val="left"/>
      <w:pPr>
        <w:tabs>
          <w:tab w:val="num" w:pos="3600"/>
        </w:tabs>
        <w:ind w:left="3600" w:hanging="360"/>
      </w:pPr>
      <w:rPr>
        <w:rFonts w:ascii="Arial" w:hAnsi="Arial" w:hint="default"/>
      </w:rPr>
    </w:lvl>
    <w:lvl w:ilvl="5" w:tplc="673CE3DA" w:tentative="1">
      <w:start w:val="1"/>
      <w:numFmt w:val="bullet"/>
      <w:lvlText w:val="•"/>
      <w:lvlJc w:val="left"/>
      <w:pPr>
        <w:tabs>
          <w:tab w:val="num" w:pos="4320"/>
        </w:tabs>
        <w:ind w:left="4320" w:hanging="360"/>
      </w:pPr>
      <w:rPr>
        <w:rFonts w:ascii="Arial" w:hAnsi="Arial" w:hint="default"/>
      </w:rPr>
    </w:lvl>
    <w:lvl w:ilvl="6" w:tplc="DA5C8240" w:tentative="1">
      <w:start w:val="1"/>
      <w:numFmt w:val="bullet"/>
      <w:lvlText w:val="•"/>
      <w:lvlJc w:val="left"/>
      <w:pPr>
        <w:tabs>
          <w:tab w:val="num" w:pos="5040"/>
        </w:tabs>
        <w:ind w:left="5040" w:hanging="360"/>
      </w:pPr>
      <w:rPr>
        <w:rFonts w:ascii="Arial" w:hAnsi="Arial" w:hint="default"/>
      </w:rPr>
    </w:lvl>
    <w:lvl w:ilvl="7" w:tplc="5816A726" w:tentative="1">
      <w:start w:val="1"/>
      <w:numFmt w:val="bullet"/>
      <w:lvlText w:val="•"/>
      <w:lvlJc w:val="left"/>
      <w:pPr>
        <w:tabs>
          <w:tab w:val="num" w:pos="5760"/>
        </w:tabs>
        <w:ind w:left="5760" w:hanging="360"/>
      </w:pPr>
      <w:rPr>
        <w:rFonts w:ascii="Arial" w:hAnsi="Arial" w:hint="default"/>
      </w:rPr>
    </w:lvl>
    <w:lvl w:ilvl="8" w:tplc="EC2CF69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204461"/>
    <w:multiLevelType w:val="hybridMultilevel"/>
    <w:tmpl w:val="9794ACD2"/>
    <w:lvl w:ilvl="0" w:tplc="8B92D9F8">
      <w:start w:val="1"/>
      <w:numFmt w:val="decimal"/>
      <w:lvlText w:val="%1."/>
      <w:lvlJc w:val="left"/>
      <w:pPr>
        <w:ind w:left="1870" w:hanging="360"/>
      </w:pPr>
      <w:rPr>
        <w:rFonts w:hint="default"/>
      </w:rPr>
    </w:lvl>
    <w:lvl w:ilvl="1" w:tplc="1C090019" w:tentative="1">
      <w:start w:val="1"/>
      <w:numFmt w:val="lowerLetter"/>
      <w:lvlText w:val="%2."/>
      <w:lvlJc w:val="left"/>
      <w:pPr>
        <w:ind w:left="2590" w:hanging="360"/>
      </w:pPr>
    </w:lvl>
    <w:lvl w:ilvl="2" w:tplc="1C09001B" w:tentative="1">
      <w:start w:val="1"/>
      <w:numFmt w:val="lowerRoman"/>
      <w:lvlText w:val="%3."/>
      <w:lvlJc w:val="right"/>
      <w:pPr>
        <w:ind w:left="3310" w:hanging="180"/>
      </w:pPr>
    </w:lvl>
    <w:lvl w:ilvl="3" w:tplc="1C09000F" w:tentative="1">
      <w:start w:val="1"/>
      <w:numFmt w:val="decimal"/>
      <w:lvlText w:val="%4."/>
      <w:lvlJc w:val="left"/>
      <w:pPr>
        <w:ind w:left="4030" w:hanging="360"/>
      </w:pPr>
    </w:lvl>
    <w:lvl w:ilvl="4" w:tplc="1C090019" w:tentative="1">
      <w:start w:val="1"/>
      <w:numFmt w:val="lowerLetter"/>
      <w:lvlText w:val="%5."/>
      <w:lvlJc w:val="left"/>
      <w:pPr>
        <w:ind w:left="4750" w:hanging="360"/>
      </w:pPr>
    </w:lvl>
    <w:lvl w:ilvl="5" w:tplc="1C09001B" w:tentative="1">
      <w:start w:val="1"/>
      <w:numFmt w:val="lowerRoman"/>
      <w:lvlText w:val="%6."/>
      <w:lvlJc w:val="right"/>
      <w:pPr>
        <w:ind w:left="5470" w:hanging="180"/>
      </w:pPr>
    </w:lvl>
    <w:lvl w:ilvl="6" w:tplc="1C09000F" w:tentative="1">
      <w:start w:val="1"/>
      <w:numFmt w:val="decimal"/>
      <w:lvlText w:val="%7."/>
      <w:lvlJc w:val="left"/>
      <w:pPr>
        <w:ind w:left="6190" w:hanging="360"/>
      </w:pPr>
    </w:lvl>
    <w:lvl w:ilvl="7" w:tplc="1C090019" w:tentative="1">
      <w:start w:val="1"/>
      <w:numFmt w:val="lowerLetter"/>
      <w:lvlText w:val="%8."/>
      <w:lvlJc w:val="left"/>
      <w:pPr>
        <w:ind w:left="6910" w:hanging="360"/>
      </w:pPr>
    </w:lvl>
    <w:lvl w:ilvl="8" w:tplc="1C09001B" w:tentative="1">
      <w:start w:val="1"/>
      <w:numFmt w:val="lowerRoman"/>
      <w:lvlText w:val="%9."/>
      <w:lvlJc w:val="right"/>
      <w:pPr>
        <w:ind w:left="7630" w:hanging="180"/>
      </w:pPr>
    </w:lvl>
  </w:abstractNum>
  <w:abstractNum w:abstractNumId="2" w15:restartNumberingAfterBreak="0">
    <w:nsid w:val="039F194C"/>
    <w:multiLevelType w:val="multilevel"/>
    <w:tmpl w:val="6136C7C6"/>
    <w:lvl w:ilvl="0">
      <w:start w:val="32"/>
      <w:numFmt w:val="decimal"/>
      <w:lvlText w:val="%1"/>
      <w:lvlJc w:val="left"/>
      <w:pPr>
        <w:ind w:left="460" w:hanging="460"/>
      </w:pPr>
      <w:rPr>
        <w:rFonts w:hint="default"/>
      </w:rPr>
    </w:lvl>
    <w:lvl w:ilvl="1">
      <w:start w:val="1"/>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B3A5D3B"/>
    <w:multiLevelType w:val="hybridMultilevel"/>
    <w:tmpl w:val="607E25A0"/>
    <w:lvl w:ilvl="0" w:tplc="28B05A2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15:restartNumberingAfterBreak="0">
    <w:nsid w:val="0B3D54AA"/>
    <w:multiLevelType w:val="hybridMultilevel"/>
    <w:tmpl w:val="311084DE"/>
    <w:lvl w:ilvl="0" w:tplc="936E8D5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0B531655"/>
    <w:multiLevelType w:val="hybridMultilevel"/>
    <w:tmpl w:val="33D60480"/>
    <w:lvl w:ilvl="0" w:tplc="DDA4696E">
      <w:numFmt w:val="bullet"/>
      <w:lvlText w:val="-"/>
      <w:lvlJc w:val="left"/>
      <w:pPr>
        <w:ind w:left="1069" w:hanging="360"/>
      </w:pPr>
      <w:rPr>
        <w:rFonts w:ascii="Arial" w:eastAsia="Times New Roman" w:hAnsi="Arial" w:cs="Arial" w:hint="default"/>
        <w:i w:val="0"/>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0E73020B"/>
    <w:multiLevelType w:val="multilevel"/>
    <w:tmpl w:val="1578DE50"/>
    <w:lvl w:ilvl="0">
      <w:start w:val="31"/>
      <w:numFmt w:val="decimal"/>
      <w:lvlText w:val="%1"/>
      <w:lvlJc w:val="left"/>
      <w:pPr>
        <w:ind w:left="460" w:hanging="460"/>
      </w:pPr>
      <w:rPr>
        <w:rFonts w:hint="default"/>
      </w:rPr>
    </w:lvl>
    <w:lvl w:ilvl="1">
      <w:start w:val="1"/>
      <w:numFmt w:val="decimal"/>
      <w:lvlText w:val="%1.%2"/>
      <w:lvlJc w:val="left"/>
      <w:pPr>
        <w:ind w:left="1640" w:hanging="460"/>
      </w:pPr>
      <w:rPr>
        <w:rFonts w:hint="default"/>
      </w:rPr>
    </w:lvl>
    <w:lvl w:ilvl="2">
      <w:start w:val="1"/>
      <w:numFmt w:val="decimal"/>
      <w:lvlText w:val="%1.%2.%3"/>
      <w:lvlJc w:val="left"/>
      <w:pPr>
        <w:ind w:left="3080" w:hanging="720"/>
      </w:pPr>
      <w:rPr>
        <w:rFonts w:hint="default"/>
      </w:rPr>
    </w:lvl>
    <w:lvl w:ilvl="3">
      <w:start w:val="1"/>
      <w:numFmt w:val="decimal"/>
      <w:lvlText w:val="%1.%2.%3.%4"/>
      <w:lvlJc w:val="left"/>
      <w:pPr>
        <w:ind w:left="4620" w:hanging="1080"/>
      </w:pPr>
      <w:rPr>
        <w:rFonts w:hint="default"/>
      </w:rPr>
    </w:lvl>
    <w:lvl w:ilvl="4">
      <w:start w:val="1"/>
      <w:numFmt w:val="decimal"/>
      <w:lvlText w:val="%1.%2.%3.%4.%5"/>
      <w:lvlJc w:val="left"/>
      <w:pPr>
        <w:ind w:left="5800" w:hanging="1080"/>
      </w:pPr>
      <w:rPr>
        <w:rFonts w:hint="default"/>
      </w:rPr>
    </w:lvl>
    <w:lvl w:ilvl="5">
      <w:start w:val="1"/>
      <w:numFmt w:val="decimal"/>
      <w:lvlText w:val="%1.%2.%3.%4.%5.%6"/>
      <w:lvlJc w:val="left"/>
      <w:pPr>
        <w:ind w:left="7340" w:hanging="1440"/>
      </w:pPr>
      <w:rPr>
        <w:rFonts w:hint="default"/>
      </w:rPr>
    </w:lvl>
    <w:lvl w:ilvl="6">
      <w:start w:val="1"/>
      <w:numFmt w:val="decimal"/>
      <w:lvlText w:val="%1.%2.%3.%4.%5.%6.%7"/>
      <w:lvlJc w:val="left"/>
      <w:pPr>
        <w:ind w:left="8520" w:hanging="1440"/>
      </w:pPr>
      <w:rPr>
        <w:rFonts w:hint="default"/>
      </w:rPr>
    </w:lvl>
    <w:lvl w:ilvl="7">
      <w:start w:val="1"/>
      <w:numFmt w:val="decimal"/>
      <w:lvlText w:val="%1.%2.%3.%4.%5.%6.%7.%8"/>
      <w:lvlJc w:val="left"/>
      <w:pPr>
        <w:ind w:left="10060" w:hanging="1800"/>
      </w:pPr>
      <w:rPr>
        <w:rFonts w:hint="default"/>
      </w:rPr>
    </w:lvl>
    <w:lvl w:ilvl="8">
      <w:start w:val="1"/>
      <w:numFmt w:val="decimal"/>
      <w:lvlText w:val="%1.%2.%3.%4.%5.%6.%7.%8.%9"/>
      <w:lvlJc w:val="left"/>
      <w:pPr>
        <w:ind w:left="11240" w:hanging="1800"/>
      </w:pPr>
      <w:rPr>
        <w:rFonts w:hint="default"/>
      </w:rPr>
    </w:lvl>
  </w:abstractNum>
  <w:abstractNum w:abstractNumId="7" w15:restartNumberingAfterBreak="0">
    <w:nsid w:val="131B18F6"/>
    <w:multiLevelType w:val="multilevel"/>
    <w:tmpl w:val="8FE84F36"/>
    <w:lvl w:ilvl="0">
      <w:start w:val="31"/>
      <w:numFmt w:val="decimal"/>
      <w:lvlText w:val="%1"/>
      <w:lvlJc w:val="left"/>
      <w:pPr>
        <w:ind w:left="460" w:hanging="460"/>
      </w:pPr>
      <w:rPr>
        <w:rFonts w:hint="default"/>
      </w:rPr>
    </w:lvl>
    <w:lvl w:ilvl="1">
      <w:start w:val="1"/>
      <w:numFmt w:val="decimal"/>
      <w:lvlText w:val="%1.%2"/>
      <w:lvlJc w:val="left"/>
      <w:pPr>
        <w:ind w:left="743" w:hanging="4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8" w15:restartNumberingAfterBreak="0">
    <w:nsid w:val="132F2C18"/>
    <w:multiLevelType w:val="hybridMultilevel"/>
    <w:tmpl w:val="11B22A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51619A0"/>
    <w:multiLevelType w:val="multilevel"/>
    <w:tmpl w:val="9C7CD9BE"/>
    <w:lvl w:ilvl="0">
      <w:start w:val="6"/>
      <w:numFmt w:val="decimal"/>
      <w:lvlText w:val="%1"/>
      <w:lvlJc w:val="left"/>
      <w:pPr>
        <w:ind w:left="360" w:hanging="360"/>
      </w:pPr>
      <w:rPr>
        <w:rFonts w:hint="default"/>
      </w:rPr>
    </w:lvl>
    <w:lvl w:ilvl="1">
      <w:start w:val="1"/>
      <w:numFmt w:val="decimal"/>
      <w:lvlText w:val="%1.%2"/>
      <w:lvlJc w:val="left"/>
      <w:pPr>
        <w:ind w:left="1850" w:hanging="360"/>
      </w:pPr>
      <w:rPr>
        <w:rFonts w:hint="default"/>
      </w:rPr>
    </w:lvl>
    <w:lvl w:ilvl="2">
      <w:start w:val="1"/>
      <w:numFmt w:val="decimal"/>
      <w:lvlText w:val="%1.%2.%3"/>
      <w:lvlJc w:val="left"/>
      <w:pPr>
        <w:ind w:left="3700" w:hanging="720"/>
      </w:pPr>
      <w:rPr>
        <w:rFonts w:hint="default"/>
      </w:rPr>
    </w:lvl>
    <w:lvl w:ilvl="3">
      <w:start w:val="1"/>
      <w:numFmt w:val="decimal"/>
      <w:lvlText w:val="%1.%2.%3.%4"/>
      <w:lvlJc w:val="left"/>
      <w:pPr>
        <w:ind w:left="5190" w:hanging="720"/>
      </w:pPr>
      <w:rPr>
        <w:rFonts w:hint="default"/>
      </w:rPr>
    </w:lvl>
    <w:lvl w:ilvl="4">
      <w:start w:val="1"/>
      <w:numFmt w:val="decimal"/>
      <w:lvlText w:val="%1.%2.%3.%4.%5"/>
      <w:lvlJc w:val="left"/>
      <w:pPr>
        <w:ind w:left="7040" w:hanging="1080"/>
      </w:pPr>
      <w:rPr>
        <w:rFonts w:hint="default"/>
      </w:rPr>
    </w:lvl>
    <w:lvl w:ilvl="5">
      <w:start w:val="1"/>
      <w:numFmt w:val="decimal"/>
      <w:lvlText w:val="%1.%2.%3.%4.%5.%6"/>
      <w:lvlJc w:val="left"/>
      <w:pPr>
        <w:ind w:left="8530" w:hanging="1080"/>
      </w:pPr>
      <w:rPr>
        <w:rFonts w:hint="default"/>
      </w:rPr>
    </w:lvl>
    <w:lvl w:ilvl="6">
      <w:start w:val="1"/>
      <w:numFmt w:val="decimal"/>
      <w:lvlText w:val="%1.%2.%3.%4.%5.%6.%7"/>
      <w:lvlJc w:val="left"/>
      <w:pPr>
        <w:ind w:left="10380" w:hanging="1440"/>
      </w:pPr>
      <w:rPr>
        <w:rFonts w:hint="default"/>
      </w:rPr>
    </w:lvl>
    <w:lvl w:ilvl="7">
      <w:start w:val="1"/>
      <w:numFmt w:val="decimal"/>
      <w:lvlText w:val="%1.%2.%3.%4.%5.%6.%7.%8"/>
      <w:lvlJc w:val="left"/>
      <w:pPr>
        <w:ind w:left="11870" w:hanging="1440"/>
      </w:pPr>
      <w:rPr>
        <w:rFonts w:hint="default"/>
      </w:rPr>
    </w:lvl>
    <w:lvl w:ilvl="8">
      <w:start w:val="1"/>
      <w:numFmt w:val="decimal"/>
      <w:lvlText w:val="%1.%2.%3.%4.%5.%6.%7.%8.%9"/>
      <w:lvlJc w:val="left"/>
      <w:pPr>
        <w:ind w:left="13720" w:hanging="1800"/>
      </w:pPr>
      <w:rPr>
        <w:rFonts w:hint="default"/>
      </w:rPr>
    </w:lvl>
  </w:abstractNum>
  <w:abstractNum w:abstractNumId="10" w15:restartNumberingAfterBreak="0">
    <w:nsid w:val="17293364"/>
    <w:multiLevelType w:val="hybridMultilevel"/>
    <w:tmpl w:val="C16273D2"/>
    <w:lvl w:ilvl="0" w:tplc="8BFA6E3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8274B19"/>
    <w:multiLevelType w:val="multilevel"/>
    <w:tmpl w:val="A89CFCF6"/>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21060BA4"/>
    <w:multiLevelType w:val="hybridMultilevel"/>
    <w:tmpl w:val="43FED886"/>
    <w:lvl w:ilvl="0" w:tplc="4C90BAC2">
      <w:numFmt w:val="bullet"/>
      <w:lvlText w:val="-"/>
      <w:lvlJc w:val="left"/>
      <w:pPr>
        <w:ind w:left="1540" w:hanging="360"/>
      </w:pPr>
      <w:rPr>
        <w:rFonts w:ascii="Arial" w:eastAsia="Times New Roman" w:hAnsi="Arial" w:cs="Arial" w:hint="default"/>
      </w:rPr>
    </w:lvl>
    <w:lvl w:ilvl="1" w:tplc="1C090003" w:tentative="1">
      <w:start w:val="1"/>
      <w:numFmt w:val="bullet"/>
      <w:lvlText w:val="o"/>
      <w:lvlJc w:val="left"/>
      <w:pPr>
        <w:ind w:left="2260" w:hanging="360"/>
      </w:pPr>
      <w:rPr>
        <w:rFonts w:ascii="Courier New" w:hAnsi="Courier New" w:cs="Courier New" w:hint="default"/>
      </w:rPr>
    </w:lvl>
    <w:lvl w:ilvl="2" w:tplc="1C090005" w:tentative="1">
      <w:start w:val="1"/>
      <w:numFmt w:val="bullet"/>
      <w:lvlText w:val=""/>
      <w:lvlJc w:val="left"/>
      <w:pPr>
        <w:ind w:left="2980" w:hanging="360"/>
      </w:pPr>
      <w:rPr>
        <w:rFonts w:ascii="Wingdings" w:hAnsi="Wingdings" w:hint="default"/>
      </w:rPr>
    </w:lvl>
    <w:lvl w:ilvl="3" w:tplc="1C090001" w:tentative="1">
      <w:start w:val="1"/>
      <w:numFmt w:val="bullet"/>
      <w:lvlText w:val=""/>
      <w:lvlJc w:val="left"/>
      <w:pPr>
        <w:ind w:left="3700" w:hanging="360"/>
      </w:pPr>
      <w:rPr>
        <w:rFonts w:ascii="Symbol" w:hAnsi="Symbol" w:hint="default"/>
      </w:rPr>
    </w:lvl>
    <w:lvl w:ilvl="4" w:tplc="1C090003" w:tentative="1">
      <w:start w:val="1"/>
      <w:numFmt w:val="bullet"/>
      <w:lvlText w:val="o"/>
      <w:lvlJc w:val="left"/>
      <w:pPr>
        <w:ind w:left="4420" w:hanging="360"/>
      </w:pPr>
      <w:rPr>
        <w:rFonts w:ascii="Courier New" w:hAnsi="Courier New" w:cs="Courier New" w:hint="default"/>
      </w:rPr>
    </w:lvl>
    <w:lvl w:ilvl="5" w:tplc="1C090005" w:tentative="1">
      <w:start w:val="1"/>
      <w:numFmt w:val="bullet"/>
      <w:lvlText w:val=""/>
      <w:lvlJc w:val="left"/>
      <w:pPr>
        <w:ind w:left="5140" w:hanging="360"/>
      </w:pPr>
      <w:rPr>
        <w:rFonts w:ascii="Wingdings" w:hAnsi="Wingdings" w:hint="default"/>
      </w:rPr>
    </w:lvl>
    <w:lvl w:ilvl="6" w:tplc="1C090001" w:tentative="1">
      <w:start w:val="1"/>
      <w:numFmt w:val="bullet"/>
      <w:lvlText w:val=""/>
      <w:lvlJc w:val="left"/>
      <w:pPr>
        <w:ind w:left="5860" w:hanging="360"/>
      </w:pPr>
      <w:rPr>
        <w:rFonts w:ascii="Symbol" w:hAnsi="Symbol" w:hint="default"/>
      </w:rPr>
    </w:lvl>
    <w:lvl w:ilvl="7" w:tplc="1C090003" w:tentative="1">
      <w:start w:val="1"/>
      <w:numFmt w:val="bullet"/>
      <w:lvlText w:val="o"/>
      <w:lvlJc w:val="left"/>
      <w:pPr>
        <w:ind w:left="6580" w:hanging="360"/>
      </w:pPr>
      <w:rPr>
        <w:rFonts w:ascii="Courier New" w:hAnsi="Courier New" w:cs="Courier New" w:hint="default"/>
      </w:rPr>
    </w:lvl>
    <w:lvl w:ilvl="8" w:tplc="1C090005" w:tentative="1">
      <w:start w:val="1"/>
      <w:numFmt w:val="bullet"/>
      <w:lvlText w:val=""/>
      <w:lvlJc w:val="left"/>
      <w:pPr>
        <w:ind w:left="7300" w:hanging="360"/>
      </w:pPr>
      <w:rPr>
        <w:rFonts w:ascii="Wingdings" w:hAnsi="Wingdings" w:hint="default"/>
      </w:rPr>
    </w:lvl>
  </w:abstractNum>
  <w:abstractNum w:abstractNumId="13" w15:restartNumberingAfterBreak="0">
    <w:nsid w:val="23786F02"/>
    <w:multiLevelType w:val="multilevel"/>
    <w:tmpl w:val="D4BE12AC"/>
    <w:lvl w:ilvl="0">
      <w:start w:val="31"/>
      <w:numFmt w:val="decimal"/>
      <w:lvlText w:val="%1"/>
      <w:lvlJc w:val="left"/>
      <w:pPr>
        <w:ind w:left="460" w:hanging="460"/>
      </w:pPr>
      <w:rPr>
        <w:rFonts w:hint="default"/>
      </w:rPr>
    </w:lvl>
    <w:lvl w:ilvl="1">
      <w:start w:val="1"/>
      <w:numFmt w:val="decimal"/>
      <w:lvlText w:val="%1.%2"/>
      <w:lvlJc w:val="left"/>
      <w:pPr>
        <w:ind w:left="743" w:hanging="4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4" w15:restartNumberingAfterBreak="0">
    <w:nsid w:val="27CA1E42"/>
    <w:multiLevelType w:val="hybridMultilevel"/>
    <w:tmpl w:val="034E373E"/>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5" w15:restartNumberingAfterBreak="0">
    <w:nsid w:val="29B706F7"/>
    <w:multiLevelType w:val="hybridMultilevel"/>
    <w:tmpl w:val="A35EF30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2C806678"/>
    <w:multiLevelType w:val="hybridMultilevel"/>
    <w:tmpl w:val="F98AB8B0"/>
    <w:lvl w:ilvl="0" w:tplc="2E106780">
      <w:start w:val="3"/>
      <w:numFmt w:val="bullet"/>
      <w:lvlText w:val="-"/>
      <w:lvlJc w:val="left"/>
      <w:pPr>
        <w:ind w:left="1150" w:hanging="360"/>
      </w:pPr>
      <w:rPr>
        <w:rFonts w:ascii="Times New Roman" w:eastAsia="Times New Roman" w:hAnsi="Times New Roman" w:cs="Times New Roman" w:hint="default"/>
      </w:rPr>
    </w:lvl>
    <w:lvl w:ilvl="1" w:tplc="04090003" w:tentative="1">
      <w:start w:val="1"/>
      <w:numFmt w:val="bullet"/>
      <w:lvlText w:val="o"/>
      <w:lvlJc w:val="left"/>
      <w:pPr>
        <w:ind w:left="1870" w:hanging="360"/>
      </w:pPr>
      <w:rPr>
        <w:rFonts w:ascii="Courier New" w:hAnsi="Courier New" w:cs="Courier New" w:hint="default"/>
      </w:rPr>
    </w:lvl>
    <w:lvl w:ilvl="2" w:tplc="04090005" w:tentative="1">
      <w:start w:val="1"/>
      <w:numFmt w:val="bullet"/>
      <w:lvlText w:val=""/>
      <w:lvlJc w:val="left"/>
      <w:pPr>
        <w:ind w:left="2590" w:hanging="360"/>
      </w:pPr>
      <w:rPr>
        <w:rFonts w:ascii="Wingdings" w:hAnsi="Wingdings" w:hint="default"/>
      </w:rPr>
    </w:lvl>
    <w:lvl w:ilvl="3" w:tplc="04090001" w:tentative="1">
      <w:start w:val="1"/>
      <w:numFmt w:val="bullet"/>
      <w:lvlText w:val=""/>
      <w:lvlJc w:val="left"/>
      <w:pPr>
        <w:ind w:left="3310" w:hanging="360"/>
      </w:pPr>
      <w:rPr>
        <w:rFonts w:ascii="Symbol" w:hAnsi="Symbol" w:hint="default"/>
      </w:rPr>
    </w:lvl>
    <w:lvl w:ilvl="4" w:tplc="04090003" w:tentative="1">
      <w:start w:val="1"/>
      <w:numFmt w:val="bullet"/>
      <w:lvlText w:val="o"/>
      <w:lvlJc w:val="left"/>
      <w:pPr>
        <w:ind w:left="4030" w:hanging="360"/>
      </w:pPr>
      <w:rPr>
        <w:rFonts w:ascii="Courier New" w:hAnsi="Courier New" w:cs="Courier New" w:hint="default"/>
      </w:rPr>
    </w:lvl>
    <w:lvl w:ilvl="5" w:tplc="04090005" w:tentative="1">
      <w:start w:val="1"/>
      <w:numFmt w:val="bullet"/>
      <w:lvlText w:val=""/>
      <w:lvlJc w:val="left"/>
      <w:pPr>
        <w:ind w:left="4750" w:hanging="360"/>
      </w:pPr>
      <w:rPr>
        <w:rFonts w:ascii="Wingdings" w:hAnsi="Wingdings" w:hint="default"/>
      </w:rPr>
    </w:lvl>
    <w:lvl w:ilvl="6" w:tplc="04090001" w:tentative="1">
      <w:start w:val="1"/>
      <w:numFmt w:val="bullet"/>
      <w:lvlText w:val=""/>
      <w:lvlJc w:val="left"/>
      <w:pPr>
        <w:ind w:left="5470" w:hanging="360"/>
      </w:pPr>
      <w:rPr>
        <w:rFonts w:ascii="Symbol" w:hAnsi="Symbol" w:hint="default"/>
      </w:rPr>
    </w:lvl>
    <w:lvl w:ilvl="7" w:tplc="04090003" w:tentative="1">
      <w:start w:val="1"/>
      <w:numFmt w:val="bullet"/>
      <w:lvlText w:val="o"/>
      <w:lvlJc w:val="left"/>
      <w:pPr>
        <w:ind w:left="6190" w:hanging="360"/>
      </w:pPr>
      <w:rPr>
        <w:rFonts w:ascii="Courier New" w:hAnsi="Courier New" w:cs="Courier New" w:hint="default"/>
      </w:rPr>
    </w:lvl>
    <w:lvl w:ilvl="8" w:tplc="04090005" w:tentative="1">
      <w:start w:val="1"/>
      <w:numFmt w:val="bullet"/>
      <w:lvlText w:val=""/>
      <w:lvlJc w:val="left"/>
      <w:pPr>
        <w:ind w:left="6910" w:hanging="360"/>
      </w:pPr>
      <w:rPr>
        <w:rFonts w:ascii="Wingdings" w:hAnsi="Wingdings" w:hint="default"/>
      </w:rPr>
    </w:lvl>
  </w:abstractNum>
  <w:abstractNum w:abstractNumId="17" w15:restartNumberingAfterBreak="0">
    <w:nsid w:val="2CA5600E"/>
    <w:multiLevelType w:val="hybridMultilevel"/>
    <w:tmpl w:val="F0F22FF2"/>
    <w:lvl w:ilvl="0" w:tplc="9A58BA2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2D152F9E"/>
    <w:multiLevelType w:val="multilevel"/>
    <w:tmpl w:val="005034D4"/>
    <w:lvl w:ilvl="0">
      <w:start w:val="10"/>
      <w:numFmt w:val="decimal"/>
      <w:lvlText w:val="%1"/>
      <w:lvlJc w:val="left"/>
      <w:pPr>
        <w:ind w:left="390" w:hanging="390"/>
      </w:pPr>
      <w:rPr>
        <w:rFonts w:hint="default"/>
      </w:rPr>
    </w:lvl>
    <w:lvl w:ilvl="1">
      <w:start w:val="6"/>
      <w:numFmt w:val="decimal"/>
      <w:lvlText w:val="%1.%2"/>
      <w:lvlJc w:val="left"/>
      <w:pPr>
        <w:ind w:left="780" w:hanging="39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19" w15:restartNumberingAfterBreak="0">
    <w:nsid w:val="30A849FF"/>
    <w:multiLevelType w:val="hybridMultilevel"/>
    <w:tmpl w:val="5DA04098"/>
    <w:lvl w:ilvl="0" w:tplc="18526B7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15:restartNumberingAfterBreak="0">
    <w:nsid w:val="35B80891"/>
    <w:multiLevelType w:val="multilevel"/>
    <w:tmpl w:val="947273DE"/>
    <w:lvl w:ilvl="0">
      <w:start w:val="1"/>
      <w:numFmt w:val="decimal"/>
      <w:lvlText w:val="[%1]"/>
      <w:lvlJc w:val="left"/>
      <w:pPr>
        <w:ind w:left="863" w:hanging="360"/>
      </w:pPr>
      <w:rPr>
        <w:rFonts w:hint="default"/>
        <w:i w:val="0"/>
        <w:sz w:val="24"/>
      </w:rPr>
    </w:lvl>
    <w:lvl w:ilvl="1">
      <w:start w:val="1"/>
      <w:numFmt w:val="decimal"/>
      <w:isLgl/>
      <w:lvlText w:val="%2."/>
      <w:lvlJc w:val="left"/>
      <w:pPr>
        <w:ind w:left="1273" w:hanging="410"/>
      </w:pPr>
      <w:rPr>
        <w:rFonts w:ascii="Arial" w:eastAsiaTheme="minorHAnsi" w:hAnsi="Arial" w:cs="Arial"/>
      </w:rPr>
    </w:lvl>
    <w:lvl w:ilvl="2">
      <w:start w:val="1"/>
      <w:numFmt w:val="decimal"/>
      <w:isLgl/>
      <w:lvlText w:val="%1.%2.%3"/>
      <w:lvlJc w:val="left"/>
      <w:pPr>
        <w:ind w:left="1943" w:hanging="720"/>
      </w:pPr>
      <w:rPr>
        <w:rFonts w:hint="default"/>
      </w:rPr>
    </w:lvl>
    <w:lvl w:ilvl="3">
      <w:start w:val="1"/>
      <w:numFmt w:val="decimal"/>
      <w:isLgl/>
      <w:lvlText w:val="%1.%2.%3.%4"/>
      <w:lvlJc w:val="left"/>
      <w:pPr>
        <w:ind w:left="2663" w:hanging="1080"/>
      </w:pPr>
      <w:rPr>
        <w:rFonts w:hint="default"/>
      </w:rPr>
    </w:lvl>
    <w:lvl w:ilvl="4">
      <w:start w:val="1"/>
      <w:numFmt w:val="decimal"/>
      <w:isLgl/>
      <w:lvlText w:val="%1.%2.%3.%4.%5"/>
      <w:lvlJc w:val="left"/>
      <w:pPr>
        <w:ind w:left="3023" w:hanging="1080"/>
      </w:pPr>
      <w:rPr>
        <w:rFonts w:hint="default"/>
      </w:rPr>
    </w:lvl>
    <w:lvl w:ilvl="5">
      <w:start w:val="1"/>
      <w:numFmt w:val="decimal"/>
      <w:isLgl/>
      <w:lvlText w:val="%1.%2.%3.%4.%5.%6"/>
      <w:lvlJc w:val="left"/>
      <w:pPr>
        <w:ind w:left="3743" w:hanging="1440"/>
      </w:pPr>
      <w:rPr>
        <w:rFonts w:hint="default"/>
      </w:rPr>
    </w:lvl>
    <w:lvl w:ilvl="6">
      <w:start w:val="1"/>
      <w:numFmt w:val="decimal"/>
      <w:isLgl/>
      <w:lvlText w:val="%1.%2.%3.%4.%5.%6.%7"/>
      <w:lvlJc w:val="left"/>
      <w:pPr>
        <w:ind w:left="4103" w:hanging="1440"/>
      </w:pPr>
      <w:rPr>
        <w:rFonts w:hint="default"/>
      </w:rPr>
    </w:lvl>
    <w:lvl w:ilvl="7">
      <w:start w:val="1"/>
      <w:numFmt w:val="decimal"/>
      <w:isLgl/>
      <w:lvlText w:val="%1.%2.%3.%4.%5.%6.%7.%8"/>
      <w:lvlJc w:val="left"/>
      <w:pPr>
        <w:ind w:left="4823" w:hanging="1800"/>
      </w:pPr>
      <w:rPr>
        <w:rFonts w:hint="default"/>
      </w:rPr>
    </w:lvl>
    <w:lvl w:ilvl="8">
      <w:start w:val="1"/>
      <w:numFmt w:val="decimal"/>
      <w:isLgl/>
      <w:lvlText w:val="%1.%2.%3.%4.%5.%6.%7.%8.%9"/>
      <w:lvlJc w:val="left"/>
      <w:pPr>
        <w:ind w:left="5183" w:hanging="1800"/>
      </w:pPr>
      <w:rPr>
        <w:rFonts w:hint="default"/>
      </w:rPr>
    </w:lvl>
  </w:abstractNum>
  <w:abstractNum w:abstractNumId="21" w15:restartNumberingAfterBreak="0">
    <w:nsid w:val="36A04A7E"/>
    <w:multiLevelType w:val="hybridMultilevel"/>
    <w:tmpl w:val="EC204228"/>
    <w:lvl w:ilvl="0" w:tplc="1C09000F">
      <w:start w:val="1"/>
      <w:numFmt w:val="decimal"/>
      <w:lvlText w:val="%1."/>
      <w:lvlJc w:val="left"/>
      <w:pPr>
        <w:ind w:left="1003" w:hanging="360"/>
      </w:pPr>
    </w:lvl>
    <w:lvl w:ilvl="1" w:tplc="1C090019" w:tentative="1">
      <w:start w:val="1"/>
      <w:numFmt w:val="lowerLetter"/>
      <w:lvlText w:val="%2."/>
      <w:lvlJc w:val="left"/>
      <w:pPr>
        <w:ind w:left="1723" w:hanging="360"/>
      </w:pPr>
    </w:lvl>
    <w:lvl w:ilvl="2" w:tplc="1C09001B" w:tentative="1">
      <w:start w:val="1"/>
      <w:numFmt w:val="lowerRoman"/>
      <w:lvlText w:val="%3."/>
      <w:lvlJc w:val="right"/>
      <w:pPr>
        <w:ind w:left="2443" w:hanging="180"/>
      </w:pPr>
    </w:lvl>
    <w:lvl w:ilvl="3" w:tplc="1C09000F" w:tentative="1">
      <w:start w:val="1"/>
      <w:numFmt w:val="decimal"/>
      <w:lvlText w:val="%4."/>
      <w:lvlJc w:val="left"/>
      <w:pPr>
        <w:ind w:left="3163" w:hanging="360"/>
      </w:pPr>
    </w:lvl>
    <w:lvl w:ilvl="4" w:tplc="1C090019" w:tentative="1">
      <w:start w:val="1"/>
      <w:numFmt w:val="lowerLetter"/>
      <w:lvlText w:val="%5."/>
      <w:lvlJc w:val="left"/>
      <w:pPr>
        <w:ind w:left="3883" w:hanging="360"/>
      </w:pPr>
    </w:lvl>
    <w:lvl w:ilvl="5" w:tplc="1C09001B" w:tentative="1">
      <w:start w:val="1"/>
      <w:numFmt w:val="lowerRoman"/>
      <w:lvlText w:val="%6."/>
      <w:lvlJc w:val="right"/>
      <w:pPr>
        <w:ind w:left="4603" w:hanging="180"/>
      </w:pPr>
    </w:lvl>
    <w:lvl w:ilvl="6" w:tplc="1C09000F" w:tentative="1">
      <w:start w:val="1"/>
      <w:numFmt w:val="decimal"/>
      <w:lvlText w:val="%7."/>
      <w:lvlJc w:val="left"/>
      <w:pPr>
        <w:ind w:left="5323" w:hanging="360"/>
      </w:pPr>
    </w:lvl>
    <w:lvl w:ilvl="7" w:tplc="1C090019" w:tentative="1">
      <w:start w:val="1"/>
      <w:numFmt w:val="lowerLetter"/>
      <w:lvlText w:val="%8."/>
      <w:lvlJc w:val="left"/>
      <w:pPr>
        <w:ind w:left="6043" w:hanging="360"/>
      </w:pPr>
    </w:lvl>
    <w:lvl w:ilvl="8" w:tplc="1C09001B" w:tentative="1">
      <w:start w:val="1"/>
      <w:numFmt w:val="lowerRoman"/>
      <w:lvlText w:val="%9."/>
      <w:lvlJc w:val="right"/>
      <w:pPr>
        <w:ind w:left="6763" w:hanging="180"/>
      </w:pPr>
    </w:lvl>
  </w:abstractNum>
  <w:abstractNum w:abstractNumId="22" w15:restartNumberingAfterBreak="0">
    <w:nsid w:val="376C5B8B"/>
    <w:multiLevelType w:val="multilevel"/>
    <w:tmpl w:val="3E64EC06"/>
    <w:lvl w:ilvl="0">
      <w:start w:val="10"/>
      <w:numFmt w:val="decimal"/>
      <w:lvlText w:val="%1"/>
      <w:lvlJc w:val="left"/>
      <w:pPr>
        <w:ind w:left="390" w:hanging="390"/>
      </w:pPr>
      <w:rPr>
        <w:rFonts w:hint="default"/>
      </w:rPr>
    </w:lvl>
    <w:lvl w:ilvl="1">
      <w:start w:val="1"/>
      <w:numFmt w:val="decimal"/>
      <w:lvlText w:val="%1.%2"/>
      <w:lvlJc w:val="left"/>
      <w:pPr>
        <w:ind w:left="750" w:hanging="3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386A0A54"/>
    <w:multiLevelType w:val="multilevel"/>
    <w:tmpl w:val="BFA84024"/>
    <w:lvl w:ilvl="0">
      <w:start w:val="1"/>
      <w:numFmt w:val="decimal"/>
      <w:lvlText w:val="%1"/>
      <w:lvlJc w:val="left"/>
      <w:pPr>
        <w:ind w:left="72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4" w15:restartNumberingAfterBreak="0">
    <w:nsid w:val="38AA1794"/>
    <w:multiLevelType w:val="hybridMultilevel"/>
    <w:tmpl w:val="BA2A61C4"/>
    <w:lvl w:ilvl="0" w:tplc="F2A44714">
      <w:start w:val="1"/>
      <w:numFmt w:val="lowerLetter"/>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95D5AF6"/>
    <w:multiLevelType w:val="hybridMultilevel"/>
    <w:tmpl w:val="5486246E"/>
    <w:lvl w:ilvl="0" w:tplc="7F2AD942">
      <w:numFmt w:val="bullet"/>
      <w:lvlText w:val="-"/>
      <w:lvlJc w:val="left"/>
      <w:pPr>
        <w:ind w:left="1080" w:hanging="360"/>
      </w:pPr>
      <w:rPr>
        <w:rFonts w:ascii="Arial" w:eastAsia="Times New Roman" w:hAnsi="Arial" w:cs="Arial" w:hint="default"/>
        <w:i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3AE53194"/>
    <w:multiLevelType w:val="multilevel"/>
    <w:tmpl w:val="70BECABA"/>
    <w:lvl w:ilvl="0">
      <w:start w:val="31"/>
      <w:numFmt w:val="decimal"/>
      <w:lvlText w:val="%1"/>
      <w:lvlJc w:val="left"/>
      <w:pPr>
        <w:ind w:left="460" w:hanging="460"/>
      </w:pPr>
      <w:rPr>
        <w:rFonts w:hint="default"/>
      </w:rPr>
    </w:lvl>
    <w:lvl w:ilvl="1">
      <w:start w:val="1"/>
      <w:numFmt w:val="decimal"/>
      <w:lvlText w:val="%1.%2"/>
      <w:lvlJc w:val="left"/>
      <w:pPr>
        <w:ind w:left="743" w:hanging="4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27" w15:restartNumberingAfterBreak="0">
    <w:nsid w:val="3F2815A9"/>
    <w:multiLevelType w:val="hybridMultilevel"/>
    <w:tmpl w:val="5424510C"/>
    <w:lvl w:ilvl="0" w:tplc="1C09000F">
      <w:start w:val="1"/>
      <w:numFmt w:val="decimal"/>
      <w:lvlText w:val="%1."/>
      <w:lvlJc w:val="left"/>
      <w:pPr>
        <w:ind w:left="1069" w:hanging="360"/>
      </w:p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8" w15:restartNumberingAfterBreak="0">
    <w:nsid w:val="402B013B"/>
    <w:multiLevelType w:val="hybridMultilevel"/>
    <w:tmpl w:val="8B76CD1E"/>
    <w:lvl w:ilvl="0" w:tplc="F9AE46F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15:restartNumberingAfterBreak="0">
    <w:nsid w:val="40FF2CD3"/>
    <w:multiLevelType w:val="multilevel"/>
    <w:tmpl w:val="A2A40D9C"/>
    <w:lvl w:ilvl="0">
      <w:start w:val="5"/>
      <w:numFmt w:val="decimal"/>
      <w:lvlText w:val="%1"/>
      <w:lvlJc w:val="left"/>
      <w:pPr>
        <w:ind w:left="360" w:hanging="360"/>
      </w:pPr>
      <w:rPr>
        <w:rFonts w:hint="default"/>
      </w:rPr>
    </w:lvl>
    <w:lvl w:ilvl="1">
      <w:start w:val="1"/>
      <w:numFmt w:val="decimal"/>
      <w:lvlText w:val="%1.%2"/>
      <w:lvlJc w:val="left"/>
      <w:pPr>
        <w:ind w:left="1490" w:hanging="360"/>
      </w:pPr>
      <w:rPr>
        <w:rFonts w:hint="default"/>
      </w:rPr>
    </w:lvl>
    <w:lvl w:ilvl="2">
      <w:start w:val="1"/>
      <w:numFmt w:val="decimal"/>
      <w:lvlText w:val="%1.%2.%3"/>
      <w:lvlJc w:val="left"/>
      <w:pPr>
        <w:ind w:left="2980" w:hanging="720"/>
      </w:pPr>
      <w:rPr>
        <w:rFonts w:hint="default"/>
      </w:rPr>
    </w:lvl>
    <w:lvl w:ilvl="3">
      <w:start w:val="1"/>
      <w:numFmt w:val="decimal"/>
      <w:lvlText w:val="%1.%2.%3.%4"/>
      <w:lvlJc w:val="left"/>
      <w:pPr>
        <w:ind w:left="4470" w:hanging="108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7090" w:hanging="1440"/>
      </w:pPr>
      <w:rPr>
        <w:rFonts w:hint="default"/>
      </w:rPr>
    </w:lvl>
    <w:lvl w:ilvl="6">
      <w:start w:val="1"/>
      <w:numFmt w:val="decimal"/>
      <w:lvlText w:val="%1.%2.%3.%4.%5.%6.%7"/>
      <w:lvlJc w:val="left"/>
      <w:pPr>
        <w:ind w:left="8220" w:hanging="1440"/>
      </w:pPr>
      <w:rPr>
        <w:rFonts w:hint="default"/>
      </w:rPr>
    </w:lvl>
    <w:lvl w:ilvl="7">
      <w:start w:val="1"/>
      <w:numFmt w:val="decimal"/>
      <w:lvlText w:val="%1.%2.%3.%4.%5.%6.%7.%8"/>
      <w:lvlJc w:val="left"/>
      <w:pPr>
        <w:ind w:left="9710" w:hanging="1800"/>
      </w:pPr>
      <w:rPr>
        <w:rFonts w:hint="default"/>
      </w:rPr>
    </w:lvl>
    <w:lvl w:ilvl="8">
      <w:start w:val="1"/>
      <w:numFmt w:val="decimal"/>
      <w:lvlText w:val="%1.%2.%3.%4.%5.%6.%7.%8.%9"/>
      <w:lvlJc w:val="left"/>
      <w:pPr>
        <w:ind w:left="10840" w:hanging="1800"/>
      </w:pPr>
      <w:rPr>
        <w:rFonts w:hint="default"/>
      </w:rPr>
    </w:lvl>
  </w:abstractNum>
  <w:abstractNum w:abstractNumId="30" w15:restartNumberingAfterBreak="0">
    <w:nsid w:val="41077D77"/>
    <w:multiLevelType w:val="hybridMultilevel"/>
    <w:tmpl w:val="AB6A8EC6"/>
    <w:lvl w:ilvl="0" w:tplc="1C090017">
      <w:start w:val="1"/>
      <w:numFmt w:val="lowerLetter"/>
      <w:lvlText w:val="%1)"/>
      <w:lvlJc w:val="left"/>
      <w:pPr>
        <w:ind w:left="2590" w:hanging="360"/>
      </w:pPr>
    </w:lvl>
    <w:lvl w:ilvl="1" w:tplc="1C090019" w:tentative="1">
      <w:start w:val="1"/>
      <w:numFmt w:val="lowerLetter"/>
      <w:lvlText w:val="%2."/>
      <w:lvlJc w:val="left"/>
      <w:pPr>
        <w:ind w:left="3310" w:hanging="360"/>
      </w:pPr>
    </w:lvl>
    <w:lvl w:ilvl="2" w:tplc="1C09001B" w:tentative="1">
      <w:start w:val="1"/>
      <w:numFmt w:val="lowerRoman"/>
      <w:lvlText w:val="%3."/>
      <w:lvlJc w:val="right"/>
      <w:pPr>
        <w:ind w:left="4030" w:hanging="180"/>
      </w:pPr>
    </w:lvl>
    <w:lvl w:ilvl="3" w:tplc="1C09000F" w:tentative="1">
      <w:start w:val="1"/>
      <w:numFmt w:val="decimal"/>
      <w:lvlText w:val="%4."/>
      <w:lvlJc w:val="left"/>
      <w:pPr>
        <w:ind w:left="4750" w:hanging="360"/>
      </w:pPr>
    </w:lvl>
    <w:lvl w:ilvl="4" w:tplc="1C090019" w:tentative="1">
      <w:start w:val="1"/>
      <w:numFmt w:val="lowerLetter"/>
      <w:lvlText w:val="%5."/>
      <w:lvlJc w:val="left"/>
      <w:pPr>
        <w:ind w:left="5470" w:hanging="360"/>
      </w:pPr>
    </w:lvl>
    <w:lvl w:ilvl="5" w:tplc="1C09001B" w:tentative="1">
      <w:start w:val="1"/>
      <w:numFmt w:val="lowerRoman"/>
      <w:lvlText w:val="%6."/>
      <w:lvlJc w:val="right"/>
      <w:pPr>
        <w:ind w:left="6190" w:hanging="180"/>
      </w:pPr>
    </w:lvl>
    <w:lvl w:ilvl="6" w:tplc="1C09000F" w:tentative="1">
      <w:start w:val="1"/>
      <w:numFmt w:val="decimal"/>
      <w:lvlText w:val="%7."/>
      <w:lvlJc w:val="left"/>
      <w:pPr>
        <w:ind w:left="6910" w:hanging="360"/>
      </w:pPr>
    </w:lvl>
    <w:lvl w:ilvl="7" w:tplc="1C090019" w:tentative="1">
      <w:start w:val="1"/>
      <w:numFmt w:val="lowerLetter"/>
      <w:lvlText w:val="%8."/>
      <w:lvlJc w:val="left"/>
      <w:pPr>
        <w:ind w:left="7630" w:hanging="360"/>
      </w:pPr>
    </w:lvl>
    <w:lvl w:ilvl="8" w:tplc="1C09001B" w:tentative="1">
      <w:start w:val="1"/>
      <w:numFmt w:val="lowerRoman"/>
      <w:lvlText w:val="%9."/>
      <w:lvlJc w:val="right"/>
      <w:pPr>
        <w:ind w:left="8350" w:hanging="180"/>
      </w:pPr>
    </w:lvl>
  </w:abstractNum>
  <w:abstractNum w:abstractNumId="31" w15:restartNumberingAfterBreak="0">
    <w:nsid w:val="4133142C"/>
    <w:multiLevelType w:val="hybridMultilevel"/>
    <w:tmpl w:val="C13A7CEE"/>
    <w:lvl w:ilvl="0" w:tplc="777C4C20">
      <w:start w:val="1"/>
      <w:numFmt w:val="lowerLetter"/>
      <w:lvlText w:val="(%1)"/>
      <w:lvlJc w:val="left"/>
      <w:pPr>
        <w:ind w:left="1803" w:hanging="360"/>
      </w:pPr>
      <w:rPr>
        <w:rFonts w:hint="default"/>
      </w:rPr>
    </w:lvl>
    <w:lvl w:ilvl="1" w:tplc="08090019" w:tentative="1">
      <w:start w:val="1"/>
      <w:numFmt w:val="lowerLetter"/>
      <w:lvlText w:val="%2."/>
      <w:lvlJc w:val="left"/>
      <w:pPr>
        <w:ind w:left="2523" w:hanging="360"/>
      </w:pPr>
    </w:lvl>
    <w:lvl w:ilvl="2" w:tplc="0809001B" w:tentative="1">
      <w:start w:val="1"/>
      <w:numFmt w:val="lowerRoman"/>
      <w:lvlText w:val="%3."/>
      <w:lvlJc w:val="right"/>
      <w:pPr>
        <w:ind w:left="3243" w:hanging="180"/>
      </w:pPr>
    </w:lvl>
    <w:lvl w:ilvl="3" w:tplc="0809000F" w:tentative="1">
      <w:start w:val="1"/>
      <w:numFmt w:val="decimal"/>
      <w:lvlText w:val="%4."/>
      <w:lvlJc w:val="left"/>
      <w:pPr>
        <w:ind w:left="3963" w:hanging="360"/>
      </w:pPr>
    </w:lvl>
    <w:lvl w:ilvl="4" w:tplc="08090019" w:tentative="1">
      <w:start w:val="1"/>
      <w:numFmt w:val="lowerLetter"/>
      <w:lvlText w:val="%5."/>
      <w:lvlJc w:val="left"/>
      <w:pPr>
        <w:ind w:left="4683" w:hanging="360"/>
      </w:pPr>
    </w:lvl>
    <w:lvl w:ilvl="5" w:tplc="0809001B" w:tentative="1">
      <w:start w:val="1"/>
      <w:numFmt w:val="lowerRoman"/>
      <w:lvlText w:val="%6."/>
      <w:lvlJc w:val="right"/>
      <w:pPr>
        <w:ind w:left="5403" w:hanging="180"/>
      </w:pPr>
    </w:lvl>
    <w:lvl w:ilvl="6" w:tplc="0809000F" w:tentative="1">
      <w:start w:val="1"/>
      <w:numFmt w:val="decimal"/>
      <w:lvlText w:val="%7."/>
      <w:lvlJc w:val="left"/>
      <w:pPr>
        <w:ind w:left="6123" w:hanging="360"/>
      </w:pPr>
    </w:lvl>
    <w:lvl w:ilvl="7" w:tplc="08090019" w:tentative="1">
      <w:start w:val="1"/>
      <w:numFmt w:val="lowerLetter"/>
      <w:lvlText w:val="%8."/>
      <w:lvlJc w:val="left"/>
      <w:pPr>
        <w:ind w:left="6843" w:hanging="360"/>
      </w:pPr>
    </w:lvl>
    <w:lvl w:ilvl="8" w:tplc="0809001B" w:tentative="1">
      <w:start w:val="1"/>
      <w:numFmt w:val="lowerRoman"/>
      <w:lvlText w:val="%9."/>
      <w:lvlJc w:val="right"/>
      <w:pPr>
        <w:ind w:left="7563" w:hanging="180"/>
      </w:pPr>
    </w:lvl>
  </w:abstractNum>
  <w:abstractNum w:abstractNumId="32" w15:restartNumberingAfterBreak="0">
    <w:nsid w:val="451E4F8B"/>
    <w:multiLevelType w:val="hybridMultilevel"/>
    <w:tmpl w:val="7C9A8A5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4F8C6AEC"/>
    <w:multiLevelType w:val="hybridMultilevel"/>
    <w:tmpl w:val="5A784B66"/>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4" w15:restartNumberingAfterBreak="0">
    <w:nsid w:val="53BF1045"/>
    <w:multiLevelType w:val="multilevel"/>
    <w:tmpl w:val="61A08F2E"/>
    <w:lvl w:ilvl="0">
      <w:start w:val="1"/>
      <w:numFmt w:val="decimal"/>
      <w:lvlText w:val="%1."/>
      <w:lvlJc w:val="left"/>
      <w:pPr>
        <w:ind w:left="720" w:hanging="360"/>
      </w:pPr>
      <w:rPr>
        <w:rFonts w:hint="default"/>
      </w:rPr>
    </w:lvl>
    <w:lvl w:ilvl="1">
      <w:start w:val="1"/>
      <w:numFmt w:val="decimal"/>
      <w:isLgl/>
      <w:lvlText w:val="%1.%2"/>
      <w:lvlJc w:val="left"/>
      <w:pPr>
        <w:ind w:left="1120" w:hanging="40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55FF6A3A"/>
    <w:multiLevelType w:val="hybridMultilevel"/>
    <w:tmpl w:val="D1CAE0A2"/>
    <w:lvl w:ilvl="0" w:tplc="B3649454">
      <w:start w:val="510"/>
      <w:numFmt w:val="decimal"/>
      <w:lvlText w:val="%1"/>
      <w:lvlJc w:val="left"/>
      <w:pPr>
        <w:ind w:left="1490" w:hanging="360"/>
      </w:pPr>
      <w:rPr>
        <w:rFonts w:hint="default"/>
      </w:rPr>
    </w:lvl>
    <w:lvl w:ilvl="1" w:tplc="1C090019" w:tentative="1">
      <w:start w:val="1"/>
      <w:numFmt w:val="lowerLetter"/>
      <w:lvlText w:val="%2."/>
      <w:lvlJc w:val="left"/>
      <w:pPr>
        <w:ind w:left="2210" w:hanging="360"/>
      </w:pPr>
    </w:lvl>
    <w:lvl w:ilvl="2" w:tplc="1C09001B" w:tentative="1">
      <w:start w:val="1"/>
      <w:numFmt w:val="lowerRoman"/>
      <w:lvlText w:val="%3."/>
      <w:lvlJc w:val="right"/>
      <w:pPr>
        <w:ind w:left="2930" w:hanging="180"/>
      </w:pPr>
    </w:lvl>
    <w:lvl w:ilvl="3" w:tplc="1C09000F" w:tentative="1">
      <w:start w:val="1"/>
      <w:numFmt w:val="decimal"/>
      <w:lvlText w:val="%4."/>
      <w:lvlJc w:val="left"/>
      <w:pPr>
        <w:ind w:left="3650" w:hanging="360"/>
      </w:pPr>
    </w:lvl>
    <w:lvl w:ilvl="4" w:tplc="1C090019" w:tentative="1">
      <w:start w:val="1"/>
      <w:numFmt w:val="lowerLetter"/>
      <w:lvlText w:val="%5."/>
      <w:lvlJc w:val="left"/>
      <w:pPr>
        <w:ind w:left="4370" w:hanging="360"/>
      </w:pPr>
    </w:lvl>
    <w:lvl w:ilvl="5" w:tplc="1C09001B" w:tentative="1">
      <w:start w:val="1"/>
      <w:numFmt w:val="lowerRoman"/>
      <w:lvlText w:val="%6."/>
      <w:lvlJc w:val="right"/>
      <w:pPr>
        <w:ind w:left="5090" w:hanging="180"/>
      </w:pPr>
    </w:lvl>
    <w:lvl w:ilvl="6" w:tplc="1C09000F" w:tentative="1">
      <w:start w:val="1"/>
      <w:numFmt w:val="decimal"/>
      <w:lvlText w:val="%7."/>
      <w:lvlJc w:val="left"/>
      <w:pPr>
        <w:ind w:left="5810" w:hanging="360"/>
      </w:pPr>
    </w:lvl>
    <w:lvl w:ilvl="7" w:tplc="1C090019" w:tentative="1">
      <w:start w:val="1"/>
      <w:numFmt w:val="lowerLetter"/>
      <w:lvlText w:val="%8."/>
      <w:lvlJc w:val="left"/>
      <w:pPr>
        <w:ind w:left="6530" w:hanging="360"/>
      </w:pPr>
    </w:lvl>
    <w:lvl w:ilvl="8" w:tplc="1C09001B" w:tentative="1">
      <w:start w:val="1"/>
      <w:numFmt w:val="lowerRoman"/>
      <w:lvlText w:val="%9."/>
      <w:lvlJc w:val="right"/>
      <w:pPr>
        <w:ind w:left="7250" w:hanging="180"/>
      </w:pPr>
    </w:lvl>
  </w:abstractNum>
  <w:abstractNum w:abstractNumId="36" w15:restartNumberingAfterBreak="0">
    <w:nsid w:val="5C5D2C3B"/>
    <w:multiLevelType w:val="hybridMultilevel"/>
    <w:tmpl w:val="FB3278F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5D775930"/>
    <w:multiLevelType w:val="multilevel"/>
    <w:tmpl w:val="62CEFC4C"/>
    <w:lvl w:ilvl="0">
      <w:start w:val="8"/>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5E373EF6"/>
    <w:multiLevelType w:val="multilevel"/>
    <w:tmpl w:val="F6C446EE"/>
    <w:lvl w:ilvl="0">
      <w:start w:val="9"/>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64C70417"/>
    <w:multiLevelType w:val="multilevel"/>
    <w:tmpl w:val="07C21A20"/>
    <w:lvl w:ilvl="0">
      <w:start w:val="6"/>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650F36A9"/>
    <w:multiLevelType w:val="hybridMultilevel"/>
    <w:tmpl w:val="39D61668"/>
    <w:lvl w:ilvl="0" w:tplc="BCB643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1" w15:restartNumberingAfterBreak="0">
    <w:nsid w:val="654D0E1C"/>
    <w:multiLevelType w:val="hybridMultilevel"/>
    <w:tmpl w:val="921813E0"/>
    <w:lvl w:ilvl="0" w:tplc="18EEA98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2" w15:restartNumberingAfterBreak="0">
    <w:nsid w:val="672C481C"/>
    <w:multiLevelType w:val="multilevel"/>
    <w:tmpl w:val="BC9893D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6C082AD7"/>
    <w:multiLevelType w:val="hybridMultilevel"/>
    <w:tmpl w:val="E0E099BE"/>
    <w:lvl w:ilvl="0" w:tplc="D0C0E34E">
      <w:start w:val="311"/>
      <w:numFmt w:val="decimal"/>
      <w:lvlText w:val="%1"/>
      <w:lvlJc w:val="left"/>
      <w:pPr>
        <w:ind w:left="1676" w:hanging="390"/>
      </w:pPr>
      <w:rPr>
        <w:rFonts w:hint="default"/>
      </w:rPr>
    </w:lvl>
    <w:lvl w:ilvl="1" w:tplc="1C090019" w:tentative="1">
      <w:start w:val="1"/>
      <w:numFmt w:val="lowerLetter"/>
      <w:lvlText w:val="%2."/>
      <w:lvlJc w:val="left"/>
      <w:pPr>
        <w:ind w:left="2366" w:hanging="360"/>
      </w:pPr>
    </w:lvl>
    <w:lvl w:ilvl="2" w:tplc="1C09001B" w:tentative="1">
      <w:start w:val="1"/>
      <w:numFmt w:val="lowerRoman"/>
      <w:lvlText w:val="%3."/>
      <w:lvlJc w:val="right"/>
      <w:pPr>
        <w:ind w:left="3086" w:hanging="180"/>
      </w:pPr>
    </w:lvl>
    <w:lvl w:ilvl="3" w:tplc="1C09000F" w:tentative="1">
      <w:start w:val="1"/>
      <w:numFmt w:val="decimal"/>
      <w:lvlText w:val="%4."/>
      <w:lvlJc w:val="left"/>
      <w:pPr>
        <w:ind w:left="3806" w:hanging="360"/>
      </w:pPr>
    </w:lvl>
    <w:lvl w:ilvl="4" w:tplc="1C090019" w:tentative="1">
      <w:start w:val="1"/>
      <w:numFmt w:val="lowerLetter"/>
      <w:lvlText w:val="%5."/>
      <w:lvlJc w:val="left"/>
      <w:pPr>
        <w:ind w:left="4526" w:hanging="360"/>
      </w:pPr>
    </w:lvl>
    <w:lvl w:ilvl="5" w:tplc="1C09001B" w:tentative="1">
      <w:start w:val="1"/>
      <w:numFmt w:val="lowerRoman"/>
      <w:lvlText w:val="%6."/>
      <w:lvlJc w:val="right"/>
      <w:pPr>
        <w:ind w:left="5246" w:hanging="180"/>
      </w:pPr>
    </w:lvl>
    <w:lvl w:ilvl="6" w:tplc="1C09000F" w:tentative="1">
      <w:start w:val="1"/>
      <w:numFmt w:val="decimal"/>
      <w:lvlText w:val="%7."/>
      <w:lvlJc w:val="left"/>
      <w:pPr>
        <w:ind w:left="5966" w:hanging="360"/>
      </w:pPr>
    </w:lvl>
    <w:lvl w:ilvl="7" w:tplc="1C090019" w:tentative="1">
      <w:start w:val="1"/>
      <w:numFmt w:val="lowerLetter"/>
      <w:lvlText w:val="%8."/>
      <w:lvlJc w:val="left"/>
      <w:pPr>
        <w:ind w:left="6686" w:hanging="360"/>
      </w:pPr>
    </w:lvl>
    <w:lvl w:ilvl="8" w:tplc="1C09001B" w:tentative="1">
      <w:start w:val="1"/>
      <w:numFmt w:val="lowerRoman"/>
      <w:lvlText w:val="%9."/>
      <w:lvlJc w:val="right"/>
      <w:pPr>
        <w:ind w:left="7406" w:hanging="180"/>
      </w:pPr>
    </w:lvl>
  </w:abstractNum>
  <w:abstractNum w:abstractNumId="44" w15:restartNumberingAfterBreak="0">
    <w:nsid w:val="6C7177DB"/>
    <w:multiLevelType w:val="hybridMultilevel"/>
    <w:tmpl w:val="D2F208D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5" w15:restartNumberingAfterBreak="0">
    <w:nsid w:val="70651C08"/>
    <w:multiLevelType w:val="multilevel"/>
    <w:tmpl w:val="FB2A0690"/>
    <w:lvl w:ilvl="0">
      <w:start w:val="1"/>
      <w:numFmt w:val="decimal"/>
      <w:lvlText w:val="%1."/>
      <w:lvlJc w:val="left"/>
      <w:pPr>
        <w:ind w:left="720" w:hanging="360"/>
      </w:pPr>
      <w:rPr>
        <w:rFonts w:hint="default"/>
      </w:rPr>
    </w:lvl>
    <w:lvl w:ilvl="1">
      <w:start w:val="1"/>
      <w:numFmt w:val="decimal"/>
      <w:isLgl/>
      <w:lvlText w:val="%2."/>
      <w:lvlJc w:val="left"/>
      <w:pPr>
        <w:ind w:left="1130" w:hanging="410"/>
      </w:pPr>
      <w:rPr>
        <w:rFonts w:ascii="Arial" w:eastAsiaTheme="minorHAnsi" w:hAnsi="Arial" w:cs="Arial"/>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6" w15:restartNumberingAfterBreak="0">
    <w:nsid w:val="7B7D30BF"/>
    <w:multiLevelType w:val="hybridMultilevel"/>
    <w:tmpl w:val="C30062A6"/>
    <w:lvl w:ilvl="0" w:tplc="3580F11E">
      <w:start w:val="1"/>
      <w:numFmt w:val="decimal"/>
      <w:lvlText w:val="%1."/>
      <w:lvlJc w:val="left"/>
      <w:pPr>
        <w:ind w:left="1069" w:hanging="360"/>
      </w:pPr>
      <w:rPr>
        <w:rFonts w:eastAsiaTheme="minorHAnsi"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47" w15:restartNumberingAfterBreak="0">
    <w:nsid w:val="7EEA2C1A"/>
    <w:multiLevelType w:val="hybridMultilevel"/>
    <w:tmpl w:val="465219D2"/>
    <w:lvl w:ilvl="0" w:tplc="7F2ADC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2"/>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33"/>
  </w:num>
  <w:num w:numId="6">
    <w:abstractNumId w:val="17"/>
  </w:num>
  <w:num w:numId="7">
    <w:abstractNumId w:val="36"/>
  </w:num>
  <w:num w:numId="8">
    <w:abstractNumId w:val="34"/>
  </w:num>
  <w:num w:numId="9">
    <w:abstractNumId w:val="1"/>
  </w:num>
  <w:num w:numId="10">
    <w:abstractNumId w:val="30"/>
  </w:num>
  <w:num w:numId="11">
    <w:abstractNumId w:val="14"/>
  </w:num>
  <w:num w:numId="12">
    <w:abstractNumId w:val="40"/>
  </w:num>
  <w:num w:numId="13">
    <w:abstractNumId w:val="4"/>
  </w:num>
  <w:num w:numId="14">
    <w:abstractNumId w:val="20"/>
  </w:num>
  <w:num w:numId="15">
    <w:abstractNumId w:val="0"/>
  </w:num>
  <w:num w:numId="16">
    <w:abstractNumId w:val="29"/>
  </w:num>
  <w:num w:numId="17">
    <w:abstractNumId w:val="42"/>
  </w:num>
  <w:num w:numId="18">
    <w:abstractNumId w:val="11"/>
  </w:num>
  <w:num w:numId="19">
    <w:abstractNumId w:val="46"/>
  </w:num>
  <w:num w:numId="20">
    <w:abstractNumId w:val="41"/>
  </w:num>
  <w:num w:numId="21">
    <w:abstractNumId w:val="45"/>
  </w:num>
  <w:num w:numId="22">
    <w:abstractNumId w:val="2"/>
  </w:num>
  <w:num w:numId="23">
    <w:abstractNumId w:val="12"/>
  </w:num>
  <w:num w:numId="24">
    <w:abstractNumId w:val="35"/>
  </w:num>
  <w:num w:numId="25">
    <w:abstractNumId w:val="6"/>
  </w:num>
  <w:num w:numId="26">
    <w:abstractNumId w:val="7"/>
  </w:num>
  <w:num w:numId="27">
    <w:abstractNumId w:val="13"/>
  </w:num>
  <w:num w:numId="28">
    <w:abstractNumId w:val="43"/>
  </w:num>
  <w:num w:numId="29">
    <w:abstractNumId w:val="26"/>
  </w:num>
  <w:num w:numId="30">
    <w:abstractNumId w:val="9"/>
  </w:num>
  <w:num w:numId="31">
    <w:abstractNumId w:val="39"/>
  </w:num>
  <w:num w:numId="32">
    <w:abstractNumId w:val="37"/>
  </w:num>
  <w:num w:numId="33">
    <w:abstractNumId w:val="38"/>
  </w:num>
  <w:num w:numId="34">
    <w:abstractNumId w:val="22"/>
  </w:num>
  <w:num w:numId="35">
    <w:abstractNumId w:val="18"/>
  </w:num>
  <w:num w:numId="36">
    <w:abstractNumId w:val="25"/>
  </w:num>
  <w:num w:numId="37">
    <w:abstractNumId w:val="5"/>
  </w:num>
  <w:num w:numId="38">
    <w:abstractNumId w:val="44"/>
  </w:num>
  <w:num w:numId="39">
    <w:abstractNumId w:val="47"/>
  </w:num>
  <w:num w:numId="40">
    <w:abstractNumId w:val="3"/>
  </w:num>
  <w:num w:numId="41">
    <w:abstractNumId w:val="31"/>
  </w:num>
  <w:num w:numId="42">
    <w:abstractNumId w:val="27"/>
  </w:num>
  <w:num w:numId="43">
    <w:abstractNumId w:val="21"/>
  </w:num>
  <w:num w:numId="44">
    <w:abstractNumId w:val="23"/>
  </w:num>
  <w:num w:numId="45">
    <w:abstractNumId w:val="15"/>
  </w:num>
  <w:num w:numId="46">
    <w:abstractNumId w:val="19"/>
  </w:num>
  <w:num w:numId="47">
    <w:abstractNumId w:val="16"/>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4C1"/>
    <w:rsid w:val="0000230A"/>
    <w:rsid w:val="00004530"/>
    <w:rsid w:val="000066BF"/>
    <w:rsid w:val="0001063A"/>
    <w:rsid w:val="00011354"/>
    <w:rsid w:val="000117DA"/>
    <w:rsid w:val="00011946"/>
    <w:rsid w:val="00012801"/>
    <w:rsid w:val="000139F1"/>
    <w:rsid w:val="000154D4"/>
    <w:rsid w:val="000209CD"/>
    <w:rsid w:val="00024BAB"/>
    <w:rsid w:val="000253EE"/>
    <w:rsid w:val="00025ADD"/>
    <w:rsid w:val="0002772F"/>
    <w:rsid w:val="000279D3"/>
    <w:rsid w:val="000302F2"/>
    <w:rsid w:val="00030586"/>
    <w:rsid w:val="000369B8"/>
    <w:rsid w:val="00042013"/>
    <w:rsid w:val="000456F9"/>
    <w:rsid w:val="000466A6"/>
    <w:rsid w:val="00047139"/>
    <w:rsid w:val="00047C24"/>
    <w:rsid w:val="00051D4A"/>
    <w:rsid w:val="0005260D"/>
    <w:rsid w:val="0005436E"/>
    <w:rsid w:val="0005733A"/>
    <w:rsid w:val="00057C57"/>
    <w:rsid w:val="00061CAD"/>
    <w:rsid w:val="000624B8"/>
    <w:rsid w:val="00064399"/>
    <w:rsid w:val="00064448"/>
    <w:rsid w:val="00064AB8"/>
    <w:rsid w:val="00064AC4"/>
    <w:rsid w:val="0006536B"/>
    <w:rsid w:val="000704C8"/>
    <w:rsid w:val="00070F76"/>
    <w:rsid w:val="000720B3"/>
    <w:rsid w:val="000722CB"/>
    <w:rsid w:val="000731D7"/>
    <w:rsid w:val="00073450"/>
    <w:rsid w:val="000735F0"/>
    <w:rsid w:val="00076CB9"/>
    <w:rsid w:val="00076CFE"/>
    <w:rsid w:val="00080CB4"/>
    <w:rsid w:val="00080F06"/>
    <w:rsid w:val="00082563"/>
    <w:rsid w:val="00086785"/>
    <w:rsid w:val="000867C5"/>
    <w:rsid w:val="00086884"/>
    <w:rsid w:val="0009049B"/>
    <w:rsid w:val="00095177"/>
    <w:rsid w:val="00096C51"/>
    <w:rsid w:val="000A1979"/>
    <w:rsid w:val="000A1C86"/>
    <w:rsid w:val="000A27A7"/>
    <w:rsid w:val="000A5412"/>
    <w:rsid w:val="000A6BE0"/>
    <w:rsid w:val="000B0026"/>
    <w:rsid w:val="000B01B3"/>
    <w:rsid w:val="000B31C3"/>
    <w:rsid w:val="000B4C52"/>
    <w:rsid w:val="000B4E32"/>
    <w:rsid w:val="000B5273"/>
    <w:rsid w:val="000B64B6"/>
    <w:rsid w:val="000B67C1"/>
    <w:rsid w:val="000C0F1B"/>
    <w:rsid w:val="000C1545"/>
    <w:rsid w:val="000C2A7A"/>
    <w:rsid w:val="000C4D01"/>
    <w:rsid w:val="000C6742"/>
    <w:rsid w:val="000C6D2A"/>
    <w:rsid w:val="000D6D22"/>
    <w:rsid w:val="000D7A92"/>
    <w:rsid w:val="000E3CE1"/>
    <w:rsid w:val="000E3D95"/>
    <w:rsid w:val="000E785F"/>
    <w:rsid w:val="000F3476"/>
    <w:rsid w:val="000F5219"/>
    <w:rsid w:val="000F608C"/>
    <w:rsid w:val="00100CE0"/>
    <w:rsid w:val="0010265F"/>
    <w:rsid w:val="00102E08"/>
    <w:rsid w:val="00103466"/>
    <w:rsid w:val="0010663A"/>
    <w:rsid w:val="00106DE4"/>
    <w:rsid w:val="00110778"/>
    <w:rsid w:val="00111BD9"/>
    <w:rsid w:val="001122BC"/>
    <w:rsid w:val="0011347C"/>
    <w:rsid w:val="00114AE3"/>
    <w:rsid w:val="00120C23"/>
    <w:rsid w:val="001224A8"/>
    <w:rsid w:val="00122601"/>
    <w:rsid w:val="00124F34"/>
    <w:rsid w:val="0012505C"/>
    <w:rsid w:val="00125EAF"/>
    <w:rsid w:val="00126899"/>
    <w:rsid w:val="00130272"/>
    <w:rsid w:val="001315D4"/>
    <w:rsid w:val="00133474"/>
    <w:rsid w:val="001337E5"/>
    <w:rsid w:val="00133F6A"/>
    <w:rsid w:val="00134669"/>
    <w:rsid w:val="00134A77"/>
    <w:rsid w:val="00140B24"/>
    <w:rsid w:val="00142A19"/>
    <w:rsid w:val="0014346D"/>
    <w:rsid w:val="00143EF5"/>
    <w:rsid w:val="001453BE"/>
    <w:rsid w:val="00147051"/>
    <w:rsid w:val="0015011E"/>
    <w:rsid w:val="00150347"/>
    <w:rsid w:val="00152795"/>
    <w:rsid w:val="001543E0"/>
    <w:rsid w:val="00154E3C"/>
    <w:rsid w:val="0015561E"/>
    <w:rsid w:val="001557FA"/>
    <w:rsid w:val="001563E5"/>
    <w:rsid w:val="00160694"/>
    <w:rsid w:val="00161798"/>
    <w:rsid w:val="0016192E"/>
    <w:rsid w:val="00166425"/>
    <w:rsid w:val="00171387"/>
    <w:rsid w:val="001713EE"/>
    <w:rsid w:val="001743D4"/>
    <w:rsid w:val="0017717F"/>
    <w:rsid w:val="001771B1"/>
    <w:rsid w:val="001819FA"/>
    <w:rsid w:val="00182554"/>
    <w:rsid w:val="001857C8"/>
    <w:rsid w:val="00185AEB"/>
    <w:rsid w:val="0018620A"/>
    <w:rsid w:val="00187918"/>
    <w:rsid w:val="00187B79"/>
    <w:rsid w:val="00191512"/>
    <w:rsid w:val="00191775"/>
    <w:rsid w:val="001926AC"/>
    <w:rsid w:val="001978A1"/>
    <w:rsid w:val="001A2D2B"/>
    <w:rsid w:val="001A2E23"/>
    <w:rsid w:val="001A31B7"/>
    <w:rsid w:val="001A4EA5"/>
    <w:rsid w:val="001B0953"/>
    <w:rsid w:val="001B3ED1"/>
    <w:rsid w:val="001B4961"/>
    <w:rsid w:val="001B5BC4"/>
    <w:rsid w:val="001B5DE2"/>
    <w:rsid w:val="001C2F84"/>
    <w:rsid w:val="001C4908"/>
    <w:rsid w:val="001D02F8"/>
    <w:rsid w:val="001D08CB"/>
    <w:rsid w:val="001D1D68"/>
    <w:rsid w:val="001D2FEC"/>
    <w:rsid w:val="001D4A42"/>
    <w:rsid w:val="001D5624"/>
    <w:rsid w:val="001D5747"/>
    <w:rsid w:val="001D5FF2"/>
    <w:rsid w:val="001D7162"/>
    <w:rsid w:val="001D74DB"/>
    <w:rsid w:val="001E0992"/>
    <w:rsid w:val="001E3A0B"/>
    <w:rsid w:val="001E3D7E"/>
    <w:rsid w:val="001E6F7E"/>
    <w:rsid w:val="001F0DCC"/>
    <w:rsid w:val="001F31B9"/>
    <w:rsid w:val="001F36D6"/>
    <w:rsid w:val="001F49D9"/>
    <w:rsid w:val="001F53B6"/>
    <w:rsid w:val="001F55D7"/>
    <w:rsid w:val="001F605B"/>
    <w:rsid w:val="002022DE"/>
    <w:rsid w:val="0020272F"/>
    <w:rsid w:val="002102D9"/>
    <w:rsid w:val="0021038E"/>
    <w:rsid w:val="00210ED3"/>
    <w:rsid w:val="002111F7"/>
    <w:rsid w:val="002115C7"/>
    <w:rsid w:val="0021341E"/>
    <w:rsid w:val="00213C0B"/>
    <w:rsid w:val="0021439F"/>
    <w:rsid w:val="00214502"/>
    <w:rsid w:val="002230E1"/>
    <w:rsid w:val="0023103A"/>
    <w:rsid w:val="00231D6A"/>
    <w:rsid w:val="00232428"/>
    <w:rsid w:val="00233624"/>
    <w:rsid w:val="0023559E"/>
    <w:rsid w:val="00237BD4"/>
    <w:rsid w:val="00241629"/>
    <w:rsid w:val="00242C36"/>
    <w:rsid w:val="00243BF5"/>
    <w:rsid w:val="002444DE"/>
    <w:rsid w:val="00246FA0"/>
    <w:rsid w:val="00253E95"/>
    <w:rsid w:val="00254538"/>
    <w:rsid w:val="00254C34"/>
    <w:rsid w:val="002562F1"/>
    <w:rsid w:val="00256F02"/>
    <w:rsid w:val="00257782"/>
    <w:rsid w:val="00257872"/>
    <w:rsid w:val="0026099D"/>
    <w:rsid w:val="00262B5C"/>
    <w:rsid w:val="002644F9"/>
    <w:rsid w:val="00266857"/>
    <w:rsid w:val="00266F02"/>
    <w:rsid w:val="002767DD"/>
    <w:rsid w:val="002820AC"/>
    <w:rsid w:val="002820EA"/>
    <w:rsid w:val="0028285F"/>
    <w:rsid w:val="0028457A"/>
    <w:rsid w:val="00284A04"/>
    <w:rsid w:val="00284C5D"/>
    <w:rsid w:val="0028534F"/>
    <w:rsid w:val="0028679D"/>
    <w:rsid w:val="00286AA5"/>
    <w:rsid w:val="00290F17"/>
    <w:rsid w:val="0029345C"/>
    <w:rsid w:val="00294459"/>
    <w:rsid w:val="002948CE"/>
    <w:rsid w:val="0029651A"/>
    <w:rsid w:val="00296C12"/>
    <w:rsid w:val="002A79D6"/>
    <w:rsid w:val="002B0589"/>
    <w:rsid w:val="002B136B"/>
    <w:rsid w:val="002B17E3"/>
    <w:rsid w:val="002B4F19"/>
    <w:rsid w:val="002C05C2"/>
    <w:rsid w:val="002C1099"/>
    <w:rsid w:val="002C1946"/>
    <w:rsid w:val="002C36E8"/>
    <w:rsid w:val="002C5E2B"/>
    <w:rsid w:val="002C776B"/>
    <w:rsid w:val="002C7A72"/>
    <w:rsid w:val="002D22B9"/>
    <w:rsid w:val="002D27EB"/>
    <w:rsid w:val="002D4849"/>
    <w:rsid w:val="002D4904"/>
    <w:rsid w:val="002D679C"/>
    <w:rsid w:val="002D7629"/>
    <w:rsid w:val="002D7B10"/>
    <w:rsid w:val="002E1BF7"/>
    <w:rsid w:val="002E2AD3"/>
    <w:rsid w:val="002E7792"/>
    <w:rsid w:val="002F035E"/>
    <w:rsid w:val="002F1055"/>
    <w:rsid w:val="002F1169"/>
    <w:rsid w:val="002F2961"/>
    <w:rsid w:val="002F3724"/>
    <w:rsid w:val="002F3EA1"/>
    <w:rsid w:val="002F7CD1"/>
    <w:rsid w:val="0030151C"/>
    <w:rsid w:val="00302899"/>
    <w:rsid w:val="00302F97"/>
    <w:rsid w:val="00305A94"/>
    <w:rsid w:val="00312042"/>
    <w:rsid w:val="00313302"/>
    <w:rsid w:val="003138C2"/>
    <w:rsid w:val="00314BE2"/>
    <w:rsid w:val="00314E88"/>
    <w:rsid w:val="003175F3"/>
    <w:rsid w:val="00317B15"/>
    <w:rsid w:val="00320660"/>
    <w:rsid w:val="00321CEE"/>
    <w:rsid w:val="00324108"/>
    <w:rsid w:val="00330A9C"/>
    <w:rsid w:val="00330C6E"/>
    <w:rsid w:val="0033140E"/>
    <w:rsid w:val="00331CB8"/>
    <w:rsid w:val="003323D9"/>
    <w:rsid w:val="0033498C"/>
    <w:rsid w:val="00335871"/>
    <w:rsid w:val="00341507"/>
    <w:rsid w:val="003448F6"/>
    <w:rsid w:val="00345573"/>
    <w:rsid w:val="003455E8"/>
    <w:rsid w:val="00345C37"/>
    <w:rsid w:val="0034709F"/>
    <w:rsid w:val="00351545"/>
    <w:rsid w:val="00352C09"/>
    <w:rsid w:val="00352C34"/>
    <w:rsid w:val="00360BC9"/>
    <w:rsid w:val="00362B9D"/>
    <w:rsid w:val="003654B9"/>
    <w:rsid w:val="0036715E"/>
    <w:rsid w:val="003702A5"/>
    <w:rsid w:val="00370A03"/>
    <w:rsid w:val="00370B46"/>
    <w:rsid w:val="0037118F"/>
    <w:rsid w:val="00376670"/>
    <w:rsid w:val="00377501"/>
    <w:rsid w:val="003837C6"/>
    <w:rsid w:val="00383C6A"/>
    <w:rsid w:val="003844C1"/>
    <w:rsid w:val="003844C9"/>
    <w:rsid w:val="00385454"/>
    <w:rsid w:val="00385AF0"/>
    <w:rsid w:val="00386B79"/>
    <w:rsid w:val="003920AF"/>
    <w:rsid w:val="0039258D"/>
    <w:rsid w:val="00393F10"/>
    <w:rsid w:val="003A0DD5"/>
    <w:rsid w:val="003A30D8"/>
    <w:rsid w:val="003A3D06"/>
    <w:rsid w:val="003A4925"/>
    <w:rsid w:val="003A56CC"/>
    <w:rsid w:val="003A7938"/>
    <w:rsid w:val="003B12F8"/>
    <w:rsid w:val="003B14BB"/>
    <w:rsid w:val="003B1F4A"/>
    <w:rsid w:val="003B424A"/>
    <w:rsid w:val="003B4AB7"/>
    <w:rsid w:val="003C0638"/>
    <w:rsid w:val="003C088A"/>
    <w:rsid w:val="003C0D88"/>
    <w:rsid w:val="003C1219"/>
    <w:rsid w:val="003C47ED"/>
    <w:rsid w:val="003C4BDD"/>
    <w:rsid w:val="003C7E8A"/>
    <w:rsid w:val="003D050C"/>
    <w:rsid w:val="003D1034"/>
    <w:rsid w:val="003D1D01"/>
    <w:rsid w:val="003D3745"/>
    <w:rsid w:val="003D3DDB"/>
    <w:rsid w:val="003D4505"/>
    <w:rsid w:val="003D5F87"/>
    <w:rsid w:val="003E0E09"/>
    <w:rsid w:val="003E5483"/>
    <w:rsid w:val="003E56AE"/>
    <w:rsid w:val="003E6B9A"/>
    <w:rsid w:val="003E7E0B"/>
    <w:rsid w:val="003F0C59"/>
    <w:rsid w:val="003F0E7C"/>
    <w:rsid w:val="003F193B"/>
    <w:rsid w:val="003F2206"/>
    <w:rsid w:val="003F36BF"/>
    <w:rsid w:val="003F597F"/>
    <w:rsid w:val="00402FE2"/>
    <w:rsid w:val="00404A0E"/>
    <w:rsid w:val="00406D59"/>
    <w:rsid w:val="00406E49"/>
    <w:rsid w:val="004115AC"/>
    <w:rsid w:val="00411FD4"/>
    <w:rsid w:val="0041397A"/>
    <w:rsid w:val="00415182"/>
    <w:rsid w:val="00415AAB"/>
    <w:rsid w:val="00417185"/>
    <w:rsid w:val="00422A65"/>
    <w:rsid w:val="004236EC"/>
    <w:rsid w:val="00423C04"/>
    <w:rsid w:val="0042437B"/>
    <w:rsid w:val="0042696D"/>
    <w:rsid w:val="00427720"/>
    <w:rsid w:val="004278E2"/>
    <w:rsid w:val="00433F64"/>
    <w:rsid w:val="004377FA"/>
    <w:rsid w:val="00437E6F"/>
    <w:rsid w:val="00441898"/>
    <w:rsid w:val="00442589"/>
    <w:rsid w:val="00447A00"/>
    <w:rsid w:val="00451DE2"/>
    <w:rsid w:val="004523D4"/>
    <w:rsid w:val="00452604"/>
    <w:rsid w:val="0045300D"/>
    <w:rsid w:val="00455BFD"/>
    <w:rsid w:val="004567A0"/>
    <w:rsid w:val="00456BA4"/>
    <w:rsid w:val="00465D5C"/>
    <w:rsid w:val="00466B1D"/>
    <w:rsid w:val="00474176"/>
    <w:rsid w:val="00474E0D"/>
    <w:rsid w:val="00476A63"/>
    <w:rsid w:val="00476F5F"/>
    <w:rsid w:val="00477018"/>
    <w:rsid w:val="004809BA"/>
    <w:rsid w:val="00481760"/>
    <w:rsid w:val="004819A5"/>
    <w:rsid w:val="00483401"/>
    <w:rsid w:val="00490CFF"/>
    <w:rsid w:val="004916E0"/>
    <w:rsid w:val="00495821"/>
    <w:rsid w:val="00495AE4"/>
    <w:rsid w:val="004A3167"/>
    <w:rsid w:val="004A5B76"/>
    <w:rsid w:val="004B0523"/>
    <w:rsid w:val="004B058B"/>
    <w:rsid w:val="004B1018"/>
    <w:rsid w:val="004B1C7E"/>
    <w:rsid w:val="004B31B2"/>
    <w:rsid w:val="004B4DE5"/>
    <w:rsid w:val="004B53A9"/>
    <w:rsid w:val="004B63B3"/>
    <w:rsid w:val="004C1C4D"/>
    <w:rsid w:val="004C2519"/>
    <w:rsid w:val="004C4594"/>
    <w:rsid w:val="004C4A5D"/>
    <w:rsid w:val="004C4BA7"/>
    <w:rsid w:val="004C5AE6"/>
    <w:rsid w:val="004D1664"/>
    <w:rsid w:val="004D1D11"/>
    <w:rsid w:val="004D3099"/>
    <w:rsid w:val="004D46B0"/>
    <w:rsid w:val="004D4FB9"/>
    <w:rsid w:val="004D5450"/>
    <w:rsid w:val="004D6F13"/>
    <w:rsid w:val="004E29A8"/>
    <w:rsid w:val="004E5CC8"/>
    <w:rsid w:val="004E6E86"/>
    <w:rsid w:val="004E7E06"/>
    <w:rsid w:val="004F0C86"/>
    <w:rsid w:val="004F361B"/>
    <w:rsid w:val="004F3D58"/>
    <w:rsid w:val="004F3FD0"/>
    <w:rsid w:val="004F455A"/>
    <w:rsid w:val="004F560F"/>
    <w:rsid w:val="004F6E63"/>
    <w:rsid w:val="004F70FF"/>
    <w:rsid w:val="005020BC"/>
    <w:rsid w:val="005035CC"/>
    <w:rsid w:val="00504193"/>
    <w:rsid w:val="0050613C"/>
    <w:rsid w:val="00506150"/>
    <w:rsid w:val="00507322"/>
    <w:rsid w:val="00512C79"/>
    <w:rsid w:val="00513857"/>
    <w:rsid w:val="00515B3E"/>
    <w:rsid w:val="00515D12"/>
    <w:rsid w:val="0051602D"/>
    <w:rsid w:val="00523EE9"/>
    <w:rsid w:val="00524477"/>
    <w:rsid w:val="00524773"/>
    <w:rsid w:val="00530B12"/>
    <w:rsid w:val="00530FEF"/>
    <w:rsid w:val="0053299E"/>
    <w:rsid w:val="00533076"/>
    <w:rsid w:val="00533F2F"/>
    <w:rsid w:val="005358E3"/>
    <w:rsid w:val="005367B9"/>
    <w:rsid w:val="00540613"/>
    <w:rsid w:val="0054698A"/>
    <w:rsid w:val="00547882"/>
    <w:rsid w:val="0055287A"/>
    <w:rsid w:val="005536CF"/>
    <w:rsid w:val="00556125"/>
    <w:rsid w:val="00556136"/>
    <w:rsid w:val="00556C14"/>
    <w:rsid w:val="00557113"/>
    <w:rsid w:val="00561D84"/>
    <w:rsid w:val="00561F16"/>
    <w:rsid w:val="0056336B"/>
    <w:rsid w:val="0056454E"/>
    <w:rsid w:val="005656C8"/>
    <w:rsid w:val="005661F3"/>
    <w:rsid w:val="00567AB4"/>
    <w:rsid w:val="00576DBC"/>
    <w:rsid w:val="00580A62"/>
    <w:rsid w:val="00587600"/>
    <w:rsid w:val="00592A16"/>
    <w:rsid w:val="0059614B"/>
    <w:rsid w:val="005A1436"/>
    <w:rsid w:val="005A14B6"/>
    <w:rsid w:val="005A239B"/>
    <w:rsid w:val="005A279C"/>
    <w:rsid w:val="005A3A74"/>
    <w:rsid w:val="005A3AD7"/>
    <w:rsid w:val="005B2C59"/>
    <w:rsid w:val="005B2D4A"/>
    <w:rsid w:val="005B2FEC"/>
    <w:rsid w:val="005B3638"/>
    <w:rsid w:val="005B3787"/>
    <w:rsid w:val="005B3D4A"/>
    <w:rsid w:val="005B3D75"/>
    <w:rsid w:val="005B3F2D"/>
    <w:rsid w:val="005B6965"/>
    <w:rsid w:val="005B74B1"/>
    <w:rsid w:val="005C18ED"/>
    <w:rsid w:val="005C1D0C"/>
    <w:rsid w:val="005C562E"/>
    <w:rsid w:val="005D01D7"/>
    <w:rsid w:val="005D16F7"/>
    <w:rsid w:val="005D18D2"/>
    <w:rsid w:val="005D28D5"/>
    <w:rsid w:val="005D2AA0"/>
    <w:rsid w:val="005D3CB6"/>
    <w:rsid w:val="005D5CB5"/>
    <w:rsid w:val="005D75C5"/>
    <w:rsid w:val="005E06C5"/>
    <w:rsid w:val="005E249D"/>
    <w:rsid w:val="005E30C0"/>
    <w:rsid w:val="005E3D9E"/>
    <w:rsid w:val="005E6C63"/>
    <w:rsid w:val="005E6E94"/>
    <w:rsid w:val="005F387A"/>
    <w:rsid w:val="005F39DE"/>
    <w:rsid w:val="005F3D9B"/>
    <w:rsid w:val="005F4C5C"/>
    <w:rsid w:val="005F5966"/>
    <w:rsid w:val="005F7035"/>
    <w:rsid w:val="005F7C2C"/>
    <w:rsid w:val="0060155F"/>
    <w:rsid w:val="00602CFD"/>
    <w:rsid w:val="00605E63"/>
    <w:rsid w:val="00606035"/>
    <w:rsid w:val="0060664F"/>
    <w:rsid w:val="006077A1"/>
    <w:rsid w:val="00607C08"/>
    <w:rsid w:val="00610323"/>
    <w:rsid w:val="0061310E"/>
    <w:rsid w:val="00614122"/>
    <w:rsid w:val="00614398"/>
    <w:rsid w:val="0061440C"/>
    <w:rsid w:val="00614E1B"/>
    <w:rsid w:val="006168D1"/>
    <w:rsid w:val="0061790F"/>
    <w:rsid w:val="006200CF"/>
    <w:rsid w:val="00620EA3"/>
    <w:rsid w:val="006215AC"/>
    <w:rsid w:val="0062357B"/>
    <w:rsid w:val="0062387B"/>
    <w:rsid w:val="00625C67"/>
    <w:rsid w:val="006262DF"/>
    <w:rsid w:val="00627562"/>
    <w:rsid w:val="00630724"/>
    <w:rsid w:val="00633464"/>
    <w:rsid w:val="006355B5"/>
    <w:rsid w:val="00635D81"/>
    <w:rsid w:val="006361E2"/>
    <w:rsid w:val="0063646A"/>
    <w:rsid w:val="00636BDF"/>
    <w:rsid w:val="00640967"/>
    <w:rsid w:val="00640EDA"/>
    <w:rsid w:val="00641007"/>
    <w:rsid w:val="006414D6"/>
    <w:rsid w:val="006431AA"/>
    <w:rsid w:val="006439C7"/>
    <w:rsid w:val="00647128"/>
    <w:rsid w:val="00651A17"/>
    <w:rsid w:val="00652F79"/>
    <w:rsid w:val="006568F4"/>
    <w:rsid w:val="00656FD9"/>
    <w:rsid w:val="006607F8"/>
    <w:rsid w:val="00660B94"/>
    <w:rsid w:val="00661A3B"/>
    <w:rsid w:val="0066308A"/>
    <w:rsid w:val="006652B6"/>
    <w:rsid w:val="006653D0"/>
    <w:rsid w:val="00667115"/>
    <w:rsid w:val="006723DD"/>
    <w:rsid w:val="00672955"/>
    <w:rsid w:val="006732A3"/>
    <w:rsid w:val="006758A0"/>
    <w:rsid w:val="0067698B"/>
    <w:rsid w:val="00677ECE"/>
    <w:rsid w:val="00681F06"/>
    <w:rsid w:val="006847EF"/>
    <w:rsid w:val="00690A9F"/>
    <w:rsid w:val="0069110C"/>
    <w:rsid w:val="00692CB8"/>
    <w:rsid w:val="0069544D"/>
    <w:rsid w:val="006A58B4"/>
    <w:rsid w:val="006A685A"/>
    <w:rsid w:val="006A6EEF"/>
    <w:rsid w:val="006B2444"/>
    <w:rsid w:val="006B39DF"/>
    <w:rsid w:val="006B7A61"/>
    <w:rsid w:val="006C6BA6"/>
    <w:rsid w:val="006D00F1"/>
    <w:rsid w:val="006D0488"/>
    <w:rsid w:val="006D0D7C"/>
    <w:rsid w:val="006D14DD"/>
    <w:rsid w:val="006D17D7"/>
    <w:rsid w:val="006D227F"/>
    <w:rsid w:val="006D33A9"/>
    <w:rsid w:val="006D49B3"/>
    <w:rsid w:val="006D585D"/>
    <w:rsid w:val="006D5AEC"/>
    <w:rsid w:val="006D6043"/>
    <w:rsid w:val="006D640F"/>
    <w:rsid w:val="006D7EAD"/>
    <w:rsid w:val="006D7FF3"/>
    <w:rsid w:val="006E0BC0"/>
    <w:rsid w:val="006E1B34"/>
    <w:rsid w:val="006E2C46"/>
    <w:rsid w:val="006E34F6"/>
    <w:rsid w:val="006E403A"/>
    <w:rsid w:val="006F4A99"/>
    <w:rsid w:val="006F6563"/>
    <w:rsid w:val="006F72AB"/>
    <w:rsid w:val="00700A81"/>
    <w:rsid w:val="00700D35"/>
    <w:rsid w:val="00710377"/>
    <w:rsid w:val="007123F3"/>
    <w:rsid w:val="007126CC"/>
    <w:rsid w:val="00713686"/>
    <w:rsid w:val="007137ED"/>
    <w:rsid w:val="007149E2"/>
    <w:rsid w:val="00714D23"/>
    <w:rsid w:val="0071541F"/>
    <w:rsid w:val="00716F8A"/>
    <w:rsid w:val="00717B23"/>
    <w:rsid w:val="007209AC"/>
    <w:rsid w:val="00722D3E"/>
    <w:rsid w:val="007233D5"/>
    <w:rsid w:val="007248E2"/>
    <w:rsid w:val="00725911"/>
    <w:rsid w:val="00727B8E"/>
    <w:rsid w:val="00731092"/>
    <w:rsid w:val="00731BAC"/>
    <w:rsid w:val="00732856"/>
    <w:rsid w:val="0073458E"/>
    <w:rsid w:val="00734AB0"/>
    <w:rsid w:val="00736C79"/>
    <w:rsid w:val="00737883"/>
    <w:rsid w:val="00740511"/>
    <w:rsid w:val="0074506F"/>
    <w:rsid w:val="00747B8C"/>
    <w:rsid w:val="00751510"/>
    <w:rsid w:val="00752D6E"/>
    <w:rsid w:val="00752DF8"/>
    <w:rsid w:val="0075672A"/>
    <w:rsid w:val="00756850"/>
    <w:rsid w:val="00757103"/>
    <w:rsid w:val="0076073E"/>
    <w:rsid w:val="00761683"/>
    <w:rsid w:val="00764993"/>
    <w:rsid w:val="00764DBD"/>
    <w:rsid w:val="00770AA4"/>
    <w:rsid w:val="007752D9"/>
    <w:rsid w:val="007762AC"/>
    <w:rsid w:val="00781D15"/>
    <w:rsid w:val="007842DE"/>
    <w:rsid w:val="0078520D"/>
    <w:rsid w:val="00787B2C"/>
    <w:rsid w:val="00790222"/>
    <w:rsid w:val="00792BB8"/>
    <w:rsid w:val="0079441F"/>
    <w:rsid w:val="00795DE6"/>
    <w:rsid w:val="007976D4"/>
    <w:rsid w:val="00797BE5"/>
    <w:rsid w:val="007A4009"/>
    <w:rsid w:val="007A6BB2"/>
    <w:rsid w:val="007A7143"/>
    <w:rsid w:val="007A739B"/>
    <w:rsid w:val="007B0AEE"/>
    <w:rsid w:val="007B238A"/>
    <w:rsid w:val="007B686F"/>
    <w:rsid w:val="007C3391"/>
    <w:rsid w:val="007C35A1"/>
    <w:rsid w:val="007C56CA"/>
    <w:rsid w:val="007C6203"/>
    <w:rsid w:val="007C7A3C"/>
    <w:rsid w:val="007C7C6A"/>
    <w:rsid w:val="007D1314"/>
    <w:rsid w:val="007D1ACE"/>
    <w:rsid w:val="007E0B4C"/>
    <w:rsid w:val="007E1FAB"/>
    <w:rsid w:val="007E2C0A"/>
    <w:rsid w:val="007E3617"/>
    <w:rsid w:val="007F31A6"/>
    <w:rsid w:val="007F389B"/>
    <w:rsid w:val="007F4EDA"/>
    <w:rsid w:val="007F6BDF"/>
    <w:rsid w:val="007F6E68"/>
    <w:rsid w:val="00800C8A"/>
    <w:rsid w:val="0080101B"/>
    <w:rsid w:val="008020A7"/>
    <w:rsid w:val="00803F05"/>
    <w:rsid w:val="008040FB"/>
    <w:rsid w:val="00804674"/>
    <w:rsid w:val="00805539"/>
    <w:rsid w:val="0080727D"/>
    <w:rsid w:val="00807C4A"/>
    <w:rsid w:val="00813388"/>
    <w:rsid w:val="00814334"/>
    <w:rsid w:val="00815CF3"/>
    <w:rsid w:val="00820B31"/>
    <w:rsid w:val="00823B8B"/>
    <w:rsid w:val="008251DA"/>
    <w:rsid w:val="0082551B"/>
    <w:rsid w:val="00827DFF"/>
    <w:rsid w:val="008303DA"/>
    <w:rsid w:val="008344BA"/>
    <w:rsid w:val="00835674"/>
    <w:rsid w:val="00836254"/>
    <w:rsid w:val="00837D27"/>
    <w:rsid w:val="00841352"/>
    <w:rsid w:val="00841609"/>
    <w:rsid w:val="00842133"/>
    <w:rsid w:val="00842839"/>
    <w:rsid w:val="00842C75"/>
    <w:rsid w:val="008434C5"/>
    <w:rsid w:val="00847B2C"/>
    <w:rsid w:val="008513A5"/>
    <w:rsid w:val="00855059"/>
    <w:rsid w:val="00856921"/>
    <w:rsid w:val="00857B19"/>
    <w:rsid w:val="008638FF"/>
    <w:rsid w:val="008647C8"/>
    <w:rsid w:val="0086656A"/>
    <w:rsid w:val="0087416F"/>
    <w:rsid w:val="00877F60"/>
    <w:rsid w:val="008810BF"/>
    <w:rsid w:val="0088180B"/>
    <w:rsid w:val="008831FD"/>
    <w:rsid w:val="008860D3"/>
    <w:rsid w:val="00886471"/>
    <w:rsid w:val="00886C28"/>
    <w:rsid w:val="00887AEF"/>
    <w:rsid w:val="00887F62"/>
    <w:rsid w:val="00890109"/>
    <w:rsid w:val="00891107"/>
    <w:rsid w:val="00892216"/>
    <w:rsid w:val="00892BC8"/>
    <w:rsid w:val="008930B7"/>
    <w:rsid w:val="008A0FAF"/>
    <w:rsid w:val="008B0725"/>
    <w:rsid w:val="008B1745"/>
    <w:rsid w:val="008B20EF"/>
    <w:rsid w:val="008B2AD6"/>
    <w:rsid w:val="008B38CF"/>
    <w:rsid w:val="008C18E0"/>
    <w:rsid w:val="008C19EA"/>
    <w:rsid w:val="008C3071"/>
    <w:rsid w:val="008C4B13"/>
    <w:rsid w:val="008C7896"/>
    <w:rsid w:val="008D026F"/>
    <w:rsid w:val="008D053C"/>
    <w:rsid w:val="008D05AD"/>
    <w:rsid w:val="008D1851"/>
    <w:rsid w:val="008D1FF2"/>
    <w:rsid w:val="008D72C5"/>
    <w:rsid w:val="008D7EF7"/>
    <w:rsid w:val="008E034F"/>
    <w:rsid w:val="008E28FD"/>
    <w:rsid w:val="008E5567"/>
    <w:rsid w:val="008F0286"/>
    <w:rsid w:val="008F1921"/>
    <w:rsid w:val="008F6B0C"/>
    <w:rsid w:val="00902EFE"/>
    <w:rsid w:val="00902FA3"/>
    <w:rsid w:val="0090685D"/>
    <w:rsid w:val="00910C7D"/>
    <w:rsid w:val="009179FD"/>
    <w:rsid w:val="0092018D"/>
    <w:rsid w:val="00922C9F"/>
    <w:rsid w:val="00925F0E"/>
    <w:rsid w:val="009313CB"/>
    <w:rsid w:val="00931F1F"/>
    <w:rsid w:val="009360CB"/>
    <w:rsid w:val="009368F2"/>
    <w:rsid w:val="00941700"/>
    <w:rsid w:val="009436E0"/>
    <w:rsid w:val="00945369"/>
    <w:rsid w:val="009457B9"/>
    <w:rsid w:val="00946F8F"/>
    <w:rsid w:val="00947134"/>
    <w:rsid w:val="00951B02"/>
    <w:rsid w:val="009529B8"/>
    <w:rsid w:val="009531CA"/>
    <w:rsid w:val="00954B32"/>
    <w:rsid w:val="00954FE6"/>
    <w:rsid w:val="00955709"/>
    <w:rsid w:val="00955E0A"/>
    <w:rsid w:val="00960A0E"/>
    <w:rsid w:val="0096112B"/>
    <w:rsid w:val="0096231A"/>
    <w:rsid w:val="009643F7"/>
    <w:rsid w:val="0096765A"/>
    <w:rsid w:val="0097215D"/>
    <w:rsid w:val="009723D1"/>
    <w:rsid w:val="00972CAE"/>
    <w:rsid w:val="0097343E"/>
    <w:rsid w:val="0097357B"/>
    <w:rsid w:val="009776A3"/>
    <w:rsid w:val="009812FF"/>
    <w:rsid w:val="00982F16"/>
    <w:rsid w:val="0099003D"/>
    <w:rsid w:val="00991BA1"/>
    <w:rsid w:val="00994629"/>
    <w:rsid w:val="0099653D"/>
    <w:rsid w:val="00997020"/>
    <w:rsid w:val="00997181"/>
    <w:rsid w:val="009979AF"/>
    <w:rsid w:val="009A02C8"/>
    <w:rsid w:val="009A2897"/>
    <w:rsid w:val="009A2933"/>
    <w:rsid w:val="009A616C"/>
    <w:rsid w:val="009A79AD"/>
    <w:rsid w:val="009B051D"/>
    <w:rsid w:val="009B0A28"/>
    <w:rsid w:val="009B1B00"/>
    <w:rsid w:val="009B1F71"/>
    <w:rsid w:val="009B21CF"/>
    <w:rsid w:val="009B41A1"/>
    <w:rsid w:val="009B5573"/>
    <w:rsid w:val="009B6074"/>
    <w:rsid w:val="009B62EF"/>
    <w:rsid w:val="009B64BD"/>
    <w:rsid w:val="009C0598"/>
    <w:rsid w:val="009C09EA"/>
    <w:rsid w:val="009C4FD0"/>
    <w:rsid w:val="009C4FEC"/>
    <w:rsid w:val="009C66A3"/>
    <w:rsid w:val="009C6C1B"/>
    <w:rsid w:val="009D0733"/>
    <w:rsid w:val="009D1A95"/>
    <w:rsid w:val="009D3927"/>
    <w:rsid w:val="009D4718"/>
    <w:rsid w:val="009D53C9"/>
    <w:rsid w:val="009E12AB"/>
    <w:rsid w:val="009E1E48"/>
    <w:rsid w:val="009E412F"/>
    <w:rsid w:val="009E4E59"/>
    <w:rsid w:val="009E6E47"/>
    <w:rsid w:val="009E7CD1"/>
    <w:rsid w:val="009F1FBC"/>
    <w:rsid w:val="00A0374C"/>
    <w:rsid w:val="00A053E3"/>
    <w:rsid w:val="00A05738"/>
    <w:rsid w:val="00A07C35"/>
    <w:rsid w:val="00A11BAA"/>
    <w:rsid w:val="00A12097"/>
    <w:rsid w:val="00A13CD6"/>
    <w:rsid w:val="00A13D0D"/>
    <w:rsid w:val="00A14A5F"/>
    <w:rsid w:val="00A14CF4"/>
    <w:rsid w:val="00A14E85"/>
    <w:rsid w:val="00A16094"/>
    <w:rsid w:val="00A17E19"/>
    <w:rsid w:val="00A21E36"/>
    <w:rsid w:val="00A242B8"/>
    <w:rsid w:val="00A2541D"/>
    <w:rsid w:val="00A308E2"/>
    <w:rsid w:val="00A3153D"/>
    <w:rsid w:val="00A31A81"/>
    <w:rsid w:val="00A32DD4"/>
    <w:rsid w:val="00A340B9"/>
    <w:rsid w:val="00A3571A"/>
    <w:rsid w:val="00A37F9B"/>
    <w:rsid w:val="00A4008C"/>
    <w:rsid w:val="00A41477"/>
    <w:rsid w:val="00A423F1"/>
    <w:rsid w:val="00A425F1"/>
    <w:rsid w:val="00A42725"/>
    <w:rsid w:val="00A44CDF"/>
    <w:rsid w:val="00A45AFB"/>
    <w:rsid w:val="00A47486"/>
    <w:rsid w:val="00A474E3"/>
    <w:rsid w:val="00A47CB1"/>
    <w:rsid w:val="00A5104B"/>
    <w:rsid w:val="00A51BEB"/>
    <w:rsid w:val="00A521F4"/>
    <w:rsid w:val="00A5454B"/>
    <w:rsid w:val="00A60094"/>
    <w:rsid w:val="00A6076E"/>
    <w:rsid w:val="00A62601"/>
    <w:rsid w:val="00A62FC1"/>
    <w:rsid w:val="00A63CE5"/>
    <w:rsid w:val="00A64422"/>
    <w:rsid w:val="00A65854"/>
    <w:rsid w:val="00A668D0"/>
    <w:rsid w:val="00A66BBF"/>
    <w:rsid w:val="00A673BD"/>
    <w:rsid w:val="00A7042D"/>
    <w:rsid w:val="00A70B9A"/>
    <w:rsid w:val="00A712D6"/>
    <w:rsid w:val="00A75526"/>
    <w:rsid w:val="00A7724F"/>
    <w:rsid w:val="00A80134"/>
    <w:rsid w:val="00A83025"/>
    <w:rsid w:val="00A83628"/>
    <w:rsid w:val="00A8629B"/>
    <w:rsid w:val="00A909B5"/>
    <w:rsid w:val="00A91291"/>
    <w:rsid w:val="00A9130B"/>
    <w:rsid w:val="00A93701"/>
    <w:rsid w:val="00A93DC8"/>
    <w:rsid w:val="00AA0D42"/>
    <w:rsid w:val="00AA1F64"/>
    <w:rsid w:val="00AA2928"/>
    <w:rsid w:val="00AB0FC5"/>
    <w:rsid w:val="00AB1DB3"/>
    <w:rsid w:val="00AB2234"/>
    <w:rsid w:val="00AB301F"/>
    <w:rsid w:val="00AB3B5A"/>
    <w:rsid w:val="00AB5860"/>
    <w:rsid w:val="00AB6BF7"/>
    <w:rsid w:val="00AB7E59"/>
    <w:rsid w:val="00AC1106"/>
    <w:rsid w:val="00AC3023"/>
    <w:rsid w:val="00AC316C"/>
    <w:rsid w:val="00AC368F"/>
    <w:rsid w:val="00AC3BD2"/>
    <w:rsid w:val="00AC4842"/>
    <w:rsid w:val="00AC5327"/>
    <w:rsid w:val="00AC53D9"/>
    <w:rsid w:val="00AC64F5"/>
    <w:rsid w:val="00AC672E"/>
    <w:rsid w:val="00AC699D"/>
    <w:rsid w:val="00AD403E"/>
    <w:rsid w:val="00AD5EAB"/>
    <w:rsid w:val="00AD7A4A"/>
    <w:rsid w:val="00AE1DEE"/>
    <w:rsid w:val="00AE4869"/>
    <w:rsid w:val="00AE5220"/>
    <w:rsid w:val="00AE72AB"/>
    <w:rsid w:val="00AE7FD4"/>
    <w:rsid w:val="00AF0DAA"/>
    <w:rsid w:val="00AF40A7"/>
    <w:rsid w:val="00AF4F1E"/>
    <w:rsid w:val="00AF642B"/>
    <w:rsid w:val="00AF6D18"/>
    <w:rsid w:val="00AF7510"/>
    <w:rsid w:val="00B00B91"/>
    <w:rsid w:val="00B010AD"/>
    <w:rsid w:val="00B017D7"/>
    <w:rsid w:val="00B01810"/>
    <w:rsid w:val="00B046AE"/>
    <w:rsid w:val="00B13DB8"/>
    <w:rsid w:val="00B153DC"/>
    <w:rsid w:val="00B16443"/>
    <w:rsid w:val="00B24D86"/>
    <w:rsid w:val="00B2601F"/>
    <w:rsid w:val="00B2609A"/>
    <w:rsid w:val="00B27976"/>
    <w:rsid w:val="00B308CD"/>
    <w:rsid w:val="00B3433F"/>
    <w:rsid w:val="00B35D3B"/>
    <w:rsid w:val="00B375EC"/>
    <w:rsid w:val="00B37E59"/>
    <w:rsid w:val="00B45D47"/>
    <w:rsid w:val="00B4661E"/>
    <w:rsid w:val="00B5030C"/>
    <w:rsid w:val="00B509B3"/>
    <w:rsid w:val="00B5331D"/>
    <w:rsid w:val="00B53C9C"/>
    <w:rsid w:val="00B5470D"/>
    <w:rsid w:val="00B5578C"/>
    <w:rsid w:val="00B55F9D"/>
    <w:rsid w:val="00B63B29"/>
    <w:rsid w:val="00B66FDA"/>
    <w:rsid w:val="00B67E17"/>
    <w:rsid w:val="00B71E27"/>
    <w:rsid w:val="00B7267B"/>
    <w:rsid w:val="00B7330B"/>
    <w:rsid w:val="00B7663C"/>
    <w:rsid w:val="00B77E30"/>
    <w:rsid w:val="00B807DE"/>
    <w:rsid w:val="00B81381"/>
    <w:rsid w:val="00B81384"/>
    <w:rsid w:val="00B821BB"/>
    <w:rsid w:val="00B855F1"/>
    <w:rsid w:val="00B9317A"/>
    <w:rsid w:val="00B94561"/>
    <w:rsid w:val="00B94E5D"/>
    <w:rsid w:val="00B96058"/>
    <w:rsid w:val="00B96C59"/>
    <w:rsid w:val="00BA13B6"/>
    <w:rsid w:val="00BA16B9"/>
    <w:rsid w:val="00BA36B4"/>
    <w:rsid w:val="00BA3D0B"/>
    <w:rsid w:val="00BA512E"/>
    <w:rsid w:val="00BB0FFD"/>
    <w:rsid w:val="00BB1E2F"/>
    <w:rsid w:val="00BB22BF"/>
    <w:rsid w:val="00BB23F7"/>
    <w:rsid w:val="00BB4765"/>
    <w:rsid w:val="00BB4769"/>
    <w:rsid w:val="00BB715F"/>
    <w:rsid w:val="00BC094E"/>
    <w:rsid w:val="00BC17E0"/>
    <w:rsid w:val="00BC45DB"/>
    <w:rsid w:val="00BC7951"/>
    <w:rsid w:val="00BD2C21"/>
    <w:rsid w:val="00BD498D"/>
    <w:rsid w:val="00BD7B06"/>
    <w:rsid w:val="00BD7C58"/>
    <w:rsid w:val="00BE1C67"/>
    <w:rsid w:val="00BE206C"/>
    <w:rsid w:val="00BE4377"/>
    <w:rsid w:val="00BE4E39"/>
    <w:rsid w:val="00BE548B"/>
    <w:rsid w:val="00BE6E2F"/>
    <w:rsid w:val="00BE78FE"/>
    <w:rsid w:val="00BF1D78"/>
    <w:rsid w:val="00BF2CF4"/>
    <w:rsid w:val="00BF354A"/>
    <w:rsid w:val="00BF48F9"/>
    <w:rsid w:val="00BF5725"/>
    <w:rsid w:val="00BF5E5A"/>
    <w:rsid w:val="00BF63B8"/>
    <w:rsid w:val="00BF7C53"/>
    <w:rsid w:val="00C00481"/>
    <w:rsid w:val="00C00EF2"/>
    <w:rsid w:val="00C01C12"/>
    <w:rsid w:val="00C02043"/>
    <w:rsid w:val="00C02DFE"/>
    <w:rsid w:val="00C032FD"/>
    <w:rsid w:val="00C03AD0"/>
    <w:rsid w:val="00C03D66"/>
    <w:rsid w:val="00C03FB7"/>
    <w:rsid w:val="00C0527D"/>
    <w:rsid w:val="00C061D2"/>
    <w:rsid w:val="00C07286"/>
    <w:rsid w:val="00C141F3"/>
    <w:rsid w:val="00C17016"/>
    <w:rsid w:val="00C21C15"/>
    <w:rsid w:val="00C2523E"/>
    <w:rsid w:val="00C25A9A"/>
    <w:rsid w:val="00C26463"/>
    <w:rsid w:val="00C26714"/>
    <w:rsid w:val="00C26B11"/>
    <w:rsid w:val="00C324FE"/>
    <w:rsid w:val="00C354EE"/>
    <w:rsid w:val="00C3777D"/>
    <w:rsid w:val="00C41D93"/>
    <w:rsid w:val="00C43FDD"/>
    <w:rsid w:val="00C46088"/>
    <w:rsid w:val="00C462E4"/>
    <w:rsid w:val="00C468E2"/>
    <w:rsid w:val="00C46BA6"/>
    <w:rsid w:val="00C52EDD"/>
    <w:rsid w:val="00C53E68"/>
    <w:rsid w:val="00C54090"/>
    <w:rsid w:val="00C54F0A"/>
    <w:rsid w:val="00C558B3"/>
    <w:rsid w:val="00C57237"/>
    <w:rsid w:val="00C622C4"/>
    <w:rsid w:val="00C62EF5"/>
    <w:rsid w:val="00C7009D"/>
    <w:rsid w:val="00C70585"/>
    <w:rsid w:val="00C74C34"/>
    <w:rsid w:val="00C8020D"/>
    <w:rsid w:val="00C80D07"/>
    <w:rsid w:val="00C82A19"/>
    <w:rsid w:val="00C85493"/>
    <w:rsid w:val="00C85514"/>
    <w:rsid w:val="00C873E6"/>
    <w:rsid w:val="00C87AFC"/>
    <w:rsid w:val="00C9383A"/>
    <w:rsid w:val="00C942FC"/>
    <w:rsid w:val="00C95C98"/>
    <w:rsid w:val="00C972C1"/>
    <w:rsid w:val="00CA289A"/>
    <w:rsid w:val="00CB093A"/>
    <w:rsid w:val="00CB0EA8"/>
    <w:rsid w:val="00CB5334"/>
    <w:rsid w:val="00CB7D75"/>
    <w:rsid w:val="00CC21EC"/>
    <w:rsid w:val="00CC2933"/>
    <w:rsid w:val="00CC2D18"/>
    <w:rsid w:val="00CC3845"/>
    <w:rsid w:val="00CC3B4D"/>
    <w:rsid w:val="00CC4780"/>
    <w:rsid w:val="00CC526B"/>
    <w:rsid w:val="00CC55BB"/>
    <w:rsid w:val="00CC5BEB"/>
    <w:rsid w:val="00CC71D8"/>
    <w:rsid w:val="00CC7B12"/>
    <w:rsid w:val="00CD00A5"/>
    <w:rsid w:val="00CD062C"/>
    <w:rsid w:val="00CD0A09"/>
    <w:rsid w:val="00CD1DC7"/>
    <w:rsid w:val="00CD2897"/>
    <w:rsid w:val="00CD2EB3"/>
    <w:rsid w:val="00CD315F"/>
    <w:rsid w:val="00CD3D62"/>
    <w:rsid w:val="00CD486D"/>
    <w:rsid w:val="00CD4E78"/>
    <w:rsid w:val="00CD5353"/>
    <w:rsid w:val="00CD65BB"/>
    <w:rsid w:val="00CD7EDF"/>
    <w:rsid w:val="00CE07D1"/>
    <w:rsid w:val="00CE3EB7"/>
    <w:rsid w:val="00CE4201"/>
    <w:rsid w:val="00CE45B0"/>
    <w:rsid w:val="00CE5A63"/>
    <w:rsid w:val="00CF1263"/>
    <w:rsid w:val="00CF16B0"/>
    <w:rsid w:val="00CF31AA"/>
    <w:rsid w:val="00CF4154"/>
    <w:rsid w:val="00CF5A80"/>
    <w:rsid w:val="00CF5C75"/>
    <w:rsid w:val="00CF5C7C"/>
    <w:rsid w:val="00CF74F7"/>
    <w:rsid w:val="00CF7A1E"/>
    <w:rsid w:val="00D01FF9"/>
    <w:rsid w:val="00D02583"/>
    <w:rsid w:val="00D02D29"/>
    <w:rsid w:val="00D04627"/>
    <w:rsid w:val="00D04F7A"/>
    <w:rsid w:val="00D07032"/>
    <w:rsid w:val="00D12B1A"/>
    <w:rsid w:val="00D14003"/>
    <w:rsid w:val="00D14506"/>
    <w:rsid w:val="00D1490E"/>
    <w:rsid w:val="00D17F69"/>
    <w:rsid w:val="00D217B6"/>
    <w:rsid w:val="00D21CE1"/>
    <w:rsid w:val="00D22476"/>
    <w:rsid w:val="00D226A2"/>
    <w:rsid w:val="00D23337"/>
    <w:rsid w:val="00D237B2"/>
    <w:rsid w:val="00D24A0F"/>
    <w:rsid w:val="00D27125"/>
    <w:rsid w:val="00D303CD"/>
    <w:rsid w:val="00D31695"/>
    <w:rsid w:val="00D31AEE"/>
    <w:rsid w:val="00D320F6"/>
    <w:rsid w:val="00D37354"/>
    <w:rsid w:val="00D40B0E"/>
    <w:rsid w:val="00D415A7"/>
    <w:rsid w:val="00D41E87"/>
    <w:rsid w:val="00D420F5"/>
    <w:rsid w:val="00D4275C"/>
    <w:rsid w:val="00D43DC6"/>
    <w:rsid w:val="00D4489A"/>
    <w:rsid w:val="00D45A2D"/>
    <w:rsid w:val="00D479CF"/>
    <w:rsid w:val="00D5054B"/>
    <w:rsid w:val="00D50BDB"/>
    <w:rsid w:val="00D521A7"/>
    <w:rsid w:val="00D5328C"/>
    <w:rsid w:val="00D53838"/>
    <w:rsid w:val="00D53858"/>
    <w:rsid w:val="00D54B4B"/>
    <w:rsid w:val="00D54DEB"/>
    <w:rsid w:val="00D55E02"/>
    <w:rsid w:val="00D57E94"/>
    <w:rsid w:val="00D6029E"/>
    <w:rsid w:val="00D6225B"/>
    <w:rsid w:val="00D63E56"/>
    <w:rsid w:val="00D65E1E"/>
    <w:rsid w:val="00D66652"/>
    <w:rsid w:val="00D671FF"/>
    <w:rsid w:val="00D67F48"/>
    <w:rsid w:val="00D702BE"/>
    <w:rsid w:val="00D74C89"/>
    <w:rsid w:val="00D74E1A"/>
    <w:rsid w:val="00D7529A"/>
    <w:rsid w:val="00D75ED8"/>
    <w:rsid w:val="00D775CE"/>
    <w:rsid w:val="00D77EB8"/>
    <w:rsid w:val="00D80713"/>
    <w:rsid w:val="00D80C6F"/>
    <w:rsid w:val="00D828CC"/>
    <w:rsid w:val="00D82BF3"/>
    <w:rsid w:val="00D83A41"/>
    <w:rsid w:val="00D83E63"/>
    <w:rsid w:val="00D846BB"/>
    <w:rsid w:val="00D90510"/>
    <w:rsid w:val="00D91058"/>
    <w:rsid w:val="00D91B0B"/>
    <w:rsid w:val="00D926D8"/>
    <w:rsid w:val="00DA29B1"/>
    <w:rsid w:val="00DB04ED"/>
    <w:rsid w:val="00DB34C0"/>
    <w:rsid w:val="00DB431E"/>
    <w:rsid w:val="00DC07FF"/>
    <w:rsid w:val="00DC082D"/>
    <w:rsid w:val="00DC4C4A"/>
    <w:rsid w:val="00DC5003"/>
    <w:rsid w:val="00DC5F35"/>
    <w:rsid w:val="00DC6862"/>
    <w:rsid w:val="00DD0D0A"/>
    <w:rsid w:val="00DD1FD2"/>
    <w:rsid w:val="00DD3647"/>
    <w:rsid w:val="00DD3E27"/>
    <w:rsid w:val="00DD48A3"/>
    <w:rsid w:val="00DD7BB1"/>
    <w:rsid w:val="00DE1E47"/>
    <w:rsid w:val="00DE55F8"/>
    <w:rsid w:val="00DE5CA8"/>
    <w:rsid w:val="00DF06B0"/>
    <w:rsid w:val="00DF203C"/>
    <w:rsid w:val="00DF2DA5"/>
    <w:rsid w:val="00DF417E"/>
    <w:rsid w:val="00DF6FDE"/>
    <w:rsid w:val="00E032B4"/>
    <w:rsid w:val="00E04DCE"/>
    <w:rsid w:val="00E04EB3"/>
    <w:rsid w:val="00E06871"/>
    <w:rsid w:val="00E06E7F"/>
    <w:rsid w:val="00E07A2C"/>
    <w:rsid w:val="00E114D0"/>
    <w:rsid w:val="00E13427"/>
    <w:rsid w:val="00E13680"/>
    <w:rsid w:val="00E1598B"/>
    <w:rsid w:val="00E1617D"/>
    <w:rsid w:val="00E20157"/>
    <w:rsid w:val="00E2102B"/>
    <w:rsid w:val="00E210AE"/>
    <w:rsid w:val="00E21895"/>
    <w:rsid w:val="00E23CAB"/>
    <w:rsid w:val="00E24683"/>
    <w:rsid w:val="00E252C5"/>
    <w:rsid w:val="00E25871"/>
    <w:rsid w:val="00E26328"/>
    <w:rsid w:val="00E26BEF"/>
    <w:rsid w:val="00E30047"/>
    <w:rsid w:val="00E30D3F"/>
    <w:rsid w:val="00E33759"/>
    <w:rsid w:val="00E33778"/>
    <w:rsid w:val="00E345A6"/>
    <w:rsid w:val="00E377BB"/>
    <w:rsid w:val="00E37B5C"/>
    <w:rsid w:val="00E4222F"/>
    <w:rsid w:val="00E47A93"/>
    <w:rsid w:val="00E504B0"/>
    <w:rsid w:val="00E525ED"/>
    <w:rsid w:val="00E53325"/>
    <w:rsid w:val="00E55728"/>
    <w:rsid w:val="00E564B1"/>
    <w:rsid w:val="00E5798B"/>
    <w:rsid w:val="00E6312B"/>
    <w:rsid w:val="00E670E5"/>
    <w:rsid w:val="00E703D1"/>
    <w:rsid w:val="00E732C7"/>
    <w:rsid w:val="00E73697"/>
    <w:rsid w:val="00E74962"/>
    <w:rsid w:val="00E7503F"/>
    <w:rsid w:val="00E77935"/>
    <w:rsid w:val="00E8181F"/>
    <w:rsid w:val="00E8562D"/>
    <w:rsid w:val="00E859A8"/>
    <w:rsid w:val="00E86BDC"/>
    <w:rsid w:val="00E86C2F"/>
    <w:rsid w:val="00E86D7D"/>
    <w:rsid w:val="00E933ED"/>
    <w:rsid w:val="00E939C2"/>
    <w:rsid w:val="00E9457E"/>
    <w:rsid w:val="00E95716"/>
    <w:rsid w:val="00EA044C"/>
    <w:rsid w:val="00EA5E25"/>
    <w:rsid w:val="00EA5FAB"/>
    <w:rsid w:val="00EA754F"/>
    <w:rsid w:val="00EA7CE8"/>
    <w:rsid w:val="00EB02EB"/>
    <w:rsid w:val="00EB314F"/>
    <w:rsid w:val="00EB491F"/>
    <w:rsid w:val="00EB4A0B"/>
    <w:rsid w:val="00EB4E4B"/>
    <w:rsid w:val="00EC017C"/>
    <w:rsid w:val="00EC0BBC"/>
    <w:rsid w:val="00EC1CDD"/>
    <w:rsid w:val="00EC2887"/>
    <w:rsid w:val="00EC29A8"/>
    <w:rsid w:val="00EC520C"/>
    <w:rsid w:val="00EC5EB6"/>
    <w:rsid w:val="00EC7228"/>
    <w:rsid w:val="00ED267D"/>
    <w:rsid w:val="00ED4D1C"/>
    <w:rsid w:val="00ED68C3"/>
    <w:rsid w:val="00ED68D6"/>
    <w:rsid w:val="00ED6C82"/>
    <w:rsid w:val="00ED778F"/>
    <w:rsid w:val="00EE3A9B"/>
    <w:rsid w:val="00EE3C99"/>
    <w:rsid w:val="00EE5791"/>
    <w:rsid w:val="00EF07E1"/>
    <w:rsid w:val="00EF15FC"/>
    <w:rsid w:val="00EF2A1B"/>
    <w:rsid w:val="00EF7536"/>
    <w:rsid w:val="00EF7E4C"/>
    <w:rsid w:val="00F02673"/>
    <w:rsid w:val="00F02E63"/>
    <w:rsid w:val="00F072E8"/>
    <w:rsid w:val="00F07B81"/>
    <w:rsid w:val="00F110C6"/>
    <w:rsid w:val="00F117C9"/>
    <w:rsid w:val="00F13420"/>
    <w:rsid w:val="00F13499"/>
    <w:rsid w:val="00F134C9"/>
    <w:rsid w:val="00F139C3"/>
    <w:rsid w:val="00F1594A"/>
    <w:rsid w:val="00F176D9"/>
    <w:rsid w:val="00F22754"/>
    <w:rsid w:val="00F22BB8"/>
    <w:rsid w:val="00F24468"/>
    <w:rsid w:val="00F24DE7"/>
    <w:rsid w:val="00F303E6"/>
    <w:rsid w:val="00F30EC1"/>
    <w:rsid w:val="00F315CC"/>
    <w:rsid w:val="00F31888"/>
    <w:rsid w:val="00F3203C"/>
    <w:rsid w:val="00F32998"/>
    <w:rsid w:val="00F331E7"/>
    <w:rsid w:val="00F34595"/>
    <w:rsid w:val="00F34F39"/>
    <w:rsid w:val="00F35277"/>
    <w:rsid w:val="00F35A3C"/>
    <w:rsid w:val="00F37547"/>
    <w:rsid w:val="00F40A94"/>
    <w:rsid w:val="00F4469D"/>
    <w:rsid w:val="00F47A62"/>
    <w:rsid w:val="00F512C8"/>
    <w:rsid w:val="00F521FE"/>
    <w:rsid w:val="00F52210"/>
    <w:rsid w:val="00F55352"/>
    <w:rsid w:val="00F5584B"/>
    <w:rsid w:val="00F5587F"/>
    <w:rsid w:val="00F55A54"/>
    <w:rsid w:val="00F61A38"/>
    <w:rsid w:val="00F61C2A"/>
    <w:rsid w:val="00F627D6"/>
    <w:rsid w:val="00F6301D"/>
    <w:rsid w:val="00F64972"/>
    <w:rsid w:val="00F65BD9"/>
    <w:rsid w:val="00F6604E"/>
    <w:rsid w:val="00F669E0"/>
    <w:rsid w:val="00F714B5"/>
    <w:rsid w:val="00F71C40"/>
    <w:rsid w:val="00F750C7"/>
    <w:rsid w:val="00F76937"/>
    <w:rsid w:val="00F77D3B"/>
    <w:rsid w:val="00F80A1A"/>
    <w:rsid w:val="00F833F8"/>
    <w:rsid w:val="00F83CB4"/>
    <w:rsid w:val="00F86439"/>
    <w:rsid w:val="00F8762A"/>
    <w:rsid w:val="00F91D1A"/>
    <w:rsid w:val="00F9321F"/>
    <w:rsid w:val="00F9351F"/>
    <w:rsid w:val="00F93A7B"/>
    <w:rsid w:val="00F962BB"/>
    <w:rsid w:val="00FA07BF"/>
    <w:rsid w:val="00FB07D2"/>
    <w:rsid w:val="00FB1805"/>
    <w:rsid w:val="00FB331A"/>
    <w:rsid w:val="00FB437D"/>
    <w:rsid w:val="00FB4DCB"/>
    <w:rsid w:val="00FB54A0"/>
    <w:rsid w:val="00FB6C56"/>
    <w:rsid w:val="00FC153B"/>
    <w:rsid w:val="00FC3C16"/>
    <w:rsid w:val="00FC4443"/>
    <w:rsid w:val="00FC6EAB"/>
    <w:rsid w:val="00FD1A10"/>
    <w:rsid w:val="00FD4F9D"/>
    <w:rsid w:val="00FE0DBD"/>
    <w:rsid w:val="00FE1C91"/>
    <w:rsid w:val="00FE3920"/>
    <w:rsid w:val="00FE56B4"/>
    <w:rsid w:val="00FF1EB3"/>
    <w:rsid w:val="00FF23B5"/>
    <w:rsid w:val="00FF5A50"/>
    <w:rsid w:val="00FF5D65"/>
    <w:rsid w:val="00FF7C1C"/>
    <w:rsid w:val="00FF7EB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3B7041-E7EA-42B3-BBA7-2FF1C40C4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0685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334"/>
    <w:pPr>
      <w:ind w:left="720"/>
      <w:contextualSpacing/>
    </w:pPr>
  </w:style>
  <w:style w:type="paragraph" w:styleId="FootnoteText">
    <w:name w:val="footnote text"/>
    <w:basedOn w:val="Normal"/>
    <w:link w:val="FootnoteTextChar"/>
    <w:uiPriority w:val="99"/>
    <w:semiHidden/>
    <w:unhideWhenUsed/>
    <w:rsid w:val="00D74C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4C89"/>
    <w:rPr>
      <w:sz w:val="20"/>
      <w:szCs w:val="20"/>
    </w:rPr>
  </w:style>
  <w:style w:type="character" w:styleId="FootnoteReference">
    <w:name w:val="footnote reference"/>
    <w:basedOn w:val="DefaultParagraphFont"/>
    <w:uiPriority w:val="99"/>
    <w:semiHidden/>
    <w:unhideWhenUsed/>
    <w:rsid w:val="00D74C89"/>
    <w:rPr>
      <w:vertAlign w:val="superscript"/>
    </w:rPr>
  </w:style>
  <w:style w:type="paragraph" w:styleId="Header">
    <w:name w:val="header"/>
    <w:basedOn w:val="Normal"/>
    <w:link w:val="HeaderChar"/>
    <w:uiPriority w:val="99"/>
    <w:unhideWhenUsed/>
    <w:rsid w:val="006168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68D1"/>
  </w:style>
  <w:style w:type="paragraph" w:styleId="Footer">
    <w:name w:val="footer"/>
    <w:basedOn w:val="Normal"/>
    <w:link w:val="FooterChar"/>
    <w:uiPriority w:val="99"/>
    <w:unhideWhenUsed/>
    <w:rsid w:val="006168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68D1"/>
  </w:style>
  <w:style w:type="paragraph" w:customStyle="1" w:styleId="western">
    <w:name w:val="western"/>
    <w:basedOn w:val="Normal"/>
    <w:rsid w:val="00160694"/>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160694"/>
    <w:rPr>
      <w:color w:val="0000FF"/>
      <w:u w:val="single"/>
    </w:rPr>
  </w:style>
  <w:style w:type="paragraph" w:styleId="BodyText2">
    <w:name w:val="Body Text 2"/>
    <w:basedOn w:val="Normal"/>
    <w:link w:val="BodyText2Char"/>
    <w:rsid w:val="00455BFD"/>
    <w:pPr>
      <w:widowControl w:val="0"/>
      <w:spacing w:after="120" w:line="480" w:lineRule="auto"/>
    </w:pPr>
    <w:rPr>
      <w:rFonts w:ascii="Univers" w:eastAsia="Times New Roman" w:hAnsi="Univers" w:cs="Times New Roman"/>
      <w:snapToGrid w:val="0"/>
      <w:sz w:val="24"/>
      <w:szCs w:val="20"/>
      <w:lang w:val="en-GB"/>
    </w:rPr>
  </w:style>
  <w:style w:type="character" w:customStyle="1" w:styleId="BodyText2Char">
    <w:name w:val="Body Text 2 Char"/>
    <w:basedOn w:val="DefaultParagraphFont"/>
    <w:link w:val="BodyText2"/>
    <w:rsid w:val="00455BFD"/>
    <w:rPr>
      <w:rFonts w:ascii="Univers" w:eastAsia="Times New Roman" w:hAnsi="Univers" w:cs="Times New Roman"/>
      <w:snapToGrid w:val="0"/>
      <w:sz w:val="24"/>
      <w:szCs w:val="20"/>
      <w:lang w:val="en-GB"/>
    </w:rPr>
  </w:style>
  <w:style w:type="paragraph" w:styleId="BodyTextIndent2">
    <w:name w:val="Body Text Indent 2"/>
    <w:basedOn w:val="Normal"/>
    <w:link w:val="BodyTextIndent2Char"/>
    <w:rsid w:val="00455BFD"/>
    <w:pPr>
      <w:widowControl w:val="0"/>
      <w:spacing w:after="120" w:line="480" w:lineRule="auto"/>
      <w:ind w:left="283"/>
    </w:pPr>
    <w:rPr>
      <w:rFonts w:ascii="Univers" w:eastAsia="Times New Roman" w:hAnsi="Univers" w:cs="Times New Roman"/>
      <w:snapToGrid w:val="0"/>
      <w:sz w:val="24"/>
      <w:szCs w:val="20"/>
      <w:lang w:val="en-GB"/>
    </w:rPr>
  </w:style>
  <w:style w:type="character" w:customStyle="1" w:styleId="BodyTextIndent2Char">
    <w:name w:val="Body Text Indent 2 Char"/>
    <w:basedOn w:val="DefaultParagraphFont"/>
    <w:link w:val="BodyTextIndent2"/>
    <w:rsid w:val="00455BFD"/>
    <w:rPr>
      <w:rFonts w:ascii="Univers" w:eastAsia="Times New Roman" w:hAnsi="Univers" w:cs="Times New Roman"/>
      <w:snapToGrid w:val="0"/>
      <w:sz w:val="24"/>
      <w:szCs w:val="20"/>
      <w:lang w:val="en-GB"/>
    </w:rPr>
  </w:style>
  <w:style w:type="paragraph" w:styleId="Title">
    <w:name w:val="Title"/>
    <w:basedOn w:val="Normal"/>
    <w:next w:val="Normal"/>
    <w:link w:val="TitleChar"/>
    <w:uiPriority w:val="10"/>
    <w:qFormat/>
    <w:rsid w:val="00133F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3F6A"/>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442589"/>
    <w:rPr>
      <w:sz w:val="16"/>
      <w:szCs w:val="16"/>
    </w:rPr>
  </w:style>
  <w:style w:type="paragraph" w:styleId="CommentText">
    <w:name w:val="annotation text"/>
    <w:basedOn w:val="Normal"/>
    <w:link w:val="CommentTextChar"/>
    <w:uiPriority w:val="99"/>
    <w:semiHidden/>
    <w:unhideWhenUsed/>
    <w:rsid w:val="00442589"/>
    <w:pPr>
      <w:spacing w:line="240" w:lineRule="auto"/>
    </w:pPr>
    <w:rPr>
      <w:sz w:val="20"/>
      <w:szCs w:val="20"/>
    </w:rPr>
  </w:style>
  <w:style w:type="character" w:customStyle="1" w:styleId="CommentTextChar">
    <w:name w:val="Comment Text Char"/>
    <w:basedOn w:val="DefaultParagraphFont"/>
    <w:link w:val="CommentText"/>
    <w:uiPriority w:val="99"/>
    <w:semiHidden/>
    <w:rsid w:val="00442589"/>
    <w:rPr>
      <w:sz w:val="20"/>
      <w:szCs w:val="20"/>
    </w:rPr>
  </w:style>
  <w:style w:type="paragraph" w:styleId="CommentSubject">
    <w:name w:val="annotation subject"/>
    <w:basedOn w:val="CommentText"/>
    <w:next w:val="CommentText"/>
    <w:link w:val="CommentSubjectChar"/>
    <w:uiPriority w:val="99"/>
    <w:semiHidden/>
    <w:unhideWhenUsed/>
    <w:rsid w:val="00442589"/>
    <w:rPr>
      <w:b/>
      <w:bCs/>
    </w:rPr>
  </w:style>
  <w:style w:type="character" w:customStyle="1" w:styleId="CommentSubjectChar">
    <w:name w:val="Comment Subject Char"/>
    <w:basedOn w:val="CommentTextChar"/>
    <w:link w:val="CommentSubject"/>
    <w:uiPriority w:val="99"/>
    <w:semiHidden/>
    <w:rsid w:val="00442589"/>
    <w:rPr>
      <w:b/>
      <w:bCs/>
      <w:sz w:val="20"/>
      <w:szCs w:val="20"/>
    </w:rPr>
  </w:style>
  <w:style w:type="paragraph" w:styleId="BalloonText">
    <w:name w:val="Balloon Text"/>
    <w:basedOn w:val="Normal"/>
    <w:link w:val="BalloonTextChar"/>
    <w:uiPriority w:val="99"/>
    <w:semiHidden/>
    <w:unhideWhenUsed/>
    <w:rsid w:val="00ED6C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C82"/>
    <w:rPr>
      <w:rFonts w:ascii="Segoe UI" w:hAnsi="Segoe UI" w:cs="Segoe UI"/>
      <w:sz w:val="18"/>
      <w:szCs w:val="18"/>
    </w:rPr>
  </w:style>
  <w:style w:type="paragraph" w:styleId="Revision">
    <w:name w:val="Revision"/>
    <w:hidden/>
    <w:uiPriority w:val="99"/>
    <w:semiHidden/>
    <w:rsid w:val="007F6BDF"/>
    <w:pPr>
      <w:spacing w:after="0" w:line="240" w:lineRule="auto"/>
    </w:pPr>
  </w:style>
  <w:style w:type="character" w:customStyle="1" w:styleId="Heading1Char">
    <w:name w:val="Heading 1 Char"/>
    <w:basedOn w:val="DefaultParagraphFont"/>
    <w:link w:val="Heading1"/>
    <w:uiPriority w:val="9"/>
    <w:rsid w:val="0090685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28416">
      <w:bodyDiv w:val="1"/>
      <w:marLeft w:val="0"/>
      <w:marRight w:val="0"/>
      <w:marTop w:val="0"/>
      <w:marBottom w:val="0"/>
      <w:divBdr>
        <w:top w:val="none" w:sz="0" w:space="0" w:color="auto"/>
        <w:left w:val="none" w:sz="0" w:space="0" w:color="auto"/>
        <w:bottom w:val="none" w:sz="0" w:space="0" w:color="auto"/>
        <w:right w:val="none" w:sz="0" w:space="0" w:color="auto"/>
      </w:divBdr>
    </w:div>
    <w:div w:id="211884996">
      <w:bodyDiv w:val="1"/>
      <w:marLeft w:val="0"/>
      <w:marRight w:val="0"/>
      <w:marTop w:val="0"/>
      <w:marBottom w:val="0"/>
      <w:divBdr>
        <w:top w:val="none" w:sz="0" w:space="0" w:color="auto"/>
        <w:left w:val="none" w:sz="0" w:space="0" w:color="auto"/>
        <w:bottom w:val="none" w:sz="0" w:space="0" w:color="auto"/>
        <w:right w:val="none" w:sz="0" w:space="0" w:color="auto"/>
      </w:divBdr>
    </w:div>
    <w:div w:id="478377099">
      <w:bodyDiv w:val="1"/>
      <w:marLeft w:val="0"/>
      <w:marRight w:val="0"/>
      <w:marTop w:val="0"/>
      <w:marBottom w:val="0"/>
      <w:divBdr>
        <w:top w:val="none" w:sz="0" w:space="0" w:color="auto"/>
        <w:left w:val="none" w:sz="0" w:space="0" w:color="auto"/>
        <w:bottom w:val="none" w:sz="0" w:space="0" w:color="auto"/>
        <w:right w:val="none" w:sz="0" w:space="0" w:color="auto"/>
      </w:divBdr>
    </w:div>
    <w:div w:id="593321703">
      <w:bodyDiv w:val="1"/>
      <w:marLeft w:val="0"/>
      <w:marRight w:val="0"/>
      <w:marTop w:val="0"/>
      <w:marBottom w:val="0"/>
      <w:divBdr>
        <w:top w:val="none" w:sz="0" w:space="0" w:color="auto"/>
        <w:left w:val="none" w:sz="0" w:space="0" w:color="auto"/>
        <w:bottom w:val="none" w:sz="0" w:space="0" w:color="auto"/>
        <w:right w:val="none" w:sz="0" w:space="0" w:color="auto"/>
      </w:divBdr>
      <w:divsChild>
        <w:div w:id="347603762">
          <w:marLeft w:val="547"/>
          <w:marRight w:val="0"/>
          <w:marTop w:val="154"/>
          <w:marBottom w:val="0"/>
          <w:divBdr>
            <w:top w:val="none" w:sz="0" w:space="0" w:color="auto"/>
            <w:left w:val="none" w:sz="0" w:space="0" w:color="auto"/>
            <w:bottom w:val="none" w:sz="0" w:space="0" w:color="auto"/>
            <w:right w:val="none" w:sz="0" w:space="0" w:color="auto"/>
          </w:divBdr>
        </w:div>
      </w:divsChild>
    </w:div>
    <w:div w:id="627248053">
      <w:bodyDiv w:val="1"/>
      <w:marLeft w:val="0"/>
      <w:marRight w:val="0"/>
      <w:marTop w:val="0"/>
      <w:marBottom w:val="0"/>
      <w:divBdr>
        <w:top w:val="none" w:sz="0" w:space="0" w:color="auto"/>
        <w:left w:val="none" w:sz="0" w:space="0" w:color="auto"/>
        <w:bottom w:val="none" w:sz="0" w:space="0" w:color="auto"/>
        <w:right w:val="none" w:sz="0" w:space="0" w:color="auto"/>
      </w:divBdr>
    </w:div>
    <w:div w:id="796333482">
      <w:bodyDiv w:val="1"/>
      <w:marLeft w:val="0"/>
      <w:marRight w:val="0"/>
      <w:marTop w:val="0"/>
      <w:marBottom w:val="0"/>
      <w:divBdr>
        <w:top w:val="none" w:sz="0" w:space="0" w:color="auto"/>
        <w:left w:val="none" w:sz="0" w:space="0" w:color="auto"/>
        <w:bottom w:val="none" w:sz="0" w:space="0" w:color="auto"/>
        <w:right w:val="none" w:sz="0" w:space="0" w:color="auto"/>
      </w:divBdr>
    </w:div>
    <w:div w:id="1095252911">
      <w:bodyDiv w:val="1"/>
      <w:marLeft w:val="0"/>
      <w:marRight w:val="0"/>
      <w:marTop w:val="0"/>
      <w:marBottom w:val="0"/>
      <w:divBdr>
        <w:top w:val="none" w:sz="0" w:space="0" w:color="auto"/>
        <w:left w:val="none" w:sz="0" w:space="0" w:color="auto"/>
        <w:bottom w:val="none" w:sz="0" w:space="0" w:color="auto"/>
        <w:right w:val="none" w:sz="0" w:space="0" w:color="auto"/>
      </w:divBdr>
    </w:div>
    <w:div w:id="1132213411">
      <w:bodyDiv w:val="1"/>
      <w:marLeft w:val="0"/>
      <w:marRight w:val="0"/>
      <w:marTop w:val="0"/>
      <w:marBottom w:val="0"/>
      <w:divBdr>
        <w:top w:val="none" w:sz="0" w:space="0" w:color="auto"/>
        <w:left w:val="none" w:sz="0" w:space="0" w:color="auto"/>
        <w:bottom w:val="none" w:sz="0" w:space="0" w:color="auto"/>
        <w:right w:val="none" w:sz="0" w:space="0" w:color="auto"/>
      </w:divBdr>
    </w:div>
    <w:div w:id="1228569149">
      <w:bodyDiv w:val="1"/>
      <w:marLeft w:val="0"/>
      <w:marRight w:val="0"/>
      <w:marTop w:val="0"/>
      <w:marBottom w:val="0"/>
      <w:divBdr>
        <w:top w:val="none" w:sz="0" w:space="0" w:color="auto"/>
        <w:left w:val="none" w:sz="0" w:space="0" w:color="auto"/>
        <w:bottom w:val="none" w:sz="0" w:space="0" w:color="auto"/>
        <w:right w:val="none" w:sz="0" w:space="0" w:color="auto"/>
      </w:divBdr>
    </w:div>
    <w:div w:id="1499342600">
      <w:bodyDiv w:val="1"/>
      <w:marLeft w:val="0"/>
      <w:marRight w:val="0"/>
      <w:marTop w:val="0"/>
      <w:marBottom w:val="0"/>
      <w:divBdr>
        <w:top w:val="none" w:sz="0" w:space="0" w:color="auto"/>
        <w:left w:val="none" w:sz="0" w:space="0" w:color="auto"/>
        <w:bottom w:val="none" w:sz="0" w:space="0" w:color="auto"/>
        <w:right w:val="none" w:sz="0" w:space="0" w:color="auto"/>
      </w:divBdr>
    </w:div>
    <w:div w:id="1592543424">
      <w:bodyDiv w:val="1"/>
      <w:marLeft w:val="0"/>
      <w:marRight w:val="0"/>
      <w:marTop w:val="0"/>
      <w:marBottom w:val="0"/>
      <w:divBdr>
        <w:top w:val="none" w:sz="0" w:space="0" w:color="auto"/>
        <w:left w:val="none" w:sz="0" w:space="0" w:color="auto"/>
        <w:bottom w:val="none" w:sz="0" w:space="0" w:color="auto"/>
        <w:right w:val="none" w:sz="0" w:space="0" w:color="auto"/>
      </w:divBdr>
    </w:div>
    <w:div w:id="197860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5E38D20-7013-43E3-93EB-3D411DD17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2470</Words>
  <Characters>14083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Noncembu Vuyokazi</dc:creator>
  <cp:keywords/>
  <dc:description/>
  <cp:lastModifiedBy>Nomakorinte Ntliziywana</cp:lastModifiedBy>
  <cp:revision>2</cp:revision>
  <cp:lastPrinted>2022-04-26T07:43:00Z</cp:lastPrinted>
  <dcterms:created xsi:type="dcterms:W3CDTF">2023-02-07T10:18:00Z</dcterms:created>
  <dcterms:modified xsi:type="dcterms:W3CDTF">2023-02-07T10:18:00Z</dcterms:modified>
</cp:coreProperties>
</file>