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91F0" w14:textId="77777777" w:rsidR="00D450B5" w:rsidRPr="00044B50" w:rsidRDefault="00D450B5" w:rsidP="00772E4B">
      <w:pPr>
        <w:autoSpaceDE w:val="0"/>
        <w:autoSpaceDN w:val="0"/>
        <w:adjustRightInd w:val="0"/>
        <w:jc w:val="right"/>
        <w:rPr>
          <w:lang w:val="en-GB"/>
        </w:rPr>
      </w:pPr>
    </w:p>
    <w:p w14:paraId="3BB46367" w14:textId="77777777" w:rsidR="00D450B5" w:rsidRPr="00044B50" w:rsidRDefault="00D450B5" w:rsidP="00772E4B">
      <w:pPr>
        <w:jc w:val="center"/>
        <w:rPr>
          <w:lang w:val="en-GB"/>
        </w:rPr>
      </w:pPr>
      <w:r w:rsidRPr="00044B50">
        <w:rPr>
          <w:noProof/>
          <w:lang w:val="en-US"/>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4BF1EF00" w:rsidR="00D450B5" w:rsidRPr="00044B50" w:rsidRDefault="00D450B5" w:rsidP="00772E4B">
      <w:pPr>
        <w:jc w:val="center"/>
        <w:rPr>
          <w:b/>
          <w:bCs/>
          <w:lang w:val="en-GB"/>
        </w:rPr>
      </w:pPr>
      <w:r w:rsidRPr="00044B50">
        <w:rPr>
          <w:b/>
          <w:bCs/>
          <w:lang w:val="en-GB"/>
        </w:rPr>
        <w:t>EASTERN CAPE DIVISION,</w:t>
      </w:r>
      <w:r w:rsidR="00CA22C7">
        <w:rPr>
          <w:b/>
          <w:bCs/>
          <w:lang w:val="en-GB"/>
        </w:rPr>
        <w:t xml:space="preserve"> </w:t>
      </w:r>
      <w:r w:rsidR="00391FFD">
        <w:rPr>
          <w:b/>
          <w:bCs/>
          <w:lang w:val="en-GB"/>
        </w:rPr>
        <w:t>MAKHANDA</w:t>
      </w:r>
    </w:p>
    <w:p w14:paraId="260381A7" w14:textId="77777777" w:rsidR="00D450B5" w:rsidRPr="00044B50" w:rsidRDefault="00D450B5" w:rsidP="00772E4B">
      <w:pPr>
        <w:widowControl w:val="0"/>
        <w:jc w:val="both"/>
        <w:rPr>
          <w:spacing w:val="14"/>
          <w:kern w:val="2"/>
          <w:u w:val="single"/>
          <w:lang w:val="en-GB"/>
        </w:rPr>
      </w:pPr>
    </w:p>
    <w:p w14:paraId="434E4AD9" w14:textId="77777777" w:rsidR="00D450B5" w:rsidRPr="00044B50" w:rsidRDefault="00D450B5" w:rsidP="00772E4B">
      <w:pPr>
        <w:ind w:right="-52"/>
        <w:jc w:val="center"/>
        <w:rPr>
          <w:b/>
          <w:bCs/>
          <w:lang w:val="en-GB"/>
        </w:rPr>
      </w:pPr>
      <w:r w:rsidRPr="00044B50">
        <w:rPr>
          <w:lang w:val="en-GB"/>
        </w:rPr>
        <w:t xml:space="preserve">                                                                                           </w:t>
      </w:r>
      <w:r w:rsidRPr="00044B50">
        <w:rPr>
          <w:b/>
          <w:bCs/>
          <w:lang w:val="en-GB"/>
        </w:rPr>
        <w:t xml:space="preserve">NOT REPORTABLE                                     </w:t>
      </w:r>
    </w:p>
    <w:p w14:paraId="101AD6EF" w14:textId="77777777" w:rsidR="008A75F3" w:rsidRDefault="00E44987" w:rsidP="008A75F3">
      <w:pPr>
        <w:jc w:val="center"/>
        <w:rPr>
          <w:lang w:val="en-GB"/>
        </w:rPr>
      </w:pPr>
      <w:r w:rsidRPr="00044B50">
        <w:rPr>
          <w:lang w:val="en-GB"/>
        </w:rPr>
        <w:t xml:space="preserve">                                                                                                  </w:t>
      </w:r>
    </w:p>
    <w:p w14:paraId="4934DB4B" w14:textId="26D39B7C" w:rsidR="00E44987" w:rsidRPr="00044B50" w:rsidRDefault="00E44987" w:rsidP="008A75F3">
      <w:pPr>
        <w:ind w:left="5760" w:firstLine="720"/>
        <w:rPr>
          <w:lang w:val="en-GB"/>
        </w:rPr>
      </w:pPr>
      <w:r w:rsidRPr="00044B50">
        <w:rPr>
          <w:lang w:val="en-GB"/>
        </w:rPr>
        <w:t xml:space="preserve">Case no: </w:t>
      </w:r>
      <w:r w:rsidR="00D54B26">
        <w:rPr>
          <w:lang w:val="en-GB"/>
        </w:rPr>
        <w:t>CA 66/2022</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088AC5ED" w:rsidR="00D450B5" w:rsidRDefault="00D54B26" w:rsidP="00772E4B">
      <w:pPr>
        <w:tabs>
          <w:tab w:val="right" w:pos="9072"/>
        </w:tabs>
        <w:suppressAutoHyphens/>
        <w:jc w:val="both"/>
        <w:rPr>
          <w:lang w:val="en-GB"/>
        </w:rPr>
      </w:pPr>
      <w:r w:rsidRPr="00D54B26">
        <w:rPr>
          <w:b/>
          <w:lang w:val="en-GB"/>
        </w:rPr>
        <w:t>WAYNE PIETERS</w:t>
      </w:r>
      <w:r>
        <w:rPr>
          <w:lang w:val="en-GB"/>
        </w:rPr>
        <w:t xml:space="preserve">                                                                                Appellant</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58DE1DA2" w:rsidR="00C246F2" w:rsidRPr="00044B50" w:rsidRDefault="00D54B26" w:rsidP="00772E4B">
      <w:pPr>
        <w:jc w:val="both"/>
        <w:rPr>
          <w:b/>
          <w:bCs/>
          <w:lang w:val="en-GB"/>
        </w:rPr>
      </w:pPr>
      <w:r w:rsidRPr="00D54B26">
        <w:rPr>
          <w:b/>
          <w:lang w:val="en-GB"/>
        </w:rPr>
        <w:t>THE MINISTER OF POLICE</w:t>
      </w:r>
      <w:r>
        <w:rPr>
          <w:lang w:val="en-GB"/>
        </w:rPr>
        <w:tab/>
      </w:r>
      <w:r>
        <w:rPr>
          <w:lang w:val="en-GB"/>
        </w:rPr>
        <w:tab/>
      </w:r>
      <w:r>
        <w:rPr>
          <w:lang w:val="en-GB"/>
        </w:rPr>
        <w:tab/>
      </w:r>
      <w:r>
        <w:rPr>
          <w:lang w:val="en-GB"/>
        </w:rPr>
        <w:tab/>
      </w:r>
      <w:r>
        <w:rPr>
          <w:lang w:val="en-GB"/>
        </w:rPr>
        <w:tab/>
      </w:r>
      <w:r>
        <w:rPr>
          <w:lang w:val="en-GB"/>
        </w:rPr>
        <w:tab/>
        <w:t>Respondent</w:t>
      </w:r>
      <w:r w:rsidR="00C246F2" w:rsidRPr="00044B50">
        <w:rPr>
          <w:lang w:val="en-GB"/>
        </w:rPr>
        <w:tab/>
      </w:r>
      <w:r w:rsidR="00C246F2" w:rsidRPr="00044B50">
        <w:rPr>
          <w:lang w:val="en-GB"/>
        </w:rPr>
        <w:tab/>
      </w:r>
      <w:r w:rsidR="00C246F2" w:rsidRPr="00044B50">
        <w:rPr>
          <w:lang w:val="en-GB"/>
        </w:rPr>
        <w:tab/>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77777777" w:rsidR="00D468AF" w:rsidRPr="00044B50" w:rsidRDefault="00D468AF" w:rsidP="00682CE5">
      <w:pPr>
        <w:autoSpaceDE w:val="0"/>
        <w:autoSpaceDN w:val="0"/>
        <w:adjustRightInd w:val="0"/>
        <w:jc w:val="both"/>
        <w:rPr>
          <w:lang w:val="en-GB"/>
        </w:rPr>
      </w:pPr>
    </w:p>
    <w:p w14:paraId="15057235" w14:textId="1AC4572F" w:rsidR="00823CFE" w:rsidRPr="00F643C4" w:rsidRDefault="00F643C4" w:rsidP="00F643C4">
      <w:pPr>
        <w:autoSpaceDE w:val="0"/>
        <w:autoSpaceDN w:val="0"/>
        <w:adjustRightInd w:val="0"/>
        <w:jc w:val="both"/>
        <w:rPr>
          <w:lang w:val="en-GB"/>
        </w:rPr>
      </w:pPr>
      <w:bookmarkStart w:id="0" w:name="_GoBack"/>
      <w:bookmarkEnd w:id="0"/>
      <w:r>
        <w:rPr>
          <w:lang w:val="en-GB"/>
        </w:rPr>
        <w:t>[1]</w:t>
      </w:r>
      <w:r>
        <w:rPr>
          <w:lang w:val="en-GB"/>
        </w:rPr>
        <w:tab/>
      </w:r>
      <w:r w:rsidR="006A7DA6" w:rsidRPr="00F643C4">
        <w:rPr>
          <w:lang w:val="en-GB"/>
        </w:rPr>
        <w:t xml:space="preserve">The </w:t>
      </w:r>
      <w:r w:rsidR="0020301C" w:rsidRPr="00F643C4">
        <w:rPr>
          <w:lang w:val="en-GB"/>
        </w:rPr>
        <w:t xml:space="preserve">appellant </w:t>
      </w:r>
      <w:r w:rsidR="00EC14E3" w:rsidRPr="00F643C4">
        <w:rPr>
          <w:lang w:val="en-GB"/>
        </w:rPr>
        <w:t xml:space="preserve">was arrested </w:t>
      </w:r>
      <w:r w:rsidR="00374B4D" w:rsidRPr="00F643C4">
        <w:rPr>
          <w:lang w:val="en-GB"/>
        </w:rPr>
        <w:t xml:space="preserve">without a warrant </w:t>
      </w:r>
      <w:r w:rsidR="00EC14E3" w:rsidRPr="00F643C4">
        <w:rPr>
          <w:lang w:val="en-GB"/>
        </w:rPr>
        <w:t xml:space="preserve">by members of the South African Police Service </w:t>
      </w:r>
      <w:r w:rsidR="0086769D" w:rsidRPr="00F643C4">
        <w:rPr>
          <w:lang w:val="en-GB"/>
        </w:rPr>
        <w:t>at 07h10 on</w:t>
      </w:r>
      <w:r w:rsidR="008D2ED0" w:rsidRPr="00F643C4">
        <w:rPr>
          <w:lang w:val="en-GB"/>
        </w:rPr>
        <w:t xml:space="preserve"> </w:t>
      </w:r>
      <w:r w:rsidR="00EC14E3" w:rsidRPr="00F643C4">
        <w:rPr>
          <w:lang w:val="en-GB"/>
        </w:rPr>
        <w:t xml:space="preserve">8 December 2018. </w:t>
      </w:r>
      <w:r w:rsidR="00BA05D5" w:rsidRPr="00F643C4">
        <w:rPr>
          <w:lang w:val="en-GB"/>
        </w:rPr>
        <w:t xml:space="preserve">He was charged with ‘drunk and disorderly’ conduct and detained at the Kabega Park Police Station until 15h45 that day. </w:t>
      </w:r>
      <w:r w:rsidR="00EC14E3" w:rsidRPr="00F643C4">
        <w:rPr>
          <w:lang w:val="en-GB"/>
        </w:rPr>
        <w:t xml:space="preserve">He </w:t>
      </w:r>
      <w:r w:rsidR="0020301C" w:rsidRPr="00F643C4">
        <w:rPr>
          <w:lang w:val="en-GB"/>
        </w:rPr>
        <w:t xml:space="preserve">instituted an action against the respondent for wrongful and unlawful arrest without a warrant. </w:t>
      </w:r>
      <w:r w:rsidR="005B6845" w:rsidRPr="00F643C4">
        <w:rPr>
          <w:lang w:val="en-GB"/>
        </w:rPr>
        <w:t>The respondent denied liability</w:t>
      </w:r>
      <w:r w:rsidR="00C65369" w:rsidRPr="00F643C4">
        <w:rPr>
          <w:lang w:val="en-GB"/>
        </w:rPr>
        <w:t xml:space="preserve">, averring </w:t>
      </w:r>
      <w:r w:rsidR="00C65369" w:rsidRPr="00F643C4">
        <w:rPr>
          <w:i/>
          <w:iCs/>
          <w:lang w:val="en-GB"/>
        </w:rPr>
        <w:t>inter alia</w:t>
      </w:r>
      <w:r w:rsidR="00C65369" w:rsidRPr="00F643C4">
        <w:rPr>
          <w:lang w:val="en-GB"/>
        </w:rPr>
        <w:t xml:space="preserve"> that the</w:t>
      </w:r>
      <w:r w:rsidR="007B34BB" w:rsidRPr="00F643C4">
        <w:rPr>
          <w:lang w:val="en-GB"/>
        </w:rPr>
        <w:t xml:space="preserve"> arrest </w:t>
      </w:r>
      <w:r w:rsidR="007B34BB" w:rsidRPr="00F643C4">
        <w:rPr>
          <w:lang w:val="en-GB"/>
        </w:rPr>
        <w:lastRenderedPageBreak/>
        <w:t>was justified and that the</w:t>
      </w:r>
      <w:r w:rsidR="00C65369" w:rsidRPr="00F643C4">
        <w:rPr>
          <w:lang w:val="en-GB"/>
        </w:rPr>
        <w:t xml:space="preserve"> appellant had not suffered any harm as a result of his arrest and detention.</w:t>
      </w:r>
    </w:p>
    <w:p w14:paraId="12AC1440" w14:textId="77777777" w:rsidR="007B34BB" w:rsidRDefault="007B34BB" w:rsidP="007B34BB">
      <w:pPr>
        <w:pStyle w:val="ListParagraph"/>
        <w:autoSpaceDE w:val="0"/>
        <w:autoSpaceDN w:val="0"/>
        <w:adjustRightInd w:val="0"/>
        <w:ind w:left="0"/>
        <w:jc w:val="both"/>
        <w:rPr>
          <w:lang w:val="en-GB"/>
        </w:rPr>
      </w:pPr>
    </w:p>
    <w:p w14:paraId="1A6BE9DE" w14:textId="7E81A79E" w:rsidR="007B34BB" w:rsidRPr="00F643C4" w:rsidRDefault="00F643C4" w:rsidP="00F643C4">
      <w:pPr>
        <w:autoSpaceDE w:val="0"/>
        <w:autoSpaceDN w:val="0"/>
        <w:adjustRightInd w:val="0"/>
        <w:jc w:val="both"/>
        <w:rPr>
          <w:lang w:val="en-GB"/>
        </w:rPr>
      </w:pPr>
      <w:r>
        <w:rPr>
          <w:lang w:val="en-GB"/>
        </w:rPr>
        <w:t>[2]</w:t>
      </w:r>
      <w:r>
        <w:rPr>
          <w:lang w:val="en-GB"/>
        </w:rPr>
        <w:tab/>
      </w:r>
      <w:r w:rsidR="007B34BB" w:rsidRPr="00F643C4">
        <w:rPr>
          <w:lang w:val="en-GB"/>
        </w:rPr>
        <w:t xml:space="preserve">The </w:t>
      </w:r>
      <w:r w:rsidR="000E27AF" w:rsidRPr="00F643C4">
        <w:rPr>
          <w:lang w:val="en-GB"/>
        </w:rPr>
        <w:t xml:space="preserve">appellant agreed to commence proceedings before the court a quo on the basis that his </w:t>
      </w:r>
      <w:r w:rsidR="000E27AF" w:rsidRPr="00F643C4">
        <w:rPr>
          <w:i/>
          <w:iCs/>
          <w:lang w:val="en-GB"/>
        </w:rPr>
        <w:t>locus standi</w:t>
      </w:r>
      <w:r w:rsidR="000E27AF" w:rsidRPr="00F643C4">
        <w:rPr>
          <w:lang w:val="en-GB"/>
        </w:rPr>
        <w:t xml:space="preserve"> had been placed in issue. </w:t>
      </w:r>
      <w:r w:rsidR="00286854" w:rsidRPr="00F643C4">
        <w:rPr>
          <w:lang w:val="en-GB"/>
        </w:rPr>
        <w:t>Despite the onus on the respondent to prove the justification for the arrest, th</w:t>
      </w:r>
      <w:r w:rsidR="000E27AF" w:rsidRPr="00F643C4">
        <w:rPr>
          <w:lang w:val="en-GB"/>
        </w:rPr>
        <w:t xml:space="preserve">e </w:t>
      </w:r>
      <w:r w:rsidR="00286854" w:rsidRPr="00F643C4">
        <w:rPr>
          <w:lang w:val="en-GB"/>
        </w:rPr>
        <w:t xml:space="preserve">appellant </w:t>
      </w:r>
      <w:r w:rsidR="000E27AF" w:rsidRPr="00F643C4">
        <w:rPr>
          <w:lang w:val="en-GB"/>
        </w:rPr>
        <w:t>proceeded to present his entire case for the sake of convenience</w:t>
      </w:r>
      <w:r w:rsidR="00D670DE" w:rsidRPr="00F643C4">
        <w:rPr>
          <w:lang w:val="en-GB"/>
        </w:rPr>
        <w:t>, before the respondent led its evidence</w:t>
      </w:r>
      <w:r w:rsidR="005B55C8" w:rsidRPr="00F643C4">
        <w:rPr>
          <w:lang w:val="en-GB"/>
        </w:rPr>
        <w:t xml:space="preserve">. </w:t>
      </w:r>
    </w:p>
    <w:p w14:paraId="292AC7B8" w14:textId="2BD9535D" w:rsidR="00667063" w:rsidRDefault="00667063" w:rsidP="00CE5A68">
      <w:pPr>
        <w:rPr>
          <w:lang w:val="en-GB"/>
        </w:rPr>
      </w:pPr>
    </w:p>
    <w:p w14:paraId="4B5FE72F" w14:textId="6086018E" w:rsidR="00CE5A68" w:rsidRDefault="00CE5A68" w:rsidP="00CE5A68">
      <w:pPr>
        <w:rPr>
          <w:b/>
          <w:bCs/>
          <w:lang w:val="en-GB"/>
        </w:rPr>
      </w:pPr>
      <w:r>
        <w:rPr>
          <w:b/>
          <w:bCs/>
          <w:lang w:val="en-GB"/>
        </w:rPr>
        <w:t>The trial proceedings</w:t>
      </w:r>
    </w:p>
    <w:p w14:paraId="0FF69608" w14:textId="77777777" w:rsidR="00CE5A68" w:rsidRPr="00CE5A68" w:rsidRDefault="00CE5A68" w:rsidP="00CE5A68">
      <w:pPr>
        <w:rPr>
          <w:b/>
          <w:bCs/>
          <w:lang w:val="en-GB"/>
        </w:rPr>
      </w:pPr>
    </w:p>
    <w:p w14:paraId="154F1857" w14:textId="2ADA51D1" w:rsidR="00CE5A68" w:rsidRPr="00F643C4" w:rsidRDefault="00F643C4" w:rsidP="00F643C4">
      <w:pPr>
        <w:autoSpaceDE w:val="0"/>
        <w:autoSpaceDN w:val="0"/>
        <w:adjustRightInd w:val="0"/>
        <w:jc w:val="both"/>
        <w:rPr>
          <w:lang w:val="en-GB"/>
        </w:rPr>
      </w:pPr>
      <w:r>
        <w:rPr>
          <w:lang w:val="en-GB"/>
        </w:rPr>
        <w:t>[3]</w:t>
      </w:r>
      <w:r>
        <w:rPr>
          <w:lang w:val="en-GB"/>
        </w:rPr>
        <w:tab/>
      </w:r>
      <w:r w:rsidR="00AD2E76" w:rsidRPr="00F643C4">
        <w:rPr>
          <w:lang w:val="en-GB"/>
        </w:rPr>
        <w:t xml:space="preserve">The respondent admitted the arrest of the appellant on a charge of drunk and disorderly conduct in a public place. The respondent averred that the arrest and subsequent </w:t>
      </w:r>
      <w:r w:rsidR="0074216A" w:rsidRPr="00F643C4">
        <w:rPr>
          <w:lang w:val="en-GB"/>
        </w:rPr>
        <w:t xml:space="preserve">detention </w:t>
      </w:r>
      <w:r w:rsidR="00AD2E76" w:rsidRPr="00F643C4">
        <w:rPr>
          <w:lang w:val="en-GB"/>
        </w:rPr>
        <w:t>were lawful, relying on s 40(1)</w:t>
      </w:r>
      <w:r w:rsidR="00AD2E76" w:rsidRPr="00F643C4">
        <w:rPr>
          <w:i/>
          <w:iCs/>
          <w:lang w:val="en-GB"/>
        </w:rPr>
        <w:t>(a)</w:t>
      </w:r>
      <w:r w:rsidR="00AD2E76" w:rsidRPr="00F643C4">
        <w:rPr>
          <w:lang w:val="en-GB"/>
        </w:rPr>
        <w:t>, alternatively s 40(1)</w:t>
      </w:r>
      <w:r w:rsidR="00AD2E76" w:rsidRPr="00F643C4">
        <w:rPr>
          <w:i/>
          <w:iCs/>
          <w:lang w:val="en-GB"/>
        </w:rPr>
        <w:t>(b)</w:t>
      </w:r>
      <w:r w:rsidR="00AD2E76" w:rsidRPr="00F643C4">
        <w:rPr>
          <w:lang w:val="en-GB"/>
        </w:rPr>
        <w:t xml:space="preserve"> of the Criminal Procedure Act, 1977.</w:t>
      </w:r>
      <w:r w:rsidR="00AD2E76">
        <w:rPr>
          <w:rStyle w:val="FootnoteReference"/>
          <w:lang w:val="en-GB"/>
        </w:rPr>
        <w:footnoteReference w:id="1"/>
      </w:r>
      <w:r w:rsidR="00DB245C" w:rsidRPr="00F643C4">
        <w:rPr>
          <w:lang w:val="en-GB"/>
        </w:rPr>
        <w:t xml:space="preserve"> The alternative basis was seemingly jettisoned during the trial.</w:t>
      </w:r>
    </w:p>
    <w:p w14:paraId="7280D7DB" w14:textId="77777777" w:rsidR="0008073F" w:rsidRDefault="0008073F" w:rsidP="0008073F">
      <w:pPr>
        <w:pStyle w:val="ListParagraph"/>
        <w:autoSpaceDE w:val="0"/>
        <w:autoSpaceDN w:val="0"/>
        <w:adjustRightInd w:val="0"/>
        <w:ind w:left="0"/>
        <w:jc w:val="both"/>
        <w:rPr>
          <w:lang w:val="en-GB"/>
        </w:rPr>
      </w:pPr>
    </w:p>
    <w:p w14:paraId="1A28133B" w14:textId="221E2B62" w:rsidR="0008073F" w:rsidRPr="00F643C4" w:rsidRDefault="00F643C4" w:rsidP="00F643C4">
      <w:pPr>
        <w:autoSpaceDE w:val="0"/>
        <w:autoSpaceDN w:val="0"/>
        <w:adjustRightInd w:val="0"/>
        <w:jc w:val="both"/>
        <w:rPr>
          <w:lang w:val="en-GB"/>
        </w:rPr>
      </w:pPr>
      <w:r>
        <w:rPr>
          <w:lang w:val="en-GB"/>
        </w:rPr>
        <w:t>[4]</w:t>
      </w:r>
      <w:r>
        <w:rPr>
          <w:lang w:val="en-GB"/>
        </w:rPr>
        <w:tab/>
      </w:r>
      <w:r w:rsidR="0008073F" w:rsidRPr="00F643C4">
        <w:rPr>
          <w:lang w:val="en-GB"/>
        </w:rPr>
        <w:t>The appellant’s version was that he had not consumed any liquor on the day in question. He had taken a taxi from his home in Gelvandale to Schauderville and had walked from there to Malabar for a work-related appointment.</w:t>
      </w:r>
      <w:r w:rsidR="00203776" w:rsidRPr="00F643C4">
        <w:rPr>
          <w:lang w:val="en-GB"/>
        </w:rPr>
        <w:t xml:space="preserve"> It was during the time that he was walking to Malabar that he was arrested</w:t>
      </w:r>
      <w:r w:rsidR="00850083" w:rsidRPr="00F643C4">
        <w:rPr>
          <w:lang w:val="en-GB"/>
        </w:rPr>
        <w:t xml:space="preserve">, </w:t>
      </w:r>
      <w:r w:rsidR="00203776" w:rsidRPr="00F643C4">
        <w:rPr>
          <w:lang w:val="en-GB"/>
        </w:rPr>
        <w:t>placed in a police van</w:t>
      </w:r>
      <w:r w:rsidR="00850083" w:rsidRPr="00F643C4">
        <w:rPr>
          <w:lang w:val="en-GB"/>
        </w:rPr>
        <w:t xml:space="preserve"> and taken to a police station</w:t>
      </w:r>
      <w:r w:rsidR="00203776" w:rsidRPr="00F643C4">
        <w:rPr>
          <w:lang w:val="en-GB"/>
        </w:rPr>
        <w:t xml:space="preserve">. </w:t>
      </w:r>
      <w:r w:rsidR="00646F6B" w:rsidRPr="00F643C4">
        <w:rPr>
          <w:lang w:val="en-GB"/>
        </w:rPr>
        <w:t>His girlfriend, Ms Markman, testified that he had left home at 05h00 that morning and had not been drinking.</w:t>
      </w:r>
    </w:p>
    <w:p w14:paraId="4FD33709" w14:textId="77777777" w:rsidR="00850083" w:rsidRPr="00850083" w:rsidRDefault="00850083" w:rsidP="00850083">
      <w:pPr>
        <w:pStyle w:val="ListParagraph"/>
        <w:rPr>
          <w:lang w:val="en-GB"/>
        </w:rPr>
      </w:pPr>
    </w:p>
    <w:p w14:paraId="0534A60F" w14:textId="655A4B43" w:rsidR="00850083" w:rsidRPr="00F643C4" w:rsidRDefault="00F643C4" w:rsidP="00F643C4">
      <w:pPr>
        <w:autoSpaceDE w:val="0"/>
        <w:autoSpaceDN w:val="0"/>
        <w:adjustRightInd w:val="0"/>
        <w:jc w:val="both"/>
        <w:rPr>
          <w:lang w:val="en-GB"/>
        </w:rPr>
      </w:pPr>
      <w:r>
        <w:rPr>
          <w:lang w:val="en-GB"/>
        </w:rPr>
        <w:t>[5]</w:t>
      </w:r>
      <w:r>
        <w:rPr>
          <w:lang w:val="en-GB"/>
        </w:rPr>
        <w:tab/>
      </w:r>
      <w:r w:rsidR="00850083" w:rsidRPr="00F643C4">
        <w:rPr>
          <w:lang w:val="en-GB"/>
        </w:rPr>
        <w:t xml:space="preserve">Constable Nel was the only witness called by the respondent. On his version, the appellant had been </w:t>
      </w:r>
      <w:r w:rsidR="00224284" w:rsidRPr="00F643C4">
        <w:rPr>
          <w:lang w:val="en-GB"/>
        </w:rPr>
        <w:t>lying</w:t>
      </w:r>
      <w:r w:rsidR="00850083" w:rsidRPr="00F643C4">
        <w:rPr>
          <w:lang w:val="en-GB"/>
        </w:rPr>
        <w:t xml:space="preserve"> </w:t>
      </w:r>
      <w:r w:rsidR="00050B11" w:rsidRPr="00F643C4">
        <w:rPr>
          <w:lang w:val="en-GB"/>
        </w:rPr>
        <w:t xml:space="preserve">asleep </w:t>
      </w:r>
      <w:r w:rsidR="00850083" w:rsidRPr="00F643C4">
        <w:rPr>
          <w:lang w:val="en-GB"/>
        </w:rPr>
        <w:t>on a pavement in the Kabega Park area, with his feet in the street. The appellant was smelling of alcohol</w:t>
      </w:r>
      <w:r w:rsidR="00050B11" w:rsidRPr="00F643C4">
        <w:rPr>
          <w:lang w:val="en-GB"/>
        </w:rPr>
        <w:t xml:space="preserve"> and was not easily woken. Constable Nel tried to assist him to his feet but was met with resistance.</w:t>
      </w:r>
      <w:r w:rsidR="008147CE" w:rsidRPr="00F643C4">
        <w:rPr>
          <w:lang w:val="en-GB"/>
        </w:rPr>
        <w:t xml:space="preserve"> The appellant was arrested on the basis that he had been sleeping in a manner that was a nuisance and a danger to himself and to motorists.</w:t>
      </w:r>
      <w:r w:rsidR="00DD706A" w:rsidRPr="00F643C4">
        <w:rPr>
          <w:lang w:val="en-GB"/>
        </w:rPr>
        <w:t xml:space="preserve"> During cross-examination, Constable Nel testified that another police officer had been driving the police van on the day of the </w:t>
      </w:r>
      <w:r w:rsidR="00DD706A" w:rsidRPr="00F643C4">
        <w:rPr>
          <w:lang w:val="en-GB"/>
        </w:rPr>
        <w:lastRenderedPageBreak/>
        <w:t>incident. He vaguely recalled that this was Sergeant Oosthuizen</w:t>
      </w:r>
      <w:r w:rsidR="009005BD" w:rsidRPr="00F643C4">
        <w:rPr>
          <w:lang w:val="en-GB"/>
        </w:rPr>
        <w:t>, as confirmed by the entry in the SAP 15 register.</w:t>
      </w:r>
    </w:p>
    <w:p w14:paraId="1665862B" w14:textId="741629D1" w:rsidR="00CE5A68" w:rsidRDefault="00CE5A68" w:rsidP="00CE5A68">
      <w:pPr>
        <w:rPr>
          <w:lang w:val="en-GB"/>
        </w:rPr>
      </w:pPr>
    </w:p>
    <w:p w14:paraId="114F22C0" w14:textId="4E6B0979" w:rsidR="00CE5A68" w:rsidRDefault="00CE5A68" w:rsidP="00CE5A68">
      <w:pPr>
        <w:rPr>
          <w:b/>
          <w:bCs/>
          <w:i/>
          <w:iCs/>
          <w:lang w:val="en-GB"/>
        </w:rPr>
      </w:pPr>
      <w:r>
        <w:rPr>
          <w:b/>
          <w:bCs/>
          <w:lang w:val="en-GB"/>
        </w:rPr>
        <w:t xml:space="preserve">The judgment of the court </w:t>
      </w:r>
      <w:r>
        <w:rPr>
          <w:b/>
          <w:bCs/>
          <w:i/>
          <w:iCs/>
          <w:lang w:val="en-GB"/>
        </w:rPr>
        <w:t>a quo</w:t>
      </w:r>
    </w:p>
    <w:p w14:paraId="7B574969" w14:textId="77777777" w:rsidR="00CE5A68" w:rsidRPr="00CE5A68" w:rsidRDefault="00CE5A68" w:rsidP="00CE5A68">
      <w:pPr>
        <w:rPr>
          <w:b/>
          <w:bCs/>
          <w:i/>
          <w:iCs/>
          <w:lang w:val="en-GB"/>
        </w:rPr>
      </w:pPr>
    </w:p>
    <w:p w14:paraId="299A8D48" w14:textId="62487FFC" w:rsidR="00667063" w:rsidRPr="00F643C4" w:rsidRDefault="00F643C4" w:rsidP="00F643C4">
      <w:pPr>
        <w:autoSpaceDE w:val="0"/>
        <w:autoSpaceDN w:val="0"/>
        <w:adjustRightInd w:val="0"/>
        <w:jc w:val="both"/>
        <w:rPr>
          <w:lang w:val="en-GB"/>
        </w:rPr>
      </w:pPr>
      <w:r>
        <w:rPr>
          <w:lang w:val="en-GB"/>
        </w:rPr>
        <w:t>[6]</w:t>
      </w:r>
      <w:r>
        <w:rPr>
          <w:lang w:val="en-GB"/>
        </w:rPr>
        <w:tab/>
      </w:r>
      <w:r w:rsidR="00667063" w:rsidRPr="00F643C4">
        <w:rPr>
          <w:lang w:val="en-GB"/>
        </w:rPr>
        <w:t>The magistrate’s analysis of the evidence presented at trial was terse:</w:t>
      </w:r>
    </w:p>
    <w:p w14:paraId="5E55F48B" w14:textId="77777777" w:rsidR="00B33654" w:rsidRDefault="00B33654" w:rsidP="00B33654">
      <w:pPr>
        <w:pStyle w:val="ListParagraph"/>
        <w:autoSpaceDE w:val="0"/>
        <w:autoSpaceDN w:val="0"/>
        <w:adjustRightInd w:val="0"/>
        <w:ind w:left="0"/>
        <w:jc w:val="both"/>
        <w:rPr>
          <w:lang w:val="en-GB"/>
        </w:rPr>
      </w:pPr>
    </w:p>
    <w:p w14:paraId="0FBA105D" w14:textId="652712B4" w:rsidR="00667063" w:rsidRDefault="00667063" w:rsidP="00B33654">
      <w:pPr>
        <w:jc w:val="both"/>
        <w:rPr>
          <w:sz w:val="22"/>
          <w:szCs w:val="22"/>
          <w:lang w:val="en-GB"/>
        </w:rPr>
      </w:pPr>
      <w:r>
        <w:rPr>
          <w:sz w:val="22"/>
          <w:szCs w:val="22"/>
          <w:lang w:val="en-GB"/>
        </w:rPr>
        <w:t>‘The Plaintiff testified and called one witness Chantelle Markman, who testified on his behalf. Constable Anrich Nel testified on behalf of the Defendant…</w:t>
      </w:r>
    </w:p>
    <w:p w14:paraId="2031AF5F" w14:textId="77777777" w:rsidR="00B33654" w:rsidRDefault="00B33654" w:rsidP="00B33654">
      <w:pPr>
        <w:jc w:val="both"/>
        <w:rPr>
          <w:sz w:val="22"/>
          <w:szCs w:val="22"/>
          <w:lang w:val="en-GB"/>
        </w:rPr>
      </w:pPr>
    </w:p>
    <w:p w14:paraId="2BC21C8F" w14:textId="652A3B4C" w:rsidR="00667063" w:rsidRDefault="00667063" w:rsidP="00B33654">
      <w:pPr>
        <w:jc w:val="both"/>
        <w:rPr>
          <w:sz w:val="22"/>
          <w:szCs w:val="22"/>
          <w:lang w:val="en-GB"/>
        </w:rPr>
      </w:pPr>
      <w:r>
        <w:rPr>
          <w:sz w:val="22"/>
          <w:szCs w:val="22"/>
          <w:lang w:val="en-GB"/>
        </w:rPr>
        <w:t>There are two mutually destructive versions before the Court…both cannot be true. Only one can be true. Consequently the other must be false.</w:t>
      </w:r>
    </w:p>
    <w:p w14:paraId="7EACFBE6" w14:textId="77777777" w:rsidR="00B33654" w:rsidRDefault="00B33654" w:rsidP="00B33654">
      <w:pPr>
        <w:jc w:val="both"/>
        <w:rPr>
          <w:sz w:val="22"/>
          <w:szCs w:val="22"/>
          <w:lang w:val="en-GB"/>
        </w:rPr>
      </w:pPr>
    </w:p>
    <w:p w14:paraId="7CDB681F" w14:textId="2D21A468" w:rsidR="00667063" w:rsidRDefault="00667063" w:rsidP="00B33654">
      <w:pPr>
        <w:jc w:val="both"/>
        <w:rPr>
          <w:sz w:val="22"/>
          <w:szCs w:val="22"/>
          <w:lang w:val="en-GB"/>
        </w:rPr>
      </w:pPr>
      <w:r>
        <w:rPr>
          <w:sz w:val="22"/>
          <w:szCs w:val="22"/>
          <w:lang w:val="en-GB"/>
        </w:rPr>
        <w:t>The Plaintiff’s witness confirms that she was with the Plaintiff on the Friday evening: that she was present when he left for work on the Saturday morning. Her evidence does not take the case any further. She was not present when he was arrested.</w:t>
      </w:r>
    </w:p>
    <w:p w14:paraId="77A52D0C" w14:textId="77777777" w:rsidR="00B33654" w:rsidRDefault="00B33654" w:rsidP="00B33654">
      <w:pPr>
        <w:jc w:val="both"/>
        <w:rPr>
          <w:sz w:val="22"/>
          <w:szCs w:val="22"/>
          <w:lang w:val="en-GB"/>
        </w:rPr>
      </w:pPr>
    </w:p>
    <w:p w14:paraId="7F70278D" w14:textId="4D48A9C1" w:rsidR="00667063" w:rsidRDefault="00667063" w:rsidP="00B33654">
      <w:pPr>
        <w:jc w:val="both"/>
        <w:rPr>
          <w:sz w:val="22"/>
          <w:szCs w:val="22"/>
          <w:lang w:val="en-GB"/>
        </w:rPr>
      </w:pPr>
      <w:r>
        <w:rPr>
          <w:sz w:val="22"/>
          <w:szCs w:val="22"/>
          <w:lang w:val="en-GB"/>
        </w:rPr>
        <w:t>In cases in which the onus of proof rests upon the Plaintiff and the Court at the end of the case is unable to determine which side has spoken the truth, it must order absolution from the instance.</w:t>
      </w:r>
    </w:p>
    <w:p w14:paraId="16F8FF8B" w14:textId="77777777" w:rsidR="00B33654" w:rsidRDefault="00B33654" w:rsidP="00B33654">
      <w:pPr>
        <w:jc w:val="both"/>
        <w:rPr>
          <w:sz w:val="22"/>
          <w:szCs w:val="22"/>
          <w:lang w:val="en-GB"/>
        </w:rPr>
      </w:pPr>
    </w:p>
    <w:p w14:paraId="3158D380" w14:textId="16BE20B2" w:rsidR="00667063" w:rsidRDefault="00667063" w:rsidP="00B33654">
      <w:pPr>
        <w:jc w:val="both"/>
        <w:rPr>
          <w:sz w:val="22"/>
          <w:szCs w:val="22"/>
          <w:lang w:val="en-GB"/>
        </w:rPr>
      </w:pPr>
      <w:r>
        <w:rPr>
          <w:sz w:val="22"/>
          <w:szCs w:val="22"/>
          <w:lang w:val="en-GB"/>
        </w:rPr>
        <w:t>If at the conclusion of the case the Court is unable to reject either the Plaintiff’s or the Defendant’s version and the Court cannot determine what happened, he will order absolution from the instance.</w:t>
      </w:r>
    </w:p>
    <w:p w14:paraId="1118EE04" w14:textId="77777777" w:rsidR="00B33654" w:rsidRDefault="00B33654" w:rsidP="00B33654">
      <w:pPr>
        <w:jc w:val="both"/>
        <w:rPr>
          <w:sz w:val="22"/>
          <w:szCs w:val="22"/>
          <w:lang w:val="en-GB"/>
        </w:rPr>
      </w:pPr>
    </w:p>
    <w:p w14:paraId="2BB47674" w14:textId="77416F14" w:rsidR="00776930" w:rsidRDefault="00667063" w:rsidP="00B33654">
      <w:pPr>
        <w:jc w:val="both"/>
        <w:rPr>
          <w:sz w:val="22"/>
          <w:szCs w:val="22"/>
          <w:lang w:val="en-GB"/>
        </w:rPr>
      </w:pPr>
      <w:r>
        <w:rPr>
          <w:sz w:val="22"/>
          <w:szCs w:val="22"/>
          <w:lang w:val="en-GB"/>
        </w:rPr>
        <w:t>In this case such an Order is made and it is ordered that each party pay its own costs.</w:t>
      </w:r>
      <w:r w:rsidR="00B33654">
        <w:rPr>
          <w:sz w:val="22"/>
          <w:szCs w:val="22"/>
          <w:lang w:val="en-GB"/>
        </w:rPr>
        <w:t>’</w:t>
      </w:r>
    </w:p>
    <w:p w14:paraId="6102BDC1" w14:textId="41369218" w:rsidR="00A72E66" w:rsidRDefault="00A72E66" w:rsidP="00A72E66">
      <w:pPr>
        <w:pStyle w:val="ListParagraph"/>
        <w:autoSpaceDE w:val="0"/>
        <w:autoSpaceDN w:val="0"/>
        <w:adjustRightInd w:val="0"/>
        <w:ind w:left="0"/>
        <w:jc w:val="both"/>
        <w:rPr>
          <w:lang w:val="en-GB"/>
        </w:rPr>
      </w:pPr>
    </w:p>
    <w:p w14:paraId="78D79CDD" w14:textId="17E7C467" w:rsidR="00B6696E" w:rsidRDefault="00B6696E" w:rsidP="00A72E66">
      <w:pPr>
        <w:pStyle w:val="ListParagraph"/>
        <w:autoSpaceDE w:val="0"/>
        <w:autoSpaceDN w:val="0"/>
        <w:adjustRightInd w:val="0"/>
        <w:ind w:left="0"/>
        <w:jc w:val="both"/>
        <w:rPr>
          <w:b/>
          <w:bCs/>
          <w:lang w:val="en-GB"/>
        </w:rPr>
      </w:pPr>
      <w:r>
        <w:rPr>
          <w:b/>
          <w:bCs/>
          <w:lang w:val="en-GB"/>
        </w:rPr>
        <w:t>The appeal</w:t>
      </w:r>
    </w:p>
    <w:p w14:paraId="10D6F577" w14:textId="7C906FF8" w:rsidR="00A72E66" w:rsidRPr="00A72E66" w:rsidRDefault="00A72E66" w:rsidP="00A72E66">
      <w:pPr>
        <w:pStyle w:val="ListParagraph"/>
        <w:autoSpaceDE w:val="0"/>
        <w:autoSpaceDN w:val="0"/>
        <w:adjustRightInd w:val="0"/>
        <w:ind w:left="0"/>
        <w:jc w:val="both"/>
        <w:rPr>
          <w:b/>
          <w:bCs/>
          <w:lang w:val="en-GB"/>
        </w:rPr>
      </w:pPr>
    </w:p>
    <w:p w14:paraId="2C891992" w14:textId="4B8EDD94" w:rsidR="00B6696E" w:rsidRPr="00F643C4" w:rsidRDefault="00F643C4" w:rsidP="00F643C4">
      <w:pPr>
        <w:autoSpaceDE w:val="0"/>
        <w:autoSpaceDN w:val="0"/>
        <w:adjustRightInd w:val="0"/>
        <w:jc w:val="both"/>
        <w:rPr>
          <w:lang w:val="en-GB"/>
        </w:rPr>
      </w:pPr>
      <w:r>
        <w:rPr>
          <w:lang w:val="en-GB"/>
        </w:rPr>
        <w:t>[7]</w:t>
      </w:r>
      <w:r>
        <w:rPr>
          <w:lang w:val="en-GB"/>
        </w:rPr>
        <w:tab/>
      </w:r>
      <w:r w:rsidR="00B3231A" w:rsidRPr="00F643C4">
        <w:rPr>
          <w:lang w:val="en-GB"/>
        </w:rPr>
        <w:t xml:space="preserve">The appellant submitted that the magistrate had erred and misdirected himself </w:t>
      </w:r>
      <w:r w:rsidR="00760442" w:rsidRPr="00F643C4">
        <w:rPr>
          <w:lang w:val="en-GB"/>
        </w:rPr>
        <w:t xml:space="preserve">by dealing with the case on the basis that the onus of proof rested on </w:t>
      </w:r>
      <w:r w:rsidR="00924B1B" w:rsidRPr="00F643C4">
        <w:rPr>
          <w:lang w:val="en-GB"/>
        </w:rPr>
        <w:t>him</w:t>
      </w:r>
      <w:r w:rsidR="00760442" w:rsidRPr="00F643C4">
        <w:rPr>
          <w:lang w:val="en-GB"/>
        </w:rPr>
        <w:t xml:space="preserve">. </w:t>
      </w:r>
      <w:r w:rsidR="0074604A" w:rsidRPr="00F643C4">
        <w:rPr>
          <w:lang w:val="en-GB"/>
        </w:rPr>
        <w:t>In addition, it was argued that the magistrate failed to scrutinise the mutually destructive versions of the appellant and Constable Nel properly.</w:t>
      </w:r>
      <w:r w:rsidR="00E078FD" w:rsidRPr="00F643C4">
        <w:rPr>
          <w:lang w:val="en-GB"/>
        </w:rPr>
        <w:t xml:space="preserve"> Ms Markman’s unchallenged evidence regarding the appellant’s state of sobriety was not afforded due consideration and, </w:t>
      </w:r>
      <w:r w:rsidR="00E078FD" w:rsidRPr="00F643C4">
        <w:rPr>
          <w:lang w:val="en-GB"/>
        </w:rPr>
        <w:lastRenderedPageBreak/>
        <w:t>finally, an adverse inference ought to have been drawn from the respondent’s failure to call Sergeant Oosthuizen to testify.</w:t>
      </w:r>
    </w:p>
    <w:p w14:paraId="30CE7A8F" w14:textId="3E31DE5F" w:rsidR="00B6696E" w:rsidRDefault="00B6696E" w:rsidP="00B6696E">
      <w:pPr>
        <w:pStyle w:val="ListParagraph"/>
        <w:autoSpaceDE w:val="0"/>
        <w:autoSpaceDN w:val="0"/>
        <w:adjustRightInd w:val="0"/>
        <w:ind w:left="0"/>
        <w:jc w:val="both"/>
        <w:rPr>
          <w:lang w:val="en-GB"/>
        </w:rPr>
      </w:pPr>
    </w:p>
    <w:p w14:paraId="1A2CAF17" w14:textId="2374B306" w:rsidR="00B6696E" w:rsidRDefault="00B6696E" w:rsidP="00B6696E">
      <w:pPr>
        <w:pStyle w:val="ListParagraph"/>
        <w:autoSpaceDE w:val="0"/>
        <w:autoSpaceDN w:val="0"/>
        <w:adjustRightInd w:val="0"/>
        <w:ind w:left="0"/>
        <w:jc w:val="both"/>
        <w:rPr>
          <w:b/>
          <w:bCs/>
          <w:lang w:val="en-GB"/>
        </w:rPr>
      </w:pPr>
      <w:r>
        <w:rPr>
          <w:b/>
          <w:bCs/>
          <w:lang w:val="en-GB"/>
        </w:rPr>
        <w:t>Analysis</w:t>
      </w:r>
    </w:p>
    <w:p w14:paraId="4F04A839" w14:textId="77777777" w:rsidR="00B6696E" w:rsidRPr="00B6696E" w:rsidRDefault="00B6696E" w:rsidP="00B6696E">
      <w:pPr>
        <w:pStyle w:val="ListParagraph"/>
        <w:autoSpaceDE w:val="0"/>
        <w:autoSpaceDN w:val="0"/>
        <w:adjustRightInd w:val="0"/>
        <w:ind w:left="0"/>
        <w:jc w:val="both"/>
        <w:rPr>
          <w:b/>
          <w:bCs/>
          <w:lang w:val="en-GB"/>
        </w:rPr>
      </w:pPr>
    </w:p>
    <w:p w14:paraId="0E5937B0" w14:textId="0C866227" w:rsidR="00667063" w:rsidRPr="00F643C4" w:rsidRDefault="00F643C4" w:rsidP="00F643C4">
      <w:pPr>
        <w:autoSpaceDE w:val="0"/>
        <w:autoSpaceDN w:val="0"/>
        <w:adjustRightInd w:val="0"/>
        <w:jc w:val="both"/>
        <w:rPr>
          <w:lang w:val="en-GB"/>
        </w:rPr>
      </w:pPr>
      <w:r>
        <w:rPr>
          <w:lang w:val="en-GB"/>
        </w:rPr>
        <w:t>[8]</w:t>
      </w:r>
      <w:r>
        <w:rPr>
          <w:lang w:val="en-GB"/>
        </w:rPr>
        <w:tab/>
      </w:r>
      <w:r w:rsidR="00C4366B" w:rsidRPr="00F643C4">
        <w:rPr>
          <w:lang w:val="en-GB"/>
        </w:rPr>
        <w:t xml:space="preserve">It is lamentable that the court a quo made no effort to apply the accepted technique used to resolve two irreconcilable versions, as described in </w:t>
      </w:r>
      <w:r w:rsidR="00C4366B" w:rsidRPr="00F643C4">
        <w:rPr>
          <w:i/>
          <w:iCs/>
          <w:lang w:val="en-GB"/>
        </w:rPr>
        <w:t>SFW Group Ltd &amp; Another v Martell et Cie &amp; Others</w:t>
      </w:r>
      <w:r w:rsidR="00C4366B" w:rsidRPr="00F643C4">
        <w:rPr>
          <w:lang w:val="en-GB"/>
        </w:rPr>
        <w:t>.</w:t>
      </w:r>
      <w:r w:rsidR="00C4366B">
        <w:rPr>
          <w:rStyle w:val="FootnoteReference"/>
          <w:lang w:val="en-GB"/>
        </w:rPr>
        <w:footnoteReference w:id="2"/>
      </w:r>
      <w:r w:rsidR="00C93EC8" w:rsidRPr="00F643C4">
        <w:rPr>
          <w:lang w:val="en-GB"/>
        </w:rPr>
        <w:t xml:space="preserve"> No findings of credibility were made. There were neither remarks about the candour and demeanour of the witnesses nor a reflection of the probabilities or improbabilities of the respective versions. The court a quo seemingly embraced the path of least resistance</w:t>
      </w:r>
      <w:r w:rsidR="00654236" w:rsidRPr="00F643C4">
        <w:rPr>
          <w:lang w:val="en-GB"/>
        </w:rPr>
        <w:t xml:space="preserve"> in concluding that it was unable to determine what had transpired. The magistrate proceeded to use his understanding of </w:t>
      </w:r>
      <w:r w:rsidR="00C93EC8" w:rsidRPr="00F643C4">
        <w:rPr>
          <w:lang w:val="en-GB"/>
        </w:rPr>
        <w:t xml:space="preserve">the </w:t>
      </w:r>
      <w:r w:rsidR="009C06A5" w:rsidRPr="00F643C4">
        <w:rPr>
          <w:lang w:val="en-GB"/>
        </w:rPr>
        <w:t>onus</w:t>
      </w:r>
      <w:r w:rsidR="00C93EC8" w:rsidRPr="00F643C4">
        <w:rPr>
          <w:lang w:val="en-GB"/>
        </w:rPr>
        <w:t xml:space="preserve"> </w:t>
      </w:r>
      <w:r w:rsidR="00654236" w:rsidRPr="00F643C4">
        <w:rPr>
          <w:lang w:val="en-GB"/>
        </w:rPr>
        <w:t xml:space="preserve">to conclude that the appellant had failed to make his case, so that the respondent was absolved from liability. </w:t>
      </w:r>
      <w:r w:rsidR="004C1989" w:rsidRPr="00F643C4">
        <w:rPr>
          <w:lang w:val="en-GB"/>
        </w:rPr>
        <w:t>Here too the magistrate erred.</w:t>
      </w:r>
    </w:p>
    <w:p w14:paraId="0C736A95" w14:textId="77777777" w:rsidR="004C1989" w:rsidRDefault="004C1989" w:rsidP="004C1989">
      <w:pPr>
        <w:pStyle w:val="ListParagraph"/>
        <w:autoSpaceDE w:val="0"/>
        <w:autoSpaceDN w:val="0"/>
        <w:adjustRightInd w:val="0"/>
        <w:ind w:left="0"/>
        <w:jc w:val="both"/>
        <w:rPr>
          <w:lang w:val="en-GB"/>
        </w:rPr>
      </w:pPr>
    </w:p>
    <w:p w14:paraId="0D5C51A2" w14:textId="616080EA" w:rsidR="004C1989" w:rsidRPr="00F643C4" w:rsidRDefault="00F643C4" w:rsidP="00F643C4">
      <w:pPr>
        <w:autoSpaceDE w:val="0"/>
        <w:autoSpaceDN w:val="0"/>
        <w:adjustRightInd w:val="0"/>
        <w:jc w:val="both"/>
        <w:rPr>
          <w:lang w:val="en-GB"/>
        </w:rPr>
      </w:pPr>
      <w:r>
        <w:rPr>
          <w:lang w:val="en-GB"/>
        </w:rPr>
        <w:t>[9]</w:t>
      </w:r>
      <w:r>
        <w:rPr>
          <w:lang w:val="en-GB"/>
        </w:rPr>
        <w:tab/>
      </w:r>
      <w:r w:rsidR="009C06A5" w:rsidRPr="00F643C4">
        <w:rPr>
          <w:lang w:val="en-GB"/>
        </w:rPr>
        <w:t>It is trite that</w:t>
      </w:r>
      <w:r w:rsidR="009126E9" w:rsidRPr="00F643C4">
        <w:rPr>
          <w:lang w:val="en-GB"/>
        </w:rPr>
        <w:t xml:space="preserve"> where an arrest without a warrant is admitted,</w:t>
      </w:r>
      <w:r w:rsidR="009C06A5" w:rsidRPr="00F643C4">
        <w:rPr>
          <w:lang w:val="en-GB"/>
        </w:rPr>
        <w:t xml:space="preserve"> the onus rests </w:t>
      </w:r>
      <w:r w:rsidR="002A415E" w:rsidRPr="00F643C4">
        <w:rPr>
          <w:lang w:val="en-GB"/>
        </w:rPr>
        <w:t xml:space="preserve">on a defendant to justify </w:t>
      </w:r>
      <w:r w:rsidR="0030250B" w:rsidRPr="00F643C4">
        <w:rPr>
          <w:lang w:val="en-GB"/>
        </w:rPr>
        <w:t xml:space="preserve">the jurisdictional facts for </w:t>
      </w:r>
      <w:r w:rsidR="002A415E" w:rsidRPr="00F643C4">
        <w:rPr>
          <w:lang w:val="en-GB"/>
        </w:rPr>
        <w:t>a</w:t>
      </w:r>
      <w:r w:rsidR="0030250B" w:rsidRPr="00F643C4">
        <w:rPr>
          <w:lang w:val="en-GB"/>
        </w:rPr>
        <w:t xml:space="preserve"> lawful</w:t>
      </w:r>
      <w:r w:rsidR="002A415E" w:rsidRPr="00F643C4">
        <w:rPr>
          <w:lang w:val="en-GB"/>
        </w:rPr>
        <w:t xml:space="preserve"> arrest:</w:t>
      </w:r>
      <w:r w:rsidR="002A415E">
        <w:rPr>
          <w:rStyle w:val="FootnoteReference"/>
          <w:lang w:val="en-GB"/>
        </w:rPr>
        <w:footnoteReference w:id="3"/>
      </w:r>
    </w:p>
    <w:p w14:paraId="10EAE50D" w14:textId="77777777" w:rsidR="00B33654" w:rsidRDefault="00B33654" w:rsidP="00B33654">
      <w:pPr>
        <w:pStyle w:val="ListParagraph"/>
        <w:autoSpaceDE w:val="0"/>
        <w:autoSpaceDN w:val="0"/>
        <w:adjustRightInd w:val="0"/>
        <w:ind w:left="0"/>
        <w:jc w:val="both"/>
        <w:rPr>
          <w:lang w:val="en-GB"/>
        </w:rPr>
      </w:pPr>
    </w:p>
    <w:p w14:paraId="484D5C3E" w14:textId="5EF302E6" w:rsidR="002A415E" w:rsidRDefault="002A415E" w:rsidP="002A415E">
      <w:pPr>
        <w:jc w:val="both"/>
        <w:rPr>
          <w:sz w:val="22"/>
          <w:szCs w:val="22"/>
          <w:lang w:val="en-GB"/>
        </w:rPr>
      </w:pPr>
      <w:r>
        <w:rPr>
          <w:sz w:val="22"/>
          <w:szCs w:val="22"/>
          <w:lang w:val="en-GB"/>
        </w:rPr>
        <w:t xml:space="preserve">‘An arrest constitutes an interference with the liberty of the individual concerned, and it therefore seems fair and just to require that the person who arrested or caused the arrest of another person should bear the </w:t>
      </w:r>
      <w:r>
        <w:rPr>
          <w:i/>
          <w:iCs/>
          <w:sz w:val="22"/>
          <w:szCs w:val="22"/>
          <w:lang w:val="en-GB"/>
        </w:rPr>
        <w:t>onus</w:t>
      </w:r>
      <w:r>
        <w:rPr>
          <w:sz w:val="22"/>
          <w:szCs w:val="22"/>
          <w:lang w:val="en-GB"/>
        </w:rPr>
        <w:t xml:space="preserve"> of proving that his action was justified in law.’</w:t>
      </w:r>
    </w:p>
    <w:p w14:paraId="48831CCC" w14:textId="77777777" w:rsidR="0030250B" w:rsidRDefault="0030250B" w:rsidP="002A415E">
      <w:pPr>
        <w:jc w:val="both"/>
        <w:rPr>
          <w:lang w:val="en-GB"/>
        </w:rPr>
      </w:pPr>
    </w:p>
    <w:p w14:paraId="2BC326F8" w14:textId="015303E1" w:rsidR="0030250B" w:rsidRDefault="0030250B" w:rsidP="002A415E">
      <w:pPr>
        <w:jc w:val="both"/>
        <w:rPr>
          <w:lang w:val="en-GB"/>
        </w:rPr>
      </w:pPr>
      <w:r>
        <w:rPr>
          <w:lang w:val="en-GB"/>
        </w:rPr>
        <w:t xml:space="preserve">The fact that the appellant accepted a duty to begin has no bearing on the onus in respect of proving the jurisdictional facts for a lawful </w:t>
      </w:r>
      <w:r w:rsidR="00C14F88">
        <w:rPr>
          <w:lang w:val="en-GB"/>
        </w:rPr>
        <w:t>arrest.</w:t>
      </w:r>
      <w:r w:rsidR="00C442FB">
        <w:rPr>
          <w:rStyle w:val="FootnoteReference"/>
          <w:lang w:val="en-GB"/>
        </w:rPr>
        <w:footnoteReference w:id="4"/>
      </w:r>
      <w:r w:rsidR="00C442FB">
        <w:rPr>
          <w:lang w:val="en-GB"/>
        </w:rPr>
        <w:t xml:space="preserve"> </w:t>
      </w:r>
      <w:r w:rsidR="009B4C9F">
        <w:rPr>
          <w:lang w:val="en-GB"/>
        </w:rPr>
        <w:t>It was for the respondent to do so. There is no cross-appeal against the magistrate’s finding that the probabilities of the respective versions were evenly balanced.</w:t>
      </w:r>
      <w:r w:rsidR="00263AB7">
        <w:rPr>
          <w:lang w:val="en-GB"/>
        </w:rPr>
        <w:t xml:space="preserve"> Accepting that to then be the case, it was the respondent that failed to discharge</w:t>
      </w:r>
      <w:r w:rsidR="00884560">
        <w:rPr>
          <w:lang w:val="en-GB"/>
        </w:rPr>
        <w:t xml:space="preserve"> its onus to prove the jurisdictional facts for a lawful arrest on a balance of probabilities. </w:t>
      </w:r>
      <w:r w:rsidR="00C411A7">
        <w:rPr>
          <w:lang w:val="en-GB"/>
        </w:rPr>
        <w:t>The subsequent detention was</w:t>
      </w:r>
      <w:r w:rsidR="00B60E29">
        <w:rPr>
          <w:lang w:val="en-GB"/>
        </w:rPr>
        <w:t xml:space="preserve">, as a result, </w:t>
      </w:r>
      <w:r w:rsidR="00C411A7">
        <w:rPr>
          <w:lang w:val="en-GB"/>
        </w:rPr>
        <w:t xml:space="preserve">also unlawful. </w:t>
      </w:r>
      <w:r w:rsidR="00884560">
        <w:rPr>
          <w:lang w:val="en-GB"/>
        </w:rPr>
        <w:t xml:space="preserve">The consequence of that must be that the appellant ought to have succeeded in his claim, and the magistrate’s decision to the contrary must be set aside. </w:t>
      </w:r>
    </w:p>
    <w:p w14:paraId="01B54142" w14:textId="77777777" w:rsidR="009B4C9F" w:rsidRPr="0030250B" w:rsidRDefault="009B4C9F" w:rsidP="002A415E">
      <w:pPr>
        <w:jc w:val="both"/>
        <w:rPr>
          <w:lang w:val="en-GB"/>
        </w:rPr>
      </w:pPr>
    </w:p>
    <w:p w14:paraId="491C50FA" w14:textId="5E4CC8E7" w:rsidR="00D5170F" w:rsidRPr="00F643C4" w:rsidRDefault="00F643C4" w:rsidP="00F643C4">
      <w:pPr>
        <w:autoSpaceDE w:val="0"/>
        <w:autoSpaceDN w:val="0"/>
        <w:adjustRightInd w:val="0"/>
        <w:jc w:val="both"/>
        <w:rPr>
          <w:lang w:val="en-GB"/>
        </w:rPr>
      </w:pPr>
      <w:r w:rsidRPr="00D5170F">
        <w:rPr>
          <w:lang w:val="en-GB"/>
        </w:rPr>
        <w:t>[10]</w:t>
      </w:r>
      <w:r w:rsidRPr="00D5170F">
        <w:rPr>
          <w:lang w:val="en-GB"/>
        </w:rPr>
        <w:tab/>
      </w:r>
      <w:r w:rsidR="005529F3" w:rsidRPr="00F643C4">
        <w:rPr>
          <w:lang w:val="en-GB"/>
        </w:rPr>
        <w:t>This outcome is supported when considering certain aspects of the evidence presented at trial. In particular, Markman’s evidence that she had seen the appellant in a sober state at 05h00 on the day of his arrest was unchallenged</w:t>
      </w:r>
      <w:r w:rsidR="00003759" w:rsidRPr="00F643C4">
        <w:rPr>
          <w:lang w:val="en-GB"/>
        </w:rPr>
        <w:t xml:space="preserve">. There is no apparent basis for rejecting that evidence, which was material. </w:t>
      </w:r>
      <w:r w:rsidR="00D5170F" w:rsidRPr="00F643C4">
        <w:rPr>
          <w:lang w:val="en-GB"/>
        </w:rPr>
        <w:t xml:space="preserve">The court </w:t>
      </w:r>
      <w:r w:rsidR="00D5170F" w:rsidRPr="00F643C4">
        <w:rPr>
          <w:i/>
          <w:iCs/>
          <w:lang w:val="en-GB"/>
        </w:rPr>
        <w:t>a quo</w:t>
      </w:r>
      <w:r w:rsidR="00D5170F" w:rsidRPr="00F643C4">
        <w:rPr>
          <w:lang w:val="en-GB"/>
        </w:rPr>
        <w:t xml:space="preserve"> erroneously placed no emphasis on this in weighing the evidence presented. </w:t>
      </w:r>
      <w:r w:rsidR="00003759" w:rsidRPr="00F643C4">
        <w:rPr>
          <w:lang w:val="en-GB"/>
        </w:rPr>
        <w:t xml:space="preserve">The consequence is that it is highly improbable that the appellant would have been in the advanced stage of intoxication described by Constable Nel approximately 90 minutes later. </w:t>
      </w:r>
      <w:r w:rsidR="00AA7F69" w:rsidRPr="00F643C4">
        <w:rPr>
          <w:lang w:val="en-GB"/>
        </w:rPr>
        <w:t>His evidence on the point stands in stark contrast to that of the appellant, supported by Markman.</w:t>
      </w:r>
    </w:p>
    <w:p w14:paraId="72F400ED" w14:textId="77777777" w:rsidR="00D5170F" w:rsidRDefault="00D5170F" w:rsidP="00D5170F">
      <w:pPr>
        <w:pStyle w:val="ListParagraph"/>
        <w:autoSpaceDE w:val="0"/>
        <w:autoSpaceDN w:val="0"/>
        <w:adjustRightInd w:val="0"/>
        <w:ind w:left="0"/>
        <w:jc w:val="both"/>
        <w:rPr>
          <w:lang w:val="en-GB"/>
        </w:rPr>
      </w:pPr>
    </w:p>
    <w:p w14:paraId="37816AB1" w14:textId="692C461E" w:rsidR="00AF6DF0" w:rsidRPr="00F643C4" w:rsidRDefault="00F643C4" w:rsidP="00F643C4">
      <w:pPr>
        <w:autoSpaceDE w:val="0"/>
        <w:autoSpaceDN w:val="0"/>
        <w:adjustRightInd w:val="0"/>
        <w:jc w:val="both"/>
        <w:rPr>
          <w:lang w:val="en-GB"/>
        </w:rPr>
      </w:pPr>
      <w:r>
        <w:rPr>
          <w:lang w:val="en-GB"/>
        </w:rPr>
        <w:t>[11]</w:t>
      </w:r>
      <w:r>
        <w:rPr>
          <w:lang w:val="en-GB"/>
        </w:rPr>
        <w:tab/>
      </w:r>
      <w:r w:rsidR="00D5170F" w:rsidRPr="00F643C4">
        <w:rPr>
          <w:lang w:val="en-GB"/>
        </w:rPr>
        <w:t xml:space="preserve">In addition, </w:t>
      </w:r>
      <w:r w:rsidR="00E21035" w:rsidRPr="00F643C4">
        <w:rPr>
          <w:lang w:val="en-GB"/>
        </w:rPr>
        <w:t xml:space="preserve">as argued by </w:t>
      </w:r>
      <w:r w:rsidR="00E21035" w:rsidRPr="00F643C4">
        <w:rPr>
          <w:i/>
          <w:iCs/>
          <w:lang w:val="en-GB"/>
        </w:rPr>
        <w:t>Mr Wessels</w:t>
      </w:r>
      <w:r w:rsidR="00E21035" w:rsidRPr="00F643C4">
        <w:rPr>
          <w:lang w:val="en-GB"/>
        </w:rPr>
        <w:t>,</w:t>
      </w:r>
      <w:r w:rsidR="00E21035" w:rsidRPr="00F643C4">
        <w:rPr>
          <w:i/>
          <w:iCs/>
          <w:lang w:val="en-GB"/>
        </w:rPr>
        <w:t xml:space="preserve"> </w:t>
      </w:r>
      <w:r w:rsidR="00E21035" w:rsidRPr="00F643C4">
        <w:rPr>
          <w:lang w:val="en-GB"/>
        </w:rPr>
        <w:t>the magistrate erred in failing to draw an adverse inference from the respondent’s failure to call Sergeant Oosthuizen, who was present at the time that the appellant’s arrest, to testify. The SCA has confirmed that if a party fails to place the evidence of a witness who is available and able to elucidate the facts before the trial court, this failure may lead to an inference that it fears that such evidence may expose facts which are unfavourable to its case.</w:t>
      </w:r>
      <w:r w:rsidR="003E05EF">
        <w:rPr>
          <w:rStyle w:val="FootnoteReference"/>
          <w:lang w:val="en-GB"/>
        </w:rPr>
        <w:footnoteReference w:id="5"/>
      </w:r>
      <w:r w:rsidR="00E21035" w:rsidRPr="00F643C4">
        <w:rPr>
          <w:lang w:val="en-GB"/>
        </w:rPr>
        <w:t xml:space="preserve"> </w:t>
      </w:r>
      <w:r w:rsidR="00B103B4" w:rsidRPr="00F643C4">
        <w:rPr>
          <w:lang w:val="en-GB"/>
        </w:rPr>
        <w:t xml:space="preserve">Whether or not an inference ought to be drawn depends upon the facts of the matter, and the strength or weakness of the case is a relevant factor for consideration. </w:t>
      </w:r>
      <w:r w:rsidR="003F55B5" w:rsidRPr="00F643C4">
        <w:rPr>
          <w:lang w:val="en-GB"/>
        </w:rPr>
        <w:t xml:space="preserve">In this instance the probabilities certainly did not favour the respondent strongly. Sergeant Oosthuizen cannot be said to have been a witness equally available to both parties. </w:t>
      </w:r>
      <w:r w:rsidR="00C47909" w:rsidRPr="00F643C4">
        <w:rPr>
          <w:lang w:val="en-GB"/>
        </w:rPr>
        <w:t xml:space="preserve">There is no indication that he was unable to testify. His evidence may have been crucial in respect of material aspects of the dispute between the parties. The respondent should have called him to testify and the court </w:t>
      </w:r>
      <w:r w:rsidR="00C47909" w:rsidRPr="00F643C4">
        <w:rPr>
          <w:i/>
          <w:iCs/>
          <w:lang w:val="en-GB"/>
        </w:rPr>
        <w:t>a quo</w:t>
      </w:r>
      <w:r w:rsidR="00C47909" w:rsidRPr="00F643C4">
        <w:rPr>
          <w:lang w:val="en-GB"/>
        </w:rPr>
        <w:t xml:space="preserve"> erred in failing to draw an adverse inference from </w:t>
      </w:r>
      <w:r w:rsidR="004C2E8D" w:rsidRPr="00F643C4">
        <w:rPr>
          <w:lang w:val="en-GB"/>
        </w:rPr>
        <w:t>the</w:t>
      </w:r>
      <w:r w:rsidR="00C47909" w:rsidRPr="00F643C4">
        <w:rPr>
          <w:lang w:val="en-GB"/>
        </w:rPr>
        <w:t xml:space="preserve"> failure to do so.</w:t>
      </w:r>
    </w:p>
    <w:p w14:paraId="640D6493" w14:textId="00B671A5" w:rsidR="00B27375" w:rsidRDefault="00B27375" w:rsidP="00B27375">
      <w:pPr>
        <w:pStyle w:val="ListParagraph"/>
        <w:autoSpaceDE w:val="0"/>
        <w:autoSpaceDN w:val="0"/>
        <w:adjustRightInd w:val="0"/>
        <w:ind w:left="0"/>
        <w:jc w:val="both"/>
        <w:rPr>
          <w:lang w:val="en-GB"/>
        </w:rPr>
      </w:pPr>
    </w:p>
    <w:p w14:paraId="72327FBC" w14:textId="230CC3B6" w:rsidR="00B6696E" w:rsidRDefault="00B6696E" w:rsidP="00B27375">
      <w:pPr>
        <w:pStyle w:val="ListParagraph"/>
        <w:autoSpaceDE w:val="0"/>
        <w:autoSpaceDN w:val="0"/>
        <w:adjustRightInd w:val="0"/>
        <w:ind w:left="0"/>
        <w:jc w:val="both"/>
        <w:rPr>
          <w:b/>
          <w:bCs/>
          <w:lang w:val="en-GB"/>
        </w:rPr>
      </w:pPr>
      <w:r>
        <w:rPr>
          <w:b/>
          <w:bCs/>
          <w:lang w:val="en-GB"/>
        </w:rPr>
        <w:t>Quantum</w:t>
      </w:r>
    </w:p>
    <w:p w14:paraId="3BBCEDBE" w14:textId="77777777" w:rsidR="00B6696E" w:rsidRPr="00B6696E" w:rsidRDefault="00B6696E" w:rsidP="00B27375">
      <w:pPr>
        <w:pStyle w:val="ListParagraph"/>
        <w:autoSpaceDE w:val="0"/>
        <w:autoSpaceDN w:val="0"/>
        <w:adjustRightInd w:val="0"/>
        <w:ind w:left="0"/>
        <w:jc w:val="both"/>
        <w:rPr>
          <w:b/>
          <w:bCs/>
          <w:lang w:val="en-GB"/>
        </w:rPr>
      </w:pPr>
    </w:p>
    <w:p w14:paraId="3B5D38E5" w14:textId="29454D7E" w:rsidR="00806E2B" w:rsidRPr="00F643C4" w:rsidRDefault="00F643C4" w:rsidP="00F643C4">
      <w:pPr>
        <w:autoSpaceDE w:val="0"/>
        <w:autoSpaceDN w:val="0"/>
        <w:adjustRightInd w:val="0"/>
        <w:jc w:val="both"/>
        <w:rPr>
          <w:lang w:val="en-GB"/>
        </w:rPr>
      </w:pPr>
      <w:r>
        <w:rPr>
          <w:lang w:val="en-GB"/>
        </w:rPr>
        <w:t>[12]</w:t>
      </w:r>
      <w:r>
        <w:rPr>
          <w:lang w:val="en-GB"/>
        </w:rPr>
        <w:tab/>
      </w:r>
      <w:r w:rsidR="00B27375" w:rsidRPr="00F643C4">
        <w:rPr>
          <w:lang w:val="en-GB"/>
        </w:rPr>
        <w:t>The</w:t>
      </w:r>
      <w:r w:rsidR="00445910" w:rsidRPr="00F643C4">
        <w:rPr>
          <w:lang w:val="en-GB"/>
        </w:rPr>
        <w:t xml:space="preserve"> appeal must, for all these reasons, be upheld with costs. </w:t>
      </w:r>
      <w:r w:rsidR="0045465F" w:rsidRPr="00F643C4">
        <w:rPr>
          <w:lang w:val="en-GB"/>
        </w:rPr>
        <w:t xml:space="preserve">As for quantum, the appellant was detained in a dirty and smelly cell for approximately eight and a half hours. </w:t>
      </w:r>
      <w:r w:rsidR="00404327" w:rsidRPr="00F643C4">
        <w:rPr>
          <w:lang w:val="en-GB"/>
        </w:rPr>
        <w:t xml:space="preserve">His fundamental right to dignity was impaired as a result of his wrongful arrest </w:t>
      </w:r>
      <w:r w:rsidR="00404327" w:rsidRPr="00F643C4">
        <w:rPr>
          <w:lang w:val="en-GB"/>
        </w:rPr>
        <w:lastRenderedPageBreak/>
        <w:t>and warrants an appropriate award of damages.</w:t>
      </w:r>
      <w:r w:rsidR="00BB1480" w:rsidRPr="00F643C4">
        <w:rPr>
          <w:lang w:val="en-GB"/>
        </w:rPr>
        <w:t xml:space="preserve"> That award should provide a measure of satisfaction for the injustice he has suffered.</w:t>
      </w:r>
      <w:r w:rsidR="00806E2B" w:rsidRPr="00F643C4">
        <w:rPr>
          <w:lang w:val="en-GB"/>
        </w:rPr>
        <w:t xml:space="preserve"> </w:t>
      </w:r>
    </w:p>
    <w:p w14:paraId="025C8F06" w14:textId="77777777" w:rsidR="00806E2B" w:rsidRPr="00806E2B" w:rsidRDefault="00806E2B" w:rsidP="00806E2B">
      <w:pPr>
        <w:pStyle w:val="ListParagraph"/>
        <w:rPr>
          <w:lang w:val="en-GB"/>
        </w:rPr>
      </w:pPr>
    </w:p>
    <w:p w14:paraId="2FB93D7D" w14:textId="49B5827F" w:rsidR="00B27375" w:rsidRPr="00F643C4" w:rsidRDefault="00F643C4" w:rsidP="00F643C4">
      <w:pPr>
        <w:autoSpaceDE w:val="0"/>
        <w:autoSpaceDN w:val="0"/>
        <w:adjustRightInd w:val="0"/>
        <w:jc w:val="both"/>
        <w:rPr>
          <w:lang w:val="en-GB"/>
        </w:rPr>
      </w:pPr>
      <w:r>
        <w:rPr>
          <w:lang w:val="en-GB"/>
        </w:rPr>
        <w:t>[13]</w:t>
      </w:r>
      <w:r>
        <w:rPr>
          <w:lang w:val="en-GB"/>
        </w:rPr>
        <w:tab/>
      </w:r>
      <w:r w:rsidR="00806E2B" w:rsidRPr="00F643C4">
        <w:rPr>
          <w:i/>
          <w:iCs/>
          <w:lang w:val="en-GB"/>
        </w:rPr>
        <w:t>Mr Wessels</w:t>
      </w:r>
      <w:r w:rsidR="00806E2B" w:rsidRPr="00F643C4">
        <w:rPr>
          <w:lang w:val="en-GB"/>
        </w:rPr>
        <w:t xml:space="preserve"> </w:t>
      </w:r>
      <w:r w:rsidR="00E271E4" w:rsidRPr="00F643C4">
        <w:rPr>
          <w:lang w:val="en-GB"/>
        </w:rPr>
        <w:t xml:space="preserve">argued that an award between R60 000 and R70 000 would be equitable. He </w:t>
      </w:r>
      <w:r w:rsidR="00806E2B" w:rsidRPr="00F643C4">
        <w:rPr>
          <w:lang w:val="en-GB"/>
        </w:rPr>
        <w:t xml:space="preserve">provided a </w:t>
      </w:r>
      <w:r w:rsidR="00F46686" w:rsidRPr="00F643C4">
        <w:rPr>
          <w:lang w:val="en-GB"/>
        </w:rPr>
        <w:t>brief</w:t>
      </w:r>
      <w:r w:rsidR="00806E2B" w:rsidRPr="00F643C4">
        <w:rPr>
          <w:lang w:val="en-GB"/>
        </w:rPr>
        <w:t xml:space="preserve"> analysis of </w:t>
      </w:r>
      <w:r w:rsidR="00F46686" w:rsidRPr="00F643C4">
        <w:rPr>
          <w:lang w:val="en-GB"/>
        </w:rPr>
        <w:t xml:space="preserve">the varying amounts ordered by different courts in </w:t>
      </w:r>
      <w:r w:rsidR="00806E2B" w:rsidRPr="00F643C4">
        <w:rPr>
          <w:lang w:val="en-GB"/>
        </w:rPr>
        <w:t>comparable case</w:t>
      </w:r>
      <w:r w:rsidR="00F46686" w:rsidRPr="00F643C4">
        <w:rPr>
          <w:lang w:val="en-GB"/>
        </w:rPr>
        <w:t>s.</w:t>
      </w:r>
      <w:r w:rsidR="00722726" w:rsidRPr="00F643C4">
        <w:rPr>
          <w:lang w:val="en-GB"/>
        </w:rPr>
        <w:t xml:space="preserve"> </w:t>
      </w:r>
      <w:r w:rsidR="00F46686" w:rsidRPr="00F643C4">
        <w:rPr>
          <w:lang w:val="en-GB"/>
        </w:rPr>
        <w:t>It is the facts of the case that predominantly determine what is appropriate.</w:t>
      </w:r>
      <w:r w:rsidR="00A308EE" w:rsidRPr="00F643C4">
        <w:rPr>
          <w:lang w:val="en-GB"/>
        </w:rPr>
        <w:t xml:space="preserve"> </w:t>
      </w:r>
      <w:r w:rsidR="00372982" w:rsidRPr="00F643C4">
        <w:rPr>
          <w:lang w:val="en-GB"/>
        </w:rPr>
        <w:t xml:space="preserve">The appellant was detained during the day and for a </w:t>
      </w:r>
      <w:r w:rsidR="00806E2B" w:rsidRPr="00F643C4">
        <w:rPr>
          <w:lang w:val="en-GB"/>
        </w:rPr>
        <w:t>relatively short period of time</w:t>
      </w:r>
      <w:r w:rsidR="00372982" w:rsidRPr="00F643C4">
        <w:rPr>
          <w:lang w:val="en-GB"/>
        </w:rPr>
        <w:t>. There is a</w:t>
      </w:r>
      <w:r w:rsidR="00806E2B" w:rsidRPr="00F643C4">
        <w:rPr>
          <w:lang w:val="en-GB"/>
        </w:rPr>
        <w:t xml:space="preserve"> paucity of information regarding the actual conditions </w:t>
      </w:r>
      <w:r w:rsidR="00722726" w:rsidRPr="00F643C4">
        <w:rPr>
          <w:lang w:val="en-GB"/>
        </w:rPr>
        <w:t xml:space="preserve">he </w:t>
      </w:r>
      <w:r w:rsidR="00806E2B" w:rsidRPr="00F643C4">
        <w:rPr>
          <w:lang w:val="en-GB"/>
        </w:rPr>
        <w:t>experienced while incarcerated</w:t>
      </w:r>
      <w:r w:rsidR="00722726" w:rsidRPr="00F643C4">
        <w:rPr>
          <w:lang w:val="en-GB"/>
        </w:rPr>
        <w:t>. An award of general damages in the sum of R35</w:t>
      </w:r>
      <w:r w:rsidR="00B02B20" w:rsidRPr="00F643C4">
        <w:rPr>
          <w:lang w:val="en-GB"/>
        </w:rPr>
        <w:t> </w:t>
      </w:r>
      <w:r w:rsidR="00722726" w:rsidRPr="00F643C4">
        <w:rPr>
          <w:lang w:val="en-GB"/>
        </w:rPr>
        <w:t>000</w:t>
      </w:r>
      <w:r w:rsidR="00B02B20" w:rsidRPr="00F643C4">
        <w:rPr>
          <w:lang w:val="en-GB"/>
        </w:rPr>
        <w:t xml:space="preserve"> is considered to be </w:t>
      </w:r>
      <w:r w:rsidR="00151FE7" w:rsidRPr="00F643C4">
        <w:rPr>
          <w:lang w:val="en-GB"/>
        </w:rPr>
        <w:t xml:space="preserve">an </w:t>
      </w:r>
      <w:r w:rsidR="00B02B20" w:rsidRPr="00F643C4">
        <w:rPr>
          <w:lang w:val="en-GB"/>
        </w:rPr>
        <w:t xml:space="preserve">appropriate </w:t>
      </w:r>
      <w:r w:rsidR="00151FE7" w:rsidRPr="00F643C4">
        <w:rPr>
          <w:lang w:val="en-GB"/>
        </w:rPr>
        <w:t xml:space="preserve">sum </w:t>
      </w:r>
      <w:r w:rsidR="00B02B20" w:rsidRPr="00F643C4">
        <w:rPr>
          <w:lang w:val="en-GB"/>
        </w:rPr>
        <w:t>to ameliorate the infringement of his rights.</w:t>
      </w:r>
    </w:p>
    <w:p w14:paraId="7215C1BD" w14:textId="49252444" w:rsidR="001161AA" w:rsidRDefault="001161AA" w:rsidP="001161AA">
      <w:pPr>
        <w:rPr>
          <w:lang w:val="en-GB"/>
        </w:rPr>
      </w:pPr>
    </w:p>
    <w:p w14:paraId="30ED2A02" w14:textId="4D69CB74" w:rsidR="001161AA" w:rsidRDefault="001161AA" w:rsidP="001161AA">
      <w:pPr>
        <w:rPr>
          <w:b/>
          <w:bCs/>
          <w:lang w:val="en-GB"/>
        </w:rPr>
      </w:pPr>
      <w:r>
        <w:rPr>
          <w:b/>
          <w:bCs/>
          <w:lang w:val="en-GB"/>
        </w:rPr>
        <w:t>Order</w:t>
      </w:r>
    </w:p>
    <w:p w14:paraId="6EAEED0A" w14:textId="77777777" w:rsidR="001161AA" w:rsidRPr="001161AA" w:rsidRDefault="001161AA" w:rsidP="001161AA">
      <w:pPr>
        <w:rPr>
          <w:b/>
          <w:bCs/>
          <w:lang w:val="en-GB"/>
        </w:rPr>
      </w:pPr>
    </w:p>
    <w:p w14:paraId="378B324F" w14:textId="553AEE31" w:rsidR="001161AA" w:rsidRPr="00F643C4" w:rsidRDefault="00F643C4" w:rsidP="00F643C4">
      <w:pPr>
        <w:autoSpaceDE w:val="0"/>
        <w:autoSpaceDN w:val="0"/>
        <w:adjustRightInd w:val="0"/>
        <w:jc w:val="both"/>
        <w:rPr>
          <w:lang w:val="en-GB"/>
        </w:rPr>
      </w:pPr>
      <w:r>
        <w:rPr>
          <w:lang w:val="en-GB"/>
        </w:rPr>
        <w:t>[14]</w:t>
      </w:r>
      <w:r>
        <w:rPr>
          <w:lang w:val="en-GB"/>
        </w:rPr>
        <w:tab/>
      </w:r>
      <w:r w:rsidR="001161AA" w:rsidRPr="00F643C4">
        <w:rPr>
          <w:lang w:val="en-GB"/>
        </w:rPr>
        <w:t>In the result:</w:t>
      </w:r>
    </w:p>
    <w:p w14:paraId="6747D502" w14:textId="49C38D43" w:rsidR="001161AA" w:rsidRDefault="001161AA" w:rsidP="004C2E8D">
      <w:pPr>
        <w:pStyle w:val="ListParagraph"/>
        <w:autoSpaceDE w:val="0"/>
        <w:autoSpaceDN w:val="0"/>
        <w:adjustRightInd w:val="0"/>
        <w:ind w:left="0"/>
        <w:jc w:val="both"/>
        <w:rPr>
          <w:lang w:val="en-GB"/>
        </w:rPr>
      </w:pPr>
    </w:p>
    <w:p w14:paraId="6E0F0D84" w14:textId="7DB34DCA" w:rsidR="001161AA" w:rsidRPr="00F643C4" w:rsidRDefault="00F643C4" w:rsidP="00F643C4">
      <w:pPr>
        <w:autoSpaceDE w:val="0"/>
        <w:autoSpaceDN w:val="0"/>
        <w:adjustRightInd w:val="0"/>
        <w:ind w:left="720" w:hanging="360"/>
        <w:jc w:val="both"/>
        <w:rPr>
          <w:lang w:val="en-GB"/>
        </w:rPr>
      </w:pPr>
      <w:r>
        <w:rPr>
          <w:lang w:val="en-GB"/>
        </w:rPr>
        <w:t>1.</w:t>
      </w:r>
      <w:r>
        <w:rPr>
          <w:lang w:val="en-GB"/>
        </w:rPr>
        <w:tab/>
      </w:r>
      <w:r w:rsidR="001161AA" w:rsidRPr="00F643C4">
        <w:rPr>
          <w:lang w:val="en-GB"/>
        </w:rPr>
        <w:t>The appeal is upheld with costs.</w:t>
      </w:r>
    </w:p>
    <w:p w14:paraId="34E009A4" w14:textId="53B2DAF1" w:rsidR="001161AA" w:rsidRPr="00F643C4" w:rsidRDefault="00F643C4" w:rsidP="00F643C4">
      <w:pPr>
        <w:autoSpaceDE w:val="0"/>
        <w:autoSpaceDN w:val="0"/>
        <w:adjustRightInd w:val="0"/>
        <w:ind w:left="720" w:hanging="360"/>
        <w:jc w:val="both"/>
        <w:rPr>
          <w:lang w:val="en-GB"/>
        </w:rPr>
      </w:pPr>
      <w:r>
        <w:rPr>
          <w:lang w:val="en-GB"/>
        </w:rPr>
        <w:t>2.</w:t>
      </w:r>
      <w:r>
        <w:rPr>
          <w:lang w:val="en-GB"/>
        </w:rPr>
        <w:tab/>
      </w:r>
      <w:r w:rsidR="001161AA" w:rsidRPr="00F643C4">
        <w:rPr>
          <w:lang w:val="en-GB"/>
        </w:rPr>
        <w:t xml:space="preserve">The order of the court </w:t>
      </w:r>
      <w:r w:rsidR="001161AA" w:rsidRPr="00F643C4">
        <w:rPr>
          <w:i/>
          <w:iCs/>
          <w:lang w:val="en-GB"/>
        </w:rPr>
        <w:t>a quo</w:t>
      </w:r>
      <w:r w:rsidR="001161AA" w:rsidRPr="00F643C4">
        <w:rPr>
          <w:lang w:val="en-GB"/>
        </w:rPr>
        <w:t xml:space="preserve"> is set aside and is replaced with the following:</w:t>
      </w:r>
    </w:p>
    <w:p w14:paraId="72ACDF09" w14:textId="42569E42" w:rsidR="008E65D2" w:rsidRPr="008E65D2" w:rsidRDefault="008E65D2" w:rsidP="004C2E8D">
      <w:pPr>
        <w:ind w:left="720" w:hanging="360"/>
        <w:jc w:val="both"/>
        <w:rPr>
          <w:lang w:val="en-US"/>
        </w:rPr>
      </w:pPr>
      <w:r>
        <w:rPr>
          <w:lang w:val="en-US"/>
        </w:rPr>
        <w:t>‘</w:t>
      </w:r>
      <w:r w:rsidRPr="008E65D2">
        <w:rPr>
          <w:lang w:val="en-US"/>
        </w:rPr>
        <w:t xml:space="preserve">1. </w:t>
      </w:r>
      <w:r w:rsidRPr="008E65D2">
        <w:rPr>
          <w:lang w:val="en-US"/>
        </w:rPr>
        <w:tab/>
        <w:t xml:space="preserve">The defendant is ordered to pay to the plaintiff the amount of </w:t>
      </w:r>
      <w:r w:rsidR="00025ED3">
        <w:rPr>
          <w:lang w:val="en-US"/>
        </w:rPr>
        <w:t>R35</w:t>
      </w:r>
      <w:r w:rsidRPr="008E65D2">
        <w:rPr>
          <w:lang w:val="en-US"/>
        </w:rPr>
        <w:t> 000, as and for damages.</w:t>
      </w:r>
    </w:p>
    <w:p w14:paraId="6CF5617D" w14:textId="051F72D2" w:rsidR="008E65D2" w:rsidRDefault="008E65D2" w:rsidP="004C2E8D">
      <w:pPr>
        <w:ind w:left="720" w:hanging="300"/>
        <w:jc w:val="both"/>
        <w:rPr>
          <w:lang w:val="en-US"/>
        </w:rPr>
      </w:pPr>
      <w:r w:rsidRPr="008E65D2">
        <w:rPr>
          <w:lang w:val="en-US"/>
        </w:rPr>
        <w:t xml:space="preserve">2. </w:t>
      </w:r>
      <w:r w:rsidRPr="008E65D2">
        <w:rPr>
          <w:lang w:val="en-US"/>
        </w:rPr>
        <w:tab/>
        <w:t>The defendant is ordered to pay interest on the aforesaid amount at the legally prescribed rate, from the date of service of summons to date of payment.</w:t>
      </w:r>
    </w:p>
    <w:p w14:paraId="22849C10" w14:textId="682241AD" w:rsidR="00B12036" w:rsidRPr="008E65D2" w:rsidRDefault="00B12036" w:rsidP="004C2E8D">
      <w:pPr>
        <w:ind w:left="720" w:hanging="300"/>
        <w:jc w:val="both"/>
        <w:rPr>
          <w:lang w:val="en-US"/>
        </w:rPr>
      </w:pPr>
      <w:r>
        <w:rPr>
          <w:lang w:val="en-US"/>
        </w:rPr>
        <w:t xml:space="preserve">3.  The defendant is ordered to pay the plaintiff’s costs of suit, </w:t>
      </w:r>
      <w:r w:rsidR="00DB245C">
        <w:rPr>
          <w:lang w:val="en-US"/>
        </w:rPr>
        <w:t xml:space="preserve">including increased fees for counsel but limited to twice the tariff for consultation and trial, </w:t>
      </w:r>
      <w:r>
        <w:rPr>
          <w:lang w:val="en-US"/>
        </w:rPr>
        <w:t>together with interest calculated thereon at the legally prescribed rate, from a date fourteen (14) days after taxation to the date of payment.’</w:t>
      </w:r>
    </w:p>
    <w:p w14:paraId="58C17C9D" w14:textId="2A8466AE" w:rsidR="001161AA" w:rsidRPr="001161AA" w:rsidRDefault="001161AA" w:rsidP="004C2E8D">
      <w:pPr>
        <w:autoSpaceDE w:val="0"/>
        <w:autoSpaceDN w:val="0"/>
        <w:adjustRightInd w:val="0"/>
        <w:jc w:val="both"/>
        <w:rPr>
          <w:lang w:val="en-GB"/>
        </w:rPr>
      </w:pPr>
    </w:p>
    <w:p w14:paraId="5DC6C5C8" w14:textId="6ED2A3F5" w:rsidR="001161AA" w:rsidRPr="001161AA" w:rsidRDefault="001161AA" w:rsidP="001161AA">
      <w:pPr>
        <w:autoSpaceDE w:val="0"/>
        <w:autoSpaceDN w:val="0"/>
        <w:adjustRightInd w:val="0"/>
        <w:jc w:val="both"/>
        <w:rPr>
          <w:lang w:val="en-GB"/>
        </w:rPr>
      </w:pPr>
    </w:p>
    <w:p w14:paraId="3117877B" w14:textId="330C2019" w:rsidR="003C3BC6" w:rsidRDefault="003C3BC6" w:rsidP="00AF6DF0">
      <w:pPr>
        <w:autoSpaceDE w:val="0"/>
        <w:autoSpaceDN w:val="0"/>
        <w:adjustRightInd w:val="0"/>
        <w:jc w:val="both"/>
        <w:rPr>
          <w:lang w:val="en-GB"/>
        </w:rPr>
      </w:pPr>
    </w:p>
    <w:p w14:paraId="73384030" w14:textId="660FF507" w:rsidR="00672F1E" w:rsidRDefault="00672F1E" w:rsidP="00AF6DF0">
      <w:pPr>
        <w:autoSpaceDE w:val="0"/>
        <w:autoSpaceDN w:val="0"/>
        <w:adjustRightInd w:val="0"/>
        <w:jc w:val="both"/>
        <w:rPr>
          <w:lang w:val="en-GB"/>
        </w:rPr>
      </w:pPr>
    </w:p>
    <w:p w14:paraId="0D38050F" w14:textId="19D7EDC0" w:rsidR="00672F1E" w:rsidRDefault="00672F1E" w:rsidP="00AF6DF0">
      <w:pPr>
        <w:autoSpaceDE w:val="0"/>
        <w:autoSpaceDN w:val="0"/>
        <w:adjustRightInd w:val="0"/>
        <w:jc w:val="both"/>
        <w:rPr>
          <w:lang w:val="en-GB"/>
        </w:rPr>
      </w:pPr>
    </w:p>
    <w:p w14:paraId="0BC8AD5A" w14:textId="2A3D9B29" w:rsidR="00672F1E" w:rsidRDefault="00672F1E" w:rsidP="00AF6DF0">
      <w:pPr>
        <w:autoSpaceDE w:val="0"/>
        <w:autoSpaceDN w:val="0"/>
        <w:adjustRightInd w:val="0"/>
        <w:jc w:val="both"/>
        <w:rPr>
          <w:lang w:val="en-GB"/>
        </w:rPr>
      </w:pPr>
    </w:p>
    <w:p w14:paraId="18762C51" w14:textId="61696929" w:rsidR="00672F1E" w:rsidRDefault="00672F1E" w:rsidP="00AF6DF0">
      <w:pPr>
        <w:autoSpaceDE w:val="0"/>
        <w:autoSpaceDN w:val="0"/>
        <w:adjustRightInd w:val="0"/>
        <w:jc w:val="both"/>
        <w:rPr>
          <w:lang w:val="en-GB"/>
        </w:rPr>
      </w:pPr>
    </w:p>
    <w:p w14:paraId="23F42250" w14:textId="00E192B4" w:rsidR="00672F1E" w:rsidRDefault="00672F1E" w:rsidP="00AF6DF0">
      <w:pPr>
        <w:autoSpaceDE w:val="0"/>
        <w:autoSpaceDN w:val="0"/>
        <w:adjustRightInd w:val="0"/>
        <w:jc w:val="both"/>
        <w:rPr>
          <w:lang w:val="en-GB"/>
        </w:rPr>
      </w:pPr>
    </w:p>
    <w:p w14:paraId="68C5BB0F" w14:textId="77777777" w:rsidR="00672F1E" w:rsidRDefault="00672F1E" w:rsidP="00AF6DF0">
      <w:pPr>
        <w:autoSpaceDE w:val="0"/>
        <w:autoSpaceDN w:val="0"/>
        <w:adjustRightInd w:val="0"/>
        <w:jc w:val="both"/>
        <w:rPr>
          <w:lang w:val="en-GB"/>
        </w:rPr>
      </w:pPr>
    </w:p>
    <w:p w14:paraId="18B43376" w14:textId="77777777" w:rsidR="00672F1E" w:rsidRPr="00044B50" w:rsidRDefault="00672F1E" w:rsidP="00AF6DF0">
      <w:pPr>
        <w:autoSpaceDE w:val="0"/>
        <w:autoSpaceDN w:val="0"/>
        <w:adjustRightInd w:val="0"/>
        <w:jc w:val="both"/>
        <w:rPr>
          <w:lang w:val="en-GB"/>
        </w:rPr>
      </w:pPr>
    </w:p>
    <w:p w14:paraId="38FC7F46" w14:textId="77777777" w:rsidR="003C3BC6" w:rsidRPr="00044B50" w:rsidRDefault="003C3BC6" w:rsidP="00682CE5">
      <w:pPr>
        <w:autoSpaceDE w:val="0"/>
        <w:autoSpaceDN w:val="0"/>
        <w:adjustRightInd w:val="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6E12F415" w:rsidR="00D450B5" w:rsidRDefault="00D450B5" w:rsidP="00CA056D">
      <w:pPr>
        <w:jc w:val="both"/>
        <w:rPr>
          <w:b/>
          <w:bCs/>
          <w:lang w:val="en-GB"/>
        </w:rPr>
      </w:pPr>
      <w:r w:rsidRPr="00044B50">
        <w:rPr>
          <w:b/>
          <w:bCs/>
          <w:lang w:val="en-GB"/>
        </w:rPr>
        <w:t>JUDGE OF THE HIGH COURT</w:t>
      </w:r>
    </w:p>
    <w:p w14:paraId="682AB0F4" w14:textId="0C2807F8" w:rsidR="00672F1E" w:rsidRDefault="00672F1E" w:rsidP="00CA056D">
      <w:pPr>
        <w:jc w:val="both"/>
        <w:rPr>
          <w:b/>
          <w:bCs/>
          <w:lang w:val="en-GB"/>
        </w:rPr>
      </w:pPr>
    </w:p>
    <w:p w14:paraId="76C678C0" w14:textId="3A0DEF4E" w:rsidR="00672F1E" w:rsidRDefault="00672F1E" w:rsidP="00CA056D">
      <w:pPr>
        <w:jc w:val="both"/>
        <w:rPr>
          <w:b/>
          <w:bCs/>
          <w:lang w:val="en-GB"/>
        </w:rPr>
      </w:pPr>
    </w:p>
    <w:p w14:paraId="7DDFEEEE" w14:textId="7FFB696A" w:rsidR="00672F1E" w:rsidRDefault="00672F1E" w:rsidP="00CA056D">
      <w:pPr>
        <w:jc w:val="both"/>
        <w:rPr>
          <w:b/>
          <w:bCs/>
          <w:lang w:val="en-GB"/>
        </w:rPr>
      </w:pPr>
    </w:p>
    <w:p w14:paraId="6B081498" w14:textId="77777777" w:rsidR="00672F1E" w:rsidRDefault="00672F1E" w:rsidP="00CA056D">
      <w:pPr>
        <w:jc w:val="both"/>
        <w:rPr>
          <w:b/>
          <w:bCs/>
          <w:lang w:val="en-GB"/>
        </w:rPr>
      </w:pPr>
    </w:p>
    <w:p w14:paraId="5D39AB54" w14:textId="059E2CA2" w:rsidR="00672F1E" w:rsidRPr="00672F1E" w:rsidRDefault="00672F1E" w:rsidP="00CA056D">
      <w:pPr>
        <w:jc w:val="both"/>
        <w:rPr>
          <w:bCs/>
          <w:lang w:val="en-GB"/>
        </w:rPr>
      </w:pPr>
      <w:r w:rsidRPr="00672F1E">
        <w:rPr>
          <w:bCs/>
          <w:lang w:val="en-GB"/>
        </w:rPr>
        <w:t>EKSTEEN J:</w:t>
      </w:r>
    </w:p>
    <w:p w14:paraId="2022F295" w14:textId="77777777" w:rsidR="00672F1E" w:rsidRDefault="00672F1E" w:rsidP="00CA056D">
      <w:pPr>
        <w:jc w:val="both"/>
        <w:rPr>
          <w:b/>
          <w:bCs/>
          <w:lang w:val="en-GB"/>
        </w:rPr>
      </w:pPr>
    </w:p>
    <w:p w14:paraId="651B13C1" w14:textId="118E2FFE" w:rsidR="00672F1E" w:rsidRDefault="00672F1E" w:rsidP="00CA056D">
      <w:pPr>
        <w:jc w:val="both"/>
        <w:rPr>
          <w:bCs/>
          <w:lang w:val="en-GB"/>
        </w:rPr>
      </w:pPr>
      <w:r>
        <w:rPr>
          <w:bCs/>
          <w:lang w:val="en-GB"/>
        </w:rPr>
        <w:t>I a</w:t>
      </w:r>
      <w:r w:rsidRPr="00672F1E">
        <w:rPr>
          <w:bCs/>
          <w:lang w:val="en-GB"/>
        </w:rPr>
        <w:t>gree</w:t>
      </w:r>
      <w:r>
        <w:rPr>
          <w:bCs/>
          <w:lang w:val="en-GB"/>
        </w:rPr>
        <w:t>.</w:t>
      </w:r>
    </w:p>
    <w:p w14:paraId="16D3CB5D" w14:textId="7994826C" w:rsidR="00672F1E" w:rsidRDefault="00672F1E" w:rsidP="00CA056D">
      <w:pPr>
        <w:jc w:val="both"/>
        <w:rPr>
          <w:bCs/>
          <w:lang w:val="en-GB"/>
        </w:rPr>
      </w:pPr>
    </w:p>
    <w:p w14:paraId="515C580D" w14:textId="67578588" w:rsidR="00672F1E" w:rsidRDefault="00672F1E" w:rsidP="00CA056D">
      <w:pPr>
        <w:jc w:val="both"/>
        <w:rPr>
          <w:bCs/>
          <w:lang w:val="en-GB"/>
        </w:rPr>
      </w:pPr>
    </w:p>
    <w:p w14:paraId="23AAA845" w14:textId="77777777" w:rsidR="00672F1E" w:rsidRPr="00672F1E" w:rsidRDefault="00672F1E" w:rsidP="00CA056D">
      <w:pPr>
        <w:jc w:val="both"/>
        <w:rPr>
          <w:bCs/>
          <w:lang w:val="en-GB"/>
        </w:rPr>
      </w:pPr>
    </w:p>
    <w:p w14:paraId="56442A86" w14:textId="3E91F6D9" w:rsidR="00AA32DA" w:rsidRDefault="00AA32DA" w:rsidP="004A5151">
      <w:pPr>
        <w:autoSpaceDE w:val="0"/>
        <w:autoSpaceDN w:val="0"/>
        <w:adjustRightInd w:val="0"/>
        <w:jc w:val="both"/>
        <w:rPr>
          <w:lang w:val="en-GB"/>
        </w:rPr>
      </w:pPr>
    </w:p>
    <w:p w14:paraId="00B7AC0B" w14:textId="7ED71CAE" w:rsidR="00672F1E" w:rsidRDefault="00672F1E" w:rsidP="00672F1E">
      <w:pPr>
        <w:jc w:val="both"/>
        <w:rPr>
          <w:lang w:val="en-GB"/>
        </w:rPr>
      </w:pPr>
      <w:r w:rsidRPr="00044B50">
        <w:rPr>
          <w:lang w:val="en-GB"/>
        </w:rPr>
        <w:t xml:space="preserve">_________________________ </w:t>
      </w:r>
    </w:p>
    <w:p w14:paraId="54278D12" w14:textId="6CF12CBE" w:rsidR="00672F1E" w:rsidRPr="00672F1E" w:rsidRDefault="00672F1E" w:rsidP="004A5151">
      <w:pPr>
        <w:autoSpaceDE w:val="0"/>
        <w:autoSpaceDN w:val="0"/>
        <w:adjustRightInd w:val="0"/>
        <w:jc w:val="both"/>
        <w:rPr>
          <w:b/>
          <w:lang w:val="en-GB"/>
        </w:rPr>
      </w:pPr>
      <w:r w:rsidRPr="00672F1E">
        <w:rPr>
          <w:b/>
          <w:lang w:val="en-GB"/>
        </w:rPr>
        <w:t>JW E</w:t>
      </w:r>
      <w:r w:rsidR="00493DA7">
        <w:rPr>
          <w:b/>
          <w:lang w:val="en-GB"/>
        </w:rPr>
        <w:t>K</w:t>
      </w:r>
      <w:r w:rsidRPr="00672F1E">
        <w:rPr>
          <w:b/>
          <w:lang w:val="en-GB"/>
        </w:rPr>
        <w:t>STEEN</w:t>
      </w:r>
    </w:p>
    <w:p w14:paraId="0271533F" w14:textId="7D4A40F2" w:rsidR="00672F1E" w:rsidRPr="00672F1E" w:rsidRDefault="00672F1E" w:rsidP="004A5151">
      <w:pPr>
        <w:autoSpaceDE w:val="0"/>
        <w:autoSpaceDN w:val="0"/>
        <w:adjustRightInd w:val="0"/>
        <w:jc w:val="both"/>
        <w:rPr>
          <w:b/>
          <w:lang w:val="en-GB"/>
        </w:rPr>
      </w:pPr>
      <w:r w:rsidRPr="00672F1E">
        <w:rPr>
          <w:b/>
          <w:lang w:val="en-GB"/>
        </w:rPr>
        <w:t>JUDGE OF THE HIGH COURT</w:t>
      </w:r>
    </w:p>
    <w:p w14:paraId="4E913372" w14:textId="38F807FF" w:rsidR="008A75F3" w:rsidRDefault="008A75F3" w:rsidP="008A75F3">
      <w:pPr>
        <w:widowControl w:val="0"/>
        <w:jc w:val="center"/>
        <w:rPr>
          <w:spacing w:val="14"/>
          <w:kern w:val="2"/>
          <w:lang w:val="en-GB"/>
        </w:rPr>
      </w:pPr>
    </w:p>
    <w:p w14:paraId="1E57A2D2" w14:textId="55A4B02B" w:rsidR="00672F1E" w:rsidRDefault="00672F1E" w:rsidP="008A75F3">
      <w:pPr>
        <w:widowControl w:val="0"/>
        <w:jc w:val="center"/>
        <w:rPr>
          <w:spacing w:val="14"/>
          <w:kern w:val="2"/>
          <w:lang w:val="en-GB"/>
        </w:rPr>
      </w:pPr>
    </w:p>
    <w:p w14:paraId="0D3834EC" w14:textId="0526DA69" w:rsidR="00672F1E" w:rsidRDefault="00672F1E" w:rsidP="00E1470E">
      <w:pPr>
        <w:widowControl w:val="0"/>
        <w:rPr>
          <w:spacing w:val="14"/>
          <w:kern w:val="2"/>
          <w:lang w:val="en-GB"/>
        </w:rPr>
      </w:pPr>
    </w:p>
    <w:p w14:paraId="3E95A777" w14:textId="0E465859" w:rsidR="00E1470E" w:rsidRDefault="00E1470E" w:rsidP="00E1470E">
      <w:pPr>
        <w:widowControl w:val="0"/>
        <w:rPr>
          <w:spacing w:val="14"/>
          <w:kern w:val="2"/>
          <w:lang w:val="en-GB"/>
        </w:rPr>
      </w:pPr>
    </w:p>
    <w:p w14:paraId="3BB81930" w14:textId="77777777" w:rsidR="00E1470E" w:rsidRDefault="00E1470E" w:rsidP="00E1470E">
      <w:pPr>
        <w:widowControl w:val="0"/>
        <w:rPr>
          <w:spacing w:val="14"/>
          <w:kern w:val="2"/>
          <w:lang w:val="en-GB"/>
        </w:rPr>
      </w:pPr>
    </w:p>
    <w:p w14:paraId="04EEEF0A" w14:textId="5800F4D5" w:rsidR="007A7BBE" w:rsidRPr="00A87D38" w:rsidRDefault="007A7BBE" w:rsidP="00CA056D">
      <w:pPr>
        <w:widowControl w:val="0"/>
        <w:ind w:right="656"/>
        <w:rPr>
          <w:spacing w:val="14"/>
          <w:kern w:val="2"/>
          <w:lang w:val="en-GB"/>
        </w:rPr>
      </w:pPr>
      <w:r w:rsidRPr="00A87D38">
        <w:rPr>
          <w:spacing w:val="14"/>
          <w:kern w:val="2"/>
          <w:lang w:val="en-GB"/>
        </w:rPr>
        <w:t>Heard:</w:t>
      </w:r>
      <w:r w:rsidR="00565405">
        <w:rPr>
          <w:spacing w:val="14"/>
          <w:kern w:val="2"/>
          <w:lang w:val="en-GB"/>
        </w:rPr>
        <w:t xml:space="preserve"> 10 March 2023</w:t>
      </w:r>
    </w:p>
    <w:p w14:paraId="299C01BC" w14:textId="77777777" w:rsidR="00CA056D" w:rsidRDefault="00CA056D" w:rsidP="000D4C7F">
      <w:pPr>
        <w:widowControl w:val="0"/>
        <w:ind w:left="4320" w:right="656" w:firstLine="720"/>
        <w:jc w:val="right"/>
        <w:rPr>
          <w:spacing w:val="14"/>
          <w:kern w:val="2"/>
          <w:lang w:val="en-GB"/>
        </w:rPr>
      </w:pPr>
    </w:p>
    <w:p w14:paraId="5D550954" w14:textId="0B0B6258" w:rsidR="007A7BBE" w:rsidRPr="00A87D38" w:rsidRDefault="007A7BBE" w:rsidP="00CA056D">
      <w:pPr>
        <w:widowControl w:val="0"/>
        <w:ind w:right="656"/>
        <w:rPr>
          <w:spacing w:val="14"/>
          <w:kern w:val="2"/>
          <w:lang w:val="en-GB"/>
        </w:rPr>
      </w:pPr>
      <w:r w:rsidRPr="00A87D38">
        <w:rPr>
          <w:spacing w:val="14"/>
          <w:kern w:val="2"/>
          <w:lang w:val="en-GB"/>
        </w:rPr>
        <w:t>Delivered:</w:t>
      </w:r>
      <w:r w:rsidR="00565405">
        <w:rPr>
          <w:spacing w:val="14"/>
          <w:kern w:val="2"/>
          <w:lang w:val="en-GB"/>
        </w:rPr>
        <w:t xml:space="preserve"> 14 March 2023</w:t>
      </w:r>
    </w:p>
    <w:p w14:paraId="398380BF" w14:textId="3AA536DA" w:rsidR="007A7BBE" w:rsidRDefault="007A7BBE" w:rsidP="004A5151">
      <w:pPr>
        <w:autoSpaceDE w:val="0"/>
        <w:autoSpaceDN w:val="0"/>
        <w:adjustRightInd w:val="0"/>
        <w:jc w:val="both"/>
        <w:rPr>
          <w:lang w:val="en-GB"/>
        </w:rPr>
      </w:pPr>
    </w:p>
    <w:p w14:paraId="6F360E34" w14:textId="20AB0B86" w:rsidR="00E1470E" w:rsidRDefault="00E1470E" w:rsidP="004A5151">
      <w:pPr>
        <w:autoSpaceDE w:val="0"/>
        <w:autoSpaceDN w:val="0"/>
        <w:adjustRightInd w:val="0"/>
        <w:jc w:val="both"/>
        <w:rPr>
          <w:lang w:val="en-GB"/>
        </w:rPr>
      </w:pPr>
    </w:p>
    <w:p w14:paraId="5CE5D949" w14:textId="78CDBBE7" w:rsidR="00E1470E" w:rsidRDefault="00E1470E" w:rsidP="004A5151">
      <w:pPr>
        <w:autoSpaceDE w:val="0"/>
        <w:autoSpaceDN w:val="0"/>
        <w:adjustRightInd w:val="0"/>
        <w:jc w:val="both"/>
        <w:rPr>
          <w:lang w:val="en-GB"/>
        </w:rPr>
      </w:pPr>
    </w:p>
    <w:p w14:paraId="07AE8CD3" w14:textId="4E5D3086" w:rsidR="00E1470E" w:rsidRDefault="00E1470E" w:rsidP="004A5151">
      <w:pPr>
        <w:autoSpaceDE w:val="0"/>
        <w:autoSpaceDN w:val="0"/>
        <w:adjustRightInd w:val="0"/>
        <w:jc w:val="both"/>
        <w:rPr>
          <w:lang w:val="en-GB"/>
        </w:rPr>
      </w:pPr>
    </w:p>
    <w:p w14:paraId="681B7585" w14:textId="00785E4A" w:rsidR="00E1470E" w:rsidRDefault="00E1470E" w:rsidP="004A5151">
      <w:pPr>
        <w:autoSpaceDE w:val="0"/>
        <w:autoSpaceDN w:val="0"/>
        <w:adjustRightInd w:val="0"/>
        <w:jc w:val="both"/>
        <w:rPr>
          <w:lang w:val="en-GB"/>
        </w:rPr>
      </w:pPr>
    </w:p>
    <w:p w14:paraId="24C5F0BC" w14:textId="77777777" w:rsidR="00E1470E" w:rsidRDefault="00E1470E" w:rsidP="004A5151">
      <w:pPr>
        <w:autoSpaceDE w:val="0"/>
        <w:autoSpaceDN w:val="0"/>
        <w:adjustRightInd w:val="0"/>
        <w:jc w:val="both"/>
        <w:rPr>
          <w:lang w:val="en-GB"/>
        </w:rPr>
      </w:pPr>
    </w:p>
    <w:p w14:paraId="2F73B656" w14:textId="77777777" w:rsidR="00E1470E" w:rsidRPr="00044B50" w:rsidRDefault="00E1470E" w:rsidP="004A5151">
      <w:pPr>
        <w:autoSpaceDE w:val="0"/>
        <w:autoSpaceDN w:val="0"/>
        <w:adjustRightInd w:val="0"/>
        <w:jc w:val="both"/>
        <w:rPr>
          <w:lang w:val="en-GB"/>
        </w:rPr>
      </w:pPr>
    </w:p>
    <w:p w14:paraId="0BAE84DD" w14:textId="094292B3" w:rsidR="007C247A" w:rsidRDefault="00D54B26" w:rsidP="00772E4B">
      <w:pPr>
        <w:jc w:val="both"/>
        <w:rPr>
          <w:lang w:val="en-GB"/>
        </w:rPr>
      </w:pPr>
      <w:r>
        <w:rPr>
          <w:lang w:val="en-GB"/>
        </w:rPr>
        <w:t>Counsel for the appellant</w:t>
      </w:r>
      <w:r w:rsidR="007C247A" w:rsidRPr="00044B50">
        <w:rPr>
          <w:lang w:val="en-GB"/>
        </w:rPr>
        <w:t>:</w:t>
      </w:r>
      <w:r>
        <w:rPr>
          <w:lang w:val="en-GB"/>
        </w:rPr>
        <w:tab/>
      </w:r>
      <w:r>
        <w:rPr>
          <w:lang w:val="en-GB"/>
        </w:rPr>
        <w:tab/>
        <w:t xml:space="preserve">Adv </w:t>
      </w:r>
      <w:r w:rsidR="006F4D3C">
        <w:rPr>
          <w:lang w:val="en-GB"/>
        </w:rPr>
        <w:t xml:space="preserve">JW </w:t>
      </w:r>
      <w:r>
        <w:rPr>
          <w:lang w:val="en-GB"/>
        </w:rPr>
        <w:t>Wessels</w:t>
      </w:r>
    </w:p>
    <w:p w14:paraId="447C605F" w14:textId="77777777" w:rsidR="00D54B26" w:rsidRDefault="00D54B26" w:rsidP="00772E4B">
      <w:pPr>
        <w:jc w:val="both"/>
        <w:rPr>
          <w:lang w:val="en-GB"/>
        </w:rPr>
      </w:pPr>
    </w:p>
    <w:p w14:paraId="230EACAF" w14:textId="0397E0BA" w:rsidR="00D54B26" w:rsidRDefault="00D54B26" w:rsidP="00772E4B">
      <w:pPr>
        <w:jc w:val="both"/>
        <w:rPr>
          <w:lang w:val="en-GB"/>
        </w:rPr>
      </w:pPr>
      <w:r>
        <w:rPr>
          <w:lang w:val="en-GB"/>
        </w:rPr>
        <w:t>Instructed by:</w:t>
      </w:r>
      <w:r>
        <w:rPr>
          <w:lang w:val="en-GB"/>
        </w:rPr>
        <w:tab/>
      </w:r>
      <w:r>
        <w:rPr>
          <w:lang w:val="en-GB"/>
        </w:rPr>
        <w:tab/>
      </w:r>
      <w:r>
        <w:rPr>
          <w:lang w:val="en-GB"/>
        </w:rPr>
        <w:tab/>
        <w:t>Swarts Attorneys</w:t>
      </w:r>
    </w:p>
    <w:p w14:paraId="63F0026A" w14:textId="01E0183A" w:rsidR="00D54B26" w:rsidRDefault="00D54B26" w:rsidP="00772E4B">
      <w:pPr>
        <w:jc w:val="both"/>
        <w:rPr>
          <w:lang w:val="en-GB"/>
        </w:rPr>
      </w:pPr>
      <w:r>
        <w:rPr>
          <w:lang w:val="en-GB"/>
        </w:rPr>
        <w:tab/>
      </w:r>
      <w:r>
        <w:rPr>
          <w:lang w:val="en-GB"/>
        </w:rPr>
        <w:tab/>
      </w:r>
      <w:r>
        <w:rPr>
          <w:lang w:val="en-GB"/>
        </w:rPr>
        <w:tab/>
      </w:r>
      <w:r>
        <w:rPr>
          <w:lang w:val="en-GB"/>
        </w:rPr>
        <w:tab/>
      </w:r>
      <w:r>
        <w:rPr>
          <w:lang w:val="en-GB"/>
        </w:rPr>
        <w:tab/>
        <w:t>80 Stanford Road</w:t>
      </w:r>
    </w:p>
    <w:p w14:paraId="1735D88B" w14:textId="412B643F" w:rsidR="00D54B26" w:rsidRDefault="00D54B26" w:rsidP="00772E4B">
      <w:pPr>
        <w:jc w:val="both"/>
        <w:rPr>
          <w:lang w:val="en-GB"/>
        </w:rPr>
      </w:pPr>
      <w:r>
        <w:rPr>
          <w:lang w:val="en-GB"/>
        </w:rPr>
        <w:tab/>
      </w:r>
      <w:r>
        <w:rPr>
          <w:lang w:val="en-GB"/>
        </w:rPr>
        <w:tab/>
      </w:r>
      <w:r>
        <w:rPr>
          <w:lang w:val="en-GB"/>
        </w:rPr>
        <w:tab/>
      </w:r>
      <w:r>
        <w:rPr>
          <w:lang w:val="en-GB"/>
        </w:rPr>
        <w:tab/>
      </w:r>
      <w:r>
        <w:rPr>
          <w:lang w:val="en-GB"/>
        </w:rPr>
        <w:tab/>
        <w:t>Korsten</w:t>
      </w:r>
    </w:p>
    <w:p w14:paraId="4E312F1C" w14:textId="637CB951" w:rsidR="00D54B26" w:rsidRDefault="00D54B26" w:rsidP="00772E4B">
      <w:pPr>
        <w:jc w:val="both"/>
        <w:rPr>
          <w:lang w:val="en-GB"/>
        </w:rPr>
      </w:pPr>
      <w:r>
        <w:rPr>
          <w:lang w:val="en-GB"/>
        </w:rPr>
        <w:tab/>
      </w:r>
      <w:r>
        <w:rPr>
          <w:lang w:val="en-GB"/>
        </w:rPr>
        <w:tab/>
      </w:r>
      <w:r>
        <w:rPr>
          <w:lang w:val="en-GB"/>
        </w:rPr>
        <w:tab/>
      </w:r>
      <w:r>
        <w:rPr>
          <w:lang w:val="en-GB"/>
        </w:rPr>
        <w:tab/>
      </w:r>
      <w:r>
        <w:rPr>
          <w:lang w:val="en-GB"/>
        </w:rPr>
        <w:tab/>
      </w:r>
      <w:r w:rsidR="00D670DE">
        <w:rPr>
          <w:lang w:val="en-GB"/>
        </w:rPr>
        <w:t>Gqeberha</w:t>
      </w:r>
    </w:p>
    <w:p w14:paraId="66837056" w14:textId="5B798FD9" w:rsidR="00C33845" w:rsidRDefault="00C33845" w:rsidP="00772E4B">
      <w:pPr>
        <w:jc w:val="both"/>
        <w:rPr>
          <w:lang w:val="en-GB"/>
        </w:rPr>
      </w:pPr>
    </w:p>
    <w:p w14:paraId="020EA7D5" w14:textId="77777777" w:rsidR="00C33845" w:rsidRDefault="00C33845" w:rsidP="00772E4B">
      <w:pPr>
        <w:jc w:val="both"/>
        <w:rPr>
          <w:lang w:val="en-GB"/>
        </w:rPr>
      </w:pPr>
    </w:p>
    <w:p w14:paraId="23A2D137" w14:textId="77777777" w:rsidR="00C33845" w:rsidRDefault="00C33845" w:rsidP="00772E4B">
      <w:pPr>
        <w:jc w:val="both"/>
        <w:rPr>
          <w:lang w:val="en-GB"/>
        </w:rPr>
      </w:pPr>
    </w:p>
    <w:p w14:paraId="0E4A5F83" w14:textId="77777777" w:rsidR="00D670DE" w:rsidRDefault="006F4D3C" w:rsidP="00772E4B">
      <w:pPr>
        <w:jc w:val="both"/>
        <w:rPr>
          <w:lang w:val="en-GB"/>
        </w:rPr>
      </w:pPr>
      <w:r>
        <w:rPr>
          <w:lang w:val="en-GB"/>
        </w:rPr>
        <w:t>Counsel</w:t>
      </w:r>
      <w:r w:rsidR="00D54B26">
        <w:rPr>
          <w:lang w:val="en-GB"/>
        </w:rPr>
        <w:t xml:space="preserve"> for the </w:t>
      </w:r>
      <w:r>
        <w:rPr>
          <w:lang w:val="en-GB"/>
        </w:rPr>
        <w:t>r</w:t>
      </w:r>
      <w:r w:rsidR="00D54B26">
        <w:rPr>
          <w:lang w:val="en-GB"/>
        </w:rPr>
        <w:t>espondent:</w:t>
      </w:r>
      <w:r w:rsidR="00D54B26">
        <w:rPr>
          <w:lang w:val="en-GB"/>
        </w:rPr>
        <w:tab/>
      </w:r>
      <w:r>
        <w:rPr>
          <w:lang w:val="en-GB"/>
        </w:rPr>
        <w:t>Adv AC Barnett</w:t>
      </w:r>
      <w:r w:rsidR="00D54B26">
        <w:rPr>
          <w:lang w:val="en-GB"/>
        </w:rPr>
        <w:tab/>
      </w:r>
      <w:r w:rsidR="00C33845">
        <w:rPr>
          <w:lang w:val="en-GB"/>
        </w:rPr>
        <w:tab/>
      </w:r>
    </w:p>
    <w:p w14:paraId="252958B7" w14:textId="77777777" w:rsidR="00D670DE" w:rsidRDefault="00D670DE" w:rsidP="00772E4B">
      <w:pPr>
        <w:jc w:val="both"/>
        <w:rPr>
          <w:lang w:val="en-GB"/>
        </w:rPr>
      </w:pPr>
      <w:r>
        <w:rPr>
          <w:lang w:val="en-GB"/>
        </w:rPr>
        <w:tab/>
      </w:r>
      <w:r>
        <w:rPr>
          <w:lang w:val="en-GB"/>
        </w:rPr>
        <w:tab/>
      </w:r>
      <w:r>
        <w:rPr>
          <w:lang w:val="en-GB"/>
        </w:rPr>
        <w:tab/>
      </w:r>
      <w:r>
        <w:rPr>
          <w:lang w:val="en-GB"/>
        </w:rPr>
        <w:tab/>
      </w:r>
    </w:p>
    <w:p w14:paraId="5EE0CC16" w14:textId="77777777" w:rsidR="00D670DE" w:rsidRDefault="00D670DE" w:rsidP="00772E4B">
      <w:pPr>
        <w:jc w:val="both"/>
        <w:rPr>
          <w:lang w:val="en-GB"/>
        </w:rPr>
      </w:pPr>
      <w:r>
        <w:rPr>
          <w:lang w:val="en-GB"/>
        </w:rPr>
        <w:tab/>
      </w:r>
      <w:r>
        <w:rPr>
          <w:lang w:val="en-GB"/>
        </w:rPr>
        <w:tab/>
      </w:r>
      <w:r>
        <w:rPr>
          <w:lang w:val="en-GB"/>
        </w:rPr>
        <w:tab/>
      </w:r>
      <w:r>
        <w:rPr>
          <w:lang w:val="en-GB"/>
        </w:rPr>
        <w:tab/>
      </w:r>
      <w:r>
        <w:rPr>
          <w:lang w:val="en-GB"/>
        </w:rPr>
        <w:tab/>
        <w:t>State Attorney</w:t>
      </w:r>
      <w:r w:rsidR="00C33845">
        <w:rPr>
          <w:lang w:val="en-GB"/>
        </w:rPr>
        <w:tab/>
      </w:r>
    </w:p>
    <w:p w14:paraId="0A15710C" w14:textId="77777777" w:rsidR="00D670DE" w:rsidRDefault="00D670DE" w:rsidP="00772E4B">
      <w:pPr>
        <w:jc w:val="both"/>
        <w:rPr>
          <w:lang w:val="en-GB"/>
        </w:rPr>
      </w:pPr>
      <w:r>
        <w:rPr>
          <w:lang w:val="en-GB"/>
        </w:rPr>
        <w:tab/>
      </w:r>
      <w:r>
        <w:rPr>
          <w:lang w:val="en-GB"/>
        </w:rPr>
        <w:tab/>
      </w:r>
      <w:r>
        <w:rPr>
          <w:lang w:val="en-GB"/>
        </w:rPr>
        <w:tab/>
      </w:r>
      <w:r>
        <w:rPr>
          <w:lang w:val="en-GB"/>
        </w:rPr>
        <w:tab/>
      </w:r>
      <w:r>
        <w:rPr>
          <w:lang w:val="en-GB"/>
        </w:rPr>
        <w:tab/>
        <w:t>29 Western Road</w:t>
      </w:r>
    </w:p>
    <w:p w14:paraId="575A6B9D" w14:textId="77777777" w:rsidR="00D670DE" w:rsidRDefault="00D670DE" w:rsidP="00772E4B">
      <w:pPr>
        <w:jc w:val="both"/>
        <w:rPr>
          <w:lang w:val="en-GB"/>
        </w:rPr>
      </w:pPr>
      <w:r>
        <w:rPr>
          <w:lang w:val="en-GB"/>
        </w:rPr>
        <w:tab/>
      </w:r>
      <w:r>
        <w:rPr>
          <w:lang w:val="en-GB"/>
        </w:rPr>
        <w:tab/>
      </w:r>
      <w:r>
        <w:rPr>
          <w:lang w:val="en-GB"/>
        </w:rPr>
        <w:tab/>
      </w:r>
      <w:r>
        <w:rPr>
          <w:lang w:val="en-GB"/>
        </w:rPr>
        <w:tab/>
      </w:r>
      <w:r>
        <w:rPr>
          <w:lang w:val="en-GB"/>
        </w:rPr>
        <w:tab/>
        <w:t>Central</w:t>
      </w:r>
    </w:p>
    <w:p w14:paraId="6190544B" w14:textId="0DAFBF6B" w:rsidR="00C33845" w:rsidRPr="00044B50" w:rsidRDefault="00D670DE" w:rsidP="00772E4B">
      <w:pPr>
        <w:jc w:val="both"/>
        <w:rPr>
          <w:lang w:val="en-GB"/>
        </w:rPr>
      </w:pPr>
      <w:r>
        <w:rPr>
          <w:lang w:val="en-GB"/>
        </w:rPr>
        <w:tab/>
      </w:r>
      <w:r>
        <w:rPr>
          <w:lang w:val="en-GB"/>
        </w:rPr>
        <w:tab/>
      </w:r>
      <w:r>
        <w:rPr>
          <w:lang w:val="en-GB"/>
        </w:rPr>
        <w:tab/>
      </w:r>
      <w:r>
        <w:rPr>
          <w:lang w:val="en-GB"/>
        </w:rPr>
        <w:tab/>
      </w:r>
      <w:r>
        <w:rPr>
          <w:lang w:val="en-GB"/>
        </w:rPr>
        <w:tab/>
        <w:t>Gqeberha</w:t>
      </w:r>
      <w:r w:rsidR="00C33845">
        <w:rPr>
          <w:lang w:val="en-GB"/>
        </w:rPr>
        <w:tab/>
      </w:r>
      <w:r w:rsidR="00C33845">
        <w:rPr>
          <w:lang w:val="en-GB"/>
        </w:rPr>
        <w:tab/>
      </w:r>
    </w:p>
    <w:p w14:paraId="412BB833" w14:textId="77777777" w:rsidR="007C247A" w:rsidRPr="00044B50" w:rsidRDefault="007C247A" w:rsidP="00772E4B">
      <w:pPr>
        <w:jc w:val="both"/>
        <w:rPr>
          <w:lang w:val="en-GB"/>
        </w:rPr>
      </w:pPr>
    </w:p>
    <w:p w14:paraId="2E5260E3" w14:textId="77777777" w:rsidR="00C038B8" w:rsidRPr="00044B50" w:rsidRDefault="00C038B8" w:rsidP="00772E4B">
      <w:pPr>
        <w:tabs>
          <w:tab w:val="left" w:pos="3402"/>
          <w:tab w:val="center" w:pos="4003"/>
        </w:tabs>
        <w:ind w:hanging="142"/>
        <w:jc w:val="both"/>
        <w:rPr>
          <w:lang w:val="en-GB"/>
        </w:rPr>
      </w:pPr>
    </w:p>
    <w:p w14:paraId="3B70677B" w14:textId="77777777" w:rsidR="00C038B8" w:rsidRPr="00044B50" w:rsidRDefault="00C038B8" w:rsidP="00772E4B">
      <w:pPr>
        <w:tabs>
          <w:tab w:val="left" w:pos="3402"/>
          <w:tab w:val="center" w:pos="4003"/>
        </w:tabs>
        <w:ind w:hanging="142"/>
        <w:jc w:val="both"/>
        <w:rPr>
          <w:lang w:val="en-GB"/>
        </w:rPr>
      </w:pPr>
    </w:p>
    <w:p w14:paraId="454652EB" w14:textId="195A7A49" w:rsidR="007C247A" w:rsidRPr="00044B50" w:rsidRDefault="007C247A" w:rsidP="00772E4B">
      <w:pPr>
        <w:tabs>
          <w:tab w:val="left" w:pos="3402"/>
          <w:tab w:val="center" w:pos="4003"/>
        </w:tabs>
        <w:ind w:hanging="142"/>
        <w:jc w:val="both"/>
        <w:rPr>
          <w:lang w:val="en-GB"/>
        </w:rPr>
      </w:pPr>
      <w:r w:rsidRPr="00044B50">
        <w:rPr>
          <w:lang w:val="en-GB"/>
        </w:rPr>
        <w:tab/>
      </w:r>
    </w:p>
    <w:p w14:paraId="23C9F21C" w14:textId="05D338DA" w:rsidR="007C247A" w:rsidRPr="00044B50" w:rsidRDefault="007C247A" w:rsidP="00772E4B">
      <w:pPr>
        <w:tabs>
          <w:tab w:val="left" w:pos="3261"/>
          <w:tab w:val="left" w:pos="3544"/>
        </w:tabs>
        <w:jc w:val="both"/>
        <w:rPr>
          <w:lang w:val="en-GB"/>
        </w:rPr>
      </w:pPr>
      <w:r w:rsidRPr="00044B50">
        <w:rPr>
          <w:lang w:val="en-GB"/>
        </w:rPr>
        <w:t xml:space="preserve">                                                 </w:t>
      </w:r>
    </w:p>
    <w:p w14:paraId="1559F078" w14:textId="77777777" w:rsidR="007C247A" w:rsidRPr="00044B50" w:rsidRDefault="007C247A" w:rsidP="00772E4B">
      <w:pPr>
        <w:tabs>
          <w:tab w:val="center" w:pos="4003"/>
        </w:tabs>
        <w:rPr>
          <w:lang w:val="en-GB"/>
        </w:rPr>
      </w:pPr>
    </w:p>
    <w:p w14:paraId="366AEC55" w14:textId="151E63FB" w:rsidR="007C247A" w:rsidRPr="00044B50" w:rsidRDefault="006E4C1C" w:rsidP="00772E4B">
      <w:pPr>
        <w:tabs>
          <w:tab w:val="left" w:pos="3402"/>
          <w:tab w:val="center" w:pos="3989"/>
        </w:tabs>
        <w:ind w:hanging="142"/>
        <w:rPr>
          <w:lang w:val="en-GB"/>
        </w:rPr>
      </w:pPr>
      <w:r w:rsidRPr="00044B50">
        <w:rPr>
          <w:lang w:val="en-GB"/>
        </w:rPr>
        <w:tab/>
      </w:r>
    </w:p>
    <w:p w14:paraId="2C48F6E2" w14:textId="0012A9B0" w:rsidR="00AA32DA" w:rsidRPr="00044B50" w:rsidRDefault="00AA32DA" w:rsidP="00772E4B">
      <w:pPr>
        <w:tabs>
          <w:tab w:val="left" w:pos="3119"/>
          <w:tab w:val="center" w:pos="3989"/>
        </w:tabs>
        <w:rPr>
          <w:lang w:val="en-GB"/>
        </w:rPr>
      </w:pPr>
      <w:r w:rsidRPr="00044B50">
        <w:rPr>
          <w:lang w:val="en-GB"/>
        </w:rPr>
        <w:t xml:space="preserve">                                                 </w:t>
      </w:r>
    </w:p>
    <w:p w14:paraId="631AD31F" w14:textId="77590EF9" w:rsidR="008677E3" w:rsidRPr="00044B50" w:rsidRDefault="008677E3" w:rsidP="00772E4B">
      <w:pPr>
        <w:autoSpaceDE w:val="0"/>
        <w:autoSpaceDN w:val="0"/>
        <w:adjustRightInd w:val="0"/>
        <w:jc w:val="both"/>
        <w:rPr>
          <w:lang w:val="en-GB"/>
        </w:rPr>
      </w:pPr>
    </w:p>
    <w:sectPr w:rsidR="008677E3"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6BE79" w14:textId="77777777" w:rsidR="005D070F" w:rsidRDefault="005D070F" w:rsidP="00005691">
      <w:r>
        <w:separator/>
      </w:r>
    </w:p>
  </w:endnote>
  <w:endnote w:type="continuationSeparator" w:id="0">
    <w:p w14:paraId="6724ED70" w14:textId="77777777" w:rsidR="005D070F" w:rsidRDefault="005D070F"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9EE52" w14:textId="77777777" w:rsidR="005D070F" w:rsidRDefault="005D070F" w:rsidP="00005691">
      <w:r>
        <w:separator/>
      </w:r>
    </w:p>
  </w:footnote>
  <w:footnote w:type="continuationSeparator" w:id="0">
    <w:p w14:paraId="3E158443" w14:textId="77777777" w:rsidR="005D070F" w:rsidRDefault="005D070F" w:rsidP="00005691">
      <w:r>
        <w:continuationSeparator/>
      </w:r>
    </w:p>
  </w:footnote>
  <w:footnote w:id="1">
    <w:p w14:paraId="1358BF87" w14:textId="01775A6F" w:rsidR="00AD2E76" w:rsidRPr="00AD2E76" w:rsidRDefault="00AD2E76">
      <w:pPr>
        <w:pStyle w:val="FootnoteText"/>
        <w:rPr>
          <w:lang w:val="en-US"/>
        </w:rPr>
      </w:pPr>
      <w:r>
        <w:rPr>
          <w:rStyle w:val="FootnoteReference"/>
        </w:rPr>
        <w:footnoteRef/>
      </w:r>
      <w:r>
        <w:t xml:space="preserve"> </w:t>
      </w:r>
      <w:r>
        <w:rPr>
          <w:lang w:val="en-US"/>
        </w:rPr>
        <w:t>Act 51 of 1977.</w:t>
      </w:r>
    </w:p>
  </w:footnote>
  <w:footnote w:id="2">
    <w:p w14:paraId="18396583" w14:textId="37F359B9" w:rsidR="00C4366B" w:rsidRPr="00C4366B" w:rsidRDefault="00C4366B" w:rsidP="00F2084B">
      <w:pPr>
        <w:pStyle w:val="FootnoteText"/>
        <w:spacing w:line="240" w:lineRule="auto"/>
        <w:jc w:val="both"/>
        <w:rPr>
          <w:lang w:val="en-US"/>
        </w:rPr>
      </w:pPr>
      <w:r>
        <w:rPr>
          <w:rStyle w:val="FootnoteReference"/>
        </w:rPr>
        <w:footnoteRef/>
      </w:r>
      <w:r>
        <w:t xml:space="preserve"> </w:t>
      </w:r>
      <w:r>
        <w:rPr>
          <w:i/>
          <w:iCs/>
          <w:lang w:val="en-US"/>
        </w:rPr>
        <w:t>SFW Group Ltd &amp; Another v Martell et Cie &amp; Others</w:t>
      </w:r>
      <w:r>
        <w:rPr>
          <w:lang w:val="en-US"/>
        </w:rPr>
        <w:t xml:space="preserve"> 2003 (1) SA 11 (SCA) para 5.</w:t>
      </w:r>
    </w:p>
  </w:footnote>
  <w:footnote w:id="3">
    <w:p w14:paraId="15F866E8" w14:textId="5AD72A90" w:rsidR="002A415E" w:rsidRPr="002A415E" w:rsidRDefault="002A415E" w:rsidP="00F2084B">
      <w:pPr>
        <w:pStyle w:val="FootnoteText"/>
        <w:spacing w:line="240" w:lineRule="auto"/>
        <w:jc w:val="both"/>
        <w:rPr>
          <w:lang w:val="en-US"/>
        </w:rPr>
      </w:pPr>
      <w:r>
        <w:rPr>
          <w:rStyle w:val="FootnoteReference"/>
        </w:rPr>
        <w:footnoteRef/>
      </w:r>
      <w:r>
        <w:t xml:space="preserve"> </w:t>
      </w:r>
      <w:r>
        <w:rPr>
          <w:i/>
          <w:iCs/>
          <w:lang w:val="en-US"/>
        </w:rPr>
        <w:t>Minister of Law and Other and Othes v Hurley and Another</w:t>
      </w:r>
      <w:r>
        <w:rPr>
          <w:lang w:val="en-US"/>
        </w:rPr>
        <w:t xml:space="preserve"> 1986 (3) SA 568 (A) at 589E-F.</w:t>
      </w:r>
    </w:p>
  </w:footnote>
  <w:footnote w:id="4">
    <w:p w14:paraId="4E181FBC" w14:textId="6E128B15" w:rsidR="00C442FB" w:rsidRPr="00C442FB" w:rsidRDefault="00C442FB" w:rsidP="00F2084B">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Minister of Safety and Security v Sekhoto</w:t>
      </w:r>
      <w:r>
        <w:rPr>
          <w:lang w:val="en-US"/>
        </w:rPr>
        <w:t xml:space="preserve"> 2011 (1) SACR 315 paras 7, 8, 45-53.</w:t>
      </w:r>
    </w:p>
  </w:footnote>
  <w:footnote w:id="5">
    <w:p w14:paraId="2C1B1045" w14:textId="0FBE81E1" w:rsidR="003E05EF" w:rsidRPr="003E05EF" w:rsidRDefault="003E05EF" w:rsidP="00F2084B">
      <w:pPr>
        <w:pStyle w:val="FootnoteText"/>
        <w:spacing w:line="240" w:lineRule="auto"/>
        <w:jc w:val="both"/>
        <w:rPr>
          <w:lang w:val="en-US"/>
        </w:rPr>
      </w:pPr>
      <w:r>
        <w:rPr>
          <w:rStyle w:val="FootnoteReference"/>
        </w:rPr>
        <w:footnoteRef/>
      </w:r>
      <w:r>
        <w:t xml:space="preserve"> </w:t>
      </w:r>
      <w:r>
        <w:rPr>
          <w:i/>
          <w:iCs/>
          <w:lang w:val="en-US"/>
        </w:rPr>
        <w:t xml:space="preserve">Dlanjwa v The Minister of Safety and Security </w:t>
      </w:r>
      <w:r>
        <w:rPr>
          <w:lang w:val="en-US"/>
        </w:rPr>
        <w:t xml:space="preserve">[2015] ZASCA 147 para </w:t>
      </w:r>
      <w:r w:rsidR="00261F6A">
        <w:rPr>
          <w:lang w:val="en-US"/>
        </w:rPr>
        <w:t>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34A820FC"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643C4">
          <w:rPr>
            <w:rStyle w:val="PageNumber"/>
            <w:noProof/>
          </w:rPr>
          <w:t>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4D3871"/>
    <w:multiLevelType w:val="hybridMultilevel"/>
    <w:tmpl w:val="A9D6F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7A334C"/>
    <w:multiLevelType w:val="hybridMultilevel"/>
    <w:tmpl w:val="A73AE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0B0AC8"/>
    <w:multiLevelType w:val="hybridMultilevel"/>
    <w:tmpl w:val="7198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0F1519"/>
    <w:multiLevelType w:val="hybridMultilevel"/>
    <w:tmpl w:val="C696053E"/>
    <w:lvl w:ilvl="0" w:tplc="09AC6E6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nsid w:val="661C0EDD"/>
    <w:multiLevelType w:val="hybridMultilevel"/>
    <w:tmpl w:val="BC266DF6"/>
    <w:lvl w:ilvl="0" w:tplc="E16438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DE0FE1"/>
    <w:multiLevelType w:val="hybridMultilevel"/>
    <w:tmpl w:val="1B805DA4"/>
    <w:lvl w:ilvl="0" w:tplc="E990EE64">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4"/>
  </w:num>
  <w:num w:numId="6">
    <w:abstractNumId w:val="7"/>
  </w:num>
  <w:num w:numId="7">
    <w:abstractNumId w:val="16"/>
  </w:num>
  <w:num w:numId="8">
    <w:abstractNumId w:val="1"/>
  </w:num>
  <w:num w:numId="9">
    <w:abstractNumId w:val="5"/>
  </w:num>
  <w:num w:numId="10">
    <w:abstractNumId w:val="9"/>
  </w:num>
  <w:num w:numId="11">
    <w:abstractNumId w:val="15"/>
  </w:num>
  <w:num w:numId="12">
    <w:abstractNumId w:val="6"/>
  </w:num>
  <w:num w:numId="13">
    <w:abstractNumId w:val="13"/>
  </w:num>
  <w:num w:numId="14">
    <w:abstractNumId w:val="8"/>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3759"/>
    <w:rsid w:val="00004E1E"/>
    <w:rsid w:val="00005691"/>
    <w:rsid w:val="00005ABB"/>
    <w:rsid w:val="00005BC2"/>
    <w:rsid w:val="0000642E"/>
    <w:rsid w:val="00006EF3"/>
    <w:rsid w:val="00007087"/>
    <w:rsid w:val="00007904"/>
    <w:rsid w:val="000109B4"/>
    <w:rsid w:val="00012A2F"/>
    <w:rsid w:val="00014437"/>
    <w:rsid w:val="00014770"/>
    <w:rsid w:val="00016FDA"/>
    <w:rsid w:val="000220C3"/>
    <w:rsid w:val="00022804"/>
    <w:rsid w:val="00025ED3"/>
    <w:rsid w:val="00027DA3"/>
    <w:rsid w:val="00030A25"/>
    <w:rsid w:val="000323B0"/>
    <w:rsid w:val="000341AF"/>
    <w:rsid w:val="00034B32"/>
    <w:rsid w:val="0003553E"/>
    <w:rsid w:val="0004040E"/>
    <w:rsid w:val="00040F79"/>
    <w:rsid w:val="000422CD"/>
    <w:rsid w:val="0004347D"/>
    <w:rsid w:val="0004373B"/>
    <w:rsid w:val="00044B50"/>
    <w:rsid w:val="000451D0"/>
    <w:rsid w:val="00047035"/>
    <w:rsid w:val="000478E8"/>
    <w:rsid w:val="0005061D"/>
    <w:rsid w:val="00050B11"/>
    <w:rsid w:val="00051F6C"/>
    <w:rsid w:val="000536DD"/>
    <w:rsid w:val="00053D81"/>
    <w:rsid w:val="00054DEC"/>
    <w:rsid w:val="00055C33"/>
    <w:rsid w:val="00056042"/>
    <w:rsid w:val="00056FBA"/>
    <w:rsid w:val="000574BF"/>
    <w:rsid w:val="00061CF4"/>
    <w:rsid w:val="00063188"/>
    <w:rsid w:val="00063C6E"/>
    <w:rsid w:val="00063D5A"/>
    <w:rsid w:val="0007050F"/>
    <w:rsid w:val="0007234C"/>
    <w:rsid w:val="00073EFC"/>
    <w:rsid w:val="000778A4"/>
    <w:rsid w:val="0008073F"/>
    <w:rsid w:val="00080D4E"/>
    <w:rsid w:val="000815F5"/>
    <w:rsid w:val="00083322"/>
    <w:rsid w:val="00083386"/>
    <w:rsid w:val="000833DB"/>
    <w:rsid w:val="00084C6F"/>
    <w:rsid w:val="00086278"/>
    <w:rsid w:val="00086A06"/>
    <w:rsid w:val="0009015D"/>
    <w:rsid w:val="000910CD"/>
    <w:rsid w:val="00091F8C"/>
    <w:rsid w:val="0009497C"/>
    <w:rsid w:val="00096BC1"/>
    <w:rsid w:val="000976CA"/>
    <w:rsid w:val="000A59DC"/>
    <w:rsid w:val="000B0946"/>
    <w:rsid w:val="000B0DC8"/>
    <w:rsid w:val="000B26AE"/>
    <w:rsid w:val="000B26CF"/>
    <w:rsid w:val="000B5790"/>
    <w:rsid w:val="000B5FBC"/>
    <w:rsid w:val="000B6309"/>
    <w:rsid w:val="000B643B"/>
    <w:rsid w:val="000B78EC"/>
    <w:rsid w:val="000C2D21"/>
    <w:rsid w:val="000C3531"/>
    <w:rsid w:val="000C3620"/>
    <w:rsid w:val="000C39A5"/>
    <w:rsid w:val="000C450C"/>
    <w:rsid w:val="000C7746"/>
    <w:rsid w:val="000C7A27"/>
    <w:rsid w:val="000D085B"/>
    <w:rsid w:val="000D0D78"/>
    <w:rsid w:val="000D22FB"/>
    <w:rsid w:val="000D487F"/>
    <w:rsid w:val="000D4BFA"/>
    <w:rsid w:val="000D4C7F"/>
    <w:rsid w:val="000D667A"/>
    <w:rsid w:val="000E1C45"/>
    <w:rsid w:val="000E2444"/>
    <w:rsid w:val="000E27AF"/>
    <w:rsid w:val="000E3E15"/>
    <w:rsid w:val="000E4F0D"/>
    <w:rsid w:val="000E5100"/>
    <w:rsid w:val="000E7ECD"/>
    <w:rsid w:val="000F05E0"/>
    <w:rsid w:val="000F1A95"/>
    <w:rsid w:val="000F6BFE"/>
    <w:rsid w:val="000F7DF4"/>
    <w:rsid w:val="0010068E"/>
    <w:rsid w:val="00100F9A"/>
    <w:rsid w:val="0010218C"/>
    <w:rsid w:val="00102D5B"/>
    <w:rsid w:val="001044DB"/>
    <w:rsid w:val="00105EB6"/>
    <w:rsid w:val="0010622C"/>
    <w:rsid w:val="001078B5"/>
    <w:rsid w:val="00107A5F"/>
    <w:rsid w:val="0011026A"/>
    <w:rsid w:val="00110EF0"/>
    <w:rsid w:val="001124A5"/>
    <w:rsid w:val="001161AA"/>
    <w:rsid w:val="00116EB9"/>
    <w:rsid w:val="00120E93"/>
    <w:rsid w:val="001226DE"/>
    <w:rsid w:val="00123296"/>
    <w:rsid w:val="0012621C"/>
    <w:rsid w:val="00130228"/>
    <w:rsid w:val="00131984"/>
    <w:rsid w:val="00131A28"/>
    <w:rsid w:val="001337CC"/>
    <w:rsid w:val="00134C11"/>
    <w:rsid w:val="00135C81"/>
    <w:rsid w:val="00137E08"/>
    <w:rsid w:val="00142F79"/>
    <w:rsid w:val="001435EB"/>
    <w:rsid w:val="00144974"/>
    <w:rsid w:val="00146BA3"/>
    <w:rsid w:val="001517E0"/>
    <w:rsid w:val="00151FE7"/>
    <w:rsid w:val="00157785"/>
    <w:rsid w:val="00157898"/>
    <w:rsid w:val="00157C19"/>
    <w:rsid w:val="00160EBC"/>
    <w:rsid w:val="00160F58"/>
    <w:rsid w:val="00163A58"/>
    <w:rsid w:val="00164B7B"/>
    <w:rsid w:val="00172B5C"/>
    <w:rsid w:val="00173547"/>
    <w:rsid w:val="00174B6D"/>
    <w:rsid w:val="0017614D"/>
    <w:rsid w:val="0018006A"/>
    <w:rsid w:val="00180F4E"/>
    <w:rsid w:val="00181923"/>
    <w:rsid w:val="00181E7E"/>
    <w:rsid w:val="00182175"/>
    <w:rsid w:val="00184625"/>
    <w:rsid w:val="00186769"/>
    <w:rsid w:val="001870AF"/>
    <w:rsid w:val="00191768"/>
    <w:rsid w:val="00192869"/>
    <w:rsid w:val="001943D2"/>
    <w:rsid w:val="001954F0"/>
    <w:rsid w:val="00195571"/>
    <w:rsid w:val="001955AB"/>
    <w:rsid w:val="00196742"/>
    <w:rsid w:val="001A4F33"/>
    <w:rsid w:val="001B0D01"/>
    <w:rsid w:val="001B2578"/>
    <w:rsid w:val="001B2FE4"/>
    <w:rsid w:val="001B505F"/>
    <w:rsid w:val="001B69E3"/>
    <w:rsid w:val="001C04BC"/>
    <w:rsid w:val="001C2DD7"/>
    <w:rsid w:val="001C48A5"/>
    <w:rsid w:val="001C7061"/>
    <w:rsid w:val="001D0962"/>
    <w:rsid w:val="001D214B"/>
    <w:rsid w:val="001D4C5E"/>
    <w:rsid w:val="001D5A9D"/>
    <w:rsid w:val="001D5F83"/>
    <w:rsid w:val="001D61C8"/>
    <w:rsid w:val="001E0F36"/>
    <w:rsid w:val="001E1834"/>
    <w:rsid w:val="001E1B07"/>
    <w:rsid w:val="001E24E0"/>
    <w:rsid w:val="001E4824"/>
    <w:rsid w:val="001E640A"/>
    <w:rsid w:val="001E6A6E"/>
    <w:rsid w:val="001E701F"/>
    <w:rsid w:val="001E7844"/>
    <w:rsid w:val="001E78D5"/>
    <w:rsid w:val="001E7C8F"/>
    <w:rsid w:val="001F2276"/>
    <w:rsid w:val="001F335C"/>
    <w:rsid w:val="001F3A41"/>
    <w:rsid w:val="001F59AB"/>
    <w:rsid w:val="00201DC6"/>
    <w:rsid w:val="00201F12"/>
    <w:rsid w:val="0020301C"/>
    <w:rsid w:val="00203776"/>
    <w:rsid w:val="00206D6C"/>
    <w:rsid w:val="00207573"/>
    <w:rsid w:val="002115FE"/>
    <w:rsid w:val="00213565"/>
    <w:rsid w:val="0021430F"/>
    <w:rsid w:val="00215EBC"/>
    <w:rsid w:val="0021730A"/>
    <w:rsid w:val="00217399"/>
    <w:rsid w:val="002203EC"/>
    <w:rsid w:val="00222854"/>
    <w:rsid w:val="00224284"/>
    <w:rsid w:val="00224363"/>
    <w:rsid w:val="0022594E"/>
    <w:rsid w:val="00226444"/>
    <w:rsid w:val="00226ADA"/>
    <w:rsid w:val="00227379"/>
    <w:rsid w:val="00230B10"/>
    <w:rsid w:val="00231325"/>
    <w:rsid w:val="002327AF"/>
    <w:rsid w:val="0023410F"/>
    <w:rsid w:val="0023677B"/>
    <w:rsid w:val="00236B9D"/>
    <w:rsid w:val="0023768E"/>
    <w:rsid w:val="002402F6"/>
    <w:rsid w:val="00245504"/>
    <w:rsid w:val="00245BEB"/>
    <w:rsid w:val="00247551"/>
    <w:rsid w:val="00250530"/>
    <w:rsid w:val="0025056A"/>
    <w:rsid w:val="00252FC1"/>
    <w:rsid w:val="00253273"/>
    <w:rsid w:val="00256208"/>
    <w:rsid w:val="00256FCC"/>
    <w:rsid w:val="00257A15"/>
    <w:rsid w:val="002606D8"/>
    <w:rsid w:val="00260A94"/>
    <w:rsid w:val="00260B67"/>
    <w:rsid w:val="002612A5"/>
    <w:rsid w:val="00261583"/>
    <w:rsid w:val="0026158F"/>
    <w:rsid w:val="002617D8"/>
    <w:rsid w:val="00261F6A"/>
    <w:rsid w:val="00262D2A"/>
    <w:rsid w:val="002635B7"/>
    <w:rsid w:val="00263AB7"/>
    <w:rsid w:val="00263B8D"/>
    <w:rsid w:val="0026495C"/>
    <w:rsid w:val="00265010"/>
    <w:rsid w:val="00265180"/>
    <w:rsid w:val="00265AEB"/>
    <w:rsid w:val="0026634E"/>
    <w:rsid w:val="0026645C"/>
    <w:rsid w:val="002705E9"/>
    <w:rsid w:val="00273903"/>
    <w:rsid w:val="00274C64"/>
    <w:rsid w:val="00275410"/>
    <w:rsid w:val="00276100"/>
    <w:rsid w:val="00277EB6"/>
    <w:rsid w:val="0028182D"/>
    <w:rsid w:val="00285181"/>
    <w:rsid w:val="002852C4"/>
    <w:rsid w:val="00285664"/>
    <w:rsid w:val="00286854"/>
    <w:rsid w:val="00287A18"/>
    <w:rsid w:val="00287A26"/>
    <w:rsid w:val="00290DC6"/>
    <w:rsid w:val="00290E92"/>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415E"/>
    <w:rsid w:val="002A61D9"/>
    <w:rsid w:val="002A6332"/>
    <w:rsid w:val="002A6593"/>
    <w:rsid w:val="002A6B82"/>
    <w:rsid w:val="002A73A7"/>
    <w:rsid w:val="002B0DEA"/>
    <w:rsid w:val="002B31B7"/>
    <w:rsid w:val="002B3FE3"/>
    <w:rsid w:val="002B54B7"/>
    <w:rsid w:val="002B6730"/>
    <w:rsid w:val="002B7874"/>
    <w:rsid w:val="002C1ECF"/>
    <w:rsid w:val="002C1ED3"/>
    <w:rsid w:val="002C3A0D"/>
    <w:rsid w:val="002C45D8"/>
    <w:rsid w:val="002C7128"/>
    <w:rsid w:val="002D4CBC"/>
    <w:rsid w:val="002D6D70"/>
    <w:rsid w:val="002D7292"/>
    <w:rsid w:val="002E0CCA"/>
    <w:rsid w:val="002E141A"/>
    <w:rsid w:val="002E1B95"/>
    <w:rsid w:val="002E3EC7"/>
    <w:rsid w:val="002E4808"/>
    <w:rsid w:val="002E483E"/>
    <w:rsid w:val="002E6D7C"/>
    <w:rsid w:val="002E7045"/>
    <w:rsid w:val="002E7199"/>
    <w:rsid w:val="002F012F"/>
    <w:rsid w:val="002F0513"/>
    <w:rsid w:val="002F0990"/>
    <w:rsid w:val="002F0C58"/>
    <w:rsid w:val="002F13D1"/>
    <w:rsid w:val="002F37F8"/>
    <w:rsid w:val="002F4EDB"/>
    <w:rsid w:val="002F60D3"/>
    <w:rsid w:val="002F7574"/>
    <w:rsid w:val="00300A59"/>
    <w:rsid w:val="0030214A"/>
    <w:rsid w:val="0030250B"/>
    <w:rsid w:val="00302E78"/>
    <w:rsid w:val="003035F7"/>
    <w:rsid w:val="00306288"/>
    <w:rsid w:val="003140F9"/>
    <w:rsid w:val="003148EA"/>
    <w:rsid w:val="003150CA"/>
    <w:rsid w:val="00315CB8"/>
    <w:rsid w:val="00315D8D"/>
    <w:rsid w:val="003168ED"/>
    <w:rsid w:val="003172EB"/>
    <w:rsid w:val="00317AB4"/>
    <w:rsid w:val="00321E11"/>
    <w:rsid w:val="003228A7"/>
    <w:rsid w:val="00324CE8"/>
    <w:rsid w:val="00325BD4"/>
    <w:rsid w:val="00326A33"/>
    <w:rsid w:val="0032785C"/>
    <w:rsid w:val="00327E36"/>
    <w:rsid w:val="00327E53"/>
    <w:rsid w:val="00330795"/>
    <w:rsid w:val="00330E85"/>
    <w:rsid w:val="0033219D"/>
    <w:rsid w:val="00334624"/>
    <w:rsid w:val="00335693"/>
    <w:rsid w:val="00335897"/>
    <w:rsid w:val="0033634C"/>
    <w:rsid w:val="0033669D"/>
    <w:rsid w:val="003367DD"/>
    <w:rsid w:val="0034206E"/>
    <w:rsid w:val="00343E5D"/>
    <w:rsid w:val="0034439B"/>
    <w:rsid w:val="003455A7"/>
    <w:rsid w:val="003469BB"/>
    <w:rsid w:val="00350743"/>
    <w:rsid w:val="00350A47"/>
    <w:rsid w:val="003513CA"/>
    <w:rsid w:val="00351FAC"/>
    <w:rsid w:val="003529AF"/>
    <w:rsid w:val="00353652"/>
    <w:rsid w:val="003564CA"/>
    <w:rsid w:val="0035756C"/>
    <w:rsid w:val="00357751"/>
    <w:rsid w:val="003601F1"/>
    <w:rsid w:val="00360BFC"/>
    <w:rsid w:val="00362A40"/>
    <w:rsid w:val="00363BF3"/>
    <w:rsid w:val="003649E8"/>
    <w:rsid w:val="00366631"/>
    <w:rsid w:val="003679D5"/>
    <w:rsid w:val="00367B79"/>
    <w:rsid w:val="003700BB"/>
    <w:rsid w:val="0037015D"/>
    <w:rsid w:val="0037217E"/>
    <w:rsid w:val="00372982"/>
    <w:rsid w:val="00373BB6"/>
    <w:rsid w:val="00374B4D"/>
    <w:rsid w:val="00374F02"/>
    <w:rsid w:val="00375614"/>
    <w:rsid w:val="00380E60"/>
    <w:rsid w:val="00381483"/>
    <w:rsid w:val="00381C36"/>
    <w:rsid w:val="00381D62"/>
    <w:rsid w:val="00382ADF"/>
    <w:rsid w:val="003869D5"/>
    <w:rsid w:val="003905B9"/>
    <w:rsid w:val="00391FFD"/>
    <w:rsid w:val="0039206E"/>
    <w:rsid w:val="00392A4B"/>
    <w:rsid w:val="00392AA2"/>
    <w:rsid w:val="00393BA3"/>
    <w:rsid w:val="0039527F"/>
    <w:rsid w:val="00395A71"/>
    <w:rsid w:val="0039682A"/>
    <w:rsid w:val="003A37F4"/>
    <w:rsid w:val="003A4F1D"/>
    <w:rsid w:val="003A4F95"/>
    <w:rsid w:val="003A6F71"/>
    <w:rsid w:val="003A745C"/>
    <w:rsid w:val="003A7AA6"/>
    <w:rsid w:val="003A7BAA"/>
    <w:rsid w:val="003B01D4"/>
    <w:rsid w:val="003B10EC"/>
    <w:rsid w:val="003B1570"/>
    <w:rsid w:val="003B15C9"/>
    <w:rsid w:val="003B21BF"/>
    <w:rsid w:val="003B3C31"/>
    <w:rsid w:val="003B43B8"/>
    <w:rsid w:val="003B5FEE"/>
    <w:rsid w:val="003B76D9"/>
    <w:rsid w:val="003C0CEB"/>
    <w:rsid w:val="003C351A"/>
    <w:rsid w:val="003C3BC6"/>
    <w:rsid w:val="003C5934"/>
    <w:rsid w:val="003C7080"/>
    <w:rsid w:val="003D11D0"/>
    <w:rsid w:val="003D239A"/>
    <w:rsid w:val="003D2C74"/>
    <w:rsid w:val="003D5245"/>
    <w:rsid w:val="003D5507"/>
    <w:rsid w:val="003D5A10"/>
    <w:rsid w:val="003D5E6D"/>
    <w:rsid w:val="003D7CB9"/>
    <w:rsid w:val="003E05EF"/>
    <w:rsid w:val="003E0F7C"/>
    <w:rsid w:val="003E2B73"/>
    <w:rsid w:val="003E2F03"/>
    <w:rsid w:val="003E3BBF"/>
    <w:rsid w:val="003E424A"/>
    <w:rsid w:val="003E75F3"/>
    <w:rsid w:val="003F0D9E"/>
    <w:rsid w:val="003F1974"/>
    <w:rsid w:val="003F2109"/>
    <w:rsid w:val="003F2790"/>
    <w:rsid w:val="003F50FF"/>
    <w:rsid w:val="003F55B5"/>
    <w:rsid w:val="003F5900"/>
    <w:rsid w:val="003F6355"/>
    <w:rsid w:val="00400266"/>
    <w:rsid w:val="00401A9A"/>
    <w:rsid w:val="00402EEA"/>
    <w:rsid w:val="00404201"/>
    <w:rsid w:val="00404327"/>
    <w:rsid w:val="00405CEF"/>
    <w:rsid w:val="00406337"/>
    <w:rsid w:val="00406A00"/>
    <w:rsid w:val="004074B3"/>
    <w:rsid w:val="004075EA"/>
    <w:rsid w:val="00410C82"/>
    <w:rsid w:val="0041108E"/>
    <w:rsid w:val="00412DF2"/>
    <w:rsid w:val="004138F5"/>
    <w:rsid w:val="00413D22"/>
    <w:rsid w:val="00414C90"/>
    <w:rsid w:val="004165B0"/>
    <w:rsid w:val="004165D6"/>
    <w:rsid w:val="0042163E"/>
    <w:rsid w:val="00423163"/>
    <w:rsid w:val="004244A5"/>
    <w:rsid w:val="00427318"/>
    <w:rsid w:val="004276CD"/>
    <w:rsid w:val="0042778E"/>
    <w:rsid w:val="00427843"/>
    <w:rsid w:val="004302B6"/>
    <w:rsid w:val="0043230A"/>
    <w:rsid w:val="0043511C"/>
    <w:rsid w:val="00435538"/>
    <w:rsid w:val="00437E88"/>
    <w:rsid w:val="00440672"/>
    <w:rsid w:val="00441E70"/>
    <w:rsid w:val="00443779"/>
    <w:rsid w:val="00443CCC"/>
    <w:rsid w:val="004441E4"/>
    <w:rsid w:val="004448E8"/>
    <w:rsid w:val="00445910"/>
    <w:rsid w:val="004474FB"/>
    <w:rsid w:val="004528CC"/>
    <w:rsid w:val="004529C3"/>
    <w:rsid w:val="0045465F"/>
    <w:rsid w:val="0045608B"/>
    <w:rsid w:val="004652FD"/>
    <w:rsid w:val="004657F4"/>
    <w:rsid w:val="00466979"/>
    <w:rsid w:val="00466D17"/>
    <w:rsid w:val="00467E20"/>
    <w:rsid w:val="00472A4C"/>
    <w:rsid w:val="00472B05"/>
    <w:rsid w:val="00472E85"/>
    <w:rsid w:val="00473068"/>
    <w:rsid w:val="004735D5"/>
    <w:rsid w:val="0047556B"/>
    <w:rsid w:val="00475C2D"/>
    <w:rsid w:val="00477226"/>
    <w:rsid w:val="004813E8"/>
    <w:rsid w:val="004827F3"/>
    <w:rsid w:val="004829F2"/>
    <w:rsid w:val="00486114"/>
    <w:rsid w:val="004863E4"/>
    <w:rsid w:val="00487264"/>
    <w:rsid w:val="00490D2A"/>
    <w:rsid w:val="0049105D"/>
    <w:rsid w:val="004918C4"/>
    <w:rsid w:val="004932A2"/>
    <w:rsid w:val="00493DA7"/>
    <w:rsid w:val="00496E8C"/>
    <w:rsid w:val="00496EAA"/>
    <w:rsid w:val="004A00B9"/>
    <w:rsid w:val="004A08D7"/>
    <w:rsid w:val="004A5151"/>
    <w:rsid w:val="004A5DB1"/>
    <w:rsid w:val="004A687F"/>
    <w:rsid w:val="004A7359"/>
    <w:rsid w:val="004B3161"/>
    <w:rsid w:val="004B5BAF"/>
    <w:rsid w:val="004B5CB4"/>
    <w:rsid w:val="004B632A"/>
    <w:rsid w:val="004B7E82"/>
    <w:rsid w:val="004C06AD"/>
    <w:rsid w:val="004C0946"/>
    <w:rsid w:val="004C0C08"/>
    <w:rsid w:val="004C13CF"/>
    <w:rsid w:val="004C1989"/>
    <w:rsid w:val="004C2E8D"/>
    <w:rsid w:val="004C7EB2"/>
    <w:rsid w:val="004D0163"/>
    <w:rsid w:val="004D0AC5"/>
    <w:rsid w:val="004D19EB"/>
    <w:rsid w:val="004D1AAF"/>
    <w:rsid w:val="004D3210"/>
    <w:rsid w:val="004D35C6"/>
    <w:rsid w:val="004E06B4"/>
    <w:rsid w:val="004E189A"/>
    <w:rsid w:val="004E1A28"/>
    <w:rsid w:val="004E2076"/>
    <w:rsid w:val="004E2F8E"/>
    <w:rsid w:val="004E318F"/>
    <w:rsid w:val="004E5A0A"/>
    <w:rsid w:val="004E6694"/>
    <w:rsid w:val="004E6764"/>
    <w:rsid w:val="004E791F"/>
    <w:rsid w:val="004F021C"/>
    <w:rsid w:val="004F1757"/>
    <w:rsid w:val="004F1D20"/>
    <w:rsid w:val="004F326C"/>
    <w:rsid w:val="004F38A6"/>
    <w:rsid w:val="004F444A"/>
    <w:rsid w:val="004F5575"/>
    <w:rsid w:val="004F79D9"/>
    <w:rsid w:val="005014BC"/>
    <w:rsid w:val="00501617"/>
    <w:rsid w:val="00502229"/>
    <w:rsid w:val="005030DE"/>
    <w:rsid w:val="00504BCF"/>
    <w:rsid w:val="0050634D"/>
    <w:rsid w:val="005078B2"/>
    <w:rsid w:val="005079C1"/>
    <w:rsid w:val="00507BBF"/>
    <w:rsid w:val="00511260"/>
    <w:rsid w:val="00511565"/>
    <w:rsid w:val="0051172C"/>
    <w:rsid w:val="0051380C"/>
    <w:rsid w:val="00514878"/>
    <w:rsid w:val="0051706E"/>
    <w:rsid w:val="00520E7F"/>
    <w:rsid w:val="00523DBC"/>
    <w:rsid w:val="005244E9"/>
    <w:rsid w:val="00525DF3"/>
    <w:rsid w:val="00530509"/>
    <w:rsid w:val="00532080"/>
    <w:rsid w:val="00545009"/>
    <w:rsid w:val="00545140"/>
    <w:rsid w:val="00545668"/>
    <w:rsid w:val="0055098F"/>
    <w:rsid w:val="005517B9"/>
    <w:rsid w:val="005529F3"/>
    <w:rsid w:val="00553E7D"/>
    <w:rsid w:val="005542BD"/>
    <w:rsid w:val="00556489"/>
    <w:rsid w:val="00556EDA"/>
    <w:rsid w:val="00556FC7"/>
    <w:rsid w:val="005573D6"/>
    <w:rsid w:val="0056029F"/>
    <w:rsid w:val="0056509F"/>
    <w:rsid w:val="00565326"/>
    <w:rsid w:val="00565405"/>
    <w:rsid w:val="005703D6"/>
    <w:rsid w:val="00570A0D"/>
    <w:rsid w:val="005754FC"/>
    <w:rsid w:val="00575F9C"/>
    <w:rsid w:val="00576979"/>
    <w:rsid w:val="00577D50"/>
    <w:rsid w:val="00580D85"/>
    <w:rsid w:val="005813AC"/>
    <w:rsid w:val="0058354A"/>
    <w:rsid w:val="00584BA7"/>
    <w:rsid w:val="00586CFB"/>
    <w:rsid w:val="00587D29"/>
    <w:rsid w:val="00591072"/>
    <w:rsid w:val="005934B8"/>
    <w:rsid w:val="00594C9D"/>
    <w:rsid w:val="00595C65"/>
    <w:rsid w:val="005964E5"/>
    <w:rsid w:val="005969E2"/>
    <w:rsid w:val="00597705"/>
    <w:rsid w:val="005A2449"/>
    <w:rsid w:val="005A2C73"/>
    <w:rsid w:val="005A3CC5"/>
    <w:rsid w:val="005A3E4D"/>
    <w:rsid w:val="005A4FC0"/>
    <w:rsid w:val="005A71F7"/>
    <w:rsid w:val="005B1333"/>
    <w:rsid w:val="005B1872"/>
    <w:rsid w:val="005B55C8"/>
    <w:rsid w:val="005B649F"/>
    <w:rsid w:val="005B6845"/>
    <w:rsid w:val="005B7922"/>
    <w:rsid w:val="005B7CEE"/>
    <w:rsid w:val="005C1439"/>
    <w:rsid w:val="005C15DC"/>
    <w:rsid w:val="005C1DEC"/>
    <w:rsid w:val="005C28AE"/>
    <w:rsid w:val="005C36E4"/>
    <w:rsid w:val="005C4FDA"/>
    <w:rsid w:val="005C5C47"/>
    <w:rsid w:val="005C6A41"/>
    <w:rsid w:val="005D0320"/>
    <w:rsid w:val="005D070F"/>
    <w:rsid w:val="005D0B78"/>
    <w:rsid w:val="005D25D6"/>
    <w:rsid w:val="005D3407"/>
    <w:rsid w:val="005D3941"/>
    <w:rsid w:val="005D411A"/>
    <w:rsid w:val="005D47C3"/>
    <w:rsid w:val="005D5E9D"/>
    <w:rsid w:val="005D6BF3"/>
    <w:rsid w:val="005D6D77"/>
    <w:rsid w:val="005E2F30"/>
    <w:rsid w:val="005E3541"/>
    <w:rsid w:val="005E411E"/>
    <w:rsid w:val="005E560B"/>
    <w:rsid w:val="005E576B"/>
    <w:rsid w:val="005E601A"/>
    <w:rsid w:val="005F03D5"/>
    <w:rsid w:val="005F04A5"/>
    <w:rsid w:val="005F158C"/>
    <w:rsid w:val="005F236B"/>
    <w:rsid w:val="005F6D85"/>
    <w:rsid w:val="005F77BC"/>
    <w:rsid w:val="00600269"/>
    <w:rsid w:val="006011BD"/>
    <w:rsid w:val="0060138F"/>
    <w:rsid w:val="0060391E"/>
    <w:rsid w:val="0060443D"/>
    <w:rsid w:val="0060486E"/>
    <w:rsid w:val="006062FB"/>
    <w:rsid w:val="00606867"/>
    <w:rsid w:val="00607419"/>
    <w:rsid w:val="006101AF"/>
    <w:rsid w:val="00612393"/>
    <w:rsid w:val="00612ACF"/>
    <w:rsid w:val="00613E36"/>
    <w:rsid w:val="00614A7A"/>
    <w:rsid w:val="00616B35"/>
    <w:rsid w:val="00617A30"/>
    <w:rsid w:val="00617F99"/>
    <w:rsid w:val="006215E6"/>
    <w:rsid w:val="00621B4B"/>
    <w:rsid w:val="006232F1"/>
    <w:rsid w:val="00623DDE"/>
    <w:rsid w:val="00624695"/>
    <w:rsid w:val="006249C3"/>
    <w:rsid w:val="00625D2D"/>
    <w:rsid w:val="006271A4"/>
    <w:rsid w:val="00630138"/>
    <w:rsid w:val="006313FC"/>
    <w:rsid w:val="006332F2"/>
    <w:rsid w:val="00634B17"/>
    <w:rsid w:val="00637A17"/>
    <w:rsid w:val="00641035"/>
    <w:rsid w:val="00641661"/>
    <w:rsid w:val="00644FB0"/>
    <w:rsid w:val="00646F6B"/>
    <w:rsid w:val="006476E6"/>
    <w:rsid w:val="00650EE2"/>
    <w:rsid w:val="006511A4"/>
    <w:rsid w:val="006513E2"/>
    <w:rsid w:val="00651916"/>
    <w:rsid w:val="00651DE7"/>
    <w:rsid w:val="006531C9"/>
    <w:rsid w:val="006535E1"/>
    <w:rsid w:val="00654236"/>
    <w:rsid w:val="0066025E"/>
    <w:rsid w:val="00661D64"/>
    <w:rsid w:val="00662682"/>
    <w:rsid w:val="006639A0"/>
    <w:rsid w:val="00663D7F"/>
    <w:rsid w:val="00664CD0"/>
    <w:rsid w:val="00665D94"/>
    <w:rsid w:val="006668FE"/>
    <w:rsid w:val="00667063"/>
    <w:rsid w:val="00667591"/>
    <w:rsid w:val="00667F9F"/>
    <w:rsid w:val="006710E7"/>
    <w:rsid w:val="00671A0B"/>
    <w:rsid w:val="0067210D"/>
    <w:rsid w:val="00672F1E"/>
    <w:rsid w:val="00675C81"/>
    <w:rsid w:val="0068034D"/>
    <w:rsid w:val="00681152"/>
    <w:rsid w:val="00682987"/>
    <w:rsid w:val="00682CE5"/>
    <w:rsid w:val="006841DC"/>
    <w:rsid w:val="0068468E"/>
    <w:rsid w:val="00685DAD"/>
    <w:rsid w:val="0068615D"/>
    <w:rsid w:val="0068675A"/>
    <w:rsid w:val="0069106B"/>
    <w:rsid w:val="00691AF2"/>
    <w:rsid w:val="00691CB2"/>
    <w:rsid w:val="00694527"/>
    <w:rsid w:val="0069550C"/>
    <w:rsid w:val="00697465"/>
    <w:rsid w:val="00697EB1"/>
    <w:rsid w:val="006A2310"/>
    <w:rsid w:val="006A2706"/>
    <w:rsid w:val="006A498B"/>
    <w:rsid w:val="006A7DA6"/>
    <w:rsid w:val="006B150C"/>
    <w:rsid w:val="006B1DCE"/>
    <w:rsid w:val="006B42B2"/>
    <w:rsid w:val="006B6180"/>
    <w:rsid w:val="006B692B"/>
    <w:rsid w:val="006C177A"/>
    <w:rsid w:val="006C1B13"/>
    <w:rsid w:val="006C32C4"/>
    <w:rsid w:val="006D067F"/>
    <w:rsid w:val="006D07FB"/>
    <w:rsid w:val="006D5A67"/>
    <w:rsid w:val="006D762E"/>
    <w:rsid w:val="006D7DFD"/>
    <w:rsid w:val="006E16D1"/>
    <w:rsid w:val="006E2B6D"/>
    <w:rsid w:val="006E3C88"/>
    <w:rsid w:val="006E4C1C"/>
    <w:rsid w:val="006F09D8"/>
    <w:rsid w:val="006F1624"/>
    <w:rsid w:val="006F3052"/>
    <w:rsid w:val="006F31BD"/>
    <w:rsid w:val="006F3259"/>
    <w:rsid w:val="006F3C00"/>
    <w:rsid w:val="006F4D3C"/>
    <w:rsid w:val="006F78DB"/>
    <w:rsid w:val="00702C42"/>
    <w:rsid w:val="00704A2E"/>
    <w:rsid w:val="007057AB"/>
    <w:rsid w:val="00705F57"/>
    <w:rsid w:val="00707343"/>
    <w:rsid w:val="007073FB"/>
    <w:rsid w:val="00710C28"/>
    <w:rsid w:val="00711C08"/>
    <w:rsid w:val="00711CC1"/>
    <w:rsid w:val="00712ED3"/>
    <w:rsid w:val="00714697"/>
    <w:rsid w:val="00714C9E"/>
    <w:rsid w:val="00715651"/>
    <w:rsid w:val="00717903"/>
    <w:rsid w:val="00717B10"/>
    <w:rsid w:val="00722726"/>
    <w:rsid w:val="00724B29"/>
    <w:rsid w:val="00727A78"/>
    <w:rsid w:val="00730A5A"/>
    <w:rsid w:val="00731207"/>
    <w:rsid w:val="00734430"/>
    <w:rsid w:val="0074053C"/>
    <w:rsid w:val="0074216A"/>
    <w:rsid w:val="00743D4D"/>
    <w:rsid w:val="00743EB1"/>
    <w:rsid w:val="0074485F"/>
    <w:rsid w:val="007451A8"/>
    <w:rsid w:val="0074527C"/>
    <w:rsid w:val="00745BF2"/>
    <w:rsid w:val="00745E2B"/>
    <w:rsid w:val="0074604A"/>
    <w:rsid w:val="00746757"/>
    <w:rsid w:val="00751ADD"/>
    <w:rsid w:val="007520F6"/>
    <w:rsid w:val="007532C0"/>
    <w:rsid w:val="00756020"/>
    <w:rsid w:val="00756098"/>
    <w:rsid w:val="00757F3C"/>
    <w:rsid w:val="00760442"/>
    <w:rsid w:val="007631E0"/>
    <w:rsid w:val="00763628"/>
    <w:rsid w:val="00763BF3"/>
    <w:rsid w:val="00764F87"/>
    <w:rsid w:val="00767A6B"/>
    <w:rsid w:val="00771094"/>
    <w:rsid w:val="00771421"/>
    <w:rsid w:val="00772E4B"/>
    <w:rsid w:val="007744D5"/>
    <w:rsid w:val="0077459E"/>
    <w:rsid w:val="00775448"/>
    <w:rsid w:val="0077676B"/>
    <w:rsid w:val="00776930"/>
    <w:rsid w:val="00782782"/>
    <w:rsid w:val="007841E0"/>
    <w:rsid w:val="007863FC"/>
    <w:rsid w:val="007866DC"/>
    <w:rsid w:val="00791465"/>
    <w:rsid w:val="0079276A"/>
    <w:rsid w:val="00794AA8"/>
    <w:rsid w:val="00796986"/>
    <w:rsid w:val="00796F39"/>
    <w:rsid w:val="00796F7A"/>
    <w:rsid w:val="00797A49"/>
    <w:rsid w:val="007A1488"/>
    <w:rsid w:val="007A1A81"/>
    <w:rsid w:val="007A2884"/>
    <w:rsid w:val="007A3705"/>
    <w:rsid w:val="007A39B0"/>
    <w:rsid w:val="007A7BBE"/>
    <w:rsid w:val="007B196E"/>
    <w:rsid w:val="007B1F09"/>
    <w:rsid w:val="007B34BB"/>
    <w:rsid w:val="007B566C"/>
    <w:rsid w:val="007B686F"/>
    <w:rsid w:val="007B6CEF"/>
    <w:rsid w:val="007C17AD"/>
    <w:rsid w:val="007C247A"/>
    <w:rsid w:val="007C4731"/>
    <w:rsid w:val="007C546A"/>
    <w:rsid w:val="007D0644"/>
    <w:rsid w:val="007D0A2D"/>
    <w:rsid w:val="007D3ACE"/>
    <w:rsid w:val="007D64EC"/>
    <w:rsid w:val="007E05A2"/>
    <w:rsid w:val="007E1089"/>
    <w:rsid w:val="007E1B26"/>
    <w:rsid w:val="007E1F8D"/>
    <w:rsid w:val="007E5E24"/>
    <w:rsid w:val="007F1E72"/>
    <w:rsid w:val="007F2C37"/>
    <w:rsid w:val="007F4798"/>
    <w:rsid w:val="00800438"/>
    <w:rsid w:val="008019A5"/>
    <w:rsid w:val="008020C2"/>
    <w:rsid w:val="008020CD"/>
    <w:rsid w:val="00803543"/>
    <w:rsid w:val="00806AFC"/>
    <w:rsid w:val="00806E2B"/>
    <w:rsid w:val="00810336"/>
    <w:rsid w:val="0081156D"/>
    <w:rsid w:val="00811B30"/>
    <w:rsid w:val="00812D95"/>
    <w:rsid w:val="00813448"/>
    <w:rsid w:val="008147CE"/>
    <w:rsid w:val="00814EDE"/>
    <w:rsid w:val="0081612B"/>
    <w:rsid w:val="00816ED1"/>
    <w:rsid w:val="00821D82"/>
    <w:rsid w:val="008230F2"/>
    <w:rsid w:val="00823442"/>
    <w:rsid w:val="00823CFE"/>
    <w:rsid w:val="008242ED"/>
    <w:rsid w:val="008276BB"/>
    <w:rsid w:val="00830F6A"/>
    <w:rsid w:val="00832EA6"/>
    <w:rsid w:val="00832FD6"/>
    <w:rsid w:val="0083336E"/>
    <w:rsid w:val="00834066"/>
    <w:rsid w:val="008343B4"/>
    <w:rsid w:val="00837B9A"/>
    <w:rsid w:val="00837E1F"/>
    <w:rsid w:val="008405CE"/>
    <w:rsid w:val="008405CF"/>
    <w:rsid w:val="00841726"/>
    <w:rsid w:val="008417D1"/>
    <w:rsid w:val="008426AA"/>
    <w:rsid w:val="0084295A"/>
    <w:rsid w:val="0084393F"/>
    <w:rsid w:val="00845C10"/>
    <w:rsid w:val="00846269"/>
    <w:rsid w:val="00850083"/>
    <w:rsid w:val="00851511"/>
    <w:rsid w:val="008536CA"/>
    <w:rsid w:val="008547C2"/>
    <w:rsid w:val="00854A89"/>
    <w:rsid w:val="00855355"/>
    <w:rsid w:val="008557C2"/>
    <w:rsid w:val="00855F97"/>
    <w:rsid w:val="0086080D"/>
    <w:rsid w:val="008634DE"/>
    <w:rsid w:val="008647BD"/>
    <w:rsid w:val="008665C4"/>
    <w:rsid w:val="0086751C"/>
    <w:rsid w:val="0086769D"/>
    <w:rsid w:val="008677E3"/>
    <w:rsid w:val="00870B41"/>
    <w:rsid w:val="0087195C"/>
    <w:rsid w:val="00873C6E"/>
    <w:rsid w:val="00873EB9"/>
    <w:rsid w:val="00875D5A"/>
    <w:rsid w:val="00875F1E"/>
    <w:rsid w:val="00880351"/>
    <w:rsid w:val="0088086C"/>
    <w:rsid w:val="008825BB"/>
    <w:rsid w:val="00882735"/>
    <w:rsid w:val="0088275A"/>
    <w:rsid w:val="00882EFE"/>
    <w:rsid w:val="00884560"/>
    <w:rsid w:val="00885C05"/>
    <w:rsid w:val="00885F6F"/>
    <w:rsid w:val="00890F28"/>
    <w:rsid w:val="00892541"/>
    <w:rsid w:val="0089372D"/>
    <w:rsid w:val="00893E14"/>
    <w:rsid w:val="0089533C"/>
    <w:rsid w:val="00895554"/>
    <w:rsid w:val="008957A8"/>
    <w:rsid w:val="00895A54"/>
    <w:rsid w:val="00896B6A"/>
    <w:rsid w:val="008A0454"/>
    <w:rsid w:val="008A1381"/>
    <w:rsid w:val="008A1A60"/>
    <w:rsid w:val="008A3B56"/>
    <w:rsid w:val="008A4281"/>
    <w:rsid w:val="008A537D"/>
    <w:rsid w:val="008A7240"/>
    <w:rsid w:val="008A75F3"/>
    <w:rsid w:val="008A7BFC"/>
    <w:rsid w:val="008A7CF7"/>
    <w:rsid w:val="008A7FAD"/>
    <w:rsid w:val="008B100F"/>
    <w:rsid w:val="008B1DA6"/>
    <w:rsid w:val="008B3660"/>
    <w:rsid w:val="008C0C79"/>
    <w:rsid w:val="008C210D"/>
    <w:rsid w:val="008C3E59"/>
    <w:rsid w:val="008C480D"/>
    <w:rsid w:val="008C4C45"/>
    <w:rsid w:val="008C651B"/>
    <w:rsid w:val="008C7138"/>
    <w:rsid w:val="008D136B"/>
    <w:rsid w:val="008D2564"/>
    <w:rsid w:val="008D2ED0"/>
    <w:rsid w:val="008D3C26"/>
    <w:rsid w:val="008E1626"/>
    <w:rsid w:val="008E270C"/>
    <w:rsid w:val="008E51D4"/>
    <w:rsid w:val="008E65D2"/>
    <w:rsid w:val="008E66F8"/>
    <w:rsid w:val="008E74EF"/>
    <w:rsid w:val="008E7904"/>
    <w:rsid w:val="008E7EFA"/>
    <w:rsid w:val="008F051D"/>
    <w:rsid w:val="008F0FC5"/>
    <w:rsid w:val="008F0FD2"/>
    <w:rsid w:val="008F17A3"/>
    <w:rsid w:val="008F4376"/>
    <w:rsid w:val="008F59AF"/>
    <w:rsid w:val="008F5B07"/>
    <w:rsid w:val="008F5E59"/>
    <w:rsid w:val="008F61FC"/>
    <w:rsid w:val="008F74A5"/>
    <w:rsid w:val="009005BD"/>
    <w:rsid w:val="00901474"/>
    <w:rsid w:val="009014FD"/>
    <w:rsid w:val="00902AA7"/>
    <w:rsid w:val="00902C55"/>
    <w:rsid w:val="00903496"/>
    <w:rsid w:val="00903A37"/>
    <w:rsid w:val="009041F8"/>
    <w:rsid w:val="00904D53"/>
    <w:rsid w:val="00905C49"/>
    <w:rsid w:val="00906C53"/>
    <w:rsid w:val="0090737A"/>
    <w:rsid w:val="009126E9"/>
    <w:rsid w:val="0091491D"/>
    <w:rsid w:val="0091517B"/>
    <w:rsid w:val="00921597"/>
    <w:rsid w:val="00921696"/>
    <w:rsid w:val="00922B0C"/>
    <w:rsid w:val="00924B1B"/>
    <w:rsid w:val="0092525C"/>
    <w:rsid w:val="009257EE"/>
    <w:rsid w:val="009262E3"/>
    <w:rsid w:val="00927E7F"/>
    <w:rsid w:val="009300E6"/>
    <w:rsid w:val="00931856"/>
    <w:rsid w:val="00931957"/>
    <w:rsid w:val="00932259"/>
    <w:rsid w:val="00937B2D"/>
    <w:rsid w:val="00937F6E"/>
    <w:rsid w:val="00940225"/>
    <w:rsid w:val="009429D4"/>
    <w:rsid w:val="00943D4D"/>
    <w:rsid w:val="00944464"/>
    <w:rsid w:val="00945BC4"/>
    <w:rsid w:val="009503FE"/>
    <w:rsid w:val="0095151D"/>
    <w:rsid w:val="0095291D"/>
    <w:rsid w:val="00954778"/>
    <w:rsid w:val="0095687B"/>
    <w:rsid w:val="00957730"/>
    <w:rsid w:val="00960CDB"/>
    <w:rsid w:val="00962E0E"/>
    <w:rsid w:val="00964882"/>
    <w:rsid w:val="009648F1"/>
    <w:rsid w:val="00964C44"/>
    <w:rsid w:val="00964DFA"/>
    <w:rsid w:val="0096634B"/>
    <w:rsid w:val="0097136D"/>
    <w:rsid w:val="00971D2F"/>
    <w:rsid w:val="009737E6"/>
    <w:rsid w:val="0097492C"/>
    <w:rsid w:val="00974E2D"/>
    <w:rsid w:val="00975DB5"/>
    <w:rsid w:val="00976DCD"/>
    <w:rsid w:val="00976F0D"/>
    <w:rsid w:val="0098066C"/>
    <w:rsid w:val="009812F2"/>
    <w:rsid w:val="009814B0"/>
    <w:rsid w:val="00981871"/>
    <w:rsid w:val="00984181"/>
    <w:rsid w:val="0098571F"/>
    <w:rsid w:val="009871F0"/>
    <w:rsid w:val="00987780"/>
    <w:rsid w:val="0099005D"/>
    <w:rsid w:val="00992B0D"/>
    <w:rsid w:val="009949C6"/>
    <w:rsid w:val="009969E0"/>
    <w:rsid w:val="00996B5C"/>
    <w:rsid w:val="009A0545"/>
    <w:rsid w:val="009A0B4E"/>
    <w:rsid w:val="009A1EC2"/>
    <w:rsid w:val="009A36AF"/>
    <w:rsid w:val="009A3E97"/>
    <w:rsid w:val="009A591E"/>
    <w:rsid w:val="009A77E7"/>
    <w:rsid w:val="009B1B5C"/>
    <w:rsid w:val="009B306D"/>
    <w:rsid w:val="009B4C9F"/>
    <w:rsid w:val="009B5983"/>
    <w:rsid w:val="009B7B65"/>
    <w:rsid w:val="009C052D"/>
    <w:rsid w:val="009C06A5"/>
    <w:rsid w:val="009C09A0"/>
    <w:rsid w:val="009C2135"/>
    <w:rsid w:val="009C323D"/>
    <w:rsid w:val="009C36F1"/>
    <w:rsid w:val="009C3B51"/>
    <w:rsid w:val="009C3E3C"/>
    <w:rsid w:val="009C4F54"/>
    <w:rsid w:val="009C5271"/>
    <w:rsid w:val="009C63A4"/>
    <w:rsid w:val="009C63D5"/>
    <w:rsid w:val="009C6B5F"/>
    <w:rsid w:val="009C787C"/>
    <w:rsid w:val="009C7FC6"/>
    <w:rsid w:val="009D161A"/>
    <w:rsid w:val="009D1693"/>
    <w:rsid w:val="009D1BCC"/>
    <w:rsid w:val="009D3D26"/>
    <w:rsid w:val="009D4AB7"/>
    <w:rsid w:val="009D5302"/>
    <w:rsid w:val="009D62F3"/>
    <w:rsid w:val="009D754F"/>
    <w:rsid w:val="009E1896"/>
    <w:rsid w:val="009E1980"/>
    <w:rsid w:val="009E1ACC"/>
    <w:rsid w:val="009E20B0"/>
    <w:rsid w:val="009E2833"/>
    <w:rsid w:val="009E2BB3"/>
    <w:rsid w:val="009E325E"/>
    <w:rsid w:val="009E3484"/>
    <w:rsid w:val="009E569F"/>
    <w:rsid w:val="009E5FDA"/>
    <w:rsid w:val="009E646F"/>
    <w:rsid w:val="009E776E"/>
    <w:rsid w:val="009F1760"/>
    <w:rsid w:val="009F4396"/>
    <w:rsid w:val="009F5BAA"/>
    <w:rsid w:val="009F5D93"/>
    <w:rsid w:val="009F6F14"/>
    <w:rsid w:val="009F7433"/>
    <w:rsid w:val="00A00F3C"/>
    <w:rsid w:val="00A0144A"/>
    <w:rsid w:val="00A02844"/>
    <w:rsid w:val="00A034F2"/>
    <w:rsid w:val="00A042CC"/>
    <w:rsid w:val="00A06BF5"/>
    <w:rsid w:val="00A076B8"/>
    <w:rsid w:val="00A07E9C"/>
    <w:rsid w:val="00A11066"/>
    <w:rsid w:val="00A1196D"/>
    <w:rsid w:val="00A11A36"/>
    <w:rsid w:val="00A122F8"/>
    <w:rsid w:val="00A1243E"/>
    <w:rsid w:val="00A12914"/>
    <w:rsid w:val="00A12EEB"/>
    <w:rsid w:val="00A14173"/>
    <w:rsid w:val="00A167B8"/>
    <w:rsid w:val="00A17060"/>
    <w:rsid w:val="00A17ED7"/>
    <w:rsid w:val="00A20492"/>
    <w:rsid w:val="00A2185E"/>
    <w:rsid w:val="00A21919"/>
    <w:rsid w:val="00A26381"/>
    <w:rsid w:val="00A308EE"/>
    <w:rsid w:val="00A31C08"/>
    <w:rsid w:val="00A32889"/>
    <w:rsid w:val="00A331C2"/>
    <w:rsid w:val="00A36A40"/>
    <w:rsid w:val="00A36D42"/>
    <w:rsid w:val="00A414A1"/>
    <w:rsid w:val="00A41BC0"/>
    <w:rsid w:val="00A42893"/>
    <w:rsid w:val="00A42906"/>
    <w:rsid w:val="00A43E5D"/>
    <w:rsid w:val="00A45490"/>
    <w:rsid w:val="00A4723D"/>
    <w:rsid w:val="00A47250"/>
    <w:rsid w:val="00A5180C"/>
    <w:rsid w:val="00A521EE"/>
    <w:rsid w:val="00A5427C"/>
    <w:rsid w:val="00A603C3"/>
    <w:rsid w:val="00A61267"/>
    <w:rsid w:val="00A63829"/>
    <w:rsid w:val="00A64250"/>
    <w:rsid w:val="00A64FD8"/>
    <w:rsid w:val="00A6550F"/>
    <w:rsid w:val="00A67C97"/>
    <w:rsid w:val="00A711F9"/>
    <w:rsid w:val="00A71783"/>
    <w:rsid w:val="00A719FE"/>
    <w:rsid w:val="00A72E66"/>
    <w:rsid w:val="00A74937"/>
    <w:rsid w:val="00A75B8E"/>
    <w:rsid w:val="00A80111"/>
    <w:rsid w:val="00A81DF8"/>
    <w:rsid w:val="00A82B55"/>
    <w:rsid w:val="00A83F39"/>
    <w:rsid w:val="00A84210"/>
    <w:rsid w:val="00A85465"/>
    <w:rsid w:val="00A866AE"/>
    <w:rsid w:val="00A878A5"/>
    <w:rsid w:val="00A87D38"/>
    <w:rsid w:val="00A92225"/>
    <w:rsid w:val="00A9381F"/>
    <w:rsid w:val="00A958D5"/>
    <w:rsid w:val="00A95B9A"/>
    <w:rsid w:val="00A95CB4"/>
    <w:rsid w:val="00A976E6"/>
    <w:rsid w:val="00AA00D8"/>
    <w:rsid w:val="00AA32DA"/>
    <w:rsid w:val="00AA45A4"/>
    <w:rsid w:val="00AA4712"/>
    <w:rsid w:val="00AA4FAB"/>
    <w:rsid w:val="00AA65F4"/>
    <w:rsid w:val="00AA7A71"/>
    <w:rsid w:val="00AA7F69"/>
    <w:rsid w:val="00AB01B3"/>
    <w:rsid w:val="00AB1B2B"/>
    <w:rsid w:val="00AB43EE"/>
    <w:rsid w:val="00AB4F07"/>
    <w:rsid w:val="00AB5121"/>
    <w:rsid w:val="00AB51EA"/>
    <w:rsid w:val="00AB6F0C"/>
    <w:rsid w:val="00AC1EC5"/>
    <w:rsid w:val="00AC4AC4"/>
    <w:rsid w:val="00AC7F40"/>
    <w:rsid w:val="00AC7FDF"/>
    <w:rsid w:val="00AD0544"/>
    <w:rsid w:val="00AD061A"/>
    <w:rsid w:val="00AD1C15"/>
    <w:rsid w:val="00AD2E76"/>
    <w:rsid w:val="00AD35F0"/>
    <w:rsid w:val="00AD4C97"/>
    <w:rsid w:val="00AD6B3C"/>
    <w:rsid w:val="00AE099A"/>
    <w:rsid w:val="00AE154F"/>
    <w:rsid w:val="00AE18E1"/>
    <w:rsid w:val="00AE1EE1"/>
    <w:rsid w:val="00AE207E"/>
    <w:rsid w:val="00AE2782"/>
    <w:rsid w:val="00AE2C20"/>
    <w:rsid w:val="00AE3DAE"/>
    <w:rsid w:val="00AE412E"/>
    <w:rsid w:val="00AE5E46"/>
    <w:rsid w:val="00AF05EC"/>
    <w:rsid w:val="00AF252E"/>
    <w:rsid w:val="00AF2AE0"/>
    <w:rsid w:val="00AF399D"/>
    <w:rsid w:val="00AF3D6B"/>
    <w:rsid w:val="00AF4917"/>
    <w:rsid w:val="00AF4DC9"/>
    <w:rsid w:val="00AF6292"/>
    <w:rsid w:val="00AF680F"/>
    <w:rsid w:val="00AF6DF0"/>
    <w:rsid w:val="00B00514"/>
    <w:rsid w:val="00B00C04"/>
    <w:rsid w:val="00B01C2D"/>
    <w:rsid w:val="00B01FAF"/>
    <w:rsid w:val="00B02B20"/>
    <w:rsid w:val="00B04260"/>
    <w:rsid w:val="00B048F3"/>
    <w:rsid w:val="00B04A4E"/>
    <w:rsid w:val="00B0511A"/>
    <w:rsid w:val="00B05D39"/>
    <w:rsid w:val="00B100BE"/>
    <w:rsid w:val="00B103B4"/>
    <w:rsid w:val="00B11284"/>
    <w:rsid w:val="00B11F80"/>
    <w:rsid w:val="00B12036"/>
    <w:rsid w:val="00B13A6B"/>
    <w:rsid w:val="00B14FF9"/>
    <w:rsid w:val="00B15D9A"/>
    <w:rsid w:val="00B160F4"/>
    <w:rsid w:val="00B1684F"/>
    <w:rsid w:val="00B1722F"/>
    <w:rsid w:val="00B17CCB"/>
    <w:rsid w:val="00B207AC"/>
    <w:rsid w:val="00B20D36"/>
    <w:rsid w:val="00B21512"/>
    <w:rsid w:val="00B21FA2"/>
    <w:rsid w:val="00B235FF"/>
    <w:rsid w:val="00B24486"/>
    <w:rsid w:val="00B24846"/>
    <w:rsid w:val="00B26963"/>
    <w:rsid w:val="00B26AA4"/>
    <w:rsid w:val="00B27375"/>
    <w:rsid w:val="00B30BDA"/>
    <w:rsid w:val="00B30C98"/>
    <w:rsid w:val="00B3231A"/>
    <w:rsid w:val="00B32AE8"/>
    <w:rsid w:val="00B3323A"/>
    <w:rsid w:val="00B33654"/>
    <w:rsid w:val="00B34ECD"/>
    <w:rsid w:val="00B36696"/>
    <w:rsid w:val="00B367FB"/>
    <w:rsid w:val="00B418D6"/>
    <w:rsid w:val="00B446F9"/>
    <w:rsid w:val="00B46ADF"/>
    <w:rsid w:val="00B50382"/>
    <w:rsid w:val="00B512A3"/>
    <w:rsid w:val="00B51F04"/>
    <w:rsid w:val="00B53331"/>
    <w:rsid w:val="00B559B2"/>
    <w:rsid w:val="00B565D4"/>
    <w:rsid w:val="00B56BAF"/>
    <w:rsid w:val="00B56D2F"/>
    <w:rsid w:val="00B56DA8"/>
    <w:rsid w:val="00B57BF8"/>
    <w:rsid w:val="00B60E29"/>
    <w:rsid w:val="00B60E51"/>
    <w:rsid w:val="00B63F7F"/>
    <w:rsid w:val="00B6537F"/>
    <w:rsid w:val="00B65433"/>
    <w:rsid w:val="00B65D0C"/>
    <w:rsid w:val="00B65DEE"/>
    <w:rsid w:val="00B6696E"/>
    <w:rsid w:val="00B673D7"/>
    <w:rsid w:val="00B71571"/>
    <w:rsid w:val="00B715B1"/>
    <w:rsid w:val="00B7619E"/>
    <w:rsid w:val="00B77677"/>
    <w:rsid w:val="00B77BF3"/>
    <w:rsid w:val="00B83257"/>
    <w:rsid w:val="00B8381D"/>
    <w:rsid w:val="00B84964"/>
    <w:rsid w:val="00B849F3"/>
    <w:rsid w:val="00B85F87"/>
    <w:rsid w:val="00B9092D"/>
    <w:rsid w:val="00B91527"/>
    <w:rsid w:val="00B92470"/>
    <w:rsid w:val="00B929D1"/>
    <w:rsid w:val="00B93AC6"/>
    <w:rsid w:val="00B95349"/>
    <w:rsid w:val="00B955C0"/>
    <w:rsid w:val="00B95B9C"/>
    <w:rsid w:val="00B961E2"/>
    <w:rsid w:val="00BA0067"/>
    <w:rsid w:val="00BA05D5"/>
    <w:rsid w:val="00BA0F9A"/>
    <w:rsid w:val="00BA2179"/>
    <w:rsid w:val="00BA65AC"/>
    <w:rsid w:val="00BB1480"/>
    <w:rsid w:val="00BB2985"/>
    <w:rsid w:val="00BC0A20"/>
    <w:rsid w:val="00BC21A0"/>
    <w:rsid w:val="00BC4EF3"/>
    <w:rsid w:val="00BC77C0"/>
    <w:rsid w:val="00BD0B25"/>
    <w:rsid w:val="00BD234D"/>
    <w:rsid w:val="00BD2561"/>
    <w:rsid w:val="00BD5DCD"/>
    <w:rsid w:val="00BD616D"/>
    <w:rsid w:val="00BD6C4D"/>
    <w:rsid w:val="00BE0997"/>
    <w:rsid w:val="00BE1907"/>
    <w:rsid w:val="00BE1A97"/>
    <w:rsid w:val="00BE3AF3"/>
    <w:rsid w:val="00BE485B"/>
    <w:rsid w:val="00BE4FAA"/>
    <w:rsid w:val="00BE6A74"/>
    <w:rsid w:val="00BE7D08"/>
    <w:rsid w:val="00BF0840"/>
    <w:rsid w:val="00BF0DFF"/>
    <w:rsid w:val="00BF22B8"/>
    <w:rsid w:val="00BF2603"/>
    <w:rsid w:val="00BF51CE"/>
    <w:rsid w:val="00BF6541"/>
    <w:rsid w:val="00C01A0D"/>
    <w:rsid w:val="00C028D9"/>
    <w:rsid w:val="00C036E4"/>
    <w:rsid w:val="00C038B8"/>
    <w:rsid w:val="00C03B35"/>
    <w:rsid w:val="00C06574"/>
    <w:rsid w:val="00C06F31"/>
    <w:rsid w:val="00C11EE9"/>
    <w:rsid w:val="00C12B8C"/>
    <w:rsid w:val="00C14F88"/>
    <w:rsid w:val="00C155D9"/>
    <w:rsid w:val="00C2211D"/>
    <w:rsid w:val="00C2344F"/>
    <w:rsid w:val="00C246F2"/>
    <w:rsid w:val="00C26707"/>
    <w:rsid w:val="00C27719"/>
    <w:rsid w:val="00C31BCD"/>
    <w:rsid w:val="00C320EB"/>
    <w:rsid w:val="00C3286E"/>
    <w:rsid w:val="00C32F7B"/>
    <w:rsid w:val="00C33845"/>
    <w:rsid w:val="00C3513F"/>
    <w:rsid w:val="00C355AA"/>
    <w:rsid w:val="00C36223"/>
    <w:rsid w:val="00C40725"/>
    <w:rsid w:val="00C411A7"/>
    <w:rsid w:val="00C4207E"/>
    <w:rsid w:val="00C4366B"/>
    <w:rsid w:val="00C442FB"/>
    <w:rsid w:val="00C451A3"/>
    <w:rsid w:val="00C4577E"/>
    <w:rsid w:val="00C47909"/>
    <w:rsid w:val="00C50C8F"/>
    <w:rsid w:val="00C50D41"/>
    <w:rsid w:val="00C51156"/>
    <w:rsid w:val="00C53FD7"/>
    <w:rsid w:val="00C55C61"/>
    <w:rsid w:val="00C57047"/>
    <w:rsid w:val="00C64F44"/>
    <w:rsid w:val="00C650ED"/>
    <w:rsid w:val="00C65132"/>
    <w:rsid w:val="00C65369"/>
    <w:rsid w:val="00C65F6A"/>
    <w:rsid w:val="00C67F3E"/>
    <w:rsid w:val="00C70CD5"/>
    <w:rsid w:val="00C7194E"/>
    <w:rsid w:val="00C7216F"/>
    <w:rsid w:val="00C730E4"/>
    <w:rsid w:val="00C73BB8"/>
    <w:rsid w:val="00C74CC5"/>
    <w:rsid w:val="00C76B48"/>
    <w:rsid w:val="00C76CC4"/>
    <w:rsid w:val="00C77815"/>
    <w:rsid w:val="00C823C5"/>
    <w:rsid w:val="00C82D42"/>
    <w:rsid w:val="00C8322A"/>
    <w:rsid w:val="00C83583"/>
    <w:rsid w:val="00C84B12"/>
    <w:rsid w:val="00C869BC"/>
    <w:rsid w:val="00C8737E"/>
    <w:rsid w:val="00C90444"/>
    <w:rsid w:val="00C9243B"/>
    <w:rsid w:val="00C93EC8"/>
    <w:rsid w:val="00C953C0"/>
    <w:rsid w:val="00C96E5A"/>
    <w:rsid w:val="00C97ACC"/>
    <w:rsid w:val="00C97C6C"/>
    <w:rsid w:val="00CA056D"/>
    <w:rsid w:val="00CA181F"/>
    <w:rsid w:val="00CA22C7"/>
    <w:rsid w:val="00CA2A54"/>
    <w:rsid w:val="00CA3219"/>
    <w:rsid w:val="00CB01EB"/>
    <w:rsid w:val="00CB0DFA"/>
    <w:rsid w:val="00CB250C"/>
    <w:rsid w:val="00CB34D5"/>
    <w:rsid w:val="00CB6CB0"/>
    <w:rsid w:val="00CC134C"/>
    <w:rsid w:val="00CC36F9"/>
    <w:rsid w:val="00CC3E8F"/>
    <w:rsid w:val="00CD0BA2"/>
    <w:rsid w:val="00CD18DE"/>
    <w:rsid w:val="00CD2E30"/>
    <w:rsid w:val="00CD643B"/>
    <w:rsid w:val="00CD7B7F"/>
    <w:rsid w:val="00CE0D42"/>
    <w:rsid w:val="00CE19D1"/>
    <w:rsid w:val="00CE23EF"/>
    <w:rsid w:val="00CE3080"/>
    <w:rsid w:val="00CE5A68"/>
    <w:rsid w:val="00CE6197"/>
    <w:rsid w:val="00CE6490"/>
    <w:rsid w:val="00CE6BEE"/>
    <w:rsid w:val="00CE702E"/>
    <w:rsid w:val="00CE7723"/>
    <w:rsid w:val="00CF088A"/>
    <w:rsid w:val="00CF1AEC"/>
    <w:rsid w:val="00CF38F2"/>
    <w:rsid w:val="00CF5CD7"/>
    <w:rsid w:val="00CF79DF"/>
    <w:rsid w:val="00D00702"/>
    <w:rsid w:val="00D01E61"/>
    <w:rsid w:val="00D02296"/>
    <w:rsid w:val="00D02B99"/>
    <w:rsid w:val="00D0306C"/>
    <w:rsid w:val="00D034FA"/>
    <w:rsid w:val="00D06027"/>
    <w:rsid w:val="00D0751A"/>
    <w:rsid w:val="00D078F8"/>
    <w:rsid w:val="00D07D25"/>
    <w:rsid w:val="00D110F0"/>
    <w:rsid w:val="00D116BA"/>
    <w:rsid w:val="00D12852"/>
    <w:rsid w:val="00D13010"/>
    <w:rsid w:val="00D133F0"/>
    <w:rsid w:val="00D143ED"/>
    <w:rsid w:val="00D16C5A"/>
    <w:rsid w:val="00D16DAA"/>
    <w:rsid w:val="00D17E12"/>
    <w:rsid w:val="00D20F59"/>
    <w:rsid w:val="00D21B84"/>
    <w:rsid w:val="00D22983"/>
    <w:rsid w:val="00D25359"/>
    <w:rsid w:val="00D25E7D"/>
    <w:rsid w:val="00D261EA"/>
    <w:rsid w:val="00D26D6A"/>
    <w:rsid w:val="00D27732"/>
    <w:rsid w:val="00D27842"/>
    <w:rsid w:val="00D30628"/>
    <w:rsid w:val="00D30CEE"/>
    <w:rsid w:val="00D31D6C"/>
    <w:rsid w:val="00D32B3D"/>
    <w:rsid w:val="00D33C8D"/>
    <w:rsid w:val="00D37148"/>
    <w:rsid w:val="00D37A00"/>
    <w:rsid w:val="00D40860"/>
    <w:rsid w:val="00D4280D"/>
    <w:rsid w:val="00D42B76"/>
    <w:rsid w:val="00D43787"/>
    <w:rsid w:val="00D447D8"/>
    <w:rsid w:val="00D447FF"/>
    <w:rsid w:val="00D450B5"/>
    <w:rsid w:val="00D45623"/>
    <w:rsid w:val="00D45942"/>
    <w:rsid w:val="00D45968"/>
    <w:rsid w:val="00D468AF"/>
    <w:rsid w:val="00D470FA"/>
    <w:rsid w:val="00D47F57"/>
    <w:rsid w:val="00D50983"/>
    <w:rsid w:val="00D5170F"/>
    <w:rsid w:val="00D53B35"/>
    <w:rsid w:val="00D54B26"/>
    <w:rsid w:val="00D5648F"/>
    <w:rsid w:val="00D56E3B"/>
    <w:rsid w:val="00D57CC2"/>
    <w:rsid w:val="00D616EC"/>
    <w:rsid w:val="00D625B8"/>
    <w:rsid w:val="00D648BA"/>
    <w:rsid w:val="00D66709"/>
    <w:rsid w:val="00D66A4D"/>
    <w:rsid w:val="00D670DE"/>
    <w:rsid w:val="00D724E1"/>
    <w:rsid w:val="00D76A95"/>
    <w:rsid w:val="00D801E1"/>
    <w:rsid w:val="00D82515"/>
    <w:rsid w:val="00D82682"/>
    <w:rsid w:val="00D82E21"/>
    <w:rsid w:val="00D840E2"/>
    <w:rsid w:val="00D846FE"/>
    <w:rsid w:val="00D860CB"/>
    <w:rsid w:val="00D87C68"/>
    <w:rsid w:val="00D92783"/>
    <w:rsid w:val="00D92B70"/>
    <w:rsid w:val="00D92D3B"/>
    <w:rsid w:val="00D9456A"/>
    <w:rsid w:val="00D94B4E"/>
    <w:rsid w:val="00D94DBD"/>
    <w:rsid w:val="00DA00BB"/>
    <w:rsid w:val="00DA38F9"/>
    <w:rsid w:val="00DA776D"/>
    <w:rsid w:val="00DA7AAB"/>
    <w:rsid w:val="00DB0815"/>
    <w:rsid w:val="00DB1859"/>
    <w:rsid w:val="00DB245C"/>
    <w:rsid w:val="00DB3ABE"/>
    <w:rsid w:val="00DB6676"/>
    <w:rsid w:val="00DC2ABE"/>
    <w:rsid w:val="00DC59DE"/>
    <w:rsid w:val="00DC7217"/>
    <w:rsid w:val="00DC79BB"/>
    <w:rsid w:val="00DD11EB"/>
    <w:rsid w:val="00DD1B8B"/>
    <w:rsid w:val="00DD1F32"/>
    <w:rsid w:val="00DD23D6"/>
    <w:rsid w:val="00DD4855"/>
    <w:rsid w:val="00DD706A"/>
    <w:rsid w:val="00DD75C4"/>
    <w:rsid w:val="00DE1FBA"/>
    <w:rsid w:val="00DE4550"/>
    <w:rsid w:val="00DE55DE"/>
    <w:rsid w:val="00DE5968"/>
    <w:rsid w:val="00DE6A2A"/>
    <w:rsid w:val="00DF1227"/>
    <w:rsid w:val="00DF131F"/>
    <w:rsid w:val="00DF2C98"/>
    <w:rsid w:val="00DF77FD"/>
    <w:rsid w:val="00DF7AB6"/>
    <w:rsid w:val="00E00DCA"/>
    <w:rsid w:val="00E033B7"/>
    <w:rsid w:val="00E038DB"/>
    <w:rsid w:val="00E04FFB"/>
    <w:rsid w:val="00E05EEE"/>
    <w:rsid w:val="00E065DD"/>
    <w:rsid w:val="00E075A8"/>
    <w:rsid w:val="00E078FD"/>
    <w:rsid w:val="00E07D5A"/>
    <w:rsid w:val="00E105EE"/>
    <w:rsid w:val="00E10D91"/>
    <w:rsid w:val="00E134FC"/>
    <w:rsid w:val="00E1436B"/>
    <w:rsid w:val="00E1470E"/>
    <w:rsid w:val="00E14F22"/>
    <w:rsid w:val="00E151BD"/>
    <w:rsid w:val="00E170FA"/>
    <w:rsid w:val="00E2020E"/>
    <w:rsid w:val="00E20D15"/>
    <w:rsid w:val="00E21035"/>
    <w:rsid w:val="00E25A13"/>
    <w:rsid w:val="00E26F75"/>
    <w:rsid w:val="00E271E4"/>
    <w:rsid w:val="00E3064C"/>
    <w:rsid w:val="00E33007"/>
    <w:rsid w:val="00E34483"/>
    <w:rsid w:val="00E3456D"/>
    <w:rsid w:val="00E406B2"/>
    <w:rsid w:val="00E4190D"/>
    <w:rsid w:val="00E44987"/>
    <w:rsid w:val="00E44EB9"/>
    <w:rsid w:val="00E44F34"/>
    <w:rsid w:val="00E45859"/>
    <w:rsid w:val="00E47666"/>
    <w:rsid w:val="00E47C2B"/>
    <w:rsid w:val="00E504E9"/>
    <w:rsid w:val="00E507A9"/>
    <w:rsid w:val="00E5253D"/>
    <w:rsid w:val="00E53860"/>
    <w:rsid w:val="00E554E7"/>
    <w:rsid w:val="00E5688C"/>
    <w:rsid w:val="00E57C72"/>
    <w:rsid w:val="00E60AEE"/>
    <w:rsid w:val="00E6547E"/>
    <w:rsid w:val="00E65E36"/>
    <w:rsid w:val="00E669A1"/>
    <w:rsid w:val="00E67625"/>
    <w:rsid w:val="00E700D9"/>
    <w:rsid w:val="00E75FF6"/>
    <w:rsid w:val="00E77A6F"/>
    <w:rsid w:val="00E8390A"/>
    <w:rsid w:val="00E83A3B"/>
    <w:rsid w:val="00E901D7"/>
    <w:rsid w:val="00E9172D"/>
    <w:rsid w:val="00E91BD8"/>
    <w:rsid w:val="00E922BE"/>
    <w:rsid w:val="00E9258D"/>
    <w:rsid w:val="00E9268E"/>
    <w:rsid w:val="00E92B00"/>
    <w:rsid w:val="00E9368B"/>
    <w:rsid w:val="00E94D9A"/>
    <w:rsid w:val="00E951CA"/>
    <w:rsid w:val="00E953FA"/>
    <w:rsid w:val="00E97D0F"/>
    <w:rsid w:val="00E97E28"/>
    <w:rsid w:val="00EA484D"/>
    <w:rsid w:val="00EA4A96"/>
    <w:rsid w:val="00EB1A14"/>
    <w:rsid w:val="00EB1C95"/>
    <w:rsid w:val="00EB3B0A"/>
    <w:rsid w:val="00EB3DAC"/>
    <w:rsid w:val="00EB4093"/>
    <w:rsid w:val="00EB46F3"/>
    <w:rsid w:val="00EB4958"/>
    <w:rsid w:val="00EC1371"/>
    <w:rsid w:val="00EC14E3"/>
    <w:rsid w:val="00EC2445"/>
    <w:rsid w:val="00EC33B2"/>
    <w:rsid w:val="00EC3796"/>
    <w:rsid w:val="00EC41A4"/>
    <w:rsid w:val="00EC5D78"/>
    <w:rsid w:val="00EC6563"/>
    <w:rsid w:val="00EC7294"/>
    <w:rsid w:val="00EC7555"/>
    <w:rsid w:val="00EC7728"/>
    <w:rsid w:val="00ED0109"/>
    <w:rsid w:val="00ED0680"/>
    <w:rsid w:val="00ED10A6"/>
    <w:rsid w:val="00ED14D2"/>
    <w:rsid w:val="00ED27B9"/>
    <w:rsid w:val="00ED2905"/>
    <w:rsid w:val="00ED3D65"/>
    <w:rsid w:val="00ED66B8"/>
    <w:rsid w:val="00ED7E7A"/>
    <w:rsid w:val="00EE0D8C"/>
    <w:rsid w:val="00EE149D"/>
    <w:rsid w:val="00EE172B"/>
    <w:rsid w:val="00EE3F56"/>
    <w:rsid w:val="00EE4BB2"/>
    <w:rsid w:val="00EE560A"/>
    <w:rsid w:val="00EE6B47"/>
    <w:rsid w:val="00EE733B"/>
    <w:rsid w:val="00EE7B6D"/>
    <w:rsid w:val="00EF13A5"/>
    <w:rsid w:val="00EF1724"/>
    <w:rsid w:val="00EF1AA9"/>
    <w:rsid w:val="00EF1B4E"/>
    <w:rsid w:val="00EF1CC2"/>
    <w:rsid w:val="00EF3963"/>
    <w:rsid w:val="00EF5079"/>
    <w:rsid w:val="00EF7A77"/>
    <w:rsid w:val="00EF7DE3"/>
    <w:rsid w:val="00F006C9"/>
    <w:rsid w:val="00F02F54"/>
    <w:rsid w:val="00F03638"/>
    <w:rsid w:val="00F039ED"/>
    <w:rsid w:val="00F03F16"/>
    <w:rsid w:val="00F0620D"/>
    <w:rsid w:val="00F07ECC"/>
    <w:rsid w:val="00F10116"/>
    <w:rsid w:val="00F11B23"/>
    <w:rsid w:val="00F1344F"/>
    <w:rsid w:val="00F13850"/>
    <w:rsid w:val="00F13A34"/>
    <w:rsid w:val="00F146CB"/>
    <w:rsid w:val="00F14B1E"/>
    <w:rsid w:val="00F15D92"/>
    <w:rsid w:val="00F17AD1"/>
    <w:rsid w:val="00F2084B"/>
    <w:rsid w:val="00F220EF"/>
    <w:rsid w:val="00F2298C"/>
    <w:rsid w:val="00F24CF2"/>
    <w:rsid w:val="00F25235"/>
    <w:rsid w:val="00F254F6"/>
    <w:rsid w:val="00F3022D"/>
    <w:rsid w:val="00F30708"/>
    <w:rsid w:val="00F31B3B"/>
    <w:rsid w:val="00F31E35"/>
    <w:rsid w:val="00F3228A"/>
    <w:rsid w:val="00F3395E"/>
    <w:rsid w:val="00F33A72"/>
    <w:rsid w:val="00F3415D"/>
    <w:rsid w:val="00F363F1"/>
    <w:rsid w:val="00F37256"/>
    <w:rsid w:val="00F43DFC"/>
    <w:rsid w:val="00F45E5A"/>
    <w:rsid w:val="00F46686"/>
    <w:rsid w:val="00F50172"/>
    <w:rsid w:val="00F54740"/>
    <w:rsid w:val="00F559BF"/>
    <w:rsid w:val="00F565D0"/>
    <w:rsid w:val="00F57A3E"/>
    <w:rsid w:val="00F62899"/>
    <w:rsid w:val="00F637A9"/>
    <w:rsid w:val="00F63A4A"/>
    <w:rsid w:val="00F63E31"/>
    <w:rsid w:val="00F643C4"/>
    <w:rsid w:val="00F645AE"/>
    <w:rsid w:val="00F64F69"/>
    <w:rsid w:val="00F67D00"/>
    <w:rsid w:val="00F67D2C"/>
    <w:rsid w:val="00F70011"/>
    <w:rsid w:val="00F720FA"/>
    <w:rsid w:val="00F733B2"/>
    <w:rsid w:val="00F75DF6"/>
    <w:rsid w:val="00F772EA"/>
    <w:rsid w:val="00F77698"/>
    <w:rsid w:val="00F83BC2"/>
    <w:rsid w:val="00F84ED2"/>
    <w:rsid w:val="00F87AC1"/>
    <w:rsid w:val="00F90290"/>
    <w:rsid w:val="00F915B8"/>
    <w:rsid w:val="00F91B3B"/>
    <w:rsid w:val="00F94EC0"/>
    <w:rsid w:val="00F976C6"/>
    <w:rsid w:val="00FA0C52"/>
    <w:rsid w:val="00FA1CFB"/>
    <w:rsid w:val="00FA215D"/>
    <w:rsid w:val="00FA2451"/>
    <w:rsid w:val="00FA2726"/>
    <w:rsid w:val="00FA3FB9"/>
    <w:rsid w:val="00FA457D"/>
    <w:rsid w:val="00FA6E33"/>
    <w:rsid w:val="00FA72B1"/>
    <w:rsid w:val="00FC479C"/>
    <w:rsid w:val="00FC6E57"/>
    <w:rsid w:val="00FC7151"/>
    <w:rsid w:val="00FD0560"/>
    <w:rsid w:val="00FD0C02"/>
    <w:rsid w:val="00FD1FCF"/>
    <w:rsid w:val="00FD282F"/>
    <w:rsid w:val="00FD6EAA"/>
    <w:rsid w:val="00FE0ABB"/>
    <w:rsid w:val="00FE141F"/>
    <w:rsid w:val="00FE20F0"/>
    <w:rsid w:val="00FE7911"/>
    <w:rsid w:val="00FF1735"/>
    <w:rsid w:val="00FF31C9"/>
    <w:rsid w:val="00FF3D51"/>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FDECF-AAA7-4999-8F29-E975F97B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Mokone</cp:lastModifiedBy>
  <cp:revision>3</cp:revision>
  <dcterms:created xsi:type="dcterms:W3CDTF">2023-03-23T08:48:00Z</dcterms:created>
  <dcterms:modified xsi:type="dcterms:W3CDTF">2023-03-23T08:50:00Z</dcterms:modified>
</cp:coreProperties>
</file>