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1B" w:rsidRDefault="00AB631B" w:rsidP="00AB631B">
      <w:pPr>
        <w:pStyle w:val="Subtitle"/>
        <w:spacing w:after="0" w:line="240" w:lineRule="auto"/>
        <w:jc w:val="center"/>
      </w:pPr>
      <w:r>
        <w:rPr>
          <w:noProof/>
          <w:lang w:val="en-US"/>
        </w:rPr>
        <w:drawing>
          <wp:anchor distT="0" distB="0" distL="114300" distR="114300" simplePos="0" relativeHeight="251659264" behindDoc="0" locked="0" layoutInCell="1" allowOverlap="1" wp14:anchorId="72FD95C2" wp14:editId="056736C1">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rsidR="00AB631B" w:rsidRDefault="00AB631B" w:rsidP="00AB631B">
      <w:pPr>
        <w:pStyle w:val="Subtitle"/>
        <w:spacing w:after="0" w:line="240" w:lineRule="auto"/>
        <w:jc w:val="center"/>
      </w:pPr>
    </w:p>
    <w:p w:rsidR="00AB631B" w:rsidRDefault="00AB631B" w:rsidP="00AB631B">
      <w:pPr>
        <w:pStyle w:val="Header"/>
        <w:widowControl w:val="0"/>
        <w:tabs>
          <w:tab w:val="clear" w:pos="4320"/>
          <w:tab w:val="clear" w:pos="8640"/>
        </w:tabs>
        <w:spacing w:line="360" w:lineRule="auto"/>
        <w:jc w:val="center"/>
        <w:rPr>
          <w:rFonts w:cs="Arial"/>
          <w:b/>
          <w:szCs w:val="24"/>
        </w:rPr>
      </w:pPr>
    </w:p>
    <w:p w:rsidR="00AB631B" w:rsidRDefault="00AB631B" w:rsidP="00AB631B">
      <w:pPr>
        <w:pStyle w:val="Header"/>
        <w:widowControl w:val="0"/>
        <w:tabs>
          <w:tab w:val="clear" w:pos="4320"/>
          <w:tab w:val="clear" w:pos="8640"/>
        </w:tabs>
        <w:spacing w:line="360" w:lineRule="auto"/>
        <w:jc w:val="center"/>
        <w:rPr>
          <w:rFonts w:cs="Arial"/>
          <w:b/>
          <w:szCs w:val="24"/>
        </w:rPr>
      </w:pPr>
    </w:p>
    <w:p w:rsidR="00AB631B" w:rsidRPr="004D75A6" w:rsidRDefault="00AB631B" w:rsidP="00AB631B">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rsidR="00AB631B" w:rsidRPr="004D75A6" w:rsidRDefault="00AB631B" w:rsidP="00AB631B">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Pr>
          <w:rFonts w:ascii="Arial" w:hAnsi="Arial" w:cs="Arial"/>
          <w:b/>
          <w:sz w:val="24"/>
          <w:szCs w:val="24"/>
        </w:rPr>
        <w:t>MAKHANDA</w:t>
      </w:r>
    </w:p>
    <w:p w:rsidR="00AB631B" w:rsidRDefault="00AB631B" w:rsidP="00AB631B">
      <w:pPr>
        <w:widowControl w:val="0"/>
        <w:tabs>
          <w:tab w:val="right" w:pos="9213"/>
        </w:tabs>
        <w:spacing w:after="0" w:line="240" w:lineRule="auto"/>
        <w:rPr>
          <w:rFonts w:ascii="Arial" w:hAnsi="Arial" w:cs="Arial"/>
          <w:b/>
          <w:sz w:val="24"/>
          <w:szCs w:val="24"/>
        </w:rPr>
      </w:pPr>
    </w:p>
    <w:p w:rsidR="00AB631B" w:rsidRDefault="00AB631B" w:rsidP="00AB631B">
      <w:pPr>
        <w:widowControl w:val="0"/>
        <w:tabs>
          <w:tab w:val="right" w:pos="9213"/>
        </w:tabs>
        <w:spacing w:after="0" w:line="240" w:lineRule="auto"/>
        <w:rPr>
          <w:rFonts w:ascii="Arial" w:hAnsi="Arial" w:cs="Arial"/>
          <w:b/>
          <w:sz w:val="24"/>
          <w:szCs w:val="24"/>
        </w:rPr>
      </w:pPr>
      <w:r>
        <w:rPr>
          <w:rFonts w:ascii="Arial" w:hAnsi="Arial" w:cs="Arial"/>
          <w:b/>
          <w:sz w:val="24"/>
          <w:szCs w:val="24"/>
        </w:rPr>
        <w:tab/>
        <w:t xml:space="preserve">CASE NO: </w:t>
      </w:r>
      <w:r w:rsidR="00333BE2">
        <w:rPr>
          <w:rFonts w:ascii="Arial" w:hAnsi="Arial" w:cs="Arial"/>
          <w:b/>
          <w:sz w:val="24"/>
          <w:szCs w:val="24"/>
        </w:rPr>
        <w:t>CA&amp;R</w:t>
      </w:r>
      <w:r w:rsidR="00556DA3">
        <w:rPr>
          <w:rFonts w:ascii="Arial" w:hAnsi="Arial" w:cs="Arial"/>
          <w:b/>
          <w:sz w:val="24"/>
          <w:szCs w:val="24"/>
        </w:rPr>
        <w:t>171</w:t>
      </w:r>
      <w:r w:rsidR="00333BE2">
        <w:rPr>
          <w:rFonts w:ascii="Arial" w:hAnsi="Arial" w:cs="Arial"/>
          <w:b/>
          <w:sz w:val="24"/>
          <w:szCs w:val="24"/>
        </w:rPr>
        <w:t>/2021</w:t>
      </w:r>
    </w:p>
    <w:p w:rsidR="00AB631B" w:rsidRDefault="00AB631B" w:rsidP="00AB631B">
      <w:pPr>
        <w:widowControl w:val="0"/>
        <w:tabs>
          <w:tab w:val="right" w:pos="9213"/>
        </w:tabs>
        <w:spacing w:after="0" w:line="240" w:lineRule="auto"/>
        <w:jc w:val="right"/>
        <w:rPr>
          <w:rFonts w:ascii="Arial" w:hAnsi="Arial" w:cs="Arial"/>
          <w:b/>
          <w:sz w:val="24"/>
          <w:szCs w:val="24"/>
        </w:rPr>
      </w:pPr>
      <w:r>
        <w:rPr>
          <w:rFonts w:ascii="Arial" w:hAnsi="Arial" w:cs="Arial"/>
          <w:b/>
          <w:sz w:val="24"/>
          <w:szCs w:val="24"/>
        </w:rPr>
        <w:t xml:space="preserve"> </w:t>
      </w:r>
    </w:p>
    <w:p w:rsidR="00AB631B" w:rsidRDefault="00AB631B" w:rsidP="00AB631B">
      <w:pPr>
        <w:widowControl w:val="0"/>
        <w:tabs>
          <w:tab w:val="right" w:pos="9213"/>
        </w:tabs>
        <w:spacing w:after="0" w:line="240" w:lineRule="auto"/>
        <w:rPr>
          <w:rFonts w:ascii="Arial" w:hAnsi="Arial" w:cs="Arial"/>
          <w:b/>
          <w:sz w:val="24"/>
          <w:szCs w:val="24"/>
        </w:rPr>
      </w:pPr>
    </w:p>
    <w:p w:rsidR="00AB631B" w:rsidRDefault="00AB631B" w:rsidP="00AB631B">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rsidR="00AB631B" w:rsidRPr="00FB3D54" w:rsidRDefault="00AB631B" w:rsidP="00AB631B">
      <w:pPr>
        <w:widowControl w:val="0"/>
        <w:tabs>
          <w:tab w:val="right" w:pos="8931"/>
        </w:tabs>
        <w:spacing w:after="0" w:line="240" w:lineRule="auto"/>
        <w:rPr>
          <w:rFonts w:ascii="Arial" w:hAnsi="Arial" w:cs="Arial"/>
          <w:b/>
          <w:sz w:val="24"/>
          <w:szCs w:val="24"/>
        </w:rPr>
      </w:pPr>
    </w:p>
    <w:p w:rsidR="00AB631B" w:rsidRPr="00FB3D54" w:rsidRDefault="00333BE2" w:rsidP="00AB631B">
      <w:pPr>
        <w:widowControl w:val="0"/>
        <w:tabs>
          <w:tab w:val="right" w:pos="8931"/>
        </w:tabs>
        <w:spacing w:after="0" w:line="480" w:lineRule="auto"/>
        <w:rPr>
          <w:rFonts w:ascii="Arial" w:hAnsi="Arial" w:cs="Arial"/>
          <w:b/>
          <w:sz w:val="24"/>
          <w:szCs w:val="24"/>
        </w:rPr>
      </w:pPr>
      <w:r>
        <w:rPr>
          <w:rFonts w:ascii="Arial" w:hAnsi="Arial" w:cs="Arial"/>
          <w:b/>
          <w:sz w:val="24"/>
          <w:szCs w:val="24"/>
        </w:rPr>
        <w:t>YOLISA KHATU</w:t>
      </w:r>
      <w:r w:rsidR="00AB631B" w:rsidRPr="00FB3D54">
        <w:rPr>
          <w:rFonts w:ascii="Arial" w:hAnsi="Arial" w:cs="Arial"/>
          <w:b/>
          <w:sz w:val="24"/>
          <w:szCs w:val="24"/>
        </w:rPr>
        <w:tab/>
        <w:t xml:space="preserve">                            </w:t>
      </w:r>
      <w:r w:rsidR="00AB631B">
        <w:rPr>
          <w:rFonts w:ascii="Arial" w:hAnsi="Arial" w:cs="Arial"/>
          <w:b/>
          <w:sz w:val="24"/>
          <w:szCs w:val="24"/>
        </w:rPr>
        <w:t xml:space="preserve">                               </w:t>
      </w:r>
      <w:r>
        <w:rPr>
          <w:rFonts w:ascii="Arial" w:hAnsi="Arial" w:cs="Arial"/>
          <w:b/>
          <w:sz w:val="24"/>
          <w:szCs w:val="24"/>
        </w:rPr>
        <w:t>Appellant</w:t>
      </w:r>
    </w:p>
    <w:p w:rsidR="00AB631B" w:rsidRPr="00FB3D54" w:rsidRDefault="00AB631B" w:rsidP="00AB631B">
      <w:pPr>
        <w:widowControl w:val="0"/>
        <w:tabs>
          <w:tab w:val="right" w:pos="8931"/>
        </w:tabs>
        <w:spacing w:after="0" w:line="240" w:lineRule="auto"/>
        <w:rPr>
          <w:rFonts w:ascii="Arial" w:hAnsi="Arial" w:cs="Arial"/>
          <w:b/>
          <w:sz w:val="24"/>
          <w:szCs w:val="24"/>
        </w:rPr>
      </w:pPr>
    </w:p>
    <w:p w:rsidR="00AB631B" w:rsidRPr="003F4C93" w:rsidRDefault="00AB631B" w:rsidP="00AB631B">
      <w:pPr>
        <w:widowControl w:val="0"/>
        <w:tabs>
          <w:tab w:val="right" w:pos="8931"/>
        </w:tabs>
        <w:spacing w:after="0" w:line="480" w:lineRule="auto"/>
        <w:rPr>
          <w:rFonts w:ascii="Arial" w:hAnsi="Arial" w:cs="Arial"/>
          <w:sz w:val="24"/>
          <w:szCs w:val="24"/>
        </w:rPr>
      </w:pPr>
      <w:r w:rsidRPr="003F4C93">
        <w:rPr>
          <w:rFonts w:ascii="Arial" w:hAnsi="Arial" w:cs="Arial"/>
          <w:sz w:val="24"/>
          <w:szCs w:val="24"/>
        </w:rPr>
        <w:t>and</w:t>
      </w:r>
    </w:p>
    <w:p w:rsidR="00AB631B" w:rsidRPr="00FB3D54" w:rsidRDefault="00AB631B" w:rsidP="00AB631B">
      <w:pPr>
        <w:widowControl w:val="0"/>
        <w:tabs>
          <w:tab w:val="right" w:pos="8931"/>
        </w:tabs>
        <w:spacing w:after="0" w:line="240" w:lineRule="auto"/>
        <w:rPr>
          <w:rFonts w:ascii="Arial" w:hAnsi="Arial" w:cs="Arial"/>
          <w:b/>
          <w:sz w:val="24"/>
          <w:szCs w:val="24"/>
        </w:rPr>
      </w:pPr>
    </w:p>
    <w:p w:rsidR="00AB631B" w:rsidRDefault="00333BE2" w:rsidP="00AB631B">
      <w:pPr>
        <w:widowControl w:val="0"/>
        <w:tabs>
          <w:tab w:val="right" w:pos="8931"/>
        </w:tabs>
        <w:spacing w:after="0" w:line="360" w:lineRule="auto"/>
        <w:rPr>
          <w:rFonts w:ascii="Arial" w:hAnsi="Arial" w:cs="Arial"/>
          <w:b/>
          <w:sz w:val="24"/>
          <w:szCs w:val="24"/>
        </w:rPr>
      </w:pPr>
      <w:r>
        <w:rPr>
          <w:rFonts w:ascii="Arial" w:hAnsi="Arial" w:cs="Arial"/>
          <w:b/>
          <w:sz w:val="24"/>
          <w:szCs w:val="24"/>
        </w:rPr>
        <w:t>THE STATE</w:t>
      </w:r>
      <w:r w:rsidR="00AB631B" w:rsidRPr="00FB3D54">
        <w:rPr>
          <w:rFonts w:ascii="Arial" w:hAnsi="Arial" w:cs="Arial"/>
          <w:b/>
          <w:sz w:val="24"/>
          <w:szCs w:val="24"/>
        </w:rPr>
        <w:t xml:space="preserve">            </w:t>
      </w:r>
      <w:r w:rsidR="00AB631B">
        <w:rPr>
          <w:rFonts w:ascii="Arial" w:hAnsi="Arial" w:cs="Arial"/>
          <w:b/>
          <w:sz w:val="24"/>
          <w:szCs w:val="24"/>
        </w:rPr>
        <w:t xml:space="preserve">             </w:t>
      </w:r>
      <w:r w:rsidR="00AB631B">
        <w:rPr>
          <w:rFonts w:ascii="Arial" w:hAnsi="Arial" w:cs="Arial"/>
          <w:b/>
          <w:sz w:val="24"/>
          <w:szCs w:val="24"/>
        </w:rPr>
        <w:tab/>
      </w:r>
      <w:r>
        <w:rPr>
          <w:rFonts w:ascii="Arial" w:hAnsi="Arial" w:cs="Arial"/>
          <w:b/>
          <w:sz w:val="24"/>
          <w:szCs w:val="24"/>
        </w:rPr>
        <w:t>Respondent</w:t>
      </w:r>
    </w:p>
    <w:p w:rsidR="00AB631B" w:rsidRPr="00EC5B85" w:rsidRDefault="00AB631B" w:rsidP="00AB631B">
      <w:pPr>
        <w:spacing w:after="0" w:line="240" w:lineRule="auto"/>
        <w:rPr>
          <w:rFonts w:ascii="Arial" w:hAnsi="Arial" w:cs="Arial"/>
          <w:sz w:val="24"/>
          <w:szCs w:val="24"/>
        </w:rPr>
      </w:pPr>
      <w:r w:rsidRPr="00EC5B85">
        <w:rPr>
          <w:rFonts w:ascii="Arial" w:hAnsi="Arial" w:cs="Arial"/>
          <w:sz w:val="24"/>
          <w:szCs w:val="24"/>
        </w:rPr>
        <w:t>___________________________________________________________________</w:t>
      </w:r>
    </w:p>
    <w:p w:rsidR="00AB631B" w:rsidRDefault="00AB631B" w:rsidP="00AB631B">
      <w:pPr>
        <w:spacing w:after="0" w:line="240" w:lineRule="auto"/>
        <w:rPr>
          <w:rFonts w:ascii="Arial" w:hAnsi="Arial" w:cs="Arial"/>
          <w:b/>
          <w:sz w:val="24"/>
          <w:szCs w:val="24"/>
        </w:rPr>
      </w:pPr>
    </w:p>
    <w:p w:rsidR="00AB631B" w:rsidRDefault="009C5EDC" w:rsidP="00AB631B">
      <w:pPr>
        <w:spacing w:after="0" w:line="240" w:lineRule="auto"/>
        <w:ind w:firstLine="720"/>
        <w:jc w:val="center"/>
        <w:rPr>
          <w:rFonts w:ascii="Arial" w:hAnsi="Arial" w:cs="Arial"/>
          <w:b/>
          <w:sz w:val="24"/>
          <w:szCs w:val="24"/>
        </w:rPr>
      </w:pPr>
      <w:r>
        <w:rPr>
          <w:rFonts w:ascii="Arial" w:hAnsi="Arial" w:cs="Arial"/>
          <w:b/>
          <w:sz w:val="24"/>
          <w:szCs w:val="24"/>
        </w:rPr>
        <w:t xml:space="preserve">APPEAL </w:t>
      </w:r>
      <w:r w:rsidR="00AB631B">
        <w:rPr>
          <w:rFonts w:ascii="Arial" w:hAnsi="Arial" w:cs="Arial"/>
          <w:b/>
          <w:sz w:val="24"/>
          <w:szCs w:val="24"/>
        </w:rPr>
        <w:t>JUDGMENT</w:t>
      </w:r>
    </w:p>
    <w:p w:rsidR="00AB631B" w:rsidRPr="00EC5B85" w:rsidRDefault="00AB631B" w:rsidP="00AB631B">
      <w:pPr>
        <w:spacing w:after="0" w:line="240" w:lineRule="auto"/>
        <w:rPr>
          <w:rFonts w:ascii="Arial" w:hAnsi="Arial" w:cs="Arial"/>
          <w:b/>
          <w:sz w:val="24"/>
          <w:szCs w:val="24"/>
          <w:u w:val="single"/>
        </w:rPr>
      </w:pPr>
      <w:r w:rsidRPr="00EC5B85">
        <w:rPr>
          <w:rFonts w:ascii="Arial" w:hAnsi="Arial" w:cs="Arial"/>
          <w:b/>
          <w:sz w:val="24"/>
          <w:szCs w:val="24"/>
        </w:rPr>
        <w:t>___________________________________________________________________</w:t>
      </w:r>
    </w:p>
    <w:p w:rsidR="00AB631B" w:rsidRDefault="00AB631B" w:rsidP="00AB631B">
      <w:pPr>
        <w:spacing w:after="0" w:line="240" w:lineRule="auto"/>
        <w:rPr>
          <w:rFonts w:ascii="Arial" w:hAnsi="Arial" w:cs="Arial"/>
          <w:b/>
          <w:sz w:val="24"/>
          <w:szCs w:val="24"/>
          <w:u w:val="single"/>
        </w:rPr>
      </w:pPr>
    </w:p>
    <w:p w:rsidR="00AB631B" w:rsidRPr="006B77E2" w:rsidRDefault="00AB631B" w:rsidP="00AB631B">
      <w:pPr>
        <w:spacing w:after="0" w:line="240" w:lineRule="auto"/>
        <w:rPr>
          <w:rFonts w:ascii="Arial" w:hAnsi="Arial" w:cs="Arial"/>
          <w:b/>
          <w:sz w:val="24"/>
          <w:szCs w:val="24"/>
        </w:rPr>
      </w:pPr>
      <w:r w:rsidRPr="006B77E2">
        <w:rPr>
          <w:rFonts w:ascii="Arial" w:hAnsi="Arial" w:cs="Arial"/>
          <w:b/>
          <w:sz w:val="24"/>
          <w:szCs w:val="24"/>
        </w:rPr>
        <w:t>Bloem J</w:t>
      </w:r>
    </w:p>
    <w:p w:rsidR="00AB631B" w:rsidRDefault="00AB631B" w:rsidP="00AB631B">
      <w:pPr>
        <w:spacing w:after="0" w:line="240" w:lineRule="auto"/>
        <w:rPr>
          <w:rFonts w:ascii="Arial" w:hAnsi="Arial" w:cs="Arial"/>
          <w:b/>
          <w:sz w:val="24"/>
          <w:szCs w:val="24"/>
          <w:u w:val="single"/>
        </w:rPr>
      </w:pPr>
    </w:p>
    <w:p w:rsidR="00AB631B" w:rsidRDefault="00AB631B" w:rsidP="00AB631B">
      <w:pPr>
        <w:spacing w:after="0" w:line="240" w:lineRule="auto"/>
        <w:rPr>
          <w:rFonts w:ascii="Arial" w:hAnsi="Arial" w:cs="Arial"/>
          <w:b/>
          <w:sz w:val="24"/>
          <w:szCs w:val="24"/>
          <w:u w:val="single"/>
        </w:rPr>
      </w:pPr>
    </w:p>
    <w:p w:rsidR="00AB631B"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C5EDC" w:rsidRPr="00021C02">
        <w:rPr>
          <w:rFonts w:ascii="Arial" w:hAnsi="Arial" w:cs="Arial"/>
          <w:sz w:val="24"/>
          <w:szCs w:val="24"/>
        </w:rPr>
        <w:t xml:space="preserve">The appellant was charged with robbery with aggravating circumstances in the </w:t>
      </w:r>
      <w:r w:rsidR="00FE619B" w:rsidRPr="00021C02">
        <w:rPr>
          <w:rFonts w:ascii="Arial" w:hAnsi="Arial" w:cs="Arial"/>
          <w:sz w:val="24"/>
          <w:szCs w:val="24"/>
        </w:rPr>
        <w:t>r</w:t>
      </w:r>
      <w:r w:rsidR="009C5EDC" w:rsidRPr="00021C02">
        <w:rPr>
          <w:rFonts w:ascii="Arial" w:hAnsi="Arial" w:cs="Arial"/>
          <w:sz w:val="24"/>
          <w:szCs w:val="24"/>
        </w:rPr>
        <w:t xml:space="preserve">egional </w:t>
      </w:r>
      <w:r w:rsidR="00FE619B" w:rsidRPr="00021C02">
        <w:rPr>
          <w:rFonts w:ascii="Arial" w:hAnsi="Arial" w:cs="Arial"/>
          <w:sz w:val="24"/>
          <w:szCs w:val="24"/>
        </w:rPr>
        <w:t>c</w:t>
      </w:r>
      <w:r w:rsidR="009C5EDC" w:rsidRPr="00021C02">
        <w:rPr>
          <w:rFonts w:ascii="Arial" w:hAnsi="Arial" w:cs="Arial"/>
          <w:sz w:val="24"/>
          <w:szCs w:val="24"/>
        </w:rPr>
        <w:t xml:space="preserve">ourt, Gqeberha.  It was alleged </w:t>
      </w:r>
      <w:r w:rsidR="00EB0F5F" w:rsidRPr="00021C02">
        <w:rPr>
          <w:rFonts w:ascii="Arial" w:hAnsi="Arial" w:cs="Arial"/>
          <w:sz w:val="24"/>
          <w:szCs w:val="24"/>
        </w:rPr>
        <w:t>that on 12 March 2019 and at Booysenspark, Gqeberha he assaulted Xolile Mngupane</w:t>
      </w:r>
      <w:r w:rsidR="00DD0DB7" w:rsidRPr="00021C02">
        <w:rPr>
          <w:rFonts w:ascii="Arial" w:hAnsi="Arial" w:cs="Arial"/>
          <w:sz w:val="24"/>
          <w:szCs w:val="24"/>
        </w:rPr>
        <w:t xml:space="preserve"> (the complainant)</w:t>
      </w:r>
      <w:r w:rsidR="00EB0F5F" w:rsidRPr="00021C02">
        <w:rPr>
          <w:rFonts w:ascii="Arial" w:hAnsi="Arial" w:cs="Arial"/>
          <w:sz w:val="24"/>
          <w:szCs w:val="24"/>
        </w:rPr>
        <w:t xml:space="preserve"> and thereafter forcefully took a Mazda motor vehicle and a cell phone </w:t>
      </w:r>
      <w:r w:rsidR="00FE619B" w:rsidRPr="00021C02">
        <w:rPr>
          <w:rFonts w:ascii="Arial" w:hAnsi="Arial" w:cs="Arial"/>
          <w:sz w:val="24"/>
          <w:szCs w:val="24"/>
        </w:rPr>
        <w:t xml:space="preserve">from him, </w:t>
      </w:r>
      <w:r w:rsidR="00EB0F5F" w:rsidRPr="00021C02">
        <w:rPr>
          <w:rFonts w:ascii="Arial" w:hAnsi="Arial" w:cs="Arial"/>
          <w:sz w:val="24"/>
          <w:szCs w:val="24"/>
        </w:rPr>
        <w:t xml:space="preserve">while pointing a firearm at him.  The magistrate acquitted the appellant of robbery, but convicted him of theft of the motor vehicle and cell phone.  </w:t>
      </w:r>
      <w:r w:rsidR="008E1F78" w:rsidRPr="00021C02">
        <w:rPr>
          <w:rFonts w:ascii="Arial" w:hAnsi="Arial" w:cs="Arial"/>
          <w:sz w:val="24"/>
          <w:szCs w:val="24"/>
        </w:rPr>
        <w:t xml:space="preserve">He sentenced the appellant to 15 years’ imprisonment.  The magistrate granted the appellant leave to appeal against sentence, but refused him leave to appeal against conviction.  It is with the leave of this </w:t>
      </w:r>
      <w:r w:rsidR="00FE619B" w:rsidRPr="00021C02">
        <w:rPr>
          <w:rFonts w:ascii="Arial" w:hAnsi="Arial" w:cs="Arial"/>
          <w:sz w:val="24"/>
          <w:szCs w:val="24"/>
        </w:rPr>
        <w:t>c</w:t>
      </w:r>
      <w:r w:rsidR="008E1F78" w:rsidRPr="00021C02">
        <w:rPr>
          <w:rFonts w:ascii="Arial" w:hAnsi="Arial" w:cs="Arial"/>
          <w:sz w:val="24"/>
          <w:szCs w:val="24"/>
        </w:rPr>
        <w:t xml:space="preserve">ourt that he also appeals </w:t>
      </w:r>
      <w:r w:rsidR="00F12687" w:rsidRPr="00021C02">
        <w:rPr>
          <w:rFonts w:ascii="Arial" w:hAnsi="Arial" w:cs="Arial"/>
          <w:sz w:val="24"/>
          <w:szCs w:val="24"/>
        </w:rPr>
        <w:t xml:space="preserve">against conviction.  </w:t>
      </w:r>
    </w:p>
    <w:p w:rsidR="00F12687" w:rsidRDefault="00F12687" w:rsidP="00F12687">
      <w:pPr>
        <w:pStyle w:val="ListParagraph"/>
        <w:spacing w:after="0" w:line="360" w:lineRule="auto"/>
        <w:jc w:val="both"/>
        <w:rPr>
          <w:rFonts w:ascii="Arial" w:hAnsi="Arial" w:cs="Arial"/>
          <w:sz w:val="24"/>
          <w:szCs w:val="24"/>
        </w:rPr>
      </w:pPr>
    </w:p>
    <w:p w:rsidR="00F12687"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E619B" w:rsidRPr="00021C02">
        <w:rPr>
          <w:rFonts w:ascii="Arial" w:hAnsi="Arial" w:cs="Arial"/>
          <w:sz w:val="24"/>
          <w:szCs w:val="24"/>
        </w:rPr>
        <w:t>The complainant</w:t>
      </w:r>
      <w:r w:rsidR="00A7786B" w:rsidRPr="00021C02">
        <w:rPr>
          <w:rFonts w:ascii="Arial" w:hAnsi="Arial" w:cs="Arial"/>
          <w:sz w:val="24"/>
          <w:szCs w:val="24"/>
        </w:rPr>
        <w:t>’s undisputed evidence was</w:t>
      </w:r>
      <w:r w:rsidR="00F12687" w:rsidRPr="00021C02">
        <w:rPr>
          <w:rFonts w:ascii="Arial" w:hAnsi="Arial" w:cs="Arial"/>
          <w:sz w:val="24"/>
          <w:szCs w:val="24"/>
        </w:rPr>
        <w:t xml:space="preserve"> that on the day in question</w:t>
      </w:r>
      <w:r w:rsidR="00FE619B" w:rsidRPr="00021C02">
        <w:rPr>
          <w:rFonts w:ascii="Arial" w:hAnsi="Arial" w:cs="Arial"/>
          <w:sz w:val="24"/>
          <w:szCs w:val="24"/>
        </w:rPr>
        <w:t>, he stoppe</w:t>
      </w:r>
      <w:bookmarkStart w:id="0" w:name="_GoBack"/>
      <w:bookmarkEnd w:id="0"/>
      <w:r w:rsidR="00FE619B" w:rsidRPr="00021C02">
        <w:rPr>
          <w:rFonts w:ascii="Arial" w:hAnsi="Arial" w:cs="Arial"/>
          <w:sz w:val="24"/>
          <w:szCs w:val="24"/>
        </w:rPr>
        <w:t xml:space="preserve">d his taxi </w:t>
      </w:r>
      <w:r w:rsidR="00DD0DB7" w:rsidRPr="00021C02">
        <w:rPr>
          <w:rFonts w:ascii="Arial" w:hAnsi="Arial" w:cs="Arial"/>
          <w:sz w:val="24"/>
          <w:szCs w:val="24"/>
        </w:rPr>
        <w:t xml:space="preserve">at </w:t>
      </w:r>
      <w:r w:rsidR="00FE619B" w:rsidRPr="00021C02">
        <w:rPr>
          <w:rFonts w:ascii="Arial" w:hAnsi="Arial" w:cs="Arial"/>
          <w:sz w:val="24"/>
          <w:szCs w:val="24"/>
        </w:rPr>
        <w:t>a</w:t>
      </w:r>
      <w:r w:rsidR="00F12687" w:rsidRPr="00021C02">
        <w:rPr>
          <w:rFonts w:ascii="Arial" w:hAnsi="Arial" w:cs="Arial"/>
          <w:sz w:val="24"/>
          <w:szCs w:val="24"/>
        </w:rPr>
        <w:t xml:space="preserve"> four way </w:t>
      </w:r>
      <w:r w:rsidR="00FE619B" w:rsidRPr="00021C02">
        <w:rPr>
          <w:rFonts w:ascii="Arial" w:hAnsi="Arial" w:cs="Arial"/>
          <w:sz w:val="24"/>
          <w:szCs w:val="24"/>
        </w:rPr>
        <w:t>intersection</w:t>
      </w:r>
      <w:r w:rsidR="00F12687" w:rsidRPr="00021C02">
        <w:rPr>
          <w:rFonts w:ascii="Arial" w:hAnsi="Arial" w:cs="Arial"/>
          <w:sz w:val="24"/>
          <w:szCs w:val="24"/>
        </w:rPr>
        <w:t xml:space="preserve"> in Booysenspark.  At the time he had four passengers in his taxi, three </w:t>
      </w:r>
      <w:r w:rsidR="00DF373A" w:rsidRPr="00021C02">
        <w:rPr>
          <w:rFonts w:ascii="Arial" w:hAnsi="Arial" w:cs="Arial"/>
          <w:sz w:val="24"/>
          <w:szCs w:val="24"/>
        </w:rPr>
        <w:t xml:space="preserve">males </w:t>
      </w:r>
      <w:r w:rsidR="00F12687" w:rsidRPr="00021C02">
        <w:rPr>
          <w:rFonts w:ascii="Arial" w:hAnsi="Arial" w:cs="Arial"/>
          <w:sz w:val="24"/>
          <w:szCs w:val="24"/>
        </w:rPr>
        <w:t xml:space="preserve">at the back and </w:t>
      </w:r>
      <w:r w:rsidR="00DF373A" w:rsidRPr="00021C02">
        <w:rPr>
          <w:rFonts w:ascii="Arial" w:hAnsi="Arial" w:cs="Arial"/>
          <w:sz w:val="24"/>
          <w:szCs w:val="24"/>
        </w:rPr>
        <w:t>a female</w:t>
      </w:r>
      <w:r w:rsidR="00F12687" w:rsidRPr="00021C02">
        <w:rPr>
          <w:rFonts w:ascii="Arial" w:hAnsi="Arial" w:cs="Arial"/>
          <w:sz w:val="24"/>
          <w:szCs w:val="24"/>
        </w:rPr>
        <w:t xml:space="preserve"> in front.  One </w:t>
      </w:r>
      <w:r w:rsidR="00F12687" w:rsidRPr="00021C02">
        <w:rPr>
          <w:rFonts w:ascii="Arial" w:hAnsi="Arial" w:cs="Arial"/>
          <w:sz w:val="24"/>
          <w:szCs w:val="24"/>
        </w:rPr>
        <w:lastRenderedPageBreak/>
        <w:t xml:space="preserve">or more of the passengers at the </w:t>
      </w:r>
      <w:r w:rsidR="00FE619B" w:rsidRPr="00021C02">
        <w:rPr>
          <w:rFonts w:ascii="Arial" w:hAnsi="Arial" w:cs="Arial"/>
          <w:sz w:val="24"/>
          <w:szCs w:val="24"/>
        </w:rPr>
        <w:t>back tried to hold his</w:t>
      </w:r>
      <w:r w:rsidR="00F12687" w:rsidRPr="00021C02">
        <w:rPr>
          <w:rFonts w:ascii="Arial" w:hAnsi="Arial" w:cs="Arial"/>
          <w:sz w:val="24"/>
          <w:szCs w:val="24"/>
        </w:rPr>
        <w:t xml:space="preserve"> left shoulder.  He felt something being pressed against his neck.  He thought</w:t>
      </w:r>
      <w:r w:rsidR="00BF2C8B" w:rsidRPr="00021C02">
        <w:rPr>
          <w:rFonts w:ascii="Arial" w:hAnsi="Arial" w:cs="Arial"/>
          <w:sz w:val="24"/>
          <w:szCs w:val="24"/>
        </w:rPr>
        <w:t xml:space="preserve"> that</w:t>
      </w:r>
      <w:r w:rsidR="00F12687" w:rsidRPr="00021C02">
        <w:rPr>
          <w:rFonts w:ascii="Arial" w:hAnsi="Arial" w:cs="Arial"/>
          <w:sz w:val="24"/>
          <w:szCs w:val="24"/>
        </w:rPr>
        <w:t xml:space="preserve"> it was a firearm.  He managed to open the driver’s door of the taxi and ran away.  One of the passengers at the back moved to the front and drove off in the taxi.  He stopped a police veh</w:t>
      </w:r>
      <w:r w:rsidR="001E74FC" w:rsidRPr="00021C02">
        <w:rPr>
          <w:rFonts w:ascii="Arial" w:hAnsi="Arial" w:cs="Arial"/>
          <w:sz w:val="24"/>
          <w:szCs w:val="24"/>
        </w:rPr>
        <w:t xml:space="preserve">icle and </w:t>
      </w:r>
      <w:r w:rsidR="00BF2C8B" w:rsidRPr="00021C02">
        <w:rPr>
          <w:rFonts w:ascii="Arial" w:hAnsi="Arial" w:cs="Arial"/>
          <w:sz w:val="24"/>
          <w:szCs w:val="24"/>
        </w:rPr>
        <w:t>gave a description of his taxi t</w:t>
      </w:r>
      <w:r w:rsidR="001E74FC" w:rsidRPr="00021C02">
        <w:rPr>
          <w:rFonts w:ascii="Arial" w:hAnsi="Arial" w:cs="Arial"/>
          <w:sz w:val="24"/>
          <w:szCs w:val="24"/>
        </w:rPr>
        <w:t>o the policemen</w:t>
      </w:r>
      <w:r w:rsidR="00BF2C8B" w:rsidRPr="00021C02">
        <w:rPr>
          <w:rFonts w:ascii="Arial" w:hAnsi="Arial" w:cs="Arial"/>
          <w:sz w:val="24"/>
          <w:szCs w:val="24"/>
        </w:rPr>
        <w:t xml:space="preserve">.  He informed them </w:t>
      </w:r>
      <w:r w:rsidR="001E74FC" w:rsidRPr="00021C02">
        <w:rPr>
          <w:rFonts w:ascii="Arial" w:hAnsi="Arial" w:cs="Arial"/>
          <w:sz w:val="24"/>
          <w:szCs w:val="24"/>
        </w:rPr>
        <w:t xml:space="preserve">that one of his passengers </w:t>
      </w:r>
      <w:r w:rsidR="002839FA" w:rsidRPr="00021C02">
        <w:rPr>
          <w:rFonts w:ascii="Arial" w:hAnsi="Arial" w:cs="Arial"/>
          <w:sz w:val="24"/>
          <w:szCs w:val="24"/>
        </w:rPr>
        <w:t>had a gold tooth and dreadlocks</w:t>
      </w:r>
      <w:r w:rsidR="00BF2C8B" w:rsidRPr="00021C02">
        <w:rPr>
          <w:rFonts w:ascii="Arial" w:hAnsi="Arial" w:cs="Arial"/>
          <w:sz w:val="24"/>
          <w:szCs w:val="24"/>
        </w:rPr>
        <w:t xml:space="preserve"> and described the clothing</w:t>
      </w:r>
      <w:r w:rsidR="008908E0" w:rsidRPr="00021C02">
        <w:rPr>
          <w:rFonts w:ascii="Arial" w:hAnsi="Arial" w:cs="Arial"/>
          <w:sz w:val="24"/>
          <w:szCs w:val="24"/>
        </w:rPr>
        <w:t xml:space="preserve"> of</w:t>
      </w:r>
      <w:r w:rsidR="002839FA" w:rsidRPr="00021C02">
        <w:rPr>
          <w:rFonts w:ascii="Arial" w:hAnsi="Arial" w:cs="Arial"/>
          <w:sz w:val="24"/>
          <w:szCs w:val="24"/>
        </w:rPr>
        <w:t xml:space="preserve"> the other</w:t>
      </w:r>
      <w:r w:rsidR="00BF2C8B" w:rsidRPr="00021C02">
        <w:rPr>
          <w:rFonts w:ascii="Arial" w:hAnsi="Arial" w:cs="Arial"/>
          <w:sz w:val="24"/>
          <w:szCs w:val="24"/>
        </w:rPr>
        <w:t xml:space="preserve">.  </w:t>
      </w:r>
      <w:r w:rsidR="002839FA" w:rsidRPr="00021C02">
        <w:rPr>
          <w:rFonts w:ascii="Arial" w:hAnsi="Arial" w:cs="Arial"/>
          <w:sz w:val="24"/>
          <w:szCs w:val="24"/>
        </w:rPr>
        <w:t>The police</w:t>
      </w:r>
      <w:r w:rsidR="00BF2C8B" w:rsidRPr="00021C02">
        <w:rPr>
          <w:rFonts w:ascii="Arial" w:hAnsi="Arial" w:cs="Arial"/>
          <w:sz w:val="24"/>
          <w:szCs w:val="24"/>
        </w:rPr>
        <w:t>men</w:t>
      </w:r>
      <w:r w:rsidR="002839FA" w:rsidRPr="00021C02">
        <w:rPr>
          <w:rFonts w:ascii="Arial" w:hAnsi="Arial" w:cs="Arial"/>
          <w:sz w:val="24"/>
          <w:szCs w:val="24"/>
        </w:rPr>
        <w:t xml:space="preserve"> drove off.  A policeman </w:t>
      </w:r>
      <w:r w:rsidR="002A67AA" w:rsidRPr="00021C02">
        <w:rPr>
          <w:rFonts w:ascii="Arial" w:hAnsi="Arial" w:cs="Arial"/>
          <w:sz w:val="24"/>
          <w:szCs w:val="24"/>
        </w:rPr>
        <w:t xml:space="preserve">later </w:t>
      </w:r>
      <w:r w:rsidR="002839FA" w:rsidRPr="00021C02">
        <w:rPr>
          <w:rFonts w:ascii="Arial" w:hAnsi="Arial" w:cs="Arial"/>
          <w:sz w:val="24"/>
          <w:szCs w:val="24"/>
        </w:rPr>
        <w:t xml:space="preserve">contacted him and informed him that the vehicle, that he had described to them, had been found.  He was </w:t>
      </w:r>
      <w:r w:rsidR="005E74FA" w:rsidRPr="00021C02">
        <w:rPr>
          <w:rFonts w:ascii="Arial" w:hAnsi="Arial" w:cs="Arial"/>
          <w:sz w:val="24"/>
          <w:szCs w:val="24"/>
        </w:rPr>
        <w:t>collected and taken</w:t>
      </w:r>
      <w:r w:rsidR="002839FA" w:rsidRPr="00021C02">
        <w:rPr>
          <w:rFonts w:ascii="Arial" w:hAnsi="Arial" w:cs="Arial"/>
          <w:sz w:val="24"/>
          <w:szCs w:val="24"/>
        </w:rPr>
        <w:t xml:space="preserve"> to his vehicle</w:t>
      </w:r>
      <w:r w:rsidR="00BF2C8B" w:rsidRPr="00021C02">
        <w:rPr>
          <w:rFonts w:ascii="Arial" w:hAnsi="Arial" w:cs="Arial"/>
          <w:sz w:val="24"/>
          <w:szCs w:val="24"/>
        </w:rPr>
        <w:t xml:space="preserve">, </w:t>
      </w:r>
      <w:r w:rsidR="002839FA" w:rsidRPr="00021C02">
        <w:rPr>
          <w:rFonts w:ascii="Arial" w:hAnsi="Arial" w:cs="Arial"/>
          <w:sz w:val="24"/>
          <w:szCs w:val="24"/>
        </w:rPr>
        <w:t xml:space="preserve">where a bag was shown to him wherein his cell phone was found.  He testified that he had left his cell phone in his vehicle before he had ran away.  </w:t>
      </w:r>
    </w:p>
    <w:p w:rsidR="002839FA" w:rsidRPr="002839FA" w:rsidRDefault="002839FA" w:rsidP="002839FA">
      <w:pPr>
        <w:pStyle w:val="ListParagraph"/>
        <w:rPr>
          <w:rFonts w:ascii="Arial" w:hAnsi="Arial" w:cs="Arial"/>
          <w:sz w:val="24"/>
          <w:szCs w:val="24"/>
        </w:rPr>
      </w:pPr>
    </w:p>
    <w:p w:rsidR="00DC6A2B"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6AA8" w:rsidRPr="00021C02">
        <w:rPr>
          <w:rFonts w:ascii="Arial" w:hAnsi="Arial" w:cs="Arial"/>
          <w:sz w:val="24"/>
          <w:szCs w:val="24"/>
        </w:rPr>
        <w:t>Charl Jonk testified that he and a colleague</w:t>
      </w:r>
      <w:r w:rsidR="00725464" w:rsidRPr="00021C02">
        <w:rPr>
          <w:rFonts w:ascii="Arial" w:hAnsi="Arial" w:cs="Arial"/>
          <w:sz w:val="24"/>
          <w:szCs w:val="24"/>
        </w:rPr>
        <w:t>, c</w:t>
      </w:r>
      <w:r w:rsidR="003A5418" w:rsidRPr="00021C02">
        <w:rPr>
          <w:rFonts w:ascii="Arial" w:hAnsi="Arial" w:cs="Arial"/>
          <w:sz w:val="24"/>
          <w:szCs w:val="24"/>
        </w:rPr>
        <w:t xml:space="preserve">onstable Adams, </w:t>
      </w:r>
      <w:r w:rsidR="00166AA8" w:rsidRPr="00021C02">
        <w:rPr>
          <w:rFonts w:ascii="Arial" w:hAnsi="Arial" w:cs="Arial"/>
          <w:sz w:val="24"/>
          <w:szCs w:val="24"/>
        </w:rPr>
        <w:t xml:space="preserve">were patrolling when they received a report </w:t>
      </w:r>
      <w:r w:rsidR="00BF2C8B" w:rsidRPr="00021C02">
        <w:rPr>
          <w:rFonts w:ascii="Arial" w:hAnsi="Arial" w:cs="Arial"/>
          <w:sz w:val="24"/>
          <w:szCs w:val="24"/>
        </w:rPr>
        <w:t xml:space="preserve">that </w:t>
      </w:r>
      <w:r w:rsidR="00490CC3" w:rsidRPr="00021C02">
        <w:rPr>
          <w:rFonts w:ascii="Arial" w:hAnsi="Arial" w:cs="Arial"/>
          <w:sz w:val="24"/>
          <w:szCs w:val="24"/>
        </w:rPr>
        <w:t xml:space="preserve">a red </w:t>
      </w:r>
      <w:r w:rsidR="003A5418" w:rsidRPr="00021C02">
        <w:rPr>
          <w:rFonts w:ascii="Arial" w:hAnsi="Arial" w:cs="Arial"/>
          <w:sz w:val="24"/>
          <w:szCs w:val="24"/>
        </w:rPr>
        <w:t>vehicle</w:t>
      </w:r>
      <w:r w:rsidR="00BF2C8B" w:rsidRPr="00021C02">
        <w:rPr>
          <w:rFonts w:ascii="Arial" w:hAnsi="Arial" w:cs="Arial"/>
          <w:sz w:val="24"/>
          <w:szCs w:val="24"/>
        </w:rPr>
        <w:t xml:space="preserve"> had been hijacked</w:t>
      </w:r>
      <w:r w:rsidR="00166AA8" w:rsidRPr="00021C02">
        <w:rPr>
          <w:rFonts w:ascii="Arial" w:hAnsi="Arial" w:cs="Arial"/>
          <w:sz w:val="24"/>
          <w:szCs w:val="24"/>
        </w:rPr>
        <w:t xml:space="preserve">.  </w:t>
      </w:r>
      <w:r w:rsidR="003A5418" w:rsidRPr="00021C02">
        <w:rPr>
          <w:rFonts w:ascii="Arial" w:hAnsi="Arial" w:cs="Arial"/>
          <w:sz w:val="24"/>
          <w:szCs w:val="24"/>
        </w:rPr>
        <w:t>When they came across that vehicle,</w:t>
      </w:r>
      <w:r w:rsidR="00A23CC7" w:rsidRPr="00021C02">
        <w:rPr>
          <w:rFonts w:ascii="Arial" w:hAnsi="Arial" w:cs="Arial"/>
          <w:sz w:val="24"/>
          <w:szCs w:val="24"/>
        </w:rPr>
        <w:t xml:space="preserve"> he saw one </w:t>
      </w:r>
      <w:r w:rsidR="00166AA8" w:rsidRPr="00021C02">
        <w:rPr>
          <w:rFonts w:ascii="Arial" w:hAnsi="Arial" w:cs="Arial"/>
          <w:sz w:val="24"/>
          <w:szCs w:val="24"/>
        </w:rPr>
        <w:t xml:space="preserve">person sitting in the driver’s seat while another </w:t>
      </w:r>
      <w:r w:rsidR="0029047A" w:rsidRPr="00021C02">
        <w:rPr>
          <w:rFonts w:ascii="Arial" w:hAnsi="Arial" w:cs="Arial"/>
          <w:sz w:val="24"/>
          <w:szCs w:val="24"/>
        </w:rPr>
        <w:t>one was pushing the vehicle.  He drove in the opposite direction and passed that vehicle, but made a u-turn</w:t>
      </w:r>
      <w:r w:rsidR="00BF2C8B" w:rsidRPr="00021C02">
        <w:rPr>
          <w:rFonts w:ascii="Arial" w:hAnsi="Arial" w:cs="Arial"/>
          <w:sz w:val="24"/>
          <w:szCs w:val="24"/>
        </w:rPr>
        <w:t>.  T</w:t>
      </w:r>
      <w:r w:rsidR="0029047A" w:rsidRPr="00021C02">
        <w:rPr>
          <w:rFonts w:ascii="Arial" w:hAnsi="Arial" w:cs="Arial"/>
          <w:sz w:val="24"/>
          <w:szCs w:val="24"/>
        </w:rPr>
        <w:t>he person behind the steering wheel of the red vehicle jumped out and ran into nearby bushes</w:t>
      </w:r>
      <w:r w:rsidR="00911FF7" w:rsidRPr="00021C02">
        <w:rPr>
          <w:rFonts w:ascii="Arial" w:hAnsi="Arial" w:cs="Arial"/>
          <w:sz w:val="24"/>
          <w:szCs w:val="24"/>
        </w:rPr>
        <w:t xml:space="preserve">.  He was wearing a brown top and a white cap.  </w:t>
      </w:r>
      <w:r w:rsidR="00025349" w:rsidRPr="00021C02">
        <w:rPr>
          <w:rFonts w:ascii="Arial" w:hAnsi="Arial" w:cs="Arial"/>
          <w:sz w:val="24"/>
          <w:szCs w:val="24"/>
        </w:rPr>
        <w:t>The</w:t>
      </w:r>
      <w:r w:rsidR="00911FF7" w:rsidRPr="00021C02">
        <w:rPr>
          <w:rFonts w:ascii="Arial" w:hAnsi="Arial" w:cs="Arial"/>
          <w:sz w:val="24"/>
          <w:szCs w:val="24"/>
        </w:rPr>
        <w:t xml:space="preserve"> man </w:t>
      </w:r>
      <w:r w:rsidR="004238D7" w:rsidRPr="00021C02">
        <w:rPr>
          <w:rFonts w:ascii="Arial" w:hAnsi="Arial" w:cs="Arial"/>
          <w:sz w:val="24"/>
          <w:szCs w:val="24"/>
        </w:rPr>
        <w:t xml:space="preserve">who </w:t>
      </w:r>
      <w:r w:rsidR="00911FF7" w:rsidRPr="00021C02">
        <w:rPr>
          <w:rFonts w:ascii="Arial" w:hAnsi="Arial" w:cs="Arial"/>
          <w:sz w:val="24"/>
          <w:szCs w:val="24"/>
        </w:rPr>
        <w:t>push</w:t>
      </w:r>
      <w:r w:rsidR="004238D7" w:rsidRPr="00021C02">
        <w:rPr>
          <w:rFonts w:ascii="Arial" w:hAnsi="Arial" w:cs="Arial"/>
          <w:sz w:val="24"/>
          <w:szCs w:val="24"/>
        </w:rPr>
        <w:t>ed</w:t>
      </w:r>
      <w:r w:rsidR="00911FF7" w:rsidRPr="00021C02">
        <w:rPr>
          <w:rFonts w:ascii="Arial" w:hAnsi="Arial" w:cs="Arial"/>
          <w:sz w:val="24"/>
          <w:szCs w:val="24"/>
        </w:rPr>
        <w:t xml:space="preserve"> the </w:t>
      </w:r>
      <w:r w:rsidR="004D16D1" w:rsidRPr="00021C02">
        <w:rPr>
          <w:rFonts w:ascii="Arial" w:hAnsi="Arial" w:cs="Arial"/>
          <w:sz w:val="24"/>
          <w:szCs w:val="24"/>
        </w:rPr>
        <w:t xml:space="preserve">red </w:t>
      </w:r>
      <w:r w:rsidR="00911FF7" w:rsidRPr="00021C02">
        <w:rPr>
          <w:rFonts w:ascii="Arial" w:hAnsi="Arial" w:cs="Arial"/>
          <w:sz w:val="24"/>
          <w:szCs w:val="24"/>
        </w:rPr>
        <w:t>vehicle was wearing a grey top.  He had a black bag on his back.  He ran in</w:t>
      </w:r>
      <w:r w:rsidR="00A23CC7" w:rsidRPr="00021C02">
        <w:rPr>
          <w:rFonts w:ascii="Arial" w:hAnsi="Arial" w:cs="Arial"/>
          <w:sz w:val="24"/>
          <w:szCs w:val="24"/>
        </w:rPr>
        <w:t xml:space="preserve"> the direction of nearby houses, leaving </w:t>
      </w:r>
      <w:r w:rsidR="004238D7" w:rsidRPr="00021C02">
        <w:rPr>
          <w:rFonts w:ascii="Arial" w:hAnsi="Arial" w:cs="Arial"/>
          <w:sz w:val="24"/>
          <w:szCs w:val="24"/>
        </w:rPr>
        <w:t>no one inside the</w:t>
      </w:r>
      <w:r w:rsidR="000331BF" w:rsidRPr="00021C02">
        <w:rPr>
          <w:rFonts w:ascii="Arial" w:hAnsi="Arial" w:cs="Arial"/>
          <w:sz w:val="24"/>
          <w:szCs w:val="24"/>
        </w:rPr>
        <w:t xml:space="preserve"> red vehi</w:t>
      </w:r>
      <w:r w:rsidR="00725464" w:rsidRPr="00021C02">
        <w:rPr>
          <w:rFonts w:ascii="Arial" w:hAnsi="Arial" w:cs="Arial"/>
          <w:sz w:val="24"/>
          <w:szCs w:val="24"/>
        </w:rPr>
        <w:t>cle. C</w:t>
      </w:r>
      <w:r w:rsidR="000331BF" w:rsidRPr="00021C02">
        <w:rPr>
          <w:rFonts w:ascii="Arial" w:hAnsi="Arial" w:cs="Arial"/>
          <w:sz w:val="24"/>
          <w:szCs w:val="24"/>
        </w:rPr>
        <w:t>onstable Adams had in the meantime requested for assistance.  Shortly t</w:t>
      </w:r>
      <w:r w:rsidR="00725464" w:rsidRPr="00021C02">
        <w:rPr>
          <w:rFonts w:ascii="Arial" w:hAnsi="Arial" w:cs="Arial"/>
          <w:sz w:val="24"/>
          <w:szCs w:val="24"/>
        </w:rPr>
        <w:t>hereafter sergeant Killian and c</w:t>
      </w:r>
      <w:r w:rsidR="000331BF" w:rsidRPr="00021C02">
        <w:rPr>
          <w:rFonts w:ascii="Arial" w:hAnsi="Arial" w:cs="Arial"/>
          <w:sz w:val="24"/>
          <w:szCs w:val="24"/>
        </w:rPr>
        <w:t>onstable Justin Petrus reported to them that they had chase</w:t>
      </w:r>
      <w:r w:rsidR="00365428" w:rsidRPr="00021C02">
        <w:rPr>
          <w:rFonts w:ascii="Arial" w:hAnsi="Arial" w:cs="Arial"/>
          <w:sz w:val="24"/>
          <w:szCs w:val="24"/>
        </w:rPr>
        <w:t>d</w:t>
      </w:r>
      <w:r w:rsidR="000331BF" w:rsidRPr="00021C02">
        <w:rPr>
          <w:rFonts w:ascii="Arial" w:hAnsi="Arial" w:cs="Arial"/>
          <w:sz w:val="24"/>
          <w:szCs w:val="24"/>
        </w:rPr>
        <w:t xml:space="preserve"> two men and managed to apprehend one </w:t>
      </w:r>
      <w:r w:rsidR="009C2D41" w:rsidRPr="00021C02">
        <w:rPr>
          <w:rFonts w:ascii="Arial" w:hAnsi="Arial" w:cs="Arial"/>
          <w:sz w:val="24"/>
          <w:szCs w:val="24"/>
        </w:rPr>
        <w:t xml:space="preserve">of </w:t>
      </w:r>
      <w:r w:rsidR="004238D7" w:rsidRPr="00021C02">
        <w:rPr>
          <w:rFonts w:ascii="Arial" w:hAnsi="Arial" w:cs="Arial"/>
          <w:sz w:val="24"/>
          <w:szCs w:val="24"/>
        </w:rPr>
        <w:t>them</w:t>
      </w:r>
      <w:r w:rsidR="000331BF" w:rsidRPr="00021C02">
        <w:rPr>
          <w:rFonts w:ascii="Arial" w:hAnsi="Arial" w:cs="Arial"/>
          <w:sz w:val="24"/>
          <w:szCs w:val="24"/>
        </w:rPr>
        <w:t xml:space="preserve">.  </w:t>
      </w:r>
    </w:p>
    <w:p w:rsidR="00365428" w:rsidRDefault="00365428" w:rsidP="00365428">
      <w:pPr>
        <w:pStyle w:val="ListParagraph"/>
        <w:spacing w:after="0" w:line="360" w:lineRule="auto"/>
        <w:jc w:val="both"/>
        <w:rPr>
          <w:rFonts w:ascii="Arial" w:hAnsi="Arial" w:cs="Arial"/>
          <w:sz w:val="24"/>
          <w:szCs w:val="24"/>
        </w:rPr>
      </w:pPr>
    </w:p>
    <w:p w:rsidR="008148B3"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331BF" w:rsidRPr="00021C02">
        <w:rPr>
          <w:rFonts w:ascii="Arial" w:hAnsi="Arial" w:cs="Arial"/>
          <w:sz w:val="24"/>
          <w:szCs w:val="24"/>
        </w:rPr>
        <w:t>Constabl</w:t>
      </w:r>
      <w:r w:rsidR="00725464" w:rsidRPr="00021C02">
        <w:rPr>
          <w:rFonts w:ascii="Arial" w:hAnsi="Arial" w:cs="Arial"/>
          <w:sz w:val="24"/>
          <w:szCs w:val="24"/>
        </w:rPr>
        <w:t>e Petrus testified that he and s</w:t>
      </w:r>
      <w:r w:rsidR="000331BF" w:rsidRPr="00021C02">
        <w:rPr>
          <w:rFonts w:ascii="Arial" w:hAnsi="Arial" w:cs="Arial"/>
          <w:sz w:val="24"/>
          <w:szCs w:val="24"/>
        </w:rPr>
        <w:t>ergeant Killian were patrolling in the</w:t>
      </w:r>
      <w:r w:rsidR="00365428" w:rsidRPr="00021C02">
        <w:rPr>
          <w:rFonts w:ascii="Arial" w:hAnsi="Arial" w:cs="Arial"/>
          <w:sz w:val="24"/>
          <w:szCs w:val="24"/>
        </w:rPr>
        <w:t xml:space="preserve"> Kwanoxolo area at about 19h00 o</w:t>
      </w:r>
      <w:r w:rsidR="000331BF" w:rsidRPr="00021C02">
        <w:rPr>
          <w:rFonts w:ascii="Arial" w:hAnsi="Arial" w:cs="Arial"/>
          <w:sz w:val="24"/>
          <w:szCs w:val="24"/>
        </w:rPr>
        <w:t>n 12 March 2019</w:t>
      </w:r>
      <w:r w:rsidR="00947BDD" w:rsidRPr="00021C02">
        <w:rPr>
          <w:rFonts w:ascii="Arial" w:hAnsi="Arial" w:cs="Arial"/>
          <w:sz w:val="24"/>
          <w:szCs w:val="24"/>
        </w:rPr>
        <w:t xml:space="preserve">, </w:t>
      </w:r>
      <w:r w:rsidR="000331BF" w:rsidRPr="00021C02">
        <w:rPr>
          <w:rFonts w:ascii="Arial" w:hAnsi="Arial" w:cs="Arial"/>
          <w:sz w:val="24"/>
          <w:szCs w:val="24"/>
        </w:rPr>
        <w:t>when they received a report over the radio</w:t>
      </w:r>
      <w:r w:rsidR="00947BDD" w:rsidRPr="00021C02">
        <w:rPr>
          <w:rFonts w:ascii="Arial" w:hAnsi="Arial" w:cs="Arial"/>
          <w:sz w:val="24"/>
          <w:szCs w:val="24"/>
        </w:rPr>
        <w:t xml:space="preserve"> of a red vehicle that had been</w:t>
      </w:r>
      <w:r w:rsidR="000331BF" w:rsidRPr="00021C02">
        <w:rPr>
          <w:rFonts w:ascii="Arial" w:hAnsi="Arial" w:cs="Arial"/>
          <w:sz w:val="24"/>
          <w:szCs w:val="24"/>
        </w:rPr>
        <w:t xml:space="preserve"> hijacked</w:t>
      </w:r>
      <w:r w:rsidR="00947BDD" w:rsidRPr="00021C02">
        <w:rPr>
          <w:rFonts w:ascii="Arial" w:hAnsi="Arial" w:cs="Arial"/>
          <w:sz w:val="24"/>
          <w:szCs w:val="24"/>
        </w:rPr>
        <w:t>.</w:t>
      </w:r>
      <w:r w:rsidR="000331BF" w:rsidRPr="00021C02">
        <w:rPr>
          <w:rFonts w:ascii="Arial" w:hAnsi="Arial" w:cs="Arial"/>
          <w:sz w:val="24"/>
          <w:szCs w:val="24"/>
        </w:rPr>
        <w:t xml:space="preserve"> </w:t>
      </w:r>
      <w:r w:rsidR="008148B3" w:rsidRPr="00021C02">
        <w:rPr>
          <w:rFonts w:ascii="Arial" w:hAnsi="Arial" w:cs="Arial"/>
          <w:sz w:val="24"/>
          <w:szCs w:val="24"/>
        </w:rPr>
        <w:t>Constable Adams described the clothing that the two men were wearing to them.  As they continue</w:t>
      </w:r>
      <w:r w:rsidR="0084347E" w:rsidRPr="00021C02">
        <w:rPr>
          <w:rFonts w:ascii="Arial" w:hAnsi="Arial" w:cs="Arial"/>
          <w:sz w:val="24"/>
          <w:szCs w:val="24"/>
        </w:rPr>
        <w:t>d</w:t>
      </w:r>
      <w:r w:rsidR="008148B3" w:rsidRPr="00021C02">
        <w:rPr>
          <w:rFonts w:ascii="Arial" w:hAnsi="Arial" w:cs="Arial"/>
          <w:sz w:val="24"/>
          <w:szCs w:val="24"/>
        </w:rPr>
        <w:t xml:space="preserve"> patrolling the area, they saw two men emerging from </w:t>
      </w:r>
      <w:r w:rsidR="00603676" w:rsidRPr="00021C02">
        <w:rPr>
          <w:rFonts w:ascii="Arial" w:hAnsi="Arial" w:cs="Arial"/>
          <w:sz w:val="24"/>
          <w:szCs w:val="24"/>
        </w:rPr>
        <w:t xml:space="preserve">the </w:t>
      </w:r>
      <w:r w:rsidR="008148B3" w:rsidRPr="00021C02">
        <w:rPr>
          <w:rFonts w:ascii="Arial" w:hAnsi="Arial" w:cs="Arial"/>
          <w:sz w:val="24"/>
          <w:szCs w:val="24"/>
        </w:rPr>
        <w:t xml:space="preserve">bushes.  </w:t>
      </w:r>
      <w:r w:rsidR="0084347E" w:rsidRPr="00021C02">
        <w:rPr>
          <w:rFonts w:ascii="Arial" w:hAnsi="Arial" w:cs="Arial"/>
          <w:sz w:val="24"/>
          <w:szCs w:val="24"/>
        </w:rPr>
        <w:t>The</w:t>
      </w:r>
      <w:r w:rsidR="00603676" w:rsidRPr="00021C02">
        <w:rPr>
          <w:rFonts w:ascii="Arial" w:hAnsi="Arial" w:cs="Arial"/>
          <w:sz w:val="24"/>
          <w:szCs w:val="24"/>
        </w:rPr>
        <w:t xml:space="preserve">y </w:t>
      </w:r>
      <w:r w:rsidR="008148B3" w:rsidRPr="00021C02">
        <w:rPr>
          <w:rFonts w:ascii="Arial" w:hAnsi="Arial" w:cs="Arial"/>
          <w:sz w:val="24"/>
          <w:szCs w:val="24"/>
        </w:rPr>
        <w:t>ran away when they saw the policemen.  They ran after the men and managed to apprehend one of them where he was laying in</w:t>
      </w:r>
      <w:r w:rsidR="00603676" w:rsidRPr="00021C02">
        <w:rPr>
          <w:rFonts w:ascii="Arial" w:hAnsi="Arial" w:cs="Arial"/>
          <w:sz w:val="24"/>
          <w:szCs w:val="24"/>
        </w:rPr>
        <w:t xml:space="preserve"> </w:t>
      </w:r>
      <w:r w:rsidR="004D6A4A" w:rsidRPr="00021C02">
        <w:rPr>
          <w:rFonts w:ascii="Arial" w:hAnsi="Arial" w:cs="Arial"/>
          <w:sz w:val="24"/>
          <w:szCs w:val="24"/>
        </w:rPr>
        <w:t xml:space="preserve">what turn out to be a vlei in a </w:t>
      </w:r>
      <w:r w:rsidR="00603676" w:rsidRPr="00021C02">
        <w:rPr>
          <w:rFonts w:ascii="Arial" w:hAnsi="Arial" w:cs="Arial"/>
          <w:sz w:val="24"/>
          <w:szCs w:val="24"/>
        </w:rPr>
        <w:t>bush</w:t>
      </w:r>
      <w:r w:rsidR="004D6A4A" w:rsidRPr="00021C02">
        <w:rPr>
          <w:rFonts w:ascii="Arial" w:hAnsi="Arial" w:cs="Arial"/>
          <w:sz w:val="24"/>
          <w:szCs w:val="24"/>
        </w:rPr>
        <w:t>y area</w:t>
      </w:r>
      <w:r w:rsidR="008148B3" w:rsidRPr="00021C02">
        <w:rPr>
          <w:rFonts w:ascii="Arial" w:hAnsi="Arial" w:cs="Arial"/>
          <w:sz w:val="24"/>
          <w:szCs w:val="24"/>
        </w:rPr>
        <w:t>.  They</w:t>
      </w:r>
      <w:r w:rsidR="008701B4" w:rsidRPr="00021C02">
        <w:rPr>
          <w:rFonts w:ascii="Arial" w:hAnsi="Arial" w:cs="Arial"/>
          <w:sz w:val="24"/>
          <w:szCs w:val="24"/>
        </w:rPr>
        <w:t xml:space="preserve"> searched him</w:t>
      </w:r>
      <w:r w:rsidR="003C044A" w:rsidRPr="00021C02">
        <w:rPr>
          <w:rFonts w:ascii="Arial" w:hAnsi="Arial" w:cs="Arial"/>
          <w:sz w:val="24"/>
          <w:szCs w:val="24"/>
        </w:rPr>
        <w:t xml:space="preserve"> and</w:t>
      </w:r>
      <w:r w:rsidR="008148B3" w:rsidRPr="00021C02">
        <w:rPr>
          <w:rFonts w:ascii="Arial" w:hAnsi="Arial" w:cs="Arial"/>
          <w:sz w:val="24"/>
          <w:szCs w:val="24"/>
        </w:rPr>
        <w:t xml:space="preserve"> </w:t>
      </w:r>
      <w:r w:rsidR="008701B4" w:rsidRPr="00021C02">
        <w:rPr>
          <w:rFonts w:ascii="Arial" w:hAnsi="Arial" w:cs="Arial"/>
          <w:sz w:val="24"/>
          <w:szCs w:val="24"/>
        </w:rPr>
        <w:t xml:space="preserve">found a black cell phone in one </w:t>
      </w:r>
      <w:r w:rsidR="008701B4" w:rsidRPr="00021C02">
        <w:rPr>
          <w:rFonts w:ascii="Arial" w:hAnsi="Arial" w:cs="Arial"/>
          <w:sz w:val="24"/>
          <w:szCs w:val="24"/>
        </w:rPr>
        <w:lastRenderedPageBreak/>
        <w:t xml:space="preserve">of his pockets.  He also had a backpack in which they found a grey top. They </w:t>
      </w:r>
      <w:r w:rsidR="008148B3" w:rsidRPr="00021C02">
        <w:rPr>
          <w:rFonts w:ascii="Arial" w:hAnsi="Arial" w:cs="Arial"/>
          <w:sz w:val="24"/>
          <w:szCs w:val="24"/>
        </w:rPr>
        <w:t xml:space="preserve">took him to the Bethelsdorp police station where the complainant was in attendance.  He identified the cell phone, that the police found </w:t>
      </w:r>
      <w:r w:rsidR="005046BE" w:rsidRPr="00021C02">
        <w:rPr>
          <w:rFonts w:ascii="Arial" w:hAnsi="Arial" w:cs="Arial"/>
          <w:sz w:val="24"/>
          <w:szCs w:val="24"/>
        </w:rPr>
        <w:t>i</w:t>
      </w:r>
      <w:r w:rsidR="008148B3" w:rsidRPr="00021C02">
        <w:rPr>
          <w:rFonts w:ascii="Arial" w:hAnsi="Arial" w:cs="Arial"/>
          <w:sz w:val="24"/>
          <w:szCs w:val="24"/>
        </w:rPr>
        <w:t>n the suspect</w:t>
      </w:r>
      <w:r w:rsidR="005046BE" w:rsidRPr="00021C02">
        <w:rPr>
          <w:rFonts w:ascii="Arial" w:hAnsi="Arial" w:cs="Arial"/>
          <w:sz w:val="24"/>
          <w:szCs w:val="24"/>
        </w:rPr>
        <w:t>’s possession</w:t>
      </w:r>
      <w:r w:rsidR="008701B4" w:rsidRPr="00021C02">
        <w:rPr>
          <w:rFonts w:ascii="Arial" w:hAnsi="Arial" w:cs="Arial"/>
          <w:sz w:val="24"/>
          <w:szCs w:val="24"/>
        </w:rPr>
        <w:t>,</w:t>
      </w:r>
      <w:r w:rsidR="005046BE" w:rsidRPr="00021C02">
        <w:rPr>
          <w:rFonts w:ascii="Arial" w:hAnsi="Arial" w:cs="Arial"/>
          <w:sz w:val="24"/>
          <w:szCs w:val="24"/>
        </w:rPr>
        <w:t xml:space="preserve"> </w:t>
      </w:r>
      <w:r w:rsidR="008148B3" w:rsidRPr="00021C02">
        <w:rPr>
          <w:rFonts w:ascii="Arial" w:hAnsi="Arial" w:cs="Arial"/>
          <w:sz w:val="24"/>
          <w:szCs w:val="24"/>
        </w:rPr>
        <w:t>as his.  That concluded the state’s case.</w:t>
      </w:r>
    </w:p>
    <w:p w:rsidR="000331BF" w:rsidRDefault="000331BF" w:rsidP="008148B3">
      <w:pPr>
        <w:pStyle w:val="ListParagraph"/>
        <w:spacing w:after="0" w:line="360" w:lineRule="auto"/>
        <w:jc w:val="both"/>
        <w:rPr>
          <w:rFonts w:ascii="Arial" w:hAnsi="Arial" w:cs="Arial"/>
          <w:sz w:val="24"/>
          <w:szCs w:val="24"/>
        </w:rPr>
      </w:pPr>
    </w:p>
    <w:p w:rsidR="008148B3"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148B3" w:rsidRPr="00021C02">
        <w:rPr>
          <w:rFonts w:ascii="Arial" w:hAnsi="Arial" w:cs="Arial"/>
          <w:sz w:val="24"/>
          <w:szCs w:val="24"/>
        </w:rPr>
        <w:t>The appellant testified t</w:t>
      </w:r>
      <w:r w:rsidR="00785477" w:rsidRPr="00021C02">
        <w:rPr>
          <w:rFonts w:ascii="Arial" w:hAnsi="Arial" w:cs="Arial"/>
          <w:sz w:val="24"/>
          <w:szCs w:val="24"/>
        </w:rPr>
        <w:t>hat on the day in question</w:t>
      </w:r>
      <w:r w:rsidR="00855588" w:rsidRPr="00021C02">
        <w:rPr>
          <w:rFonts w:ascii="Arial" w:hAnsi="Arial" w:cs="Arial"/>
          <w:sz w:val="24"/>
          <w:szCs w:val="24"/>
        </w:rPr>
        <w:t xml:space="preserve"> h</w:t>
      </w:r>
      <w:r w:rsidR="00785477" w:rsidRPr="00021C02">
        <w:rPr>
          <w:rFonts w:ascii="Arial" w:hAnsi="Arial" w:cs="Arial"/>
          <w:sz w:val="24"/>
          <w:szCs w:val="24"/>
        </w:rPr>
        <w:t xml:space="preserve">e travelled in one taxi from Motherwell </w:t>
      </w:r>
      <w:r w:rsidR="00CA5284" w:rsidRPr="00021C02">
        <w:rPr>
          <w:rFonts w:ascii="Arial" w:hAnsi="Arial" w:cs="Arial"/>
          <w:sz w:val="24"/>
          <w:szCs w:val="24"/>
        </w:rPr>
        <w:t>to Kwanoxolo, where</w:t>
      </w:r>
      <w:r w:rsidR="00785477" w:rsidRPr="00021C02">
        <w:rPr>
          <w:rFonts w:ascii="Arial" w:hAnsi="Arial" w:cs="Arial"/>
          <w:sz w:val="24"/>
          <w:szCs w:val="24"/>
        </w:rPr>
        <w:t xml:space="preserve"> he was </w:t>
      </w:r>
      <w:r w:rsidR="00855588" w:rsidRPr="00021C02">
        <w:rPr>
          <w:rFonts w:ascii="Arial" w:hAnsi="Arial" w:cs="Arial"/>
          <w:sz w:val="24"/>
          <w:szCs w:val="24"/>
        </w:rPr>
        <w:t>a</w:t>
      </w:r>
      <w:r w:rsidR="00785477" w:rsidRPr="00021C02">
        <w:rPr>
          <w:rFonts w:ascii="Arial" w:hAnsi="Arial" w:cs="Arial"/>
          <w:sz w:val="24"/>
          <w:szCs w:val="24"/>
        </w:rPr>
        <w:t xml:space="preserve">waiting another taxi to take him to Booysenspark.  A </w:t>
      </w:r>
      <w:r w:rsidR="00CA5284" w:rsidRPr="00021C02">
        <w:rPr>
          <w:rFonts w:ascii="Arial" w:hAnsi="Arial" w:cs="Arial"/>
          <w:sz w:val="24"/>
          <w:szCs w:val="24"/>
        </w:rPr>
        <w:t xml:space="preserve">maroon or </w:t>
      </w:r>
      <w:r w:rsidR="00785477" w:rsidRPr="00021C02">
        <w:rPr>
          <w:rFonts w:ascii="Arial" w:hAnsi="Arial" w:cs="Arial"/>
          <w:sz w:val="24"/>
          <w:szCs w:val="24"/>
        </w:rPr>
        <w:t>red vehicle</w:t>
      </w:r>
      <w:r w:rsidR="00CA5284" w:rsidRPr="00021C02">
        <w:rPr>
          <w:rFonts w:ascii="Arial" w:hAnsi="Arial" w:cs="Arial"/>
          <w:sz w:val="24"/>
          <w:szCs w:val="24"/>
        </w:rPr>
        <w:t xml:space="preserve"> (the red vehicle)</w:t>
      </w:r>
      <w:r w:rsidR="00785477" w:rsidRPr="00021C02">
        <w:rPr>
          <w:rFonts w:ascii="Arial" w:hAnsi="Arial" w:cs="Arial"/>
          <w:sz w:val="24"/>
          <w:szCs w:val="24"/>
        </w:rPr>
        <w:t xml:space="preserve"> stopped and a woman alighted</w:t>
      </w:r>
      <w:r w:rsidR="008249CC" w:rsidRPr="00021C02">
        <w:rPr>
          <w:rFonts w:ascii="Arial" w:hAnsi="Arial" w:cs="Arial"/>
          <w:sz w:val="24"/>
          <w:szCs w:val="24"/>
        </w:rPr>
        <w:t>.  A police vehicle drove past</w:t>
      </w:r>
      <w:r w:rsidR="00785477" w:rsidRPr="00021C02">
        <w:rPr>
          <w:rFonts w:ascii="Arial" w:hAnsi="Arial" w:cs="Arial"/>
          <w:sz w:val="24"/>
          <w:szCs w:val="24"/>
        </w:rPr>
        <w:t xml:space="preserve"> them in the opposite dir</w:t>
      </w:r>
      <w:r w:rsidR="00682AEC" w:rsidRPr="00021C02">
        <w:rPr>
          <w:rFonts w:ascii="Arial" w:hAnsi="Arial" w:cs="Arial"/>
          <w:sz w:val="24"/>
          <w:szCs w:val="24"/>
        </w:rPr>
        <w:t xml:space="preserve">ection, but made a u-turn shortly thereafter.  The police fired shots at the red vehicle.  Two young males emerged from the red vehicle and ran into </w:t>
      </w:r>
      <w:r w:rsidR="007730A1" w:rsidRPr="00021C02">
        <w:rPr>
          <w:rFonts w:ascii="Arial" w:hAnsi="Arial" w:cs="Arial"/>
          <w:sz w:val="24"/>
          <w:szCs w:val="24"/>
        </w:rPr>
        <w:t xml:space="preserve">nearby </w:t>
      </w:r>
      <w:r w:rsidR="00682AEC" w:rsidRPr="00021C02">
        <w:rPr>
          <w:rFonts w:ascii="Arial" w:hAnsi="Arial" w:cs="Arial"/>
          <w:sz w:val="24"/>
          <w:szCs w:val="24"/>
        </w:rPr>
        <w:t>bush</w:t>
      </w:r>
      <w:r w:rsidR="007730A1" w:rsidRPr="00021C02">
        <w:rPr>
          <w:rFonts w:ascii="Arial" w:hAnsi="Arial" w:cs="Arial"/>
          <w:sz w:val="24"/>
          <w:szCs w:val="24"/>
        </w:rPr>
        <w:t>es</w:t>
      </w:r>
      <w:r w:rsidR="00682AEC" w:rsidRPr="00021C02">
        <w:rPr>
          <w:rFonts w:ascii="Arial" w:hAnsi="Arial" w:cs="Arial"/>
          <w:sz w:val="24"/>
          <w:szCs w:val="24"/>
        </w:rPr>
        <w:t xml:space="preserve">.  </w:t>
      </w:r>
      <w:r w:rsidR="00CA5284" w:rsidRPr="00021C02">
        <w:rPr>
          <w:rFonts w:ascii="Arial" w:hAnsi="Arial" w:cs="Arial"/>
          <w:sz w:val="24"/>
          <w:szCs w:val="24"/>
        </w:rPr>
        <w:t>At that stage, h</w:t>
      </w:r>
      <w:r w:rsidR="00682AEC" w:rsidRPr="00021C02">
        <w:rPr>
          <w:rFonts w:ascii="Arial" w:hAnsi="Arial" w:cs="Arial"/>
          <w:sz w:val="24"/>
          <w:szCs w:val="24"/>
        </w:rPr>
        <w:t xml:space="preserve">e </w:t>
      </w:r>
      <w:r w:rsidR="00CA5284" w:rsidRPr="00021C02">
        <w:rPr>
          <w:rFonts w:ascii="Arial" w:hAnsi="Arial" w:cs="Arial"/>
          <w:sz w:val="24"/>
          <w:szCs w:val="24"/>
        </w:rPr>
        <w:t xml:space="preserve">was approximately four meters from the red vehicle.  He </w:t>
      </w:r>
      <w:r w:rsidR="00682AEC" w:rsidRPr="00021C02">
        <w:rPr>
          <w:rFonts w:ascii="Arial" w:hAnsi="Arial" w:cs="Arial"/>
          <w:sz w:val="24"/>
          <w:szCs w:val="24"/>
        </w:rPr>
        <w:t>ran after the</w:t>
      </w:r>
      <w:r w:rsidR="00CA5284" w:rsidRPr="00021C02">
        <w:rPr>
          <w:rFonts w:ascii="Arial" w:hAnsi="Arial" w:cs="Arial"/>
          <w:sz w:val="24"/>
          <w:szCs w:val="24"/>
        </w:rPr>
        <w:t xml:space="preserve"> two men, but </w:t>
      </w:r>
      <w:r w:rsidR="00C30A30" w:rsidRPr="00021C02">
        <w:rPr>
          <w:rFonts w:ascii="Arial" w:hAnsi="Arial" w:cs="Arial"/>
          <w:sz w:val="24"/>
          <w:szCs w:val="24"/>
        </w:rPr>
        <w:t>veered off in</w:t>
      </w:r>
      <w:r w:rsidR="00682AEC" w:rsidRPr="00021C02">
        <w:rPr>
          <w:rFonts w:ascii="Arial" w:hAnsi="Arial" w:cs="Arial"/>
          <w:sz w:val="24"/>
          <w:szCs w:val="24"/>
        </w:rPr>
        <w:t xml:space="preserve"> the direction of the houses.  He ran because the policemen w</w:t>
      </w:r>
      <w:r w:rsidR="00CA5284" w:rsidRPr="00021C02">
        <w:rPr>
          <w:rFonts w:ascii="Arial" w:hAnsi="Arial" w:cs="Arial"/>
          <w:sz w:val="24"/>
          <w:szCs w:val="24"/>
        </w:rPr>
        <w:t>ere</w:t>
      </w:r>
      <w:r w:rsidR="00682AEC" w:rsidRPr="00021C02">
        <w:rPr>
          <w:rFonts w:ascii="Arial" w:hAnsi="Arial" w:cs="Arial"/>
          <w:sz w:val="24"/>
          <w:szCs w:val="24"/>
        </w:rPr>
        <w:t xml:space="preserve"> </w:t>
      </w:r>
      <w:r w:rsidR="009C2D41" w:rsidRPr="00021C02">
        <w:rPr>
          <w:rFonts w:ascii="Arial" w:hAnsi="Arial" w:cs="Arial"/>
          <w:sz w:val="24"/>
          <w:szCs w:val="24"/>
        </w:rPr>
        <w:t>firing shots</w:t>
      </w:r>
      <w:r w:rsidR="00682AEC" w:rsidRPr="00021C02">
        <w:rPr>
          <w:rFonts w:ascii="Arial" w:hAnsi="Arial" w:cs="Arial"/>
          <w:sz w:val="24"/>
          <w:szCs w:val="24"/>
        </w:rPr>
        <w:t xml:space="preserve"> in </w:t>
      </w:r>
      <w:r w:rsidR="00CA5284" w:rsidRPr="00021C02">
        <w:rPr>
          <w:rFonts w:ascii="Arial" w:hAnsi="Arial" w:cs="Arial"/>
          <w:sz w:val="24"/>
          <w:szCs w:val="24"/>
        </w:rPr>
        <w:t>his</w:t>
      </w:r>
      <w:r w:rsidR="00682AEC" w:rsidRPr="00021C02">
        <w:rPr>
          <w:rFonts w:ascii="Arial" w:hAnsi="Arial" w:cs="Arial"/>
          <w:sz w:val="24"/>
          <w:szCs w:val="24"/>
        </w:rPr>
        <w:t xml:space="preserve"> direction.</w:t>
      </w:r>
      <w:r w:rsidR="00834720" w:rsidRPr="00021C02">
        <w:rPr>
          <w:rFonts w:ascii="Arial" w:hAnsi="Arial" w:cs="Arial"/>
          <w:sz w:val="24"/>
          <w:szCs w:val="24"/>
        </w:rPr>
        <w:t xml:space="preserve">  He testified that he was arrested in a street in Kwan</w:t>
      </w:r>
      <w:r w:rsidR="00C30A30" w:rsidRPr="00021C02">
        <w:rPr>
          <w:rFonts w:ascii="Arial" w:hAnsi="Arial" w:cs="Arial"/>
          <w:sz w:val="24"/>
          <w:szCs w:val="24"/>
        </w:rPr>
        <w:t>o</w:t>
      </w:r>
      <w:r w:rsidR="00834720" w:rsidRPr="00021C02">
        <w:rPr>
          <w:rFonts w:ascii="Arial" w:hAnsi="Arial" w:cs="Arial"/>
          <w:sz w:val="24"/>
          <w:szCs w:val="24"/>
        </w:rPr>
        <w:t>xolo, not the bush</w:t>
      </w:r>
      <w:r w:rsidR="00C30A30" w:rsidRPr="00021C02">
        <w:rPr>
          <w:rFonts w:ascii="Arial" w:hAnsi="Arial" w:cs="Arial"/>
          <w:sz w:val="24"/>
          <w:szCs w:val="24"/>
        </w:rPr>
        <w:t>es</w:t>
      </w:r>
      <w:r w:rsidR="00834720" w:rsidRPr="00021C02">
        <w:rPr>
          <w:rFonts w:ascii="Arial" w:hAnsi="Arial" w:cs="Arial"/>
          <w:sz w:val="24"/>
          <w:szCs w:val="24"/>
        </w:rPr>
        <w:t>, after a policeman</w:t>
      </w:r>
      <w:r w:rsidR="00C30A30" w:rsidRPr="00021C02">
        <w:rPr>
          <w:rFonts w:ascii="Arial" w:hAnsi="Arial" w:cs="Arial"/>
          <w:sz w:val="24"/>
          <w:szCs w:val="24"/>
        </w:rPr>
        <w:t xml:space="preserve"> had</w:t>
      </w:r>
      <w:r w:rsidR="00834720" w:rsidRPr="00021C02">
        <w:rPr>
          <w:rFonts w:ascii="Arial" w:hAnsi="Arial" w:cs="Arial"/>
          <w:sz w:val="24"/>
          <w:szCs w:val="24"/>
        </w:rPr>
        <w:t xml:space="preserve"> instructed him to stop</w:t>
      </w:r>
      <w:r w:rsidR="009C2D41" w:rsidRPr="00021C02">
        <w:rPr>
          <w:rFonts w:ascii="Arial" w:hAnsi="Arial" w:cs="Arial"/>
          <w:sz w:val="24"/>
          <w:szCs w:val="24"/>
        </w:rPr>
        <w:t xml:space="preserve"> running</w:t>
      </w:r>
      <w:r w:rsidR="00834720" w:rsidRPr="00021C02">
        <w:rPr>
          <w:rFonts w:ascii="Arial" w:hAnsi="Arial" w:cs="Arial"/>
          <w:sz w:val="24"/>
          <w:szCs w:val="24"/>
        </w:rPr>
        <w:t>.  He denied that he</w:t>
      </w:r>
      <w:r w:rsidR="009C2D41" w:rsidRPr="00021C02">
        <w:rPr>
          <w:rFonts w:ascii="Arial" w:hAnsi="Arial" w:cs="Arial"/>
          <w:sz w:val="24"/>
          <w:szCs w:val="24"/>
        </w:rPr>
        <w:t xml:space="preserve"> had</w:t>
      </w:r>
      <w:r w:rsidR="00834720" w:rsidRPr="00021C02">
        <w:rPr>
          <w:rFonts w:ascii="Arial" w:hAnsi="Arial" w:cs="Arial"/>
          <w:sz w:val="24"/>
          <w:szCs w:val="24"/>
        </w:rPr>
        <w:t xml:space="preserve"> a cell phone on his person when he was arrested</w:t>
      </w:r>
      <w:r w:rsidR="007552DD" w:rsidRPr="00021C02">
        <w:rPr>
          <w:rFonts w:ascii="Arial" w:hAnsi="Arial" w:cs="Arial"/>
          <w:sz w:val="24"/>
          <w:szCs w:val="24"/>
        </w:rPr>
        <w:t>.</w:t>
      </w:r>
    </w:p>
    <w:p w:rsidR="007552DD" w:rsidRPr="007552DD" w:rsidRDefault="007552DD" w:rsidP="007552DD">
      <w:pPr>
        <w:pStyle w:val="ListParagraph"/>
        <w:rPr>
          <w:rFonts w:ascii="Arial" w:hAnsi="Arial" w:cs="Arial"/>
          <w:sz w:val="24"/>
          <w:szCs w:val="24"/>
        </w:rPr>
      </w:pPr>
    </w:p>
    <w:p w:rsidR="00D62CE7"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F6E86" w:rsidRPr="00021C02">
        <w:rPr>
          <w:rFonts w:ascii="Arial" w:hAnsi="Arial" w:cs="Arial"/>
          <w:sz w:val="24"/>
          <w:szCs w:val="24"/>
        </w:rPr>
        <w:t xml:space="preserve">The magistrate accepted the evidence of all the state witnesses.  He described them as honest and credible witnesses.  </w:t>
      </w:r>
      <w:r w:rsidR="001703F2" w:rsidRPr="00021C02">
        <w:rPr>
          <w:rFonts w:ascii="Arial" w:hAnsi="Arial" w:cs="Arial"/>
          <w:sz w:val="24"/>
          <w:szCs w:val="24"/>
        </w:rPr>
        <w:t>O</w:t>
      </w:r>
      <w:r w:rsidR="004F6E86" w:rsidRPr="00021C02">
        <w:rPr>
          <w:rFonts w:ascii="Arial" w:hAnsi="Arial" w:cs="Arial"/>
          <w:sz w:val="24"/>
          <w:szCs w:val="24"/>
        </w:rPr>
        <w:t>n the other ha</w:t>
      </w:r>
      <w:r w:rsidR="001703F2" w:rsidRPr="00021C02">
        <w:rPr>
          <w:rFonts w:ascii="Arial" w:hAnsi="Arial" w:cs="Arial"/>
          <w:sz w:val="24"/>
          <w:szCs w:val="24"/>
        </w:rPr>
        <w:t>n</w:t>
      </w:r>
      <w:r w:rsidR="004F6E86" w:rsidRPr="00021C02">
        <w:rPr>
          <w:rFonts w:ascii="Arial" w:hAnsi="Arial" w:cs="Arial"/>
          <w:sz w:val="24"/>
          <w:szCs w:val="24"/>
        </w:rPr>
        <w:t>d</w:t>
      </w:r>
      <w:r w:rsidR="001703F2" w:rsidRPr="00021C02">
        <w:rPr>
          <w:rFonts w:ascii="Arial" w:hAnsi="Arial" w:cs="Arial"/>
          <w:sz w:val="24"/>
          <w:szCs w:val="24"/>
        </w:rPr>
        <w:t>,</w:t>
      </w:r>
      <w:r w:rsidR="004F6E86" w:rsidRPr="00021C02">
        <w:rPr>
          <w:rFonts w:ascii="Arial" w:hAnsi="Arial" w:cs="Arial"/>
          <w:sz w:val="24"/>
          <w:szCs w:val="24"/>
        </w:rPr>
        <w:t xml:space="preserve"> the magistrate described </w:t>
      </w:r>
      <w:r w:rsidR="001703F2" w:rsidRPr="00021C02">
        <w:rPr>
          <w:rFonts w:ascii="Arial" w:hAnsi="Arial" w:cs="Arial"/>
          <w:sz w:val="24"/>
          <w:szCs w:val="24"/>
        </w:rPr>
        <w:t>the appellant’s evidence as unbelievable.  He rejected it as false in those respects where it differed from the evidence</w:t>
      </w:r>
      <w:r w:rsidR="009C2D41" w:rsidRPr="00021C02">
        <w:rPr>
          <w:rFonts w:ascii="Arial" w:hAnsi="Arial" w:cs="Arial"/>
          <w:sz w:val="24"/>
          <w:szCs w:val="24"/>
        </w:rPr>
        <w:t xml:space="preserve"> given by the state witnesses</w:t>
      </w:r>
      <w:r w:rsidR="00B83C0C" w:rsidRPr="00021C02">
        <w:rPr>
          <w:rFonts w:ascii="Arial" w:hAnsi="Arial" w:cs="Arial"/>
          <w:sz w:val="24"/>
          <w:szCs w:val="24"/>
        </w:rPr>
        <w:t>.  The magistrate found that the complainant was not a single witness. Regarding the evidence in respect of the appellant’s identity, the magistrate found that he was “</w:t>
      </w:r>
      <w:r w:rsidR="00B83C0C" w:rsidRPr="00021C02">
        <w:rPr>
          <w:rFonts w:ascii="Arial" w:hAnsi="Arial" w:cs="Arial"/>
          <w:i/>
          <w:sz w:val="24"/>
          <w:szCs w:val="24"/>
        </w:rPr>
        <w:t>convinced that there is enough evidence with regard to his identity, which proves his identity beyond reasonable doubt and I believe that evidence to</w:t>
      </w:r>
      <w:r w:rsidR="009C2D41" w:rsidRPr="00021C02">
        <w:rPr>
          <w:rFonts w:ascii="Arial" w:hAnsi="Arial" w:cs="Arial"/>
          <w:i/>
          <w:sz w:val="24"/>
          <w:szCs w:val="24"/>
        </w:rPr>
        <w:t xml:space="preserve"> be c</w:t>
      </w:r>
      <w:r w:rsidR="00B83C0C" w:rsidRPr="00021C02">
        <w:rPr>
          <w:rFonts w:ascii="Arial" w:hAnsi="Arial" w:cs="Arial"/>
          <w:i/>
          <w:sz w:val="24"/>
          <w:szCs w:val="24"/>
        </w:rPr>
        <w:t>orrect</w:t>
      </w:r>
      <w:r w:rsidR="00B83C0C" w:rsidRPr="00021C02">
        <w:rPr>
          <w:rFonts w:ascii="Arial" w:hAnsi="Arial" w:cs="Arial"/>
          <w:sz w:val="24"/>
          <w:szCs w:val="24"/>
        </w:rPr>
        <w:t xml:space="preserve">”.  </w:t>
      </w:r>
    </w:p>
    <w:p w:rsidR="00D62CE7" w:rsidRPr="00D62CE7" w:rsidRDefault="00D62CE7" w:rsidP="00D62CE7">
      <w:pPr>
        <w:pStyle w:val="ListParagraph"/>
        <w:rPr>
          <w:rFonts w:ascii="Arial" w:hAnsi="Arial" w:cs="Arial"/>
          <w:sz w:val="24"/>
          <w:szCs w:val="24"/>
        </w:rPr>
      </w:pPr>
    </w:p>
    <w:p w:rsidR="008128A9"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D62CE7" w:rsidRPr="00021C02">
        <w:rPr>
          <w:rFonts w:ascii="Arial" w:hAnsi="Arial" w:cs="Arial"/>
          <w:sz w:val="24"/>
          <w:szCs w:val="24"/>
        </w:rPr>
        <w:t>T</w:t>
      </w:r>
      <w:r w:rsidR="007552DD" w:rsidRPr="00021C02">
        <w:rPr>
          <w:rFonts w:ascii="Arial" w:hAnsi="Arial" w:cs="Arial"/>
          <w:sz w:val="24"/>
          <w:szCs w:val="24"/>
        </w:rPr>
        <w:t xml:space="preserve">he evidence of a single witness should be approached with caution.   The aim of </w:t>
      </w:r>
      <w:r w:rsidR="00820064" w:rsidRPr="00021C02">
        <w:rPr>
          <w:rFonts w:ascii="Arial" w:hAnsi="Arial" w:cs="Arial"/>
          <w:sz w:val="24"/>
          <w:szCs w:val="24"/>
        </w:rPr>
        <w:t xml:space="preserve">the </w:t>
      </w:r>
      <w:r w:rsidR="007552DD" w:rsidRPr="00021C02">
        <w:rPr>
          <w:rFonts w:ascii="Arial" w:hAnsi="Arial" w:cs="Arial"/>
          <w:sz w:val="24"/>
          <w:szCs w:val="24"/>
        </w:rPr>
        <w:t>careful</w:t>
      </w:r>
      <w:r w:rsidR="00820064" w:rsidRPr="00021C02">
        <w:rPr>
          <w:rFonts w:ascii="Arial" w:hAnsi="Arial" w:cs="Arial"/>
          <w:sz w:val="24"/>
          <w:szCs w:val="24"/>
        </w:rPr>
        <w:t xml:space="preserve"> consideration of</w:t>
      </w:r>
      <w:r w:rsidR="007552DD" w:rsidRPr="00021C02">
        <w:rPr>
          <w:rFonts w:ascii="Arial" w:hAnsi="Arial" w:cs="Arial"/>
          <w:sz w:val="24"/>
          <w:szCs w:val="24"/>
        </w:rPr>
        <w:t xml:space="preserve"> the evidence of a single witness</w:t>
      </w:r>
      <w:r w:rsidR="00AA03BE" w:rsidRPr="00021C02">
        <w:rPr>
          <w:rFonts w:ascii="Arial" w:hAnsi="Arial" w:cs="Arial"/>
          <w:sz w:val="24"/>
          <w:szCs w:val="24"/>
        </w:rPr>
        <w:t xml:space="preserve"> is to reduce the risk of a wrong finding and a wrong conviction. </w:t>
      </w:r>
      <w:r w:rsidR="00D81204" w:rsidRPr="00021C02">
        <w:rPr>
          <w:rFonts w:ascii="Arial" w:hAnsi="Arial" w:cs="Arial"/>
          <w:sz w:val="24"/>
          <w:szCs w:val="24"/>
        </w:rPr>
        <w:t xml:space="preserve">That does not mean that the exercise of caution should displace the exercise of common sense. </w:t>
      </w:r>
      <w:r w:rsidR="0019598A" w:rsidRPr="00021C02">
        <w:rPr>
          <w:rFonts w:ascii="Arial" w:hAnsi="Arial" w:cs="Arial"/>
          <w:sz w:val="24"/>
          <w:szCs w:val="24"/>
        </w:rPr>
        <w:t xml:space="preserve">The magistrate found that the complainant was not a single witness because his </w:t>
      </w:r>
      <w:r w:rsidR="0019598A" w:rsidRPr="00021C02">
        <w:rPr>
          <w:rFonts w:ascii="Arial" w:hAnsi="Arial" w:cs="Arial"/>
          <w:sz w:val="24"/>
          <w:szCs w:val="24"/>
        </w:rPr>
        <w:lastRenderedPageBreak/>
        <w:t xml:space="preserve">evidence was corroborated by circumstantial evidence.  </w:t>
      </w:r>
      <w:r w:rsidR="00BA28E0" w:rsidRPr="00021C02">
        <w:rPr>
          <w:rFonts w:ascii="Arial" w:hAnsi="Arial" w:cs="Arial"/>
          <w:sz w:val="24"/>
          <w:szCs w:val="24"/>
        </w:rPr>
        <w:t xml:space="preserve">He found corroboration in the fact that the complainant’s </w:t>
      </w:r>
      <w:r w:rsidR="0019598A" w:rsidRPr="00021C02">
        <w:rPr>
          <w:rFonts w:ascii="Arial" w:hAnsi="Arial" w:cs="Arial"/>
          <w:sz w:val="24"/>
          <w:szCs w:val="24"/>
        </w:rPr>
        <w:t>cell phone was found on the appellant and that the appellant hid in the vlei. In my view, t</w:t>
      </w:r>
      <w:r w:rsidR="009632B1" w:rsidRPr="00021C02">
        <w:rPr>
          <w:rFonts w:ascii="Arial" w:hAnsi="Arial" w:cs="Arial"/>
          <w:sz w:val="24"/>
          <w:szCs w:val="24"/>
        </w:rPr>
        <w:t xml:space="preserve">he complainant </w:t>
      </w:r>
      <w:r w:rsidR="00AA03BE" w:rsidRPr="00021C02">
        <w:rPr>
          <w:rFonts w:ascii="Arial" w:hAnsi="Arial" w:cs="Arial"/>
          <w:sz w:val="24"/>
          <w:szCs w:val="24"/>
        </w:rPr>
        <w:t>was a single witness, which require</w:t>
      </w:r>
      <w:r w:rsidR="007E1442" w:rsidRPr="00021C02">
        <w:rPr>
          <w:rFonts w:ascii="Arial" w:hAnsi="Arial" w:cs="Arial"/>
          <w:sz w:val="24"/>
          <w:szCs w:val="24"/>
        </w:rPr>
        <w:t xml:space="preserve">d </w:t>
      </w:r>
      <w:r w:rsidR="00AA03BE" w:rsidRPr="00021C02">
        <w:rPr>
          <w:rFonts w:ascii="Arial" w:hAnsi="Arial" w:cs="Arial"/>
          <w:sz w:val="24"/>
          <w:szCs w:val="24"/>
        </w:rPr>
        <w:t xml:space="preserve">his evidence </w:t>
      </w:r>
      <w:r w:rsidR="00D13CAA" w:rsidRPr="00021C02">
        <w:rPr>
          <w:rFonts w:ascii="Arial" w:hAnsi="Arial" w:cs="Arial"/>
          <w:sz w:val="24"/>
          <w:szCs w:val="24"/>
        </w:rPr>
        <w:t xml:space="preserve">to be </w:t>
      </w:r>
      <w:r w:rsidR="00AA03BE" w:rsidRPr="00021C02">
        <w:rPr>
          <w:rFonts w:ascii="Arial" w:hAnsi="Arial" w:cs="Arial"/>
          <w:sz w:val="24"/>
          <w:szCs w:val="24"/>
        </w:rPr>
        <w:t>carefully considered.</w:t>
      </w:r>
      <w:r w:rsidR="00B05964" w:rsidRPr="00021C02">
        <w:rPr>
          <w:rFonts w:ascii="Arial" w:hAnsi="Arial" w:cs="Arial"/>
          <w:sz w:val="24"/>
          <w:szCs w:val="24"/>
        </w:rPr>
        <w:t xml:space="preserve"> That is so because only he gave evidence regarding the circumstances under which he abandoned his taxi. </w:t>
      </w:r>
      <w:r w:rsidR="003019EE" w:rsidRPr="00021C02">
        <w:rPr>
          <w:rFonts w:ascii="Arial" w:hAnsi="Arial" w:cs="Arial"/>
          <w:sz w:val="24"/>
          <w:szCs w:val="24"/>
        </w:rPr>
        <w:t>The aspects upon which the magistrate relied for the finding that the complainant was not a single witness</w:t>
      </w:r>
      <w:r w:rsidR="00A45737" w:rsidRPr="00021C02">
        <w:rPr>
          <w:rFonts w:ascii="Arial" w:hAnsi="Arial" w:cs="Arial"/>
          <w:sz w:val="24"/>
          <w:szCs w:val="24"/>
        </w:rPr>
        <w:t xml:space="preserve"> do not undo the fact that the complainant was single witness.  </w:t>
      </w:r>
      <w:r w:rsidR="00AA03BE" w:rsidRPr="00021C02">
        <w:rPr>
          <w:rFonts w:ascii="Arial" w:hAnsi="Arial" w:cs="Arial"/>
          <w:sz w:val="24"/>
          <w:szCs w:val="24"/>
        </w:rPr>
        <w:t xml:space="preserve">  </w:t>
      </w:r>
    </w:p>
    <w:p w:rsidR="008128A9" w:rsidRDefault="008128A9" w:rsidP="008128A9">
      <w:pPr>
        <w:pStyle w:val="ListParagraph"/>
        <w:spacing w:after="0" w:line="360" w:lineRule="auto"/>
        <w:jc w:val="both"/>
        <w:rPr>
          <w:rFonts w:ascii="Arial" w:hAnsi="Arial" w:cs="Arial"/>
          <w:sz w:val="24"/>
          <w:szCs w:val="24"/>
        </w:rPr>
      </w:pPr>
    </w:p>
    <w:p w:rsidR="00F84F87" w:rsidRPr="00021C02" w:rsidRDefault="00021C02" w:rsidP="00021C02">
      <w:pPr>
        <w:spacing w:after="0" w:line="360" w:lineRule="auto"/>
        <w:ind w:left="720" w:hanging="720"/>
        <w:jc w:val="both"/>
        <w:rPr>
          <w:rFonts w:ascii="Arial" w:hAnsi="Arial" w:cs="Arial"/>
          <w:sz w:val="24"/>
          <w:szCs w:val="24"/>
        </w:rPr>
      </w:pPr>
      <w:r w:rsidRPr="00635C06">
        <w:rPr>
          <w:rFonts w:ascii="Arial" w:hAnsi="Arial" w:cs="Arial"/>
          <w:sz w:val="24"/>
          <w:szCs w:val="24"/>
        </w:rPr>
        <w:t>8.</w:t>
      </w:r>
      <w:r w:rsidRPr="00635C06">
        <w:rPr>
          <w:rFonts w:ascii="Arial" w:hAnsi="Arial" w:cs="Arial"/>
          <w:sz w:val="24"/>
          <w:szCs w:val="24"/>
        </w:rPr>
        <w:tab/>
      </w:r>
      <w:r w:rsidR="008128A9" w:rsidRPr="00021C02">
        <w:rPr>
          <w:rFonts w:ascii="Arial" w:hAnsi="Arial" w:cs="Arial"/>
          <w:sz w:val="24"/>
          <w:szCs w:val="24"/>
        </w:rPr>
        <w:t>E</w:t>
      </w:r>
      <w:r w:rsidR="00AA03BE" w:rsidRPr="00021C02">
        <w:rPr>
          <w:rFonts w:ascii="Arial" w:hAnsi="Arial" w:cs="Arial"/>
          <w:sz w:val="24"/>
          <w:szCs w:val="24"/>
        </w:rPr>
        <w:t xml:space="preserve">vidence of identification should also be approached with caution.  In </w:t>
      </w:r>
      <w:r w:rsidR="00AA03BE" w:rsidRPr="00021C02">
        <w:rPr>
          <w:rFonts w:ascii="Arial" w:hAnsi="Arial" w:cs="Arial"/>
          <w:i/>
          <w:sz w:val="24"/>
          <w:szCs w:val="24"/>
        </w:rPr>
        <w:t>R</w:t>
      </w:r>
      <w:r w:rsidR="00635C06" w:rsidRPr="00021C02">
        <w:rPr>
          <w:rFonts w:ascii="Arial" w:hAnsi="Arial" w:cs="Arial"/>
          <w:i/>
          <w:sz w:val="24"/>
          <w:szCs w:val="24"/>
        </w:rPr>
        <w:t> </w:t>
      </w:r>
      <w:r w:rsidR="00AA03BE" w:rsidRPr="00021C02">
        <w:rPr>
          <w:rFonts w:ascii="Arial" w:hAnsi="Arial" w:cs="Arial"/>
          <w:i/>
          <w:sz w:val="24"/>
          <w:szCs w:val="24"/>
        </w:rPr>
        <w:t>v</w:t>
      </w:r>
      <w:r w:rsidR="00635C06" w:rsidRPr="00021C02">
        <w:rPr>
          <w:rFonts w:ascii="Arial" w:hAnsi="Arial" w:cs="Arial"/>
          <w:i/>
          <w:sz w:val="24"/>
          <w:szCs w:val="24"/>
        </w:rPr>
        <w:t> </w:t>
      </w:r>
      <w:r w:rsidR="00AA03BE" w:rsidRPr="00021C02">
        <w:rPr>
          <w:rFonts w:ascii="Arial" w:hAnsi="Arial" w:cs="Arial"/>
          <w:i/>
          <w:sz w:val="24"/>
          <w:szCs w:val="24"/>
        </w:rPr>
        <w:t>Shekelele</w:t>
      </w:r>
      <w:r w:rsidR="00AA03BE">
        <w:rPr>
          <w:rStyle w:val="FootnoteReference"/>
          <w:rFonts w:ascii="Arial" w:hAnsi="Arial" w:cs="Arial"/>
          <w:sz w:val="24"/>
          <w:szCs w:val="24"/>
        </w:rPr>
        <w:footnoteReference w:id="1"/>
      </w:r>
      <w:r w:rsidR="00232331" w:rsidRPr="00021C02">
        <w:rPr>
          <w:rFonts w:ascii="Arial" w:hAnsi="Arial" w:cs="Arial"/>
          <w:sz w:val="24"/>
          <w:szCs w:val="24"/>
        </w:rPr>
        <w:t xml:space="preserve"> it was held that in all cases that turn on identification, the greatest care should be taken </w:t>
      </w:r>
      <w:r w:rsidR="008128A9" w:rsidRPr="00021C02">
        <w:rPr>
          <w:rFonts w:ascii="Arial" w:hAnsi="Arial" w:cs="Arial"/>
          <w:sz w:val="24"/>
          <w:szCs w:val="24"/>
        </w:rPr>
        <w:t xml:space="preserve">to </w:t>
      </w:r>
      <w:r w:rsidR="00232331" w:rsidRPr="00021C02">
        <w:rPr>
          <w:rFonts w:ascii="Arial" w:hAnsi="Arial" w:cs="Arial"/>
          <w:sz w:val="24"/>
          <w:szCs w:val="24"/>
        </w:rPr>
        <w:t>test the evidence.</w:t>
      </w:r>
      <w:r w:rsidR="00635C06" w:rsidRPr="00021C02">
        <w:rPr>
          <w:rFonts w:ascii="Arial" w:hAnsi="Arial" w:cs="Arial"/>
          <w:sz w:val="24"/>
          <w:szCs w:val="24"/>
        </w:rPr>
        <w:t xml:space="preserve"> </w:t>
      </w:r>
      <w:r w:rsidR="00232331" w:rsidRPr="00021C02">
        <w:rPr>
          <w:rFonts w:ascii="Arial" w:hAnsi="Arial" w:cs="Arial"/>
          <w:sz w:val="24"/>
          <w:szCs w:val="24"/>
        </w:rPr>
        <w:t>The appellant’s evidence was that he was wearing a green skipper</w:t>
      </w:r>
      <w:r w:rsidR="008128A9" w:rsidRPr="00021C02">
        <w:rPr>
          <w:rFonts w:ascii="Arial" w:hAnsi="Arial" w:cs="Arial"/>
          <w:sz w:val="24"/>
          <w:szCs w:val="24"/>
        </w:rPr>
        <w:t xml:space="preserve"> (T-shirt)</w:t>
      </w:r>
      <w:r w:rsidR="00232331" w:rsidRPr="00021C02">
        <w:rPr>
          <w:rFonts w:ascii="Arial" w:hAnsi="Arial" w:cs="Arial"/>
          <w:sz w:val="24"/>
          <w:szCs w:val="24"/>
        </w:rPr>
        <w:t xml:space="preserve"> underneath a grey top and black pants.  </w:t>
      </w:r>
      <w:r w:rsidR="00F84F87" w:rsidRPr="00021C02">
        <w:rPr>
          <w:rFonts w:ascii="Arial" w:hAnsi="Arial" w:cs="Arial"/>
          <w:sz w:val="24"/>
          <w:szCs w:val="24"/>
        </w:rPr>
        <w:t>The magistrate found that it was the appellan</w:t>
      </w:r>
      <w:r w:rsidR="008128A9" w:rsidRPr="00021C02">
        <w:rPr>
          <w:rFonts w:ascii="Arial" w:hAnsi="Arial" w:cs="Arial"/>
          <w:sz w:val="24"/>
          <w:szCs w:val="24"/>
        </w:rPr>
        <w:t xml:space="preserve">t who was wearing the grey top and who stole the red vehicle and cell phone. </w:t>
      </w:r>
      <w:r w:rsidR="00F84F87" w:rsidRPr="00021C02">
        <w:rPr>
          <w:rFonts w:ascii="Arial" w:hAnsi="Arial" w:cs="Arial"/>
          <w:sz w:val="24"/>
          <w:szCs w:val="24"/>
        </w:rPr>
        <w:t xml:space="preserve">It </w:t>
      </w:r>
      <w:r w:rsidR="008128A9" w:rsidRPr="00021C02">
        <w:rPr>
          <w:rFonts w:ascii="Arial" w:hAnsi="Arial" w:cs="Arial"/>
          <w:sz w:val="24"/>
          <w:szCs w:val="24"/>
        </w:rPr>
        <w:t>i</w:t>
      </w:r>
      <w:r w:rsidR="00F84F87" w:rsidRPr="00021C02">
        <w:rPr>
          <w:rFonts w:ascii="Arial" w:hAnsi="Arial" w:cs="Arial"/>
          <w:sz w:val="24"/>
          <w:szCs w:val="24"/>
        </w:rPr>
        <w:t>s</w:t>
      </w:r>
      <w:r w:rsidR="008128A9" w:rsidRPr="00021C02">
        <w:rPr>
          <w:rFonts w:ascii="Arial" w:hAnsi="Arial" w:cs="Arial"/>
          <w:sz w:val="24"/>
          <w:szCs w:val="24"/>
        </w:rPr>
        <w:t xml:space="preserve"> that finding that is central to this appeal.  It was</w:t>
      </w:r>
      <w:r w:rsidR="00F84F87" w:rsidRPr="00021C02">
        <w:rPr>
          <w:rFonts w:ascii="Arial" w:hAnsi="Arial" w:cs="Arial"/>
          <w:sz w:val="24"/>
          <w:szCs w:val="24"/>
        </w:rPr>
        <w:t xml:space="preserve"> submitted on behalf of the appellant that that finding was incorrect.</w:t>
      </w:r>
    </w:p>
    <w:p w:rsidR="00F84F87" w:rsidRPr="00F84F87" w:rsidRDefault="00F84F87" w:rsidP="00F84F87">
      <w:pPr>
        <w:pStyle w:val="ListParagraph"/>
        <w:rPr>
          <w:rFonts w:ascii="Arial" w:hAnsi="Arial" w:cs="Arial"/>
          <w:sz w:val="24"/>
          <w:szCs w:val="24"/>
        </w:rPr>
      </w:pPr>
    </w:p>
    <w:p w:rsidR="00F84F87"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3A31D0" w:rsidRPr="00021C02">
        <w:rPr>
          <w:rFonts w:ascii="Arial" w:hAnsi="Arial" w:cs="Arial"/>
          <w:sz w:val="24"/>
          <w:szCs w:val="24"/>
        </w:rPr>
        <w:t>T</w:t>
      </w:r>
      <w:r w:rsidR="00F84F87" w:rsidRPr="00021C02">
        <w:rPr>
          <w:rFonts w:ascii="Arial" w:hAnsi="Arial" w:cs="Arial"/>
          <w:sz w:val="24"/>
          <w:szCs w:val="24"/>
        </w:rPr>
        <w:t xml:space="preserve">he complainant testified that </w:t>
      </w:r>
      <w:r w:rsidR="00CA7E1A" w:rsidRPr="00021C02">
        <w:rPr>
          <w:rFonts w:ascii="Arial" w:hAnsi="Arial" w:cs="Arial"/>
          <w:sz w:val="24"/>
          <w:szCs w:val="24"/>
        </w:rPr>
        <w:t>he had not seen a</w:t>
      </w:r>
      <w:r w:rsidR="002C5711" w:rsidRPr="00021C02">
        <w:rPr>
          <w:rFonts w:ascii="Arial" w:hAnsi="Arial" w:cs="Arial"/>
          <w:sz w:val="24"/>
          <w:szCs w:val="24"/>
        </w:rPr>
        <w:t>ny of his passengers before the</w:t>
      </w:r>
      <w:r w:rsidR="00CA7E1A" w:rsidRPr="00021C02">
        <w:rPr>
          <w:rFonts w:ascii="Arial" w:hAnsi="Arial" w:cs="Arial"/>
          <w:sz w:val="24"/>
          <w:szCs w:val="24"/>
        </w:rPr>
        <w:t xml:space="preserve"> day</w:t>
      </w:r>
      <w:r w:rsidR="00600695" w:rsidRPr="00021C02">
        <w:rPr>
          <w:rFonts w:ascii="Arial" w:hAnsi="Arial" w:cs="Arial"/>
          <w:sz w:val="24"/>
          <w:szCs w:val="24"/>
        </w:rPr>
        <w:t xml:space="preserve"> in question</w:t>
      </w:r>
      <w:r w:rsidR="00CA7E1A" w:rsidRPr="00021C02">
        <w:rPr>
          <w:rFonts w:ascii="Arial" w:hAnsi="Arial" w:cs="Arial"/>
          <w:sz w:val="24"/>
          <w:szCs w:val="24"/>
        </w:rPr>
        <w:t>. W</w:t>
      </w:r>
      <w:r w:rsidR="00F84F87" w:rsidRPr="00021C02">
        <w:rPr>
          <w:rFonts w:ascii="Arial" w:hAnsi="Arial" w:cs="Arial"/>
          <w:sz w:val="24"/>
          <w:szCs w:val="24"/>
        </w:rPr>
        <w:t>hile he was driving, he saw the passengers at the back seat for a few seconds when he looked over his shoulder and when he looked at them through the rear view mirror when he made enquiries about the taxi fare.  As he was running away, he also looked back</w:t>
      </w:r>
      <w:r w:rsidR="00BF2DB6" w:rsidRPr="00021C02">
        <w:rPr>
          <w:rFonts w:ascii="Arial" w:hAnsi="Arial" w:cs="Arial"/>
          <w:sz w:val="24"/>
          <w:szCs w:val="24"/>
        </w:rPr>
        <w:t>wards</w:t>
      </w:r>
      <w:r w:rsidR="00CA7E1A" w:rsidRPr="00021C02">
        <w:rPr>
          <w:rFonts w:ascii="Arial" w:hAnsi="Arial" w:cs="Arial"/>
          <w:sz w:val="24"/>
          <w:szCs w:val="24"/>
        </w:rPr>
        <w:t xml:space="preserve"> when it sounded that the driver of his taxi experienced difficulties </w:t>
      </w:r>
      <w:r w:rsidR="00793E26" w:rsidRPr="00021C02">
        <w:rPr>
          <w:rFonts w:ascii="Arial" w:hAnsi="Arial" w:cs="Arial"/>
          <w:sz w:val="24"/>
          <w:szCs w:val="24"/>
        </w:rPr>
        <w:t>changing the gears of the taxi</w:t>
      </w:r>
      <w:r w:rsidR="00F84F87" w:rsidRPr="00021C02">
        <w:rPr>
          <w:rFonts w:ascii="Arial" w:hAnsi="Arial" w:cs="Arial"/>
          <w:sz w:val="24"/>
          <w:szCs w:val="24"/>
        </w:rPr>
        <w:t>.</w:t>
      </w:r>
      <w:r w:rsidR="00A44FB8" w:rsidRPr="00021C02">
        <w:rPr>
          <w:rFonts w:ascii="Arial" w:hAnsi="Arial" w:cs="Arial"/>
          <w:sz w:val="24"/>
          <w:szCs w:val="24"/>
        </w:rPr>
        <w:t xml:space="preserve">  </w:t>
      </w:r>
    </w:p>
    <w:p w:rsidR="001A4F28" w:rsidRPr="001A4F28" w:rsidRDefault="001A4F28" w:rsidP="001A4F28">
      <w:pPr>
        <w:pStyle w:val="ListParagraph"/>
        <w:rPr>
          <w:rFonts w:ascii="Arial" w:hAnsi="Arial" w:cs="Arial"/>
          <w:sz w:val="24"/>
          <w:szCs w:val="24"/>
        </w:rPr>
      </w:pPr>
    </w:p>
    <w:p w:rsidR="001A4F28"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A4F28" w:rsidRPr="00021C02">
        <w:rPr>
          <w:rFonts w:ascii="Arial" w:hAnsi="Arial" w:cs="Arial"/>
          <w:sz w:val="24"/>
          <w:szCs w:val="24"/>
        </w:rPr>
        <w:t>The complainant’s description of the appellant’s clothing did not include a green T-shirt, although he said that “</w:t>
      </w:r>
      <w:r w:rsidR="001A4F28" w:rsidRPr="00021C02">
        <w:rPr>
          <w:rFonts w:ascii="Arial" w:hAnsi="Arial" w:cs="Arial"/>
          <w:i/>
          <w:sz w:val="24"/>
          <w:szCs w:val="24"/>
        </w:rPr>
        <w:t>there was a T-shirt underneath</w:t>
      </w:r>
      <w:r w:rsidR="001A4F28" w:rsidRPr="00021C02">
        <w:rPr>
          <w:rFonts w:ascii="Arial" w:hAnsi="Arial" w:cs="Arial"/>
          <w:sz w:val="24"/>
          <w:szCs w:val="24"/>
        </w:rPr>
        <w:t>”</w:t>
      </w:r>
      <w:r w:rsidR="001A4F28" w:rsidRPr="00021C02">
        <w:rPr>
          <w:rFonts w:ascii="Arial" w:hAnsi="Arial" w:cs="Arial"/>
          <w:i/>
          <w:sz w:val="24"/>
          <w:szCs w:val="24"/>
        </w:rPr>
        <w:t xml:space="preserve"> </w:t>
      </w:r>
      <w:r w:rsidR="001A4F28" w:rsidRPr="00021C02">
        <w:rPr>
          <w:rFonts w:ascii="Arial" w:hAnsi="Arial" w:cs="Arial"/>
          <w:sz w:val="24"/>
          <w:szCs w:val="24"/>
        </w:rPr>
        <w:t>when he was cross-examined about the grey top that one of his passengers was wearing.</w:t>
      </w:r>
      <w:r w:rsidR="001213EC" w:rsidRPr="00021C02">
        <w:rPr>
          <w:rFonts w:ascii="Arial" w:hAnsi="Arial" w:cs="Arial"/>
          <w:sz w:val="24"/>
          <w:szCs w:val="24"/>
        </w:rPr>
        <w:t xml:space="preserve">  It was constable Petrus who testified that the person who they had arrested was wearing a green T-shirt.</w:t>
      </w:r>
      <w:r w:rsidR="004C18D2" w:rsidRPr="00021C02">
        <w:rPr>
          <w:rFonts w:ascii="Arial" w:hAnsi="Arial" w:cs="Arial"/>
          <w:sz w:val="24"/>
          <w:szCs w:val="24"/>
        </w:rPr>
        <w:t xml:space="preserve">  The appellant corroborated that piece of evidence </w:t>
      </w:r>
      <w:r w:rsidR="00D802F3" w:rsidRPr="00021C02">
        <w:rPr>
          <w:rFonts w:ascii="Arial" w:hAnsi="Arial" w:cs="Arial"/>
          <w:sz w:val="24"/>
          <w:szCs w:val="24"/>
        </w:rPr>
        <w:t xml:space="preserve">when he confirmed that he was wearing a green T-shirt.  </w:t>
      </w:r>
      <w:r w:rsidR="003B166F" w:rsidRPr="00021C02">
        <w:rPr>
          <w:rFonts w:ascii="Arial" w:hAnsi="Arial" w:cs="Arial"/>
          <w:sz w:val="24"/>
          <w:szCs w:val="24"/>
        </w:rPr>
        <w:t xml:space="preserve">Furthermore, the complainant testified that one of </w:t>
      </w:r>
      <w:r w:rsidR="00E42EA8" w:rsidRPr="00021C02">
        <w:rPr>
          <w:rFonts w:ascii="Arial" w:hAnsi="Arial" w:cs="Arial"/>
          <w:sz w:val="24"/>
          <w:szCs w:val="24"/>
        </w:rPr>
        <w:t>his</w:t>
      </w:r>
      <w:r w:rsidR="003B166F" w:rsidRPr="00021C02">
        <w:rPr>
          <w:rFonts w:ascii="Arial" w:hAnsi="Arial" w:cs="Arial"/>
          <w:sz w:val="24"/>
          <w:szCs w:val="24"/>
        </w:rPr>
        <w:t xml:space="preserve"> passengers was dressed in a grey top and </w:t>
      </w:r>
      <w:r w:rsidR="003B166F" w:rsidRPr="00021C02">
        <w:rPr>
          <w:rFonts w:ascii="Arial" w:hAnsi="Arial" w:cs="Arial"/>
          <w:sz w:val="24"/>
          <w:szCs w:val="24"/>
        </w:rPr>
        <w:lastRenderedPageBreak/>
        <w:t xml:space="preserve">black pants.  </w:t>
      </w:r>
      <w:r w:rsidR="00C418A2" w:rsidRPr="00021C02">
        <w:rPr>
          <w:rFonts w:ascii="Arial" w:hAnsi="Arial" w:cs="Arial"/>
          <w:sz w:val="24"/>
          <w:szCs w:val="24"/>
        </w:rPr>
        <w:t>Although sergeant Jonk made no secret of the fact that he would be unable to identify the two passengers who ran away from the red vehicle, he testified that one of them was wearing a grey top.</w:t>
      </w:r>
      <w:r w:rsidR="003B166F" w:rsidRPr="00021C02">
        <w:rPr>
          <w:rFonts w:ascii="Arial" w:hAnsi="Arial" w:cs="Arial"/>
          <w:sz w:val="24"/>
          <w:szCs w:val="24"/>
        </w:rPr>
        <w:t xml:space="preserve">  Constable Petrus testified that the person who had been found in the vlei, had a backpack in which they found a grey top.  All the witnesses</w:t>
      </w:r>
      <w:r w:rsidR="00FC32E8" w:rsidRPr="00021C02">
        <w:rPr>
          <w:rFonts w:ascii="Arial" w:hAnsi="Arial" w:cs="Arial"/>
          <w:sz w:val="24"/>
          <w:szCs w:val="24"/>
        </w:rPr>
        <w:t xml:space="preserve"> accordingly</w:t>
      </w:r>
      <w:r w:rsidR="003B166F" w:rsidRPr="00021C02">
        <w:rPr>
          <w:rFonts w:ascii="Arial" w:hAnsi="Arial" w:cs="Arial"/>
          <w:sz w:val="24"/>
          <w:szCs w:val="24"/>
        </w:rPr>
        <w:t xml:space="preserve"> testified that the person was either wearing a grey top or had it in his backpack.</w:t>
      </w:r>
    </w:p>
    <w:p w:rsidR="00401B84" w:rsidRPr="00401B84" w:rsidRDefault="00401B84" w:rsidP="00401B84">
      <w:pPr>
        <w:pStyle w:val="ListParagraph"/>
        <w:rPr>
          <w:rFonts w:ascii="Arial" w:hAnsi="Arial" w:cs="Arial"/>
          <w:sz w:val="24"/>
          <w:szCs w:val="24"/>
        </w:rPr>
      </w:pPr>
    </w:p>
    <w:p w:rsidR="00401B84"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01B84" w:rsidRPr="00021C02">
        <w:rPr>
          <w:rFonts w:ascii="Arial" w:hAnsi="Arial" w:cs="Arial"/>
          <w:sz w:val="24"/>
          <w:szCs w:val="24"/>
        </w:rPr>
        <w:t xml:space="preserve">What presented a bigger problem for the appellant is the complainant’s cell phone. </w:t>
      </w:r>
      <w:r w:rsidR="00AA46AB" w:rsidRPr="00021C02">
        <w:rPr>
          <w:rFonts w:ascii="Arial" w:hAnsi="Arial" w:cs="Arial"/>
          <w:sz w:val="24"/>
          <w:szCs w:val="24"/>
        </w:rPr>
        <w:t>The complainant testified that he left his cell phone on the driver</w:t>
      </w:r>
      <w:r w:rsidR="00B81814" w:rsidRPr="00021C02">
        <w:rPr>
          <w:rFonts w:ascii="Arial" w:hAnsi="Arial" w:cs="Arial"/>
          <w:sz w:val="24"/>
          <w:szCs w:val="24"/>
        </w:rPr>
        <w:t>’s</w:t>
      </w:r>
      <w:r w:rsidR="00AA46AB" w:rsidRPr="00021C02">
        <w:rPr>
          <w:rFonts w:ascii="Arial" w:hAnsi="Arial" w:cs="Arial"/>
          <w:sz w:val="24"/>
          <w:szCs w:val="24"/>
        </w:rPr>
        <w:t xml:space="preserve"> seat before</w:t>
      </w:r>
      <w:r w:rsidR="000E6E9A" w:rsidRPr="00021C02">
        <w:rPr>
          <w:rFonts w:ascii="Arial" w:hAnsi="Arial" w:cs="Arial"/>
          <w:sz w:val="24"/>
          <w:szCs w:val="24"/>
        </w:rPr>
        <w:t xml:space="preserve"> he</w:t>
      </w:r>
      <w:r w:rsidR="00AA46AB" w:rsidRPr="00021C02">
        <w:rPr>
          <w:rFonts w:ascii="Arial" w:hAnsi="Arial" w:cs="Arial"/>
          <w:sz w:val="24"/>
          <w:szCs w:val="24"/>
        </w:rPr>
        <w:t xml:space="preserve"> abandoned his taxi</w:t>
      </w:r>
      <w:r w:rsidR="00A91A33" w:rsidRPr="00021C02">
        <w:rPr>
          <w:rFonts w:ascii="Arial" w:hAnsi="Arial" w:cs="Arial"/>
          <w:sz w:val="24"/>
          <w:szCs w:val="24"/>
        </w:rPr>
        <w:t xml:space="preserve">.  Constable Petrus testified that, when they searched the appellant after his arrest, they found a cell phone in one of the pockets of his trousers.  The appellant denied that a cell phone </w:t>
      </w:r>
      <w:r w:rsidR="000E6E9A" w:rsidRPr="00021C02">
        <w:rPr>
          <w:rFonts w:ascii="Arial" w:hAnsi="Arial" w:cs="Arial"/>
          <w:sz w:val="24"/>
          <w:szCs w:val="24"/>
        </w:rPr>
        <w:t>w</w:t>
      </w:r>
      <w:r w:rsidR="00A91A33" w:rsidRPr="00021C02">
        <w:rPr>
          <w:rFonts w:ascii="Arial" w:hAnsi="Arial" w:cs="Arial"/>
          <w:sz w:val="24"/>
          <w:szCs w:val="24"/>
        </w:rPr>
        <w:t>as found in his possession.  It is undisputed that the complainant left his cell phone in his taxi.  The complainant’s evidence</w:t>
      </w:r>
      <w:r w:rsidR="000E6E9A" w:rsidRPr="00021C02">
        <w:rPr>
          <w:rFonts w:ascii="Arial" w:hAnsi="Arial" w:cs="Arial"/>
          <w:sz w:val="24"/>
          <w:szCs w:val="24"/>
        </w:rPr>
        <w:t xml:space="preserve"> regarding the </w:t>
      </w:r>
      <w:r w:rsidR="00A91A33" w:rsidRPr="00021C02">
        <w:rPr>
          <w:rFonts w:ascii="Arial" w:hAnsi="Arial" w:cs="Arial"/>
          <w:sz w:val="24"/>
          <w:szCs w:val="24"/>
        </w:rPr>
        <w:t>identifi</w:t>
      </w:r>
      <w:r w:rsidR="000E6E9A" w:rsidRPr="00021C02">
        <w:rPr>
          <w:rFonts w:ascii="Arial" w:hAnsi="Arial" w:cs="Arial"/>
          <w:sz w:val="24"/>
          <w:szCs w:val="24"/>
        </w:rPr>
        <w:t>cation</w:t>
      </w:r>
      <w:r w:rsidR="00A91A33" w:rsidRPr="00021C02">
        <w:rPr>
          <w:rFonts w:ascii="Arial" w:hAnsi="Arial" w:cs="Arial"/>
          <w:sz w:val="24"/>
          <w:szCs w:val="24"/>
        </w:rPr>
        <w:t xml:space="preserve"> of the cell phone</w:t>
      </w:r>
      <w:r w:rsidR="000E6E9A" w:rsidRPr="00021C02">
        <w:rPr>
          <w:rFonts w:ascii="Arial" w:hAnsi="Arial" w:cs="Arial"/>
          <w:sz w:val="24"/>
          <w:szCs w:val="24"/>
        </w:rPr>
        <w:t xml:space="preserve"> (that constable Petrus testified </w:t>
      </w:r>
      <w:r w:rsidR="005C64BA" w:rsidRPr="00021C02">
        <w:rPr>
          <w:rFonts w:ascii="Arial" w:hAnsi="Arial" w:cs="Arial"/>
          <w:sz w:val="24"/>
          <w:szCs w:val="24"/>
        </w:rPr>
        <w:t>about</w:t>
      </w:r>
      <w:r w:rsidR="000E6E9A" w:rsidRPr="00021C02">
        <w:rPr>
          <w:rFonts w:ascii="Arial" w:hAnsi="Arial" w:cs="Arial"/>
          <w:sz w:val="24"/>
          <w:szCs w:val="24"/>
        </w:rPr>
        <w:t>)</w:t>
      </w:r>
      <w:r w:rsidR="00A91A33" w:rsidRPr="00021C02">
        <w:rPr>
          <w:rFonts w:ascii="Arial" w:hAnsi="Arial" w:cs="Arial"/>
          <w:sz w:val="24"/>
          <w:szCs w:val="24"/>
        </w:rPr>
        <w:t xml:space="preserve"> as his</w:t>
      </w:r>
      <w:r w:rsidR="000E6E9A" w:rsidRPr="00021C02">
        <w:rPr>
          <w:rFonts w:ascii="Arial" w:hAnsi="Arial" w:cs="Arial"/>
          <w:sz w:val="24"/>
          <w:szCs w:val="24"/>
        </w:rPr>
        <w:t>, went</w:t>
      </w:r>
      <w:r w:rsidR="00A91A33" w:rsidRPr="00021C02">
        <w:rPr>
          <w:rFonts w:ascii="Arial" w:hAnsi="Arial" w:cs="Arial"/>
          <w:sz w:val="24"/>
          <w:szCs w:val="24"/>
        </w:rPr>
        <w:t xml:space="preserve"> unchallenged.  The issue accordingly is whether or not that cell phone was found in the appellant’</w:t>
      </w:r>
      <w:r w:rsidR="000F54A8" w:rsidRPr="00021C02">
        <w:rPr>
          <w:rFonts w:ascii="Arial" w:hAnsi="Arial" w:cs="Arial"/>
          <w:sz w:val="24"/>
          <w:szCs w:val="24"/>
        </w:rPr>
        <w:t>s possession upon his arrest.</w:t>
      </w:r>
    </w:p>
    <w:p w:rsidR="00615D45" w:rsidRPr="00615D45" w:rsidRDefault="00615D45" w:rsidP="00615D45">
      <w:pPr>
        <w:pStyle w:val="ListParagraph"/>
        <w:rPr>
          <w:rFonts w:ascii="Arial" w:hAnsi="Arial" w:cs="Arial"/>
          <w:sz w:val="24"/>
          <w:szCs w:val="24"/>
        </w:rPr>
      </w:pPr>
    </w:p>
    <w:p w:rsidR="001F1668"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83775" w:rsidRPr="00021C02">
        <w:rPr>
          <w:rFonts w:ascii="Arial" w:hAnsi="Arial" w:cs="Arial"/>
          <w:sz w:val="24"/>
          <w:szCs w:val="24"/>
        </w:rPr>
        <w:t xml:space="preserve">The magistrate accepted </w:t>
      </w:r>
      <w:r w:rsidR="00D0223F" w:rsidRPr="00021C02">
        <w:rPr>
          <w:rFonts w:ascii="Arial" w:hAnsi="Arial" w:cs="Arial"/>
          <w:sz w:val="24"/>
          <w:szCs w:val="24"/>
        </w:rPr>
        <w:t xml:space="preserve">constable Petrus’ </w:t>
      </w:r>
      <w:r w:rsidR="00583775" w:rsidRPr="00021C02">
        <w:rPr>
          <w:rFonts w:ascii="Arial" w:hAnsi="Arial" w:cs="Arial"/>
          <w:sz w:val="24"/>
          <w:szCs w:val="24"/>
        </w:rPr>
        <w:t xml:space="preserve">evidence that he found the complainant’s cell </w:t>
      </w:r>
      <w:r w:rsidR="003A1D5C" w:rsidRPr="00021C02">
        <w:rPr>
          <w:rFonts w:ascii="Arial" w:hAnsi="Arial" w:cs="Arial"/>
          <w:sz w:val="24"/>
          <w:szCs w:val="24"/>
        </w:rPr>
        <w:t xml:space="preserve">phone in the appellant’s pocket when he was arrested. </w:t>
      </w:r>
      <w:r w:rsidR="001F1668" w:rsidRPr="00021C02">
        <w:rPr>
          <w:rFonts w:ascii="Arial" w:hAnsi="Arial" w:cs="Arial"/>
          <w:sz w:val="24"/>
          <w:szCs w:val="24"/>
        </w:rPr>
        <w:t>Mrs</w:t>
      </w:r>
      <w:r w:rsidR="00D0223F" w:rsidRPr="00021C02">
        <w:rPr>
          <w:rFonts w:ascii="Arial" w:hAnsi="Arial" w:cs="Arial"/>
          <w:sz w:val="24"/>
          <w:szCs w:val="24"/>
        </w:rPr>
        <w:t> </w:t>
      </w:r>
      <w:r w:rsidR="001F1668" w:rsidRPr="00021C02">
        <w:rPr>
          <w:rFonts w:ascii="Arial" w:hAnsi="Arial" w:cs="Arial"/>
          <w:sz w:val="24"/>
          <w:szCs w:val="24"/>
        </w:rPr>
        <w:t>McCallum, attorney for the appellant, submitted that the magistrate should have rejected constable Petrus’ evidence.</w:t>
      </w:r>
      <w:r w:rsidR="000A3FBB" w:rsidRPr="00021C02">
        <w:rPr>
          <w:rFonts w:ascii="Arial" w:hAnsi="Arial" w:cs="Arial"/>
          <w:sz w:val="24"/>
          <w:szCs w:val="24"/>
        </w:rPr>
        <w:t xml:space="preserve"> </w:t>
      </w:r>
      <w:r w:rsidR="00D0223F" w:rsidRPr="00021C02">
        <w:rPr>
          <w:rFonts w:ascii="Arial" w:hAnsi="Arial" w:cs="Arial"/>
          <w:sz w:val="24"/>
          <w:szCs w:val="24"/>
        </w:rPr>
        <w:t xml:space="preserve">As part of the attack on his </w:t>
      </w:r>
      <w:r w:rsidR="000A3FBB" w:rsidRPr="00021C02">
        <w:rPr>
          <w:rFonts w:ascii="Arial" w:hAnsi="Arial" w:cs="Arial"/>
          <w:sz w:val="24"/>
          <w:szCs w:val="24"/>
        </w:rPr>
        <w:t>evidence</w:t>
      </w:r>
      <w:r w:rsidR="00581073" w:rsidRPr="00021C02">
        <w:rPr>
          <w:rFonts w:ascii="Arial" w:hAnsi="Arial" w:cs="Arial"/>
          <w:sz w:val="24"/>
          <w:szCs w:val="24"/>
        </w:rPr>
        <w:t xml:space="preserve">, counsel referred to a portion thereof where he testified </w:t>
      </w:r>
      <w:r w:rsidR="000A3FBB" w:rsidRPr="00021C02">
        <w:rPr>
          <w:rFonts w:ascii="Arial" w:hAnsi="Arial" w:cs="Arial"/>
          <w:sz w:val="24"/>
          <w:szCs w:val="24"/>
        </w:rPr>
        <w:t>that they found the appellant in a bushy area.  He “</w:t>
      </w:r>
      <w:r w:rsidR="000A3FBB" w:rsidRPr="00021C02">
        <w:rPr>
          <w:rFonts w:ascii="Arial" w:hAnsi="Arial" w:cs="Arial"/>
          <w:i/>
          <w:sz w:val="24"/>
          <w:szCs w:val="24"/>
        </w:rPr>
        <w:t>was completed submerged but his face was above the water.  He was not wet</w:t>
      </w:r>
      <w:r w:rsidR="000A3FBB" w:rsidRPr="00021C02">
        <w:rPr>
          <w:rFonts w:ascii="Arial" w:hAnsi="Arial" w:cs="Arial"/>
          <w:sz w:val="24"/>
          <w:szCs w:val="24"/>
        </w:rPr>
        <w:t xml:space="preserve">”.  </w:t>
      </w:r>
      <w:r w:rsidR="00454608" w:rsidRPr="00021C02">
        <w:rPr>
          <w:rFonts w:ascii="Arial" w:hAnsi="Arial" w:cs="Arial"/>
          <w:sz w:val="24"/>
          <w:szCs w:val="24"/>
        </w:rPr>
        <w:t>While constable Petrus’ evidence in that regard seems to be improbable, nothing turns</w:t>
      </w:r>
      <w:r w:rsidR="0017216D" w:rsidRPr="00021C02">
        <w:rPr>
          <w:rFonts w:ascii="Arial" w:hAnsi="Arial" w:cs="Arial"/>
          <w:sz w:val="24"/>
          <w:szCs w:val="24"/>
        </w:rPr>
        <w:t xml:space="preserve"> on it.  </w:t>
      </w:r>
      <w:r w:rsidR="004C29F4" w:rsidRPr="00021C02">
        <w:rPr>
          <w:rFonts w:ascii="Arial" w:hAnsi="Arial" w:cs="Arial"/>
          <w:sz w:val="24"/>
          <w:szCs w:val="24"/>
        </w:rPr>
        <w:t>His evidence relevant to the appellant’</w:t>
      </w:r>
      <w:r w:rsidR="00D23F78" w:rsidRPr="00021C02">
        <w:rPr>
          <w:rFonts w:ascii="Arial" w:hAnsi="Arial" w:cs="Arial"/>
          <w:sz w:val="24"/>
          <w:szCs w:val="24"/>
        </w:rPr>
        <w:t xml:space="preserve">s grey top was confirmed by </w:t>
      </w:r>
      <w:r w:rsidR="00AC70BA" w:rsidRPr="00021C02">
        <w:rPr>
          <w:rFonts w:ascii="Arial" w:hAnsi="Arial" w:cs="Arial"/>
          <w:sz w:val="24"/>
          <w:szCs w:val="24"/>
        </w:rPr>
        <w:t xml:space="preserve">other witnesses, including </w:t>
      </w:r>
      <w:r w:rsidR="00D23F78" w:rsidRPr="00021C02">
        <w:rPr>
          <w:rFonts w:ascii="Arial" w:hAnsi="Arial" w:cs="Arial"/>
          <w:sz w:val="24"/>
          <w:szCs w:val="24"/>
        </w:rPr>
        <w:t xml:space="preserve">the appellant. It must therefore be accepted.  His evidence that the complainant’s cell phone was found in the appellant’s possession was not shaken.   </w:t>
      </w:r>
    </w:p>
    <w:p w:rsidR="001F1668" w:rsidRPr="001F1668" w:rsidRDefault="001F1668" w:rsidP="001F1668">
      <w:pPr>
        <w:pStyle w:val="ListParagraph"/>
        <w:rPr>
          <w:rFonts w:ascii="Arial" w:hAnsi="Arial" w:cs="Arial"/>
          <w:sz w:val="24"/>
          <w:szCs w:val="24"/>
        </w:rPr>
      </w:pPr>
    </w:p>
    <w:p w:rsidR="00583775"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239F8" w:rsidRPr="00021C02">
        <w:rPr>
          <w:rFonts w:ascii="Arial" w:hAnsi="Arial" w:cs="Arial"/>
          <w:sz w:val="24"/>
          <w:szCs w:val="24"/>
        </w:rPr>
        <w:t>It is trite that the factual findings of a trial court are presume</w:t>
      </w:r>
      <w:r w:rsidR="006D1592" w:rsidRPr="00021C02">
        <w:rPr>
          <w:rFonts w:ascii="Arial" w:hAnsi="Arial" w:cs="Arial"/>
          <w:sz w:val="24"/>
          <w:szCs w:val="24"/>
        </w:rPr>
        <w:t>d</w:t>
      </w:r>
      <w:r w:rsidR="008239F8" w:rsidRPr="00021C02">
        <w:rPr>
          <w:rFonts w:ascii="Arial" w:hAnsi="Arial" w:cs="Arial"/>
          <w:sz w:val="24"/>
          <w:szCs w:val="24"/>
        </w:rPr>
        <w:t xml:space="preserve"> to </w:t>
      </w:r>
      <w:r w:rsidR="006D1592" w:rsidRPr="00021C02">
        <w:rPr>
          <w:rFonts w:ascii="Arial" w:hAnsi="Arial" w:cs="Arial"/>
          <w:sz w:val="24"/>
          <w:szCs w:val="24"/>
        </w:rPr>
        <w:t xml:space="preserve">be </w:t>
      </w:r>
      <w:r w:rsidR="008239F8" w:rsidRPr="00021C02">
        <w:rPr>
          <w:rFonts w:ascii="Arial" w:hAnsi="Arial" w:cs="Arial"/>
          <w:sz w:val="24"/>
          <w:szCs w:val="24"/>
        </w:rPr>
        <w:t>correct unless those findings are plainly wrong</w:t>
      </w:r>
      <w:r w:rsidR="006D1592" w:rsidRPr="00021C02">
        <w:rPr>
          <w:rFonts w:ascii="Arial" w:hAnsi="Arial" w:cs="Arial"/>
          <w:sz w:val="24"/>
          <w:szCs w:val="24"/>
        </w:rPr>
        <w:t xml:space="preserve">.  An appeal court </w:t>
      </w:r>
      <w:r w:rsidR="000A6611" w:rsidRPr="00021C02">
        <w:rPr>
          <w:rFonts w:ascii="Arial" w:hAnsi="Arial" w:cs="Arial"/>
          <w:sz w:val="24"/>
          <w:szCs w:val="24"/>
        </w:rPr>
        <w:t xml:space="preserve">will only reverse those </w:t>
      </w:r>
      <w:r w:rsidR="000A6611" w:rsidRPr="00021C02">
        <w:rPr>
          <w:rFonts w:ascii="Arial" w:hAnsi="Arial" w:cs="Arial"/>
          <w:sz w:val="24"/>
          <w:szCs w:val="24"/>
        </w:rPr>
        <w:lastRenderedPageBreak/>
        <w:t xml:space="preserve">findings where it is convinced that they are </w:t>
      </w:r>
      <w:r w:rsidR="00235B59" w:rsidRPr="00021C02">
        <w:rPr>
          <w:rFonts w:ascii="Arial" w:hAnsi="Arial" w:cs="Arial"/>
          <w:sz w:val="24"/>
          <w:szCs w:val="24"/>
        </w:rPr>
        <w:t xml:space="preserve">plainly </w:t>
      </w:r>
      <w:r w:rsidR="000A6611" w:rsidRPr="00021C02">
        <w:rPr>
          <w:rFonts w:ascii="Arial" w:hAnsi="Arial" w:cs="Arial"/>
          <w:sz w:val="24"/>
          <w:szCs w:val="24"/>
        </w:rPr>
        <w:t>wrong</w:t>
      </w:r>
      <w:r w:rsidR="00F155E7" w:rsidRPr="00021C02">
        <w:rPr>
          <w:rFonts w:ascii="Arial" w:hAnsi="Arial" w:cs="Arial"/>
          <w:sz w:val="24"/>
          <w:szCs w:val="24"/>
        </w:rPr>
        <w:t>.</w:t>
      </w:r>
      <w:r w:rsidR="00F155E7">
        <w:rPr>
          <w:rStyle w:val="FootnoteReference"/>
          <w:rFonts w:ascii="Arial" w:hAnsi="Arial" w:cs="Arial"/>
          <w:sz w:val="24"/>
          <w:szCs w:val="24"/>
        </w:rPr>
        <w:footnoteReference w:id="2"/>
      </w:r>
      <w:r w:rsidR="00F155E7" w:rsidRPr="00021C02">
        <w:rPr>
          <w:rFonts w:ascii="Arial" w:hAnsi="Arial" w:cs="Arial"/>
          <w:sz w:val="24"/>
          <w:szCs w:val="24"/>
        </w:rPr>
        <w:t xml:space="preserve"> </w:t>
      </w:r>
      <w:r w:rsidR="006D1592" w:rsidRPr="00021C02">
        <w:rPr>
          <w:rFonts w:ascii="Arial" w:hAnsi="Arial" w:cs="Arial"/>
          <w:sz w:val="24"/>
          <w:szCs w:val="24"/>
        </w:rPr>
        <w:t xml:space="preserve"> </w:t>
      </w:r>
      <w:r w:rsidR="00AF3D82" w:rsidRPr="00021C02">
        <w:rPr>
          <w:rFonts w:ascii="Arial" w:hAnsi="Arial" w:cs="Arial"/>
          <w:sz w:val="24"/>
          <w:szCs w:val="24"/>
        </w:rPr>
        <w:t xml:space="preserve">It is improbable that the police would have deprived the complainant the use of his cell phone from 12 March 2019 until 13 August 2019, when the complainant testified, only to frame </w:t>
      </w:r>
      <w:r w:rsidR="004C543A" w:rsidRPr="00021C02">
        <w:rPr>
          <w:rFonts w:ascii="Arial" w:hAnsi="Arial" w:cs="Arial"/>
          <w:sz w:val="24"/>
          <w:szCs w:val="24"/>
        </w:rPr>
        <w:t>the appellant</w:t>
      </w:r>
      <w:r w:rsidR="00D0473A" w:rsidRPr="00021C02">
        <w:rPr>
          <w:rFonts w:ascii="Arial" w:hAnsi="Arial" w:cs="Arial"/>
          <w:sz w:val="24"/>
          <w:szCs w:val="24"/>
        </w:rPr>
        <w:t>.  For that plot to be plausible, it would have had to have been hatched by the police</w:t>
      </w:r>
      <w:r w:rsidR="007F3AB7" w:rsidRPr="00021C02">
        <w:rPr>
          <w:rFonts w:ascii="Arial" w:hAnsi="Arial" w:cs="Arial"/>
          <w:sz w:val="24"/>
          <w:szCs w:val="24"/>
        </w:rPr>
        <w:t>men</w:t>
      </w:r>
      <w:r w:rsidR="00D0473A" w:rsidRPr="00021C02">
        <w:rPr>
          <w:rFonts w:ascii="Arial" w:hAnsi="Arial" w:cs="Arial"/>
          <w:sz w:val="24"/>
          <w:szCs w:val="24"/>
        </w:rPr>
        <w:t xml:space="preserve"> and the complainant immediately upon the appellant’s arrest</w:t>
      </w:r>
      <w:r w:rsidR="00615D45" w:rsidRPr="00021C02">
        <w:rPr>
          <w:rFonts w:ascii="Arial" w:hAnsi="Arial" w:cs="Arial"/>
          <w:sz w:val="24"/>
          <w:szCs w:val="24"/>
        </w:rPr>
        <w:t>,</w:t>
      </w:r>
      <w:r w:rsidR="00D0473A" w:rsidRPr="00021C02">
        <w:rPr>
          <w:rFonts w:ascii="Arial" w:hAnsi="Arial" w:cs="Arial"/>
          <w:sz w:val="24"/>
          <w:szCs w:val="24"/>
        </w:rPr>
        <w:t xml:space="preserve"> since the cell phone was in the possession of the police since then.  </w:t>
      </w:r>
      <w:r w:rsidR="007439AB" w:rsidRPr="00021C02">
        <w:rPr>
          <w:rFonts w:ascii="Arial" w:hAnsi="Arial" w:cs="Arial"/>
          <w:sz w:val="24"/>
          <w:szCs w:val="24"/>
        </w:rPr>
        <w:t xml:space="preserve">In my view, the appellant’s denial that the cell phone was found in his possession is so improbable, in the light of all the evidence, </w:t>
      </w:r>
      <w:r w:rsidR="00CB01D4" w:rsidRPr="00021C02">
        <w:rPr>
          <w:rFonts w:ascii="Arial" w:hAnsi="Arial" w:cs="Arial"/>
          <w:sz w:val="24"/>
          <w:szCs w:val="24"/>
        </w:rPr>
        <w:t>that his evidence in that regard</w:t>
      </w:r>
      <w:r w:rsidR="00D22CDE" w:rsidRPr="00021C02">
        <w:rPr>
          <w:rFonts w:ascii="Arial" w:hAnsi="Arial" w:cs="Arial"/>
          <w:sz w:val="24"/>
          <w:szCs w:val="24"/>
        </w:rPr>
        <w:t xml:space="preserve"> cannot be </w:t>
      </w:r>
      <w:r w:rsidR="006C1AE0" w:rsidRPr="00021C02">
        <w:rPr>
          <w:rFonts w:ascii="Arial" w:hAnsi="Arial" w:cs="Arial"/>
          <w:sz w:val="24"/>
          <w:szCs w:val="24"/>
        </w:rPr>
        <w:t xml:space="preserve">reasonably possibly true.  </w:t>
      </w:r>
      <w:r w:rsidR="00B05CD5" w:rsidRPr="00021C02">
        <w:rPr>
          <w:rFonts w:ascii="Arial" w:hAnsi="Arial" w:cs="Arial"/>
          <w:sz w:val="24"/>
          <w:szCs w:val="24"/>
        </w:rPr>
        <w:t xml:space="preserve">The magistrate accordingly correctly found that </w:t>
      </w:r>
      <w:r w:rsidR="001956F7" w:rsidRPr="00021C02">
        <w:rPr>
          <w:rFonts w:ascii="Arial" w:hAnsi="Arial" w:cs="Arial"/>
          <w:sz w:val="24"/>
          <w:szCs w:val="24"/>
        </w:rPr>
        <w:t>the complainant’s cell phone</w:t>
      </w:r>
      <w:r w:rsidR="00ED79FB" w:rsidRPr="00021C02">
        <w:rPr>
          <w:rFonts w:ascii="Arial" w:hAnsi="Arial" w:cs="Arial"/>
          <w:sz w:val="24"/>
          <w:szCs w:val="24"/>
        </w:rPr>
        <w:t xml:space="preserve"> was found in the </w:t>
      </w:r>
      <w:r w:rsidR="00F716AC" w:rsidRPr="00021C02">
        <w:rPr>
          <w:rFonts w:ascii="Arial" w:hAnsi="Arial" w:cs="Arial"/>
          <w:sz w:val="24"/>
          <w:szCs w:val="24"/>
        </w:rPr>
        <w:t xml:space="preserve">appellant’s possession.  </w:t>
      </w:r>
      <w:r w:rsidR="00F400EE" w:rsidRPr="00021C02">
        <w:rPr>
          <w:rFonts w:ascii="Arial" w:hAnsi="Arial" w:cs="Arial"/>
          <w:sz w:val="24"/>
          <w:szCs w:val="24"/>
        </w:rPr>
        <w:t xml:space="preserve">Since the appellant </w:t>
      </w:r>
      <w:r w:rsidR="00BF1276" w:rsidRPr="00021C02">
        <w:rPr>
          <w:rFonts w:ascii="Arial" w:hAnsi="Arial" w:cs="Arial"/>
          <w:sz w:val="24"/>
          <w:szCs w:val="24"/>
        </w:rPr>
        <w:t>has failed to give a</w:t>
      </w:r>
      <w:r w:rsidR="00256A89" w:rsidRPr="00021C02">
        <w:rPr>
          <w:rFonts w:ascii="Arial" w:hAnsi="Arial" w:cs="Arial"/>
          <w:sz w:val="24"/>
          <w:szCs w:val="24"/>
        </w:rPr>
        <w:t>ny</w:t>
      </w:r>
      <w:r w:rsidR="00BF1276" w:rsidRPr="00021C02">
        <w:rPr>
          <w:rFonts w:ascii="Arial" w:hAnsi="Arial" w:cs="Arial"/>
          <w:sz w:val="24"/>
          <w:szCs w:val="24"/>
        </w:rPr>
        <w:t xml:space="preserve"> explanation for </w:t>
      </w:r>
      <w:r w:rsidR="0013393D" w:rsidRPr="00021C02">
        <w:rPr>
          <w:rFonts w:ascii="Arial" w:hAnsi="Arial" w:cs="Arial"/>
          <w:sz w:val="24"/>
          <w:szCs w:val="24"/>
        </w:rPr>
        <w:t>his</w:t>
      </w:r>
      <w:r w:rsidR="00BF1276" w:rsidRPr="00021C02">
        <w:rPr>
          <w:rFonts w:ascii="Arial" w:hAnsi="Arial" w:cs="Arial"/>
          <w:sz w:val="24"/>
          <w:szCs w:val="24"/>
        </w:rPr>
        <w:t xml:space="preserve"> </w:t>
      </w:r>
      <w:r w:rsidR="0013393D" w:rsidRPr="00021C02">
        <w:rPr>
          <w:rFonts w:ascii="Arial" w:hAnsi="Arial" w:cs="Arial"/>
          <w:sz w:val="24"/>
          <w:szCs w:val="24"/>
        </w:rPr>
        <w:t xml:space="preserve">possession </w:t>
      </w:r>
      <w:r w:rsidR="00CB4002" w:rsidRPr="00021C02">
        <w:rPr>
          <w:rFonts w:ascii="Arial" w:hAnsi="Arial" w:cs="Arial"/>
          <w:sz w:val="24"/>
          <w:szCs w:val="24"/>
        </w:rPr>
        <w:t>of the complainant’s cell phone, the only explanation therefor is that the appellant unlawfully removed it from the complainant’s taxi with the intention of permanently depriving the complainant thereof.</w:t>
      </w:r>
    </w:p>
    <w:p w:rsidR="00F84F87" w:rsidRPr="00F84F87" w:rsidRDefault="00F84F87" w:rsidP="00F84F87">
      <w:pPr>
        <w:pStyle w:val="ListParagraph"/>
        <w:rPr>
          <w:rFonts w:ascii="Arial" w:hAnsi="Arial" w:cs="Arial"/>
          <w:sz w:val="24"/>
          <w:szCs w:val="24"/>
        </w:rPr>
      </w:pPr>
    </w:p>
    <w:p w:rsidR="00F203A9"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424CF" w:rsidRPr="00021C02">
        <w:rPr>
          <w:rFonts w:ascii="Arial" w:hAnsi="Arial" w:cs="Arial"/>
          <w:sz w:val="24"/>
          <w:szCs w:val="24"/>
        </w:rPr>
        <w:t xml:space="preserve">In all circumstances, </w:t>
      </w:r>
      <w:r w:rsidR="00C71AF7" w:rsidRPr="00021C02">
        <w:rPr>
          <w:rFonts w:ascii="Arial" w:hAnsi="Arial" w:cs="Arial"/>
          <w:sz w:val="24"/>
          <w:szCs w:val="24"/>
        </w:rPr>
        <w:t>I am unable to find that the magistrate</w:t>
      </w:r>
      <w:r w:rsidR="005E4091" w:rsidRPr="00021C02">
        <w:rPr>
          <w:rFonts w:ascii="Arial" w:hAnsi="Arial" w:cs="Arial"/>
          <w:sz w:val="24"/>
          <w:szCs w:val="24"/>
        </w:rPr>
        <w:t xml:space="preserve"> was wrong when he found that the complainant’s cell phone was found in the appellant’s possession.  When one considers that finding</w:t>
      </w:r>
      <w:r w:rsidR="007F3AB7" w:rsidRPr="00021C02">
        <w:rPr>
          <w:rFonts w:ascii="Arial" w:hAnsi="Arial" w:cs="Arial"/>
          <w:sz w:val="24"/>
          <w:szCs w:val="24"/>
        </w:rPr>
        <w:t>;</w:t>
      </w:r>
      <w:r w:rsidR="005E4091" w:rsidRPr="00021C02">
        <w:rPr>
          <w:rFonts w:ascii="Arial" w:hAnsi="Arial" w:cs="Arial"/>
          <w:sz w:val="24"/>
          <w:szCs w:val="24"/>
        </w:rPr>
        <w:t xml:space="preserve"> </w:t>
      </w:r>
      <w:r w:rsidR="007F3AB7" w:rsidRPr="00021C02">
        <w:rPr>
          <w:rFonts w:ascii="Arial" w:hAnsi="Arial" w:cs="Arial"/>
          <w:sz w:val="24"/>
          <w:szCs w:val="24"/>
        </w:rPr>
        <w:t xml:space="preserve"> </w:t>
      </w:r>
      <w:r w:rsidR="005E4091" w:rsidRPr="00021C02">
        <w:rPr>
          <w:rFonts w:ascii="Arial" w:hAnsi="Arial" w:cs="Arial"/>
          <w:sz w:val="24"/>
          <w:szCs w:val="24"/>
        </w:rPr>
        <w:t xml:space="preserve">that it was the same person seen by the complainant and sergeant Jonk </w:t>
      </w:r>
      <w:r w:rsidR="00355F0B" w:rsidRPr="00021C02">
        <w:rPr>
          <w:rFonts w:ascii="Arial" w:hAnsi="Arial" w:cs="Arial"/>
          <w:sz w:val="24"/>
          <w:szCs w:val="24"/>
        </w:rPr>
        <w:t>who was dressed in a grey top and that top having subsequently being found in the backpack by constable Petrus</w:t>
      </w:r>
      <w:r w:rsidR="007F3AB7" w:rsidRPr="00021C02">
        <w:rPr>
          <w:rFonts w:ascii="Arial" w:hAnsi="Arial" w:cs="Arial"/>
          <w:sz w:val="24"/>
          <w:szCs w:val="24"/>
        </w:rPr>
        <w:t>;</w:t>
      </w:r>
      <w:r w:rsidR="00355F0B" w:rsidRPr="00021C02">
        <w:rPr>
          <w:rFonts w:ascii="Arial" w:hAnsi="Arial" w:cs="Arial"/>
          <w:sz w:val="24"/>
          <w:szCs w:val="24"/>
        </w:rPr>
        <w:t xml:space="preserve"> </w:t>
      </w:r>
      <w:r w:rsidR="00117AA6" w:rsidRPr="00021C02">
        <w:rPr>
          <w:rFonts w:ascii="Arial" w:hAnsi="Arial" w:cs="Arial"/>
          <w:sz w:val="24"/>
          <w:szCs w:val="24"/>
        </w:rPr>
        <w:t>that the appellant was dressed in a green T-shirt</w:t>
      </w:r>
      <w:r w:rsidR="007F3AB7" w:rsidRPr="00021C02">
        <w:rPr>
          <w:rFonts w:ascii="Arial" w:hAnsi="Arial" w:cs="Arial"/>
          <w:sz w:val="24"/>
          <w:szCs w:val="24"/>
        </w:rPr>
        <w:t>;</w:t>
      </w:r>
      <w:r w:rsidR="00117AA6" w:rsidRPr="00021C02">
        <w:rPr>
          <w:rFonts w:ascii="Arial" w:hAnsi="Arial" w:cs="Arial"/>
          <w:sz w:val="24"/>
          <w:szCs w:val="24"/>
        </w:rPr>
        <w:t xml:space="preserve"> that sergeant Jonk and constable Petrus testified about the same red vehicle described by the complainant, it must be concluded that the magistrate correctly found </w:t>
      </w:r>
      <w:r w:rsidR="000B2852" w:rsidRPr="00021C02">
        <w:rPr>
          <w:rFonts w:ascii="Arial" w:hAnsi="Arial" w:cs="Arial"/>
          <w:sz w:val="24"/>
          <w:szCs w:val="24"/>
        </w:rPr>
        <w:t xml:space="preserve">that the identification of the appellant by the complainant and constable Petrus </w:t>
      </w:r>
      <w:r w:rsidR="000B149B" w:rsidRPr="00021C02">
        <w:rPr>
          <w:rFonts w:ascii="Arial" w:hAnsi="Arial" w:cs="Arial"/>
          <w:sz w:val="24"/>
          <w:szCs w:val="24"/>
        </w:rPr>
        <w:t>was reliable.  There is accordingly no justifiable basis for interfering with the magistrate’</w:t>
      </w:r>
      <w:r w:rsidR="003209FE" w:rsidRPr="00021C02">
        <w:rPr>
          <w:rFonts w:ascii="Arial" w:hAnsi="Arial" w:cs="Arial"/>
          <w:sz w:val="24"/>
          <w:szCs w:val="24"/>
        </w:rPr>
        <w:t xml:space="preserve">s findings in that regard.  In the circumstances, the appeal against conviction must be dismissed.  </w:t>
      </w:r>
    </w:p>
    <w:p w:rsidR="00CB20FD" w:rsidRPr="00CB20FD" w:rsidRDefault="00CB20FD" w:rsidP="00CB20FD">
      <w:pPr>
        <w:pStyle w:val="ListParagraph"/>
        <w:rPr>
          <w:rFonts w:ascii="Arial" w:hAnsi="Arial" w:cs="Arial"/>
          <w:sz w:val="24"/>
          <w:szCs w:val="24"/>
        </w:rPr>
      </w:pPr>
    </w:p>
    <w:p w:rsidR="00CB20FD" w:rsidRPr="00021C02" w:rsidRDefault="00021C02" w:rsidP="00021C02">
      <w:pPr>
        <w:spacing w:after="0" w:line="360" w:lineRule="auto"/>
        <w:ind w:left="709" w:hanging="709"/>
        <w:jc w:val="both"/>
        <w:rPr>
          <w:rStyle w:val="Strong"/>
          <w:rFonts w:ascii="Arial" w:hAnsi="Arial" w:cs="Arial"/>
          <w:b w:val="0"/>
          <w:bCs w:val="0"/>
          <w:sz w:val="24"/>
          <w:szCs w:val="24"/>
        </w:rPr>
      </w:pPr>
      <w:r>
        <w:rPr>
          <w:rStyle w:val="Strong"/>
          <w:rFonts w:ascii="Arial" w:hAnsi="Arial" w:cs="Arial"/>
          <w:b w:val="0"/>
          <w:bCs w:val="0"/>
          <w:sz w:val="24"/>
          <w:szCs w:val="24"/>
        </w:rPr>
        <w:t>15.</w:t>
      </w:r>
      <w:r>
        <w:rPr>
          <w:rStyle w:val="Strong"/>
          <w:rFonts w:ascii="Arial" w:hAnsi="Arial" w:cs="Arial"/>
          <w:b w:val="0"/>
          <w:bCs w:val="0"/>
          <w:sz w:val="24"/>
          <w:szCs w:val="24"/>
        </w:rPr>
        <w:tab/>
      </w:r>
      <w:r w:rsidR="00CB20FD" w:rsidRPr="00021C02">
        <w:rPr>
          <w:rStyle w:val="Strong"/>
          <w:rFonts w:ascii="Arial" w:hAnsi="Arial" w:cs="Arial"/>
          <w:b w:val="0"/>
          <w:bCs w:val="0"/>
          <w:sz w:val="24"/>
          <w:szCs w:val="24"/>
        </w:rPr>
        <w:t xml:space="preserve">Although the appellant was charged with robbery with aggravating circumstances, he was convicted of the theft of the complainant’s vehicle and cell phone.  He should accordingly </w:t>
      </w:r>
      <w:r w:rsidR="00D467F5" w:rsidRPr="00021C02">
        <w:rPr>
          <w:rStyle w:val="Strong"/>
          <w:rFonts w:ascii="Arial" w:hAnsi="Arial" w:cs="Arial"/>
          <w:b w:val="0"/>
          <w:bCs w:val="0"/>
          <w:sz w:val="24"/>
          <w:szCs w:val="24"/>
        </w:rPr>
        <w:t xml:space="preserve">have been sentenced for the offence of which he had convicted.  Mrs McCallum submitted that the sentence which the </w:t>
      </w:r>
      <w:r w:rsidR="00D467F5" w:rsidRPr="00021C02">
        <w:rPr>
          <w:rStyle w:val="Strong"/>
          <w:rFonts w:ascii="Arial" w:hAnsi="Arial" w:cs="Arial"/>
          <w:b w:val="0"/>
          <w:bCs w:val="0"/>
          <w:sz w:val="24"/>
          <w:szCs w:val="24"/>
        </w:rPr>
        <w:lastRenderedPageBreak/>
        <w:t xml:space="preserve">magistrate has imposed reasonably creates the impression that he sentenced the appellant as if he had been convicted of robbery with aggravating circumstances.  Mr Vena, counsel for the state, submitted that 15 years’ imprisonment was an appropriate sentence given the circumstance of this case.  </w:t>
      </w:r>
    </w:p>
    <w:p w:rsidR="00D467F5" w:rsidRPr="00D467F5" w:rsidRDefault="00D467F5" w:rsidP="00D467F5">
      <w:pPr>
        <w:pStyle w:val="ListParagraph"/>
        <w:rPr>
          <w:rStyle w:val="Strong"/>
          <w:rFonts w:ascii="Arial" w:hAnsi="Arial" w:cs="Arial"/>
          <w:b w:val="0"/>
          <w:bCs w:val="0"/>
          <w:sz w:val="24"/>
          <w:szCs w:val="24"/>
        </w:rPr>
      </w:pPr>
    </w:p>
    <w:p w:rsidR="00CB20FD"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467F5" w:rsidRPr="00021C02">
        <w:rPr>
          <w:rFonts w:ascii="Arial" w:hAnsi="Arial" w:cs="Arial"/>
          <w:sz w:val="24"/>
          <w:szCs w:val="24"/>
        </w:rPr>
        <w:t xml:space="preserve">Sentencing falls </w:t>
      </w:r>
      <w:r w:rsidR="00AA55B4" w:rsidRPr="00021C02">
        <w:rPr>
          <w:rFonts w:ascii="Arial" w:hAnsi="Arial" w:cs="Arial"/>
          <w:sz w:val="24"/>
          <w:szCs w:val="24"/>
        </w:rPr>
        <w:t>with</w:t>
      </w:r>
      <w:r w:rsidR="00D467F5" w:rsidRPr="00021C02">
        <w:rPr>
          <w:rFonts w:ascii="Arial" w:hAnsi="Arial" w:cs="Arial"/>
          <w:sz w:val="24"/>
          <w:szCs w:val="24"/>
        </w:rPr>
        <w:t xml:space="preserve">in the discretion of </w:t>
      </w:r>
      <w:r w:rsidR="00AA55B4" w:rsidRPr="00021C02">
        <w:rPr>
          <w:rFonts w:ascii="Arial" w:hAnsi="Arial" w:cs="Arial"/>
          <w:sz w:val="24"/>
          <w:szCs w:val="24"/>
        </w:rPr>
        <w:t xml:space="preserve">the </w:t>
      </w:r>
      <w:r w:rsidR="00D467F5" w:rsidRPr="00021C02">
        <w:rPr>
          <w:rFonts w:ascii="Arial" w:hAnsi="Arial" w:cs="Arial"/>
          <w:sz w:val="24"/>
          <w:szCs w:val="24"/>
        </w:rPr>
        <w:t xml:space="preserve">trial court.  An </w:t>
      </w:r>
      <w:r w:rsidR="00E04D94" w:rsidRPr="00021C02">
        <w:rPr>
          <w:rFonts w:ascii="Arial" w:hAnsi="Arial" w:cs="Arial"/>
          <w:sz w:val="24"/>
          <w:szCs w:val="24"/>
        </w:rPr>
        <w:t>appellate</w:t>
      </w:r>
      <w:r w:rsidR="00D467F5" w:rsidRPr="00021C02">
        <w:rPr>
          <w:rFonts w:ascii="Arial" w:hAnsi="Arial" w:cs="Arial"/>
          <w:sz w:val="24"/>
          <w:szCs w:val="24"/>
        </w:rPr>
        <w:t xml:space="preserve"> court’s power to interfere with sentences imposed by courts below is circumscribed.  An appeal court can only interfere where there has been </w:t>
      </w:r>
      <w:r w:rsidR="009C6654" w:rsidRPr="00021C02">
        <w:rPr>
          <w:rFonts w:ascii="Arial" w:hAnsi="Arial" w:cs="Arial"/>
          <w:sz w:val="24"/>
          <w:szCs w:val="24"/>
        </w:rPr>
        <w:t>irregularity that results in a failure of justice;  the court below misdirected itself to such an extent that its decision on sentence is vitiated;  or the sentence is so disproportionate or shocking that no reasonable court could have impose it.</w:t>
      </w:r>
      <w:r w:rsidR="009C6654">
        <w:rPr>
          <w:rStyle w:val="FootnoteReference"/>
          <w:rFonts w:ascii="Arial" w:hAnsi="Arial" w:cs="Arial"/>
          <w:sz w:val="24"/>
          <w:szCs w:val="24"/>
        </w:rPr>
        <w:footnoteReference w:id="3"/>
      </w:r>
      <w:r w:rsidR="009C6654" w:rsidRPr="00021C02">
        <w:rPr>
          <w:rFonts w:ascii="Arial" w:hAnsi="Arial" w:cs="Arial"/>
          <w:sz w:val="24"/>
          <w:szCs w:val="24"/>
        </w:rPr>
        <w:t xml:space="preserve">   </w:t>
      </w:r>
    </w:p>
    <w:p w:rsidR="00D166F5" w:rsidRPr="00D166F5" w:rsidRDefault="00D166F5" w:rsidP="00D166F5">
      <w:pPr>
        <w:pStyle w:val="ListParagraph"/>
        <w:rPr>
          <w:rFonts w:ascii="Arial" w:hAnsi="Arial" w:cs="Arial"/>
          <w:sz w:val="24"/>
          <w:szCs w:val="24"/>
        </w:rPr>
      </w:pPr>
    </w:p>
    <w:p w:rsidR="00D166F5"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166F5" w:rsidRPr="00021C02">
        <w:rPr>
          <w:rFonts w:ascii="Arial" w:hAnsi="Arial" w:cs="Arial"/>
          <w:sz w:val="24"/>
          <w:szCs w:val="24"/>
        </w:rPr>
        <w:t xml:space="preserve">To arrive at an appropriate sentence, </w:t>
      </w:r>
      <w:r w:rsidR="00E4441A" w:rsidRPr="00021C02">
        <w:rPr>
          <w:rFonts w:ascii="Arial" w:hAnsi="Arial" w:cs="Arial"/>
          <w:sz w:val="24"/>
          <w:szCs w:val="24"/>
        </w:rPr>
        <w:t>a sentencing court must take into account the personal circumstances of an offender;  the nature of the offence and the circumstances under which it was committed;  and the interests of society.  The magistrate was informed by the appellant’s attorney</w:t>
      </w:r>
      <w:r w:rsidR="00693B99" w:rsidRPr="00021C02">
        <w:rPr>
          <w:rFonts w:ascii="Arial" w:hAnsi="Arial" w:cs="Arial"/>
          <w:sz w:val="24"/>
          <w:szCs w:val="24"/>
        </w:rPr>
        <w:t xml:space="preserve"> that</w:t>
      </w:r>
      <w:r w:rsidR="00E4441A" w:rsidRPr="00021C02">
        <w:rPr>
          <w:rFonts w:ascii="Arial" w:hAnsi="Arial" w:cs="Arial"/>
          <w:sz w:val="24"/>
          <w:szCs w:val="24"/>
        </w:rPr>
        <w:t>, as at January 2020</w:t>
      </w:r>
      <w:r w:rsidR="00693B99" w:rsidRPr="00021C02">
        <w:rPr>
          <w:rFonts w:ascii="Arial" w:hAnsi="Arial" w:cs="Arial"/>
          <w:sz w:val="24"/>
          <w:szCs w:val="24"/>
        </w:rPr>
        <w:t>,</w:t>
      </w:r>
      <w:r w:rsidR="00E4441A" w:rsidRPr="00021C02">
        <w:rPr>
          <w:rFonts w:ascii="Arial" w:hAnsi="Arial" w:cs="Arial"/>
          <w:sz w:val="24"/>
          <w:szCs w:val="24"/>
        </w:rPr>
        <w:t xml:space="preserve"> he was 26 years old, unemployed, single, left school whilst doing standard nine and the father of three minor children who </w:t>
      </w:r>
      <w:r w:rsidR="00AD0655" w:rsidRPr="00021C02">
        <w:rPr>
          <w:rFonts w:ascii="Arial" w:hAnsi="Arial" w:cs="Arial"/>
          <w:sz w:val="24"/>
          <w:szCs w:val="24"/>
        </w:rPr>
        <w:t xml:space="preserve">reside </w:t>
      </w:r>
      <w:r w:rsidR="00E4441A" w:rsidRPr="00021C02">
        <w:rPr>
          <w:rFonts w:ascii="Arial" w:hAnsi="Arial" w:cs="Arial"/>
          <w:sz w:val="24"/>
          <w:szCs w:val="24"/>
        </w:rPr>
        <w:t>with their respective mothers.  During 2014 he was convicted of attempted theft and sentenced to a fine of R1000 or 6 months’ imprisonment, which was wholly suspended for five years on certain conditions</w:t>
      </w:r>
      <w:r w:rsidR="00744148" w:rsidRPr="00021C02">
        <w:rPr>
          <w:rFonts w:ascii="Arial" w:hAnsi="Arial" w:cs="Arial"/>
          <w:sz w:val="24"/>
          <w:szCs w:val="24"/>
        </w:rPr>
        <w:t xml:space="preserve">.  </w:t>
      </w:r>
    </w:p>
    <w:p w:rsidR="00744148" w:rsidRPr="00744148" w:rsidRDefault="00744148" w:rsidP="00744148">
      <w:pPr>
        <w:pStyle w:val="ListParagraph"/>
        <w:rPr>
          <w:rFonts w:ascii="Arial" w:hAnsi="Arial" w:cs="Arial"/>
          <w:sz w:val="24"/>
          <w:szCs w:val="24"/>
        </w:rPr>
      </w:pPr>
    </w:p>
    <w:p w:rsidR="00744148"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44148" w:rsidRPr="00021C02">
        <w:rPr>
          <w:rFonts w:ascii="Arial" w:hAnsi="Arial" w:cs="Arial"/>
          <w:sz w:val="24"/>
          <w:szCs w:val="24"/>
        </w:rPr>
        <w:t>There can be no doubt that the theft of a motor vehicle is a serious and prelevant</w:t>
      </w:r>
      <w:r w:rsidR="008746A5" w:rsidRPr="00021C02">
        <w:rPr>
          <w:rFonts w:ascii="Arial" w:hAnsi="Arial" w:cs="Arial"/>
          <w:sz w:val="24"/>
          <w:szCs w:val="24"/>
        </w:rPr>
        <w:t xml:space="preserve"> offence, and so is the theft of a cell phone.  </w:t>
      </w:r>
      <w:r w:rsidR="00337757" w:rsidRPr="00021C02">
        <w:rPr>
          <w:rFonts w:ascii="Arial" w:hAnsi="Arial" w:cs="Arial"/>
          <w:sz w:val="24"/>
          <w:szCs w:val="24"/>
        </w:rPr>
        <w:t xml:space="preserve">It is a mitigating factor that both the complainant’s taxi and cell phone were recovered on the same day of having been stolen.  Members of society </w:t>
      </w:r>
      <w:r w:rsidR="00694B08" w:rsidRPr="00021C02">
        <w:rPr>
          <w:rFonts w:ascii="Arial" w:hAnsi="Arial" w:cs="Arial"/>
          <w:sz w:val="24"/>
          <w:szCs w:val="24"/>
        </w:rPr>
        <w:t>expect the courts to deal harshly with persons who sh</w:t>
      </w:r>
      <w:r w:rsidR="00D62F87" w:rsidRPr="00021C02">
        <w:rPr>
          <w:rFonts w:ascii="Arial" w:hAnsi="Arial" w:cs="Arial"/>
          <w:sz w:val="24"/>
          <w:szCs w:val="24"/>
        </w:rPr>
        <w:t>ow</w:t>
      </w:r>
      <w:r w:rsidR="00694B08" w:rsidRPr="00021C02">
        <w:rPr>
          <w:rFonts w:ascii="Arial" w:hAnsi="Arial" w:cs="Arial"/>
          <w:sz w:val="24"/>
          <w:szCs w:val="24"/>
        </w:rPr>
        <w:t xml:space="preserve"> no respect for other persons’ property.</w:t>
      </w:r>
    </w:p>
    <w:p w:rsidR="00694B08" w:rsidRPr="00694B08" w:rsidRDefault="00694B08" w:rsidP="00694B08">
      <w:pPr>
        <w:pStyle w:val="ListParagraph"/>
        <w:rPr>
          <w:rFonts w:ascii="Arial" w:hAnsi="Arial" w:cs="Arial"/>
          <w:sz w:val="24"/>
          <w:szCs w:val="24"/>
        </w:rPr>
      </w:pPr>
    </w:p>
    <w:p w:rsidR="00694B08"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94B08" w:rsidRPr="00021C02">
        <w:rPr>
          <w:rFonts w:ascii="Arial" w:hAnsi="Arial" w:cs="Arial"/>
          <w:sz w:val="24"/>
          <w:szCs w:val="24"/>
        </w:rPr>
        <w:t xml:space="preserve">In </w:t>
      </w:r>
      <w:r w:rsidR="00694B08" w:rsidRPr="00021C02">
        <w:rPr>
          <w:rFonts w:ascii="Arial" w:hAnsi="Arial" w:cs="Arial"/>
          <w:i/>
          <w:sz w:val="24"/>
          <w:szCs w:val="24"/>
        </w:rPr>
        <w:t>S v Davies</w:t>
      </w:r>
      <w:r w:rsidR="00694B08">
        <w:rPr>
          <w:rStyle w:val="FootnoteReference"/>
          <w:rFonts w:ascii="Arial" w:hAnsi="Arial" w:cs="Arial"/>
          <w:sz w:val="24"/>
          <w:szCs w:val="24"/>
        </w:rPr>
        <w:footnoteReference w:id="4"/>
      </w:r>
      <w:r w:rsidR="006D0CCF" w:rsidRPr="00021C02">
        <w:rPr>
          <w:rFonts w:ascii="Arial" w:hAnsi="Arial" w:cs="Arial"/>
          <w:sz w:val="24"/>
          <w:szCs w:val="24"/>
        </w:rPr>
        <w:t xml:space="preserve"> the appellant was convicted of theft of a Mercedes B</w:t>
      </w:r>
      <w:r w:rsidR="00D62F87" w:rsidRPr="00021C02">
        <w:rPr>
          <w:rFonts w:ascii="Arial" w:hAnsi="Arial" w:cs="Arial"/>
          <w:sz w:val="24"/>
          <w:szCs w:val="24"/>
        </w:rPr>
        <w:t>enz vehicle, albe</w:t>
      </w:r>
      <w:r w:rsidR="006D0CCF" w:rsidRPr="00021C02">
        <w:rPr>
          <w:rFonts w:ascii="Arial" w:hAnsi="Arial" w:cs="Arial"/>
          <w:sz w:val="24"/>
          <w:szCs w:val="24"/>
        </w:rPr>
        <w:t xml:space="preserve">it on the basis of </w:t>
      </w:r>
      <w:r w:rsidR="006D0CCF" w:rsidRPr="00021C02">
        <w:rPr>
          <w:rFonts w:ascii="Arial" w:hAnsi="Arial" w:cs="Arial"/>
          <w:i/>
          <w:sz w:val="24"/>
          <w:szCs w:val="24"/>
        </w:rPr>
        <w:t>dolus eventualis</w:t>
      </w:r>
      <w:r w:rsidR="006D0CCF" w:rsidRPr="00021C02">
        <w:rPr>
          <w:rFonts w:ascii="Arial" w:hAnsi="Arial" w:cs="Arial"/>
          <w:sz w:val="24"/>
          <w:szCs w:val="24"/>
        </w:rPr>
        <w:t>.  The trial court sentenced him to five years</w:t>
      </w:r>
      <w:r w:rsidR="003B4760" w:rsidRPr="00021C02">
        <w:rPr>
          <w:rFonts w:ascii="Arial" w:hAnsi="Arial" w:cs="Arial"/>
          <w:sz w:val="24"/>
          <w:szCs w:val="24"/>
        </w:rPr>
        <w:t>’</w:t>
      </w:r>
      <w:r w:rsidR="006D0CCF" w:rsidRPr="00021C02">
        <w:rPr>
          <w:rFonts w:ascii="Arial" w:hAnsi="Arial" w:cs="Arial"/>
          <w:sz w:val="24"/>
          <w:szCs w:val="24"/>
        </w:rPr>
        <w:t xml:space="preserve"> imprisonment on the basis of the facts contained in the statement </w:t>
      </w:r>
      <w:r w:rsidR="006D0CCF" w:rsidRPr="00021C02">
        <w:rPr>
          <w:rFonts w:ascii="Arial" w:hAnsi="Arial" w:cs="Arial"/>
          <w:sz w:val="24"/>
          <w:szCs w:val="24"/>
        </w:rPr>
        <w:lastRenderedPageBreak/>
        <w:t>wherein he admitted guilt to the offence of theft.  With the leave of the Supreme Court of Appeal he appealed against that sentence.  The full court saw “</w:t>
      </w:r>
      <w:r w:rsidR="006D0CCF" w:rsidRPr="00021C02">
        <w:rPr>
          <w:rFonts w:ascii="Arial" w:hAnsi="Arial" w:cs="Arial"/>
          <w:i/>
          <w:sz w:val="24"/>
          <w:szCs w:val="24"/>
        </w:rPr>
        <w:t>nothing to suggest that a sentence of five years</w:t>
      </w:r>
      <w:r w:rsidR="003B4760" w:rsidRPr="00021C02">
        <w:rPr>
          <w:rFonts w:ascii="Arial" w:hAnsi="Arial" w:cs="Arial"/>
          <w:i/>
          <w:sz w:val="24"/>
          <w:szCs w:val="24"/>
        </w:rPr>
        <w:t>’</w:t>
      </w:r>
      <w:r w:rsidR="006D0CCF" w:rsidRPr="00021C02">
        <w:rPr>
          <w:rFonts w:ascii="Arial" w:hAnsi="Arial" w:cs="Arial"/>
          <w:i/>
          <w:sz w:val="24"/>
          <w:szCs w:val="24"/>
        </w:rPr>
        <w:t xml:space="preserve"> imprisonment was shocking or inappropriate to the facts of that case, the personal circumstances of the appellant or the concerns of the community</w:t>
      </w:r>
      <w:r w:rsidR="006D0CCF" w:rsidRPr="00021C02">
        <w:rPr>
          <w:rFonts w:ascii="Arial" w:hAnsi="Arial" w:cs="Arial"/>
          <w:sz w:val="24"/>
          <w:szCs w:val="24"/>
        </w:rPr>
        <w:t>.”  It found that the sentence was not “</w:t>
      </w:r>
      <w:r w:rsidR="006D0CCF" w:rsidRPr="00021C02">
        <w:rPr>
          <w:rFonts w:ascii="Arial" w:hAnsi="Arial" w:cs="Arial"/>
          <w:i/>
          <w:sz w:val="24"/>
          <w:szCs w:val="24"/>
        </w:rPr>
        <w:t xml:space="preserve">out of touch with the sentences imposed throughout the country and by the highest court in respect of </w:t>
      </w:r>
      <w:r w:rsidR="001F4DDE" w:rsidRPr="00021C02">
        <w:rPr>
          <w:rFonts w:ascii="Arial" w:hAnsi="Arial" w:cs="Arial"/>
          <w:i/>
          <w:sz w:val="24"/>
          <w:szCs w:val="24"/>
        </w:rPr>
        <w:t>theft of motor vehicles</w:t>
      </w:r>
      <w:r w:rsidR="001F4DDE" w:rsidRPr="00021C02">
        <w:rPr>
          <w:rFonts w:ascii="Arial" w:hAnsi="Arial" w:cs="Arial"/>
          <w:sz w:val="24"/>
          <w:szCs w:val="24"/>
        </w:rPr>
        <w:t xml:space="preserve">”.  The appeal was accordingly dismissed.  </w:t>
      </w:r>
    </w:p>
    <w:p w:rsidR="001F4DDE" w:rsidRPr="001F4DDE" w:rsidRDefault="001F4DDE" w:rsidP="001F4DDE">
      <w:pPr>
        <w:pStyle w:val="ListParagraph"/>
        <w:rPr>
          <w:rFonts w:ascii="Arial" w:hAnsi="Arial" w:cs="Arial"/>
          <w:sz w:val="24"/>
          <w:szCs w:val="24"/>
        </w:rPr>
      </w:pPr>
    </w:p>
    <w:p w:rsidR="00A36591"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F4DDE" w:rsidRPr="00021C02">
        <w:rPr>
          <w:rFonts w:ascii="Arial" w:hAnsi="Arial" w:cs="Arial"/>
          <w:sz w:val="24"/>
          <w:szCs w:val="24"/>
        </w:rPr>
        <w:t xml:space="preserve">In </w:t>
      </w:r>
      <w:r w:rsidR="001F4DDE" w:rsidRPr="00021C02">
        <w:rPr>
          <w:rFonts w:ascii="Arial" w:hAnsi="Arial" w:cs="Arial"/>
          <w:i/>
          <w:sz w:val="24"/>
          <w:szCs w:val="24"/>
        </w:rPr>
        <w:t>S v Connell</w:t>
      </w:r>
      <w:r w:rsidR="001F4DDE">
        <w:rPr>
          <w:rStyle w:val="FootnoteReference"/>
          <w:rFonts w:ascii="Arial" w:hAnsi="Arial" w:cs="Arial"/>
          <w:sz w:val="24"/>
          <w:szCs w:val="24"/>
        </w:rPr>
        <w:footnoteReference w:id="5"/>
      </w:r>
      <w:r w:rsidR="001F4DDE" w:rsidRPr="00021C02">
        <w:rPr>
          <w:rFonts w:ascii="Arial" w:hAnsi="Arial" w:cs="Arial"/>
          <w:sz w:val="24"/>
          <w:szCs w:val="24"/>
        </w:rPr>
        <w:t xml:space="preserve"> the appellant was convicted of theft of a motor vehicle </w:t>
      </w:r>
      <w:r w:rsidR="00FE22DD" w:rsidRPr="00021C02">
        <w:rPr>
          <w:rFonts w:ascii="Arial" w:hAnsi="Arial" w:cs="Arial"/>
          <w:sz w:val="24"/>
          <w:szCs w:val="24"/>
        </w:rPr>
        <w:t>and sentenced to five years</w:t>
      </w:r>
      <w:r w:rsidR="003B4760" w:rsidRPr="00021C02">
        <w:rPr>
          <w:rFonts w:ascii="Arial" w:hAnsi="Arial" w:cs="Arial"/>
          <w:sz w:val="24"/>
          <w:szCs w:val="24"/>
        </w:rPr>
        <w:t>’</w:t>
      </w:r>
      <w:r w:rsidR="00FE22DD" w:rsidRPr="00021C02">
        <w:rPr>
          <w:rFonts w:ascii="Arial" w:hAnsi="Arial" w:cs="Arial"/>
          <w:sz w:val="24"/>
          <w:szCs w:val="24"/>
        </w:rPr>
        <w:t xml:space="preserve"> imprisonment.  The appeal against sentence was successful because the appeal court found that the appellant, a 27</w:t>
      </w:r>
      <w:r w:rsidR="003B4760" w:rsidRPr="00021C02">
        <w:rPr>
          <w:rFonts w:ascii="Arial" w:hAnsi="Arial" w:cs="Arial"/>
          <w:sz w:val="24"/>
          <w:szCs w:val="24"/>
        </w:rPr>
        <w:t>-</w:t>
      </w:r>
      <w:r w:rsidR="00FE22DD" w:rsidRPr="00021C02">
        <w:rPr>
          <w:rFonts w:ascii="Arial" w:hAnsi="Arial" w:cs="Arial"/>
          <w:sz w:val="24"/>
          <w:szCs w:val="24"/>
        </w:rPr>
        <w:t>year old first offender with the mentality of a 13</w:t>
      </w:r>
      <w:r w:rsidR="003B4760" w:rsidRPr="00021C02">
        <w:rPr>
          <w:rFonts w:ascii="Arial" w:hAnsi="Arial" w:cs="Arial"/>
          <w:sz w:val="24"/>
          <w:szCs w:val="24"/>
        </w:rPr>
        <w:t>-</w:t>
      </w:r>
      <w:r w:rsidR="00FE22DD" w:rsidRPr="00021C02">
        <w:rPr>
          <w:rFonts w:ascii="Arial" w:hAnsi="Arial" w:cs="Arial"/>
          <w:sz w:val="24"/>
          <w:szCs w:val="24"/>
        </w:rPr>
        <w:t xml:space="preserve">year old child, </w:t>
      </w:r>
      <w:r w:rsidR="00DC631E" w:rsidRPr="00021C02">
        <w:rPr>
          <w:rFonts w:ascii="Arial" w:hAnsi="Arial" w:cs="Arial"/>
          <w:sz w:val="24"/>
          <w:szCs w:val="24"/>
        </w:rPr>
        <w:t>had acted on the spur of the moment when he took the vehicle for a joyride.  The sentence was altered</w:t>
      </w:r>
      <w:r w:rsidR="00A36591" w:rsidRPr="00021C02">
        <w:rPr>
          <w:rFonts w:ascii="Arial" w:hAnsi="Arial" w:cs="Arial"/>
          <w:sz w:val="24"/>
          <w:szCs w:val="24"/>
        </w:rPr>
        <w:t xml:space="preserve"> to one of correctional supervision for two years.  </w:t>
      </w:r>
    </w:p>
    <w:p w:rsidR="00A36591" w:rsidRPr="00A36591" w:rsidRDefault="00A36591" w:rsidP="00A36591">
      <w:pPr>
        <w:pStyle w:val="ListParagraph"/>
        <w:rPr>
          <w:rFonts w:ascii="Arial" w:hAnsi="Arial" w:cs="Arial"/>
          <w:sz w:val="24"/>
          <w:szCs w:val="24"/>
        </w:rPr>
      </w:pPr>
    </w:p>
    <w:p w:rsidR="001F4DDE"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36591" w:rsidRPr="00021C02">
        <w:rPr>
          <w:rFonts w:ascii="Arial" w:hAnsi="Arial" w:cs="Arial"/>
          <w:sz w:val="24"/>
          <w:szCs w:val="24"/>
        </w:rPr>
        <w:t xml:space="preserve">In </w:t>
      </w:r>
      <w:r w:rsidR="00A36591" w:rsidRPr="00021C02">
        <w:rPr>
          <w:rFonts w:ascii="Arial" w:hAnsi="Arial" w:cs="Arial"/>
          <w:i/>
          <w:sz w:val="24"/>
          <w:szCs w:val="24"/>
        </w:rPr>
        <w:t>S v Naidoo</w:t>
      </w:r>
      <w:r w:rsidR="000507BE">
        <w:rPr>
          <w:rStyle w:val="FootnoteReference"/>
          <w:rFonts w:ascii="Arial" w:hAnsi="Arial" w:cs="Arial"/>
          <w:sz w:val="24"/>
          <w:szCs w:val="24"/>
        </w:rPr>
        <w:footnoteReference w:id="6"/>
      </w:r>
      <w:r w:rsidR="00DC631E" w:rsidRPr="00021C02">
        <w:rPr>
          <w:rFonts w:ascii="Arial" w:hAnsi="Arial" w:cs="Arial"/>
          <w:sz w:val="24"/>
          <w:szCs w:val="24"/>
        </w:rPr>
        <w:t xml:space="preserve"> </w:t>
      </w:r>
      <w:r w:rsidR="000507BE" w:rsidRPr="00021C02">
        <w:rPr>
          <w:rFonts w:ascii="Arial" w:hAnsi="Arial" w:cs="Arial"/>
          <w:sz w:val="24"/>
          <w:szCs w:val="24"/>
        </w:rPr>
        <w:t>the 34</w:t>
      </w:r>
      <w:r w:rsidR="003B4760" w:rsidRPr="00021C02">
        <w:rPr>
          <w:rFonts w:ascii="Arial" w:hAnsi="Arial" w:cs="Arial"/>
          <w:sz w:val="24"/>
          <w:szCs w:val="24"/>
        </w:rPr>
        <w:t>-</w:t>
      </w:r>
      <w:r w:rsidR="000507BE" w:rsidRPr="00021C02">
        <w:rPr>
          <w:rFonts w:ascii="Arial" w:hAnsi="Arial" w:cs="Arial"/>
          <w:sz w:val="24"/>
          <w:szCs w:val="24"/>
        </w:rPr>
        <w:t>year old appellant was convicted of the theft of a truck, the value of which was in excess of R500 000.  The magistrate sentenced him to 15 years</w:t>
      </w:r>
      <w:r w:rsidR="00C75E67" w:rsidRPr="00021C02">
        <w:rPr>
          <w:rFonts w:ascii="Arial" w:hAnsi="Arial" w:cs="Arial"/>
          <w:sz w:val="24"/>
          <w:szCs w:val="24"/>
        </w:rPr>
        <w:t>’</w:t>
      </w:r>
      <w:r w:rsidR="000507BE" w:rsidRPr="00021C02">
        <w:rPr>
          <w:rFonts w:ascii="Arial" w:hAnsi="Arial" w:cs="Arial"/>
          <w:sz w:val="24"/>
          <w:szCs w:val="24"/>
        </w:rPr>
        <w:t xml:space="preserve"> imprisonment.  On appeal that sentence was reduced to eight years</w:t>
      </w:r>
      <w:r w:rsidR="00C75E67" w:rsidRPr="00021C02">
        <w:rPr>
          <w:rFonts w:ascii="Arial" w:hAnsi="Arial" w:cs="Arial"/>
          <w:sz w:val="24"/>
          <w:szCs w:val="24"/>
        </w:rPr>
        <w:t>’</w:t>
      </w:r>
      <w:r w:rsidR="000507BE" w:rsidRPr="00021C02">
        <w:rPr>
          <w:rFonts w:ascii="Arial" w:hAnsi="Arial" w:cs="Arial"/>
          <w:sz w:val="24"/>
          <w:szCs w:val="24"/>
        </w:rPr>
        <w:t xml:space="preserve"> imprisonment of which three years w</w:t>
      </w:r>
      <w:r w:rsidR="00C75E67" w:rsidRPr="00021C02">
        <w:rPr>
          <w:rFonts w:ascii="Arial" w:hAnsi="Arial" w:cs="Arial"/>
          <w:sz w:val="24"/>
          <w:szCs w:val="24"/>
        </w:rPr>
        <w:t>ere</w:t>
      </w:r>
      <w:r w:rsidR="000507BE" w:rsidRPr="00021C02">
        <w:rPr>
          <w:rFonts w:ascii="Arial" w:hAnsi="Arial" w:cs="Arial"/>
          <w:sz w:val="24"/>
          <w:szCs w:val="24"/>
        </w:rPr>
        <w:t xml:space="preserve"> suspended for five years on condition that the appellant not be convicted of theft or an offence of which dishonesty is an element committed during the period </w:t>
      </w:r>
      <w:r w:rsidR="000129B4" w:rsidRPr="00021C02">
        <w:rPr>
          <w:rFonts w:ascii="Arial" w:hAnsi="Arial" w:cs="Arial"/>
          <w:sz w:val="24"/>
          <w:szCs w:val="24"/>
        </w:rPr>
        <w:t xml:space="preserve">of suspension.  That sentence was reduced despite the fact that the court found more aggravating than mitigating circumstances. </w:t>
      </w:r>
    </w:p>
    <w:p w:rsidR="000129B4" w:rsidRPr="000129B4" w:rsidRDefault="000129B4" w:rsidP="000129B4">
      <w:pPr>
        <w:pStyle w:val="ListParagraph"/>
        <w:rPr>
          <w:rFonts w:ascii="Arial" w:hAnsi="Arial" w:cs="Arial"/>
          <w:sz w:val="24"/>
          <w:szCs w:val="24"/>
        </w:rPr>
      </w:pPr>
    </w:p>
    <w:p w:rsidR="000129B4"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129B4" w:rsidRPr="00021C02">
        <w:rPr>
          <w:rFonts w:ascii="Arial" w:hAnsi="Arial" w:cs="Arial"/>
          <w:sz w:val="24"/>
          <w:szCs w:val="24"/>
        </w:rPr>
        <w:t xml:space="preserve">I have used the above authorities as a guide in the determination of an appropriate sentence.  I have satisfied </w:t>
      </w:r>
      <w:r w:rsidR="00542C06" w:rsidRPr="00021C02">
        <w:rPr>
          <w:rFonts w:ascii="Arial" w:hAnsi="Arial" w:cs="Arial"/>
          <w:sz w:val="24"/>
          <w:szCs w:val="24"/>
        </w:rPr>
        <w:t xml:space="preserve">myself </w:t>
      </w:r>
      <w:r w:rsidR="000129B4" w:rsidRPr="00021C02">
        <w:rPr>
          <w:rFonts w:ascii="Arial" w:hAnsi="Arial" w:cs="Arial"/>
          <w:sz w:val="24"/>
          <w:szCs w:val="24"/>
        </w:rPr>
        <w:t>that, given the circumstances of the present appeal, a sentence of 15 years</w:t>
      </w:r>
      <w:r w:rsidR="00542C06" w:rsidRPr="00021C02">
        <w:rPr>
          <w:rFonts w:ascii="Arial" w:hAnsi="Arial" w:cs="Arial"/>
          <w:sz w:val="24"/>
          <w:szCs w:val="24"/>
        </w:rPr>
        <w:t>’</w:t>
      </w:r>
      <w:r w:rsidR="000129B4" w:rsidRPr="00021C02">
        <w:rPr>
          <w:rFonts w:ascii="Arial" w:hAnsi="Arial" w:cs="Arial"/>
          <w:sz w:val="24"/>
          <w:szCs w:val="24"/>
        </w:rPr>
        <w:t xml:space="preserve"> imprisonment is so disproportionate</w:t>
      </w:r>
      <w:r w:rsidR="001C18DE" w:rsidRPr="00021C02">
        <w:rPr>
          <w:rFonts w:ascii="Arial" w:hAnsi="Arial" w:cs="Arial"/>
          <w:sz w:val="24"/>
          <w:szCs w:val="24"/>
        </w:rPr>
        <w:t xml:space="preserve"> to the offenc</w:t>
      </w:r>
      <w:r w:rsidR="00542C06" w:rsidRPr="00021C02">
        <w:rPr>
          <w:rFonts w:ascii="Arial" w:hAnsi="Arial" w:cs="Arial"/>
          <w:sz w:val="24"/>
          <w:szCs w:val="24"/>
        </w:rPr>
        <w:t>e committed by the appellant, his</w:t>
      </w:r>
      <w:r w:rsidR="001C18DE" w:rsidRPr="00021C02">
        <w:rPr>
          <w:rFonts w:ascii="Arial" w:hAnsi="Arial" w:cs="Arial"/>
          <w:sz w:val="24"/>
          <w:szCs w:val="24"/>
        </w:rPr>
        <w:t xml:space="preserve"> personal circumstances and society’s interest that no reasonable court could have imposed it.  There is</w:t>
      </w:r>
      <w:r w:rsidR="00542C06" w:rsidRPr="00021C02">
        <w:rPr>
          <w:rFonts w:ascii="Arial" w:hAnsi="Arial" w:cs="Arial"/>
          <w:sz w:val="24"/>
          <w:szCs w:val="24"/>
        </w:rPr>
        <w:t xml:space="preserve"> merit in </w:t>
      </w:r>
      <w:r w:rsidR="00590440" w:rsidRPr="00021C02">
        <w:rPr>
          <w:rFonts w:ascii="Arial" w:hAnsi="Arial" w:cs="Arial"/>
          <w:sz w:val="24"/>
          <w:szCs w:val="24"/>
        </w:rPr>
        <w:t xml:space="preserve">the submission made by Mrs McCallum.  That being the case, the sentence </w:t>
      </w:r>
      <w:r w:rsidR="00590440" w:rsidRPr="00021C02">
        <w:rPr>
          <w:rFonts w:ascii="Arial" w:hAnsi="Arial" w:cs="Arial"/>
          <w:sz w:val="24"/>
          <w:szCs w:val="24"/>
        </w:rPr>
        <w:lastRenderedPageBreak/>
        <w:t>must be set aside.  In my view, a sentence of seven years</w:t>
      </w:r>
      <w:r w:rsidR="005B23AA" w:rsidRPr="00021C02">
        <w:rPr>
          <w:rFonts w:ascii="Arial" w:hAnsi="Arial" w:cs="Arial"/>
          <w:sz w:val="24"/>
          <w:szCs w:val="24"/>
        </w:rPr>
        <w:t>’</w:t>
      </w:r>
      <w:r w:rsidR="00590440" w:rsidRPr="00021C02">
        <w:rPr>
          <w:rFonts w:ascii="Arial" w:hAnsi="Arial" w:cs="Arial"/>
          <w:sz w:val="24"/>
          <w:szCs w:val="24"/>
        </w:rPr>
        <w:t xml:space="preserve"> imprisonment will be appropriate. </w:t>
      </w:r>
    </w:p>
    <w:p w:rsidR="00590440" w:rsidRPr="00590440" w:rsidRDefault="00590440" w:rsidP="00590440">
      <w:pPr>
        <w:pStyle w:val="ListParagraph"/>
        <w:rPr>
          <w:rFonts w:ascii="Arial" w:hAnsi="Arial" w:cs="Arial"/>
          <w:sz w:val="24"/>
          <w:szCs w:val="24"/>
        </w:rPr>
      </w:pPr>
    </w:p>
    <w:p w:rsidR="00590440" w:rsidRPr="00021C02" w:rsidRDefault="00021C02" w:rsidP="00021C02">
      <w:pPr>
        <w:spacing w:after="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90440" w:rsidRPr="00021C02">
        <w:rPr>
          <w:rFonts w:ascii="Arial" w:hAnsi="Arial" w:cs="Arial"/>
          <w:sz w:val="24"/>
          <w:szCs w:val="24"/>
        </w:rPr>
        <w:t>In the result, it is ordered that:</w:t>
      </w:r>
    </w:p>
    <w:p w:rsidR="00590440" w:rsidRPr="00590440" w:rsidRDefault="00590440" w:rsidP="00590440">
      <w:pPr>
        <w:pStyle w:val="ListParagraph"/>
        <w:rPr>
          <w:rFonts w:ascii="Arial" w:hAnsi="Arial" w:cs="Arial"/>
          <w:sz w:val="24"/>
          <w:szCs w:val="24"/>
        </w:rPr>
      </w:pPr>
    </w:p>
    <w:p w:rsidR="00846095" w:rsidRPr="00021C02" w:rsidRDefault="00021C02" w:rsidP="00021C02">
      <w:pPr>
        <w:spacing w:after="0" w:line="360" w:lineRule="auto"/>
        <w:ind w:left="1418"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590440" w:rsidRPr="00021C02">
        <w:rPr>
          <w:rFonts w:ascii="Arial" w:hAnsi="Arial" w:cs="Arial"/>
          <w:sz w:val="24"/>
          <w:szCs w:val="24"/>
        </w:rPr>
        <w:t>The</w:t>
      </w:r>
      <w:r w:rsidR="00846095" w:rsidRPr="00021C02">
        <w:rPr>
          <w:rFonts w:ascii="Arial" w:hAnsi="Arial" w:cs="Arial"/>
          <w:sz w:val="24"/>
          <w:szCs w:val="24"/>
        </w:rPr>
        <w:t xml:space="preserve"> appeal </w:t>
      </w:r>
      <w:r w:rsidR="00B2619F" w:rsidRPr="00021C02">
        <w:rPr>
          <w:rFonts w:ascii="Arial" w:hAnsi="Arial" w:cs="Arial"/>
          <w:sz w:val="24"/>
          <w:szCs w:val="24"/>
        </w:rPr>
        <w:t xml:space="preserve">against </w:t>
      </w:r>
      <w:r w:rsidR="00846095" w:rsidRPr="00021C02">
        <w:rPr>
          <w:rFonts w:ascii="Arial" w:hAnsi="Arial" w:cs="Arial"/>
          <w:sz w:val="24"/>
          <w:szCs w:val="24"/>
        </w:rPr>
        <w:t xml:space="preserve">conviction </w:t>
      </w:r>
      <w:r w:rsidR="00B2619F" w:rsidRPr="00021C02">
        <w:rPr>
          <w:rFonts w:ascii="Arial" w:hAnsi="Arial" w:cs="Arial"/>
          <w:sz w:val="24"/>
          <w:szCs w:val="24"/>
        </w:rPr>
        <w:t>is dismissed</w:t>
      </w:r>
      <w:r w:rsidR="00846095" w:rsidRPr="00021C02">
        <w:rPr>
          <w:rFonts w:ascii="Arial" w:hAnsi="Arial" w:cs="Arial"/>
          <w:sz w:val="24"/>
          <w:szCs w:val="24"/>
        </w:rPr>
        <w:t>.</w:t>
      </w:r>
    </w:p>
    <w:p w:rsidR="00590440" w:rsidRPr="00021C02" w:rsidRDefault="00021C02" w:rsidP="00021C02">
      <w:pPr>
        <w:spacing w:after="0" w:line="360" w:lineRule="auto"/>
        <w:ind w:left="1418"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590440" w:rsidRPr="00021C02">
        <w:rPr>
          <w:rFonts w:ascii="Arial" w:hAnsi="Arial" w:cs="Arial"/>
          <w:sz w:val="24"/>
          <w:szCs w:val="24"/>
        </w:rPr>
        <w:t>The appeal against sentence is upheld.</w:t>
      </w:r>
    </w:p>
    <w:p w:rsidR="00590440" w:rsidRPr="00021C02" w:rsidRDefault="00021C02" w:rsidP="00021C02">
      <w:pPr>
        <w:spacing w:after="0" w:line="360" w:lineRule="auto"/>
        <w:ind w:left="1418"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590440" w:rsidRPr="00021C02">
        <w:rPr>
          <w:rFonts w:ascii="Arial" w:hAnsi="Arial" w:cs="Arial"/>
          <w:sz w:val="24"/>
          <w:szCs w:val="24"/>
        </w:rPr>
        <w:t>The sentence of 15 years</w:t>
      </w:r>
      <w:r w:rsidR="00BE5862" w:rsidRPr="00021C02">
        <w:rPr>
          <w:rFonts w:ascii="Arial" w:hAnsi="Arial" w:cs="Arial"/>
          <w:sz w:val="24"/>
          <w:szCs w:val="24"/>
        </w:rPr>
        <w:t>’</w:t>
      </w:r>
      <w:r w:rsidR="00590440" w:rsidRPr="00021C02">
        <w:rPr>
          <w:rFonts w:ascii="Arial" w:hAnsi="Arial" w:cs="Arial"/>
          <w:sz w:val="24"/>
          <w:szCs w:val="24"/>
        </w:rPr>
        <w:t xml:space="preserve"> imprisonment is set aside and replaced with the following:</w:t>
      </w:r>
    </w:p>
    <w:p w:rsidR="00590440" w:rsidRPr="005E5A78" w:rsidRDefault="00590440" w:rsidP="005E5A78">
      <w:pPr>
        <w:spacing w:after="0" w:line="360" w:lineRule="auto"/>
        <w:ind w:left="1985"/>
        <w:jc w:val="both"/>
        <w:rPr>
          <w:rFonts w:ascii="Arial" w:hAnsi="Arial" w:cs="Arial"/>
          <w:sz w:val="24"/>
          <w:szCs w:val="24"/>
        </w:rPr>
      </w:pPr>
      <w:r w:rsidRPr="005E5A78">
        <w:rPr>
          <w:rFonts w:ascii="Arial" w:hAnsi="Arial" w:cs="Arial"/>
          <w:sz w:val="24"/>
          <w:szCs w:val="24"/>
        </w:rPr>
        <w:t>“The accused is sentenced to seven years</w:t>
      </w:r>
      <w:r w:rsidR="00BE5862" w:rsidRPr="005E5A78">
        <w:rPr>
          <w:rFonts w:ascii="Arial" w:hAnsi="Arial" w:cs="Arial"/>
          <w:sz w:val="24"/>
          <w:szCs w:val="24"/>
        </w:rPr>
        <w:t>’</w:t>
      </w:r>
      <w:r w:rsidRPr="005E5A78">
        <w:rPr>
          <w:rFonts w:ascii="Arial" w:hAnsi="Arial" w:cs="Arial"/>
          <w:sz w:val="24"/>
          <w:szCs w:val="24"/>
        </w:rPr>
        <w:t xml:space="preserve"> imprisonment.”</w:t>
      </w:r>
    </w:p>
    <w:p w:rsidR="0014302A" w:rsidRPr="00021C02" w:rsidRDefault="00021C02" w:rsidP="00021C02">
      <w:pPr>
        <w:spacing w:after="0" w:line="360" w:lineRule="auto"/>
        <w:ind w:left="1418" w:hanging="709"/>
        <w:jc w:val="both"/>
        <w:rPr>
          <w:rFonts w:ascii="Arial" w:hAnsi="Arial" w:cs="Arial"/>
          <w:sz w:val="24"/>
          <w:szCs w:val="24"/>
        </w:rPr>
      </w:pPr>
      <w:r w:rsidRPr="00590440">
        <w:rPr>
          <w:rFonts w:ascii="Arial" w:hAnsi="Arial" w:cs="Arial"/>
          <w:sz w:val="24"/>
          <w:szCs w:val="24"/>
        </w:rPr>
        <w:t>4.</w:t>
      </w:r>
      <w:r w:rsidRPr="00590440">
        <w:rPr>
          <w:rFonts w:ascii="Arial" w:hAnsi="Arial" w:cs="Arial"/>
          <w:sz w:val="24"/>
          <w:szCs w:val="24"/>
        </w:rPr>
        <w:tab/>
      </w:r>
      <w:r w:rsidR="0014302A" w:rsidRPr="00021C02">
        <w:rPr>
          <w:rFonts w:ascii="Arial" w:hAnsi="Arial" w:cs="Arial"/>
          <w:sz w:val="24"/>
          <w:szCs w:val="24"/>
        </w:rPr>
        <w:t>The sentence is antedated to 15 January 2020.</w:t>
      </w:r>
    </w:p>
    <w:p w:rsidR="00846095" w:rsidRDefault="00846095" w:rsidP="00846095">
      <w:pPr>
        <w:spacing w:after="0" w:line="360" w:lineRule="auto"/>
        <w:jc w:val="both"/>
        <w:rPr>
          <w:rFonts w:ascii="Arial" w:hAnsi="Arial" w:cs="Arial"/>
          <w:sz w:val="24"/>
          <w:szCs w:val="24"/>
        </w:rPr>
      </w:pPr>
    </w:p>
    <w:p w:rsidR="00846095" w:rsidRDefault="00846095" w:rsidP="00846095">
      <w:pPr>
        <w:spacing w:after="0" w:line="360" w:lineRule="auto"/>
        <w:jc w:val="both"/>
        <w:rPr>
          <w:rFonts w:ascii="Arial" w:hAnsi="Arial" w:cs="Arial"/>
          <w:sz w:val="24"/>
          <w:szCs w:val="24"/>
        </w:rPr>
      </w:pPr>
    </w:p>
    <w:p w:rsidR="00846095" w:rsidRPr="0012238F" w:rsidRDefault="00846095" w:rsidP="00846095">
      <w:pPr>
        <w:pStyle w:val="ListParagraph"/>
        <w:rPr>
          <w:rFonts w:ascii="Arial" w:hAnsi="Arial" w:cs="Arial"/>
          <w:sz w:val="24"/>
          <w:szCs w:val="24"/>
        </w:rPr>
      </w:pPr>
    </w:p>
    <w:p w:rsidR="00846095" w:rsidRPr="00324D1E" w:rsidRDefault="00846095" w:rsidP="00846095">
      <w:pPr>
        <w:spacing w:after="0" w:line="360" w:lineRule="auto"/>
        <w:jc w:val="both"/>
        <w:rPr>
          <w:rFonts w:ascii="Arial" w:hAnsi="Arial" w:cs="Arial"/>
          <w:sz w:val="24"/>
          <w:szCs w:val="24"/>
        </w:rPr>
      </w:pPr>
      <w:r w:rsidRPr="00324D1E">
        <w:rPr>
          <w:rFonts w:ascii="Arial" w:hAnsi="Arial" w:cs="Arial"/>
          <w:sz w:val="24"/>
          <w:szCs w:val="24"/>
        </w:rPr>
        <w:t>____________________</w:t>
      </w:r>
    </w:p>
    <w:p w:rsidR="00846095" w:rsidRPr="00324D1E" w:rsidRDefault="00846095" w:rsidP="00846095">
      <w:pPr>
        <w:spacing w:after="0" w:line="276" w:lineRule="auto"/>
        <w:rPr>
          <w:rFonts w:ascii="Arial" w:hAnsi="Arial" w:cs="Arial"/>
          <w:sz w:val="24"/>
          <w:szCs w:val="24"/>
        </w:rPr>
      </w:pPr>
      <w:r>
        <w:rPr>
          <w:rFonts w:ascii="Arial" w:hAnsi="Arial" w:cs="Arial"/>
          <w:sz w:val="24"/>
          <w:szCs w:val="24"/>
        </w:rPr>
        <w:t>GH</w:t>
      </w:r>
      <w:r w:rsidRPr="00324D1E">
        <w:rPr>
          <w:rFonts w:ascii="Arial" w:hAnsi="Arial" w:cs="Arial"/>
          <w:sz w:val="24"/>
          <w:szCs w:val="24"/>
        </w:rPr>
        <w:t xml:space="preserve"> BLOEM</w:t>
      </w:r>
    </w:p>
    <w:p w:rsidR="00846095" w:rsidRDefault="00846095" w:rsidP="00846095">
      <w:pPr>
        <w:spacing w:after="0" w:line="360" w:lineRule="auto"/>
        <w:jc w:val="both"/>
        <w:rPr>
          <w:rFonts w:ascii="Arial" w:hAnsi="Arial" w:cs="Arial"/>
          <w:sz w:val="24"/>
          <w:szCs w:val="24"/>
        </w:rPr>
      </w:pPr>
      <w:r w:rsidRPr="00324D1E">
        <w:rPr>
          <w:rFonts w:ascii="Arial" w:hAnsi="Arial" w:cs="Arial"/>
          <w:sz w:val="24"/>
          <w:szCs w:val="24"/>
        </w:rPr>
        <w:t>Judge of the High Court</w:t>
      </w:r>
    </w:p>
    <w:p w:rsidR="00846095" w:rsidRDefault="00846095" w:rsidP="00846095">
      <w:pPr>
        <w:spacing w:after="0" w:line="360" w:lineRule="auto"/>
        <w:ind w:left="567"/>
        <w:jc w:val="both"/>
        <w:rPr>
          <w:rFonts w:ascii="Arial" w:hAnsi="Arial" w:cs="Arial"/>
          <w:sz w:val="24"/>
          <w:szCs w:val="24"/>
        </w:rPr>
      </w:pPr>
    </w:p>
    <w:p w:rsidR="00846095" w:rsidRDefault="00846095" w:rsidP="00846095">
      <w:pPr>
        <w:spacing w:after="0" w:line="360" w:lineRule="auto"/>
        <w:jc w:val="both"/>
        <w:rPr>
          <w:rFonts w:ascii="Arial" w:hAnsi="Arial" w:cs="Arial"/>
          <w:sz w:val="24"/>
          <w:szCs w:val="24"/>
        </w:rPr>
      </w:pPr>
      <w:r>
        <w:rPr>
          <w:rFonts w:ascii="Arial" w:hAnsi="Arial" w:cs="Arial"/>
          <w:sz w:val="24"/>
          <w:szCs w:val="24"/>
        </w:rPr>
        <w:t>I agree.</w:t>
      </w:r>
    </w:p>
    <w:p w:rsidR="00846095" w:rsidRDefault="00846095" w:rsidP="00846095">
      <w:pPr>
        <w:spacing w:after="0" w:line="360" w:lineRule="auto"/>
        <w:jc w:val="both"/>
        <w:rPr>
          <w:rFonts w:ascii="Arial" w:hAnsi="Arial" w:cs="Arial"/>
          <w:sz w:val="24"/>
          <w:szCs w:val="24"/>
        </w:rPr>
      </w:pPr>
    </w:p>
    <w:p w:rsidR="00846095" w:rsidRDefault="00846095" w:rsidP="00846095">
      <w:pPr>
        <w:spacing w:after="0" w:line="360" w:lineRule="auto"/>
        <w:jc w:val="both"/>
        <w:rPr>
          <w:rFonts w:ascii="Arial" w:hAnsi="Arial" w:cs="Arial"/>
          <w:sz w:val="24"/>
          <w:szCs w:val="24"/>
        </w:rPr>
      </w:pPr>
    </w:p>
    <w:p w:rsidR="00846095" w:rsidRDefault="00846095" w:rsidP="00846095">
      <w:pPr>
        <w:spacing w:after="0" w:line="360" w:lineRule="auto"/>
        <w:jc w:val="both"/>
        <w:rPr>
          <w:rFonts w:ascii="Arial" w:hAnsi="Arial" w:cs="Arial"/>
          <w:sz w:val="24"/>
          <w:szCs w:val="24"/>
        </w:rPr>
      </w:pPr>
      <w:r>
        <w:rPr>
          <w:rFonts w:ascii="Arial" w:hAnsi="Arial" w:cs="Arial"/>
          <w:sz w:val="24"/>
          <w:szCs w:val="24"/>
        </w:rPr>
        <w:t>_____________________</w:t>
      </w:r>
    </w:p>
    <w:p w:rsidR="00846095" w:rsidRDefault="0000284A" w:rsidP="00846095">
      <w:pPr>
        <w:spacing w:after="0" w:line="360" w:lineRule="auto"/>
        <w:jc w:val="both"/>
        <w:rPr>
          <w:rFonts w:ascii="Arial" w:hAnsi="Arial" w:cs="Arial"/>
          <w:sz w:val="24"/>
          <w:szCs w:val="24"/>
        </w:rPr>
      </w:pPr>
      <w:r>
        <w:rPr>
          <w:rFonts w:ascii="Arial" w:hAnsi="Arial" w:cs="Arial"/>
          <w:sz w:val="24"/>
          <w:szCs w:val="24"/>
        </w:rPr>
        <w:t xml:space="preserve">A </w:t>
      </w:r>
      <w:r w:rsidR="00846095">
        <w:rPr>
          <w:rFonts w:ascii="Arial" w:hAnsi="Arial" w:cs="Arial"/>
          <w:sz w:val="24"/>
          <w:szCs w:val="24"/>
        </w:rPr>
        <w:t>GOVINDJEE</w:t>
      </w:r>
    </w:p>
    <w:p w:rsidR="00846095" w:rsidRDefault="00846095" w:rsidP="00846095">
      <w:pPr>
        <w:spacing w:after="0" w:line="360" w:lineRule="auto"/>
        <w:jc w:val="both"/>
        <w:rPr>
          <w:rFonts w:ascii="Arial" w:hAnsi="Arial" w:cs="Arial"/>
          <w:sz w:val="24"/>
          <w:szCs w:val="24"/>
        </w:rPr>
      </w:pPr>
      <w:r>
        <w:rPr>
          <w:rFonts w:ascii="Arial" w:hAnsi="Arial" w:cs="Arial"/>
          <w:sz w:val="24"/>
          <w:szCs w:val="24"/>
        </w:rPr>
        <w:t>Judge of the High Court</w:t>
      </w:r>
    </w:p>
    <w:p w:rsidR="00846095" w:rsidRDefault="00846095" w:rsidP="00846095">
      <w:pPr>
        <w:spacing w:after="0" w:line="360" w:lineRule="auto"/>
        <w:jc w:val="both"/>
        <w:rPr>
          <w:rFonts w:ascii="Arial" w:hAnsi="Arial" w:cs="Arial"/>
          <w:sz w:val="24"/>
          <w:szCs w:val="24"/>
        </w:rPr>
      </w:pPr>
    </w:p>
    <w:p w:rsidR="00846095" w:rsidRDefault="00846095" w:rsidP="00846095">
      <w:pPr>
        <w:spacing w:after="0" w:line="360" w:lineRule="auto"/>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EA7F6B" w:rsidRDefault="00EA7F6B" w:rsidP="00846095">
      <w:pPr>
        <w:spacing w:after="0" w:line="360" w:lineRule="auto"/>
        <w:ind w:left="4320" w:hanging="4320"/>
        <w:jc w:val="both"/>
        <w:rPr>
          <w:rFonts w:ascii="Arial" w:hAnsi="Arial" w:cs="Arial"/>
          <w:sz w:val="24"/>
          <w:szCs w:val="24"/>
        </w:rPr>
      </w:pPr>
    </w:p>
    <w:p w:rsidR="00846095" w:rsidRDefault="00846095" w:rsidP="00846095">
      <w:pPr>
        <w:spacing w:after="0" w:line="360" w:lineRule="auto"/>
        <w:ind w:left="4320" w:hanging="4320"/>
        <w:jc w:val="both"/>
        <w:rPr>
          <w:rFonts w:ascii="Arial" w:hAnsi="Arial" w:cs="Arial"/>
          <w:sz w:val="24"/>
          <w:szCs w:val="24"/>
        </w:rPr>
      </w:pPr>
      <w:r>
        <w:rPr>
          <w:rFonts w:ascii="Arial" w:hAnsi="Arial" w:cs="Arial"/>
          <w:sz w:val="24"/>
          <w:szCs w:val="24"/>
        </w:rPr>
        <w:t xml:space="preserve">For the appellant: </w:t>
      </w:r>
      <w:r>
        <w:rPr>
          <w:rFonts w:ascii="Arial" w:hAnsi="Arial" w:cs="Arial"/>
          <w:sz w:val="24"/>
          <w:szCs w:val="24"/>
        </w:rPr>
        <w:tab/>
        <w:t>Mrs HL McCallum of Legal Aid South Africa, Makhanda</w:t>
      </w:r>
      <w:r w:rsidR="00600941">
        <w:rPr>
          <w:rFonts w:ascii="Arial" w:hAnsi="Arial" w:cs="Arial"/>
          <w:sz w:val="24"/>
          <w:szCs w:val="24"/>
        </w:rPr>
        <w:t>.</w:t>
      </w:r>
    </w:p>
    <w:p w:rsidR="00846095" w:rsidRDefault="00846095" w:rsidP="00846095">
      <w:pPr>
        <w:spacing w:after="0" w:line="360" w:lineRule="auto"/>
        <w:ind w:left="4320" w:hanging="4320"/>
        <w:jc w:val="both"/>
        <w:rPr>
          <w:rFonts w:ascii="Arial" w:hAnsi="Arial" w:cs="Arial"/>
          <w:sz w:val="24"/>
          <w:szCs w:val="24"/>
        </w:rPr>
      </w:pPr>
      <w:r>
        <w:rPr>
          <w:rFonts w:ascii="Arial" w:hAnsi="Arial" w:cs="Arial"/>
          <w:sz w:val="24"/>
          <w:szCs w:val="24"/>
        </w:rPr>
        <w:t>For the state:</w:t>
      </w:r>
      <w:r>
        <w:rPr>
          <w:rFonts w:ascii="Arial" w:hAnsi="Arial" w:cs="Arial"/>
          <w:sz w:val="24"/>
          <w:szCs w:val="24"/>
        </w:rPr>
        <w:tab/>
        <w:t xml:space="preserve">Mr </w:t>
      </w:r>
      <w:r w:rsidR="00D93812">
        <w:rPr>
          <w:rFonts w:ascii="Arial" w:hAnsi="Arial" w:cs="Arial"/>
          <w:sz w:val="24"/>
          <w:szCs w:val="24"/>
        </w:rPr>
        <w:t xml:space="preserve">L </w:t>
      </w:r>
      <w:r w:rsidR="000152F7">
        <w:rPr>
          <w:rFonts w:ascii="Arial" w:hAnsi="Arial" w:cs="Arial"/>
          <w:sz w:val="24"/>
          <w:szCs w:val="24"/>
        </w:rPr>
        <w:t>Vena</w:t>
      </w:r>
      <w:r>
        <w:rPr>
          <w:rFonts w:ascii="Arial" w:hAnsi="Arial" w:cs="Arial"/>
          <w:sz w:val="24"/>
          <w:szCs w:val="24"/>
        </w:rPr>
        <w:t xml:space="preserve">, of the Office of the </w:t>
      </w:r>
      <w:r w:rsidR="00480676">
        <w:rPr>
          <w:rFonts w:ascii="Arial" w:hAnsi="Arial" w:cs="Arial"/>
          <w:sz w:val="24"/>
          <w:szCs w:val="24"/>
        </w:rPr>
        <w:t xml:space="preserve">National Director of </w:t>
      </w:r>
      <w:r>
        <w:rPr>
          <w:rFonts w:ascii="Arial" w:hAnsi="Arial" w:cs="Arial"/>
          <w:sz w:val="24"/>
          <w:szCs w:val="24"/>
        </w:rPr>
        <w:t>Public Prosecution</w:t>
      </w:r>
      <w:r w:rsidR="00480676">
        <w:rPr>
          <w:rFonts w:ascii="Arial" w:hAnsi="Arial" w:cs="Arial"/>
          <w:sz w:val="24"/>
          <w:szCs w:val="24"/>
        </w:rPr>
        <w:t>s</w:t>
      </w:r>
      <w:r>
        <w:rPr>
          <w:rFonts w:ascii="Arial" w:hAnsi="Arial" w:cs="Arial"/>
          <w:sz w:val="24"/>
          <w:szCs w:val="24"/>
        </w:rPr>
        <w:t>, Makhanda</w:t>
      </w:r>
      <w:r w:rsidR="00600941">
        <w:rPr>
          <w:rFonts w:ascii="Arial" w:hAnsi="Arial" w:cs="Arial"/>
          <w:sz w:val="24"/>
          <w:szCs w:val="24"/>
        </w:rPr>
        <w:t>.</w:t>
      </w:r>
    </w:p>
    <w:p w:rsidR="00846095" w:rsidRDefault="00846095" w:rsidP="00846095">
      <w:pPr>
        <w:spacing w:after="0" w:line="360" w:lineRule="auto"/>
        <w:ind w:left="4320" w:hanging="432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8 March 2023</w:t>
      </w:r>
      <w:r w:rsidR="00E761C7">
        <w:rPr>
          <w:rFonts w:ascii="Arial" w:hAnsi="Arial" w:cs="Arial"/>
          <w:sz w:val="24"/>
          <w:szCs w:val="24"/>
        </w:rPr>
        <w:t>.</w:t>
      </w:r>
    </w:p>
    <w:p w:rsidR="001F7F07" w:rsidRPr="00AB631B" w:rsidRDefault="00846095" w:rsidP="00B04F4C">
      <w:pPr>
        <w:spacing w:after="0" w:line="360" w:lineRule="auto"/>
        <w:ind w:left="4320" w:hanging="4320"/>
        <w:jc w:val="both"/>
      </w:pPr>
      <w:r>
        <w:rPr>
          <w:rFonts w:ascii="Arial" w:hAnsi="Arial" w:cs="Arial"/>
          <w:sz w:val="24"/>
          <w:szCs w:val="24"/>
        </w:rPr>
        <w:t>Date of delivery of judgment:</w:t>
      </w:r>
      <w:r>
        <w:rPr>
          <w:rFonts w:ascii="Arial" w:hAnsi="Arial" w:cs="Arial"/>
          <w:sz w:val="24"/>
          <w:szCs w:val="24"/>
        </w:rPr>
        <w:tab/>
        <w:t>14 March 2023</w:t>
      </w:r>
      <w:r w:rsidR="00E761C7">
        <w:rPr>
          <w:rFonts w:ascii="Arial" w:hAnsi="Arial" w:cs="Arial"/>
          <w:sz w:val="24"/>
          <w:szCs w:val="24"/>
        </w:rPr>
        <w:t>.</w:t>
      </w:r>
    </w:p>
    <w:sectPr w:rsidR="001F7F07" w:rsidRPr="00AB631B" w:rsidSect="0086660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24" w:rsidRDefault="004F0324" w:rsidP="00632A48">
      <w:pPr>
        <w:spacing w:after="0" w:line="240" w:lineRule="auto"/>
      </w:pPr>
      <w:r>
        <w:separator/>
      </w:r>
    </w:p>
  </w:endnote>
  <w:endnote w:type="continuationSeparator" w:id="0">
    <w:p w:rsidR="004F0324" w:rsidRDefault="004F0324" w:rsidP="0063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24" w:rsidRDefault="004F0324" w:rsidP="00632A48">
      <w:pPr>
        <w:spacing w:after="0" w:line="240" w:lineRule="auto"/>
      </w:pPr>
      <w:r>
        <w:separator/>
      </w:r>
    </w:p>
  </w:footnote>
  <w:footnote w:type="continuationSeparator" w:id="0">
    <w:p w:rsidR="004F0324" w:rsidRDefault="004F0324" w:rsidP="00632A48">
      <w:pPr>
        <w:spacing w:after="0" w:line="240" w:lineRule="auto"/>
      </w:pPr>
      <w:r>
        <w:continuationSeparator/>
      </w:r>
    </w:p>
  </w:footnote>
  <w:footnote w:id="1">
    <w:p w:rsidR="00AA03BE" w:rsidRPr="00AA03BE" w:rsidRDefault="00AA03BE">
      <w:pPr>
        <w:pStyle w:val="FootnoteText"/>
        <w:rPr>
          <w:lang w:val="en-US"/>
        </w:rPr>
      </w:pPr>
      <w:r>
        <w:rPr>
          <w:rStyle w:val="FootnoteReference"/>
        </w:rPr>
        <w:footnoteRef/>
      </w:r>
      <w:r>
        <w:t xml:space="preserve"> </w:t>
      </w:r>
      <w:r w:rsidR="008128A9" w:rsidRPr="00B71BF7">
        <w:rPr>
          <w:rFonts w:ascii="Arial" w:hAnsi="Arial" w:cs="Arial"/>
          <w:i/>
        </w:rPr>
        <w:t>R v Shekelele</w:t>
      </w:r>
      <w:r w:rsidR="008128A9">
        <w:rPr>
          <w:lang w:val="en-US"/>
        </w:rPr>
        <w:t xml:space="preserve">  </w:t>
      </w:r>
      <w:r w:rsidR="00232331">
        <w:rPr>
          <w:lang w:val="en-US"/>
        </w:rPr>
        <w:t>1953 (1) SA 636 (T) at 638G.</w:t>
      </w:r>
    </w:p>
  </w:footnote>
  <w:footnote w:id="2">
    <w:p w:rsidR="00F155E7" w:rsidRPr="00F155E7" w:rsidRDefault="00F155E7">
      <w:pPr>
        <w:pStyle w:val="FootnoteText"/>
        <w:rPr>
          <w:lang w:val="en-US"/>
        </w:rPr>
      </w:pPr>
      <w:r>
        <w:rPr>
          <w:rStyle w:val="FootnoteReference"/>
        </w:rPr>
        <w:footnoteRef/>
      </w:r>
      <w:r>
        <w:t xml:space="preserve"> </w:t>
      </w:r>
      <w:r w:rsidR="00235B59">
        <w:rPr>
          <w:rFonts w:ascii="Arial" w:hAnsi="Arial" w:cs="Arial"/>
          <w:i/>
        </w:rPr>
        <w:t>Rex</w:t>
      </w:r>
      <w:r w:rsidRPr="00F155E7">
        <w:rPr>
          <w:rFonts w:ascii="Arial" w:hAnsi="Arial" w:cs="Arial"/>
          <w:i/>
        </w:rPr>
        <w:t xml:space="preserve"> v Dhlumayo and another</w:t>
      </w:r>
      <w:r w:rsidRPr="00F155E7">
        <w:rPr>
          <w:rFonts w:ascii="Arial" w:hAnsi="Arial" w:cs="Arial"/>
        </w:rPr>
        <w:t xml:space="preserve"> 1948 (2) SA </w:t>
      </w:r>
      <w:r w:rsidR="000A6611">
        <w:rPr>
          <w:rFonts w:ascii="Arial" w:hAnsi="Arial" w:cs="Arial"/>
        </w:rPr>
        <w:t>677</w:t>
      </w:r>
      <w:r w:rsidRPr="00F155E7">
        <w:rPr>
          <w:rFonts w:ascii="Arial" w:hAnsi="Arial" w:cs="Arial"/>
        </w:rPr>
        <w:t xml:space="preserve"> (A)</w:t>
      </w:r>
      <w:r w:rsidR="000A6611">
        <w:rPr>
          <w:rFonts w:ascii="Arial" w:hAnsi="Arial" w:cs="Arial"/>
        </w:rPr>
        <w:t xml:space="preserve"> at 706.</w:t>
      </w:r>
    </w:p>
  </w:footnote>
  <w:footnote w:id="3">
    <w:p w:rsidR="009C6654" w:rsidRPr="00995C33" w:rsidRDefault="009C6654">
      <w:pPr>
        <w:pStyle w:val="FootnoteText"/>
        <w:rPr>
          <w:rFonts w:ascii="Arial" w:hAnsi="Arial" w:cs="Arial"/>
          <w:lang w:val="en-US"/>
        </w:rPr>
      </w:pPr>
      <w:r>
        <w:rPr>
          <w:rStyle w:val="FootnoteReference"/>
        </w:rPr>
        <w:footnoteRef/>
      </w:r>
      <w:r>
        <w:t xml:space="preserve"> </w:t>
      </w:r>
      <w:r w:rsidRPr="00995C33">
        <w:rPr>
          <w:rFonts w:ascii="Arial" w:hAnsi="Arial" w:cs="Arial"/>
          <w:i/>
          <w:lang w:val="en-US"/>
        </w:rPr>
        <w:t>S v Bogaards</w:t>
      </w:r>
      <w:r w:rsidRPr="00995C33">
        <w:rPr>
          <w:rFonts w:ascii="Arial" w:hAnsi="Arial" w:cs="Arial"/>
          <w:lang w:val="en-US"/>
        </w:rPr>
        <w:t xml:space="preserve"> 2013 (1) </w:t>
      </w:r>
      <w:r w:rsidR="00822BA3" w:rsidRPr="00995C33">
        <w:rPr>
          <w:rFonts w:ascii="Arial" w:hAnsi="Arial" w:cs="Arial"/>
          <w:lang w:val="en-US"/>
        </w:rPr>
        <w:t>SA</w:t>
      </w:r>
      <w:r w:rsidRPr="00995C33">
        <w:rPr>
          <w:rFonts w:ascii="Arial" w:hAnsi="Arial" w:cs="Arial"/>
          <w:lang w:val="en-US"/>
        </w:rPr>
        <w:t>CR</w:t>
      </w:r>
      <w:r w:rsidR="00822BA3" w:rsidRPr="00995C33">
        <w:rPr>
          <w:rFonts w:ascii="Arial" w:hAnsi="Arial" w:cs="Arial"/>
          <w:lang w:val="en-US"/>
        </w:rPr>
        <w:t xml:space="preserve"> </w:t>
      </w:r>
      <w:r w:rsidRPr="00995C33">
        <w:rPr>
          <w:rFonts w:ascii="Arial" w:hAnsi="Arial" w:cs="Arial"/>
          <w:lang w:val="en-US"/>
        </w:rPr>
        <w:t>1 (CC) at 14</w:t>
      </w:r>
      <w:r w:rsidR="00822BA3" w:rsidRPr="00995C33">
        <w:rPr>
          <w:rFonts w:ascii="Arial" w:hAnsi="Arial" w:cs="Arial"/>
          <w:lang w:val="en-US"/>
        </w:rPr>
        <w:t>d</w:t>
      </w:r>
      <w:r w:rsidRPr="00995C33">
        <w:rPr>
          <w:rFonts w:ascii="Arial" w:hAnsi="Arial" w:cs="Arial"/>
          <w:lang w:val="en-US"/>
        </w:rPr>
        <w:t>-</w:t>
      </w:r>
      <w:r w:rsidR="00822BA3" w:rsidRPr="00995C33">
        <w:rPr>
          <w:rFonts w:ascii="Arial" w:hAnsi="Arial" w:cs="Arial"/>
          <w:lang w:val="en-US"/>
        </w:rPr>
        <w:t>e.</w:t>
      </w:r>
    </w:p>
  </w:footnote>
  <w:footnote w:id="4">
    <w:p w:rsidR="00694B08" w:rsidRPr="00995C33" w:rsidRDefault="00694B08">
      <w:pPr>
        <w:pStyle w:val="FootnoteText"/>
        <w:rPr>
          <w:rFonts w:ascii="Arial" w:hAnsi="Arial" w:cs="Arial"/>
          <w:lang w:val="en-US"/>
        </w:rPr>
      </w:pPr>
      <w:r w:rsidRPr="00995C33">
        <w:rPr>
          <w:rStyle w:val="FootnoteReference"/>
          <w:rFonts w:ascii="Arial" w:hAnsi="Arial" w:cs="Arial"/>
        </w:rPr>
        <w:footnoteRef/>
      </w:r>
      <w:r w:rsidRPr="00995C33">
        <w:rPr>
          <w:rFonts w:ascii="Arial" w:hAnsi="Arial" w:cs="Arial"/>
        </w:rPr>
        <w:t xml:space="preserve"> </w:t>
      </w:r>
      <w:r w:rsidRPr="00995C33">
        <w:rPr>
          <w:rFonts w:ascii="Arial" w:hAnsi="Arial" w:cs="Arial"/>
          <w:i/>
          <w:lang w:val="en-US"/>
        </w:rPr>
        <w:t>S v Davies</w:t>
      </w:r>
      <w:r w:rsidRPr="00995C33">
        <w:rPr>
          <w:rFonts w:ascii="Arial" w:hAnsi="Arial" w:cs="Arial"/>
          <w:lang w:val="en-US"/>
        </w:rPr>
        <w:t xml:space="preserve"> 2016 </w:t>
      </w:r>
      <w:r w:rsidR="006D0CCF" w:rsidRPr="00995C33">
        <w:rPr>
          <w:rFonts w:ascii="Arial" w:hAnsi="Arial" w:cs="Arial"/>
          <w:lang w:val="en-US"/>
        </w:rPr>
        <w:t>J</w:t>
      </w:r>
      <w:r w:rsidRPr="00995C33">
        <w:rPr>
          <w:rFonts w:ascii="Arial" w:hAnsi="Arial" w:cs="Arial"/>
          <w:lang w:val="en-US"/>
        </w:rPr>
        <w:t>DR 1866 (GJ).</w:t>
      </w:r>
    </w:p>
  </w:footnote>
  <w:footnote w:id="5">
    <w:p w:rsidR="001F4DDE" w:rsidRPr="00995C33" w:rsidRDefault="001F4DDE">
      <w:pPr>
        <w:pStyle w:val="FootnoteText"/>
        <w:rPr>
          <w:rFonts w:ascii="Arial" w:hAnsi="Arial" w:cs="Arial"/>
          <w:lang w:val="en-US"/>
        </w:rPr>
      </w:pPr>
      <w:r>
        <w:rPr>
          <w:rStyle w:val="FootnoteReference"/>
        </w:rPr>
        <w:footnoteRef/>
      </w:r>
      <w:r>
        <w:t xml:space="preserve"> </w:t>
      </w:r>
      <w:r w:rsidRPr="00995C33">
        <w:rPr>
          <w:rFonts w:ascii="Arial" w:hAnsi="Arial" w:cs="Arial"/>
          <w:i/>
          <w:lang w:val="en-US"/>
        </w:rPr>
        <w:t>S v Connell</w:t>
      </w:r>
      <w:r w:rsidRPr="00995C33">
        <w:rPr>
          <w:rFonts w:ascii="Arial" w:hAnsi="Arial" w:cs="Arial"/>
          <w:lang w:val="en-US"/>
        </w:rPr>
        <w:t xml:space="preserve"> 2001 JDR 0389 (T)</w:t>
      </w:r>
    </w:p>
  </w:footnote>
  <w:footnote w:id="6">
    <w:p w:rsidR="000507BE" w:rsidRPr="00995C33" w:rsidRDefault="000507BE">
      <w:pPr>
        <w:pStyle w:val="FootnoteText"/>
        <w:rPr>
          <w:rFonts w:ascii="Arial" w:hAnsi="Arial" w:cs="Arial"/>
          <w:lang w:val="en-US"/>
        </w:rPr>
      </w:pPr>
      <w:r w:rsidRPr="00995C33">
        <w:rPr>
          <w:rStyle w:val="FootnoteReference"/>
          <w:rFonts w:ascii="Arial" w:hAnsi="Arial" w:cs="Arial"/>
        </w:rPr>
        <w:footnoteRef/>
      </w:r>
      <w:r w:rsidRPr="00995C33">
        <w:rPr>
          <w:rFonts w:ascii="Arial" w:hAnsi="Arial" w:cs="Arial"/>
        </w:rPr>
        <w:t xml:space="preserve"> </w:t>
      </w:r>
      <w:r w:rsidRPr="00995C33">
        <w:rPr>
          <w:rFonts w:ascii="Arial" w:hAnsi="Arial" w:cs="Arial"/>
          <w:i/>
          <w:lang w:val="en-US"/>
        </w:rPr>
        <w:t>S v Naidoo</w:t>
      </w:r>
      <w:r w:rsidRPr="00995C33">
        <w:rPr>
          <w:rFonts w:ascii="Arial" w:hAnsi="Arial" w:cs="Arial"/>
          <w:lang w:val="en-US"/>
        </w:rPr>
        <w:t xml:space="preserve"> 2010 (1) SACR 499 (JGS).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059266"/>
      <w:docPartObj>
        <w:docPartGallery w:val="Page Numbers (Top of Page)"/>
        <w:docPartUnique/>
      </w:docPartObj>
    </w:sdtPr>
    <w:sdtEndPr>
      <w:rPr>
        <w:noProof/>
      </w:rPr>
    </w:sdtEndPr>
    <w:sdtContent>
      <w:p w:rsidR="00632A48" w:rsidRDefault="00632A48">
        <w:pPr>
          <w:pStyle w:val="Header"/>
          <w:jc w:val="right"/>
        </w:pPr>
        <w:r>
          <w:fldChar w:fldCharType="begin"/>
        </w:r>
        <w:r>
          <w:instrText xml:space="preserve"> PAGE   \* MERGEFORMAT </w:instrText>
        </w:r>
        <w:r>
          <w:fldChar w:fldCharType="separate"/>
        </w:r>
        <w:r w:rsidR="00021C02">
          <w:rPr>
            <w:noProof/>
          </w:rPr>
          <w:t>2</w:t>
        </w:r>
        <w:r>
          <w:rPr>
            <w:noProof/>
          </w:rPr>
          <w:fldChar w:fldCharType="end"/>
        </w:r>
      </w:p>
    </w:sdtContent>
  </w:sdt>
  <w:p w:rsidR="00632A48" w:rsidRDefault="00632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13EA"/>
    <w:multiLevelType w:val="hybridMultilevel"/>
    <w:tmpl w:val="4D32F506"/>
    <w:lvl w:ilvl="0" w:tplc="377035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8C0ED3"/>
    <w:multiLevelType w:val="hybridMultilevel"/>
    <w:tmpl w:val="8FDA1D64"/>
    <w:lvl w:ilvl="0" w:tplc="FF6804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5D323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1B"/>
    <w:rsid w:val="0000284A"/>
    <w:rsid w:val="000129B4"/>
    <w:rsid w:val="000152F7"/>
    <w:rsid w:val="00021C02"/>
    <w:rsid w:val="00025349"/>
    <w:rsid w:val="00031A26"/>
    <w:rsid w:val="000331BF"/>
    <w:rsid w:val="000347DA"/>
    <w:rsid w:val="000507BE"/>
    <w:rsid w:val="00063EE5"/>
    <w:rsid w:val="00074D81"/>
    <w:rsid w:val="00093935"/>
    <w:rsid w:val="000A3FBB"/>
    <w:rsid w:val="000A6611"/>
    <w:rsid w:val="000B149B"/>
    <w:rsid w:val="000B2852"/>
    <w:rsid w:val="000B7529"/>
    <w:rsid w:val="000E6E9A"/>
    <w:rsid w:val="000F1CF9"/>
    <w:rsid w:val="000F3FC2"/>
    <w:rsid w:val="000F54A8"/>
    <w:rsid w:val="000F59BD"/>
    <w:rsid w:val="00117AA6"/>
    <w:rsid w:val="001213EC"/>
    <w:rsid w:val="0013393D"/>
    <w:rsid w:val="001424CF"/>
    <w:rsid w:val="0014302A"/>
    <w:rsid w:val="00166AA8"/>
    <w:rsid w:val="001703F2"/>
    <w:rsid w:val="0017216D"/>
    <w:rsid w:val="001956F7"/>
    <w:rsid w:val="0019598A"/>
    <w:rsid w:val="00196CB1"/>
    <w:rsid w:val="001A2132"/>
    <w:rsid w:val="001A4F28"/>
    <w:rsid w:val="001C18DE"/>
    <w:rsid w:val="001C519D"/>
    <w:rsid w:val="001E74FC"/>
    <w:rsid w:val="001F1668"/>
    <w:rsid w:val="001F4DDE"/>
    <w:rsid w:val="0020303D"/>
    <w:rsid w:val="0022526B"/>
    <w:rsid w:val="00232331"/>
    <w:rsid w:val="00235B59"/>
    <w:rsid w:val="00256A89"/>
    <w:rsid w:val="00266F7F"/>
    <w:rsid w:val="00275E7B"/>
    <w:rsid w:val="002839FA"/>
    <w:rsid w:val="0029047A"/>
    <w:rsid w:val="00295F0D"/>
    <w:rsid w:val="00296165"/>
    <w:rsid w:val="00296B04"/>
    <w:rsid w:val="00297ABC"/>
    <w:rsid w:val="002A4875"/>
    <w:rsid w:val="002A67AA"/>
    <w:rsid w:val="002C5711"/>
    <w:rsid w:val="002E17A3"/>
    <w:rsid w:val="003019EE"/>
    <w:rsid w:val="003209FE"/>
    <w:rsid w:val="00333BE2"/>
    <w:rsid w:val="00337757"/>
    <w:rsid w:val="00340956"/>
    <w:rsid w:val="00355F0B"/>
    <w:rsid w:val="003607D7"/>
    <w:rsid w:val="00365428"/>
    <w:rsid w:val="003662E4"/>
    <w:rsid w:val="00374E32"/>
    <w:rsid w:val="003A1D5C"/>
    <w:rsid w:val="003A31D0"/>
    <w:rsid w:val="003A5418"/>
    <w:rsid w:val="003B166F"/>
    <w:rsid w:val="003B4760"/>
    <w:rsid w:val="003C044A"/>
    <w:rsid w:val="003E3F7B"/>
    <w:rsid w:val="00401B84"/>
    <w:rsid w:val="00403134"/>
    <w:rsid w:val="00413DCD"/>
    <w:rsid w:val="00422116"/>
    <w:rsid w:val="004238D7"/>
    <w:rsid w:val="00454608"/>
    <w:rsid w:val="0045780B"/>
    <w:rsid w:val="00480676"/>
    <w:rsid w:val="004909DA"/>
    <w:rsid w:val="00490CC3"/>
    <w:rsid w:val="0049635D"/>
    <w:rsid w:val="004A0B62"/>
    <w:rsid w:val="004C18D2"/>
    <w:rsid w:val="004C29F4"/>
    <w:rsid w:val="004C543A"/>
    <w:rsid w:val="004D16D1"/>
    <w:rsid w:val="004D6A4A"/>
    <w:rsid w:val="004F0324"/>
    <w:rsid w:val="004F6E86"/>
    <w:rsid w:val="005046BE"/>
    <w:rsid w:val="005122FB"/>
    <w:rsid w:val="00514459"/>
    <w:rsid w:val="00542C06"/>
    <w:rsid w:val="00556DA3"/>
    <w:rsid w:val="00581073"/>
    <w:rsid w:val="00583775"/>
    <w:rsid w:val="00585211"/>
    <w:rsid w:val="00590440"/>
    <w:rsid w:val="005B23AA"/>
    <w:rsid w:val="005B7338"/>
    <w:rsid w:val="005C64BA"/>
    <w:rsid w:val="005E4091"/>
    <w:rsid w:val="005E5A78"/>
    <w:rsid w:val="005E74FA"/>
    <w:rsid w:val="00600695"/>
    <w:rsid w:val="00600941"/>
    <w:rsid w:val="00603676"/>
    <w:rsid w:val="00615D45"/>
    <w:rsid w:val="006245F1"/>
    <w:rsid w:val="00632A48"/>
    <w:rsid w:val="00635C06"/>
    <w:rsid w:val="00682AEC"/>
    <w:rsid w:val="00693B99"/>
    <w:rsid w:val="00694B08"/>
    <w:rsid w:val="006A731E"/>
    <w:rsid w:val="006C1AE0"/>
    <w:rsid w:val="006D0CCF"/>
    <w:rsid w:val="006D1592"/>
    <w:rsid w:val="007028B2"/>
    <w:rsid w:val="00720976"/>
    <w:rsid w:val="00725464"/>
    <w:rsid w:val="007439AB"/>
    <w:rsid w:val="00744148"/>
    <w:rsid w:val="007552DD"/>
    <w:rsid w:val="00760C9B"/>
    <w:rsid w:val="007730A1"/>
    <w:rsid w:val="00784EDA"/>
    <w:rsid w:val="00785477"/>
    <w:rsid w:val="00793E26"/>
    <w:rsid w:val="007E1442"/>
    <w:rsid w:val="007F3AB7"/>
    <w:rsid w:val="008128A9"/>
    <w:rsid w:val="008148B3"/>
    <w:rsid w:val="00820064"/>
    <w:rsid w:val="00822BA3"/>
    <w:rsid w:val="008239F8"/>
    <w:rsid w:val="008249CC"/>
    <w:rsid w:val="00834720"/>
    <w:rsid w:val="0084347E"/>
    <w:rsid w:val="00846095"/>
    <w:rsid w:val="00853871"/>
    <w:rsid w:val="00855588"/>
    <w:rsid w:val="00866601"/>
    <w:rsid w:val="008701B4"/>
    <w:rsid w:val="008746A5"/>
    <w:rsid w:val="00875B92"/>
    <w:rsid w:val="008908E0"/>
    <w:rsid w:val="008E1F78"/>
    <w:rsid w:val="008F2BCA"/>
    <w:rsid w:val="00911FF7"/>
    <w:rsid w:val="00947BDD"/>
    <w:rsid w:val="009632B1"/>
    <w:rsid w:val="00980980"/>
    <w:rsid w:val="00982385"/>
    <w:rsid w:val="00995C33"/>
    <w:rsid w:val="009C2D41"/>
    <w:rsid w:val="009C5971"/>
    <w:rsid w:val="009C5EDC"/>
    <w:rsid w:val="009C6654"/>
    <w:rsid w:val="009E6F91"/>
    <w:rsid w:val="00A1300D"/>
    <w:rsid w:val="00A23CC7"/>
    <w:rsid w:val="00A36591"/>
    <w:rsid w:val="00A44FB8"/>
    <w:rsid w:val="00A45737"/>
    <w:rsid w:val="00A70782"/>
    <w:rsid w:val="00A7786B"/>
    <w:rsid w:val="00A858F5"/>
    <w:rsid w:val="00A91A33"/>
    <w:rsid w:val="00AA03BE"/>
    <w:rsid w:val="00AA46AB"/>
    <w:rsid w:val="00AA55B4"/>
    <w:rsid w:val="00AA6DBA"/>
    <w:rsid w:val="00AB631B"/>
    <w:rsid w:val="00AC70BA"/>
    <w:rsid w:val="00AD0655"/>
    <w:rsid w:val="00AD620F"/>
    <w:rsid w:val="00AF09D5"/>
    <w:rsid w:val="00AF2373"/>
    <w:rsid w:val="00AF3D82"/>
    <w:rsid w:val="00B04F4C"/>
    <w:rsid w:val="00B05964"/>
    <w:rsid w:val="00B05CD5"/>
    <w:rsid w:val="00B05D10"/>
    <w:rsid w:val="00B07F75"/>
    <w:rsid w:val="00B25B31"/>
    <w:rsid w:val="00B2619F"/>
    <w:rsid w:val="00B327F6"/>
    <w:rsid w:val="00B71BF7"/>
    <w:rsid w:val="00B81814"/>
    <w:rsid w:val="00B83C0C"/>
    <w:rsid w:val="00B910A3"/>
    <w:rsid w:val="00BA28E0"/>
    <w:rsid w:val="00BB71CC"/>
    <w:rsid w:val="00BE5862"/>
    <w:rsid w:val="00BF1276"/>
    <w:rsid w:val="00BF2C8B"/>
    <w:rsid w:val="00BF2DB6"/>
    <w:rsid w:val="00BF45D5"/>
    <w:rsid w:val="00C30A30"/>
    <w:rsid w:val="00C418A2"/>
    <w:rsid w:val="00C71AF7"/>
    <w:rsid w:val="00C75E67"/>
    <w:rsid w:val="00CA5284"/>
    <w:rsid w:val="00CA7E1A"/>
    <w:rsid w:val="00CB01D4"/>
    <w:rsid w:val="00CB20FD"/>
    <w:rsid w:val="00CB4002"/>
    <w:rsid w:val="00CE651B"/>
    <w:rsid w:val="00D0223F"/>
    <w:rsid w:val="00D0473A"/>
    <w:rsid w:val="00D11617"/>
    <w:rsid w:val="00D13CAA"/>
    <w:rsid w:val="00D166F5"/>
    <w:rsid w:val="00D22CDE"/>
    <w:rsid w:val="00D23F78"/>
    <w:rsid w:val="00D342E3"/>
    <w:rsid w:val="00D467F5"/>
    <w:rsid w:val="00D525E7"/>
    <w:rsid w:val="00D62CE7"/>
    <w:rsid w:val="00D62F87"/>
    <w:rsid w:val="00D802F3"/>
    <w:rsid w:val="00D81204"/>
    <w:rsid w:val="00D93812"/>
    <w:rsid w:val="00DC631E"/>
    <w:rsid w:val="00DC6A2B"/>
    <w:rsid w:val="00DD0DB7"/>
    <w:rsid w:val="00DF373A"/>
    <w:rsid w:val="00E04D94"/>
    <w:rsid w:val="00E2512B"/>
    <w:rsid w:val="00E313A1"/>
    <w:rsid w:val="00E42EA8"/>
    <w:rsid w:val="00E4441A"/>
    <w:rsid w:val="00E761C7"/>
    <w:rsid w:val="00E91892"/>
    <w:rsid w:val="00EA4640"/>
    <w:rsid w:val="00EA7F6B"/>
    <w:rsid w:val="00EB0F5F"/>
    <w:rsid w:val="00EC5B85"/>
    <w:rsid w:val="00ED79FB"/>
    <w:rsid w:val="00F12687"/>
    <w:rsid w:val="00F155E7"/>
    <w:rsid w:val="00F203A9"/>
    <w:rsid w:val="00F400EE"/>
    <w:rsid w:val="00F44209"/>
    <w:rsid w:val="00F470A9"/>
    <w:rsid w:val="00F55439"/>
    <w:rsid w:val="00F716AC"/>
    <w:rsid w:val="00F84F87"/>
    <w:rsid w:val="00F90FD9"/>
    <w:rsid w:val="00FA4DA4"/>
    <w:rsid w:val="00FC32E8"/>
    <w:rsid w:val="00FD1EC9"/>
    <w:rsid w:val="00FD70C3"/>
    <w:rsid w:val="00FD7C51"/>
    <w:rsid w:val="00FE22DD"/>
    <w:rsid w:val="00FE61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76A9-1467-4F2E-8BCD-2CCF56AA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1B"/>
    <w:pPr>
      <w:ind w:left="720"/>
      <w:contextualSpacing/>
    </w:pPr>
  </w:style>
  <w:style w:type="paragraph" w:styleId="Header">
    <w:name w:val="header"/>
    <w:basedOn w:val="Normal"/>
    <w:link w:val="HeaderChar"/>
    <w:uiPriority w:val="99"/>
    <w:rsid w:val="00AB631B"/>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AB631B"/>
    <w:rPr>
      <w:rFonts w:ascii="Arial" w:eastAsia="Times New Roman" w:hAnsi="Arial" w:cs="Times New Roman"/>
      <w:sz w:val="24"/>
      <w:szCs w:val="20"/>
    </w:rPr>
  </w:style>
  <w:style w:type="paragraph" w:styleId="Subtitle">
    <w:name w:val="Subtitle"/>
    <w:basedOn w:val="Normal"/>
    <w:next w:val="Normal"/>
    <w:link w:val="SubtitleChar"/>
    <w:uiPriority w:val="11"/>
    <w:qFormat/>
    <w:rsid w:val="00AB63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631B"/>
    <w:rPr>
      <w:rFonts w:eastAsiaTheme="minorEastAsia"/>
      <w:color w:val="5A5A5A" w:themeColor="text1" w:themeTint="A5"/>
      <w:spacing w:val="15"/>
      <w:lang w:val="en-GB"/>
    </w:rPr>
  </w:style>
  <w:style w:type="paragraph" w:styleId="Footer">
    <w:name w:val="footer"/>
    <w:basedOn w:val="Normal"/>
    <w:link w:val="FooterChar"/>
    <w:uiPriority w:val="99"/>
    <w:unhideWhenUsed/>
    <w:rsid w:val="0063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48"/>
    <w:rPr>
      <w:lang w:val="en-GB"/>
    </w:rPr>
  </w:style>
  <w:style w:type="paragraph" w:styleId="FootnoteText">
    <w:name w:val="footnote text"/>
    <w:basedOn w:val="Normal"/>
    <w:link w:val="FootnoteTextChar"/>
    <w:uiPriority w:val="99"/>
    <w:semiHidden/>
    <w:unhideWhenUsed/>
    <w:rsid w:val="00AA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BE"/>
    <w:rPr>
      <w:sz w:val="20"/>
      <w:szCs w:val="20"/>
      <w:lang w:val="en-GB"/>
    </w:rPr>
  </w:style>
  <w:style w:type="character" w:styleId="FootnoteReference">
    <w:name w:val="footnote reference"/>
    <w:basedOn w:val="DefaultParagraphFont"/>
    <w:uiPriority w:val="99"/>
    <w:semiHidden/>
    <w:unhideWhenUsed/>
    <w:rsid w:val="00AA03BE"/>
    <w:rPr>
      <w:vertAlign w:val="superscript"/>
    </w:rPr>
  </w:style>
  <w:style w:type="paragraph" w:styleId="BalloonText">
    <w:name w:val="Balloon Text"/>
    <w:basedOn w:val="Normal"/>
    <w:link w:val="BalloonTextChar"/>
    <w:uiPriority w:val="99"/>
    <w:semiHidden/>
    <w:unhideWhenUsed/>
    <w:rsid w:val="0000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4A"/>
    <w:rPr>
      <w:rFonts w:ascii="Segoe UI" w:hAnsi="Segoe UI" w:cs="Segoe UI"/>
      <w:sz w:val="18"/>
      <w:szCs w:val="18"/>
      <w:lang w:val="en-GB"/>
    </w:rPr>
  </w:style>
  <w:style w:type="character" w:styleId="Strong">
    <w:name w:val="Strong"/>
    <w:basedOn w:val="DefaultParagraphFont"/>
    <w:uiPriority w:val="22"/>
    <w:qFormat/>
    <w:rsid w:val="00CB2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C7E0-9B57-4F29-850E-716DB75A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Mokone</cp:lastModifiedBy>
  <cp:revision>3</cp:revision>
  <cp:lastPrinted>2023-03-10T10:33:00Z</cp:lastPrinted>
  <dcterms:created xsi:type="dcterms:W3CDTF">2023-04-12T07:25:00Z</dcterms:created>
  <dcterms:modified xsi:type="dcterms:W3CDTF">2023-04-12T07:26:00Z</dcterms:modified>
</cp:coreProperties>
</file>