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1C2BD" w14:textId="3BD485C1" w:rsidR="00EA0F68" w:rsidRDefault="00EA0F68" w:rsidP="00EA0F68">
      <w:pPr>
        <w:spacing w:line="480" w:lineRule="auto"/>
        <w:jc w:val="center"/>
        <w:rPr>
          <w:rFonts w:ascii="Arial" w:hAnsi="Arial" w:cs="Arial"/>
          <w:b/>
          <w:sz w:val="24"/>
          <w:szCs w:val="24"/>
        </w:rPr>
      </w:pPr>
      <w:r>
        <w:rPr>
          <w:rFonts w:ascii="Arial" w:hAnsi="Arial" w:cs="Arial"/>
          <w:b/>
          <w:noProof/>
          <w:sz w:val="24"/>
          <w:szCs w:val="24"/>
          <w:lang w:val="en-US"/>
        </w:rPr>
        <w:drawing>
          <wp:inline distT="0" distB="0" distL="0" distR="0" wp14:anchorId="1A55413B" wp14:editId="53B439E4">
            <wp:extent cx="1987550" cy="1652270"/>
            <wp:effectExtent l="0" t="0" r="0" b="5080"/>
            <wp:docPr id="4" name="Picture 4" descr="A logo of a cou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logo of a cou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1652270"/>
                    </a:xfrm>
                    <a:prstGeom prst="rect">
                      <a:avLst/>
                    </a:prstGeom>
                    <a:noFill/>
                  </pic:spPr>
                </pic:pic>
              </a:graphicData>
            </a:graphic>
          </wp:inline>
        </w:drawing>
      </w:r>
      <w:r w:rsidR="00241CDC">
        <w:rPr>
          <w:noProof/>
          <w:lang w:val="en-US"/>
        </w:rPr>
        <mc:AlternateContent>
          <mc:Choice Requires="wps">
            <w:drawing>
              <wp:inline distT="0" distB="0" distL="0" distR="0" wp14:anchorId="24FB220D" wp14:editId="069C78D7">
                <wp:extent cx="301625" cy="301625"/>
                <wp:effectExtent l="0" t="0" r="0" b="0"/>
                <wp:docPr id="74438999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rect w14:anchorId="0EEEBC48" id="Rectangle 2"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r w:rsidR="00241CDC">
        <w:rPr>
          <w:noProof/>
          <w:lang w:val="en-US"/>
        </w:rPr>
        <mc:AlternateContent>
          <mc:Choice Requires="wps">
            <w:drawing>
              <wp:inline distT="0" distB="0" distL="0" distR="0" wp14:anchorId="7F08D5FB" wp14:editId="28D9A144">
                <wp:extent cx="301625" cy="301625"/>
                <wp:effectExtent l="0" t="0" r="0" b="0"/>
                <wp:docPr id="260873388"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wps:spPr>
                      <wps:bodyPr rot="0" vert="horz" wrap="square" lIns="91440" tIns="45720" rIns="91440" bIns="45720" anchor="t" anchorCtr="0" upright="1">
                        <a:noAutofit/>
                      </wps:bodyPr>
                    </wps:wsp>
                  </a:graphicData>
                </a:graphic>
              </wp:inline>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http://schemas.microsoft.com/office/drawing/2014/chartex">
            <w:pict>
              <v:rect w14:anchorId="1167867D" id="Rectangle 1" o:spid="_x0000_s1026"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" filled="f" stroked="f">
                <o:lock v:ext="edit" aspectratio="t"/>
                <w10:anchorlock/>
              </v:rect>
            </w:pict>
          </mc:Fallback>
        </mc:AlternateContent>
      </w:r>
    </w:p>
    <w:p w14:paraId="5EF8909E" w14:textId="77777777" w:rsidR="00EA0F68" w:rsidRPr="002322FF" w:rsidRDefault="00EA0F68" w:rsidP="00EA0F68">
      <w:pPr>
        <w:jc w:val="center"/>
        <w:rPr>
          <w:rFonts w:ascii="Arial" w:hAnsi="Arial" w:cs="Arial"/>
          <w:b/>
          <w:sz w:val="24"/>
          <w:szCs w:val="24"/>
        </w:rPr>
      </w:pPr>
      <w:r w:rsidRPr="002322FF">
        <w:rPr>
          <w:rFonts w:ascii="Arial" w:hAnsi="Arial" w:cs="Arial"/>
          <w:b/>
          <w:sz w:val="24"/>
          <w:szCs w:val="24"/>
        </w:rPr>
        <w:t>IN THE HIGH COURT OF SOUTH AFRICA</w:t>
      </w:r>
    </w:p>
    <w:p w14:paraId="00D0F3F0" w14:textId="5946C119" w:rsidR="00EA0F68" w:rsidRPr="002322FF" w:rsidRDefault="00EA0F68" w:rsidP="00EA0F68">
      <w:pPr>
        <w:spacing w:line="600" w:lineRule="auto"/>
        <w:jc w:val="center"/>
        <w:rPr>
          <w:rFonts w:ascii="Arial" w:hAnsi="Arial" w:cs="Arial"/>
          <w:b/>
          <w:sz w:val="24"/>
          <w:szCs w:val="24"/>
        </w:rPr>
      </w:pPr>
      <w:r w:rsidRPr="002322FF">
        <w:rPr>
          <w:rFonts w:ascii="Arial" w:hAnsi="Arial" w:cs="Arial"/>
          <w:b/>
          <w:sz w:val="24"/>
          <w:szCs w:val="24"/>
        </w:rPr>
        <w:t xml:space="preserve">(EASTERN CAPE DIVISION, </w:t>
      </w:r>
      <w:r>
        <w:rPr>
          <w:rFonts w:ascii="Arial" w:hAnsi="Arial" w:cs="Arial"/>
          <w:b/>
          <w:sz w:val="24"/>
          <w:szCs w:val="24"/>
        </w:rPr>
        <w:t>GQEBERHA</w:t>
      </w:r>
      <w:r w:rsidRPr="002322FF">
        <w:rPr>
          <w:rFonts w:ascii="Arial" w:hAnsi="Arial" w:cs="Arial"/>
          <w:b/>
          <w:sz w:val="24"/>
          <w:szCs w:val="24"/>
        </w:rPr>
        <w:t>)</w:t>
      </w:r>
    </w:p>
    <w:p w14:paraId="6B2AFF4C" w14:textId="7EC0A700" w:rsidR="00EA0F68" w:rsidRPr="005E0A83" w:rsidRDefault="00EA0F68" w:rsidP="00EA0F68">
      <w:pPr>
        <w:pStyle w:val="GW11"/>
        <w:tabs>
          <w:tab w:val="clear" w:pos="6048"/>
          <w:tab w:val="left" w:pos="4820"/>
          <w:tab w:val="left" w:pos="9071"/>
        </w:tabs>
        <w:ind w:right="-45"/>
        <w:jc w:val="righ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t xml:space="preserve">     Case No. </w:t>
      </w:r>
      <w:r>
        <w:rPr>
          <w:rFonts w:ascii="Arial" w:hAnsi="Arial" w:cs="Arial"/>
          <w:szCs w:val="24"/>
        </w:rPr>
        <w:t>2807/2022</w:t>
      </w:r>
    </w:p>
    <w:p w14:paraId="6B9100E4" w14:textId="77777777" w:rsidR="00EA0F68" w:rsidRPr="005E0A83" w:rsidRDefault="00EA0F68" w:rsidP="00EA0F68">
      <w:pPr>
        <w:pStyle w:val="GW11"/>
        <w:tabs>
          <w:tab w:val="clear" w:pos="4464"/>
          <w:tab w:val="clear" w:pos="6048"/>
          <w:tab w:val="left" w:pos="4820"/>
          <w:tab w:val="left" w:pos="5103"/>
          <w:tab w:val="left" w:pos="9071"/>
        </w:tabs>
        <w:ind w:left="720" w:right="-45"/>
        <w:jc w:val="left"/>
        <w:rPr>
          <w:rFonts w:ascii="Arial" w:hAnsi="Arial" w:cs="Arial"/>
          <w:szCs w:val="24"/>
        </w:rPr>
      </w:pPr>
      <w:r w:rsidRPr="005E0A83">
        <w:rPr>
          <w:rFonts w:ascii="Arial" w:hAnsi="Arial" w:cs="Arial"/>
          <w:szCs w:val="24"/>
        </w:rPr>
        <w:tab/>
      </w:r>
      <w:r w:rsidRPr="005E0A83">
        <w:rPr>
          <w:rFonts w:ascii="Arial" w:hAnsi="Arial" w:cs="Arial"/>
          <w:szCs w:val="24"/>
        </w:rPr>
        <w:tab/>
      </w:r>
      <w:r w:rsidRPr="005E0A83">
        <w:rPr>
          <w:rFonts w:ascii="Arial" w:hAnsi="Arial" w:cs="Arial"/>
          <w:szCs w:val="24"/>
        </w:rPr>
        <w:tab/>
      </w:r>
    </w:p>
    <w:p w14:paraId="34DC20FE" w14:textId="77777777" w:rsidR="00EA0F68" w:rsidRPr="005E0A83" w:rsidRDefault="00EA0F68" w:rsidP="00EA0F68">
      <w:pPr>
        <w:pStyle w:val="GW11"/>
        <w:tabs>
          <w:tab w:val="clear" w:pos="4464"/>
          <w:tab w:val="clear" w:pos="6048"/>
          <w:tab w:val="left" w:pos="4820"/>
          <w:tab w:val="left" w:pos="5103"/>
          <w:tab w:val="left" w:pos="9071"/>
        </w:tabs>
        <w:ind w:right="-45"/>
        <w:jc w:val="left"/>
        <w:rPr>
          <w:rFonts w:ascii="Arial" w:hAnsi="Arial" w:cs="Arial"/>
          <w:szCs w:val="24"/>
        </w:rPr>
      </w:pPr>
      <w:r w:rsidRPr="005E0A83">
        <w:rPr>
          <w:rFonts w:ascii="Arial" w:hAnsi="Arial" w:cs="Arial"/>
          <w:szCs w:val="24"/>
        </w:rPr>
        <w:t>In the matter between:-</w:t>
      </w:r>
    </w:p>
    <w:p w14:paraId="7BEA74FB" w14:textId="77777777" w:rsidR="00EA0F68" w:rsidRPr="005E0A83" w:rsidRDefault="00EA0F68" w:rsidP="00EA0F68">
      <w:pPr>
        <w:pStyle w:val="GW11"/>
        <w:rPr>
          <w:rFonts w:ascii="Arial" w:hAnsi="Arial" w:cs="Arial"/>
          <w:szCs w:val="24"/>
        </w:rPr>
      </w:pPr>
    </w:p>
    <w:p w14:paraId="6C96B0AD" w14:textId="71943C8A" w:rsidR="00EA0F68" w:rsidRDefault="00EA0F68" w:rsidP="00EA0F68">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 xml:space="preserve">IRENE LORNA LAWRENCE                                                                             </w:t>
      </w:r>
      <w:r>
        <w:rPr>
          <w:rFonts w:ascii="Arial" w:hAnsi="Arial" w:cs="Arial"/>
          <w:bCs/>
          <w:szCs w:val="24"/>
        </w:rPr>
        <w:t>Plaintiff</w:t>
      </w:r>
    </w:p>
    <w:p w14:paraId="6C04C179" w14:textId="77777777" w:rsidR="00EA0F68" w:rsidRDefault="00EA0F68" w:rsidP="00EA0F68">
      <w:pPr>
        <w:pStyle w:val="GW12"/>
        <w:tabs>
          <w:tab w:val="clear" w:pos="6048"/>
          <w:tab w:val="clear" w:pos="8640"/>
          <w:tab w:val="left" w:pos="4820"/>
          <w:tab w:val="right" w:pos="8931"/>
        </w:tabs>
        <w:ind w:right="-46"/>
        <w:jc w:val="left"/>
        <w:rPr>
          <w:rFonts w:ascii="Arial" w:hAnsi="Arial" w:cs="Arial"/>
          <w:b/>
          <w:szCs w:val="24"/>
        </w:rPr>
      </w:pPr>
    </w:p>
    <w:p w14:paraId="0D7F3D11" w14:textId="77777777" w:rsidR="00EA0F68" w:rsidRPr="000E7F54" w:rsidRDefault="00EA0F68" w:rsidP="00EA0F68">
      <w:pPr>
        <w:pStyle w:val="GW12"/>
        <w:tabs>
          <w:tab w:val="clear" w:pos="6048"/>
          <w:tab w:val="clear" w:pos="8640"/>
          <w:tab w:val="left" w:pos="4820"/>
          <w:tab w:val="right" w:pos="8931"/>
        </w:tabs>
        <w:ind w:right="-46"/>
        <w:jc w:val="left"/>
        <w:rPr>
          <w:rFonts w:ascii="Arial" w:hAnsi="Arial" w:cs="Arial"/>
          <w:bCs/>
          <w:szCs w:val="24"/>
        </w:rPr>
      </w:pPr>
      <w:r w:rsidRPr="000E7F54">
        <w:rPr>
          <w:rFonts w:ascii="Arial" w:hAnsi="Arial" w:cs="Arial"/>
          <w:bCs/>
          <w:szCs w:val="24"/>
        </w:rPr>
        <w:t>and</w:t>
      </w:r>
    </w:p>
    <w:p w14:paraId="65565D43" w14:textId="77777777" w:rsidR="00EA0F68" w:rsidRDefault="00EA0F68" w:rsidP="00EA0F68">
      <w:pPr>
        <w:pStyle w:val="GW12"/>
        <w:tabs>
          <w:tab w:val="clear" w:pos="6048"/>
          <w:tab w:val="clear" w:pos="8640"/>
          <w:tab w:val="left" w:pos="4820"/>
          <w:tab w:val="right" w:pos="8931"/>
        </w:tabs>
        <w:ind w:right="-46"/>
        <w:jc w:val="left"/>
        <w:rPr>
          <w:rFonts w:ascii="Arial" w:hAnsi="Arial" w:cs="Arial"/>
          <w:b/>
          <w:szCs w:val="24"/>
        </w:rPr>
      </w:pPr>
    </w:p>
    <w:p w14:paraId="3D44B3FF" w14:textId="118E6587" w:rsidR="00EA0F68" w:rsidRDefault="00EA0F68" w:rsidP="00EA0F68">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LORNA VAN HUYSTEEN</w:t>
      </w:r>
      <w:r>
        <w:rPr>
          <w:rFonts w:ascii="Arial" w:hAnsi="Arial" w:cs="Arial"/>
          <w:b/>
          <w:szCs w:val="24"/>
        </w:rPr>
        <w:tab/>
      </w:r>
      <w:r>
        <w:rPr>
          <w:rFonts w:ascii="Arial" w:hAnsi="Arial" w:cs="Arial"/>
          <w:b/>
          <w:szCs w:val="24"/>
        </w:rPr>
        <w:tab/>
      </w:r>
      <w:r>
        <w:rPr>
          <w:rFonts w:ascii="Arial" w:hAnsi="Arial" w:cs="Arial"/>
          <w:b/>
          <w:szCs w:val="24"/>
        </w:rPr>
        <w:tab/>
        <w:t xml:space="preserve">  </w:t>
      </w:r>
      <w:r w:rsidRPr="000E7F54">
        <w:rPr>
          <w:rFonts w:ascii="Arial" w:hAnsi="Arial" w:cs="Arial"/>
          <w:bCs/>
          <w:szCs w:val="24"/>
        </w:rPr>
        <w:t xml:space="preserve">First </w:t>
      </w:r>
      <w:r>
        <w:rPr>
          <w:rFonts w:ascii="Arial" w:hAnsi="Arial" w:cs="Arial"/>
          <w:bCs/>
          <w:szCs w:val="24"/>
        </w:rPr>
        <w:t>Defendant</w:t>
      </w:r>
    </w:p>
    <w:p w14:paraId="0FBA239E" w14:textId="77777777" w:rsidR="00EA0F68" w:rsidRDefault="00EA0F68" w:rsidP="00EA0F68">
      <w:pPr>
        <w:pStyle w:val="GW12"/>
        <w:tabs>
          <w:tab w:val="clear" w:pos="6048"/>
          <w:tab w:val="clear" w:pos="8640"/>
          <w:tab w:val="left" w:pos="4820"/>
          <w:tab w:val="right" w:pos="8931"/>
        </w:tabs>
        <w:ind w:right="-46"/>
        <w:jc w:val="left"/>
        <w:rPr>
          <w:rFonts w:ascii="Arial" w:hAnsi="Arial" w:cs="Arial"/>
          <w:b/>
          <w:szCs w:val="24"/>
        </w:rPr>
      </w:pPr>
    </w:p>
    <w:p w14:paraId="40DB0FF3" w14:textId="4ED07992" w:rsidR="00EA0F68" w:rsidRDefault="00EA0F68" w:rsidP="00EA0F68">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 xml:space="preserve">STEPHANUS VAN HUYSTEEN                                                      </w:t>
      </w:r>
      <w:r w:rsidRPr="000E7F54">
        <w:rPr>
          <w:rFonts w:ascii="Arial" w:hAnsi="Arial" w:cs="Arial"/>
          <w:bCs/>
          <w:szCs w:val="24"/>
        </w:rPr>
        <w:t xml:space="preserve">Second </w:t>
      </w:r>
      <w:r>
        <w:rPr>
          <w:rFonts w:ascii="Arial" w:hAnsi="Arial" w:cs="Arial"/>
          <w:bCs/>
          <w:szCs w:val="24"/>
        </w:rPr>
        <w:t>Defendant</w:t>
      </w:r>
    </w:p>
    <w:p w14:paraId="2EFFC1E8" w14:textId="77777777" w:rsidR="00EA0F68" w:rsidRDefault="00EA0F68" w:rsidP="00EA0F68">
      <w:pPr>
        <w:pStyle w:val="GW12"/>
        <w:tabs>
          <w:tab w:val="clear" w:pos="6048"/>
          <w:tab w:val="clear" w:pos="8640"/>
          <w:tab w:val="left" w:pos="4820"/>
          <w:tab w:val="right" w:pos="8931"/>
        </w:tabs>
        <w:ind w:right="-46"/>
        <w:jc w:val="left"/>
        <w:rPr>
          <w:rFonts w:ascii="Arial" w:hAnsi="Arial" w:cs="Arial"/>
          <w:b/>
          <w:szCs w:val="24"/>
        </w:rPr>
      </w:pPr>
    </w:p>
    <w:p w14:paraId="24BEB8F3" w14:textId="72E5D1A2" w:rsidR="00EA0F68" w:rsidRDefault="00EA0F68" w:rsidP="00EA0F68">
      <w:pPr>
        <w:pStyle w:val="GW12"/>
        <w:tabs>
          <w:tab w:val="clear" w:pos="6048"/>
          <w:tab w:val="clear" w:pos="8640"/>
          <w:tab w:val="left" w:pos="4820"/>
          <w:tab w:val="right" w:pos="8931"/>
        </w:tabs>
        <w:ind w:right="-46"/>
        <w:jc w:val="left"/>
        <w:rPr>
          <w:rFonts w:ascii="Arial" w:hAnsi="Arial" w:cs="Arial"/>
          <w:b/>
          <w:szCs w:val="24"/>
        </w:rPr>
      </w:pPr>
      <w:r>
        <w:rPr>
          <w:rFonts w:ascii="Arial" w:hAnsi="Arial" w:cs="Arial"/>
          <w:b/>
          <w:szCs w:val="24"/>
        </w:rPr>
        <w:t xml:space="preserve">SPROINK (PTY) LTD                                                                           </w:t>
      </w:r>
      <w:r w:rsidRPr="00CA4DBC">
        <w:rPr>
          <w:rFonts w:ascii="Arial" w:hAnsi="Arial" w:cs="Arial"/>
          <w:bCs/>
          <w:szCs w:val="24"/>
        </w:rPr>
        <w:t xml:space="preserve">Third </w:t>
      </w:r>
      <w:r>
        <w:rPr>
          <w:rFonts w:ascii="Arial" w:hAnsi="Arial" w:cs="Arial"/>
          <w:bCs/>
          <w:szCs w:val="24"/>
        </w:rPr>
        <w:t>Defendant</w:t>
      </w:r>
    </w:p>
    <w:p w14:paraId="43CA09AF" w14:textId="77777777" w:rsidR="00EA0F68" w:rsidRPr="005E0A83" w:rsidRDefault="00EA0F68" w:rsidP="00EA0F68">
      <w:pPr>
        <w:pStyle w:val="GW12"/>
        <w:tabs>
          <w:tab w:val="clear" w:pos="6048"/>
          <w:tab w:val="clear" w:pos="8640"/>
          <w:tab w:val="right" w:pos="9072"/>
        </w:tabs>
        <w:spacing w:line="240" w:lineRule="auto"/>
        <w:ind w:right="-46"/>
        <w:rPr>
          <w:rFonts w:ascii="Arial" w:hAnsi="Arial" w:cs="Arial"/>
          <w:b/>
          <w:szCs w:val="24"/>
          <w:u w:val="single"/>
        </w:rPr>
      </w:pPr>
      <w:r w:rsidRPr="005E0A83">
        <w:rPr>
          <w:rFonts w:ascii="Arial" w:hAnsi="Arial" w:cs="Arial"/>
          <w:b/>
          <w:szCs w:val="24"/>
          <w:u w:val="single"/>
        </w:rPr>
        <w:t>___________________________________________________________________</w:t>
      </w:r>
    </w:p>
    <w:p w14:paraId="38E25C63" w14:textId="77777777" w:rsidR="00EA0F68" w:rsidRPr="005E0A83" w:rsidRDefault="00EA0F68" w:rsidP="00EA0F68">
      <w:pPr>
        <w:pStyle w:val="GW13"/>
        <w:tabs>
          <w:tab w:val="clear" w:pos="8640"/>
        </w:tabs>
        <w:spacing w:line="240" w:lineRule="auto"/>
        <w:ind w:right="-45"/>
        <w:jc w:val="center"/>
        <w:rPr>
          <w:rFonts w:ascii="Arial" w:hAnsi="Arial" w:cs="Arial"/>
          <w:b/>
          <w:szCs w:val="24"/>
        </w:rPr>
      </w:pPr>
    </w:p>
    <w:p w14:paraId="5EFF0553" w14:textId="77777777" w:rsidR="00EA0F68" w:rsidRPr="005E0A83" w:rsidRDefault="00EA0F68" w:rsidP="00EA0F68">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JUDGMENT</w:t>
      </w:r>
    </w:p>
    <w:p w14:paraId="787C264D" w14:textId="77777777" w:rsidR="00EA0F68" w:rsidRPr="005E0A83" w:rsidRDefault="00EA0F68" w:rsidP="00EA0F68">
      <w:pPr>
        <w:pStyle w:val="GW13"/>
        <w:tabs>
          <w:tab w:val="clear" w:pos="8640"/>
          <w:tab w:val="right" w:pos="9072"/>
        </w:tabs>
        <w:spacing w:line="240" w:lineRule="auto"/>
        <w:ind w:right="-45"/>
        <w:jc w:val="center"/>
        <w:rPr>
          <w:rFonts w:ascii="Arial" w:hAnsi="Arial" w:cs="Arial"/>
          <w:b/>
          <w:szCs w:val="24"/>
        </w:rPr>
      </w:pPr>
      <w:r w:rsidRPr="005E0A83">
        <w:rPr>
          <w:rFonts w:ascii="Arial" w:hAnsi="Arial" w:cs="Arial"/>
          <w:b/>
          <w:szCs w:val="24"/>
        </w:rPr>
        <w:t>___________________________________________________________________</w:t>
      </w:r>
    </w:p>
    <w:p w14:paraId="4DD6606B" w14:textId="77777777" w:rsidR="00EA0F68" w:rsidRPr="005E0A83" w:rsidRDefault="00EA0F68" w:rsidP="00EA0F68">
      <w:pPr>
        <w:pStyle w:val="GW13"/>
        <w:tabs>
          <w:tab w:val="clear" w:pos="8640"/>
          <w:tab w:val="right" w:pos="9072"/>
        </w:tabs>
        <w:spacing w:line="480" w:lineRule="auto"/>
        <w:ind w:right="-46"/>
        <w:rPr>
          <w:rFonts w:ascii="Arial" w:hAnsi="Arial" w:cs="Arial"/>
          <w:b/>
          <w:szCs w:val="24"/>
        </w:rPr>
      </w:pPr>
    </w:p>
    <w:p w14:paraId="343DB9DF" w14:textId="75A81F5F" w:rsidR="00EA0F68" w:rsidRDefault="00EA0F68" w:rsidP="00EA0F68">
      <w:pPr>
        <w:pStyle w:val="GW13"/>
        <w:tabs>
          <w:tab w:val="clear" w:pos="8640"/>
          <w:tab w:val="right" w:pos="9072"/>
        </w:tabs>
        <w:spacing w:line="480" w:lineRule="auto"/>
        <w:ind w:right="-46"/>
        <w:rPr>
          <w:rFonts w:ascii="Arial" w:hAnsi="Arial" w:cs="Arial"/>
          <w:b/>
          <w:szCs w:val="24"/>
        </w:rPr>
      </w:pPr>
      <w:r w:rsidRPr="005E0A83">
        <w:rPr>
          <w:rFonts w:ascii="Arial" w:hAnsi="Arial" w:cs="Arial"/>
          <w:b/>
          <w:szCs w:val="24"/>
        </w:rPr>
        <w:t>BANDS J:</w:t>
      </w:r>
    </w:p>
    <w:p w14:paraId="3F10610D" w14:textId="77777777" w:rsidR="00EA0F68" w:rsidRPr="00E33814" w:rsidRDefault="00EA0F68" w:rsidP="00E33814">
      <w:pPr>
        <w:spacing w:after="0" w:line="480" w:lineRule="auto"/>
        <w:jc w:val="both"/>
        <w:rPr>
          <w:rFonts w:ascii="Arial" w:hAnsi="Arial" w:cs="Arial"/>
          <w:sz w:val="24"/>
          <w:szCs w:val="24"/>
        </w:rPr>
      </w:pPr>
    </w:p>
    <w:p w14:paraId="674C62FE" w14:textId="0D5B3B94" w:rsidR="004C2690"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[1]</w:t>
      </w:r>
      <w:r>
        <w:rPr>
          <w:rFonts w:ascii="Arial" w:eastAsia="Times New Roman" w:hAnsi="Arial" w:cs="Arial"/>
          <w:sz w:val="24"/>
          <w:szCs w:val="24"/>
        </w:rPr>
        <w:tab/>
      </w:r>
      <w:r w:rsidR="00EA0F68" w:rsidRPr="009D05E1">
        <w:rPr>
          <w:rFonts w:ascii="Arial" w:hAnsi="Arial" w:cs="Arial"/>
          <w:sz w:val="24"/>
          <w:szCs w:val="24"/>
        </w:rPr>
        <w:t xml:space="preserve">The </w:t>
      </w:r>
      <w:r w:rsidR="004C2690" w:rsidRPr="009D05E1">
        <w:rPr>
          <w:rFonts w:ascii="Arial" w:hAnsi="Arial" w:cs="Arial"/>
          <w:sz w:val="24"/>
          <w:szCs w:val="24"/>
        </w:rPr>
        <w:t xml:space="preserve">present proceedings concern an exception </w:t>
      </w:r>
      <w:r w:rsidR="0011526F" w:rsidRPr="009D05E1">
        <w:rPr>
          <w:rFonts w:ascii="Arial" w:hAnsi="Arial" w:cs="Arial"/>
          <w:sz w:val="24"/>
          <w:szCs w:val="24"/>
        </w:rPr>
        <w:t>noted</w:t>
      </w:r>
      <w:r w:rsidR="004C2690" w:rsidRPr="009D05E1">
        <w:rPr>
          <w:rFonts w:ascii="Arial" w:hAnsi="Arial" w:cs="Arial"/>
          <w:sz w:val="24"/>
          <w:szCs w:val="24"/>
        </w:rPr>
        <w:t xml:space="preserve"> by the defendants to the plaintiff’s particulars of claim</w:t>
      </w:r>
      <w:r w:rsidR="006E196C" w:rsidRPr="009D05E1">
        <w:rPr>
          <w:rFonts w:ascii="Arial" w:hAnsi="Arial" w:cs="Arial"/>
          <w:sz w:val="24"/>
          <w:szCs w:val="24"/>
        </w:rPr>
        <w:t xml:space="preserve"> on the basis that it lacks averments necessary to sustain</w:t>
      </w:r>
      <w:r w:rsidR="00572EDC" w:rsidRPr="009D05E1">
        <w:rPr>
          <w:rFonts w:ascii="Arial" w:hAnsi="Arial" w:cs="Arial"/>
          <w:sz w:val="24"/>
          <w:szCs w:val="24"/>
        </w:rPr>
        <w:t xml:space="preserve"> a cause of action against the second and third defendants.</w:t>
      </w:r>
      <w:r w:rsidR="004C2690" w:rsidRPr="009D05E1">
        <w:rPr>
          <w:rFonts w:ascii="Arial" w:hAnsi="Arial" w:cs="Arial"/>
          <w:sz w:val="24"/>
          <w:szCs w:val="24"/>
        </w:rPr>
        <w:t xml:space="preserve"> </w:t>
      </w:r>
      <w:r w:rsidR="00AE3A5A" w:rsidRPr="009D05E1">
        <w:rPr>
          <w:rFonts w:ascii="Arial" w:hAnsi="Arial" w:cs="Arial"/>
          <w:sz w:val="24"/>
          <w:szCs w:val="24"/>
        </w:rPr>
        <w:t xml:space="preserve"> </w:t>
      </w:r>
      <w:r w:rsidR="004C2690" w:rsidRPr="009D05E1">
        <w:rPr>
          <w:rFonts w:ascii="Arial" w:hAnsi="Arial" w:cs="Arial"/>
          <w:sz w:val="24"/>
          <w:szCs w:val="24"/>
        </w:rPr>
        <w:t xml:space="preserve">The exception is taken on </w:t>
      </w:r>
      <w:r w:rsidR="004C2690" w:rsidRPr="009D05E1">
        <w:rPr>
          <w:rFonts w:ascii="Arial" w:hAnsi="Arial" w:cs="Arial"/>
          <w:sz w:val="24"/>
          <w:szCs w:val="24"/>
        </w:rPr>
        <w:lastRenderedPageBreak/>
        <w:t>three grounds, one of which was</w:t>
      </w:r>
      <w:r w:rsidR="002310A5" w:rsidRPr="009D05E1">
        <w:rPr>
          <w:rFonts w:ascii="Arial" w:hAnsi="Arial" w:cs="Arial"/>
          <w:sz w:val="24"/>
          <w:szCs w:val="24"/>
        </w:rPr>
        <w:t>, advisedly,</w:t>
      </w:r>
      <w:r w:rsidR="004C2690" w:rsidRPr="009D05E1">
        <w:rPr>
          <w:rFonts w:ascii="Arial" w:hAnsi="Arial" w:cs="Arial"/>
          <w:sz w:val="24"/>
          <w:szCs w:val="24"/>
        </w:rPr>
        <w:t xml:space="preserve"> abandoned during argument by the defendants’ counsel.</w:t>
      </w:r>
    </w:p>
    <w:p w14:paraId="56ADBF64" w14:textId="77777777" w:rsidR="00F20385" w:rsidRDefault="00F20385" w:rsidP="00F20385">
      <w:pPr>
        <w:pStyle w:val="ListParagraph"/>
        <w:spacing w:after="0" w:line="480" w:lineRule="auto"/>
        <w:ind w:left="0"/>
        <w:jc w:val="both"/>
        <w:rPr>
          <w:rFonts w:ascii="Arial" w:hAnsi="Arial" w:cs="Arial"/>
          <w:sz w:val="24"/>
          <w:szCs w:val="24"/>
        </w:rPr>
      </w:pPr>
    </w:p>
    <w:p w14:paraId="6B8E2339" w14:textId="6578A32B" w:rsidR="002F3235" w:rsidRPr="002F3235" w:rsidRDefault="002F3235" w:rsidP="00F20385">
      <w:pPr>
        <w:pStyle w:val="ListParagraph"/>
        <w:spacing w:after="0" w:line="480" w:lineRule="auto"/>
        <w:ind w:left="0"/>
        <w:jc w:val="both"/>
        <w:rPr>
          <w:rFonts w:ascii="Arial" w:hAnsi="Arial" w:cs="Arial"/>
          <w:b/>
          <w:bCs/>
          <w:i/>
          <w:iCs/>
          <w:sz w:val="24"/>
          <w:szCs w:val="24"/>
        </w:rPr>
      </w:pPr>
      <w:r w:rsidRPr="002F3235">
        <w:rPr>
          <w:rFonts w:ascii="Arial" w:hAnsi="Arial" w:cs="Arial"/>
          <w:b/>
          <w:bCs/>
          <w:i/>
          <w:iCs/>
          <w:sz w:val="24"/>
          <w:szCs w:val="24"/>
        </w:rPr>
        <w:t>The facts alleged</w:t>
      </w:r>
    </w:p>
    <w:p w14:paraId="21ECD078" w14:textId="77777777" w:rsidR="002F3235" w:rsidRDefault="002F3235" w:rsidP="00F20385">
      <w:pPr>
        <w:pStyle w:val="ListParagraph"/>
        <w:spacing w:after="0" w:line="480" w:lineRule="auto"/>
        <w:ind w:left="0"/>
        <w:jc w:val="both"/>
        <w:rPr>
          <w:rFonts w:ascii="Arial" w:hAnsi="Arial" w:cs="Arial"/>
          <w:sz w:val="24"/>
          <w:szCs w:val="24"/>
        </w:rPr>
      </w:pPr>
    </w:p>
    <w:p w14:paraId="75A249EF" w14:textId="1DE3669D" w:rsidR="004C2690"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[2]</w:t>
      </w:r>
      <w:r>
        <w:rPr>
          <w:rFonts w:ascii="Arial" w:eastAsia="Times New Roman" w:hAnsi="Arial" w:cs="Arial"/>
          <w:sz w:val="24"/>
          <w:szCs w:val="24"/>
        </w:rPr>
        <w:tab/>
      </w:r>
      <w:r w:rsidR="004C2690" w:rsidRPr="009D05E1">
        <w:rPr>
          <w:rFonts w:ascii="Arial" w:hAnsi="Arial" w:cs="Arial"/>
          <w:sz w:val="24"/>
          <w:szCs w:val="24"/>
        </w:rPr>
        <w:t xml:space="preserve">The import of the plaintiff’s claim can be summarised as follows.   </w:t>
      </w:r>
    </w:p>
    <w:p w14:paraId="5A126B0D" w14:textId="77777777" w:rsidR="004C2690" w:rsidRDefault="004C2690" w:rsidP="00AE6B66">
      <w:pPr>
        <w:pStyle w:val="ListParagraph"/>
        <w:spacing w:after="0" w:line="480" w:lineRule="auto"/>
        <w:ind w:left="0"/>
        <w:jc w:val="both"/>
        <w:rPr>
          <w:rFonts w:ascii="Arial" w:hAnsi="Arial" w:cs="Arial"/>
          <w:sz w:val="24"/>
          <w:szCs w:val="24"/>
        </w:rPr>
      </w:pPr>
    </w:p>
    <w:p w14:paraId="45C8600C" w14:textId="5B49A342" w:rsidR="00D22016"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[3</w:t>
      </w:r>
      <w:bookmarkStart w:id="0" w:name="_GoBack"/>
      <w:bookmarkEnd w:id="0"/>
      <w:r>
        <w:rPr>
          <w:rFonts w:ascii="Arial" w:eastAsia="Times New Roman" w:hAnsi="Arial" w:cs="Arial"/>
          <w:sz w:val="24"/>
          <w:szCs w:val="24"/>
        </w:rPr>
        <w:t>]</w:t>
      </w:r>
      <w:r>
        <w:rPr>
          <w:rFonts w:ascii="Arial" w:eastAsia="Times New Roman" w:hAnsi="Arial" w:cs="Arial"/>
          <w:sz w:val="24"/>
          <w:szCs w:val="24"/>
        </w:rPr>
        <w:tab/>
      </w:r>
      <w:r w:rsidR="004C2690" w:rsidRPr="009D05E1">
        <w:rPr>
          <w:rFonts w:ascii="Arial" w:hAnsi="Arial" w:cs="Arial"/>
          <w:sz w:val="24"/>
          <w:szCs w:val="24"/>
        </w:rPr>
        <w:t>The plaintiff</w:t>
      </w:r>
      <w:r w:rsidR="00D22016" w:rsidRPr="009D05E1">
        <w:rPr>
          <w:rFonts w:ascii="Arial" w:hAnsi="Arial" w:cs="Arial"/>
          <w:sz w:val="24"/>
          <w:szCs w:val="24"/>
        </w:rPr>
        <w:t xml:space="preserve"> is </w:t>
      </w:r>
      <w:r w:rsidR="004C2690" w:rsidRPr="009D05E1">
        <w:rPr>
          <w:rFonts w:ascii="Arial" w:hAnsi="Arial" w:cs="Arial"/>
          <w:sz w:val="24"/>
          <w:szCs w:val="24"/>
        </w:rPr>
        <w:t>the biological mother of the first defendant</w:t>
      </w:r>
      <w:r w:rsidR="00D22016" w:rsidRPr="009D05E1">
        <w:rPr>
          <w:rFonts w:ascii="Arial" w:hAnsi="Arial" w:cs="Arial"/>
          <w:sz w:val="24"/>
          <w:szCs w:val="24"/>
        </w:rPr>
        <w:t>.  The second defendant is the husband of the first defendant and accordingly, the plaintiff’s son-in-law.  The third defendant is a company, alleged to have been incorporated as a special purpose vehicle to hold property, more fully described as Portion 0 of erf 176, Beachview, King Williams Town, Eastern Cape</w:t>
      </w:r>
      <w:r w:rsidR="00EE06CA" w:rsidRPr="009D05E1">
        <w:rPr>
          <w:rFonts w:ascii="Arial" w:hAnsi="Arial" w:cs="Arial"/>
          <w:sz w:val="24"/>
          <w:szCs w:val="24"/>
        </w:rPr>
        <w:t xml:space="preserve"> (“</w:t>
      </w:r>
      <w:r w:rsidR="00EE06CA" w:rsidRPr="009D05E1">
        <w:rPr>
          <w:rFonts w:ascii="Arial" w:hAnsi="Arial" w:cs="Arial"/>
          <w:i/>
          <w:iCs/>
          <w:sz w:val="24"/>
          <w:szCs w:val="24"/>
        </w:rPr>
        <w:t>the immovable property</w:t>
      </w:r>
      <w:r w:rsidR="00EE06CA" w:rsidRPr="009D05E1">
        <w:rPr>
          <w:rFonts w:ascii="Arial" w:hAnsi="Arial" w:cs="Arial"/>
          <w:sz w:val="24"/>
          <w:szCs w:val="24"/>
        </w:rPr>
        <w:t>”)</w:t>
      </w:r>
      <w:r w:rsidR="00D22016" w:rsidRPr="009D05E1">
        <w:rPr>
          <w:rFonts w:ascii="Arial" w:hAnsi="Arial" w:cs="Arial"/>
          <w:sz w:val="24"/>
          <w:szCs w:val="24"/>
        </w:rPr>
        <w:t>, on the plaintiff’s behalf.  The first and second defendants are the sole shareholders and directors of the third defendant.</w:t>
      </w:r>
      <w:r w:rsidR="00A625FC" w:rsidRPr="009D05E1">
        <w:rPr>
          <w:rFonts w:ascii="Arial" w:hAnsi="Arial" w:cs="Arial"/>
          <w:sz w:val="24"/>
          <w:szCs w:val="24"/>
        </w:rPr>
        <w:t xml:space="preserve">  </w:t>
      </w:r>
      <w:r w:rsidR="007C620B" w:rsidRPr="009D05E1">
        <w:rPr>
          <w:rFonts w:ascii="Arial" w:hAnsi="Arial" w:cs="Arial"/>
          <w:sz w:val="24"/>
          <w:szCs w:val="24"/>
        </w:rPr>
        <w:t>In addition, t</w:t>
      </w:r>
      <w:r w:rsidR="00A625FC" w:rsidRPr="009D05E1">
        <w:rPr>
          <w:rFonts w:ascii="Arial" w:hAnsi="Arial" w:cs="Arial"/>
          <w:sz w:val="24"/>
          <w:szCs w:val="24"/>
        </w:rPr>
        <w:t xml:space="preserve">he first defendant, has </w:t>
      </w:r>
      <w:r w:rsidR="007C620B" w:rsidRPr="009D05E1">
        <w:rPr>
          <w:rFonts w:ascii="Arial" w:hAnsi="Arial" w:cs="Arial"/>
          <w:sz w:val="24"/>
          <w:szCs w:val="24"/>
        </w:rPr>
        <w:t>“</w:t>
      </w:r>
      <w:r w:rsidR="00A625FC" w:rsidRPr="009D05E1">
        <w:rPr>
          <w:rFonts w:ascii="Arial" w:hAnsi="Arial" w:cs="Arial"/>
          <w:i/>
          <w:iCs/>
          <w:sz w:val="24"/>
          <w:szCs w:val="24"/>
        </w:rPr>
        <w:t>signing powers</w:t>
      </w:r>
      <w:r w:rsidR="007C620B" w:rsidRPr="009D05E1">
        <w:rPr>
          <w:rFonts w:ascii="Arial" w:hAnsi="Arial" w:cs="Arial"/>
          <w:i/>
          <w:iCs/>
          <w:sz w:val="24"/>
          <w:szCs w:val="24"/>
        </w:rPr>
        <w:t xml:space="preserve"> in respect of the plaintiff’s account to assist the plaintiff with her day-to-day living expenses.</w:t>
      </w:r>
      <w:r w:rsidR="007C620B" w:rsidRPr="009D05E1">
        <w:rPr>
          <w:rFonts w:ascii="Arial" w:hAnsi="Arial" w:cs="Arial"/>
          <w:sz w:val="24"/>
          <w:szCs w:val="24"/>
        </w:rPr>
        <w:t xml:space="preserve">” </w:t>
      </w:r>
      <w:r w:rsidR="00A625FC" w:rsidRPr="009D05E1">
        <w:rPr>
          <w:rFonts w:ascii="Arial" w:hAnsi="Arial" w:cs="Arial"/>
          <w:sz w:val="24"/>
          <w:szCs w:val="24"/>
        </w:rPr>
        <w:t xml:space="preserve"> </w:t>
      </w:r>
    </w:p>
    <w:p w14:paraId="33199410" w14:textId="77777777" w:rsidR="00D22016" w:rsidRPr="00D22016" w:rsidRDefault="00D22016" w:rsidP="00AE6B66">
      <w:pPr>
        <w:pStyle w:val="ListParagraph"/>
        <w:spacing w:after="0" w:line="480" w:lineRule="auto"/>
        <w:rPr>
          <w:rFonts w:ascii="Arial" w:hAnsi="Arial" w:cs="Arial"/>
          <w:sz w:val="24"/>
          <w:szCs w:val="24"/>
        </w:rPr>
      </w:pPr>
    </w:p>
    <w:p w14:paraId="170193A3" w14:textId="6F1A7000" w:rsidR="00B65E2C"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[4]</w:t>
      </w:r>
      <w:r>
        <w:rPr>
          <w:rFonts w:ascii="Arial" w:eastAsia="Times New Roman" w:hAnsi="Arial" w:cs="Arial"/>
          <w:sz w:val="24"/>
          <w:szCs w:val="24"/>
        </w:rPr>
        <w:tab/>
      </w:r>
      <w:r w:rsidR="00FD17C6" w:rsidRPr="009D05E1">
        <w:rPr>
          <w:rFonts w:ascii="Arial" w:hAnsi="Arial" w:cs="Arial"/>
          <w:sz w:val="24"/>
          <w:szCs w:val="24"/>
        </w:rPr>
        <w:t xml:space="preserve">The plaintiff claims payment from the first; second; and/or third defendants </w:t>
      </w:r>
      <w:r w:rsidR="00D22016" w:rsidRPr="009D05E1">
        <w:rPr>
          <w:rFonts w:ascii="Arial" w:hAnsi="Arial" w:cs="Arial"/>
          <w:sz w:val="24"/>
          <w:szCs w:val="24"/>
        </w:rPr>
        <w:t>in the sum of R2,940,000.00</w:t>
      </w:r>
      <w:r w:rsidR="00FD17C6" w:rsidRPr="009D05E1">
        <w:rPr>
          <w:rFonts w:ascii="Arial" w:hAnsi="Arial" w:cs="Arial"/>
          <w:sz w:val="24"/>
          <w:szCs w:val="24"/>
        </w:rPr>
        <w:t>.  According to the particulars of claim, the first defendant; alternatively, the second defendant, unlawfully and without the consent of the plaintiff, transferred an amount of R9,000,000.00 from the plaintiff’s bank account</w:t>
      </w:r>
      <w:r w:rsidR="007B2D90" w:rsidRPr="009D05E1">
        <w:rPr>
          <w:rFonts w:ascii="Arial" w:hAnsi="Arial" w:cs="Arial"/>
          <w:sz w:val="24"/>
          <w:szCs w:val="24"/>
        </w:rPr>
        <w:t>, on or about 1 December 2021,</w:t>
      </w:r>
      <w:r w:rsidR="00FD17C6" w:rsidRPr="009D05E1">
        <w:rPr>
          <w:rFonts w:ascii="Arial" w:hAnsi="Arial" w:cs="Arial"/>
          <w:sz w:val="24"/>
          <w:szCs w:val="24"/>
        </w:rPr>
        <w:t xml:space="preserve"> to the bank account of the first defendant</w:t>
      </w:r>
      <w:r w:rsidR="007B2D90" w:rsidRPr="009D05E1">
        <w:rPr>
          <w:rFonts w:ascii="Arial" w:hAnsi="Arial" w:cs="Arial"/>
          <w:sz w:val="24"/>
          <w:szCs w:val="24"/>
        </w:rPr>
        <w:t>,</w:t>
      </w:r>
      <w:r w:rsidR="00FD17C6" w:rsidRPr="009D05E1">
        <w:rPr>
          <w:rFonts w:ascii="Arial" w:hAnsi="Arial" w:cs="Arial"/>
          <w:sz w:val="24"/>
          <w:szCs w:val="24"/>
        </w:rPr>
        <w:t xml:space="preserve"> held with First National </w:t>
      </w:r>
      <w:r w:rsidR="00994693" w:rsidRPr="009D05E1">
        <w:rPr>
          <w:rFonts w:ascii="Arial" w:hAnsi="Arial" w:cs="Arial"/>
          <w:sz w:val="24"/>
          <w:szCs w:val="24"/>
        </w:rPr>
        <w:t>Bank</w:t>
      </w:r>
      <w:r w:rsidR="007B2D90" w:rsidRPr="009D05E1">
        <w:rPr>
          <w:rFonts w:ascii="Arial" w:hAnsi="Arial" w:cs="Arial"/>
          <w:sz w:val="24"/>
          <w:szCs w:val="24"/>
        </w:rPr>
        <w:t xml:space="preserve"> (“</w:t>
      </w:r>
      <w:r w:rsidR="007B2D90" w:rsidRPr="009D05E1">
        <w:rPr>
          <w:rFonts w:ascii="Arial" w:hAnsi="Arial" w:cs="Arial"/>
          <w:i/>
          <w:iCs/>
          <w:sz w:val="24"/>
          <w:szCs w:val="24"/>
        </w:rPr>
        <w:t>the 512 account</w:t>
      </w:r>
      <w:r w:rsidR="007B2D90" w:rsidRPr="009D05E1">
        <w:rPr>
          <w:rFonts w:ascii="Arial" w:hAnsi="Arial" w:cs="Arial"/>
          <w:sz w:val="24"/>
          <w:szCs w:val="24"/>
        </w:rPr>
        <w:t xml:space="preserve">”).  </w:t>
      </w:r>
    </w:p>
    <w:p w14:paraId="32899B2C" w14:textId="77777777" w:rsidR="00B65E2C" w:rsidRPr="00B65E2C" w:rsidRDefault="00B65E2C" w:rsidP="00AE6B66">
      <w:pPr>
        <w:pStyle w:val="ListParagraph"/>
        <w:spacing w:after="0" w:line="480" w:lineRule="auto"/>
        <w:rPr>
          <w:rFonts w:ascii="Arial" w:hAnsi="Arial" w:cs="Arial"/>
          <w:sz w:val="24"/>
          <w:szCs w:val="24"/>
        </w:rPr>
      </w:pPr>
    </w:p>
    <w:p w14:paraId="3DC811A3" w14:textId="4CBA6BB1" w:rsidR="00B65E2C"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lastRenderedPageBreak/>
        <w:t>[5]</w:t>
      </w:r>
      <w:r>
        <w:rPr>
          <w:rFonts w:ascii="Arial" w:eastAsia="Times New Roman" w:hAnsi="Arial" w:cs="Arial"/>
          <w:sz w:val="24"/>
          <w:szCs w:val="24"/>
        </w:rPr>
        <w:tab/>
      </w:r>
      <w:r w:rsidR="007B2D90" w:rsidRPr="009D05E1">
        <w:rPr>
          <w:rFonts w:ascii="Arial" w:hAnsi="Arial" w:cs="Arial"/>
          <w:sz w:val="24"/>
          <w:szCs w:val="24"/>
        </w:rPr>
        <w:t>It is alleged that on the same day, the first defendant; alternatively, the second defendant, transferred the sum of R6,060,000.00 from the 512 account into a further account</w:t>
      </w:r>
      <w:r w:rsidR="00B76D90" w:rsidRPr="009D05E1">
        <w:rPr>
          <w:rFonts w:ascii="Arial" w:hAnsi="Arial" w:cs="Arial"/>
          <w:sz w:val="24"/>
          <w:szCs w:val="24"/>
        </w:rPr>
        <w:t xml:space="preserve"> held in the name of the first defendant, with </w:t>
      </w:r>
      <w:r w:rsidR="006644D9" w:rsidRPr="009D05E1">
        <w:rPr>
          <w:rFonts w:ascii="Arial" w:hAnsi="Arial" w:cs="Arial"/>
          <w:sz w:val="24"/>
          <w:szCs w:val="24"/>
        </w:rPr>
        <w:t>First National Bank</w:t>
      </w:r>
      <w:r w:rsidR="00EA6879" w:rsidRPr="009D05E1">
        <w:rPr>
          <w:rFonts w:ascii="Arial" w:hAnsi="Arial" w:cs="Arial"/>
          <w:sz w:val="24"/>
          <w:szCs w:val="24"/>
        </w:rPr>
        <w:t xml:space="preserve"> (“</w:t>
      </w:r>
      <w:r w:rsidR="00EA6879" w:rsidRPr="009D05E1">
        <w:rPr>
          <w:rFonts w:ascii="Arial" w:hAnsi="Arial" w:cs="Arial"/>
          <w:i/>
          <w:iCs/>
          <w:sz w:val="24"/>
          <w:szCs w:val="24"/>
        </w:rPr>
        <w:t>the 393 account</w:t>
      </w:r>
      <w:r w:rsidR="00EA6879" w:rsidRPr="009D05E1">
        <w:rPr>
          <w:rFonts w:ascii="Arial" w:hAnsi="Arial" w:cs="Arial"/>
          <w:sz w:val="24"/>
          <w:szCs w:val="24"/>
        </w:rPr>
        <w:t>”)</w:t>
      </w:r>
      <w:r w:rsidR="00B76D90" w:rsidRPr="009D05E1">
        <w:rPr>
          <w:rFonts w:ascii="Arial" w:hAnsi="Arial" w:cs="Arial"/>
          <w:sz w:val="24"/>
          <w:szCs w:val="24"/>
        </w:rPr>
        <w:t>.</w:t>
      </w:r>
      <w:r w:rsidR="00EA6879" w:rsidRPr="009D05E1">
        <w:rPr>
          <w:rFonts w:ascii="Arial" w:hAnsi="Arial" w:cs="Arial"/>
          <w:sz w:val="24"/>
          <w:szCs w:val="24"/>
        </w:rPr>
        <w:t xml:space="preserve">  The latter sum of money was thereafter transferred by the first defendant; alternatively, the second defendant, to the first defendant’s investment account, held with Old Mutual, in four separate transactions on 1; 2; 3 and 4 December 2021, in the sums of R400,000.00; R1,900,000.00; R1,970,000.00; and R1,790,000.00 respectively.</w:t>
      </w:r>
      <w:r w:rsidR="00B65E2C" w:rsidRPr="009D05E1">
        <w:rPr>
          <w:rFonts w:ascii="Arial" w:hAnsi="Arial" w:cs="Arial"/>
          <w:sz w:val="24"/>
          <w:szCs w:val="24"/>
        </w:rPr>
        <w:t xml:space="preserve">  </w:t>
      </w:r>
    </w:p>
    <w:p w14:paraId="182895FB" w14:textId="77777777" w:rsidR="007C620B" w:rsidRDefault="007C620B" w:rsidP="007C620B">
      <w:pPr>
        <w:pStyle w:val="ListParagraph"/>
        <w:spacing w:after="0" w:line="480" w:lineRule="auto"/>
        <w:ind w:left="0"/>
        <w:jc w:val="both"/>
        <w:rPr>
          <w:rFonts w:ascii="Arial" w:hAnsi="Arial" w:cs="Arial"/>
          <w:sz w:val="24"/>
          <w:szCs w:val="24"/>
        </w:rPr>
      </w:pPr>
    </w:p>
    <w:p w14:paraId="7262221F" w14:textId="508AEFA5" w:rsidR="00B65E2C"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[6]</w:t>
      </w:r>
      <w:r>
        <w:rPr>
          <w:rFonts w:ascii="Arial" w:eastAsia="Times New Roman" w:hAnsi="Arial" w:cs="Arial"/>
          <w:sz w:val="24"/>
          <w:szCs w:val="24"/>
        </w:rPr>
        <w:tab/>
      </w:r>
      <w:r w:rsidR="00B65E2C" w:rsidRPr="009D05E1">
        <w:rPr>
          <w:rFonts w:ascii="Arial" w:hAnsi="Arial" w:cs="Arial"/>
          <w:sz w:val="24"/>
          <w:szCs w:val="24"/>
        </w:rPr>
        <w:t>The plaintiff further pleads that on 4 July 2022, the first defendant; alternatively, the second defendant, unlawfully and without the consent of the plaintiff, transferred an amount of R120,000.00 from the plaintiff’s account to the first defendant’s 512 account.</w:t>
      </w:r>
    </w:p>
    <w:p w14:paraId="39C3EB75" w14:textId="77777777" w:rsidR="00B65E2C" w:rsidRPr="00B65E2C" w:rsidRDefault="00B65E2C" w:rsidP="00AE6B66">
      <w:pPr>
        <w:pStyle w:val="ListParagraph"/>
        <w:spacing w:after="0" w:line="480" w:lineRule="auto"/>
        <w:rPr>
          <w:rFonts w:ascii="Arial" w:hAnsi="Arial" w:cs="Arial"/>
          <w:sz w:val="24"/>
          <w:szCs w:val="24"/>
        </w:rPr>
      </w:pPr>
    </w:p>
    <w:p w14:paraId="21F7A376" w14:textId="65357807" w:rsidR="000D33DE"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[7]</w:t>
      </w:r>
      <w:r>
        <w:rPr>
          <w:rFonts w:ascii="Arial" w:eastAsia="Times New Roman" w:hAnsi="Arial" w:cs="Arial"/>
          <w:sz w:val="24"/>
          <w:szCs w:val="24"/>
        </w:rPr>
        <w:tab/>
      </w:r>
      <w:r w:rsidR="00B65E2C" w:rsidRPr="009D05E1">
        <w:rPr>
          <w:rFonts w:ascii="Arial" w:hAnsi="Arial" w:cs="Arial"/>
          <w:sz w:val="24"/>
          <w:szCs w:val="24"/>
        </w:rPr>
        <w:t>It is common cause that the plaintiff</w:t>
      </w:r>
      <w:r w:rsidR="003F4A33" w:rsidRPr="009D05E1">
        <w:rPr>
          <w:rFonts w:ascii="Arial" w:hAnsi="Arial" w:cs="Arial"/>
          <w:sz w:val="24"/>
          <w:szCs w:val="24"/>
        </w:rPr>
        <w:t xml:space="preserve">, </w:t>
      </w:r>
      <w:r w:rsidR="00196B0F" w:rsidRPr="009D05E1">
        <w:rPr>
          <w:rFonts w:ascii="Arial" w:hAnsi="Arial" w:cs="Arial"/>
          <w:sz w:val="24"/>
          <w:szCs w:val="24"/>
        </w:rPr>
        <w:t>pursuant to urgent anti-dissipation proceedings</w:t>
      </w:r>
      <w:r w:rsidR="003F4A33" w:rsidRPr="009D05E1">
        <w:rPr>
          <w:rFonts w:ascii="Arial" w:hAnsi="Arial" w:cs="Arial"/>
          <w:sz w:val="24"/>
          <w:szCs w:val="24"/>
        </w:rPr>
        <w:t>,</w:t>
      </w:r>
      <w:r w:rsidR="00B65E2C" w:rsidRPr="009D05E1">
        <w:rPr>
          <w:rFonts w:ascii="Arial" w:hAnsi="Arial" w:cs="Arial"/>
          <w:sz w:val="24"/>
          <w:szCs w:val="24"/>
        </w:rPr>
        <w:t xml:space="preserve"> obtained two interim orders of court on 8 and 19 July 2022</w:t>
      </w:r>
      <w:r w:rsidR="003F4A33" w:rsidRPr="009D05E1">
        <w:rPr>
          <w:rFonts w:ascii="Arial" w:hAnsi="Arial" w:cs="Arial"/>
          <w:sz w:val="24"/>
          <w:szCs w:val="24"/>
        </w:rPr>
        <w:t xml:space="preserve"> against the first to third defendants</w:t>
      </w:r>
      <w:r w:rsidR="00B65E2C" w:rsidRPr="009D05E1">
        <w:rPr>
          <w:rFonts w:ascii="Arial" w:hAnsi="Arial" w:cs="Arial"/>
          <w:sz w:val="24"/>
          <w:szCs w:val="24"/>
        </w:rPr>
        <w:t xml:space="preserve">, with a </w:t>
      </w:r>
      <w:r w:rsidR="00B65E2C" w:rsidRPr="009D05E1">
        <w:rPr>
          <w:rFonts w:ascii="Arial" w:hAnsi="Arial" w:cs="Arial"/>
          <w:i/>
          <w:iCs/>
          <w:sz w:val="24"/>
          <w:szCs w:val="24"/>
        </w:rPr>
        <w:t xml:space="preserve">rule nisi </w:t>
      </w:r>
      <w:r w:rsidR="00B65E2C" w:rsidRPr="009D05E1">
        <w:rPr>
          <w:rFonts w:ascii="Arial" w:hAnsi="Arial" w:cs="Arial"/>
          <w:sz w:val="24"/>
          <w:szCs w:val="24"/>
        </w:rPr>
        <w:t xml:space="preserve">returnable on 16 August 2022.  </w:t>
      </w:r>
      <w:r w:rsidR="003F4A33" w:rsidRPr="009D05E1">
        <w:rPr>
          <w:rFonts w:ascii="Arial" w:hAnsi="Arial" w:cs="Arial"/>
          <w:sz w:val="24"/>
          <w:szCs w:val="24"/>
        </w:rPr>
        <w:t>On the return day</w:t>
      </w:r>
      <w:r w:rsidR="00196B0F" w:rsidRPr="009D05E1">
        <w:rPr>
          <w:rFonts w:ascii="Arial" w:hAnsi="Arial" w:cs="Arial"/>
          <w:sz w:val="24"/>
          <w:szCs w:val="24"/>
        </w:rPr>
        <w:t xml:space="preserve">, an order was granted by agreement between the parties for, </w:t>
      </w:r>
      <w:r w:rsidR="00196B0F" w:rsidRPr="009D05E1">
        <w:rPr>
          <w:rFonts w:ascii="Arial" w:hAnsi="Arial" w:cs="Arial"/>
          <w:i/>
          <w:iCs/>
          <w:sz w:val="24"/>
          <w:szCs w:val="24"/>
        </w:rPr>
        <w:t>inter alia</w:t>
      </w:r>
      <w:r w:rsidR="00196B0F" w:rsidRPr="009D05E1">
        <w:rPr>
          <w:rFonts w:ascii="Arial" w:hAnsi="Arial" w:cs="Arial"/>
          <w:sz w:val="24"/>
          <w:szCs w:val="24"/>
        </w:rPr>
        <w:t>,</w:t>
      </w:r>
      <w:r w:rsidR="00EE06CA" w:rsidRPr="009D05E1">
        <w:rPr>
          <w:rFonts w:ascii="Arial" w:hAnsi="Arial" w:cs="Arial"/>
          <w:sz w:val="24"/>
          <w:szCs w:val="24"/>
        </w:rPr>
        <w:t xml:space="preserve"> (i)</w:t>
      </w:r>
      <w:r w:rsidR="003E6DCD" w:rsidRPr="009D05E1">
        <w:rPr>
          <w:rFonts w:ascii="Arial" w:hAnsi="Arial" w:cs="Arial"/>
          <w:sz w:val="24"/>
          <w:szCs w:val="24"/>
        </w:rPr>
        <w:t xml:space="preserve"> the</w:t>
      </w:r>
      <w:r w:rsidR="00196B0F" w:rsidRPr="009D05E1">
        <w:rPr>
          <w:rFonts w:ascii="Arial" w:hAnsi="Arial" w:cs="Arial"/>
          <w:i/>
          <w:iCs/>
          <w:sz w:val="24"/>
          <w:szCs w:val="24"/>
        </w:rPr>
        <w:t xml:space="preserve"> </w:t>
      </w:r>
      <w:r w:rsidR="00196B0F" w:rsidRPr="009D05E1">
        <w:rPr>
          <w:rFonts w:ascii="Arial" w:hAnsi="Arial" w:cs="Arial"/>
          <w:sz w:val="24"/>
          <w:szCs w:val="24"/>
        </w:rPr>
        <w:t>return of the amounts of R6,060,000.00 and R120,000.00 from the first defendant’s investment and 512 account</w:t>
      </w:r>
      <w:r w:rsidR="003E6DCD" w:rsidRPr="009D05E1">
        <w:rPr>
          <w:rFonts w:ascii="Arial" w:hAnsi="Arial" w:cs="Arial"/>
          <w:sz w:val="24"/>
          <w:szCs w:val="24"/>
        </w:rPr>
        <w:t>s</w:t>
      </w:r>
      <w:r w:rsidR="00196B0F" w:rsidRPr="009D05E1">
        <w:rPr>
          <w:rFonts w:ascii="Arial" w:hAnsi="Arial" w:cs="Arial"/>
          <w:sz w:val="24"/>
          <w:szCs w:val="24"/>
        </w:rPr>
        <w:t>, respectively</w:t>
      </w:r>
      <w:r w:rsidR="00EE06CA" w:rsidRPr="009D05E1">
        <w:rPr>
          <w:rFonts w:ascii="Arial" w:hAnsi="Arial" w:cs="Arial"/>
          <w:sz w:val="24"/>
          <w:szCs w:val="24"/>
        </w:rPr>
        <w:t xml:space="preserve">; </w:t>
      </w:r>
      <w:r w:rsidR="000D33DE" w:rsidRPr="009D05E1">
        <w:rPr>
          <w:rFonts w:ascii="Arial" w:hAnsi="Arial" w:cs="Arial"/>
          <w:sz w:val="24"/>
          <w:szCs w:val="24"/>
        </w:rPr>
        <w:t xml:space="preserve">(ii) that the plaintiff is to institute action, on or before 30 September 2022, for the recovery of the remainder of the monies not paid to the plaintiff; and </w:t>
      </w:r>
      <w:r w:rsidR="00EE06CA" w:rsidRPr="009D05E1">
        <w:rPr>
          <w:rFonts w:ascii="Arial" w:hAnsi="Arial" w:cs="Arial"/>
          <w:sz w:val="24"/>
          <w:szCs w:val="24"/>
        </w:rPr>
        <w:t>(i</w:t>
      </w:r>
      <w:r w:rsidR="000D33DE" w:rsidRPr="009D05E1">
        <w:rPr>
          <w:rFonts w:ascii="Arial" w:hAnsi="Arial" w:cs="Arial"/>
          <w:sz w:val="24"/>
          <w:szCs w:val="24"/>
        </w:rPr>
        <w:t>i</w:t>
      </w:r>
      <w:r w:rsidR="00EE06CA" w:rsidRPr="009D05E1">
        <w:rPr>
          <w:rFonts w:ascii="Arial" w:hAnsi="Arial" w:cs="Arial"/>
          <w:sz w:val="24"/>
          <w:szCs w:val="24"/>
        </w:rPr>
        <w:t xml:space="preserve">i) that a caveat be registered </w:t>
      </w:r>
      <w:r w:rsidR="000D33DE" w:rsidRPr="009D05E1">
        <w:rPr>
          <w:rFonts w:ascii="Arial" w:hAnsi="Arial" w:cs="Arial"/>
          <w:sz w:val="24"/>
          <w:szCs w:val="24"/>
        </w:rPr>
        <w:t>over the immovable property in favour of the plaintiff as security for any claim that the plaintiff may in due course prove.  Summons was thereafter issued on 29 September 2022 against the first to third defendants for payment of the sum of R2,940,000.00</w:t>
      </w:r>
      <w:r w:rsidR="00E57FAF" w:rsidRPr="009D05E1">
        <w:rPr>
          <w:rFonts w:ascii="Arial" w:hAnsi="Arial" w:cs="Arial"/>
          <w:sz w:val="24"/>
          <w:szCs w:val="24"/>
        </w:rPr>
        <w:t xml:space="preserve">, being the balance of the sum of </w:t>
      </w:r>
      <w:r w:rsidR="00E57FAF" w:rsidRPr="009D05E1">
        <w:rPr>
          <w:rFonts w:ascii="Arial" w:hAnsi="Arial" w:cs="Arial"/>
          <w:sz w:val="24"/>
          <w:szCs w:val="24"/>
        </w:rPr>
        <w:lastRenderedPageBreak/>
        <w:t>R9,120,000.00, which has not been returned to the plaintiff and remains unsecured</w:t>
      </w:r>
      <w:r w:rsidR="000D33DE" w:rsidRPr="009D05E1">
        <w:rPr>
          <w:rFonts w:ascii="Arial" w:hAnsi="Arial" w:cs="Arial"/>
          <w:sz w:val="24"/>
          <w:szCs w:val="24"/>
        </w:rPr>
        <w:t>.</w:t>
      </w:r>
      <w:r w:rsidR="00A625FC" w:rsidRPr="009D05E1">
        <w:rPr>
          <w:rFonts w:ascii="Arial" w:hAnsi="Arial" w:cs="Arial"/>
          <w:sz w:val="24"/>
          <w:szCs w:val="24"/>
        </w:rPr>
        <w:t xml:space="preserve">  The present application emanates from </w:t>
      </w:r>
      <w:r w:rsidR="006E6CF5" w:rsidRPr="009D05E1">
        <w:rPr>
          <w:rFonts w:ascii="Arial" w:hAnsi="Arial" w:cs="Arial"/>
          <w:sz w:val="24"/>
          <w:szCs w:val="24"/>
        </w:rPr>
        <w:t xml:space="preserve">the plaintiff’s particulars of claim </w:t>
      </w:r>
      <w:r w:rsidR="00AE45BB" w:rsidRPr="009D05E1">
        <w:rPr>
          <w:rFonts w:ascii="Arial" w:hAnsi="Arial" w:cs="Arial"/>
          <w:sz w:val="24"/>
          <w:szCs w:val="24"/>
        </w:rPr>
        <w:t xml:space="preserve">relevant to such action </w:t>
      </w:r>
      <w:r w:rsidR="00A625FC" w:rsidRPr="009D05E1">
        <w:rPr>
          <w:rFonts w:ascii="Arial" w:hAnsi="Arial" w:cs="Arial"/>
          <w:sz w:val="24"/>
          <w:szCs w:val="24"/>
        </w:rPr>
        <w:t>proceedings.</w:t>
      </w:r>
    </w:p>
    <w:p w14:paraId="769AF117" w14:textId="77777777" w:rsidR="00A625FC" w:rsidRPr="00A625FC" w:rsidRDefault="00A625FC" w:rsidP="00894706">
      <w:pPr>
        <w:pStyle w:val="ListParagraph"/>
        <w:spacing w:after="0" w:line="480" w:lineRule="auto"/>
        <w:rPr>
          <w:rFonts w:ascii="Arial" w:hAnsi="Arial" w:cs="Arial"/>
          <w:sz w:val="24"/>
          <w:szCs w:val="24"/>
        </w:rPr>
      </w:pPr>
    </w:p>
    <w:p w14:paraId="76178544" w14:textId="3B44B4B5" w:rsidR="00894706"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[8]</w:t>
      </w:r>
      <w:r>
        <w:rPr>
          <w:rFonts w:ascii="Arial" w:eastAsia="Times New Roman" w:hAnsi="Arial" w:cs="Arial"/>
          <w:sz w:val="24"/>
          <w:szCs w:val="24"/>
        </w:rPr>
        <w:tab/>
      </w:r>
      <w:r w:rsidR="00B22EAE" w:rsidRPr="009D05E1">
        <w:rPr>
          <w:rFonts w:ascii="Arial" w:hAnsi="Arial" w:cs="Arial"/>
          <w:sz w:val="24"/>
          <w:szCs w:val="24"/>
        </w:rPr>
        <w:t>In addition to the aforesaid facts</w:t>
      </w:r>
      <w:r w:rsidR="00E158E1" w:rsidRPr="009D05E1">
        <w:rPr>
          <w:rFonts w:ascii="Arial" w:hAnsi="Arial" w:cs="Arial"/>
          <w:sz w:val="24"/>
          <w:szCs w:val="24"/>
        </w:rPr>
        <w:t>, which were</w:t>
      </w:r>
      <w:r w:rsidR="002310A5" w:rsidRPr="009D05E1">
        <w:rPr>
          <w:rFonts w:ascii="Arial" w:hAnsi="Arial" w:cs="Arial"/>
          <w:sz w:val="24"/>
          <w:szCs w:val="24"/>
        </w:rPr>
        <w:t xml:space="preserve"> gleaned from the </w:t>
      </w:r>
      <w:r w:rsidR="00FA61C7" w:rsidRPr="009D05E1">
        <w:rPr>
          <w:rFonts w:ascii="Arial" w:hAnsi="Arial" w:cs="Arial"/>
          <w:sz w:val="24"/>
          <w:szCs w:val="24"/>
        </w:rPr>
        <w:t>particulars of claim</w:t>
      </w:r>
      <w:r w:rsidR="00B22EAE" w:rsidRPr="009D05E1">
        <w:rPr>
          <w:rFonts w:ascii="Arial" w:hAnsi="Arial" w:cs="Arial"/>
          <w:sz w:val="24"/>
          <w:szCs w:val="24"/>
        </w:rPr>
        <w:t>, the</w:t>
      </w:r>
      <w:r w:rsidR="00894706" w:rsidRPr="009D05E1">
        <w:rPr>
          <w:rFonts w:ascii="Arial" w:hAnsi="Arial" w:cs="Arial"/>
          <w:sz w:val="24"/>
          <w:szCs w:val="24"/>
        </w:rPr>
        <w:t xml:space="preserve"> basis for the plaintiff’s claim is as follows:</w:t>
      </w:r>
    </w:p>
    <w:p w14:paraId="7F607790" w14:textId="77777777" w:rsidR="00894706" w:rsidRDefault="00894706" w:rsidP="00894706">
      <w:pPr>
        <w:rPr>
          <w:rFonts w:ascii="Arial" w:hAnsi="Arial" w:cs="Arial"/>
          <w:sz w:val="24"/>
          <w:szCs w:val="24"/>
        </w:rPr>
      </w:pPr>
    </w:p>
    <w:p w14:paraId="3EDB3009" w14:textId="00FFF1EC" w:rsidR="00894706" w:rsidRPr="002310A5" w:rsidRDefault="00894706" w:rsidP="0025100D">
      <w:pPr>
        <w:ind w:left="131" w:firstLine="720"/>
        <w:rPr>
          <w:rFonts w:ascii="Arial" w:hAnsi="Arial" w:cs="Arial"/>
          <w:b/>
          <w:bCs/>
          <w:i/>
          <w:iCs/>
          <w:u w:val="single"/>
        </w:rPr>
      </w:pPr>
      <w:r w:rsidRPr="00894706">
        <w:rPr>
          <w:rFonts w:ascii="Arial" w:hAnsi="Arial" w:cs="Arial"/>
        </w:rPr>
        <w:t>“</w:t>
      </w:r>
      <w:r w:rsidRPr="002310A5">
        <w:rPr>
          <w:rFonts w:ascii="Arial" w:hAnsi="Arial" w:cs="Arial"/>
          <w:b/>
          <w:bCs/>
          <w:i/>
          <w:iCs/>
          <w:u w:val="single"/>
        </w:rPr>
        <w:t>PLAINTIFF’S CLAIM</w:t>
      </w:r>
    </w:p>
    <w:p w14:paraId="1E00A745" w14:textId="7F790466" w:rsidR="00894706" w:rsidRPr="002310A5" w:rsidRDefault="00894706" w:rsidP="00894706">
      <w:pPr>
        <w:spacing w:after="0" w:line="360" w:lineRule="auto"/>
        <w:rPr>
          <w:rFonts w:ascii="Arial" w:hAnsi="Arial" w:cs="Arial"/>
          <w:b/>
          <w:bCs/>
          <w:i/>
          <w:iCs/>
        </w:rPr>
      </w:pPr>
      <w:r w:rsidRPr="002310A5">
        <w:rPr>
          <w:rFonts w:ascii="Arial" w:hAnsi="Arial" w:cs="Arial"/>
          <w:b/>
          <w:bCs/>
          <w:i/>
          <w:iCs/>
        </w:rPr>
        <w:tab/>
      </w:r>
    </w:p>
    <w:p w14:paraId="09474CAF" w14:textId="31198C04" w:rsidR="00894706" w:rsidRPr="002310A5" w:rsidRDefault="00894706" w:rsidP="00894706">
      <w:pPr>
        <w:spacing w:after="0" w:line="360" w:lineRule="auto"/>
        <w:ind w:left="1440" w:hanging="589"/>
        <w:jc w:val="both"/>
        <w:rPr>
          <w:rFonts w:ascii="Arial" w:hAnsi="Arial" w:cs="Arial"/>
          <w:i/>
          <w:iCs/>
        </w:rPr>
      </w:pPr>
      <w:r w:rsidRPr="002310A5">
        <w:rPr>
          <w:rFonts w:ascii="Arial" w:hAnsi="Arial" w:cs="Arial"/>
          <w:i/>
          <w:iCs/>
        </w:rPr>
        <w:t>22.</w:t>
      </w:r>
      <w:r w:rsidRPr="002310A5">
        <w:rPr>
          <w:rFonts w:ascii="Arial" w:hAnsi="Arial" w:cs="Arial"/>
          <w:i/>
          <w:iCs/>
        </w:rPr>
        <w:tab/>
        <w:t>The Plaintiff specifically pleads that of the R9,120,000.00 transferred unlawfully and without any authority or consent from the Plaintiff’s Account on 1 December 2022 and 4 July 2022, the R120,000.00 was returned by First National Bank and only a sum of R5,858,745.26 (R201,254.74 less than ordered, and for which the First to Third Defendants remain liable) was returned by Old Mutual.  Judgment has been secured by way of the Order on 16 August 2022 and the full amount of R6,060,000.00 has therefor</w:t>
      </w:r>
      <w:r w:rsidR="0052407D">
        <w:rPr>
          <w:rFonts w:ascii="Arial" w:hAnsi="Arial" w:cs="Arial"/>
          <w:i/>
          <w:iCs/>
        </w:rPr>
        <w:t>e</w:t>
      </w:r>
      <w:r w:rsidRPr="002310A5">
        <w:rPr>
          <w:rFonts w:ascii="Arial" w:hAnsi="Arial" w:cs="Arial"/>
          <w:i/>
          <w:iCs/>
        </w:rPr>
        <w:t xml:space="preserve"> been secured.</w:t>
      </w:r>
    </w:p>
    <w:p w14:paraId="75047F92" w14:textId="77777777" w:rsidR="00894706" w:rsidRPr="002310A5" w:rsidRDefault="00894706" w:rsidP="00894706">
      <w:pPr>
        <w:spacing w:after="0" w:line="360" w:lineRule="auto"/>
        <w:ind w:left="1440" w:hanging="589"/>
        <w:jc w:val="both"/>
        <w:rPr>
          <w:rFonts w:ascii="Arial" w:hAnsi="Arial" w:cs="Arial"/>
          <w:i/>
          <w:iCs/>
        </w:rPr>
      </w:pPr>
    </w:p>
    <w:p w14:paraId="1436B585" w14:textId="122882B9" w:rsidR="00894706" w:rsidRPr="002310A5" w:rsidRDefault="00894706" w:rsidP="00894706">
      <w:pPr>
        <w:spacing w:after="0" w:line="360" w:lineRule="auto"/>
        <w:ind w:left="1440" w:hanging="589"/>
        <w:jc w:val="both"/>
        <w:rPr>
          <w:rFonts w:ascii="Arial" w:hAnsi="Arial" w:cs="Arial"/>
          <w:i/>
          <w:iCs/>
        </w:rPr>
      </w:pPr>
      <w:r w:rsidRPr="002310A5">
        <w:rPr>
          <w:rFonts w:ascii="Arial" w:hAnsi="Arial" w:cs="Arial"/>
          <w:i/>
          <w:iCs/>
        </w:rPr>
        <w:t xml:space="preserve">23. </w:t>
      </w:r>
      <w:r w:rsidRPr="002310A5">
        <w:rPr>
          <w:rFonts w:ascii="Arial" w:hAnsi="Arial" w:cs="Arial"/>
          <w:i/>
          <w:iCs/>
        </w:rPr>
        <w:tab/>
        <w:t>The balance of R2,940,000.00 has not been returned by the First, Second and/or Third Defendants and was:</w:t>
      </w:r>
    </w:p>
    <w:p w14:paraId="48C84DC5" w14:textId="77777777" w:rsidR="00894706" w:rsidRPr="002310A5" w:rsidRDefault="00894706" w:rsidP="00894706">
      <w:pPr>
        <w:spacing w:after="0" w:line="360" w:lineRule="auto"/>
        <w:ind w:left="2160" w:hanging="724"/>
        <w:jc w:val="both"/>
        <w:rPr>
          <w:rFonts w:ascii="Arial" w:hAnsi="Arial" w:cs="Arial"/>
          <w:i/>
          <w:iCs/>
        </w:rPr>
      </w:pPr>
    </w:p>
    <w:p w14:paraId="223E86E2" w14:textId="75EE0F27" w:rsidR="00894706" w:rsidRPr="002310A5" w:rsidRDefault="00894706" w:rsidP="00894706">
      <w:pPr>
        <w:spacing w:after="0" w:line="360" w:lineRule="auto"/>
        <w:ind w:left="2160" w:hanging="724"/>
        <w:jc w:val="both"/>
        <w:rPr>
          <w:rFonts w:ascii="Arial" w:hAnsi="Arial" w:cs="Arial"/>
          <w:i/>
          <w:iCs/>
        </w:rPr>
      </w:pPr>
      <w:r w:rsidRPr="002310A5">
        <w:rPr>
          <w:rFonts w:ascii="Arial" w:hAnsi="Arial" w:cs="Arial"/>
          <w:i/>
          <w:iCs/>
        </w:rPr>
        <w:t>23.1</w:t>
      </w:r>
      <w:r w:rsidRPr="002310A5">
        <w:rPr>
          <w:rFonts w:ascii="Arial" w:hAnsi="Arial" w:cs="Arial"/>
          <w:i/>
          <w:iCs/>
        </w:rPr>
        <w:tab/>
        <w:t>spent, used, alienated and/or dissipated by the First, Second and/or Third Defendants; alternatively</w:t>
      </w:r>
    </w:p>
    <w:p w14:paraId="3A6DF9D6" w14:textId="77777777" w:rsidR="00894706" w:rsidRPr="002310A5" w:rsidRDefault="00894706" w:rsidP="00894706">
      <w:pPr>
        <w:spacing w:after="0" w:line="360" w:lineRule="auto"/>
        <w:ind w:left="2160" w:hanging="724"/>
        <w:jc w:val="both"/>
        <w:rPr>
          <w:rFonts w:ascii="Arial" w:hAnsi="Arial" w:cs="Arial"/>
          <w:i/>
          <w:iCs/>
        </w:rPr>
      </w:pPr>
    </w:p>
    <w:p w14:paraId="4E9AF2A5" w14:textId="475C491F" w:rsidR="00894706" w:rsidRPr="002310A5" w:rsidRDefault="00894706" w:rsidP="00894706">
      <w:pPr>
        <w:spacing w:after="0" w:line="360" w:lineRule="auto"/>
        <w:ind w:left="2160" w:hanging="724"/>
        <w:jc w:val="both"/>
        <w:rPr>
          <w:rFonts w:ascii="Arial" w:hAnsi="Arial" w:cs="Arial"/>
          <w:i/>
          <w:iCs/>
        </w:rPr>
      </w:pPr>
      <w:r w:rsidRPr="002310A5">
        <w:rPr>
          <w:rFonts w:ascii="Arial" w:hAnsi="Arial" w:cs="Arial"/>
          <w:i/>
          <w:iCs/>
        </w:rPr>
        <w:t>23.2</w:t>
      </w:r>
      <w:r w:rsidRPr="002310A5">
        <w:rPr>
          <w:rFonts w:ascii="Arial" w:hAnsi="Arial" w:cs="Arial"/>
          <w:i/>
          <w:iCs/>
        </w:rPr>
        <w:tab/>
        <w:t>spent and/or used to pay for improvement to the Third Defendant’s Property; further alternatively</w:t>
      </w:r>
    </w:p>
    <w:p w14:paraId="7CF44C43" w14:textId="77777777" w:rsidR="00894706" w:rsidRPr="002310A5" w:rsidRDefault="00894706" w:rsidP="00894706">
      <w:pPr>
        <w:spacing w:after="0" w:line="360" w:lineRule="auto"/>
        <w:ind w:left="2160" w:hanging="724"/>
        <w:jc w:val="both"/>
        <w:rPr>
          <w:rFonts w:ascii="Arial" w:hAnsi="Arial" w:cs="Arial"/>
          <w:i/>
          <w:iCs/>
        </w:rPr>
      </w:pPr>
    </w:p>
    <w:p w14:paraId="5B7DC8EC" w14:textId="57D6B0FB" w:rsidR="00894706" w:rsidRPr="002310A5" w:rsidRDefault="00894706" w:rsidP="00894706">
      <w:pPr>
        <w:spacing w:after="0" w:line="360" w:lineRule="auto"/>
        <w:ind w:left="2160" w:hanging="724"/>
        <w:jc w:val="both"/>
        <w:rPr>
          <w:rFonts w:ascii="Arial" w:hAnsi="Arial" w:cs="Arial"/>
          <w:i/>
          <w:iCs/>
        </w:rPr>
      </w:pPr>
      <w:r w:rsidRPr="002310A5">
        <w:rPr>
          <w:rFonts w:ascii="Arial" w:hAnsi="Arial" w:cs="Arial"/>
          <w:i/>
          <w:iCs/>
        </w:rPr>
        <w:t>23.3</w:t>
      </w:r>
      <w:r w:rsidRPr="002310A5">
        <w:rPr>
          <w:rFonts w:ascii="Arial" w:hAnsi="Arial" w:cs="Arial"/>
          <w:i/>
          <w:iCs/>
        </w:rPr>
        <w:tab/>
        <w:t xml:space="preserve">spent and/or used </w:t>
      </w:r>
      <w:r w:rsidR="000C0BDF">
        <w:rPr>
          <w:rFonts w:ascii="Arial" w:hAnsi="Arial" w:cs="Arial"/>
          <w:i/>
          <w:iCs/>
        </w:rPr>
        <w:t>for</w:t>
      </w:r>
      <w:r w:rsidRPr="002310A5">
        <w:rPr>
          <w:rFonts w:ascii="Arial" w:hAnsi="Arial" w:cs="Arial"/>
          <w:i/>
          <w:iCs/>
        </w:rPr>
        <w:t xml:space="preserve"> the benefit of the Third Defendant. </w:t>
      </w:r>
    </w:p>
    <w:p w14:paraId="655B3853" w14:textId="77777777" w:rsidR="00894706" w:rsidRPr="002310A5" w:rsidRDefault="00894706" w:rsidP="00894706">
      <w:pPr>
        <w:spacing w:after="0" w:line="360" w:lineRule="auto"/>
        <w:rPr>
          <w:rFonts w:ascii="Arial" w:hAnsi="Arial" w:cs="Arial"/>
          <w:i/>
          <w:iCs/>
        </w:rPr>
      </w:pPr>
    </w:p>
    <w:p w14:paraId="47B1C5D0" w14:textId="7FC51B6E" w:rsidR="002310A5" w:rsidRPr="002310A5" w:rsidRDefault="002310A5" w:rsidP="002310A5">
      <w:pPr>
        <w:spacing w:after="0" w:line="360" w:lineRule="auto"/>
        <w:ind w:left="1436" w:hanging="716"/>
        <w:jc w:val="both"/>
        <w:rPr>
          <w:rFonts w:ascii="Arial" w:hAnsi="Arial" w:cs="Arial"/>
          <w:i/>
          <w:iCs/>
        </w:rPr>
      </w:pPr>
      <w:r w:rsidRPr="002310A5">
        <w:rPr>
          <w:rFonts w:ascii="Arial" w:hAnsi="Arial" w:cs="Arial"/>
          <w:i/>
          <w:iCs/>
        </w:rPr>
        <w:t>24.</w:t>
      </w:r>
      <w:r w:rsidRPr="002310A5">
        <w:rPr>
          <w:rFonts w:ascii="Arial" w:hAnsi="Arial" w:cs="Arial"/>
          <w:i/>
          <w:iCs/>
        </w:rPr>
        <w:tab/>
        <w:t>The transfer by the First and/or Second Defendant of the sum of R9,120,000.00 from the Plaintiff’s Account was made unlawfully, without the Plaintiff’s consent and/or authority, as a result of which, the Plaintiff has suffered damages in the sum of R2,940,000.00.</w:t>
      </w:r>
    </w:p>
    <w:p w14:paraId="50022617" w14:textId="77777777" w:rsidR="002310A5" w:rsidRPr="002310A5" w:rsidRDefault="002310A5" w:rsidP="002310A5">
      <w:pPr>
        <w:spacing w:after="0" w:line="360" w:lineRule="auto"/>
        <w:ind w:left="1436" w:hanging="716"/>
        <w:jc w:val="both"/>
        <w:rPr>
          <w:rFonts w:ascii="Arial" w:hAnsi="Arial" w:cs="Arial"/>
          <w:i/>
          <w:iCs/>
        </w:rPr>
      </w:pPr>
    </w:p>
    <w:p w14:paraId="202D7D7F" w14:textId="56FA9268" w:rsidR="002310A5" w:rsidRDefault="002310A5" w:rsidP="002310A5">
      <w:pPr>
        <w:spacing w:after="0" w:line="360" w:lineRule="auto"/>
        <w:ind w:left="1436" w:hanging="716"/>
        <w:jc w:val="both"/>
        <w:rPr>
          <w:rFonts w:ascii="Arial" w:hAnsi="Arial" w:cs="Arial"/>
        </w:rPr>
      </w:pPr>
      <w:r w:rsidRPr="002310A5">
        <w:rPr>
          <w:rFonts w:ascii="Arial" w:hAnsi="Arial" w:cs="Arial"/>
          <w:i/>
          <w:iCs/>
        </w:rPr>
        <w:lastRenderedPageBreak/>
        <w:t>25.</w:t>
      </w:r>
      <w:r w:rsidRPr="002310A5">
        <w:rPr>
          <w:rFonts w:ascii="Arial" w:hAnsi="Arial" w:cs="Arial"/>
          <w:i/>
          <w:iCs/>
        </w:rPr>
        <w:tab/>
        <w:t>The First, Second and Third Defendant, despite demand, refuse, neglect and/or fail to return the sum of R2,940,000.00 to the Plaintiff, which amount is due, owing and payable to the Plaintiff.</w:t>
      </w:r>
      <w:r>
        <w:rPr>
          <w:rFonts w:ascii="Arial" w:hAnsi="Arial" w:cs="Arial"/>
        </w:rPr>
        <w:t>”</w:t>
      </w:r>
    </w:p>
    <w:p w14:paraId="24A06950" w14:textId="77777777" w:rsidR="002310A5" w:rsidRDefault="002310A5" w:rsidP="006E196C">
      <w:pPr>
        <w:spacing w:after="0" w:line="480" w:lineRule="auto"/>
        <w:rPr>
          <w:rFonts w:ascii="Arial" w:hAnsi="Arial" w:cs="Arial"/>
        </w:rPr>
      </w:pPr>
    </w:p>
    <w:p w14:paraId="2AD29231" w14:textId="0B9F1BC4" w:rsidR="002F3235" w:rsidRPr="002F3235" w:rsidRDefault="002F3235" w:rsidP="006E196C">
      <w:pPr>
        <w:spacing w:after="0" w:line="480" w:lineRule="auto"/>
        <w:rPr>
          <w:rFonts w:ascii="Arial" w:hAnsi="Arial" w:cs="Arial"/>
          <w:b/>
          <w:bCs/>
          <w:i/>
          <w:iCs/>
          <w:sz w:val="24"/>
          <w:szCs w:val="24"/>
        </w:rPr>
      </w:pPr>
      <w:r w:rsidRPr="002F3235">
        <w:rPr>
          <w:rFonts w:ascii="Arial" w:hAnsi="Arial" w:cs="Arial"/>
          <w:b/>
          <w:bCs/>
          <w:i/>
          <w:iCs/>
          <w:sz w:val="24"/>
          <w:szCs w:val="24"/>
        </w:rPr>
        <w:t>The exception</w:t>
      </w:r>
    </w:p>
    <w:p w14:paraId="7283D290" w14:textId="77777777" w:rsidR="002F3235" w:rsidRDefault="002F3235" w:rsidP="002F3235">
      <w:pPr>
        <w:pStyle w:val="ListParagraph"/>
        <w:spacing w:after="0" w:line="360" w:lineRule="auto"/>
        <w:ind w:left="0"/>
        <w:jc w:val="both"/>
        <w:rPr>
          <w:rFonts w:ascii="Arial" w:hAnsi="Arial" w:cs="Arial"/>
          <w:sz w:val="24"/>
          <w:szCs w:val="24"/>
        </w:rPr>
      </w:pPr>
    </w:p>
    <w:p w14:paraId="140DF5CA" w14:textId="71FC8B4C" w:rsidR="00A625FC" w:rsidRPr="009D05E1" w:rsidRDefault="009D05E1" w:rsidP="009D05E1">
      <w:pPr>
        <w:spacing w:after="0" w:line="360" w:lineRule="auto"/>
        <w:jc w:val="both"/>
        <w:rPr>
          <w:rFonts w:ascii="Arial" w:hAnsi="Arial" w:cs="Arial"/>
          <w:sz w:val="24"/>
          <w:szCs w:val="24"/>
        </w:rPr>
      </w:pPr>
      <w:r>
        <w:rPr>
          <w:rFonts w:ascii="Arial" w:eastAsia="Times New Roman" w:hAnsi="Arial" w:cs="Arial"/>
          <w:sz w:val="24"/>
          <w:szCs w:val="24"/>
        </w:rPr>
        <w:t>[9]</w:t>
      </w:r>
      <w:r>
        <w:rPr>
          <w:rFonts w:ascii="Arial" w:eastAsia="Times New Roman" w:hAnsi="Arial" w:cs="Arial"/>
          <w:sz w:val="24"/>
          <w:szCs w:val="24"/>
        </w:rPr>
        <w:tab/>
      </w:r>
      <w:r w:rsidR="006E196C" w:rsidRPr="009D05E1">
        <w:rPr>
          <w:rFonts w:ascii="Arial" w:hAnsi="Arial" w:cs="Arial"/>
          <w:sz w:val="24"/>
          <w:szCs w:val="24"/>
        </w:rPr>
        <w:t>The two grounds of exception</w:t>
      </w:r>
      <w:r w:rsidR="00B21E74" w:rsidRPr="009D05E1">
        <w:rPr>
          <w:rFonts w:ascii="Arial" w:hAnsi="Arial" w:cs="Arial"/>
          <w:sz w:val="24"/>
          <w:szCs w:val="24"/>
        </w:rPr>
        <w:t>,</w:t>
      </w:r>
      <w:r w:rsidR="006E196C" w:rsidRPr="009D05E1">
        <w:rPr>
          <w:rFonts w:ascii="Arial" w:hAnsi="Arial" w:cs="Arial"/>
          <w:sz w:val="24"/>
          <w:szCs w:val="24"/>
        </w:rPr>
        <w:t xml:space="preserve"> which remain for determination are as follows:</w:t>
      </w:r>
    </w:p>
    <w:p w14:paraId="48EEC6D3" w14:textId="77777777" w:rsidR="006E196C" w:rsidRDefault="006E196C" w:rsidP="00F20385">
      <w:pPr>
        <w:pStyle w:val="ListParagraph"/>
        <w:spacing w:after="0" w:line="360" w:lineRule="auto"/>
        <w:ind w:left="0"/>
        <w:jc w:val="both"/>
        <w:rPr>
          <w:rFonts w:ascii="Arial" w:hAnsi="Arial" w:cs="Arial"/>
          <w:sz w:val="24"/>
          <w:szCs w:val="24"/>
        </w:rPr>
      </w:pPr>
    </w:p>
    <w:p w14:paraId="77E6039B" w14:textId="2BF503A7" w:rsidR="006E196C" w:rsidRPr="00F20385" w:rsidRDefault="006E196C" w:rsidP="0025100D">
      <w:pPr>
        <w:ind w:firstLine="709"/>
        <w:rPr>
          <w:rFonts w:ascii="Arial" w:hAnsi="Arial" w:cs="Arial"/>
          <w:b/>
          <w:bCs/>
          <w:i/>
          <w:iCs/>
          <w:u w:val="single"/>
        </w:rPr>
      </w:pPr>
      <w:r w:rsidRPr="00F20385">
        <w:rPr>
          <w:rFonts w:ascii="Arial" w:hAnsi="Arial" w:cs="Arial"/>
          <w:b/>
          <w:bCs/>
          <w:u w:val="single"/>
        </w:rPr>
        <w:t>“</w:t>
      </w:r>
      <w:r w:rsidRPr="00F20385">
        <w:rPr>
          <w:rFonts w:ascii="Arial" w:hAnsi="Arial" w:cs="Arial"/>
          <w:b/>
          <w:bCs/>
          <w:i/>
          <w:iCs/>
          <w:u w:val="single"/>
        </w:rPr>
        <w:t>FIRST EXCEPTION – SECOND DEFENDANT</w:t>
      </w:r>
    </w:p>
    <w:p w14:paraId="549BBD31" w14:textId="77777777" w:rsidR="006E196C" w:rsidRPr="00F20385" w:rsidRDefault="006E196C" w:rsidP="00F20385">
      <w:pPr>
        <w:pStyle w:val="ListParagraph"/>
        <w:spacing w:after="0" w:line="360" w:lineRule="auto"/>
        <w:jc w:val="both"/>
        <w:rPr>
          <w:rFonts w:ascii="Arial" w:hAnsi="Arial" w:cs="Arial"/>
          <w:b/>
          <w:bCs/>
          <w:i/>
          <w:iCs/>
          <w:u w:val="single"/>
        </w:rPr>
      </w:pPr>
    </w:p>
    <w:p w14:paraId="6068AB05" w14:textId="16F654E1" w:rsidR="006E196C" w:rsidRPr="009D05E1" w:rsidRDefault="009D05E1" w:rsidP="009D05E1">
      <w:pPr>
        <w:spacing w:after="0" w:line="360" w:lineRule="auto"/>
        <w:ind w:left="1418" w:hanging="709"/>
        <w:jc w:val="both"/>
        <w:rPr>
          <w:rFonts w:ascii="Arial" w:hAnsi="Arial" w:cs="Arial"/>
          <w:i/>
          <w:iCs/>
        </w:rPr>
      </w:pPr>
      <w:r w:rsidRPr="00F20385">
        <w:rPr>
          <w:rFonts w:ascii="Arial" w:eastAsia="Times New Roman" w:hAnsi="Arial" w:cs="Arial"/>
          <w:i/>
          <w:iCs/>
        </w:rPr>
        <w:t>1.</w:t>
      </w:r>
      <w:r w:rsidRPr="00F20385">
        <w:rPr>
          <w:rFonts w:ascii="Arial" w:eastAsia="Times New Roman" w:hAnsi="Arial" w:cs="Arial"/>
          <w:i/>
          <w:iCs/>
        </w:rPr>
        <w:tab/>
      </w:r>
      <w:r w:rsidR="006E196C" w:rsidRPr="009D05E1">
        <w:rPr>
          <w:rFonts w:ascii="Arial" w:hAnsi="Arial" w:cs="Arial"/>
          <w:i/>
          <w:iCs/>
          <w:lang w:val="en-US"/>
        </w:rPr>
        <w:t xml:space="preserve">In attempting to establish a claim against the </w:t>
      </w:r>
      <w:r w:rsidR="00F20385" w:rsidRPr="009D05E1">
        <w:rPr>
          <w:rFonts w:ascii="Arial" w:hAnsi="Arial" w:cs="Arial"/>
          <w:i/>
          <w:iCs/>
          <w:lang w:val="en-US"/>
        </w:rPr>
        <w:t>S</w:t>
      </w:r>
      <w:r w:rsidR="006E196C" w:rsidRPr="009D05E1">
        <w:rPr>
          <w:rFonts w:ascii="Arial" w:hAnsi="Arial" w:cs="Arial"/>
          <w:i/>
          <w:iCs/>
          <w:lang w:val="en-US"/>
        </w:rPr>
        <w:t xml:space="preserve">econd </w:t>
      </w:r>
      <w:r w:rsidR="00F20385" w:rsidRPr="009D05E1">
        <w:rPr>
          <w:rFonts w:ascii="Arial" w:hAnsi="Arial" w:cs="Arial"/>
          <w:i/>
          <w:iCs/>
          <w:lang w:val="en-US"/>
        </w:rPr>
        <w:t>D</w:t>
      </w:r>
      <w:r w:rsidR="006E196C" w:rsidRPr="009D05E1">
        <w:rPr>
          <w:rFonts w:ascii="Arial" w:hAnsi="Arial" w:cs="Arial"/>
          <w:i/>
          <w:iCs/>
          <w:lang w:val="en-US"/>
        </w:rPr>
        <w:t xml:space="preserve">efendant, the </w:t>
      </w:r>
      <w:r w:rsidR="00F20385" w:rsidRPr="009D05E1">
        <w:rPr>
          <w:rFonts w:ascii="Arial" w:hAnsi="Arial" w:cs="Arial"/>
          <w:i/>
          <w:iCs/>
          <w:lang w:val="en-US"/>
        </w:rPr>
        <w:t>P</w:t>
      </w:r>
      <w:r w:rsidR="006E196C" w:rsidRPr="009D05E1">
        <w:rPr>
          <w:rFonts w:ascii="Arial" w:hAnsi="Arial" w:cs="Arial"/>
          <w:i/>
          <w:iCs/>
          <w:lang w:val="en-US"/>
        </w:rPr>
        <w:t>laintiff pleads as follows:</w:t>
      </w:r>
    </w:p>
    <w:p w14:paraId="1564215C" w14:textId="77777777" w:rsidR="00F20385" w:rsidRPr="00F20385" w:rsidRDefault="00F20385" w:rsidP="00F20385">
      <w:pPr>
        <w:pStyle w:val="ListParagraph"/>
        <w:spacing w:after="0" w:line="360" w:lineRule="auto"/>
        <w:ind w:left="1418"/>
        <w:jc w:val="both"/>
        <w:rPr>
          <w:rFonts w:ascii="Arial" w:hAnsi="Arial" w:cs="Arial"/>
          <w:i/>
          <w:iCs/>
        </w:rPr>
      </w:pPr>
    </w:p>
    <w:p w14:paraId="09184CD1" w14:textId="4F8611ED" w:rsidR="006E196C" w:rsidRPr="009D05E1" w:rsidRDefault="009D05E1" w:rsidP="009D05E1">
      <w:pPr>
        <w:spacing w:after="0" w:line="360" w:lineRule="auto"/>
        <w:ind w:left="2160" w:hanging="720"/>
        <w:jc w:val="both"/>
        <w:rPr>
          <w:rFonts w:ascii="Arial" w:hAnsi="Arial" w:cs="Arial"/>
          <w:i/>
          <w:iCs/>
        </w:rPr>
      </w:pPr>
      <w:r w:rsidRPr="00F20385">
        <w:rPr>
          <w:rFonts w:ascii="Arial" w:eastAsia="Times New Roman" w:hAnsi="Arial" w:cs="Arial"/>
          <w:i/>
          <w:iCs/>
        </w:rPr>
        <w:t>1.1.</w:t>
      </w:r>
      <w:r w:rsidRPr="00F20385">
        <w:rPr>
          <w:rFonts w:ascii="Arial" w:eastAsia="Times New Roman" w:hAnsi="Arial" w:cs="Arial"/>
          <w:i/>
          <w:iCs/>
        </w:rPr>
        <w:tab/>
      </w:r>
      <w:r w:rsidR="00F20385" w:rsidRPr="009D05E1">
        <w:rPr>
          <w:rFonts w:ascii="Arial" w:hAnsi="Arial" w:cs="Arial"/>
          <w:i/>
          <w:iCs/>
          <w:lang w:val="en-US"/>
        </w:rPr>
        <w:t>I</w:t>
      </w:r>
      <w:r w:rsidR="006E196C" w:rsidRPr="009D05E1">
        <w:rPr>
          <w:rFonts w:ascii="Arial" w:hAnsi="Arial" w:cs="Arial"/>
          <w:i/>
          <w:iCs/>
          <w:lang w:val="en-US"/>
        </w:rPr>
        <w:t xml:space="preserve">n paragraph 11 the </w:t>
      </w:r>
      <w:r w:rsidR="00F20385" w:rsidRPr="009D05E1">
        <w:rPr>
          <w:rFonts w:ascii="Arial" w:hAnsi="Arial" w:cs="Arial"/>
          <w:i/>
          <w:iCs/>
          <w:lang w:val="en-US"/>
        </w:rPr>
        <w:t>P</w:t>
      </w:r>
      <w:r w:rsidR="006E196C" w:rsidRPr="009D05E1">
        <w:rPr>
          <w:rFonts w:ascii="Arial" w:hAnsi="Arial" w:cs="Arial"/>
          <w:i/>
          <w:iCs/>
          <w:lang w:val="en-US"/>
        </w:rPr>
        <w:t xml:space="preserve">laintiff pleads that the </w:t>
      </w:r>
      <w:r w:rsidR="00F20385" w:rsidRPr="009D05E1">
        <w:rPr>
          <w:rFonts w:ascii="Arial" w:hAnsi="Arial" w:cs="Arial"/>
          <w:i/>
          <w:iCs/>
          <w:lang w:val="en-US"/>
        </w:rPr>
        <w:t>F</w:t>
      </w:r>
      <w:r w:rsidR="006E196C" w:rsidRPr="009D05E1">
        <w:rPr>
          <w:rFonts w:ascii="Arial" w:hAnsi="Arial" w:cs="Arial"/>
          <w:i/>
          <w:iCs/>
          <w:lang w:val="en-US"/>
        </w:rPr>
        <w:t xml:space="preserve">irst </w:t>
      </w:r>
      <w:r w:rsidR="00F20385" w:rsidRPr="009D05E1">
        <w:rPr>
          <w:rFonts w:ascii="Arial" w:hAnsi="Arial" w:cs="Arial"/>
          <w:i/>
          <w:iCs/>
          <w:lang w:val="en-US"/>
        </w:rPr>
        <w:t>D</w:t>
      </w:r>
      <w:r w:rsidR="006E196C" w:rsidRPr="009D05E1">
        <w:rPr>
          <w:rFonts w:ascii="Arial" w:hAnsi="Arial" w:cs="Arial"/>
          <w:i/>
          <w:iCs/>
          <w:lang w:val="en-US"/>
        </w:rPr>
        <w:t>efendant was given signing powers on her account.</w:t>
      </w:r>
    </w:p>
    <w:p w14:paraId="4C9FE6E2" w14:textId="77777777" w:rsidR="00F20385" w:rsidRPr="00F20385" w:rsidRDefault="00F20385" w:rsidP="00176B73">
      <w:pPr>
        <w:pStyle w:val="ListParagraph"/>
        <w:spacing w:after="0" w:line="360" w:lineRule="auto"/>
        <w:ind w:left="2160"/>
        <w:jc w:val="both"/>
        <w:rPr>
          <w:rFonts w:ascii="Arial" w:hAnsi="Arial" w:cs="Arial"/>
          <w:i/>
          <w:iCs/>
        </w:rPr>
      </w:pPr>
    </w:p>
    <w:p w14:paraId="1A037E57" w14:textId="26027503" w:rsidR="006E196C" w:rsidRPr="009D05E1" w:rsidRDefault="009D05E1" w:rsidP="009D05E1">
      <w:pPr>
        <w:spacing w:after="0" w:line="360" w:lineRule="auto"/>
        <w:ind w:left="2160" w:hanging="720"/>
        <w:jc w:val="both"/>
        <w:rPr>
          <w:rFonts w:ascii="Arial" w:hAnsi="Arial" w:cs="Arial"/>
          <w:i/>
          <w:iCs/>
        </w:rPr>
      </w:pPr>
      <w:r w:rsidRPr="00F20385">
        <w:rPr>
          <w:rFonts w:ascii="Arial" w:eastAsia="Times New Roman" w:hAnsi="Arial" w:cs="Arial"/>
          <w:i/>
          <w:iCs/>
        </w:rPr>
        <w:t>1.2.</w:t>
      </w:r>
      <w:r w:rsidRPr="00F20385">
        <w:rPr>
          <w:rFonts w:ascii="Arial" w:eastAsia="Times New Roman" w:hAnsi="Arial" w:cs="Arial"/>
          <w:i/>
          <w:iCs/>
        </w:rPr>
        <w:tab/>
      </w:r>
      <w:r w:rsidR="006E196C" w:rsidRPr="009D05E1">
        <w:rPr>
          <w:rFonts w:ascii="Arial" w:hAnsi="Arial" w:cs="Arial"/>
          <w:i/>
          <w:iCs/>
          <w:lang w:val="en-US"/>
        </w:rPr>
        <w:t xml:space="preserve">In paragraph 12 the </w:t>
      </w:r>
      <w:r w:rsidR="00F20385" w:rsidRPr="009D05E1">
        <w:rPr>
          <w:rFonts w:ascii="Arial" w:hAnsi="Arial" w:cs="Arial"/>
          <w:i/>
          <w:iCs/>
          <w:lang w:val="en-US"/>
        </w:rPr>
        <w:t>P</w:t>
      </w:r>
      <w:r w:rsidR="006E196C" w:rsidRPr="009D05E1">
        <w:rPr>
          <w:rFonts w:ascii="Arial" w:hAnsi="Arial" w:cs="Arial"/>
          <w:i/>
          <w:iCs/>
          <w:lang w:val="en-US"/>
        </w:rPr>
        <w:t xml:space="preserve">laintiff pleads that money was transferred to the </w:t>
      </w:r>
      <w:r w:rsidR="00F20385" w:rsidRPr="009D05E1">
        <w:rPr>
          <w:rFonts w:ascii="Arial" w:hAnsi="Arial" w:cs="Arial"/>
          <w:i/>
          <w:iCs/>
          <w:lang w:val="en-US"/>
        </w:rPr>
        <w:t>F</w:t>
      </w:r>
      <w:r w:rsidR="006E196C" w:rsidRPr="009D05E1">
        <w:rPr>
          <w:rFonts w:ascii="Arial" w:hAnsi="Arial" w:cs="Arial"/>
          <w:i/>
          <w:iCs/>
          <w:lang w:val="en-US"/>
        </w:rPr>
        <w:t xml:space="preserve">irst </w:t>
      </w:r>
      <w:r w:rsidR="00F20385" w:rsidRPr="009D05E1">
        <w:rPr>
          <w:rFonts w:ascii="Arial" w:hAnsi="Arial" w:cs="Arial"/>
          <w:i/>
          <w:iCs/>
          <w:lang w:val="en-US"/>
        </w:rPr>
        <w:t>D</w:t>
      </w:r>
      <w:r w:rsidR="006E196C" w:rsidRPr="009D05E1">
        <w:rPr>
          <w:rFonts w:ascii="Arial" w:hAnsi="Arial" w:cs="Arial"/>
          <w:i/>
          <w:iCs/>
          <w:lang w:val="en-US"/>
        </w:rPr>
        <w:t>efendant</w:t>
      </w:r>
      <w:r w:rsidR="00F20385" w:rsidRPr="009D05E1">
        <w:rPr>
          <w:rFonts w:ascii="Arial" w:hAnsi="Arial" w:cs="Arial"/>
          <w:i/>
          <w:iCs/>
          <w:lang w:val="en-US"/>
        </w:rPr>
        <w:t>’</w:t>
      </w:r>
      <w:r w:rsidR="006E196C" w:rsidRPr="009D05E1">
        <w:rPr>
          <w:rFonts w:ascii="Arial" w:hAnsi="Arial" w:cs="Arial"/>
          <w:i/>
          <w:iCs/>
          <w:lang w:val="en-US"/>
        </w:rPr>
        <w:t>s bank account.</w:t>
      </w:r>
    </w:p>
    <w:p w14:paraId="0F87C404" w14:textId="77777777" w:rsidR="00F20385" w:rsidRPr="00F20385" w:rsidRDefault="00F20385" w:rsidP="00176B73">
      <w:pPr>
        <w:pStyle w:val="ListParagraph"/>
        <w:spacing w:after="0" w:line="360" w:lineRule="auto"/>
        <w:rPr>
          <w:rFonts w:ascii="Arial" w:hAnsi="Arial" w:cs="Arial"/>
          <w:i/>
          <w:iCs/>
        </w:rPr>
      </w:pPr>
    </w:p>
    <w:p w14:paraId="4284B4A1" w14:textId="5E52D2B0" w:rsidR="006E196C" w:rsidRPr="009D05E1" w:rsidRDefault="009D05E1" w:rsidP="009D05E1">
      <w:pPr>
        <w:spacing w:after="0" w:line="360" w:lineRule="auto"/>
        <w:ind w:left="2160" w:hanging="720"/>
        <w:jc w:val="both"/>
        <w:rPr>
          <w:rFonts w:ascii="Arial" w:hAnsi="Arial" w:cs="Arial"/>
          <w:i/>
          <w:iCs/>
        </w:rPr>
      </w:pPr>
      <w:r w:rsidRPr="00B4165B">
        <w:rPr>
          <w:rFonts w:ascii="Arial" w:eastAsia="Times New Roman" w:hAnsi="Arial" w:cs="Arial"/>
          <w:i/>
          <w:iCs/>
        </w:rPr>
        <w:t>1.3.</w:t>
      </w:r>
      <w:r w:rsidRPr="00B4165B">
        <w:rPr>
          <w:rFonts w:ascii="Arial" w:eastAsia="Times New Roman" w:hAnsi="Arial" w:cs="Arial"/>
          <w:i/>
          <w:iCs/>
        </w:rPr>
        <w:tab/>
      </w:r>
      <w:r w:rsidR="006E196C" w:rsidRPr="009D05E1">
        <w:rPr>
          <w:rFonts w:ascii="Arial" w:hAnsi="Arial" w:cs="Arial"/>
          <w:i/>
          <w:iCs/>
          <w:lang w:val="en-US"/>
        </w:rPr>
        <w:t xml:space="preserve">In paragraph 13 the </w:t>
      </w:r>
      <w:r w:rsidR="00B4165B" w:rsidRPr="009D05E1">
        <w:rPr>
          <w:rFonts w:ascii="Arial" w:hAnsi="Arial" w:cs="Arial"/>
          <w:i/>
          <w:iCs/>
          <w:lang w:val="en-US"/>
        </w:rPr>
        <w:t>P</w:t>
      </w:r>
      <w:r w:rsidR="006E196C" w:rsidRPr="009D05E1">
        <w:rPr>
          <w:rFonts w:ascii="Arial" w:hAnsi="Arial" w:cs="Arial"/>
          <w:i/>
          <w:iCs/>
          <w:lang w:val="en-US"/>
        </w:rPr>
        <w:t xml:space="preserve">laintiff pleads that money was transferred from the </w:t>
      </w:r>
      <w:r w:rsidR="00B4165B" w:rsidRPr="009D05E1">
        <w:rPr>
          <w:rFonts w:ascii="Arial" w:hAnsi="Arial" w:cs="Arial"/>
          <w:i/>
          <w:iCs/>
          <w:lang w:val="en-US"/>
        </w:rPr>
        <w:t>F</w:t>
      </w:r>
      <w:r w:rsidR="006E196C" w:rsidRPr="009D05E1">
        <w:rPr>
          <w:rFonts w:ascii="Arial" w:hAnsi="Arial" w:cs="Arial"/>
          <w:i/>
          <w:iCs/>
          <w:lang w:val="en-US"/>
        </w:rPr>
        <w:t xml:space="preserve">irst </w:t>
      </w:r>
      <w:r w:rsidR="00B4165B" w:rsidRPr="009D05E1">
        <w:rPr>
          <w:rFonts w:ascii="Arial" w:hAnsi="Arial" w:cs="Arial"/>
          <w:i/>
          <w:iCs/>
          <w:lang w:val="en-US"/>
        </w:rPr>
        <w:t>D</w:t>
      </w:r>
      <w:r w:rsidR="006E196C" w:rsidRPr="009D05E1">
        <w:rPr>
          <w:rFonts w:ascii="Arial" w:hAnsi="Arial" w:cs="Arial"/>
          <w:i/>
          <w:iCs/>
          <w:lang w:val="en-US"/>
        </w:rPr>
        <w:t>efendant</w:t>
      </w:r>
      <w:r w:rsidR="00B4165B" w:rsidRPr="009D05E1">
        <w:rPr>
          <w:rFonts w:ascii="Arial" w:hAnsi="Arial" w:cs="Arial"/>
          <w:i/>
          <w:iCs/>
          <w:lang w:val="en-US"/>
        </w:rPr>
        <w:t>’</w:t>
      </w:r>
      <w:r w:rsidR="006E196C" w:rsidRPr="009D05E1">
        <w:rPr>
          <w:rFonts w:ascii="Arial" w:hAnsi="Arial" w:cs="Arial"/>
          <w:i/>
          <w:iCs/>
          <w:lang w:val="en-US"/>
        </w:rPr>
        <w:t xml:space="preserve">s one bank account to another bank account held by the </w:t>
      </w:r>
      <w:r w:rsidR="00B4165B" w:rsidRPr="009D05E1">
        <w:rPr>
          <w:rFonts w:ascii="Arial" w:hAnsi="Arial" w:cs="Arial"/>
          <w:i/>
          <w:iCs/>
          <w:lang w:val="en-US"/>
        </w:rPr>
        <w:t>F</w:t>
      </w:r>
      <w:r w:rsidR="006E196C" w:rsidRPr="009D05E1">
        <w:rPr>
          <w:rFonts w:ascii="Arial" w:hAnsi="Arial" w:cs="Arial"/>
          <w:i/>
          <w:iCs/>
          <w:lang w:val="en-US"/>
        </w:rPr>
        <w:t xml:space="preserve">irst </w:t>
      </w:r>
      <w:r w:rsidR="00B4165B" w:rsidRPr="009D05E1">
        <w:rPr>
          <w:rFonts w:ascii="Arial" w:hAnsi="Arial" w:cs="Arial"/>
          <w:i/>
          <w:iCs/>
          <w:lang w:val="en-US"/>
        </w:rPr>
        <w:t>D</w:t>
      </w:r>
      <w:r w:rsidR="006E196C" w:rsidRPr="009D05E1">
        <w:rPr>
          <w:rFonts w:ascii="Arial" w:hAnsi="Arial" w:cs="Arial"/>
          <w:i/>
          <w:iCs/>
          <w:lang w:val="en-US"/>
        </w:rPr>
        <w:t>efendant.</w:t>
      </w:r>
    </w:p>
    <w:p w14:paraId="47CA8F44" w14:textId="77777777" w:rsidR="00B4165B" w:rsidRPr="00F20385" w:rsidRDefault="00B4165B" w:rsidP="00176B73">
      <w:pPr>
        <w:pStyle w:val="ListParagraph"/>
        <w:spacing w:after="0" w:line="360" w:lineRule="auto"/>
        <w:ind w:left="2160"/>
        <w:jc w:val="both"/>
        <w:rPr>
          <w:rFonts w:ascii="Arial" w:hAnsi="Arial" w:cs="Arial"/>
          <w:i/>
          <w:iCs/>
        </w:rPr>
      </w:pPr>
    </w:p>
    <w:p w14:paraId="2031EC65" w14:textId="71A6B8B9" w:rsidR="006E196C" w:rsidRPr="009D05E1" w:rsidRDefault="009D05E1" w:rsidP="009D05E1">
      <w:pPr>
        <w:spacing w:after="0" w:line="360" w:lineRule="auto"/>
        <w:ind w:left="2160" w:hanging="720"/>
        <w:jc w:val="both"/>
        <w:rPr>
          <w:rFonts w:ascii="Arial" w:hAnsi="Arial" w:cs="Arial"/>
          <w:i/>
          <w:iCs/>
        </w:rPr>
      </w:pPr>
      <w:r w:rsidRPr="00F20385">
        <w:rPr>
          <w:rFonts w:ascii="Arial" w:eastAsia="Times New Roman" w:hAnsi="Arial" w:cs="Arial"/>
          <w:i/>
          <w:iCs/>
        </w:rPr>
        <w:t>1.4.</w:t>
      </w:r>
      <w:r w:rsidRPr="00F20385">
        <w:rPr>
          <w:rFonts w:ascii="Arial" w:eastAsia="Times New Roman" w:hAnsi="Arial" w:cs="Arial"/>
          <w:i/>
          <w:iCs/>
        </w:rPr>
        <w:tab/>
      </w:r>
      <w:r w:rsidR="006E196C" w:rsidRPr="009D05E1">
        <w:rPr>
          <w:rFonts w:ascii="Arial" w:hAnsi="Arial" w:cs="Arial"/>
          <w:i/>
          <w:iCs/>
          <w:lang w:val="en-US"/>
        </w:rPr>
        <w:t xml:space="preserve">In paragraph 14 the </w:t>
      </w:r>
      <w:r w:rsidR="00B4165B" w:rsidRPr="009D05E1">
        <w:rPr>
          <w:rFonts w:ascii="Arial" w:hAnsi="Arial" w:cs="Arial"/>
          <w:i/>
          <w:iCs/>
          <w:lang w:val="en-US"/>
        </w:rPr>
        <w:t>P</w:t>
      </w:r>
      <w:r w:rsidR="006E196C" w:rsidRPr="009D05E1">
        <w:rPr>
          <w:rFonts w:ascii="Arial" w:hAnsi="Arial" w:cs="Arial"/>
          <w:i/>
          <w:iCs/>
          <w:lang w:val="en-US"/>
        </w:rPr>
        <w:t>laintiff pleads that</w:t>
      </w:r>
      <w:r w:rsidR="00B4165B" w:rsidRPr="009D05E1">
        <w:rPr>
          <w:rFonts w:ascii="Arial" w:hAnsi="Arial" w:cs="Arial"/>
          <w:i/>
          <w:iCs/>
          <w:lang w:val="en-US"/>
        </w:rPr>
        <w:t xml:space="preserve"> money </w:t>
      </w:r>
      <w:r w:rsidR="006E196C" w:rsidRPr="009D05E1">
        <w:rPr>
          <w:rFonts w:ascii="Arial" w:hAnsi="Arial" w:cs="Arial"/>
          <w:i/>
          <w:iCs/>
          <w:lang w:val="en-US"/>
        </w:rPr>
        <w:t xml:space="preserve">was thereafter transferred from one of the </w:t>
      </w:r>
      <w:r w:rsidR="00B4165B" w:rsidRPr="009D05E1">
        <w:rPr>
          <w:rFonts w:ascii="Arial" w:hAnsi="Arial" w:cs="Arial"/>
          <w:i/>
          <w:iCs/>
          <w:lang w:val="en-US"/>
        </w:rPr>
        <w:t>F</w:t>
      </w:r>
      <w:r w:rsidR="006E196C" w:rsidRPr="009D05E1">
        <w:rPr>
          <w:rFonts w:ascii="Arial" w:hAnsi="Arial" w:cs="Arial"/>
          <w:i/>
          <w:iCs/>
          <w:lang w:val="en-US"/>
        </w:rPr>
        <w:t xml:space="preserve">irst </w:t>
      </w:r>
      <w:r w:rsidR="00B4165B" w:rsidRPr="009D05E1">
        <w:rPr>
          <w:rFonts w:ascii="Arial" w:hAnsi="Arial" w:cs="Arial"/>
          <w:i/>
          <w:iCs/>
          <w:lang w:val="en-US"/>
        </w:rPr>
        <w:t>D</w:t>
      </w:r>
      <w:r w:rsidR="006E196C" w:rsidRPr="009D05E1">
        <w:rPr>
          <w:rFonts w:ascii="Arial" w:hAnsi="Arial" w:cs="Arial"/>
          <w:i/>
          <w:iCs/>
          <w:lang w:val="en-US"/>
        </w:rPr>
        <w:t>efendant</w:t>
      </w:r>
      <w:r w:rsidR="00B4165B" w:rsidRPr="009D05E1">
        <w:rPr>
          <w:rFonts w:ascii="Arial" w:hAnsi="Arial" w:cs="Arial"/>
          <w:i/>
          <w:iCs/>
          <w:lang w:val="en-US"/>
        </w:rPr>
        <w:t>’</w:t>
      </w:r>
      <w:r w:rsidR="006E196C" w:rsidRPr="009D05E1">
        <w:rPr>
          <w:rFonts w:ascii="Arial" w:hAnsi="Arial" w:cs="Arial"/>
          <w:i/>
          <w:iCs/>
          <w:lang w:val="en-US"/>
        </w:rPr>
        <w:t xml:space="preserve">s bank accounts to the </w:t>
      </w:r>
      <w:r w:rsidR="00B4165B" w:rsidRPr="009D05E1">
        <w:rPr>
          <w:rFonts w:ascii="Arial" w:hAnsi="Arial" w:cs="Arial"/>
          <w:i/>
          <w:iCs/>
          <w:lang w:val="en-US"/>
        </w:rPr>
        <w:t>F</w:t>
      </w:r>
      <w:r w:rsidR="006E196C" w:rsidRPr="009D05E1">
        <w:rPr>
          <w:rFonts w:ascii="Arial" w:hAnsi="Arial" w:cs="Arial"/>
          <w:i/>
          <w:iCs/>
          <w:lang w:val="en-US"/>
        </w:rPr>
        <w:t xml:space="preserve">irst </w:t>
      </w:r>
      <w:r w:rsidR="00B4165B" w:rsidRPr="009D05E1">
        <w:rPr>
          <w:rFonts w:ascii="Arial" w:hAnsi="Arial" w:cs="Arial"/>
          <w:i/>
          <w:iCs/>
          <w:lang w:val="en-US"/>
        </w:rPr>
        <w:t>D</w:t>
      </w:r>
      <w:r w:rsidR="006E196C" w:rsidRPr="009D05E1">
        <w:rPr>
          <w:rFonts w:ascii="Arial" w:hAnsi="Arial" w:cs="Arial"/>
          <w:i/>
          <w:iCs/>
          <w:lang w:val="en-US"/>
        </w:rPr>
        <w:t>efendant</w:t>
      </w:r>
      <w:r w:rsidR="00B4165B" w:rsidRPr="009D05E1">
        <w:rPr>
          <w:rFonts w:ascii="Arial" w:hAnsi="Arial" w:cs="Arial"/>
          <w:i/>
          <w:iCs/>
          <w:lang w:val="en-US"/>
        </w:rPr>
        <w:t>’</w:t>
      </w:r>
      <w:r w:rsidR="006E196C" w:rsidRPr="009D05E1">
        <w:rPr>
          <w:rFonts w:ascii="Arial" w:hAnsi="Arial" w:cs="Arial"/>
          <w:i/>
          <w:iCs/>
          <w:lang w:val="en-US"/>
        </w:rPr>
        <w:t>s linked investment plan held by Old Mutual.</w:t>
      </w:r>
    </w:p>
    <w:p w14:paraId="4C700F39" w14:textId="77777777" w:rsidR="00B4165B" w:rsidRPr="00B4165B" w:rsidRDefault="00B4165B" w:rsidP="00176B73">
      <w:pPr>
        <w:pStyle w:val="ListParagraph"/>
        <w:spacing w:after="0" w:line="360" w:lineRule="auto"/>
        <w:ind w:left="2160"/>
        <w:jc w:val="both"/>
        <w:rPr>
          <w:rFonts w:ascii="Arial" w:hAnsi="Arial" w:cs="Arial"/>
          <w:i/>
          <w:iCs/>
        </w:rPr>
      </w:pPr>
    </w:p>
    <w:p w14:paraId="6715FFA6" w14:textId="7186E234" w:rsidR="006E196C" w:rsidRPr="009D05E1" w:rsidRDefault="009D05E1" w:rsidP="009D05E1">
      <w:pPr>
        <w:spacing w:after="0" w:line="360" w:lineRule="auto"/>
        <w:ind w:left="2160" w:hanging="720"/>
        <w:jc w:val="both"/>
        <w:rPr>
          <w:rFonts w:ascii="Arial" w:hAnsi="Arial" w:cs="Arial"/>
          <w:i/>
          <w:iCs/>
        </w:rPr>
      </w:pPr>
      <w:r w:rsidRPr="00F20385">
        <w:rPr>
          <w:rFonts w:ascii="Arial" w:eastAsia="Times New Roman" w:hAnsi="Arial" w:cs="Arial"/>
          <w:i/>
          <w:iCs/>
        </w:rPr>
        <w:t>1.5.</w:t>
      </w:r>
      <w:r w:rsidRPr="00F20385">
        <w:rPr>
          <w:rFonts w:ascii="Arial" w:eastAsia="Times New Roman" w:hAnsi="Arial" w:cs="Arial"/>
          <w:i/>
          <w:iCs/>
        </w:rPr>
        <w:tab/>
      </w:r>
      <w:r w:rsidR="006E196C" w:rsidRPr="009D05E1">
        <w:rPr>
          <w:rFonts w:ascii="Arial" w:hAnsi="Arial" w:cs="Arial"/>
          <w:i/>
          <w:iCs/>
          <w:lang w:val="en-US"/>
        </w:rPr>
        <w:t xml:space="preserve">In paragraph 15 the </w:t>
      </w:r>
      <w:r w:rsidR="00B4165B" w:rsidRPr="009D05E1">
        <w:rPr>
          <w:rFonts w:ascii="Arial" w:hAnsi="Arial" w:cs="Arial"/>
          <w:i/>
          <w:iCs/>
          <w:lang w:val="en-US"/>
        </w:rPr>
        <w:t>P</w:t>
      </w:r>
      <w:r w:rsidR="006E196C" w:rsidRPr="009D05E1">
        <w:rPr>
          <w:rFonts w:ascii="Arial" w:hAnsi="Arial" w:cs="Arial"/>
          <w:i/>
          <w:iCs/>
          <w:lang w:val="en-US"/>
        </w:rPr>
        <w:t xml:space="preserve">laintiff pleads that a further sum of money was transferred to the </w:t>
      </w:r>
      <w:r w:rsidR="00B4165B" w:rsidRPr="009D05E1">
        <w:rPr>
          <w:rFonts w:ascii="Arial" w:hAnsi="Arial" w:cs="Arial"/>
          <w:i/>
          <w:iCs/>
          <w:lang w:val="en-US"/>
        </w:rPr>
        <w:t>F</w:t>
      </w:r>
      <w:r w:rsidR="006E196C" w:rsidRPr="009D05E1">
        <w:rPr>
          <w:rFonts w:ascii="Arial" w:hAnsi="Arial" w:cs="Arial"/>
          <w:i/>
          <w:iCs/>
          <w:lang w:val="en-US"/>
        </w:rPr>
        <w:t xml:space="preserve">irst </w:t>
      </w:r>
      <w:r w:rsidR="00B4165B" w:rsidRPr="009D05E1">
        <w:rPr>
          <w:rFonts w:ascii="Arial" w:hAnsi="Arial" w:cs="Arial"/>
          <w:i/>
          <w:iCs/>
          <w:lang w:val="en-US"/>
        </w:rPr>
        <w:t>D</w:t>
      </w:r>
      <w:r w:rsidR="006E196C" w:rsidRPr="009D05E1">
        <w:rPr>
          <w:rFonts w:ascii="Arial" w:hAnsi="Arial" w:cs="Arial"/>
          <w:i/>
          <w:iCs/>
          <w:lang w:val="en-US"/>
        </w:rPr>
        <w:t>efendant</w:t>
      </w:r>
      <w:r w:rsidR="00B4165B" w:rsidRPr="009D05E1">
        <w:rPr>
          <w:rFonts w:ascii="Arial" w:hAnsi="Arial" w:cs="Arial"/>
          <w:i/>
          <w:iCs/>
          <w:lang w:val="en-US"/>
        </w:rPr>
        <w:t>’</w:t>
      </w:r>
      <w:r w:rsidR="006E196C" w:rsidRPr="009D05E1">
        <w:rPr>
          <w:rFonts w:ascii="Arial" w:hAnsi="Arial" w:cs="Arial"/>
          <w:i/>
          <w:iCs/>
          <w:lang w:val="en-US"/>
        </w:rPr>
        <w:t>s bank account.</w:t>
      </w:r>
    </w:p>
    <w:p w14:paraId="0839E67C" w14:textId="77777777" w:rsidR="00B4165B" w:rsidRPr="00B4165B" w:rsidRDefault="00B4165B" w:rsidP="00B4165B">
      <w:pPr>
        <w:pStyle w:val="ListParagraph"/>
        <w:spacing w:after="0" w:line="360" w:lineRule="auto"/>
        <w:ind w:left="2160"/>
        <w:jc w:val="both"/>
        <w:rPr>
          <w:rFonts w:ascii="Arial" w:hAnsi="Arial" w:cs="Arial"/>
          <w:i/>
          <w:iCs/>
        </w:rPr>
      </w:pPr>
    </w:p>
    <w:p w14:paraId="4088E5BF" w14:textId="1B0AEE73" w:rsidR="006E196C" w:rsidRPr="009D05E1" w:rsidRDefault="009D05E1" w:rsidP="009D05E1">
      <w:pPr>
        <w:spacing w:after="0" w:line="360" w:lineRule="auto"/>
        <w:ind w:left="1418" w:hanging="709"/>
        <w:jc w:val="both"/>
        <w:rPr>
          <w:rFonts w:ascii="Arial" w:hAnsi="Arial" w:cs="Arial"/>
          <w:i/>
          <w:iCs/>
          <w:lang w:val="en-US"/>
        </w:rPr>
      </w:pPr>
      <w:r>
        <w:rPr>
          <w:rFonts w:ascii="Arial" w:eastAsia="Times New Roman" w:hAnsi="Arial" w:cs="Arial"/>
          <w:i/>
          <w:iCs/>
          <w:lang w:val="en-US"/>
        </w:rPr>
        <w:t>2.</w:t>
      </w:r>
      <w:r>
        <w:rPr>
          <w:rFonts w:ascii="Arial" w:eastAsia="Times New Roman" w:hAnsi="Arial" w:cs="Arial"/>
          <w:i/>
          <w:iCs/>
          <w:lang w:val="en-US"/>
        </w:rPr>
        <w:tab/>
      </w:r>
      <w:r w:rsidR="006E196C" w:rsidRPr="009D05E1">
        <w:rPr>
          <w:rFonts w:ascii="Arial" w:hAnsi="Arial" w:cs="Arial"/>
          <w:i/>
          <w:iCs/>
          <w:lang w:val="en-US"/>
        </w:rPr>
        <w:t xml:space="preserve">The plaintiff has accordingly failed to plead facts establishing </w:t>
      </w:r>
      <w:r w:rsidR="00B4165B" w:rsidRPr="009D05E1">
        <w:rPr>
          <w:rFonts w:ascii="Arial" w:hAnsi="Arial" w:cs="Arial"/>
          <w:i/>
          <w:iCs/>
          <w:lang w:val="en-US"/>
        </w:rPr>
        <w:t>a</w:t>
      </w:r>
      <w:r w:rsidR="006E196C" w:rsidRPr="009D05E1">
        <w:rPr>
          <w:rFonts w:ascii="Arial" w:hAnsi="Arial" w:cs="Arial"/>
          <w:i/>
          <w:iCs/>
          <w:lang w:val="en-US"/>
        </w:rPr>
        <w:t xml:space="preserve"> cause of action to sustain the relief as prayed for against the </w:t>
      </w:r>
      <w:r w:rsidR="00B4165B" w:rsidRPr="009D05E1">
        <w:rPr>
          <w:rFonts w:ascii="Arial" w:hAnsi="Arial" w:cs="Arial"/>
          <w:i/>
          <w:iCs/>
          <w:lang w:val="en-US"/>
        </w:rPr>
        <w:t>S</w:t>
      </w:r>
      <w:r w:rsidR="006E196C" w:rsidRPr="009D05E1">
        <w:rPr>
          <w:rFonts w:ascii="Arial" w:hAnsi="Arial" w:cs="Arial"/>
          <w:i/>
          <w:iCs/>
          <w:lang w:val="en-US"/>
        </w:rPr>
        <w:t xml:space="preserve">econd </w:t>
      </w:r>
      <w:r w:rsidR="00B4165B" w:rsidRPr="009D05E1">
        <w:rPr>
          <w:rFonts w:ascii="Arial" w:hAnsi="Arial" w:cs="Arial"/>
          <w:i/>
          <w:iCs/>
          <w:lang w:val="en-US"/>
        </w:rPr>
        <w:t>D</w:t>
      </w:r>
      <w:r w:rsidR="006E196C" w:rsidRPr="009D05E1">
        <w:rPr>
          <w:rFonts w:ascii="Arial" w:hAnsi="Arial" w:cs="Arial"/>
          <w:i/>
          <w:iCs/>
          <w:lang w:val="en-US"/>
        </w:rPr>
        <w:t>efendant</w:t>
      </w:r>
      <w:r w:rsidR="00B4165B" w:rsidRPr="009D05E1">
        <w:rPr>
          <w:rFonts w:ascii="Arial" w:hAnsi="Arial" w:cs="Arial"/>
          <w:i/>
          <w:iCs/>
          <w:lang w:val="en-US"/>
        </w:rPr>
        <w:t>.</w:t>
      </w:r>
    </w:p>
    <w:p w14:paraId="41697401" w14:textId="77777777" w:rsidR="00D95785" w:rsidRDefault="00D95785" w:rsidP="00D95785">
      <w:pPr>
        <w:spacing w:after="0" w:line="360" w:lineRule="auto"/>
        <w:jc w:val="both"/>
        <w:rPr>
          <w:rFonts w:ascii="Arial" w:hAnsi="Arial" w:cs="Arial"/>
          <w:i/>
          <w:iCs/>
          <w:lang w:val="en-US"/>
        </w:rPr>
      </w:pPr>
    </w:p>
    <w:p w14:paraId="29BD17BC" w14:textId="77777777" w:rsidR="00521714" w:rsidRDefault="00521714" w:rsidP="00D95785">
      <w:pPr>
        <w:spacing w:after="0" w:line="360" w:lineRule="auto"/>
        <w:jc w:val="both"/>
        <w:rPr>
          <w:rFonts w:ascii="Arial" w:hAnsi="Arial" w:cs="Arial"/>
          <w:i/>
          <w:iCs/>
          <w:lang w:val="en-US"/>
        </w:rPr>
      </w:pPr>
    </w:p>
    <w:p w14:paraId="14D1559C" w14:textId="77777777" w:rsidR="00521714" w:rsidRDefault="00521714" w:rsidP="00D95785">
      <w:pPr>
        <w:spacing w:after="0" w:line="360" w:lineRule="auto"/>
        <w:jc w:val="both"/>
        <w:rPr>
          <w:rFonts w:ascii="Arial" w:hAnsi="Arial" w:cs="Arial"/>
          <w:i/>
          <w:iCs/>
          <w:lang w:val="en-US"/>
        </w:rPr>
      </w:pPr>
    </w:p>
    <w:p w14:paraId="281696A4" w14:textId="14FB300C" w:rsidR="00D95785" w:rsidRPr="00F20385" w:rsidRDefault="00D95785" w:rsidP="00D95785">
      <w:pPr>
        <w:pStyle w:val="ListParagraph"/>
        <w:spacing w:after="0" w:line="360" w:lineRule="auto"/>
        <w:jc w:val="both"/>
        <w:rPr>
          <w:rFonts w:ascii="Arial" w:hAnsi="Arial" w:cs="Arial"/>
          <w:b/>
          <w:bCs/>
          <w:i/>
          <w:iCs/>
          <w:u w:val="single"/>
        </w:rPr>
      </w:pPr>
      <w:r>
        <w:rPr>
          <w:rFonts w:ascii="Arial" w:hAnsi="Arial" w:cs="Arial"/>
          <w:b/>
          <w:bCs/>
          <w:i/>
          <w:iCs/>
          <w:u w:val="single"/>
        </w:rPr>
        <w:lastRenderedPageBreak/>
        <w:t>SECOND</w:t>
      </w:r>
      <w:r w:rsidRPr="00F20385">
        <w:rPr>
          <w:rFonts w:ascii="Arial" w:hAnsi="Arial" w:cs="Arial"/>
          <w:b/>
          <w:bCs/>
          <w:i/>
          <w:iCs/>
          <w:u w:val="single"/>
        </w:rPr>
        <w:t xml:space="preserve"> EXCEPTION – </w:t>
      </w:r>
      <w:r>
        <w:rPr>
          <w:rFonts w:ascii="Arial" w:hAnsi="Arial" w:cs="Arial"/>
          <w:b/>
          <w:bCs/>
          <w:i/>
          <w:iCs/>
          <w:u w:val="single"/>
        </w:rPr>
        <w:t>AS AGAINST THE THIRD</w:t>
      </w:r>
      <w:r w:rsidRPr="00F20385">
        <w:rPr>
          <w:rFonts w:ascii="Arial" w:hAnsi="Arial" w:cs="Arial"/>
          <w:b/>
          <w:bCs/>
          <w:i/>
          <w:iCs/>
          <w:u w:val="single"/>
        </w:rPr>
        <w:t xml:space="preserve"> DEFENDANT</w:t>
      </w:r>
    </w:p>
    <w:p w14:paraId="059DD16C" w14:textId="77777777" w:rsidR="00D95785" w:rsidRPr="00F20385" w:rsidRDefault="00D95785" w:rsidP="00D95785">
      <w:pPr>
        <w:pStyle w:val="ListParagraph"/>
        <w:spacing w:after="0" w:line="360" w:lineRule="auto"/>
        <w:jc w:val="both"/>
        <w:rPr>
          <w:rFonts w:ascii="Arial" w:hAnsi="Arial" w:cs="Arial"/>
          <w:b/>
          <w:bCs/>
          <w:i/>
          <w:iCs/>
          <w:u w:val="single"/>
        </w:rPr>
      </w:pPr>
    </w:p>
    <w:p w14:paraId="1277C66C" w14:textId="2C1756A5" w:rsidR="00D95785" w:rsidRPr="009D05E1" w:rsidRDefault="009D05E1" w:rsidP="009D05E1">
      <w:pPr>
        <w:spacing w:after="0" w:line="360" w:lineRule="auto"/>
        <w:ind w:left="1418" w:hanging="709"/>
        <w:jc w:val="both"/>
        <w:rPr>
          <w:rFonts w:ascii="Arial" w:hAnsi="Arial" w:cs="Arial"/>
          <w:i/>
          <w:iCs/>
        </w:rPr>
      </w:pPr>
      <w:r w:rsidRPr="00BB3DD8">
        <w:rPr>
          <w:rFonts w:ascii="Arial" w:eastAsia="Times New Roman" w:hAnsi="Arial" w:cs="Arial"/>
          <w:i/>
          <w:iCs/>
        </w:rPr>
        <w:t>3.</w:t>
      </w:r>
      <w:r w:rsidRPr="00BB3DD8">
        <w:rPr>
          <w:rFonts w:ascii="Arial" w:eastAsia="Times New Roman" w:hAnsi="Arial" w:cs="Arial"/>
          <w:i/>
          <w:iCs/>
        </w:rPr>
        <w:tab/>
      </w:r>
      <w:r w:rsidR="00D95785" w:rsidRPr="009D05E1">
        <w:rPr>
          <w:rFonts w:ascii="Arial" w:hAnsi="Arial" w:cs="Arial"/>
          <w:i/>
          <w:iCs/>
          <w:lang w:val="en-US"/>
        </w:rPr>
        <w:t xml:space="preserve">In </w:t>
      </w:r>
      <w:r w:rsidR="00BB3DD8" w:rsidRPr="009D05E1">
        <w:rPr>
          <w:rFonts w:ascii="Arial" w:hAnsi="Arial" w:cs="Arial"/>
          <w:i/>
          <w:iCs/>
          <w:lang w:val="en-US"/>
        </w:rPr>
        <w:t>paragraphs 10 to 15 of the particulars of claim, the Plaintiff avers that certain payments were made to the First Defendant from the Plaintiff’s bank account unlawfully and without her consent and accordingly she has suffered damages.</w:t>
      </w:r>
    </w:p>
    <w:p w14:paraId="7C6AC356" w14:textId="77777777" w:rsidR="00BB3DD8" w:rsidRPr="00BB3DD8" w:rsidRDefault="00BB3DD8" w:rsidP="00BB3DD8">
      <w:pPr>
        <w:pStyle w:val="ListParagraph"/>
        <w:spacing w:after="0" w:line="360" w:lineRule="auto"/>
        <w:ind w:left="1418"/>
        <w:jc w:val="both"/>
        <w:rPr>
          <w:rFonts w:ascii="Arial" w:hAnsi="Arial" w:cs="Arial"/>
          <w:i/>
          <w:iCs/>
        </w:rPr>
      </w:pPr>
    </w:p>
    <w:p w14:paraId="74D77418" w14:textId="662DE4E6" w:rsidR="00BB3DD8" w:rsidRPr="009D05E1" w:rsidRDefault="009D05E1" w:rsidP="009D05E1">
      <w:pPr>
        <w:spacing w:after="0" w:line="360" w:lineRule="auto"/>
        <w:ind w:left="1418" w:hanging="709"/>
        <w:jc w:val="both"/>
        <w:rPr>
          <w:rFonts w:ascii="Arial" w:hAnsi="Arial" w:cs="Arial"/>
          <w:i/>
          <w:iCs/>
        </w:rPr>
      </w:pPr>
      <w:r w:rsidRPr="00F20385">
        <w:rPr>
          <w:rFonts w:ascii="Arial" w:eastAsia="Times New Roman" w:hAnsi="Arial" w:cs="Arial"/>
          <w:i/>
          <w:iCs/>
        </w:rPr>
        <w:t>4.</w:t>
      </w:r>
      <w:r w:rsidRPr="00F20385">
        <w:rPr>
          <w:rFonts w:ascii="Arial" w:eastAsia="Times New Roman" w:hAnsi="Arial" w:cs="Arial"/>
          <w:i/>
          <w:iCs/>
        </w:rPr>
        <w:tab/>
      </w:r>
      <w:r w:rsidR="00BB3DD8" w:rsidRPr="009D05E1">
        <w:rPr>
          <w:rFonts w:ascii="Arial" w:hAnsi="Arial" w:cs="Arial"/>
          <w:i/>
          <w:iCs/>
          <w:lang w:val="en-US"/>
        </w:rPr>
        <w:t>The Plaintiff has accordingly failed to plead facts establishing a cause of action to sustain the relief as prayed for against the Third Defendant.”</w:t>
      </w:r>
    </w:p>
    <w:p w14:paraId="187DAB05" w14:textId="77777777" w:rsidR="00D95785" w:rsidRPr="00D95785" w:rsidRDefault="00D95785" w:rsidP="00521714">
      <w:pPr>
        <w:spacing w:after="0" w:line="480" w:lineRule="auto"/>
        <w:jc w:val="both"/>
        <w:rPr>
          <w:rFonts w:ascii="Arial" w:hAnsi="Arial" w:cs="Arial"/>
          <w:i/>
          <w:iCs/>
          <w:lang w:val="en-US"/>
        </w:rPr>
      </w:pPr>
    </w:p>
    <w:p w14:paraId="1772C77E" w14:textId="795BBE46" w:rsidR="007052F7"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[10]</w:t>
      </w:r>
      <w:r>
        <w:rPr>
          <w:rFonts w:ascii="Arial" w:eastAsia="Times New Roman" w:hAnsi="Arial" w:cs="Arial"/>
          <w:sz w:val="24"/>
          <w:szCs w:val="24"/>
        </w:rPr>
        <w:tab/>
      </w:r>
      <w:r w:rsidR="00EF5C2B" w:rsidRPr="009D05E1">
        <w:rPr>
          <w:rFonts w:ascii="Arial" w:hAnsi="Arial" w:cs="Arial"/>
          <w:sz w:val="24"/>
          <w:szCs w:val="24"/>
        </w:rPr>
        <w:t xml:space="preserve">The principles relevant to the adjudication of exceptions are well established.  For the purposes of this judgment, </w:t>
      </w:r>
      <w:r w:rsidR="002F3235" w:rsidRPr="009D05E1">
        <w:rPr>
          <w:rFonts w:ascii="Arial" w:hAnsi="Arial" w:cs="Arial"/>
          <w:sz w:val="24"/>
          <w:szCs w:val="24"/>
        </w:rPr>
        <w:t xml:space="preserve">I am not called upon to </w:t>
      </w:r>
      <w:r w:rsidR="00EF5C2B" w:rsidRPr="009D05E1">
        <w:rPr>
          <w:rFonts w:ascii="Arial" w:hAnsi="Arial" w:cs="Arial"/>
          <w:sz w:val="24"/>
          <w:szCs w:val="24"/>
        </w:rPr>
        <w:t xml:space="preserve">recount them at </w:t>
      </w:r>
      <w:r w:rsidR="002F3235" w:rsidRPr="009D05E1">
        <w:rPr>
          <w:rFonts w:ascii="Arial" w:hAnsi="Arial" w:cs="Arial"/>
          <w:sz w:val="24"/>
          <w:szCs w:val="24"/>
        </w:rPr>
        <w:t xml:space="preserve">any great </w:t>
      </w:r>
      <w:r w:rsidR="00EF5C2B" w:rsidRPr="009D05E1">
        <w:rPr>
          <w:rFonts w:ascii="Arial" w:hAnsi="Arial" w:cs="Arial"/>
          <w:sz w:val="24"/>
          <w:szCs w:val="24"/>
        </w:rPr>
        <w:t>length</w:t>
      </w:r>
      <w:r w:rsidR="007052F7" w:rsidRPr="009D05E1">
        <w:rPr>
          <w:rFonts w:ascii="Arial" w:hAnsi="Arial" w:cs="Arial"/>
          <w:sz w:val="24"/>
          <w:szCs w:val="24"/>
        </w:rPr>
        <w:t xml:space="preserve"> other than as set out hereunder</w:t>
      </w:r>
      <w:r w:rsidR="002F3235" w:rsidRPr="009D05E1">
        <w:rPr>
          <w:rFonts w:ascii="Arial" w:hAnsi="Arial" w:cs="Arial"/>
          <w:sz w:val="24"/>
          <w:szCs w:val="24"/>
        </w:rPr>
        <w:t xml:space="preserve">.  </w:t>
      </w:r>
    </w:p>
    <w:p w14:paraId="48266159" w14:textId="77777777" w:rsidR="007052F7" w:rsidRDefault="007052F7" w:rsidP="00521714">
      <w:pPr>
        <w:pStyle w:val="ListParagraph"/>
        <w:spacing w:after="0" w:line="480" w:lineRule="auto"/>
        <w:ind w:left="0"/>
        <w:jc w:val="both"/>
        <w:rPr>
          <w:rFonts w:ascii="Arial" w:hAnsi="Arial" w:cs="Arial"/>
          <w:sz w:val="24"/>
          <w:szCs w:val="24"/>
        </w:rPr>
      </w:pPr>
    </w:p>
    <w:p w14:paraId="5C0896B2" w14:textId="5E1A3699" w:rsidR="004C10C8"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[11]</w:t>
      </w:r>
      <w:r>
        <w:rPr>
          <w:rFonts w:ascii="Arial" w:eastAsia="Times New Roman" w:hAnsi="Arial" w:cs="Arial"/>
          <w:sz w:val="24"/>
          <w:szCs w:val="24"/>
        </w:rPr>
        <w:tab/>
      </w:r>
      <w:r w:rsidR="004B3428" w:rsidRPr="009D05E1">
        <w:rPr>
          <w:rFonts w:ascii="Arial" w:hAnsi="Arial" w:cs="Arial"/>
          <w:sz w:val="24"/>
          <w:szCs w:val="24"/>
        </w:rPr>
        <w:t>M</w:t>
      </w:r>
      <w:r w:rsidR="00D17F51" w:rsidRPr="009D05E1">
        <w:rPr>
          <w:rFonts w:ascii="Arial" w:hAnsi="Arial" w:cs="Arial"/>
          <w:sz w:val="24"/>
          <w:szCs w:val="24"/>
        </w:rPr>
        <w:t>indful of the purposes of an exception, in the context of the present proceedings</w:t>
      </w:r>
      <w:r w:rsidR="007052F7" w:rsidRPr="009D05E1">
        <w:rPr>
          <w:rFonts w:ascii="Arial" w:hAnsi="Arial" w:cs="Arial"/>
          <w:sz w:val="24"/>
          <w:szCs w:val="24"/>
        </w:rPr>
        <w:t>;</w:t>
      </w:r>
      <w:r w:rsidR="00D17F51" w:rsidRPr="009D05E1">
        <w:rPr>
          <w:rFonts w:ascii="Arial" w:hAnsi="Arial" w:cs="Arial"/>
          <w:sz w:val="24"/>
          <w:szCs w:val="24"/>
        </w:rPr>
        <w:t xml:space="preserve"> </w:t>
      </w:r>
      <w:r w:rsidR="004B3428" w:rsidRPr="009D05E1">
        <w:rPr>
          <w:rFonts w:ascii="Arial" w:hAnsi="Arial" w:cs="Arial"/>
          <w:sz w:val="24"/>
          <w:szCs w:val="24"/>
        </w:rPr>
        <w:t xml:space="preserve">being </w:t>
      </w:r>
      <w:r w:rsidR="00D17F51" w:rsidRPr="009D05E1">
        <w:rPr>
          <w:rFonts w:ascii="Arial" w:hAnsi="Arial" w:cs="Arial"/>
          <w:sz w:val="24"/>
          <w:szCs w:val="24"/>
        </w:rPr>
        <w:t>to weed out claims that should not proceed to trial given the lack of a cognisable claim on the pleadings, a pragmatic approach to the examination of the plaintiff’s particulars of claim is required.</w:t>
      </w:r>
      <w:r w:rsidR="00C9387D" w:rsidRPr="009D05E1">
        <w:rPr>
          <w:rFonts w:ascii="Arial" w:hAnsi="Arial" w:cs="Arial"/>
          <w:sz w:val="24"/>
          <w:szCs w:val="24"/>
        </w:rPr>
        <w:t xml:space="preserve">  </w:t>
      </w:r>
    </w:p>
    <w:p w14:paraId="41221361" w14:textId="77777777" w:rsidR="000B26CB" w:rsidRDefault="000B26CB" w:rsidP="000B26CB">
      <w:pPr>
        <w:pStyle w:val="ListParagraph"/>
        <w:spacing w:after="0" w:line="480" w:lineRule="auto"/>
        <w:ind w:left="0"/>
        <w:jc w:val="both"/>
        <w:rPr>
          <w:rFonts w:ascii="Arial" w:hAnsi="Arial" w:cs="Arial"/>
          <w:sz w:val="24"/>
          <w:szCs w:val="24"/>
        </w:rPr>
      </w:pPr>
    </w:p>
    <w:p w14:paraId="74129130" w14:textId="5F6DCA9B" w:rsidR="00A4282E" w:rsidRPr="009D05E1" w:rsidRDefault="009D05E1" w:rsidP="009D05E1">
      <w:pPr>
        <w:spacing w:after="0" w:line="480" w:lineRule="auto"/>
        <w:jc w:val="both"/>
        <w:rPr>
          <w:rFonts w:ascii="Arial" w:hAnsi="Arial" w:cs="Arial"/>
          <w:sz w:val="24"/>
          <w:szCs w:val="24"/>
        </w:rPr>
      </w:pPr>
      <w:r w:rsidRPr="00FD2B78">
        <w:rPr>
          <w:rFonts w:ascii="Arial" w:eastAsia="Times New Roman" w:hAnsi="Arial" w:cs="Arial"/>
          <w:sz w:val="24"/>
          <w:szCs w:val="24"/>
        </w:rPr>
        <w:t>[12]</w:t>
      </w:r>
      <w:r w:rsidRPr="00FD2B78">
        <w:rPr>
          <w:rFonts w:ascii="Arial" w:eastAsia="Times New Roman" w:hAnsi="Arial" w:cs="Arial"/>
          <w:sz w:val="24"/>
          <w:szCs w:val="24"/>
        </w:rPr>
        <w:tab/>
      </w:r>
      <w:r w:rsidR="00A4282E" w:rsidRPr="009D05E1">
        <w:rPr>
          <w:rFonts w:ascii="Arial" w:hAnsi="Arial" w:cs="Arial"/>
          <w:sz w:val="24"/>
          <w:szCs w:val="24"/>
        </w:rPr>
        <w:t xml:space="preserve">As pointed out by Harms JA in </w:t>
      </w:r>
      <w:r w:rsidR="00C9387D" w:rsidRPr="009D05E1">
        <w:rPr>
          <w:rFonts w:ascii="Arial" w:hAnsi="Arial" w:cs="Arial"/>
          <w:i/>
          <w:iCs/>
          <w:sz w:val="24"/>
          <w:szCs w:val="24"/>
          <w:lang w:val="en-GB"/>
        </w:rPr>
        <w:t>Telematrix (Pty) Ltd t/a Matrix Vehicle Tracking v Advertising Standards Authority SA</w:t>
      </w:r>
      <w:r w:rsidR="00A4282E" w:rsidRPr="009D05E1">
        <w:rPr>
          <w:rFonts w:ascii="Arial" w:hAnsi="Arial" w:cs="Arial"/>
          <w:sz w:val="24"/>
          <w:szCs w:val="24"/>
          <w:lang w:val="en-GB"/>
        </w:rPr>
        <w:t>,</w:t>
      </w:r>
      <w:r w:rsidR="00A4282E" w:rsidRPr="00FD2B78">
        <w:rPr>
          <w:rStyle w:val="FootnoteReference"/>
          <w:rFonts w:ascii="Arial" w:hAnsi="Arial" w:cs="Arial"/>
          <w:sz w:val="24"/>
          <w:szCs w:val="24"/>
          <w:lang w:val="en-GB"/>
        </w:rPr>
        <w:footnoteReference w:id="1"/>
      </w:r>
      <w:r w:rsidR="00A4282E" w:rsidRPr="009D05E1">
        <w:rPr>
          <w:rFonts w:ascii="Arial" w:hAnsi="Arial" w:cs="Arial"/>
          <w:sz w:val="24"/>
          <w:szCs w:val="24"/>
          <w:lang w:val="en-GB"/>
        </w:rPr>
        <w:t xml:space="preserve">  exceptions should be dealt with sensibly, with an over technical approach serving only to destroy their utility.  The test is whether on all possible readings of the facts, no cause of action may be made out. It is for the excipient to satisfy the court that the conclusion of law for which the plaintiff contends, cannot be supported on every interpretation that can be put upon the facts.</w:t>
      </w:r>
      <w:r w:rsidR="004C10C8" w:rsidRPr="00FD2B78">
        <w:rPr>
          <w:rStyle w:val="FootnoteReference"/>
          <w:rFonts w:ascii="Arial" w:hAnsi="Arial" w:cs="Arial"/>
          <w:sz w:val="24"/>
          <w:szCs w:val="24"/>
          <w:lang w:val="en-GB"/>
        </w:rPr>
        <w:footnoteReference w:id="2"/>
      </w:r>
    </w:p>
    <w:p w14:paraId="6A0D072B" w14:textId="2BAFB332" w:rsidR="004C10C8" w:rsidRPr="009D05E1" w:rsidRDefault="009D05E1" w:rsidP="009D05E1">
      <w:pPr>
        <w:spacing w:after="0" w:line="480" w:lineRule="auto"/>
        <w:jc w:val="both"/>
        <w:rPr>
          <w:rFonts w:ascii="Arial" w:hAnsi="Arial" w:cs="Arial"/>
          <w:sz w:val="24"/>
          <w:szCs w:val="24"/>
        </w:rPr>
      </w:pPr>
      <w:r w:rsidRPr="004C10C8">
        <w:rPr>
          <w:rFonts w:ascii="Arial" w:eastAsia="Times New Roman" w:hAnsi="Arial" w:cs="Arial"/>
          <w:sz w:val="24"/>
          <w:szCs w:val="24"/>
        </w:rPr>
        <w:lastRenderedPageBreak/>
        <w:t>[13]</w:t>
      </w:r>
      <w:r w:rsidRPr="004C10C8">
        <w:rPr>
          <w:rFonts w:ascii="Arial" w:eastAsia="Times New Roman" w:hAnsi="Arial" w:cs="Arial"/>
          <w:sz w:val="24"/>
          <w:szCs w:val="24"/>
        </w:rPr>
        <w:tab/>
      </w:r>
      <w:r w:rsidR="000B26CB" w:rsidRPr="009D05E1">
        <w:rPr>
          <w:rFonts w:ascii="Arial" w:hAnsi="Arial" w:cs="Arial"/>
          <w:color w:val="242121"/>
          <w:sz w:val="24"/>
          <w:szCs w:val="24"/>
          <w:lang w:val="en-GB"/>
        </w:rPr>
        <w:t>The above</w:t>
      </w:r>
      <w:r w:rsidR="004C10C8" w:rsidRPr="009D05E1">
        <w:rPr>
          <w:rFonts w:ascii="Arial" w:hAnsi="Arial" w:cs="Arial"/>
          <w:color w:val="242121"/>
          <w:sz w:val="24"/>
          <w:szCs w:val="24"/>
          <w:lang w:val="en-GB"/>
        </w:rPr>
        <w:t xml:space="preserve"> principles </w:t>
      </w:r>
      <w:r w:rsidR="000B26CB" w:rsidRPr="009D05E1">
        <w:rPr>
          <w:rFonts w:ascii="Arial" w:hAnsi="Arial" w:cs="Arial"/>
          <w:color w:val="242121"/>
          <w:sz w:val="24"/>
          <w:szCs w:val="24"/>
          <w:lang w:val="en-GB"/>
        </w:rPr>
        <w:t>were</w:t>
      </w:r>
      <w:r w:rsidR="004C10C8" w:rsidRPr="009D05E1">
        <w:rPr>
          <w:rFonts w:ascii="Arial" w:hAnsi="Arial" w:cs="Arial"/>
          <w:color w:val="242121"/>
          <w:sz w:val="24"/>
          <w:szCs w:val="24"/>
          <w:lang w:val="en-GB"/>
        </w:rPr>
        <w:t xml:space="preserve"> succinctly summarised and restated by Ponnan JA</w:t>
      </w:r>
      <w:r w:rsidR="00791127" w:rsidRPr="009D05E1">
        <w:rPr>
          <w:rFonts w:ascii="Arial" w:hAnsi="Arial" w:cs="Arial"/>
          <w:color w:val="242121"/>
          <w:sz w:val="24"/>
          <w:szCs w:val="24"/>
          <w:lang w:val="en-GB"/>
        </w:rPr>
        <w:t>, writing for the Supreme Court of Appeal,</w:t>
      </w:r>
      <w:r w:rsidR="004C10C8" w:rsidRPr="009D05E1">
        <w:rPr>
          <w:rFonts w:ascii="Arial" w:hAnsi="Arial" w:cs="Arial"/>
          <w:color w:val="242121"/>
          <w:sz w:val="24"/>
          <w:szCs w:val="24"/>
          <w:lang w:val="en-GB"/>
        </w:rPr>
        <w:t xml:space="preserve"> at paragraph [14] in </w:t>
      </w:r>
      <w:r w:rsidR="004C10C8" w:rsidRPr="009D05E1">
        <w:rPr>
          <w:rFonts w:ascii="Arial" w:hAnsi="Arial" w:cs="Arial"/>
          <w:i/>
          <w:iCs/>
          <w:color w:val="242121"/>
          <w:sz w:val="24"/>
          <w:szCs w:val="24"/>
          <w:lang w:val="en-GB"/>
        </w:rPr>
        <w:t>Luke M Tembani and Others v President of the Republic of South Africa and Another</w:t>
      </w:r>
      <w:r w:rsidR="004C10C8" w:rsidRPr="009D05E1">
        <w:rPr>
          <w:rFonts w:ascii="Arial" w:hAnsi="Arial" w:cs="Arial"/>
          <w:color w:val="242121"/>
          <w:sz w:val="24"/>
          <w:szCs w:val="24"/>
          <w:lang w:val="en-GB"/>
        </w:rPr>
        <w:t xml:space="preserve"> as follows:</w:t>
      </w:r>
      <w:r w:rsidR="004C10C8" w:rsidRPr="004C10C8">
        <w:rPr>
          <w:rStyle w:val="FootnoteReference"/>
          <w:rFonts w:ascii="Arial" w:hAnsi="Arial" w:cs="Arial"/>
          <w:color w:val="242121"/>
          <w:sz w:val="24"/>
          <w:szCs w:val="24"/>
          <w:lang w:val="en-GB"/>
        </w:rPr>
        <w:footnoteReference w:id="3"/>
      </w:r>
    </w:p>
    <w:p w14:paraId="10D8F063" w14:textId="77777777" w:rsidR="004C10C8" w:rsidRPr="004C10C8" w:rsidRDefault="004C10C8" w:rsidP="004C10C8">
      <w:pPr>
        <w:pStyle w:val="ListParagraph"/>
        <w:spacing w:after="0" w:line="360" w:lineRule="auto"/>
        <w:rPr>
          <w:rFonts w:ascii="Arial" w:hAnsi="Arial" w:cs="Arial"/>
          <w:i/>
          <w:iCs/>
          <w:color w:val="242121"/>
          <w:lang w:val="en-GB"/>
        </w:rPr>
      </w:pPr>
    </w:p>
    <w:p w14:paraId="14692498" w14:textId="124FACAE" w:rsidR="00D17F51" w:rsidRPr="004C10C8" w:rsidRDefault="004C10C8" w:rsidP="004C10C8">
      <w:pPr>
        <w:pStyle w:val="ListParagraph"/>
        <w:spacing w:after="0" w:line="360" w:lineRule="auto"/>
        <w:jc w:val="both"/>
        <w:rPr>
          <w:rFonts w:ascii="Arial" w:hAnsi="Arial" w:cs="Arial"/>
          <w:sz w:val="24"/>
          <w:szCs w:val="24"/>
        </w:rPr>
      </w:pPr>
      <w:r w:rsidRPr="004C10C8">
        <w:rPr>
          <w:rFonts w:ascii="Arial" w:hAnsi="Arial" w:cs="Arial"/>
          <w:i/>
          <w:iCs/>
          <w:color w:val="242121"/>
          <w:shd w:val="clear" w:color="auto" w:fill="FFFFFF"/>
        </w:rPr>
        <w:t>“Whilst exceptions provide a useful mechanism ‘to weed out cases without legal merit’, it is nonetheless necessary that they be dealt with sensibly.  It is where pleadings are so vague that it is impossible to determine the nature of the claim or where pleadings are bad in law in that their contents do not support a discernible and legally recognised cause of action, that an exception is competent.</w:t>
      </w:r>
      <w:r w:rsidRPr="004C10C8">
        <w:rPr>
          <w:i/>
          <w:iCs/>
        </w:rPr>
        <w:t xml:space="preserve"> </w:t>
      </w:r>
      <w:r w:rsidRPr="004C10C8">
        <w:rPr>
          <w:rFonts w:ascii="Arial" w:hAnsi="Arial" w:cs="Arial"/>
          <w:i/>
          <w:iCs/>
          <w:color w:val="242121"/>
          <w:shd w:val="clear" w:color="auto" w:fill="FFFFFF"/>
        </w:rPr>
        <w:t> The burden rests on an excipient, who must establish that on every interpretation that can reasonably be attached to it, the pleading is excipiable.  The test is whether on all possible readings of the facts no cause of action may be made out; it being for the excipient to satisfy the court that the conclusion of law for which the plaintiff contends cannot be supported on every interpretation that can be put upon the facts.”</w:t>
      </w:r>
      <w:r w:rsidRPr="004C10C8">
        <w:rPr>
          <w:rFonts w:ascii="Arial" w:hAnsi="Arial" w:cs="Arial"/>
          <w:color w:val="242121"/>
          <w:sz w:val="24"/>
          <w:szCs w:val="24"/>
          <w:lang w:val="en-GB"/>
        </w:rPr>
        <w:t xml:space="preserve">  </w:t>
      </w:r>
      <w:r w:rsidR="00A4282E" w:rsidRPr="004C10C8">
        <w:rPr>
          <w:rFonts w:ascii="Arial" w:hAnsi="Arial" w:cs="Arial"/>
          <w:sz w:val="24"/>
          <w:szCs w:val="24"/>
        </w:rPr>
        <w:t xml:space="preserve">  </w:t>
      </w:r>
      <w:r w:rsidR="00D17F51" w:rsidRPr="004C10C8">
        <w:rPr>
          <w:rFonts w:ascii="Arial" w:hAnsi="Arial" w:cs="Arial"/>
          <w:sz w:val="24"/>
          <w:szCs w:val="24"/>
        </w:rPr>
        <w:t xml:space="preserve">    </w:t>
      </w:r>
    </w:p>
    <w:p w14:paraId="14F96147" w14:textId="77777777" w:rsidR="004C10C8" w:rsidRDefault="004C10C8" w:rsidP="004C10C8">
      <w:pPr>
        <w:pStyle w:val="ListParagraph"/>
        <w:spacing w:after="0" w:line="480" w:lineRule="auto"/>
        <w:ind w:left="0"/>
        <w:jc w:val="both"/>
        <w:rPr>
          <w:rFonts w:ascii="Arial" w:hAnsi="Arial" w:cs="Arial"/>
          <w:sz w:val="24"/>
          <w:szCs w:val="24"/>
        </w:rPr>
      </w:pPr>
    </w:p>
    <w:p w14:paraId="39200067" w14:textId="410D86D0" w:rsidR="00EF5C2B" w:rsidRPr="009D05E1" w:rsidRDefault="009D05E1" w:rsidP="009D05E1">
      <w:pPr>
        <w:spacing w:after="0" w:line="480" w:lineRule="auto"/>
        <w:jc w:val="both"/>
        <w:rPr>
          <w:rFonts w:ascii="Arial" w:hAnsi="Arial" w:cs="Arial"/>
          <w:sz w:val="24"/>
          <w:szCs w:val="24"/>
        </w:rPr>
      </w:pPr>
      <w:r w:rsidRPr="00CE7126">
        <w:rPr>
          <w:rFonts w:ascii="Arial" w:eastAsia="Times New Roman" w:hAnsi="Arial" w:cs="Arial"/>
          <w:sz w:val="24"/>
          <w:szCs w:val="24"/>
        </w:rPr>
        <w:t>[14]</w:t>
      </w:r>
      <w:r w:rsidRPr="00CE7126">
        <w:rPr>
          <w:rFonts w:ascii="Arial" w:eastAsia="Times New Roman" w:hAnsi="Arial" w:cs="Arial"/>
          <w:sz w:val="24"/>
          <w:szCs w:val="24"/>
        </w:rPr>
        <w:tab/>
      </w:r>
      <w:r w:rsidR="007052F7" w:rsidRPr="009D05E1">
        <w:rPr>
          <w:rFonts w:ascii="Arial" w:hAnsi="Arial" w:cs="Arial"/>
          <w:sz w:val="24"/>
          <w:szCs w:val="24"/>
        </w:rPr>
        <w:t xml:space="preserve">The plaintiff, in order to avoid an exception on the ground that </w:t>
      </w:r>
      <w:r w:rsidR="000B26CB" w:rsidRPr="009D05E1">
        <w:rPr>
          <w:rFonts w:ascii="Arial" w:hAnsi="Arial" w:cs="Arial"/>
          <w:sz w:val="24"/>
          <w:szCs w:val="24"/>
        </w:rPr>
        <w:t>her</w:t>
      </w:r>
      <w:r w:rsidR="007052F7" w:rsidRPr="009D05E1">
        <w:rPr>
          <w:rFonts w:ascii="Arial" w:hAnsi="Arial" w:cs="Arial"/>
          <w:sz w:val="24"/>
          <w:szCs w:val="24"/>
        </w:rPr>
        <w:t xml:space="preserve"> particulars of claim lack</w:t>
      </w:r>
      <w:r w:rsidR="008719D8" w:rsidRPr="009D05E1">
        <w:rPr>
          <w:rFonts w:ascii="Arial" w:hAnsi="Arial" w:cs="Arial"/>
          <w:sz w:val="24"/>
          <w:szCs w:val="24"/>
        </w:rPr>
        <w:t>s</w:t>
      </w:r>
      <w:r w:rsidR="007052F7" w:rsidRPr="009D05E1">
        <w:rPr>
          <w:rFonts w:ascii="Arial" w:hAnsi="Arial" w:cs="Arial"/>
          <w:sz w:val="24"/>
          <w:szCs w:val="24"/>
        </w:rPr>
        <w:t xml:space="preserve"> averments which are necessary to sustain a cause of action, must ensure that the essential facts (the </w:t>
      </w:r>
      <w:r w:rsidR="007052F7" w:rsidRPr="009D05E1">
        <w:rPr>
          <w:rFonts w:ascii="Arial" w:hAnsi="Arial" w:cs="Arial"/>
          <w:i/>
          <w:iCs/>
          <w:sz w:val="24"/>
          <w:szCs w:val="24"/>
        </w:rPr>
        <w:t>facta probanda</w:t>
      </w:r>
      <w:r w:rsidR="007052F7" w:rsidRPr="009D05E1">
        <w:rPr>
          <w:rFonts w:ascii="Arial" w:hAnsi="Arial" w:cs="Arial"/>
          <w:sz w:val="24"/>
          <w:szCs w:val="24"/>
        </w:rPr>
        <w:t xml:space="preserve"> and not the</w:t>
      </w:r>
      <w:r w:rsidR="007052F7" w:rsidRPr="009D05E1">
        <w:rPr>
          <w:rFonts w:ascii="Arial" w:hAnsi="Arial" w:cs="Arial"/>
          <w:i/>
          <w:iCs/>
          <w:sz w:val="24"/>
          <w:szCs w:val="24"/>
        </w:rPr>
        <w:t xml:space="preserve"> facta probantia </w:t>
      </w:r>
      <w:r w:rsidR="007052F7" w:rsidRPr="009D05E1">
        <w:rPr>
          <w:rFonts w:ascii="Arial" w:hAnsi="Arial" w:cs="Arial"/>
          <w:sz w:val="24"/>
          <w:szCs w:val="24"/>
        </w:rPr>
        <w:t xml:space="preserve">or evidence necessary to prove the </w:t>
      </w:r>
      <w:r w:rsidR="007052F7" w:rsidRPr="009D05E1">
        <w:rPr>
          <w:rFonts w:ascii="Arial" w:hAnsi="Arial" w:cs="Arial"/>
          <w:i/>
          <w:iCs/>
          <w:sz w:val="24"/>
          <w:szCs w:val="24"/>
        </w:rPr>
        <w:t>facta probanda</w:t>
      </w:r>
      <w:r w:rsidR="007052F7" w:rsidRPr="009D05E1">
        <w:rPr>
          <w:rFonts w:ascii="Arial" w:hAnsi="Arial" w:cs="Arial"/>
          <w:sz w:val="24"/>
          <w:szCs w:val="24"/>
        </w:rPr>
        <w:t xml:space="preserve">) of her claim </w:t>
      </w:r>
      <w:r w:rsidR="007052F7" w:rsidRPr="009D05E1">
        <w:rPr>
          <w:rFonts w:ascii="Arial" w:hAnsi="Arial" w:cs="Arial"/>
          <w:sz w:val="24"/>
          <w:szCs w:val="24"/>
          <w:lang w:val="en-US"/>
        </w:rPr>
        <w:t xml:space="preserve">are set out with sufficient clarity and completeness so that if the correctness of these facts is accepted, they support the legal conclusion </w:t>
      </w:r>
      <w:r w:rsidR="007B5520" w:rsidRPr="009D05E1">
        <w:rPr>
          <w:rFonts w:ascii="Arial" w:hAnsi="Arial" w:cs="Arial"/>
          <w:sz w:val="24"/>
          <w:szCs w:val="24"/>
          <w:lang w:val="en-US"/>
        </w:rPr>
        <w:t xml:space="preserve">relied upon </w:t>
      </w:r>
      <w:r w:rsidR="007052F7" w:rsidRPr="009D05E1">
        <w:rPr>
          <w:rFonts w:ascii="Arial" w:hAnsi="Arial" w:cs="Arial"/>
          <w:sz w:val="24"/>
          <w:szCs w:val="24"/>
          <w:lang w:val="en-US"/>
        </w:rPr>
        <w:t>and legally entitle her to the relief that she seeks.</w:t>
      </w:r>
      <w:r w:rsidR="007052F7">
        <w:rPr>
          <w:rStyle w:val="FootnoteReference"/>
          <w:rFonts w:ascii="Arial" w:hAnsi="Arial" w:cs="Arial"/>
          <w:sz w:val="24"/>
          <w:szCs w:val="24"/>
          <w:lang w:val="en-US"/>
        </w:rPr>
        <w:footnoteReference w:id="4"/>
      </w:r>
      <w:r w:rsidR="007052F7" w:rsidRPr="009D05E1">
        <w:rPr>
          <w:rFonts w:ascii="Arial" w:hAnsi="Arial" w:cs="Arial"/>
          <w:sz w:val="24"/>
          <w:szCs w:val="24"/>
          <w:lang w:val="en-US"/>
        </w:rPr>
        <w:t xml:space="preserve">  Accordingly, proceedings of this nature must be approached from the premise that the allegations contained in the plaintiff’s particulars of claim are correct.</w:t>
      </w:r>
    </w:p>
    <w:p w14:paraId="50E1954F" w14:textId="25542EB8" w:rsidR="00CE7126" w:rsidRPr="00CE7126" w:rsidRDefault="00CE7126" w:rsidP="00592A43">
      <w:pPr>
        <w:pStyle w:val="ListParagraph"/>
        <w:spacing w:after="0" w:line="480" w:lineRule="auto"/>
        <w:ind w:left="0"/>
        <w:jc w:val="both"/>
        <w:rPr>
          <w:rFonts w:ascii="Arial" w:hAnsi="Arial" w:cs="Arial"/>
          <w:sz w:val="24"/>
          <w:szCs w:val="24"/>
        </w:rPr>
      </w:pPr>
    </w:p>
    <w:p w14:paraId="297CC97A" w14:textId="551E06A1" w:rsidR="00592A43"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[15]</w:t>
      </w:r>
      <w:r>
        <w:rPr>
          <w:rFonts w:ascii="Arial" w:eastAsia="Times New Roman" w:hAnsi="Arial" w:cs="Arial"/>
          <w:sz w:val="24"/>
          <w:szCs w:val="24"/>
        </w:rPr>
        <w:tab/>
      </w:r>
      <w:r w:rsidR="00CE7126" w:rsidRPr="009D05E1">
        <w:rPr>
          <w:rFonts w:ascii="Arial" w:hAnsi="Arial" w:cs="Arial"/>
          <w:sz w:val="24"/>
          <w:szCs w:val="24"/>
        </w:rPr>
        <w:t xml:space="preserve">As I understand it, the defendants’ </w:t>
      </w:r>
      <w:r w:rsidR="00204C09" w:rsidRPr="009D05E1">
        <w:rPr>
          <w:rFonts w:ascii="Arial" w:hAnsi="Arial" w:cs="Arial"/>
          <w:sz w:val="24"/>
          <w:szCs w:val="24"/>
        </w:rPr>
        <w:t>exceptions are</w:t>
      </w:r>
      <w:r w:rsidR="00CE7126" w:rsidRPr="009D05E1">
        <w:rPr>
          <w:rFonts w:ascii="Arial" w:hAnsi="Arial" w:cs="Arial"/>
          <w:sz w:val="24"/>
          <w:szCs w:val="24"/>
        </w:rPr>
        <w:t xml:space="preserve"> predicated on the assumption that since it </w:t>
      </w:r>
      <w:r w:rsidR="005A1F6F" w:rsidRPr="009D05E1">
        <w:rPr>
          <w:rFonts w:ascii="Arial" w:hAnsi="Arial" w:cs="Arial"/>
          <w:sz w:val="24"/>
          <w:szCs w:val="24"/>
        </w:rPr>
        <w:t>is</w:t>
      </w:r>
      <w:r w:rsidR="00CE7126" w:rsidRPr="009D05E1">
        <w:rPr>
          <w:rFonts w:ascii="Arial" w:hAnsi="Arial" w:cs="Arial"/>
          <w:sz w:val="24"/>
          <w:szCs w:val="24"/>
        </w:rPr>
        <w:t xml:space="preserve"> the first defendant who ha</w:t>
      </w:r>
      <w:r w:rsidR="005A1F6F" w:rsidRPr="009D05E1">
        <w:rPr>
          <w:rFonts w:ascii="Arial" w:hAnsi="Arial" w:cs="Arial"/>
          <w:sz w:val="24"/>
          <w:szCs w:val="24"/>
        </w:rPr>
        <w:t>s</w:t>
      </w:r>
      <w:r w:rsidR="00CE7126" w:rsidRPr="009D05E1">
        <w:rPr>
          <w:rFonts w:ascii="Arial" w:hAnsi="Arial" w:cs="Arial"/>
          <w:sz w:val="24"/>
          <w:szCs w:val="24"/>
        </w:rPr>
        <w:t xml:space="preserve"> signing powers on the plaintiff’s account (and not the second </w:t>
      </w:r>
      <w:r w:rsidR="00204C09" w:rsidRPr="009D05E1">
        <w:rPr>
          <w:rFonts w:ascii="Arial" w:hAnsi="Arial" w:cs="Arial"/>
          <w:sz w:val="24"/>
          <w:szCs w:val="24"/>
        </w:rPr>
        <w:t>and third defendants</w:t>
      </w:r>
      <w:r w:rsidR="00CE7126" w:rsidRPr="009D05E1">
        <w:rPr>
          <w:rFonts w:ascii="Arial" w:hAnsi="Arial" w:cs="Arial"/>
          <w:sz w:val="24"/>
          <w:szCs w:val="24"/>
        </w:rPr>
        <w:t xml:space="preserve">), coupled with the fact that the money was </w:t>
      </w:r>
      <w:r w:rsidR="00CE7126" w:rsidRPr="009D05E1">
        <w:rPr>
          <w:rFonts w:ascii="Arial" w:hAnsi="Arial" w:cs="Arial"/>
          <w:sz w:val="24"/>
          <w:szCs w:val="24"/>
        </w:rPr>
        <w:lastRenderedPageBreak/>
        <w:t xml:space="preserve">at all times transferred into bank accounts </w:t>
      </w:r>
      <w:r w:rsidR="00A92992" w:rsidRPr="009D05E1">
        <w:rPr>
          <w:rFonts w:ascii="Arial" w:hAnsi="Arial" w:cs="Arial"/>
          <w:sz w:val="24"/>
          <w:szCs w:val="24"/>
        </w:rPr>
        <w:t>in</w:t>
      </w:r>
      <w:r w:rsidR="00CE7126" w:rsidRPr="009D05E1">
        <w:rPr>
          <w:rFonts w:ascii="Arial" w:hAnsi="Arial" w:cs="Arial"/>
          <w:sz w:val="24"/>
          <w:szCs w:val="24"/>
        </w:rPr>
        <w:t xml:space="preserve"> the first defendant</w:t>
      </w:r>
      <w:r w:rsidR="00A92992" w:rsidRPr="009D05E1">
        <w:rPr>
          <w:rFonts w:ascii="Arial" w:hAnsi="Arial" w:cs="Arial"/>
          <w:sz w:val="24"/>
          <w:szCs w:val="24"/>
        </w:rPr>
        <w:t>’s name</w:t>
      </w:r>
      <w:r w:rsidR="00CE7126" w:rsidRPr="009D05E1">
        <w:rPr>
          <w:rFonts w:ascii="Arial" w:hAnsi="Arial" w:cs="Arial"/>
          <w:sz w:val="24"/>
          <w:szCs w:val="24"/>
        </w:rPr>
        <w:t>, the plaintiff ha</w:t>
      </w:r>
      <w:r w:rsidR="005A1F6F" w:rsidRPr="009D05E1">
        <w:rPr>
          <w:rFonts w:ascii="Arial" w:hAnsi="Arial" w:cs="Arial"/>
          <w:sz w:val="24"/>
          <w:szCs w:val="24"/>
        </w:rPr>
        <w:t>s</w:t>
      </w:r>
      <w:r w:rsidR="00CE7126" w:rsidRPr="009D05E1">
        <w:rPr>
          <w:rFonts w:ascii="Arial" w:hAnsi="Arial" w:cs="Arial"/>
          <w:sz w:val="24"/>
          <w:szCs w:val="24"/>
        </w:rPr>
        <w:t xml:space="preserve"> failed to plead facts </w:t>
      </w:r>
      <w:r w:rsidR="005A1F6F" w:rsidRPr="009D05E1">
        <w:rPr>
          <w:rFonts w:ascii="Arial" w:hAnsi="Arial" w:cs="Arial"/>
          <w:sz w:val="24"/>
          <w:szCs w:val="24"/>
        </w:rPr>
        <w:t>establishing a cause of action to sustain</w:t>
      </w:r>
      <w:r w:rsidR="00592A43" w:rsidRPr="009D05E1">
        <w:rPr>
          <w:rFonts w:ascii="Arial" w:hAnsi="Arial" w:cs="Arial"/>
          <w:sz w:val="24"/>
          <w:szCs w:val="24"/>
        </w:rPr>
        <w:t xml:space="preserve"> the</w:t>
      </w:r>
      <w:r w:rsidR="005A1F6F" w:rsidRPr="009D05E1">
        <w:rPr>
          <w:rFonts w:ascii="Arial" w:hAnsi="Arial" w:cs="Arial"/>
          <w:sz w:val="24"/>
          <w:szCs w:val="24"/>
        </w:rPr>
        <w:t xml:space="preserve"> relief</w:t>
      </w:r>
      <w:r w:rsidR="00592A43" w:rsidRPr="009D05E1">
        <w:rPr>
          <w:rFonts w:ascii="Arial" w:hAnsi="Arial" w:cs="Arial"/>
          <w:sz w:val="24"/>
          <w:szCs w:val="24"/>
        </w:rPr>
        <w:t xml:space="preserve"> sought</w:t>
      </w:r>
      <w:r w:rsidR="005A1F6F" w:rsidRPr="009D05E1">
        <w:rPr>
          <w:rFonts w:ascii="Arial" w:hAnsi="Arial" w:cs="Arial"/>
          <w:sz w:val="24"/>
          <w:szCs w:val="24"/>
        </w:rPr>
        <w:t xml:space="preserve"> against the second</w:t>
      </w:r>
      <w:r w:rsidR="00204C09" w:rsidRPr="009D05E1">
        <w:rPr>
          <w:rFonts w:ascii="Arial" w:hAnsi="Arial" w:cs="Arial"/>
          <w:sz w:val="24"/>
          <w:szCs w:val="24"/>
        </w:rPr>
        <w:t xml:space="preserve"> and third</w:t>
      </w:r>
      <w:r w:rsidR="005A1F6F" w:rsidRPr="009D05E1">
        <w:rPr>
          <w:rFonts w:ascii="Arial" w:hAnsi="Arial" w:cs="Arial"/>
          <w:sz w:val="24"/>
          <w:szCs w:val="24"/>
        </w:rPr>
        <w:t xml:space="preserve"> defendant</w:t>
      </w:r>
      <w:r w:rsidR="00204C09" w:rsidRPr="009D05E1">
        <w:rPr>
          <w:rFonts w:ascii="Arial" w:hAnsi="Arial" w:cs="Arial"/>
          <w:sz w:val="24"/>
          <w:szCs w:val="24"/>
        </w:rPr>
        <w:t>s</w:t>
      </w:r>
      <w:r w:rsidR="005A1F6F" w:rsidRPr="009D05E1">
        <w:rPr>
          <w:rFonts w:ascii="Arial" w:hAnsi="Arial" w:cs="Arial"/>
          <w:sz w:val="24"/>
          <w:szCs w:val="24"/>
        </w:rPr>
        <w:t xml:space="preserve">.  </w:t>
      </w:r>
    </w:p>
    <w:p w14:paraId="334A1BD9" w14:textId="77777777" w:rsidR="00592A43" w:rsidRPr="00592A43" w:rsidRDefault="00592A43" w:rsidP="00592A43">
      <w:pPr>
        <w:pStyle w:val="ListParagraph"/>
        <w:spacing w:after="0" w:line="480" w:lineRule="auto"/>
        <w:rPr>
          <w:rFonts w:ascii="Arial" w:hAnsi="Arial" w:cs="Arial"/>
          <w:sz w:val="24"/>
          <w:szCs w:val="24"/>
        </w:rPr>
      </w:pPr>
    </w:p>
    <w:p w14:paraId="75828F40" w14:textId="5FBCFAD7" w:rsidR="004D46D7"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[16]</w:t>
      </w:r>
      <w:r>
        <w:rPr>
          <w:rFonts w:ascii="Arial" w:eastAsia="Times New Roman" w:hAnsi="Arial" w:cs="Arial"/>
          <w:sz w:val="24"/>
          <w:szCs w:val="24"/>
        </w:rPr>
        <w:tab/>
      </w:r>
      <w:r w:rsidR="005A1F6F" w:rsidRPr="009D05E1">
        <w:rPr>
          <w:rFonts w:ascii="Arial" w:hAnsi="Arial" w:cs="Arial"/>
          <w:sz w:val="24"/>
          <w:szCs w:val="24"/>
        </w:rPr>
        <w:t xml:space="preserve">To uphold such a contention would be to adopt a piecemeal approach to the plaintiff’s particulars of claim and would require me to ignore the </w:t>
      </w:r>
      <w:r w:rsidR="00B81FBA" w:rsidRPr="009D05E1">
        <w:rPr>
          <w:rFonts w:ascii="Arial" w:hAnsi="Arial" w:cs="Arial"/>
          <w:sz w:val="24"/>
          <w:szCs w:val="24"/>
        </w:rPr>
        <w:t xml:space="preserve">following </w:t>
      </w:r>
      <w:r w:rsidR="00193E2E" w:rsidRPr="009D05E1">
        <w:rPr>
          <w:rFonts w:ascii="Arial" w:hAnsi="Arial" w:cs="Arial"/>
          <w:sz w:val="24"/>
          <w:szCs w:val="24"/>
        </w:rPr>
        <w:t xml:space="preserve">pleaded </w:t>
      </w:r>
      <w:r w:rsidR="005A1F6F" w:rsidRPr="009D05E1">
        <w:rPr>
          <w:rFonts w:ascii="Arial" w:hAnsi="Arial" w:cs="Arial"/>
          <w:sz w:val="24"/>
          <w:szCs w:val="24"/>
        </w:rPr>
        <w:t>facts</w:t>
      </w:r>
      <w:r w:rsidR="00592A43" w:rsidRPr="009D05E1">
        <w:rPr>
          <w:rFonts w:ascii="Arial" w:hAnsi="Arial" w:cs="Arial"/>
          <w:sz w:val="24"/>
          <w:szCs w:val="24"/>
        </w:rPr>
        <w:t>, which I must accept to be correct,</w:t>
      </w:r>
      <w:r w:rsidR="002A580A" w:rsidRPr="009D05E1">
        <w:rPr>
          <w:rFonts w:ascii="Arial" w:hAnsi="Arial" w:cs="Arial"/>
          <w:sz w:val="24"/>
          <w:szCs w:val="24"/>
        </w:rPr>
        <w:t xml:space="preserve"> namely</w:t>
      </w:r>
      <w:r w:rsidR="005A1F6F" w:rsidRPr="009D05E1">
        <w:rPr>
          <w:rFonts w:ascii="Arial" w:hAnsi="Arial" w:cs="Arial"/>
          <w:sz w:val="24"/>
          <w:szCs w:val="24"/>
        </w:rPr>
        <w:t xml:space="preserve"> that</w:t>
      </w:r>
      <w:r w:rsidR="00592A43" w:rsidRPr="009D05E1">
        <w:rPr>
          <w:rFonts w:ascii="Arial" w:hAnsi="Arial" w:cs="Arial"/>
          <w:sz w:val="24"/>
          <w:szCs w:val="24"/>
        </w:rPr>
        <w:t>:</w:t>
      </w:r>
      <w:r w:rsidR="005A1F6F" w:rsidRPr="009D05E1">
        <w:rPr>
          <w:rFonts w:ascii="Arial" w:hAnsi="Arial" w:cs="Arial"/>
          <w:sz w:val="24"/>
          <w:szCs w:val="24"/>
        </w:rPr>
        <w:t xml:space="preserve"> </w:t>
      </w:r>
      <w:r w:rsidR="00592A43" w:rsidRPr="009D05E1">
        <w:rPr>
          <w:rFonts w:ascii="Arial" w:hAnsi="Arial" w:cs="Arial"/>
          <w:sz w:val="24"/>
          <w:szCs w:val="24"/>
        </w:rPr>
        <w:t xml:space="preserve">(i) </w:t>
      </w:r>
      <w:r w:rsidR="005A1F6F" w:rsidRPr="009D05E1">
        <w:rPr>
          <w:rFonts w:ascii="Arial" w:hAnsi="Arial" w:cs="Arial"/>
          <w:sz w:val="24"/>
          <w:szCs w:val="24"/>
        </w:rPr>
        <w:t xml:space="preserve">the transactions referred to were effected by the first; alternatively, </w:t>
      </w:r>
      <w:r w:rsidR="00204C09" w:rsidRPr="009D05E1">
        <w:rPr>
          <w:rFonts w:ascii="Arial" w:hAnsi="Arial" w:cs="Arial"/>
          <w:sz w:val="24"/>
          <w:szCs w:val="24"/>
        </w:rPr>
        <w:t xml:space="preserve">the </w:t>
      </w:r>
      <w:r w:rsidR="005A1F6F" w:rsidRPr="009D05E1">
        <w:rPr>
          <w:rFonts w:ascii="Arial" w:hAnsi="Arial" w:cs="Arial"/>
          <w:sz w:val="24"/>
          <w:szCs w:val="24"/>
        </w:rPr>
        <w:t>second defendants</w:t>
      </w:r>
      <w:r w:rsidR="00204C09" w:rsidRPr="009D05E1">
        <w:rPr>
          <w:rFonts w:ascii="Arial" w:hAnsi="Arial" w:cs="Arial"/>
          <w:sz w:val="24"/>
          <w:szCs w:val="24"/>
        </w:rPr>
        <w:t xml:space="preserve"> (</w:t>
      </w:r>
      <w:r w:rsidR="00E07344" w:rsidRPr="009D05E1">
        <w:rPr>
          <w:rFonts w:ascii="Arial" w:hAnsi="Arial" w:cs="Arial"/>
          <w:sz w:val="24"/>
          <w:szCs w:val="24"/>
        </w:rPr>
        <w:t xml:space="preserve">this being relevant to </w:t>
      </w:r>
      <w:r w:rsidR="00204C09" w:rsidRPr="009D05E1">
        <w:rPr>
          <w:rFonts w:ascii="Arial" w:hAnsi="Arial" w:cs="Arial"/>
          <w:sz w:val="24"/>
          <w:szCs w:val="24"/>
        </w:rPr>
        <w:t xml:space="preserve">the </w:t>
      </w:r>
      <w:r w:rsidR="002E3698" w:rsidRPr="009D05E1">
        <w:rPr>
          <w:rFonts w:ascii="Arial" w:hAnsi="Arial" w:cs="Arial"/>
          <w:sz w:val="24"/>
          <w:szCs w:val="24"/>
        </w:rPr>
        <w:t>defendants’</w:t>
      </w:r>
      <w:r w:rsidR="00204C09" w:rsidRPr="009D05E1">
        <w:rPr>
          <w:rFonts w:ascii="Arial" w:hAnsi="Arial" w:cs="Arial"/>
          <w:sz w:val="24"/>
          <w:szCs w:val="24"/>
        </w:rPr>
        <w:t xml:space="preserve"> first exception)</w:t>
      </w:r>
      <w:r w:rsidR="00592A43" w:rsidRPr="009D05E1">
        <w:rPr>
          <w:rFonts w:ascii="Arial" w:hAnsi="Arial" w:cs="Arial"/>
          <w:sz w:val="24"/>
          <w:szCs w:val="24"/>
        </w:rPr>
        <w:t xml:space="preserve">; and (ii) that the balance of the R2,940,000.00 has not been returned by the first, Second and/or Third Defendants and was spent, used, alienated and/or dissipated by, </w:t>
      </w:r>
      <w:r w:rsidR="00592A43" w:rsidRPr="009D05E1">
        <w:rPr>
          <w:rFonts w:ascii="Arial" w:hAnsi="Arial" w:cs="Arial"/>
          <w:i/>
          <w:iCs/>
          <w:sz w:val="24"/>
          <w:szCs w:val="24"/>
        </w:rPr>
        <w:t>inter alia</w:t>
      </w:r>
      <w:r w:rsidR="00592A43" w:rsidRPr="009D05E1">
        <w:rPr>
          <w:rFonts w:ascii="Arial" w:hAnsi="Arial" w:cs="Arial"/>
          <w:sz w:val="24"/>
          <w:szCs w:val="24"/>
        </w:rPr>
        <w:t xml:space="preserve">, the </w:t>
      </w:r>
      <w:r w:rsidR="00204C09" w:rsidRPr="009D05E1">
        <w:rPr>
          <w:rFonts w:ascii="Arial" w:hAnsi="Arial" w:cs="Arial"/>
          <w:sz w:val="24"/>
          <w:szCs w:val="24"/>
        </w:rPr>
        <w:t xml:space="preserve">First, </w:t>
      </w:r>
      <w:r w:rsidR="00592A43" w:rsidRPr="009D05E1">
        <w:rPr>
          <w:rFonts w:ascii="Arial" w:hAnsi="Arial" w:cs="Arial"/>
          <w:sz w:val="24"/>
          <w:szCs w:val="24"/>
        </w:rPr>
        <w:t>Second</w:t>
      </w:r>
      <w:r w:rsidR="00204C09" w:rsidRPr="009D05E1">
        <w:rPr>
          <w:rFonts w:ascii="Arial" w:hAnsi="Arial" w:cs="Arial"/>
          <w:sz w:val="24"/>
          <w:szCs w:val="24"/>
        </w:rPr>
        <w:t xml:space="preserve"> and/or Third</w:t>
      </w:r>
      <w:r w:rsidR="00592A43" w:rsidRPr="009D05E1">
        <w:rPr>
          <w:rFonts w:ascii="Arial" w:hAnsi="Arial" w:cs="Arial"/>
          <w:sz w:val="24"/>
          <w:szCs w:val="24"/>
        </w:rPr>
        <w:t xml:space="preserve"> Defendant</w:t>
      </w:r>
      <w:r w:rsidR="00204C09" w:rsidRPr="009D05E1">
        <w:rPr>
          <w:rFonts w:ascii="Arial" w:hAnsi="Arial" w:cs="Arial"/>
          <w:sz w:val="24"/>
          <w:szCs w:val="24"/>
        </w:rPr>
        <w:t>s (</w:t>
      </w:r>
      <w:r w:rsidR="00432C13" w:rsidRPr="009D05E1">
        <w:rPr>
          <w:rFonts w:ascii="Arial" w:hAnsi="Arial" w:cs="Arial"/>
          <w:sz w:val="24"/>
          <w:szCs w:val="24"/>
        </w:rPr>
        <w:t>this being relevant to the</w:t>
      </w:r>
      <w:r w:rsidR="00204C09" w:rsidRPr="009D05E1">
        <w:rPr>
          <w:rFonts w:ascii="Arial" w:hAnsi="Arial" w:cs="Arial"/>
          <w:sz w:val="24"/>
          <w:szCs w:val="24"/>
        </w:rPr>
        <w:t xml:space="preserve"> first and second exceptions)</w:t>
      </w:r>
      <w:r w:rsidR="00592A43" w:rsidRPr="009D05E1">
        <w:rPr>
          <w:rFonts w:ascii="Arial" w:hAnsi="Arial" w:cs="Arial"/>
          <w:sz w:val="24"/>
          <w:szCs w:val="24"/>
        </w:rPr>
        <w:t xml:space="preserve">.  </w:t>
      </w:r>
      <w:r w:rsidR="005A1F6F" w:rsidRPr="009D05E1">
        <w:rPr>
          <w:rFonts w:ascii="Arial" w:hAnsi="Arial" w:cs="Arial"/>
          <w:sz w:val="24"/>
          <w:szCs w:val="24"/>
        </w:rPr>
        <w:t xml:space="preserve">That </w:t>
      </w:r>
      <w:r w:rsidR="00204C09" w:rsidRPr="009D05E1">
        <w:rPr>
          <w:rFonts w:ascii="Arial" w:hAnsi="Arial" w:cs="Arial"/>
          <w:sz w:val="24"/>
          <w:szCs w:val="24"/>
        </w:rPr>
        <w:t xml:space="preserve">it is not pleaded that </w:t>
      </w:r>
      <w:r w:rsidR="005A1F6F" w:rsidRPr="009D05E1">
        <w:rPr>
          <w:rFonts w:ascii="Arial" w:hAnsi="Arial" w:cs="Arial"/>
          <w:sz w:val="24"/>
          <w:szCs w:val="24"/>
        </w:rPr>
        <w:t>the second</w:t>
      </w:r>
      <w:r w:rsidR="00204C09" w:rsidRPr="009D05E1">
        <w:rPr>
          <w:rFonts w:ascii="Arial" w:hAnsi="Arial" w:cs="Arial"/>
          <w:sz w:val="24"/>
          <w:szCs w:val="24"/>
        </w:rPr>
        <w:t xml:space="preserve"> and third</w:t>
      </w:r>
      <w:r w:rsidR="005A1F6F" w:rsidRPr="009D05E1">
        <w:rPr>
          <w:rFonts w:ascii="Arial" w:hAnsi="Arial" w:cs="Arial"/>
          <w:sz w:val="24"/>
          <w:szCs w:val="24"/>
        </w:rPr>
        <w:t xml:space="preserve"> defendant </w:t>
      </w:r>
      <w:r w:rsidR="00204C09" w:rsidRPr="009D05E1">
        <w:rPr>
          <w:rFonts w:ascii="Arial" w:hAnsi="Arial" w:cs="Arial"/>
          <w:sz w:val="24"/>
          <w:szCs w:val="24"/>
        </w:rPr>
        <w:t>had</w:t>
      </w:r>
      <w:r w:rsidR="005A1F6F" w:rsidRPr="009D05E1">
        <w:rPr>
          <w:rFonts w:ascii="Arial" w:hAnsi="Arial" w:cs="Arial"/>
          <w:sz w:val="24"/>
          <w:szCs w:val="24"/>
        </w:rPr>
        <w:t xml:space="preserve"> signing power on the plaintiff’s account is of no moment.  How the transactions were specifically made,</w:t>
      </w:r>
      <w:r w:rsidR="00204C09" w:rsidRPr="009D05E1">
        <w:rPr>
          <w:rFonts w:ascii="Arial" w:hAnsi="Arial" w:cs="Arial"/>
          <w:sz w:val="24"/>
          <w:szCs w:val="24"/>
        </w:rPr>
        <w:t xml:space="preserve"> in the absence of such signing power, </w:t>
      </w:r>
      <w:r w:rsidR="005A1F6F" w:rsidRPr="009D05E1">
        <w:rPr>
          <w:rFonts w:ascii="Arial" w:hAnsi="Arial" w:cs="Arial"/>
          <w:sz w:val="24"/>
          <w:szCs w:val="24"/>
        </w:rPr>
        <w:t xml:space="preserve">remains an issue to be ventilated </w:t>
      </w:r>
      <w:r w:rsidR="002171E5" w:rsidRPr="009D05E1">
        <w:rPr>
          <w:rFonts w:ascii="Arial" w:hAnsi="Arial" w:cs="Arial"/>
          <w:sz w:val="24"/>
          <w:szCs w:val="24"/>
        </w:rPr>
        <w:t>at trial</w:t>
      </w:r>
      <w:r w:rsidR="005A1F6F" w:rsidRPr="009D05E1">
        <w:rPr>
          <w:rFonts w:ascii="Arial" w:hAnsi="Arial" w:cs="Arial"/>
          <w:sz w:val="24"/>
          <w:szCs w:val="24"/>
        </w:rPr>
        <w:t>.</w:t>
      </w:r>
      <w:r w:rsidR="00204C09" w:rsidRPr="009D05E1">
        <w:rPr>
          <w:rFonts w:ascii="Arial" w:hAnsi="Arial" w:cs="Arial"/>
          <w:sz w:val="24"/>
          <w:szCs w:val="24"/>
        </w:rPr>
        <w:t xml:space="preserve">  </w:t>
      </w:r>
    </w:p>
    <w:p w14:paraId="19215277" w14:textId="77777777" w:rsidR="004D46D7" w:rsidRPr="004D46D7" w:rsidRDefault="004D46D7" w:rsidP="004D46D7">
      <w:pPr>
        <w:pStyle w:val="ListParagraph"/>
        <w:spacing w:after="0" w:line="480" w:lineRule="auto"/>
        <w:rPr>
          <w:rFonts w:ascii="Arial" w:hAnsi="Arial" w:cs="Arial"/>
          <w:sz w:val="24"/>
          <w:szCs w:val="24"/>
        </w:rPr>
      </w:pPr>
    </w:p>
    <w:p w14:paraId="5F09B60F" w14:textId="57510041" w:rsidR="004D46D7"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[17]</w:t>
      </w:r>
      <w:r>
        <w:rPr>
          <w:rFonts w:ascii="Arial" w:eastAsia="Times New Roman" w:hAnsi="Arial" w:cs="Arial"/>
          <w:sz w:val="24"/>
          <w:szCs w:val="24"/>
        </w:rPr>
        <w:tab/>
      </w:r>
      <w:r w:rsidR="004D46D7" w:rsidRPr="009D05E1">
        <w:rPr>
          <w:rFonts w:ascii="Arial" w:hAnsi="Arial" w:cs="Arial"/>
          <w:sz w:val="24"/>
          <w:szCs w:val="24"/>
        </w:rPr>
        <w:t>In my opinion, it is sufficiently clear, when reading the particulars of claim as a whole</w:t>
      </w:r>
      <w:r w:rsidR="00F85A07" w:rsidRPr="009D05E1">
        <w:rPr>
          <w:rFonts w:ascii="Arial" w:hAnsi="Arial" w:cs="Arial"/>
          <w:sz w:val="24"/>
          <w:szCs w:val="24"/>
        </w:rPr>
        <w:t>,</w:t>
      </w:r>
      <w:r w:rsidR="004D46D7" w:rsidRPr="009D05E1">
        <w:rPr>
          <w:rFonts w:ascii="Arial" w:hAnsi="Arial" w:cs="Arial"/>
          <w:sz w:val="24"/>
          <w:szCs w:val="24"/>
        </w:rPr>
        <w:t xml:space="preserve"> </w:t>
      </w:r>
      <w:r w:rsidR="00F85A07" w:rsidRPr="009D05E1">
        <w:rPr>
          <w:rFonts w:ascii="Arial" w:hAnsi="Arial" w:cs="Arial"/>
          <w:sz w:val="24"/>
          <w:szCs w:val="24"/>
        </w:rPr>
        <w:t xml:space="preserve">pragmatically, </w:t>
      </w:r>
      <w:r w:rsidR="004D46D7" w:rsidRPr="009D05E1">
        <w:rPr>
          <w:rFonts w:ascii="Arial" w:hAnsi="Arial" w:cs="Arial"/>
          <w:sz w:val="24"/>
          <w:szCs w:val="24"/>
        </w:rPr>
        <w:t>that the plaintiff’s claim, as pleaded, is that the conduct</w:t>
      </w:r>
      <w:r w:rsidR="00AE597A" w:rsidRPr="009D05E1">
        <w:rPr>
          <w:rFonts w:ascii="Arial" w:hAnsi="Arial" w:cs="Arial"/>
          <w:sz w:val="24"/>
          <w:szCs w:val="24"/>
        </w:rPr>
        <w:t xml:space="preserve"> complained of</w:t>
      </w:r>
      <w:r w:rsidR="004D46D7" w:rsidRPr="009D05E1">
        <w:rPr>
          <w:rFonts w:ascii="Arial" w:hAnsi="Arial" w:cs="Arial"/>
          <w:sz w:val="24"/>
          <w:szCs w:val="24"/>
        </w:rPr>
        <w:t xml:space="preserve"> was undertaken by the defendants, with the knowledge and acquiescence of all of them and in collusion between them.  </w:t>
      </w:r>
    </w:p>
    <w:p w14:paraId="00CB02A1" w14:textId="77777777" w:rsidR="0071007E" w:rsidRPr="0071007E" w:rsidRDefault="0071007E" w:rsidP="00240A8C">
      <w:pPr>
        <w:pStyle w:val="ListParagraph"/>
        <w:spacing w:after="0" w:line="480" w:lineRule="auto"/>
        <w:rPr>
          <w:rFonts w:ascii="Arial" w:hAnsi="Arial" w:cs="Arial"/>
          <w:sz w:val="24"/>
          <w:szCs w:val="24"/>
        </w:rPr>
      </w:pPr>
    </w:p>
    <w:p w14:paraId="3CF6F3F8" w14:textId="7496DC08" w:rsidR="00240A8C"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[18]</w:t>
      </w:r>
      <w:r>
        <w:rPr>
          <w:rFonts w:ascii="Arial" w:eastAsia="Times New Roman" w:hAnsi="Arial" w:cs="Arial"/>
          <w:sz w:val="24"/>
          <w:szCs w:val="24"/>
        </w:rPr>
        <w:tab/>
      </w:r>
      <w:r w:rsidR="0071007E" w:rsidRPr="009D05E1">
        <w:rPr>
          <w:rFonts w:ascii="Arial" w:hAnsi="Arial" w:cs="Arial"/>
          <w:sz w:val="24"/>
          <w:szCs w:val="24"/>
        </w:rPr>
        <w:t xml:space="preserve">It was argued on behalf of the plaintiff that her cause of action is sustainable under the </w:t>
      </w:r>
      <w:r w:rsidR="0071007E" w:rsidRPr="009D05E1">
        <w:rPr>
          <w:rFonts w:ascii="Arial" w:hAnsi="Arial" w:cs="Arial"/>
          <w:i/>
          <w:iCs/>
          <w:sz w:val="24"/>
          <w:szCs w:val="24"/>
        </w:rPr>
        <w:t>condictio furtiva</w:t>
      </w:r>
      <w:r w:rsidR="0071007E" w:rsidRPr="009D05E1">
        <w:rPr>
          <w:rFonts w:ascii="Arial" w:hAnsi="Arial" w:cs="Arial"/>
          <w:sz w:val="24"/>
          <w:szCs w:val="24"/>
        </w:rPr>
        <w:t xml:space="preserve">; alternatively, the </w:t>
      </w:r>
      <w:r w:rsidR="0071007E" w:rsidRPr="009D05E1">
        <w:rPr>
          <w:rFonts w:ascii="Arial" w:hAnsi="Arial" w:cs="Arial"/>
          <w:i/>
          <w:iCs/>
          <w:sz w:val="24"/>
          <w:szCs w:val="24"/>
        </w:rPr>
        <w:t>rei vindicatio</w:t>
      </w:r>
      <w:r w:rsidR="0071007E" w:rsidRPr="009D05E1">
        <w:rPr>
          <w:rFonts w:ascii="Arial" w:hAnsi="Arial" w:cs="Arial"/>
          <w:sz w:val="24"/>
          <w:szCs w:val="24"/>
        </w:rPr>
        <w:t xml:space="preserve">; further alternatively, the actio </w:t>
      </w:r>
      <w:r w:rsidR="0071007E" w:rsidRPr="009D05E1">
        <w:rPr>
          <w:rFonts w:ascii="Arial" w:hAnsi="Arial" w:cs="Arial"/>
          <w:i/>
          <w:iCs/>
          <w:sz w:val="24"/>
          <w:szCs w:val="24"/>
        </w:rPr>
        <w:t>ad exhibendum</w:t>
      </w:r>
      <w:r w:rsidR="0071007E" w:rsidRPr="009D05E1">
        <w:rPr>
          <w:rFonts w:ascii="Arial" w:hAnsi="Arial" w:cs="Arial"/>
          <w:sz w:val="24"/>
          <w:szCs w:val="24"/>
        </w:rPr>
        <w:t xml:space="preserve">.  Prior to examining the cause of action on the pleadings, the approach adopted by the plaintiff in argument requires comment.  It ill behoves a </w:t>
      </w:r>
      <w:r w:rsidR="0071007E" w:rsidRPr="009D05E1">
        <w:rPr>
          <w:rFonts w:ascii="Arial" w:hAnsi="Arial" w:cs="Arial"/>
          <w:sz w:val="24"/>
          <w:szCs w:val="24"/>
        </w:rPr>
        <w:lastRenderedPageBreak/>
        <w:t>litigant to approach the court with</w:t>
      </w:r>
      <w:r w:rsidR="00AE460C" w:rsidRPr="009D05E1">
        <w:rPr>
          <w:rFonts w:ascii="Arial" w:hAnsi="Arial" w:cs="Arial"/>
          <w:sz w:val="24"/>
          <w:szCs w:val="24"/>
        </w:rPr>
        <w:t xml:space="preserve"> an amalgam of allegations to support a number of possibilities as to what the basis or bases of the defendant/s alleged liability may be.  </w:t>
      </w:r>
    </w:p>
    <w:p w14:paraId="68FA3F64" w14:textId="77777777" w:rsidR="00240A8C" w:rsidRPr="00240A8C" w:rsidRDefault="00240A8C" w:rsidP="00240A8C">
      <w:pPr>
        <w:pStyle w:val="ListParagraph"/>
        <w:rPr>
          <w:rFonts w:ascii="Arial" w:hAnsi="Arial" w:cs="Arial"/>
          <w:sz w:val="24"/>
          <w:szCs w:val="24"/>
        </w:rPr>
      </w:pPr>
    </w:p>
    <w:p w14:paraId="191E0740" w14:textId="2E0E0117" w:rsidR="00AE460C"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[19]</w:t>
      </w:r>
      <w:r>
        <w:rPr>
          <w:rFonts w:ascii="Arial" w:eastAsia="Times New Roman" w:hAnsi="Arial" w:cs="Arial"/>
          <w:sz w:val="24"/>
          <w:szCs w:val="24"/>
        </w:rPr>
        <w:tab/>
      </w:r>
      <w:r w:rsidR="00AE460C" w:rsidRPr="009D05E1">
        <w:rPr>
          <w:rFonts w:ascii="Arial" w:hAnsi="Arial" w:cs="Arial"/>
          <w:sz w:val="24"/>
          <w:szCs w:val="24"/>
        </w:rPr>
        <w:t xml:space="preserve">As commented by </w:t>
      </w:r>
      <w:r w:rsidR="0071007E" w:rsidRPr="009D05E1">
        <w:rPr>
          <w:rFonts w:ascii="Arial" w:hAnsi="Arial" w:cs="Arial"/>
          <w:sz w:val="24"/>
          <w:szCs w:val="24"/>
        </w:rPr>
        <w:t xml:space="preserve">Binns-Ward J </w:t>
      </w:r>
      <w:r w:rsidR="00240A8C" w:rsidRPr="009D05E1">
        <w:rPr>
          <w:rFonts w:ascii="Arial" w:hAnsi="Arial" w:cs="Arial"/>
          <w:sz w:val="24"/>
          <w:szCs w:val="24"/>
        </w:rPr>
        <w:t>in paragraph [15] of</w:t>
      </w:r>
      <w:r w:rsidR="0071007E" w:rsidRPr="009D05E1">
        <w:rPr>
          <w:rFonts w:ascii="Arial" w:hAnsi="Arial" w:cs="Arial"/>
          <w:sz w:val="24"/>
          <w:szCs w:val="24"/>
        </w:rPr>
        <w:t xml:space="preserve"> </w:t>
      </w:r>
      <w:r w:rsidR="00AE460C" w:rsidRPr="009D05E1">
        <w:rPr>
          <w:rFonts w:ascii="Arial" w:hAnsi="Arial" w:cs="Arial"/>
          <w:i/>
          <w:iCs/>
          <w:sz w:val="24"/>
          <w:szCs w:val="24"/>
        </w:rPr>
        <w:t>Super Group Trading (Pty) Ltd t/a Super Rent v Bauer and Another</w:t>
      </w:r>
      <w:r w:rsidR="00240A8C" w:rsidRPr="009D05E1">
        <w:rPr>
          <w:rFonts w:ascii="Arial" w:hAnsi="Arial" w:cs="Arial"/>
          <w:sz w:val="24"/>
          <w:szCs w:val="24"/>
        </w:rPr>
        <w:t>:</w:t>
      </w:r>
      <w:r w:rsidR="00AE460C">
        <w:rPr>
          <w:rStyle w:val="FootnoteReference"/>
          <w:rFonts w:ascii="Arial" w:hAnsi="Arial" w:cs="Arial"/>
          <w:sz w:val="24"/>
          <w:szCs w:val="24"/>
        </w:rPr>
        <w:footnoteReference w:id="5"/>
      </w:r>
      <w:r w:rsidR="00AE460C" w:rsidRPr="009D05E1">
        <w:rPr>
          <w:rFonts w:ascii="Arial" w:hAnsi="Arial" w:cs="Arial"/>
          <w:sz w:val="24"/>
          <w:szCs w:val="24"/>
        </w:rPr>
        <w:t xml:space="preserve"> </w:t>
      </w:r>
    </w:p>
    <w:p w14:paraId="72975948" w14:textId="77777777" w:rsidR="00240A8C" w:rsidRPr="00240A8C" w:rsidRDefault="00240A8C" w:rsidP="00240A8C">
      <w:pPr>
        <w:pStyle w:val="ListParagraph"/>
        <w:rPr>
          <w:rFonts w:ascii="Arial" w:hAnsi="Arial" w:cs="Arial"/>
        </w:rPr>
      </w:pPr>
    </w:p>
    <w:p w14:paraId="3F3F7728" w14:textId="360EF7C3" w:rsidR="0071007E" w:rsidRPr="00240A8C" w:rsidRDefault="00240A8C" w:rsidP="00240A8C">
      <w:pPr>
        <w:pStyle w:val="ListParagraph"/>
        <w:spacing w:after="0" w:line="480" w:lineRule="auto"/>
        <w:jc w:val="both"/>
        <w:rPr>
          <w:rFonts w:ascii="Arial" w:hAnsi="Arial" w:cs="Arial"/>
        </w:rPr>
      </w:pPr>
      <w:r>
        <w:rPr>
          <w:rFonts w:ascii="Arial" w:hAnsi="Arial" w:cs="Arial"/>
          <w:color w:val="242121"/>
          <w:shd w:val="clear" w:color="auto" w:fill="FFFFFF"/>
        </w:rPr>
        <w:t>“</w:t>
      </w:r>
      <w:r w:rsidR="0071007E" w:rsidRPr="00240A8C">
        <w:rPr>
          <w:rFonts w:ascii="Arial" w:hAnsi="Arial" w:cs="Arial"/>
          <w:i/>
          <w:iCs/>
          <w:color w:val="242121"/>
          <w:shd w:val="clear" w:color="auto" w:fill="FFFFFF"/>
        </w:rPr>
        <w:t>It would not be competent for the plaintiff to purport to advance its claim on a jumble of causes of action.  If it intended to advance its claim on the basis of more than one cause of action, it would have to do so by pleading them in the alternative to each other.  If the pleader indeed intended to advance the plaintiff’s claim on all four of the aforesaid bases in the alternative, it is not clear from the pleading where the one ends and the other begins.</w:t>
      </w:r>
      <w:r>
        <w:rPr>
          <w:rFonts w:ascii="Arial" w:hAnsi="Arial" w:cs="Arial"/>
          <w:color w:val="242121"/>
          <w:shd w:val="clear" w:color="auto" w:fill="FFFFFF"/>
        </w:rPr>
        <w:t>”</w:t>
      </w:r>
      <w:r w:rsidR="0071007E" w:rsidRPr="00240A8C">
        <w:rPr>
          <w:rFonts w:ascii="Arial" w:hAnsi="Arial" w:cs="Arial"/>
          <w:color w:val="242121"/>
          <w:shd w:val="clear" w:color="auto" w:fill="FFFFFF"/>
        </w:rPr>
        <w:t> </w:t>
      </w:r>
      <w:r w:rsidR="0071007E" w:rsidRPr="00240A8C">
        <w:rPr>
          <w:rFonts w:ascii="Arial" w:hAnsi="Arial" w:cs="Arial"/>
        </w:rPr>
        <w:t xml:space="preserve">   </w:t>
      </w:r>
    </w:p>
    <w:p w14:paraId="129A4634" w14:textId="77777777" w:rsidR="004D46D7" w:rsidRPr="004D46D7" w:rsidRDefault="004D46D7" w:rsidP="00524A6F">
      <w:pPr>
        <w:pStyle w:val="ListParagraph"/>
        <w:spacing w:after="0" w:line="480" w:lineRule="auto"/>
        <w:rPr>
          <w:rFonts w:ascii="Arial" w:hAnsi="Arial" w:cs="Arial"/>
          <w:sz w:val="24"/>
          <w:szCs w:val="24"/>
        </w:rPr>
      </w:pPr>
    </w:p>
    <w:p w14:paraId="4EF561E0" w14:textId="7249514F" w:rsidR="009110DA"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[20]</w:t>
      </w:r>
      <w:r>
        <w:rPr>
          <w:rFonts w:ascii="Arial" w:eastAsia="Times New Roman" w:hAnsi="Arial" w:cs="Arial"/>
          <w:sz w:val="24"/>
          <w:szCs w:val="24"/>
        </w:rPr>
        <w:tab/>
      </w:r>
      <w:r w:rsidR="004D46D7" w:rsidRPr="009D05E1">
        <w:rPr>
          <w:rFonts w:ascii="Arial" w:hAnsi="Arial" w:cs="Arial"/>
          <w:sz w:val="24"/>
          <w:szCs w:val="24"/>
        </w:rPr>
        <w:t xml:space="preserve"> </w:t>
      </w:r>
      <w:r w:rsidR="00240A8C" w:rsidRPr="009D05E1">
        <w:rPr>
          <w:rFonts w:ascii="Arial" w:hAnsi="Arial" w:cs="Arial"/>
          <w:sz w:val="24"/>
          <w:szCs w:val="24"/>
        </w:rPr>
        <w:t xml:space="preserve">Be that as it may, and notwithstanding the </w:t>
      </w:r>
      <w:r w:rsidR="0092268F" w:rsidRPr="009D05E1">
        <w:rPr>
          <w:rFonts w:ascii="Arial" w:hAnsi="Arial" w:cs="Arial"/>
          <w:sz w:val="24"/>
          <w:szCs w:val="24"/>
        </w:rPr>
        <w:t>argument</w:t>
      </w:r>
      <w:r w:rsidR="00240A8C" w:rsidRPr="009D05E1">
        <w:rPr>
          <w:rFonts w:ascii="Arial" w:hAnsi="Arial" w:cs="Arial"/>
          <w:sz w:val="24"/>
          <w:szCs w:val="24"/>
        </w:rPr>
        <w:t xml:space="preserve"> advanced on </w:t>
      </w:r>
      <w:r w:rsidR="00853FDC" w:rsidRPr="009D05E1">
        <w:rPr>
          <w:rFonts w:ascii="Arial" w:hAnsi="Arial" w:cs="Arial"/>
          <w:sz w:val="24"/>
          <w:szCs w:val="24"/>
        </w:rPr>
        <w:t xml:space="preserve">behalf of </w:t>
      </w:r>
      <w:r w:rsidR="00240A8C" w:rsidRPr="009D05E1">
        <w:rPr>
          <w:rFonts w:ascii="Arial" w:hAnsi="Arial" w:cs="Arial"/>
          <w:sz w:val="24"/>
          <w:szCs w:val="24"/>
        </w:rPr>
        <w:t xml:space="preserve">the plaintiff, it is for the court </w:t>
      </w:r>
      <w:r w:rsidR="0098107D" w:rsidRPr="009D05E1">
        <w:rPr>
          <w:rFonts w:ascii="Arial" w:hAnsi="Arial" w:cs="Arial"/>
          <w:sz w:val="24"/>
          <w:szCs w:val="24"/>
        </w:rPr>
        <w:t>seized</w:t>
      </w:r>
      <w:r w:rsidR="00962AD0" w:rsidRPr="009D05E1">
        <w:rPr>
          <w:rFonts w:ascii="Arial" w:hAnsi="Arial" w:cs="Arial"/>
          <w:sz w:val="24"/>
          <w:szCs w:val="24"/>
        </w:rPr>
        <w:t xml:space="preserve"> with the exception</w:t>
      </w:r>
      <w:r w:rsidR="00E255B5" w:rsidRPr="009D05E1">
        <w:rPr>
          <w:rFonts w:ascii="Arial" w:hAnsi="Arial" w:cs="Arial"/>
          <w:sz w:val="24"/>
          <w:szCs w:val="24"/>
        </w:rPr>
        <w:t xml:space="preserve"> proceedings</w:t>
      </w:r>
      <w:r w:rsidR="00240A8C" w:rsidRPr="009D05E1">
        <w:rPr>
          <w:rFonts w:ascii="Arial" w:hAnsi="Arial" w:cs="Arial"/>
          <w:sz w:val="24"/>
          <w:szCs w:val="24"/>
        </w:rPr>
        <w:t>, to determine whether the pleading in question contain</w:t>
      </w:r>
      <w:r w:rsidR="00500DFB" w:rsidRPr="009D05E1">
        <w:rPr>
          <w:rFonts w:ascii="Arial" w:hAnsi="Arial" w:cs="Arial"/>
          <w:sz w:val="24"/>
          <w:szCs w:val="24"/>
        </w:rPr>
        <w:t>s</w:t>
      </w:r>
      <w:r w:rsidR="00240A8C" w:rsidRPr="009D05E1">
        <w:rPr>
          <w:rFonts w:ascii="Arial" w:hAnsi="Arial" w:cs="Arial"/>
          <w:sz w:val="24"/>
          <w:szCs w:val="24"/>
        </w:rPr>
        <w:t xml:space="preserve"> sufficient averments to sustain a cause of action in law.  In the present matter, and whilst the plaintiff’s particulars of claim is pleaded somewhat clumsily, the answer to this question must be in the affirmative for the</w:t>
      </w:r>
      <w:r w:rsidR="00E879CA" w:rsidRPr="009D05E1">
        <w:rPr>
          <w:rFonts w:ascii="Arial" w:hAnsi="Arial" w:cs="Arial"/>
          <w:sz w:val="24"/>
          <w:szCs w:val="24"/>
        </w:rPr>
        <w:t xml:space="preserve"> simple reason that on any interpretation, and regardless of the </w:t>
      </w:r>
      <w:r w:rsidR="009110DA" w:rsidRPr="009D05E1">
        <w:rPr>
          <w:rFonts w:ascii="Arial" w:hAnsi="Arial" w:cs="Arial"/>
          <w:sz w:val="24"/>
          <w:szCs w:val="24"/>
        </w:rPr>
        <w:t xml:space="preserve">label advanced in argument </w:t>
      </w:r>
      <w:r w:rsidR="002A230B" w:rsidRPr="009D05E1">
        <w:rPr>
          <w:rFonts w:ascii="Arial" w:hAnsi="Arial" w:cs="Arial"/>
          <w:sz w:val="24"/>
          <w:szCs w:val="24"/>
        </w:rPr>
        <w:t xml:space="preserve">regarding </w:t>
      </w:r>
      <w:r w:rsidR="009110DA" w:rsidRPr="009D05E1">
        <w:rPr>
          <w:rFonts w:ascii="Arial" w:hAnsi="Arial" w:cs="Arial"/>
          <w:sz w:val="24"/>
          <w:szCs w:val="24"/>
        </w:rPr>
        <w:t>the plaintiff’s cause of action, the particulars of claim contains sufficient allegations to sustain a cause of action based on common law fraud; alternatively, theft.</w:t>
      </w:r>
    </w:p>
    <w:p w14:paraId="66CF03FE" w14:textId="77777777" w:rsidR="009110DA" w:rsidRDefault="009110DA" w:rsidP="00524A6F">
      <w:pPr>
        <w:pStyle w:val="ListParagraph"/>
        <w:spacing w:after="0" w:line="480" w:lineRule="auto"/>
        <w:ind w:left="0"/>
        <w:jc w:val="both"/>
        <w:rPr>
          <w:rFonts w:ascii="Arial" w:hAnsi="Arial" w:cs="Arial"/>
          <w:sz w:val="24"/>
          <w:szCs w:val="24"/>
        </w:rPr>
      </w:pPr>
    </w:p>
    <w:p w14:paraId="1B98D0BF" w14:textId="1BEB6C32" w:rsidR="00130FFB"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[21]</w:t>
      </w:r>
      <w:r>
        <w:rPr>
          <w:rFonts w:ascii="Arial" w:eastAsia="Times New Roman" w:hAnsi="Arial" w:cs="Arial"/>
          <w:sz w:val="24"/>
          <w:szCs w:val="24"/>
        </w:rPr>
        <w:tab/>
      </w:r>
      <w:r w:rsidR="00130FFB" w:rsidRPr="009D05E1">
        <w:rPr>
          <w:rFonts w:ascii="Arial" w:hAnsi="Arial" w:cs="Arial"/>
          <w:sz w:val="24"/>
          <w:szCs w:val="24"/>
        </w:rPr>
        <w:t>Given the finding to which I have arrived, I need not examine the various causes of action upon which the plaintiff has</w:t>
      </w:r>
      <w:r w:rsidR="00524A6F" w:rsidRPr="009D05E1">
        <w:rPr>
          <w:rFonts w:ascii="Arial" w:hAnsi="Arial" w:cs="Arial"/>
          <w:sz w:val="24"/>
          <w:szCs w:val="24"/>
        </w:rPr>
        <w:t xml:space="preserve"> sought to</w:t>
      </w:r>
      <w:r w:rsidR="00130FFB" w:rsidRPr="009D05E1">
        <w:rPr>
          <w:rFonts w:ascii="Arial" w:hAnsi="Arial" w:cs="Arial"/>
          <w:sz w:val="24"/>
          <w:szCs w:val="24"/>
        </w:rPr>
        <w:t xml:space="preserve"> place reliance, suffice to comment that </w:t>
      </w:r>
      <w:r w:rsidR="00130FFB" w:rsidRPr="009D05E1">
        <w:rPr>
          <w:rFonts w:ascii="Arial" w:hAnsi="Arial" w:cs="Arial"/>
          <w:sz w:val="24"/>
          <w:szCs w:val="24"/>
        </w:rPr>
        <w:lastRenderedPageBreak/>
        <w:t>the</w:t>
      </w:r>
      <w:r w:rsidR="003660DE" w:rsidRPr="009D05E1">
        <w:rPr>
          <w:rFonts w:ascii="Arial" w:hAnsi="Arial" w:cs="Arial"/>
          <w:sz w:val="24"/>
          <w:szCs w:val="24"/>
        </w:rPr>
        <w:t xml:space="preserve"> submission that the </w:t>
      </w:r>
      <w:r w:rsidR="003660DE" w:rsidRPr="009D05E1">
        <w:rPr>
          <w:rFonts w:ascii="Arial" w:hAnsi="Arial" w:cs="Arial"/>
          <w:i/>
          <w:iCs/>
          <w:sz w:val="24"/>
          <w:szCs w:val="24"/>
        </w:rPr>
        <w:t>rei vindicatio</w:t>
      </w:r>
      <w:r w:rsidR="003660DE" w:rsidRPr="009D05E1">
        <w:rPr>
          <w:rFonts w:ascii="Arial" w:hAnsi="Arial" w:cs="Arial"/>
          <w:sz w:val="24"/>
          <w:szCs w:val="24"/>
        </w:rPr>
        <w:t xml:space="preserve">; alternatively, the </w:t>
      </w:r>
      <w:r w:rsidR="003660DE" w:rsidRPr="009D05E1">
        <w:rPr>
          <w:rFonts w:ascii="Arial" w:hAnsi="Arial" w:cs="Arial"/>
          <w:i/>
          <w:iCs/>
          <w:sz w:val="24"/>
          <w:szCs w:val="24"/>
        </w:rPr>
        <w:t>actio</w:t>
      </w:r>
      <w:r w:rsidR="003660DE" w:rsidRPr="009D05E1">
        <w:rPr>
          <w:rFonts w:ascii="Arial" w:hAnsi="Arial" w:cs="Arial"/>
          <w:sz w:val="24"/>
          <w:szCs w:val="24"/>
        </w:rPr>
        <w:t xml:space="preserve"> </w:t>
      </w:r>
      <w:r w:rsidR="003660DE" w:rsidRPr="009D05E1">
        <w:rPr>
          <w:rFonts w:ascii="Arial" w:hAnsi="Arial" w:cs="Arial"/>
          <w:i/>
          <w:iCs/>
          <w:sz w:val="24"/>
          <w:szCs w:val="24"/>
        </w:rPr>
        <w:t>ad exhibendum</w:t>
      </w:r>
      <w:r w:rsidR="003660DE" w:rsidRPr="009D05E1">
        <w:rPr>
          <w:rFonts w:ascii="Arial" w:hAnsi="Arial" w:cs="Arial"/>
          <w:sz w:val="24"/>
          <w:szCs w:val="24"/>
        </w:rPr>
        <w:t xml:space="preserve"> as causes of action are available to the plaintiff</w:t>
      </w:r>
      <w:r w:rsidR="00524A6F" w:rsidRPr="009D05E1">
        <w:rPr>
          <w:rFonts w:ascii="Arial" w:hAnsi="Arial" w:cs="Arial"/>
          <w:sz w:val="24"/>
          <w:szCs w:val="24"/>
        </w:rPr>
        <w:t>,</w:t>
      </w:r>
      <w:r w:rsidR="003660DE" w:rsidRPr="009D05E1">
        <w:rPr>
          <w:rFonts w:ascii="Arial" w:hAnsi="Arial" w:cs="Arial"/>
          <w:sz w:val="24"/>
          <w:szCs w:val="24"/>
        </w:rPr>
        <w:t xml:space="preserve"> is misplaced.  On the facts pleaded</w:t>
      </w:r>
      <w:r w:rsidR="00130FFB" w:rsidRPr="009D05E1">
        <w:rPr>
          <w:rFonts w:ascii="Arial" w:hAnsi="Arial" w:cs="Arial"/>
          <w:sz w:val="24"/>
          <w:szCs w:val="24"/>
        </w:rPr>
        <w:t xml:space="preserve">, </w:t>
      </w:r>
      <w:r w:rsidR="003660DE" w:rsidRPr="009D05E1">
        <w:rPr>
          <w:rFonts w:ascii="Arial" w:hAnsi="Arial" w:cs="Arial"/>
          <w:sz w:val="24"/>
          <w:szCs w:val="24"/>
        </w:rPr>
        <w:t xml:space="preserve">the plaintiff cannot rely on a </w:t>
      </w:r>
      <w:r w:rsidR="00130FFB" w:rsidRPr="009D05E1">
        <w:rPr>
          <w:rFonts w:ascii="Arial" w:hAnsi="Arial" w:cs="Arial"/>
          <w:sz w:val="24"/>
          <w:szCs w:val="24"/>
        </w:rPr>
        <w:t xml:space="preserve">cause of action based on ownership.  </w:t>
      </w:r>
      <w:r w:rsidR="003660DE" w:rsidRPr="009D05E1">
        <w:rPr>
          <w:rFonts w:ascii="Arial" w:hAnsi="Arial" w:cs="Arial"/>
          <w:sz w:val="24"/>
          <w:szCs w:val="24"/>
        </w:rPr>
        <w:t>It is well established that once money is deposited into a bank account</w:t>
      </w:r>
      <w:r w:rsidR="00130FFB" w:rsidRPr="009D05E1">
        <w:rPr>
          <w:rFonts w:ascii="Arial" w:hAnsi="Arial" w:cs="Arial"/>
          <w:sz w:val="24"/>
          <w:szCs w:val="24"/>
        </w:rPr>
        <w:t xml:space="preserve"> and is mixed with other money (in this case with that of the banking institution), ownership passes to the said institution by operation of law.  In such instance, a party thereafter retains a special interest in the money deposited and has a personal claim against the bank.</w:t>
      </w:r>
      <w:r w:rsidR="00130FFB">
        <w:rPr>
          <w:rStyle w:val="FootnoteReference"/>
          <w:rFonts w:ascii="Arial" w:hAnsi="Arial" w:cs="Arial"/>
          <w:sz w:val="24"/>
          <w:szCs w:val="24"/>
        </w:rPr>
        <w:footnoteReference w:id="6"/>
      </w:r>
    </w:p>
    <w:p w14:paraId="49E8E915" w14:textId="77777777" w:rsidR="00130FFB" w:rsidRPr="00130FFB" w:rsidRDefault="00130FFB" w:rsidP="00524A6F">
      <w:pPr>
        <w:pStyle w:val="ListParagraph"/>
        <w:spacing w:after="0" w:line="480" w:lineRule="auto"/>
        <w:rPr>
          <w:rFonts w:ascii="Arial" w:hAnsi="Arial" w:cs="Arial"/>
          <w:sz w:val="24"/>
          <w:szCs w:val="24"/>
        </w:rPr>
      </w:pPr>
    </w:p>
    <w:p w14:paraId="00CCBFDB" w14:textId="495DFD0D" w:rsidR="00130FFB"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[22]</w:t>
      </w:r>
      <w:r>
        <w:rPr>
          <w:rFonts w:ascii="Arial" w:eastAsia="Times New Roman" w:hAnsi="Arial" w:cs="Arial"/>
          <w:sz w:val="24"/>
          <w:szCs w:val="24"/>
        </w:rPr>
        <w:tab/>
      </w:r>
      <w:r w:rsidR="00524A6F" w:rsidRPr="009D05E1">
        <w:rPr>
          <w:rFonts w:ascii="Arial" w:hAnsi="Arial" w:cs="Arial"/>
          <w:sz w:val="24"/>
          <w:szCs w:val="24"/>
        </w:rPr>
        <w:t xml:space="preserve">Notwithstanding the aforesaid, and properly considered, there is no doubt that a cause of action has been made out on the particulars of claim against all three defendants.  In the circumstances, the defendants’ exceptions fall to be dismissed.  There exists no reason, nor was any reason </w:t>
      </w:r>
      <w:r w:rsidR="00500DFB" w:rsidRPr="009D05E1">
        <w:rPr>
          <w:rFonts w:ascii="Arial" w:hAnsi="Arial" w:cs="Arial"/>
          <w:sz w:val="24"/>
          <w:szCs w:val="24"/>
        </w:rPr>
        <w:t>advanced</w:t>
      </w:r>
      <w:r w:rsidR="00524A6F" w:rsidRPr="009D05E1">
        <w:rPr>
          <w:rFonts w:ascii="Arial" w:hAnsi="Arial" w:cs="Arial"/>
          <w:sz w:val="24"/>
          <w:szCs w:val="24"/>
        </w:rPr>
        <w:t xml:space="preserve">, to depart from the usual order as to costs.  </w:t>
      </w:r>
    </w:p>
    <w:p w14:paraId="454C669A" w14:textId="77777777" w:rsidR="00524A6F" w:rsidRPr="00524A6F" w:rsidRDefault="00524A6F" w:rsidP="00524A6F">
      <w:pPr>
        <w:pStyle w:val="ListParagraph"/>
        <w:spacing w:after="0" w:line="480" w:lineRule="auto"/>
        <w:rPr>
          <w:rFonts w:ascii="Arial" w:hAnsi="Arial" w:cs="Arial"/>
          <w:sz w:val="24"/>
          <w:szCs w:val="24"/>
        </w:rPr>
      </w:pPr>
    </w:p>
    <w:p w14:paraId="061DEE52" w14:textId="097B3C17" w:rsidR="00524A6F" w:rsidRPr="009D05E1" w:rsidRDefault="009D05E1" w:rsidP="009D05E1">
      <w:pPr>
        <w:spacing w:after="0" w:line="480" w:lineRule="auto"/>
        <w:jc w:val="both"/>
        <w:rPr>
          <w:rFonts w:ascii="Arial" w:hAnsi="Arial" w:cs="Arial"/>
          <w:sz w:val="24"/>
          <w:szCs w:val="24"/>
        </w:rPr>
      </w:pPr>
      <w:r>
        <w:rPr>
          <w:rFonts w:ascii="Arial" w:eastAsia="Times New Roman" w:hAnsi="Arial" w:cs="Arial"/>
          <w:sz w:val="24"/>
          <w:szCs w:val="24"/>
        </w:rPr>
        <w:t>[23]</w:t>
      </w:r>
      <w:r>
        <w:rPr>
          <w:rFonts w:ascii="Arial" w:eastAsia="Times New Roman" w:hAnsi="Arial" w:cs="Arial"/>
          <w:sz w:val="24"/>
          <w:szCs w:val="24"/>
        </w:rPr>
        <w:tab/>
      </w:r>
      <w:r w:rsidR="00524A6F" w:rsidRPr="009D05E1">
        <w:rPr>
          <w:rFonts w:ascii="Arial" w:hAnsi="Arial" w:cs="Arial"/>
          <w:sz w:val="24"/>
          <w:szCs w:val="24"/>
        </w:rPr>
        <w:t>Accordingly, the following order is issued:</w:t>
      </w:r>
    </w:p>
    <w:p w14:paraId="224FC637" w14:textId="77777777" w:rsidR="00524A6F" w:rsidRDefault="00524A6F" w:rsidP="00524A6F">
      <w:pPr>
        <w:pStyle w:val="NormalWeb"/>
        <w:shd w:val="clear" w:color="auto" w:fill="FFFFFF"/>
        <w:spacing w:before="0" w:beforeAutospacing="0" w:after="0" w:afterAutospacing="0" w:line="480" w:lineRule="auto"/>
        <w:ind w:left="1309"/>
        <w:rPr>
          <w:rFonts w:ascii="Arial" w:hAnsi="Arial" w:cs="Arial"/>
          <w:color w:val="242121"/>
          <w:lang w:val="en-GB"/>
        </w:rPr>
      </w:pPr>
    </w:p>
    <w:p w14:paraId="34CF51C7" w14:textId="6FF88945" w:rsidR="00524A6F" w:rsidRDefault="009D05E1" w:rsidP="009D05E1">
      <w:pPr>
        <w:pStyle w:val="NormalWeb"/>
        <w:shd w:val="clear" w:color="auto" w:fill="FFFFFF"/>
        <w:spacing w:before="0" w:beforeAutospacing="0" w:after="0" w:afterAutospacing="0" w:line="480" w:lineRule="auto"/>
        <w:ind w:left="1309" w:hanging="600"/>
        <w:rPr>
          <w:rFonts w:ascii="Arial" w:hAnsi="Arial" w:cs="Arial"/>
          <w:color w:val="242121"/>
          <w:lang w:val="en-GB"/>
        </w:rPr>
      </w:pPr>
      <w:r>
        <w:rPr>
          <w:rFonts w:ascii="Arial" w:hAnsi="Arial" w:cs="Arial"/>
          <w:color w:val="242121"/>
          <w:lang w:val="en-GB"/>
        </w:rPr>
        <w:t>1.</w:t>
      </w:r>
      <w:r>
        <w:rPr>
          <w:rFonts w:ascii="Arial" w:hAnsi="Arial" w:cs="Arial"/>
          <w:color w:val="242121"/>
          <w:lang w:val="en-GB"/>
        </w:rPr>
        <w:tab/>
      </w:r>
      <w:r w:rsidR="00524A6F">
        <w:rPr>
          <w:rFonts w:ascii="Arial" w:hAnsi="Arial" w:cs="Arial"/>
          <w:color w:val="242121"/>
          <w:lang w:val="en-GB"/>
        </w:rPr>
        <w:t>It is recorded that the excipients abandoned the “</w:t>
      </w:r>
      <w:r w:rsidR="00524A6F" w:rsidRPr="00524A6F">
        <w:rPr>
          <w:rFonts w:ascii="Arial" w:hAnsi="Arial" w:cs="Arial"/>
          <w:i/>
          <w:iCs/>
          <w:color w:val="242121"/>
          <w:lang w:val="en-GB"/>
        </w:rPr>
        <w:t>Third Exception – All Defendants</w:t>
      </w:r>
      <w:r w:rsidR="00524A6F">
        <w:rPr>
          <w:rFonts w:ascii="Arial" w:hAnsi="Arial" w:cs="Arial"/>
          <w:color w:val="242121"/>
          <w:lang w:val="en-GB"/>
        </w:rPr>
        <w:t>” contained in the first to third defendants’ exception, dated 2 December 2022.</w:t>
      </w:r>
    </w:p>
    <w:p w14:paraId="29207A55" w14:textId="77777777" w:rsidR="00524A6F" w:rsidRPr="00524A6F" w:rsidRDefault="00524A6F" w:rsidP="00524A6F">
      <w:pPr>
        <w:pStyle w:val="NormalWeb"/>
        <w:shd w:val="clear" w:color="auto" w:fill="FFFFFF"/>
        <w:spacing w:before="0" w:beforeAutospacing="0" w:after="0" w:afterAutospacing="0" w:line="480" w:lineRule="auto"/>
        <w:ind w:left="1309"/>
        <w:rPr>
          <w:rFonts w:ascii="Arial" w:hAnsi="Arial" w:cs="Arial"/>
        </w:rPr>
      </w:pPr>
    </w:p>
    <w:p w14:paraId="069D9BC6" w14:textId="43B0C814" w:rsidR="00524A6F" w:rsidRDefault="009D05E1" w:rsidP="009D05E1">
      <w:pPr>
        <w:pStyle w:val="NormalWeb"/>
        <w:shd w:val="clear" w:color="auto" w:fill="FFFFFF"/>
        <w:spacing w:before="0" w:beforeAutospacing="0" w:after="0" w:afterAutospacing="0" w:line="480" w:lineRule="auto"/>
        <w:ind w:left="1309" w:hanging="600"/>
        <w:rPr>
          <w:rFonts w:ascii="Arial" w:hAnsi="Arial" w:cs="Arial"/>
        </w:rPr>
      </w:pPr>
      <w:r>
        <w:rPr>
          <w:rFonts w:ascii="Arial" w:hAnsi="Arial" w:cs="Arial"/>
        </w:rPr>
        <w:t>2.</w:t>
      </w:r>
      <w:r>
        <w:rPr>
          <w:rFonts w:ascii="Arial" w:hAnsi="Arial" w:cs="Arial"/>
        </w:rPr>
        <w:tab/>
      </w:r>
      <w:r w:rsidR="00524A6F">
        <w:rPr>
          <w:rFonts w:ascii="Arial" w:hAnsi="Arial" w:cs="Arial"/>
          <w:color w:val="242121"/>
          <w:lang w:val="en-GB"/>
        </w:rPr>
        <w:t>The first to third defendants’ remaining exceptions in terms of the said notice of exception are dismissed with costs.</w:t>
      </w:r>
    </w:p>
    <w:p w14:paraId="394B5999" w14:textId="77777777" w:rsidR="004C2690" w:rsidRDefault="004C2690" w:rsidP="00524A6F">
      <w:pPr>
        <w:spacing w:after="0" w:line="480" w:lineRule="auto"/>
      </w:pPr>
    </w:p>
    <w:p w14:paraId="0EC2152E" w14:textId="77777777" w:rsidR="00615175" w:rsidRDefault="00615175" w:rsidP="00524A6F">
      <w:pPr>
        <w:spacing w:after="0" w:line="360" w:lineRule="auto"/>
        <w:jc w:val="both"/>
        <w:rPr>
          <w:rStyle w:val="Hyperlink"/>
          <w:rFonts w:ascii="Arial" w:hAnsi="Arial" w:cs="Arial"/>
          <w:i/>
          <w:iCs/>
          <w:color w:val="auto"/>
          <w:sz w:val="24"/>
          <w:szCs w:val="24"/>
        </w:rPr>
      </w:pPr>
    </w:p>
    <w:p w14:paraId="65B3EBF3" w14:textId="77777777" w:rsidR="00615175" w:rsidRDefault="00615175" w:rsidP="00524A6F">
      <w:pPr>
        <w:spacing w:after="0" w:line="360" w:lineRule="auto"/>
        <w:jc w:val="both"/>
        <w:rPr>
          <w:rStyle w:val="Hyperlink"/>
          <w:rFonts w:ascii="Arial" w:hAnsi="Arial" w:cs="Arial"/>
          <w:i/>
          <w:iCs/>
          <w:color w:val="auto"/>
          <w:sz w:val="24"/>
          <w:szCs w:val="24"/>
        </w:rPr>
      </w:pPr>
    </w:p>
    <w:p w14:paraId="78E37311" w14:textId="46B3403B" w:rsidR="00524A6F" w:rsidRPr="00524A6F" w:rsidRDefault="00524A6F" w:rsidP="00524A6F">
      <w:pPr>
        <w:spacing w:after="0" w:line="360" w:lineRule="auto"/>
        <w:jc w:val="both"/>
        <w:rPr>
          <w:rStyle w:val="Hyperlink"/>
          <w:rFonts w:ascii="Arial" w:hAnsi="Arial" w:cs="Arial"/>
          <w:i/>
          <w:iCs/>
          <w:color w:val="auto"/>
          <w:sz w:val="24"/>
          <w:szCs w:val="24"/>
        </w:rPr>
      </w:pPr>
      <w:r w:rsidRPr="00524A6F">
        <w:rPr>
          <w:rStyle w:val="Hyperlink"/>
          <w:rFonts w:ascii="Arial" w:hAnsi="Arial" w:cs="Arial"/>
          <w:i/>
          <w:iCs/>
          <w:color w:val="auto"/>
          <w:sz w:val="24"/>
          <w:szCs w:val="24"/>
        </w:rPr>
        <w:t>________________________________</w:t>
      </w:r>
    </w:p>
    <w:p w14:paraId="48C2399A" w14:textId="77777777" w:rsidR="00524A6F" w:rsidRPr="00524A6F" w:rsidRDefault="00524A6F" w:rsidP="00524A6F">
      <w:pPr>
        <w:spacing w:after="0" w:line="360" w:lineRule="auto"/>
        <w:jc w:val="both"/>
        <w:rPr>
          <w:rFonts w:ascii="Arial" w:hAnsi="Arial" w:cs="Arial"/>
          <w:b/>
          <w:bCs/>
          <w:sz w:val="24"/>
          <w:szCs w:val="24"/>
        </w:rPr>
      </w:pPr>
      <w:r w:rsidRPr="00524A6F">
        <w:rPr>
          <w:rFonts w:ascii="Arial" w:hAnsi="Arial" w:cs="Arial"/>
          <w:b/>
          <w:bCs/>
          <w:sz w:val="24"/>
          <w:szCs w:val="24"/>
        </w:rPr>
        <w:t xml:space="preserve">I BANDS </w:t>
      </w:r>
    </w:p>
    <w:p w14:paraId="5E28AE79" w14:textId="77777777" w:rsidR="00524A6F" w:rsidRPr="00951523" w:rsidRDefault="00524A6F" w:rsidP="00524A6F">
      <w:pPr>
        <w:spacing w:after="0" w:line="480" w:lineRule="auto"/>
        <w:jc w:val="both"/>
        <w:rPr>
          <w:rFonts w:ascii="Arial" w:hAnsi="Arial" w:cs="Arial"/>
          <w:b/>
          <w:bCs/>
          <w:sz w:val="24"/>
          <w:szCs w:val="24"/>
        </w:rPr>
      </w:pPr>
      <w:r w:rsidRPr="00951523">
        <w:rPr>
          <w:rFonts w:ascii="Arial" w:hAnsi="Arial" w:cs="Arial"/>
          <w:b/>
          <w:bCs/>
          <w:sz w:val="24"/>
          <w:szCs w:val="24"/>
        </w:rPr>
        <w:t xml:space="preserve">JUDGE OF THE HIGH COURT </w:t>
      </w:r>
    </w:p>
    <w:p w14:paraId="414CDE8B" w14:textId="77777777" w:rsidR="005B3C1C" w:rsidRDefault="005B3C1C" w:rsidP="00524A6F">
      <w:pPr>
        <w:spacing w:after="0" w:line="360" w:lineRule="auto"/>
        <w:jc w:val="both"/>
        <w:rPr>
          <w:rFonts w:ascii="Arial" w:hAnsi="Arial" w:cs="Arial"/>
          <w:sz w:val="24"/>
          <w:szCs w:val="24"/>
        </w:rPr>
      </w:pPr>
    </w:p>
    <w:p w14:paraId="775F3F33" w14:textId="66C54F9A" w:rsidR="008D4462" w:rsidRDefault="008D4462" w:rsidP="00524A6F">
      <w:pPr>
        <w:spacing w:after="0" w:line="360" w:lineRule="auto"/>
        <w:jc w:val="both"/>
        <w:rPr>
          <w:rFonts w:ascii="Arial" w:hAnsi="Arial" w:cs="Arial"/>
          <w:sz w:val="24"/>
          <w:szCs w:val="24"/>
        </w:rPr>
      </w:pPr>
      <w:r>
        <w:rPr>
          <w:rFonts w:ascii="Arial" w:hAnsi="Arial" w:cs="Arial"/>
          <w:sz w:val="24"/>
          <w:szCs w:val="24"/>
        </w:rPr>
        <w:t>Date heard:</w:t>
      </w:r>
      <w:r>
        <w:rPr>
          <w:rFonts w:ascii="Arial" w:hAnsi="Arial" w:cs="Arial"/>
          <w:sz w:val="24"/>
          <w:szCs w:val="24"/>
        </w:rPr>
        <w:tab/>
      </w:r>
      <w:r>
        <w:rPr>
          <w:rFonts w:ascii="Arial" w:hAnsi="Arial" w:cs="Arial"/>
          <w:sz w:val="24"/>
          <w:szCs w:val="24"/>
        </w:rPr>
        <w:tab/>
      </w:r>
      <w:r>
        <w:rPr>
          <w:rFonts w:ascii="Arial" w:hAnsi="Arial" w:cs="Arial"/>
          <w:sz w:val="24"/>
          <w:szCs w:val="24"/>
        </w:rPr>
        <w:tab/>
        <w:t>25 May 2023</w:t>
      </w:r>
    </w:p>
    <w:p w14:paraId="57CA48A2" w14:textId="00C8BB51" w:rsidR="00524A6F" w:rsidRDefault="00524A6F" w:rsidP="00524A6F">
      <w:pPr>
        <w:spacing w:after="0" w:line="360" w:lineRule="auto"/>
        <w:jc w:val="both"/>
        <w:rPr>
          <w:rFonts w:ascii="Arial" w:hAnsi="Arial" w:cs="Arial"/>
          <w:sz w:val="24"/>
          <w:szCs w:val="24"/>
        </w:rPr>
      </w:pPr>
      <w:r>
        <w:rPr>
          <w:rFonts w:ascii="Arial" w:hAnsi="Arial" w:cs="Arial"/>
          <w:sz w:val="24"/>
          <w:szCs w:val="24"/>
        </w:rPr>
        <w:t>Judgment granted</w:t>
      </w:r>
      <w:r w:rsidRPr="00951523">
        <w:rPr>
          <w:rFonts w:ascii="Arial" w:hAnsi="Arial" w:cs="Arial"/>
          <w:sz w:val="24"/>
          <w:szCs w:val="24"/>
        </w:rPr>
        <w:t>:</w:t>
      </w:r>
      <w:r>
        <w:rPr>
          <w:rFonts w:ascii="Arial" w:hAnsi="Arial" w:cs="Arial"/>
          <w:sz w:val="24"/>
          <w:szCs w:val="24"/>
        </w:rPr>
        <w:tab/>
      </w:r>
      <w:r w:rsidRPr="00951523">
        <w:rPr>
          <w:rFonts w:ascii="Arial" w:hAnsi="Arial" w:cs="Arial"/>
          <w:sz w:val="24"/>
          <w:szCs w:val="24"/>
        </w:rPr>
        <w:tab/>
      </w:r>
      <w:r w:rsidR="008D4462">
        <w:rPr>
          <w:rFonts w:ascii="Arial" w:hAnsi="Arial" w:cs="Arial"/>
          <w:sz w:val="24"/>
          <w:szCs w:val="24"/>
        </w:rPr>
        <w:t>26 September 2023</w:t>
      </w:r>
      <w:r>
        <w:rPr>
          <w:rFonts w:ascii="Arial" w:hAnsi="Arial" w:cs="Arial"/>
          <w:sz w:val="24"/>
          <w:szCs w:val="24"/>
        </w:rPr>
        <w:tab/>
      </w:r>
    </w:p>
    <w:p w14:paraId="06515129" w14:textId="77777777" w:rsidR="00524A6F" w:rsidRDefault="00524A6F" w:rsidP="00524A6F">
      <w:pPr>
        <w:spacing w:after="0" w:line="360" w:lineRule="auto"/>
        <w:jc w:val="both"/>
        <w:rPr>
          <w:rFonts w:ascii="Arial" w:hAnsi="Arial" w:cs="Arial"/>
          <w:sz w:val="24"/>
          <w:szCs w:val="24"/>
        </w:rPr>
      </w:pPr>
    </w:p>
    <w:p w14:paraId="78A3515B" w14:textId="035296E3" w:rsidR="00524A6F" w:rsidRDefault="00524A6F" w:rsidP="00524A6F">
      <w:pPr>
        <w:spacing w:after="0" w:line="360" w:lineRule="auto"/>
        <w:jc w:val="both"/>
        <w:rPr>
          <w:rFonts w:ascii="Arial" w:hAnsi="Arial" w:cs="Arial"/>
          <w:sz w:val="24"/>
          <w:szCs w:val="24"/>
        </w:rPr>
      </w:pPr>
      <w:r>
        <w:rPr>
          <w:rFonts w:ascii="Arial" w:hAnsi="Arial" w:cs="Arial"/>
          <w:sz w:val="24"/>
          <w:szCs w:val="24"/>
        </w:rPr>
        <w:t>For the plaintiff:</w:t>
      </w:r>
      <w:r>
        <w:rPr>
          <w:rFonts w:ascii="Arial" w:hAnsi="Arial" w:cs="Arial"/>
          <w:sz w:val="24"/>
          <w:szCs w:val="24"/>
        </w:rPr>
        <w:tab/>
      </w:r>
      <w:r>
        <w:rPr>
          <w:rFonts w:ascii="Arial" w:hAnsi="Arial" w:cs="Arial"/>
          <w:sz w:val="24"/>
          <w:szCs w:val="24"/>
        </w:rPr>
        <w:tab/>
      </w:r>
      <w:r w:rsidR="008D4462">
        <w:rPr>
          <w:rFonts w:ascii="Arial" w:hAnsi="Arial" w:cs="Arial"/>
          <w:sz w:val="24"/>
          <w:szCs w:val="24"/>
        </w:rPr>
        <w:t>Adv JHF le Roux</w:t>
      </w:r>
      <w:r>
        <w:rPr>
          <w:rFonts w:ascii="Arial" w:hAnsi="Arial" w:cs="Arial"/>
          <w:sz w:val="24"/>
          <w:szCs w:val="24"/>
        </w:rPr>
        <w:tab/>
      </w:r>
    </w:p>
    <w:p w14:paraId="2C750A7E" w14:textId="4C91BA6D" w:rsidR="00524A6F" w:rsidRDefault="00524A6F" w:rsidP="00524A6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120561F" w14:textId="034A4C0B" w:rsidR="00524A6F" w:rsidRDefault="00524A6F" w:rsidP="00524A6F">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sidR="008D4462">
        <w:rPr>
          <w:rFonts w:ascii="Arial" w:hAnsi="Arial" w:cs="Arial"/>
          <w:sz w:val="24"/>
          <w:szCs w:val="24"/>
        </w:rPr>
        <w:tab/>
        <w:t>Jacques du Preez Attorneys</w:t>
      </w:r>
      <w:r>
        <w:rPr>
          <w:rFonts w:ascii="Arial" w:hAnsi="Arial" w:cs="Arial"/>
          <w:sz w:val="24"/>
          <w:szCs w:val="24"/>
        </w:rPr>
        <w:tab/>
      </w:r>
      <w:r>
        <w:rPr>
          <w:rFonts w:ascii="Arial" w:hAnsi="Arial" w:cs="Arial"/>
          <w:sz w:val="24"/>
          <w:szCs w:val="24"/>
        </w:rPr>
        <w:tab/>
        <w:t xml:space="preserve"> </w:t>
      </w:r>
    </w:p>
    <w:p w14:paraId="7094AEA3" w14:textId="1E1E3242" w:rsidR="00524A6F" w:rsidRDefault="00524A6F" w:rsidP="00524A6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8D4462">
        <w:rPr>
          <w:rFonts w:ascii="Arial" w:hAnsi="Arial" w:cs="Arial"/>
          <w:sz w:val="24"/>
          <w:szCs w:val="24"/>
        </w:rPr>
        <w:t>96 Mangold Street</w:t>
      </w:r>
      <w:r>
        <w:rPr>
          <w:rFonts w:ascii="Arial" w:hAnsi="Arial" w:cs="Arial"/>
          <w:sz w:val="24"/>
          <w:szCs w:val="24"/>
        </w:rPr>
        <w:tab/>
      </w:r>
    </w:p>
    <w:p w14:paraId="54F04C99" w14:textId="18C88CA0" w:rsidR="00615175" w:rsidRDefault="00615175" w:rsidP="00524A6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Newton Park</w:t>
      </w:r>
    </w:p>
    <w:p w14:paraId="66661788" w14:textId="6B33453E" w:rsidR="00615175" w:rsidRDefault="00615175" w:rsidP="00524A6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Gqeberha</w:t>
      </w:r>
    </w:p>
    <w:p w14:paraId="3DEEE8AB" w14:textId="77777777" w:rsidR="00615175" w:rsidRDefault="00615175" w:rsidP="00524A6F">
      <w:pPr>
        <w:spacing w:after="0" w:line="360" w:lineRule="auto"/>
        <w:jc w:val="both"/>
        <w:rPr>
          <w:rFonts w:ascii="Arial" w:hAnsi="Arial" w:cs="Arial"/>
          <w:sz w:val="24"/>
          <w:szCs w:val="24"/>
        </w:rPr>
      </w:pPr>
    </w:p>
    <w:p w14:paraId="12FC9915" w14:textId="1144CB5C" w:rsidR="00524A6F" w:rsidRDefault="00524A6F" w:rsidP="00524A6F">
      <w:pPr>
        <w:spacing w:after="0" w:line="360" w:lineRule="auto"/>
        <w:jc w:val="both"/>
        <w:rPr>
          <w:rFonts w:ascii="Arial" w:hAnsi="Arial" w:cs="Arial"/>
          <w:sz w:val="24"/>
          <w:szCs w:val="24"/>
        </w:rPr>
      </w:pPr>
      <w:r>
        <w:rPr>
          <w:rFonts w:ascii="Arial" w:hAnsi="Arial" w:cs="Arial"/>
          <w:sz w:val="24"/>
          <w:szCs w:val="24"/>
        </w:rPr>
        <w:t>For the defendants:</w:t>
      </w:r>
      <w:r w:rsidR="00615175">
        <w:rPr>
          <w:rFonts w:ascii="Arial" w:hAnsi="Arial" w:cs="Arial"/>
          <w:sz w:val="24"/>
          <w:szCs w:val="24"/>
        </w:rPr>
        <w:tab/>
      </w:r>
      <w:r w:rsidR="00615175">
        <w:rPr>
          <w:rFonts w:ascii="Arial" w:hAnsi="Arial" w:cs="Arial"/>
          <w:sz w:val="24"/>
          <w:szCs w:val="24"/>
        </w:rPr>
        <w:tab/>
        <w:t>Adv KM Morris</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54B9A5D8" w14:textId="491FC607" w:rsidR="00524A6F" w:rsidRDefault="00524A6F" w:rsidP="00524A6F">
      <w:pPr>
        <w:spacing w:after="0" w:line="360" w:lineRule="auto"/>
        <w:jc w:val="both"/>
        <w:rPr>
          <w:rFonts w:ascii="Arial" w:hAnsi="Arial" w:cs="Arial"/>
          <w:sz w:val="24"/>
          <w:szCs w:val="24"/>
        </w:rPr>
      </w:pPr>
      <w:r>
        <w:rPr>
          <w:rFonts w:ascii="Arial" w:hAnsi="Arial" w:cs="Arial"/>
          <w:sz w:val="24"/>
          <w:szCs w:val="24"/>
        </w:rPr>
        <w:tab/>
      </w:r>
    </w:p>
    <w:p w14:paraId="404DA263" w14:textId="77777777" w:rsidR="00615175" w:rsidRDefault="00524A6F" w:rsidP="00524A6F">
      <w:pPr>
        <w:spacing w:after="0"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sidR="00615175">
        <w:rPr>
          <w:rFonts w:ascii="Arial" w:hAnsi="Arial" w:cs="Arial"/>
          <w:sz w:val="24"/>
          <w:szCs w:val="24"/>
        </w:rPr>
        <w:t>Quinton van der Berg Attorneys Inc.</w:t>
      </w:r>
    </w:p>
    <w:p w14:paraId="6E635EE1" w14:textId="77777777" w:rsidR="00615175" w:rsidRDefault="00615175" w:rsidP="00524A6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132 Cape Road</w:t>
      </w:r>
    </w:p>
    <w:p w14:paraId="1306F2EA" w14:textId="77777777" w:rsidR="00615175" w:rsidRDefault="00615175" w:rsidP="00524A6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Mill Park</w:t>
      </w:r>
    </w:p>
    <w:p w14:paraId="711C3299" w14:textId="6FE9A41F" w:rsidR="00524A6F" w:rsidRDefault="00615175" w:rsidP="00524A6F">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Gqeberha</w:t>
      </w:r>
      <w:r w:rsidR="00524A6F">
        <w:rPr>
          <w:rFonts w:ascii="Arial" w:hAnsi="Arial" w:cs="Arial"/>
          <w:sz w:val="24"/>
          <w:szCs w:val="24"/>
        </w:rPr>
        <w:tab/>
      </w:r>
    </w:p>
    <w:p w14:paraId="61CDFD55" w14:textId="77777777" w:rsidR="00524A6F" w:rsidRDefault="00524A6F" w:rsidP="00524A6F">
      <w:pPr>
        <w:spacing w:after="0" w:line="360" w:lineRule="auto"/>
        <w:jc w:val="both"/>
        <w:rPr>
          <w:rFonts w:ascii="Arial" w:hAnsi="Arial" w:cs="Arial"/>
          <w:sz w:val="24"/>
          <w:szCs w:val="24"/>
        </w:rPr>
      </w:pPr>
    </w:p>
    <w:p w14:paraId="73D97827" w14:textId="77777777" w:rsidR="00524A6F" w:rsidRDefault="00524A6F" w:rsidP="00524A6F">
      <w:pPr>
        <w:spacing w:after="0" w:line="480" w:lineRule="auto"/>
      </w:pPr>
    </w:p>
    <w:sectPr w:rsidR="00524A6F" w:rsidSect="008D4462">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36E3B" w14:textId="77777777" w:rsidR="00297E1B" w:rsidRDefault="00297E1B" w:rsidP="00A4282E">
      <w:pPr>
        <w:spacing w:after="0" w:line="240" w:lineRule="auto"/>
      </w:pPr>
      <w:r>
        <w:separator/>
      </w:r>
    </w:p>
  </w:endnote>
  <w:endnote w:type="continuationSeparator" w:id="0">
    <w:p w14:paraId="6CFEA41D" w14:textId="77777777" w:rsidR="00297E1B" w:rsidRDefault="00297E1B" w:rsidP="00A42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ADDD4" w14:textId="77777777" w:rsidR="00297E1B" w:rsidRDefault="00297E1B" w:rsidP="00A4282E">
      <w:pPr>
        <w:spacing w:after="0" w:line="240" w:lineRule="auto"/>
      </w:pPr>
      <w:r>
        <w:separator/>
      </w:r>
    </w:p>
  </w:footnote>
  <w:footnote w:type="continuationSeparator" w:id="0">
    <w:p w14:paraId="0F78FF1E" w14:textId="77777777" w:rsidR="00297E1B" w:rsidRDefault="00297E1B" w:rsidP="00A4282E">
      <w:pPr>
        <w:spacing w:after="0" w:line="240" w:lineRule="auto"/>
      </w:pPr>
      <w:r>
        <w:continuationSeparator/>
      </w:r>
    </w:p>
  </w:footnote>
  <w:footnote w:id="1">
    <w:p w14:paraId="7668E17E" w14:textId="34F18897" w:rsidR="00A4282E" w:rsidRPr="000B26CB" w:rsidRDefault="00A4282E" w:rsidP="000B26CB">
      <w:pPr>
        <w:pStyle w:val="FootnoteText"/>
        <w:spacing w:line="360" w:lineRule="auto"/>
        <w:rPr>
          <w:rFonts w:ascii="Arial" w:hAnsi="Arial" w:cs="Arial"/>
          <w:sz w:val="22"/>
          <w:szCs w:val="22"/>
          <w:lang w:val="en-US"/>
        </w:rPr>
      </w:pPr>
      <w:r w:rsidRPr="000B26CB">
        <w:rPr>
          <w:rStyle w:val="FootnoteReference"/>
          <w:rFonts w:ascii="Arial" w:hAnsi="Arial" w:cs="Arial"/>
          <w:sz w:val="22"/>
          <w:szCs w:val="22"/>
        </w:rPr>
        <w:footnoteRef/>
      </w:r>
      <w:r w:rsidRPr="000B26CB">
        <w:rPr>
          <w:rFonts w:ascii="Arial" w:hAnsi="Arial" w:cs="Arial"/>
          <w:sz w:val="22"/>
          <w:szCs w:val="22"/>
        </w:rPr>
        <w:t xml:space="preserve"> </w:t>
      </w:r>
      <w:r w:rsidRPr="000B26CB">
        <w:rPr>
          <w:rFonts w:ascii="Arial" w:hAnsi="Arial" w:cs="Arial"/>
          <w:sz w:val="22"/>
          <w:szCs w:val="22"/>
          <w:lang w:val="en-US"/>
        </w:rPr>
        <w:t>2006 (1) SA 461 (SCA) at para [3].</w:t>
      </w:r>
    </w:p>
  </w:footnote>
  <w:footnote w:id="2">
    <w:p w14:paraId="63B84AE2" w14:textId="7ED32FC6" w:rsidR="004C10C8" w:rsidRPr="000B26CB" w:rsidRDefault="004C10C8" w:rsidP="000B26CB">
      <w:pPr>
        <w:pStyle w:val="FootnoteText"/>
        <w:spacing w:line="360" w:lineRule="auto"/>
        <w:rPr>
          <w:rFonts w:ascii="Arial" w:hAnsi="Arial" w:cs="Arial"/>
          <w:sz w:val="22"/>
          <w:szCs w:val="22"/>
          <w:lang w:val="en-US"/>
        </w:rPr>
      </w:pPr>
      <w:r w:rsidRPr="000B26CB">
        <w:rPr>
          <w:rStyle w:val="FootnoteReference"/>
          <w:rFonts w:ascii="Arial" w:hAnsi="Arial" w:cs="Arial"/>
          <w:sz w:val="22"/>
          <w:szCs w:val="22"/>
        </w:rPr>
        <w:footnoteRef/>
      </w:r>
      <w:r w:rsidRPr="000B26CB">
        <w:rPr>
          <w:rFonts w:ascii="Arial" w:hAnsi="Arial" w:cs="Arial"/>
          <w:sz w:val="22"/>
          <w:szCs w:val="22"/>
        </w:rPr>
        <w:t xml:space="preserve"> </w:t>
      </w:r>
      <w:r w:rsidRPr="000B26CB">
        <w:rPr>
          <w:rFonts w:ascii="Arial" w:hAnsi="Arial" w:cs="Arial"/>
          <w:sz w:val="22"/>
          <w:szCs w:val="22"/>
          <w:lang w:val="en-US"/>
        </w:rPr>
        <w:t xml:space="preserve">See also </w:t>
      </w:r>
      <w:r w:rsidRPr="000B26CB">
        <w:rPr>
          <w:rFonts w:ascii="Arial" w:hAnsi="Arial" w:cs="Arial"/>
          <w:i/>
          <w:iCs/>
          <w:sz w:val="22"/>
          <w:szCs w:val="22"/>
          <w:lang w:val="en-US"/>
        </w:rPr>
        <w:t>H v Fetal Assessment Centre</w:t>
      </w:r>
      <w:r w:rsidRPr="000B26CB">
        <w:rPr>
          <w:rFonts w:ascii="Arial" w:hAnsi="Arial" w:cs="Arial"/>
          <w:sz w:val="22"/>
          <w:szCs w:val="22"/>
          <w:lang w:val="en-US"/>
        </w:rPr>
        <w:t xml:space="preserve"> 2015 (2) SA 193 (CC).</w:t>
      </w:r>
    </w:p>
  </w:footnote>
  <w:footnote w:id="3">
    <w:p w14:paraId="563BE91A" w14:textId="7C1691B6" w:rsidR="004C10C8" w:rsidRPr="000B26CB" w:rsidRDefault="004C10C8" w:rsidP="000B26CB">
      <w:pPr>
        <w:pStyle w:val="FootnoteText"/>
        <w:spacing w:line="360" w:lineRule="auto"/>
        <w:rPr>
          <w:rFonts w:ascii="Arial" w:hAnsi="Arial" w:cs="Arial"/>
          <w:sz w:val="22"/>
          <w:szCs w:val="22"/>
          <w:lang w:val="en-US"/>
        </w:rPr>
      </w:pPr>
      <w:r w:rsidRPr="000B26CB">
        <w:rPr>
          <w:rStyle w:val="FootnoteReference"/>
          <w:rFonts w:ascii="Arial" w:hAnsi="Arial" w:cs="Arial"/>
          <w:sz w:val="22"/>
          <w:szCs w:val="22"/>
        </w:rPr>
        <w:footnoteRef/>
      </w:r>
      <w:r w:rsidRPr="000B26CB">
        <w:rPr>
          <w:rFonts w:ascii="Arial" w:hAnsi="Arial" w:cs="Arial"/>
          <w:sz w:val="22"/>
          <w:szCs w:val="22"/>
        </w:rPr>
        <w:t xml:space="preserve"> </w:t>
      </w:r>
      <w:hyperlink r:id="rId1" w:tooltip="View LawCiteRecord" w:history="1">
        <w:r w:rsidRPr="000B26CB">
          <w:rPr>
            <w:rStyle w:val="Hyperlink"/>
            <w:rFonts w:ascii="Arial" w:hAnsi="Arial" w:cs="Arial"/>
            <w:color w:val="auto"/>
            <w:sz w:val="22"/>
            <w:szCs w:val="22"/>
            <w:u w:val="none"/>
            <w:lang w:val="en-GB"/>
          </w:rPr>
          <w:t>2023 (1) SA 432</w:t>
        </w:r>
      </w:hyperlink>
      <w:r w:rsidRPr="000B26CB">
        <w:rPr>
          <w:rFonts w:ascii="Arial" w:hAnsi="Arial" w:cs="Arial"/>
          <w:sz w:val="22"/>
          <w:szCs w:val="22"/>
          <w:lang w:val="en-GB"/>
        </w:rPr>
        <w:t> (SCA</w:t>
      </w:r>
      <w:r w:rsidRPr="000B26CB">
        <w:rPr>
          <w:rFonts w:ascii="Arial" w:hAnsi="Arial" w:cs="Arial"/>
          <w:color w:val="242121"/>
          <w:sz w:val="22"/>
          <w:szCs w:val="22"/>
          <w:lang w:val="en-GB"/>
        </w:rPr>
        <w:t>) at para [14].</w:t>
      </w:r>
    </w:p>
  </w:footnote>
  <w:footnote w:id="4">
    <w:p w14:paraId="2EF64F79" w14:textId="52B53700" w:rsidR="007052F7" w:rsidRPr="007052F7" w:rsidRDefault="007052F7">
      <w:pPr>
        <w:pStyle w:val="FootnoteText"/>
        <w:rPr>
          <w:lang w:val="en-US"/>
        </w:rPr>
      </w:pPr>
      <w:r>
        <w:rPr>
          <w:rStyle w:val="FootnoteReference"/>
        </w:rPr>
        <w:footnoteRef/>
      </w:r>
      <w:r>
        <w:t xml:space="preserve"> </w:t>
      </w:r>
      <w:r w:rsidRPr="00592A43">
        <w:rPr>
          <w:rFonts w:ascii="Arial" w:hAnsi="Arial" w:cs="Arial"/>
          <w:i/>
          <w:iCs/>
          <w:sz w:val="22"/>
          <w:szCs w:val="22"/>
          <w:lang w:val="en-US"/>
        </w:rPr>
        <w:t>Manyatshe v South African Post Office</w:t>
      </w:r>
      <w:r w:rsidRPr="005A1F6F">
        <w:rPr>
          <w:rFonts w:ascii="Arial" w:hAnsi="Arial" w:cs="Arial"/>
          <w:sz w:val="22"/>
          <w:szCs w:val="22"/>
          <w:lang w:val="en-US"/>
        </w:rPr>
        <w:t xml:space="preserve"> [2008] 4 All SA 458 (T).</w:t>
      </w:r>
    </w:p>
  </w:footnote>
  <w:footnote w:id="5">
    <w:p w14:paraId="79686F7A" w14:textId="3A63BEDA" w:rsidR="00AE460C" w:rsidRPr="00615175" w:rsidRDefault="00AE460C">
      <w:pPr>
        <w:pStyle w:val="FootnoteText"/>
        <w:rPr>
          <w:rFonts w:ascii="Arial" w:hAnsi="Arial" w:cs="Arial"/>
          <w:sz w:val="22"/>
          <w:szCs w:val="22"/>
          <w:lang w:val="en-US"/>
        </w:rPr>
      </w:pPr>
      <w:r w:rsidRPr="00615175">
        <w:rPr>
          <w:rStyle w:val="FootnoteReference"/>
          <w:rFonts w:ascii="Arial" w:hAnsi="Arial" w:cs="Arial"/>
          <w:sz w:val="22"/>
          <w:szCs w:val="22"/>
        </w:rPr>
        <w:footnoteRef/>
      </w:r>
      <w:r w:rsidRPr="00615175">
        <w:rPr>
          <w:rFonts w:ascii="Arial" w:hAnsi="Arial" w:cs="Arial"/>
          <w:sz w:val="22"/>
          <w:szCs w:val="22"/>
        </w:rPr>
        <w:t xml:space="preserve"> </w:t>
      </w:r>
      <w:r w:rsidRPr="00615175">
        <w:rPr>
          <w:rFonts w:ascii="Arial" w:eastAsia="Times New Roman" w:hAnsi="Arial" w:cs="Arial"/>
          <w:sz w:val="22"/>
          <w:szCs w:val="22"/>
        </w:rPr>
        <w:t>2022 (5) SA 622 (WCC) at paragraph [14].</w:t>
      </w:r>
    </w:p>
  </w:footnote>
  <w:footnote w:id="6">
    <w:p w14:paraId="317498DA" w14:textId="27CC8D21" w:rsidR="00130FFB" w:rsidRPr="00130FFB" w:rsidRDefault="00130FFB" w:rsidP="00130FFB">
      <w:pPr>
        <w:pStyle w:val="FootnoteText"/>
        <w:spacing w:line="360" w:lineRule="auto"/>
        <w:jc w:val="both"/>
        <w:rPr>
          <w:lang w:val="en-US"/>
        </w:rPr>
      </w:pPr>
      <w:r>
        <w:rPr>
          <w:rStyle w:val="FootnoteReference"/>
        </w:rPr>
        <w:footnoteRef/>
      </w:r>
      <w:r>
        <w:t xml:space="preserve"> </w:t>
      </w:r>
      <w:r w:rsidRPr="00130FFB">
        <w:rPr>
          <w:rFonts w:ascii="Arial" w:hAnsi="Arial" w:cs="Arial"/>
          <w:i/>
          <w:iCs/>
          <w:sz w:val="22"/>
          <w:szCs w:val="22"/>
          <w:lang w:val="en-US"/>
        </w:rPr>
        <w:t>First National Bank of Southern Africa v Perry N.O. and Others</w:t>
      </w:r>
      <w:r w:rsidRPr="00130FFB">
        <w:rPr>
          <w:rFonts w:ascii="Arial" w:hAnsi="Arial" w:cs="Arial"/>
          <w:sz w:val="22"/>
          <w:szCs w:val="22"/>
          <w:lang w:val="en-US"/>
        </w:rPr>
        <w:t xml:space="preserve"> [2002] 3 All SA 331; and </w:t>
      </w:r>
      <w:r w:rsidRPr="00130FFB">
        <w:rPr>
          <w:rFonts w:ascii="Arial" w:hAnsi="Arial" w:cs="Arial"/>
          <w:i/>
          <w:iCs/>
          <w:sz w:val="22"/>
          <w:szCs w:val="22"/>
          <w:lang w:val="en-US"/>
        </w:rPr>
        <w:t>Roestoff v Cliffe Dekker Hofmeyer Inc</w:t>
      </w:r>
      <w:r w:rsidRPr="00130FFB">
        <w:rPr>
          <w:rFonts w:ascii="Arial" w:hAnsi="Arial" w:cs="Arial"/>
          <w:sz w:val="22"/>
          <w:szCs w:val="22"/>
          <w:lang w:val="en-US"/>
        </w:rPr>
        <w:t xml:space="preserve"> 2013 (1) SA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6034A866" w14:textId="275C6366" w:rsidR="008D4462" w:rsidRDefault="008D4462">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05E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05E1">
          <w:rPr>
            <w:b/>
            <w:bCs/>
            <w:noProof/>
          </w:rPr>
          <w:t>11</w:t>
        </w:r>
        <w:r>
          <w:rPr>
            <w:b/>
            <w:bCs/>
            <w:sz w:val="24"/>
            <w:szCs w:val="24"/>
          </w:rPr>
          <w:fldChar w:fldCharType="end"/>
        </w:r>
      </w:p>
    </w:sdtContent>
  </w:sdt>
  <w:p w14:paraId="253A7429" w14:textId="77777777" w:rsidR="008D4462" w:rsidRDefault="008D4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E66B6"/>
    <w:multiLevelType w:val="hybridMultilevel"/>
    <w:tmpl w:val="AD3C511C"/>
    <w:lvl w:ilvl="0" w:tplc="60ECD3F2">
      <w:start w:val="1"/>
      <w:numFmt w:val="decimal"/>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85445F6"/>
    <w:multiLevelType w:val="hybridMultilevel"/>
    <w:tmpl w:val="2D6AA518"/>
    <w:lvl w:ilvl="0" w:tplc="FB882CF4">
      <w:start w:val="1"/>
      <w:numFmt w:val="decimal"/>
      <w:lvlText w:val="%1."/>
      <w:lvlJc w:val="left"/>
      <w:pPr>
        <w:ind w:left="1309" w:hanging="600"/>
      </w:pPr>
      <w:rPr>
        <w:rFonts w:ascii="Arial" w:hAnsi="Arial" w:cs="Arial" w:hint="default"/>
        <w:sz w:val="24"/>
        <w:szCs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2FE520E3"/>
    <w:multiLevelType w:val="multilevel"/>
    <w:tmpl w:val="B3D6C33A"/>
    <w:lvl w:ilvl="0">
      <w:start w:val="1"/>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330D490F"/>
    <w:multiLevelType w:val="hybridMultilevel"/>
    <w:tmpl w:val="0A4ED7C0"/>
    <w:lvl w:ilvl="0" w:tplc="87FC32EC">
      <w:start w:val="1"/>
      <w:numFmt w:val="decimal"/>
      <w:lvlText w:val="[%1]"/>
      <w:lvlJc w:val="left"/>
      <w:pPr>
        <w:ind w:left="720" w:hanging="360"/>
      </w:pPr>
      <w:rPr>
        <w:rFonts w:ascii="Arial" w:hAnsi="Arial" w:cs="Arial" w:hint="default"/>
        <w:i w:val="0"/>
        <w:iCs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3015981"/>
    <w:multiLevelType w:val="multilevel"/>
    <w:tmpl w:val="E3E08F7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F30"/>
    <w:rsid w:val="000B26CB"/>
    <w:rsid w:val="000C0BDF"/>
    <w:rsid w:val="000D2B2A"/>
    <w:rsid w:val="000D33DE"/>
    <w:rsid w:val="0011526F"/>
    <w:rsid w:val="00130FFB"/>
    <w:rsid w:val="00176B73"/>
    <w:rsid w:val="00193E2E"/>
    <w:rsid w:val="00196B0F"/>
    <w:rsid w:val="00204C09"/>
    <w:rsid w:val="002171E5"/>
    <w:rsid w:val="00227F30"/>
    <w:rsid w:val="002310A5"/>
    <w:rsid w:val="00234C54"/>
    <w:rsid w:val="00240A8C"/>
    <w:rsid w:val="00241CDC"/>
    <w:rsid w:val="0025100D"/>
    <w:rsid w:val="002911A2"/>
    <w:rsid w:val="00297E1B"/>
    <w:rsid w:val="002A230B"/>
    <w:rsid w:val="002A580A"/>
    <w:rsid w:val="002E3698"/>
    <w:rsid w:val="002F3235"/>
    <w:rsid w:val="003122A2"/>
    <w:rsid w:val="003407DC"/>
    <w:rsid w:val="003660DE"/>
    <w:rsid w:val="003E6DCD"/>
    <w:rsid w:val="003F4A33"/>
    <w:rsid w:val="00416483"/>
    <w:rsid w:val="00432C13"/>
    <w:rsid w:val="004A22A6"/>
    <w:rsid w:val="004B3428"/>
    <w:rsid w:val="004C10C8"/>
    <w:rsid w:val="004C2690"/>
    <w:rsid w:val="004D46D7"/>
    <w:rsid w:val="004F5377"/>
    <w:rsid w:val="00500DFB"/>
    <w:rsid w:val="00521714"/>
    <w:rsid w:val="0052407D"/>
    <w:rsid w:val="00524A6F"/>
    <w:rsid w:val="00555B51"/>
    <w:rsid w:val="00572EDC"/>
    <w:rsid w:val="00592A43"/>
    <w:rsid w:val="005953DE"/>
    <w:rsid w:val="005A1F6F"/>
    <w:rsid w:val="005B3C1C"/>
    <w:rsid w:val="00607908"/>
    <w:rsid w:val="00615175"/>
    <w:rsid w:val="006644D9"/>
    <w:rsid w:val="00666521"/>
    <w:rsid w:val="006E196C"/>
    <w:rsid w:val="006E6CF5"/>
    <w:rsid w:val="007052F7"/>
    <w:rsid w:val="0071007E"/>
    <w:rsid w:val="00791127"/>
    <w:rsid w:val="007B2D90"/>
    <w:rsid w:val="007B5520"/>
    <w:rsid w:val="007C620B"/>
    <w:rsid w:val="00853FDC"/>
    <w:rsid w:val="008719D8"/>
    <w:rsid w:val="00894706"/>
    <w:rsid w:val="008D4462"/>
    <w:rsid w:val="009110DA"/>
    <w:rsid w:val="0092268F"/>
    <w:rsid w:val="00962AD0"/>
    <w:rsid w:val="0098107D"/>
    <w:rsid w:val="00994693"/>
    <w:rsid w:val="009D05E1"/>
    <w:rsid w:val="00A4282E"/>
    <w:rsid w:val="00A625FC"/>
    <w:rsid w:val="00A818BE"/>
    <w:rsid w:val="00A92992"/>
    <w:rsid w:val="00AE3A5A"/>
    <w:rsid w:val="00AE45BB"/>
    <w:rsid w:val="00AE460C"/>
    <w:rsid w:val="00AE597A"/>
    <w:rsid w:val="00AE6B66"/>
    <w:rsid w:val="00B21E74"/>
    <w:rsid w:val="00B22EAE"/>
    <w:rsid w:val="00B4165B"/>
    <w:rsid w:val="00B65E2C"/>
    <w:rsid w:val="00B76D90"/>
    <w:rsid w:val="00B81FBA"/>
    <w:rsid w:val="00BA6ADA"/>
    <w:rsid w:val="00BB3DD8"/>
    <w:rsid w:val="00C9387D"/>
    <w:rsid w:val="00CB5197"/>
    <w:rsid w:val="00CE7126"/>
    <w:rsid w:val="00D17F51"/>
    <w:rsid w:val="00D22016"/>
    <w:rsid w:val="00D95785"/>
    <w:rsid w:val="00E07344"/>
    <w:rsid w:val="00E158E1"/>
    <w:rsid w:val="00E255B5"/>
    <w:rsid w:val="00E33814"/>
    <w:rsid w:val="00E57FAF"/>
    <w:rsid w:val="00E879CA"/>
    <w:rsid w:val="00E91448"/>
    <w:rsid w:val="00EA0F68"/>
    <w:rsid w:val="00EA6879"/>
    <w:rsid w:val="00EE06CA"/>
    <w:rsid w:val="00EF5C2B"/>
    <w:rsid w:val="00F20385"/>
    <w:rsid w:val="00F85A07"/>
    <w:rsid w:val="00FA61C7"/>
    <w:rsid w:val="00FD17C6"/>
    <w:rsid w:val="00FD2B7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E347"/>
  <w15:docId w15:val="{F478CFA3-0E8F-4886-BB38-916E4E0C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E460C"/>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A0F68"/>
    <w:pPr>
      <w:spacing w:after="200" w:line="276" w:lineRule="auto"/>
      <w:ind w:left="720"/>
      <w:contextualSpacing/>
    </w:pPr>
    <w:rPr>
      <w:rFonts w:eastAsia="Times New Roman" w:cs="Times New Roman"/>
    </w:rPr>
  </w:style>
  <w:style w:type="paragraph" w:customStyle="1" w:styleId="GW11">
    <w:name w:val="GW1.1"/>
    <w:basedOn w:val="Normal"/>
    <w:rsid w:val="00EA0F68"/>
    <w:pPr>
      <w:tabs>
        <w:tab w:val="left" w:pos="0"/>
        <w:tab w:val="left" w:pos="1152"/>
        <w:tab w:val="left" w:pos="2592"/>
        <w:tab w:val="left" w:pos="4464"/>
        <w:tab w:val="left" w:pos="6048"/>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2">
    <w:name w:val="GW1.2"/>
    <w:basedOn w:val="Normal"/>
    <w:rsid w:val="00EA0F68"/>
    <w:pPr>
      <w:tabs>
        <w:tab w:val="left" w:pos="0"/>
        <w:tab w:val="left" w:pos="1152"/>
        <w:tab w:val="left" w:pos="2592"/>
        <w:tab w:val="left" w:pos="4464"/>
        <w:tab w:val="left" w:pos="6048"/>
        <w:tab w:val="right" w:pos="8640"/>
      </w:tabs>
      <w:spacing w:after="0" w:line="360" w:lineRule="auto"/>
      <w:ind w:right="1145"/>
      <w:jc w:val="both"/>
    </w:pPr>
    <w:rPr>
      <w:rFonts w:ascii="Courier" w:eastAsia="Times New Roman" w:hAnsi="Courier" w:cs="Times New Roman"/>
      <w:snapToGrid w:val="0"/>
      <w:sz w:val="24"/>
      <w:szCs w:val="20"/>
      <w:lang w:val="en-US"/>
    </w:rPr>
  </w:style>
  <w:style w:type="paragraph" w:customStyle="1" w:styleId="GW13">
    <w:name w:val="GW1.3"/>
    <w:basedOn w:val="Normal"/>
    <w:rsid w:val="00EA0F68"/>
    <w:pPr>
      <w:tabs>
        <w:tab w:val="right" w:pos="8640"/>
      </w:tabs>
      <w:spacing w:after="0" w:line="360" w:lineRule="auto"/>
      <w:ind w:right="1145"/>
      <w:jc w:val="both"/>
    </w:pPr>
    <w:rPr>
      <w:rFonts w:ascii="Courier" w:eastAsia="Times New Roman" w:hAnsi="Courier" w:cs="Times New Roman"/>
      <w:snapToGrid w:val="0"/>
      <w:sz w:val="24"/>
      <w:szCs w:val="20"/>
      <w:lang w:val="en-US"/>
    </w:rPr>
  </w:style>
  <w:style w:type="character" w:customStyle="1" w:styleId="ListParagraphChar">
    <w:name w:val="List Paragraph Char"/>
    <w:link w:val="ListParagraph"/>
    <w:uiPriority w:val="34"/>
    <w:rsid w:val="00EA0F68"/>
    <w:rPr>
      <w:rFonts w:eastAsia="Times New Roman" w:cs="Times New Roman"/>
    </w:rPr>
  </w:style>
  <w:style w:type="paragraph" w:styleId="NormalWeb">
    <w:name w:val="Normal (Web)"/>
    <w:basedOn w:val="Normal"/>
    <w:uiPriority w:val="99"/>
    <w:unhideWhenUsed/>
    <w:rsid w:val="00EF5C2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EF5C2B"/>
    <w:rPr>
      <w:color w:val="0000FF"/>
      <w:u w:val="single"/>
    </w:rPr>
  </w:style>
  <w:style w:type="paragraph" w:styleId="FootnoteText">
    <w:name w:val="footnote text"/>
    <w:basedOn w:val="Normal"/>
    <w:link w:val="FootnoteTextChar"/>
    <w:uiPriority w:val="99"/>
    <w:semiHidden/>
    <w:unhideWhenUsed/>
    <w:rsid w:val="00A428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282E"/>
    <w:rPr>
      <w:sz w:val="20"/>
      <w:szCs w:val="20"/>
    </w:rPr>
  </w:style>
  <w:style w:type="character" w:styleId="FootnoteReference">
    <w:name w:val="footnote reference"/>
    <w:basedOn w:val="DefaultParagraphFont"/>
    <w:uiPriority w:val="99"/>
    <w:semiHidden/>
    <w:unhideWhenUsed/>
    <w:rsid w:val="00A4282E"/>
    <w:rPr>
      <w:vertAlign w:val="superscript"/>
    </w:rPr>
  </w:style>
  <w:style w:type="character" w:customStyle="1" w:styleId="Heading2Char">
    <w:name w:val="Heading 2 Char"/>
    <w:basedOn w:val="DefaultParagraphFont"/>
    <w:link w:val="Heading2"/>
    <w:uiPriority w:val="9"/>
    <w:rsid w:val="00AE460C"/>
    <w:rPr>
      <w:rFonts w:ascii="Times New Roman" w:eastAsia="Times New Roman" w:hAnsi="Times New Roman" w:cs="Times New Roman"/>
      <w:b/>
      <w:bCs/>
      <w:sz w:val="36"/>
      <w:szCs w:val="36"/>
      <w:lang w:eastAsia="en-ZA"/>
    </w:rPr>
  </w:style>
  <w:style w:type="paragraph" w:styleId="Header">
    <w:name w:val="header"/>
    <w:basedOn w:val="Normal"/>
    <w:link w:val="HeaderChar"/>
    <w:uiPriority w:val="99"/>
    <w:unhideWhenUsed/>
    <w:rsid w:val="008D44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462"/>
  </w:style>
  <w:style w:type="paragraph" w:styleId="Footer">
    <w:name w:val="footer"/>
    <w:basedOn w:val="Normal"/>
    <w:link w:val="FooterChar"/>
    <w:uiPriority w:val="99"/>
    <w:unhideWhenUsed/>
    <w:rsid w:val="008D44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3438">
      <w:bodyDiv w:val="1"/>
      <w:marLeft w:val="0"/>
      <w:marRight w:val="0"/>
      <w:marTop w:val="0"/>
      <w:marBottom w:val="0"/>
      <w:divBdr>
        <w:top w:val="none" w:sz="0" w:space="0" w:color="auto"/>
        <w:left w:val="none" w:sz="0" w:space="0" w:color="auto"/>
        <w:bottom w:val="none" w:sz="0" w:space="0" w:color="auto"/>
        <w:right w:val="none" w:sz="0" w:space="0" w:color="auto"/>
      </w:divBdr>
    </w:div>
    <w:div w:id="1063915223">
      <w:bodyDiv w:val="1"/>
      <w:marLeft w:val="0"/>
      <w:marRight w:val="0"/>
      <w:marTop w:val="0"/>
      <w:marBottom w:val="0"/>
      <w:divBdr>
        <w:top w:val="none" w:sz="0" w:space="0" w:color="auto"/>
        <w:left w:val="none" w:sz="0" w:space="0" w:color="auto"/>
        <w:bottom w:val="none" w:sz="0" w:space="0" w:color="auto"/>
        <w:right w:val="none" w:sz="0" w:space="0" w:color="auto"/>
      </w:divBdr>
    </w:div>
    <w:div w:id="1614752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aflii.org/cgi-bin/LawCite?cit=2023%20%281%29%20SA%20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54996-DFF1-42D0-9CA4-9586942E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2312</Words>
  <Characters>13181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Bands</dc:creator>
  <cp:keywords/>
  <dc:description/>
  <cp:lastModifiedBy>Mokone</cp:lastModifiedBy>
  <cp:revision>3</cp:revision>
  <cp:lastPrinted>2023-09-26T12:34:00Z</cp:lastPrinted>
  <dcterms:created xsi:type="dcterms:W3CDTF">2023-09-29T10:06:00Z</dcterms:created>
  <dcterms:modified xsi:type="dcterms:W3CDTF">2023-09-29T10:07:00Z</dcterms:modified>
</cp:coreProperties>
</file>