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91F0" w14:textId="7C2E9204" w:rsidR="00D450B5" w:rsidRPr="00555CD3" w:rsidRDefault="00555CD3" w:rsidP="00555CD3">
      <w:pPr>
        <w:rPr>
          <w:color w:val="FF0000"/>
          <w:u w:val="single"/>
        </w:rPr>
      </w:pPr>
      <w:r>
        <w:rPr>
          <w:color w:val="FF0000"/>
        </w:rPr>
        <w:t>Editorial note: Certain information has been redacted from this judgment in compliance with the law.</w:t>
      </w:r>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743953C4" w:rsidR="00D450B5" w:rsidRPr="00044B50" w:rsidRDefault="00D450B5" w:rsidP="00772E4B">
      <w:pPr>
        <w:jc w:val="center"/>
        <w:rPr>
          <w:b/>
          <w:bCs/>
          <w:lang w:val="en-GB"/>
        </w:rPr>
      </w:pPr>
      <w:r w:rsidRPr="00044B50">
        <w:rPr>
          <w:b/>
          <w:bCs/>
          <w:lang w:val="en-GB"/>
        </w:rPr>
        <w:t>EASTERN CAPE DIVISION,</w:t>
      </w:r>
      <w:r w:rsidR="00CA22C7">
        <w:rPr>
          <w:b/>
          <w:bCs/>
          <w:lang w:val="en-GB"/>
        </w:rPr>
        <w:t xml:space="preserve"> </w:t>
      </w:r>
      <w:r w:rsidR="002C7414">
        <w:rPr>
          <w:b/>
          <w:bCs/>
          <w:lang w:val="en-GB"/>
        </w:rPr>
        <w:t>GQEBERHA</w:t>
      </w:r>
    </w:p>
    <w:p w14:paraId="101AD6EF" w14:textId="77777777" w:rsidR="008A75F3" w:rsidRDefault="00E44987" w:rsidP="008A75F3">
      <w:pPr>
        <w:jc w:val="center"/>
        <w:rPr>
          <w:lang w:val="en-GB"/>
        </w:rPr>
      </w:pPr>
      <w:r w:rsidRPr="00044B50">
        <w:rPr>
          <w:lang w:val="en-GB"/>
        </w:rPr>
        <w:t xml:space="preserve">                                                                                                  </w:t>
      </w:r>
    </w:p>
    <w:p w14:paraId="4934DB4B" w14:textId="65180172" w:rsidR="00E44987" w:rsidRPr="00044B50" w:rsidRDefault="002C7414" w:rsidP="008A75F3">
      <w:pPr>
        <w:ind w:left="5760" w:firstLine="720"/>
        <w:rPr>
          <w:lang w:val="en-GB"/>
        </w:rPr>
      </w:pPr>
      <w:r>
        <w:rPr>
          <w:lang w:val="en-GB"/>
        </w:rPr>
        <w:t xml:space="preserve">       </w:t>
      </w:r>
      <w:r w:rsidR="00E44987" w:rsidRPr="00044B50">
        <w:rPr>
          <w:lang w:val="en-GB"/>
        </w:rPr>
        <w:t xml:space="preserve">Case no: </w:t>
      </w:r>
      <w:r>
        <w:rPr>
          <w:lang w:val="en-GB"/>
        </w:rPr>
        <w:t>193/2018</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70C592BE" w:rsidR="00D450B5" w:rsidRPr="00786FFF" w:rsidRDefault="00786FFF" w:rsidP="00772E4B">
      <w:pPr>
        <w:tabs>
          <w:tab w:val="right" w:pos="9072"/>
        </w:tabs>
        <w:suppressAutoHyphens/>
        <w:jc w:val="both"/>
        <w:rPr>
          <w:lang w:val="en-GB"/>
        </w:rPr>
      </w:pPr>
      <w:r>
        <w:rPr>
          <w:b/>
          <w:bCs/>
          <w:lang w:val="en-GB"/>
        </w:rPr>
        <w:t>A</w:t>
      </w:r>
      <w:r w:rsidR="00CA542A">
        <w:rPr>
          <w:b/>
          <w:bCs/>
          <w:lang w:val="en-GB"/>
        </w:rPr>
        <w:t>[…]</w:t>
      </w:r>
      <w:r>
        <w:rPr>
          <w:b/>
          <w:bCs/>
          <w:lang w:val="en-GB"/>
        </w:rPr>
        <w:t xml:space="preserve"> D</w:t>
      </w:r>
      <w:r w:rsidR="00CA542A">
        <w:rPr>
          <w:b/>
          <w:bCs/>
          <w:lang w:val="en-GB"/>
        </w:rPr>
        <w:t>[…]</w:t>
      </w:r>
      <w:r>
        <w:rPr>
          <w:b/>
          <w:bCs/>
          <w:lang w:val="en-GB"/>
        </w:rPr>
        <w:tab/>
      </w:r>
      <w:r>
        <w:rPr>
          <w:lang w:val="en-GB"/>
        </w:rPr>
        <w:t>Applicant</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2882631F" w:rsidR="00C246F2" w:rsidRPr="00786FFF" w:rsidRDefault="00786FFF" w:rsidP="00772E4B">
      <w:pPr>
        <w:jc w:val="both"/>
        <w:rPr>
          <w:b/>
          <w:bCs/>
          <w:lang w:val="en-GB"/>
        </w:rPr>
      </w:pPr>
      <w:r>
        <w:rPr>
          <w:b/>
          <w:bCs/>
          <w:lang w:val="en-GB"/>
        </w:rPr>
        <w:t>R</w:t>
      </w:r>
      <w:r w:rsidR="00CA542A">
        <w:rPr>
          <w:b/>
          <w:bCs/>
          <w:lang w:val="en-GB"/>
        </w:rPr>
        <w:t>[…]</w:t>
      </w:r>
      <w:r>
        <w:rPr>
          <w:b/>
          <w:bCs/>
          <w:lang w:val="en-GB"/>
        </w:rPr>
        <w:t xml:space="preserve"> D</w:t>
      </w:r>
      <w:r w:rsidR="00CA542A">
        <w:rPr>
          <w:b/>
          <w:bCs/>
          <w:lang w:val="en-GB"/>
        </w:rPr>
        <w:t>[…]</w:t>
      </w:r>
      <w:r w:rsidR="00CA542A">
        <w:rPr>
          <w:b/>
          <w:bCs/>
          <w:lang w:val="en-GB"/>
        </w:rPr>
        <w:tab/>
      </w:r>
      <w:bookmarkStart w:id="0" w:name="_GoBack"/>
      <w:bookmarkEnd w:id="0"/>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t xml:space="preserve">                  </w:t>
      </w:r>
      <w:r>
        <w:rPr>
          <w:lang w:val="en-GB"/>
        </w:rPr>
        <w:t>Respondent</w:t>
      </w:r>
      <w:r w:rsidR="00C246F2" w:rsidRPr="00786FFF">
        <w:rPr>
          <w:b/>
          <w:bCs/>
          <w:lang w:val="en-GB"/>
        </w:rPr>
        <w:tab/>
      </w:r>
      <w:r w:rsidR="00C246F2" w:rsidRPr="00786FFF">
        <w:rPr>
          <w:b/>
          <w:bCs/>
          <w:lang w:val="en-GB"/>
        </w:rPr>
        <w:tab/>
      </w:r>
      <w:r w:rsidR="00C246F2" w:rsidRPr="00786FFF">
        <w:rPr>
          <w:b/>
          <w:bCs/>
          <w:lang w:val="en-GB"/>
        </w:rPr>
        <w:tab/>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2F2414CF" w:rsidR="00D450B5" w:rsidRPr="00044B50" w:rsidRDefault="00786FFF" w:rsidP="00772E4B">
      <w:pPr>
        <w:jc w:val="center"/>
        <w:rPr>
          <w:b/>
          <w:bCs/>
          <w:lang w:val="en-GB"/>
        </w:rPr>
      </w:pPr>
      <w:r>
        <w:rPr>
          <w:b/>
          <w:bCs/>
          <w:lang w:val="en-GB"/>
        </w:rPr>
        <w:t>REASONS FOR JUDGMENT</w:t>
      </w:r>
      <w:r w:rsidR="00D450B5" w:rsidRPr="00044B50">
        <w:rPr>
          <w:b/>
          <w:bCs/>
          <w:lang w:val="en-GB"/>
        </w:rPr>
        <w:t xml:space="preserve">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095A7271" w:rsidR="00D450B5" w:rsidRPr="00044B50" w:rsidRDefault="002B7F0C" w:rsidP="00772E4B">
      <w:pPr>
        <w:jc w:val="both"/>
        <w:rPr>
          <w:b/>
          <w:bCs/>
          <w:lang w:val="en-GB"/>
        </w:rPr>
      </w:pPr>
      <w:r>
        <w:rPr>
          <w:b/>
          <w:bCs/>
          <w:lang w:val="en-GB"/>
        </w:rPr>
        <w:t>Zilwa AJ</w:t>
      </w:r>
    </w:p>
    <w:p w14:paraId="34F7781B" w14:textId="77777777" w:rsidR="00D468AF" w:rsidRPr="00044B50" w:rsidRDefault="00D468AF" w:rsidP="002B7F0C">
      <w:pPr>
        <w:autoSpaceDE w:val="0"/>
        <w:autoSpaceDN w:val="0"/>
        <w:adjustRightInd w:val="0"/>
        <w:spacing w:line="480" w:lineRule="auto"/>
        <w:jc w:val="both"/>
        <w:rPr>
          <w:lang w:val="en-GB"/>
        </w:rPr>
      </w:pPr>
    </w:p>
    <w:p w14:paraId="365A4899" w14:textId="1397B394" w:rsidR="00587FB7" w:rsidRPr="00EE468A" w:rsidRDefault="00EE468A" w:rsidP="00EE468A">
      <w:pPr>
        <w:autoSpaceDE w:val="0"/>
        <w:autoSpaceDN w:val="0"/>
        <w:adjustRightInd w:val="0"/>
        <w:spacing w:line="480" w:lineRule="auto"/>
        <w:jc w:val="both"/>
        <w:rPr>
          <w:lang w:val="en-GB"/>
        </w:rPr>
      </w:pPr>
      <w:r w:rsidRPr="002B7F0C">
        <w:rPr>
          <w:lang w:val="en-GB"/>
        </w:rPr>
        <w:t>[1]</w:t>
      </w:r>
      <w:r w:rsidRPr="002B7F0C">
        <w:rPr>
          <w:lang w:val="en-GB"/>
        </w:rPr>
        <w:tab/>
      </w:r>
      <w:r w:rsidR="00786FFF" w:rsidRPr="00EE468A">
        <w:rPr>
          <w:color w:val="2C3E50"/>
          <w:shd w:val="clear" w:color="auto" w:fill="FFFFFF"/>
        </w:rPr>
        <w:t>This matter came before me as an urgent application in which the Applicant sought the following orders:</w:t>
      </w:r>
    </w:p>
    <w:p w14:paraId="32DA6CBA" w14:textId="77777777" w:rsidR="002B7F0C" w:rsidRPr="00587FB7" w:rsidRDefault="002B7F0C" w:rsidP="00F514FC">
      <w:pPr>
        <w:pStyle w:val="ListParagraph"/>
        <w:autoSpaceDE w:val="0"/>
        <w:autoSpaceDN w:val="0"/>
        <w:adjustRightInd w:val="0"/>
        <w:spacing w:line="480" w:lineRule="auto"/>
        <w:ind w:left="0"/>
        <w:jc w:val="both"/>
        <w:rPr>
          <w:lang w:val="en-GB"/>
        </w:rPr>
      </w:pPr>
    </w:p>
    <w:p w14:paraId="3088E422" w14:textId="3C0A06C9" w:rsidR="00587FB7" w:rsidRPr="00EE468A" w:rsidRDefault="00EE468A" w:rsidP="00EE468A">
      <w:pPr>
        <w:autoSpaceDE w:val="0"/>
        <w:autoSpaceDN w:val="0"/>
        <w:adjustRightInd w:val="0"/>
        <w:spacing w:line="480" w:lineRule="auto"/>
        <w:ind w:left="1418" w:hanging="709"/>
        <w:jc w:val="both"/>
        <w:rPr>
          <w:color w:val="2C3E50"/>
          <w:shd w:val="clear" w:color="auto" w:fill="FFFFFF"/>
        </w:rPr>
      </w:pPr>
      <w:r>
        <w:rPr>
          <w:color w:val="2C3E50"/>
        </w:rPr>
        <w:t>1.1</w:t>
      </w:r>
      <w:r>
        <w:rPr>
          <w:color w:val="2C3E50"/>
        </w:rPr>
        <w:tab/>
      </w:r>
      <w:r w:rsidR="00587FB7" w:rsidRPr="00EE468A">
        <w:rPr>
          <w:color w:val="2C3E50"/>
          <w:shd w:val="clear" w:color="auto" w:fill="FFFFFF"/>
        </w:rPr>
        <w:t>declaring the Respondent guilty of contempt of the Order of Acting Justice Zietsman granted on 2 March 2021</w:t>
      </w:r>
    </w:p>
    <w:p w14:paraId="6E9517EF" w14:textId="4940FEEC" w:rsidR="00587FB7" w:rsidRPr="00EE468A" w:rsidRDefault="00EE468A" w:rsidP="00EE468A">
      <w:pPr>
        <w:autoSpaceDE w:val="0"/>
        <w:autoSpaceDN w:val="0"/>
        <w:adjustRightInd w:val="0"/>
        <w:spacing w:line="480" w:lineRule="auto"/>
        <w:ind w:left="1418" w:hanging="709"/>
        <w:jc w:val="both"/>
        <w:rPr>
          <w:lang w:val="en-GB"/>
        </w:rPr>
      </w:pPr>
      <w:r w:rsidRPr="00587FB7">
        <w:rPr>
          <w:lang w:val="en-GB"/>
        </w:rPr>
        <w:lastRenderedPageBreak/>
        <w:t>1.2</w:t>
      </w:r>
      <w:r w:rsidRPr="00587FB7">
        <w:rPr>
          <w:lang w:val="en-GB"/>
        </w:rPr>
        <w:tab/>
      </w:r>
      <w:r w:rsidR="00587FB7" w:rsidRPr="00EE468A">
        <w:rPr>
          <w:color w:val="2C3E50"/>
          <w:shd w:val="clear" w:color="auto" w:fill="FFFFFF"/>
        </w:rPr>
        <w:t>declaring the Respondent guilty of contempt of the Order granted by Acting Justice Naidu granted on 12 October 2021;</w:t>
      </w:r>
    </w:p>
    <w:p w14:paraId="4082CAE7" w14:textId="2A2129ED" w:rsidR="00587FB7" w:rsidRPr="00EE468A" w:rsidRDefault="00EE468A" w:rsidP="00EE468A">
      <w:pPr>
        <w:autoSpaceDE w:val="0"/>
        <w:autoSpaceDN w:val="0"/>
        <w:adjustRightInd w:val="0"/>
        <w:spacing w:line="480" w:lineRule="auto"/>
        <w:ind w:left="1418" w:hanging="709"/>
        <w:jc w:val="both"/>
        <w:rPr>
          <w:lang w:val="en-GB"/>
        </w:rPr>
      </w:pPr>
      <w:r w:rsidRPr="00587FB7">
        <w:rPr>
          <w:lang w:val="en-GB"/>
        </w:rPr>
        <w:t>1.3</w:t>
      </w:r>
      <w:r w:rsidRPr="00587FB7">
        <w:rPr>
          <w:lang w:val="en-GB"/>
        </w:rPr>
        <w:tab/>
      </w:r>
      <w:r w:rsidR="00587FB7" w:rsidRPr="00EE468A">
        <w:rPr>
          <w:color w:val="2C3E50"/>
          <w:shd w:val="clear" w:color="auto" w:fill="FFFFFF"/>
        </w:rPr>
        <w:t>that a period of imprisonment be imposed on the Respondent with such period of imprisonment to be suspended on conditions deemed appropriate by the Court;</w:t>
      </w:r>
    </w:p>
    <w:p w14:paraId="15DAF645" w14:textId="5F0091D5" w:rsidR="00587FB7" w:rsidRPr="00EE468A" w:rsidRDefault="00EE468A" w:rsidP="00EE468A">
      <w:pPr>
        <w:autoSpaceDE w:val="0"/>
        <w:autoSpaceDN w:val="0"/>
        <w:adjustRightInd w:val="0"/>
        <w:spacing w:line="480" w:lineRule="auto"/>
        <w:ind w:left="1418" w:hanging="709"/>
        <w:jc w:val="both"/>
        <w:rPr>
          <w:lang w:val="en-GB"/>
        </w:rPr>
      </w:pPr>
      <w:r w:rsidRPr="00587FB7">
        <w:rPr>
          <w:lang w:val="en-GB"/>
        </w:rPr>
        <w:t>1.4</w:t>
      </w:r>
      <w:r w:rsidRPr="00587FB7">
        <w:rPr>
          <w:lang w:val="en-GB"/>
        </w:rPr>
        <w:tab/>
      </w:r>
      <w:r w:rsidR="00587FB7" w:rsidRPr="00EE468A">
        <w:rPr>
          <w:color w:val="2C3E50"/>
          <w:shd w:val="clear" w:color="auto" w:fill="FFFFFF"/>
        </w:rPr>
        <w:t>that a fine be imposed upon the Respondent as deemed appropriate by the Court; and</w:t>
      </w:r>
    </w:p>
    <w:p w14:paraId="5CD1665C" w14:textId="75CB6782" w:rsidR="00587FB7" w:rsidRPr="00EE468A" w:rsidRDefault="00EE468A" w:rsidP="00EE468A">
      <w:pPr>
        <w:autoSpaceDE w:val="0"/>
        <w:autoSpaceDN w:val="0"/>
        <w:adjustRightInd w:val="0"/>
        <w:spacing w:line="480" w:lineRule="auto"/>
        <w:ind w:left="1418" w:hanging="709"/>
        <w:jc w:val="both"/>
        <w:rPr>
          <w:lang w:val="en-GB"/>
        </w:rPr>
      </w:pPr>
      <w:r w:rsidRPr="00587FB7">
        <w:rPr>
          <w:lang w:val="en-GB"/>
        </w:rPr>
        <w:t>1.5</w:t>
      </w:r>
      <w:r w:rsidRPr="00587FB7">
        <w:rPr>
          <w:lang w:val="en-GB"/>
        </w:rPr>
        <w:tab/>
      </w:r>
      <w:r w:rsidR="00587FB7" w:rsidRPr="00EE468A">
        <w:rPr>
          <w:color w:val="2C3E50"/>
          <w:shd w:val="clear" w:color="auto" w:fill="FFFFFF"/>
        </w:rPr>
        <w:t>that the Respondent be ordered to pay costs of the application on an attorney and client scale.</w:t>
      </w:r>
    </w:p>
    <w:p w14:paraId="52187AC2" w14:textId="3CAD3B86" w:rsidR="00587FB7" w:rsidRPr="00587FB7" w:rsidRDefault="00587FB7" w:rsidP="00F514FC">
      <w:pPr>
        <w:pStyle w:val="ListParagraph"/>
        <w:autoSpaceDE w:val="0"/>
        <w:autoSpaceDN w:val="0"/>
        <w:adjustRightInd w:val="0"/>
        <w:spacing w:line="480" w:lineRule="auto"/>
        <w:jc w:val="both"/>
        <w:rPr>
          <w:lang w:val="en-GB"/>
        </w:rPr>
      </w:pPr>
      <w:r w:rsidRPr="00587FB7">
        <w:rPr>
          <w:color w:val="2C3E50"/>
          <w:shd w:val="clear" w:color="auto" w:fill="FFFFFF"/>
        </w:rPr>
        <w:t xml:space="preserve">   </w:t>
      </w:r>
    </w:p>
    <w:p w14:paraId="43475FFB" w14:textId="6A7182CC" w:rsidR="002B7F0C" w:rsidRPr="00EE468A" w:rsidRDefault="00EE468A" w:rsidP="00EE468A">
      <w:pPr>
        <w:autoSpaceDE w:val="0"/>
        <w:autoSpaceDN w:val="0"/>
        <w:adjustRightInd w:val="0"/>
        <w:spacing w:line="480" w:lineRule="auto"/>
        <w:jc w:val="both"/>
        <w:rPr>
          <w:lang w:val="en-GB"/>
        </w:rPr>
      </w:pPr>
      <w:r w:rsidRPr="00BB0B7C">
        <w:rPr>
          <w:lang w:val="en-GB"/>
        </w:rPr>
        <w:t>[2]</w:t>
      </w:r>
      <w:r w:rsidRPr="00BB0B7C">
        <w:rPr>
          <w:lang w:val="en-GB"/>
        </w:rPr>
        <w:tab/>
      </w:r>
      <w:r w:rsidR="00587FB7" w:rsidRPr="00EE468A">
        <w:rPr>
          <w:color w:val="2C3E50"/>
          <w:shd w:val="clear" w:color="auto" w:fill="FFFFFF"/>
        </w:rPr>
        <w:t xml:space="preserve">The application was opposed by the Respondent and she further brought an urgent counter application where </w:t>
      </w:r>
      <w:r w:rsidR="0039560D" w:rsidRPr="00EE468A">
        <w:rPr>
          <w:color w:val="2C3E50"/>
          <w:shd w:val="clear" w:color="auto" w:fill="FFFFFF"/>
        </w:rPr>
        <w:t xml:space="preserve">he </w:t>
      </w:r>
      <w:r w:rsidR="00587FB7" w:rsidRPr="00EE468A">
        <w:rPr>
          <w:color w:val="2C3E50"/>
          <w:shd w:val="clear" w:color="auto" w:fill="FFFFFF"/>
        </w:rPr>
        <w:t>sought</w:t>
      </w:r>
      <w:r w:rsidR="0039560D" w:rsidRPr="00EE468A">
        <w:rPr>
          <w:color w:val="2C3E50"/>
          <w:shd w:val="clear" w:color="auto" w:fill="FFFFFF"/>
        </w:rPr>
        <w:t>,</w:t>
      </w:r>
      <w:r w:rsidR="00587FB7" w:rsidRPr="00EE468A">
        <w:rPr>
          <w:color w:val="2C3E50"/>
          <w:shd w:val="clear" w:color="auto" w:fill="FFFFFF"/>
        </w:rPr>
        <w:t xml:space="preserve"> </w:t>
      </w:r>
      <w:r w:rsidR="00587FB7" w:rsidRPr="00EE468A">
        <w:rPr>
          <w:i/>
          <w:iCs/>
          <w:color w:val="2C3E50"/>
          <w:shd w:val="clear" w:color="auto" w:fill="FFFFFF"/>
        </w:rPr>
        <w:t xml:space="preserve">inter alia, </w:t>
      </w:r>
      <w:r w:rsidR="00587FB7" w:rsidRPr="00EE468A">
        <w:rPr>
          <w:color w:val="2C3E50"/>
          <w:shd w:val="clear" w:color="auto" w:fill="FFFFFF"/>
        </w:rPr>
        <w:t>the appointment of a parenting co-ordinator, a variation of the Order of 2 March 2021 and the appointment of a therapist to the minor children.</w:t>
      </w:r>
    </w:p>
    <w:p w14:paraId="55CB26CD" w14:textId="2439E678" w:rsidR="002B7F0C" w:rsidRPr="002B7F0C" w:rsidRDefault="002B7F0C" w:rsidP="00F514FC">
      <w:pPr>
        <w:pStyle w:val="ListParagraph"/>
        <w:spacing w:line="480" w:lineRule="auto"/>
        <w:rPr>
          <w:lang w:val="en-GB"/>
        </w:rPr>
      </w:pPr>
    </w:p>
    <w:p w14:paraId="6B23BEB9" w14:textId="2470F1B5" w:rsidR="002B7F0C" w:rsidRPr="00EE468A" w:rsidRDefault="00EE468A" w:rsidP="00EE468A">
      <w:pPr>
        <w:autoSpaceDE w:val="0"/>
        <w:autoSpaceDN w:val="0"/>
        <w:adjustRightInd w:val="0"/>
        <w:spacing w:line="480" w:lineRule="auto"/>
        <w:jc w:val="both"/>
        <w:rPr>
          <w:lang w:val="en-GB"/>
        </w:rPr>
      </w:pPr>
      <w:r w:rsidRPr="00587FB7">
        <w:rPr>
          <w:lang w:val="en-GB"/>
        </w:rPr>
        <w:t>[3]</w:t>
      </w:r>
      <w:r w:rsidRPr="00587FB7">
        <w:rPr>
          <w:lang w:val="en-GB"/>
        </w:rPr>
        <w:tab/>
      </w:r>
      <w:r w:rsidR="002B2F23" w:rsidRPr="00EE468A">
        <w:rPr>
          <w:lang w:val="en-GB"/>
        </w:rPr>
        <w:t xml:space="preserve">Sequel to the granting of the order, the Respondent sought reasons of the order on </w:t>
      </w:r>
      <w:r w:rsidR="00F4089B" w:rsidRPr="00EE468A">
        <w:rPr>
          <w:lang w:val="en-GB"/>
        </w:rPr>
        <w:t>6 December 2023</w:t>
      </w:r>
      <w:r w:rsidR="002B2F23" w:rsidRPr="00EE468A">
        <w:rPr>
          <w:lang w:val="en-GB"/>
        </w:rPr>
        <w:t xml:space="preserve"> but was only brought to my attention on </w:t>
      </w:r>
      <w:r w:rsidR="00F4089B" w:rsidRPr="00EE468A">
        <w:rPr>
          <w:lang w:val="en-GB"/>
        </w:rPr>
        <w:t>31 January</w:t>
      </w:r>
      <w:r w:rsidR="002B2F23" w:rsidRPr="00EE468A">
        <w:rPr>
          <w:lang w:val="en-GB"/>
        </w:rPr>
        <w:t xml:space="preserve"> 2024. The file was delivered to me on </w:t>
      </w:r>
      <w:r w:rsidR="00F4089B" w:rsidRPr="00EE468A">
        <w:rPr>
          <w:lang w:val="en-GB"/>
        </w:rPr>
        <w:t>12 February</w:t>
      </w:r>
      <w:r w:rsidR="002B2F23" w:rsidRPr="00EE468A">
        <w:rPr>
          <w:lang w:val="en-GB"/>
        </w:rPr>
        <w:t xml:space="preserve"> 2024.</w:t>
      </w:r>
    </w:p>
    <w:p w14:paraId="483AF28D" w14:textId="77777777" w:rsidR="00035CFA" w:rsidRDefault="00035CFA" w:rsidP="00F514FC">
      <w:pPr>
        <w:pStyle w:val="ListParagraph"/>
        <w:autoSpaceDE w:val="0"/>
        <w:autoSpaceDN w:val="0"/>
        <w:adjustRightInd w:val="0"/>
        <w:spacing w:line="480" w:lineRule="auto"/>
        <w:ind w:left="0"/>
        <w:jc w:val="both"/>
        <w:rPr>
          <w:i/>
          <w:iCs/>
          <w:lang w:val="en-GB"/>
        </w:rPr>
      </w:pPr>
    </w:p>
    <w:p w14:paraId="20AB30C2" w14:textId="3B731009" w:rsidR="00035CFA" w:rsidRDefault="00035CFA" w:rsidP="00F514FC">
      <w:pPr>
        <w:pStyle w:val="ListParagraph"/>
        <w:autoSpaceDE w:val="0"/>
        <w:autoSpaceDN w:val="0"/>
        <w:adjustRightInd w:val="0"/>
        <w:spacing w:line="480" w:lineRule="auto"/>
        <w:ind w:left="0"/>
        <w:jc w:val="both"/>
        <w:rPr>
          <w:i/>
          <w:iCs/>
          <w:lang w:val="en-GB"/>
        </w:rPr>
      </w:pPr>
      <w:r>
        <w:rPr>
          <w:i/>
          <w:iCs/>
          <w:lang w:val="en-GB"/>
        </w:rPr>
        <w:t>Factual Background</w:t>
      </w:r>
    </w:p>
    <w:p w14:paraId="34339F4D" w14:textId="77777777" w:rsidR="00035CFA" w:rsidRPr="00035CFA" w:rsidRDefault="00035CFA" w:rsidP="00F514FC">
      <w:pPr>
        <w:pStyle w:val="ListParagraph"/>
        <w:autoSpaceDE w:val="0"/>
        <w:autoSpaceDN w:val="0"/>
        <w:adjustRightInd w:val="0"/>
        <w:spacing w:line="480" w:lineRule="auto"/>
        <w:ind w:left="0"/>
        <w:jc w:val="both"/>
        <w:rPr>
          <w:i/>
          <w:iCs/>
          <w:lang w:val="en-GB"/>
        </w:rPr>
      </w:pPr>
    </w:p>
    <w:p w14:paraId="04A39701" w14:textId="0D0C757D" w:rsidR="002B2F23" w:rsidRPr="00EE468A" w:rsidRDefault="00EE468A" w:rsidP="00EE468A">
      <w:pPr>
        <w:autoSpaceDE w:val="0"/>
        <w:autoSpaceDN w:val="0"/>
        <w:adjustRightInd w:val="0"/>
        <w:spacing w:line="480" w:lineRule="auto"/>
        <w:jc w:val="both"/>
        <w:rPr>
          <w:lang w:val="en-GB"/>
        </w:rPr>
      </w:pPr>
      <w:r>
        <w:rPr>
          <w:lang w:val="en-GB"/>
        </w:rPr>
        <w:t>[4]</w:t>
      </w:r>
      <w:r>
        <w:rPr>
          <w:lang w:val="en-GB"/>
        </w:rPr>
        <w:tab/>
      </w:r>
      <w:r w:rsidR="00035CFA" w:rsidRPr="00EE468A">
        <w:rPr>
          <w:lang w:val="en-GB"/>
        </w:rPr>
        <w:t xml:space="preserve">The </w:t>
      </w:r>
      <w:r w:rsidR="00B37004" w:rsidRPr="00EE468A">
        <w:rPr>
          <w:lang w:val="en-GB"/>
        </w:rPr>
        <w:t>Responde</w:t>
      </w:r>
      <w:r w:rsidR="00035CFA" w:rsidRPr="00EE468A">
        <w:rPr>
          <w:lang w:val="en-GB"/>
        </w:rPr>
        <w:t xml:space="preserve">nt initiated an action </w:t>
      </w:r>
      <w:r w:rsidR="00257258" w:rsidRPr="00EE468A">
        <w:rPr>
          <w:lang w:val="en-GB"/>
        </w:rPr>
        <w:t>for</w:t>
      </w:r>
      <w:r w:rsidR="00035CFA" w:rsidRPr="00EE468A">
        <w:rPr>
          <w:lang w:val="en-GB"/>
        </w:rPr>
        <w:t xml:space="preserve"> divorce where there was also </w:t>
      </w:r>
      <w:r w:rsidR="00257258" w:rsidRPr="00EE468A">
        <w:rPr>
          <w:lang w:val="en-GB"/>
        </w:rPr>
        <w:t>a</w:t>
      </w:r>
      <w:r w:rsidR="00035CFA" w:rsidRPr="00EE468A">
        <w:rPr>
          <w:lang w:val="en-GB"/>
        </w:rPr>
        <w:t>n issue of</w:t>
      </w:r>
      <w:r w:rsidR="00257258" w:rsidRPr="00EE468A">
        <w:rPr>
          <w:lang w:val="en-GB"/>
        </w:rPr>
        <w:t xml:space="preserve"> the</w:t>
      </w:r>
      <w:r w:rsidR="00035CFA" w:rsidRPr="00EE468A">
        <w:rPr>
          <w:lang w:val="en-GB"/>
        </w:rPr>
        <w:t xml:space="preserve"> minor children that needed to be determined. The parties concluded a deed of settlement which was ultimately made an order of court by Acting Justice Zietsman</w:t>
      </w:r>
      <w:r w:rsidR="00B37004" w:rsidRPr="00EE468A">
        <w:rPr>
          <w:lang w:val="en-GB"/>
        </w:rPr>
        <w:t xml:space="preserve"> on </w:t>
      </w:r>
      <w:r w:rsidR="00B37004" w:rsidRPr="00EE468A">
        <w:rPr>
          <w:lang w:val="en-GB"/>
        </w:rPr>
        <w:lastRenderedPageBreak/>
        <w:t>2 March 2021</w:t>
      </w:r>
      <w:r w:rsidR="00035CFA" w:rsidRPr="00EE468A">
        <w:rPr>
          <w:lang w:val="en-GB"/>
        </w:rPr>
        <w:t xml:space="preserve">. </w:t>
      </w:r>
      <w:r w:rsidR="00B37004" w:rsidRPr="00EE468A">
        <w:rPr>
          <w:lang w:val="en-GB"/>
        </w:rPr>
        <w:t>This</w:t>
      </w:r>
      <w:r w:rsidR="00035CFA" w:rsidRPr="00EE468A">
        <w:rPr>
          <w:lang w:val="en-GB"/>
        </w:rPr>
        <w:t xml:space="preserve"> is </w:t>
      </w:r>
      <w:r w:rsidR="00B37004" w:rsidRPr="00EE468A">
        <w:rPr>
          <w:lang w:val="en-GB"/>
        </w:rPr>
        <w:t xml:space="preserve">one of </w:t>
      </w:r>
      <w:r w:rsidR="00035CFA" w:rsidRPr="00EE468A">
        <w:rPr>
          <w:lang w:val="en-GB"/>
        </w:rPr>
        <w:t>th</w:t>
      </w:r>
      <w:r w:rsidR="00B37004" w:rsidRPr="00EE468A">
        <w:rPr>
          <w:lang w:val="en-GB"/>
        </w:rPr>
        <w:t>e</w:t>
      </w:r>
      <w:r w:rsidR="00035CFA" w:rsidRPr="00EE468A">
        <w:rPr>
          <w:lang w:val="en-GB"/>
        </w:rPr>
        <w:t xml:space="preserve"> order</w:t>
      </w:r>
      <w:r w:rsidR="00B37004" w:rsidRPr="00EE468A">
        <w:rPr>
          <w:lang w:val="en-GB"/>
        </w:rPr>
        <w:t>s</w:t>
      </w:r>
      <w:r w:rsidR="00035CFA" w:rsidRPr="00EE468A">
        <w:rPr>
          <w:lang w:val="en-GB"/>
        </w:rPr>
        <w:t xml:space="preserve"> which the Applicant contends that the Respondent is </w:t>
      </w:r>
      <w:r w:rsidR="00B37004" w:rsidRPr="00EE468A">
        <w:rPr>
          <w:lang w:val="en-GB"/>
        </w:rPr>
        <w:t xml:space="preserve">in </w:t>
      </w:r>
      <w:r w:rsidR="00035CFA" w:rsidRPr="00EE468A">
        <w:rPr>
          <w:lang w:val="en-GB"/>
        </w:rPr>
        <w:t>contempt of.</w:t>
      </w:r>
    </w:p>
    <w:p w14:paraId="6CF022C2" w14:textId="77777777" w:rsidR="001243C0" w:rsidRPr="001243C0" w:rsidRDefault="001243C0" w:rsidP="00F514FC">
      <w:pPr>
        <w:pStyle w:val="ListParagraph"/>
        <w:spacing w:line="480" w:lineRule="auto"/>
        <w:rPr>
          <w:lang w:val="en-GB"/>
        </w:rPr>
      </w:pPr>
    </w:p>
    <w:p w14:paraId="54AF878E" w14:textId="6D888F04" w:rsidR="001243C0" w:rsidRPr="001243C0" w:rsidRDefault="001243C0" w:rsidP="00F514FC">
      <w:pPr>
        <w:pStyle w:val="ListParagraph"/>
        <w:autoSpaceDE w:val="0"/>
        <w:autoSpaceDN w:val="0"/>
        <w:adjustRightInd w:val="0"/>
        <w:spacing w:line="480" w:lineRule="auto"/>
        <w:ind w:left="0"/>
        <w:jc w:val="both"/>
        <w:rPr>
          <w:i/>
          <w:iCs/>
          <w:lang w:val="en-GB"/>
        </w:rPr>
      </w:pPr>
      <w:r>
        <w:rPr>
          <w:i/>
          <w:iCs/>
          <w:lang w:val="en-GB"/>
        </w:rPr>
        <w:t>Naidu AJ’s order</w:t>
      </w:r>
    </w:p>
    <w:p w14:paraId="12E4C062" w14:textId="77777777" w:rsidR="002B2F23" w:rsidRPr="002B2F23" w:rsidRDefault="002B2F23" w:rsidP="00F514FC">
      <w:pPr>
        <w:pStyle w:val="ListParagraph"/>
        <w:spacing w:line="480" w:lineRule="auto"/>
        <w:rPr>
          <w:color w:val="2C3E50"/>
          <w:shd w:val="clear" w:color="auto" w:fill="FFFFFF"/>
        </w:rPr>
      </w:pPr>
    </w:p>
    <w:p w14:paraId="374082F0" w14:textId="1D798149" w:rsidR="001243C0" w:rsidRPr="00EE468A" w:rsidRDefault="00EE468A" w:rsidP="00EE468A">
      <w:pPr>
        <w:autoSpaceDE w:val="0"/>
        <w:autoSpaceDN w:val="0"/>
        <w:adjustRightInd w:val="0"/>
        <w:spacing w:line="480" w:lineRule="auto"/>
        <w:jc w:val="both"/>
        <w:rPr>
          <w:lang w:val="en-GB"/>
        </w:rPr>
      </w:pPr>
      <w:r>
        <w:rPr>
          <w:lang w:val="en-GB"/>
        </w:rPr>
        <w:t>[5]</w:t>
      </w:r>
      <w:r>
        <w:rPr>
          <w:lang w:val="en-GB"/>
        </w:rPr>
        <w:tab/>
      </w:r>
      <w:r w:rsidR="00035CFA" w:rsidRPr="00EE468A">
        <w:rPr>
          <w:lang w:val="en-GB"/>
        </w:rPr>
        <w:t>When t</w:t>
      </w:r>
      <w:r w:rsidR="001243C0" w:rsidRPr="00EE468A">
        <w:rPr>
          <w:lang w:val="en-GB"/>
        </w:rPr>
        <w:t>he Respondent failed to comply with the order of 2 March 2021</w:t>
      </w:r>
      <w:r w:rsidR="00B37004" w:rsidRPr="00EE468A">
        <w:rPr>
          <w:lang w:val="en-GB"/>
        </w:rPr>
        <w:t>,</w:t>
      </w:r>
      <w:r w:rsidR="001243C0" w:rsidRPr="00EE468A">
        <w:rPr>
          <w:lang w:val="en-GB"/>
        </w:rPr>
        <w:t xml:space="preserve"> </w:t>
      </w:r>
      <w:r w:rsidR="00035CFA" w:rsidRPr="00EE468A">
        <w:rPr>
          <w:lang w:val="en-GB"/>
        </w:rPr>
        <w:t>the Applicant</w:t>
      </w:r>
      <w:r w:rsidR="001243C0" w:rsidRPr="00EE468A">
        <w:rPr>
          <w:lang w:val="en-GB"/>
        </w:rPr>
        <w:t xml:space="preserve"> </w:t>
      </w:r>
      <w:r w:rsidR="00035CFA" w:rsidRPr="00EE468A">
        <w:rPr>
          <w:lang w:val="en-GB"/>
        </w:rPr>
        <w:t>launched</w:t>
      </w:r>
      <w:r w:rsidR="001243C0" w:rsidRPr="00EE468A">
        <w:rPr>
          <w:lang w:val="en-GB"/>
        </w:rPr>
        <w:t xml:space="preserve"> a contempt of court application </w:t>
      </w:r>
      <w:r w:rsidR="00035CFA" w:rsidRPr="00EE468A">
        <w:rPr>
          <w:lang w:val="en-GB"/>
        </w:rPr>
        <w:t>which</w:t>
      </w:r>
      <w:r w:rsidR="001243C0" w:rsidRPr="00EE468A">
        <w:rPr>
          <w:lang w:val="en-GB"/>
        </w:rPr>
        <w:t xml:space="preserve"> was heard by Acting Justice </w:t>
      </w:r>
      <w:r w:rsidR="00B37004" w:rsidRPr="00EE468A">
        <w:rPr>
          <w:lang w:val="en-GB"/>
        </w:rPr>
        <w:t>Naidu</w:t>
      </w:r>
      <w:r w:rsidR="001243C0" w:rsidRPr="00EE468A">
        <w:rPr>
          <w:lang w:val="en-GB"/>
        </w:rPr>
        <w:t xml:space="preserve"> wherein, </w:t>
      </w:r>
      <w:r w:rsidR="001243C0" w:rsidRPr="00EE468A">
        <w:rPr>
          <w:i/>
          <w:iCs/>
          <w:lang w:val="en-GB"/>
        </w:rPr>
        <w:t>inter alia</w:t>
      </w:r>
      <w:r w:rsidR="001243C0" w:rsidRPr="00EE468A">
        <w:rPr>
          <w:lang w:val="en-GB"/>
        </w:rPr>
        <w:t>, the Respondent was ordered to comply with the divorce order in all material respects.</w:t>
      </w:r>
    </w:p>
    <w:p w14:paraId="7AA46638" w14:textId="77777777" w:rsidR="001243C0" w:rsidRDefault="001243C0" w:rsidP="00F514FC">
      <w:pPr>
        <w:pStyle w:val="ListParagraph"/>
        <w:autoSpaceDE w:val="0"/>
        <w:autoSpaceDN w:val="0"/>
        <w:adjustRightInd w:val="0"/>
        <w:spacing w:line="480" w:lineRule="auto"/>
        <w:ind w:left="0"/>
        <w:jc w:val="both"/>
        <w:rPr>
          <w:lang w:val="en-GB"/>
        </w:rPr>
      </w:pPr>
    </w:p>
    <w:p w14:paraId="0FF27D57" w14:textId="086539E9" w:rsidR="001243C0" w:rsidRPr="00EE468A" w:rsidRDefault="00EE468A" w:rsidP="00EE468A">
      <w:pPr>
        <w:autoSpaceDE w:val="0"/>
        <w:autoSpaceDN w:val="0"/>
        <w:adjustRightInd w:val="0"/>
        <w:spacing w:line="480" w:lineRule="auto"/>
        <w:jc w:val="both"/>
        <w:rPr>
          <w:lang w:val="en-GB"/>
        </w:rPr>
      </w:pPr>
      <w:r>
        <w:rPr>
          <w:lang w:val="en-GB"/>
        </w:rPr>
        <w:t>[6]</w:t>
      </w:r>
      <w:r>
        <w:rPr>
          <w:lang w:val="en-GB"/>
        </w:rPr>
        <w:tab/>
      </w:r>
      <w:r w:rsidR="001243C0" w:rsidRPr="00EE468A">
        <w:rPr>
          <w:lang w:val="en-GB"/>
        </w:rPr>
        <w:t xml:space="preserve">In reaction to the application brought, the Respondent brought a counter- application for variation and such application was postponed </w:t>
      </w:r>
      <w:r w:rsidR="001243C0" w:rsidRPr="00EE468A">
        <w:rPr>
          <w:i/>
          <w:iCs/>
          <w:lang w:val="en-GB"/>
        </w:rPr>
        <w:t>sine die</w:t>
      </w:r>
      <w:r w:rsidR="001243C0" w:rsidRPr="00EE468A">
        <w:rPr>
          <w:lang w:val="en-GB"/>
        </w:rPr>
        <w:t>.</w:t>
      </w:r>
    </w:p>
    <w:p w14:paraId="7461942D" w14:textId="77777777" w:rsidR="001243C0" w:rsidRPr="001243C0" w:rsidRDefault="001243C0" w:rsidP="00F514FC">
      <w:pPr>
        <w:pStyle w:val="ListParagraph"/>
        <w:autoSpaceDE w:val="0"/>
        <w:autoSpaceDN w:val="0"/>
        <w:adjustRightInd w:val="0"/>
        <w:spacing w:line="480" w:lineRule="auto"/>
        <w:ind w:left="0"/>
        <w:jc w:val="both"/>
        <w:rPr>
          <w:lang w:val="en-GB"/>
        </w:rPr>
      </w:pPr>
    </w:p>
    <w:p w14:paraId="0BC7941E" w14:textId="3EAE3B82" w:rsidR="00464188" w:rsidRPr="00EE468A" w:rsidRDefault="00EE468A" w:rsidP="00EE468A">
      <w:pPr>
        <w:autoSpaceDE w:val="0"/>
        <w:autoSpaceDN w:val="0"/>
        <w:adjustRightInd w:val="0"/>
        <w:spacing w:line="480" w:lineRule="auto"/>
        <w:jc w:val="both"/>
        <w:rPr>
          <w:lang w:val="en-GB"/>
        </w:rPr>
      </w:pPr>
      <w:r>
        <w:rPr>
          <w:lang w:val="en-GB"/>
        </w:rPr>
        <w:t>[7]</w:t>
      </w:r>
      <w:r>
        <w:rPr>
          <w:lang w:val="en-GB"/>
        </w:rPr>
        <w:tab/>
      </w:r>
      <w:r w:rsidR="00035CFA" w:rsidRPr="00EE468A">
        <w:rPr>
          <w:lang w:val="en-GB"/>
        </w:rPr>
        <w:t xml:space="preserve">The application for contempt which served before me was a second one and </w:t>
      </w:r>
      <w:r w:rsidR="00B37004" w:rsidRPr="00EE468A">
        <w:rPr>
          <w:lang w:val="en-GB"/>
        </w:rPr>
        <w:t xml:space="preserve">it was opposed by </w:t>
      </w:r>
      <w:r w:rsidR="00035CFA" w:rsidRPr="00EE468A">
        <w:rPr>
          <w:lang w:val="en-GB"/>
        </w:rPr>
        <w:t xml:space="preserve">the Respondent. What </w:t>
      </w:r>
      <w:r w:rsidR="00791D5E" w:rsidRPr="00EE468A">
        <w:rPr>
          <w:lang w:val="en-GB"/>
        </w:rPr>
        <w:t>the parties are fighting about is the</w:t>
      </w:r>
      <w:r w:rsidR="00035CFA" w:rsidRPr="00EE468A">
        <w:rPr>
          <w:lang w:val="en-GB"/>
        </w:rPr>
        <w:t xml:space="preserve"> issue </w:t>
      </w:r>
      <w:r w:rsidR="00791D5E" w:rsidRPr="00EE468A">
        <w:rPr>
          <w:lang w:val="en-GB"/>
        </w:rPr>
        <w:t>of access to the minor children. On one hand the Respondent believes</w:t>
      </w:r>
      <w:r w:rsidR="00464188" w:rsidRPr="00EE468A">
        <w:rPr>
          <w:lang w:val="en-GB"/>
        </w:rPr>
        <w:t xml:space="preserve"> that the Applicant’s supervised access by </w:t>
      </w:r>
      <w:r w:rsidR="00B37004" w:rsidRPr="00EE468A">
        <w:rPr>
          <w:lang w:val="en-GB"/>
        </w:rPr>
        <w:t xml:space="preserve">the </w:t>
      </w:r>
      <w:r w:rsidR="00464188" w:rsidRPr="00EE468A">
        <w:rPr>
          <w:lang w:val="en-GB"/>
        </w:rPr>
        <w:t>latter’s mother is no longer suitable as it was at the time of conclusion of the divorce settlement. On the other hand</w:t>
      </w:r>
      <w:r w:rsidR="00B37004" w:rsidRPr="00EE468A">
        <w:rPr>
          <w:lang w:val="en-GB"/>
        </w:rPr>
        <w:t>,</w:t>
      </w:r>
      <w:r w:rsidR="00464188" w:rsidRPr="00EE468A">
        <w:rPr>
          <w:lang w:val="en-GB"/>
        </w:rPr>
        <w:t xml:space="preserve"> the Applicant believes that the supervision by his mother is still suitable. He further believes that the supervision is not even necessary and he is basing his view on the clinical psychologist report compiled by Professor Stroud. The report opined that the Applicant is psychologically fit to have unsupervised contact with the minor children. As a result thereof</w:t>
      </w:r>
      <w:r w:rsidR="00B37004" w:rsidRPr="00EE468A">
        <w:rPr>
          <w:lang w:val="en-GB"/>
        </w:rPr>
        <w:t>,</w:t>
      </w:r>
      <w:r w:rsidR="00464188" w:rsidRPr="00EE468A">
        <w:rPr>
          <w:lang w:val="en-GB"/>
        </w:rPr>
        <w:t xml:space="preserve"> the Applicant launched a variation application for her contact to be unsupervised</w:t>
      </w:r>
      <w:r w:rsidR="00B37004" w:rsidRPr="00EE468A">
        <w:rPr>
          <w:lang w:val="en-GB"/>
        </w:rPr>
        <w:t xml:space="preserve"> and that application is still pending.</w:t>
      </w:r>
    </w:p>
    <w:p w14:paraId="028A07FD" w14:textId="77777777" w:rsidR="00464188" w:rsidRDefault="00464188" w:rsidP="00F514FC">
      <w:pPr>
        <w:spacing w:line="480" w:lineRule="auto"/>
        <w:rPr>
          <w:lang w:val="en-GB"/>
        </w:rPr>
      </w:pPr>
    </w:p>
    <w:p w14:paraId="527BB883" w14:textId="2A83F6E3" w:rsidR="00BB14FF" w:rsidRDefault="00BB14FF" w:rsidP="00F514FC">
      <w:pPr>
        <w:spacing w:line="480" w:lineRule="auto"/>
        <w:rPr>
          <w:i/>
          <w:iCs/>
          <w:lang w:val="en-GB"/>
        </w:rPr>
      </w:pPr>
      <w:r>
        <w:rPr>
          <w:i/>
          <w:iCs/>
          <w:lang w:val="en-GB"/>
        </w:rPr>
        <w:lastRenderedPageBreak/>
        <w:t>Legal Framework</w:t>
      </w:r>
    </w:p>
    <w:p w14:paraId="451732FF" w14:textId="77777777" w:rsidR="00BB14FF" w:rsidRPr="00BB14FF" w:rsidRDefault="00BB14FF" w:rsidP="00F514FC">
      <w:pPr>
        <w:spacing w:line="480" w:lineRule="auto"/>
        <w:rPr>
          <w:i/>
          <w:iCs/>
          <w:lang w:val="en-GB"/>
        </w:rPr>
      </w:pPr>
    </w:p>
    <w:p w14:paraId="6FB1167E" w14:textId="2210B26F" w:rsidR="00035CFA" w:rsidRPr="00EE468A" w:rsidRDefault="00EE468A" w:rsidP="00EE468A">
      <w:pPr>
        <w:autoSpaceDE w:val="0"/>
        <w:autoSpaceDN w:val="0"/>
        <w:adjustRightInd w:val="0"/>
        <w:spacing w:line="480" w:lineRule="auto"/>
        <w:jc w:val="both"/>
        <w:rPr>
          <w:lang w:val="en-GB"/>
        </w:rPr>
      </w:pPr>
      <w:r>
        <w:rPr>
          <w:lang w:val="en-GB"/>
        </w:rPr>
        <w:t>[8]</w:t>
      </w:r>
      <w:r>
        <w:rPr>
          <w:lang w:val="en-GB"/>
        </w:rPr>
        <w:tab/>
      </w:r>
      <w:r w:rsidR="00BB14FF" w:rsidRPr="00EE468A">
        <w:rPr>
          <w:lang w:val="en-GB"/>
        </w:rPr>
        <w:t>It is trite that the object of contempt proceedings is to obtain imposition of a penalty in order to vindicate the Court’s honour consequent upon a disregard of its order as well as to compel performance in accordance with the Order.</w:t>
      </w:r>
      <w:r w:rsidR="00BB14FF">
        <w:rPr>
          <w:rStyle w:val="FootnoteReference"/>
          <w:lang w:val="en-GB"/>
        </w:rPr>
        <w:footnoteReference w:id="1"/>
      </w:r>
      <w:r w:rsidR="00464188" w:rsidRPr="00EE468A">
        <w:rPr>
          <w:lang w:val="en-GB"/>
        </w:rPr>
        <w:t xml:space="preserve">    </w:t>
      </w:r>
      <w:r w:rsidR="00791D5E" w:rsidRPr="00EE468A">
        <w:rPr>
          <w:lang w:val="en-GB"/>
        </w:rPr>
        <w:t xml:space="preserve">  </w:t>
      </w:r>
      <w:r w:rsidR="00035CFA" w:rsidRPr="00EE468A">
        <w:rPr>
          <w:lang w:val="en-GB"/>
        </w:rPr>
        <w:t xml:space="preserve">  </w:t>
      </w:r>
    </w:p>
    <w:p w14:paraId="77B8D7E1" w14:textId="77777777" w:rsidR="00035CFA" w:rsidRPr="00B7062F" w:rsidRDefault="00035CFA" w:rsidP="00F514FC">
      <w:pPr>
        <w:spacing w:line="480" w:lineRule="auto"/>
        <w:rPr>
          <w:color w:val="2C3E50"/>
          <w:shd w:val="clear" w:color="auto" w:fill="FFFFFF"/>
        </w:rPr>
      </w:pPr>
    </w:p>
    <w:p w14:paraId="35A59721" w14:textId="5FC31E27" w:rsidR="00B7062F" w:rsidRPr="00EE468A" w:rsidRDefault="00EE468A" w:rsidP="00EE468A">
      <w:pPr>
        <w:autoSpaceDE w:val="0"/>
        <w:autoSpaceDN w:val="0"/>
        <w:adjustRightInd w:val="0"/>
        <w:spacing w:line="480" w:lineRule="auto"/>
        <w:jc w:val="both"/>
        <w:rPr>
          <w:lang w:val="en-GB"/>
        </w:rPr>
      </w:pPr>
      <w:r>
        <w:rPr>
          <w:lang w:val="en-GB"/>
        </w:rPr>
        <w:t>[9]</w:t>
      </w:r>
      <w:r>
        <w:rPr>
          <w:lang w:val="en-GB"/>
        </w:rPr>
        <w:tab/>
      </w:r>
      <w:r w:rsidR="00B7062F" w:rsidRPr="00EE468A">
        <w:rPr>
          <w:lang w:val="en-GB"/>
        </w:rPr>
        <w:t xml:space="preserve">It is further trite that settlement agreements that have been made orders of court in divorce actions are Orders of court like any other order. In </w:t>
      </w:r>
      <w:r w:rsidR="00B7062F" w:rsidRPr="00EE468A">
        <w:rPr>
          <w:i/>
          <w:iCs/>
          <w:lang w:val="en-GB"/>
        </w:rPr>
        <w:t>PL v YL</w:t>
      </w:r>
      <w:r w:rsidR="009E5B04">
        <w:rPr>
          <w:rStyle w:val="FootnoteReference"/>
          <w:lang w:val="en-GB"/>
        </w:rPr>
        <w:footnoteReference w:id="2"/>
      </w:r>
      <w:r w:rsidR="009E5B04" w:rsidRPr="00EE468A">
        <w:rPr>
          <w:lang w:val="en-GB"/>
        </w:rPr>
        <w:t>, Van Zyl ADJP</w:t>
      </w:r>
      <w:r w:rsidR="00B37004" w:rsidRPr="00EE468A">
        <w:rPr>
          <w:lang w:val="en-GB"/>
        </w:rPr>
        <w:t>, as he was then,</w:t>
      </w:r>
      <w:r w:rsidR="009E5B04" w:rsidRPr="00EE468A">
        <w:rPr>
          <w:lang w:val="en-GB"/>
        </w:rPr>
        <w:t xml:space="preserve"> writing for the Full Bench had the following to say:</w:t>
      </w:r>
    </w:p>
    <w:p w14:paraId="7CB09890" w14:textId="77777777" w:rsidR="009E5B04" w:rsidRPr="009E5B04" w:rsidRDefault="009E5B04" w:rsidP="00F514FC">
      <w:pPr>
        <w:pStyle w:val="ListParagraph"/>
        <w:spacing w:line="480" w:lineRule="auto"/>
        <w:rPr>
          <w:lang w:val="en-GB"/>
        </w:rPr>
      </w:pPr>
    </w:p>
    <w:p w14:paraId="5E8DB048" w14:textId="1218A9FA" w:rsidR="009E5B04" w:rsidRPr="009E5B04" w:rsidRDefault="009E5B04" w:rsidP="00F514FC">
      <w:pPr>
        <w:pStyle w:val="ListParagraph"/>
        <w:autoSpaceDE w:val="0"/>
        <w:autoSpaceDN w:val="0"/>
        <w:adjustRightInd w:val="0"/>
        <w:spacing w:line="480" w:lineRule="auto"/>
        <w:jc w:val="both"/>
        <w:rPr>
          <w:i/>
          <w:iCs/>
          <w:lang w:val="en-GB"/>
        </w:rPr>
      </w:pPr>
      <w:r w:rsidRPr="009E5B04">
        <w:rPr>
          <w:i/>
          <w:iCs/>
          <w:lang w:val="en-GB"/>
        </w:rPr>
        <w:t>‘The parties may, however, choose to agree to ask the court to give judgment on the issues raised by the action in accordance with the terms of their settlement agreement. One of the advantages of this arrangement is that the court retains jurisdiction over the matter in the sense that it has the inherent power or authority to ensure compliance with its own orders. This enables the parties, in the event of a failure by any one of them to honour the terms of the order, to return directly to the court that made the order, and to seek the enforcement thereof without the necessity of commencing a new action.’</w:t>
      </w:r>
    </w:p>
    <w:p w14:paraId="6FEE656F" w14:textId="77777777" w:rsidR="009E5B04" w:rsidRPr="00B7062F" w:rsidRDefault="009E5B04" w:rsidP="00F514FC">
      <w:pPr>
        <w:pStyle w:val="ListParagraph"/>
        <w:autoSpaceDE w:val="0"/>
        <w:autoSpaceDN w:val="0"/>
        <w:adjustRightInd w:val="0"/>
        <w:spacing w:line="480" w:lineRule="auto"/>
        <w:jc w:val="both"/>
        <w:rPr>
          <w:lang w:val="en-GB"/>
        </w:rPr>
      </w:pPr>
    </w:p>
    <w:p w14:paraId="2CA5F0ED" w14:textId="68F07162" w:rsidR="009E5B04" w:rsidRPr="00EE468A" w:rsidRDefault="00EE468A" w:rsidP="00EE468A">
      <w:pPr>
        <w:autoSpaceDE w:val="0"/>
        <w:autoSpaceDN w:val="0"/>
        <w:adjustRightInd w:val="0"/>
        <w:spacing w:line="480" w:lineRule="auto"/>
        <w:jc w:val="both"/>
        <w:rPr>
          <w:lang w:val="en-GB"/>
        </w:rPr>
      </w:pPr>
      <w:r>
        <w:rPr>
          <w:lang w:val="en-GB"/>
        </w:rPr>
        <w:lastRenderedPageBreak/>
        <w:t>[10]</w:t>
      </w:r>
      <w:r>
        <w:rPr>
          <w:lang w:val="en-GB"/>
        </w:rPr>
        <w:tab/>
      </w:r>
      <w:r w:rsidR="004B27EF" w:rsidRPr="00EE468A">
        <w:rPr>
          <w:lang w:val="en-GB"/>
        </w:rPr>
        <w:t xml:space="preserve">For as long as the order of 2 March 2021 has not been set aside nor varied, the Respondent has no other option </w:t>
      </w:r>
      <w:r w:rsidR="005811F7" w:rsidRPr="00EE468A">
        <w:rPr>
          <w:lang w:val="en-GB"/>
        </w:rPr>
        <w:t>but to</w:t>
      </w:r>
      <w:r w:rsidR="004B27EF" w:rsidRPr="00EE468A">
        <w:rPr>
          <w:lang w:val="en-GB"/>
        </w:rPr>
        <w:t xml:space="preserve"> </w:t>
      </w:r>
      <w:r w:rsidR="00B37004" w:rsidRPr="00EE468A">
        <w:rPr>
          <w:lang w:val="en-GB"/>
        </w:rPr>
        <w:t xml:space="preserve">fully </w:t>
      </w:r>
      <w:r w:rsidR="004B27EF" w:rsidRPr="00EE468A">
        <w:rPr>
          <w:lang w:val="en-GB"/>
        </w:rPr>
        <w:t xml:space="preserve">comply even </w:t>
      </w:r>
      <w:r w:rsidR="005811F7" w:rsidRPr="00EE468A">
        <w:rPr>
          <w:lang w:val="en-GB"/>
        </w:rPr>
        <w:t xml:space="preserve">if </w:t>
      </w:r>
      <w:r w:rsidR="004B27EF" w:rsidRPr="00EE468A">
        <w:rPr>
          <w:lang w:val="en-GB"/>
        </w:rPr>
        <w:t xml:space="preserve">she </w:t>
      </w:r>
      <w:r w:rsidR="00B37004" w:rsidRPr="00EE468A">
        <w:rPr>
          <w:lang w:val="en-GB"/>
        </w:rPr>
        <w:t xml:space="preserve">may </w:t>
      </w:r>
      <w:r w:rsidR="004B27EF" w:rsidRPr="00EE468A">
        <w:rPr>
          <w:lang w:val="en-GB"/>
        </w:rPr>
        <w:t xml:space="preserve">feel it </w:t>
      </w:r>
      <w:r w:rsidR="00B37004" w:rsidRPr="00EE468A">
        <w:rPr>
          <w:lang w:val="en-GB"/>
        </w:rPr>
        <w:t>is</w:t>
      </w:r>
      <w:r w:rsidR="004B27EF" w:rsidRPr="00EE468A">
        <w:rPr>
          <w:lang w:val="en-GB"/>
        </w:rPr>
        <w:t xml:space="preserve"> wrong or incorrect in some respects. </w:t>
      </w:r>
      <w:r w:rsidR="00A57635" w:rsidRPr="00EE468A">
        <w:rPr>
          <w:lang w:val="en-GB"/>
        </w:rPr>
        <w:t>In a similar</w:t>
      </w:r>
      <w:r w:rsidR="005811F7" w:rsidRPr="00EE468A">
        <w:rPr>
          <w:lang w:val="en-GB"/>
        </w:rPr>
        <w:t xml:space="preserve"> case that involve</w:t>
      </w:r>
      <w:r w:rsidR="00A57635" w:rsidRPr="00EE468A">
        <w:rPr>
          <w:lang w:val="en-GB"/>
        </w:rPr>
        <w:t>d</w:t>
      </w:r>
      <w:r w:rsidR="005811F7" w:rsidRPr="00EE468A">
        <w:rPr>
          <w:lang w:val="en-GB"/>
        </w:rPr>
        <w:t xml:space="preserve"> children, the Constitutional Court had an occasion to assert the legal position in a matter of</w:t>
      </w:r>
      <w:r w:rsidR="005811F7" w:rsidRPr="00EE468A">
        <w:rPr>
          <w:i/>
          <w:iCs/>
          <w:lang w:val="en-GB"/>
        </w:rPr>
        <w:t xml:space="preserve"> SS v VVS</w:t>
      </w:r>
      <w:r w:rsidR="005811F7">
        <w:rPr>
          <w:rStyle w:val="FootnoteReference"/>
          <w:i/>
          <w:iCs/>
          <w:lang w:val="en-GB"/>
        </w:rPr>
        <w:footnoteReference w:id="3"/>
      </w:r>
      <w:r w:rsidR="005811F7" w:rsidRPr="00EE468A">
        <w:rPr>
          <w:i/>
          <w:iCs/>
          <w:lang w:val="en-GB"/>
        </w:rPr>
        <w:t xml:space="preserve"> </w:t>
      </w:r>
      <w:r w:rsidR="005811F7" w:rsidRPr="00EE468A">
        <w:rPr>
          <w:lang w:val="en-GB"/>
        </w:rPr>
        <w:t xml:space="preserve">where </w:t>
      </w:r>
      <w:r w:rsidR="005811F7" w:rsidRPr="00EE468A">
        <w:rPr>
          <w:i/>
          <w:iCs/>
          <w:lang w:val="en-GB"/>
        </w:rPr>
        <w:t xml:space="preserve"> </w:t>
      </w:r>
      <w:r w:rsidR="005811F7" w:rsidRPr="00EE468A">
        <w:rPr>
          <w:lang w:val="en-GB"/>
        </w:rPr>
        <w:t>Kollapen AJ, as he was then, had the following to say:</w:t>
      </w:r>
    </w:p>
    <w:p w14:paraId="27E66FAE" w14:textId="77777777" w:rsidR="005811F7" w:rsidRPr="005811F7" w:rsidRDefault="005811F7" w:rsidP="00F514FC">
      <w:pPr>
        <w:pStyle w:val="ListParagraph"/>
        <w:autoSpaceDE w:val="0"/>
        <w:autoSpaceDN w:val="0"/>
        <w:adjustRightInd w:val="0"/>
        <w:spacing w:line="480" w:lineRule="auto"/>
        <w:ind w:left="0"/>
        <w:jc w:val="both"/>
        <w:rPr>
          <w:i/>
          <w:iCs/>
          <w:lang w:val="en-GB"/>
        </w:rPr>
      </w:pPr>
    </w:p>
    <w:p w14:paraId="6779DB21" w14:textId="4BDE1163" w:rsidR="005811F7" w:rsidRPr="005811F7" w:rsidRDefault="005811F7" w:rsidP="00F514FC">
      <w:pPr>
        <w:pStyle w:val="ListParagraph"/>
        <w:autoSpaceDE w:val="0"/>
        <w:autoSpaceDN w:val="0"/>
        <w:adjustRightInd w:val="0"/>
        <w:spacing w:line="480" w:lineRule="auto"/>
        <w:jc w:val="both"/>
        <w:rPr>
          <w:i/>
          <w:iCs/>
          <w:lang w:val="en-GB"/>
        </w:rPr>
      </w:pPr>
      <w:r w:rsidRPr="005811F7">
        <w:rPr>
          <w:i/>
          <w:iCs/>
          <w:lang w:val="en-GB"/>
        </w:rPr>
        <w:t>‘[23]</w:t>
      </w:r>
      <w:r w:rsidRPr="005811F7">
        <w:rPr>
          <w:i/>
          <w:iCs/>
          <w:lang w:val="en-GB"/>
        </w:rPr>
        <w:tab/>
        <w:t>All court orders must be complied with diligently, both in form and spirit, to honour the judicial authority of courts. There is a further and heightened obligation where court orders touch interests lying much closer to the heart of the kind of society we seek to establish and may activate greater diligence on the part of all. Those interests include the protection of the rights of children and the collective ability of our nation to "free the potential of each person" [8] including its children, which ring quite powerfully true in this context.</w:t>
      </w:r>
    </w:p>
    <w:p w14:paraId="48D873B4" w14:textId="77777777" w:rsidR="005811F7" w:rsidRPr="005811F7" w:rsidRDefault="005811F7" w:rsidP="00F514FC">
      <w:pPr>
        <w:pStyle w:val="ListParagraph"/>
        <w:autoSpaceDE w:val="0"/>
        <w:autoSpaceDN w:val="0"/>
        <w:adjustRightInd w:val="0"/>
        <w:spacing w:line="480" w:lineRule="auto"/>
        <w:jc w:val="both"/>
        <w:rPr>
          <w:i/>
          <w:iCs/>
          <w:lang w:val="en-GB"/>
        </w:rPr>
      </w:pPr>
    </w:p>
    <w:p w14:paraId="2E3FB507" w14:textId="2B9DDB54" w:rsidR="005811F7" w:rsidRPr="005811F7" w:rsidRDefault="005811F7" w:rsidP="00F514FC">
      <w:pPr>
        <w:pStyle w:val="ListParagraph"/>
        <w:autoSpaceDE w:val="0"/>
        <w:autoSpaceDN w:val="0"/>
        <w:adjustRightInd w:val="0"/>
        <w:spacing w:line="480" w:lineRule="auto"/>
        <w:jc w:val="both"/>
        <w:rPr>
          <w:i/>
          <w:iCs/>
          <w:lang w:val="en-GB"/>
        </w:rPr>
      </w:pPr>
      <w:r w:rsidRPr="005811F7">
        <w:rPr>
          <w:i/>
          <w:iCs/>
          <w:lang w:val="en-GB"/>
        </w:rPr>
        <w:t>[24]</w:t>
      </w:r>
      <w:r w:rsidRPr="005811F7">
        <w:rPr>
          <w:i/>
          <w:iCs/>
          <w:lang w:val="en-GB"/>
        </w:rPr>
        <w:tab/>
        <w:t>Thus, when courts act as the upper guardian of each child they do so not only to comply with the form that the Constitution enjoins us to be loyal to, [9] but with the very spirit that is encapsulated in the provisions of section 28(2) of the Constitution that "a child's best interests are of paramount importance in every matter concerning the child".</w:t>
      </w:r>
    </w:p>
    <w:p w14:paraId="5D10A50F" w14:textId="77777777" w:rsidR="005811F7" w:rsidRPr="005811F7" w:rsidRDefault="005811F7" w:rsidP="00F514FC">
      <w:pPr>
        <w:pStyle w:val="ListParagraph"/>
        <w:autoSpaceDE w:val="0"/>
        <w:autoSpaceDN w:val="0"/>
        <w:adjustRightInd w:val="0"/>
        <w:spacing w:line="480" w:lineRule="auto"/>
        <w:jc w:val="both"/>
        <w:rPr>
          <w:i/>
          <w:iCs/>
          <w:lang w:val="en-GB"/>
        </w:rPr>
      </w:pPr>
    </w:p>
    <w:p w14:paraId="25128036" w14:textId="06257073" w:rsidR="005811F7" w:rsidRPr="005811F7" w:rsidRDefault="005811F7" w:rsidP="00F514FC">
      <w:pPr>
        <w:pStyle w:val="ListParagraph"/>
        <w:autoSpaceDE w:val="0"/>
        <w:autoSpaceDN w:val="0"/>
        <w:adjustRightInd w:val="0"/>
        <w:spacing w:line="480" w:lineRule="auto"/>
        <w:jc w:val="both"/>
        <w:rPr>
          <w:i/>
          <w:iCs/>
          <w:lang w:val="en-GB"/>
        </w:rPr>
      </w:pPr>
      <w:r w:rsidRPr="005811F7">
        <w:rPr>
          <w:i/>
          <w:iCs/>
          <w:lang w:val="en-GB"/>
        </w:rPr>
        <w:t>[25]</w:t>
      </w:r>
      <w:r w:rsidRPr="005811F7">
        <w:rPr>
          <w:i/>
          <w:iCs/>
          <w:lang w:val="en-GB"/>
        </w:rPr>
        <w:tab/>
        <w:t xml:space="preserve">This is precisely such a matter. The Order was about ensuring the best means of protecting and enhancing the interests of the minor child, and the scope and the breadth of the provisions of the settlement agreement appear to </w:t>
      </w:r>
      <w:r w:rsidRPr="005811F7">
        <w:rPr>
          <w:i/>
          <w:iCs/>
          <w:lang w:val="en-GB"/>
        </w:rPr>
        <w:lastRenderedPageBreak/>
        <w:t>compellingly underscore that objective. The High Court, when it granted the decree of divorce, must then have been satisfied that the interests of the minor child were well catered for.</w:t>
      </w:r>
    </w:p>
    <w:p w14:paraId="51CD5A3A" w14:textId="77777777" w:rsidR="005811F7" w:rsidRPr="005811F7" w:rsidRDefault="005811F7" w:rsidP="00F514FC">
      <w:pPr>
        <w:pStyle w:val="ListParagraph"/>
        <w:autoSpaceDE w:val="0"/>
        <w:autoSpaceDN w:val="0"/>
        <w:adjustRightInd w:val="0"/>
        <w:spacing w:line="480" w:lineRule="auto"/>
        <w:jc w:val="both"/>
        <w:rPr>
          <w:i/>
          <w:iCs/>
          <w:lang w:val="en-GB"/>
        </w:rPr>
      </w:pPr>
    </w:p>
    <w:p w14:paraId="7EDD4278" w14:textId="5CBDA35F" w:rsidR="005811F7" w:rsidRPr="005811F7" w:rsidRDefault="005811F7" w:rsidP="00F514FC">
      <w:pPr>
        <w:pStyle w:val="ListParagraph"/>
        <w:autoSpaceDE w:val="0"/>
        <w:autoSpaceDN w:val="0"/>
        <w:adjustRightInd w:val="0"/>
        <w:spacing w:line="480" w:lineRule="auto"/>
        <w:jc w:val="both"/>
        <w:rPr>
          <w:i/>
          <w:iCs/>
          <w:lang w:val="en-GB"/>
        </w:rPr>
      </w:pPr>
      <w:r w:rsidRPr="005811F7">
        <w:rPr>
          <w:i/>
          <w:iCs/>
          <w:lang w:val="en-GB"/>
        </w:rPr>
        <w:t>[26]</w:t>
      </w:r>
      <w:r w:rsidRPr="005811F7">
        <w:rPr>
          <w:i/>
          <w:iCs/>
          <w:lang w:val="en-GB"/>
        </w:rPr>
        <w:tab/>
        <w:t>When those interests are imperilled or when the obligation undertaken by either parent to the child is not diligently complied with, then courts are enjoined to interfere in a manner that best protects those interests. In Bannatyne, this Court dealt with the significance of maintenance obligations and the duty of courts to ensure compliance therewith.</w:t>
      </w:r>
      <w:r>
        <w:rPr>
          <w:i/>
          <w:iCs/>
          <w:lang w:val="en-GB"/>
        </w:rPr>
        <w:t>’</w:t>
      </w:r>
    </w:p>
    <w:p w14:paraId="6E7CD55B" w14:textId="77777777" w:rsidR="005811F7" w:rsidRPr="009E5B04" w:rsidRDefault="005811F7" w:rsidP="00F514FC">
      <w:pPr>
        <w:pStyle w:val="ListParagraph"/>
        <w:autoSpaceDE w:val="0"/>
        <w:autoSpaceDN w:val="0"/>
        <w:adjustRightInd w:val="0"/>
        <w:spacing w:line="480" w:lineRule="auto"/>
        <w:ind w:left="0"/>
        <w:jc w:val="both"/>
        <w:rPr>
          <w:lang w:val="en-GB"/>
        </w:rPr>
      </w:pPr>
    </w:p>
    <w:p w14:paraId="0F9640FC" w14:textId="7BB139EA" w:rsidR="00626227" w:rsidRPr="00EE468A" w:rsidRDefault="00EE468A" w:rsidP="00EE468A">
      <w:pPr>
        <w:autoSpaceDE w:val="0"/>
        <w:autoSpaceDN w:val="0"/>
        <w:adjustRightInd w:val="0"/>
        <w:spacing w:line="480" w:lineRule="auto"/>
        <w:jc w:val="both"/>
        <w:rPr>
          <w:lang w:val="en-GB"/>
        </w:rPr>
      </w:pPr>
      <w:r>
        <w:rPr>
          <w:lang w:val="en-GB"/>
        </w:rPr>
        <w:t>[11]</w:t>
      </w:r>
      <w:r>
        <w:rPr>
          <w:lang w:val="en-GB"/>
        </w:rPr>
        <w:tab/>
      </w:r>
      <w:r w:rsidR="00626227" w:rsidRPr="00EE468A">
        <w:rPr>
          <w:lang w:val="en-GB"/>
        </w:rPr>
        <w:t xml:space="preserve">In </w:t>
      </w:r>
      <w:r w:rsidR="00626227" w:rsidRPr="00EE468A">
        <w:rPr>
          <w:i/>
          <w:iCs/>
          <w:lang w:val="en-GB"/>
        </w:rPr>
        <w:t>Bannatyne v Bannatyne (Commission for Gender Equality, as Amicus Curiae</w:t>
      </w:r>
      <w:r w:rsidR="00626227">
        <w:rPr>
          <w:rStyle w:val="FootnoteReference"/>
          <w:i/>
          <w:iCs/>
          <w:lang w:val="en-GB"/>
        </w:rPr>
        <w:footnoteReference w:id="4"/>
      </w:r>
      <w:r w:rsidR="00626227" w:rsidRPr="00EE468A">
        <w:rPr>
          <w:i/>
          <w:iCs/>
          <w:lang w:val="en-GB"/>
        </w:rPr>
        <w:t xml:space="preserve">, </w:t>
      </w:r>
      <w:r w:rsidR="00626227" w:rsidRPr="00EE468A">
        <w:rPr>
          <w:lang w:val="en-GB"/>
        </w:rPr>
        <w:t>Mokgoro J at para 27 had the following to say:</w:t>
      </w:r>
    </w:p>
    <w:p w14:paraId="4BC7492D" w14:textId="77777777" w:rsidR="00626227" w:rsidRDefault="00626227" w:rsidP="00F514FC">
      <w:pPr>
        <w:pStyle w:val="ListParagraph"/>
        <w:autoSpaceDE w:val="0"/>
        <w:autoSpaceDN w:val="0"/>
        <w:adjustRightInd w:val="0"/>
        <w:spacing w:line="480" w:lineRule="auto"/>
        <w:ind w:left="0"/>
        <w:jc w:val="both"/>
        <w:rPr>
          <w:lang w:val="en-GB"/>
        </w:rPr>
      </w:pPr>
    </w:p>
    <w:p w14:paraId="71FCE226" w14:textId="587C8D02" w:rsidR="00626227" w:rsidRPr="00F27D1E" w:rsidRDefault="00626227" w:rsidP="00F514FC">
      <w:pPr>
        <w:pStyle w:val="ListParagraph"/>
        <w:autoSpaceDE w:val="0"/>
        <w:autoSpaceDN w:val="0"/>
        <w:adjustRightInd w:val="0"/>
        <w:spacing w:line="480" w:lineRule="auto"/>
        <w:jc w:val="both"/>
        <w:rPr>
          <w:i/>
          <w:iCs/>
          <w:lang w:val="en-GB"/>
        </w:rPr>
      </w:pPr>
      <w:r w:rsidRPr="00F27D1E">
        <w:rPr>
          <w:i/>
          <w:iCs/>
          <w:lang w:val="en-GB"/>
        </w:rPr>
        <w:t>‘If court orders are habitually evaded and defied with relative impunity, the justice system is discredited and the constitutional promise of human dignity and equality is seriously compromised for those most dependent on the law.</w:t>
      </w:r>
      <w:r w:rsidR="00341E43" w:rsidRPr="00F27D1E">
        <w:rPr>
          <w:i/>
          <w:iCs/>
          <w:lang w:val="en-GB"/>
        </w:rPr>
        <w:t>’</w:t>
      </w:r>
    </w:p>
    <w:p w14:paraId="78846C49" w14:textId="77777777" w:rsidR="00626227" w:rsidRDefault="00626227" w:rsidP="005B7772">
      <w:pPr>
        <w:autoSpaceDE w:val="0"/>
        <w:autoSpaceDN w:val="0"/>
        <w:adjustRightInd w:val="0"/>
        <w:spacing w:line="480" w:lineRule="auto"/>
        <w:jc w:val="both"/>
        <w:rPr>
          <w:lang w:val="en-GB"/>
        </w:rPr>
      </w:pPr>
    </w:p>
    <w:p w14:paraId="6DB1A156" w14:textId="4334B295" w:rsidR="005B7772" w:rsidRDefault="005B7772" w:rsidP="005B7772">
      <w:pPr>
        <w:autoSpaceDE w:val="0"/>
        <w:autoSpaceDN w:val="0"/>
        <w:adjustRightInd w:val="0"/>
        <w:spacing w:line="480" w:lineRule="auto"/>
        <w:jc w:val="both"/>
        <w:rPr>
          <w:i/>
          <w:iCs/>
          <w:lang w:val="en-GB"/>
        </w:rPr>
      </w:pPr>
      <w:r>
        <w:rPr>
          <w:i/>
          <w:iCs/>
          <w:lang w:val="en-GB"/>
        </w:rPr>
        <w:t>Conclusion</w:t>
      </w:r>
    </w:p>
    <w:p w14:paraId="288E00FC" w14:textId="77777777" w:rsidR="005B7772" w:rsidRPr="005B7772" w:rsidRDefault="005B7772" w:rsidP="005B7772">
      <w:pPr>
        <w:autoSpaceDE w:val="0"/>
        <w:autoSpaceDN w:val="0"/>
        <w:adjustRightInd w:val="0"/>
        <w:spacing w:line="480" w:lineRule="auto"/>
        <w:jc w:val="both"/>
        <w:rPr>
          <w:i/>
          <w:iCs/>
          <w:lang w:val="en-GB"/>
        </w:rPr>
      </w:pPr>
    </w:p>
    <w:p w14:paraId="4865FC82" w14:textId="093E1C99" w:rsidR="00DE58C7" w:rsidRPr="00EE468A" w:rsidRDefault="00EE468A" w:rsidP="00EE468A">
      <w:pPr>
        <w:autoSpaceDE w:val="0"/>
        <w:autoSpaceDN w:val="0"/>
        <w:adjustRightInd w:val="0"/>
        <w:spacing w:line="480" w:lineRule="auto"/>
        <w:jc w:val="both"/>
        <w:rPr>
          <w:lang w:val="en-GB"/>
        </w:rPr>
      </w:pPr>
      <w:r>
        <w:rPr>
          <w:lang w:val="en-GB"/>
        </w:rPr>
        <w:t>[12]</w:t>
      </w:r>
      <w:r>
        <w:rPr>
          <w:lang w:val="en-GB"/>
        </w:rPr>
        <w:tab/>
      </w:r>
      <w:r w:rsidR="00F27D1E" w:rsidRPr="00EE468A">
        <w:rPr>
          <w:lang w:val="en-GB"/>
        </w:rPr>
        <w:t>I</w:t>
      </w:r>
      <w:r w:rsidR="00A57635" w:rsidRPr="00EE468A">
        <w:rPr>
          <w:lang w:val="en-GB"/>
        </w:rPr>
        <w:t>t is</w:t>
      </w:r>
      <w:r w:rsidR="00F27D1E" w:rsidRPr="00EE468A">
        <w:rPr>
          <w:lang w:val="en-GB"/>
        </w:rPr>
        <w:t xml:space="preserve"> my view </w:t>
      </w:r>
      <w:r w:rsidR="00A57635" w:rsidRPr="00EE468A">
        <w:rPr>
          <w:lang w:val="en-GB"/>
        </w:rPr>
        <w:t xml:space="preserve">that </w:t>
      </w:r>
      <w:r w:rsidR="00F27D1E" w:rsidRPr="00EE468A">
        <w:rPr>
          <w:lang w:val="en-GB"/>
        </w:rPr>
        <w:t>the Respondent’s actions have proven her</w:t>
      </w:r>
      <w:r w:rsidR="00DE58C7" w:rsidRPr="00EE468A">
        <w:rPr>
          <w:lang w:val="en-GB"/>
        </w:rPr>
        <w:t>self</w:t>
      </w:r>
      <w:r w:rsidR="00F27D1E" w:rsidRPr="00EE468A">
        <w:rPr>
          <w:lang w:val="en-GB"/>
        </w:rPr>
        <w:t xml:space="preserve"> </w:t>
      </w:r>
      <w:r w:rsidR="00DE58C7" w:rsidRPr="00EE468A">
        <w:rPr>
          <w:lang w:val="en-GB"/>
        </w:rPr>
        <w:t xml:space="preserve">not </w:t>
      </w:r>
      <w:r w:rsidR="00F27D1E" w:rsidRPr="00EE468A">
        <w:rPr>
          <w:lang w:val="en-GB"/>
        </w:rPr>
        <w:t xml:space="preserve">to be </w:t>
      </w:r>
      <w:r w:rsidR="00DE58C7" w:rsidRPr="00EE468A">
        <w:rPr>
          <w:lang w:val="en-GB"/>
        </w:rPr>
        <w:t>prepared to respect this Court’s orders considering that there was a previous application for contempt which compelled her to comply with all the terms of the order issued on 2 March 2021. Notwithstanding the compulsion through the order of Naid</w:t>
      </w:r>
      <w:r w:rsidR="00A57635" w:rsidRPr="00EE468A">
        <w:rPr>
          <w:lang w:val="en-GB"/>
        </w:rPr>
        <w:t>u</w:t>
      </w:r>
      <w:r w:rsidR="00DE58C7" w:rsidRPr="00EE468A">
        <w:rPr>
          <w:lang w:val="en-GB"/>
        </w:rPr>
        <w:t xml:space="preserve"> </w:t>
      </w:r>
      <w:r w:rsidR="00DE58C7" w:rsidRPr="00EE468A">
        <w:rPr>
          <w:lang w:val="en-GB"/>
        </w:rPr>
        <w:lastRenderedPageBreak/>
        <w:t xml:space="preserve">AJ, she continues to disobey both orders. </w:t>
      </w:r>
      <w:r w:rsidR="00A57635" w:rsidRPr="00EE468A">
        <w:rPr>
          <w:lang w:val="en-GB"/>
        </w:rPr>
        <w:t>I am satisfied that</w:t>
      </w:r>
      <w:r w:rsidR="00DE58C7" w:rsidRPr="00EE468A">
        <w:rPr>
          <w:lang w:val="en-GB"/>
        </w:rPr>
        <w:t xml:space="preserve"> her actions are contemptuous and this Court was left with no option but to issue a coercive order on 28 November 2023. </w:t>
      </w:r>
    </w:p>
    <w:p w14:paraId="34952750" w14:textId="77777777" w:rsidR="00A57635" w:rsidRDefault="00A57635" w:rsidP="00A57635">
      <w:pPr>
        <w:pStyle w:val="ListParagraph"/>
        <w:autoSpaceDE w:val="0"/>
        <w:autoSpaceDN w:val="0"/>
        <w:adjustRightInd w:val="0"/>
        <w:spacing w:line="480" w:lineRule="auto"/>
        <w:ind w:left="0"/>
        <w:jc w:val="both"/>
        <w:rPr>
          <w:lang w:val="en-GB"/>
        </w:rPr>
      </w:pPr>
    </w:p>
    <w:p w14:paraId="0273ADC8" w14:textId="17802F18" w:rsidR="00A57635" w:rsidRPr="00EE468A" w:rsidRDefault="00EE468A" w:rsidP="00EE468A">
      <w:pPr>
        <w:autoSpaceDE w:val="0"/>
        <w:autoSpaceDN w:val="0"/>
        <w:adjustRightInd w:val="0"/>
        <w:spacing w:line="480" w:lineRule="auto"/>
        <w:jc w:val="both"/>
        <w:rPr>
          <w:lang w:val="en-GB"/>
        </w:rPr>
      </w:pPr>
      <w:r>
        <w:rPr>
          <w:lang w:val="en-GB"/>
        </w:rPr>
        <w:t>[13]</w:t>
      </w:r>
      <w:r>
        <w:rPr>
          <w:lang w:val="en-GB"/>
        </w:rPr>
        <w:tab/>
      </w:r>
      <w:r w:rsidR="00A57635" w:rsidRPr="00EE468A">
        <w:rPr>
          <w:lang w:val="en-GB"/>
        </w:rPr>
        <w:t xml:space="preserve">I was satisfied that all the elements for contempt as enunciated in </w:t>
      </w:r>
      <w:r w:rsidR="00A57635" w:rsidRPr="00EE468A">
        <w:rPr>
          <w:i/>
          <w:iCs/>
          <w:lang w:val="en-GB"/>
        </w:rPr>
        <w:t>Fakie (supra)</w:t>
      </w:r>
      <w:r w:rsidR="00A57635" w:rsidRPr="00EE468A">
        <w:rPr>
          <w:lang w:val="en-GB"/>
        </w:rPr>
        <w:t xml:space="preserve"> were met and therefore the Applicant ought to succeed in his application.</w:t>
      </w:r>
    </w:p>
    <w:p w14:paraId="6A1AD461" w14:textId="77777777" w:rsidR="00DE58C7" w:rsidRDefault="00DE58C7" w:rsidP="00F514FC">
      <w:pPr>
        <w:pStyle w:val="ListParagraph"/>
        <w:autoSpaceDE w:val="0"/>
        <w:autoSpaceDN w:val="0"/>
        <w:adjustRightInd w:val="0"/>
        <w:spacing w:line="480" w:lineRule="auto"/>
        <w:ind w:left="0"/>
        <w:jc w:val="both"/>
        <w:rPr>
          <w:lang w:val="en-GB"/>
        </w:rPr>
      </w:pPr>
    </w:p>
    <w:p w14:paraId="5C260702" w14:textId="5C598C44" w:rsidR="00A17377" w:rsidRPr="00EE468A" w:rsidRDefault="00EE468A" w:rsidP="00EE468A">
      <w:pPr>
        <w:autoSpaceDE w:val="0"/>
        <w:autoSpaceDN w:val="0"/>
        <w:adjustRightInd w:val="0"/>
        <w:spacing w:line="480" w:lineRule="auto"/>
        <w:jc w:val="both"/>
        <w:rPr>
          <w:lang w:val="en-GB"/>
        </w:rPr>
      </w:pPr>
      <w:r>
        <w:rPr>
          <w:lang w:val="en-GB"/>
        </w:rPr>
        <w:t>[14]</w:t>
      </w:r>
      <w:r>
        <w:rPr>
          <w:lang w:val="en-GB"/>
        </w:rPr>
        <w:tab/>
      </w:r>
      <w:r w:rsidR="00A17377" w:rsidRPr="00EE468A">
        <w:rPr>
          <w:lang w:val="en-GB"/>
        </w:rPr>
        <w:t>The counter</w:t>
      </w:r>
      <w:r w:rsidR="00FD6454" w:rsidRPr="00EE468A">
        <w:rPr>
          <w:lang w:val="en-GB"/>
        </w:rPr>
        <w:t xml:space="preserve"> </w:t>
      </w:r>
      <w:r w:rsidR="00A17377" w:rsidRPr="00EE468A">
        <w:rPr>
          <w:lang w:val="en-GB"/>
        </w:rPr>
        <w:t>application that was launched on urgent basis was a clear attempt to circumvent compliance with the previous court orders issued and I did not find any sufficient grounds for urgency and that is the reason why I ruled that it should be struck off from the roll with costs.</w:t>
      </w:r>
      <w:r w:rsidR="00FD6454" w:rsidRPr="00EE468A">
        <w:rPr>
          <w:lang w:val="en-GB"/>
        </w:rPr>
        <w:t xml:space="preserve"> Even if I am wrong in my conclusion in this regard, there is another reason why the counter application could not be entertained. Assuming that the Respondent had a strong case in her counter application, she would be able to get substantial redress in due course but compliance with the orders already issued could not be postponed pending appointments of people </w:t>
      </w:r>
      <w:r w:rsidR="00A57635" w:rsidRPr="00EE468A">
        <w:rPr>
          <w:lang w:val="en-GB"/>
        </w:rPr>
        <w:t>the Respondent believes would be able to supervise</w:t>
      </w:r>
      <w:r w:rsidR="00FD6454" w:rsidRPr="00EE468A">
        <w:rPr>
          <w:lang w:val="en-GB"/>
        </w:rPr>
        <w:t xml:space="preserve"> the Applicant’s contact with his children.   </w:t>
      </w:r>
      <w:r w:rsidR="00A17377" w:rsidRPr="00EE468A">
        <w:rPr>
          <w:lang w:val="en-GB"/>
        </w:rPr>
        <w:t xml:space="preserve"> </w:t>
      </w:r>
    </w:p>
    <w:p w14:paraId="1EB2C17F" w14:textId="77777777" w:rsidR="00203A06" w:rsidRPr="00203A06" w:rsidRDefault="00203A06" w:rsidP="00203A06">
      <w:pPr>
        <w:pStyle w:val="ListParagraph"/>
        <w:rPr>
          <w:lang w:val="en-GB"/>
        </w:rPr>
      </w:pPr>
    </w:p>
    <w:p w14:paraId="73CAD23C" w14:textId="51600255" w:rsidR="00203A06" w:rsidRPr="00EE468A" w:rsidRDefault="00EE468A" w:rsidP="00EE468A">
      <w:pPr>
        <w:autoSpaceDE w:val="0"/>
        <w:autoSpaceDN w:val="0"/>
        <w:adjustRightInd w:val="0"/>
        <w:spacing w:line="480" w:lineRule="auto"/>
        <w:jc w:val="both"/>
        <w:rPr>
          <w:lang w:val="en-GB"/>
        </w:rPr>
      </w:pPr>
      <w:r>
        <w:rPr>
          <w:lang w:val="en-GB"/>
        </w:rPr>
        <w:t>[15]</w:t>
      </w:r>
      <w:r>
        <w:rPr>
          <w:lang w:val="en-GB"/>
        </w:rPr>
        <w:tab/>
      </w:r>
      <w:r w:rsidR="00703EA2" w:rsidRPr="00EE468A">
        <w:rPr>
          <w:color w:val="2C3E50"/>
        </w:rPr>
        <w:t xml:space="preserve">There was also a defence of </w:t>
      </w:r>
      <w:r w:rsidR="00703EA2" w:rsidRPr="00EE468A">
        <w:rPr>
          <w:i/>
          <w:iCs/>
          <w:color w:val="2C3E50"/>
        </w:rPr>
        <w:t xml:space="preserve">lis pendens </w:t>
      </w:r>
      <w:r w:rsidR="00703EA2" w:rsidRPr="00EE468A">
        <w:rPr>
          <w:color w:val="2C3E50"/>
        </w:rPr>
        <w:t xml:space="preserve">raised by the Applicant which was conceded by Ms Ellis, on behalf of the Respondent. It was common cause between the parties that there is a pending application for variation which was postponed </w:t>
      </w:r>
      <w:r w:rsidR="00703EA2" w:rsidRPr="00EE468A">
        <w:rPr>
          <w:i/>
          <w:iCs/>
          <w:color w:val="2C3E50"/>
        </w:rPr>
        <w:t xml:space="preserve">sine die </w:t>
      </w:r>
      <w:r w:rsidR="00703EA2" w:rsidRPr="00EE468A">
        <w:rPr>
          <w:color w:val="2C3E50"/>
        </w:rPr>
        <w:t xml:space="preserve">in March 2021. The said application </w:t>
      </w:r>
      <w:r w:rsidR="00F53681" w:rsidRPr="00EE468A">
        <w:rPr>
          <w:color w:val="2C3E50"/>
        </w:rPr>
        <w:t>wa</w:t>
      </w:r>
      <w:r w:rsidR="00703EA2" w:rsidRPr="00EE468A">
        <w:rPr>
          <w:color w:val="2C3E50"/>
        </w:rPr>
        <w:t xml:space="preserve">s between the same parties and on the same subject matter and therefore it meets all the requirements of </w:t>
      </w:r>
      <w:r w:rsidR="00703EA2" w:rsidRPr="00EE468A">
        <w:rPr>
          <w:i/>
          <w:iCs/>
          <w:color w:val="2C3E50"/>
        </w:rPr>
        <w:t xml:space="preserve">lis pendens. </w:t>
      </w:r>
      <w:r w:rsidR="00703EA2" w:rsidRPr="00EE468A">
        <w:rPr>
          <w:color w:val="2C3E50"/>
        </w:rPr>
        <w:t xml:space="preserve">For this reason I would not have entertained the application in any event even if I was satisfied that it was sufficiently urgent. </w:t>
      </w:r>
    </w:p>
    <w:p w14:paraId="7C1872D7" w14:textId="77777777" w:rsidR="00BB0B7C" w:rsidRPr="00BB0B7C" w:rsidRDefault="00BB0B7C" w:rsidP="00BB0B7C">
      <w:pPr>
        <w:pStyle w:val="ListParagraph"/>
        <w:rPr>
          <w:lang w:val="en-GB"/>
        </w:rPr>
      </w:pPr>
    </w:p>
    <w:p w14:paraId="7948E224" w14:textId="27FEFCE3" w:rsidR="00BB0B7C" w:rsidRPr="00EE468A" w:rsidRDefault="00EE468A" w:rsidP="00EE468A">
      <w:pPr>
        <w:autoSpaceDE w:val="0"/>
        <w:autoSpaceDN w:val="0"/>
        <w:adjustRightInd w:val="0"/>
        <w:spacing w:line="480" w:lineRule="auto"/>
        <w:jc w:val="both"/>
        <w:rPr>
          <w:lang w:val="en-GB"/>
        </w:rPr>
      </w:pPr>
      <w:r>
        <w:rPr>
          <w:lang w:val="en-GB"/>
        </w:rPr>
        <w:t>[16]</w:t>
      </w:r>
      <w:r>
        <w:rPr>
          <w:lang w:val="en-GB"/>
        </w:rPr>
        <w:tab/>
      </w:r>
      <w:r w:rsidR="00BB0B7C" w:rsidRPr="00EE468A">
        <w:rPr>
          <w:lang w:val="en-GB"/>
        </w:rPr>
        <w:t>Resultantly, I reiterate the order granted:</w:t>
      </w:r>
    </w:p>
    <w:p w14:paraId="0373E000" w14:textId="77777777" w:rsidR="00BB0B7C" w:rsidRPr="00BB0B7C" w:rsidRDefault="00BB0B7C" w:rsidP="00BB0B7C">
      <w:pPr>
        <w:pStyle w:val="ListParagraph"/>
        <w:rPr>
          <w:lang w:val="en-GB"/>
        </w:rPr>
      </w:pPr>
    </w:p>
    <w:p w14:paraId="578ED7DB" w14:textId="4F1B08F3" w:rsidR="00BB0B7C" w:rsidRPr="00EE468A" w:rsidRDefault="00EE468A" w:rsidP="00EE468A">
      <w:pPr>
        <w:spacing w:line="480" w:lineRule="auto"/>
        <w:ind w:left="1440" w:hanging="720"/>
        <w:jc w:val="both"/>
        <w:rPr>
          <w:lang w:val="en-GB"/>
        </w:rPr>
      </w:pPr>
      <w:r>
        <w:rPr>
          <w:lang w:val="en-GB"/>
        </w:rPr>
        <w:t>14.1</w:t>
      </w:r>
      <w:r>
        <w:rPr>
          <w:lang w:val="en-GB"/>
        </w:rPr>
        <w:tab/>
      </w:r>
      <w:r w:rsidR="00BB0B7C" w:rsidRPr="00EE468A">
        <w:rPr>
          <w:lang w:val="en-GB"/>
        </w:rPr>
        <w:t>That the Applicant’s non-compliance with the Rules relating to forms, service and time periods is hereby condoned and the matter is allowed to be heard as one of urgency in terms of Rule 6(12) of the Uniform rules.</w:t>
      </w:r>
    </w:p>
    <w:p w14:paraId="3FE2353E" w14:textId="77777777" w:rsidR="00F53681" w:rsidRPr="00ED1BEB" w:rsidRDefault="00F53681" w:rsidP="00F53681">
      <w:pPr>
        <w:pStyle w:val="ListParagraph"/>
        <w:spacing w:line="480" w:lineRule="auto"/>
        <w:ind w:left="1440"/>
        <w:contextualSpacing w:val="0"/>
        <w:jc w:val="both"/>
        <w:rPr>
          <w:sz w:val="26"/>
          <w:szCs w:val="26"/>
        </w:rPr>
      </w:pPr>
    </w:p>
    <w:p w14:paraId="5D133205" w14:textId="6C473DF5" w:rsidR="00F53681" w:rsidRPr="00EE468A" w:rsidRDefault="00EE468A" w:rsidP="00EE468A">
      <w:pPr>
        <w:spacing w:line="480" w:lineRule="auto"/>
        <w:ind w:left="1440" w:hanging="720"/>
        <w:jc w:val="both"/>
        <w:rPr>
          <w:sz w:val="26"/>
          <w:szCs w:val="26"/>
        </w:rPr>
      </w:pPr>
      <w:r w:rsidRPr="00F53681">
        <w:rPr>
          <w:szCs w:val="26"/>
        </w:rPr>
        <w:t>14.2</w:t>
      </w:r>
      <w:r w:rsidRPr="00F53681">
        <w:rPr>
          <w:szCs w:val="26"/>
        </w:rPr>
        <w:tab/>
      </w:r>
      <w:r w:rsidR="00BB0B7C" w:rsidRPr="00EE468A">
        <w:rPr>
          <w:lang w:val="en-GB"/>
        </w:rPr>
        <w:t>That the Respondent is found to be guilty of contempt of this Court’s order issued by Mr Acting Justice Zietsman on 2 March 2021 under case number 193/2018.</w:t>
      </w:r>
    </w:p>
    <w:p w14:paraId="17276325" w14:textId="77777777" w:rsidR="00F53681" w:rsidRPr="00BB0B7C" w:rsidRDefault="00F53681" w:rsidP="00F53681">
      <w:pPr>
        <w:pStyle w:val="ListParagraph"/>
        <w:spacing w:line="480" w:lineRule="auto"/>
        <w:ind w:left="1440"/>
        <w:jc w:val="both"/>
        <w:rPr>
          <w:sz w:val="26"/>
          <w:szCs w:val="26"/>
        </w:rPr>
      </w:pPr>
    </w:p>
    <w:p w14:paraId="604FF935" w14:textId="186F3684" w:rsidR="00BB0B7C" w:rsidRPr="00EE468A" w:rsidRDefault="00EE468A" w:rsidP="00EE468A">
      <w:pPr>
        <w:spacing w:line="480" w:lineRule="auto"/>
        <w:ind w:left="1440" w:hanging="720"/>
        <w:jc w:val="both"/>
        <w:rPr>
          <w:sz w:val="26"/>
          <w:szCs w:val="26"/>
        </w:rPr>
      </w:pPr>
      <w:r w:rsidRPr="00F53681">
        <w:rPr>
          <w:szCs w:val="26"/>
        </w:rPr>
        <w:t>14.3</w:t>
      </w:r>
      <w:r w:rsidRPr="00F53681">
        <w:rPr>
          <w:szCs w:val="26"/>
        </w:rPr>
        <w:tab/>
      </w:r>
      <w:r w:rsidR="00BB0B7C" w:rsidRPr="00EE468A">
        <w:rPr>
          <w:lang w:val="en-GB"/>
        </w:rPr>
        <w:t>That the Respondent is found to be guilty of contempt of this Court’s order issued by Mr Acting Justice Naidu on 12 October 2021 under case number 193/2018.</w:t>
      </w:r>
    </w:p>
    <w:p w14:paraId="107F0F6E" w14:textId="77777777" w:rsidR="00F53681" w:rsidRPr="00F53681" w:rsidRDefault="00F53681" w:rsidP="00F53681">
      <w:pPr>
        <w:spacing w:line="480" w:lineRule="auto"/>
        <w:jc w:val="both"/>
        <w:rPr>
          <w:sz w:val="26"/>
          <w:szCs w:val="26"/>
        </w:rPr>
      </w:pPr>
    </w:p>
    <w:p w14:paraId="771843D6" w14:textId="74EDC5DC" w:rsidR="00BB0B7C" w:rsidRDefault="00EE468A" w:rsidP="00EE468A">
      <w:pPr>
        <w:spacing w:line="480" w:lineRule="auto"/>
        <w:ind w:left="1440" w:hanging="720"/>
        <w:jc w:val="both"/>
      </w:pPr>
      <w:r>
        <w:t>14.4</w:t>
      </w:r>
      <w:r>
        <w:tab/>
      </w:r>
      <w:r w:rsidR="00BB0B7C" w:rsidRPr="00F514FC">
        <w:t xml:space="preserve">That the Respondent be committed to prison for a period of 30 days, which committal is suspended for a period of one year on condition that she complies with the orders granted by this Honourable Court on </w:t>
      </w:r>
      <w:r w:rsidR="00BB0B7C" w:rsidRPr="00EE468A">
        <w:rPr>
          <w:bCs/>
        </w:rPr>
        <w:t>2 March 2021</w:t>
      </w:r>
      <w:r w:rsidR="00BB0B7C" w:rsidRPr="00F514FC">
        <w:t xml:space="preserve"> and 12 October 2021 within 3 days from the date of this order.</w:t>
      </w:r>
    </w:p>
    <w:p w14:paraId="2E8FE19C" w14:textId="77777777" w:rsidR="00F53681" w:rsidRPr="00F514FC" w:rsidRDefault="00F53681" w:rsidP="00F53681">
      <w:pPr>
        <w:spacing w:line="480" w:lineRule="auto"/>
        <w:jc w:val="both"/>
      </w:pPr>
    </w:p>
    <w:p w14:paraId="78EF63EC" w14:textId="17391AD1" w:rsidR="00BB0B7C" w:rsidRDefault="00EE468A" w:rsidP="00EE468A">
      <w:pPr>
        <w:spacing w:line="480" w:lineRule="auto"/>
        <w:ind w:left="1440" w:hanging="720"/>
        <w:jc w:val="both"/>
      </w:pPr>
      <w:r>
        <w:t>14.5</w:t>
      </w:r>
      <w:r>
        <w:tab/>
      </w:r>
      <w:r w:rsidR="00BB0B7C" w:rsidRPr="00F514FC">
        <w:t>That the Respondent be and is hereby ordered to pay costs of the application on a party and party scale.</w:t>
      </w:r>
    </w:p>
    <w:p w14:paraId="5688CD3B" w14:textId="77777777" w:rsidR="00F53681" w:rsidRPr="00F514FC" w:rsidRDefault="00F53681" w:rsidP="00F53681">
      <w:pPr>
        <w:spacing w:line="480" w:lineRule="auto"/>
        <w:jc w:val="both"/>
      </w:pPr>
    </w:p>
    <w:p w14:paraId="12D94641" w14:textId="60265511" w:rsidR="00BB0B7C" w:rsidRPr="00F514FC" w:rsidRDefault="00EE468A" w:rsidP="00EE468A">
      <w:pPr>
        <w:spacing w:line="480" w:lineRule="auto"/>
        <w:ind w:left="1440" w:hanging="720"/>
        <w:jc w:val="both"/>
      </w:pPr>
      <w:r w:rsidRPr="00F514FC">
        <w:t>14.6</w:t>
      </w:r>
      <w:r w:rsidRPr="00F514FC">
        <w:tab/>
      </w:r>
      <w:r w:rsidR="00BB0B7C" w:rsidRPr="00F514FC">
        <w:t>That the counter-application be and is hereby stuck off from the roll of urgent matters, with costs.</w:t>
      </w:r>
    </w:p>
    <w:p w14:paraId="3468E648" w14:textId="7C859472" w:rsidR="00BB0B7C" w:rsidRPr="00EE468A" w:rsidRDefault="00EE468A" w:rsidP="00EE468A">
      <w:pPr>
        <w:spacing w:line="480" w:lineRule="auto"/>
        <w:ind w:left="1440" w:hanging="720"/>
        <w:jc w:val="both"/>
        <w:rPr>
          <w:lang w:val="en-GB"/>
        </w:rPr>
      </w:pPr>
      <w:r w:rsidRPr="00F514FC">
        <w:rPr>
          <w:lang w:val="en-GB"/>
        </w:rPr>
        <w:lastRenderedPageBreak/>
        <w:t>14.7</w:t>
      </w:r>
      <w:r w:rsidRPr="00F514FC">
        <w:rPr>
          <w:lang w:val="en-GB"/>
        </w:rPr>
        <w:tab/>
      </w:r>
      <w:r w:rsidR="00292661">
        <w:t>That i</w:t>
      </w:r>
      <w:r w:rsidR="00BB0B7C" w:rsidRPr="00F514FC">
        <w:t>n accordance with Rule 49(1)(c) of the Uniform Rules, the reasons for this order will be furnished to either party on application.</w:t>
      </w:r>
    </w:p>
    <w:p w14:paraId="38FC7F46" w14:textId="77777777" w:rsidR="003C3BC6" w:rsidRDefault="003C3BC6" w:rsidP="00682CE5">
      <w:pPr>
        <w:autoSpaceDE w:val="0"/>
        <w:autoSpaceDN w:val="0"/>
        <w:adjustRightInd w:val="0"/>
        <w:jc w:val="both"/>
        <w:rPr>
          <w:lang w:val="en-GB"/>
        </w:rPr>
      </w:pPr>
    </w:p>
    <w:p w14:paraId="0C21A5FE" w14:textId="77777777" w:rsidR="00BB0B7C" w:rsidRDefault="00BB0B7C" w:rsidP="00682CE5">
      <w:pPr>
        <w:autoSpaceDE w:val="0"/>
        <w:autoSpaceDN w:val="0"/>
        <w:adjustRightInd w:val="0"/>
        <w:jc w:val="both"/>
        <w:rPr>
          <w:lang w:val="en-GB"/>
        </w:rPr>
      </w:pPr>
    </w:p>
    <w:p w14:paraId="7F7CE7C3" w14:textId="77777777" w:rsidR="00BB0B7C" w:rsidRPr="00044B50" w:rsidRDefault="00BB0B7C" w:rsidP="00682CE5">
      <w:pPr>
        <w:autoSpaceDE w:val="0"/>
        <w:autoSpaceDN w:val="0"/>
        <w:adjustRightInd w:val="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43C023E9" w:rsidR="00D450B5" w:rsidRPr="00044B50" w:rsidRDefault="00BB0B7C" w:rsidP="00CA056D">
      <w:pPr>
        <w:jc w:val="both"/>
        <w:rPr>
          <w:b/>
          <w:bCs/>
          <w:lang w:val="en-GB"/>
        </w:rPr>
      </w:pPr>
      <w:r>
        <w:rPr>
          <w:b/>
          <w:bCs/>
          <w:lang w:val="en-GB"/>
        </w:rPr>
        <w:t>H ZILWA</w:t>
      </w:r>
      <w:r w:rsidR="00D450B5" w:rsidRPr="00044B50">
        <w:rPr>
          <w:b/>
          <w:bCs/>
          <w:lang w:val="en-GB"/>
        </w:rPr>
        <w:t xml:space="preserve">                                                                                                                                                       </w:t>
      </w:r>
    </w:p>
    <w:p w14:paraId="14E92973" w14:textId="4052D588" w:rsidR="00D450B5" w:rsidRPr="00044B50" w:rsidRDefault="00BB0B7C" w:rsidP="00CA056D">
      <w:pPr>
        <w:jc w:val="both"/>
        <w:rPr>
          <w:b/>
          <w:bCs/>
          <w:lang w:val="en-GB"/>
        </w:rPr>
      </w:pPr>
      <w:r>
        <w:rPr>
          <w:b/>
          <w:bCs/>
          <w:lang w:val="en-GB"/>
        </w:rPr>
        <w:t xml:space="preserve">ACTING </w:t>
      </w:r>
      <w:r w:rsidR="00D450B5"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4E913372" w14:textId="77777777" w:rsidR="008A75F3" w:rsidRDefault="008A75F3" w:rsidP="008A75F3">
      <w:pPr>
        <w:widowControl w:val="0"/>
        <w:jc w:val="center"/>
        <w:rPr>
          <w:spacing w:val="14"/>
          <w:kern w:val="2"/>
          <w:lang w:val="en-GB"/>
        </w:rPr>
      </w:pPr>
    </w:p>
    <w:p w14:paraId="04EEEF0A" w14:textId="69FA12CE" w:rsidR="007A7BBE" w:rsidRDefault="00BB0B7C" w:rsidP="00CA056D">
      <w:pPr>
        <w:widowControl w:val="0"/>
        <w:ind w:right="656"/>
        <w:rPr>
          <w:spacing w:val="14"/>
          <w:kern w:val="2"/>
          <w:lang w:val="en-GB"/>
        </w:rPr>
      </w:pPr>
      <w:r>
        <w:rPr>
          <w:spacing w:val="14"/>
          <w:kern w:val="2"/>
          <w:lang w:val="en-GB"/>
        </w:rPr>
        <w:t>Date of hearing</w:t>
      </w:r>
      <w:r>
        <w:rPr>
          <w:spacing w:val="14"/>
          <w:kern w:val="2"/>
          <w:lang w:val="en-GB"/>
        </w:rPr>
        <w:tab/>
      </w:r>
      <w:r>
        <w:rPr>
          <w:spacing w:val="14"/>
          <w:kern w:val="2"/>
          <w:lang w:val="en-GB"/>
        </w:rPr>
        <w:tab/>
      </w:r>
      <w:r>
        <w:rPr>
          <w:spacing w:val="14"/>
          <w:kern w:val="2"/>
          <w:lang w:val="en-GB"/>
        </w:rPr>
        <w:tab/>
      </w:r>
      <w:r w:rsidR="007A7BBE" w:rsidRPr="00A87D38">
        <w:rPr>
          <w:spacing w:val="14"/>
          <w:kern w:val="2"/>
          <w:lang w:val="en-GB"/>
        </w:rPr>
        <w:t>:</w:t>
      </w:r>
      <w:r>
        <w:rPr>
          <w:spacing w:val="14"/>
          <w:kern w:val="2"/>
          <w:lang w:val="en-GB"/>
        </w:rPr>
        <w:tab/>
      </w:r>
      <w:r w:rsidR="00F4089B">
        <w:rPr>
          <w:spacing w:val="14"/>
          <w:kern w:val="2"/>
          <w:lang w:val="en-GB"/>
        </w:rPr>
        <w:t xml:space="preserve"> </w:t>
      </w:r>
      <w:r>
        <w:rPr>
          <w:spacing w:val="14"/>
          <w:kern w:val="2"/>
          <w:lang w:val="en-GB"/>
        </w:rPr>
        <w:t>28 November 2023</w:t>
      </w:r>
    </w:p>
    <w:p w14:paraId="3386683E" w14:textId="77777777" w:rsidR="00BB0B7C" w:rsidRDefault="00BB0B7C" w:rsidP="00CA056D">
      <w:pPr>
        <w:widowControl w:val="0"/>
        <w:ind w:right="656"/>
        <w:rPr>
          <w:spacing w:val="14"/>
          <w:kern w:val="2"/>
          <w:lang w:val="en-GB"/>
        </w:rPr>
      </w:pPr>
    </w:p>
    <w:p w14:paraId="00499A6E" w14:textId="44DCE997" w:rsidR="00BB0B7C" w:rsidRDefault="00BB0B7C" w:rsidP="00CA056D">
      <w:pPr>
        <w:widowControl w:val="0"/>
        <w:ind w:right="656"/>
        <w:rPr>
          <w:spacing w:val="14"/>
          <w:kern w:val="2"/>
          <w:lang w:val="en-GB"/>
        </w:rPr>
      </w:pPr>
      <w:r>
        <w:rPr>
          <w:spacing w:val="14"/>
          <w:kern w:val="2"/>
          <w:lang w:val="en-GB"/>
        </w:rPr>
        <w:t>Date of order</w:t>
      </w:r>
      <w:r>
        <w:rPr>
          <w:spacing w:val="14"/>
          <w:kern w:val="2"/>
          <w:lang w:val="en-GB"/>
        </w:rPr>
        <w:tab/>
      </w:r>
      <w:r>
        <w:rPr>
          <w:spacing w:val="14"/>
          <w:kern w:val="2"/>
          <w:lang w:val="en-GB"/>
        </w:rPr>
        <w:tab/>
      </w:r>
      <w:r>
        <w:rPr>
          <w:spacing w:val="14"/>
          <w:kern w:val="2"/>
          <w:lang w:val="en-GB"/>
        </w:rPr>
        <w:tab/>
        <w:t>:</w:t>
      </w:r>
      <w:r>
        <w:rPr>
          <w:spacing w:val="14"/>
          <w:kern w:val="2"/>
          <w:lang w:val="en-GB"/>
        </w:rPr>
        <w:tab/>
      </w:r>
      <w:r w:rsidR="00F4089B">
        <w:rPr>
          <w:spacing w:val="14"/>
          <w:kern w:val="2"/>
          <w:lang w:val="en-GB"/>
        </w:rPr>
        <w:t xml:space="preserve"> </w:t>
      </w:r>
      <w:r>
        <w:rPr>
          <w:spacing w:val="14"/>
          <w:kern w:val="2"/>
          <w:lang w:val="en-GB"/>
        </w:rPr>
        <w:t>28 November 2023</w:t>
      </w:r>
    </w:p>
    <w:p w14:paraId="7352925E" w14:textId="77777777" w:rsidR="00BB0B7C" w:rsidRDefault="00BB0B7C" w:rsidP="00CA056D">
      <w:pPr>
        <w:widowControl w:val="0"/>
        <w:ind w:right="656"/>
        <w:rPr>
          <w:spacing w:val="14"/>
          <w:kern w:val="2"/>
          <w:lang w:val="en-GB"/>
        </w:rPr>
      </w:pPr>
    </w:p>
    <w:p w14:paraId="697D86BC" w14:textId="78D924CF" w:rsidR="00BB0B7C" w:rsidRPr="00A87D38" w:rsidRDefault="00BB0B7C" w:rsidP="00CA056D">
      <w:pPr>
        <w:widowControl w:val="0"/>
        <w:ind w:right="656"/>
        <w:rPr>
          <w:spacing w:val="14"/>
          <w:kern w:val="2"/>
          <w:lang w:val="en-GB"/>
        </w:rPr>
      </w:pPr>
      <w:r>
        <w:rPr>
          <w:spacing w:val="14"/>
          <w:kern w:val="2"/>
          <w:lang w:val="en-GB"/>
        </w:rPr>
        <w:t>Date of reasons requested</w:t>
      </w:r>
      <w:r>
        <w:rPr>
          <w:spacing w:val="14"/>
          <w:kern w:val="2"/>
          <w:lang w:val="en-GB"/>
        </w:rPr>
        <w:tab/>
        <w:t>:</w:t>
      </w:r>
      <w:r>
        <w:rPr>
          <w:spacing w:val="14"/>
          <w:kern w:val="2"/>
          <w:lang w:val="en-GB"/>
        </w:rPr>
        <w:tab/>
      </w:r>
      <w:r w:rsidR="009A7D14">
        <w:rPr>
          <w:spacing w:val="14"/>
          <w:kern w:val="2"/>
          <w:lang w:val="en-GB"/>
        </w:rPr>
        <w:t xml:space="preserve"> </w:t>
      </w:r>
      <w:r w:rsidR="00F4089B">
        <w:rPr>
          <w:spacing w:val="14"/>
          <w:kern w:val="2"/>
          <w:lang w:val="en-GB"/>
        </w:rPr>
        <w:t xml:space="preserve">06 December </w:t>
      </w:r>
      <w:r>
        <w:rPr>
          <w:spacing w:val="14"/>
          <w:kern w:val="2"/>
          <w:lang w:val="en-GB"/>
        </w:rPr>
        <w:t>202</w:t>
      </w:r>
      <w:r w:rsidR="00F4089B">
        <w:rPr>
          <w:spacing w:val="14"/>
          <w:kern w:val="2"/>
          <w:lang w:val="en-GB"/>
        </w:rPr>
        <w:t>3</w:t>
      </w:r>
      <w:r>
        <w:rPr>
          <w:spacing w:val="14"/>
          <w:kern w:val="2"/>
          <w:lang w:val="en-GB"/>
        </w:rPr>
        <w:tab/>
      </w:r>
    </w:p>
    <w:p w14:paraId="299C01BC" w14:textId="77777777" w:rsidR="00CA056D" w:rsidRDefault="00CA056D" w:rsidP="000D4C7F">
      <w:pPr>
        <w:widowControl w:val="0"/>
        <w:ind w:left="4320" w:right="656" w:firstLine="720"/>
        <w:jc w:val="right"/>
        <w:rPr>
          <w:spacing w:val="14"/>
          <w:kern w:val="2"/>
          <w:lang w:val="en-GB"/>
        </w:rPr>
      </w:pPr>
    </w:p>
    <w:p w14:paraId="5D550954" w14:textId="39B05795" w:rsidR="007A7BBE" w:rsidRPr="00A87D38" w:rsidRDefault="007A7BBE" w:rsidP="00CA056D">
      <w:pPr>
        <w:widowControl w:val="0"/>
        <w:ind w:right="656"/>
        <w:rPr>
          <w:spacing w:val="14"/>
          <w:kern w:val="2"/>
          <w:lang w:val="en-GB"/>
        </w:rPr>
      </w:pPr>
      <w:r w:rsidRPr="00A87D38">
        <w:rPr>
          <w:spacing w:val="14"/>
          <w:kern w:val="2"/>
          <w:lang w:val="en-GB"/>
        </w:rPr>
        <w:t>D</w:t>
      </w:r>
      <w:r w:rsidR="00BB0B7C">
        <w:rPr>
          <w:spacing w:val="14"/>
          <w:kern w:val="2"/>
          <w:lang w:val="en-GB"/>
        </w:rPr>
        <w:t>ate of reasons of judgment</w:t>
      </w:r>
      <w:r w:rsidR="00BB0B7C">
        <w:rPr>
          <w:spacing w:val="14"/>
          <w:kern w:val="2"/>
          <w:lang w:val="en-GB"/>
        </w:rPr>
        <w:tab/>
      </w:r>
      <w:r w:rsidRPr="00A87D38">
        <w:rPr>
          <w:spacing w:val="14"/>
          <w:kern w:val="2"/>
          <w:lang w:val="en-GB"/>
        </w:rPr>
        <w:t>:</w:t>
      </w:r>
      <w:r w:rsidR="00BB0B7C">
        <w:rPr>
          <w:spacing w:val="14"/>
          <w:kern w:val="2"/>
          <w:lang w:val="en-GB"/>
        </w:rPr>
        <w:tab/>
      </w:r>
      <w:r w:rsidR="00F4089B">
        <w:rPr>
          <w:spacing w:val="14"/>
          <w:kern w:val="2"/>
          <w:lang w:val="en-GB"/>
        </w:rPr>
        <w:t xml:space="preserve"> </w:t>
      </w:r>
      <w:r w:rsidR="009A7D14">
        <w:rPr>
          <w:spacing w:val="14"/>
          <w:kern w:val="2"/>
          <w:lang w:val="en-GB"/>
        </w:rPr>
        <w:t xml:space="preserve">20 </w:t>
      </w:r>
      <w:r w:rsidR="00FE4E6B">
        <w:rPr>
          <w:spacing w:val="14"/>
          <w:kern w:val="2"/>
          <w:lang w:val="en-GB"/>
        </w:rPr>
        <w:t>February 2024</w:t>
      </w:r>
    </w:p>
    <w:p w14:paraId="398380BF" w14:textId="77777777" w:rsidR="007A7BBE" w:rsidRPr="00044B50" w:rsidRDefault="007A7BBE" w:rsidP="004A5151">
      <w:pPr>
        <w:autoSpaceDE w:val="0"/>
        <w:autoSpaceDN w:val="0"/>
        <w:adjustRightInd w:val="0"/>
        <w:jc w:val="both"/>
        <w:rPr>
          <w:lang w:val="en-GB"/>
        </w:rPr>
      </w:pPr>
    </w:p>
    <w:p w14:paraId="49F45A37" w14:textId="77777777" w:rsidR="00FE4E6B" w:rsidRPr="00044B50" w:rsidRDefault="00AA32DA" w:rsidP="00772E4B">
      <w:pPr>
        <w:tabs>
          <w:tab w:val="left" w:pos="3119"/>
          <w:tab w:val="center" w:pos="3989"/>
        </w:tabs>
        <w:rPr>
          <w:lang w:val="en-GB"/>
        </w:rPr>
      </w:pPr>
      <w:r w:rsidRPr="00044B50">
        <w:rPr>
          <w:lang w:val="en-GB"/>
        </w:rPr>
        <w:t xml:space="preserve">      </w:t>
      </w:r>
    </w:p>
    <w:tbl>
      <w:tblPr>
        <w:tblStyle w:val="TableGrid"/>
        <w:tblW w:w="9597" w:type="dxa"/>
        <w:tblInd w:w="-426" w:type="dxa"/>
        <w:tblLook w:val="04A0" w:firstRow="1" w:lastRow="0" w:firstColumn="1" w:lastColumn="0" w:noHBand="0" w:noVBand="1"/>
      </w:tblPr>
      <w:tblGrid>
        <w:gridCol w:w="2728"/>
        <w:gridCol w:w="6869"/>
      </w:tblGrid>
      <w:tr w:rsidR="00FE4E6B" w14:paraId="54453E49" w14:textId="77777777" w:rsidTr="0045332B">
        <w:trPr>
          <w:trHeight w:val="758"/>
        </w:trPr>
        <w:tc>
          <w:tcPr>
            <w:tcW w:w="2728" w:type="dxa"/>
            <w:tcBorders>
              <w:top w:val="nil"/>
              <w:left w:val="nil"/>
              <w:bottom w:val="nil"/>
              <w:right w:val="nil"/>
            </w:tcBorders>
          </w:tcPr>
          <w:p w14:paraId="3E35BE95" w14:textId="77777777" w:rsidR="00FE4E6B" w:rsidRPr="00FE4E6B" w:rsidRDefault="00FE4E6B" w:rsidP="00FE4E6B">
            <w:pPr>
              <w:spacing w:after="120"/>
              <w:ind w:firstLine="420"/>
              <w:rPr>
                <w:rFonts w:ascii="Arial" w:hAnsi="Arial" w:cs="Arial"/>
              </w:rPr>
            </w:pPr>
            <w:r w:rsidRPr="00FE4E6B">
              <w:rPr>
                <w:rFonts w:ascii="Arial" w:eastAsia="Arial" w:hAnsi="Arial" w:cs="Arial"/>
              </w:rPr>
              <w:t xml:space="preserve">Appearances: </w:t>
            </w:r>
          </w:p>
          <w:p w14:paraId="2EDD225C" w14:textId="77777777" w:rsidR="00FE4E6B" w:rsidRPr="00FE4E6B" w:rsidRDefault="00FE4E6B" w:rsidP="0045332B">
            <w:pPr>
              <w:rPr>
                <w:rFonts w:ascii="Arial" w:hAnsi="Arial" w:cs="Arial"/>
              </w:rPr>
            </w:pPr>
            <w:r w:rsidRPr="00FE4E6B">
              <w:rPr>
                <w:rFonts w:ascii="Arial" w:eastAsia="Arial" w:hAnsi="Arial" w:cs="Arial"/>
              </w:rPr>
              <w:t xml:space="preserve"> </w:t>
            </w:r>
          </w:p>
        </w:tc>
        <w:tc>
          <w:tcPr>
            <w:tcW w:w="6869" w:type="dxa"/>
            <w:tcBorders>
              <w:top w:val="nil"/>
              <w:left w:val="nil"/>
              <w:bottom w:val="nil"/>
              <w:right w:val="nil"/>
            </w:tcBorders>
          </w:tcPr>
          <w:p w14:paraId="747C0127" w14:textId="77777777" w:rsidR="00FE4E6B" w:rsidRPr="00FE4E6B" w:rsidRDefault="00FE4E6B" w:rsidP="0045332B">
            <w:pPr>
              <w:rPr>
                <w:rFonts w:ascii="Arial" w:hAnsi="Arial" w:cs="Arial"/>
              </w:rPr>
            </w:pPr>
          </w:p>
        </w:tc>
      </w:tr>
      <w:tr w:rsidR="00FE4E6B" w14:paraId="06FFC697" w14:textId="77777777" w:rsidTr="0045332B">
        <w:trPr>
          <w:trHeight w:val="413"/>
        </w:trPr>
        <w:tc>
          <w:tcPr>
            <w:tcW w:w="2728" w:type="dxa"/>
            <w:tcBorders>
              <w:top w:val="nil"/>
              <w:left w:val="nil"/>
              <w:bottom w:val="nil"/>
              <w:right w:val="nil"/>
            </w:tcBorders>
          </w:tcPr>
          <w:p w14:paraId="7F735FCA" w14:textId="6136FCAD" w:rsidR="00FE4E6B" w:rsidRDefault="00FE4E6B" w:rsidP="00FE4E6B">
            <w:pPr>
              <w:ind w:left="-6" w:firstLine="426"/>
            </w:pPr>
            <w:r>
              <w:rPr>
                <w:rFonts w:ascii="Arial" w:eastAsia="Arial" w:hAnsi="Arial" w:cs="Arial"/>
              </w:rPr>
              <w:t xml:space="preserve">For Applicant: </w:t>
            </w:r>
          </w:p>
        </w:tc>
        <w:tc>
          <w:tcPr>
            <w:tcW w:w="6869" w:type="dxa"/>
            <w:tcBorders>
              <w:top w:val="nil"/>
              <w:left w:val="nil"/>
              <w:bottom w:val="nil"/>
              <w:right w:val="nil"/>
            </w:tcBorders>
          </w:tcPr>
          <w:p w14:paraId="082ED075" w14:textId="1EB8F9CD" w:rsidR="00FE4E6B" w:rsidRDefault="00FE4E6B" w:rsidP="0045332B">
            <w:r>
              <w:rPr>
                <w:rFonts w:ascii="Arial" w:eastAsia="Arial" w:hAnsi="Arial" w:cs="Arial"/>
              </w:rPr>
              <w:t xml:space="preserve">Mr KD Williams  </w:t>
            </w:r>
          </w:p>
        </w:tc>
      </w:tr>
      <w:tr w:rsidR="00FE4E6B" w14:paraId="34CF4F1D" w14:textId="77777777" w:rsidTr="0045332B">
        <w:trPr>
          <w:trHeight w:val="1243"/>
        </w:trPr>
        <w:tc>
          <w:tcPr>
            <w:tcW w:w="2728" w:type="dxa"/>
            <w:tcBorders>
              <w:top w:val="nil"/>
              <w:left w:val="nil"/>
              <w:bottom w:val="nil"/>
              <w:right w:val="nil"/>
            </w:tcBorders>
          </w:tcPr>
          <w:p w14:paraId="1D72372B" w14:textId="77777777" w:rsidR="00FE4E6B" w:rsidRDefault="00FE4E6B" w:rsidP="00FE4E6B">
            <w:pPr>
              <w:spacing w:after="532"/>
              <w:ind w:firstLine="420"/>
            </w:pPr>
            <w:r>
              <w:rPr>
                <w:rFonts w:ascii="Arial" w:eastAsia="Arial" w:hAnsi="Arial" w:cs="Arial"/>
              </w:rPr>
              <w:t xml:space="preserve">Instructed by: </w:t>
            </w:r>
          </w:p>
          <w:p w14:paraId="41BB3BD2" w14:textId="77777777" w:rsidR="00FE4E6B" w:rsidRDefault="00FE4E6B" w:rsidP="0045332B">
            <w:r>
              <w:rPr>
                <w:rFonts w:ascii="Arial" w:eastAsia="Arial" w:hAnsi="Arial" w:cs="Arial"/>
              </w:rPr>
              <w:t xml:space="preserve"> </w:t>
            </w:r>
          </w:p>
        </w:tc>
        <w:tc>
          <w:tcPr>
            <w:tcW w:w="6869" w:type="dxa"/>
            <w:tcBorders>
              <w:top w:val="nil"/>
              <w:left w:val="nil"/>
              <w:bottom w:val="nil"/>
              <w:right w:val="nil"/>
            </w:tcBorders>
          </w:tcPr>
          <w:p w14:paraId="46F2C0E7" w14:textId="6E18D523" w:rsidR="00FE4E6B" w:rsidRDefault="00FE4E6B" w:rsidP="00FE4E6B">
            <w:pPr>
              <w:spacing w:after="115"/>
              <w:jc w:val="both"/>
            </w:pPr>
            <w:r>
              <w:rPr>
                <w:rFonts w:ascii="Arial" w:eastAsia="Arial" w:hAnsi="Arial" w:cs="Arial"/>
              </w:rPr>
              <w:t xml:space="preserve">Badenhuizen Inc., Walmer, Gqeberha </w:t>
            </w:r>
          </w:p>
          <w:p w14:paraId="69DF410C" w14:textId="1D8D31B3" w:rsidR="00FE4E6B" w:rsidRDefault="00FE4E6B" w:rsidP="0045332B"/>
        </w:tc>
      </w:tr>
      <w:tr w:rsidR="00FE4E6B" w14:paraId="1E2833D7" w14:textId="77777777" w:rsidTr="0045332B">
        <w:trPr>
          <w:trHeight w:val="413"/>
        </w:trPr>
        <w:tc>
          <w:tcPr>
            <w:tcW w:w="2728" w:type="dxa"/>
            <w:tcBorders>
              <w:top w:val="nil"/>
              <w:left w:val="nil"/>
              <w:bottom w:val="nil"/>
              <w:right w:val="nil"/>
            </w:tcBorders>
          </w:tcPr>
          <w:p w14:paraId="101AD8A4" w14:textId="77777777" w:rsidR="00FE4E6B" w:rsidRDefault="00FE4E6B" w:rsidP="00FE4E6B">
            <w:pPr>
              <w:ind w:firstLine="420"/>
            </w:pPr>
            <w:r>
              <w:rPr>
                <w:rFonts w:ascii="Arial" w:eastAsia="Arial" w:hAnsi="Arial" w:cs="Arial"/>
              </w:rPr>
              <w:t xml:space="preserve">For Respondents: </w:t>
            </w:r>
          </w:p>
        </w:tc>
        <w:tc>
          <w:tcPr>
            <w:tcW w:w="6869" w:type="dxa"/>
            <w:tcBorders>
              <w:top w:val="nil"/>
              <w:left w:val="nil"/>
              <w:bottom w:val="nil"/>
              <w:right w:val="nil"/>
            </w:tcBorders>
          </w:tcPr>
          <w:p w14:paraId="70F5BB88" w14:textId="094217DC" w:rsidR="00FE4E6B" w:rsidRDefault="00FE4E6B" w:rsidP="0045332B">
            <w:r>
              <w:rPr>
                <w:rFonts w:ascii="Arial" w:eastAsia="Arial" w:hAnsi="Arial" w:cs="Arial"/>
              </w:rPr>
              <w:t xml:space="preserve">Ms L Ellis  </w:t>
            </w:r>
          </w:p>
        </w:tc>
      </w:tr>
      <w:tr w:rsidR="00FE4E6B" w14:paraId="3725A0B9" w14:textId="77777777" w:rsidTr="0045332B">
        <w:trPr>
          <w:trHeight w:val="1243"/>
        </w:trPr>
        <w:tc>
          <w:tcPr>
            <w:tcW w:w="2728" w:type="dxa"/>
            <w:tcBorders>
              <w:top w:val="nil"/>
              <w:left w:val="nil"/>
              <w:bottom w:val="nil"/>
              <w:right w:val="nil"/>
            </w:tcBorders>
          </w:tcPr>
          <w:p w14:paraId="07597415" w14:textId="77777777" w:rsidR="00FE4E6B" w:rsidRDefault="00FE4E6B" w:rsidP="00FE4E6B">
            <w:pPr>
              <w:spacing w:after="532"/>
              <w:ind w:firstLine="420"/>
            </w:pPr>
            <w:r>
              <w:rPr>
                <w:rFonts w:ascii="Arial" w:eastAsia="Arial" w:hAnsi="Arial" w:cs="Arial"/>
              </w:rPr>
              <w:t xml:space="preserve">Instructed by: </w:t>
            </w:r>
          </w:p>
          <w:p w14:paraId="0DC70D38" w14:textId="77777777" w:rsidR="00FE4E6B" w:rsidRDefault="00FE4E6B" w:rsidP="0045332B">
            <w:r>
              <w:rPr>
                <w:rFonts w:ascii="Arial" w:eastAsia="Arial" w:hAnsi="Arial" w:cs="Arial"/>
              </w:rPr>
              <w:t xml:space="preserve"> </w:t>
            </w:r>
          </w:p>
        </w:tc>
        <w:tc>
          <w:tcPr>
            <w:tcW w:w="6869" w:type="dxa"/>
            <w:tcBorders>
              <w:top w:val="nil"/>
              <w:left w:val="nil"/>
              <w:bottom w:val="nil"/>
              <w:right w:val="nil"/>
            </w:tcBorders>
          </w:tcPr>
          <w:p w14:paraId="2852CAAD" w14:textId="38626E8F" w:rsidR="00FE4E6B" w:rsidRDefault="00FE4E6B" w:rsidP="00FE4E6B">
            <w:pPr>
              <w:spacing w:after="115"/>
            </w:pPr>
            <w:r>
              <w:rPr>
                <w:rFonts w:ascii="Arial" w:eastAsia="Arial" w:hAnsi="Arial" w:cs="Arial"/>
              </w:rPr>
              <w:t xml:space="preserve">Kaplan Blumberg Attorneys, Gqeberha  </w:t>
            </w:r>
          </w:p>
          <w:p w14:paraId="0B362492" w14:textId="149B39B6" w:rsidR="00FE4E6B" w:rsidRDefault="00FE4E6B" w:rsidP="0045332B"/>
        </w:tc>
      </w:tr>
    </w:tbl>
    <w:p w14:paraId="2C48F6E2" w14:textId="39DEBAFD" w:rsidR="00AA32DA" w:rsidRPr="00044B50" w:rsidRDefault="00AA32DA" w:rsidP="00772E4B">
      <w:pPr>
        <w:tabs>
          <w:tab w:val="left" w:pos="3119"/>
          <w:tab w:val="center" w:pos="3989"/>
        </w:tabs>
        <w:rPr>
          <w:lang w:val="en-GB"/>
        </w:rPr>
      </w:pPr>
      <w:r w:rsidRPr="00044B50">
        <w:rPr>
          <w:lang w:val="en-GB"/>
        </w:rPr>
        <w:t xml:space="preserve">                </w:t>
      </w:r>
    </w:p>
    <w:p w14:paraId="631AD31F" w14:textId="77590EF9" w:rsidR="008677E3" w:rsidRPr="00044B50" w:rsidRDefault="008677E3" w:rsidP="00772E4B">
      <w:pPr>
        <w:autoSpaceDE w:val="0"/>
        <w:autoSpaceDN w:val="0"/>
        <w:adjustRightInd w:val="0"/>
        <w:jc w:val="both"/>
        <w:rPr>
          <w:lang w:val="en-GB"/>
        </w:rPr>
      </w:pPr>
    </w:p>
    <w:sectPr w:rsidR="008677E3" w:rsidRPr="00044B50" w:rsidSect="00B07361">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525DE" w14:textId="77777777" w:rsidR="00B2291A" w:rsidRDefault="00B2291A" w:rsidP="00005691">
      <w:r>
        <w:separator/>
      </w:r>
    </w:p>
  </w:endnote>
  <w:endnote w:type="continuationSeparator" w:id="0">
    <w:p w14:paraId="798F5051" w14:textId="77777777" w:rsidR="00B2291A" w:rsidRDefault="00B2291A"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5A17B" w14:textId="77777777" w:rsidR="00B2291A" w:rsidRDefault="00B2291A" w:rsidP="00005691">
      <w:r>
        <w:separator/>
      </w:r>
    </w:p>
  </w:footnote>
  <w:footnote w:type="continuationSeparator" w:id="0">
    <w:p w14:paraId="1718015F" w14:textId="77777777" w:rsidR="00B2291A" w:rsidRDefault="00B2291A" w:rsidP="00005691">
      <w:r>
        <w:continuationSeparator/>
      </w:r>
    </w:p>
  </w:footnote>
  <w:footnote w:id="1">
    <w:p w14:paraId="02FBEE9D" w14:textId="2451DE29" w:rsidR="00BB14FF" w:rsidRPr="00BB14FF" w:rsidRDefault="00BB14FF" w:rsidP="00B632AA">
      <w:pPr>
        <w:pStyle w:val="FootnoteText"/>
        <w:jc w:val="both"/>
        <w:rPr>
          <w:lang w:val="en-US"/>
        </w:rPr>
      </w:pPr>
      <w:r>
        <w:rPr>
          <w:rStyle w:val="FootnoteReference"/>
        </w:rPr>
        <w:footnoteRef/>
      </w:r>
      <w:r>
        <w:t xml:space="preserve"> </w:t>
      </w:r>
      <w:r w:rsidRPr="00BB14FF">
        <w:rPr>
          <w:i/>
          <w:iCs/>
          <w:lang w:val="en-US"/>
        </w:rPr>
        <w:t xml:space="preserve">See : </w:t>
      </w:r>
      <w:r>
        <w:rPr>
          <w:i/>
          <w:iCs/>
          <w:lang w:val="en-US"/>
        </w:rPr>
        <w:t>East London Local Transitional Councl v MEC For Health, Eastern Cape 2001 (3) SA 1133 (Ck) at 1140J – 1141 A; Fakie NO v CCII Systems (Pty) Ltd 2006 (4) SA 325 (SCA) at 333A-B; Replication Technology Group v Gallo Africa 2009 (5) SA 531 (GSJ) at 549C-D; Lan v OR Tambo International Airport Department of Home Affairs Immigration Admissions 2011 (3)</w:t>
      </w:r>
      <w:r w:rsidR="00B632AA">
        <w:rPr>
          <w:i/>
          <w:iCs/>
          <w:lang w:val="en-US"/>
        </w:rPr>
        <w:t xml:space="preserve"> SA 641 (GNP) at 653C – 655I</w:t>
      </w:r>
    </w:p>
  </w:footnote>
  <w:footnote w:id="2">
    <w:p w14:paraId="5521E1B1" w14:textId="7D3268AC" w:rsidR="009E5B04" w:rsidRPr="009E5B04" w:rsidRDefault="009E5B04">
      <w:pPr>
        <w:pStyle w:val="FootnoteText"/>
        <w:rPr>
          <w:lang w:val="en-US"/>
        </w:rPr>
      </w:pPr>
      <w:r>
        <w:rPr>
          <w:rStyle w:val="FootnoteReference"/>
        </w:rPr>
        <w:footnoteRef/>
      </w:r>
      <w:r>
        <w:t xml:space="preserve"> </w:t>
      </w:r>
      <w:r w:rsidRPr="009E5B04">
        <w:rPr>
          <w:i/>
          <w:iCs/>
        </w:rPr>
        <w:t>2013 (6) SA 28 (ECG) at para 10; Also see : Eke</w:t>
      </w:r>
      <w:r>
        <w:rPr>
          <w:i/>
          <w:iCs/>
        </w:rPr>
        <w:t xml:space="preserve"> v Parsons</w:t>
      </w:r>
      <w:r w:rsidR="004B27EF">
        <w:rPr>
          <w:i/>
          <w:iCs/>
        </w:rPr>
        <w:t xml:space="preserve"> 2016 (3) SA 37 (CC); Moraitis Investments (Pty) Ltd &amp; Others v Montic Dairy (Pty) Ltd 2017 (5) SA 508 (SCA) at para 10</w:t>
      </w:r>
    </w:p>
  </w:footnote>
  <w:footnote w:id="3">
    <w:p w14:paraId="5B804E3E" w14:textId="241AAE27" w:rsidR="005811F7" w:rsidRPr="005811F7" w:rsidRDefault="005811F7">
      <w:pPr>
        <w:pStyle w:val="FootnoteText"/>
        <w:rPr>
          <w:lang w:val="en-US"/>
        </w:rPr>
      </w:pPr>
      <w:r>
        <w:rPr>
          <w:rStyle w:val="FootnoteReference"/>
        </w:rPr>
        <w:footnoteRef/>
      </w:r>
      <w:r>
        <w:t xml:space="preserve"> </w:t>
      </w:r>
      <w:r>
        <w:rPr>
          <w:lang w:val="en-US"/>
        </w:rPr>
        <w:t>2018 JDR 0275 (CC)</w:t>
      </w:r>
    </w:p>
  </w:footnote>
  <w:footnote w:id="4">
    <w:p w14:paraId="59FBBFCC" w14:textId="098B0C79" w:rsidR="00626227" w:rsidRPr="00626227" w:rsidRDefault="00626227">
      <w:pPr>
        <w:pStyle w:val="FootnoteText"/>
        <w:rPr>
          <w:lang w:val="en-US"/>
        </w:rPr>
      </w:pPr>
      <w:r>
        <w:rPr>
          <w:rStyle w:val="FootnoteReference"/>
        </w:rPr>
        <w:footnoteRef/>
      </w:r>
      <w:r>
        <w:t xml:space="preserve"> </w:t>
      </w:r>
      <w:r>
        <w:rPr>
          <w:lang w:val="en-US"/>
        </w:rPr>
        <w:t>2003 (2) SA 363 (CC)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4796027"/>
      <w:docPartObj>
        <w:docPartGallery w:val="Page Numbers (Top of Page)"/>
        <w:docPartUnique/>
      </w:docPartObj>
    </w:sdtPr>
    <w:sdtEndPr>
      <w:rPr>
        <w:rStyle w:val="PageNumber"/>
      </w:rPr>
    </w:sdtEndPr>
    <w:sdtContent>
      <w:p w14:paraId="35370323" w14:textId="553158A7"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542A">
          <w:rPr>
            <w:rStyle w:val="PageNumber"/>
            <w:noProof/>
          </w:rPr>
          <w:t>9</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802F0"/>
    <w:multiLevelType w:val="multilevel"/>
    <w:tmpl w:val="E43ED9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965FD9"/>
    <w:multiLevelType w:val="multilevel"/>
    <w:tmpl w:val="806EA0F4"/>
    <w:lvl w:ilvl="0">
      <w:start w:val="1"/>
      <w:numFmt w:val="decimal"/>
      <w:lvlText w:val="%1."/>
      <w:lvlJc w:val="left"/>
      <w:pPr>
        <w:ind w:left="720" w:hanging="360"/>
      </w:pPr>
      <w:rPr>
        <w:rFonts w:hint="default"/>
      </w:rPr>
    </w:lvl>
    <w:lvl w:ilvl="1">
      <w:start w:val="1"/>
      <w:numFmt w:val="lowerLetter"/>
      <w:isLgl/>
      <w:lvlText w:val="%2)"/>
      <w:lvlJc w:val="left"/>
      <w:pPr>
        <w:ind w:left="1440" w:hanging="720"/>
      </w:pPr>
      <w:rPr>
        <w:rFonts w:ascii="Arial" w:eastAsia="Times New Roman" w:hAnsi="Arial" w:cs="Arial"/>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9"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7E5182"/>
    <w:multiLevelType w:val="multilevel"/>
    <w:tmpl w:val="7ACECDB4"/>
    <w:lvl w:ilvl="0">
      <w:start w:val="14"/>
      <w:numFmt w:val="decimal"/>
      <w:lvlText w:val="%1"/>
      <w:lvlJc w:val="left"/>
      <w:pPr>
        <w:ind w:left="460" w:hanging="46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2" w15:restartNumberingAfterBreak="0">
    <w:nsid w:val="74FF365B"/>
    <w:multiLevelType w:val="multilevel"/>
    <w:tmpl w:val="F9A6DB18"/>
    <w:lvl w:ilvl="0">
      <w:start w:val="3"/>
      <w:numFmt w:val="decimal"/>
      <w:lvlText w:val="%1"/>
      <w:lvlJc w:val="left"/>
      <w:pPr>
        <w:ind w:left="360" w:hanging="360"/>
      </w:pPr>
      <w:rPr>
        <w:rFonts w:hint="default"/>
        <w:sz w:val="24"/>
      </w:rPr>
    </w:lvl>
    <w:lvl w:ilvl="1">
      <w:start w:val="2"/>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3"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0"/>
  </w:num>
  <w:num w:numId="6">
    <w:abstractNumId w:val="7"/>
  </w:num>
  <w:num w:numId="7">
    <w:abstractNumId w:val="14"/>
  </w:num>
  <w:num w:numId="8">
    <w:abstractNumId w:val="1"/>
  </w:num>
  <w:num w:numId="9">
    <w:abstractNumId w:val="6"/>
  </w:num>
  <w:num w:numId="10">
    <w:abstractNumId w:val="9"/>
  </w:num>
  <w:num w:numId="11">
    <w:abstractNumId w:val="13"/>
  </w:num>
  <w:num w:numId="12">
    <w:abstractNumId w:val="5"/>
  </w:num>
  <w:num w:numId="13">
    <w:abstractNumId w:val="8"/>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4E1E"/>
    <w:rsid w:val="00005691"/>
    <w:rsid w:val="00005ABB"/>
    <w:rsid w:val="00005BC2"/>
    <w:rsid w:val="0000642E"/>
    <w:rsid w:val="00006EF3"/>
    <w:rsid w:val="00007087"/>
    <w:rsid w:val="00007904"/>
    <w:rsid w:val="000109B4"/>
    <w:rsid w:val="00012A2F"/>
    <w:rsid w:val="00014437"/>
    <w:rsid w:val="00014770"/>
    <w:rsid w:val="00016FDA"/>
    <w:rsid w:val="000220C3"/>
    <w:rsid w:val="00022804"/>
    <w:rsid w:val="00027DA3"/>
    <w:rsid w:val="00030A25"/>
    <w:rsid w:val="000323B0"/>
    <w:rsid w:val="000341AF"/>
    <w:rsid w:val="00034B32"/>
    <w:rsid w:val="0003553E"/>
    <w:rsid w:val="00035CFA"/>
    <w:rsid w:val="0004040E"/>
    <w:rsid w:val="00040F79"/>
    <w:rsid w:val="000422CD"/>
    <w:rsid w:val="0004347D"/>
    <w:rsid w:val="0004373B"/>
    <w:rsid w:val="00044B50"/>
    <w:rsid w:val="000451D0"/>
    <w:rsid w:val="00047035"/>
    <w:rsid w:val="000478E8"/>
    <w:rsid w:val="0005061D"/>
    <w:rsid w:val="00051F6C"/>
    <w:rsid w:val="000536DD"/>
    <w:rsid w:val="00053D81"/>
    <w:rsid w:val="00054DEC"/>
    <w:rsid w:val="00055C33"/>
    <w:rsid w:val="00056042"/>
    <w:rsid w:val="00056FBA"/>
    <w:rsid w:val="000574BF"/>
    <w:rsid w:val="00063188"/>
    <w:rsid w:val="00063C6E"/>
    <w:rsid w:val="00063D5A"/>
    <w:rsid w:val="0007050F"/>
    <w:rsid w:val="0007234C"/>
    <w:rsid w:val="00073EFC"/>
    <w:rsid w:val="000778A4"/>
    <w:rsid w:val="00080D4E"/>
    <w:rsid w:val="000815F5"/>
    <w:rsid w:val="00083322"/>
    <w:rsid w:val="00083386"/>
    <w:rsid w:val="000833DB"/>
    <w:rsid w:val="00084C6F"/>
    <w:rsid w:val="00086278"/>
    <w:rsid w:val="00086A06"/>
    <w:rsid w:val="0009015D"/>
    <w:rsid w:val="000910CD"/>
    <w:rsid w:val="00091F8C"/>
    <w:rsid w:val="0009497C"/>
    <w:rsid w:val="00096BC1"/>
    <w:rsid w:val="000976CA"/>
    <w:rsid w:val="000A59DC"/>
    <w:rsid w:val="000B0946"/>
    <w:rsid w:val="000B0DC8"/>
    <w:rsid w:val="000B26AE"/>
    <w:rsid w:val="000B26CF"/>
    <w:rsid w:val="000B5790"/>
    <w:rsid w:val="000B5FBC"/>
    <w:rsid w:val="000B6309"/>
    <w:rsid w:val="000B643B"/>
    <w:rsid w:val="000B78EC"/>
    <w:rsid w:val="000C2D21"/>
    <w:rsid w:val="000C3531"/>
    <w:rsid w:val="000C3620"/>
    <w:rsid w:val="000C39A5"/>
    <w:rsid w:val="000C450C"/>
    <w:rsid w:val="000C7746"/>
    <w:rsid w:val="000C7A27"/>
    <w:rsid w:val="000D085B"/>
    <w:rsid w:val="000D0D78"/>
    <w:rsid w:val="000D22FB"/>
    <w:rsid w:val="000D487F"/>
    <w:rsid w:val="000D4BFA"/>
    <w:rsid w:val="000D4C7F"/>
    <w:rsid w:val="000D667A"/>
    <w:rsid w:val="000E1C45"/>
    <w:rsid w:val="000E2444"/>
    <w:rsid w:val="000E3E15"/>
    <w:rsid w:val="000E4F0D"/>
    <w:rsid w:val="000E5100"/>
    <w:rsid w:val="000E7ECD"/>
    <w:rsid w:val="000F05E0"/>
    <w:rsid w:val="000F1A95"/>
    <w:rsid w:val="000F2B9D"/>
    <w:rsid w:val="000F6BFE"/>
    <w:rsid w:val="000F7DF4"/>
    <w:rsid w:val="0010068E"/>
    <w:rsid w:val="00100F9A"/>
    <w:rsid w:val="0010218C"/>
    <w:rsid w:val="00102D5B"/>
    <w:rsid w:val="001044DB"/>
    <w:rsid w:val="00105EB6"/>
    <w:rsid w:val="0010622C"/>
    <w:rsid w:val="001078B5"/>
    <w:rsid w:val="00107A5F"/>
    <w:rsid w:val="0011026A"/>
    <w:rsid w:val="00110EF0"/>
    <w:rsid w:val="001124A5"/>
    <w:rsid w:val="00116EB9"/>
    <w:rsid w:val="00120E93"/>
    <w:rsid w:val="001226DE"/>
    <w:rsid w:val="00123296"/>
    <w:rsid w:val="001243C0"/>
    <w:rsid w:val="0012621C"/>
    <w:rsid w:val="00130228"/>
    <w:rsid w:val="00131984"/>
    <w:rsid w:val="00131A28"/>
    <w:rsid w:val="001337CC"/>
    <w:rsid w:val="00134C11"/>
    <w:rsid w:val="00135C81"/>
    <w:rsid w:val="00137E08"/>
    <w:rsid w:val="00142F79"/>
    <w:rsid w:val="001435EB"/>
    <w:rsid w:val="00144974"/>
    <w:rsid w:val="00146BA3"/>
    <w:rsid w:val="001517E0"/>
    <w:rsid w:val="00157785"/>
    <w:rsid w:val="00157898"/>
    <w:rsid w:val="00157C19"/>
    <w:rsid w:val="00160EBC"/>
    <w:rsid w:val="00160F58"/>
    <w:rsid w:val="00163A58"/>
    <w:rsid w:val="00164B7B"/>
    <w:rsid w:val="00172B5C"/>
    <w:rsid w:val="00173547"/>
    <w:rsid w:val="00174B6D"/>
    <w:rsid w:val="0017614D"/>
    <w:rsid w:val="0018006A"/>
    <w:rsid w:val="00180F4E"/>
    <w:rsid w:val="00181923"/>
    <w:rsid w:val="00181E7E"/>
    <w:rsid w:val="00182175"/>
    <w:rsid w:val="00184625"/>
    <w:rsid w:val="00186769"/>
    <w:rsid w:val="001870AF"/>
    <w:rsid w:val="00191768"/>
    <w:rsid w:val="00192869"/>
    <w:rsid w:val="001943D2"/>
    <w:rsid w:val="001954F0"/>
    <w:rsid w:val="00195571"/>
    <w:rsid w:val="001955AB"/>
    <w:rsid w:val="00196742"/>
    <w:rsid w:val="001A4F33"/>
    <w:rsid w:val="001B0D01"/>
    <w:rsid w:val="001B2578"/>
    <w:rsid w:val="001B2FE4"/>
    <w:rsid w:val="001B505F"/>
    <w:rsid w:val="001B69E3"/>
    <w:rsid w:val="001C04BC"/>
    <w:rsid w:val="001C2DD7"/>
    <w:rsid w:val="001C48A5"/>
    <w:rsid w:val="001C7061"/>
    <w:rsid w:val="001D0962"/>
    <w:rsid w:val="001D214B"/>
    <w:rsid w:val="001D4C5E"/>
    <w:rsid w:val="001D5A9D"/>
    <w:rsid w:val="001D5F83"/>
    <w:rsid w:val="001D61C8"/>
    <w:rsid w:val="001E0F36"/>
    <w:rsid w:val="001E1834"/>
    <w:rsid w:val="001E1B07"/>
    <w:rsid w:val="001E24E0"/>
    <w:rsid w:val="001E4824"/>
    <w:rsid w:val="001E640A"/>
    <w:rsid w:val="001E6A6E"/>
    <w:rsid w:val="001E701F"/>
    <w:rsid w:val="001E7844"/>
    <w:rsid w:val="001E78D5"/>
    <w:rsid w:val="001E7C8F"/>
    <w:rsid w:val="001F2276"/>
    <w:rsid w:val="001F335C"/>
    <w:rsid w:val="001F3A41"/>
    <w:rsid w:val="001F59AB"/>
    <w:rsid w:val="00201DC6"/>
    <w:rsid w:val="00201F12"/>
    <w:rsid w:val="00203A06"/>
    <w:rsid w:val="00206D6C"/>
    <w:rsid w:val="00207573"/>
    <w:rsid w:val="002115FE"/>
    <w:rsid w:val="00213565"/>
    <w:rsid w:val="0021430F"/>
    <w:rsid w:val="00215EBC"/>
    <w:rsid w:val="0021730A"/>
    <w:rsid w:val="00217399"/>
    <w:rsid w:val="002203EC"/>
    <w:rsid w:val="00222854"/>
    <w:rsid w:val="00224363"/>
    <w:rsid w:val="0022594E"/>
    <w:rsid w:val="00226444"/>
    <w:rsid w:val="00226ADA"/>
    <w:rsid w:val="00227379"/>
    <w:rsid w:val="00230B10"/>
    <w:rsid w:val="00231325"/>
    <w:rsid w:val="002327AF"/>
    <w:rsid w:val="0023410F"/>
    <w:rsid w:val="0023677B"/>
    <w:rsid w:val="00236B9D"/>
    <w:rsid w:val="0023768E"/>
    <w:rsid w:val="002402F6"/>
    <w:rsid w:val="00245504"/>
    <w:rsid w:val="00245BEB"/>
    <w:rsid w:val="00247551"/>
    <w:rsid w:val="00250530"/>
    <w:rsid w:val="0025056A"/>
    <w:rsid w:val="00252FC1"/>
    <w:rsid w:val="00253273"/>
    <w:rsid w:val="00256208"/>
    <w:rsid w:val="00256FCC"/>
    <w:rsid w:val="00257258"/>
    <w:rsid w:val="00257A15"/>
    <w:rsid w:val="002606D8"/>
    <w:rsid w:val="00260A94"/>
    <w:rsid w:val="00260B67"/>
    <w:rsid w:val="002612A5"/>
    <w:rsid w:val="00261583"/>
    <w:rsid w:val="0026158F"/>
    <w:rsid w:val="002617D8"/>
    <w:rsid w:val="00262D2A"/>
    <w:rsid w:val="002635B7"/>
    <w:rsid w:val="00263B8D"/>
    <w:rsid w:val="0026495C"/>
    <w:rsid w:val="00265010"/>
    <w:rsid w:val="00265180"/>
    <w:rsid w:val="00265AEB"/>
    <w:rsid w:val="0026634E"/>
    <w:rsid w:val="0026645C"/>
    <w:rsid w:val="002705E9"/>
    <w:rsid w:val="00273903"/>
    <w:rsid w:val="00274C64"/>
    <w:rsid w:val="00275410"/>
    <w:rsid w:val="00276100"/>
    <w:rsid w:val="00277EB6"/>
    <w:rsid w:val="0028182D"/>
    <w:rsid w:val="002852C4"/>
    <w:rsid w:val="00285664"/>
    <w:rsid w:val="00287A18"/>
    <w:rsid w:val="00287A26"/>
    <w:rsid w:val="00290DC6"/>
    <w:rsid w:val="00290E92"/>
    <w:rsid w:val="00292661"/>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61D9"/>
    <w:rsid w:val="002A6332"/>
    <w:rsid w:val="002A6593"/>
    <w:rsid w:val="002A6B82"/>
    <w:rsid w:val="002A73A7"/>
    <w:rsid w:val="002B0DEA"/>
    <w:rsid w:val="002B18C2"/>
    <w:rsid w:val="002B2F23"/>
    <w:rsid w:val="002B31B7"/>
    <w:rsid w:val="002B3FE3"/>
    <w:rsid w:val="002B54B7"/>
    <w:rsid w:val="002B6730"/>
    <w:rsid w:val="002B7874"/>
    <w:rsid w:val="002B7F0C"/>
    <w:rsid w:val="002C1ECF"/>
    <w:rsid w:val="002C1ED3"/>
    <w:rsid w:val="002C3A0D"/>
    <w:rsid w:val="002C45D8"/>
    <w:rsid w:val="002C7128"/>
    <w:rsid w:val="002C7414"/>
    <w:rsid w:val="002D4CBC"/>
    <w:rsid w:val="002D6D70"/>
    <w:rsid w:val="002D7292"/>
    <w:rsid w:val="002E0CCA"/>
    <w:rsid w:val="002E141A"/>
    <w:rsid w:val="002E1B95"/>
    <w:rsid w:val="002E3EC7"/>
    <w:rsid w:val="002E4808"/>
    <w:rsid w:val="002E483E"/>
    <w:rsid w:val="002E6D7C"/>
    <w:rsid w:val="002E7045"/>
    <w:rsid w:val="002E7199"/>
    <w:rsid w:val="002F012F"/>
    <w:rsid w:val="002F0513"/>
    <w:rsid w:val="002F0990"/>
    <w:rsid w:val="002F0C58"/>
    <w:rsid w:val="002F13D1"/>
    <w:rsid w:val="002F37F8"/>
    <w:rsid w:val="002F4EDB"/>
    <w:rsid w:val="002F60D3"/>
    <w:rsid w:val="002F7574"/>
    <w:rsid w:val="00300A59"/>
    <w:rsid w:val="0030214A"/>
    <w:rsid w:val="00302E78"/>
    <w:rsid w:val="003035F7"/>
    <w:rsid w:val="00306288"/>
    <w:rsid w:val="003140F9"/>
    <w:rsid w:val="003148EA"/>
    <w:rsid w:val="003150CA"/>
    <w:rsid w:val="00315CB8"/>
    <w:rsid w:val="00315D8D"/>
    <w:rsid w:val="003168ED"/>
    <w:rsid w:val="003172EB"/>
    <w:rsid w:val="00317AB4"/>
    <w:rsid w:val="00321E11"/>
    <w:rsid w:val="003228A7"/>
    <w:rsid w:val="00324CE8"/>
    <w:rsid w:val="00325BD4"/>
    <w:rsid w:val="00326A33"/>
    <w:rsid w:val="0032785C"/>
    <w:rsid w:val="00327E36"/>
    <w:rsid w:val="00327E53"/>
    <w:rsid w:val="00330795"/>
    <w:rsid w:val="00330E85"/>
    <w:rsid w:val="0033219D"/>
    <w:rsid w:val="00334624"/>
    <w:rsid w:val="00335693"/>
    <w:rsid w:val="00335897"/>
    <w:rsid w:val="0033634C"/>
    <w:rsid w:val="0033669D"/>
    <w:rsid w:val="003367DD"/>
    <w:rsid w:val="00341E43"/>
    <w:rsid w:val="0034206E"/>
    <w:rsid w:val="00343E5D"/>
    <w:rsid w:val="0034439B"/>
    <w:rsid w:val="003455A7"/>
    <w:rsid w:val="003469BB"/>
    <w:rsid w:val="00350743"/>
    <w:rsid w:val="00350A47"/>
    <w:rsid w:val="003513CA"/>
    <w:rsid w:val="00351FAC"/>
    <w:rsid w:val="003529AF"/>
    <w:rsid w:val="00353652"/>
    <w:rsid w:val="003564CA"/>
    <w:rsid w:val="0035756C"/>
    <w:rsid w:val="00357751"/>
    <w:rsid w:val="003601F1"/>
    <w:rsid w:val="00360BFC"/>
    <w:rsid w:val="00362A40"/>
    <w:rsid w:val="00363BF3"/>
    <w:rsid w:val="003649E8"/>
    <w:rsid w:val="00366631"/>
    <w:rsid w:val="003679D5"/>
    <w:rsid w:val="00367B79"/>
    <w:rsid w:val="003700BB"/>
    <w:rsid w:val="0037015D"/>
    <w:rsid w:val="0037217E"/>
    <w:rsid w:val="00373BB6"/>
    <w:rsid w:val="00374F02"/>
    <w:rsid w:val="00375614"/>
    <w:rsid w:val="00380E60"/>
    <w:rsid w:val="00381483"/>
    <w:rsid w:val="00381C36"/>
    <w:rsid w:val="00381D62"/>
    <w:rsid w:val="00382ADF"/>
    <w:rsid w:val="003869D5"/>
    <w:rsid w:val="003905B9"/>
    <w:rsid w:val="0039206E"/>
    <w:rsid w:val="00392A4B"/>
    <w:rsid w:val="00392AA2"/>
    <w:rsid w:val="00393BA3"/>
    <w:rsid w:val="0039527F"/>
    <w:rsid w:val="0039560D"/>
    <w:rsid w:val="00395A71"/>
    <w:rsid w:val="0039682A"/>
    <w:rsid w:val="003A37F4"/>
    <w:rsid w:val="003A4F1D"/>
    <w:rsid w:val="003A4F95"/>
    <w:rsid w:val="003A6F71"/>
    <w:rsid w:val="003A745C"/>
    <w:rsid w:val="003A7AA6"/>
    <w:rsid w:val="003A7BAA"/>
    <w:rsid w:val="003B01D4"/>
    <w:rsid w:val="003B10EC"/>
    <w:rsid w:val="003B1570"/>
    <w:rsid w:val="003B15C9"/>
    <w:rsid w:val="003B21BF"/>
    <w:rsid w:val="003B3C31"/>
    <w:rsid w:val="003B43B8"/>
    <w:rsid w:val="003B5FEE"/>
    <w:rsid w:val="003B76D9"/>
    <w:rsid w:val="003C0CEB"/>
    <w:rsid w:val="003C351A"/>
    <w:rsid w:val="003C3BC6"/>
    <w:rsid w:val="003C5934"/>
    <w:rsid w:val="003C7080"/>
    <w:rsid w:val="003D11D0"/>
    <w:rsid w:val="003D239A"/>
    <w:rsid w:val="003D2C74"/>
    <w:rsid w:val="003D5245"/>
    <w:rsid w:val="003D5507"/>
    <w:rsid w:val="003D5A10"/>
    <w:rsid w:val="003D5E6D"/>
    <w:rsid w:val="003D7CB9"/>
    <w:rsid w:val="003E0F7C"/>
    <w:rsid w:val="003E2B73"/>
    <w:rsid w:val="003E2F03"/>
    <w:rsid w:val="003E3BBF"/>
    <w:rsid w:val="003E424A"/>
    <w:rsid w:val="003E75F3"/>
    <w:rsid w:val="003F0D9E"/>
    <w:rsid w:val="003F1974"/>
    <w:rsid w:val="003F2109"/>
    <w:rsid w:val="003F2790"/>
    <w:rsid w:val="003F50FF"/>
    <w:rsid w:val="003F5900"/>
    <w:rsid w:val="003F6355"/>
    <w:rsid w:val="00400266"/>
    <w:rsid w:val="00401A9A"/>
    <w:rsid w:val="00402EEA"/>
    <w:rsid w:val="00404201"/>
    <w:rsid w:val="00405CEF"/>
    <w:rsid w:val="00406337"/>
    <w:rsid w:val="00406A00"/>
    <w:rsid w:val="004074B3"/>
    <w:rsid w:val="004075EA"/>
    <w:rsid w:val="00410C82"/>
    <w:rsid w:val="0041108E"/>
    <w:rsid w:val="00412DF2"/>
    <w:rsid w:val="004138F5"/>
    <w:rsid w:val="00413D22"/>
    <w:rsid w:val="00414C90"/>
    <w:rsid w:val="004165B0"/>
    <w:rsid w:val="004165D6"/>
    <w:rsid w:val="0042163E"/>
    <w:rsid w:val="00423163"/>
    <w:rsid w:val="004244A5"/>
    <w:rsid w:val="00427318"/>
    <w:rsid w:val="004276CD"/>
    <w:rsid w:val="0042778E"/>
    <w:rsid w:val="00427843"/>
    <w:rsid w:val="004302B6"/>
    <w:rsid w:val="0043230A"/>
    <w:rsid w:val="0043511C"/>
    <w:rsid w:val="00435538"/>
    <w:rsid w:val="00437E88"/>
    <w:rsid w:val="00440672"/>
    <w:rsid w:val="00441E70"/>
    <w:rsid w:val="00443779"/>
    <w:rsid w:val="00443CCC"/>
    <w:rsid w:val="004441E4"/>
    <w:rsid w:val="004448E8"/>
    <w:rsid w:val="004474FB"/>
    <w:rsid w:val="004528CC"/>
    <w:rsid w:val="004529C3"/>
    <w:rsid w:val="0045608B"/>
    <w:rsid w:val="00464188"/>
    <w:rsid w:val="004652FD"/>
    <w:rsid w:val="004657F4"/>
    <w:rsid w:val="00466979"/>
    <w:rsid w:val="00466D17"/>
    <w:rsid w:val="00467E20"/>
    <w:rsid w:val="00472A4C"/>
    <w:rsid w:val="00472B05"/>
    <w:rsid w:val="00472E85"/>
    <w:rsid w:val="00473068"/>
    <w:rsid w:val="004735D5"/>
    <w:rsid w:val="0047556B"/>
    <w:rsid w:val="00475C2D"/>
    <w:rsid w:val="00477226"/>
    <w:rsid w:val="004813E8"/>
    <w:rsid w:val="004827F3"/>
    <w:rsid w:val="004829F2"/>
    <w:rsid w:val="00486114"/>
    <w:rsid w:val="004863E4"/>
    <w:rsid w:val="00487264"/>
    <w:rsid w:val="00490D2A"/>
    <w:rsid w:val="0049105D"/>
    <w:rsid w:val="004918C4"/>
    <w:rsid w:val="004932A2"/>
    <w:rsid w:val="00496E8C"/>
    <w:rsid w:val="00496EAA"/>
    <w:rsid w:val="004A00B9"/>
    <w:rsid w:val="004A08D7"/>
    <w:rsid w:val="004A5151"/>
    <w:rsid w:val="004A5DB1"/>
    <w:rsid w:val="004A687F"/>
    <w:rsid w:val="004A7359"/>
    <w:rsid w:val="004B27EF"/>
    <w:rsid w:val="004B3161"/>
    <w:rsid w:val="004B5BAF"/>
    <w:rsid w:val="004B5CB4"/>
    <w:rsid w:val="004B632A"/>
    <w:rsid w:val="004B7E82"/>
    <w:rsid w:val="004C06AD"/>
    <w:rsid w:val="004C0946"/>
    <w:rsid w:val="004C0C08"/>
    <w:rsid w:val="004C13CF"/>
    <w:rsid w:val="004C7EB2"/>
    <w:rsid w:val="004D0163"/>
    <w:rsid w:val="004D0AC5"/>
    <w:rsid w:val="004D19EB"/>
    <w:rsid w:val="004D1AAF"/>
    <w:rsid w:val="004D3210"/>
    <w:rsid w:val="004D35C6"/>
    <w:rsid w:val="004E06B4"/>
    <w:rsid w:val="004E189A"/>
    <w:rsid w:val="004E1A28"/>
    <w:rsid w:val="004E2076"/>
    <w:rsid w:val="004E2F8E"/>
    <w:rsid w:val="004E318F"/>
    <w:rsid w:val="004E5A0A"/>
    <w:rsid w:val="004E6694"/>
    <w:rsid w:val="004E6764"/>
    <w:rsid w:val="004E791F"/>
    <w:rsid w:val="004F021C"/>
    <w:rsid w:val="004F1757"/>
    <w:rsid w:val="004F1D20"/>
    <w:rsid w:val="004F326C"/>
    <w:rsid w:val="004F38A6"/>
    <w:rsid w:val="004F444A"/>
    <w:rsid w:val="004F5575"/>
    <w:rsid w:val="004F79D9"/>
    <w:rsid w:val="005014BC"/>
    <w:rsid w:val="00501617"/>
    <w:rsid w:val="00502229"/>
    <w:rsid w:val="005030DE"/>
    <w:rsid w:val="00504BCF"/>
    <w:rsid w:val="0050634D"/>
    <w:rsid w:val="005078B2"/>
    <w:rsid w:val="005079C1"/>
    <w:rsid w:val="00507BBF"/>
    <w:rsid w:val="00511260"/>
    <w:rsid w:val="00511565"/>
    <w:rsid w:val="0051172C"/>
    <w:rsid w:val="0051380C"/>
    <w:rsid w:val="00514878"/>
    <w:rsid w:val="0051706E"/>
    <w:rsid w:val="00520E7F"/>
    <w:rsid w:val="00523DBC"/>
    <w:rsid w:val="005244E9"/>
    <w:rsid w:val="00525DF3"/>
    <w:rsid w:val="00530509"/>
    <w:rsid w:val="00532080"/>
    <w:rsid w:val="00545009"/>
    <w:rsid w:val="00545140"/>
    <w:rsid w:val="00545668"/>
    <w:rsid w:val="0055098F"/>
    <w:rsid w:val="005517B9"/>
    <w:rsid w:val="00553E7D"/>
    <w:rsid w:val="005542BD"/>
    <w:rsid w:val="00555CD3"/>
    <w:rsid w:val="00556489"/>
    <w:rsid w:val="00556EDA"/>
    <w:rsid w:val="00556FC7"/>
    <w:rsid w:val="005573D6"/>
    <w:rsid w:val="0056029F"/>
    <w:rsid w:val="0056509F"/>
    <w:rsid w:val="00565326"/>
    <w:rsid w:val="005703D6"/>
    <w:rsid w:val="00570A0D"/>
    <w:rsid w:val="005754FC"/>
    <w:rsid w:val="00575F9C"/>
    <w:rsid w:val="00576979"/>
    <w:rsid w:val="00577D50"/>
    <w:rsid w:val="00580D85"/>
    <w:rsid w:val="005811F7"/>
    <w:rsid w:val="005813AC"/>
    <w:rsid w:val="0058354A"/>
    <w:rsid w:val="00584BA7"/>
    <w:rsid w:val="00586CFB"/>
    <w:rsid w:val="00587D29"/>
    <w:rsid w:val="00587FB7"/>
    <w:rsid w:val="00591072"/>
    <w:rsid w:val="005934B8"/>
    <w:rsid w:val="00594C9D"/>
    <w:rsid w:val="00595C65"/>
    <w:rsid w:val="005964E5"/>
    <w:rsid w:val="005969E2"/>
    <w:rsid w:val="00597705"/>
    <w:rsid w:val="005A2449"/>
    <w:rsid w:val="005A2C73"/>
    <w:rsid w:val="005A3E4D"/>
    <w:rsid w:val="005A4FC0"/>
    <w:rsid w:val="005A71F7"/>
    <w:rsid w:val="005B1333"/>
    <w:rsid w:val="005B1872"/>
    <w:rsid w:val="005B649F"/>
    <w:rsid w:val="005B7772"/>
    <w:rsid w:val="005B7922"/>
    <w:rsid w:val="005B7CEE"/>
    <w:rsid w:val="005C1439"/>
    <w:rsid w:val="005C15DC"/>
    <w:rsid w:val="005C1DEC"/>
    <w:rsid w:val="005C28AE"/>
    <w:rsid w:val="005C36E4"/>
    <w:rsid w:val="005C4FDA"/>
    <w:rsid w:val="005C5C47"/>
    <w:rsid w:val="005C6A41"/>
    <w:rsid w:val="005D0320"/>
    <w:rsid w:val="005D0B78"/>
    <w:rsid w:val="005D25D6"/>
    <w:rsid w:val="005D3407"/>
    <w:rsid w:val="005D3941"/>
    <w:rsid w:val="005D411A"/>
    <w:rsid w:val="005D47C3"/>
    <w:rsid w:val="005D5E9D"/>
    <w:rsid w:val="005D6BF3"/>
    <w:rsid w:val="005D6D77"/>
    <w:rsid w:val="005E2F30"/>
    <w:rsid w:val="005E3541"/>
    <w:rsid w:val="005E411E"/>
    <w:rsid w:val="005E560B"/>
    <w:rsid w:val="005E601A"/>
    <w:rsid w:val="005F03D5"/>
    <w:rsid w:val="005F04A5"/>
    <w:rsid w:val="005F158C"/>
    <w:rsid w:val="005F236B"/>
    <w:rsid w:val="005F6D85"/>
    <w:rsid w:val="005F77BC"/>
    <w:rsid w:val="00600269"/>
    <w:rsid w:val="0060138F"/>
    <w:rsid w:val="0060391E"/>
    <w:rsid w:val="0060443D"/>
    <w:rsid w:val="0060486E"/>
    <w:rsid w:val="006062FB"/>
    <w:rsid w:val="00606867"/>
    <w:rsid w:val="00607419"/>
    <w:rsid w:val="006101AF"/>
    <w:rsid w:val="00612393"/>
    <w:rsid w:val="00612ACF"/>
    <w:rsid w:val="00613E36"/>
    <w:rsid w:val="00614A7A"/>
    <w:rsid w:val="00616B35"/>
    <w:rsid w:val="00617A30"/>
    <w:rsid w:val="00617F99"/>
    <w:rsid w:val="006215E6"/>
    <w:rsid w:val="00621B4B"/>
    <w:rsid w:val="006232F1"/>
    <w:rsid w:val="00623DDE"/>
    <w:rsid w:val="00624695"/>
    <w:rsid w:val="006249C3"/>
    <w:rsid w:val="00625D2D"/>
    <w:rsid w:val="00626227"/>
    <w:rsid w:val="006271A4"/>
    <w:rsid w:val="00630138"/>
    <w:rsid w:val="006313FC"/>
    <w:rsid w:val="006332F2"/>
    <w:rsid w:val="00634B17"/>
    <w:rsid w:val="00637A17"/>
    <w:rsid w:val="00641035"/>
    <w:rsid w:val="00641661"/>
    <w:rsid w:val="00644FB0"/>
    <w:rsid w:val="006476E6"/>
    <w:rsid w:val="00650EE2"/>
    <w:rsid w:val="006511A4"/>
    <w:rsid w:val="006513E2"/>
    <w:rsid w:val="00651916"/>
    <w:rsid w:val="00651DE7"/>
    <w:rsid w:val="006531C9"/>
    <w:rsid w:val="006535E1"/>
    <w:rsid w:val="0066025E"/>
    <w:rsid w:val="00661D64"/>
    <w:rsid w:val="00662682"/>
    <w:rsid w:val="006639A0"/>
    <w:rsid w:val="00663D7F"/>
    <w:rsid w:val="00664CD0"/>
    <w:rsid w:val="00665D94"/>
    <w:rsid w:val="006668FE"/>
    <w:rsid w:val="00667591"/>
    <w:rsid w:val="00667F9F"/>
    <w:rsid w:val="006710E7"/>
    <w:rsid w:val="00671A0B"/>
    <w:rsid w:val="0067210D"/>
    <w:rsid w:val="00675C81"/>
    <w:rsid w:val="0068034D"/>
    <w:rsid w:val="00681152"/>
    <w:rsid w:val="00682987"/>
    <w:rsid w:val="00682CE5"/>
    <w:rsid w:val="006841DC"/>
    <w:rsid w:val="0068468E"/>
    <w:rsid w:val="00685DAD"/>
    <w:rsid w:val="0068615D"/>
    <w:rsid w:val="0068675A"/>
    <w:rsid w:val="0069106B"/>
    <w:rsid w:val="00691AF2"/>
    <w:rsid w:val="00691CB2"/>
    <w:rsid w:val="00694527"/>
    <w:rsid w:val="0069550C"/>
    <w:rsid w:val="00697465"/>
    <w:rsid w:val="00697EB1"/>
    <w:rsid w:val="006A2310"/>
    <w:rsid w:val="006A2706"/>
    <w:rsid w:val="006A498B"/>
    <w:rsid w:val="006A7DA6"/>
    <w:rsid w:val="006B150C"/>
    <w:rsid w:val="006B1DCE"/>
    <w:rsid w:val="006B42B2"/>
    <w:rsid w:val="006B6180"/>
    <w:rsid w:val="006B692B"/>
    <w:rsid w:val="006C177A"/>
    <w:rsid w:val="006C1B13"/>
    <w:rsid w:val="006C32C4"/>
    <w:rsid w:val="006D067F"/>
    <w:rsid w:val="006D07FB"/>
    <w:rsid w:val="006D5A67"/>
    <w:rsid w:val="006D762E"/>
    <w:rsid w:val="006D7DFD"/>
    <w:rsid w:val="006E16D1"/>
    <w:rsid w:val="006E2B6D"/>
    <w:rsid w:val="006E3C88"/>
    <w:rsid w:val="006E4C1C"/>
    <w:rsid w:val="006F09D8"/>
    <w:rsid w:val="006F1624"/>
    <w:rsid w:val="006F3052"/>
    <w:rsid w:val="006F31BD"/>
    <w:rsid w:val="006F3259"/>
    <w:rsid w:val="006F3C00"/>
    <w:rsid w:val="006F78DB"/>
    <w:rsid w:val="00702C42"/>
    <w:rsid w:val="00703EA2"/>
    <w:rsid w:val="00704A2E"/>
    <w:rsid w:val="007057AB"/>
    <w:rsid w:val="00705F57"/>
    <w:rsid w:val="00707343"/>
    <w:rsid w:val="007073FB"/>
    <w:rsid w:val="00710C28"/>
    <w:rsid w:val="00711C08"/>
    <w:rsid w:val="00711CC1"/>
    <w:rsid w:val="00712ED3"/>
    <w:rsid w:val="00714697"/>
    <w:rsid w:val="00714C9E"/>
    <w:rsid w:val="00715651"/>
    <w:rsid w:val="00717903"/>
    <w:rsid w:val="00717B10"/>
    <w:rsid w:val="00724B29"/>
    <w:rsid w:val="00727A78"/>
    <w:rsid w:val="00730A5A"/>
    <w:rsid w:val="00731207"/>
    <w:rsid w:val="00734430"/>
    <w:rsid w:val="0074053C"/>
    <w:rsid w:val="00743D4D"/>
    <w:rsid w:val="00743EB1"/>
    <w:rsid w:val="0074485F"/>
    <w:rsid w:val="007451A8"/>
    <w:rsid w:val="0074527C"/>
    <w:rsid w:val="00745BF2"/>
    <w:rsid w:val="00745E2B"/>
    <w:rsid w:val="00746757"/>
    <w:rsid w:val="00751ADD"/>
    <w:rsid w:val="007520F6"/>
    <w:rsid w:val="007532C0"/>
    <w:rsid w:val="00756020"/>
    <w:rsid w:val="00756098"/>
    <w:rsid w:val="00757F3C"/>
    <w:rsid w:val="007631E0"/>
    <w:rsid w:val="00763628"/>
    <w:rsid w:val="00763BF3"/>
    <w:rsid w:val="00764F87"/>
    <w:rsid w:val="00767A6B"/>
    <w:rsid w:val="00771094"/>
    <w:rsid w:val="00771421"/>
    <w:rsid w:val="00772E4B"/>
    <w:rsid w:val="007744D5"/>
    <w:rsid w:val="0077459E"/>
    <w:rsid w:val="00775448"/>
    <w:rsid w:val="0077676B"/>
    <w:rsid w:val="00782782"/>
    <w:rsid w:val="007841E0"/>
    <w:rsid w:val="007863FC"/>
    <w:rsid w:val="007866DC"/>
    <w:rsid w:val="00786FFF"/>
    <w:rsid w:val="00791465"/>
    <w:rsid w:val="00791D5E"/>
    <w:rsid w:val="0079276A"/>
    <w:rsid w:val="00794AA8"/>
    <w:rsid w:val="00796986"/>
    <w:rsid w:val="00796F39"/>
    <w:rsid w:val="00796F7A"/>
    <w:rsid w:val="00797A49"/>
    <w:rsid w:val="007A1488"/>
    <w:rsid w:val="007A1A81"/>
    <w:rsid w:val="007A2884"/>
    <w:rsid w:val="007A3705"/>
    <w:rsid w:val="007A39B0"/>
    <w:rsid w:val="007A7BBE"/>
    <w:rsid w:val="007B196E"/>
    <w:rsid w:val="007B1F09"/>
    <w:rsid w:val="007B566C"/>
    <w:rsid w:val="007B686F"/>
    <w:rsid w:val="007B6CEF"/>
    <w:rsid w:val="007C17AD"/>
    <w:rsid w:val="007C247A"/>
    <w:rsid w:val="007C4731"/>
    <w:rsid w:val="007C546A"/>
    <w:rsid w:val="007D0644"/>
    <w:rsid w:val="007D0A2D"/>
    <w:rsid w:val="007D3ACE"/>
    <w:rsid w:val="007D64EC"/>
    <w:rsid w:val="007E05A2"/>
    <w:rsid w:val="007E1089"/>
    <w:rsid w:val="007E1B26"/>
    <w:rsid w:val="007E1F8D"/>
    <w:rsid w:val="007E5E24"/>
    <w:rsid w:val="007F1E72"/>
    <w:rsid w:val="007F2C37"/>
    <w:rsid w:val="007F4798"/>
    <w:rsid w:val="00800438"/>
    <w:rsid w:val="008019A5"/>
    <w:rsid w:val="008020C2"/>
    <w:rsid w:val="008020CD"/>
    <w:rsid w:val="00803543"/>
    <w:rsid w:val="00806AFC"/>
    <w:rsid w:val="00810336"/>
    <w:rsid w:val="0081156D"/>
    <w:rsid w:val="00811B30"/>
    <w:rsid w:val="00812D95"/>
    <w:rsid w:val="00813448"/>
    <w:rsid w:val="00814EDE"/>
    <w:rsid w:val="0081612B"/>
    <w:rsid w:val="00816ED1"/>
    <w:rsid w:val="00821D82"/>
    <w:rsid w:val="008230F2"/>
    <w:rsid w:val="00823442"/>
    <w:rsid w:val="00823CFE"/>
    <w:rsid w:val="008242ED"/>
    <w:rsid w:val="008276BB"/>
    <w:rsid w:val="00830F6A"/>
    <w:rsid w:val="00832EA6"/>
    <w:rsid w:val="00832FD6"/>
    <w:rsid w:val="0083336E"/>
    <w:rsid w:val="00834066"/>
    <w:rsid w:val="008343B4"/>
    <w:rsid w:val="00837B9A"/>
    <w:rsid w:val="00837E1F"/>
    <w:rsid w:val="008405CE"/>
    <w:rsid w:val="008405CF"/>
    <w:rsid w:val="00841726"/>
    <w:rsid w:val="008417D1"/>
    <w:rsid w:val="008426AA"/>
    <w:rsid w:val="0084295A"/>
    <w:rsid w:val="0084393F"/>
    <w:rsid w:val="00846269"/>
    <w:rsid w:val="00851511"/>
    <w:rsid w:val="008536CA"/>
    <w:rsid w:val="008547C2"/>
    <w:rsid w:val="00854A89"/>
    <w:rsid w:val="00855355"/>
    <w:rsid w:val="008557C2"/>
    <w:rsid w:val="00855F97"/>
    <w:rsid w:val="0086080D"/>
    <w:rsid w:val="008634DE"/>
    <w:rsid w:val="008647BD"/>
    <w:rsid w:val="008665C4"/>
    <w:rsid w:val="0086751C"/>
    <w:rsid w:val="008677E3"/>
    <w:rsid w:val="00870B41"/>
    <w:rsid w:val="0087195C"/>
    <w:rsid w:val="00873C6E"/>
    <w:rsid w:val="00873EB9"/>
    <w:rsid w:val="00875D5A"/>
    <w:rsid w:val="00875F1E"/>
    <w:rsid w:val="00880351"/>
    <w:rsid w:val="0088086C"/>
    <w:rsid w:val="008825BB"/>
    <w:rsid w:val="00882735"/>
    <w:rsid w:val="0088275A"/>
    <w:rsid w:val="00882EFE"/>
    <w:rsid w:val="00885C05"/>
    <w:rsid w:val="00885F6F"/>
    <w:rsid w:val="00890F28"/>
    <w:rsid w:val="00892541"/>
    <w:rsid w:val="0089372D"/>
    <w:rsid w:val="00893E14"/>
    <w:rsid w:val="0089533C"/>
    <w:rsid w:val="00895554"/>
    <w:rsid w:val="008957A8"/>
    <w:rsid w:val="00895A54"/>
    <w:rsid w:val="00896B6A"/>
    <w:rsid w:val="008A0454"/>
    <w:rsid w:val="008A1381"/>
    <w:rsid w:val="008A1A60"/>
    <w:rsid w:val="008A3B56"/>
    <w:rsid w:val="008A4281"/>
    <w:rsid w:val="008A537D"/>
    <w:rsid w:val="008A7240"/>
    <w:rsid w:val="008A75F3"/>
    <w:rsid w:val="008A7BFC"/>
    <w:rsid w:val="008A7CF7"/>
    <w:rsid w:val="008A7FAD"/>
    <w:rsid w:val="008B100F"/>
    <w:rsid w:val="008B1DA6"/>
    <w:rsid w:val="008B3660"/>
    <w:rsid w:val="008C210D"/>
    <w:rsid w:val="008C3E59"/>
    <w:rsid w:val="008C480D"/>
    <w:rsid w:val="008C4C45"/>
    <w:rsid w:val="008C651B"/>
    <w:rsid w:val="008C7138"/>
    <w:rsid w:val="008D136B"/>
    <w:rsid w:val="008D2564"/>
    <w:rsid w:val="008D3C26"/>
    <w:rsid w:val="008E1626"/>
    <w:rsid w:val="008E270C"/>
    <w:rsid w:val="008E51D4"/>
    <w:rsid w:val="008E66F8"/>
    <w:rsid w:val="008E74EF"/>
    <w:rsid w:val="008E7904"/>
    <w:rsid w:val="008E7EFA"/>
    <w:rsid w:val="008F051D"/>
    <w:rsid w:val="008F0FC5"/>
    <w:rsid w:val="008F0FD2"/>
    <w:rsid w:val="008F17A3"/>
    <w:rsid w:val="008F4376"/>
    <w:rsid w:val="008F59AF"/>
    <w:rsid w:val="008F5B07"/>
    <w:rsid w:val="008F5E59"/>
    <w:rsid w:val="008F61FC"/>
    <w:rsid w:val="008F74A5"/>
    <w:rsid w:val="00901474"/>
    <w:rsid w:val="009014FD"/>
    <w:rsid w:val="00902AA7"/>
    <w:rsid w:val="00902C55"/>
    <w:rsid w:val="00903496"/>
    <w:rsid w:val="00903A37"/>
    <w:rsid w:val="009041F8"/>
    <w:rsid w:val="00904D53"/>
    <w:rsid w:val="00905C49"/>
    <w:rsid w:val="00906C53"/>
    <w:rsid w:val="0090737A"/>
    <w:rsid w:val="0091491D"/>
    <w:rsid w:val="0091517B"/>
    <w:rsid w:val="00921597"/>
    <w:rsid w:val="00921696"/>
    <w:rsid w:val="0092525C"/>
    <w:rsid w:val="009257EE"/>
    <w:rsid w:val="009262E3"/>
    <w:rsid w:val="00927E7F"/>
    <w:rsid w:val="009300E6"/>
    <w:rsid w:val="00931856"/>
    <w:rsid w:val="00931957"/>
    <w:rsid w:val="00932259"/>
    <w:rsid w:val="00937B2D"/>
    <w:rsid w:val="00937F6E"/>
    <w:rsid w:val="00940225"/>
    <w:rsid w:val="009429D4"/>
    <w:rsid w:val="00943D4D"/>
    <w:rsid w:val="00944464"/>
    <w:rsid w:val="00945BC4"/>
    <w:rsid w:val="009503FE"/>
    <w:rsid w:val="0095291D"/>
    <w:rsid w:val="00954778"/>
    <w:rsid w:val="0095687B"/>
    <w:rsid w:val="00957730"/>
    <w:rsid w:val="00960CDB"/>
    <w:rsid w:val="00962E0E"/>
    <w:rsid w:val="00964882"/>
    <w:rsid w:val="009648F1"/>
    <w:rsid w:val="00964C44"/>
    <w:rsid w:val="00964DFA"/>
    <w:rsid w:val="0096634B"/>
    <w:rsid w:val="0097136D"/>
    <w:rsid w:val="00971D2F"/>
    <w:rsid w:val="009737E6"/>
    <w:rsid w:val="0097492C"/>
    <w:rsid w:val="00974E2D"/>
    <w:rsid w:val="00975DB5"/>
    <w:rsid w:val="00976DCD"/>
    <w:rsid w:val="00976F0D"/>
    <w:rsid w:val="0098066C"/>
    <w:rsid w:val="009812F2"/>
    <w:rsid w:val="009814B0"/>
    <w:rsid w:val="00981871"/>
    <w:rsid w:val="00984181"/>
    <w:rsid w:val="0098571F"/>
    <w:rsid w:val="00987780"/>
    <w:rsid w:val="0099005D"/>
    <w:rsid w:val="00992B0D"/>
    <w:rsid w:val="009949C6"/>
    <w:rsid w:val="009969E0"/>
    <w:rsid w:val="00996B5C"/>
    <w:rsid w:val="009A0545"/>
    <w:rsid w:val="009A0B4E"/>
    <w:rsid w:val="009A1EC2"/>
    <w:rsid w:val="009A36AF"/>
    <w:rsid w:val="009A3E97"/>
    <w:rsid w:val="009A591E"/>
    <w:rsid w:val="009A77E7"/>
    <w:rsid w:val="009A7D14"/>
    <w:rsid w:val="009B1B5C"/>
    <w:rsid w:val="009B306D"/>
    <w:rsid w:val="009B5983"/>
    <w:rsid w:val="009B7B65"/>
    <w:rsid w:val="009C052D"/>
    <w:rsid w:val="009C09A0"/>
    <w:rsid w:val="009C2135"/>
    <w:rsid w:val="009C323D"/>
    <w:rsid w:val="009C36F1"/>
    <w:rsid w:val="009C3B51"/>
    <w:rsid w:val="009C3E3C"/>
    <w:rsid w:val="009C4F54"/>
    <w:rsid w:val="009C5271"/>
    <w:rsid w:val="009C63A4"/>
    <w:rsid w:val="009C63D5"/>
    <w:rsid w:val="009C6B5F"/>
    <w:rsid w:val="009C787C"/>
    <w:rsid w:val="009C7FC6"/>
    <w:rsid w:val="009D161A"/>
    <w:rsid w:val="009D1693"/>
    <w:rsid w:val="009D1BCC"/>
    <w:rsid w:val="009D3D26"/>
    <w:rsid w:val="009D4AB7"/>
    <w:rsid w:val="009D5302"/>
    <w:rsid w:val="009D62F3"/>
    <w:rsid w:val="009D754F"/>
    <w:rsid w:val="009E1896"/>
    <w:rsid w:val="009E1980"/>
    <w:rsid w:val="009E1ACC"/>
    <w:rsid w:val="009E20B0"/>
    <w:rsid w:val="009E2833"/>
    <w:rsid w:val="009E2BB3"/>
    <w:rsid w:val="009E325E"/>
    <w:rsid w:val="009E3484"/>
    <w:rsid w:val="009E569F"/>
    <w:rsid w:val="009E5B04"/>
    <w:rsid w:val="009E5FDA"/>
    <w:rsid w:val="009E646F"/>
    <w:rsid w:val="009E776E"/>
    <w:rsid w:val="009F1760"/>
    <w:rsid w:val="009F4396"/>
    <w:rsid w:val="009F5BAA"/>
    <w:rsid w:val="009F5D93"/>
    <w:rsid w:val="009F6F14"/>
    <w:rsid w:val="009F7433"/>
    <w:rsid w:val="00A00F3C"/>
    <w:rsid w:val="00A0144A"/>
    <w:rsid w:val="00A02844"/>
    <w:rsid w:val="00A034F2"/>
    <w:rsid w:val="00A042CC"/>
    <w:rsid w:val="00A06BF5"/>
    <w:rsid w:val="00A076B8"/>
    <w:rsid w:val="00A07E9C"/>
    <w:rsid w:val="00A11066"/>
    <w:rsid w:val="00A1196D"/>
    <w:rsid w:val="00A11A36"/>
    <w:rsid w:val="00A122F8"/>
    <w:rsid w:val="00A1243E"/>
    <w:rsid w:val="00A12914"/>
    <w:rsid w:val="00A12EEB"/>
    <w:rsid w:val="00A14173"/>
    <w:rsid w:val="00A167B8"/>
    <w:rsid w:val="00A17060"/>
    <w:rsid w:val="00A17377"/>
    <w:rsid w:val="00A17ED7"/>
    <w:rsid w:val="00A20492"/>
    <w:rsid w:val="00A2185E"/>
    <w:rsid w:val="00A21919"/>
    <w:rsid w:val="00A26381"/>
    <w:rsid w:val="00A31C08"/>
    <w:rsid w:val="00A32889"/>
    <w:rsid w:val="00A331C2"/>
    <w:rsid w:val="00A36A40"/>
    <w:rsid w:val="00A36D42"/>
    <w:rsid w:val="00A414A1"/>
    <w:rsid w:val="00A41BC0"/>
    <w:rsid w:val="00A42893"/>
    <w:rsid w:val="00A42906"/>
    <w:rsid w:val="00A43E5D"/>
    <w:rsid w:val="00A45490"/>
    <w:rsid w:val="00A4723D"/>
    <w:rsid w:val="00A47250"/>
    <w:rsid w:val="00A5180C"/>
    <w:rsid w:val="00A521EE"/>
    <w:rsid w:val="00A5427C"/>
    <w:rsid w:val="00A57635"/>
    <w:rsid w:val="00A603C3"/>
    <w:rsid w:val="00A61267"/>
    <w:rsid w:val="00A63829"/>
    <w:rsid w:val="00A64250"/>
    <w:rsid w:val="00A64FD8"/>
    <w:rsid w:val="00A6550F"/>
    <w:rsid w:val="00A67C97"/>
    <w:rsid w:val="00A711F9"/>
    <w:rsid w:val="00A71783"/>
    <w:rsid w:val="00A719FE"/>
    <w:rsid w:val="00A74937"/>
    <w:rsid w:val="00A75B8E"/>
    <w:rsid w:val="00A80111"/>
    <w:rsid w:val="00A81DF8"/>
    <w:rsid w:val="00A82B55"/>
    <w:rsid w:val="00A83F39"/>
    <w:rsid w:val="00A84210"/>
    <w:rsid w:val="00A85465"/>
    <w:rsid w:val="00A866AE"/>
    <w:rsid w:val="00A878A5"/>
    <w:rsid w:val="00A87D38"/>
    <w:rsid w:val="00A92225"/>
    <w:rsid w:val="00A9381F"/>
    <w:rsid w:val="00A958D5"/>
    <w:rsid w:val="00A95B9A"/>
    <w:rsid w:val="00A95CB4"/>
    <w:rsid w:val="00A976E6"/>
    <w:rsid w:val="00AA00D8"/>
    <w:rsid w:val="00AA32DA"/>
    <w:rsid w:val="00AA45A4"/>
    <w:rsid w:val="00AA4712"/>
    <w:rsid w:val="00AA4FAB"/>
    <w:rsid w:val="00AA65F4"/>
    <w:rsid w:val="00AA7A71"/>
    <w:rsid w:val="00AB01B3"/>
    <w:rsid w:val="00AB1B2B"/>
    <w:rsid w:val="00AB43EE"/>
    <w:rsid w:val="00AB4F07"/>
    <w:rsid w:val="00AB5121"/>
    <w:rsid w:val="00AB51EA"/>
    <w:rsid w:val="00AB6F0C"/>
    <w:rsid w:val="00AC1EC5"/>
    <w:rsid w:val="00AC4AC4"/>
    <w:rsid w:val="00AC7F40"/>
    <w:rsid w:val="00AC7FDF"/>
    <w:rsid w:val="00AD0544"/>
    <w:rsid w:val="00AD061A"/>
    <w:rsid w:val="00AD1C15"/>
    <w:rsid w:val="00AD35F0"/>
    <w:rsid w:val="00AD6B3C"/>
    <w:rsid w:val="00AE099A"/>
    <w:rsid w:val="00AE154F"/>
    <w:rsid w:val="00AE18E1"/>
    <w:rsid w:val="00AE1EE1"/>
    <w:rsid w:val="00AE207E"/>
    <w:rsid w:val="00AE2782"/>
    <w:rsid w:val="00AE2C20"/>
    <w:rsid w:val="00AE3DAE"/>
    <w:rsid w:val="00AE412E"/>
    <w:rsid w:val="00AE5E46"/>
    <w:rsid w:val="00AF05EC"/>
    <w:rsid w:val="00AF252E"/>
    <w:rsid w:val="00AF2AE0"/>
    <w:rsid w:val="00AF399D"/>
    <w:rsid w:val="00AF3D6B"/>
    <w:rsid w:val="00AF4917"/>
    <w:rsid w:val="00AF4DC9"/>
    <w:rsid w:val="00AF6292"/>
    <w:rsid w:val="00AF680F"/>
    <w:rsid w:val="00AF6DF0"/>
    <w:rsid w:val="00B00514"/>
    <w:rsid w:val="00B00C04"/>
    <w:rsid w:val="00B01C2D"/>
    <w:rsid w:val="00B01FAF"/>
    <w:rsid w:val="00B04260"/>
    <w:rsid w:val="00B04A4E"/>
    <w:rsid w:val="00B0511A"/>
    <w:rsid w:val="00B05D39"/>
    <w:rsid w:val="00B07361"/>
    <w:rsid w:val="00B100BE"/>
    <w:rsid w:val="00B11284"/>
    <w:rsid w:val="00B11F80"/>
    <w:rsid w:val="00B13A6B"/>
    <w:rsid w:val="00B14FF9"/>
    <w:rsid w:val="00B15D9A"/>
    <w:rsid w:val="00B160F4"/>
    <w:rsid w:val="00B1684F"/>
    <w:rsid w:val="00B1722F"/>
    <w:rsid w:val="00B17CCB"/>
    <w:rsid w:val="00B207AC"/>
    <w:rsid w:val="00B20D36"/>
    <w:rsid w:val="00B21512"/>
    <w:rsid w:val="00B21FA2"/>
    <w:rsid w:val="00B2291A"/>
    <w:rsid w:val="00B235FF"/>
    <w:rsid w:val="00B24486"/>
    <w:rsid w:val="00B24846"/>
    <w:rsid w:val="00B26963"/>
    <w:rsid w:val="00B26AA4"/>
    <w:rsid w:val="00B30BDA"/>
    <w:rsid w:val="00B30C98"/>
    <w:rsid w:val="00B32AE8"/>
    <w:rsid w:val="00B3323A"/>
    <w:rsid w:val="00B34ECD"/>
    <w:rsid w:val="00B36696"/>
    <w:rsid w:val="00B37004"/>
    <w:rsid w:val="00B418D6"/>
    <w:rsid w:val="00B446F9"/>
    <w:rsid w:val="00B46ADF"/>
    <w:rsid w:val="00B50382"/>
    <w:rsid w:val="00B512A3"/>
    <w:rsid w:val="00B51F04"/>
    <w:rsid w:val="00B53331"/>
    <w:rsid w:val="00B559B2"/>
    <w:rsid w:val="00B565D4"/>
    <w:rsid w:val="00B56BAF"/>
    <w:rsid w:val="00B56D2F"/>
    <w:rsid w:val="00B56DA8"/>
    <w:rsid w:val="00B57BF8"/>
    <w:rsid w:val="00B60E51"/>
    <w:rsid w:val="00B632AA"/>
    <w:rsid w:val="00B63F7F"/>
    <w:rsid w:val="00B6537F"/>
    <w:rsid w:val="00B65433"/>
    <w:rsid w:val="00B65D0C"/>
    <w:rsid w:val="00B65DEE"/>
    <w:rsid w:val="00B673D7"/>
    <w:rsid w:val="00B7062F"/>
    <w:rsid w:val="00B71571"/>
    <w:rsid w:val="00B715B1"/>
    <w:rsid w:val="00B7619E"/>
    <w:rsid w:val="00B77677"/>
    <w:rsid w:val="00B77BF3"/>
    <w:rsid w:val="00B83257"/>
    <w:rsid w:val="00B8381D"/>
    <w:rsid w:val="00B84964"/>
    <w:rsid w:val="00B849F3"/>
    <w:rsid w:val="00B85F87"/>
    <w:rsid w:val="00B9092D"/>
    <w:rsid w:val="00B91527"/>
    <w:rsid w:val="00B92470"/>
    <w:rsid w:val="00B929D1"/>
    <w:rsid w:val="00B93AC6"/>
    <w:rsid w:val="00B95349"/>
    <w:rsid w:val="00B955C0"/>
    <w:rsid w:val="00B95B9C"/>
    <w:rsid w:val="00B961E2"/>
    <w:rsid w:val="00BA0067"/>
    <w:rsid w:val="00BA0F9A"/>
    <w:rsid w:val="00BA2179"/>
    <w:rsid w:val="00BA65AC"/>
    <w:rsid w:val="00BB0B7C"/>
    <w:rsid w:val="00BB14FF"/>
    <w:rsid w:val="00BB2985"/>
    <w:rsid w:val="00BC0A20"/>
    <w:rsid w:val="00BC21A0"/>
    <w:rsid w:val="00BC4EF3"/>
    <w:rsid w:val="00BC77C0"/>
    <w:rsid w:val="00BD0B25"/>
    <w:rsid w:val="00BD234D"/>
    <w:rsid w:val="00BD2561"/>
    <w:rsid w:val="00BD5DCD"/>
    <w:rsid w:val="00BD616D"/>
    <w:rsid w:val="00BD6C4D"/>
    <w:rsid w:val="00BE0997"/>
    <w:rsid w:val="00BE1907"/>
    <w:rsid w:val="00BE1A97"/>
    <w:rsid w:val="00BE3AF3"/>
    <w:rsid w:val="00BE485B"/>
    <w:rsid w:val="00BE6A74"/>
    <w:rsid w:val="00BE7D08"/>
    <w:rsid w:val="00BF0840"/>
    <w:rsid w:val="00BF0DFF"/>
    <w:rsid w:val="00BF22B8"/>
    <w:rsid w:val="00BF2603"/>
    <w:rsid w:val="00BF51CE"/>
    <w:rsid w:val="00BF6541"/>
    <w:rsid w:val="00C01A0D"/>
    <w:rsid w:val="00C028D9"/>
    <w:rsid w:val="00C036E4"/>
    <w:rsid w:val="00C038B8"/>
    <w:rsid w:val="00C03B35"/>
    <w:rsid w:val="00C06574"/>
    <w:rsid w:val="00C06F31"/>
    <w:rsid w:val="00C11EE9"/>
    <w:rsid w:val="00C12B8C"/>
    <w:rsid w:val="00C155D9"/>
    <w:rsid w:val="00C2211D"/>
    <w:rsid w:val="00C2344F"/>
    <w:rsid w:val="00C246F2"/>
    <w:rsid w:val="00C26707"/>
    <w:rsid w:val="00C27719"/>
    <w:rsid w:val="00C31BCD"/>
    <w:rsid w:val="00C320EB"/>
    <w:rsid w:val="00C32F7B"/>
    <w:rsid w:val="00C33845"/>
    <w:rsid w:val="00C3513F"/>
    <w:rsid w:val="00C355AA"/>
    <w:rsid w:val="00C36223"/>
    <w:rsid w:val="00C40725"/>
    <w:rsid w:val="00C4207E"/>
    <w:rsid w:val="00C451A3"/>
    <w:rsid w:val="00C4577E"/>
    <w:rsid w:val="00C50C8F"/>
    <w:rsid w:val="00C50D41"/>
    <w:rsid w:val="00C51156"/>
    <w:rsid w:val="00C53FD7"/>
    <w:rsid w:val="00C55C61"/>
    <w:rsid w:val="00C57047"/>
    <w:rsid w:val="00C64F44"/>
    <w:rsid w:val="00C650ED"/>
    <w:rsid w:val="00C65132"/>
    <w:rsid w:val="00C65F6A"/>
    <w:rsid w:val="00C67F3E"/>
    <w:rsid w:val="00C70CD5"/>
    <w:rsid w:val="00C7194E"/>
    <w:rsid w:val="00C7216F"/>
    <w:rsid w:val="00C730E4"/>
    <w:rsid w:val="00C73BB8"/>
    <w:rsid w:val="00C74CC5"/>
    <w:rsid w:val="00C76B48"/>
    <w:rsid w:val="00C76CC4"/>
    <w:rsid w:val="00C77815"/>
    <w:rsid w:val="00C823C5"/>
    <w:rsid w:val="00C82D42"/>
    <w:rsid w:val="00C8322A"/>
    <w:rsid w:val="00C83583"/>
    <w:rsid w:val="00C84B12"/>
    <w:rsid w:val="00C869BC"/>
    <w:rsid w:val="00C8737E"/>
    <w:rsid w:val="00C90444"/>
    <w:rsid w:val="00C9243B"/>
    <w:rsid w:val="00C953C0"/>
    <w:rsid w:val="00C96E5A"/>
    <w:rsid w:val="00C97ACC"/>
    <w:rsid w:val="00CA056D"/>
    <w:rsid w:val="00CA181F"/>
    <w:rsid w:val="00CA22C7"/>
    <w:rsid w:val="00CA2A54"/>
    <w:rsid w:val="00CA3219"/>
    <w:rsid w:val="00CA542A"/>
    <w:rsid w:val="00CB01EB"/>
    <w:rsid w:val="00CB0DFA"/>
    <w:rsid w:val="00CB250C"/>
    <w:rsid w:val="00CB34D5"/>
    <w:rsid w:val="00CB6CB0"/>
    <w:rsid w:val="00CC134C"/>
    <w:rsid w:val="00CC36F9"/>
    <w:rsid w:val="00CC3E8F"/>
    <w:rsid w:val="00CD0BA2"/>
    <w:rsid w:val="00CD18DE"/>
    <w:rsid w:val="00CD2E30"/>
    <w:rsid w:val="00CD643B"/>
    <w:rsid w:val="00CD7B7F"/>
    <w:rsid w:val="00CE0D42"/>
    <w:rsid w:val="00CE19D1"/>
    <w:rsid w:val="00CE23EF"/>
    <w:rsid w:val="00CE6197"/>
    <w:rsid w:val="00CE6490"/>
    <w:rsid w:val="00CE6BEE"/>
    <w:rsid w:val="00CE702E"/>
    <w:rsid w:val="00CE7723"/>
    <w:rsid w:val="00CF088A"/>
    <w:rsid w:val="00CF1AEC"/>
    <w:rsid w:val="00CF38F2"/>
    <w:rsid w:val="00CF5CD7"/>
    <w:rsid w:val="00CF79DF"/>
    <w:rsid w:val="00D00702"/>
    <w:rsid w:val="00D01E61"/>
    <w:rsid w:val="00D02296"/>
    <w:rsid w:val="00D02B99"/>
    <w:rsid w:val="00D0306C"/>
    <w:rsid w:val="00D034FA"/>
    <w:rsid w:val="00D06027"/>
    <w:rsid w:val="00D0751A"/>
    <w:rsid w:val="00D078F8"/>
    <w:rsid w:val="00D07D25"/>
    <w:rsid w:val="00D110F0"/>
    <w:rsid w:val="00D11272"/>
    <w:rsid w:val="00D116BA"/>
    <w:rsid w:val="00D12852"/>
    <w:rsid w:val="00D13010"/>
    <w:rsid w:val="00D133F0"/>
    <w:rsid w:val="00D143ED"/>
    <w:rsid w:val="00D16C5A"/>
    <w:rsid w:val="00D16DAA"/>
    <w:rsid w:val="00D17E12"/>
    <w:rsid w:val="00D20F59"/>
    <w:rsid w:val="00D21B84"/>
    <w:rsid w:val="00D22983"/>
    <w:rsid w:val="00D25359"/>
    <w:rsid w:val="00D25E7D"/>
    <w:rsid w:val="00D261EA"/>
    <w:rsid w:val="00D26D6A"/>
    <w:rsid w:val="00D27732"/>
    <w:rsid w:val="00D27842"/>
    <w:rsid w:val="00D30628"/>
    <w:rsid w:val="00D30CEE"/>
    <w:rsid w:val="00D31D6C"/>
    <w:rsid w:val="00D32B3D"/>
    <w:rsid w:val="00D33C8D"/>
    <w:rsid w:val="00D37148"/>
    <w:rsid w:val="00D37A00"/>
    <w:rsid w:val="00D40860"/>
    <w:rsid w:val="00D4280D"/>
    <w:rsid w:val="00D42B76"/>
    <w:rsid w:val="00D43787"/>
    <w:rsid w:val="00D447D8"/>
    <w:rsid w:val="00D447FF"/>
    <w:rsid w:val="00D450B5"/>
    <w:rsid w:val="00D45623"/>
    <w:rsid w:val="00D45942"/>
    <w:rsid w:val="00D45968"/>
    <w:rsid w:val="00D468AF"/>
    <w:rsid w:val="00D470FA"/>
    <w:rsid w:val="00D47F57"/>
    <w:rsid w:val="00D50983"/>
    <w:rsid w:val="00D53B35"/>
    <w:rsid w:val="00D5648F"/>
    <w:rsid w:val="00D56E3B"/>
    <w:rsid w:val="00D57CC2"/>
    <w:rsid w:val="00D616EC"/>
    <w:rsid w:val="00D625B8"/>
    <w:rsid w:val="00D648BA"/>
    <w:rsid w:val="00D66709"/>
    <w:rsid w:val="00D66A4D"/>
    <w:rsid w:val="00D724E1"/>
    <w:rsid w:val="00D76A95"/>
    <w:rsid w:val="00D801E1"/>
    <w:rsid w:val="00D82515"/>
    <w:rsid w:val="00D82682"/>
    <w:rsid w:val="00D82E21"/>
    <w:rsid w:val="00D840E2"/>
    <w:rsid w:val="00D846FE"/>
    <w:rsid w:val="00D860CB"/>
    <w:rsid w:val="00D87C68"/>
    <w:rsid w:val="00D92783"/>
    <w:rsid w:val="00D92B70"/>
    <w:rsid w:val="00D92D3B"/>
    <w:rsid w:val="00D9456A"/>
    <w:rsid w:val="00D94B4E"/>
    <w:rsid w:val="00D94DBD"/>
    <w:rsid w:val="00DA00BB"/>
    <w:rsid w:val="00DA38F9"/>
    <w:rsid w:val="00DA776D"/>
    <w:rsid w:val="00DA7AAB"/>
    <w:rsid w:val="00DB0815"/>
    <w:rsid w:val="00DB1859"/>
    <w:rsid w:val="00DB29D6"/>
    <w:rsid w:val="00DB3ABE"/>
    <w:rsid w:val="00DB6676"/>
    <w:rsid w:val="00DC2ABE"/>
    <w:rsid w:val="00DC59DE"/>
    <w:rsid w:val="00DC7217"/>
    <w:rsid w:val="00DC79BB"/>
    <w:rsid w:val="00DD11EB"/>
    <w:rsid w:val="00DD1B8B"/>
    <w:rsid w:val="00DD1F32"/>
    <w:rsid w:val="00DD23D6"/>
    <w:rsid w:val="00DD4855"/>
    <w:rsid w:val="00DD75C4"/>
    <w:rsid w:val="00DE1FBA"/>
    <w:rsid w:val="00DE4550"/>
    <w:rsid w:val="00DE55DE"/>
    <w:rsid w:val="00DE58C7"/>
    <w:rsid w:val="00DE5968"/>
    <w:rsid w:val="00DE6A2A"/>
    <w:rsid w:val="00DF1227"/>
    <w:rsid w:val="00DF131F"/>
    <w:rsid w:val="00DF2C98"/>
    <w:rsid w:val="00DF77FD"/>
    <w:rsid w:val="00DF7AB6"/>
    <w:rsid w:val="00E00DCA"/>
    <w:rsid w:val="00E033B7"/>
    <w:rsid w:val="00E038DB"/>
    <w:rsid w:val="00E04FFB"/>
    <w:rsid w:val="00E05EEE"/>
    <w:rsid w:val="00E065DD"/>
    <w:rsid w:val="00E075A8"/>
    <w:rsid w:val="00E07D5A"/>
    <w:rsid w:val="00E105EE"/>
    <w:rsid w:val="00E10D91"/>
    <w:rsid w:val="00E134FC"/>
    <w:rsid w:val="00E1436B"/>
    <w:rsid w:val="00E14F22"/>
    <w:rsid w:val="00E151BD"/>
    <w:rsid w:val="00E170FA"/>
    <w:rsid w:val="00E2020E"/>
    <w:rsid w:val="00E20D15"/>
    <w:rsid w:val="00E25A13"/>
    <w:rsid w:val="00E26F75"/>
    <w:rsid w:val="00E3064C"/>
    <w:rsid w:val="00E33007"/>
    <w:rsid w:val="00E34483"/>
    <w:rsid w:val="00E3456D"/>
    <w:rsid w:val="00E406B2"/>
    <w:rsid w:val="00E4190D"/>
    <w:rsid w:val="00E44987"/>
    <w:rsid w:val="00E44EB9"/>
    <w:rsid w:val="00E44F34"/>
    <w:rsid w:val="00E45859"/>
    <w:rsid w:val="00E47666"/>
    <w:rsid w:val="00E47C2B"/>
    <w:rsid w:val="00E504E9"/>
    <w:rsid w:val="00E507A9"/>
    <w:rsid w:val="00E5253D"/>
    <w:rsid w:val="00E53860"/>
    <w:rsid w:val="00E554E7"/>
    <w:rsid w:val="00E5688C"/>
    <w:rsid w:val="00E57C72"/>
    <w:rsid w:val="00E60AEE"/>
    <w:rsid w:val="00E6547E"/>
    <w:rsid w:val="00E65E36"/>
    <w:rsid w:val="00E669A1"/>
    <w:rsid w:val="00E67625"/>
    <w:rsid w:val="00E700D9"/>
    <w:rsid w:val="00E75FF6"/>
    <w:rsid w:val="00E77A6F"/>
    <w:rsid w:val="00E8390A"/>
    <w:rsid w:val="00E83A3B"/>
    <w:rsid w:val="00E901D7"/>
    <w:rsid w:val="00E9172D"/>
    <w:rsid w:val="00E91BD8"/>
    <w:rsid w:val="00E922BE"/>
    <w:rsid w:val="00E9258D"/>
    <w:rsid w:val="00E9268E"/>
    <w:rsid w:val="00E92B00"/>
    <w:rsid w:val="00E9368B"/>
    <w:rsid w:val="00E94D9A"/>
    <w:rsid w:val="00E951CA"/>
    <w:rsid w:val="00E953FA"/>
    <w:rsid w:val="00E97D0F"/>
    <w:rsid w:val="00E97E28"/>
    <w:rsid w:val="00EA484D"/>
    <w:rsid w:val="00EA4A96"/>
    <w:rsid w:val="00EB1A14"/>
    <w:rsid w:val="00EB1C95"/>
    <w:rsid w:val="00EB3B0A"/>
    <w:rsid w:val="00EB3DAC"/>
    <w:rsid w:val="00EB4093"/>
    <w:rsid w:val="00EB46F3"/>
    <w:rsid w:val="00EB4958"/>
    <w:rsid w:val="00EC1371"/>
    <w:rsid w:val="00EC2445"/>
    <w:rsid w:val="00EC33B2"/>
    <w:rsid w:val="00EC3796"/>
    <w:rsid w:val="00EC41A4"/>
    <w:rsid w:val="00EC5D78"/>
    <w:rsid w:val="00EC6563"/>
    <w:rsid w:val="00EC7294"/>
    <w:rsid w:val="00EC7555"/>
    <w:rsid w:val="00EC7728"/>
    <w:rsid w:val="00ED0109"/>
    <w:rsid w:val="00ED0680"/>
    <w:rsid w:val="00ED10A6"/>
    <w:rsid w:val="00ED27B9"/>
    <w:rsid w:val="00ED2905"/>
    <w:rsid w:val="00ED3D65"/>
    <w:rsid w:val="00ED7E7A"/>
    <w:rsid w:val="00EE0D8C"/>
    <w:rsid w:val="00EE149D"/>
    <w:rsid w:val="00EE172B"/>
    <w:rsid w:val="00EE3F56"/>
    <w:rsid w:val="00EE468A"/>
    <w:rsid w:val="00EE4BB2"/>
    <w:rsid w:val="00EE560A"/>
    <w:rsid w:val="00EE6B47"/>
    <w:rsid w:val="00EE733B"/>
    <w:rsid w:val="00EE7B6D"/>
    <w:rsid w:val="00EF13A5"/>
    <w:rsid w:val="00EF1724"/>
    <w:rsid w:val="00EF1AA9"/>
    <w:rsid w:val="00EF1B4E"/>
    <w:rsid w:val="00EF1CC2"/>
    <w:rsid w:val="00EF3963"/>
    <w:rsid w:val="00EF5079"/>
    <w:rsid w:val="00EF7A77"/>
    <w:rsid w:val="00EF7DE3"/>
    <w:rsid w:val="00F006C9"/>
    <w:rsid w:val="00F02F54"/>
    <w:rsid w:val="00F03638"/>
    <w:rsid w:val="00F039ED"/>
    <w:rsid w:val="00F03F16"/>
    <w:rsid w:val="00F0620D"/>
    <w:rsid w:val="00F07ECC"/>
    <w:rsid w:val="00F10116"/>
    <w:rsid w:val="00F11B23"/>
    <w:rsid w:val="00F1344F"/>
    <w:rsid w:val="00F13850"/>
    <w:rsid w:val="00F13A34"/>
    <w:rsid w:val="00F146CB"/>
    <w:rsid w:val="00F14B1E"/>
    <w:rsid w:val="00F15D92"/>
    <w:rsid w:val="00F220EF"/>
    <w:rsid w:val="00F2298C"/>
    <w:rsid w:val="00F24CF2"/>
    <w:rsid w:val="00F25235"/>
    <w:rsid w:val="00F254F6"/>
    <w:rsid w:val="00F27D1E"/>
    <w:rsid w:val="00F3022D"/>
    <w:rsid w:val="00F30708"/>
    <w:rsid w:val="00F31B3B"/>
    <w:rsid w:val="00F31E35"/>
    <w:rsid w:val="00F3228A"/>
    <w:rsid w:val="00F3395E"/>
    <w:rsid w:val="00F33A72"/>
    <w:rsid w:val="00F3415D"/>
    <w:rsid w:val="00F363F1"/>
    <w:rsid w:val="00F37256"/>
    <w:rsid w:val="00F4089B"/>
    <w:rsid w:val="00F43DFC"/>
    <w:rsid w:val="00F45E5A"/>
    <w:rsid w:val="00F50172"/>
    <w:rsid w:val="00F514FC"/>
    <w:rsid w:val="00F53681"/>
    <w:rsid w:val="00F54740"/>
    <w:rsid w:val="00F565D0"/>
    <w:rsid w:val="00F57A3E"/>
    <w:rsid w:val="00F62899"/>
    <w:rsid w:val="00F637A9"/>
    <w:rsid w:val="00F63A4A"/>
    <w:rsid w:val="00F63E31"/>
    <w:rsid w:val="00F645AE"/>
    <w:rsid w:val="00F67D00"/>
    <w:rsid w:val="00F67D2C"/>
    <w:rsid w:val="00F70011"/>
    <w:rsid w:val="00F720FA"/>
    <w:rsid w:val="00F733B2"/>
    <w:rsid w:val="00F75DF6"/>
    <w:rsid w:val="00F772EA"/>
    <w:rsid w:val="00F77698"/>
    <w:rsid w:val="00F83BC2"/>
    <w:rsid w:val="00F84ED2"/>
    <w:rsid w:val="00F87AC1"/>
    <w:rsid w:val="00F90290"/>
    <w:rsid w:val="00F915B8"/>
    <w:rsid w:val="00F91B3B"/>
    <w:rsid w:val="00F94EC0"/>
    <w:rsid w:val="00F976C6"/>
    <w:rsid w:val="00FA0C52"/>
    <w:rsid w:val="00FA1CFB"/>
    <w:rsid w:val="00FA215D"/>
    <w:rsid w:val="00FA2451"/>
    <w:rsid w:val="00FA2726"/>
    <w:rsid w:val="00FA3FB9"/>
    <w:rsid w:val="00FA457D"/>
    <w:rsid w:val="00FA6E33"/>
    <w:rsid w:val="00FA72B1"/>
    <w:rsid w:val="00FC479C"/>
    <w:rsid w:val="00FC6E57"/>
    <w:rsid w:val="00FC7151"/>
    <w:rsid w:val="00FD0560"/>
    <w:rsid w:val="00FD0C02"/>
    <w:rsid w:val="00FD1FCF"/>
    <w:rsid w:val="00FD282F"/>
    <w:rsid w:val="00FD6454"/>
    <w:rsid w:val="00FD6EAA"/>
    <w:rsid w:val="00FE0ABB"/>
    <w:rsid w:val="00FE141F"/>
    <w:rsid w:val="00FE20F0"/>
    <w:rsid w:val="00FE4E6B"/>
    <w:rsid w:val="00FE7911"/>
    <w:rsid w:val="00FF1735"/>
    <w:rsid w:val="00FF31C9"/>
    <w:rsid w:val="00FF3D51"/>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7377"/>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character" w:customStyle="1" w:styleId="italic">
    <w:name w:val="italic"/>
    <w:basedOn w:val="DefaultParagraphFont"/>
    <w:rsid w:val="00786FFF"/>
  </w:style>
  <w:style w:type="character" w:customStyle="1" w:styleId="Heading1Char">
    <w:name w:val="Heading 1 Char"/>
    <w:basedOn w:val="DefaultParagraphFont"/>
    <w:link w:val="Heading1"/>
    <w:uiPriority w:val="9"/>
    <w:rsid w:val="00A17377"/>
    <w:rPr>
      <w:rFonts w:ascii="Times New Roman" w:eastAsia="Times New Roman" w:hAnsi="Times New Roman" w:cs="Times New Roman"/>
      <w:b/>
      <w:bCs/>
      <w:color w:val="auto"/>
      <w:kern w:val="36"/>
      <w:sz w:val="48"/>
      <w:szCs w:val="48"/>
      <w:lang w:eastAsia="en-GB"/>
    </w:rPr>
  </w:style>
  <w:style w:type="paragraph" w:styleId="NormalWeb">
    <w:name w:val="Normal (Web)"/>
    <w:basedOn w:val="Normal"/>
    <w:uiPriority w:val="99"/>
    <w:semiHidden/>
    <w:unhideWhenUsed/>
    <w:rsid w:val="00A17377"/>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Hyperlink">
    <w:name w:val="Hyperlink"/>
    <w:basedOn w:val="DefaultParagraphFont"/>
    <w:uiPriority w:val="99"/>
    <w:semiHidden/>
    <w:unhideWhenUsed/>
    <w:rsid w:val="00A17377"/>
    <w:rPr>
      <w:color w:val="0000FF"/>
      <w:u w:val="single"/>
    </w:rPr>
  </w:style>
  <w:style w:type="paragraph" w:customStyle="1" w:styleId="pageno">
    <w:name w:val="pageno"/>
    <w:basedOn w:val="Normal"/>
    <w:rsid w:val="00A17377"/>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lrjudgecont">
    <w:name w:val="lrjudgecont"/>
    <w:basedOn w:val="Normal"/>
    <w:rsid w:val="00A17377"/>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lrquoteindt2hang">
    <w:name w:val="lrquoteindt2hang"/>
    <w:basedOn w:val="Normal"/>
    <w:rsid w:val="00A17377"/>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bolditalic">
    <w:name w:val="bolditalic"/>
    <w:basedOn w:val="DefaultParagraphFont"/>
    <w:rsid w:val="00A17377"/>
  </w:style>
  <w:style w:type="table" w:customStyle="1" w:styleId="TableGrid">
    <w:name w:val="TableGrid"/>
    <w:rsid w:val="00FE4E6B"/>
    <w:pPr>
      <w:spacing w:line="240" w:lineRule="auto"/>
    </w:pPr>
    <w:rPr>
      <w:rFonts w:asciiTheme="minorHAnsi" w:eastAsiaTheme="minorEastAsia" w:hAnsiTheme="minorHAnsi" w:cstheme="minorBidi"/>
      <w:color w:val="auto"/>
      <w:kern w:val="2"/>
      <w:lang w:eastAsia="en-GB"/>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1197">
      <w:bodyDiv w:val="1"/>
      <w:marLeft w:val="0"/>
      <w:marRight w:val="0"/>
      <w:marTop w:val="0"/>
      <w:marBottom w:val="0"/>
      <w:divBdr>
        <w:top w:val="none" w:sz="0" w:space="0" w:color="auto"/>
        <w:left w:val="none" w:sz="0" w:space="0" w:color="auto"/>
        <w:bottom w:val="none" w:sz="0" w:space="0" w:color="auto"/>
        <w:right w:val="none" w:sz="0" w:space="0" w:color="auto"/>
      </w:divBdr>
      <w:divsChild>
        <w:div w:id="1198855787">
          <w:marLeft w:val="0"/>
          <w:marRight w:val="0"/>
          <w:marTop w:val="0"/>
          <w:marBottom w:val="0"/>
          <w:divBdr>
            <w:top w:val="none" w:sz="0" w:space="0" w:color="auto"/>
            <w:left w:val="none" w:sz="0" w:space="0" w:color="auto"/>
            <w:bottom w:val="none" w:sz="0" w:space="0" w:color="auto"/>
            <w:right w:val="none" w:sz="0" w:space="0" w:color="auto"/>
          </w:divBdr>
        </w:div>
      </w:divsChild>
    </w:div>
    <w:div w:id="233858442">
      <w:bodyDiv w:val="1"/>
      <w:marLeft w:val="0"/>
      <w:marRight w:val="0"/>
      <w:marTop w:val="0"/>
      <w:marBottom w:val="0"/>
      <w:divBdr>
        <w:top w:val="none" w:sz="0" w:space="0" w:color="auto"/>
        <w:left w:val="none" w:sz="0" w:space="0" w:color="auto"/>
        <w:bottom w:val="none" w:sz="0" w:space="0" w:color="auto"/>
        <w:right w:val="none" w:sz="0" w:space="0" w:color="auto"/>
      </w:divBdr>
    </w:div>
    <w:div w:id="522397899">
      <w:bodyDiv w:val="1"/>
      <w:marLeft w:val="0"/>
      <w:marRight w:val="0"/>
      <w:marTop w:val="0"/>
      <w:marBottom w:val="0"/>
      <w:divBdr>
        <w:top w:val="none" w:sz="0" w:space="0" w:color="auto"/>
        <w:left w:val="none" w:sz="0" w:space="0" w:color="auto"/>
        <w:bottom w:val="none" w:sz="0" w:space="0" w:color="auto"/>
        <w:right w:val="none" w:sz="0" w:space="0" w:color="auto"/>
      </w:divBdr>
    </w:div>
    <w:div w:id="1064066807">
      <w:bodyDiv w:val="1"/>
      <w:marLeft w:val="0"/>
      <w:marRight w:val="0"/>
      <w:marTop w:val="0"/>
      <w:marBottom w:val="0"/>
      <w:divBdr>
        <w:top w:val="none" w:sz="0" w:space="0" w:color="auto"/>
        <w:left w:val="none" w:sz="0" w:space="0" w:color="auto"/>
        <w:bottom w:val="none" w:sz="0" w:space="0" w:color="auto"/>
        <w:right w:val="none" w:sz="0" w:space="0" w:color="auto"/>
      </w:divBdr>
      <w:divsChild>
        <w:div w:id="697245793">
          <w:marLeft w:val="0"/>
          <w:marRight w:val="0"/>
          <w:marTop w:val="0"/>
          <w:marBottom w:val="0"/>
          <w:divBdr>
            <w:top w:val="none" w:sz="0" w:space="0" w:color="auto"/>
            <w:left w:val="none" w:sz="0" w:space="0" w:color="auto"/>
            <w:bottom w:val="none" w:sz="0" w:space="0" w:color="auto"/>
            <w:right w:val="none" w:sz="0" w:space="0" w:color="auto"/>
          </w:divBdr>
        </w:div>
      </w:divsChild>
    </w:div>
    <w:div w:id="1567105784">
      <w:bodyDiv w:val="1"/>
      <w:marLeft w:val="0"/>
      <w:marRight w:val="0"/>
      <w:marTop w:val="0"/>
      <w:marBottom w:val="0"/>
      <w:divBdr>
        <w:top w:val="none" w:sz="0" w:space="0" w:color="auto"/>
        <w:left w:val="none" w:sz="0" w:space="0" w:color="auto"/>
        <w:bottom w:val="none" w:sz="0" w:space="0" w:color="auto"/>
        <w:right w:val="none" w:sz="0" w:space="0" w:color="auto"/>
      </w:divBdr>
      <w:divsChild>
        <w:div w:id="1508013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32BA2-0C8E-4B3D-BCEC-57207FF6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Mary Bruce</cp:lastModifiedBy>
  <cp:revision>5</cp:revision>
  <dcterms:created xsi:type="dcterms:W3CDTF">2024-05-04T11:36:00Z</dcterms:created>
  <dcterms:modified xsi:type="dcterms:W3CDTF">2024-05-08T11:06:00Z</dcterms:modified>
</cp:coreProperties>
</file>