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F3000" w14:textId="6E1968EC" w:rsidR="00A96524" w:rsidRPr="00A96524" w:rsidRDefault="00A96524" w:rsidP="00A96524">
      <w:pPr>
        <w:rPr>
          <w:color w:val="FF0000"/>
          <w:u w:val="single"/>
        </w:rPr>
      </w:pPr>
      <w:r>
        <w:rPr>
          <w:rFonts w:ascii="Arial" w:hAnsi="Arial" w:cs="Arial"/>
          <w:color w:val="FF0000"/>
        </w:rPr>
        <w:t>Editorial note: Certain information has been redacted from this judgment in compliance with the law.</w:t>
      </w:r>
    </w:p>
    <w:p w14:paraId="1AE86A85" w14:textId="3506AAB2" w:rsidR="00BB314B" w:rsidRPr="00AB0E90" w:rsidRDefault="00BB314B" w:rsidP="00BB314B">
      <w:pPr>
        <w:spacing w:line="480" w:lineRule="auto"/>
        <w:jc w:val="center"/>
        <w:rPr>
          <w:rFonts w:ascii="Arial" w:hAnsi="Arial" w:cs="Arial"/>
          <w:b/>
          <w:bCs/>
          <w:sz w:val="24"/>
          <w:szCs w:val="24"/>
          <w:lang w:val="en-US"/>
        </w:rPr>
      </w:pPr>
      <w:r w:rsidRPr="00AB0E90">
        <w:rPr>
          <w:noProof/>
          <w:lang w:eastAsia="en-ZA"/>
        </w:rPr>
        <w:drawing>
          <wp:inline distT="0" distB="0" distL="0" distR="0" wp14:anchorId="37802AED" wp14:editId="4AFB9512">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614B25BD" w14:textId="77777777" w:rsidR="00BB314B" w:rsidRPr="00AB0E90" w:rsidRDefault="00BB314B" w:rsidP="00BB314B">
      <w:pPr>
        <w:spacing w:line="276" w:lineRule="auto"/>
        <w:jc w:val="center"/>
        <w:rPr>
          <w:rFonts w:ascii="Arial" w:hAnsi="Arial" w:cs="Arial"/>
          <w:b/>
          <w:bCs/>
          <w:sz w:val="24"/>
          <w:szCs w:val="24"/>
          <w:lang w:val="en-US"/>
        </w:rPr>
      </w:pPr>
      <w:r w:rsidRPr="00AB0E90">
        <w:rPr>
          <w:rFonts w:ascii="Arial" w:hAnsi="Arial" w:cs="Arial"/>
          <w:b/>
          <w:bCs/>
          <w:sz w:val="24"/>
          <w:szCs w:val="24"/>
          <w:lang w:val="en-US"/>
        </w:rPr>
        <w:t>IN THE HIGH COURT OF SOUTH AFRICA</w:t>
      </w:r>
    </w:p>
    <w:p w14:paraId="1AF3B10F" w14:textId="77777777" w:rsidR="00BB314B" w:rsidRPr="00AB0E90" w:rsidRDefault="00BB314B" w:rsidP="00BB314B">
      <w:pPr>
        <w:spacing w:line="276" w:lineRule="auto"/>
        <w:jc w:val="center"/>
        <w:rPr>
          <w:rFonts w:ascii="Arial" w:hAnsi="Arial" w:cs="Arial"/>
          <w:b/>
          <w:bCs/>
          <w:sz w:val="24"/>
          <w:szCs w:val="24"/>
          <w:lang w:val="en-US"/>
        </w:rPr>
      </w:pPr>
      <w:r w:rsidRPr="00AB0E90">
        <w:rPr>
          <w:rFonts w:ascii="Arial" w:hAnsi="Arial" w:cs="Arial"/>
          <w:b/>
          <w:bCs/>
          <w:sz w:val="24"/>
          <w:szCs w:val="24"/>
          <w:lang w:val="en-US"/>
        </w:rPr>
        <w:t>[EASTERN CAPE DIVISION, GQEBERHA]</w:t>
      </w:r>
    </w:p>
    <w:p w14:paraId="11DC476C" w14:textId="5F389457" w:rsidR="00BB314B" w:rsidRPr="00AB0E90" w:rsidRDefault="00BB314B" w:rsidP="00BB314B">
      <w:pPr>
        <w:spacing w:line="276" w:lineRule="auto"/>
        <w:jc w:val="right"/>
        <w:rPr>
          <w:rFonts w:ascii="Arial" w:hAnsi="Arial" w:cs="Arial"/>
          <w:b/>
          <w:bCs/>
          <w:sz w:val="24"/>
          <w:szCs w:val="24"/>
          <w:lang w:val="en-US"/>
        </w:rPr>
      </w:pPr>
      <w:r w:rsidRPr="00AB0E90">
        <w:rPr>
          <w:rFonts w:ascii="Arial" w:hAnsi="Arial" w:cs="Arial"/>
          <w:b/>
          <w:bCs/>
          <w:sz w:val="24"/>
          <w:szCs w:val="24"/>
          <w:lang w:val="en-US"/>
        </w:rPr>
        <w:t xml:space="preserve">CASE NO.: </w:t>
      </w:r>
      <w:r>
        <w:rPr>
          <w:rFonts w:ascii="Arial" w:hAnsi="Arial" w:cs="Arial"/>
          <w:b/>
          <w:bCs/>
          <w:sz w:val="24"/>
          <w:szCs w:val="24"/>
          <w:lang w:val="en-US"/>
        </w:rPr>
        <w:t>3619/2022</w:t>
      </w:r>
    </w:p>
    <w:p w14:paraId="4AACABD6" w14:textId="77777777" w:rsidR="00BB314B" w:rsidRPr="00AB0E90" w:rsidRDefault="00BB314B" w:rsidP="00BB314B">
      <w:pPr>
        <w:spacing w:line="276" w:lineRule="auto"/>
        <w:jc w:val="both"/>
        <w:rPr>
          <w:rFonts w:ascii="Arial" w:hAnsi="Arial" w:cs="Arial"/>
          <w:sz w:val="24"/>
          <w:szCs w:val="24"/>
          <w:lang w:val="en-US"/>
        </w:rPr>
      </w:pPr>
      <w:r w:rsidRPr="00AB0E90">
        <w:rPr>
          <w:rFonts w:ascii="Arial" w:hAnsi="Arial" w:cs="Arial"/>
          <w:sz w:val="24"/>
          <w:szCs w:val="24"/>
          <w:lang w:val="en-US"/>
        </w:rPr>
        <w:t>In the matter between: -</w:t>
      </w:r>
    </w:p>
    <w:p w14:paraId="5D491405" w14:textId="77777777" w:rsidR="00BB314B" w:rsidRPr="00AB0E90" w:rsidRDefault="00BB314B" w:rsidP="00BB314B">
      <w:pPr>
        <w:spacing w:line="276" w:lineRule="auto"/>
        <w:jc w:val="both"/>
        <w:rPr>
          <w:rFonts w:ascii="Arial" w:hAnsi="Arial" w:cs="Arial"/>
          <w:sz w:val="24"/>
          <w:szCs w:val="24"/>
          <w:lang w:val="en-US"/>
        </w:rPr>
      </w:pPr>
    </w:p>
    <w:p w14:paraId="5791F781" w14:textId="7DE0F88F" w:rsidR="00BB314B" w:rsidRPr="00AB0E90" w:rsidRDefault="00BB314B" w:rsidP="00BB314B">
      <w:pPr>
        <w:spacing w:line="276" w:lineRule="auto"/>
        <w:jc w:val="both"/>
        <w:rPr>
          <w:rFonts w:ascii="Arial" w:hAnsi="Arial" w:cs="Arial"/>
          <w:b/>
          <w:bCs/>
          <w:sz w:val="24"/>
          <w:szCs w:val="24"/>
          <w:lang w:val="en-US"/>
        </w:rPr>
      </w:pPr>
      <w:proofErr w:type="gramStart"/>
      <w:r>
        <w:rPr>
          <w:rFonts w:ascii="Arial" w:hAnsi="Arial" w:cs="Arial"/>
          <w:b/>
          <w:bCs/>
          <w:sz w:val="24"/>
          <w:szCs w:val="24"/>
          <w:lang w:val="en-US"/>
        </w:rPr>
        <w:t>G</w:t>
      </w:r>
      <w:r w:rsidR="00A96524">
        <w:rPr>
          <w:rFonts w:ascii="Arial" w:hAnsi="Arial" w:cs="Arial"/>
          <w:b/>
          <w:bCs/>
          <w:sz w:val="24"/>
          <w:szCs w:val="24"/>
          <w:lang w:val="en-US"/>
        </w:rPr>
        <w:t>[</w:t>
      </w:r>
      <w:proofErr w:type="gramEnd"/>
      <w:r w:rsidR="00A96524">
        <w:rPr>
          <w:rFonts w:ascii="Arial" w:hAnsi="Arial" w:cs="Arial"/>
          <w:b/>
          <w:bCs/>
          <w:sz w:val="24"/>
          <w:szCs w:val="24"/>
          <w:lang w:val="en-US"/>
        </w:rPr>
        <w:t xml:space="preserve">…] </w:t>
      </w:r>
      <w:r>
        <w:rPr>
          <w:rFonts w:ascii="Arial" w:hAnsi="Arial" w:cs="Arial"/>
          <w:b/>
          <w:bCs/>
          <w:sz w:val="24"/>
          <w:szCs w:val="24"/>
          <w:lang w:val="en-US"/>
        </w:rPr>
        <w:t>D</w:t>
      </w:r>
      <w:r w:rsidR="00A96524">
        <w:rPr>
          <w:rFonts w:ascii="Arial" w:hAnsi="Arial" w:cs="Arial"/>
          <w:b/>
          <w:bCs/>
          <w:sz w:val="24"/>
          <w:szCs w:val="24"/>
          <w:lang w:val="en-US"/>
        </w:rPr>
        <w:t>[…]</w:t>
      </w:r>
      <w:r w:rsidR="00A96524">
        <w:rPr>
          <w:rFonts w:ascii="Arial" w:hAnsi="Arial" w:cs="Arial"/>
          <w:b/>
          <w:bCs/>
          <w:sz w:val="24"/>
          <w:szCs w:val="24"/>
          <w:lang w:val="en-US"/>
        </w:rPr>
        <w:tab/>
      </w:r>
      <w:r w:rsidR="00A96524">
        <w:rPr>
          <w:rFonts w:ascii="Arial" w:hAnsi="Arial" w:cs="Arial"/>
          <w:b/>
          <w:bCs/>
          <w:sz w:val="24"/>
          <w:szCs w:val="24"/>
          <w:lang w:val="en-US"/>
        </w:rPr>
        <w:tab/>
      </w:r>
      <w:r w:rsidR="00A96524">
        <w:rPr>
          <w:rFonts w:ascii="Arial" w:hAnsi="Arial" w:cs="Arial"/>
          <w:b/>
          <w:bCs/>
          <w:sz w:val="24"/>
          <w:szCs w:val="24"/>
          <w:lang w:val="en-US"/>
        </w:rPr>
        <w:tab/>
      </w:r>
      <w:r w:rsidR="00A96524">
        <w:rPr>
          <w:rFonts w:ascii="Arial" w:hAnsi="Arial" w:cs="Arial"/>
          <w:b/>
          <w:bCs/>
          <w:sz w:val="24"/>
          <w:szCs w:val="24"/>
          <w:lang w:val="en-US"/>
        </w:rPr>
        <w:tab/>
      </w:r>
      <w:r w:rsidRPr="00AB0E90">
        <w:rPr>
          <w:rFonts w:ascii="Arial" w:hAnsi="Arial" w:cs="Arial"/>
          <w:b/>
          <w:bCs/>
          <w:sz w:val="24"/>
          <w:szCs w:val="24"/>
          <w:lang w:val="en-US"/>
        </w:rPr>
        <w:t xml:space="preserve"> </w:t>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t xml:space="preserve">      APPLICANT</w:t>
      </w:r>
    </w:p>
    <w:p w14:paraId="15D0FB17" w14:textId="77777777" w:rsidR="00BB314B" w:rsidRPr="00AB0E90" w:rsidRDefault="00BB314B" w:rsidP="00BB314B">
      <w:pPr>
        <w:spacing w:line="276" w:lineRule="auto"/>
        <w:jc w:val="both"/>
        <w:rPr>
          <w:rFonts w:ascii="Arial" w:hAnsi="Arial" w:cs="Arial"/>
          <w:b/>
          <w:bCs/>
          <w:sz w:val="24"/>
          <w:szCs w:val="24"/>
          <w:lang w:val="en-US"/>
        </w:rPr>
      </w:pPr>
    </w:p>
    <w:p w14:paraId="0D3D5210" w14:textId="77777777" w:rsidR="00BB314B" w:rsidRPr="00AB0E90" w:rsidRDefault="00BB314B" w:rsidP="00BB314B">
      <w:pPr>
        <w:spacing w:line="276" w:lineRule="auto"/>
        <w:jc w:val="both"/>
        <w:rPr>
          <w:rFonts w:ascii="Arial" w:hAnsi="Arial" w:cs="Arial"/>
          <w:b/>
          <w:bCs/>
          <w:sz w:val="24"/>
          <w:szCs w:val="24"/>
          <w:lang w:val="en-US"/>
        </w:rPr>
      </w:pPr>
      <w:r w:rsidRPr="00AB0E90">
        <w:rPr>
          <w:rFonts w:ascii="Arial" w:hAnsi="Arial" w:cs="Arial"/>
          <w:b/>
          <w:bCs/>
          <w:sz w:val="24"/>
          <w:szCs w:val="24"/>
          <w:lang w:val="en-US"/>
        </w:rPr>
        <w:t>and</w:t>
      </w:r>
    </w:p>
    <w:p w14:paraId="0481E5D7" w14:textId="77777777" w:rsidR="00BB314B" w:rsidRPr="00AB0E90" w:rsidRDefault="00BB314B" w:rsidP="00BB314B">
      <w:pPr>
        <w:spacing w:line="276" w:lineRule="auto"/>
        <w:jc w:val="both"/>
        <w:rPr>
          <w:rFonts w:ascii="Arial" w:hAnsi="Arial" w:cs="Arial"/>
          <w:b/>
          <w:bCs/>
          <w:sz w:val="24"/>
          <w:szCs w:val="24"/>
          <w:lang w:val="en-US"/>
        </w:rPr>
      </w:pPr>
    </w:p>
    <w:p w14:paraId="065B1B29" w14:textId="4A9184F9" w:rsidR="00BB314B" w:rsidRPr="00AB0E90" w:rsidRDefault="00BB314B" w:rsidP="00BB314B">
      <w:pPr>
        <w:spacing w:line="276" w:lineRule="auto"/>
        <w:jc w:val="both"/>
        <w:rPr>
          <w:rFonts w:ascii="Arial" w:hAnsi="Arial" w:cs="Arial"/>
          <w:b/>
          <w:bCs/>
          <w:sz w:val="24"/>
          <w:szCs w:val="24"/>
          <w:lang w:val="en-US"/>
        </w:rPr>
      </w:pPr>
      <w:proofErr w:type="gramStart"/>
      <w:r>
        <w:rPr>
          <w:rFonts w:ascii="Arial" w:hAnsi="Arial" w:cs="Arial"/>
          <w:b/>
          <w:bCs/>
          <w:sz w:val="24"/>
          <w:szCs w:val="24"/>
          <w:lang w:val="en-US"/>
        </w:rPr>
        <w:t>M</w:t>
      </w:r>
      <w:r w:rsidR="00A96524">
        <w:rPr>
          <w:rFonts w:ascii="Arial" w:hAnsi="Arial" w:cs="Arial"/>
          <w:b/>
          <w:bCs/>
          <w:sz w:val="24"/>
          <w:szCs w:val="24"/>
          <w:lang w:val="en-US"/>
        </w:rPr>
        <w:t>[</w:t>
      </w:r>
      <w:proofErr w:type="gramEnd"/>
      <w:r w:rsidR="00A96524">
        <w:rPr>
          <w:rFonts w:ascii="Arial" w:hAnsi="Arial" w:cs="Arial"/>
          <w:b/>
          <w:bCs/>
          <w:sz w:val="24"/>
          <w:szCs w:val="24"/>
          <w:lang w:val="en-US"/>
        </w:rPr>
        <w:t>…]</w:t>
      </w:r>
      <w:r>
        <w:rPr>
          <w:rFonts w:ascii="Arial" w:hAnsi="Arial" w:cs="Arial"/>
          <w:b/>
          <w:bCs/>
          <w:sz w:val="24"/>
          <w:szCs w:val="24"/>
          <w:lang w:val="en-US"/>
        </w:rPr>
        <w:t xml:space="preserve"> D</w:t>
      </w:r>
      <w:r w:rsidR="00A96524">
        <w:rPr>
          <w:rFonts w:ascii="Arial" w:hAnsi="Arial" w:cs="Arial"/>
          <w:b/>
          <w:bCs/>
          <w:sz w:val="24"/>
          <w:szCs w:val="24"/>
          <w:lang w:val="en-US"/>
        </w:rPr>
        <w:t>[…] (born M[…]</w:t>
      </w:r>
      <w:r>
        <w:rPr>
          <w:rFonts w:ascii="Arial" w:hAnsi="Arial" w:cs="Arial"/>
          <w:b/>
          <w:bCs/>
          <w:sz w:val="24"/>
          <w:szCs w:val="24"/>
          <w:lang w:val="en-US"/>
        </w:rPr>
        <w:t>)</w:t>
      </w:r>
      <w:r w:rsidRPr="00AB0E90">
        <w:rPr>
          <w:rFonts w:ascii="Arial" w:hAnsi="Arial" w:cs="Arial"/>
          <w:b/>
          <w:bCs/>
          <w:sz w:val="24"/>
          <w:szCs w:val="24"/>
          <w:lang w:val="en-US"/>
        </w:rPr>
        <w:tab/>
      </w:r>
      <w:r w:rsidR="00A96524">
        <w:rPr>
          <w:rFonts w:ascii="Arial" w:hAnsi="Arial" w:cs="Arial"/>
          <w:b/>
          <w:bCs/>
          <w:sz w:val="24"/>
          <w:szCs w:val="24"/>
          <w:lang w:val="en-US"/>
        </w:rPr>
        <w:tab/>
      </w:r>
      <w:r w:rsidR="00A96524">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r>
      <w:r w:rsidRPr="00AB0E90">
        <w:rPr>
          <w:rFonts w:ascii="Arial" w:hAnsi="Arial" w:cs="Arial"/>
          <w:b/>
          <w:bCs/>
          <w:sz w:val="24"/>
          <w:szCs w:val="24"/>
          <w:lang w:val="en-US"/>
        </w:rPr>
        <w:tab/>
        <w:t>RESPONDENT</w:t>
      </w:r>
    </w:p>
    <w:p w14:paraId="702DB441" w14:textId="77777777" w:rsidR="00BB314B" w:rsidRPr="00AB0E90" w:rsidRDefault="00BB314B" w:rsidP="00BB314B">
      <w:pPr>
        <w:spacing w:line="276" w:lineRule="auto"/>
        <w:jc w:val="both"/>
        <w:rPr>
          <w:rFonts w:ascii="Arial" w:hAnsi="Arial" w:cs="Arial"/>
          <w:b/>
          <w:bCs/>
          <w:sz w:val="24"/>
          <w:szCs w:val="24"/>
          <w:lang w:val="en-US"/>
        </w:rPr>
      </w:pPr>
    </w:p>
    <w:p w14:paraId="12D5C372" w14:textId="77777777" w:rsidR="00BB314B" w:rsidRPr="00AB0E90" w:rsidRDefault="00BB314B" w:rsidP="00BB314B">
      <w:pPr>
        <w:pBdr>
          <w:top w:val="single" w:sz="12" w:space="1" w:color="auto"/>
          <w:bottom w:val="single" w:sz="12" w:space="1" w:color="auto"/>
        </w:pBdr>
        <w:spacing w:line="480" w:lineRule="auto"/>
        <w:jc w:val="center"/>
        <w:rPr>
          <w:rFonts w:ascii="Arial" w:hAnsi="Arial" w:cs="Arial"/>
          <w:b/>
          <w:bCs/>
          <w:sz w:val="24"/>
          <w:szCs w:val="24"/>
          <w:lang w:val="en-US"/>
        </w:rPr>
      </w:pPr>
    </w:p>
    <w:p w14:paraId="2DB7B77E" w14:textId="77777777" w:rsidR="00BB314B" w:rsidRPr="00AB0E90" w:rsidRDefault="00BB314B" w:rsidP="00BB314B">
      <w:pPr>
        <w:pBdr>
          <w:top w:val="single" w:sz="12" w:space="1" w:color="auto"/>
          <w:bottom w:val="single" w:sz="12" w:space="1" w:color="auto"/>
        </w:pBdr>
        <w:spacing w:line="480" w:lineRule="auto"/>
        <w:jc w:val="center"/>
        <w:rPr>
          <w:rFonts w:ascii="Arial" w:hAnsi="Arial" w:cs="Arial"/>
          <w:b/>
          <w:bCs/>
          <w:sz w:val="24"/>
          <w:szCs w:val="24"/>
          <w:lang w:val="en-US"/>
        </w:rPr>
      </w:pPr>
      <w:r w:rsidRPr="00AB0E90">
        <w:rPr>
          <w:rFonts w:ascii="Arial" w:hAnsi="Arial" w:cs="Arial"/>
          <w:b/>
          <w:bCs/>
          <w:sz w:val="24"/>
          <w:szCs w:val="24"/>
          <w:lang w:val="en-US"/>
        </w:rPr>
        <w:t>JUDGMENT</w:t>
      </w:r>
    </w:p>
    <w:p w14:paraId="7C0736C2" w14:textId="2617EDA2" w:rsidR="00BB314B" w:rsidRPr="00AB0E90" w:rsidRDefault="00BB314B" w:rsidP="00BB314B">
      <w:pPr>
        <w:spacing w:line="480" w:lineRule="auto"/>
        <w:jc w:val="both"/>
        <w:rPr>
          <w:rFonts w:ascii="Arial" w:hAnsi="Arial" w:cs="Arial"/>
          <w:b/>
          <w:bCs/>
          <w:sz w:val="24"/>
          <w:szCs w:val="24"/>
          <w:lang w:val="en-US"/>
        </w:rPr>
      </w:pPr>
      <w:r>
        <w:rPr>
          <w:rFonts w:ascii="Arial" w:hAnsi="Arial" w:cs="Arial"/>
          <w:b/>
          <w:bCs/>
          <w:sz w:val="24"/>
          <w:szCs w:val="24"/>
          <w:lang w:val="en-US"/>
        </w:rPr>
        <w:t>ZONO A</w:t>
      </w:r>
      <w:r w:rsidRPr="00AB0E90">
        <w:rPr>
          <w:rFonts w:ascii="Arial" w:hAnsi="Arial" w:cs="Arial"/>
          <w:b/>
          <w:bCs/>
          <w:sz w:val="24"/>
          <w:szCs w:val="24"/>
          <w:lang w:val="en-US"/>
        </w:rPr>
        <w:t>J:</w:t>
      </w:r>
    </w:p>
    <w:p w14:paraId="30EB177E" w14:textId="555D6816" w:rsidR="00A4060E" w:rsidRDefault="00BB314B" w:rsidP="00391797">
      <w:pPr>
        <w:spacing w:line="480" w:lineRule="auto"/>
        <w:ind w:left="720" w:hanging="720"/>
        <w:jc w:val="both"/>
        <w:rPr>
          <w:rFonts w:ascii="Arial" w:hAnsi="Arial" w:cs="Arial"/>
          <w:sz w:val="24"/>
          <w:szCs w:val="24"/>
          <w:lang w:val="en-US"/>
        </w:rPr>
      </w:pPr>
      <w:r w:rsidRPr="00AB0E90">
        <w:rPr>
          <w:rFonts w:ascii="Arial" w:hAnsi="Arial" w:cs="Arial"/>
          <w:sz w:val="24"/>
          <w:szCs w:val="24"/>
          <w:lang w:val="en-US"/>
        </w:rPr>
        <w:t>[1]</w:t>
      </w:r>
      <w:r w:rsidRPr="00AB0E90">
        <w:rPr>
          <w:rFonts w:ascii="Arial" w:hAnsi="Arial" w:cs="Arial"/>
          <w:sz w:val="24"/>
          <w:szCs w:val="24"/>
          <w:lang w:val="en-US"/>
        </w:rPr>
        <w:tab/>
        <w:t>T</w:t>
      </w:r>
      <w:r w:rsidR="0000565D">
        <w:rPr>
          <w:rFonts w:ascii="Arial" w:hAnsi="Arial" w:cs="Arial"/>
          <w:sz w:val="24"/>
          <w:szCs w:val="24"/>
          <w:lang w:val="en-US"/>
        </w:rPr>
        <w:t xml:space="preserve">he applicant instituted </w:t>
      </w:r>
      <w:r w:rsidR="00C66951">
        <w:rPr>
          <w:rFonts w:ascii="Arial" w:hAnsi="Arial" w:cs="Arial"/>
          <w:sz w:val="24"/>
          <w:szCs w:val="24"/>
          <w:lang w:val="en-US"/>
        </w:rPr>
        <w:t>the instant proceedings pursuant to Rule 35(3)</w:t>
      </w:r>
      <w:r w:rsidR="0016180C">
        <w:rPr>
          <w:rFonts w:ascii="Arial" w:hAnsi="Arial" w:cs="Arial"/>
          <w:sz w:val="24"/>
          <w:szCs w:val="24"/>
          <w:lang w:val="en-US"/>
        </w:rPr>
        <w:t xml:space="preserve"> notice dated </w:t>
      </w:r>
      <w:r w:rsidR="00391797">
        <w:rPr>
          <w:rFonts w:ascii="Arial" w:hAnsi="Arial" w:cs="Arial"/>
          <w:sz w:val="24"/>
          <w:szCs w:val="24"/>
          <w:lang w:val="en-US"/>
        </w:rPr>
        <w:t xml:space="preserve">8 September 2023 which, according to </w:t>
      </w:r>
      <w:r w:rsidR="0060472C">
        <w:rPr>
          <w:rFonts w:ascii="Arial" w:hAnsi="Arial" w:cs="Arial"/>
          <w:sz w:val="24"/>
          <w:szCs w:val="24"/>
          <w:lang w:val="en-US"/>
        </w:rPr>
        <w:t xml:space="preserve">the applicant </w:t>
      </w:r>
      <w:r w:rsidR="008D50F6">
        <w:rPr>
          <w:rFonts w:ascii="Arial" w:hAnsi="Arial" w:cs="Arial"/>
          <w:sz w:val="24"/>
          <w:szCs w:val="24"/>
          <w:lang w:val="en-US"/>
        </w:rPr>
        <w:t>has not been complied with.</w:t>
      </w:r>
    </w:p>
    <w:p w14:paraId="688A42DA" w14:textId="3B989553" w:rsidR="008D50F6" w:rsidRDefault="008D50F6" w:rsidP="00391797">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After it became clear</w:t>
      </w:r>
      <w:r w:rsidR="00C64316">
        <w:rPr>
          <w:rFonts w:ascii="Arial" w:hAnsi="Arial" w:cs="Arial"/>
          <w:sz w:val="24"/>
          <w:szCs w:val="24"/>
          <w:lang w:val="en-US"/>
        </w:rPr>
        <w:t xml:space="preserve"> to the applicant that the respondent</w:t>
      </w:r>
      <w:r w:rsidR="00EC5212">
        <w:rPr>
          <w:rFonts w:ascii="Arial" w:hAnsi="Arial" w:cs="Arial"/>
          <w:sz w:val="24"/>
          <w:szCs w:val="24"/>
          <w:lang w:val="en-US"/>
        </w:rPr>
        <w:t xml:space="preserve"> has not complied with the aforesaid</w:t>
      </w:r>
      <w:r w:rsidR="00EC5212">
        <w:rPr>
          <w:rFonts w:ascii="Arial" w:hAnsi="Arial" w:cs="Arial"/>
          <w:sz w:val="24"/>
          <w:szCs w:val="24"/>
          <w:lang w:val="en-US"/>
        </w:rPr>
        <w:tab/>
        <w:t xml:space="preserve">notice, she resorted </w:t>
      </w:r>
      <w:r w:rsidR="00D148AD">
        <w:rPr>
          <w:rFonts w:ascii="Arial" w:hAnsi="Arial" w:cs="Arial"/>
          <w:sz w:val="24"/>
          <w:szCs w:val="24"/>
          <w:lang w:val="en-US"/>
        </w:rPr>
        <w:t>to</w:t>
      </w:r>
      <w:r w:rsidR="00EC5212">
        <w:rPr>
          <w:rFonts w:ascii="Arial" w:hAnsi="Arial" w:cs="Arial"/>
          <w:sz w:val="24"/>
          <w:szCs w:val="24"/>
          <w:lang w:val="en-US"/>
        </w:rPr>
        <w:t xml:space="preserve"> the instant proceedings</w:t>
      </w:r>
      <w:r w:rsidR="00CD75A2">
        <w:rPr>
          <w:rFonts w:ascii="Arial" w:hAnsi="Arial" w:cs="Arial"/>
          <w:sz w:val="24"/>
          <w:szCs w:val="24"/>
          <w:lang w:val="en-US"/>
        </w:rPr>
        <w:t xml:space="preserve">, with a view of compelling </w:t>
      </w:r>
      <w:r w:rsidR="00EF4674">
        <w:rPr>
          <w:rFonts w:ascii="Arial" w:hAnsi="Arial" w:cs="Arial"/>
          <w:sz w:val="24"/>
          <w:szCs w:val="24"/>
          <w:lang w:val="en-US"/>
        </w:rPr>
        <w:t>the respondent</w:t>
      </w:r>
      <w:r w:rsidR="0050197C">
        <w:rPr>
          <w:rFonts w:ascii="Arial" w:hAnsi="Arial" w:cs="Arial"/>
          <w:sz w:val="24"/>
          <w:szCs w:val="24"/>
          <w:lang w:val="en-US"/>
        </w:rPr>
        <w:t xml:space="preserve"> to comply with applicant’s Rule 35(3)</w:t>
      </w:r>
      <w:r w:rsidR="00FD18C1">
        <w:rPr>
          <w:rFonts w:ascii="Arial" w:hAnsi="Arial" w:cs="Arial"/>
          <w:sz w:val="24"/>
          <w:szCs w:val="24"/>
          <w:lang w:val="en-US"/>
        </w:rPr>
        <w:t xml:space="preserve"> notice dated 8 </w:t>
      </w:r>
      <w:r w:rsidR="00FD18C1">
        <w:rPr>
          <w:rFonts w:ascii="Arial" w:hAnsi="Arial" w:cs="Arial"/>
          <w:sz w:val="24"/>
          <w:szCs w:val="24"/>
          <w:lang w:val="en-US"/>
        </w:rPr>
        <w:lastRenderedPageBreak/>
        <w:t>September 2023. In essence, the applicant seeks</w:t>
      </w:r>
      <w:r w:rsidR="00713366">
        <w:rPr>
          <w:rFonts w:ascii="Arial" w:hAnsi="Arial" w:cs="Arial"/>
          <w:sz w:val="24"/>
          <w:szCs w:val="24"/>
          <w:lang w:val="en-US"/>
        </w:rPr>
        <w:t xml:space="preserve"> discovery and inspection of the document listed </w:t>
      </w:r>
      <w:r w:rsidR="00D148AD">
        <w:rPr>
          <w:rFonts w:ascii="Arial" w:hAnsi="Arial" w:cs="Arial"/>
          <w:sz w:val="24"/>
          <w:szCs w:val="24"/>
          <w:lang w:val="en-US"/>
        </w:rPr>
        <w:t>in</w:t>
      </w:r>
      <w:r w:rsidR="00713366">
        <w:rPr>
          <w:rFonts w:ascii="Arial" w:hAnsi="Arial" w:cs="Arial"/>
          <w:sz w:val="24"/>
          <w:szCs w:val="24"/>
          <w:lang w:val="en-US"/>
        </w:rPr>
        <w:t xml:space="preserve"> the notice.</w:t>
      </w:r>
    </w:p>
    <w:p w14:paraId="214DC4E2" w14:textId="28D5E035" w:rsidR="00713366" w:rsidRDefault="00713366" w:rsidP="00391797">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C31625">
        <w:rPr>
          <w:rFonts w:ascii="Arial" w:hAnsi="Arial" w:cs="Arial"/>
          <w:sz w:val="24"/>
          <w:szCs w:val="24"/>
          <w:lang w:val="en-US"/>
        </w:rPr>
        <w:t>The underpinning Rule 35</w:t>
      </w:r>
      <w:r w:rsidR="00D934C4">
        <w:rPr>
          <w:rFonts w:ascii="Arial" w:hAnsi="Arial" w:cs="Arial"/>
          <w:sz w:val="24"/>
          <w:szCs w:val="24"/>
          <w:lang w:val="en-US"/>
        </w:rPr>
        <w:t xml:space="preserve">(3) of the Uniform Rules </w:t>
      </w:r>
      <w:r w:rsidR="00D649CF">
        <w:rPr>
          <w:rFonts w:ascii="Arial" w:hAnsi="Arial" w:cs="Arial"/>
          <w:sz w:val="24"/>
          <w:szCs w:val="24"/>
          <w:lang w:val="en-US"/>
        </w:rPr>
        <w:t>provides as follows:</w:t>
      </w:r>
    </w:p>
    <w:p w14:paraId="1E29C81A" w14:textId="3BBE92CD" w:rsidR="00D649CF" w:rsidRDefault="00D649CF" w:rsidP="00105CCF">
      <w:pPr>
        <w:spacing w:line="276" w:lineRule="auto"/>
        <w:ind w:left="2160" w:hanging="720"/>
        <w:jc w:val="both"/>
        <w:rPr>
          <w:rFonts w:ascii="Arial" w:hAnsi="Arial" w:cs="Arial"/>
          <w:i/>
          <w:iCs/>
          <w:sz w:val="20"/>
          <w:szCs w:val="20"/>
        </w:rPr>
      </w:pPr>
      <w:r w:rsidRPr="00105CCF">
        <w:rPr>
          <w:rFonts w:ascii="Arial" w:hAnsi="Arial" w:cs="Arial"/>
          <w:sz w:val="20"/>
          <w:szCs w:val="20"/>
          <w:lang w:val="en-US"/>
        </w:rPr>
        <w:t>“</w:t>
      </w:r>
      <w:r w:rsidR="00C908D0" w:rsidRPr="00105CCF">
        <w:rPr>
          <w:rFonts w:ascii="Arial" w:hAnsi="Arial" w:cs="Arial"/>
          <w:i/>
          <w:iCs/>
          <w:sz w:val="20"/>
          <w:szCs w:val="20"/>
        </w:rPr>
        <w:t xml:space="preserve">(3) </w:t>
      </w:r>
      <w:r w:rsidR="00C908D0" w:rsidRPr="00105CCF">
        <w:rPr>
          <w:rFonts w:ascii="Arial" w:hAnsi="Arial" w:cs="Arial"/>
          <w:i/>
          <w:iCs/>
          <w:sz w:val="20"/>
          <w:szCs w:val="20"/>
        </w:rPr>
        <w:tab/>
        <w:t xml:space="preserve">If any party believes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w:t>
      </w:r>
      <w:r w:rsidR="003A0387" w:rsidRPr="00105CCF">
        <w:rPr>
          <w:rFonts w:ascii="Arial" w:hAnsi="Arial" w:cs="Arial"/>
          <w:i/>
          <w:iCs/>
          <w:sz w:val="20"/>
          <w:szCs w:val="20"/>
        </w:rPr>
        <w:t xml:space="preserve">him </w:t>
      </w:r>
      <w:r w:rsidR="00C908D0" w:rsidRPr="00105CCF">
        <w:rPr>
          <w:rFonts w:ascii="Arial" w:hAnsi="Arial" w:cs="Arial"/>
          <w:i/>
          <w:iCs/>
          <w:sz w:val="20"/>
          <w:szCs w:val="20"/>
        </w:rPr>
        <w:t xml:space="preserve">to make the same available for inspection in accordance with subrule (6), or to state on oath within 10 days that such documents are not in </w:t>
      </w:r>
      <w:r w:rsidR="00165398" w:rsidRPr="00105CCF">
        <w:rPr>
          <w:rFonts w:ascii="Arial" w:hAnsi="Arial" w:cs="Arial"/>
          <w:i/>
          <w:iCs/>
          <w:sz w:val="20"/>
          <w:szCs w:val="20"/>
        </w:rPr>
        <w:t>his</w:t>
      </w:r>
      <w:r w:rsidR="00C908D0" w:rsidRPr="00105CCF">
        <w:rPr>
          <w:rFonts w:ascii="Arial" w:hAnsi="Arial" w:cs="Arial"/>
          <w:i/>
          <w:iCs/>
          <w:sz w:val="20"/>
          <w:szCs w:val="20"/>
        </w:rPr>
        <w:t xml:space="preserve"> possession, in which event </w:t>
      </w:r>
      <w:r w:rsidR="00165398" w:rsidRPr="00105CCF">
        <w:rPr>
          <w:rFonts w:ascii="Arial" w:hAnsi="Arial" w:cs="Arial"/>
          <w:i/>
          <w:iCs/>
          <w:sz w:val="20"/>
          <w:szCs w:val="20"/>
        </w:rPr>
        <w:t>he</w:t>
      </w:r>
      <w:r w:rsidR="00C908D0" w:rsidRPr="00105CCF">
        <w:rPr>
          <w:rFonts w:ascii="Arial" w:hAnsi="Arial" w:cs="Arial"/>
          <w:i/>
          <w:iCs/>
          <w:sz w:val="20"/>
          <w:szCs w:val="20"/>
        </w:rPr>
        <w:t xml:space="preserve"> shall state their whereabouts, if known</w:t>
      </w:r>
      <w:r w:rsidR="00105CCF" w:rsidRPr="00105CCF">
        <w:rPr>
          <w:rFonts w:ascii="Arial" w:hAnsi="Arial" w:cs="Arial"/>
          <w:i/>
          <w:iCs/>
          <w:sz w:val="20"/>
          <w:szCs w:val="20"/>
        </w:rPr>
        <w:t xml:space="preserve"> to him.”</w:t>
      </w:r>
    </w:p>
    <w:p w14:paraId="3BBB4B82" w14:textId="157448C4" w:rsidR="00105CCF" w:rsidRDefault="008349C8" w:rsidP="00434E24">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It is apposite for present purposes</w:t>
      </w:r>
      <w:r w:rsidR="00F756C5">
        <w:rPr>
          <w:rFonts w:ascii="Arial" w:hAnsi="Arial" w:cs="Arial"/>
          <w:sz w:val="24"/>
          <w:szCs w:val="24"/>
        </w:rPr>
        <w:t xml:space="preserve"> to set out the documents the applicant seeks discovery of</w:t>
      </w:r>
      <w:r w:rsidR="00A36936">
        <w:rPr>
          <w:rFonts w:ascii="Arial" w:hAnsi="Arial" w:cs="Arial"/>
          <w:sz w:val="24"/>
          <w:szCs w:val="24"/>
        </w:rPr>
        <w:t>. They are clearly set out in paragraphs 1 to 7 of the notice aforesaid</w:t>
      </w:r>
      <w:r w:rsidR="008A18E3">
        <w:rPr>
          <w:rFonts w:ascii="Arial" w:hAnsi="Arial" w:cs="Arial"/>
          <w:sz w:val="24"/>
          <w:szCs w:val="24"/>
        </w:rPr>
        <w:t xml:space="preserve">. The documents referred to therein </w:t>
      </w:r>
      <w:r w:rsidR="00434E24">
        <w:rPr>
          <w:rFonts w:ascii="Arial" w:hAnsi="Arial" w:cs="Arial"/>
          <w:sz w:val="24"/>
          <w:szCs w:val="24"/>
        </w:rPr>
        <w:t>are the following:-</w:t>
      </w:r>
    </w:p>
    <w:p w14:paraId="2433787E" w14:textId="1DACB97C" w:rsidR="00434E24" w:rsidRPr="00542A5B" w:rsidRDefault="00434E24"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“1.</w:t>
      </w:r>
      <w:r w:rsidRPr="00542A5B">
        <w:rPr>
          <w:rFonts w:ascii="Arial" w:hAnsi="Arial" w:cs="Arial"/>
          <w:i/>
          <w:iCs/>
          <w:sz w:val="20"/>
          <w:szCs w:val="20"/>
        </w:rPr>
        <w:tab/>
      </w:r>
      <w:r w:rsidR="00621F84" w:rsidRPr="00542A5B">
        <w:rPr>
          <w:rFonts w:ascii="Arial" w:hAnsi="Arial" w:cs="Arial"/>
          <w:i/>
          <w:iCs/>
          <w:sz w:val="20"/>
          <w:szCs w:val="20"/>
        </w:rPr>
        <w:t xml:space="preserve">All invoices and proof of payments for hunting packages provided by </w:t>
      </w:r>
      <w:proofErr w:type="gramStart"/>
      <w:r w:rsidR="00621F84" w:rsidRPr="00542A5B">
        <w:rPr>
          <w:rFonts w:ascii="Arial" w:hAnsi="Arial" w:cs="Arial"/>
          <w:i/>
          <w:iCs/>
          <w:sz w:val="20"/>
          <w:szCs w:val="20"/>
        </w:rPr>
        <w:t>T</w:t>
      </w:r>
      <w:r w:rsidR="001B5602">
        <w:rPr>
          <w:rFonts w:ascii="Arial" w:hAnsi="Arial" w:cs="Arial"/>
          <w:i/>
          <w:iCs/>
          <w:sz w:val="20"/>
          <w:szCs w:val="20"/>
        </w:rPr>
        <w:t>[</w:t>
      </w:r>
      <w:proofErr w:type="gramEnd"/>
      <w:r w:rsidR="001B5602">
        <w:rPr>
          <w:rFonts w:ascii="Arial" w:hAnsi="Arial" w:cs="Arial"/>
          <w:i/>
          <w:iCs/>
          <w:sz w:val="20"/>
          <w:szCs w:val="20"/>
        </w:rPr>
        <w:t>…]</w:t>
      </w:r>
      <w:r w:rsidR="00621F84" w:rsidRPr="00542A5B">
        <w:rPr>
          <w:rFonts w:ascii="Arial" w:hAnsi="Arial" w:cs="Arial"/>
          <w:i/>
          <w:iCs/>
          <w:sz w:val="20"/>
          <w:szCs w:val="20"/>
        </w:rPr>
        <w:t xml:space="preserve"> V</w:t>
      </w:r>
      <w:r w:rsidR="001B5602">
        <w:rPr>
          <w:rFonts w:ascii="Arial" w:hAnsi="Arial" w:cs="Arial"/>
          <w:i/>
          <w:iCs/>
          <w:sz w:val="20"/>
          <w:szCs w:val="20"/>
        </w:rPr>
        <w:t>[…]</w:t>
      </w:r>
      <w:r w:rsidR="00621F84" w:rsidRPr="00542A5B">
        <w:rPr>
          <w:rFonts w:ascii="Arial" w:hAnsi="Arial" w:cs="Arial"/>
          <w:i/>
          <w:iCs/>
          <w:sz w:val="20"/>
          <w:szCs w:val="20"/>
        </w:rPr>
        <w:t xml:space="preserve"> S</w:t>
      </w:r>
      <w:r w:rsidR="001B5602">
        <w:rPr>
          <w:rFonts w:ascii="Arial" w:hAnsi="Arial" w:cs="Arial"/>
          <w:i/>
          <w:iCs/>
          <w:sz w:val="20"/>
          <w:szCs w:val="20"/>
        </w:rPr>
        <w:t>[…]</w:t>
      </w:r>
      <w:r w:rsidR="000E4111" w:rsidRPr="00542A5B">
        <w:rPr>
          <w:rFonts w:ascii="Arial" w:hAnsi="Arial" w:cs="Arial"/>
          <w:i/>
          <w:iCs/>
          <w:sz w:val="20"/>
          <w:szCs w:val="20"/>
        </w:rPr>
        <w:t xml:space="preserve"> CC to its clients/consumers for the period 01 March 2023 to 31 August 2023</w:t>
      </w:r>
      <w:r w:rsidR="00E941E0" w:rsidRPr="00542A5B">
        <w:rPr>
          <w:rFonts w:ascii="Arial" w:hAnsi="Arial" w:cs="Arial"/>
          <w:i/>
          <w:iCs/>
          <w:sz w:val="20"/>
          <w:szCs w:val="20"/>
        </w:rPr>
        <w:t>;</w:t>
      </w:r>
    </w:p>
    <w:p w14:paraId="17D27BD7" w14:textId="5B0B214F" w:rsidR="000E4111" w:rsidRPr="00542A5B" w:rsidRDefault="000E4111"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2.</w:t>
      </w:r>
      <w:r w:rsidRPr="00542A5B">
        <w:rPr>
          <w:rFonts w:ascii="Arial" w:hAnsi="Arial" w:cs="Arial"/>
          <w:i/>
          <w:iCs/>
          <w:sz w:val="20"/>
          <w:szCs w:val="20"/>
        </w:rPr>
        <w:tab/>
        <w:t xml:space="preserve">Bank statements, for the periods indicated and for the </w:t>
      </w:r>
      <w:r w:rsidR="00E941E0" w:rsidRPr="00542A5B">
        <w:rPr>
          <w:rFonts w:ascii="Arial" w:hAnsi="Arial" w:cs="Arial"/>
          <w:i/>
          <w:iCs/>
          <w:sz w:val="20"/>
          <w:szCs w:val="20"/>
        </w:rPr>
        <w:t xml:space="preserve">following accounts held by </w:t>
      </w:r>
      <w:proofErr w:type="gramStart"/>
      <w:r w:rsidR="00E941E0" w:rsidRPr="00542A5B">
        <w:rPr>
          <w:rFonts w:ascii="Arial" w:hAnsi="Arial" w:cs="Arial"/>
          <w:i/>
          <w:iCs/>
          <w:sz w:val="20"/>
          <w:szCs w:val="20"/>
        </w:rPr>
        <w:t>T</w:t>
      </w:r>
      <w:r w:rsidR="001B5602">
        <w:rPr>
          <w:rFonts w:ascii="Arial" w:hAnsi="Arial" w:cs="Arial"/>
          <w:i/>
          <w:iCs/>
          <w:sz w:val="20"/>
          <w:szCs w:val="20"/>
        </w:rPr>
        <w:t>[</w:t>
      </w:r>
      <w:proofErr w:type="gramEnd"/>
      <w:r w:rsidR="001B5602">
        <w:rPr>
          <w:rFonts w:ascii="Arial" w:hAnsi="Arial" w:cs="Arial"/>
          <w:i/>
          <w:iCs/>
          <w:sz w:val="20"/>
          <w:szCs w:val="20"/>
        </w:rPr>
        <w:t>…]</w:t>
      </w:r>
      <w:r w:rsidR="00E941E0" w:rsidRPr="00542A5B">
        <w:rPr>
          <w:rFonts w:ascii="Arial" w:hAnsi="Arial" w:cs="Arial"/>
          <w:i/>
          <w:iCs/>
          <w:sz w:val="20"/>
          <w:szCs w:val="20"/>
        </w:rPr>
        <w:t xml:space="preserve"> V</w:t>
      </w:r>
      <w:r w:rsidR="001B5602">
        <w:rPr>
          <w:rFonts w:ascii="Arial" w:hAnsi="Arial" w:cs="Arial"/>
          <w:i/>
          <w:iCs/>
          <w:sz w:val="20"/>
          <w:szCs w:val="20"/>
        </w:rPr>
        <w:t>[…]</w:t>
      </w:r>
      <w:r w:rsidR="00E941E0" w:rsidRPr="00542A5B">
        <w:rPr>
          <w:rFonts w:ascii="Arial" w:hAnsi="Arial" w:cs="Arial"/>
          <w:i/>
          <w:iCs/>
          <w:sz w:val="20"/>
          <w:szCs w:val="20"/>
        </w:rPr>
        <w:t xml:space="preserve"> S</w:t>
      </w:r>
      <w:r w:rsidR="001B5602">
        <w:rPr>
          <w:rFonts w:ascii="Arial" w:hAnsi="Arial" w:cs="Arial"/>
          <w:i/>
          <w:iCs/>
          <w:sz w:val="20"/>
          <w:szCs w:val="20"/>
        </w:rPr>
        <w:t>[…]</w:t>
      </w:r>
      <w:r w:rsidR="00E941E0" w:rsidRPr="00542A5B">
        <w:rPr>
          <w:rFonts w:ascii="Arial" w:hAnsi="Arial" w:cs="Arial"/>
          <w:i/>
          <w:iCs/>
          <w:sz w:val="20"/>
          <w:szCs w:val="20"/>
        </w:rPr>
        <w:t xml:space="preserve"> CC</w:t>
      </w:r>
      <w:r w:rsidR="00D651F0" w:rsidRPr="00542A5B">
        <w:rPr>
          <w:rFonts w:ascii="Arial" w:hAnsi="Arial" w:cs="Arial"/>
          <w:i/>
          <w:iCs/>
          <w:sz w:val="20"/>
          <w:szCs w:val="20"/>
        </w:rPr>
        <w:t>:</w:t>
      </w:r>
    </w:p>
    <w:p w14:paraId="1380C9E6" w14:textId="41D917CD" w:rsidR="00D651F0" w:rsidRPr="00542A5B" w:rsidRDefault="00D651F0"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2.1</w:t>
      </w:r>
      <w:r w:rsidRPr="00542A5B">
        <w:rPr>
          <w:rFonts w:ascii="Arial" w:hAnsi="Arial" w:cs="Arial"/>
          <w:i/>
          <w:iCs/>
          <w:sz w:val="20"/>
          <w:szCs w:val="20"/>
        </w:rPr>
        <w:tab/>
        <w:t xml:space="preserve">FNB Business Cheque account </w:t>
      </w:r>
      <w:r w:rsidR="001B5602">
        <w:rPr>
          <w:rFonts w:ascii="Arial" w:hAnsi="Arial" w:cs="Arial"/>
          <w:i/>
          <w:iCs/>
          <w:sz w:val="20"/>
          <w:szCs w:val="20"/>
        </w:rPr>
        <w:t>[…]</w:t>
      </w:r>
      <w:r w:rsidR="005B02E8" w:rsidRPr="00542A5B">
        <w:rPr>
          <w:rFonts w:ascii="Arial" w:hAnsi="Arial" w:cs="Arial"/>
          <w:i/>
          <w:iCs/>
          <w:sz w:val="20"/>
          <w:szCs w:val="20"/>
        </w:rPr>
        <w:t xml:space="preserve"> from 1 May 2023 to 31 August 2023;</w:t>
      </w:r>
    </w:p>
    <w:p w14:paraId="5A199CFD" w14:textId="274FC5B1" w:rsidR="005B02E8" w:rsidRPr="00542A5B" w:rsidRDefault="005B02E8"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2.2</w:t>
      </w:r>
      <w:r w:rsidRPr="00542A5B">
        <w:rPr>
          <w:rFonts w:ascii="Arial" w:hAnsi="Arial" w:cs="Arial"/>
          <w:i/>
          <w:iCs/>
          <w:sz w:val="20"/>
          <w:szCs w:val="20"/>
        </w:rPr>
        <w:tab/>
        <w:t xml:space="preserve">FNB Credit </w:t>
      </w:r>
      <w:r w:rsidR="002C526E" w:rsidRPr="00542A5B">
        <w:rPr>
          <w:rFonts w:ascii="Arial" w:hAnsi="Arial" w:cs="Arial"/>
          <w:i/>
          <w:iCs/>
          <w:sz w:val="20"/>
          <w:szCs w:val="20"/>
        </w:rPr>
        <w:t xml:space="preserve">Card accounts </w:t>
      </w:r>
      <w:r w:rsidR="001B5602">
        <w:rPr>
          <w:rFonts w:ascii="Arial" w:hAnsi="Arial" w:cs="Arial"/>
          <w:i/>
          <w:iCs/>
          <w:sz w:val="20"/>
          <w:szCs w:val="20"/>
        </w:rPr>
        <w:t>[…]</w:t>
      </w:r>
      <w:r w:rsidR="00BA3AF1" w:rsidRPr="00542A5B">
        <w:rPr>
          <w:rFonts w:ascii="Arial" w:hAnsi="Arial" w:cs="Arial"/>
          <w:i/>
          <w:iCs/>
          <w:sz w:val="20"/>
          <w:szCs w:val="20"/>
        </w:rPr>
        <w:t xml:space="preserve"> from 1 April 2023 to 31 August 2023; and</w:t>
      </w:r>
    </w:p>
    <w:p w14:paraId="6DC16026" w14:textId="01865B67" w:rsidR="00BA3AF1" w:rsidRPr="00542A5B" w:rsidRDefault="00BA3AF1"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2.3</w:t>
      </w:r>
      <w:r w:rsidRPr="00542A5B">
        <w:rPr>
          <w:rFonts w:ascii="Arial" w:hAnsi="Arial" w:cs="Arial"/>
          <w:i/>
          <w:iCs/>
          <w:sz w:val="20"/>
          <w:szCs w:val="20"/>
        </w:rPr>
        <w:tab/>
      </w:r>
      <w:r w:rsidR="00E54AA0" w:rsidRPr="00542A5B">
        <w:rPr>
          <w:rFonts w:ascii="Arial" w:hAnsi="Arial" w:cs="Arial"/>
          <w:i/>
          <w:iCs/>
          <w:sz w:val="20"/>
          <w:szCs w:val="20"/>
        </w:rPr>
        <w:t xml:space="preserve">FNB Agricultural loan account </w:t>
      </w:r>
      <w:r w:rsidR="001B5602">
        <w:rPr>
          <w:rFonts w:ascii="Arial" w:hAnsi="Arial" w:cs="Arial"/>
          <w:i/>
          <w:iCs/>
          <w:sz w:val="20"/>
          <w:szCs w:val="20"/>
        </w:rPr>
        <w:t>[…]</w:t>
      </w:r>
      <w:r w:rsidR="00D26A58" w:rsidRPr="00542A5B">
        <w:rPr>
          <w:rFonts w:ascii="Arial" w:hAnsi="Arial" w:cs="Arial"/>
          <w:i/>
          <w:iCs/>
          <w:sz w:val="20"/>
          <w:szCs w:val="20"/>
        </w:rPr>
        <w:t xml:space="preserve"> for the period </w:t>
      </w:r>
      <w:r w:rsidR="00D84C67" w:rsidRPr="00542A5B">
        <w:rPr>
          <w:rFonts w:ascii="Arial" w:hAnsi="Arial" w:cs="Arial"/>
          <w:i/>
          <w:iCs/>
          <w:sz w:val="20"/>
          <w:szCs w:val="20"/>
        </w:rPr>
        <w:t>1 July 2023 to 31 August 2023.</w:t>
      </w:r>
    </w:p>
    <w:p w14:paraId="054798E0" w14:textId="6F8A074C" w:rsidR="00D84C67" w:rsidRPr="00542A5B" w:rsidRDefault="00D84C67"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3.</w:t>
      </w:r>
      <w:r w:rsidRPr="00542A5B">
        <w:rPr>
          <w:rFonts w:ascii="Arial" w:hAnsi="Arial" w:cs="Arial"/>
          <w:i/>
          <w:iCs/>
          <w:sz w:val="20"/>
          <w:szCs w:val="20"/>
        </w:rPr>
        <w:tab/>
      </w:r>
      <w:r w:rsidR="00885C18" w:rsidRPr="00542A5B">
        <w:rPr>
          <w:rFonts w:ascii="Arial" w:hAnsi="Arial" w:cs="Arial"/>
          <w:i/>
          <w:iCs/>
          <w:sz w:val="20"/>
          <w:szCs w:val="20"/>
        </w:rPr>
        <w:t>Bank account statements for the plaintiff’s following personally held accounts</w:t>
      </w:r>
      <w:r w:rsidR="001341D7" w:rsidRPr="00542A5B">
        <w:rPr>
          <w:rFonts w:ascii="Arial" w:hAnsi="Arial" w:cs="Arial"/>
          <w:i/>
          <w:iCs/>
          <w:sz w:val="20"/>
          <w:szCs w:val="20"/>
        </w:rPr>
        <w:t xml:space="preserve"> and for the periods indicated:</w:t>
      </w:r>
    </w:p>
    <w:p w14:paraId="44923B54" w14:textId="0010DA80" w:rsidR="001341D7" w:rsidRPr="00542A5B" w:rsidRDefault="001341D7"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3.1</w:t>
      </w:r>
      <w:r w:rsidRPr="00542A5B">
        <w:rPr>
          <w:rFonts w:ascii="Arial" w:hAnsi="Arial" w:cs="Arial"/>
          <w:i/>
          <w:iCs/>
          <w:sz w:val="20"/>
          <w:szCs w:val="20"/>
        </w:rPr>
        <w:tab/>
        <w:t xml:space="preserve">FNB account </w:t>
      </w:r>
      <w:r w:rsidR="001B5602">
        <w:rPr>
          <w:rFonts w:ascii="Arial" w:hAnsi="Arial" w:cs="Arial"/>
          <w:i/>
          <w:iCs/>
          <w:sz w:val="20"/>
          <w:szCs w:val="20"/>
        </w:rPr>
        <w:t>[…]</w:t>
      </w:r>
      <w:r w:rsidR="00031C0F" w:rsidRPr="00542A5B">
        <w:rPr>
          <w:rFonts w:ascii="Arial" w:hAnsi="Arial" w:cs="Arial"/>
          <w:i/>
          <w:iCs/>
          <w:sz w:val="20"/>
          <w:szCs w:val="20"/>
        </w:rPr>
        <w:t xml:space="preserve"> for the period 1 May 2023 to </w:t>
      </w:r>
      <w:r w:rsidR="00F561BC" w:rsidRPr="00542A5B">
        <w:rPr>
          <w:rFonts w:ascii="Arial" w:hAnsi="Arial" w:cs="Arial"/>
          <w:i/>
          <w:iCs/>
          <w:sz w:val="20"/>
          <w:szCs w:val="20"/>
        </w:rPr>
        <w:t xml:space="preserve">31 August 2023, and </w:t>
      </w:r>
    </w:p>
    <w:p w14:paraId="41F7F9F7" w14:textId="73C76A76" w:rsidR="00F561BC" w:rsidRPr="00542A5B" w:rsidRDefault="00F561BC"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3.2</w:t>
      </w:r>
      <w:r w:rsidRPr="00542A5B">
        <w:rPr>
          <w:rFonts w:ascii="Arial" w:hAnsi="Arial" w:cs="Arial"/>
          <w:i/>
          <w:iCs/>
          <w:sz w:val="20"/>
          <w:szCs w:val="20"/>
        </w:rPr>
        <w:tab/>
        <w:t>FNB credit card</w:t>
      </w:r>
      <w:r w:rsidR="003F4DDC" w:rsidRPr="00542A5B">
        <w:rPr>
          <w:rFonts w:ascii="Arial" w:hAnsi="Arial" w:cs="Arial"/>
          <w:i/>
          <w:iCs/>
          <w:sz w:val="20"/>
          <w:szCs w:val="20"/>
        </w:rPr>
        <w:t xml:space="preserve"> account </w:t>
      </w:r>
      <w:r w:rsidR="001B5602">
        <w:rPr>
          <w:rFonts w:ascii="Arial" w:hAnsi="Arial" w:cs="Arial"/>
          <w:i/>
          <w:iCs/>
          <w:sz w:val="20"/>
          <w:szCs w:val="20"/>
        </w:rPr>
        <w:t>[…]</w:t>
      </w:r>
      <w:r w:rsidR="00D46A21" w:rsidRPr="00542A5B">
        <w:rPr>
          <w:rFonts w:ascii="Arial" w:hAnsi="Arial" w:cs="Arial"/>
          <w:i/>
          <w:iCs/>
          <w:sz w:val="20"/>
          <w:szCs w:val="20"/>
        </w:rPr>
        <w:t xml:space="preserve"> from 1 July 2023 to 31 August 2023.</w:t>
      </w:r>
    </w:p>
    <w:p w14:paraId="4E07E0E1" w14:textId="6BF93107" w:rsidR="00D46A21" w:rsidRPr="00542A5B" w:rsidRDefault="00D46A21"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4.</w:t>
      </w:r>
      <w:r w:rsidRPr="00542A5B">
        <w:rPr>
          <w:rFonts w:ascii="Arial" w:hAnsi="Arial" w:cs="Arial"/>
          <w:i/>
          <w:iCs/>
          <w:sz w:val="20"/>
          <w:szCs w:val="20"/>
        </w:rPr>
        <w:tab/>
      </w:r>
      <w:r w:rsidR="001B3662" w:rsidRPr="00542A5B">
        <w:rPr>
          <w:rFonts w:ascii="Arial" w:hAnsi="Arial" w:cs="Arial"/>
          <w:i/>
          <w:iCs/>
          <w:sz w:val="20"/>
          <w:szCs w:val="20"/>
        </w:rPr>
        <w:t xml:space="preserve">All Value Added Tax returns for </w:t>
      </w:r>
      <w:proofErr w:type="gramStart"/>
      <w:r w:rsidR="001B3662" w:rsidRPr="00542A5B">
        <w:rPr>
          <w:rFonts w:ascii="Arial" w:hAnsi="Arial" w:cs="Arial"/>
          <w:i/>
          <w:iCs/>
          <w:sz w:val="20"/>
          <w:szCs w:val="20"/>
        </w:rPr>
        <w:t>T</w:t>
      </w:r>
      <w:r w:rsidR="001B5602">
        <w:rPr>
          <w:rFonts w:ascii="Arial" w:hAnsi="Arial" w:cs="Arial"/>
          <w:i/>
          <w:iCs/>
          <w:sz w:val="20"/>
          <w:szCs w:val="20"/>
        </w:rPr>
        <w:t>[</w:t>
      </w:r>
      <w:proofErr w:type="gramEnd"/>
      <w:r w:rsidR="001B5602">
        <w:rPr>
          <w:rFonts w:ascii="Arial" w:hAnsi="Arial" w:cs="Arial"/>
          <w:i/>
          <w:iCs/>
          <w:sz w:val="20"/>
          <w:szCs w:val="20"/>
        </w:rPr>
        <w:t>…]</w:t>
      </w:r>
      <w:r w:rsidR="001B3662" w:rsidRPr="00542A5B">
        <w:rPr>
          <w:rFonts w:ascii="Arial" w:hAnsi="Arial" w:cs="Arial"/>
          <w:i/>
          <w:iCs/>
          <w:sz w:val="20"/>
          <w:szCs w:val="20"/>
        </w:rPr>
        <w:t xml:space="preserve"> V</w:t>
      </w:r>
      <w:r w:rsidR="001B5602">
        <w:rPr>
          <w:rFonts w:ascii="Arial" w:hAnsi="Arial" w:cs="Arial"/>
          <w:i/>
          <w:iCs/>
          <w:sz w:val="20"/>
          <w:szCs w:val="20"/>
        </w:rPr>
        <w:t>[…]</w:t>
      </w:r>
      <w:r w:rsidR="001B3662" w:rsidRPr="00542A5B">
        <w:rPr>
          <w:rFonts w:ascii="Arial" w:hAnsi="Arial" w:cs="Arial"/>
          <w:i/>
          <w:iCs/>
          <w:sz w:val="20"/>
          <w:szCs w:val="20"/>
        </w:rPr>
        <w:t xml:space="preserve"> S</w:t>
      </w:r>
      <w:r w:rsidR="001B5602">
        <w:rPr>
          <w:rFonts w:ascii="Arial" w:hAnsi="Arial" w:cs="Arial"/>
          <w:i/>
          <w:iCs/>
          <w:sz w:val="20"/>
          <w:szCs w:val="20"/>
        </w:rPr>
        <w:t>[…]</w:t>
      </w:r>
      <w:r w:rsidR="001B3662" w:rsidRPr="00542A5B">
        <w:rPr>
          <w:rFonts w:ascii="Arial" w:hAnsi="Arial" w:cs="Arial"/>
          <w:i/>
          <w:iCs/>
          <w:sz w:val="20"/>
          <w:szCs w:val="20"/>
        </w:rPr>
        <w:t xml:space="preserve"> CC for the period </w:t>
      </w:r>
      <w:r w:rsidR="00817F08" w:rsidRPr="00542A5B">
        <w:rPr>
          <w:rFonts w:ascii="Arial" w:hAnsi="Arial" w:cs="Arial"/>
          <w:i/>
          <w:iCs/>
          <w:sz w:val="20"/>
          <w:szCs w:val="20"/>
        </w:rPr>
        <w:t>01 March 2023 to 31 August 2023.</w:t>
      </w:r>
    </w:p>
    <w:p w14:paraId="2513B02B" w14:textId="559259B9" w:rsidR="00817F08" w:rsidRPr="00542A5B" w:rsidRDefault="00817F08"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5.</w:t>
      </w:r>
      <w:r w:rsidRPr="00542A5B">
        <w:rPr>
          <w:rFonts w:ascii="Arial" w:hAnsi="Arial" w:cs="Arial"/>
          <w:i/>
          <w:iCs/>
          <w:sz w:val="20"/>
          <w:szCs w:val="20"/>
        </w:rPr>
        <w:tab/>
        <w:t>Notwiths</w:t>
      </w:r>
      <w:r w:rsidR="009601D3" w:rsidRPr="00542A5B">
        <w:rPr>
          <w:rFonts w:ascii="Arial" w:hAnsi="Arial" w:cs="Arial"/>
          <w:i/>
          <w:iCs/>
          <w:sz w:val="20"/>
          <w:szCs w:val="20"/>
        </w:rPr>
        <w:t xml:space="preserve">tanding the request pertaining to 2 and 3 above, the plaintiff is specifically </w:t>
      </w:r>
      <w:r w:rsidR="004E4CF3" w:rsidRPr="00542A5B">
        <w:rPr>
          <w:rFonts w:ascii="Arial" w:hAnsi="Arial" w:cs="Arial"/>
          <w:i/>
          <w:iCs/>
          <w:sz w:val="20"/>
          <w:szCs w:val="20"/>
        </w:rPr>
        <w:t>requested to provide:</w:t>
      </w:r>
    </w:p>
    <w:p w14:paraId="382177FF" w14:textId="7BE7CEA3" w:rsidR="005A548C" w:rsidRPr="00542A5B" w:rsidRDefault="004E4CF3"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5.1</w:t>
      </w:r>
      <w:r w:rsidRPr="00542A5B">
        <w:rPr>
          <w:rFonts w:ascii="Arial" w:hAnsi="Arial" w:cs="Arial"/>
          <w:i/>
          <w:iCs/>
          <w:sz w:val="20"/>
          <w:szCs w:val="20"/>
        </w:rPr>
        <w:tab/>
        <w:t xml:space="preserve">Statement No. </w:t>
      </w:r>
      <w:r w:rsidR="00D30212" w:rsidRPr="00542A5B">
        <w:rPr>
          <w:rFonts w:ascii="Arial" w:hAnsi="Arial" w:cs="Arial"/>
          <w:i/>
          <w:iCs/>
          <w:sz w:val="20"/>
          <w:szCs w:val="20"/>
        </w:rPr>
        <w:t xml:space="preserve">227 for plaintiff’s FNB Private Cheque Account </w:t>
      </w:r>
      <w:r w:rsidR="001B5602">
        <w:rPr>
          <w:rFonts w:ascii="Arial" w:hAnsi="Arial" w:cs="Arial"/>
          <w:i/>
          <w:iCs/>
          <w:sz w:val="20"/>
          <w:szCs w:val="20"/>
        </w:rPr>
        <w:t>[…]</w:t>
      </w:r>
      <w:r w:rsidR="005A548C" w:rsidRPr="00542A5B">
        <w:rPr>
          <w:rFonts w:ascii="Arial" w:hAnsi="Arial" w:cs="Arial"/>
          <w:i/>
          <w:iCs/>
          <w:sz w:val="20"/>
          <w:szCs w:val="20"/>
        </w:rPr>
        <w:t>, and</w:t>
      </w:r>
    </w:p>
    <w:p w14:paraId="0001094F" w14:textId="08B09EBA" w:rsidR="001B7075" w:rsidRPr="00542A5B" w:rsidRDefault="005A548C"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5.2</w:t>
      </w:r>
      <w:r w:rsidRPr="00542A5B">
        <w:rPr>
          <w:rFonts w:ascii="Arial" w:hAnsi="Arial" w:cs="Arial"/>
          <w:i/>
          <w:iCs/>
          <w:sz w:val="20"/>
          <w:szCs w:val="20"/>
        </w:rPr>
        <w:tab/>
        <w:t xml:space="preserve">Statement No. 145 for </w:t>
      </w:r>
      <w:proofErr w:type="gramStart"/>
      <w:r w:rsidRPr="00542A5B">
        <w:rPr>
          <w:rFonts w:ascii="Arial" w:hAnsi="Arial" w:cs="Arial"/>
          <w:i/>
          <w:iCs/>
          <w:sz w:val="20"/>
          <w:szCs w:val="20"/>
        </w:rPr>
        <w:t>T</w:t>
      </w:r>
      <w:r w:rsidR="001B5602">
        <w:rPr>
          <w:rFonts w:ascii="Arial" w:hAnsi="Arial" w:cs="Arial"/>
          <w:i/>
          <w:iCs/>
          <w:sz w:val="20"/>
          <w:szCs w:val="20"/>
        </w:rPr>
        <w:t>[</w:t>
      </w:r>
      <w:proofErr w:type="gramEnd"/>
      <w:r w:rsidR="001B5602">
        <w:rPr>
          <w:rFonts w:ascii="Arial" w:hAnsi="Arial" w:cs="Arial"/>
          <w:i/>
          <w:iCs/>
          <w:sz w:val="20"/>
          <w:szCs w:val="20"/>
        </w:rPr>
        <w:t>…]</w:t>
      </w:r>
      <w:r w:rsidRPr="00542A5B">
        <w:rPr>
          <w:rFonts w:ascii="Arial" w:hAnsi="Arial" w:cs="Arial"/>
          <w:i/>
          <w:iCs/>
          <w:sz w:val="20"/>
          <w:szCs w:val="20"/>
        </w:rPr>
        <w:t xml:space="preserve"> V</w:t>
      </w:r>
      <w:r w:rsidR="001B5602">
        <w:rPr>
          <w:rFonts w:ascii="Arial" w:hAnsi="Arial" w:cs="Arial"/>
          <w:i/>
          <w:iCs/>
          <w:sz w:val="20"/>
          <w:szCs w:val="20"/>
        </w:rPr>
        <w:t>[…]</w:t>
      </w:r>
      <w:r w:rsidRPr="00542A5B">
        <w:rPr>
          <w:rFonts w:ascii="Arial" w:hAnsi="Arial" w:cs="Arial"/>
          <w:i/>
          <w:iCs/>
          <w:sz w:val="20"/>
          <w:szCs w:val="20"/>
        </w:rPr>
        <w:t xml:space="preserve"> S</w:t>
      </w:r>
      <w:r w:rsidR="001B5602">
        <w:rPr>
          <w:rFonts w:ascii="Arial" w:hAnsi="Arial" w:cs="Arial"/>
          <w:i/>
          <w:iCs/>
          <w:sz w:val="20"/>
          <w:szCs w:val="20"/>
        </w:rPr>
        <w:t>[…]</w:t>
      </w:r>
      <w:r w:rsidRPr="00542A5B">
        <w:rPr>
          <w:rFonts w:ascii="Arial" w:hAnsi="Arial" w:cs="Arial"/>
          <w:i/>
          <w:iCs/>
          <w:sz w:val="20"/>
          <w:szCs w:val="20"/>
        </w:rPr>
        <w:t xml:space="preserve"> CC FNB Business Cheque Account </w:t>
      </w:r>
      <w:r w:rsidR="001B5602">
        <w:rPr>
          <w:rFonts w:ascii="Arial" w:hAnsi="Arial" w:cs="Arial"/>
          <w:i/>
          <w:iCs/>
          <w:sz w:val="20"/>
          <w:szCs w:val="20"/>
        </w:rPr>
        <w:t>[…]</w:t>
      </w:r>
      <w:r w:rsidR="001B7075" w:rsidRPr="00542A5B">
        <w:rPr>
          <w:rFonts w:ascii="Arial" w:hAnsi="Arial" w:cs="Arial"/>
          <w:i/>
          <w:iCs/>
          <w:sz w:val="20"/>
          <w:szCs w:val="20"/>
        </w:rPr>
        <w:t>.</w:t>
      </w:r>
    </w:p>
    <w:p w14:paraId="7CEF0843" w14:textId="729ADB80" w:rsidR="00E941E0" w:rsidRPr="00542A5B" w:rsidRDefault="001B7075"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6.</w:t>
      </w:r>
      <w:r w:rsidRPr="00542A5B">
        <w:rPr>
          <w:rFonts w:ascii="Arial" w:hAnsi="Arial" w:cs="Arial"/>
          <w:i/>
          <w:iCs/>
          <w:sz w:val="20"/>
          <w:szCs w:val="20"/>
        </w:rPr>
        <w:tab/>
      </w:r>
      <w:r w:rsidR="00EF0552" w:rsidRPr="00542A5B">
        <w:rPr>
          <w:rFonts w:ascii="Arial" w:hAnsi="Arial" w:cs="Arial"/>
          <w:i/>
          <w:iCs/>
          <w:sz w:val="20"/>
          <w:szCs w:val="20"/>
        </w:rPr>
        <w:t xml:space="preserve">Notwithstanding the requests pertaining to the accounts mentioned </w:t>
      </w:r>
      <w:r w:rsidR="005258AA" w:rsidRPr="00542A5B">
        <w:rPr>
          <w:rFonts w:ascii="Arial" w:hAnsi="Arial" w:cs="Arial"/>
          <w:i/>
          <w:iCs/>
          <w:sz w:val="20"/>
          <w:szCs w:val="20"/>
        </w:rPr>
        <w:t xml:space="preserve">in 2, 3, 4 and 5 above, the plaintiff is further specifically </w:t>
      </w:r>
      <w:r w:rsidR="0065053C" w:rsidRPr="00542A5B">
        <w:rPr>
          <w:rFonts w:ascii="Arial" w:hAnsi="Arial" w:cs="Arial"/>
          <w:i/>
          <w:iCs/>
          <w:sz w:val="20"/>
          <w:szCs w:val="20"/>
        </w:rPr>
        <w:t>requested to provide full and complete banking statements for the period 1 September 2022</w:t>
      </w:r>
      <w:r w:rsidR="006807AA" w:rsidRPr="00542A5B">
        <w:rPr>
          <w:rFonts w:ascii="Arial" w:hAnsi="Arial" w:cs="Arial"/>
          <w:i/>
          <w:iCs/>
          <w:sz w:val="20"/>
          <w:szCs w:val="20"/>
        </w:rPr>
        <w:t xml:space="preserve"> to 31 August 2023 for the following accounts</w:t>
      </w:r>
      <w:r w:rsidR="001800FA" w:rsidRPr="00542A5B">
        <w:rPr>
          <w:rFonts w:ascii="Arial" w:hAnsi="Arial" w:cs="Arial"/>
          <w:i/>
          <w:iCs/>
          <w:sz w:val="20"/>
          <w:szCs w:val="20"/>
        </w:rPr>
        <w:t xml:space="preserve"> held either by plaintiff personally or by </w:t>
      </w:r>
      <w:proofErr w:type="gramStart"/>
      <w:r w:rsidR="001800FA" w:rsidRPr="00542A5B">
        <w:rPr>
          <w:rFonts w:ascii="Arial" w:hAnsi="Arial" w:cs="Arial"/>
          <w:i/>
          <w:iCs/>
          <w:sz w:val="20"/>
          <w:szCs w:val="20"/>
        </w:rPr>
        <w:t>T</w:t>
      </w:r>
      <w:r w:rsidR="001B5602">
        <w:rPr>
          <w:rFonts w:ascii="Arial" w:hAnsi="Arial" w:cs="Arial"/>
          <w:i/>
          <w:iCs/>
          <w:sz w:val="20"/>
          <w:szCs w:val="20"/>
        </w:rPr>
        <w:t>[</w:t>
      </w:r>
      <w:proofErr w:type="gramEnd"/>
      <w:r w:rsidR="001B5602">
        <w:rPr>
          <w:rFonts w:ascii="Arial" w:hAnsi="Arial" w:cs="Arial"/>
          <w:i/>
          <w:iCs/>
          <w:sz w:val="20"/>
          <w:szCs w:val="20"/>
        </w:rPr>
        <w:t>…]</w:t>
      </w:r>
      <w:r w:rsidR="001800FA" w:rsidRPr="00542A5B">
        <w:rPr>
          <w:rFonts w:ascii="Arial" w:hAnsi="Arial" w:cs="Arial"/>
          <w:i/>
          <w:iCs/>
          <w:sz w:val="20"/>
          <w:szCs w:val="20"/>
        </w:rPr>
        <w:t xml:space="preserve"> V</w:t>
      </w:r>
      <w:r w:rsidR="001B5602">
        <w:rPr>
          <w:rFonts w:ascii="Arial" w:hAnsi="Arial" w:cs="Arial"/>
          <w:i/>
          <w:iCs/>
          <w:sz w:val="20"/>
          <w:szCs w:val="20"/>
        </w:rPr>
        <w:t>[…]</w:t>
      </w:r>
      <w:r w:rsidR="001800FA" w:rsidRPr="00542A5B">
        <w:rPr>
          <w:rFonts w:ascii="Arial" w:hAnsi="Arial" w:cs="Arial"/>
          <w:i/>
          <w:iCs/>
          <w:sz w:val="20"/>
          <w:szCs w:val="20"/>
        </w:rPr>
        <w:t xml:space="preserve"> S</w:t>
      </w:r>
      <w:r w:rsidR="001B5602">
        <w:rPr>
          <w:rFonts w:ascii="Arial" w:hAnsi="Arial" w:cs="Arial"/>
          <w:i/>
          <w:iCs/>
          <w:sz w:val="20"/>
          <w:szCs w:val="20"/>
        </w:rPr>
        <w:t>[…]</w:t>
      </w:r>
      <w:r w:rsidR="001800FA" w:rsidRPr="00542A5B">
        <w:rPr>
          <w:rFonts w:ascii="Arial" w:hAnsi="Arial" w:cs="Arial"/>
          <w:i/>
          <w:iCs/>
          <w:sz w:val="20"/>
          <w:szCs w:val="20"/>
        </w:rPr>
        <w:t xml:space="preserve"> CC:</w:t>
      </w:r>
      <w:r w:rsidR="005A548C" w:rsidRPr="00542A5B">
        <w:rPr>
          <w:rFonts w:ascii="Arial" w:hAnsi="Arial" w:cs="Arial"/>
          <w:i/>
          <w:iCs/>
          <w:sz w:val="20"/>
          <w:szCs w:val="20"/>
        </w:rPr>
        <w:t xml:space="preserve"> </w:t>
      </w:r>
    </w:p>
    <w:p w14:paraId="6782C48E" w14:textId="4369B630" w:rsidR="00155D7A" w:rsidRPr="00542A5B" w:rsidRDefault="00155D7A"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lastRenderedPageBreak/>
        <w:tab/>
        <w:t>6.1</w:t>
      </w:r>
      <w:r w:rsidRPr="00542A5B">
        <w:rPr>
          <w:rFonts w:ascii="Arial" w:hAnsi="Arial" w:cs="Arial"/>
          <w:i/>
          <w:iCs/>
          <w:sz w:val="20"/>
          <w:szCs w:val="20"/>
        </w:rPr>
        <w:tab/>
        <w:t>FNB Credit Card</w:t>
      </w:r>
      <w:r w:rsidR="00615C74" w:rsidRPr="00542A5B">
        <w:rPr>
          <w:rFonts w:ascii="Arial" w:hAnsi="Arial" w:cs="Arial"/>
          <w:i/>
          <w:iCs/>
          <w:sz w:val="20"/>
          <w:szCs w:val="20"/>
        </w:rPr>
        <w:t xml:space="preserve"> </w:t>
      </w:r>
      <w:r w:rsidR="001B5602">
        <w:rPr>
          <w:rFonts w:ascii="Arial" w:hAnsi="Arial" w:cs="Arial"/>
          <w:i/>
          <w:iCs/>
          <w:sz w:val="20"/>
          <w:szCs w:val="20"/>
        </w:rPr>
        <w:t>[…]</w:t>
      </w:r>
      <w:r w:rsidR="00962583" w:rsidRPr="00542A5B">
        <w:rPr>
          <w:rFonts w:ascii="Arial" w:hAnsi="Arial" w:cs="Arial"/>
          <w:i/>
          <w:iCs/>
          <w:sz w:val="20"/>
          <w:szCs w:val="20"/>
        </w:rPr>
        <w:t>,</w:t>
      </w:r>
    </w:p>
    <w:p w14:paraId="3605C412" w14:textId="59A153B3" w:rsidR="00A22A0E" w:rsidRPr="00542A5B" w:rsidRDefault="00615C74"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ab/>
        <w:t>6.2</w:t>
      </w:r>
      <w:r w:rsidRPr="00542A5B">
        <w:rPr>
          <w:rFonts w:ascii="Arial" w:hAnsi="Arial" w:cs="Arial"/>
          <w:i/>
          <w:iCs/>
          <w:sz w:val="20"/>
          <w:szCs w:val="20"/>
        </w:rPr>
        <w:tab/>
      </w:r>
      <w:r w:rsidR="0088634E" w:rsidRPr="00542A5B">
        <w:rPr>
          <w:rFonts w:ascii="Arial" w:hAnsi="Arial" w:cs="Arial"/>
          <w:i/>
          <w:iCs/>
          <w:sz w:val="20"/>
          <w:szCs w:val="20"/>
        </w:rPr>
        <w:t xml:space="preserve">FNB Credit Card </w:t>
      </w:r>
      <w:r w:rsidR="001B5602">
        <w:rPr>
          <w:rFonts w:ascii="Arial" w:hAnsi="Arial" w:cs="Arial"/>
          <w:i/>
          <w:iCs/>
          <w:sz w:val="20"/>
          <w:szCs w:val="20"/>
        </w:rPr>
        <w:t>[…]</w:t>
      </w:r>
      <w:r w:rsidR="00962583" w:rsidRPr="00542A5B">
        <w:rPr>
          <w:rFonts w:ascii="Arial" w:hAnsi="Arial" w:cs="Arial"/>
          <w:i/>
          <w:iCs/>
          <w:sz w:val="20"/>
          <w:szCs w:val="20"/>
        </w:rPr>
        <w:t>,</w:t>
      </w:r>
    </w:p>
    <w:p w14:paraId="5F30509A" w14:textId="21604B4E" w:rsidR="00962583" w:rsidRPr="00542A5B" w:rsidRDefault="00A22A0E"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ab/>
        <w:t>6.3</w:t>
      </w:r>
      <w:r w:rsidRPr="00542A5B">
        <w:rPr>
          <w:rFonts w:ascii="Arial" w:hAnsi="Arial" w:cs="Arial"/>
          <w:i/>
          <w:iCs/>
          <w:sz w:val="20"/>
          <w:szCs w:val="20"/>
        </w:rPr>
        <w:tab/>
        <w:t>FNB Credit Card</w:t>
      </w:r>
      <w:r w:rsidR="00962583" w:rsidRPr="00542A5B">
        <w:rPr>
          <w:rFonts w:ascii="Arial" w:hAnsi="Arial" w:cs="Arial"/>
          <w:i/>
          <w:iCs/>
          <w:sz w:val="20"/>
          <w:szCs w:val="20"/>
        </w:rPr>
        <w:t xml:space="preserve"> </w:t>
      </w:r>
      <w:r w:rsidR="001B5602">
        <w:rPr>
          <w:rFonts w:ascii="Arial" w:hAnsi="Arial" w:cs="Arial"/>
          <w:i/>
          <w:iCs/>
          <w:sz w:val="20"/>
          <w:szCs w:val="20"/>
        </w:rPr>
        <w:t>[…]</w:t>
      </w:r>
      <w:r w:rsidR="00962583" w:rsidRPr="00542A5B">
        <w:rPr>
          <w:rFonts w:ascii="Arial" w:hAnsi="Arial" w:cs="Arial"/>
          <w:i/>
          <w:iCs/>
          <w:sz w:val="20"/>
          <w:szCs w:val="20"/>
        </w:rPr>
        <w:t>,</w:t>
      </w:r>
    </w:p>
    <w:p w14:paraId="7D6C76E4" w14:textId="76C14CF6" w:rsidR="00615C74" w:rsidRPr="00542A5B" w:rsidRDefault="00962583"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ab/>
        <w:t>6.4</w:t>
      </w:r>
      <w:r w:rsidR="00615C74" w:rsidRPr="00542A5B">
        <w:rPr>
          <w:rFonts w:ascii="Arial" w:hAnsi="Arial" w:cs="Arial"/>
          <w:i/>
          <w:iCs/>
          <w:sz w:val="20"/>
          <w:szCs w:val="20"/>
        </w:rPr>
        <w:tab/>
      </w:r>
      <w:r w:rsidR="008D2885" w:rsidRPr="00542A5B">
        <w:rPr>
          <w:rFonts w:ascii="Arial" w:hAnsi="Arial" w:cs="Arial"/>
          <w:i/>
          <w:iCs/>
          <w:sz w:val="20"/>
          <w:szCs w:val="20"/>
        </w:rPr>
        <w:t xml:space="preserve">FNB Loan </w:t>
      </w:r>
      <w:r w:rsidR="001B5602">
        <w:rPr>
          <w:rFonts w:ascii="Arial" w:hAnsi="Arial" w:cs="Arial"/>
          <w:i/>
          <w:iCs/>
          <w:sz w:val="20"/>
          <w:szCs w:val="20"/>
        </w:rPr>
        <w:t>[…]</w:t>
      </w:r>
      <w:r w:rsidR="00D21F99" w:rsidRPr="00542A5B">
        <w:rPr>
          <w:rFonts w:ascii="Arial" w:hAnsi="Arial" w:cs="Arial"/>
          <w:i/>
          <w:iCs/>
          <w:sz w:val="20"/>
          <w:szCs w:val="20"/>
        </w:rPr>
        <w:t>,</w:t>
      </w:r>
    </w:p>
    <w:p w14:paraId="6C236E32" w14:textId="75A72372" w:rsidR="00DD2B12" w:rsidRPr="00542A5B" w:rsidRDefault="00D21F99" w:rsidP="00542A5B">
      <w:pPr>
        <w:spacing w:line="240" w:lineRule="auto"/>
        <w:ind w:left="2160"/>
        <w:jc w:val="both"/>
        <w:rPr>
          <w:rFonts w:ascii="Arial" w:hAnsi="Arial" w:cs="Arial"/>
          <w:i/>
          <w:iCs/>
          <w:sz w:val="20"/>
          <w:szCs w:val="20"/>
        </w:rPr>
      </w:pPr>
      <w:r w:rsidRPr="00542A5B">
        <w:rPr>
          <w:rFonts w:ascii="Arial" w:hAnsi="Arial" w:cs="Arial"/>
          <w:i/>
          <w:iCs/>
          <w:sz w:val="20"/>
          <w:szCs w:val="20"/>
        </w:rPr>
        <w:t>6.5</w:t>
      </w:r>
      <w:r w:rsidRPr="00542A5B">
        <w:rPr>
          <w:rFonts w:ascii="Arial" w:hAnsi="Arial" w:cs="Arial"/>
          <w:i/>
          <w:iCs/>
          <w:sz w:val="20"/>
          <w:szCs w:val="20"/>
        </w:rPr>
        <w:tab/>
        <w:t xml:space="preserve">FNB Business </w:t>
      </w:r>
      <w:r w:rsidR="00DD2B12" w:rsidRPr="00542A5B">
        <w:rPr>
          <w:rFonts w:ascii="Arial" w:hAnsi="Arial" w:cs="Arial"/>
          <w:i/>
          <w:iCs/>
          <w:sz w:val="20"/>
          <w:szCs w:val="20"/>
        </w:rPr>
        <w:t xml:space="preserve">Credit Card </w:t>
      </w:r>
      <w:r w:rsidR="001B5602">
        <w:rPr>
          <w:rFonts w:ascii="Arial" w:hAnsi="Arial" w:cs="Arial"/>
          <w:i/>
          <w:iCs/>
          <w:sz w:val="20"/>
          <w:szCs w:val="20"/>
        </w:rPr>
        <w:t>[…]</w:t>
      </w:r>
      <w:r w:rsidR="00DD2B12" w:rsidRPr="00542A5B">
        <w:rPr>
          <w:rFonts w:ascii="Arial" w:hAnsi="Arial" w:cs="Arial"/>
          <w:i/>
          <w:iCs/>
          <w:sz w:val="20"/>
          <w:szCs w:val="20"/>
        </w:rPr>
        <w:t>,</w:t>
      </w:r>
      <w:r w:rsidR="003A4BD8" w:rsidRPr="00542A5B">
        <w:rPr>
          <w:rFonts w:ascii="Arial" w:hAnsi="Arial" w:cs="Arial"/>
          <w:i/>
          <w:iCs/>
          <w:sz w:val="20"/>
          <w:szCs w:val="20"/>
        </w:rPr>
        <w:t xml:space="preserve"> and</w:t>
      </w:r>
    </w:p>
    <w:p w14:paraId="5F035EFB" w14:textId="169DB1DC" w:rsidR="00D21F99" w:rsidRPr="00542A5B" w:rsidRDefault="003A4BD8" w:rsidP="00542A5B">
      <w:pPr>
        <w:spacing w:line="240" w:lineRule="auto"/>
        <w:ind w:left="2160"/>
        <w:jc w:val="both"/>
        <w:rPr>
          <w:rFonts w:ascii="Arial" w:hAnsi="Arial" w:cs="Arial"/>
          <w:i/>
          <w:iCs/>
          <w:sz w:val="20"/>
          <w:szCs w:val="20"/>
        </w:rPr>
      </w:pPr>
      <w:r w:rsidRPr="00542A5B">
        <w:rPr>
          <w:rFonts w:ascii="Arial" w:hAnsi="Arial" w:cs="Arial"/>
          <w:i/>
          <w:iCs/>
          <w:sz w:val="20"/>
          <w:szCs w:val="20"/>
        </w:rPr>
        <w:t>6.6</w:t>
      </w:r>
      <w:r w:rsidRPr="00542A5B">
        <w:rPr>
          <w:rFonts w:ascii="Arial" w:hAnsi="Arial" w:cs="Arial"/>
          <w:i/>
          <w:iCs/>
          <w:sz w:val="20"/>
          <w:szCs w:val="20"/>
        </w:rPr>
        <w:tab/>
        <w:t xml:space="preserve">FNB Private Credit Card </w:t>
      </w:r>
      <w:r w:rsidR="001B5602">
        <w:rPr>
          <w:rFonts w:ascii="Arial" w:hAnsi="Arial" w:cs="Arial"/>
          <w:i/>
          <w:iCs/>
          <w:sz w:val="20"/>
          <w:szCs w:val="20"/>
        </w:rPr>
        <w:t>[…]</w:t>
      </w:r>
      <w:r w:rsidR="00DF02AD" w:rsidRPr="00542A5B">
        <w:rPr>
          <w:rFonts w:ascii="Arial" w:hAnsi="Arial" w:cs="Arial"/>
          <w:i/>
          <w:iCs/>
          <w:sz w:val="20"/>
          <w:szCs w:val="20"/>
        </w:rPr>
        <w:t>.</w:t>
      </w:r>
    </w:p>
    <w:p w14:paraId="29949675" w14:textId="2B8B9586" w:rsidR="00DF02AD" w:rsidRPr="00542A5B" w:rsidRDefault="00DF02AD" w:rsidP="00542A5B">
      <w:pPr>
        <w:spacing w:line="240" w:lineRule="auto"/>
        <w:ind w:left="2160" w:hanging="720"/>
        <w:jc w:val="both"/>
        <w:rPr>
          <w:rFonts w:ascii="Arial" w:hAnsi="Arial" w:cs="Arial"/>
          <w:i/>
          <w:iCs/>
          <w:sz w:val="20"/>
          <w:szCs w:val="20"/>
        </w:rPr>
      </w:pPr>
      <w:r w:rsidRPr="00542A5B">
        <w:rPr>
          <w:rFonts w:ascii="Arial" w:hAnsi="Arial" w:cs="Arial"/>
          <w:i/>
          <w:iCs/>
          <w:sz w:val="20"/>
          <w:szCs w:val="20"/>
        </w:rPr>
        <w:t>7.</w:t>
      </w:r>
      <w:r w:rsidRPr="00542A5B">
        <w:rPr>
          <w:rFonts w:ascii="Arial" w:hAnsi="Arial" w:cs="Arial"/>
          <w:i/>
          <w:iCs/>
          <w:sz w:val="20"/>
          <w:szCs w:val="20"/>
        </w:rPr>
        <w:tab/>
        <w:t xml:space="preserve">All </w:t>
      </w:r>
      <w:r w:rsidR="00324B9D" w:rsidRPr="00542A5B">
        <w:rPr>
          <w:rFonts w:ascii="Arial" w:hAnsi="Arial" w:cs="Arial"/>
          <w:i/>
          <w:iCs/>
          <w:sz w:val="20"/>
          <w:szCs w:val="20"/>
        </w:rPr>
        <w:t>quotes requested, orders placed, or receipts for payments made by either the plaintiff</w:t>
      </w:r>
      <w:r w:rsidR="00CB3731" w:rsidRPr="00542A5B">
        <w:rPr>
          <w:rFonts w:ascii="Arial" w:hAnsi="Arial" w:cs="Arial"/>
          <w:i/>
          <w:iCs/>
          <w:sz w:val="20"/>
          <w:szCs w:val="20"/>
        </w:rPr>
        <w:t xml:space="preserve"> or </w:t>
      </w:r>
      <w:proofErr w:type="gramStart"/>
      <w:r w:rsidR="00CB3731" w:rsidRPr="00542A5B">
        <w:rPr>
          <w:rFonts w:ascii="Arial" w:hAnsi="Arial" w:cs="Arial"/>
          <w:i/>
          <w:iCs/>
          <w:sz w:val="20"/>
          <w:szCs w:val="20"/>
        </w:rPr>
        <w:t>T</w:t>
      </w:r>
      <w:r w:rsidR="00BC3033">
        <w:rPr>
          <w:rFonts w:ascii="Arial" w:hAnsi="Arial" w:cs="Arial"/>
          <w:i/>
          <w:iCs/>
          <w:sz w:val="20"/>
          <w:szCs w:val="20"/>
        </w:rPr>
        <w:t>[</w:t>
      </w:r>
      <w:proofErr w:type="gramEnd"/>
      <w:r w:rsidR="00BC3033">
        <w:rPr>
          <w:rFonts w:ascii="Arial" w:hAnsi="Arial" w:cs="Arial"/>
          <w:i/>
          <w:iCs/>
          <w:sz w:val="20"/>
          <w:szCs w:val="20"/>
        </w:rPr>
        <w:t>…]</w:t>
      </w:r>
      <w:r w:rsidR="00CB3731" w:rsidRPr="00542A5B">
        <w:rPr>
          <w:rFonts w:ascii="Arial" w:hAnsi="Arial" w:cs="Arial"/>
          <w:i/>
          <w:iCs/>
          <w:sz w:val="20"/>
          <w:szCs w:val="20"/>
        </w:rPr>
        <w:t xml:space="preserve"> V</w:t>
      </w:r>
      <w:r w:rsidR="00BC3033">
        <w:rPr>
          <w:rFonts w:ascii="Arial" w:hAnsi="Arial" w:cs="Arial"/>
          <w:i/>
          <w:iCs/>
          <w:sz w:val="20"/>
          <w:szCs w:val="20"/>
        </w:rPr>
        <w:t>[…]</w:t>
      </w:r>
      <w:r w:rsidR="00CB3731" w:rsidRPr="00542A5B">
        <w:rPr>
          <w:rFonts w:ascii="Arial" w:hAnsi="Arial" w:cs="Arial"/>
          <w:i/>
          <w:iCs/>
          <w:sz w:val="20"/>
          <w:szCs w:val="20"/>
        </w:rPr>
        <w:t xml:space="preserve"> S</w:t>
      </w:r>
      <w:r w:rsidR="00BC3033">
        <w:rPr>
          <w:rFonts w:ascii="Arial" w:hAnsi="Arial" w:cs="Arial"/>
          <w:i/>
          <w:iCs/>
          <w:sz w:val="20"/>
          <w:szCs w:val="20"/>
        </w:rPr>
        <w:t>[…]</w:t>
      </w:r>
      <w:r w:rsidR="00CB3731" w:rsidRPr="00542A5B">
        <w:rPr>
          <w:rFonts w:ascii="Arial" w:hAnsi="Arial" w:cs="Arial"/>
          <w:i/>
          <w:iCs/>
          <w:sz w:val="20"/>
          <w:szCs w:val="20"/>
        </w:rPr>
        <w:t xml:space="preserve"> CC for period 1 July 2023 to 31 August 2023 towards</w:t>
      </w:r>
      <w:r w:rsidR="00F66C3E" w:rsidRPr="00542A5B">
        <w:rPr>
          <w:rFonts w:ascii="Arial" w:hAnsi="Arial" w:cs="Arial"/>
          <w:i/>
          <w:iCs/>
          <w:sz w:val="20"/>
          <w:szCs w:val="20"/>
        </w:rPr>
        <w:t xml:space="preserve"> or in respect of:</w:t>
      </w:r>
    </w:p>
    <w:p w14:paraId="15409FDA" w14:textId="2732C3D3" w:rsidR="00F66C3E" w:rsidRPr="00542A5B" w:rsidRDefault="00F66C3E" w:rsidP="00542A5B">
      <w:pPr>
        <w:spacing w:line="240" w:lineRule="auto"/>
        <w:jc w:val="both"/>
        <w:rPr>
          <w:rFonts w:ascii="Arial" w:hAnsi="Arial" w:cs="Arial"/>
          <w:i/>
          <w:iCs/>
          <w:sz w:val="20"/>
          <w:szCs w:val="20"/>
        </w:rPr>
      </w:pPr>
      <w:r w:rsidRPr="00542A5B">
        <w:rPr>
          <w:rFonts w:ascii="Arial" w:hAnsi="Arial" w:cs="Arial"/>
          <w:i/>
          <w:iCs/>
          <w:sz w:val="20"/>
          <w:szCs w:val="20"/>
        </w:rPr>
        <w:tab/>
      </w:r>
      <w:r w:rsidRPr="00542A5B">
        <w:rPr>
          <w:rFonts w:ascii="Arial" w:hAnsi="Arial" w:cs="Arial"/>
          <w:i/>
          <w:iCs/>
          <w:sz w:val="20"/>
          <w:szCs w:val="20"/>
        </w:rPr>
        <w:tab/>
      </w:r>
      <w:r w:rsidRPr="00542A5B">
        <w:rPr>
          <w:rFonts w:ascii="Arial" w:hAnsi="Arial" w:cs="Arial"/>
          <w:i/>
          <w:iCs/>
          <w:sz w:val="20"/>
          <w:szCs w:val="20"/>
        </w:rPr>
        <w:tab/>
        <w:t>7.1</w:t>
      </w:r>
      <w:r w:rsidRPr="00542A5B">
        <w:rPr>
          <w:rFonts w:ascii="Arial" w:hAnsi="Arial" w:cs="Arial"/>
          <w:i/>
          <w:iCs/>
          <w:sz w:val="20"/>
          <w:szCs w:val="20"/>
        </w:rPr>
        <w:tab/>
        <w:t>The purchase of game</w:t>
      </w:r>
      <w:r w:rsidR="00987118" w:rsidRPr="00542A5B">
        <w:rPr>
          <w:rFonts w:ascii="Arial" w:hAnsi="Arial" w:cs="Arial"/>
          <w:i/>
          <w:iCs/>
          <w:sz w:val="20"/>
          <w:szCs w:val="20"/>
        </w:rPr>
        <w:t xml:space="preserve"> (wildlife) of any kind;</w:t>
      </w:r>
    </w:p>
    <w:p w14:paraId="4E93ACDB" w14:textId="346B1FD3" w:rsidR="00987118" w:rsidRPr="00542A5B" w:rsidRDefault="00987118"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7.2</w:t>
      </w:r>
      <w:r w:rsidRPr="00542A5B">
        <w:rPr>
          <w:rFonts w:ascii="Arial" w:hAnsi="Arial" w:cs="Arial"/>
          <w:i/>
          <w:iCs/>
          <w:sz w:val="20"/>
          <w:szCs w:val="20"/>
        </w:rPr>
        <w:tab/>
        <w:t xml:space="preserve">Erecting or maintaining the fencing on the Farm </w:t>
      </w:r>
      <w:proofErr w:type="gramStart"/>
      <w:r w:rsidRPr="00542A5B">
        <w:rPr>
          <w:rFonts w:ascii="Arial" w:hAnsi="Arial" w:cs="Arial"/>
          <w:i/>
          <w:iCs/>
          <w:sz w:val="20"/>
          <w:szCs w:val="20"/>
        </w:rPr>
        <w:t>D</w:t>
      </w:r>
      <w:r w:rsidR="00BC3033">
        <w:rPr>
          <w:rFonts w:ascii="Arial" w:hAnsi="Arial" w:cs="Arial"/>
          <w:i/>
          <w:iCs/>
          <w:sz w:val="20"/>
          <w:szCs w:val="20"/>
        </w:rPr>
        <w:t>[</w:t>
      </w:r>
      <w:proofErr w:type="gramEnd"/>
      <w:r w:rsidR="00BC3033">
        <w:rPr>
          <w:rFonts w:ascii="Arial" w:hAnsi="Arial" w:cs="Arial"/>
          <w:i/>
          <w:iCs/>
          <w:sz w:val="20"/>
          <w:szCs w:val="20"/>
        </w:rPr>
        <w:t>…]</w:t>
      </w:r>
      <w:r w:rsidR="0050605C" w:rsidRPr="00542A5B">
        <w:rPr>
          <w:rFonts w:ascii="Arial" w:hAnsi="Arial" w:cs="Arial"/>
          <w:i/>
          <w:iCs/>
          <w:sz w:val="20"/>
          <w:szCs w:val="20"/>
        </w:rPr>
        <w:t>;</w:t>
      </w:r>
    </w:p>
    <w:p w14:paraId="621FABB2" w14:textId="5E7B71DA" w:rsidR="0050605C" w:rsidRPr="00542A5B" w:rsidRDefault="0050605C"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7.3</w:t>
      </w:r>
      <w:r w:rsidRPr="00542A5B">
        <w:rPr>
          <w:rFonts w:ascii="Arial" w:hAnsi="Arial" w:cs="Arial"/>
          <w:i/>
          <w:iCs/>
          <w:sz w:val="20"/>
          <w:szCs w:val="20"/>
        </w:rPr>
        <w:tab/>
        <w:t>The purchase of feed and the supply of vete</w:t>
      </w:r>
      <w:r w:rsidR="00B92E92" w:rsidRPr="00542A5B">
        <w:rPr>
          <w:rFonts w:ascii="Arial" w:hAnsi="Arial" w:cs="Arial"/>
          <w:i/>
          <w:iCs/>
          <w:sz w:val="20"/>
          <w:szCs w:val="20"/>
        </w:rPr>
        <w:t>rinarian services, treatment or medicines for any game</w:t>
      </w:r>
      <w:r w:rsidR="00074803" w:rsidRPr="00542A5B">
        <w:rPr>
          <w:rFonts w:ascii="Arial" w:hAnsi="Arial" w:cs="Arial"/>
          <w:i/>
          <w:iCs/>
          <w:sz w:val="20"/>
          <w:szCs w:val="20"/>
        </w:rPr>
        <w:t xml:space="preserve"> (wildlife) kept on the Farm </w:t>
      </w:r>
      <w:proofErr w:type="gramStart"/>
      <w:r w:rsidR="00074803" w:rsidRPr="00542A5B">
        <w:rPr>
          <w:rFonts w:ascii="Arial" w:hAnsi="Arial" w:cs="Arial"/>
          <w:i/>
          <w:iCs/>
          <w:sz w:val="20"/>
          <w:szCs w:val="20"/>
        </w:rPr>
        <w:t>D</w:t>
      </w:r>
      <w:r w:rsidR="00BC3033">
        <w:rPr>
          <w:rFonts w:ascii="Arial" w:hAnsi="Arial" w:cs="Arial"/>
          <w:i/>
          <w:iCs/>
          <w:sz w:val="20"/>
          <w:szCs w:val="20"/>
        </w:rPr>
        <w:t>[</w:t>
      </w:r>
      <w:proofErr w:type="gramEnd"/>
      <w:r w:rsidR="00BC3033">
        <w:rPr>
          <w:rFonts w:ascii="Arial" w:hAnsi="Arial" w:cs="Arial"/>
          <w:i/>
          <w:iCs/>
          <w:sz w:val="20"/>
          <w:szCs w:val="20"/>
        </w:rPr>
        <w:t>…]</w:t>
      </w:r>
      <w:r w:rsidR="00074803" w:rsidRPr="00542A5B">
        <w:rPr>
          <w:rFonts w:ascii="Arial" w:hAnsi="Arial" w:cs="Arial"/>
          <w:i/>
          <w:iCs/>
          <w:sz w:val="20"/>
          <w:szCs w:val="20"/>
        </w:rPr>
        <w:t xml:space="preserve">, and </w:t>
      </w:r>
    </w:p>
    <w:p w14:paraId="73096F6A" w14:textId="0B77A409" w:rsidR="00622557" w:rsidRDefault="00622557" w:rsidP="00542A5B">
      <w:pPr>
        <w:spacing w:line="240" w:lineRule="auto"/>
        <w:ind w:left="2880" w:hanging="720"/>
        <w:jc w:val="both"/>
        <w:rPr>
          <w:rFonts w:ascii="Arial" w:hAnsi="Arial" w:cs="Arial"/>
          <w:i/>
          <w:iCs/>
          <w:sz w:val="20"/>
          <w:szCs w:val="20"/>
        </w:rPr>
      </w:pPr>
      <w:r w:rsidRPr="00542A5B">
        <w:rPr>
          <w:rFonts w:ascii="Arial" w:hAnsi="Arial" w:cs="Arial"/>
          <w:i/>
          <w:iCs/>
          <w:sz w:val="20"/>
          <w:szCs w:val="20"/>
        </w:rPr>
        <w:t>7.4</w:t>
      </w:r>
      <w:r w:rsidRPr="00542A5B">
        <w:rPr>
          <w:rFonts w:ascii="Arial" w:hAnsi="Arial" w:cs="Arial"/>
          <w:i/>
          <w:iCs/>
          <w:sz w:val="20"/>
          <w:szCs w:val="20"/>
        </w:rPr>
        <w:tab/>
        <w:t>The purchase of any other assets, of whatever nature, for</w:t>
      </w:r>
      <w:r w:rsidR="00A02387" w:rsidRPr="00542A5B">
        <w:rPr>
          <w:rFonts w:ascii="Arial" w:hAnsi="Arial" w:cs="Arial"/>
          <w:i/>
          <w:iCs/>
          <w:sz w:val="20"/>
          <w:szCs w:val="20"/>
        </w:rPr>
        <w:t xml:space="preserve"> the use, conduct or furtherance of the business activities of </w:t>
      </w:r>
      <w:proofErr w:type="gramStart"/>
      <w:r w:rsidR="00A02387" w:rsidRPr="00542A5B">
        <w:rPr>
          <w:rFonts w:ascii="Arial" w:hAnsi="Arial" w:cs="Arial"/>
          <w:i/>
          <w:iCs/>
          <w:sz w:val="20"/>
          <w:szCs w:val="20"/>
        </w:rPr>
        <w:t>T</w:t>
      </w:r>
      <w:r w:rsidR="00BC3033">
        <w:rPr>
          <w:rFonts w:ascii="Arial" w:hAnsi="Arial" w:cs="Arial"/>
          <w:i/>
          <w:iCs/>
          <w:sz w:val="20"/>
          <w:szCs w:val="20"/>
        </w:rPr>
        <w:t>[</w:t>
      </w:r>
      <w:proofErr w:type="gramEnd"/>
      <w:r w:rsidR="00BC3033">
        <w:rPr>
          <w:rFonts w:ascii="Arial" w:hAnsi="Arial" w:cs="Arial"/>
          <w:i/>
          <w:iCs/>
          <w:sz w:val="20"/>
          <w:szCs w:val="20"/>
        </w:rPr>
        <w:t>…]</w:t>
      </w:r>
      <w:r w:rsidR="00A02387" w:rsidRPr="00542A5B">
        <w:rPr>
          <w:rFonts w:ascii="Arial" w:hAnsi="Arial" w:cs="Arial"/>
          <w:i/>
          <w:iCs/>
          <w:sz w:val="20"/>
          <w:szCs w:val="20"/>
        </w:rPr>
        <w:t xml:space="preserve"> </w:t>
      </w:r>
      <w:r w:rsidR="00CA48E8" w:rsidRPr="00542A5B">
        <w:rPr>
          <w:rFonts w:ascii="Arial" w:hAnsi="Arial" w:cs="Arial"/>
          <w:i/>
          <w:iCs/>
          <w:sz w:val="20"/>
          <w:szCs w:val="20"/>
        </w:rPr>
        <w:t>S</w:t>
      </w:r>
      <w:r w:rsidR="00BC3033">
        <w:rPr>
          <w:rFonts w:ascii="Arial" w:hAnsi="Arial" w:cs="Arial"/>
          <w:i/>
          <w:iCs/>
          <w:sz w:val="20"/>
          <w:szCs w:val="20"/>
        </w:rPr>
        <w:t>[…]</w:t>
      </w:r>
      <w:r w:rsidR="00CA48E8" w:rsidRPr="00542A5B">
        <w:rPr>
          <w:rFonts w:ascii="Arial" w:hAnsi="Arial" w:cs="Arial"/>
          <w:i/>
          <w:iCs/>
          <w:sz w:val="20"/>
          <w:szCs w:val="20"/>
        </w:rPr>
        <w:t xml:space="preserve"> CC.”</w:t>
      </w:r>
    </w:p>
    <w:p w14:paraId="007D0B57" w14:textId="77777777" w:rsidR="00542A5B" w:rsidRDefault="00542A5B" w:rsidP="00542A5B">
      <w:pPr>
        <w:rPr>
          <w:rFonts w:ascii="Arial" w:hAnsi="Arial" w:cs="Arial"/>
          <w:i/>
          <w:iCs/>
          <w:sz w:val="20"/>
          <w:szCs w:val="20"/>
        </w:rPr>
      </w:pPr>
    </w:p>
    <w:p w14:paraId="34426FFA" w14:textId="2DA9E78D" w:rsidR="00542A5B" w:rsidRDefault="00243BED"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F7186">
        <w:rPr>
          <w:rFonts w:ascii="Arial" w:hAnsi="Arial" w:cs="Arial"/>
          <w:sz w:val="24"/>
          <w:szCs w:val="24"/>
        </w:rPr>
        <w:t xml:space="preserve">It is clear from the </w:t>
      </w:r>
      <w:r w:rsidR="0068089F">
        <w:rPr>
          <w:rFonts w:ascii="Arial" w:hAnsi="Arial" w:cs="Arial"/>
          <w:sz w:val="24"/>
          <w:szCs w:val="24"/>
        </w:rPr>
        <w:t xml:space="preserve">closer </w:t>
      </w:r>
      <w:r w:rsidR="00D148AD">
        <w:rPr>
          <w:rFonts w:ascii="Arial" w:hAnsi="Arial" w:cs="Arial"/>
          <w:sz w:val="24"/>
          <w:szCs w:val="24"/>
        </w:rPr>
        <w:t>scrutiny</w:t>
      </w:r>
      <w:r w:rsidR="003E4346">
        <w:rPr>
          <w:rFonts w:ascii="Arial" w:hAnsi="Arial" w:cs="Arial"/>
          <w:sz w:val="24"/>
          <w:szCs w:val="24"/>
        </w:rPr>
        <w:t xml:space="preserve"> of those documents that the applicant does not only require </w:t>
      </w:r>
      <w:r w:rsidR="00D148AD">
        <w:rPr>
          <w:rFonts w:ascii="Arial" w:hAnsi="Arial" w:cs="Arial"/>
          <w:sz w:val="24"/>
          <w:szCs w:val="24"/>
        </w:rPr>
        <w:t>respondent’s</w:t>
      </w:r>
      <w:r w:rsidR="00D26B10">
        <w:rPr>
          <w:rFonts w:ascii="Arial" w:hAnsi="Arial" w:cs="Arial"/>
          <w:sz w:val="24"/>
          <w:szCs w:val="24"/>
        </w:rPr>
        <w:t xml:space="preserve"> personal documents relating to his finances</w:t>
      </w:r>
      <w:r w:rsidR="005B274A">
        <w:rPr>
          <w:rFonts w:ascii="Arial" w:hAnsi="Arial" w:cs="Arial"/>
          <w:sz w:val="24"/>
          <w:szCs w:val="24"/>
        </w:rPr>
        <w:t>. The applicant</w:t>
      </w:r>
      <w:r w:rsidR="00945D3C">
        <w:rPr>
          <w:rFonts w:ascii="Arial" w:hAnsi="Arial" w:cs="Arial"/>
          <w:sz w:val="24"/>
          <w:szCs w:val="24"/>
        </w:rPr>
        <w:t>, by and large require</w:t>
      </w:r>
      <w:r w:rsidR="00D148AD">
        <w:rPr>
          <w:rFonts w:ascii="Arial" w:hAnsi="Arial" w:cs="Arial"/>
          <w:sz w:val="24"/>
          <w:szCs w:val="24"/>
        </w:rPr>
        <w:t>s</w:t>
      </w:r>
      <w:r w:rsidR="00945D3C">
        <w:rPr>
          <w:rFonts w:ascii="Arial" w:hAnsi="Arial" w:cs="Arial"/>
          <w:sz w:val="24"/>
          <w:szCs w:val="24"/>
        </w:rPr>
        <w:t xml:space="preserve"> documents</w:t>
      </w:r>
      <w:r w:rsidR="009B7F5F">
        <w:rPr>
          <w:rFonts w:ascii="Arial" w:hAnsi="Arial" w:cs="Arial"/>
          <w:sz w:val="24"/>
          <w:szCs w:val="24"/>
        </w:rPr>
        <w:t xml:space="preserve"> </w:t>
      </w:r>
      <w:r w:rsidR="006A2E54">
        <w:rPr>
          <w:rFonts w:ascii="Arial" w:hAnsi="Arial" w:cs="Arial"/>
          <w:sz w:val="24"/>
          <w:szCs w:val="24"/>
        </w:rPr>
        <w:t xml:space="preserve">relating to financial affairs of </w:t>
      </w:r>
      <w:proofErr w:type="gramStart"/>
      <w:r w:rsidR="006A2E54">
        <w:rPr>
          <w:rFonts w:ascii="Arial" w:hAnsi="Arial" w:cs="Arial"/>
          <w:sz w:val="24"/>
          <w:szCs w:val="24"/>
        </w:rPr>
        <w:t>T</w:t>
      </w:r>
      <w:r w:rsidR="00FF335C" w:rsidRPr="00FF335C">
        <w:rPr>
          <w:rFonts w:ascii="Arial" w:hAnsi="Arial" w:cs="Arial"/>
          <w:iCs/>
          <w:sz w:val="20"/>
          <w:szCs w:val="20"/>
        </w:rPr>
        <w:t>[</w:t>
      </w:r>
      <w:proofErr w:type="gramEnd"/>
      <w:r w:rsidR="00FF335C" w:rsidRPr="00FF335C">
        <w:rPr>
          <w:rFonts w:ascii="Arial" w:hAnsi="Arial" w:cs="Arial"/>
          <w:iCs/>
          <w:sz w:val="20"/>
          <w:szCs w:val="20"/>
        </w:rPr>
        <w:t>…]</w:t>
      </w:r>
      <w:r w:rsidR="006A2E54">
        <w:rPr>
          <w:rFonts w:ascii="Arial" w:hAnsi="Arial" w:cs="Arial"/>
          <w:sz w:val="24"/>
          <w:szCs w:val="24"/>
        </w:rPr>
        <w:t xml:space="preserve"> V</w:t>
      </w:r>
      <w:r w:rsidR="00FF335C" w:rsidRPr="00FF335C">
        <w:rPr>
          <w:rFonts w:ascii="Arial" w:hAnsi="Arial" w:cs="Arial"/>
          <w:iCs/>
          <w:sz w:val="20"/>
          <w:szCs w:val="20"/>
        </w:rPr>
        <w:t>[…]</w:t>
      </w:r>
      <w:r w:rsidR="006A2E54">
        <w:rPr>
          <w:rFonts w:ascii="Arial" w:hAnsi="Arial" w:cs="Arial"/>
          <w:sz w:val="24"/>
          <w:szCs w:val="24"/>
        </w:rPr>
        <w:t xml:space="preserve"> S</w:t>
      </w:r>
      <w:r w:rsidR="00FF335C" w:rsidRPr="00FF335C">
        <w:rPr>
          <w:rFonts w:ascii="Arial" w:hAnsi="Arial" w:cs="Arial"/>
          <w:iCs/>
          <w:sz w:val="20"/>
          <w:szCs w:val="20"/>
        </w:rPr>
        <w:t>[…]</w:t>
      </w:r>
      <w:r w:rsidR="006A2E54">
        <w:rPr>
          <w:rFonts w:ascii="Arial" w:hAnsi="Arial" w:cs="Arial"/>
          <w:sz w:val="24"/>
          <w:szCs w:val="24"/>
        </w:rPr>
        <w:t xml:space="preserve"> CC</w:t>
      </w:r>
      <w:r w:rsidR="00E54F5E">
        <w:rPr>
          <w:rFonts w:ascii="Arial" w:hAnsi="Arial" w:cs="Arial"/>
          <w:sz w:val="24"/>
          <w:szCs w:val="24"/>
        </w:rPr>
        <w:t xml:space="preserve">, which is close </w:t>
      </w:r>
      <w:r w:rsidR="00D148AD">
        <w:rPr>
          <w:rFonts w:ascii="Arial" w:hAnsi="Arial" w:cs="Arial"/>
          <w:sz w:val="24"/>
          <w:szCs w:val="24"/>
        </w:rPr>
        <w:t>corporation</w:t>
      </w:r>
      <w:r w:rsidR="00BC3306">
        <w:rPr>
          <w:rFonts w:ascii="Arial" w:hAnsi="Arial" w:cs="Arial"/>
          <w:sz w:val="24"/>
          <w:szCs w:val="24"/>
        </w:rPr>
        <w:t xml:space="preserve"> re</w:t>
      </w:r>
      <w:r w:rsidR="00D148AD">
        <w:rPr>
          <w:rFonts w:ascii="Arial" w:hAnsi="Arial" w:cs="Arial"/>
          <w:sz w:val="24"/>
          <w:szCs w:val="24"/>
        </w:rPr>
        <w:t>gistered</w:t>
      </w:r>
      <w:r w:rsidR="00BC3306">
        <w:rPr>
          <w:rFonts w:ascii="Arial" w:hAnsi="Arial" w:cs="Arial"/>
          <w:sz w:val="24"/>
          <w:szCs w:val="24"/>
        </w:rPr>
        <w:t xml:space="preserve"> in terms of the Laws of the Republic of South Africa</w:t>
      </w:r>
      <w:r w:rsidR="0083308C">
        <w:rPr>
          <w:rFonts w:ascii="Arial" w:hAnsi="Arial" w:cs="Arial"/>
          <w:sz w:val="24"/>
          <w:szCs w:val="24"/>
        </w:rPr>
        <w:t>.</w:t>
      </w:r>
    </w:p>
    <w:p w14:paraId="3C8884C9" w14:textId="0FC9900E" w:rsidR="0083308C" w:rsidRDefault="0083308C"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reason for the applicant to seek</w:t>
      </w:r>
      <w:r w:rsidR="000001A9">
        <w:rPr>
          <w:rFonts w:ascii="Arial" w:hAnsi="Arial" w:cs="Arial"/>
          <w:sz w:val="24"/>
          <w:szCs w:val="24"/>
        </w:rPr>
        <w:t xml:space="preserve"> discovery </w:t>
      </w:r>
      <w:r w:rsidR="00B04FDA">
        <w:rPr>
          <w:rFonts w:ascii="Arial" w:hAnsi="Arial" w:cs="Arial"/>
          <w:sz w:val="24"/>
          <w:szCs w:val="24"/>
        </w:rPr>
        <w:t>of these documents</w:t>
      </w:r>
      <w:r w:rsidR="00F95C3F">
        <w:rPr>
          <w:rFonts w:ascii="Arial" w:hAnsi="Arial" w:cs="Arial"/>
          <w:sz w:val="24"/>
          <w:szCs w:val="24"/>
        </w:rPr>
        <w:t xml:space="preserve"> from the respondent, so i</w:t>
      </w:r>
      <w:r w:rsidR="00D148AD">
        <w:rPr>
          <w:rFonts w:ascii="Arial" w:hAnsi="Arial" w:cs="Arial"/>
          <w:sz w:val="24"/>
          <w:szCs w:val="24"/>
        </w:rPr>
        <w:t>t</w:t>
      </w:r>
      <w:r w:rsidR="00F95C3F">
        <w:rPr>
          <w:rFonts w:ascii="Arial" w:hAnsi="Arial" w:cs="Arial"/>
          <w:sz w:val="24"/>
          <w:szCs w:val="24"/>
        </w:rPr>
        <w:t xml:space="preserve"> </w:t>
      </w:r>
      <w:r w:rsidR="00AF1E9D">
        <w:rPr>
          <w:rFonts w:ascii="Arial" w:hAnsi="Arial" w:cs="Arial"/>
          <w:sz w:val="24"/>
          <w:szCs w:val="24"/>
        </w:rPr>
        <w:t>i</w:t>
      </w:r>
      <w:r w:rsidR="00F95C3F">
        <w:rPr>
          <w:rFonts w:ascii="Arial" w:hAnsi="Arial" w:cs="Arial"/>
          <w:sz w:val="24"/>
          <w:szCs w:val="24"/>
        </w:rPr>
        <w:t xml:space="preserve">s </w:t>
      </w:r>
      <w:r w:rsidR="006A2894">
        <w:rPr>
          <w:rFonts w:ascii="Arial" w:hAnsi="Arial" w:cs="Arial"/>
          <w:sz w:val="24"/>
          <w:szCs w:val="24"/>
        </w:rPr>
        <w:t>argued</w:t>
      </w:r>
      <w:r w:rsidR="00D148AD">
        <w:rPr>
          <w:rFonts w:ascii="Arial" w:hAnsi="Arial" w:cs="Arial"/>
          <w:sz w:val="24"/>
          <w:szCs w:val="24"/>
        </w:rPr>
        <w:t>,</w:t>
      </w:r>
      <w:r w:rsidR="00FA2DE5">
        <w:rPr>
          <w:rFonts w:ascii="Arial" w:hAnsi="Arial" w:cs="Arial"/>
          <w:sz w:val="24"/>
          <w:szCs w:val="24"/>
        </w:rPr>
        <w:t xml:space="preserve"> </w:t>
      </w:r>
      <w:r w:rsidR="003C43EF">
        <w:rPr>
          <w:rFonts w:ascii="Arial" w:hAnsi="Arial" w:cs="Arial"/>
          <w:sz w:val="24"/>
          <w:szCs w:val="24"/>
        </w:rPr>
        <w:t xml:space="preserve">is </w:t>
      </w:r>
      <w:r w:rsidR="00FA2DE5">
        <w:rPr>
          <w:rFonts w:ascii="Arial" w:hAnsi="Arial" w:cs="Arial"/>
          <w:sz w:val="24"/>
          <w:szCs w:val="24"/>
        </w:rPr>
        <w:t xml:space="preserve">that </w:t>
      </w:r>
      <w:r w:rsidR="006D5D21">
        <w:rPr>
          <w:rFonts w:ascii="Arial" w:hAnsi="Arial" w:cs="Arial"/>
          <w:sz w:val="24"/>
          <w:szCs w:val="24"/>
        </w:rPr>
        <w:t>the respondent is the sole director or member of the of the close corporation</w:t>
      </w:r>
      <w:r w:rsidR="009C3876">
        <w:rPr>
          <w:rFonts w:ascii="Arial" w:hAnsi="Arial" w:cs="Arial"/>
          <w:sz w:val="24"/>
          <w:szCs w:val="24"/>
        </w:rPr>
        <w:t>. The applicant further contends that there is inter</w:t>
      </w:r>
      <w:r w:rsidR="00DE6A45">
        <w:rPr>
          <w:rFonts w:ascii="Arial" w:hAnsi="Arial" w:cs="Arial"/>
          <w:sz w:val="24"/>
          <w:szCs w:val="24"/>
        </w:rPr>
        <w:t>wovenness of respondent</w:t>
      </w:r>
      <w:r w:rsidR="004D55F5">
        <w:rPr>
          <w:rFonts w:ascii="Arial" w:hAnsi="Arial" w:cs="Arial"/>
          <w:sz w:val="24"/>
          <w:szCs w:val="24"/>
        </w:rPr>
        <w:t>’s business and personal account</w:t>
      </w:r>
      <w:r w:rsidR="00D148AD">
        <w:rPr>
          <w:rFonts w:ascii="Arial" w:hAnsi="Arial" w:cs="Arial"/>
          <w:sz w:val="24"/>
          <w:szCs w:val="24"/>
        </w:rPr>
        <w:t>s</w:t>
      </w:r>
      <w:r w:rsidR="004D55F5">
        <w:rPr>
          <w:rFonts w:ascii="Arial" w:hAnsi="Arial" w:cs="Arial"/>
          <w:sz w:val="24"/>
          <w:szCs w:val="24"/>
        </w:rPr>
        <w:t xml:space="preserve">. </w:t>
      </w:r>
      <w:r w:rsidR="008F4C5A">
        <w:rPr>
          <w:rFonts w:ascii="Arial" w:hAnsi="Arial" w:cs="Arial"/>
          <w:sz w:val="24"/>
          <w:szCs w:val="24"/>
        </w:rPr>
        <w:t>T</w:t>
      </w:r>
      <w:r w:rsidR="004D55F5">
        <w:rPr>
          <w:rFonts w:ascii="Arial" w:hAnsi="Arial" w:cs="Arial"/>
          <w:sz w:val="24"/>
          <w:szCs w:val="24"/>
        </w:rPr>
        <w:t>hat</w:t>
      </w:r>
      <w:r w:rsidR="008F4C5A">
        <w:rPr>
          <w:rFonts w:ascii="Arial" w:hAnsi="Arial" w:cs="Arial"/>
          <w:sz w:val="24"/>
          <w:szCs w:val="24"/>
        </w:rPr>
        <w:t xml:space="preserve"> essentially constitutes the basis for seeking respondent to discover</w:t>
      </w:r>
      <w:r w:rsidR="001E4747">
        <w:rPr>
          <w:rFonts w:ascii="Arial" w:hAnsi="Arial" w:cs="Arial"/>
          <w:sz w:val="24"/>
          <w:szCs w:val="24"/>
        </w:rPr>
        <w:t xml:space="preserve"> the documents </w:t>
      </w:r>
      <w:r w:rsidR="00AF1E9D">
        <w:rPr>
          <w:rFonts w:ascii="Arial" w:hAnsi="Arial" w:cs="Arial"/>
          <w:sz w:val="24"/>
          <w:szCs w:val="24"/>
        </w:rPr>
        <w:t xml:space="preserve">which </w:t>
      </w:r>
      <w:r w:rsidR="001E4747">
        <w:rPr>
          <w:rFonts w:ascii="Arial" w:hAnsi="Arial" w:cs="Arial"/>
          <w:sz w:val="24"/>
          <w:szCs w:val="24"/>
        </w:rPr>
        <w:t>do</w:t>
      </w:r>
      <w:r w:rsidR="00AF1E9D">
        <w:rPr>
          <w:rFonts w:ascii="Arial" w:hAnsi="Arial" w:cs="Arial"/>
          <w:sz w:val="24"/>
          <w:szCs w:val="24"/>
        </w:rPr>
        <w:t xml:space="preserve"> not</w:t>
      </w:r>
      <w:r w:rsidR="001E4747">
        <w:rPr>
          <w:rFonts w:ascii="Arial" w:hAnsi="Arial" w:cs="Arial"/>
          <w:sz w:val="24"/>
          <w:szCs w:val="24"/>
        </w:rPr>
        <w:t xml:space="preserve"> belong to hi</w:t>
      </w:r>
      <w:r w:rsidR="00AF1E9D">
        <w:rPr>
          <w:rFonts w:ascii="Arial" w:hAnsi="Arial" w:cs="Arial"/>
          <w:sz w:val="24"/>
          <w:szCs w:val="24"/>
        </w:rPr>
        <w:t>s</w:t>
      </w:r>
      <w:r w:rsidR="001E4747">
        <w:rPr>
          <w:rFonts w:ascii="Arial" w:hAnsi="Arial" w:cs="Arial"/>
          <w:sz w:val="24"/>
          <w:szCs w:val="24"/>
        </w:rPr>
        <w:t xml:space="preserve"> personal accounts</w:t>
      </w:r>
      <w:r w:rsidR="00AF1E9D">
        <w:rPr>
          <w:rFonts w:ascii="Arial" w:hAnsi="Arial" w:cs="Arial"/>
          <w:sz w:val="24"/>
          <w:szCs w:val="24"/>
        </w:rPr>
        <w:t>,</w:t>
      </w:r>
      <w:r w:rsidR="001E4747">
        <w:rPr>
          <w:rFonts w:ascii="Arial" w:hAnsi="Arial" w:cs="Arial"/>
          <w:sz w:val="24"/>
          <w:szCs w:val="24"/>
        </w:rPr>
        <w:t xml:space="preserve"> but also </w:t>
      </w:r>
      <w:r w:rsidR="00AF1E9D">
        <w:rPr>
          <w:rFonts w:ascii="Arial" w:hAnsi="Arial" w:cs="Arial"/>
          <w:sz w:val="24"/>
          <w:szCs w:val="24"/>
        </w:rPr>
        <w:t xml:space="preserve">to the </w:t>
      </w:r>
      <w:r w:rsidR="001E4747">
        <w:rPr>
          <w:rFonts w:ascii="Arial" w:hAnsi="Arial" w:cs="Arial"/>
          <w:sz w:val="24"/>
          <w:szCs w:val="24"/>
        </w:rPr>
        <w:t>close corporat</w:t>
      </w:r>
      <w:r w:rsidR="00B52CB9">
        <w:rPr>
          <w:rFonts w:ascii="Arial" w:hAnsi="Arial" w:cs="Arial"/>
          <w:sz w:val="24"/>
          <w:szCs w:val="24"/>
        </w:rPr>
        <w:t>ion.</w:t>
      </w:r>
    </w:p>
    <w:p w14:paraId="7D946700" w14:textId="196CAF57" w:rsidR="00B52CB9" w:rsidRDefault="00B52CB9"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 xml:space="preserve">I will thereinafter </w:t>
      </w:r>
      <w:r w:rsidR="00F32E00">
        <w:rPr>
          <w:rFonts w:ascii="Arial" w:hAnsi="Arial" w:cs="Arial"/>
          <w:sz w:val="24"/>
          <w:szCs w:val="24"/>
        </w:rPr>
        <w:t>deal with the reason why such a contention cannot be sustained</w:t>
      </w:r>
      <w:r w:rsidR="00B84C6B">
        <w:rPr>
          <w:rFonts w:ascii="Arial" w:hAnsi="Arial" w:cs="Arial"/>
          <w:sz w:val="24"/>
          <w:szCs w:val="24"/>
        </w:rPr>
        <w:t xml:space="preserve">. The contention is unavailing. The close corporation </w:t>
      </w:r>
      <w:r w:rsidR="000842B7">
        <w:rPr>
          <w:rFonts w:ascii="Arial" w:hAnsi="Arial" w:cs="Arial"/>
          <w:sz w:val="24"/>
          <w:szCs w:val="24"/>
        </w:rPr>
        <w:t xml:space="preserve">is not joined in </w:t>
      </w:r>
      <w:r w:rsidR="000C5E2A">
        <w:rPr>
          <w:rFonts w:ascii="Arial" w:hAnsi="Arial" w:cs="Arial"/>
          <w:sz w:val="24"/>
          <w:szCs w:val="24"/>
        </w:rPr>
        <w:t>present</w:t>
      </w:r>
      <w:r w:rsidR="000842B7">
        <w:rPr>
          <w:rFonts w:ascii="Arial" w:hAnsi="Arial" w:cs="Arial"/>
          <w:sz w:val="24"/>
          <w:szCs w:val="24"/>
        </w:rPr>
        <w:t xml:space="preserve"> proceedings.</w:t>
      </w:r>
    </w:p>
    <w:p w14:paraId="41406A0A" w14:textId="02C53E95" w:rsidR="000842B7" w:rsidRDefault="000842B7"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A close corporation</w:t>
      </w:r>
      <w:r w:rsidR="00FE5E28">
        <w:rPr>
          <w:rFonts w:ascii="Arial" w:hAnsi="Arial" w:cs="Arial"/>
          <w:sz w:val="24"/>
          <w:szCs w:val="24"/>
        </w:rPr>
        <w:t xml:space="preserve"> is a juristic person, distinct from its members. It has its </w:t>
      </w:r>
      <w:r w:rsidR="000C5E2A">
        <w:rPr>
          <w:rFonts w:ascii="Arial" w:hAnsi="Arial" w:cs="Arial"/>
          <w:sz w:val="24"/>
          <w:szCs w:val="24"/>
        </w:rPr>
        <w:t xml:space="preserve">own </w:t>
      </w:r>
      <w:r w:rsidR="00FE5E28">
        <w:rPr>
          <w:rFonts w:ascii="Arial" w:hAnsi="Arial" w:cs="Arial"/>
          <w:sz w:val="24"/>
          <w:szCs w:val="24"/>
        </w:rPr>
        <w:t>assets</w:t>
      </w:r>
      <w:r w:rsidR="000C7502">
        <w:rPr>
          <w:rFonts w:ascii="Arial" w:hAnsi="Arial" w:cs="Arial"/>
          <w:sz w:val="24"/>
          <w:szCs w:val="24"/>
        </w:rPr>
        <w:t xml:space="preserve"> and liabilities distinct from those of its members. A close corporation</w:t>
      </w:r>
      <w:r w:rsidR="000A285A">
        <w:rPr>
          <w:rFonts w:ascii="Arial" w:hAnsi="Arial" w:cs="Arial"/>
          <w:sz w:val="24"/>
          <w:szCs w:val="24"/>
        </w:rPr>
        <w:t xml:space="preserve"> can sue or be sued </w:t>
      </w:r>
      <w:r w:rsidR="000C5E2A">
        <w:rPr>
          <w:rFonts w:ascii="Arial" w:hAnsi="Arial" w:cs="Arial"/>
          <w:sz w:val="24"/>
          <w:szCs w:val="24"/>
        </w:rPr>
        <w:t>i</w:t>
      </w:r>
      <w:r w:rsidR="000A285A">
        <w:rPr>
          <w:rFonts w:ascii="Arial" w:hAnsi="Arial" w:cs="Arial"/>
          <w:sz w:val="24"/>
          <w:szCs w:val="24"/>
        </w:rPr>
        <w:t xml:space="preserve">n its own name. That is trite principle </w:t>
      </w:r>
      <w:r w:rsidR="00DB0CBF">
        <w:rPr>
          <w:rFonts w:ascii="Arial" w:hAnsi="Arial" w:cs="Arial"/>
          <w:sz w:val="24"/>
          <w:szCs w:val="24"/>
        </w:rPr>
        <w:t>of juristic personality</w:t>
      </w:r>
      <w:r w:rsidR="00C67170">
        <w:rPr>
          <w:rFonts w:ascii="Arial" w:hAnsi="Arial" w:cs="Arial"/>
          <w:sz w:val="24"/>
          <w:szCs w:val="24"/>
        </w:rPr>
        <w:t>.</w:t>
      </w:r>
    </w:p>
    <w:p w14:paraId="196835F1" w14:textId="6725149C" w:rsidR="00C67170" w:rsidRDefault="00C67170"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This brings me to the question which was </w:t>
      </w:r>
      <w:proofErr w:type="spellStart"/>
      <w:r w:rsidR="0061110B">
        <w:rPr>
          <w:rFonts w:ascii="Arial" w:hAnsi="Arial" w:cs="Arial"/>
          <w:sz w:val="24"/>
          <w:szCs w:val="24"/>
        </w:rPr>
        <w:t>hotty</w:t>
      </w:r>
      <w:proofErr w:type="spellEnd"/>
      <w:r w:rsidR="0061110B">
        <w:rPr>
          <w:rFonts w:ascii="Arial" w:hAnsi="Arial" w:cs="Arial"/>
          <w:sz w:val="24"/>
          <w:szCs w:val="24"/>
        </w:rPr>
        <w:t xml:space="preserve"> debated </w:t>
      </w:r>
      <w:r w:rsidR="00254DFF">
        <w:rPr>
          <w:rFonts w:ascii="Arial" w:hAnsi="Arial" w:cs="Arial"/>
          <w:sz w:val="24"/>
          <w:szCs w:val="24"/>
        </w:rPr>
        <w:t>in court, the issue of joinder</w:t>
      </w:r>
      <w:r w:rsidR="00D80B61">
        <w:rPr>
          <w:rFonts w:ascii="Arial" w:hAnsi="Arial" w:cs="Arial"/>
          <w:sz w:val="24"/>
          <w:szCs w:val="24"/>
        </w:rPr>
        <w:t xml:space="preserve">. The court </w:t>
      </w:r>
      <w:proofErr w:type="spellStart"/>
      <w:r w:rsidR="00D80B61">
        <w:rPr>
          <w:rFonts w:ascii="Arial" w:hAnsi="Arial" w:cs="Arial"/>
          <w:i/>
          <w:iCs/>
          <w:sz w:val="24"/>
          <w:szCs w:val="24"/>
        </w:rPr>
        <w:t>mero</w:t>
      </w:r>
      <w:proofErr w:type="spellEnd"/>
      <w:r w:rsidR="00D80B61">
        <w:rPr>
          <w:rFonts w:ascii="Arial" w:hAnsi="Arial" w:cs="Arial"/>
          <w:i/>
          <w:iCs/>
          <w:sz w:val="24"/>
          <w:szCs w:val="24"/>
        </w:rPr>
        <w:t xml:space="preserve"> </w:t>
      </w:r>
      <w:proofErr w:type="spellStart"/>
      <w:r w:rsidR="00D80B61">
        <w:rPr>
          <w:rFonts w:ascii="Arial" w:hAnsi="Arial" w:cs="Arial"/>
          <w:i/>
          <w:iCs/>
          <w:sz w:val="24"/>
          <w:szCs w:val="24"/>
        </w:rPr>
        <w:t>motu</w:t>
      </w:r>
      <w:proofErr w:type="spellEnd"/>
      <w:r w:rsidR="00D80B61">
        <w:rPr>
          <w:rFonts w:ascii="Arial" w:hAnsi="Arial" w:cs="Arial"/>
          <w:sz w:val="24"/>
          <w:szCs w:val="24"/>
        </w:rPr>
        <w:t xml:space="preserve"> raised the question of joinder</w:t>
      </w:r>
      <w:r w:rsidR="00AB54EB">
        <w:rPr>
          <w:rFonts w:ascii="Arial" w:hAnsi="Arial" w:cs="Arial"/>
          <w:sz w:val="24"/>
          <w:szCs w:val="24"/>
        </w:rPr>
        <w:t xml:space="preserve"> of </w:t>
      </w:r>
      <w:proofErr w:type="gramStart"/>
      <w:r w:rsidR="00AB54EB">
        <w:rPr>
          <w:rFonts w:ascii="Arial" w:hAnsi="Arial" w:cs="Arial"/>
          <w:sz w:val="24"/>
          <w:szCs w:val="24"/>
        </w:rPr>
        <w:t>T</w:t>
      </w:r>
      <w:r w:rsidR="00F9174B" w:rsidRPr="00FF335C">
        <w:rPr>
          <w:rFonts w:ascii="Arial" w:hAnsi="Arial" w:cs="Arial"/>
          <w:iCs/>
          <w:sz w:val="20"/>
          <w:szCs w:val="20"/>
        </w:rPr>
        <w:t>[</w:t>
      </w:r>
      <w:proofErr w:type="gramEnd"/>
      <w:r w:rsidR="00F9174B" w:rsidRPr="00FF335C">
        <w:rPr>
          <w:rFonts w:ascii="Arial" w:hAnsi="Arial" w:cs="Arial"/>
          <w:iCs/>
          <w:sz w:val="20"/>
          <w:szCs w:val="20"/>
        </w:rPr>
        <w:t>…]</w:t>
      </w:r>
      <w:r w:rsidR="00AB54EB">
        <w:rPr>
          <w:rFonts w:ascii="Arial" w:hAnsi="Arial" w:cs="Arial"/>
          <w:sz w:val="24"/>
          <w:szCs w:val="24"/>
        </w:rPr>
        <w:t xml:space="preserve"> V</w:t>
      </w:r>
      <w:r w:rsidR="00F9174B" w:rsidRPr="00FF335C">
        <w:rPr>
          <w:rFonts w:ascii="Arial" w:hAnsi="Arial" w:cs="Arial"/>
          <w:iCs/>
          <w:sz w:val="20"/>
          <w:szCs w:val="20"/>
        </w:rPr>
        <w:t>[…]</w:t>
      </w:r>
      <w:r w:rsidR="00AB54EB">
        <w:rPr>
          <w:rFonts w:ascii="Arial" w:hAnsi="Arial" w:cs="Arial"/>
          <w:sz w:val="24"/>
          <w:szCs w:val="24"/>
        </w:rPr>
        <w:t xml:space="preserve"> S</w:t>
      </w:r>
      <w:r w:rsidR="00F9174B" w:rsidRPr="00FF335C">
        <w:rPr>
          <w:rFonts w:ascii="Arial" w:hAnsi="Arial" w:cs="Arial"/>
          <w:iCs/>
          <w:sz w:val="20"/>
          <w:szCs w:val="20"/>
        </w:rPr>
        <w:t>[…]</w:t>
      </w:r>
      <w:r w:rsidR="00AB54EB">
        <w:rPr>
          <w:rFonts w:ascii="Arial" w:hAnsi="Arial" w:cs="Arial"/>
          <w:sz w:val="24"/>
          <w:szCs w:val="24"/>
        </w:rPr>
        <w:t xml:space="preserve"> CC </w:t>
      </w:r>
      <w:r w:rsidR="009D35AB">
        <w:rPr>
          <w:rFonts w:ascii="Arial" w:hAnsi="Arial" w:cs="Arial"/>
          <w:sz w:val="24"/>
          <w:szCs w:val="24"/>
        </w:rPr>
        <w:t>as the majority of documents</w:t>
      </w:r>
      <w:r w:rsidR="00823BDB">
        <w:rPr>
          <w:rFonts w:ascii="Arial" w:hAnsi="Arial" w:cs="Arial"/>
          <w:sz w:val="24"/>
          <w:szCs w:val="24"/>
        </w:rPr>
        <w:t>, if not all, sought to be discovered belong to the close corporation.</w:t>
      </w:r>
    </w:p>
    <w:p w14:paraId="4E299364" w14:textId="58AE5798" w:rsidR="00DA0067" w:rsidRDefault="00823BDB" w:rsidP="00DA0067">
      <w:pPr>
        <w:tabs>
          <w:tab w:val="left" w:pos="960"/>
        </w:tabs>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Firstly, the applicant seemed </w:t>
      </w:r>
      <w:r w:rsidR="003B2883">
        <w:rPr>
          <w:rFonts w:ascii="Arial" w:hAnsi="Arial" w:cs="Arial"/>
          <w:sz w:val="24"/>
          <w:szCs w:val="24"/>
        </w:rPr>
        <w:t xml:space="preserve">to take an issue with the fact that the point of non-joinder was raised </w:t>
      </w:r>
      <w:proofErr w:type="spellStart"/>
      <w:r w:rsidR="00293ACF">
        <w:rPr>
          <w:rFonts w:ascii="Arial" w:hAnsi="Arial" w:cs="Arial"/>
          <w:i/>
          <w:iCs/>
          <w:sz w:val="24"/>
          <w:szCs w:val="24"/>
        </w:rPr>
        <w:t>mero</w:t>
      </w:r>
      <w:proofErr w:type="spellEnd"/>
      <w:r w:rsidR="00293ACF">
        <w:rPr>
          <w:rFonts w:ascii="Arial" w:hAnsi="Arial" w:cs="Arial"/>
          <w:i/>
          <w:iCs/>
          <w:sz w:val="24"/>
          <w:szCs w:val="24"/>
        </w:rPr>
        <w:t xml:space="preserve"> </w:t>
      </w:r>
      <w:proofErr w:type="spellStart"/>
      <w:r w:rsidR="00293ACF">
        <w:rPr>
          <w:rFonts w:ascii="Arial" w:hAnsi="Arial" w:cs="Arial"/>
          <w:i/>
          <w:iCs/>
          <w:sz w:val="24"/>
          <w:szCs w:val="24"/>
        </w:rPr>
        <w:t>motu</w:t>
      </w:r>
      <w:proofErr w:type="spellEnd"/>
      <w:r w:rsidR="00293ACF">
        <w:rPr>
          <w:rFonts w:ascii="Arial" w:hAnsi="Arial" w:cs="Arial"/>
          <w:sz w:val="24"/>
          <w:szCs w:val="24"/>
        </w:rPr>
        <w:t xml:space="preserve"> by the court. It was contended that</w:t>
      </w:r>
      <w:r w:rsidR="006A4B5F">
        <w:rPr>
          <w:rFonts w:ascii="Arial" w:hAnsi="Arial" w:cs="Arial"/>
          <w:sz w:val="24"/>
          <w:szCs w:val="24"/>
        </w:rPr>
        <w:t xml:space="preserve"> the court has no power to raise a point which the other party</w:t>
      </w:r>
      <w:r w:rsidR="004C2739">
        <w:rPr>
          <w:rFonts w:ascii="Arial" w:hAnsi="Arial" w:cs="Arial"/>
          <w:sz w:val="24"/>
          <w:szCs w:val="24"/>
        </w:rPr>
        <w:t xml:space="preserve"> has not raised. I do not agree.</w:t>
      </w:r>
      <w:r w:rsidR="00DA0067">
        <w:rPr>
          <w:rFonts w:ascii="Arial" w:hAnsi="Arial" w:cs="Arial"/>
          <w:sz w:val="24"/>
          <w:szCs w:val="24"/>
        </w:rPr>
        <w:t xml:space="preserve"> In </w:t>
      </w:r>
      <w:r w:rsidR="00DA0067" w:rsidRPr="00DA0067">
        <w:rPr>
          <w:rFonts w:ascii="Arial" w:hAnsi="Arial" w:cs="Arial"/>
          <w:b/>
          <w:bCs/>
          <w:i/>
          <w:iCs/>
          <w:sz w:val="24"/>
          <w:szCs w:val="24"/>
        </w:rPr>
        <w:t>C</w:t>
      </w:r>
      <w:r w:rsidR="000C5E2A">
        <w:rPr>
          <w:rFonts w:ascii="Arial" w:hAnsi="Arial" w:cs="Arial"/>
          <w:b/>
          <w:bCs/>
          <w:i/>
          <w:iCs/>
          <w:sz w:val="24"/>
          <w:szCs w:val="24"/>
        </w:rPr>
        <w:t>usa</w:t>
      </w:r>
      <w:r w:rsidR="00DA0067" w:rsidRPr="00DA0067">
        <w:rPr>
          <w:rFonts w:ascii="Arial" w:hAnsi="Arial" w:cs="Arial"/>
          <w:b/>
          <w:bCs/>
          <w:i/>
          <w:iCs/>
          <w:sz w:val="24"/>
          <w:szCs w:val="24"/>
        </w:rPr>
        <w:t xml:space="preserve"> v Tao Ying Metal Industries and Others</w:t>
      </w:r>
      <w:r w:rsidR="00DA0067">
        <w:rPr>
          <w:rStyle w:val="FootnoteReference"/>
          <w:rFonts w:ascii="Arial" w:hAnsi="Arial" w:cs="Arial"/>
          <w:b/>
          <w:bCs/>
          <w:i/>
          <w:iCs/>
          <w:sz w:val="24"/>
          <w:szCs w:val="24"/>
        </w:rPr>
        <w:footnoteReference w:id="1"/>
      </w:r>
      <w:r w:rsidR="009A71FA">
        <w:rPr>
          <w:rFonts w:ascii="Arial" w:hAnsi="Arial" w:cs="Arial"/>
          <w:sz w:val="24"/>
          <w:szCs w:val="24"/>
        </w:rPr>
        <w:t xml:space="preserve"> </w:t>
      </w:r>
      <w:r w:rsidR="00FE3F81">
        <w:rPr>
          <w:rFonts w:ascii="Arial" w:hAnsi="Arial" w:cs="Arial"/>
          <w:sz w:val="24"/>
          <w:szCs w:val="24"/>
        </w:rPr>
        <w:t>it was held that:</w:t>
      </w:r>
    </w:p>
    <w:p w14:paraId="1027073E" w14:textId="10415749" w:rsidR="00FE3F81" w:rsidRDefault="00FE3F81" w:rsidP="00A1402B">
      <w:pPr>
        <w:tabs>
          <w:tab w:val="left" w:pos="960"/>
        </w:tabs>
        <w:spacing w:line="480" w:lineRule="auto"/>
        <w:ind w:left="2160" w:hanging="2160"/>
        <w:jc w:val="both"/>
        <w:rPr>
          <w:rFonts w:ascii="Arial" w:hAnsi="Arial" w:cs="Arial"/>
          <w:i/>
          <w:iCs/>
          <w:sz w:val="20"/>
          <w:szCs w:val="20"/>
        </w:rPr>
      </w:pPr>
      <w:r>
        <w:rPr>
          <w:rFonts w:ascii="Arial" w:hAnsi="Arial" w:cs="Arial"/>
          <w:sz w:val="24"/>
          <w:szCs w:val="24"/>
        </w:rPr>
        <w:tab/>
      </w:r>
      <w:r w:rsidRPr="00A1402B">
        <w:rPr>
          <w:rFonts w:ascii="Arial" w:hAnsi="Arial" w:cs="Arial"/>
          <w:i/>
          <w:iCs/>
          <w:sz w:val="20"/>
          <w:szCs w:val="20"/>
        </w:rPr>
        <w:t>“67.</w:t>
      </w:r>
      <w:r w:rsidRPr="00A1402B">
        <w:rPr>
          <w:rFonts w:ascii="Arial" w:hAnsi="Arial" w:cs="Arial"/>
          <w:i/>
          <w:iCs/>
          <w:sz w:val="20"/>
          <w:szCs w:val="20"/>
        </w:rPr>
        <w:tab/>
        <w:t>Where a point of law is apparent on the papers, but the common approach of the parties proceeds on a wrong perception of what the law is, a court is not only entitled, but is in fact also obliged, </w:t>
      </w:r>
      <w:proofErr w:type="spellStart"/>
      <w:r w:rsidRPr="00A1402B">
        <w:rPr>
          <w:rFonts w:ascii="Arial" w:hAnsi="Arial" w:cs="Arial"/>
          <w:i/>
          <w:iCs/>
          <w:sz w:val="20"/>
          <w:szCs w:val="20"/>
        </w:rPr>
        <w:t>mero</w:t>
      </w:r>
      <w:proofErr w:type="spellEnd"/>
      <w:r w:rsidRPr="00A1402B">
        <w:rPr>
          <w:rFonts w:ascii="Arial" w:hAnsi="Arial" w:cs="Arial"/>
          <w:i/>
          <w:iCs/>
          <w:sz w:val="20"/>
          <w:szCs w:val="20"/>
        </w:rPr>
        <w:t xml:space="preserve"> </w:t>
      </w:r>
      <w:proofErr w:type="spellStart"/>
      <w:r w:rsidRPr="00A1402B">
        <w:rPr>
          <w:rFonts w:ascii="Arial" w:hAnsi="Arial" w:cs="Arial"/>
          <w:i/>
          <w:iCs/>
          <w:sz w:val="20"/>
          <w:szCs w:val="20"/>
        </w:rPr>
        <w:t>motu</w:t>
      </w:r>
      <w:proofErr w:type="spellEnd"/>
      <w:r w:rsidRPr="00A1402B">
        <w:rPr>
          <w:rFonts w:ascii="Arial" w:hAnsi="Arial" w:cs="Arial"/>
          <w:i/>
          <w:iCs/>
          <w:sz w:val="20"/>
          <w:szCs w:val="20"/>
        </w:rPr>
        <w:t>, to raise the point of law and require the parties to deal therewith. Otherwise, the result would be a decision premised on an incorrect application of the law. That would infringe the principle of legality</w:t>
      </w:r>
      <w:r w:rsidR="00A1402B" w:rsidRPr="00A1402B">
        <w:rPr>
          <w:rFonts w:ascii="Arial" w:hAnsi="Arial" w:cs="Arial"/>
          <w:i/>
          <w:iCs/>
          <w:sz w:val="20"/>
          <w:szCs w:val="20"/>
        </w:rPr>
        <w:t xml:space="preserve">. </w:t>
      </w:r>
      <w:r w:rsidRPr="00A1402B">
        <w:rPr>
          <w:rFonts w:ascii="Arial" w:hAnsi="Arial" w:cs="Arial"/>
          <w:i/>
          <w:iCs/>
          <w:sz w:val="20"/>
          <w:szCs w:val="20"/>
        </w:rPr>
        <w:t>Accordingly, the Supreme Court of Appeal was entitled </w:t>
      </w:r>
      <w:proofErr w:type="spellStart"/>
      <w:r w:rsidRPr="00A1402B">
        <w:rPr>
          <w:rFonts w:ascii="Arial" w:hAnsi="Arial" w:cs="Arial"/>
          <w:i/>
          <w:iCs/>
          <w:sz w:val="20"/>
          <w:szCs w:val="20"/>
        </w:rPr>
        <w:t>mero</w:t>
      </w:r>
      <w:proofErr w:type="spellEnd"/>
      <w:r w:rsidRPr="00A1402B">
        <w:rPr>
          <w:rFonts w:ascii="Arial" w:hAnsi="Arial" w:cs="Arial"/>
          <w:i/>
          <w:iCs/>
          <w:sz w:val="20"/>
          <w:szCs w:val="20"/>
        </w:rPr>
        <w:t xml:space="preserve"> </w:t>
      </w:r>
      <w:proofErr w:type="spellStart"/>
      <w:r w:rsidRPr="00A1402B">
        <w:rPr>
          <w:rFonts w:ascii="Arial" w:hAnsi="Arial" w:cs="Arial"/>
          <w:i/>
          <w:iCs/>
          <w:sz w:val="20"/>
          <w:szCs w:val="20"/>
        </w:rPr>
        <w:t>motu</w:t>
      </w:r>
      <w:proofErr w:type="spellEnd"/>
      <w:r w:rsidRPr="00A1402B">
        <w:rPr>
          <w:rFonts w:ascii="Arial" w:hAnsi="Arial" w:cs="Arial"/>
          <w:i/>
          <w:iCs/>
          <w:sz w:val="20"/>
          <w:szCs w:val="20"/>
        </w:rPr>
        <w:t> to raise the issue of the Commissioner’s jurisdiction and to require argument thereon.</w:t>
      </w:r>
      <w:r w:rsidR="003E31F0">
        <w:rPr>
          <w:rFonts w:ascii="Arial" w:hAnsi="Arial" w:cs="Arial"/>
          <w:i/>
          <w:iCs/>
          <w:sz w:val="20"/>
          <w:szCs w:val="20"/>
        </w:rPr>
        <w:t>”</w:t>
      </w:r>
    </w:p>
    <w:p w14:paraId="052D6735" w14:textId="5770D7D2" w:rsidR="00EE0972" w:rsidRDefault="006A5E8C" w:rsidP="006A5E8C">
      <w:pPr>
        <w:tabs>
          <w:tab w:val="left" w:pos="960"/>
        </w:tabs>
        <w:spacing w:line="360" w:lineRule="auto"/>
        <w:ind w:left="720"/>
        <w:jc w:val="both"/>
        <w:rPr>
          <w:rFonts w:ascii="Arial" w:hAnsi="Arial" w:cs="Arial"/>
          <w:sz w:val="24"/>
          <w:szCs w:val="24"/>
        </w:rPr>
      </w:pPr>
      <w:r>
        <w:rPr>
          <w:rFonts w:ascii="Arial" w:hAnsi="Arial" w:cs="Arial"/>
          <w:sz w:val="24"/>
          <w:szCs w:val="24"/>
        </w:rPr>
        <w:t>T</w:t>
      </w:r>
      <w:r w:rsidR="00EE0972">
        <w:rPr>
          <w:rFonts w:ascii="Arial" w:hAnsi="Arial" w:cs="Arial"/>
          <w:sz w:val="24"/>
          <w:szCs w:val="24"/>
        </w:rPr>
        <w:t xml:space="preserve">his put </w:t>
      </w:r>
      <w:r w:rsidR="00247D62">
        <w:rPr>
          <w:rFonts w:ascii="Arial" w:hAnsi="Arial" w:cs="Arial"/>
          <w:sz w:val="24"/>
          <w:szCs w:val="24"/>
        </w:rPr>
        <w:t>paid</w:t>
      </w:r>
      <w:r w:rsidR="00A027DF">
        <w:rPr>
          <w:rFonts w:ascii="Arial" w:hAnsi="Arial" w:cs="Arial"/>
          <w:sz w:val="24"/>
          <w:szCs w:val="24"/>
        </w:rPr>
        <w:t xml:space="preserve"> to applicant’s complaint</w:t>
      </w:r>
      <w:r w:rsidR="00247D62">
        <w:rPr>
          <w:rFonts w:ascii="Arial" w:hAnsi="Arial" w:cs="Arial"/>
          <w:sz w:val="24"/>
          <w:szCs w:val="24"/>
        </w:rPr>
        <w:t xml:space="preserve"> about cour</w:t>
      </w:r>
      <w:r>
        <w:rPr>
          <w:rFonts w:ascii="Arial" w:hAnsi="Arial" w:cs="Arial"/>
          <w:sz w:val="24"/>
          <w:szCs w:val="24"/>
        </w:rPr>
        <w:t xml:space="preserve">t’s powers to raise point of law </w:t>
      </w:r>
      <w:proofErr w:type="spellStart"/>
      <w:r>
        <w:rPr>
          <w:rFonts w:ascii="Arial" w:hAnsi="Arial" w:cs="Arial"/>
          <w:i/>
          <w:iCs/>
          <w:sz w:val="24"/>
          <w:szCs w:val="24"/>
        </w:rPr>
        <w:t>mero</w:t>
      </w:r>
      <w:proofErr w:type="spellEnd"/>
      <w:r>
        <w:rPr>
          <w:rFonts w:ascii="Arial" w:hAnsi="Arial" w:cs="Arial"/>
          <w:i/>
          <w:iCs/>
          <w:sz w:val="24"/>
          <w:szCs w:val="24"/>
        </w:rPr>
        <w:t xml:space="preserve"> </w:t>
      </w:r>
      <w:proofErr w:type="spellStart"/>
      <w:r>
        <w:rPr>
          <w:rFonts w:ascii="Arial" w:hAnsi="Arial" w:cs="Arial"/>
          <w:i/>
          <w:iCs/>
          <w:sz w:val="24"/>
          <w:szCs w:val="24"/>
        </w:rPr>
        <w:t>motu</w:t>
      </w:r>
      <w:proofErr w:type="spellEnd"/>
      <w:r w:rsidR="00A027DF">
        <w:rPr>
          <w:rFonts w:ascii="Arial" w:hAnsi="Arial" w:cs="Arial"/>
          <w:sz w:val="24"/>
          <w:szCs w:val="24"/>
        </w:rPr>
        <w:t>.</w:t>
      </w:r>
    </w:p>
    <w:p w14:paraId="5ADC50E2" w14:textId="537CC905" w:rsidR="00A027DF" w:rsidRDefault="00A027DF" w:rsidP="00335C3B">
      <w:pPr>
        <w:tabs>
          <w:tab w:val="left" w:pos="960"/>
        </w:tabs>
        <w:spacing w:line="480" w:lineRule="auto"/>
        <w:ind w:left="72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DD1E74">
        <w:rPr>
          <w:rFonts w:ascii="Arial" w:hAnsi="Arial" w:cs="Arial"/>
          <w:sz w:val="24"/>
          <w:szCs w:val="24"/>
        </w:rPr>
        <w:t xml:space="preserve">Upon </w:t>
      </w:r>
      <w:r w:rsidR="000E69DD">
        <w:rPr>
          <w:rFonts w:ascii="Arial" w:hAnsi="Arial" w:cs="Arial"/>
          <w:sz w:val="24"/>
          <w:szCs w:val="24"/>
        </w:rPr>
        <w:t xml:space="preserve">requesting submission </w:t>
      </w:r>
      <w:r w:rsidR="00335C3B">
        <w:rPr>
          <w:rFonts w:ascii="Arial" w:hAnsi="Arial" w:cs="Arial"/>
          <w:sz w:val="24"/>
          <w:szCs w:val="24"/>
        </w:rPr>
        <w:t xml:space="preserve">from the parties on this point, the applicant only relied </w:t>
      </w:r>
      <w:r w:rsidR="00C701F0">
        <w:rPr>
          <w:rFonts w:ascii="Arial" w:hAnsi="Arial" w:cs="Arial"/>
          <w:sz w:val="24"/>
          <w:szCs w:val="24"/>
        </w:rPr>
        <w:t>on the submission she made that the respondent is a sole director</w:t>
      </w:r>
      <w:r w:rsidR="0095385B">
        <w:rPr>
          <w:rFonts w:ascii="Arial" w:hAnsi="Arial" w:cs="Arial"/>
          <w:sz w:val="24"/>
          <w:szCs w:val="24"/>
        </w:rPr>
        <w:t xml:space="preserve"> or member of the close corporation and that the accounts of the close corporation</w:t>
      </w:r>
      <w:r w:rsidR="00D65FA6">
        <w:rPr>
          <w:rFonts w:ascii="Arial" w:hAnsi="Arial" w:cs="Arial"/>
          <w:sz w:val="24"/>
          <w:szCs w:val="24"/>
        </w:rPr>
        <w:t xml:space="preserve"> and those of the respondent are interwoven. This submission was not substantiated</w:t>
      </w:r>
      <w:r w:rsidR="00FE55BF">
        <w:rPr>
          <w:rFonts w:ascii="Arial" w:hAnsi="Arial" w:cs="Arial"/>
          <w:sz w:val="24"/>
          <w:szCs w:val="24"/>
        </w:rPr>
        <w:t xml:space="preserve">. However, the applicant requested to be given </w:t>
      </w:r>
      <w:r w:rsidR="00F50D2A">
        <w:rPr>
          <w:rFonts w:ascii="Arial" w:hAnsi="Arial" w:cs="Arial"/>
          <w:sz w:val="24"/>
          <w:szCs w:val="24"/>
        </w:rPr>
        <w:t xml:space="preserve">time to reflect on the issue by filing supplementary </w:t>
      </w:r>
      <w:r w:rsidR="00135E7E">
        <w:rPr>
          <w:rFonts w:ascii="Arial" w:hAnsi="Arial" w:cs="Arial"/>
          <w:sz w:val="24"/>
          <w:szCs w:val="24"/>
        </w:rPr>
        <w:t>written submissions. That reques</w:t>
      </w:r>
      <w:r w:rsidR="00B37D0B">
        <w:rPr>
          <w:rFonts w:ascii="Arial" w:hAnsi="Arial" w:cs="Arial"/>
          <w:sz w:val="24"/>
          <w:szCs w:val="24"/>
        </w:rPr>
        <w:t>t was granted</w:t>
      </w:r>
      <w:r w:rsidR="004421DA">
        <w:rPr>
          <w:rFonts w:ascii="Arial" w:hAnsi="Arial" w:cs="Arial"/>
          <w:sz w:val="24"/>
          <w:szCs w:val="24"/>
        </w:rPr>
        <w:t xml:space="preserve"> and parties were requested to file their respective </w:t>
      </w:r>
      <w:r w:rsidR="00BB2DC2">
        <w:rPr>
          <w:rFonts w:ascii="Arial" w:hAnsi="Arial" w:cs="Arial"/>
          <w:sz w:val="24"/>
          <w:szCs w:val="24"/>
        </w:rPr>
        <w:t xml:space="preserve">written submissions, if any, on or before 10h00 on </w:t>
      </w:r>
      <w:r w:rsidR="00035070">
        <w:rPr>
          <w:rFonts w:ascii="Arial" w:hAnsi="Arial" w:cs="Arial"/>
          <w:sz w:val="24"/>
          <w:szCs w:val="24"/>
        </w:rPr>
        <w:t>26 January 2024</w:t>
      </w:r>
      <w:r w:rsidR="00B37D0B">
        <w:rPr>
          <w:rFonts w:ascii="Arial" w:hAnsi="Arial" w:cs="Arial"/>
          <w:sz w:val="24"/>
          <w:szCs w:val="24"/>
        </w:rPr>
        <w:t>.</w:t>
      </w:r>
    </w:p>
    <w:p w14:paraId="1246D455" w14:textId="6AE672FB" w:rsidR="001B1EEF" w:rsidRDefault="001B1EEF" w:rsidP="00BA3418">
      <w:pPr>
        <w:tabs>
          <w:tab w:val="left" w:pos="960"/>
        </w:tabs>
        <w:spacing w:line="480" w:lineRule="auto"/>
        <w:ind w:left="1701" w:hanging="1701"/>
        <w:jc w:val="both"/>
        <w:rPr>
          <w:rFonts w:ascii="Arial" w:hAnsi="Arial" w:cs="Arial"/>
          <w:sz w:val="24"/>
          <w:szCs w:val="24"/>
        </w:rPr>
      </w:pPr>
      <w:r>
        <w:rPr>
          <w:rFonts w:ascii="Arial" w:hAnsi="Arial" w:cs="Arial"/>
          <w:sz w:val="24"/>
          <w:szCs w:val="24"/>
        </w:rPr>
        <w:tab/>
        <w:t>11.1</w:t>
      </w:r>
      <w:r>
        <w:rPr>
          <w:rFonts w:ascii="Arial" w:hAnsi="Arial" w:cs="Arial"/>
          <w:sz w:val="24"/>
          <w:szCs w:val="24"/>
        </w:rPr>
        <w:tab/>
      </w:r>
      <w:r w:rsidR="008D72D9">
        <w:rPr>
          <w:rFonts w:ascii="Arial" w:hAnsi="Arial" w:cs="Arial"/>
          <w:sz w:val="24"/>
          <w:szCs w:val="24"/>
        </w:rPr>
        <w:t>Only the applicant has filed the written submissions.</w:t>
      </w:r>
      <w:r w:rsidR="00D24A0B">
        <w:rPr>
          <w:rFonts w:ascii="Arial" w:hAnsi="Arial" w:cs="Arial"/>
          <w:sz w:val="24"/>
          <w:szCs w:val="24"/>
        </w:rPr>
        <w:t xml:space="preserve"> The nub</w:t>
      </w:r>
      <w:r w:rsidR="00CF6E77">
        <w:rPr>
          <w:rFonts w:ascii="Arial" w:hAnsi="Arial" w:cs="Arial"/>
          <w:sz w:val="24"/>
          <w:szCs w:val="24"/>
        </w:rPr>
        <w:t xml:space="preserve"> of applicant’s</w:t>
      </w:r>
      <w:r w:rsidR="00BA3418">
        <w:rPr>
          <w:rFonts w:ascii="Arial" w:hAnsi="Arial" w:cs="Arial"/>
          <w:sz w:val="24"/>
          <w:szCs w:val="24"/>
        </w:rPr>
        <w:t xml:space="preserve"> submissions is that the respondent </w:t>
      </w:r>
      <w:r w:rsidR="00B44DBF">
        <w:rPr>
          <w:rFonts w:ascii="Arial" w:hAnsi="Arial" w:cs="Arial"/>
          <w:sz w:val="24"/>
          <w:szCs w:val="24"/>
        </w:rPr>
        <w:t>or close corporation will not be prejudiced by discovery of the documents</w:t>
      </w:r>
      <w:r w:rsidR="00734C7F">
        <w:rPr>
          <w:rFonts w:ascii="Arial" w:hAnsi="Arial" w:cs="Arial"/>
          <w:sz w:val="24"/>
          <w:szCs w:val="24"/>
        </w:rPr>
        <w:t xml:space="preserve"> in terms of Rule 35(3) notice and concludes that </w:t>
      </w:r>
      <w:r w:rsidR="008F3E1B">
        <w:rPr>
          <w:rFonts w:ascii="Arial" w:hAnsi="Arial" w:cs="Arial"/>
          <w:sz w:val="24"/>
          <w:szCs w:val="24"/>
        </w:rPr>
        <w:t xml:space="preserve">the close corporation </w:t>
      </w:r>
      <w:r w:rsidR="003D0467">
        <w:rPr>
          <w:rFonts w:ascii="Arial" w:hAnsi="Arial" w:cs="Arial"/>
          <w:sz w:val="24"/>
          <w:szCs w:val="24"/>
        </w:rPr>
        <w:t>is not a necessary party to be joined</w:t>
      </w:r>
      <w:r w:rsidR="00D5222D">
        <w:rPr>
          <w:rFonts w:ascii="Arial" w:hAnsi="Arial" w:cs="Arial"/>
          <w:sz w:val="24"/>
          <w:szCs w:val="24"/>
        </w:rPr>
        <w:t xml:space="preserve"> in the proceedings. Another submission made is that </w:t>
      </w:r>
      <w:r w:rsidR="00586409">
        <w:rPr>
          <w:rFonts w:ascii="Arial" w:hAnsi="Arial" w:cs="Arial"/>
          <w:sz w:val="24"/>
          <w:szCs w:val="24"/>
        </w:rPr>
        <w:t>a plethora of divorce case</w:t>
      </w:r>
      <w:r w:rsidR="00D24A0B">
        <w:rPr>
          <w:rFonts w:ascii="Arial" w:hAnsi="Arial" w:cs="Arial"/>
          <w:sz w:val="24"/>
          <w:szCs w:val="24"/>
        </w:rPr>
        <w:t>s</w:t>
      </w:r>
      <w:r w:rsidR="00586409">
        <w:rPr>
          <w:rFonts w:ascii="Arial" w:hAnsi="Arial" w:cs="Arial"/>
          <w:sz w:val="24"/>
          <w:szCs w:val="24"/>
        </w:rPr>
        <w:t xml:space="preserve"> discovery </w:t>
      </w:r>
      <w:r w:rsidR="005D0830">
        <w:rPr>
          <w:rFonts w:ascii="Arial" w:hAnsi="Arial" w:cs="Arial"/>
          <w:sz w:val="24"/>
          <w:szCs w:val="24"/>
        </w:rPr>
        <w:t xml:space="preserve">of financial </w:t>
      </w:r>
      <w:r w:rsidR="00DC183C">
        <w:rPr>
          <w:rFonts w:ascii="Arial" w:hAnsi="Arial" w:cs="Arial"/>
          <w:sz w:val="24"/>
          <w:szCs w:val="24"/>
        </w:rPr>
        <w:t>documentation of private companies</w:t>
      </w:r>
      <w:r w:rsidR="0029350A">
        <w:rPr>
          <w:rFonts w:ascii="Arial" w:hAnsi="Arial" w:cs="Arial"/>
          <w:sz w:val="24"/>
          <w:szCs w:val="24"/>
        </w:rPr>
        <w:t>,</w:t>
      </w:r>
      <w:r w:rsidR="00DC183C">
        <w:rPr>
          <w:rFonts w:ascii="Arial" w:hAnsi="Arial" w:cs="Arial"/>
          <w:sz w:val="24"/>
          <w:szCs w:val="24"/>
        </w:rPr>
        <w:t xml:space="preserve"> </w:t>
      </w:r>
      <w:r w:rsidR="00A30DE6">
        <w:rPr>
          <w:rFonts w:ascii="Arial" w:hAnsi="Arial" w:cs="Arial"/>
          <w:sz w:val="24"/>
          <w:szCs w:val="24"/>
        </w:rPr>
        <w:t xml:space="preserve">close corporation, </w:t>
      </w:r>
      <w:r w:rsidR="0092619E">
        <w:rPr>
          <w:rFonts w:ascii="Arial" w:hAnsi="Arial" w:cs="Arial"/>
          <w:sz w:val="24"/>
          <w:szCs w:val="24"/>
        </w:rPr>
        <w:t>P</w:t>
      </w:r>
      <w:r w:rsidR="00A30DE6">
        <w:rPr>
          <w:rFonts w:ascii="Arial" w:hAnsi="Arial" w:cs="Arial"/>
          <w:sz w:val="24"/>
          <w:szCs w:val="24"/>
        </w:rPr>
        <w:t xml:space="preserve">artnership and </w:t>
      </w:r>
      <w:r w:rsidR="0092619E">
        <w:rPr>
          <w:rFonts w:ascii="Arial" w:hAnsi="Arial" w:cs="Arial"/>
          <w:sz w:val="24"/>
          <w:szCs w:val="24"/>
        </w:rPr>
        <w:t>T</w:t>
      </w:r>
      <w:r w:rsidR="00A30DE6">
        <w:rPr>
          <w:rFonts w:ascii="Arial" w:hAnsi="Arial" w:cs="Arial"/>
          <w:sz w:val="24"/>
          <w:szCs w:val="24"/>
        </w:rPr>
        <w:t>rust</w:t>
      </w:r>
      <w:r w:rsidR="0092619E">
        <w:rPr>
          <w:rFonts w:ascii="Arial" w:hAnsi="Arial" w:cs="Arial"/>
          <w:sz w:val="24"/>
          <w:szCs w:val="24"/>
        </w:rPr>
        <w:t>s</w:t>
      </w:r>
      <w:r w:rsidR="00CF6E77">
        <w:rPr>
          <w:rFonts w:ascii="Arial" w:hAnsi="Arial" w:cs="Arial"/>
          <w:sz w:val="24"/>
          <w:szCs w:val="24"/>
        </w:rPr>
        <w:t xml:space="preserve"> </w:t>
      </w:r>
      <w:r w:rsidR="0092619E">
        <w:rPr>
          <w:rFonts w:ascii="Arial" w:hAnsi="Arial" w:cs="Arial"/>
          <w:sz w:val="24"/>
          <w:szCs w:val="24"/>
        </w:rPr>
        <w:t>which parties may have a direct and substantial interest</w:t>
      </w:r>
      <w:r w:rsidR="005F2F8F">
        <w:rPr>
          <w:rFonts w:ascii="Arial" w:hAnsi="Arial" w:cs="Arial"/>
          <w:sz w:val="24"/>
          <w:szCs w:val="24"/>
        </w:rPr>
        <w:t>, orders were granted without joining those entities.</w:t>
      </w:r>
    </w:p>
    <w:p w14:paraId="26D30402" w14:textId="26B4860C" w:rsidR="005F2F8F" w:rsidRDefault="005F2F8F" w:rsidP="00BA3418">
      <w:pPr>
        <w:tabs>
          <w:tab w:val="left" w:pos="960"/>
        </w:tabs>
        <w:spacing w:line="480" w:lineRule="auto"/>
        <w:ind w:left="1701" w:hanging="1701"/>
        <w:jc w:val="both"/>
        <w:rPr>
          <w:rFonts w:ascii="Arial" w:hAnsi="Arial" w:cs="Arial"/>
          <w:sz w:val="24"/>
          <w:szCs w:val="24"/>
        </w:rPr>
      </w:pPr>
      <w:r>
        <w:rPr>
          <w:rFonts w:ascii="Arial" w:hAnsi="Arial" w:cs="Arial"/>
          <w:sz w:val="24"/>
          <w:szCs w:val="24"/>
        </w:rPr>
        <w:tab/>
        <w:t>11.2</w:t>
      </w:r>
      <w:r>
        <w:rPr>
          <w:rFonts w:ascii="Arial" w:hAnsi="Arial" w:cs="Arial"/>
          <w:sz w:val="24"/>
          <w:szCs w:val="24"/>
        </w:rPr>
        <w:tab/>
      </w:r>
      <w:r w:rsidR="00611700">
        <w:rPr>
          <w:rFonts w:ascii="Arial" w:hAnsi="Arial" w:cs="Arial"/>
          <w:sz w:val="24"/>
          <w:szCs w:val="24"/>
        </w:rPr>
        <w:t>I may only comment that</w:t>
      </w:r>
      <w:r w:rsidR="00D24A0B">
        <w:rPr>
          <w:rFonts w:ascii="Arial" w:hAnsi="Arial" w:cs="Arial"/>
          <w:sz w:val="24"/>
          <w:szCs w:val="24"/>
        </w:rPr>
        <w:t xml:space="preserve"> those orders, if they</w:t>
      </w:r>
      <w:r w:rsidR="00DE2434">
        <w:rPr>
          <w:rFonts w:ascii="Arial" w:hAnsi="Arial" w:cs="Arial"/>
          <w:sz w:val="24"/>
          <w:szCs w:val="24"/>
        </w:rPr>
        <w:t xml:space="preserve"> </w:t>
      </w:r>
      <w:r w:rsidR="00013452">
        <w:rPr>
          <w:rFonts w:ascii="Arial" w:hAnsi="Arial" w:cs="Arial"/>
          <w:sz w:val="24"/>
          <w:szCs w:val="24"/>
        </w:rPr>
        <w:t xml:space="preserve">were granted under those circumstances, were not founded </w:t>
      </w:r>
      <w:r w:rsidR="00D741EE">
        <w:rPr>
          <w:rFonts w:ascii="Arial" w:hAnsi="Arial" w:cs="Arial"/>
          <w:sz w:val="24"/>
          <w:szCs w:val="24"/>
        </w:rPr>
        <w:t xml:space="preserve">on sound legal principles affecting joinder, which have been </w:t>
      </w:r>
      <w:r w:rsidR="00DF26C6">
        <w:rPr>
          <w:rFonts w:ascii="Arial" w:hAnsi="Arial" w:cs="Arial"/>
          <w:sz w:val="24"/>
          <w:szCs w:val="24"/>
        </w:rPr>
        <w:t xml:space="preserve">celebrated for years. Subject to the merits </w:t>
      </w:r>
      <w:r w:rsidR="00B53DCC">
        <w:rPr>
          <w:rFonts w:ascii="Arial" w:hAnsi="Arial" w:cs="Arial"/>
          <w:sz w:val="24"/>
          <w:szCs w:val="24"/>
        </w:rPr>
        <w:t xml:space="preserve">of those cases, I find them </w:t>
      </w:r>
      <w:r w:rsidR="00B333FE">
        <w:rPr>
          <w:rFonts w:ascii="Arial" w:hAnsi="Arial" w:cs="Arial"/>
          <w:sz w:val="24"/>
          <w:szCs w:val="24"/>
        </w:rPr>
        <w:t xml:space="preserve">to be clearly wrong if they </w:t>
      </w:r>
      <w:r w:rsidR="00D24A0B">
        <w:rPr>
          <w:rFonts w:ascii="Arial" w:hAnsi="Arial" w:cs="Arial"/>
          <w:sz w:val="24"/>
          <w:szCs w:val="24"/>
        </w:rPr>
        <w:t xml:space="preserve">were </w:t>
      </w:r>
      <w:r w:rsidR="00981AE4">
        <w:rPr>
          <w:rFonts w:ascii="Arial" w:hAnsi="Arial" w:cs="Arial"/>
          <w:sz w:val="24"/>
          <w:szCs w:val="24"/>
        </w:rPr>
        <w:t>to be applied on the facts of this case.</w:t>
      </w:r>
      <w:r w:rsidR="00611700">
        <w:rPr>
          <w:rFonts w:ascii="Arial" w:hAnsi="Arial" w:cs="Arial"/>
          <w:sz w:val="24"/>
          <w:szCs w:val="24"/>
        </w:rPr>
        <w:t xml:space="preserve"> </w:t>
      </w:r>
    </w:p>
    <w:p w14:paraId="2525F59E" w14:textId="4AA1D4CE" w:rsidR="00B37D0B" w:rsidRPr="00EE0972" w:rsidRDefault="004421DA" w:rsidP="00335C3B">
      <w:pPr>
        <w:tabs>
          <w:tab w:val="left" w:pos="960"/>
        </w:tabs>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63E6B">
        <w:rPr>
          <w:rFonts w:ascii="Arial" w:hAnsi="Arial" w:cs="Arial"/>
          <w:sz w:val="24"/>
          <w:szCs w:val="24"/>
        </w:rPr>
        <w:t xml:space="preserve">A party is a necessary party to be joined on the proceedings, if he </w:t>
      </w:r>
      <w:r w:rsidR="00EE008F">
        <w:rPr>
          <w:rFonts w:ascii="Arial" w:hAnsi="Arial" w:cs="Arial"/>
          <w:sz w:val="24"/>
          <w:szCs w:val="24"/>
        </w:rPr>
        <w:t>has a direct and substantia</w:t>
      </w:r>
      <w:r w:rsidR="006A5E8C">
        <w:rPr>
          <w:rFonts w:ascii="Arial" w:hAnsi="Arial" w:cs="Arial"/>
          <w:sz w:val="24"/>
          <w:szCs w:val="24"/>
        </w:rPr>
        <w:t>l</w:t>
      </w:r>
      <w:r w:rsidR="00EE008F">
        <w:rPr>
          <w:rFonts w:ascii="Arial" w:hAnsi="Arial" w:cs="Arial"/>
          <w:sz w:val="24"/>
          <w:szCs w:val="24"/>
        </w:rPr>
        <w:t xml:space="preserve"> interest in the matter. I find that the close corporation</w:t>
      </w:r>
      <w:r w:rsidR="00637901">
        <w:rPr>
          <w:rFonts w:ascii="Arial" w:hAnsi="Arial" w:cs="Arial"/>
          <w:sz w:val="24"/>
          <w:szCs w:val="24"/>
        </w:rPr>
        <w:t xml:space="preserve"> has legal </w:t>
      </w:r>
      <w:r w:rsidR="00637901">
        <w:rPr>
          <w:rFonts w:ascii="Arial" w:hAnsi="Arial" w:cs="Arial"/>
          <w:sz w:val="24"/>
          <w:szCs w:val="24"/>
        </w:rPr>
        <w:lastRenderedPageBreak/>
        <w:t>interest in the matter</w:t>
      </w:r>
      <w:r w:rsidR="003F5B9F">
        <w:rPr>
          <w:rFonts w:ascii="Arial" w:hAnsi="Arial" w:cs="Arial"/>
          <w:sz w:val="24"/>
          <w:szCs w:val="24"/>
        </w:rPr>
        <w:t xml:space="preserve"> as the order this court is requested to grant </w:t>
      </w:r>
      <w:r w:rsidR="009B08F2">
        <w:rPr>
          <w:rFonts w:ascii="Arial" w:hAnsi="Arial" w:cs="Arial"/>
          <w:sz w:val="24"/>
          <w:szCs w:val="24"/>
        </w:rPr>
        <w:t xml:space="preserve">affects the disclosure </w:t>
      </w:r>
      <w:r w:rsidR="00042D82">
        <w:rPr>
          <w:rFonts w:ascii="Arial" w:hAnsi="Arial" w:cs="Arial"/>
          <w:sz w:val="24"/>
          <w:szCs w:val="24"/>
        </w:rPr>
        <w:t xml:space="preserve">of its financial records. The order sought </w:t>
      </w:r>
      <w:r w:rsidR="007951D4">
        <w:rPr>
          <w:rFonts w:ascii="Arial" w:hAnsi="Arial" w:cs="Arial"/>
          <w:sz w:val="24"/>
          <w:szCs w:val="24"/>
        </w:rPr>
        <w:t xml:space="preserve">seeks to invade the financial privacy </w:t>
      </w:r>
      <w:r w:rsidR="00FE1B8B">
        <w:rPr>
          <w:rFonts w:ascii="Arial" w:hAnsi="Arial" w:cs="Arial"/>
          <w:sz w:val="24"/>
          <w:szCs w:val="24"/>
        </w:rPr>
        <w:t xml:space="preserve">of the close corporation. That stands to </w:t>
      </w:r>
      <w:r w:rsidR="006A5E8C" w:rsidRPr="006A5E8C">
        <w:rPr>
          <w:rFonts w:ascii="Arial" w:hAnsi="Arial" w:cs="Arial"/>
          <w:sz w:val="24"/>
          <w:szCs w:val="24"/>
        </w:rPr>
        <w:t>reason</w:t>
      </w:r>
      <w:r w:rsidR="00375D33">
        <w:rPr>
          <w:rFonts w:ascii="Arial" w:hAnsi="Arial" w:cs="Arial"/>
          <w:sz w:val="24"/>
          <w:szCs w:val="24"/>
        </w:rPr>
        <w:t xml:space="preserve"> that the court order sought cannot be c</w:t>
      </w:r>
      <w:r w:rsidR="009F4A08">
        <w:rPr>
          <w:rFonts w:ascii="Arial" w:hAnsi="Arial" w:cs="Arial"/>
          <w:sz w:val="24"/>
          <w:szCs w:val="24"/>
        </w:rPr>
        <w:t xml:space="preserve">arried into effect without prejudicially affecting </w:t>
      </w:r>
      <w:r w:rsidR="00962873">
        <w:rPr>
          <w:rFonts w:ascii="Arial" w:hAnsi="Arial" w:cs="Arial"/>
          <w:sz w:val="24"/>
          <w:szCs w:val="24"/>
        </w:rPr>
        <w:t>the interest</w:t>
      </w:r>
      <w:r w:rsidR="006A5E8C">
        <w:rPr>
          <w:rFonts w:ascii="Arial" w:hAnsi="Arial" w:cs="Arial"/>
          <w:sz w:val="24"/>
          <w:szCs w:val="24"/>
        </w:rPr>
        <w:t>s</w:t>
      </w:r>
      <w:r w:rsidR="00962873">
        <w:rPr>
          <w:rFonts w:ascii="Arial" w:hAnsi="Arial" w:cs="Arial"/>
          <w:sz w:val="24"/>
          <w:szCs w:val="24"/>
        </w:rPr>
        <w:t xml:space="preserve"> of the close corporation. See </w:t>
      </w:r>
      <w:r w:rsidR="003B5B1B" w:rsidRPr="003B5B1B">
        <w:rPr>
          <w:rFonts w:ascii="Arial" w:hAnsi="Arial" w:cs="Arial"/>
          <w:b/>
          <w:bCs/>
          <w:i/>
          <w:iCs/>
          <w:sz w:val="24"/>
          <w:szCs w:val="24"/>
        </w:rPr>
        <w:t>Amalgamated Engineering Union v Minister of Labour</w:t>
      </w:r>
      <w:r w:rsidR="003B5B1B">
        <w:rPr>
          <w:rStyle w:val="FootnoteReference"/>
          <w:rFonts w:ascii="Arial" w:hAnsi="Arial" w:cs="Arial"/>
          <w:b/>
          <w:bCs/>
          <w:i/>
          <w:iCs/>
          <w:sz w:val="24"/>
          <w:szCs w:val="24"/>
        </w:rPr>
        <w:footnoteReference w:id="2"/>
      </w:r>
      <w:r w:rsidR="003B5B1B" w:rsidRPr="003B5B1B">
        <w:rPr>
          <w:rFonts w:ascii="Arial" w:hAnsi="Arial" w:cs="Arial"/>
          <w:b/>
          <w:bCs/>
          <w:i/>
          <w:iCs/>
          <w:sz w:val="24"/>
          <w:szCs w:val="24"/>
        </w:rPr>
        <w:t> </w:t>
      </w:r>
    </w:p>
    <w:p w14:paraId="76560519" w14:textId="77777777" w:rsidR="00B95AE5" w:rsidRDefault="00CC39B3" w:rsidP="00352FBF">
      <w:pPr>
        <w:tabs>
          <w:tab w:val="left" w:pos="960"/>
        </w:tabs>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15EB4">
        <w:rPr>
          <w:rFonts w:ascii="Arial" w:hAnsi="Arial" w:cs="Arial"/>
          <w:sz w:val="24"/>
          <w:szCs w:val="24"/>
        </w:rPr>
        <w:t xml:space="preserve">I am, as a matter of law, precluded from even </w:t>
      </w:r>
      <w:r w:rsidR="00E20428">
        <w:rPr>
          <w:rFonts w:ascii="Arial" w:hAnsi="Arial" w:cs="Arial"/>
          <w:sz w:val="24"/>
          <w:szCs w:val="24"/>
        </w:rPr>
        <w:t>considering whether a case has been made out for the grant of the relief</w:t>
      </w:r>
      <w:r w:rsidR="0001318D">
        <w:rPr>
          <w:rFonts w:ascii="Arial" w:hAnsi="Arial" w:cs="Arial"/>
          <w:sz w:val="24"/>
          <w:szCs w:val="24"/>
        </w:rPr>
        <w:t xml:space="preserve"> being sought. I have no discretion to exercise until all the necessary parties are before court</w:t>
      </w:r>
      <w:r w:rsidR="00940CA2">
        <w:rPr>
          <w:rFonts w:ascii="Arial" w:hAnsi="Arial" w:cs="Arial"/>
          <w:sz w:val="24"/>
          <w:szCs w:val="24"/>
        </w:rPr>
        <w:t xml:space="preserve">. See </w:t>
      </w:r>
      <w:proofErr w:type="spellStart"/>
      <w:r w:rsidR="00352FBF" w:rsidRPr="00352FBF">
        <w:rPr>
          <w:rFonts w:ascii="Arial" w:hAnsi="Arial" w:cs="Arial"/>
          <w:b/>
          <w:bCs/>
          <w:i/>
          <w:iCs/>
          <w:sz w:val="24"/>
          <w:szCs w:val="24"/>
        </w:rPr>
        <w:t>Nyume</w:t>
      </w:r>
      <w:proofErr w:type="spellEnd"/>
      <w:r w:rsidR="00352FBF" w:rsidRPr="00352FBF">
        <w:rPr>
          <w:rFonts w:ascii="Arial" w:hAnsi="Arial" w:cs="Arial"/>
          <w:b/>
          <w:bCs/>
          <w:i/>
          <w:iCs/>
          <w:sz w:val="24"/>
          <w:szCs w:val="24"/>
        </w:rPr>
        <w:t xml:space="preserve"> &amp; Another v Walter Sisulu University and Others</w:t>
      </w:r>
      <w:r w:rsidR="0028705C">
        <w:rPr>
          <w:rStyle w:val="FootnoteReference"/>
          <w:rFonts w:ascii="Arial" w:hAnsi="Arial" w:cs="Arial"/>
          <w:b/>
          <w:bCs/>
          <w:i/>
          <w:iCs/>
          <w:sz w:val="24"/>
          <w:szCs w:val="24"/>
        </w:rPr>
        <w:footnoteReference w:id="3"/>
      </w:r>
      <w:r w:rsidR="00B95AE5">
        <w:rPr>
          <w:rFonts w:ascii="Arial" w:hAnsi="Arial" w:cs="Arial"/>
          <w:sz w:val="24"/>
          <w:szCs w:val="24"/>
        </w:rPr>
        <w:t xml:space="preserve">. </w:t>
      </w:r>
    </w:p>
    <w:p w14:paraId="7F7D6A0E" w14:textId="241A249D" w:rsidR="00352FBF" w:rsidRDefault="00B95AE5" w:rsidP="00352FBF">
      <w:pPr>
        <w:tabs>
          <w:tab w:val="left" w:pos="960"/>
        </w:tabs>
        <w:spacing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5C195C">
        <w:rPr>
          <w:rFonts w:ascii="Arial" w:hAnsi="Arial" w:cs="Arial"/>
          <w:b/>
          <w:bCs/>
          <w:i/>
          <w:iCs/>
          <w:sz w:val="24"/>
          <w:szCs w:val="24"/>
        </w:rPr>
        <w:t xml:space="preserve">In </w:t>
      </w:r>
      <w:r w:rsidR="005C195C" w:rsidRPr="005C195C">
        <w:rPr>
          <w:rFonts w:ascii="Arial" w:hAnsi="Arial" w:cs="Arial"/>
          <w:b/>
          <w:bCs/>
          <w:i/>
          <w:iCs/>
          <w:sz w:val="24"/>
          <w:szCs w:val="24"/>
        </w:rPr>
        <w:t>Khumalo v Wilkins and Another</w:t>
      </w:r>
      <w:r w:rsidR="005C195C">
        <w:rPr>
          <w:rStyle w:val="FootnoteReference"/>
          <w:rFonts w:ascii="Arial" w:hAnsi="Arial" w:cs="Arial"/>
          <w:b/>
          <w:bCs/>
          <w:i/>
          <w:iCs/>
          <w:sz w:val="24"/>
          <w:szCs w:val="24"/>
        </w:rPr>
        <w:footnoteReference w:id="4"/>
      </w:r>
      <w:r w:rsidR="005C195C" w:rsidRPr="005C195C">
        <w:rPr>
          <w:rFonts w:ascii="Arial" w:hAnsi="Arial" w:cs="Arial"/>
          <w:b/>
          <w:bCs/>
          <w:i/>
          <w:iCs/>
          <w:sz w:val="24"/>
          <w:szCs w:val="24"/>
        </w:rPr>
        <w:t xml:space="preserve"> </w:t>
      </w:r>
      <w:r w:rsidR="00C66748">
        <w:rPr>
          <w:rFonts w:ascii="Arial" w:hAnsi="Arial" w:cs="Arial"/>
          <w:sz w:val="24"/>
          <w:szCs w:val="24"/>
        </w:rPr>
        <w:t>Milner J remarked as follows:-</w:t>
      </w:r>
    </w:p>
    <w:p w14:paraId="59DA3F6F" w14:textId="18AAF1FD" w:rsidR="00C66748" w:rsidRPr="00C66748" w:rsidRDefault="00C66748" w:rsidP="002173FE">
      <w:pPr>
        <w:tabs>
          <w:tab w:val="left" w:pos="960"/>
        </w:tabs>
        <w:spacing w:line="240" w:lineRule="auto"/>
        <w:ind w:left="1440" w:hanging="720"/>
        <w:jc w:val="both"/>
        <w:rPr>
          <w:rFonts w:ascii="Arial" w:hAnsi="Arial" w:cs="Arial"/>
          <w:i/>
          <w:iCs/>
          <w:sz w:val="24"/>
          <w:szCs w:val="24"/>
        </w:rPr>
      </w:pPr>
      <w:r>
        <w:rPr>
          <w:rFonts w:ascii="Arial" w:hAnsi="Arial" w:cs="Arial"/>
          <w:sz w:val="24"/>
          <w:szCs w:val="24"/>
        </w:rPr>
        <w:tab/>
      </w:r>
      <w:r>
        <w:rPr>
          <w:rFonts w:ascii="Arial" w:hAnsi="Arial" w:cs="Arial"/>
          <w:sz w:val="24"/>
          <w:szCs w:val="24"/>
        </w:rPr>
        <w:tab/>
      </w:r>
      <w:r w:rsidRPr="002173FE">
        <w:rPr>
          <w:rFonts w:ascii="Arial" w:hAnsi="Arial" w:cs="Arial"/>
          <w:sz w:val="20"/>
          <w:szCs w:val="20"/>
        </w:rPr>
        <w:t>“</w:t>
      </w:r>
      <w:r w:rsidRPr="002173FE">
        <w:rPr>
          <w:rFonts w:ascii="Arial" w:hAnsi="Arial" w:cs="Arial"/>
          <w:i/>
          <w:iCs/>
          <w:sz w:val="20"/>
          <w:szCs w:val="20"/>
        </w:rPr>
        <w:t xml:space="preserve">Once it is shown that a party </w:t>
      </w:r>
      <w:r w:rsidR="00FE1E16" w:rsidRPr="002173FE">
        <w:rPr>
          <w:rFonts w:ascii="Arial" w:hAnsi="Arial" w:cs="Arial"/>
          <w:i/>
          <w:iCs/>
          <w:sz w:val="20"/>
          <w:szCs w:val="20"/>
        </w:rPr>
        <w:t>is a necessary party</w:t>
      </w:r>
      <w:r w:rsidR="001051C2" w:rsidRPr="002173FE">
        <w:rPr>
          <w:rFonts w:ascii="Arial" w:hAnsi="Arial" w:cs="Arial"/>
          <w:i/>
          <w:iCs/>
          <w:sz w:val="20"/>
          <w:szCs w:val="20"/>
        </w:rPr>
        <w:t xml:space="preserve"> in the</w:t>
      </w:r>
      <w:r w:rsidR="006A5E8C">
        <w:rPr>
          <w:rFonts w:ascii="Arial" w:hAnsi="Arial" w:cs="Arial"/>
          <w:i/>
          <w:iCs/>
          <w:sz w:val="20"/>
          <w:szCs w:val="20"/>
        </w:rPr>
        <w:t xml:space="preserve"> sense</w:t>
      </w:r>
      <w:r w:rsidR="00C05A08" w:rsidRPr="002173FE">
        <w:rPr>
          <w:rFonts w:ascii="Arial" w:hAnsi="Arial" w:cs="Arial"/>
          <w:i/>
          <w:iCs/>
          <w:sz w:val="20"/>
          <w:szCs w:val="20"/>
        </w:rPr>
        <w:t xml:space="preserve"> that </w:t>
      </w:r>
      <w:r w:rsidR="00281282" w:rsidRPr="002173FE">
        <w:rPr>
          <w:rFonts w:ascii="Arial" w:hAnsi="Arial" w:cs="Arial"/>
          <w:i/>
          <w:iCs/>
          <w:sz w:val="20"/>
          <w:szCs w:val="20"/>
        </w:rPr>
        <w:t xml:space="preserve">he is directly and substantially interested </w:t>
      </w:r>
      <w:r w:rsidR="008C2A28" w:rsidRPr="002173FE">
        <w:rPr>
          <w:rFonts w:ascii="Arial" w:hAnsi="Arial" w:cs="Arial"/>
          <w:i/>
          <w:iCs/>
          <w:sz w:val="20"/>
          <w:szCs w:val="20"/>
        </w:rPr>
        <w:t>in the issues raised in the proceeding</w:t>
      </w:r>
      <w:r w:rsidR="00863875" w:rsidRPr="002173FE">
        <w:rPr>
          <w:rFonts w:ascii="Arial" w:hAnsi="Arial" w:cs="Arial"/>
          <w:i/>
          <w:iCs/>
          <w:sz w:val="20"/>
          <w:szCs w:val="20"/>
        </w:rPr>
        <w:t>s</w:t>
      </w:r>
      <w:r w:rsidR="008C2A28" w:rsidRPr="002173FE">
        <w:rPr>
          <w:rFonts w:ascii="Arial" w:hAnsi="Arial" w:cs="Arial"/>
          <w:i/>
          <w:iCs/>
          <w:sz w:val="20"/>
          <w:szCs w:val="20"/>
        </w:rPr>
        <w:t xml:space="preserve"> before the court</w:t>
      </w:r>
      <w:r w:rsidR="00863875" w:rsidRPr="002173FE">
        <w:rPr>
          <w:rFonts w:ascii="Arial" w:hAnsi="Arial" w:cs="Arial"/>
          <w:i/>
          <w:iCs/>
          <w:sz w:val="20"/>
          <w:szCs w:val="20"/>
        </w:rPr>
        <w:t xml:space="preserve"> and his rights may be affected by</w:t>
      </w:r>
      <w:r w:rsidR="007F53FE" w:rsidRPr="002173FE">
        <w:rPr>
          <w:rFonts w:ascii="Arial" w:hAnsi="Arial" w:cs="Arial"/>
          <w:i/>
          <w:iCs/>
          <w:sz w:val="20"/>
          <w:szCs w:val="20"/>
        </w:rPr>
        <w:t xml:space="preserve"> </w:t>
      </w:r>
      <w:r w:rsidR="00863875" w:rsidRPr="002173FE">
        <w:rPr>
          <w:rFonts w:ascii="Arial" w:hAnsi="Arial" w:cs="Arial"/>
          <w:i/>
          <w:iCs/>
          <w:sz w:val="20"/>
          <w:szCs w:val="20"/>
        </w:rPr>
        <w:t>the</w:t>
      </w:r>
      <w:r w:rsidR="001A3D96" w:rsidRPr="002173FE">
        <w:rPr>
          <w:rFonts w:ascii="Arial" w:hAnsi="Arial" w:cs="Arial"/>
          <w:i/>
          <w:iCs/>
          <w:sz w:val="20"/>
          <w:szCs w:val="20"/>
        </w:rPr>
        <w:t xml:space="preserve"> judgment </w:t>
      </w:r>
      <w:r w:rsidR="005C3FAD" w:rsidRPr="002173FE">
        <w:rPr>
          <w:rFonts w:ascii="Arial" w:hAnsi="Arial" w:cs="Arial"/>
          <w:i/>
          <w:iCs/>
          <w:sz w:val="20"/>
          <w:szCs w:val="20"/>
        </w:rPr>
        <w:t>of the court, the court will not deal with those issues without</w:t>
      </w:r>
      <w:r w:rsidR="008E4EE8" w:rsidRPr="002173FE">
        <w:rPr>
          <w:rFonts w:ascii="Arial" w:hAnsi="Arial" w:cs="Arial"/>
          <w:i/>
          <w:iCs/>
          <w:sz w:val="20"/>
          <w:szCs w:val="20"/>
        </w:rPr>
        <w:t xml:space="preserve"> such a joinder being effected and no question of discretion </w:t>
      </w:r>
      <w:r w:rsidR="002173FE" w:rsidRPr="002173FE">
        <w:rPr>
          <w:rFonts w:ascii="Arial" w:hAnsi="Arial" w:cs="Arial"/>
          <w:i/>
          <w:iCs/>
          <w:sz w:val="20"/>
          <w:szCs w:val="20"/>
        </w:rPr>
        <w:t>nor of convenience arises.”</w:t>
      </w:r>
    </w:p>
    <w:p w14:paraId="19AF959E" w14:textId="2BFE88AF" w:rsidR="00823BDB" w:rsidRDefault="0001318D" w:rsidP="0083308C">
      <w:pPr>
        <w:tabs>
          <w:tab w:val="left" w:pos="960"/>
        </w:tabs>
        <w:spacing w:line="480" w:lineRule="auto"/>
        <w:ind w:left="720" w:hanging="720"/>
        <w:jc w:val="both"/>
        <w:rPr>
          <w:rFonts w:ascii="Arial" w:hAnsi="Arial" w:cs="Arial"/>
          <w:sz w:val="24"/>
          <w:szCs w:val="24"/>
        </w:rPr>
      </w:pPr>
      <w:r>
        <w:rPr>
          <w:rFonts w:ascii="Arial" w:hAnsi="Arial" w:cs="Arial"/>
          <w:sz w:val="24"/>
          <w:szCs w:val="24"/>
        </w:rPr>
        <w:t xml:space="preserve"> </w:t>
      </w:r>
      <w:r w:rsidR="002173FE">
        <w:rPr>
          <w:rFonts w:ascii="Arial" w:hAnsi="Arial" w:cs="Arial"/>
          <w:sz w:val="24"/>
          <w:szCs w:val="24"/>
        </w:rPr>
        <w:t>[15]</w:t>
      </w:r>
      <w:r w:rsidR="002173FE">
        <w:rPr>
          <w:rFonts w:ascii="Arial" w:hAnsi="Arial" w:cs="Arial"/>
          <w:sz w:val="24"/>
          <w:szCs w:val="24"/>
        </w:rPr>
        <w:tab/>
      </w:r>
      <w:r w:rsidR="00F556CE">
        <w:rPr>
          <w:rFonts w:ascii="Arial" w:hAnsi="Arial" w:cs="Arial"/>
          <w:sz w:val="24"/>
          <w:szCs w:val="24"/>
        </w:rPr>
        <w:t>In the result I make the following Order:</w:t>
      </w:r>
    </w:p>
    <w:p w14:paraId="28B994EC" w14:textId="37ECC389" w:rsidR="006A5E8C" w:rsidRDefault="006A5E8C" w:rsidP="0029350A">
      <w:pPr>
        <w:tabs>
          <w:tab w:val="left" w:pos="960"/>
        </w:tabs>
        <w:spacing w:line="360" w:lineRule="auto"/>
        <w:ind w:left="2160" w:hanging="2160"/>
        <w:jc w:val="both"/>
        <w:rPr>
          <w:rFonts w:ascii="Arial" w:hAnsi="Arial" w:cs="Arial"/>
          <w:b/>
          <w:bCs/>
          <w:sz w:val="24"/>
          <w:szCs w:val="24"/>
        </w:rPr>
      </w:pPr>
      <w:r>
        <w:rPr>
          <w:rFonts w:ascii="Arial" w:hAnsi="Arial" w:cs="Arial"/>
          <w:sz w:val="24"/>
          <w:szCs w:val="24"/>
        </w:rPr>
        <w:tab/>
      </w:r>
      <w:r w:rsidRPr="006A5E8C">
        <w:rPr>
          <w:rFonts w:ascii="Arial" w:hAnsi="Arial" w:cs="Arial"/>
          <w:b/>
          <w:bCs/>
          <w:sz w:val="24"/>
          <w:szCs w:val="24"/>
        </w:rPr>
        <w:t>15.1</w:t>
      </w:r>
      <w:r>
        <w:rPr>
          <w:rFonts w:ascii="Arial" w:hAnsi="Arial" w:cs="Arial"/>
          <w:sz w:val="24"/>
          <w:szCs w:val="24"/>
        </w:rPr>
        <w:tab/>
      </w:r>
      <w:r w:rsidR="00F556CE" w:rsidRPr="00040327">
        <w:rPr>
          <w:rFonts w:ascii="Arial" w:hAnsi="Arial" w:cs="Arial"/>
          <w:b/>
          <w:bCs/>
          <w:sz w:val="24"/>
          <w:szCs w:val="24"/>
        </w:rPr>
        <w:t>The application is</w:t>
      </w:r>
      <w:r>
        <w:rPr>
          <w:rFonts w:ascii="Arial" w:hAnsi="Arial" w:cs="Arial"/>
          <w:b/>
          <w:bCs/>
          <w:sz w:val="24"/>
          <w:szCs w:val="24"/>
        </w:rPr>
        <w:t>,</w:t>
      </w:r>
      <w:r w:rsidR="00426B11" w:rsidRPr="00040327">
        <w:rPr>
          <w:rFonts w:ascii="Arial" w:hAnsi="Arial" w:cs="Arial"/>
          <w:b/>
          <w:bCs/>
          <w:sz w:val="24"/>
          <w:szCs w:val="24"/>
        </w:rPr>
        <w:t xml:space="preserve"> pending the joinder of T</w:t>
      </w:r>
      <w:r w:rsidR="006007ED" w:rsidRPr="00FF335C">
        <w:rPr>
          <w:rFonts w:ascii="Arial" w:hAnsi="Arial" w:cs="Arial"/>
          <w:iCs/>
          <w:sz w:val="20"/>
          <w:szCs w:val="20"/>
        </w:rPr>
        <w:t>[…]</w:t>
      </w:r>
      <w:r w:rsidR="00426B11" w:rsidRPr="00040327">
        <w:rPr>
          <w:rFonts w:ascii="Arial" w:hAnsi="Arial" w:cs="Arial"/>
          <w:b/>
          <w:bCs/>
          <w:sz w:val="24"/>
          <w:szCs w:val="24"/>
        </w:rPr>
        <w:t xml:space="preserve"> V</w:t>
      </w:r>
      <w:r w:rsidR="006007ED" w:rsidRPr="00FF335C">
        <w:rPr>
          <w:rFonts w:ascii="Arial" w:hAnsi="Arial" w:cs="Arial"/>
          <w:iCs/>
          <w:sz w:val="20"/>
          <w:szCs w:val="20"/>
        </w:rPr>
        <w:t>[…]</w:t>
      </w:r>
      <w:r w:rsidR="00426B11" w:rsidRPr="00040327">
        <w:rPr>
          <w:rFonts w:ascii="Arial" w:hAnsi="Arial" w:cs="Arial"/>
          <w:b/>
          <w:bCs/>
          <w:sz w:val="24"/>
          <w:szCs w:val="24"/>
        </w:rPr>
        <w:t xml:space="preserve"> S</w:t>
      </w:r>
      <w:r w:rsidR="006007ED" w:rsidRPr="00FF335C">
        <w:rPr>
          <w:rFonts w:ascii="Arial" w:hAnsi="Arial" w:cs="Arial"/>
          <w:iCs/>
          <w:sz w:val="20"/>
          <w:szCs w:val="20"/>
        </w:rPr>
        <w:t>[…]</w:t>
      </w:r>
      <w:bookmarkStart w:id="0" w:name="_GoBack"/>
      <w:bookmarkEnd w:id="0"/>
      <w:r w:rsidR="00426B11" w:rsidRPr="00040327">
        <w:rPr>
          <w:rFonts w:ascii="Arial" w:hAnsi="Arial" w:cs="Arial"/>
          <w:b/>
          <w:bCs/>
          <w:sz w:val="24"/>
          <w:szCs w:val="24"/>
        </w:rPr>
        <w:t xml:space="preserve"> CC</w:t>
      </w:r>
      <w:r>
        <w:rPr>
          <w:rFonts w:ascii="Arial" w:hAnsi="Arial" w:cs="Arial"/>
          <w:b/>
          <w:bCs/>
          <w:sz w:val="24"/>
          <w:szCs w:val="24"/>
        </w:rPr>
        <w:t xml:space="preserve">, </w:t>
      </w:r>
      <w:r w:rsidR="00BF2D87" w:rsidRPr="00040327">
        <w:rPr>
          <w:rFonts w:ascii="Arial" w:hAnsi="Arial" w:cs="Arial"/>
          <w:b/>
          <w:bCs/>
          <w:sz w:val="24"/>
          <w:szCs w:val="24"/>
        </w:rPr>
        <w:t xml:space="preserve">postponed </w:t>
      </w:r>
      <w:r w:rsidR="00BF2D87" w:rsidRPr="00040327">
        <w:rPr>
          <w:rFonts w:ascii="Arial" w:hAnsi="Arial" w:cs="Arial"/>
          <w:b/>
          <w:bCs/>
          <w:i/>
          <w:iCs/>
          <w:sz w:val="24"/>
          <w:szCs w:val="24"/>
        </w:rPr>
        <w:t>sine die.</w:t>
      </w:r>
    </w:p>
    <w:p w14:paraId="57ABFCF2" w14:textId="2D5889AB" w:rsidR="00651E7B" w:rsidRDefault="006A5E8C" w:rsidP="0029350A">
      <w:pPr>
        <w:tabs>
          <w:tab w:val="left" w:pos="960"/>
        </w:tabs>
        <w:spacing w:line="360" w:lineRule="auto"/>
        <w:ind w:left="2160" w:hanging="2160"/>
        <w:jc w:val="both"/>
        <w:rPr>
          <w:rFonts w:ascii="Arial" w:hAnsi="Arial" w:cs="Arial"/>
          <w:b/>
          <w:bCs/>
          <w:sz w:val="24"/>
          <w:szCs w:val="24"/>
        </w:rPr>
      </w:pPr>
      <w:r>
        <w:rPr>
          <w:rFonts w:ascii="Arial" w:hAnsi="Arial" w:cs="Arial"/>
          <w:sz w:val="24"/>
          <w:szCs w:val="24"/>
        </w:rPr>
        <w:tab/>
      </w:r>
      <w:r w:rsidRPr="006A5E8C">
        <w:rPr>
          <w:rFonts w:ascii="Arial" w:hAnsi="Arial" w:cs="Arial"/>
          <w:b/>
          <w:bCs/>
          <w:sz w:val="24"/>
          <w:szCs w:val="24"/>
        </w:rPr>
        <w:t>15.2</w:t>
      </w:r>
      <w:r>
        <w:rPr>
          <w:rFonts w:ascii="Arial" w:hAnsi="Arial" w:cs="Arial"/>
          <w:sz w:val="24"/>
          <w:szCs w:val="24"/>
        </w:rPr>
        <w:tab/>
      </w:r>
      <w:r w:rsidR="003A4F25" w:rsidRPr="00040327">
        <w:rPr>
          <w:rFonts w:ascii="Arial" w:hAnsi="Arial" w:cs="Arial"/>
          <w:b/>
          <w:bCs/>
          <w:sz w:val="24"/>
          <w:szCs w:val="24"/>
        </w:rPr>
        <w:t>The applicant shall pay costs occasioned by the hearing of 25 January 2024</w:t>
      </w:r>
      <w:r w:rsidR="00651E7B" w:rsidRPr="00040327">
        <w:rPr>
          <w:rFonts w:ascii="Arial" w:hAnsi="Arial" w:cs="Arial"/>
          <w:b/>
          <w:bCs/>
          <w:sz w:val="24"/>
          <w:szCs w:val="24"/>
        </w:rPr>
        <w:t xml:space="preserve"> on an opposed scale.</w:t>
      </w:r>
    </w:p>
    <w:p w14:paraId="38A637D8" w14:textId="77777777" w:rsidR="0029350A" w:rsidRPr="0029350A" w:rsidRDefault="0029350A" w:rsidP="0029350A">
      <w:pPr>
        <w:tabs>
          <w:tab w:val="left" w:pos="960"/>
        </w:tabs>
        <w:spacing w:line="360" w:lineRule="auto"/>
        <w:ind w:left="2160" w:hanging="2160"/>
        <w:jc w:val="both"/>
        <w:rPr>
          <w:rFonts w:ascii="Arial" w:hAnsi="Arial" w:cs="Arial"/>
          <w:b/>
          <w:bCs/>
          <w:sz w:val="24"/>
          <w:szCs w:val="24"/>
        </w:rPr>
      </w:pPr>
    </w:p>
    <w:p w14:paraId="772276BB" w14:textId="3E238028" w:rsidR="00040327" w:rsidRDefault="007D1059" w:rsidP="0029350A">
      <w:pPr>
        <w:tabs>
          <w:tab w:val="left" w:pos="960"/>
        </w:tabs>
        <w:spacing w:line="240" w:lineRule="auto"/>
        <w:ind w:left="720" w:hanging="720"/>
        <w:jc w:val="both"/>
        <w:rPr>
          <w:rFonts w:ascii="Arial" w:hAnsi="Arial" w:cs="Arial"/>
          <w:b/>
          <w:bCs/>
          <w:sz w:val="24"/>
          <w:szCs w:val="24"/>
        </w:rPr>
      </w:pPr>
      <w:r>
        <w:rPr>
          <w:rFonts w:ascii="Arial" w:hAnsi="Arial" w:cs="Arial"/>
          <w:b/>
          <w:bCs/>
          <w:sz w:val="24"/>
          <w:szCs w:val="24"/>
        </w:rPr>
        <w:t>________________________</w:t>
      </w:r>
      <w:r w:rsidR="00816EB8">
        <w:rPr>
          <w:rFonts w:ascii="Arial" w:hAnsi="Arial" w:cs="Arial"/>
          <w:b/>
          <w:bCs/>
          <w:sz w:val="24"/>
          <w:szCs w:val="24"/>
        </w:rPr>
        <w:t>_________</w:t>
      </w:r>
    </w:p>
    <w:p w14:paraId="73D5FAD3" w14:textId="2D38709B" w:rsidR="007D1059" w:rsidRDefault="007D1059" w:rsidP="0029350A">
      <w:pPr>
        <w:tabs>
          <w:tab w:val="left" w:pos="960"/>
        </w:tabs>
        <w:spacing w:line="240" w:lineRule="auto"/>
        <w:ind w:left="720" w:hanging="720"/>
        <w:jc w:val="both"/>
        <w:rPr>
          <w:rFonts w:ascii="Arial" w:hAnsi="Arial" w:cs="Arial"/>
          <w:b/>
          <w:bCs/>
          <w:sz w:val="24"/>
          <w:szCs w:val="24"/>
        </w:rPr>
      </w:pPr>
      <w:r>
        <w:rPr>
          <w:rFonts w:ascii="Arial" w:hAnsi="Arial" w:cs="Arial"/>
          <w:b/>
          <w:bCs/>
          <w:sz w:val="24"/>
          <w:szCs w:val="24"/>
        </w:rPr>
        <w:t>A.S. ZONO</w:t>
      </w:r>
    </w:p>
    <w:p w14:paraId="0A1AE60A" w14:textId="0FE24650" w:rsidR="007D1059" w:rsidRDefault="007D1059" w:rsidP="0029350A">
      <w:pPr>
        <w:tabs>
          <w:tab w:val="left" w:pos="960"/>
        </w:tabs>
        <w:spacing w:line="240" w:lineRule="auto"/>
        <w:ind w:left="720" w:hanging="720"/>
        <w:jc w:val="both"/>
        <w:rPr>
          <w:rFonts w:ascii="Arial" w:hAnsi="Arial" w:cs="Arial"/>
          <w:b/>
          <w:bCs/>
          <w:sz w:val="24"/>
          <w:szCs w:val="24"/>
        </w:rPr>
      </w:pPr>
      <w:r>
        <w:rPr>
          <w:rFonts w:ascii="Arial" w:hAnsi="Arial" w:cs="Arial"/>
          <w:b/>
          <w:bCs/>
          <w:sz w:val="24"/>
          <w:szCs w:val="24"/>
        </w:rPr>
        <w:t>ACTING</w:t>
      </w:r>
      <w:r w:rsidR="00816EB8">
        <w:rPr>
          <w:rFonts w:ascii="Arial" w:hAnsi="Arial" w:cs="Arial"/>
          <w:b/>
          <w:bCs/>
          <w:sz w:val="24"/>
          <w:szCs w:val="24"/>
        </w:rPr>
        <w:t xml:space="preserve"> JUDGE OF THE HIGH COURT</w:t>
      </w:r>
    </w:p>
    <w:p w14:paraId="6165B126" w14:textId="1E9F023E" w:rsidR="00240F7D" w:rsidRPr="007773D9" w:rsidRDefault="00240F7D"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lastRenderedPageBreak/>
        <w:t xml:space="preserve">Matter heard on </w:t>
      </w:r>
      <w:r w:rsidRPr="007773D9">
        <w:rPr>
          <w:rFonts w:ascii="Arial" w:hAnsi="Arial" w:cs="Arial"/>
          <w:b/>
          <w:bCs/>
          <w:sz w:val="24"/>
          <w:szCs w:val="24"/>
        </w:rPr>
        <w:tab/>
      </w:r>
      <w:r w:rsidRPr="007773D9">
        <w:rPr>
          <w:rFonts w:ascii="Arial" w:hAnsi="Arial" w:cs="Arial"/>
          <w:b/>
          <w:bCs/>
          <w:sz w:val="24"/>
          <w:szCs w:val="24"/>
        </w:rPr>
        <w:tab/>
        <w:t>:</w:t>
      </w:r>
      <w:r w:rsidRPr="007773D9">
        <w:rPr>
          <w:rFonts w:ascii="Arial" w:hAnsi="Arial" w:cs="Arial"/>
          <w:b/>
          <w:bCs/>
          <w:sz w:val="24"/>
          <w:szCs w:val="24"/>
        </w:rPr>
        <w:tab/>
        <w:t>25 January 2024</w:t>
      </w:r>
    </w:p>
    <w:p w14:paraId="01C89CC0" w14:textId="1C46C2CD" w:rsidR="0059411F" w:rsidRPr="007773D9" w:rsidRDefault="00240F7D"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Judgment Delivered on</w:t>
      </w:r>
      <w:r w:rsidRPr="007773D9">
        <w:rPr>
          <w:rFonts w:ascii="Arial" w:hAnsi="Arial" w:cs="Arial"/>
          <w:b/>
          <w:bCs/>
          <w:sz w:val="24"/>
          <w:szCs w:val="24"/>
        </w:rPr>
        <w:tab/>
        <w:t>:</w:t>
      </w:r>
      <w:r w:rsidRPr="007773D9">
        <w:rPr>
          <w:rFonts w:ascii="Arial" w:hAnsi="Arial" w:cs="Arial"/>
          <w:b/>
          <w:bCs/>
          <w:sz w:val="24"/>
          <w:szCs w:val="24"/>
        </w:rPr>
        <w:tab/>
      </w:r>
      <w:r w:rsidR="006A5E8C">
        <w:rPr>
          <w:rFonts w:ascii="Arial" w:hAnsi="Arial" w:cs="Arial"/>
          <w:b/>
          <w:bCs/>
          <w:sz w:val="24"/>
          <w:szCs w:val="24"/>
        </w:rPr>
        <w:t>30 January</w:t>
      </w:r>
      <w:r w:rsidR="0059411F" w:rsidRPr="007773D9">
        <w:rPr>
          <w:rFonts w:ascii="Arial" w:hAnsi="Arial" w:cs="Arial"/>
          <w:b/>
          <w:bCs/>
          <w:sz w:val="24"/>
          <w:szCs w:val="24"/>
        </w:rPr>
        <w:t xml:space="preserve"> 2024</w:t>
      </w:r>
    </w:p>
    <w:p w14:paraId="0868E120" w14:textId="77777777" w:rsidR="0059411F" w:rsidRDefault="0059411F" w:rsidP="007773D9">
      <w:pPr>
        <w:tabs>
          <w:tab w:val="left" w:pos="960"/>
        </w:tabs>
        <w:spacing w:line="276" w:lineRule="auto"/>
        <w:ind w:left="720" w:hanging="720"/>
        <w:jc w:val="both"/>
        <w:rPr>
          <w:rFonts w:ascii="Arial" w:hAnsi="Arial" w:cs="Arial"/>
          <w:b/>
          <w:bCs/>
          <w:sz w:val="24"/>
          <w:szCs w:val="24"/>
        </w:rPr>
      </w:pPr>
    </w:p>
    <w:p w14:paraId="0529901F" w14:textId="77777777" w:rsidR="007773D9" w:rsidRPr="007773D9" w:rsidRDefault="007773D9" w:rsidP="007773D9">
      <w:pPr>
        <w:tabs>
          <w:tab w:val="left" w:pos="960"/>
        </w:tabs>
        <w:spacing w:line="276" w:lineRule="auto"/>
        <w:ind w:left="720" w:hanging="720"/>
        <w:jc w:val="both"/>
        <w:rPr>
          <w:rFonts w:ascii="Arial" w:hAnsi="Arial" w:cs="Arial"/>
          <w:b/>
          <w:bCs/>
          <w:sz w:val="24"/>
          <w:szCs w:val="24"/>
        </w:rPr>
      </w:pPr>
    </w:p>
    <w:p w14:paraId="2486B330" w14:textId="77777777" w:rsidR="0059411F" w:rsidRPr="007773D9" w:rsidRDefault="0059411F"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APPEARANCES:</w:t>
      </w:r>
    </w:p>
    <w:p w14:paraId="24E55BF9" w14:textId="05A2F0B0" w:rsidR="008F727D" w:rsidRPr="007773D9" w:rsidRDefault="008F727D"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For the APPLICANT</w:t>
      </w:r>
      <w:r w:rsidRPr="007773D9">
        <w:rPr>
          <w:rFonts w:ascii="Arial" w:hAnsi="Arial" w:cs="Arial"/>
          <w:b/>
          <w:bCs/>
          <w:sz w:val="24"/>
          <w:szCs w:val="24"/>
        </w:rPr>
        <w:tab/>
        <w:t>:</w:t>
      </w:r>
      <w:r w:rsidRPr="007773D9">
        <w:rPr>
          <w:rFonts w:ascii="Arial" w:hAnsi="Arial" w:cs="Arial"/>
          <w:b/>
          <w:bCs/>
          <w:sz w:val="24"/>
          <w:szCs w:val="24"/>
        </w:rPr>
        <w:tab/>
        <w:t xml:space="preserve">ADV MORGAN </w:t>
      </w:r>
    </w:p>
    <w:p w14:paraId="53C3DA14" w14:textId="56F83D7E" w:rsidR="006913FC" w:rsidRPr="007773D9" w:rsidRDefault="008F727D"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t>Instructed by</w:t>
      </w:r>
      <w:r w:rsidRPr="007773D9">
        <w:rPr>
          <w:rFonts w:ascii="Arial" w:hAnsi="Arial" w:cs="Arial"/>
          <w:b/>
          <w:bCs/>
          <w:sz w:val="24"/>
          <w:szCs w:val="24"/>
        </w:rPr>
        <w:tab/>
        <w:t>:</w:t>
      </w:r>
      <w:r w:rsidRPr="007773D9">
        <w:rPr>
          <w:rFonts w:ascii="Arial" w:hAnsi="Arial" w:cs="Arial"/>
          <w:b/>
          <w:bCs/>
          <w:sz w:val="24"/>
          <w:szCs w:val="24"/>
        </w:rPr>
        <w:tab/>
      </w:r>
      <w:r w:rsidR="005B724D" w:rsidRPr="007773D9">
        <w:rPr>
          <w:rFonts w:ascii="Arial" w:hAnsi="Arial" w:cs="Arial"/>
          <w:b/>
          <w:bCs/>
          <w:sz w:val="24"/>
          <w:szCs w:val="24"/>
        </w:rPr>
        <w:t>JA</w:t>
      </w:r>
      <w:r w:rsidR="006913FC" w:rsidRPr="007773D9">
        <w:rPr>
          <w:rFonts w:ascii="Arial" w:hAnsi="Arial" w:cs="Arial"/>
          <w:b/>
          <w:bCs/>
          <w:sz w:val="24"/>
          <w:szCs w:val="24"/>
        </w:rPr>
        <w:t>CQUES DU PREEZ ATTORNEYS</w:t>
      </w:r>
    </w:p>
    <w:p w14:paraId="17B75449" w14:textId="0C5BF566" w:rsidR="006913FC" w:rsidRPr="007773D9" w:rsidRDefault="006913FC"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96 Mangold Street</w:t>
      </w:r>
    </w:p>
    <w:p w14:paraId="73E90ECE" w14:textId="18751DB8" w:rsidR="006913FC" w:rsidRPr="007773D9" w:rsidRDefault="006913FC"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Newton Park</w:t>
      </w:r>
    </w:p>
    <w:p w14:paraId="786F3CCE" w14:textId="6001E965" w:rsidR="006913FC" w:rsidRPr="007773D9" w:rsidRDefault="006913FC"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GQEBERHA</w:t>
      </w:r>
    </w:p>
    <w:p w14:paraId="62F592C3" w14:textId="4463A175" w:rsidR="00A23811" w:rsidRPr="007773D9" w:rsidRDefault="006913FC"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 xml:space="preserve">TEL: </w:t>
      </w:r>
      <w:r w:rsidR="00A23811" w:rsidRPr="007773D9">
        <w:rPr>
          <w:rFonts w:ascii="Arial" w:hAnsi="Arial" w:cs="Arial"/>
          <w:b/>
          <w:bCs/>
          <w:sz w:val="24"/>
          <w:szCs w:val="24"/>
        </w:rPr>
        <w:t>041 365 2232</w:t>
      </w:r>
    </w:p>
    <w:p w14:paraId="5E5ADDBA" w14:textId="3D35D035" w:rsidR="009F04BE" w:rsidRPr="007773D9" w:rsidRDefault="00A23811"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 xml:space="preserve">EMAIL: </w:t>
      </w:r>
      <w:hyperlink r:id="rId7" w:history="1">
        <w:r w:rsidR="009F04BE" w:rsidRPr="007773D9">
          <w:rPr>
            <w:rStyle w:val="Hyperlink"/>
            <w:rFonts w:ascii="Arial" w:hAnsi="Arial" w:cs="Arial"/>
            <w:b/>
            <w:bCs/>
            <w:sz w:val="24"/>
            <w:szCs w:val="24"/>
          </w:rPr>
          <w:t>jacques@jdpattorneys.co.za</w:t>
        </w:r>
      </w:hyperlink>
    </w:p>
    <w:p w14:paraId="13D3D180" w14:textId="54815EC3" w:rsidR="00CC59CF" w:rsidRPr="007773D9" w:rsidRDefault="009F04BE"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 xml:space="preserve">REF: J du </w:t>
      </w:r>
      <w:proofErr w:type="spellStart"/>
      <w:r w:rsidRPr="007773D9">
        <w:rPr>
          <w:rFonts w:ascii="Arial" w:hAnsi="Arial" w:cs="Arial"/>
          <w:b/>
          <w:bCs/>
          <w:sz w:val="24"/>
          <w:szCs w:val="24"/>
        </w:rPr>
        <w:t>Preez</w:t>
      </w:r>
      <w:proofErr w:type="spellEnd"/>
      <w:r w:rsidRPr="007773D9">
        <w:rPr>
          <w:rFonts w:ascii="Arial" w:hAnsi="Arial" w:cs="Arial"/>
          <w:b/>
          <w:bCs/>
          <w:sz w:val="24"/>
          <w:szCs w:val="24"/>
        </w:rPr>
        <w:t>/</w:t>
      </w:r>
      <w:proofErr w:type="spellStart"/>
      <w:r w:rsidRPr="007773D9">
        <w:rPr>
          <w:rFonts w:ascii="Arial" w:hAnsi="Arial" w:cs="Arial"/>
          <w:b/>
          <w:bCs/>
          <w:sz w:val="24"/>
          <w:szCs w:val="24"/>
        </w:rPr>
        <w:t>tlg</w:t>
      </w:r>
      <w:proofErr w:type="spellEnd"/>
      <w:r w:rsidR="00CC59CF" w:rsidRPr="007773D9">
        <w:rPr>
          <w:rFonts w:ascii="Arial" w:hAnsi="Arial" w:cs="Arial"/>
          <w:b/>
          <w:bCs/>
          <w:sz w:val="24"/>
          <w:szCs w:val="24"/>
        </w:rPr>
        <w:t>/9960</w:t>
      </w:r>
    </w:p>
    <w:p w14:paraId="1632F72E" w14:textId="77777777" w:rsidR="00CC59CF" w:rsidRDefault="00CC59CF" w:rsidP="007773D9">
      <w:pPr>
        <w:tabs>
          <w:tab w:val="left" w:pos="960"/>
        </w:tabs>
        <w:spacing w:line="276" w:lineRule="auto"/>
        <w:ind w:left="720" w:hanging="720"/>
        <w:jc w:val="both"/>
        <w:rPr>
          <w:rFonts w:ascii="Arial" w:hAnsi="Arial" w:cs="Arial"/>
          <w:b/>
          <w:bCs/>
          <w:sz w:val="24"/>
          <w:szCs w:val="24"/>
        </w:rPr>
      </w:pPr>
    </w:p>
    <w:p w14:paraId="766A466F" w14:textId="77777777" w:rsidR="007773D9" w:rsidRPr="007773D9" w:rsidRDefault="007773D9" w:rsidP="007773D9">
      <w:pPr>
        <w:tabs>
          <w:tab w:val="left" w:pos="960"/>
        </w:tabs>
        <w:spacing w:line="276" w:lineRule="auto"/>
        <w:ind w:left="720" w:hanging="720"/>
        <w:jc w:val="both"/>
        <w:rPr>
          <w:rFonts w:ascii="Arial" w:hAnsi="Arial" w:cs="Arial"/>
          <w:b/>
          <w:bCs/>
          <w:sz w:val="24"/>
          <w:szCs w:val="24"/>
        </w:rPr>
      </w:pPr>
    </w:p>
    <w:p w14:paraId="65146F1B" w14:textId="021D530F" w:rsidR="00CC59CF" w:rsidRPr="007773D9" w:rsidRDefault="00CC59CF"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For the RESPONDENT</w:t>
      </w:r>
      <w:r w:rsidRPr="007773D9">
        <w:rPr>
          <w:rFonts w:ascii="Arial" w:hAnsi="Arial" w:cs="Arial"/>
          <w:b/>
          <w:bCs/>
          <w:sz w:val="24"/>
          <w:szCs w:val="24"/>
        </w:rPr>
        <w:tab/>
        <w:t>:</w:t>
      </w:r>
      <w:r w:rsidRPr="007773D9">
        <w:rPr>
          <w:rFonts w:ascii="Arial" w:hAnsi="Arial" w:cs="Arial"/>
          <w:b/>
          <w:bCs/>
          <w:sz w:val="24"/>
          <w:szCs w:val="24"/>
        </w:rPr>
        <w:tab/>
        <w:t>ADV MORRIS</w:t>
      </w:r>
    </w:p>
    <w:p w14:paraId="54CA69A6" w14:textId="3A080F5C" w:rsidR="006D4CF9" w:rsidRPr="007773D9" w:rsidRDefault="00CC59CF"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t>Instructed by</w:t>
      </w:r>
      <w:r w:rsidRPr="007773D9">
        <w:rPr>
          <w:rFonts w:ascii="Arial" w:hAnsi="Arial" w:cs="Arial"/>
          <w:b/>
          <w:bCs/>
          <w:sz w:val="24"/>
          <w:szCs w:val="24"/>
        </w:rPr>
        <w:tab/>
        <w:t>:</w:t>
      </w:r>
      <w:r w:rsidRPr="007773D9">
        <w:rPr>
          <w:rFonts w:ascii="Arial" w:hAnsi="Arial" w:cs="Arial"/>
          <w:b/>
          <w:bCs/>
          <w:sz w:val="24"/>
          <w:szCs w:val="24"/>
        </w:rPr>
        <w:tab/>
      </w:r>
      <w:proofErr w:type="spellStart"/>
      <w:r w:rsidR="00350458" w:rsidRPr="007773D9">
        <w:rPr>
          <w:rFonts w:ascii="Arial" w:hAnsi="Arial" w:cs="Arial"/>
          <w:b/>
          <w:bCs/>
          <w:sz w:val="24"/>
          <w:szCs w:val="24"/>
        </w:rPr>
        <w:t>Troskie</w:t>
      </w:r>
      <w:proofErr w:type="spellEnd"/>
      <w:r w:rsidR="00350458" w:rsidRPr="007773D9">
        <w:rPr>
          <w:rFonts w:ascii="Arial" w:hAnsi="Arial" w:cs="Arial"/>
          <w:b/>
          <w:bCs/>
          <w:sz w:val="24"/>
          <w:szCs w:val="24"/>
        </w:rPr>
        <w:t xml:space="preserve"> Inc.</w:t>
      </w:r>
    </w:p>
    <w:p w14:paraId="43580EA7" w14:textId="62421D01" w:rsidR="00350458" w:rsidRPr="007773D9" w:rsidRDefault="00350458"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 xml:space="preserve">40 </w:t>
      </w:r>
      <w:proofErr w:type="spellStart"/>
      <w:r w:rsidRPr="007773D9">
        <w:rPr>
          <w:rFonts w:ascii="Arial" w:hAnsi="Arial" w:cs="Arial"/>
          <w:b/>
          <w:bCs/>
          <w:sz w:val="24"/>
          <w:szCs w:val="24"/>
        </w:rPr>
        <w:t>Worraker</w:t>
      </w:r>
      <w:proofErr w:type="spellEnd"/>
      <w:r w:rsidRPr="007773D9">
        <w:rPr>
          <w:rFonts w:ascii="Arial" w:hAnsi="Arial" w:cs="Arial"/>
          <w:b/>
          <w:bCs/>
          <w:sz w:val="24"/>
          <w:szCs w:val="24"/>
        </w:rPr>
        <w:t xml:space="preserve"> Street</w:t>
      </w:r>
    </w:p>
    <w:p w14:paraId="4C6CF203" w14:textId="1D5FA561" w:rsidR="00350458" w:rsidRPr="007773D9" w:rsidRDefault="00350458"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Newton Park</w:t>
      </w:r>
    </w:p>
    <w:p w14:paraId="507E914A" w14:textId="795830EF" w:rsidR="00350458" w:rsidRPr="007773D9" w:rsidRDefault="00350458" w:rsidP="007773D9">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GQEBERHA</w:t>
      </w:r>
    </w:p>
    <w:p w14:paraId="57EAB9ED" w14:textId="21ED19E9" w:rsidR="00214FAD" w:rsidRPr="007773D9" w:rsidRDefault="00350458" w:rsidP="009E2623">
      <w:pPr>
        <w:tabs>
          <w:tab w:val="left" w:pos="960"/>
        </w:tabs>
        <w:spacing w:line="276" w:lineRule="auto"/>
        <w:ind w:left="720" w:hanging="720"/>
        <w:jc w:val="both"/>
        <w:rPr>
          <w:rFonts w:ascii="Arial" w:hAnsi="Arial" w:cs="Arial"/>
          <w:b/>
          <w:bCs/>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 xml:space="preserve">TEL: </w:t>
      </w:r>
      <w:r w:rsidR="00037FC3" w:rsidRPr="007773D9">
        <w:rPr>
          <w:rFonts w:ascii="Arial" w:hAnsi="Arial" w:cs="Arial"/>
          <w:b/>
          <w:bCs/>
          <w:sz w:val="24"/>
          <w:szCs w:val="24"/>
        </w:rPr>
        <w:t>041 450 9400</w:t>
      </w:r>
      <w:r w:rsidR="00037FC3" w:rsidRPr="007773D9">
        <w:rPr>
          <w:rFonts w:ascii="Arial" w:hAnsi="Arial" w:cs="Arial"/>
          <w:b/>
          <w:bCs/>
          <w:sz w:val="24"/>
          <w:szCs w:val="24"/>
        </w:rPr>
        <w:tab/>
      </w:r>
      <w:r w:rsidR="00037FC3" w:rsidRPr="007773D9">
        <w:rPr>
          <w:rFonts w:ascii="Arial" w:hAnsi="Arial" w:cs="Arial"/>
          <w:b/>
          <w:bCs/>
          <w:sz w:val="24"/>
          <w:szCs w:val="24"/>
        </w:rPr>
        <w:tab/>
      </w:r>
      <w:r w:rsidR="00037FC3" w:rsidRPr="007773D9">
        <w:rPr>
          <w:rFonts w:ascii="Arial" w:hAnsi="Arial" w:cs="Arial"/>
          <w:b/>
          <w:bCs/>
          <w:sz w:val="24"/>
          <w:szCs w:val="24"/>
        </w:rPr>
        <w:tab/>
      </w:r>
      <w:r w:rsidR="00037FC3" w:rsidRPr="007773D9">
        <w:rPr>
          <w:rFonts w:ascii="Arial" w:hAnsi="Arial" w:cs="Arial"/>
          <w:b/>
          <w:bCs/>
          <w:sz w:val="24"/>
          <w:szCs w:val="24"/>
        </w:rPr>
        <w:tab/>
      </w:r>
      <w:r w:rsidR="00037FC3" w:rsidRPr="007773D9">
        <w:rPr>
          <w:rFonts w:ascii="Arial" w:hAnsi="Arial" w:cs="Arial"/>
          <w:b/>
          <w:bCs/>
          <w:sz w:val="24"/>
          <w:szCs w:val="24"/>
        </w:rPr>
        <w:tab/>
      </w:r>
      <w:r w:rsidR="00037FC3" w:rsidRPr="007773D9">
        <w:rPr>
          <w:rFonts w:ascii="Arial" w:hAnsi="Arial" w:cs="Arial"/>
          <w:b/>
          <w:bCs/>
          <w:sz w:val="24"/>
          <w:szCs w:val="24"/>
        </w:rPr>
        <w:tab/>
      </w:r>
      <w:r w:rsidR="00037FC3" w:rsidRPr="007773D9">
        <w:rPr>
          <w:rFonts w:ascii="Arial" w:hAnsi="Arial" w:cs="Arial"/>
          <w:b/>
          <w:bCs/>
          <w:sz w:val="24"/>
          <w:szCs w:val="24"/>
        </w:rPr>
        <w:tab/>
      </w:r>
      <w:r w:rsidR="009E2623">
        <w:rPr>
          <w:rFonts w:ascii="Arial" w:hAnsi="Arial" w:cs="Arial"/>
          <w:b/>
          <w:bCs/>
          <w:sz w:val="24"/>
          <w:szCs w:val="24"/>
        </w:rPr>
        <w:tab/>
      </w:r>
      <w:r w:rsidR="009E2623">
        <w:rPr>
          <w:rFonts w:ascii="Arial" w:hAnsi="Arial" w:cs="Arial"/>
          <w:b/>
          <w:bCs/>
          <w:sz w:val="24"/>
          <w:szCs w:val="24"/>
        </w:rPr>
        <w:tab/>
      </w:r>
      <w:r w:rsidR="009E2623">
        <w:rPr>
          <w:rFonts w:ascii="Arial" w:hAnsi="Arial" w:cs="Arial"/>
          <w:b/>
          <w:bCs/>
          <w:sz w:val="24"/>
          <w:szCs w:val="24"/>
        </w:rPr>
        <w:tab/>
      </w:r>
      <w:r w:rsidR="00037FC3" w:rsidRPr="007773D9">
        <w:rPr>
          <w:rFonts w:ascii="Arial" w:hAnsi="Arial" w:cs="Arial"/>
          <w:b/>
          <w:bCs/>
          <w:sz w:val="24"/>
          <w:szCs w:val="24"/>
        </w:rPr>
        <w:t xml:space="preserve">EMAIL: </w:t>
      </w:r>
      <w:hyperlink r:id="rId8" w:history="1">
        <w:r w:rsidR="00214FAD" w:rsidRPr="007773D9">
          <w:rPr>
            <w:rStyle w:val="Hyperlink"/>
            <w:rFonts w:ascii="Arial" w:hAnsi="Arial" w:cs="Arial"/>
            <w:b/>
            <w:bCs/>
            <w:sz w:val="24"/>
            <w:szCs w:val="24"/>
          </w:rPr>
          <w:t>fritz@troskieinc.co.za</w:t>
        </w:r>
      </w:hyperlink>
    </w:p>
    <w:p w14:paraId="253C603A" w14:textId="2007B48C" w:rsidR="00240F7D" w:rsidRPr="00240F7D" w:rsidRDefault="00214FAD" w:rsidP="007773D9">
      <w:pPr>
        <w:tabs>
          <w:tab w:val="left" w:pos="960"/>
        </w:tabs>
        <w:spacing w:line="276" w:lineRule="auto"/>
        <w:ind w:left="720" w:hanging="720"/>
        <w:jc w:val="both"/>
        <w:rPr>
          <w:rFonts w:ascii="Arial" w:hAnsi="Arial" w:cs="Arial"/>
          <w:sz w:val="24"/>
          <w:szCs w:val="24"/>
        </w:rPr>
      </w:pP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r>
      <w:r w:rsidRPr="007773D9">
        <w:rPr>
          <w:rFonts w:ascii="Arial" w:hAnsi="Arial" w:cs="Arial"/>
          <w:b/>
          <w:bCs/>
          <w:sz w:val="24"/>
          <w:szCs w:val="24"/>
        </w:rPr>
        <w:tab/>
        <w:t>REF: FT/G.I. Du Preez</w:t>
      </w:r>
      <w:r w:rsidR="00240F7D">
        <w:rPr>
          <w:rFonts w:ascii="Arial" w:hAnsi="Arial" w:cs="Arial"/>
          <w:sz w:val="24"/>
          <w:szCs w:val="24"/>
        </w:rPr>
        <w:tab/>
      </w:r>
    </w:p>
    <w:sectPr w:rsidR="00240F7D" w:rsidRPr="00240F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9C76" w14:textId="77777777" w:rsidR="000C63DB" w:rsidRDefault="000C63DB" w:rsidP="00DA0067">
      <w:pPr>
        <w:spacing w:after="0" w:line="240" w:lineRule="auto"/>
      </w:pPr>
      <w:r>
        <w:separator/>
      </w:r>
    </w:p>
  </w:endnote>
  <w:endnote w:type="continuationSeparator" w:id="0">
    <w:p w14:paraId="7E3EF273" w14:textId="77777777" w:rsidR="000C63DB" w:rsidRDefault="000C63DB" w:rsidP="00DA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83710"/>
      <w:docPartObj>
        <w:docPartGallery w:val="Page Numbers (Bottom of Page)"/>
        <w:docPartUnique/>
      </w:docPartObj>
    </w:sdtPr>
    <w:sdtEndPr>
      <w:rPr>
        <w:noProof/>
      </w:rPr>
    </w:sdtEndPr>
    <w:sdtContent>
      <w:p w14:paraId="508A5C65" w14:textId="47251D28" w:rsidR="00332082" w:rsidRDefault="00332082">
        <w:pPr>
          <w:pStyle w:val="Footer"/>
          <w:jc w:val="right"/>
        </w:pPr>
        <w:r>
          <w:fldChar w:fldCharType="begin"/>
        </w:r>
        <w:r>
          <w:instrText xml:space="preserve"> PAGE   \* MERGEFORMAT </w:instrText>
        </w:r>
        <w:r>
          <w:fldChar w:fldCharType="separate"/>
        </w:r>
        <w:r w:rsidR="006007ED">
          <w:rPr>
            <w:noProof/>
          </w:rPr>
          <w:t>7</w:t>
        </w:r>
        <w:r>
          <w:rPr>
            <w:noProof/>
          </w:rPr>
          <w:fldChar w:fldCharType="end"/>
        </w:r>
      </w:p>
    </w:sdtContent>
  </w:sdt>
  <w:p w14:paraId="2B82B9B5" w14:textId="77777777" w:rsidR="00332082" w:rsidRDefault="00332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EE50" w14:textId="77777777" w:rsidR="000C63DB" w:rsidRDefault="000C63DB" w:rsidP="00DA0067">
      <w:pPr>
        <w:spacing w:after="0" w:line="240" w:lineRule="auto"/>
      </w:pPr>
      <w:r>
        <w:separator/>
      </w:r>
    </w:p>
  </w:footnote>
  <w:footnote w:type="continuationSeparator" w:id="0">
    <w:p w14:paraId="1CDD021C" w14:textId="77777777" w:rsidR="000C63DB" w:rsidRDefault="000C63DB" w:rsidP="00DA0067">
      <w:pPr>
        <w:spacing w:after="0" w:line="240" w:lineRule="auto"/>
      </w:pPr>
      <w:r>
        <w:continuationSeparator/>
      </w:r>
    </w:p>
  </w:footnote>
  <w:footnote w:id="1">
    <w:p w14:paraId="30A133C0" w14:textId="02D18641" w:rsidR="00DA0067" w:rsidRPr="00EE0972" w:rsidRDefault="00DA0067">
      <w:pPr>
        <w:pStyle w:val="FootnoteText"/>
        <w:rPr>
          <w:rFonts w:ascii="Arial" w:hAnsi="Arial" w:cs="Arial"/>
          <w:lang w:val="en-US"/>
        </w:rPr>
      </w:pPr>
      <w:r w:rsidRPr="00EE0972">
        <w:rPr>
          <w:rStyle w:val="FootnoteReference"/>
          <w:rFonts w:ascii="Arial" w:hAnsi="Arial" w:cs="Arial"/>
        </w:rPr>
        <w:footnoteRef/>
      </w:r>
      <w:r w:rsidRPr="00EE0972">
        <w:rPr>
          <w:rFonts w:ascii="Arial" w:hAnsi="Arial" w:cs="Arial"/>
        </w:rPr>
        <w:t xml:space="preserve"> </w:t>
      </w:r>
      <w:r w:rsidR="00C83A23" w:rsidRPr="00EE0972">
        <w:rPr>
          <w:rFonts w:ascii="Arial" w:hAnsi="Arial" w:cs="Arial"/>
          <w:lang w:val="en-US"/>
        </w:rPr>
        <w:t>2009 (10 BCLR 1; 2009</w:t>
      </w:r>
      <w:r w:rsidR="00D73BEE" w:rsidRPr="00EE0972">
        <w:rPr>
          <w:rFonts w:ascii="Arial" w:hAnsi="Arial" w:cs="Arial"/>
          <w:lang w:val="en-US"/>
        </w:rPr>
        <w:t xml:space="preserve"> (4) SA 204 </w:t>
      </w:r>
      <w:r w:rsidR="002A1F38" w:rsidRPr="00EE0972">
        <w:rPr>
          <w:rFonts w:ascii="Arial" w:hAnsi="Arial" w:cs="Arial"/>
          <w:lang w:val="en-US"/>
        </w:rPr>
        <w:t>para 67.</w:t>
      </w:r>
    </w:p>
  </w:footnote>
  <w:footnote w:id="2">
    <w:p w14:paraId="6ABBB59B" w14:textId="6AF41C0B" w:rsidR="003B5B1B" w:rsidRPr="0028705C" w:rsidRDefault="003B5B1B" w:rsidP="0028705C">
      <w:pPr>
        <w:pStyle w:val="NoSpacing"/>
        <w:rPr>
          <w:rFonts w:ascii="Arial" w:hAnsi="Arial" w:cs="Arial"/>
          <w:sz w:val="20"/>
          <w:szCs w:val="20"/>
        </w:rPr>
      </w:pPr>
      <w:r w:rsidRPr="0028705C">
        <w:rPr>
          <w:rStyle w:val="FootnoteReference"/>
          <w:rFonts w:ascii="Arial" w:hAnsi="Arial" w:cs="Arial"/>
          <w:sz w:val="20"/>
          <w:szCs w:val="20"/>
        </w:rPr>
        <w:footnoteRef/>
      </w:r>
      <w:r w:rsidRPr="0028705C">
        <w:rPr>
          <w:rFonts w:ascii="Arial" w:hAnsi="Arial" w:cs="Arial"/>
          <w:sz w:val="20"/>
          <w:szCs w:val="20"/>
        </w:rPr>
        <w:t xml:space="preserve"> 1949</w:t>
      </w:r>
      <w:r w:rsidR="00CC39B3" w:rsidRPr="0028705C">
        <w:rPr>
          <w:rFonts w:ascii="Arial" w:hAnsi="Arial" w:cs="Arial"/>
          <w:sz w:val="20"/>
          <w:szCs w:val="20"/>
        </w:rPr>
        <w:t xml:space="preserve"> </w:t>
      </w:r>
      <w:r w:rsidRPr="0028705C">
        <w:rPr>
          <w:rFonts w:ascii="Arial" w:hAnsi="Arial" w:cs="Arial"/>
          <w:sz w:val="20"/>
          <w:szCs w:val="20"/>
        </w:rPr>
        <w:t>(3) SA 637 (A) at 651</w:t>
      </w:r>
      <w:r w:rsidR="00CC39B3" w:rsidRPr="0028705C">
        <w:rPr>
          <w:rFonts w:ascii="Arial" w:hAnsi="Arial" w:cs="Arial"/>
          <w:sz w:val="20"/>
          <w:szCs w:val="20"/>
        </w:rPr>
        <w:t>.</w:t>
      </w:r>
    </w:p>
  </w:footnote>
  <w:footnote w:id="3">
    <w:p w14:paraId="6F368160" w14:textId="07025FED" w:rsidR="0028705C" w:rsidRPr="00AC3AF5" w:rsidRDefault="0028705C" w:rsidP="00AC3AF5">
      <w:pPr>
        <w:pStyle w:val="NoSpacing"/>
        <w:rPr>
          <w:rFonts w:ascii="Arial" w:hAnsi="Arial" w:cs="Arial"/>
          <w:sz w:val="20"/>
          <w:szCs w:val="20"/>
        </w:rPr>
      </w:pPr>
      <w:r w:rsidRPr="0028705C">
        <w:rPr>
          <w:rStyle w:val="FootnoteReference"/>
          <w:rFonts w:ascii="Arial" w:hAnsi="Arial" w:cs="Arial"/>
          <w:sz w:val="20"/>
          <w:szCs w:val="20"/>
        </w:rPr>
        <w:footnoteRef/>
      </w:r>
      <w:r w:rsidRPr="0028705C">
        <w:rPr>
          <w:rFonts w:ascii="Arial" w:hAnsi="Arial" w:cs="Arial"/>
          <w:sz w:val="20"/>
          <w:szCs w:val="20"/>
        </w:rPr>
        <w:t xml:space="preserve"> (580/19) [2019] ZAECMHC 13 (20 February 2019)</w:t>
      </w:r>
      <w:r w:rsidR="00B909D9">
        <w:rPr>
          <w:rFonts w:ascii="Arial" w:hAnsi="Arial" w:cs="Arial"/>
          <w:sz w:val="20"/>
          <w:szCs w:val="20"/>
        </w:rPr>
        <w:t xml:space="preserve"> para 12</w:t>
      </w:r>
      <w:r>
        <w:rPr>
          <w:rFonts w:ascii="Arial" w:hAnsi="Arial" w:cs="Arial"/>
          <w:sz w:val="20"/>
          <w:szCs w:val="20"/>
        </w:rPr>
        <w:t>.</w:t>
      </w:r>
    </w:p>
  </w:footnote>
  <w:footnote w:id="4">
    <w:p w14:paraId="32EB49C1" w14:textId="473E66FF" w:rsidR="00AC3AF5" w:rsidRPr="00AC3AF5" w:rsidRDefault="005C195C" w:rsidP="00AC3AF5">
      <w:pPr>
        <w:pStyle w:val="FootnoteText"/>
        <w:rPr>
          <w:rFonts w:ascii="Arial" w:hAnsi="Arial" w:cs="Arial"/>
        </w:rPr>
      </w:pPr>
      <w:r w:rsidRPr="00AC3AF5">
        <w:rPr>
          <w:rStyle w:val="FootnoteReference"/>
          <w:rFonts w:ascii="Arial" w:hAnsi="Arial" w:cs="Arial"/>
        </w:rPr>
        <w:footnoteRef/>
      </w:r>
      <w:r w:rsidRPr="00AC3AF5">
        <w:rPr>
          <w:rFonts w:ascii="Arial" w:hAnsi="Arial" w:cs="Arial"/>
        </w:rPr>
        <w:t xml:space="preserve"> </w:t>
      </w:r>
      <w:r w:rsidR="00AC3AF5" w:rsidRPr="00AC3AF5">
        <w:rPr>
          <w:rFonts w:ascii="Arial" w:hAnsi="Arial" w:cs="Arial"/>
        </w:rPr>
        <w:t>1972 (4) SA 4</w:t>
      </w:r>
      <w:r w:rsidR="00B24D44">
        <w:rPr>
          <w:rFonts w:ascii="Arial" w:hAnsi="Arial" w:cs="Arial"/>
        </w:rPr>
        <w:t>07</w:t>
      </w:r>
      <w:r w:rsidR="00AC3AF5" w:rsidRPr="00AC3AF5">
        <w:rPr>
          <w:rFonts w:ascii="Arial" w:hAnsi="Arial" w:cs="Arial"/>
        </w:rPr>
        <w:t xml:space="preserve"> (N)</w:t>
      </w:r>
      <w:r w:rsidR="00887B3F">
        <w:rPr>
          <w:rFonts w:ascii="Arial" w:hAnsi="Arial" w:cs="Arial"/>
        </w:rPr>
        <w:t xml:space="preserve"> 457 A - B</w:t>
      </w:r>
      <w:r w:rsidR="00AC3AF5">
        <w:rPr>
          <w:rFonts w:ascii="Arial" w:hAnsi="Arial" w:cs="Arial"/>
        </w:rPr>
        <w:t>.</w:t>
      </w:r>
      <w:r w:rsidR="00AC3AF5" w:rsidRPr="00AC3AF5">
        <w:rPr>
          <w:rFonts w:ascii="Arial" w:hAnsi="Arial" w:cs="Arial"/>
        </w:rPr>
        <w:t> </w:t>
      </w:r>
    </w:p>
    <w:p w14:paraId="2B62509F" w14:textId="07793201" w:rsidR="005C195C" w:rsidRPr="005C195C" w:rsidRDefault="005C195C">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B"/>
    <w:rsid w:val="000001A9"/>
    <w:rsid w:val="0000565D"/>
    <w:rsid w:val="0001318D"/>
    <w:rsid w:val="00013452"/>
    <w:rsid w:val="00031C0F"/>
    <w:rsid w:val="00035070"/>
    <w:rsid w:val="00037FC3"/>
    <w:rsid w:val="00040327"/>
    <w:rsid w:val="00042399"/>
    <w:rsid w:val="00042D82"/>
    <w:rsid w:val="00074803"/>
    <w:rsid w:val="000842B7"/>
    <w:rsid w:val="000A285A"/>
    <w:rsid w:val="000C5E2A"/>
    <w:rsid w:val="000C63DB"/>
    <w:rsid w:val="000C7502"/>
    <w:rsid w:val="000E4111"/>
    <w:rsid w:val="000E69DD"/>
    <w:rsid w:val="000E77AC"/>
    <w:rsid w:val="001051C2"/>
    <w:rsid w:val="00105CCF"/>
    <w:rsid w:val="001341D7"/>
    <w:rsid w:val="00135E7E"/>
    <w:rsid w:val="00155D7A"/>
    <w:rsid w:val="0016180C"/>
    <w:rsid w:val="00165398"/>
    <w:rsid w:val="001800FA"/>
    <w:rsid w:val="001A3D96"/>
    <w:rsid w:val="001B1EEF"/>
    <w:rsid w:val="001B3662"/>
    <w:rsid w:val="001B5602"/>
    <w:rsid w:val="001B7075"/>
    <w:rsid w:val="001C6844"/>
    <w:rsid w:val="001E4747"/>
    <w:rsid w:val="00214FAD"/>
    <w:rsid w:val="002173FE"/>
    <w:rsid w:val="002338B9"/>
    <w:rsid w:val="00240F7D"/>
    <w:rsid w:val="00243BED"/>
    <w:rsid w:val="00247D62"/>
    <w:rsid w:val="00254DFF"/>
    <w:rsid w:val="00281282"/>
    <w:rsid w:val="0028705C"/>
    <w:rsid w:val="0029350A"/>
    <w:rsid w:val="00293ACF"/>
    <w:rsid w:val="002A1F38"/>
    <w:rsid w:val="002C526E"/>
    <w:rsid w:val="002F6BCD"/>
    <w:rsid w:val="00324B9D"/>
    <w:rsid w:val="00332082"/>
    <w:rsid w:val="00335C3B"/>
    <w:rsid w:val="00350458"/>
    <w:rsid w:val="00352FBF"/>
    <w:rsid w:val="00375D33"/>
    <w:rsid w:val="00391797"/>
    <w:rsid w:val="003A0387"/>
    <w:rsid w:val="003A4BD8"/>
    <w:rsid w:val="003A4F25"/>
    <w:rsid w:val="003B2883"/>
    <w:rsid w:val="003B5B1B"/>
    <w:rsid w:val="003C43EF"/>
    <w:rsid w:val="003D0467"/>
    <w:rsid w:val="003E31F0"/>
    <w:rsid w:val="003E4346"/>
    <w:rsid w:val="003F4DDC"/>
    <w:rsid w:val="003F5B9F"/>
    <w:rsid w:val="00426B11"/>
    <w:rsid w:val="00434E24"/>
    <w:rsid w:val="004421DA"/>
    <w:rsid w:val="004C2739"/>
    <w:rsid w:val="004D55F5"/>
    <w:rsid w:val="004E4CF3"/>
    <w:rsid w:val="0050197C"/>
    <w:rsid w:val="0050605C"/>
    <w:rsid w:val="00515EB4"/>
    <w:rsid w:val="005258AA"/>
    <w:rsid w:val="00542A5B"/>
    <w:rsid w:val="00543B3E"/>
    <w:rsid w:val="00563E6B"/>
    <w:rsid w:val="00586409"/>
    <w:rsid w:val="00586889"/>
    <w:rsid w:val="0059411F"/>
    <w:rsid w:val="005A548C"/>
    <w:rsid w:val="005B02E8"/>
    <w:rsid w:val="005B274A"/>
    <w:rsid w:val="005B724D"/>
    <w:rsid w:val="005C195C"/>
    <w:rsid w:val="005C3FAD"/>
    <w:rsid w:val="005D0830"/>
    <w:rsid w:val="005F2F8F"/>
    <w:rsid w:val="006007ED"/>
    <w:rsid w:val="0060472C"/>
    <w:rsid w:val="0061110B"/>
    <w:rsid w:val="00611700"/>
    <w:rsid w:val="00615C74"/>
    <w:rsid w:val="00621F84"/>
    <w:rsid w:val="00622557"/>
    <w:rsid w:val="00637901"/>
    <w:rsid w:val="0065053C"/>
    <w:rsid w:val="00651E7B"/>
    <w:rsid w:val="006807AA"/>
    <w:rsid w:val="0068089F"/>
    <w:rsid w:val="006913FC"/>
    <w:rsid w:val="006A2894"/>
    <w:rsid w:val="006A2E54"/>
    <w:rsid w:val="006A4B5F"/>
    <w:rsid w:val="006A5E8C"/>
    <w:rsid w:val="006D160D"/>
    <w:rsid w:val="006D4CF9"/>
    <w:rsid w:val="006D5528"/>
    <w:rsid w:val="006D5D21"/>
    <w:rsid w:val="006E3EFC"/>
    <w:rsid w:val="00713366"/>
    <w:rsid w:val="00734C7F"/>
    <w:rsid w:val="007773D9"/>
    <w:rsid w:val="007951D4"/>
    <w:rsid w:val="007D1059"/>
    <w:rsid w:val="007F53FE"/>
    <w:rsid w:val="007F7186"/>
    <w:rsid w:val="00816EB8"/>
    <w:rsid w:val="00817F08"/>
    <w:rsid w:val="00823BDB"/>
    <w:rsid w:val="0083308C"/>
    <w:rsid w:val="008349C8"/>
    <w:rsid w:val="00863875"/>
    <w:rsid w:val="008733F9"/>
    <w:rsid w:val="00885C18"/>
    <w:rsid w:val="0088634E"/>
    <w:rsid w:val="00887B3F"/>
    <w:rsid w:val="008A18E3"/>
    <w:rsid w:val="008C2A28"/>
    <w:rsid w:val="008D2885"/>
    <w:rsid w:val="008D50F6"/>
    <w:rsid w:val="008D72D9"/>
    <w:rsid w:val="008E4EE8"/>
    <w:rsid w:val="008F3E1B"/>
    <w:rsid w:val="008F4C5A"/>
    <w:rsid w:val="008F727D"/>
    <w:rsid w:val="00914FE8"/>
    <w:rsid w:val="0092619E"/>
    <w:rsid w:val="00940CA2"/>
    <w:rsid w:val="00945D3C"/>
    <w:rsid w:val="0095385B"/>
    <w:rsid w:val="009601D3"/>
    <w:rsid w:val="00962583"/>
    <w:rsid w:val="00962873"/>
    <w:rsid w:val="00981AE4"/>
    <w:rsid w:val="00987118"/>
    <w:rsid w:val="009A71FA"/>
    <w:rsid w:val="009B08F2"/>
    <w:rsid w:val="009B7F5F"/>
    <w:rsid w:val="009C3876"/>
    <w:rsid w:val="009D35AB"/>
    <w:rsid w:val="009E2623"/>
    <w:rsid w:val="009F04BE"/>
    <w:rsid w:val="009F4A08"/>
    <w:rsid w:val="00A02387"/>
    <w:rsid w:val="00A027DF"/>
    <w:rsid w:val="00A1402B"/>
    <w:rsid w:val="00A22A0E"/>
    <w:rsid w:val="00A23811"/>
    <w:rsid w:val="00A30DE6"/>
    <w:rsid w:val="00A36936"/>
    <w:rsid w:val="00A4060E"/>
    <w:rsid w:val="00A96524"/>
    <w:rsid w:val="00AB54EB"/>
    <w:rsid w:val="00AC3AF5"/>
    <w:rsid w:val="00AF1E9D"/>
    <w:rsid w:val="00B04FDA"/>
    <w:rsid w:val="00B24D44"/>
    <w:rsid w:val="00B333FE"/>
    <w:rsid w:val="00B37D0B"/>
    <w:rsid w:val="00B44DBF"/>
    <w:rsid w:val="00B52CB9"/>
    <w:rsid w:val="00B53DCC"/>
    <w:rsid w:val="00B84C6B"/>
    <w:rsid w:val="00B909D9"/>
    <w:rsid w:val="00B92E92"/>
    <w:rsid w:val="00B95AE5"/>
    <w:rsid w:val="00BA3418"/>
    <w:rsid w:val="00BA3AF1"/>
    <w:rsid w:val="00BB2DC2"/>
    <w:rsid w:val="00BB314B"/>
    <w:rsid w:val="00BC3033"/>
    <w:rsid w:val="00BC3306"/>
    <w:rsid w:val="00BF2D87"/>
    <w:rsid w:val="00C05A08"/>
    <w:rsid w:val="00C16630"/>
    <w:rsid w:val="00C31625"/>
    <w:rsid w:val="00C64316"/>
    <w:rsid w:val="00C66748"/>
    <w:rsid w:val="00C66951"/>
    <w:rsid w:val="00C67170"/>
    <w:rsid w:val="00C701F0"/>
    <w:rsid w:val="00C83A23"/>
    <w:rsid w:val="00C85302"/>
    <w:rsid w:val="00C908D0"/>
    <w:rsid w:val="00CA48E8"/>
    <w:rsid w:val="00CB3731"/>
    <w:rsid w:val="00CC39B3"/>
    <w:rsid w:val="00CC59CF"/>
    <w:rsid w:val="00CD75A2"/>
    <w:rsid w:val="00CF6E77"/>
    <w:rsid w:val="00D105D6"/>
    <w:rsid w:val="00D148AD"/>
    <w:rsid w:val="00D21F99"/>
    <w:rsid w:val="00D24A0B"/>
    <w:rsid w:val="00D26A58"/>
    <w:rsid w:val="00D26B10"/>
    <w:rsid w:val="00D30212"/>
    <w:rsid w:val="00D46A21"/>
    <w:rsid w:val="00D5222D"/>
    <w:rsid w:val="00D649CF"/>
    <w:rsid w:val="00D651F0"/>
    <w:rsid w:val="00D65FA6"/>
    <w:rsid w:val="00D73BEE"/>
    <w:rsid w:val="00D741EE"/>
    <w:rsid w:val="00D777C4"/>
    <w:rsid w:val="00D80B61"/>
    <w:rsid w:val="00D84C67"/>
    <w:rsid w:val="00D934C4"/>
    <w:rsid w:val="00DA0067"/>
    <w:rsid w:val="00DB0CBF"/>
    <w:rsid w:val="00DC183C"/>
    <w:rsid w:val="00DD1E74"/>
    <w:rsid w:val="00DD2B12"/>
    <w:rsid w:val="00DE2434"/>
    <w:rsid w:val="00DE6A45"/>
    <w:rsid w:val="00DF02AD"/>
    <w:rsid w:val="00DF26C6"/>
    <w:rsid w:val="00E20428"/>
    <w:rsid w:val="00E54AA0"/>
    <w:rsid w:val="00E54F5E"/>
    <w:rsid w:val="00E941E0"/>
    <w:rsid w:val="00EA7376"/>
    <w:rsid w:val="00EC5212"/>
    <w:rsid w:val="00ED1915"/>
    <w:rsid w:val="00EE008F"/>
    <w:rsid w:val="00EE0972"/>
    <w:rsid w:val="00EF0552"/>
    <w:rsid w:val="00EF4674"/>
    <w:rsid w:val="00F13735"/>
    <w:rsid w:val="00F32E00"/>
    <w:rsid w:val="00F50D2A"/>
    <w:rsid w:val="00F556CE"/>
    <w:rsid w:val="00F561BC"/>
    <w:rsid w:val="00F66C3E"/>
    <w:rsid w:val="00F756C5"/>
    <w:rsid w:val="00F9174B"/>
    <w:rsid w:val="00F95C3F"/>
    <w:rsid w:val="00FA2DE5"/>
    <w:rsid w:val="00FD18C1"/>
    <w:rsid w:val="00FE1B8B"/>
    <w:rsid w:val="00FE1E16"/>
    <w:rsid w:val="00FE3F81"/>
    <w:rsid w:val="00FE55BF"/>
    <w:rsid w:val="00FE5E28"/>
    <w:rsid w:val="00FF33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1F6"/>
  <w15:chartTrackingRefBased/>
  <w15:docId w15:val="{55651A0B-5F8B-4D4B-8A20-BA7B26D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4B"/>
    <w:rPr>
      <w:kern w:val="0"/>
      <w14:ligatures w14:val="none"/>
    </w:rPr>
  </w:style>
  <w:style w:type="paragraph" w:styleId="Heading1">
    <w:name w:val="heading 1"/>
    <w:basedOn w:val="Normal"/>
    <w:next w:val="Normal"/>
    <w:link w:val="Heading1Char"/>
    <w:uiPriority w:val="9"/>
    <w:qFormat/>
    <w:rsid w:val="00BB31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31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31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31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31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31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31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31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31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31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31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31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31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31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31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31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314B"/>
    <w:rPr>
      <w:rFonts w:eastAsiaTheme="majorEastAsia" w:cstheme="majorBidi"/>
      <w:color w:val="272727" w:themeColor="text1" w:themeTint="D8"/>
    </w:rPr>
  </w:style>
  <w:style w:type="paragraph" w:styleId="Title">
    <w:name w:val="Title"/>
    <w:basedOn w:val="Normal"/>
    <w:next w:val="Normal"/>
    <w:link w:val="TitleChar"/>
    <w:uiPriority w:val="10"/>
    <w:qFormat/>
    <w:rsid w:val="00BB31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1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31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31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314B"/>
    <w:pPr>
      <w:spacing w:before="160"/>
      <w:jc w:val="center"/>
    </w:pPr>
    <w:rPr>
      <w:i/>
      <w:iCs/>
      <w:color w:val="404040" w:themeColor="text1" w:themeTint="BF"/>
    </w:rPr>
  </w:style>
  <w:style w:type="character" w:customStyle="1" w:styleId="QuoteChar">
    <w:name w:val="Quote Char"/>
    <w:basedOn w:val="DefaultParagraphFont"/>
    <w:link w:val="Quote"/>
    <w:uiPriority w:val="29"/>
    <w:rsid w:val="00BB314B"/>
    <w:rPr>
      <w:i/>
      <w:iCs/>
      <w:color w:val="404040" w:themeColor="text1" w:themeTint="BF"/>
    </w:rPr>
  </w:style>
  <w:style w:type="paragraph" w:styleId="ListParagraph">
    <w:name w:val="List Paragraph"/>
    <w:basedOn w:val="Normal"/>
    <w:uiPriority w:val="34"/>
    <w:qFormat/>
    <w:rsid w:val="00BB314B"/>
    <w:pPr>
      <w:ind w:left="720"/>
      <w:contextualSpacing/>
    </w:pPr>
  </w:style>
  <w:style w:type="character" w:styleId="IntenseEmphasis">
    <w:name w:val="Intense Emphasis"/>
    <w:basedOn w:val="DefaultParagraphFont"/>
    <w:uiPriority w:val="21"/>
    <w:qFormat/>
    <w:rsid w:val="00BB314B"/>
    <w:rPr>
      <w:i/>
      <w:iCs/>
      <w:color w:val="0F4761" w:themeColor="accent1" w:themeShade="BF"/>
    </w:rPr>
  </w:style>
  <w:style w:type="paragraph" w:styleId="IntenseQuote">
    <w:name w:val="Intense Quote"/>
    <w:basedOn w:val="Normal"/>
    <w:next w:val="Normal"/>
    <w:link w:val="IntenseQuoteChar"/>
    <w:uiPriority w:val="30"/>
    <w:qFormat/>
    <w:rsid w:val="00BB31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314B"/>
    <w:rPr>
      <w:i/>
      <w:iCs/>
      <w:color w:val="0F4761" w:themeColor="accent1" w:themeShade="BF"/>
    </w:rPr>
  </w:style>
  <w:style w:type="character" w:styleId="IntenseReference">
    <w:name w:val="Intense Reference"/>
    <w:basedOn w:val="DefaultParagraphFont"/>
    <w:uiPriority w:val="32"/>
    <w:qFormat/>
    <w:rsid w:val="00BB314B"/>
    <w:rPr>
      <w:b/>
      <w:bCs/>
      <w:smallCaps/>
      <w:color w:val="0F4761" w:themeColor="accent1" w:themeShade="BF"/>
      <w:spacing w:val="5"/>
    </w:rPr>
  </w:style>
  <w:style w:type="paragraph" w:styleId="FootnoteText">
    <w:name w:val="footnote text"/>
    <w:basedOn w:val="Normal"/>
    <w:link w:val="FootnoteTextChar"/>
    <w:uiPriority w:val="99"/>
    <w:semiHidden/>
    <w:unhideWhenUsed/>
    <w:rsid w:val="00DA0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67"/>
    <w:rPr>
      <w:kern w:val="0"/>
      <w:sz w:val="20"/>
      <w:szCs w:val="20"/>
      <w14:ligatures w14:val="none"/>
    </w:rPr>
  </w:style>
  <w:style w:type="character" w:styleId="FootnoteReference">
    <w:name w:val="footnote reference"/>
    <w:basedOn w:val="DefaultParagraphFont"/>
    <w:uiPriority w:val="99"/>
    <w:semiHidden/>
    <w:unhideWhenUsed/>
    <w:rsid w:val="00DA0067"/>
    <w:rPr>
      <w:vertAlign w:val="superscript"/>
    </w:rPr>
  </w:style>
  <w:style w:type="character" w:styleId="Hyperlink">
    <w:name w:val="Hyperlink"/>
    <w:basedOn w:val="DefaultParagraphFont"/>
    <w:uiPriority w:val="99"/>
    <w:unhideWhenUsed/>
    <w:rsid w:val="00FE3F81"/>
    <w:rPr>
      <w:color w:val="467886" w:themeColor="hyperlink"/>
      <w:u w:val="single"/>
    </w:rPr>
  </w:style>
  <w:style w:type="character" w:customStyle="1" w:styleId="UnresolvedMention1">
    <w:name w:val="Unresolved Mention1"/>
    <w:basedOn w:val="DefaultParagraphFont"/>
    <w:uiPriority w:val="99"/>
    <w:semiHidden/>
    <w:unhideWhenUsed/>
    <w:rsid w:val="00FE3F81"/>
    <w:rPr>
      <w:color w:val="605E5C"/>
      <w:shd w:val="clear" w:color="auto" w:fill="E1DFDD"/>
    </w:rPr>
  </w:style>
  <w:style w:type="paragraph" w:styleId="Header">
    <w:name w:val="header"/>
    <w:basedOn w:val="Normal"/>
    <w:link w:val="HeaderChar"/>
    <w:uiPriority w:val="99"/>
    <w:unhideWhenUsed/>
    <w:rsid w:val="00332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82"/>
    <w:rPr>
      <w:kern w:val="0"/>
      <w14:ligatures w14:val="none"/>
    </w:rPr>
  </w:style>
  <w:style w:type="paragraph" w:styleId="Footer">
    <w:name w:val="footer"/>
    <w:basedOn w:val="Normal"/>
    <w:link w:val="FooterChar"/>
    <w:uiPriority w:val="99"/>
    <w:unhideWhenUsed/>
    <w:rsid w:val="00332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82"/>
    <w:rPr>
      <w:kern w:val="0"/>
      <w14:ligatures w14:val="none"/>
    </w:rPr>
  </w:style>
  <w:style w:type="paragraph" w:styleId="NoSpacing">
    <w:name w:val="No Spacing"/>
    <w:uiPriority w:val="1"/>
    <w:qFormat/>
    <w:rsid w:val="0028705C"/>
    <w:pPr>
      <w:spacing w:after="0" w:line="240" w:lineRule="auto"/>
    </w:pPr>
    <w:rPr>
      <w:kern w:val="0"/>
      <w14:ligatures w14:val="none"/>
    </w:rPr>
  </w:style>
  <w:style w:type="paragraph" w:styleId="BalloonText">
    <w:name w:val="Balloon Text"/>
    <w:basedOn w:val="Normal"/>
    <w:link w:val="BalloonTextChar"/>
    <w:uiPriority w:val="99"/>
    <w:semiHidden/>
    <w:unhideWhenUsed/>
    <w:rsid w:val="00D2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2154">
      <w:bodyDiv w:val="1"/>
      <w:marLeft w:val="0"/>
      <w:marRight w:val="0"/>
      <w:marTop w:val="0"/>
      <w:marBottom w:val="0"/>
      <w:divBdr>
        <w:top w:val="none" w:sz="0" w:space="0" w:color="auto"/>
        <w:left w:val="none" w:sz="0" w:space="0" w:color="auto"/>
        <w:bottom w:val="none" w:sz="0" w:space="0" w:color="auto"/>
        <w:right w:val="none" w:sz="0" w:space="0" w:color="auto"/>
      </w:divBdr>
    </w:div>
    <w:div w:id="625040228">
      <w:bodyDiv w:val="1"/>
      <w:marLeft w:val="0"/>
      <w:marRight w:val="0"/>
      <w:marTop w:val="0"/>
      <w:marBottom w:val="0"/>
      <w:divBdr>
        <w:top w:val="none" w:sz="0" w:space="0" w:color="auto"/>
        <w:left w:val="none" w:sz="0" w:space="0" w:color="auto"/>
        <w:bottom w:val="none" w:sz="0" w:space="0" w:color="auto"/>
        <w:right w:val="none" w:sz="0" w:space="0" w:color="auto"/>
      </w:divBdr>
    </w:div>
    <w:div w:id="1097871044">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z@troskieinc.co.za" TargetMode="External"/><Relationship Id="rId3" Type="http://schemas.openxmlformats.org/officeDocument/2006/relationships/webSettings" Target="webSettings.xml"/><Relationship Id="rId7" Type="http://schemas.openxmlformats.org/officeDocument/2006/relationships/hyperlink" Target="mailto:jacques@jdpattorney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9</cp:revision>
  <cp:lastPrinted>2024-01-26T11:50:00Z</cp:lastPrinted>
  <dcterms:created xsi:type="dcterms:W3CDTF">2024-01-30T14:24:00Z</dcterms:created>
  <dcterms:modified xsi:type="dcterms:W3CDTF">2024-01-31T19:21:00Z</dcterms:modified>
</cp:coreProperties>
</file>