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16476A" w14:textId="77777777" w:rsidR="00004303" w:rsidRDefault="00004303" w:rsidP="00004303">
      <w:pPr>
        <w:jc w:val="center"/>
        <w:rPr>
          <w:rFonts w:ascii="Arial" w:hAnsi="Arial" w:cs="Arial"/>
          <w:sz w:val="24"/>
          <w:szCs w:val="24"/>
        </w:rPr>
      </w:pPr>
      <w:r>
        <w:rPr>
          <w:noProof/>
          <w:lang w:val="en-ZA" w:eastAsia="en-ZA"/>
        </w:rPr>
        <mc:AlternateContent>
          <mc:Choice Requires="wpg">
            <w:drawing>
              <wp:inline distT="0" distB="0" distL="0" distR="0" wp14:anchorId="71B3C8ED" wp14:editId="193020FD">
                <wp:extent cx="1152525" cy="1028700"/>
                <wp:effectExtent l="0" t="0" r="0" b="0"/>
                <wp:docPr id="1725264655" name="Group 1" descr="Pictu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1028700"/>
                          <a:chOff x="0" y="0"/>
                          <a:chExt cx="13525" cy="13525"/>
                        </a:xfrm>
                      </wpg:grpSpPr>
                      <wps:wsp>
                        <wps:cNvPr id="1594623195" name="Square"/>
                        <wps:cNvSpPr>
                          <a:spLocks noChangeArrowheads="1"/>
                        </wps:cNvSpPr>
                        <wps:spPr bwMode="auto">
                          <a:xfrm>
                            <a:off x="0" y="0"/>
                            <a:ext cx="13525" cy="1352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873149650" name="Image"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 cy="1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F248AE6" id="Group 1" o:spid="_x0000_s1026" alt="Picture 1" style="width:90.75pt;height:81pt;mso-position-horizontal-relative:char;mso-position-vertical-relative:line" coordsize="13525,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">
                <v:rect id="Square" o:spid="_x0000_s1027" style="position:absolute;width:1352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width:13525;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" strokeweight="1pt">
                  <v:stroke miterlimit="4"/>
                  <v:imagedata r:id="rId9" o:title="Image"/>
                </v:shape>
                <w10:anchorlock/>
              </v:group>
            </w:pict>
          </mc:Fallback>
        </mc:AlternateContent>
      </w:r>
    </w:p>
    <w:p w14:paraId="47BE87B9" w14:textId="77777777" w:rsidR="00004303" w:rsidRDefault="00004303" w:rsidP="00004303">
      <w:pPr>
        <w:jc w:val="center"/>
        <w:rPr>
          <w:rFonts w:ascii="Arial" w:hAnsi="Arial" w:cs="Arial"/>
          <w:sz w:val="24"/>
          <w:szCs w:val="24"/>
        </w:rPr>
      </w:pPr>
      <w:r>
        <w:rPr>
          <w:rFonts w:ascii="Arial" w:hAnsi="Arial" w:cs="Arial"/>
          <w:sz w:val="24"/>
          <w:szCs w:val="24"/>
        </w:rPr>
        <w:t>IN THE HIGH COURT OF SOUTH AFRICA</w:t>
      </w:r>
    </w:p>
    <w:p w14:paraId="7369925B" w14:textId="77777777" w:rsidR="00004303" w:rsidRDefault="00004303" w:rsidP="00004303">
      <w:pPr>
        <w:jc w:val="center"/>
        <w:rPr>
          <w:rFonts w:ascii="Arial" w:hAnsi="Arial" w:cs="Arial"/>
          <w:sz w:val="24"/>
          <w:szCs w:val="24"/>
        </w:rPr>
      </w:pPr>
      <w:r>
        <w:rPr>
          <w:rFonts w:ascii="Arial" w:hAnsi="Arial" w:cs="Arial"/>
          <w:sz w:val="24"/>
          <w:szCs w:val="24"/>
        </w:rPr>
        <w:t>EASTERN CAPE DIVISION, GQEBERHA</w:t>
      </w:r>
    </w:p>
    <w:p w14:paraId="34209835" w14:textId="032CB577" w:rsidR="00004303" w:rsidRPr="00935F08" w:rsidRDefault="00935F08" w:rsidP="00004303">
      <w:pPr>
        <w:ind w:left="5040" w:firstLine="720"/>
        <w:rPr>
          <w:rFonts w:ascii="Arial" w:hAnsi="Arial" w:cs="Arial"/>
          <w:b/>
          <w:bCs/>
          <w:sz w:val="24"/>
          <w:szCs w:val="24"/>
        </w:rPr>
      </w:pPr>
      <w:r>
        <w:rPr>
          <w:rFonts w:ascii="Arial" w:hAnsi="Arial" w:cs="Arial"/>
          <w:sz w:val="24"/>
          <w:szCs w:val="24"/>
        </w:rPr>
        <w:tab/>
      </w:r>
      <w:r>
        <w:rPr>
          <w:rFonts w:ascii="Arial" w:hAnsi="Arial" w:cs="Arial"/>
          <w:sz w:val="24"/>
          <w:szCs w:val="24"/>
        </w:rPr>
        <w:tab/>
      </w:r>
      <w:r w:rsidRPr="00935F08">
        <w:rPr>
          <w:rFonts w:ascii="Arial" w:hAnsi="Arial" w:cs="Arial"/>
          <w:b/>
          <w:bCs/>
          <w:sz w:val="24"/>
          <w:szCs w:val="24"/>
        </w:rPr>
        <w:t>OF INTEREST</w:t>
      </w:r>
    </w:p>
    <w:p w14:paraId="617BF980" w14:textId="24EA3B4D" w:rsidR="00004303" w:rsidRPr="001B2E8F" w:rsidRDefault="00004303" w:rsidP="00004303">
      <w:pPr>
        <w:ind w:left="5040" w:firstLine="720"/>
        <w:rPr>
          <w:rFonts w:ascii="Arial" w:hAnsi="Arial" w:cs="Arial"/>
          <w:sz w:val="24"/>
          <w:szCs w:val="24"/>
        </w:rPr>
      </w:pPr>
      <w:r>
        <w:rPr>
          <w:rFonts w:ascii="Arial" w:hAnsi="Arial" w:cs="Arial"/>
          <w:sz w:val="24"/>
          <w:szCs w:val="24"/>
        </w:rPr>
        <w:t xml:space="preserve">        </w:t>
      </w:r>
      <w:r w:rsidRPr="001B2E8F">
        <w:rPr>
          <w:rFonts w:ascii="Arial" w:hAnsi="Arial" w:cs="Arial"/>
          <w:sz w:val="24"/>
          <w:szCs w:val="24"/>
        </w:rPr>
        <w:t xml:space="preserve">Case No.:  </w:t>
      </w:r>
      <w:r w:rsidR="00C93752">
        <w:rPr>
          <w:rFonts w:ascii="Arial" w:hAnsi="Arial" w:cs="Arial"/>
          <w:sz w:val="24"/>
          <w:szCs w:val="24"/>
        </w:rPr>
        <w:t>2906/2020</w:t>
      </w:r>
    </w:p>
    <w:p w14:paraId="26A3F131" w14:textId="77777777" w:rsidR="00004303" w:rsidRPr="001B2E8F" w:rsidRDefault="00004303" w:rsidP="00004303">
      <w:pPr>
        <w:rPr>
          <w:rFonts w:ascii="Arial" w:hAnsi="Arial" w:cs="Arial"/>
          <w:sz w:val="24"/>
          <w:szCs w:val="24"/>
        </w:rPr>
      </w:pPr>
      <w:r w:rsidRPr="001B2E8F">
        <w:rPr>
          <w:rFonts w:ascii="Arial" w:hAnsi="Arial" w:cs="Arial"/>
          <w:sz w:val="24"/>
          <w:szCs w:val="24"/>
        </w:rPr>
        <w:t>In the matter between:</w:t>
      </w:r>
    </w:p>
    <w:p w14:paraId="345B127D" w14:textId="442A9FD3" w:rsidR="00004303" w:rsidRDefault="00004303" w:rsidP="00004303">
      <w:pPr>
        <w:spacing w:after="0" w:line="240" w:lineRule="auto"/>
        <w:jc w:val="both"/>
        <w:rPr>
          <w:rFonts w:ascii="Arial" w:hAnsi="Arial" w:cs="Arial"/>
          <w:sz w:val="24"/>
          <w:szCs w:val="24"/>
        </w:rPr>
      </w:pPr>
      <w:r w:rsidRPr="00004303">
        <w:rPr>
          <w:rFonts w:ascii="Arial" w:hAnsi="Arial" w:cs="Arial"/>
          <w:b/>
          <w:bCs/>
          <w:sz w:val="24"/>
          <w:szCs w:val="24"/>
        </w:rPr>
        <w:t>RCOG PROPCO 1 LIMITED</w:t>
      </w:r>
      <w:r w:rsidRPr="00004303">
        <w:rPr>
          <w:rFonts w:ascii="Arial" w:hAnsi="Arial" w:cs="Arial"/>
          <w:b/>
          <w:bCs/>
          <w:sz w:val="24"/>
          <w:szCs w:val="24"/>
        </w:rPr>
        <w:tab/>
      </w:r>
      <w:r w:rsidRPr="00004303">
        <w:rPr>
          <w:rFonts w:ascii="Arial" w:hAnsi="Arial" w:cs="Arial"/>
          <w:b/>
          <w:bCs/>
          <w:sz w:val="24"/>
          <w:szCs w:val="24"/>
        </w:rPr>
        <w:tab/>
      </w:r>
      <w:r w:rsidRPr="00004303">
        <w:rPr>
          <w:rFonts w:ascii="Arial" w:hAnsi="Arial" w:cs="Arial"/>
          <w:b/>
          <w:bCs/>
          <w:sz w:val="24"/>
          <w:szCs w:val="24"/>
        </w:rPr>
        <w:tab/>
      </w:r>
      <w:r w:rsidRPr="00004303">
        <w:rPr>
          <w:rFonts w:ascii="Arial" w:hAnsi="Arial" w:cs="Arial"/>
          <w:b/>
          <w:bCs/>
          <w:sz w:val="24"/>
          <w:szCs w:val="24"/>
        </w:rPr>
        <w:tab/>
      </w:r>
      <w:r w:rsidRPr="00004303">
        <w:rPr>
          <w:rFonts w:ascii="Arial" w:hAnsi="Arial" w:cs="Arial"/>
          <w:b/>
          <w:bCs/>
          <w:sz w:val="24"/>
          <w:szCs w:val="24"/>
        </w:rPr>
        <w:tab/>
      </w:r>
      <w:r w:rsidRPr="00004303">
        <w:rPr>
          <w:rFonts w:ascii="Arial" w:hAnsi="Arial" w:cs="Arial"/>
          <w:b/>
          <w:bCs/>
          <w:sz w:val="24"/>
          <w:szCs w:val="24"/>
        </w:rPr>
        <w:tab/>
      </w:r>
      <w:r w:rsidRPr="00004303">
        <w:rPr>
          <w:rFonts w:ascii="Arial" w:hAnsi="Arial" w:cs="Arial"/>
          <w:b/>
          <w:bCs/>
          <w:sz w:val="24"/>
          <w:szCs w:val="24"/>
        </w:rPr>
        <w:tab/>
      </w:r>
      <w:r w:rsidRPr="00004303">
        <w:rPr>
          <w:rFonts w:ascii="Arial" w:hAnsi="Arial" w:cs="Arial"/>
          <w:sz w:val="24"/>
          <w:szCs w:val="24"/>
        </w:rPr>
        <w:t>Plaintiff</w:t>
      </w:r>
    </w:p>
    <w:p w14:paraId="24E10D7E" w14:textId="77777777" w:rsidR="00004303" w:rsidRPr="00004303" w:rsidRDefault="00004303" w:rsidP="00004303">
      <w:pPr>
        <w:spacing w:after="0" w:line="240" w:lineRule="auto"/>
        <w:jc w:val="both"/>
        <w:rPr>
          <w:rFonts w:ascii="Arial" w:hAnsi="Arial" w:cs="Arial"/>
          <w:b/>
          <w:bCs/>
          <w:sz w:val="24"/>
          <w:szCs w:val="24"/>
        </w:rPr>
      </w:pPr>
      <w:r w:rsidRPr="00004303">
        <w:rPr>
          <w:rFonts w:ascii="Arial" w:hAnsi="Arial" w:cs="Arial"/>
          <w:b/>
          <w:bCs/>
          <w:sz w:val="24"/>
          <w:szCs w:val="24"/>
        </w:rPr>
        <w:t>(Registration Number:  RC122476)</w:t>
      </w:r>
    </w:p>
    <w:p w14:paraId="2B98B3A1" w14:textId="77777777" w:rsidR="00004303" w:rsidRPr="00004303" w:rsidRDefault="00004303" w:rsidP="00004303">
      <w:pPr>
        <w:spacing w:after="0" w:line="240" w:lineRule="auto"/>
        <w:jc w:val="both"/>
        <w:rPr>
          <w:rFonts w:ascii="Arial" w:hAnsi="Arial" w:cs="Arial"/>
          <w:sz w:val="24"/>
          <w:szCs w:val="24"/>
        </w:rPr>
      </w:pPr>
    </w:p>
    <w:p w14:paraId="68CF6A92" w14:textId="09C7ED90" w:rsidR="00004303" w:rsidRDefault="00004303" w:rsidP="00004303">
      <w:pPr>
        <w:spacing w:after="0" w:line="240" w:lineRule="auto"/>
        <w:jc w:val="both"/>
        <w:rPr>
          <w:rFonts w:ascii="Arial" w:hAnsi="Arial" w:cs="Arial"/>
          <w:sz w:val="24"/>
          <w:szCs w:val="24"/>
        </w:rPr>
      </w:pPr>
      <w:r>
        <w:rPr>
          <w:rFonts w:ascii="Arial" w:hAnsi="Arial" w:cs="Arial"/>
          <w:sz w:val="24"/>
          <w:szCs w:val="24"/>
        </w:rPr>
        <w:t>a</w:t>
      </w:r>
      <w:r w:rsidRPr="00004303">
        <w:rPr>
          <w:rFonts w:ascii="Arial" w:hAnsi="Arial" w:cs="Arial"/>
          <w:sz w:val="24"/>
          <w:szCs w:val="24"/>
        </w:rPr>
        <w:t>nd</w:t>
      </w:r>
    </w:p>
    <w:p w14:paraId="73FE3B3E" w14:textId="77777777" w:rsidR="00004303" w:rsidRPr="00004303" w:rsidRDefault="00004303" w:rsidP="00004303">
      <w:pPr>
        <w:spacing w:after="0" w:line="240" w:lineRule="auto"/>
        <w:jc w:val="both"/>
        <w:rPr>
          <w:rFonts w:ascii="Arial" w:hAnsi="Arial" w:cs="Arial"/>
          <w:sz w:val="24"/>
          <w:szCs w:val="24"/>
        </w:rPr>
      </w:pPr>
    </w:p>
    <w:p w14:paraId="78384E09" w14:textId="4581FDE0" w:rsidR="00004303" w:rsidRDefault="00004303" w:rsidP="00004303">
      <w:pPr>
        <w:spacing w:after="0" w:line="240" w:lineRule="auto"/>
        <w:jc w:val="both"/>
        <w:rPr>
          <w:rFonts w:ascii="Arial" w:hAnsi="Arial" w:cs="Arial"/>
          <w:sz w:val="24"/>
          <w:szCs w:val="24"/>
        </w:rPr>
      </w:pPr>
      <w:r w:rsidRPr="00004303">
        <w:rPr>
          <w:rFonts w:ascii="Arial" w:hAnsi="Arial" w:cs="Arial"/>
          <w:b/>
          <w:bCs/>
          <w:sz w:val="24"/>
          <w:szCs w:val="24"/>
        </w:rPr>
        <w:t xml:space="preserve">WELFIT ODDY </w:t>
      </w:r>
      <w:r w:rsidR="00A93A79">
        <w:rPr>
          <w:rFonts w:ascii="Arial" w:hAnsi="Arial" w:cs="Arial"/>
          <w:b/>
          <w:bCs/>
          <w:sz w:val="24"/>
          <w:szCs w:val="24"/>
        </w:rPr>
        <w:t>(</w:t>
      </w:r>
      <w:r w:rsidR="009B1453">
        <w:rPr>
          <w:rFonts w:ascii="Arial" w:hAnsi="Arial" w:cs="Arial"/>
          <w:b/>
          <w:bCs/>
          <w:sz w:val="24"/>
          <w:szCs w:val="24"/>
        </w:rPr>
        <w:t>PTY</w:t>
      </w:r>
      <w:r w:rsidR="00A93A79">
        <w:rPr>
          <w:rFonts w:ascii="Arial" w:hAnsi="Arial" w:cs="Arial"/>
          <w:b/>
          <w:bCs/>
          <w:sz w:val="24"/>
          <w:szCs w:val="24"/>
        </w:rPr>
        <w:t>)</w:t>
      </w:r>
      <w:r w:rsidRPr="00004303">
        <w:rPr>
          <w:rFonts w:ascii="Arial" w:hAnsi="Arial" w:cs="Arial"/>
          <w:b/>
          <w:bCs/>
          <w:sz w:val="24"/>
          <w:szCs w:val="24"/>
        </w:rPr>
        <w:t xml:space="preserve"> LIMITED</w:t>
      </w:r>
      <w:r w:rsidRPr="00004303">
        <w:rPr>
          <w:rFonts w:ascii="Arial" w:hAnsi="Arial" w:cs="Arial"/>
          <w:b/>
          <w:bCs/>
          <w:sz w:val="24"/>
          <w:szCs w:val="24"/>
        </w:rPr>
        <w:tab/>
      </w:r>
      <w:r w:rsidRPr="00004303">
        <w:rPr>
          <w:rFonts w:ascii="Arial" w:hAnsi="Arial" w:cs="Arial"/>
          <w:b/>
          <w:bCs/>
          <w:sz w:val="24"/>
          <w:szCs w:val="24"/>
        </w:rPr>
        <w:tab/>
      </w:r>
      <w:r w:rsidRPr="00004303">
        <w:rPr>
          <w:rFonts w:ascii="Arial" w:hAnsi="Arial" w:cs="Arial"/>
          <w:b/>
          <w:bCs/>
          <w:sz w:val="24"/>
          <w:szCs w:val="24"/>
        </w:rPr>
        <w:tab/>
      </w:r>
      <w:r w:rsidRPr="00004303">
        <w:rPr>
          <w:rFonts w:ascii="Arial" w:hAnsi="Arial" w:cs="Arial"/>
          <w:b/>
          <w:bCs/>
          <w:sz w:val="24"/>
          <w:szCs w:val="24"/>
        </w:rPr>
        <w:tab/>
      </w:r>
      <w:r w:rsidRPr="00004303">
        <w:rPr>
          <w:rFonts w:ascii="Arial" w:hAnsi="Arial" w:cs="Arial"/>
          <w:b/>
          <w:bCs/>
          <w:sz w:val="24"/>
          <w:szCs w:val="24"/>
        </w:rPr>
        <w:tab/>
      </w:r>
      <w:r w:rsidRPr="00004303">
        <w:rPr>
          <w:rFonts w:ascii="Arial" w:hAnsi="Arial" w:cs="Arial"/>
          <w:b/>
          <w:bCs/>
          <w:sz w:val="24"/>
          <w:szCs w:val="24"/>
        </w:rPr>
        <w:tab/>
      </w:r>
      <w:r w:rsidRPr="00004303">
        <w:rPr>
          <w:rFonts w:ascii="Arial" w:hAnsi="Arial" w:cs="Arial"/>
          <w:b/>
          <w:bCs/>
          <w:sz w:val="24"/>
          <w:szCs w:val="24"/>
        </w:rPr>
        <w:tab/>
      </w:r>
      <w:r w:rsidRPr="00004303">
        <w:rPr>
          <w:rFonts w:ascii="Arial" w:hAnsi="Arial" w:cs="Arial"/>
          <w:sz w:val="24"/>
          <w:szCs w:val="24"/>
        </w:rPr>
        <w:t>Defendant</w:t>
      </w:r>
    </w:p>
    <w:p w14:paraId="231697CC" w14:textId="77777777" w:rsidR="00004303" w:rsidRPr="00004303" w:rsidRDefault="00004303" w:rsidP="00004303">
      <w:pPr>
        <w:spacing w:after="0" w:line="240" w:lineRule="auto"/>
        <w:jc w:val="both"/>
        <w:rPr>
          <w:rFonts w:ascii="Arial" w:hAnsi="Arial" w:cs="Arial"/>
          <w:b/>
          <w:bCs/>
          <w:sz w:val="24"/>
          <w:szCs w:val="24"/>
        </w:rPr>
      </w:pPr>
      <w:r w:rsidRPr="00004303">
        <w:rPr>
          <w:rFonts w:ascii="Arial" w:hAnsi="Arial" w:cs="Arial"/>
          <w:b/>
          <w:bCs/>
          <w:sz w:val="24"/>
          <w:szCs w:val="24"/>
        </w:rPr>
        <w:t>(Registration Number:  1936/008806/07)</w:t>
      </w:r>
    </w:p>
    <w:p w14:paraId="34D2DA21" w14:textId="77777777" w:rsidR="00004303" w:rsidRPr="00004303" w:rsidRDefault="00004303" w:rsidP="00004303">
      <w:pPr>
        <w:spacing w:after="0" w:line="240" w:lineRule="auto"/>
        <w:jc w:val="both"/>
        <w:rPr>
          <w:rFonts w:ascii="Arial" w:hAnsi="Arial" w:cs="Arial"/>
          <w:sz w:val="24"/>
          <w:szCs w:val="24"/>
        </w:rPr>
      </w:pPr>
    </w:p>
    <w:p w14:paraId="1806E614" w14:textId="77777777" w:rsidR="00004303" w:rsidRPr="00004303" w:rsidRDefault="00004303" w:rsidP="00004303">
      <w:pPr>
        <w:pBdr>
          <w:top w:val="single" w:sz="12" w:space="1" w:color="auto"/>
          <w:bottom w:val="single" w:sz="12" w:space="1" w:color="auto"/>
        </w:pBdr>
        <w:spacing w:after="0" w:line="240" w:lineRule="auto"/>
        <w:jc w:val="both"/>
        <w:rPr>
          <w:rFonts w:ascii="Arial" w:hAnsi="Arial" w:cs="Arial"/>
          <w:sz w:val="24"/>
          <w:szCs w:val="24"/>
        </w:rPr>
      </w:pPr>
    </w:p>
    <w:p w14:paraId="5BB548AF" w14:textId="77777777" w:rsidR="00004303" w:rsidRPr="00004303" w:rsidRDefault="00004303" w:rsidP="00004303">
      <w:pPr>
        <w:pBdr>
          <w:top w:val="single" w:sz="12" w:space="1" w:color="auto"/>
          <w:bottom w:val="single" w:sz="12" w:space="1" w:color="auto"/>
        </w:pBdr>
        <w:spacing w:after="0" w:line="240" w:lineRule="auto"/>
        <w:jc w:val="center"/>
        <w:rPr>
          <w:rFonts w:ascii="Arial" w:hAnsi="Arial" w:cs="Arial"/>
          <w:b/>
          <w:bCs/>
          <w:sz w:val="24"/>
          <w:szCs w:val="24"/>
        </w:rPr>
      </w:pPr>
      <w:r w:rsidRPr="00004303">
        <w:rPr>
          <w:rFonts w:ascii="Arial" w:hAnsi="Arial" w:cs="Arial"/>
          <w:b/>
          <w:bCs/>
          <w:sz w:val="24"/>
          <w:szCs w:val="24"/>
        </w:rPr>
        <w:t>JUDGMENT</w:t>
      </w:r>
    </w:p>
    <w:p w14:paraId="54B23CFC" w14:textId="77777777" w:rsidR="00004303" w:rsidRPr="00004303" w:rsidRDefault="00004303" w:rsidP="00004303">
      <w:pPr>
        <w:pBdr>
          <w:top w:val="single" w:sz="12" w:space="1" w:color="auto"/>
          <w:bottom w:val="single" w:sz="12" w:space="1" w:color="auto"/>
        </w:pBdr>
        <w:spacing w:after="0" w:line="240" w:lineRule="auto"/>
        <w:jc w:val="both"/>
        <w:rPr>
          <w:rFonts w:ascii="Arial" w:hAnsi="Arial" w:cs="Arial"/>
          <w:sz w:val="24"/>
          <w:szCs w:val="24"/>
        </w:rPr>
      </w:pPr>
    </w:p>
    <w:p w14:paraId="38590BCD" w14:textId="77777777" w:rsidR="00004303" w:rsidRDefault="00004303" w:rsidP="00004303">
      <w:pPr>
        <w:spacing w:after="0" w:line="240" w:lineRule="auto"/>
        <w:jc w:val="both"/>
        <w:rPr>
          <w:rFonts w:ascii="Arial" w:hAnsi="Arial" w:cs="Arial"/>
          <w:b/>
          <w:bCs/>
          <w:sz w:val="24"/>
          <w:szCs w:val="24"/>
        </w:rPr>
      </w:pPr>
    </w:p>
    <w:p w14:paraId="54DA8076" w14:textId="347CF1E7" w:rsidR="00004303" w:rsidRPr="00004303" w:rsidRDefault="00004303" w:rsidP="00004303">
      <w:pPr>
        <w:spacing w:after="0" w:line="240" w:lineRule="auto"/>
        <w:jc w:val="both"/>
        <w:rPr>
          <w:rFonts w:ascii="Arial" w:hAnsi="Arial" w:cs="Arial"/>
          <w:b/>
          <w:bCs/>
          <w:sz w:val="24"/>
          <w:szCs w:val="24"/>
        </w:rPr>
      </w:pPr>
      <w:r w:rsidRPr="00004303">
        <w:rPr>
          <w:rFonts w:ascii="Arial" w:hAnsi="Arial" w:cs="Arial"/>
          <w:b/>
          <w:bCs/>
          <w:sz w:val="24"/>
          <w:szCs w:val="24"/>
        </w:rPr>
        <w:t>EKSTEEN J:</w:t>
      </w:r>
    </w:p>
    <w:p w14:paraId="5D7F24CE" w14:textId="77777777" w:rsidR="00004303" w:rsidRPr="00004303" w:rsidRDefault="00004303" w:rsidP="00004303">
      <w:pPr>
        <w:spacing w:after="0" w:line="240" w:lineRule="auto"/>
        <w:jc w:val="both"/>
        <w:rPr>
          <w:rFonts w:ascii="Arial" w:hAnsi="Arial" w:cs="Arial"/>
          <w:b/>
          <w:bCs/>
          <w:sz w:val="24"/>
          <w:szCs w:val="24"/>
        </w:rPr>
      </w:pPr>
    </w:p>
    <w:p w14:paraId="28252C21" w14:textId="77777777" w:rsidR="00D22012" w:rsidRPr="00004303" w:rsidRDefault="00D22012" w:rsidP="00021DC0">
      <w:pPr>
        <w:spacing w:after="0" w:line="360" w:lineRule="auto"/>
        <w:jc w:val="both"/>
        <w:rPr>
          <w:rFonts w:ascii="Arial" w:hAnsi="Arial" w:cs="Arial"/>
          <w:sz w:val="24"/>
          <w:szCs w:val="24"/>
        </w:rPr>
      </w:pPr>
    </w:p>
    <w:p w14:paraId="4E9ACCFB" w14:textId="0A8CDEA5" w:rsidR="00781818" w:rsidRPr="0042002D" w:rsidRDefault="0042002D" w:rsidP="0042002D">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004303" w:rsidRPr="0042002D">
        <w:rPr>
          <w:rFonts w:ascii="Arial" w:hAnsi="Arial" w:cs="Arial"/>
          <w:sz w:val="24"/>
          <w:szCs w:val="24"/>
        </w:rPr>
        <w:t xml:space="preserve">This matter </w:t>
      </w:r>
      <w:r w:rsidR="00336453" w:rsidRPr="0042002D">
        <w:rPr>
          <w:rFonts w:ascii="Arial" w:hAnsi="Arial" w:cs="Arial"/>
          <w:sz w:val="24"/>
          <w:szCs w:val="24"/>
        </w:rPr>
        <w:t>arises from</w:t>
      </w:r>
      <w:r w:rsidR="00004303" w:rsidRPr="0042002D">
        <w:rPr>
          <w:rFonts w:ascii="Arial" w:hAnsi="Arial" w:cs="Arial"/>
          <w:sz w:val="24"/>
          <w:szCs w:val="24"/>
        </w:rPr>
        <w:t xml:space="preserve"> a contractual dispute </w:t>
      </w:r>
      <w:r w:rsidR="009F4B11" w:rsidRPr="0042002D">
        <w:rPr>
          <w:rFonts w:ascii="Arial" w:hAnsi="Arial" w:cs="Arial"/>
          <w:sz w:val="24"/>
          <w:szCs w:val="24"/>
        </w:rPr>
        <w:t xml:space="preserve">concerning the </w:t>
      </w:r>
      <w:r w:rsidR="0067002C" w:rsidRPr="0042002D">
        <w:rPr>
          <w:rFonts w:ascii="Arial" w:hAnsi="Arial" w:cs="Arial"/>
          <w:sz w:val="24"/>
          <w:szCs w:val="24"/>
        </w:rPr>
        <w:t>validity</w:t>
      </w:r>
      <w:r w:rsidR="009F4B11" w:rsidRPr="0042002D">
        <w:rPr>
          <w:rFonts w:ascii="Arial" w:hAnsi="Arial" w:cs="Arial"/>
          <w:sz w:val="24"/>
          <w:szCs w:val="24"/>
        </w:rPr>
        <w:t xml:space="preserve"> of various agreements, and if binding agreements </w:t>
      </w:r>
      <w:r w:rsidR="0067002C" w:rsidRPr="0042002D">
        <w:rPr>
          <w:rFonts w:ascii="Arial" w:hAnsi="Arial" w:cs="Arial"/>
          <w:sz w:val="24"/>
          <w:szCs w:val="24"/>
        </w:rPr>
        <w:t>have been</w:t>
      </w:r>
      <w:r w:rsidR="009F4B11" w:rsidRPr="0042002D">
        <w:rPr>
          <w:rFonts w:ascii="Arial" w:hAnsi="Arial" w:cs="Arial"/>
          <w:sz w:val="24"/>
          <w:szCs w:val="24"/>
        </w:rPr>
        <w:t xml:space="preserve"> established, </w:t>
      </w:r>
      <w:r w:rsidR="00004303" w:rsidRPr="0042002D">
        <w:rPr>
          <w:rFonts w:ascii="Arial" w:hAnsi="Arial" w:cs="Arial"/>
          <w:sz w:val="24"/>
          <w:szCs w:val="24"/>
        </w:rPr>
        <w:t>each party claims to have cancelled the agreement</w:t>
      </w:r>
      <w:r w:rsidR="00336453" w:rsidRPr="0042002D">
        <w:rPr>
          <w:rFonts w:ascii="Arial" w:hAnsi="Arial" w:cs="Arial"/>
          <w:sz w:val="24"/>
          <w:szCs w:val="24"/>
        </w:rPr>
        <w:t>s as a result of the</w:t>
      </w:r>
      <w:r w:rsidR="00004303" w:rsidRPr="0042002D">
        <w:rPr>
          <w:rFonts w:ascii="Arial" w:hAnsi="Arial" w:cs="Arial"/>
          <w:sz w:val="24"/>
          <w:szCs w:val="24"/>
        </w:rPr>
        <w:t xml:space="preserve"> other party’s repudiation thereof.  The plaintiff, RCOG Propco 1 Limited (Propco)</w:t>
      </w:r>
      <w:r w:rsidR="00004303" w:rsidRPr="00004303">
        <w:rPr>
          <w:rStyle w:val="FootnoteReference"/>
          <w:rFonts w:ascii="Arial" w:hAnsi="Arial" w:cs="Arial"/>
          <w:sz w:val="24"/>
          <w:szCs w:val="24"/>
        </w:rPr>
        <w:footnoteReference w:id="1"/>
      </w:r>
      <w:r w:rsidR="00004303" w:rsidRPr="0042002D">
        <w:rPr>
          <w:rFonts w:ascii="Arial" w:hAnsi="Arial" w:cs="Arial"/>
          <w:sz w:val="24"/>
          <w:szCs w:val="24"/>
        </w:rPr>
        <w:t xml:space="preserve">, </w:t>
      </w:r>
      <w:r w:rsidR="00336453" w:rsidRPr="0042002D">
        <w:rPr>
          <w:rFonts w:ascii="Arial" w:hAnsi="Arial" w:cs="Arial"/>
          <w:sz w:val="24"/>
          <w:szCs w:val="24"/>
        </w:rPr>
        <w:t xml:space="preserve">a company situated in Jersey, in the Channel Islands, issued summons in </w:t>
      </w:r>
      <w:r w:rsidR="00A93A79" w:rsidRPr="0042002D">
        <w:rPr>
          <w:rFonts w:ascii="Arial" w:hAnsi="Arial" w:cs="Arial"/>
          <w:sz w:val="24"/>
          <w:szCs w:val="24"/>
        </w:rPr>
        <w:t>which it</w:t>
      </w:r>
      <w:r w:rsidR="00336453" w:rsidRPr="0042002D">
        <w:rPr>
          <w:rFonts w:ascii="Arial" w:hAnsi="Arial" w:cs="Arial"/>
          <w:sz w:val="24"/>
          <w:szCs w:val="24"/>
        </w:rPr>
        <w:t xml:space="preserve"> </w:t>
      </w:r>
      <w:r w:rsidR="00004303" w:rsidRPr="0042002D">
        <w:rPr>
          <w:rFonts w:ascii="Arial" w:hAnsi="Arial" w:cs="Arial"/>
          <w:sz w:val="24"/>
          <w:szCs w:val="24"/>
        </w:rPr>
        <w:t xml:space="preserve">claimed US$2 617 520,00 </w:t>
      </w:r>
      <w:r w:rsidR="00A93A79" w:rsidRPr="0042002D">
        <w:rPr>
          <w:rFonts w:ascii="Arial" w:hAnsi="Arial" w:cs="Arial"/>
          <w:sz w:val="24"/>
          <w:szCs w:val="24"/>
        </w:rPr>
        <w:t xml:space="preserve">pursuant </w:t>
      </w:r>
      <w:r w:rsidR="00336453" w:rsidRPr="0042002D">
        <w:rPr>
          <w:rFonts w:ascii="Arial" w:hAnsi="Arial" w:cs="Arial"/>
          <w:sz w:val="24"/>
          <w:szCs w:val="24"/>
        </w:rPr>
        <w:t xml:space="preserve">to the alleged </w:t>
      </w:r>
      <w:r w:rsidR="00004303" w:rsidRPr="0042002D">
        <w:rPr>
          <w:rFonts w:ascii="Arial" w:hAnsi="Arial" w:cs="Arial"/>
          <w:sz w:val="24"/>
          <w:szCs w:val="24"/>
        </w:rPr>
        <w:t>breach of contract</w:t>
      </w:r>
      <w:r w:rsidR="00336453" w:rsidRPr="0042002D">
        <w:rPr>
          <w:rFonts w:ascii="Arial" w:hAnsi="Arial" w:cs="Arial"/>
          <w:sz w:val="24"/>
          <w:szCs w:val="24"/>
        </w:rPr>
        <w:t>.  T</w:t>
      </w:r>
      <w:r w:rsidR="00004303" w:rsidRPr="0042002D">
        <w:rPr>
          <w:rFonts w:ascii="Arial" w:hAnsi="Arial" w:cs="Arial"/>
          <w:sz w:val="24"/>
          <w:szCs w:val="24"/>
        </w:rPr>
        <w:t xml:space="preserve">he defendant, Welfit Oddy </w:t>
      </w:r>
      <w:r w:rsidR="00A93A79" w:rsidRPr="0042002D">
        <w:rPr>
          <w:rFonts w:ascii="Arial" w:hAnsi="Arial" w:cs="Arial"/>
          <w:sz w:val="24"/>
          <w:szCs w:val="24"/>
        </w:rPr>
        <w:t>(</w:t>
      </w:r>
      <w:r w:rsidR="00004303" w:rsidRPr="0042002D">
        <w:rPr>
          <w:rFonts w:ascii="Arial" w:hAnsi="Arial" w:cs="Arial"/>
          <w:sz w:val="24"/>
          <w:szCs w:val="24"/>
        </w:rPr>
        <w:t>Pty</w:t>
      </w:r>
      <w:r w:rsidR="00A93A79" w:rsidRPr="0042002D">
        <w:rPr>
          <w:rFonts w:ascii="Arial" w:hAnsi="Arial" w:cs="Arial"/>
          <w:sz w:val="24"/>
          <w:szCs w:val="24"/>
        </w:rPr>
        <w:t>)</w:t>
      </w:r>
      <w:r w:rsidR="00004303" w:rsidRPr="0042002D">
        <w:rPr>
          <w:rFonts w:ascii="Arial" w:hAnsi="Arial" w:cs="Arial"/>
          <w:sz w:val="24"/>
          <w:szCs w:val="24"/>
        </w:rPr>
        <w:t xml:space="preserve"> Ltd (Welfit Oddy)</w:t>
      </w:r>
      <w:r w:rsidR="00A93A79" w:rsidRPr="0042002D">
        <w:rPr>
          <w:rFonts w:ascii="Arial" w:hAnsi="Arial" w:cs="Arial"/>
          <w:sz w:val="24"/>
          <w:szCs w:val="24"/>
        </w:rPr>
        <w:t>,</w:t>
      </w:r>
      <w:r w:rsidR="00004303" w:rsidRPr="0042002D">
        <w:rPr>
          <w:rFonts w:ascii="Arial" w:hAnsi="Arial" w:cs="Arial"/>
          <w:sz w:val="24"/>
          <w:szCs w:val="24"/>
        </w:rPr>
        <w:t xml:space="preserve"> </w:t>
      </w:r>
      <w:r w:rsidR="00336453" w:rsidRPr="0042002D">
        <w:rPr>
          <w:rFonts w:ascii="Arial" w:hAnsi="Arial" w:cs="Arial"/>
          <w:sz w:val="24"/>
          <w:szCs w:val="24"/>
        </w:rPr>
        <w:t xml:space="preserve">a company registered in South Africa, </w:t>
      </w:r>
      <w:r w:rsidR="00004303" w:rsidRPr="0042002D">
        <w:rPr>
          <w:rFonts w:ascii="Arial" w:hAnsi="Arial" w:cs="Arial"/>
          <w:sz w:val="24"/>
          <w:szCs w:val="24"/>
        </w:rPr>
        <w:t xml:space="preserve">entered a claim in reconvention in which it claimed payment of </w:t>
      </w:r>
      <w:r w:rsidR="00FA3CAD" w:rsidRPr="0042002D">
        <w:rPr>
          <w:rFonts w:ascii="Arial" w:hAnsi="Arial" w:cs="Arial"/>
          <w:sz w:val="24"/>
          <w:szCs w:val="24"/>
        </w:rPr>
        <w:t xml:space="preserve">                  </w:t>
      </w:r>
      <w:r w:rsidR="00004303" w:rsidRPr="0042002D">
        <w:rPr>
          <w:rFonts w:ascii="Arial" w:hAnsi="Arial" w:cs="Arial"/>
          <w:sz w:val="24"/>
          <w:szCs w:val="24"/>
        </w:rPr>
        <w:t xml:space="preserve">US$2 </w:t>
      </w:r>
      <w:r w:rsidR="0067002C" w:rsidRPr="0042002D">
        <w:rPr>
          <w:rFonts w:ascii="Arial" w:hAnsi="Arial" w:cs="Arial"/>
          <w:sz w:val="24"/>
          <w:szCs w:val="24"/>
        </w:rPr>
        <w:t>389 750,00</w:t>
      </w:r>
      <w:r w:rsidR="00004303" w:rsidRPr="0042002D">
        <w:rPr>
          <w:rFonts w:ascii="Arial" w:hAnsi="Arial" w:cs="Arial"/>
          <w:sz w:val="24"/>
          <w:szCs w:val="24"/>
        </w:rPr>
        <w:t>.</w:t>
      </w:r>
    </w:p>
    <w:p w14:paraId="6A510A4B" w14:textId="7C972CB3" w:rsidR="00004303" w:rsidRDefault="00004303" w:rsidP="00021DC0">
      <w:pPr>
        <w:pStyle w:val="ListParagraph"/>
        <w:spacing w:after="0" w:line="360" w:lineRule="auto"/>
        <w:ind w:left="0"/>
        <w:jc w:val="both"/>
        <w:rPr>
          <w:rFonts w:ascii="Arial" w:hAnsi="Arial" w:cs="Arial"/>
          <w:sz w:val="24"/>
          <w:szCs w:val="24"/>
        </w:rPr>
      </w:pPr>
      <w:r w:rsidRPr="00004303">
        <w:rPr>
          <w:rFonts w:ascii="Arial" w:hAnsi="Arial" w:cs="Arial"/>
          <w:sz w:val="24"/>
          <w:szCs w:val="24"/>
        </w:rPr>
        <w:t xml:space="preserve">  </w:t>
      </w:r>
    </w:p>
    <w:p w14:paraId="744ABA72" w14:textId="225EBD35" w:rsidR="00643D22" w:rsidRPr="0042002D" w:rsidRDefault="0042002D" w:rsidP="0042002D">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643D22" w:rsidRPr="0042002D">
        <w:rPr>
          <w:rFonts w:ascii="Arial" w:hAnsi="Arial" w:cs="Arial"/>
          <w:sz w:val="24"/>
          <w:szCs w:val="24"/>
        </w:rPr>
        <w:t xml:space="preserve">Welfit Oddy is a manufacturer of </w:t>
      </w:r>
      <w:r w:rsidR="00813113" w:rsidRPr="0042002D">
        <w:rPr>
          <w:rFonts w:ascii="Arial" w:hAnsi="Arial" w:cs="Arial"/>
          <w:sz w:val="24"/>
          <w:szCs w:val="24"/>
        </w:rPr>
        <w:t>stainless-steel</w:t>
      </w:r>
      <w:r w:rsidR="00643D22" w:rsidRPr="0042002D">
        <w:rPr>
          <w:rFonts w:ascii="Arial" w:hAnsi="Arial" w:cs="Arial"/>
          <w:sz w:val="24"/>
          <w:szCs w:val="24"/>
        </w:rPr>
        <w:t xml:space="preserve"> </w:t>
      </w:r>
      <w:r w:rsidR="00336453" w:rsidRPr="0042002D">
        <w:rPr>
          <w:rFonts w:ascii="Arial" w:hAnsi="Arial" w:cs="Arial"/>
          <w:sz w:val="24"/>
          <w:szCs w:val="24"/>
        </w:rPr>
        <w:t xml:space="preserve">ISO tank </w:t>
      </w:r>
      <w:r w:rsidR="00643D22" w:rsidRPr="0042002D">
        <w:rPr>
          <w:rFonts w:ascii="Arial" w:hAnsi="Arial" w:cs="Arial"/>
          <w:sz w:val="24"/>
          <w:szCs w:val="24"/>
        </w:rPr>
        <w:t>containers and conducts business in Gqeberha</w:t>
      </w:r>
      <w:r w:rsidR="00813113" w:rsidRPr="0042002D">
        <w:rPr>
          <w:rFonts w:ascii="Arial" w:hAnsi="Arial" w:cs="Arial"/>
          <w:sz w:val="24"/>
          <w:szCs w:val="24"/>
        </w:rPr>
        <w:t>,</w:t>
      </w:r>
      <w:r w:rsidR="002C4636" w:rsidRPr="0042002D">
        <w:rPr>
          <w:rFonts w:ascii="Arial" w:hAnsi="Arial" w:cs="Arial"/>
          <w:sz w:val="24"/>
          <w:szCs w:val="24"/>
        </w:rPr>
        <w:t xml:space="preserve"> in the Eastern Cape</w:t>
      </w:r>
      <w:r w:rsidR="00643D22" w:rsidRPr="0042002D">
        <w:rPr>
          <w:rFonts w:ascii="Arial" w:hAnsi="Arial" w:cs="Arial"/>
          <w:sz w:val="24"/>
          <w:szCs w:val="24"/>
        </w:rPr>
        <w:t>.  Prior to 2018</w:t>
      </w:r>
      <w:r w:rsidR="00813113" w:rsidRPr="0042002D">
        <w:rPr>
          <w:rFonts w:ascii="Arial" w:hAnsi="Arial" w:cs="Arial"/>
          <w:sz w:val="24"/>
          <w:szCs w:val="24"/>
        </w:rPr>
        <w:t>,</w:t>
      </w:r>
      <w:r w:rsidR="00643D22" w:rsidRPr="0042002D">
        <w:rPr>
          <w:rFonts w:ascii="Arial" w:hAnsi="Arial" w:cs="Arial"/>
          <w:sz w:val="24"/>
          <w:szCs w:val="24"/>
        </w:rPr>
        <w:t xml:space="preserve"> it had had a relationship with </w:t>
      </w:r>
      <w:r w:rsidR="00781818" w:rsidRPr="0042002D">
        <w:rPr>
          <w:rFonts w:ascii="Arial" w:hAnsi="Arial" w:cs="Arial"/>
          <w:sz w:val="24"/>
          <w:szCs w:val="24"/>
        </w:rPr>
        <w:t xml:space="preserve">GEM </w:t>
      </w:r>
      <w:r w:rsidR="00643D22" w:rsidRPr="0042002D">
        <w:rPr>
          <w:rFonts w:ascii="Arial" w:hAnsi="Arial" w:cs="Arial"/>
          <w:sz w:val="24"/>
          <w:szCs w:val="24"/>
        </w:rPr>
        <w:t>Containers Limited</w:t>
      </w:r>
      <w:r w:rsidR="00781818" w:rsidRPr="0042002D">
        <w:rPr>
          <w:rFonts w:ascii="Arial" w:hAnsi="Arial" w:cs="Arial"/>
          <w:sz w:val="24"/>
          <w:szCs w:val="24"/>
        </w:rPr>
        <w:t xml:space="preserve"> (GEM), a company registered </w:t>
      </w:r>
      <w:r w:rsidR="00336453" w:rsidRPr="0042002D">
        <w:rPr>
          <w:rFonts w:ascii="Arial" w:hAnsi="Arial" w:cs="Arial"/>
          <w:sz w:val="24"/>
          <w:szCs w:val="24"/>
        </w:rPr>
        <w:t xml:space="preserve">in </w:t>
      </w:r>
      <w:r w:rsidR="00781818" w:rsidRPr="0042002D">
        <w:rPr>
          <w:rFonts w:ascii="Arial" w:hAnsi="Arial" w:cs="Arial"/>
          <w:sz w:val="24"/>
          <w:szCs w:val="24"/>
        </w:rPr>
        <w:t>the United Kingdom</w:t>
      </w:r>
      <w:r w:rsidR="00813113" w:rsidRPr="0042002D">
        <w:rPr>
          <w:rFonts w:ascii="Arial" w:hAnsi="Arial" w:cs="Arial"/>
          <w:sz w:val="24"/>
          <w:szCs w:val="24"/>
        </w:rPr>
        <w:t>,</w:t>
      </w:r>
      <w:r w:rsidR="00781818" w:rsidRPr="0042002D">
        <w:rPr>
          <w:rFonts w:ascii="Arial" w:hAnsi="Arial" w:cs="Arial"/>
          <w:sz w:val="24"/>
          <w:szCs w:val="24"/>
        </w:rPr>
        <w:t xml:space="preserve"> with its offices in London.  Welfit Oddy had from </w:t>
      </w:r>
      <w:r w:rsidR="00681D4C" w:rsidRPr="0042002D">
        <w:rPr>
          <w:rFonts w:ascii="Arial" w:hAnsi="Arial" w:cs="Arial"/>
          <w:sz w:val="24"/>
          <w:szCs w:val="24"/>
        </w:rPr>
        <w:t>time-to-time</w:t>
      </w:r>
      <w:r w:rsidR="00781818" w:rsidRPr="0042002D">
        <w:rPr>
          <w:rFonts w:ascii="Arial" w:hAnsi="Arial" w:cs="Arial"/>
          <w:sz w:val="24"/>
          <w:szCs w:val="24"/>
        </w:rPr>
        <w:t xml:space="preserve"> manufactured </w:t>
      </w:r>
      <w:r w:rsidR="00336453" w:rsidRPr="0042002D">
        <w:rPr>
          <w:rFonts w:ascii="Arial" w:hAnsi="Arial" w:cs="Arial"/>
          <w:sz w:val="24"/>
          <w:szCs w:val="24"/>
        </w:rPr>
        <w:t xml:space="preserve">tank </w:t>
      </w:r>
      <w:r w:rsidR="00781818" w:rsidRPr="0042002D">
        <w:rPr>
          <w:rFonts w:ascii="Arial" w:hAnsi="Arial" w:cs="Arial"/>
          <w:sz w:val="24"/>
          <w:szCs w:val="24"/>
        </w:rPr>
        <w:t xml:space="preserve">containers for GEM and </w:t>
      </w:r>
      <w:r w:rsidR="00813113" w:rsidRPr="0042002D">
        <w:rPr>
          <w:rFonts w:ascii="Arial" w:hAnsi="Arial" w:cs="Arial"/>
          <w:sz w:val="24"/>
          <w:szCs w:val="24"/>
        </w:rPr>
        <w:t xml:space="preserve">had, </w:t>
      </w:r>
      <w:r w:rsidR="00781818" w:rsidRPr="0042002D">
        <w:rPr>
          <w:rFonts w:ascii="Arial" w:hAnsi="Arial" w:cs="Arial"/>
          <w:sz w:val="24"/>
          <w:szCs w:val="24"/>
        </w:rPr>
        <w:t>for that purpose</w:t>
      </w:r>
      <w:r w:rsidR="00813113" w:rsidRPr="0042002D">
        <w:rPr>
          <w:rFonts w:ascii="Arial" w:hAnsi="Arial" w:cs="Arial"/>
          <w:sz w:val="24"/>
          <w:szCs w:val="24"/>
        </w:rPr>
        <w:t>,</w:t>
      </w:r>
      <w:r w:rsidR="00781818" w:rsidRPr="0042002D">
        <w:rPr>
          <w:rFonts w:ascii="Arial" w:hAnsi="Arial" w:cs="Arial"/>
          <w:sz w:val="24"/>
          <w:szCs w:val="24"/>
        </w:rPr>
        <w:t xml:space="preserve"> entered into a master container purchase agreement with GEM in 2013.  The master container purchase agreement </w:t>
      </w:r>
      <w:r w:rsidR="00813113" w:rsidRPr="0042002D">
        <w:rPr>
          <w:rFonts w:ascii="Arial" w:hAnsi="Arial" w:cs="Arial"/>
          <w:sz w:val="24"/>
          <w:szCs w:val="24"/>
        </w:rPr>
        <w:t xml:space="preserve">had </w:t>
      </w:r>
      <w:r w:rsidR="00336453" w:rsidRPr="0042002D">
        <w:rPr>
          <w:rFonts w:ascii="Arial" w:hAnsi="Arial" w:cs="Arial"/>
          <w:sz w:val="24"/>
          <w:szCs w:val="24"/>
        </w:rPr>
        <w:t>envisaged future purchases from time</w:t>
      </w:r>
      <w:r w:rsidR="0075054E" w:rsidRPr="0042002D">
        <w:rPr>
          <w:rFonts w:ascii="Arial" w:hAnsi="Arial" w:cs="Arial"/>
          <w:sz w:val="24"/>
          <w:szCs w:val="24"/>
        </w:rPr>
        <w:t>-</w:t>
      </w:r>
      <w:r w:rsidR="00336453" w:rsidRPr="0042002D">
        <w:rPr>
          <w:rFonts w:ascii="Arial" w:hAnsi="Arial" w:cs="Arial"/>
          <w:sz w:val="24"/>
          <w:szCs w:val="24"/>
        </w:rPr>
        <w:t>to</w:t>
      </w:r>
      <w:r w:rsidR="0075054E" w:rsidRPr="0042002D">
        <w:rPr>
          <w:rFonts w:ascii="Arial" w:hAnsi="Arial" w:cs="Arial"/>
          <w:sz w:val="24"/>
          <w:szCs w:val="24"/>
        </w:rPr>
        <w:t>-</w:t>
      </w:r>
      <w:r w:rsidR="00336453" w:rsidRPr="0042002D">
        <w:rPr>
          <w:rFonts w:ascii="Arial" w:hAnsi="Arial" w:cs="Arial"/>
          <w:sz w:val="24"/>
          <w:szCs w:val="24"/>
        </w:rPr>
        <w:t xml:space="preserve">time.  It </w:t>
      </w:r>
      <w:r w:rsidR="00781818" w:rsidRPr="0042002D">
        <w:rPr>
          <w:rFonts w:ascii="Arial" w:hAnsi="Arial" w:cs="Arial"/>
          <w:sz w:val="24"/>
          <w:szCs w:val="24"/>
        </w:rPr>
        <w:t xml:space="preserve">provided for individual agreements to be </w:t>
      </w:r>
      <w:r w:rsidR="0006184C" w:rsidRPr="0042002D">
        <w:rPr>
          <w:rFonts w:ascii="Arial" w:hAnsi="Arial" w:cs="Arial"/>
          <w:sz w:val="24"/>
          <w:szCs w:val="24"/>
        </w:rPr>
        <w:t xml:space="preserve">concluded </w:t>
      </w:r>
      <w:r w:rsidR="00781818" w:rsidRPr="0042002D">
        <w:rPr>
          <w:rFonts w:ascii="Arial" w:hAnsi="Arial" w:cs="Arial"/>
          <w:sz w:val="24"/>
          <w:szCs w:val="24"/>
        </w:rPr>
        <w:t>from time</w:t>
      </w:r>
      <w:r w:rsidR="000C6548" w:rsidRPr="0042002D">
        <w:rPr>
          <w:rFonts w:ascii="Arial" w:hAnsi="Arial" w:cs="Arial"/>
          <w:sz w:val="24"/>
          <w:szCs w:val="24"/>
        </w:rPr>
        <w:t>-</w:t>
      </w:r>
      <w:r w:rsidR="00781818" w:rsidRPr="0042002D">
        <w:rPr>
          <w:rFonts w:ascii="Arial" w:hAnsi="Arial" w:cs="Arial"/>
          <w:sz w:val="24"/>
          <w:szCs w:val="24"/>
        </w:rPr>
        <w:t>to</w:t>
      </w:r>
      <w:r w:rsidR="000C6548" w:rsidRPr="0042002D">
        <w:rPr>
          <w:rFonts w:ascii="Arial" w:hAnsi="Arial" w:cs="Arial"/>
          <w:sz w:val="24"/>
          <w:szCs w:val="24"/>
        </w:rPr>
        <w:t>-</w:t>
      </w:r>
      <w:r w:rsidR="00781818" w:rsidRPr="0042002D">
        <w:rPr>
          <w:rFonts w:ascii="Arial" w:hAnsi="Arial" w:cs="Arial"/>
          <w:sz w:val="24"/>
          <w:szCs w:val="24"/>
        </w:rPr>
        <w:t xml:space="preserve">time </w:t>
      </w:r>
      <w:r w:rsidR="009135EE" w:rsidRPr="0042002D">
        <w:rPr>
          <w:rFonts w:ascii="Arial" w:hAnsi="Arial" w:cs="Arial"/>
          <w:sz w:val="24"/>
          <w:szCs w:val="24"/>
        </w:rPr>
        <w:t xml:space="preserve">in respect of </w:t>
      </w:r>
      <w:r w:rsidR="00781818" w:rsidRPr="0042002D">
        <w:rPr>
          <w:rFonts w:ascii="Arial" w:hAnsi="Arial" w:cs="Arial"/>
          <w:sz w:val="24"/>
          <w:szCs w:val="24"/>
        </w:rPr>
        <w:t xml:space="preserve">each </w:t>
      </w:r>
      <w:r w:rsidR="00813113" w:rsidRPr="0042002D">
        <w:rPr>
          <w:rFonts w:ascii="Arial" w:hAnsi="Arial" w:cs="Arial"/>
          <w:sz w:val="24"/>
          <w:szCs w:val="24"/>
        </w:rPr>
        <w:t xml:space="preserve">additional </w:t>
      </w:r>
      <w:r w:rsidR="00781818" w:rsidRPr="0042002D">
        <w:rPr>
          <w:rFonts w:ascii="Arial" w:hAnsi="Arial" w:cs="Arial"/>
          <w:sz w:val="24"/>
          <w:szCs w:val="24"/>
        </w:rPr>
        <w:t xml:space="preserve">order for containers.  In the course of their relationship Welfit Oddy </w:t>
      </w:r>
      <w:r w:rsidR="00813113" w:rsidRPr="0042002D">
        <w:rPr>
          <w:rFonts w:ascii="Arial" w:hAnsi="Arial" w:cs="Arial"/>
          <w:sz w:val="24"/>
          <w:szCs w:val="24"/>
        </w:rPr>
        <w:t xml:space="preserve">had </w:t>
      </w:r>
      <w:r w:rsidR="00681D4C" w:rsidRPr="0042002D">
        <w:rPr>
          <w:rFonts w:ascii="Arial" w:hAnsi="Arial" w:cs="Arial"/>
          <w:sz w:val="24"/>
          <w:szCs w:val="24"/>
        </w:rPr>
        <w:t>dealt</w:t>
      </w:r>
      <w:r w:rsidR="00781818" w:rsidRPr="0042002D">
        <w:rPr>
          <w:rFonts w:ascii="Arial" w:hAnsi="Arial" w:cs="Arial"/>
          <w:sz w:val="24"/>
          <w:szCs w:val="24"/>
        </w:rPr>
        <w:t xml:space="preserve"> extensively with Ms</w:t>
      </w:r>
      <w:r w:rsidR="000C6548" w:rsidRPr="0042002D">
        <w:rPr>
          <w:rFonts w:ascii="Arial" w:hAnsi="Arial" w:cs="Arial"/>
          <w:sz w:val="24"/>
          <w:szCs w:val="24"/>
        </w:rPr>
        <w:t xml:space="preserve"> Heidi</w:t>
      </w:r>
      <w:r w:rsidR="00781818" w:rsidRPr="0042002D">
        <w:rPr>
          <w:rFonts w:ascii="Arial" w:hAnsi="Arial" w:cs="Arial"/>
          <w:sz w:val="24"/>
          <w:szCs w:val="24"/>
        </w:rPr>
        <w:t xml:space="preserve"> Sommerville, the chief executive officer of GEM.</w:t>
      </w:r>
    </w:p>
    <w:p w14:paraId="7AB6ED0D" w14:textId="77777777" w:rsidR="00781818" w:rsidRPr="00781818" w:rsidRDefault="00781818" w:rsidP="00021DC0">
      <w:pPr>
        <w:pStyle w:val="ListParagraph"/>
        <w:spacing w:after="0" w:line="360" w:lineRule="auto"/>
        <w:ind w:left="0"/>
        <w:jc w:val="both"/>
        <w:rPr>
          <w:rFonts w:ascii="Arial" w:hAnsi="Arial" w:cs="Arial"/>
          <w:sz w:val="24"/>
          <w:szCs w:val="24"/>
        </w:rPr>
      </w:pPr>
    </w:p>
    <w:p w14:paraId="4BDB5A84" w14:textId="094AF195" w:rsidR="00781818" w:rsidRPr="0042002D" w:rsidRDefault="0042002D" w:rsidP="0042002D">
      <w:pPr>
        <w:spacing w:after="0" w:line="360" w:lineRule="auto"/>
        <w:jc w:val="both"/>
        <w:rPr>
          <w:rFonts w:ascii="Arial" w:hAnsi="Arial" w:cs="Arial"/>
          <w:sz w:val="24"/>
          <w:szCs w:val="24"/>
        </w:rPr>
      </w:pPr>
      <w:r w:rsidRPr="0067002C">
        <w:rPr>
          <w:rFonts w:ascii="Arial" w:hAnsi="Arial" w:cs="Arial"/>
          <w:sz w:val="24"/>
          <w:szCs w:val="24"/>
        </w:rPr>
        <w:t>[3]</w:t>
      </w:r>
      <w:r w:rsidRPr="0067002C">
        <w:rPr>
          <w:rFonts w:ascii="Arial" w:hAnsi="Arial" w:cs="Arial"/>
          <w:sz w:val="24"/>
          <w:szCs w:val="24"/>
        </w:rPr>
        <w:tab/>
      </w:r>
      <w:r w:rsidR="00781818" w:rsidRPr="0042002D">
        <w:rPr>
          <w:rFonts w:ascii="Arial" w:hAnsi="Arial" w:cs="Arial"/>
          <w:sz w:val="24"/>
          <w:szCs w:val="24"/>
        </w:rPr>
        <w:t xml:space="preserve">GEM operated </w:t>
      </w:r>
      <w:r w:rsidR="00813113" w:rsidRPr="0042002D">
        <w:rPr>
          <w:rFonts w:ascii="Arial" w:hAnsi="Arial" w:cs="Arial"/>
          <w:sz w:val="24"/>
          <w:szCs w:val="24"/>
        </w:rPr>
        <w:t xml:space="preserve">throughout </w:t>
      </w:r>
      <w:r w:rsidR="00781818" w:rsidRPr="0042002D">
        <w:rPr>
          <w:rFonts w:ascii="Arial" w:hAnsi="Arial" w:cs="Arial"/>
          <w:sz w:val="24"/>
          <w:szCs w:val="24"/>
        </w:rPr>
        <w:t>as a container leasing company and had owned its own fleet of containers</w:t>
      </w:r>
      <w:r w:rsidR="009135EE" w:rsidRPr="0042002D">
        <w:rPr>
          <w:rFonts w:ascii="Arial" w:hAnsi="Arial" w:cs="Arial"/>
          <w:sz w:val="24"/>
          <w:szCs w:val="24"/>
        </w:rPr>
        <w:t xml:space="preserve">, which it </w:t>
      </w:r>
      <w:r w:rsidR="002C4636" w:rsidRPr="0042002D">
        <w:rPr>
          <w:rFonts w:ascii="Arial" w:hAnsi="Arial" w:cs="Arial"/>
          <w:sz w:val="24"/>
          <w:szCs w:val="24"/>
        </w:rPr>
        <w:t xml:space="preserve">had </w:t>
      </w:r>
      <w:r w:rsidR="009135EE" w:rsidRPr="0042002D">
        <w:rPr>
          <w:rFonts w:ascii="Arial" w:hAnsi="Arial" w:cs="Arial"/>
          <w:sz w:val="24"/>
          <w:szCs w:val="24"/>
        </w:rPr>
        <w:t>leased out to various customers.  The ISO tank containers were designed for conveying liquids by sea, road or rail.</w:t>
      </w:r>
      <w:r w:rsidR="0067002C" w:rsidRPr="0042002D">
        <w:rPr>
          <w:rFonts w:ascii="Arial" w:hAnsi="Arial" w:cs="Arial"/>
          <w:sz w:val="24"/>
          <w:szCs w:val="24"/>
        </w:rPr>
        <w:t xml:space="preserve">  </w:t>
      </w:r>
      <w:r w:rsidR="00781818" w:rsidRPr="0042002D">
        <w:rPr>
          <w:rFonts w:ascii="Arial" w:hAnsi="Arial" w:cs="Arial"/>
          <w:sz w:val="24"/>
          <w:szCs w:val="24"/>
        </w:rPr>
        <w:t xml:space="preserve">On 24 January 2018 Ms Sommerville wrote to Welfit Oddy to advise of </w:t>
      </w:r>
      <w:r w:rsidR="00A93A79" w:rsidRPr="0042002D">
        <w:rPr>
          <w:rFonts w:ascii="Arial" w:hAnsi="Arial" w:cs="Arial"/>
          <w:sz w:val="24"/>
          <w:szCs w:val="24"/>
        </w:rPr>
        <w:t>the</w:t>
      </w:r>
      <w:r w:rsidR="00781818" w:rsidRPr="0042002D">
        <w:rPr>
          <w:rFonts w:ascii="Arial" w:hAnsi="Arial" w:cs="Arial"/>
          <w:sz w:val="24"/>
          <w:szCs w:val="24"/>
        </w:rPr>
        <w:t xml:space="preserve"> restructuring </w:t>
      </w:r>
      <w:r w:rsidR="009135EE" w:rsidRPr="0042002D">
        <w:rPr>
          <w:rFonts w:ascii="Arial" w:hAnsi="Arial" w:cs="Arial"/>
          <w:sz w:val="24"/>
          <w:szCs w:val="24"/>
        </w:rPr>
        <w:t>of GEM’s</w:t>
      </w:r>
      <w:r w:rsidR="00A93A79" w:rsidRPr="0042002D">
        <w:rPr>
          <w:rFonts w:ascii="Arial" w:hAnsi="Arial" w:cs="Arial"/>
          <w:sz w:val="24"/>
          <w:szCs w:val="24"/>
        </w:rPr>
        <w:t xml:space="preserve"> business</w:t>
      </w:r>
      <w:r w:rsidR="00781818" w:rsidRPr="0042002D">
        <w:rPr>
          <w:rFonts w:ascii="Arial" w:hAnsi="Arial" w:cs="Arial"/>
          <w:sz w:val="24"/>
          <w:szCs w:val="24"/>
        </w:rPr>
        <w:t xml:space="preserve">.  </w:t>
      </w:r>
      <w:r w:rsidR="009135EE" w:rsidRPr="0042002D">
        <w:rPr>
          <w:rFonts w:ascii="Arial" w:hAnsi="Arial" w:cs="Arial"/>
          <w:sz w:val="24"/>
          <w:szCs w:val="24"/>
        </w:rPr>
        <w:t>S</w:t>
      </w:r>
      <w:r w:rsidR="00781818" w:rsidRPr="0042002D">
        <w:rPr>
          <w:rFonts w:ascii="Arial" w:hAnsi="Arial" w:cs="Arial"/>
          <w:sz w:val="24"/>
          <w:szCs w:val="24"/>
        </w:rPr>
        <w:t xml:space="preserve">he said that GEM would remain the manager and lessor of </w:t>
      </w:r>
      <w:r w:rsidR="009135EE" w:rsidRPr="0042002D">
        <w:rPr>
          <w:rFonts w:ascii="Arial" w:hAnsi="Arial" w:cs="Arial"/>
          <w:sz w:val="24"/>
          <w:szCs w:val="24"/>
        </w:rPr>
        <w:t xml:space="preserve">the </w:t>
      </w:r>
      <w:r w:rsidR="00781818" w:rsidRPr="0042002D">
        <w:rPr>
          <w:rFonts w:ascii="Arial" w:hAnsi="Arial" w:cs="Arial"/>
          <w:sz w:val="24"/>
          <w:szCs w:val="24"/>
        </w:rPr>
        <w:t>containers</w:t>
      </w:r>
      <w:r w:rsidR="009135EE" w:rsidRPr="0042002D">
        <w:rPr>
          <w:rFonts w:ascii="Arial" w:hAnsi="Arial" w:cs="Arial"/>
          <w:sz w:val="24"/>
          <w:szCs w:val="24"/>
        </w:rPr>
        <w:t>,</w:t>
      </w:r>
      <w:r w:rsidR="00781818" w:rsidRPr="0042002D">
        <w:rPr>
          <w:rFonts w:ascii="Arial" w:hAnsi="Arial" w:cs="Arial"/>
          <w:sz w:val="24"/>
          <w:szCs w:val="24"/>
        </w:rPr>
        <w:t xml:space="preserve"> but in </w:t>
      </w:r>
      <w:r w:rsidR="00813113" w:rsidRPr="0042002D">
        <w:rPr>
          <w:rFonts w:ascii="Arial" w:hAnsi="Arial" w:cs="Arial"/>
          <w:sz w:val="24"/>
          <w:szCs w:val="24"/>
        </w:rPr>
        <w:t xml:space="preserve">the </w:t>
      </w:r>
      <w:r w:rsidR="00781818" w:rsidRPr="0042002D">
        <w:rPr>
          <w:rFonts w:ascii="Arial" w:hAnsi="Arial" w:cs="Arial"/>
          <w:sz w:val="24"/>
          <w:szCs w:val="24"/>
        </w:rPr>
        <w:t>future</w:t>
      </w:r>
      <w:r w:rsidR="009135EE" w:rsidRPr="0042002D">
        <w:rPr>
          <w:rFonts w:ascii="Arial" w:hAnsi="Arial" w:cs="Arial"/>
          <w:sz w:val="24"/>
          <w:szCs w:val="24"/>
        </w:rPr>
        <w:t>,</w:t>
      </w:r>
      <w:r w:rsidR="00781818" w:rsidRPr="0042002D">
        <w:rPr>
          <w:rFonts w:ascii="Arial" w:hAnsi="Arial" w:cs="Arial"/>
          <w:sz w:val="24"/>
          <w:szCs w:val="24"/>
        </w:rPr>
        <w:t xml:space="preserve"> Propco would be the owner of the containers.  She described the relationship with Propco as follows:</w:t>
      </w:r>
    </w:p>
    <w:p w14:paraId="7128D876" w14:textId="77777777" w:rsidR="00D22012" w:rsidRDefault="00D22012" w:rsidP="00D22012">
      <w:pPr>
        <w:pStyle w:val="ListParagraph"/>
        <w:spacing w:after="0" w:line="360" w:lineRule="auto"/>
        <w:ind w:left="0"/>
        <w:jc w:val="both"/>
        <w:rPr>
          <w:rFonts w:ascii="Arial" w:hAnsi="Arial" w:cs="Arial"/>
          <w:sz w:val="24"/>
          <w:szCs w:val="24"/>
        </w:rPr>
      </w:pPr>
    </w:p>
    <w:p w14:paraId="6BE5DBF8" w14:textId="01ED6279" w:rsidR="00781818" w:rsidRDefault="00E5263A" w:rsidP="00D22012">
      <w:pPr>
        <w:pStyle w:val="ListParagraph"/>
        <w:spacing w:after="0" w:line="360" w:lineRule="auto"/>
        <w:ind w:left="567" w:right="567"/>
        <w:jc w:val="both"/>
        <w:rPr>
          <w:rFonts w:ascii="Arial" w:hAnsi="Arial" w:cs="Arial"/>
        </w:rPr>
      </w:pPr>
      <w:r>
        <w:rPr>
          <w:rFonts w:ascii="Arial" w:hAnsi="Arial" w:cs="Arial"/>
        </w:rPr>
        <w:t>‘</w:t>
      </w:r>
      <w:r w:rsidR="00781818" w:rsidRPr="00681D4C">
        <w:rPr>
          <w:rFonts w:ascii="Arial" w:hAnsi="Arial" w:cs="Arial"/>
        </w:rPr>
        <w:t>With regard to the tank container data plate</w:t>
      </w:r>
      <w:r w:rsidR="00C04A0A">
        <w:rPr>
          <w:rFonts w:ascii="Arial" w:hAnsi="Arial" w:cs="Arial"/>
        </w:rPr>
        <w:t xml:space="preserve"> </w:t>
      </w:r>
      <w:r w:rsidR="00781818" w:rsidRPr="00681D4C">
        <w:rPr>
          <w:rFonts w:ascii="Arial" w:hAnsi="Arial" w:cs="Arial"/>
        </w:rPr>
        <w:t>-</w:t>
      </w:r>
      <w:r w:rsidR="00C04A0A">
        <w:rPr>
          <w:rFonts w:ascii="Arial" w:hAnsi="Arial" w:cs="Arial"/>
        </w:rPr>
        <w:t xml:space="preserve"> </w:t>
      </w:r>
      <w:r w:rsidR="00781818" w:rsidRPr="00681D4C">
        <w:rPr>
          <w:rFonts w:ascii="Arial" w:hAnsi="Arial" w:cs="Arial"/>
        </w:rPr>
        <w:t>it is important that G</w:t>
      </w:r>
      <w:r w:rsidR="008D2488">
        <w:rPr>
          <w:rFonts w:ascii="Arial" w:hAnsi="Arial" w:cs="Arial"/>
        </w:rPr>
        <w:t>em</w:t>
      </w:r>
      <w:r w:rsidR="00781818" w:rsidRPr="00681D4C">
        <w:rPr>
          <w:rFonts w:ascii="Arial" w:hAnsi="Arial" w:cs="Arial"/>
        </w:rPr>
        <w:t xml:space="preserve"> Container</w:t>
      </w:r>
      <w:r w:rsidR="00A93A79">
        <w:rPr>
          <w:rFonts w:ascii="Arial" w:hAnsi="Arial" w:cs="Arial"/>
        </w:rPr>
        <w:t>s</w:t>
      </w:r>
      <w:r w:rsidR="00781818" w:rsidRPr="00681D4C">
        <w:rPr>
          <w:rFonts w:ascii="Arial" w:hAnsi="Arial" w:cs="Arial"/>
        </w:rPr>
        <w:t xml:space="preserve"> Limited is shown as the only party to </w:t>
      </w:r>
      <w:r w:rsidR="00A93A79">
        <w:rPr>
          <w:rFonts w:ascii="Arial" w:hAnsi="Arial" w:cs="Arial"/>
        </w:rPr>
        <w:t>be contacted</w:t>
      </w:r>
      <w:r w:rsidR="00781818" w:rsidRPr="00681D4C">
        <w:rPr>
          <w:rFonts w:ascii="Arial" w:hAnsi="Arial" w:cs="Arial"/>
        </w:rPr>
        <w:t xml:space="preserve"> in case of an emergency or for any equipment, operational or legal queries in the field.  Typically we do not include the owner detail</w:t>
      </w:r>
      <w:r w:rsidR="008D2488">
        <w:rPr>
          <w:rFonts w:ascii="Arial" w:hAnsi="Arial" w:cs="Arial"/>
        </w:rPr>
        <w:t>s</w:t>
      </w:r>
      <w:r w:rsidR="00781818" w:rsidRPr="00681D4C">
        <w:rPr>
          <w:rFonts w:ascii="Arial" w:hAnsi="Arial" w:cs="Arial"/>
        </w:rPr>
        <w:t xml:space="preserve"> on the dat</w:t>
      </w:r>
      <w:r w:rsidR="00C04A0A">
        <w:rPr>
          <w:rFonts w:ascii="Arial" w:hAnsi="Arial" w:cs="Arial"/>
        </w:rPr>
        <w:t>a</w:t>
      </w:r>
      <w:r w:rsidR="00781818" w:rsidRPr="00681D4C">
        <w:rPr>
          <w:rFonts w:ascii="Arial" w:hAnsi="Arial" w:cs="Arial"/>
        </w:rPr>
        <w:t xml:space="preserve"> plate to avoid operators or authorities contacting G</w:t>
      </w:r>
      <w:r w:rsidR="008D2488">
        <w:rPr>
          <w:rFonts w:ascii="Arial" w:hAnsi="Arial" w:cs="Arial"/>
        </w:rPr>
        <w:t>em</w:t>
      </w:r>
      <w:r w:rsidR="00781818" w:rsidRPr="00681D4C">
        <w:rPr>
          <w:rFonts w:ascii="Arial" w:hAnsi="Arial" w:cs="Arial"/>
        </w:rPr>
        <w:t xml:space="preserve"> Propco 1 Limited or any of our other asset owners directly.  </w:t>
      </w:r>
    </w:p>
    <w:p w14:paraId="2C75084F" w14:textId="77777777" w:rsidR="00D22012" w:rsidRPr="00681D4C" w:rsidRDefault="00D22012" w:rsidP="00D22012">
      <w:pPr>
        <w:pStyle w:val="ListParagraph"/>
        <w:spacing w:after="0" w:line="360" w:lineRule="auto"/>
        <w:ind w:left="567" w:right="567"/>
        <w:jc w:val="both"/>
        <w:rPr>
          <w:rFonts w:ascii="Arial" w:hAnsi="Arial" w:cs="Arial"/>
        </w:rPr>
      </w:pPr>
    </w:p>
    <w:p w14:paraId="0CDFFAEB" w14:textId="5605B41D" w:rsidR="00781818" w:rsidRDefault="00781818" w:rsidP="00D22012">
      <w:pPr>
        <w:pStyle w:val="ListParagraph"/>
        <w:spacing w:after="0" w:line="360" w:lineRule="auto"/>
        <w:ind w:left="567" w:right="567"/>
        <w:jc w:val="both"/>
        <w:rPr>
          <w:rFonts w:ascii="Arial" w:hAnsi="Arial" w:cs="Arial"/>
        </w:rPr>
      </w:pPr>
      <w:r w:rsidRPr="00681D4C">
        <w:rPr>
          <w:rFonts w:ascii="Arial" w:hAnsi="Arial" w:cs="Arial"/>
        </w:rPr>
        <w:t xml:space="preserve">On this basis, I have shown the same information for the </w:t>
      </w:r>
      <w:r w:rsidR="008D2488">
        <w:rPr>
          <w:rFonts w:ascii="Arial" w:hAnsi="Arial" w:cs="Arial"/>
        </w:rPr>
        <w:t>O</w:t>
      </w:r>
      <w:r w:rsidRPr="00681D4C">
        <w:rPr>
          <w:rFonts w:ascii="Arial" w:hAnsi="Arial" w:cs="Arial"/>
        </w:rPr>
        <w:t xml:space="preserve">wner section and the </w:t>
      </w:r>
      <w:r w:rsidR="008D2488">
        <w:rPr>
          <w:rFonts w:ascii="Arial" w:hAnsi="Arial" w:cs="Arial"/>
        </w:rPr>
        <w:t>O</w:t>
      </w:r>
      <w:r w:rsidRPr="00681D4C">
        <w:rPr>
          <w:rFonts w:ascii="Arial" w:hAnsi="Arial" w:cs="Arial"/>
        </w:rPr>
        <w:t>perator section in the table below</w:t>
      </w:r>
      <w:r w:rsidR="00D22012">
        <w:rPr>
          <w:rFonts w:ascii="Arial" w:hAnsi="Arial" w:cs="Arial"/>
        </w:rPr>
        <w:t>.</w:t>
      </w:r>
    </w:p>
    <w:p w14:paraId="77F0A5DE" w14:textId="77777777" w:rsidR="00D22012" w:rsidRPr="00681D4C" w:rsidRDefault="00D22012" w:rsidP="00D22012">
      <w:pPr>
        <w:pStyle w:val="ListParagraph"/>
        <w:spacing w:after="0" w:line="360" w:lineRule="auto"/>
        <w:ind w:left="567" w:right="567"/>
        <w:jc w:val="both"/>
        <w:rPr>
          <w:rFonts w:ascii="Arial" w:hAnsi="Arial" w:cs="Arial"/>
        </w:rPr>
      </w:pPr>
    </w:p>
    <w:p w14:paraId="0983B9CB" w14:textId="77777777" w:rsidR="008D2488" w:rsidRDefault="00781818" w:rsidP="00D22012">
      <w:pPr>
        <w:pStyle w:val="ListParagraph"/>
        <w:spacing w:after="0" w:line="360" w:lineRule="auto"/>
        <w:ind w:left="567" w:right="567"/>
        <w:jc w:val="both"/>
        <w:rPr>
          <w:rFonts w:ascii="Arial" w:hAnsi="Arial" w:cs="Arial"/>
        </w:rPr>
      </w:pPr>
      <w:r w:rsidRPr="00681D4C">
        <w:rPr>
          <w:rFonts w:ascii="Arial" w:hAnsi="Arial" w:cs="Arial"/>
        </w:rPr>
        <w:t xml:space="preserve">The purchaser is </w:t>
      </w:r>
      <w:r w:rsidRPr="008D2488">
        <w:rPr>
          <w:rFonts w:ascii="Arial" w:hAnsi="Arial" w:cs="Arial"/>
          <w:b/>
          <w:bCs/>
        </w:rPr>
        <w:t>GEM Propco 1 Limited</w:t>
      </w:r>
      <w:r w:rsidRPr="00681D4C">
        <w:rPr>
          <w:rFonts w:ascii="Arial" w:hAnsi="Arial" w:cs="Arial"/>
        </w:rPr>
        <w:t xml:space="preserve">.  </w:t>
      </w:r>
    </w:p>
    <w:p w14:paraId="4A3B597E" w14:textId="3A5B2C12" w:rsidR="00D22012" w:rsidRDefault="00781818" w:rsidP="00D22012">
      <w:pPr>
        <w:pStyle w:val="ListParagraph"/>
        <w:spacing w:after="0" w:line="360" w:lineRule="auto"/>
        <w:ind w:left="567" w:right="567"/>
        <w:jc w:val="both"/>
        <w:rPr>
          <w:rFonts w:ascii="Arial" w:hAnsi="Arial" w:cs="Arial"/>
        </w:rPr>
      </w:pPr>
      <w:r w:rsidRPr="00681D4C">
        <w:rPr>
          <w:rFonts w:ascii="Arial" w:hAnsi="Arial" w:cs="Arial"/>
        </w:rPr>
        <w:t xml:space="preserve">This may require amendment to the original </w:t>
      </w:r>
      <w:r w:rsidR="008D2488">
        <w:rPr>
          <w:rFonts w:ascii="Arial" w:hAnsi="Arial" w:cs="Arial"/>
        </w:rPr>
        <w:t>M</w:t>
      </w:r>
      <w:r w:rsidRPr="00681D4C">
        <w:rPr>
          <w:rFonts w:ascii="Arial" w:hAnsi="Arial" w:cs="Arial"/>
        </w:rPr>
        <w:t xml:space="preserve">aster </w:t>
      </w:r>
      <w:r w:rsidR="008D2488">
        <w:rPr>
          <w:rFonts w:ascii="Arial" w:hAnsi="Arial" w:cs="Arial"/>
        </w:rPr>
        <w:t>C</w:t>
      </w:r>
      <w:r w:rsidRPr="00681D4C">
        <w:rPr>
          <w:rFonts w:ascii="Arial" w:hAnsi="Arial" w:cs="Arial"/>
        </w:rPr>
        <w:t xml:space="preserve">ontainer </w:t>
      </w:r>
      <w:r w:rsidR="008D2488">
        <w:rPr>
          <w:rFonts w:ascii="Arial" w:hAnsi="Arial" w:cs="Arial"/>
        </w:rPr>
        <w:t>P</w:t>
      </w:r>
      <w:r w:rsidRPr="00681D4C">
        <w:rPr>
          <w:rFonts w:ascii="Arial" w:hAnsi="Arial" w:cs="Arial"/>
        </w:rPr>
        <w:t xml:space="preserve">urchase </w:t>
      </w:r>
      <w:r w:rsidR="008D2488">
        <w:rPr>
          <w:rFonts w:ascii="Arial" w:hAnsi="Arial" w:cs="Arial"/>
        </w:rPr>
        <w:t>A</w:t>
      </w:r>
      <w:r w:rsidRPr="00681D4C">
        <w:rPr>
          <w:rFonts w:ascii="Arial" w:hAnsi="Arial" w:cs="Arial"/>
        </w:rPr>
        <w:t>greement signed in 2013 which defines the purchaser as G</w:t>
      </w:r>
      <w:r w:rsidR="008D2488">
        <w:rPr>
          <w:rFonts w:ascii="Arial" w:hAnsi="Arial" w:cs="Arial"/>
        </w:rPr>
        <w:t>em</w:t>
      </w:r>
      <w:r w:rsidRPr="00681D4C">
        <w:rPr>
          <w:rFonts w:ascii="Arial" w:hAnsi="Arial" w:cs="Arial"/>
        </w:rPr>
        <w:t xml:space="preserve"> Container</w:t>
      </w:r>
      <w:r w:rsidR="00A93A79">
        <w:rPr>
          <w:rFonts w:ascii="Arial" w:hAnsi="Arial" w:cs="Arial"/>
        </w:rPr>
        <w:t>s</w:t>
      </w:r>
      <w:r w:rsidRPr="00681D4C">
        <w:rPr>
          <w:rFonts w:ascii="Arial" w:hAnsi="Arial" w:cs="Arial"/>
        </w:rPr>
        <w:t xml:space="preserve"> Limited.</w:t>
      </w:r>
    </w:p>
    <w:p w14:paraId="3CE37361" w14:textId="66183879" w:rsidR="00781818" w:rsidRPr="00681D4C" w:rsidRDefault="00781818" w:rsidP="00D22012">
      <w:pPr>
        <w:pStyle w:val="ListParagraph"/>
        <w:spacing w:after="0" w:line="360" w:lineRule="auto"/>
        <w:ind w:left="567" w:right="567"/>
        <w:jc w:val="both"/>
        <w:rPr>
          <w:rFonts w:ascii="Arial" w:hAnsi="Arial" w:cs="Arial"/>
        </w:rPr>
      </w:pPr>
      <w:r w:rsidRPr="00681D4C">
        <w:rPr>
          <w:rFonts w:ascii="Arial" w:hAnsi="Arial" w:cs="Arial"/>
        </w:rPr>
        <w:t xml:space="preserve">  </w:t>
      </w:r>
    </w:p>
    <w:p w14:paraId="08A2D547" w14:textId="77777777" w:rsidR="008D2488" w:rsidRDefault="00781818" w:rsidP="00D22012">
      <w:pPr>
        <w:pStyle w:val="ListParagraph"/>
        <w:spacing w:after="0" w:line="360" w:lineRule="auto"/>
        <w:ind w:left="567" w:right="567"/>
        <w:jc w:val="both"/>
        <w:rPr>
          <w:rFonts w:ascii="Arial" w:hAnsi="Arial" w:cs="Arial"/>
        </w:rPr>
      </w:pPr>
      <w:r w:rsidRPr="00681D4C">
        <w:rPr>
          <w:rFonts w:ascii="Arial" w:hAnsi="Arial" w:cs="Arial"/>
        </w:rPr>
        <w:lastRenderedPageBreak/>
        <w:t>Also, I have included Bev in</w:t>
      </w:r>
      <w:r w:rsidR="004F7365" w:rsidRPr="00681D4C">
        <w:rPr>
          <w:rFonts w:ascii="Arial" w:hAnsi="Arial" w:cs="Arial"/>
        </w:rPr>
        <w:t xml:space="preserve"> </w:t>
      </w:r>
      <w:r w:rsidRPr="00681D4C">
        <w:rPr>
          <w:rFonts w:ascii="Arial" w:hAnsi="Arial" w:cs="Arial"/>
        </w:rPr>
        <w:t xml:space="preserve">to this communication.  Bev Mason is GEM’s operations manager and will be responsible for all operational requirements relating to the order from confirmation, through production, acceptance and delivery.  </w:t>
      </w:r>
    </w:p>
    <w:p w14:paraId="623C2297" w14:textId="0B67EE5F" w:rsidR="00781818" w:rsidRDefault="00781818" w:rsidP="00D22012">
      <w:pPr>
        <w:pStyle w:val="ListParagraph"/>
        <w:spacing w:after="0" w:line="360" w:lineRule="auto"/>
        <w:ind w:left="567" w:right="567"/>
        <w:jc w:val="both"/>
        <w:rPr>
          <w:rFonts w:ascii="Arial" w:hAnsi="Arial" w:cs="Arial"/>
        </w:rPr>
      </w:pPr>
      <w:r w:rsidRPr="00681D4C">
        <w:rPr>
          <w:rFonts w:ascii="Arial" w:hAnsi="Arial" w:cs="Arial"/>
        </w:rPr>
        <w:t>Bev will provide the GEM</w:t>
      </w:r>
      <w:r w:rsidR="004F7365" w:rsidRPr="00681D4C">
        <w:rPr>
          <w:rFonts w:ascii="Arial" w:hAnsi="Arial" w:cs="Arial"/>
        </w:rPr>
        <w:t xml:space="preserve"> </w:t>
      </w:r>
      <w:r w:rsidR="008D2488">
        <w:rPr>
          <w:rFonts w:ascii="Arial" w:hAnsi="Arial" w:cs="Arial"/>
        </w:rPr>
        <w:t>f</w:t>
      </w:r>
      <w:r w:rsidRPr="00681D4C">
        <w:rPr>
          <w:rFonts w:ascii="Arial" w:hAnsi="Arial" w:cs="Arial"/>
        </w:rPr>
        <w:t>rame</w:t>
      </w:r>
      <w:r w:rsidR="004F7365" w:rsidRPr="00681D4C">
        <w:rPr>
          <w:rFonts w:ascii="Arial" w:hAnsi="Arial" w:cs="Arial"/>
        </w:rPr>
        <w:t xml:space="preserve"> </w:t>
      </w:r>
      <w:r w:rsidR="008D2488">
        <w:rPr>
          <w:rFonts w:ascii="Arial" w:hAnsi="Arial" w:cs="Arial"/>
        </w:rPr>
        <w:t>p</w:t>
      </w:r>
      <w:r w:rsidRPr="00681D4C">
        <w:rPr>
          <w:rFonts w:ascii="Arial" w:hAnsi="Arial" w:cs="Arial"/>
        </w:rPr>
        <w:t>aint R</w:t>
      </w:r>
      <w:r w:rsidR="004F7365" w:rsidRPr="00681D4C">
        <w:rPr>
          <w:rFonts w:ascii="Arial" w:hAnsi="Arial" w:cs="Arial"/>
        </w:rPr>
        <w:t>AL reference and GEM decal format.</w:t>
      </w:r>
      <w:r w:rsidR="00E5263A">
        <w:rPr>
          <w:rFonts w:ascii="Arial" w:hAnsi="Arial" w:cs="Arial"/>
        </w:rPr>
        <w:t>’</w:t>
      </w:r>
      <w:r w:rsidR="004F7365" w:rsidRPr="00681D4C">
        <w:rPr>
          <w:rStyle w:val="FootnoteReference"/>
          <w:rFonts w:ascii="Arial" w:hAnsi="Arial" w:cs="Arial"/>
        </w:rPr>
        <w:footnoteReference w:id="2"/>
      </w:r>
    </w:p>
    <w:p w14:paraId="33D49CA7" w14:textId="77777777" w:rsidR="00681D4C" w:rsidRDefault="00681D4C" w:rsidP="00781818">
      <w:pPr>
        <w:pStyle w:val="ListParagraph"/>
        <w:spacing w:after="0" w:line="360" w:lineRule="auto"/>
        <w:ind w:left="0"/>
        <w:jc w:val="both"/>
        <w:rPr>
          <w:rFonts w:ascii="Arial" w:hAnsi="Arial" w:cs="Arial"/>
        </w:rPr>
      </w:pPr>
    </w:p>
    <w:p w14:paraId="204396AF" w14:textId="6DA2CFE6" w:rsidR="00681D4C" w:rsidRPr="0042002D" w:rsidRDefault="0042002D" w:rsidP="0042002D">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81D4C" w:rsidRPr="0042002D">
        <w:rPr>
          <w:rFonts w:ascii="Arial" w:hAnsi="Arial" w:cs="Arial"/>
          <w:sz w:val="24"/>
          <w:szCs w:val="24"/>
        </w:rPr>
        <w:t xml:space="preserve">The email received from Ms Sommerville proceeded to direct that the invoices for purchases of </w:t>
      </w:r>
      <w:r w:rsidR="00813113" w:rsidRPr="0042002D">
        <w:rPr>
          <w:rFonts w:ascii="Arial" w:hAnsi="Arial" w:cs="Arial"/>
          <w:sz w:val="24"/>
          <w:szCs w:val="24"/>
        </w:rPr>
        <w:t>stainless-steel</w:t>
      </w:r>
      <w:r w:rsidR="00681D4C" w:rsidRPr="0042002D">
        <w:rPr>
          <w:rFonts w:ascii="Arial" w:hAnsi="Arial" w:cs="Arial"/>
          <w:sz w:val="24"/>
          <w:szCs w:val="24"/>
        </w:rPr>
        <w:t xml:space="preserve"> </w:t>
      </w:r>
      <w:r w:rsidR="009135EE" w:rsidRPr="0042002D">
        <w:rPr>
          <w:rFonts w:ascii="Arial" w:hAnsi="Arial" w:cs="Arial"/>
          <w:sz w:val="24"/>
          <w:szCs w:val="24"/>
        </w:rPr>
        <w:t xml:space="preserve">tank </w:t>
      </w:r>
      <w:r w:rsidR="00681D4C" w:rsidRPr="0042002D">
        <w:rPr>
          <w:rFonts w:ascii="Arial" w:hAnsi="Arial" w:cs="Arial"/>
          <w:sz w:val="24"/>
          <w:szCs w:val="24"/>
        </w:rPr>
        <w:t xml:space="preserve">containers should </w:t>
      </w:r>
      <w:r w:rsidR="0067002C" w:rsidRPr="0042002D">
        <w:rPr>
          <w:rFonts w:ascii="Arial" w:hAnsi="Arial" w:cs="Arial"/>
          <w:sz w:val="24"/>
          <w:szCs w:val="24"/>
        </w:rPr>
        <w:t xml:space="preserve">henceforth </w:t>
      </w:r>
      <w:r w:rsidR="00681D4C" w:rsidRPr="0042002D">
        <w:rPr>
          <w:rFonts w:ascii="Arial" w:hAnsi="Arial" w:cs="Arial"/>
          <w:sz w:val="24"/>
          <w:szCs w:val="24"/>
        </w:rPr>
        <w:t>be made out to Propco at their address in St Helier, Jersey, but were to be forwarded by email to Mr Pat Rocholl, the chief financial officer of GEM</w:t>
      </w:r>
      <w:r w:rsidR="00813113" w:rsidRPr="0042002D">
        <w:rPr>
          <w:rFonts w:ascii="Arial" w:hAnsi="Arial" w:cs="Arial"/>
          <w:sz w:val="24"/>
          <w:szCs w:val="24"/>
        </w:rPr>
        <w:t>,</w:t>
      </w:r>
      <w:r w:rsidR="00681D4C" w:rsidRPr="0042002D">
        <w:rPr>
          <w:rFonts w:ascii="Arial" w:hAnsi="Arial" w:cs="Arial"/>
          <w:sz w:val="24"/>
          <w:szCs w:val="24"/>
        </w:rPr>
        <w:t xml:space="preserve"> and Beverly Mason f</w:t>
      </w:r>
      <w:r w:rsidR="00E5263A" w:rsidRPr="0042002D">
        <w:rPr>
          <w:rFonts w:ascii="Arial" w:hAnsi="Arial" w:cs="Arial"/>
          <w:sz w:val="24"/>
          <w:szCs w:val="24"/>
        </w:rPr>
        <w:t>or onward transmission to Propco.</w:t>
      </w:r>
      <w:r w:rsidR="009135EE" w:rsidRPr="0042002D">
        <w:rPr>
          <w:rFonts w:ascii="Arial" w:hAnsi="Arial" w:cs="Arial"/>
          <w:sz w:val="24"/>
          <w:szCs w:val="24"/>
        </w:rPr>
        <w:t xml:space="preserve">  All communication was to be with GEM.</w:t>
      </w:r>
    </w:p>
    <w:p w14:paraId="6F441E39" w14:textId="77777777" w:rsidR="00E5263A" w:rsidRDefault="00E5263A" w:rsidP="00021DC0">
      <w:pPr>
        <w:pStyle w:val="ListParagraph"/>
        <w:spacing w:after="0" w:line="360" w:lineRule="auto"/>
        <w:ind w:left="0"/>
        <w:jc w:val="both"/>
        <w:rPr>
          <w:rFonts w:ascii="Arial" w:hAnsi="Arial" w:cs="Arial"/>
          <w:sz w:val="24"/>
          <w:szCs w:val="24"/>
        </w:rPr>
      </w:pPr>
    </w:p>
    <w:p w14:paraId="792E8EF8" w14:textId="5DF66FBD" w:rsidR="00E5263A" w:rsidRPr="0042002D" w:rsidRDefault="0042002D" w:rsidP="0042002D">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E5263A" w:rsidRPr="0042002D">
        <w:rPr>
          <w:rFonts w:ascii="Arial" w:hAnsi="Arial" w:cs="Arial"/>
          <w:sz w:val="24"/>
          <w:szCs w:val="24"/>
        </w:rPr>
        <w:t xml:space="preserve">As a result of this email there was no direct contact or communication between Welfit Oddy and Propco. </w:t>
      </w:r>
      <w:r w:rsidR="009135EE" w:rsidRPr="0042002D">
        <w:rPr>
          <w:rFonts w:ascii="Arial" w:hAnsi="Arial" w:cs="Arial"/>
          <w:sz w:val="24"/>
          <w:szCs w:val="24"/>
        </w:rPr>
        <w:t>All negotiation was conducted</w:t>
      </w:r>
      <w:r w:rsidR="00E5263A" w:rsidRPr="0042002D">
        <w:rPr>
          <w:rFonts w:ascii="Arial" w:hAnsi="Arial" w:cs="Arial"/>
          <w:sz w:val="24"/>
          <w:szCs w:val="24"/>
        </w:rPr>
        <w:t xml:space="preserve"> through GEM, who Welfit Oddy perceived to be Propco’s agent.  Welfit Oddy relied throughout on this email from Ms Sommerville dated 24 January 2018.</w:t>
      </w:r>
    </w:p>
    <w:p w14:paraId="7A6C10C6" w14:textId="77777777" w:rsidR="00E5263A" w:rsidRPr="00E5263A" w:rsidRDefault="00E5263A" w:rsidP="00021DC0">
      <w:pPr>
        <w:pStyle w:val="ListParagraph"/>
        <w:spacing w:after="0" w:line="360" w:lineRule="auto"/>
        <w:ind w:left="0"/>
        <w:jc w:val="both"/>
        <w:rPr>
          <w:rFonts w:ascii="Arial" w:hAnsi="Arial" w:cs="Arial"/>
          <w:sz w:val="24"/>
          <w:szCs w:val="24"/>
        </w:rPr>
      </w:pPr>
    </w:p>
    <w:p w14:paraId="04BC174B" w14:textId="28AF1F3A" w:rsidR="00CD6516" w:rsidRPr="0042002D" w:rsidRDefault="0042002D" w:rsidP="0042002D">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5263A" w:rsidRPr="0042002D">
        <w:rPr>
          <w:rFonts w:ascii="Arial" w:hAnsi="Arial" w:cs="Arial"/>
          <w:sz w:val="24"/>
          <w:szCs w:val="24"/>
        </w:rPr>
        <w:t xml:space="preserve">Pursuant to the alleged restructuring of GEM’s </w:t>
      </w:r>
      <w:r w:rsidR="00FC2355" w:rsidRPr="0042002D">
        <w:rPr>
          <w:rFonts w:ascii="Arial" w:hAnsi="Arial" w:cs="Arial"/>
          <w:sz w:val="24"/>
          <w:szCs w:val="24"/>
        </w:rPr>
        <w:t>business</w:t>
      </w:r>
      <w:r w:rsidR="00813113" w:rsidRPr="0042002D">
        <w:rPr>
          <w:rFonts w:ascii="Arial" w:hAnsi="Arial" w:cs="Arial"/>
          <w:sz w:val="24"/>
          <w:szCs w:val="24"/>
        </w:rPr>
        <w:t>,</w:t>
      </w:r>
      <w:r w:rsidR="00FC2355" w:rsidRPr="0042002D">
        <w:rPr>
          <w:rFonts w:ascii="Arial" w:hAnsi="Arial" w:cs="Arial"/>
          <w:sz w:val="24"/>
          <w:szCs w:val="24"/>
        </w:rPr>
        <w:t xml:space="preserve"> </w:t>
      </w:r>
      <w:r w:rsidR="00E5263A" w:rsidRPr="0042002D">
        <w:rPr>
          <w:rFonts w:ascii="Arial" w:hAnsi="Arial" w:cs="Arial"/>
          <w:sz w:val="24"/>
          <w:szCs w:val="24"/>
        </w:rPr>
        <w:t>a new master container purchase agreement (</w:t>
      </w:r>
      <w:r w:rsidR="009135EE" w:rsidRPr="0042002D">
        <w:rPr>
          <w:rFonts w:ascii="Arial" w:hAnsi="Arial" w:cs="Arial"/>
          <w:sz w:val="24"/>
          <w:szCs w:val="24"/>
        </w:rPr>
        <w:t xml:space="preserve">the </w:t>
      </w:r>
      <w:r w:rsidR="00E5263A" w:rsidRPr="0042002D">
        <w:rPr>
          <w:rFonts w:ascii="Arial" w:hAnsi="Arial" w:cs="Arial"/>
          <w:sz w:val="24"/>
          <w:szCs w:val="24"/>
        </w:rPr>
        <w:t>MPA) was negotiated with Ms Sommerville and forwarded to her.  She presented the document to the directors of Propco and obtained the</w:t>
      </w:r>
      <w:r w:rsidR="009135EE" w:rsidRPr="0042002D">
        <w:rPr>
          <w:rFonts w:ascii="Arial" w:hAnsi="Arial" w:cs="Arial"/>
          <w:sz w:val="24"/>
          <w:szCs w:val="24"/>
        </w:rPr>
        <w:t>ir</w:t>
      </w:r>
      <w:r w:rsidR="00E5263A" w:rsidRPr="0042002D">
        <w:rPr>
          <w:rFonts w:ascii="Arial" w:hAnsi="Arial" w:cs="Arial"/>
          <w:sz w:val="24"/>
          <w:szCs w:val="24"/>
        </w:rPr>
        <w:t xml:space="preserve"> signatures to the MPA.  The MPA is not in dispute, but</w:t>
      </w:r>
      <w:r w:rsidR="009135EE" w:rsidRPr="0042002D">
        <w:rPr>
          <w:rFonts w:ascii="Arial" w:hAnsi="Arial" w:cs="Arial"/>
          <w:sz w:val="24"/>
          <w:szCs w:val="24"/>
        </w:rPr>
        <w:t xml:space="preserve">, as I shall explain later, </w:t>
      </w:r>
      <w:r w:rsidR="00E5263A" w:rsidRPr="0042002D">
        <w:rPr>
          <w:rFonts w:ascii="Arial" w:hAnsi="Arial" w:cs="Arial"/>
          <w:sz w:val="24"/>
          <w:szCs w:val="24"/>
        </w:rPr>
        <w:t>I am called upon to consider the interpretation of various clauses in the MPA.</w:t>
      </w:r>
      <w:r w:rsidR="00E5263A">
        <w:rPr>
          <w:rStyle w:val="FootnoteReference"/>
          <w:rFonts w:ascii="Arial" w:hAnsi="Arial" w:cs="Arial"/>
          <w:sz w:val="24"/>
          <w:szCs w:val="24"/>
        </w:rPr>
        <w:footnoteReference w:id="3"/>
      </w:r>
      <w:r w:rsidR="00E5263A" w:rsidRPr="0042002D">
        <w:rPr>
          <w:rFonts w:ascii="Arial" w:hAnsi="Arial" w:cs="Arial"/>
          <w:sz w:val="24"/>
          <w:szCs w:val="24"/>
        </w:rPr>
        <w:t xml:space="preserve">  </w:t>
      </w:r>
      <w:r w:rsidR="009135EE" w:rsidRPr="0042002D">
        <w:rPr>
          <w:rFonts w:ascii="Arial" w:hAnsi="Arial" w:cs="Arial"/>
          <w:sz w:val="24"/>
          <w:szCs w:val="24"/>
        </w:rPr>
        <w:t>The contentious provisions are reflected hereafter.</w:t>
      </w:r>
    </w:p>
    <w:p w14:paraId="54368CA5" w14:textId="77777777" w:rsidR="00CD6516" w:rsidRPr="00CD6516" w:rsidRDefault="00CD6516" w:rsidP="00CD6516">
      <w:pPr>
        <w:pStyle w:val="ListParagraph"/>
        <w:spacing w:after="0" w:line="360" w:lineRule="auto"/>
        <w:ind w:left="0"/>
        <w:jc w:val="both"/>
        <w:rPr>
          <w:rFonts w:ascii="Arial" w:hAnsi="Arial" w:cs="Arial"/>
          <w:sz w:val="24"/>
          <w:szCs w:val="24"/>
        </w:rPr>
      </w:pPr>
    </w:p>
    <w:p w14:paraId="63F22CF4" w14:textId="00B157C6" w:rsidR="00E5263A" w:rsidRPr="0042002D" w:rsidRDefault="0042002D" w:rsidP="0042002D">
      <w:pPr>
        <w:spacing w:after="0" w:line="360" w:lineRule="auto"/>
        <w:jc w:val="both"/>
        <w:rPr>
          <w:rFonts w:ascii="Arial" w:hAnsi="Arial" w:cs="Arial"/>
          <w:sz w:val="24"/>
          <w:szCs w:val="24"/>
        </w:rPr>
      </w:pPr>
      <w:r w:rsidRPr="00CD6516">
        <w:rPr>
          <w:rFonts w:ascii="Arial" w:hAnsi="Arial" w:cs="Arial"/>
          <w:sz w:val="24"/>
          <w:szCs w:val="24"/>
        </w:rPr>
        <w:t>[7]</w:t>
      </w:r>
      <w:r w:rsidRPr="00CD6516">
        <w:rPr>
          <w:rFonts w:ascii="Arial" w:hAnsi="Arial" w:cs="Arial"/>
          <w:sz w:val="24"/>
          <w:szCs w:val="24"/>
        </w:rPr>
        <w:tab/>
      </w:r>
      <w:r w:rsidR="00E5263A" w:rsidRPr="0042002D">
        <w:rPr>
          <w:rFonts w:ascii="Arial" w:hAnsi="Arial" w:cs="Arial"/>
          <w:sz w:val="24"/>
          <w:szCs w:val="24"/>
        </w:rPr>
        <w:t>The introductory portion of the MPA record</w:t>
      </w:r>
      <w:r w:rsidR="002C4636" w:rsidRPr="0042002D">
        <w:rPr>
          <w:rFonts w:ascii="Arial" w:hAnsi="Arial" w:cs="Arial"/>
          <w:sz w:val="24"/>
          <w:szCs w:val="24"/>
        </w:rPr>
        <w:t>ed</w:t>
      </w:r>
      <w:r w:rsidR="00E5263A" w:rsidRPr="0042002D">
        <w:rPr>
          <w:rFonts w:ascii="Arial" w:hAnsi="Arial" w:cs="Arial"/>
          <w:sz w:val="24"/>
          <w:szCs w:val="24"/>
        </w:rPr>
        <w:t>:</w:t>
      </w:r>
    </w:p>
    <w:p w14:paraId="2D412F9D" w14:textId="77777777" w:rsidR="00D22012" w:rsidRPr="00D22012" w:rsidRDefault="00D22012" w:rsidP="00021DC0">
      <w:pPr>
        <w:pStyle w:val="ListParagraph"/>
        <w:spacing w:after="0" w:line="360" w:lineRule="auto"/>
        <w:ind w:left="0"/>
        <w:jc w:val="both"/>
        <w:rPr>
          <w:rFonts w:ascii="Arial" w:hAnsi="Arial" w:cs="Arial"/>
          <w:sz w:val="24"/>
          <w:szCs w:val="24"/>
        </w:rPr>
      </w:pPr>
    </w:p>
    <w:p w14:paraId="39115FB9" w14:textId="3C62C757" w:rsidR="00E5263A" w:rsidRDefault="00E5263A" w:rsidP="00D22012">
      <w:pPr>
        <w:pStyle w:val="ListParagraph"/>
        <w:spacing w:after="0" w:line="360" w:lineRule="auto"/>
        <w:ind w:left="567" w:right="567"/>
        <w:jc w:val="both"/>
        <w:rPr>
          <w:rFonts w:ascii="Arial" w:hAnsi="Arial" w:cs="Arial"/>
        </w:rPr>
      </w:pPr>
      <w:r w:rsidRPr="00F25533">
        <w:rPr>
          <w:rFonts w:ascii="Arial" w:hAnsi="Arial" w:cs="Arial"/>
        </w:rPr>
        <w:lastRenderedPageBreak/>
        <w:t xml:space="preserve">‘The </w:t>
      </w:r>
      <w:r w:rsidR="000807BA" w:rsidRPr="00F25533">
        <w:rPr>
          <w:rFonts w:ascii="Arial" w:hAnsi="Arial" w:cs="Arial"/>
        </w:rPr>
        <w:t>VENDOR</w:t>
      </w:r>
      <w:r w:rsidRPr="00F25533">
        <w:rPr>
          <w:rFonts w:ascii="Arial" w:hAnsi="Arial" w:cs="Arial"/>
        </w:rPr>
        <w:t xml:space="preserve"> and the </w:t>
      </w:r>
      <w:r w:rsidR="000807BA" w:rsidRPr="00F25533">
        <w:rPr>
          <w:rFonts w:ascii="Arial" w:hAnsi="Arial" w:cs="Arial"/>
        </w:rPr>
        <w:t>PURCHASER</w:t>
      </w:r>
      <w:r w:rsidRPr="00F25533">
        <w:rPr>
          <w:rFonts w:ascii="Arial" w:hAnsi="Arial" w:cs="Arial"/>
        </w:rPr>
        <w:t xml:space="preserve"> will in future enter into agreements (hereinafter described as “Each Individual Agreement”) for the sale and purchase of various UN </w:t>
      </w:r>
      <w:r w:rsidR="000807BA">
        <w:rPr>
          <w:rFonts w:ascii="Arial" w:hAnsi="Arial" w:cs="Arial"/>
        </w:rPr>
        <w:t>P</w:t>
      </w:r>
      <w:r w:rsidRPr="00F25533">
        <w:rPr>
          <w:rFonts w:ascii="Arial" w:hAnsi="Arial" w:cs="Arial"/>
        </w:rPr>
        <w:t xml:space="preserve">ortable </w:t>
      </w:r>
      <w:r w:rsidR="00FC2355">
        <w:rPr>
          <w:rFonts w:ascii="Arial" w:hAnsi="Arial" w:cs="Arial"/>
        </w:rPr>
        <w:t xml:space="preserve">or </w:t>
      </w:r>
      <w:r w:rsidRPr="00F25533">
        <w:rPr>
          <w:rFonts w:ascii="Arial" w:hAnsi="Arial" w:cs="Arial"/>
        </w:rPr>
        <w:t xml:space="preserve">IMO </w:t>
      </w:r>
      <w:r w:rsidR="00FC2355">
        <w:rPr>
          <w:rFonts w:ascii="Arial" w:hAnsi="Arial" w:cs="Arial"/>
        </w:rPr>
        <w:t>4</w:t>
      </w:r>
      <w:r w:rsidRPr="00F25533">
        <w:rPr>
          <w:rFonts w:ascii="Arial" w:hAnsi="Arial" w:cs="Arial"/>
        </w:rPr>
        <w:t xml:space="preserve"> or SWAP </w:t>
      </w:r>
      <w:r w:rsidR="000807BA">
        <w:rPr>
          <w:rFonts w:ascii="Arial" w:hAnsi="Arial" w:cs="Arial"/>
        </w:rPr>
        <w:t>T</w:t>
      </w:r>
      <w:r w:rsidR="00FF40AA">
        <w:rPr>
          <w:rFonts w:ascii="Arial" w:hAnsi="Arial" w:cs="Arial"/>
        </w:rPr>
        <w:t xml:space="preserve">ank </w:t>
      </w:r>
      <w:r w:rsidR="000807BA">
        <w:rPr>
          <w:rFonts w:ascii="Arial" w:hAnsi="Arial" w:cs="Arial"/>
        </w:rPr>
        <w:t>C</w:t>
      </w:r>
      <w:r w:rsidRPr="00F25533">
        <w:rPr>
          <w:rFonts w:ascii="Arial" w:hAnsi="Arial" w:cs="Arial"/>
        </w:rPr>
        <w:t xml:space="preserve">ontainers (herein described as “the </w:t>
      </w:r>
      <w:r w:rsidR="000807BA">
        <w:rPr>
          <w:rFonts w:ascii="Arial" w:hAnsi="Arial" w:cs="Arial"/>
        </w:rPr>
        <w:t>C</w:t>
      </w:r>
      <w:r w:rsidRPr="00F25533">
        <w:rPr>
          <w:rFonts w:ascii="Arial" w:hAnsi="Arial" w:cs="Arial"/>
        </w:rPr>
        <w:t>ontainers”).</w:t>
      </w:r>
    </w:p>
    <w:p w14:paraId="1AC96973" w14:textId="77777777" w:rsidR="00D22012" w:rsidRPr="00F25533" w:rsidRDefault="00D22012" w:rsidP="00D22012">
      <w:pPr>
        <w:pStyle w:val="ListParagraph"/>
        <w:spacing w:after="0" w:line="360" w:lineRule="auto"/>
        <w:ind w:left="567" w:right="567"/>
        <w:jc w:val="both"/>
        <w:rPr>
          <w:rFonts w:ascii="Arial" w:hAnsi="Arial" w:cs="Arial"/>
        </w:rPr>
      </w:pPr>
    </w:p>
    <w:p w14:paraId="67440FCC" w14:textId="3C20388D" w:rsidR="00E5263A" w:rsidRDefault="00E5263A" w:rsidP="00D22012">
      <w:pPr>
        <w:pStyle w:val="ListParagraph"/>
        <w:spacing w:after="0" w:line="360" w:lineRule="auto"/>
        <w:ind w:left="567" w:right="567"/>
        <w:jc w:val="both"/>
        <w:rPr>
          <w:rFonts w:ascii="Arial" w:hAnsi="Arial" w:cs="Arial"/>
        </w:rPr>
      </w:pPr>
      <w:r w:rsidRPr="00F25533">
        <w:rPr>
          <w:rFonts w:ascii="Arial" w:hAnsi="Arial" w:cs="Arial"/>
        </w:rPr>
        <w:t xml:space="preserve">The price, delivery and specification of these </w:t>
      </w:r>
      <w:r w:rsidR="000807BA">
        <w:rPr>
          <w:rFonts w:ascii="Arial" w:hAnsi="Arial" w:cs="Arial"/>
        </w:rPr>
        <w:t>C</w:t>
      </w:r>
      <w:r w:rsidRPr="00F25533">
        <w:rPr>
          <w:rFonts w:ascii="Arial" w:hAnsi="Arial" w:cs="Arial"/>
        </w:rPr>
        <w:t xml:space="preserve">ontainers are agreed in writing between the </w:t>
      </w:r>
      <w:r w:rsidR="000807BA" w:rsidRPr="00F25533">
        <w:rPr>
          <w:rFonts w:ascii="Arial" w:hAnsi="Arial" w:cs="Arial"/>
        </w:rPr>
        <w:t>VENDOR</w:t>
      </w:r>
      <w:r w:rsidRPr="00F25533">
        <w:rPr>
          <w:rFonts w:ascii="Arial" w:hAnsi="Arial" w:cs="Arial"/>
        </w:rPr>
        <w:t xml:space="preserve"> and the </w:t>
      </w:r>
      <w:r w:rsidR="000807BA" w:rsidRPr="00F25533">
        <w:rPr>
          <w:rFonts w:ascii="Arial" w:hAnsi="Arial" w:cs="Arial"/>
        </w:rPr>
        <w:t>PURCHASER</w:t>
      </w:r>
      <w:r w:rsidRPr="00F25533">
        <w:rPr>
          <w:rFonts w:ascii="Arial" w:hAnsi="Arial" w:cs="Arial"/>
        </w:rPr>
        <w:t xml:space="preserve"> at the time Each Individual Agreement is made.’</w:t>
      </w:r>
    </w:p>
    <w:p w14:paraId="0BF432A3" w14:textId="77777777" w:rsidR="008B7CEE" w:rsidRPr="00F25533" w:rsidRDefault="008B7CEE" w:rsidP="00D22012">
      <w:pPr>
        <w:pStyle w:val="ListParagraph"/>
        <w:spacing w:after="0" w:line="360" w:lineRule="auto"/>
        <w:ind w:left="567" w:right="567"/>
        <w:jc w:val="both"/>
        <w:rPr>
          <w:rFonts w:ascii="Arial" w:hAnsi="Arial" w:cs="Arial"/>
        </w:rPr>
      </w:pPr>
    </w:p>
    <w:p w14:paraId="6713D87E" w14:textId="40BF3701" w:rsidR="00121B59" w:rsidRDefault="00121B59" w:rsidP="00121B59">
      <w:pPr>
        <w:pStyle w:val="ListParagraph"/>
        <w:spacing w:after="0" w:line="360" w:lineRule="auto"/>
        <w:ind w:left="0"/>
        <w:jc w:val="both"/>
        <w:rPr>
          <w:rFonts w:ascii="Arial" w:hAnsi="Arial" w:cs="Arial"/>
          <w:sz w:val="24"/>
          <w:szCs w:val="24"/>
        </w:rPr>
      </w:pPr>
      <w:r>
        <w:rPr>
          <w:rFonts w:ascii="Arial" w:hAnsi="Arial" w:cs="Arial"/>
          <w:sz w:val="24"/>
          <w:szCs w:val="24"/>
        </w:rPr>
        <w:t>The master container purchase agreement that had been concluded with GEM in 2</w:t>
      </w:r>
      <w:r w:rsidR="00813113">
        <w:rPr>
          <w:rFonts w:ascii="Arial" w:hAnsi="Arial" w:cs="Arial"/>
          <w:sz w:val="24"/>
          <w:szCs w:val="24"/>
        </w:rPr>
        <w:t>0</w:t>
      </w:r>
      <w:r>
        <w:rPr>
          <w:rFonts w:ascii="Arial" w:hAnsi="Arial" w:cs="Arial"/>
          <w:sz w:val="24"/>
          <w:szCs w:val="24"/>
        </w:rPr>
        <w:t>13 had contained an identical provision.</w:t>
      </w:r>
    </w:p>
    <w:p w14:paraId="5F63F4C6" w14:textId="77777777" w:rsidR="00121B59" w:rsidRDefault="00121B59" w:rsidP="00121B59">
      <w:pPr>
        <w:pStyle w:val="ListParagraph"/>
        <w:spacing w:after="0" w:line="360" w:lineRule="auto"/>
        <w:ind w:left="0"/>
        <w:jc w:val="both"/>
        <w:rPr>
          <w:rFonts w:ascii="Arial" w:hAnsi="Arial" w:cs="Arial"/>
          <w:sz w:val="24"/>
          <w:szCs w:val="24"/>
        </w:rPr>
      </w:pPr>
    </w:p>
    <w:p w14:paraId="35DC5CEF" w14:textId="7155AFE9" w:rsidR="00E5263A" w:rsidRPr="0042002D" w:rsidRDefault="0042002D" w:rsidP="0042002D">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E5263A" w:rsidRPr="0042002D">
        <w:rPr>
          <w:rFonts w:ascii="Arial" w:hAnsi="Arial" w:cs="Arial"/>
          <w:sz w:val="24"/>
          <w:szCs w:val="24"/>
        </w:rPr>
        <w:t xml:space="preserve">The MPA </w:t>
      </w:r>
      <w:r w:rsidR="002C4636" w:rsidRPr="0042002D">
        <w:rPr>
          <w:rFonts w:ascii="Arial" w:hAnsi="Arial" w:cs="Arial"/>
          <w:sz w:val="24"/>
          <w:szCs w:val="24"/>
        </w:rPr>
        <w:t>stipulated</w:t>
      </w:r>
      <w:r w:rsidR="00B66F6C" w:rsidRPr="0042002D">
        <w:rPr>
          <w:rFonts w:ascii="Arial" w:hAnsi="Arial" w:cs="Arial"/>
          <w:sz w:val="24"/>
          <w:szCs w:val="24"/>
        </w:rPr>
        <w:t xml:space="preserve"> that it would </w:t>
      </w:r>
      <w:r w:rsidR="00E5263A" w:rsidRPr="0042002D">
        <w:rPr>
          <w:rFonts w:ascii="Arial" w:hAnsi="Arial" w:cs="Arial"/>
          <w:sz w:val="24"/>
          <w:szCs w:val="24"/>
        </w:rPr>
        <w:t xml:space="preserve">govern all the other terms and conditions of </w:t>
      </w:r>
      <w:r w:rsidR="00901DBB" w:rsidRPr="0042002D">
        <w:rPr>
          <w:rFonts w:ascii="Arial" w:hAnsi="Arial" w:cs="Arial"/>
          <w:sz w:val="24"/>
          <w:szCs w:val="24"/>
        </w:rPr>
        <w:t>e</w:t>
      </w:r>
      <w:r w:rsidR="00E5263A" w:rsidRPr="0042002D">
        <w:rPr>
          <w:rFonts w:ascii="Arial" w:hAnsi="Arial" w:cs="Arial"/>
          <w:sz w:val="24"/>
          <w:szCs w:val="24"/>
        </w:rPr>
        <w:t xml:space="preserve">ach </w:t>
      </w:r>
      <w:r w:rsidR="00901DBB" w:rsidRPr="0042002D">
        <w:rPr>
          <w:rFonts w:ascii="Arial" w:hAnsi="Arial" w:cs="Arial"/>
          <w:sz w:val="24"/>
          <w:szCs w:val="24"/>
        </w:rPr>
        <w:t>i</w:t>
      </w:r>
      <w:r w:rsidR="00E5263A" w:rsidRPr="0042002D">
        <w:rPr>
          <w:rFonts w:ascii="Arial" w:hAnsi="Arial" w:cs="Arial"/>
          <w:sz w:val="24"/>
          <w:szCs w:val="24"/>
        </w:rPr>
        <w:t xml:space="preserve">ndividual </w:t>
      </w:r>
      <w:r w:rsidR="00901DBB" w:rsidRPr="0042002D">
        <w:rPr>
          <w:rFonts w:ascii="Arial" w:hAnsi="Arial" w:cs="Arial"/>
          <w:sz w:val="24"/>
          <w:szCs w:val="24"/>
        </w:rPr>
        <w:t>a</w:t>
      </w:r>
      <w:r w:rsidR="00E5263A" w:rsidRPr="0042002D">
        <w:rPr>
          <w:rFonts w:ascii="Arial" w:hAnsi="Arial" w:cs="Arial"/>
          <w:sz w:val="24"/>
          <w:szCs w:val="24"/>
        </w:rPr>
        <w:t>greement including</w:t>
      </w:r>
      <w:r w:rsidR="00B66F6C" w:rsidRPr="0042002D">
        <w:rPr>
          <w:rFonts w:ascii="Arial" w:hAnsi="Arial" w:cs="Arial"/>
          <w:sz w:val="24"/>
          <w:szCs w:val="24"/>
        </w:rPr>
        <w:t>,</w:t>
      </w:r>
      <w:r w:rsidR="00E5263A" w:rsidRPr="0042002D">
        <w:rPr>
          <w:rFonts w:ascii="Arial" w:hAnsi="Arial" w:cs="Arial"/>
          <w:sz w:val="24"/>
          <w:szCs w:val="24"/>
        </w:rPr>
        <w:t xml:space="preserve"> but not limited to</w:t>
      </w:r>
      <w:r w:rsidR="00B66F6C" w:rsidRPr="0042002D">
        <w:rPr>
          <w:rFonts w:ascii="Arial" w:hAnsi="Arial" w:cs="Arial"/>
          <w:sz w:val="24"/>
          <w:szCs w:val="24"/>
        </w:rPr>
        <w:t>,</w:t>
      </w:r>
      <w:r w:rsidR="00E5263A" w:rsidRPr="0042002D">
        <w:rPr>
          <w:rFonts w:ascii="Arial" w:hAnsi="Arial" w:cs="Arial"/>
          <w:sz w:val="24"/>
          <w:szCs w:val="24"/>
        </w:rPr>
        <w:t xml:space="preserve"> acceptance and inspection procedures, transfer of risk and warranties.    </w:t>
      </w:r>
    </w:p>
    <w:p w14:paraId="2615FD6B" w14:textId="77777777" w:rsidR="00F25533" w:rsidRDefault="00F25533" w:rsidP="00021DC0">
      <w:pPr>
        <w:pStyle w:val="ListParagraph"/>
        <w:spacing w:after="0" w:line="360" w:lineRule="auto"/>
        <w:ind w:left="0"/>
        <w:jc w:val="both"/>
        <w:rPr>
          <w:rFonts w:ascii="Arial" w:hAnsi="Arial" w:cs="Arial"/>
          <w:sz w:val="24"/>
          <w:szCs w:val="24"/>
        </w:rPr>
      </w:pPr>
    </w:p>
    <w:p w14:paraId="6D2EB458" w14:textId="5CE61BDA" w:rsidR="00E5263A" w:rsidRPr="0042002D" w:rsidRDefault="0042002D" w:rsidP="0042002D">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5263A" w:rsidRPr="0042002D">
        <w:rPr>
          <w:rFonts w:ascii="Arial" w:hAnsi="Arial" w:cs="Arial"/>
          <w:sz w:val="24"/>
          <w:szCs w:val="24"/>
        </w:rPr>
        <w:t>Paragraph 2 of the MPA provide</w:t>
      </w:r>
      <w:r w:rsidR="002C4636" w:rsidRPr="0042002D">
        <w:rPr>
          <w:rFonts w:ascii="Arial" w:hAnsi="Arial" w:cs="Arial"/>
          <w:sz w:val="24"/>
          <w:szCs w:val="24"/>
        </w:rPr>
        <w:t>d</w:t>
      </w:r>
      <w:r w:rsidR="00E5263A" w:rsidRPr="0042002D">
        <w:rPr>
          <w:rFonts w:ascii="Arial" w:hAnsi="Arial" w:cs="Arial"/>
          <w:sz w:val="24"/>
          <w:szCs w:val="24"/>
        </w:rPr>
        <w:t xml:space="preserve"> for the quantity and the price of the purchases.  It recorded</w:t>
      </w:r>
      <w:r w:rsidR="0081034E" w:rsidRPr="0042002D">
        <w:rPr>
          <w:rFonts w:ascii="Arial" w:hAnsi="Arial" w:cs="Arial"/>
          <w:sz w:val="24"/>
          <w:szCs w:val="24"/>
        </w:rPr>
        <w:t xml:space="preserve"> that:</w:t>
      </w:r>
    </w:p>
    <w:p w14:paraId="7764C450" w14:textId="77777777" w:rsidR="00BF2348" w:rsidRDefault="00BF2348" w:rsidP="00BF2348">
      <w:pPr>
        <w:pStyle w:val="ListParagraph"/>
        <w:spacing w:after="0" w:line="360" w:lineRule="auto"/>
        <w:ind w:left="0"/>
        <w:jc w:val="both"/>
        <w:rPr>
          <w:rFonts w:ascii="Arial" w:hAnsi="Arial" w:cs="Arial"/>
          <w:sz w:val="24"/>
          <w:szCs w:val="24"/>
        </w:rPr>
      </w:pPr>
    </w:p>
    <w:p w14:paraId="3C211768" w14:textId="50BA3AB9" w:rsidR="00E5263A" w:rsidRPr="0016654D" w:rsidRDefault="00E5263A" w:rsidP="00BF2348">
      <w:pPr>
        <w:pStyle w:val="ListParagraph"/>
        <w:spacing w:after="0" w:line="360" w:lineRule="auto"/>
        <w:ind w:left="567" w:right="567"/>
        <w:jc w:val="both"/>
        <w:rPr>
          <w:rFonts w:ascii="Arial" w:hAnsi="Arial" w:cs="Arial"/>
        </w:rPr>
      </w:pPr>
      <w:r w:rsidRPr="0016654D">
        <w:rPr>
          <w:rFonts w:ascii="Arial" w:hAnsi="Arial" w:cs="Arial"/>
        </w:rPr>
        <w:t>‘</w:t>
      </w:r>
      <w:r w:rsidR="0081034E" w:rsidRPr="0016654D">
        <w:rPr>
          <w:rFonts w:ascii="Arial" w:hAnsi="Arial" w:cs="Arial"/>
        </w:rPr>
        <w:t xml:space="preserve">The </w:t>
      </w:r>
      <w:r w:rsidR="00105BDE" w:rsidRPr="0016654D">
        <w:rPr>
          <w:rFonts w:ascii="Arial" w:hAnsi="Arial" w:cs="Arial"/>
        </w:rPr>
        <w:t xml:space="preserve">VENDOR </w:t>
      </w:r>
      <w:r w:rsidR="0081034E" w:rsidRPr="0016654D">
        <w:rPr>
          <w:rFonts w:ascii="Arial" w:hAnsi="Arial" w:cs="Arial"/>
        </w:rPr>
        <w:t xml:space="preserve">shall sell and make available for delivery the containers at prices in accordance with the particulars and details as set out in </w:t>
      </w:r>
      <w:r w:rsidR="00105BDE">
        <w:rPr>
          <w:rFonts w:ascii="Arial" w:hAnsi="Arial" w:cs="Arial"/>
        </w:rPr>
        <w:t>E</w:t>
      </w:r>
      <w:r w:rsidR="0081034E" w:rsidRPr="0016654D">
        <w:rPr>
          <w:rFonts w:ascii="Arial" w:hAnsi="Arial" w:cs="Arial"/>
        </w:rPr>
        <w:t xml:space="preserve">ach </w:t>
      </w:r>
      <w:r w:rsidR="00105BDE">
        <w:rPr>
          <w:rFonts w:ascii="Arial" w:hAnsi="Arial" w:cs="Arial"/>
        </w:rPr>
        <w:t>I</w:t>
      </w:r>
      <w:r w:rsidR="0081034E" w:rsidRPr="0016654D">
        <w:rPr>
          <w:rFonts w:ascii="Arial" w:hAnsi="Arial" w:cs="Arial"/>
        </w:rPr>
        <w:t xml:space="preserve">ndividual </w:t>
      </w:r>
      <w:r w:rsidR="00105BDE">
        <w:rPr>
          <w:rFonts w:ascii="Arial" w:hAnsi="Arial" w:cs="Arial"/>
        </w:rPr>
        <w:t>A</w:t>
      </w:r>
      <w:r w:rsidR="0081034E" w:rsidRPr="0016654D">
        <w:rPr>
          <w:rFonts w:ascii="Arial" w:hAnsi="Arial" w:cs="Arial"/>
        </w:rPr>
        <w:t>greement.</w:t>
      </w:r>
      <w:r w:rsidR="00626FA9" w:rsidRPr="0016654D">
        <w:rPr>
          <w:rFonts w:ascii="Arial" w:hAnsi="Arial" w:cs="Arial"/>
        </w:rPr>
        <w:t>’</w:t>
      </w:r>
    </w:p>
    <w:p w14:paraId="30A220A8" w14:textId="77777777" w:rsidR="00626FA9" w:rsidRPr="0016654D" w:rsidRDefault="00626FA9" w:rsidP="00E5263A">
      <w:pPr>
        <w:pStyle w:val="ListParagraph"/>
        <w:spacing w:after="0" w:line="360" w:lineRule="auto"/>
        <w:ind w:left="0"/>
        <w:jc w:val="both"/>
        <w:rPr>
          <w:rFonts w:ascii="Arial" w:hAnsi="Arial" w:cs="Arial"/>
        </w:rPr>
      </w:pPr>
    </w:p>
    <w:p w14:paraId="5CB0F77C" w14:textId="4AAC01E1" w:rsidR="00626FA9" w:rsidRPr="0042002D" w:rsidRDefault="0042002D" w:rsidP="0042002D">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626FA9" w:rsidRPr="0042002D">
        <w:rPr>
          <w:rFonts w:ascii="Arial" w:hAnsi="Arial" w:cs="Arial"/>
          <w:sz w:val="24"/>
          <w:szCs w:val="24"/>
        </w:rPr>
        <w:t>The acceptance and inspection procedures re</w:t>
      </w:r>
      <w:r w:rsidR="00FC2355" w:rsidRPr="0042002D">
        <w:rPr>
          <w:rFonts w:ascii="Arial" w:hAnsi="Arial" w:cs="Arial"/>
          <w:sz w:val="24"/>
          <w:szCs w:val="24"/>
        </w:rPr>
        <w:t>ferred</w:t>
      </w:r>
      <w:r w:rsidR="00626FA9" w:rsidRPr="0042002D">
        <w:rPr>
          <w:rFonts w:ascii="Arial" w:hAnsi="Arial" w:cs="Arial"/>
          <w:sz w:val="24"/>
          <w:szCs w:val="24"/>
        </w:rPr>
        <w:t xml:space="preserve"> </w:t>
      </w:r>
      <w:r w:rsidR="0067002C" w:rsidRPr="0042002D">
        <w:rPr>
          <w:rFonts w:ascii="Arial" w:hAnsi="Arial" w:cs="Arial"/>
          <w:sz w:val="24"/>
          <w:szCs w:val="24"/>
        </w:rPr>
        <w:t xml:space="preserve">to </w:t>
      </w:r>
      <w:r w:rsidR="00626FA9" w:rsidRPr="0042002D">
        <w:rPr>
          <w:rFonts w:ascii="Arial" w:hAnsi="Arial" w:cs="Arial"/>
          <w:sz w:val="24"/>
          <w:szCs w:val="24"/>
        </w:rPr>
        <w:t xml:space="preserve">earlier </w:t>
      </w:r>
      <w:r w:rsidR="0067002C" w:rsidRPr="0042002D">
        <w:rPr>
          <w:rFonts w:ascii="Arial" w:hAnsi="Arial" w:cs="Arial"/>
          <w:sz w:val="24"/>
          <w:szCs w:val="24"/>
        </w:rPr>
        <w:t>were</w:t>
      </w:r>
      <w:r w:rsidR="00626FA9" w:rsidRPr="0042002D">
        <w:rPr>
          <w:rFonts w:ascii="Arial" w:hAnsi="Arial" w:cs="Arial"/>
          <w:sz w:val="24"/>
          <w:szCs w:val="24"/>
        </w:rPr>
        <w:t xml:space="preserve"> set out in paragraph 3 of the </w:t>
      </w:r>
      <w:r w:rsidR="000D5C48" w:rsidRPr="0042002D">
        <w:rPr>
          <w:rFonts w:ascii="Arial" w:hAnsi="Arial" w:cs="Arial"/>
          <w:sz w:val="24"/>
          <w:szCs w:val="24"/>
        </w:rPr>
        <w:t>M</w:t>
      </w:r>
      <w:r w:rsidR="00626FA9" w:rsidRPr="0042002D">
        <w:rPr>
          <w:rFonts w:ascii="Arial" w:hAnsi="Arial" w:cs="Arial"/>
          <w:sz w:val="24"/>
          <w:szCs w:val="24"/>
        </w:rPr>
        <w:t>PA and it includes the following provision:</w:t>
      </w:r>
    </w:p>
    <w:p w14:paraId="0E208831" w14:textId="77777777" w:rsidR="00D22012" w:rsidRDefault="00D22012" w:rsidP="00D22012">
      <w:pPr>
        <w:pStyle w:val="ListParagraph"/>
        <w:spacing w:after="0" w:line="360" w:lineRule="auto"/>
        <w:ind w:left="0"/>
        <w:jc w:val="both"/>
        <w:rPr>
          <w:rFonts w:ascii="Arial" w:hAnsi="Arial" w:cs="Arial"/>
          <w:sz w:val="24"/>
          <w:szCs w:val="24"/>
        </w:rPr>
      </w:pPr>
    </w:p>
    <w:p w14:paraId="5B92966E" w14:textId="7F1CD051" w:rsidR="00626FA9" w:rsidRDefault="00626FA9" w:rsidP="00D22012">
      <w:pPr>
        <w:pStyle w:val="ListParagraph"/>
        <w:spacing w:after="0" w:line="360" w:lineRule="auto"/>
        <w:ind w:left="1282" w:right="562" w:hanging="720"/>
        <w:jc w:val="both"/>
        <w:rPr>
          <w:rFonts w:ascii="Arial" w:hAnsi="Arial" w:cs="Arial"/>
        </w:rPr>
      </w:pPr>
      <w:r>
        <w:rPr>
          <w:rFonts w:ascii="Arial" w:hAnsi="Arial" w:cs="Arial"/>
          <w:sz w:val="24"/>
          <w:szCs w:val="24"/>
        </w:rPr>
        <w:t>‘</w:t>
      </w:r>
      <w:r w:rsidRPr="0016654D">
        <w:rPr>
          <w:rFonts w:ascii="Arial" w:hAnsi="Arial" w:cs="Arial"/>
        </w:rPr>
        <w:t>3.4</w:t>
      </w:r>
      <w:r w:rsidRPr="0016654D">
        <w:rPr>
          <w:rFonts w:ascii="Arial" w:hAnsi="Arial" w:cs="Arial"/>
        </w:rPr>
        <w:tab/>
        <w:t xml:space="preserve">The </w:t>
      </w:r>
      <w:r w:rsidR="00105BDE">
        <w:rPr>
          <w:rFonts w:ascii="Arial" w:hAnsi="Arial" w:cs="Arial"/>
        </w:rPr>
        <w:t>P</w:t>
      </w:r>
      <w:r w:rsidRPr="0016654D">
        <w:rPr>
          <w:rFonts w:ascii="Arial" w:hAnsi="Arial" w:cs="Arial"/>
        </w:rPr>
        <w:t xml:space="preserve">urchaser or his </w:t>
      </w:r>
      <w:r w:rsidR="00105BDE">
        <w:rPr>
          <w:rFonts w:ascii="Arial" w:hAnsi="Arial" w:cs="Arial"/>
        </w:rPr>
        <w:t>A</w:t>
      </w:r>
      <w:r w:rsidRPr="0016654D">
        <w:rPr>
          <w:rFonts w:ascii="Arial" w:hAnsi="Arial" w:cs="Arial"/>
        </w:rPr>
        <w:t xml:space="preserve">gent may inspect units at the </w:t>
      </w:r>
      <w:r w:rsidR="00105BDE" w:rsidRPr="0016654D">
        <w:rPr>
          <w:rFonts w:ascii="Arial" w:hAnsi="Arial" w:cs="Arial"/>
        </w:rPr>
        <w:t>VENDOR’S</w:t>
      </w:r>
      <w:r w:rsidRPr="0016654D">
        <w:rPr>
          <w:rFonts w:ascii="Arial" w:hAnsi="Arial" w:cs="Arial"/>
        </w:rPr>
        <w:t xml:space="preserve"> plant after it receive</w:t>
      </w:r>
      <w:r w:rsidR="00105BDE">
        <w:rPr>
          <w:rFonts w:ascii="Arial" w:hAnsi="Arial" w:cs="Arial"/>
        </w:rPr>
        <w:t>s</w:t>
      </w:r>
      <w:r w:rsidRPr="0016654D">
        <w:rPr>
          <w:rFonts w:ascii="Arial" w:hAnsi="Arial" w:cs="Arial"/>
        </w:rPr>
        <w:t xml:space="preserve"> notice from the </w:t>
      </w:r>
      <w:r w:rsidR="00105BDE">
        <w:rPr>
          <w:rFonts w:ascii="Arial" w:hAnsi="Arial" w:cs="Arial"/>
        </w:rPr>
        <w:t>V</w:t>
      </w:r>
      <w:r w:rsidRPr="0016654D">
        <w:rPr>
          <w:rFonts w:ascii="Arial" w:hAnsi="Arial" w:cs="Arial"/>
        </w:rPr>
        <w:t xml:space="preserve">endor that such units are available for inspection.  If a unit is rejected by the </w:t>
      </w:r>
      <w:r w:rsidR="00105BDE" w:rsidRPr="0016654D">
        <w:rPr>
          <w:rFonts w:ascii="Arial" w:hAnsi="Arial" w:cs="Arial"/>
        </w:rPr>
        <w:t>PURCHASER</w:t>
      </w:r>
      <w:r w:rsidRPr="0016654D">
        <w:rPr>
          <w:rFonts w:ascii="Arial" w:hAnsi="Arial" w:cs="Arial"/>
        </w:rPr>
        <w:t xml:space="preserve"> or </w:t>
      </w:r>
      <w:r w:rsidR="00105BDE">
        <w:rPr>
          <w:rFonts w:ascii="Arial" w:hAnsi="Arial" w:cs="Arial"/>
        </w:rPr>
        <w:t>his</w:t>
      </w:r>
      <w:r w:rsidRPr="0016654D">
        <w:rPr>
          <w:rFonts w:ascii="Arial" w:hAnsi="Arial" w:cs="Arial"/>
        </w:rPr>
        <w:t xml:space="preserve"> </w:t>
      </w:r>
      <w:r w:rsidR="00105BDE">
        <w:rPr>
          <w:rFonts w:ascii="Arial" w:hAnsi="Arial" w:cs="Arial"/>
        </w:rPr>
        <w:t>A</w:t>
      </w:r>
      <w:r w:rsidRPr="0016654D">
        <w:rPr>
          <w:rFonts w:ascii="Arial" w:hAnsi="Arial" w:cs="Arial"/>
        </w:rPr>
        <w:t xml:space="preserve">gent, the </w:t>
      </w:r>
      <w:r w:rsidR="00105BDE" w:rsidRPr="0016654D">
        <w:rPr>
          <w:rFonts w:ascii="Arial" w:hAnsi="Arial" w:cs="Arial"/>
        </w:rPr>
        <w:t xml:space="preserve">PURCHASER </w:t>
      </w:r>
      <w:r w:rsidRPr="0016654D">
        <w:rPr>
          <w:rFonts w:ascii="Arial" w:hAnsi="Arial" w:cs="Arial"/>
        </w:rPr>
        <w:t>shall not be deemed to have ac</w:t>
      </w:r>
      <w:r w:rsidR="0016654D" w:rsidRPr="0016654D">
        <w:rPr>
          <w:rFonts w:ascii="Arial" w:hAnsi="Arial" w:cs="Arial"/>
        </w:rPr>
        <w:t>c</w:t>
      </w:r>
      <w:r w:rsidRPr="0016654D">
        <w:rPr>
          <w:rFonts w:ascii="Arial" w:hAnsi="Arial" w:cs="Arial"/>
        </w:rPr>
        <w:t>epted such unit and shall be under no obligation</w:t>
      </w:r>
      <w:r w:rsidR="000D5C48">
        <w:rPr>
          <w:rFonts w:ascii="Arial" w:hAnsi="Arial" w:cs="Arial"/>
        </w:rPr>
        <w:t xml:space="preserve"> to issue clean receipt un</w:t>
      </w:r>
      <w:r w:rsidR="00105BDE">
        <w:rPr>
          <w:rFonts w:ascii="Arial" w:hAnsi="Arial" w:cs="Arial"/>
        </w:rPr>
        <w:t>til</w:t>
      </w:r>
      <w:r w:rsidR="000D5C48">
        <w:rPr>
          <w:rFonts w:ascii="Arial" w:hAnsi="Arial" w:cs="Arial"/>
        </w:rPr>
        <w:t xml:space="preserve"> such unit is accepted by the </w:t>
      </w:r>
      <w:r w:rsidR="00105BDE">
        <w:rPr>
          <w:rFonts w:ascii="Arial" w:hAnsi="Arial" w:cs="Arial"/>
        </w:rPr>
        <w:t>PURCHASER</w:t>
      </w:r>
      <w:r w:rsidR="000D5C48">
        <w:rPr>
          <w:rFonts w:ascii="Arial" w:hAnsi="Arial" w:cs="Arial"/>
        </w:rPr>
        <w:t xml:space="preserve"> or </w:t>
      </w:r>
      <w:r w:rsidR="00105BDE">
        <w:rPr>
          <w:rFonts w:ascii="Arial" w:hAnsi="Arial" w:cs="Arial"/>
        </w:rPr>
        <w:t>his</w:t>
      </w:r>
      <w:r w:rsidR="000D5C48">
        <w:rPr>
          <w:rFonts w:ascii="Arial" w:hAnsi="Arial" w:cs="Arial"/>
        </w:rPr>
        <w:t xml:space="preserve"> </w:t>
      </w:r>
      <w:r w:rsidR="00105BDE">
        <w:rPr>
          <w:rFonts w:ascii="Arial" w:hAnsi="Arial" w:cs="Arial"/>
        </w:rPr>
        <w:t>A</w:t>
      </w:r>
      <w:r w:rsidR="000D5C48">
        <w:rPr>
          <w:rFonts w:ascii="Arial" w:hAnsi="Arial" w:cs="Arial"/>
        </w:rPr>
        <w:t xml:space="preserve">gent, after further inspection.  The price for each unit stated in 2 above includes the cost of making units available for inspection by the </w:t>
      </w:r>
      <w:r w:rsidR="00105BDE">
        <w:rPr>
          <w:rFonts w:ascii="Arial" w:hAnsi="Arial" w:cs="Arial"/>
        </w:rPr>
        <w:t>P</w:t>
      </w:r>
      <w:r w:rsidR="000D5C48">
        <w:rPr>
          <w:rFonts w:ascii="Arial" w:hAnsi="Arial" w:cs="Arial"/>
        </w:rPr>
        <w:t>urchaser including such lifting, handling, etc as may be necessary.’</w:t>
      </w:r>
    </w:p>
    <w:p w14:paraId="0A7DB60F" w14:textId="77777777" w:rsidR="000D5C48" w:rsidRDefault="000D5C48" w:rsidP="00E5263A">
      <w:pPr>
        <w:pStyle w:val="ListParagraph"/>
        <w:spacing w:after="0" w:line="360" w:lineRule="auto"/>
        <w:ind w:left="0"/>
        <w:jc w:val="both"/>
        <w:rPr>
          <w:rFonts w:ascii="Arial" w:hAnsi="Arial" w:cs="Arial"/>
        </w:rPr>
      </w:pPr>
    </w:p>
    <w:p w14:paraId="5DCEB1CE" w14:textId="2145D677" w:rsidR="0067002C" w:rsidRPr="0042002D" w:rsidRDefault="0042002D" w:rsidP="0042002D">
      <w:pPr>
        <w:spacing w:after="0" w:line="360" w:lineRule="auto"/>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0D4B68" w:rsidRPr="0042002D">
        <w:rPr>
          <w:rFonts w:ascii="Arial" w:hAnsi="Arial" w:cs="Arial"/>
          <w:sz w:val="24"/>
          <w:szCs w:val="24"/>
        </w:rPr>
        <w:t xml:space="preserve">In </w:t>
      </w:r>
      <w:r w:rsidR="0067002C" w:rsidRPr="0042002D">
        <w:rPr>
          <w:rFonts w:ascii="Arial" w:hAnsi="Arial" w:cs="Arial"/>
          <w:sz w:val="24"/>
          <w:szCs w:val="24"/>
        </w:rPr>
        <w:t xml:space="preserve">terms </w:t>
      </w:r>
      <w:r w:rsidR="000D4B68" w:rsidRPr="0042002D">
        <w:rPr>
          <w:rFonts w:ascii="Arial" w:hAnsi="Arial" w:cs="Arial"/>
          <w:sz w:val="24"/>
          <w:szCs w:val="24"/>
        </w:rPr>
        <w:t xml:space="preserve">of </w:t>
      </w:r>
      <w:r w:rsidR="0067002C" w:rsidRPr="0042002D">
        <w:rPr>
          <w:rFonts w:ascii="Arial" w:hAnsi="Arial" w:cs="Arial"/>
          <w:sz w:val="24"/>
          <w:szCs w:val="24"/>
        </w:rPr>
        <w:t>clause 4 of the MPA delivery of the containers had to be effected in accordance with the particulars and details set out in each individual agreement</w:t>
      </w:r>
      <w:r w:rsidR="000D4B68" w:rsidRPr="0042002D">
        <w:rPr>
          <w:rFonts w:ascii="Arial" w:hAnsi="Arial" w:cs="Arial"/>
          <w:sz w:val="24"/>
          <w:szCs w:val="24"/>
        </w:rPr>
        <w:t xml:space="preserve">.  It </w:t>
      </w:r>
      <w:r w:rsidR="0067002C" w:rsidRPr="0042002D">
        <w:rPr>
          <w:rFonts w:ascii="Arial" w:hAnsi="Arial" w:cs="Arial"/>
          <w:sz w:val="24"/>
          <w:szCs w:val="24"/>
        </w:rPr>
        <w:t>stipulated:</w:t>
      </w:r>
    </w:p>
    <w:p w14:paraId="6BCCA632" w14:textId="77777777" w:rsidR="00901DDF" w:rsidRDefault="00901DDF" w:rsidP="0067002C">
      <w:pPr>
        <w:spacing w:after="0" w:line="360" w:lineRule="auto"/>
        <w:jc w:val="both"/>
        <w:rPr>
          <w:rFonts w:ascii="Arial" w:hAnsi="Arial" w:cs="Arial"/>
          <w:sz w:val="24"/>
          <w:szCs w:val="24"/>
        </w:rPr>
      </w:pPr>
    </w:p>
    <w:p w14:paraId="15CF2A33" w14:textId="62E4E838" w:rsidR="00DF3F07" w:rsidRDefault="00E35C4D" w:rsidP="0076210C">
      <w:pPr>
        <w:spacing w:after="0" w:line="360" w:lineRule="auto"/>
        <w:ind w:left="1282" w:right="562" w:hanging="720"/>
        <w:jc w:val="both"/>
        <w:rPr>
          <w:rFonts w:ascii="Arial" w:hAnsi="Arial" w:cs="Arial"/>
        </w:rPr>
      </w:pPr>
      <w:r>
        <w:rPr>
          <w:rFonts w:ascii="Arial" w:hAnsi="Arial" w:cs="Arial"/>
        </w:rPr>
        <w:t>‘</w:t>
      </w:r>
      <w:r w:rsidR="00DF3F07">
        <w:rPr>
          <w:rFonts w:ascii="Arial" w:hAnsi="Arial" w:cs="Arial"/>
        </w:rPr>
        <w:t>4.1</w:t>
      </w:r>
      <w:r w:rsidR="00DF3F07">
        <w:rPr>
          <w:rFonts w:ascii="Arial" w:hAnsi="Arial" w:cs="Arial"/>
        </w:rPr>
        <w:tab/>
      </w:r>
      <w:r w:rsidR="00976216">
        <w:rPr>
          <w:rFonts w:ascii="Arial" w:hAnsi="Arial" w:cs="Arial"/>
        </w:rPr>
        <w:t>The Containers shall be delivered by the VENDOR in accordance with particulars and details set out in Each Individual Agreement.</w:t>
      </w:r>
    </w:p>
    <w:p w14:paraId="5851B01B" w14:textId="77777777" w:rsidR="00976216" w:rsidRDefault="00976216" w:rsidP="0076210C">
      <w:pPr>
        <w:spacing w:after="0" w:line="360" w:lineRule="auto"/>
        <w:ind w:left="1282" w:right="562" w:hanging="720"/>
        <w:jc w:val="both"/>
        <w:rPr>
          <w:rFonts w:ascii="Arial" w:hAnsi="Arial" w:cs="Arial"/>
        </w:rPr>
      </w:pPr>
    </w:p>
    <w:p w14:paraId="688B334A" w14:textId="5347407B" w:rsidR="00976216" w:rsidRDefault="00976216" w:rsidP="0076210C">
      <w:pPr>
        <w:spacing w:after="0" w:line="360" w:lineRule="auto"/>
        <w:ind w:left="1282" w:right="562" w:hanging="720"/>
        <w:jc w:val="both"/>
        <w:rPr>
          <w:rFonts w:ascii="Arial" w:hAnsi="Arial" w:cs="Arial"/>
        </w:rPr>
      </w:pPr>
      <w:r>
        <w:rPr>
          <w:rFonts w:ascii="Arial" w:hAnsi="Arial" w:cs="Arial"/>
        </w:rPr>
        <w:tab/>
        <w:t>…</w:t>
      </w:r>
    </w:p>
    <w:p w14:paraId="610DA8CC" w14:textId="77777777" w:rsidR="00DF3F07" w:rsidRDefault="00DF3F07" w:rsidP="0076210C">
      <w:pPr>
        <w:spacing w:after="0" w:line="360" w:lineRule="auto"/>
        <w:ind w:left="1282" w:right="562" w:hanging="720"/>
        <w:jc w:val="both"/>
        <w:rPr>
          <w:rFonts w:ascii="Arial" w:hAnsi="Arial" w:cs="Arial"/>
        </w:rPr>
      </w:pPr>
    </w:p>
    <w:p w14:paraId="59E2EBA5" w14:textId="4792AD42" w:rsidR="0067002C" w:rsidRPr="0076210C" w:rsidRDefault="0076210C" w:rsidP="0076210C">
      <w:pPr>
        <w:spacing w:after="0" w:line="360" w:lineRule="auto"/>
        <w:ind w:left="1282" w:right="562" w:hanging="720"/>
        <w:jc w:val="both"/>
        <w:rPr>
          <w:rFonts w:ascii="Arial" w:hAnsi="Arial" w:cs="Arial"/>
        </w:rPr>
      </w:pPr>
      <w:r w:rsidRPr="0076210C">
        <w:rPr>
          <w:rFonts w:ascii="Arial" w:hAnsi="Arial" w:cs="Arial"/>
        </w:rPr>
        <w:t>4.4</w:t>
      </w:r>
      <w:r w:rsidRPr="0076210C">
        <w:rPr>
          <w:rFonts w:ascii="Arial" w:hAnsi="Arial" w:cs="Arial"/>
        </w:rPr>
        <w:tab/>
        <w:t>Notwithstanding the above nor any of the terms recorded in Each Individual Agreement attached hereto, the PURCHASER accepts that the Containers remain the property of the VENDOR until payment has been made in full.</w:t>
      </w:r>
    </w:p>
    <w:p w14:paraId="53AADDC3" w14:textId="77777777" w:rsidR="0076210C" w:rsidRPr="0076210C" w:rsidRDefault="0076210C" w:rsidP="0076210C">
      <w:pPr>
        <w:spacing w:after="0" w:line="360" w:lineRule="auto"/>
        <w:ind w:left="1282" w:right="562" w:hanging="720"/>
        <w:jc w:val="both"/>
        <w:rPr>
          <w:rFonts w:ascii="Arial" w:hAnsi="Arial" w:cs="Arial"/>
        </w:rPr>
      </w:pPr>
    </w:p>
    <w:p w14:paraId="7129D6DB" w14:textId="3F7E261F" w:rsidR="0076210C" w:rsidRPr="0076210C" w:rsidRDefault="0076210C" w:rsidP="0076210C">
      <w:pPr>
        <w:spacing w:after="0" w:line="360" w:lineRule="auto"/>
        <w:ind w:left="1282" w:right="562" w:hanging="720"/>
        <w:jc w:val="both"/>
        <w:rPr>
          <w:rFonts w:ascii="Arial" w:hAnsi="Arial" w:cs="Arial"/>
        </w:rPr>
      </w:pPr>
      <w:r w:rsidRPr="0076210C">
        <w:rPr>
          <w:rFonts w:ascii="Arial" w:hAnsi="Arial" w:cs="Arial"/>
        </w:rPr>
        <w:t>4.5</w:t>
      </w:r>
      <w:r w:rsidRPr="0076210C">
        <w:rPr>
          <w:rFonts w:ascii="Arial" w:hAnsi="Arial" w:cs="Arial"/>
        </w:rPr>
        <w:tab/>
        <w:t>Although ownership of each Container will only pass to the PURCHASER against payment of the full purchase price, risk will pass to the PURCHASER against delivery.</w:t>
      </w:r>
      <w:r w:rsidR="00E35C4D">
        <w:rPr>
          <w:rFonts w:ascii="Arial" w:hAnsi="Arial" w:cs="Arial"/>
        </w:rPr>
        <w:t>’</w:t>
      </w:r>
    </w:p>
    <w:p w14:paraId="7CDF2238" w14:textId="77777777" w:rsidR="0067002C" w:rsidRPr="0067002C" w:rsidRDefault="0067002C" w:rsidP="0067002C">
      <w:pPr>
        <w:spacing w:after="0" w:line="360" w:lineRule="auto"/>
        <w:jc w:val="both"/>
        <w:rPr>
          <w:rFonts w:ascii="Arial" w:hAnsi="Arial" w:cs="Arial"/>
          <w:sz w:val="24"/>
          <w:szCs w:val="24"/>
        </w:rPr>
      </w:pPr>
    </w:p>
    <w:p w14:paraId="00598638" w14:textId="4A299876" w:rsidR="000D5C48" w:rsidRPr="0042002D" w:rsidRDefault="0042002D" w:rsidP="0042002D">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D5C48" w:rsidRPr="0042002D">
        <w:rPr>
          <w:rFonts w:ascii="Arial" w:hAnsi="Arial" w:cs="Arial"/>
          <w:sz w:val="24"/>
          <w:szCs w:val="24"/>
        </w:rPr>
        <w:t xml:space="preserve">Finally, </w:t>
      </w:r>
      <w:r w:rsidR="00B66F6C" w:rsidRPr="0042002D">
        <w:rPr>
          <w:rFonts w:ascii="Arial" w:hAnsi="Arial" w:cs="Arial"/>
          <w:sz w:val="24"/>
          <w:szCs w:val="24"/>
        </w:rPr>
        <w:t xml:space="preserve">the </w:t>
      </w:r>
      <w:r w:rsidR="000D5C48" w:rsidRPr="0042002D">
        <w:rPr>
          <w:rFonts w:ascii="Arial" w:hAnsi="Arial" w:cs="Arial"/>
          <w:sz w:val="24"/>
          <w:szCs w:val="24"/>
        </w:rPr>
        <w:t>MPA provide</w:t>
      </w:r>
      <w:r w:rsidR="002C4636" w:rsidRPr="0042002D">
        <w:rPr>
          <w:rFonts w:ascii="Arial" w:hAnsi="Arial" w:cs="Arial"/>
          <w:sz w:val="24"/>
          <w:szCs w:val="24"/>
        </w:rPr>
        <w:t>d</w:t>
      </w:r>
      <w:r w:rsidR="000D5C48" w:rsidRPr="0042002D">
        <w:rPr>
          <w:rFonts w:ascii="Arial" w:hAnsi="Arial" w:cs="Arial"/>
          <w:sz w:val="24"/>
          <w:szCs w:val="24"/>
        </w:rPr>
        <w:t xml:space="preserve"> for payment of each</w:t>
      </w:r>
      <w:r w:rsidR="008B649D" w:rsidRPr="0042002D">
        <w:rPr>
          <w:rFonts w:ascii="Arial" w:hAnsi="Arial" w:cs="Arial"/>
          <w:sz w:val="24"/>
          <w:szCs w:val="24"/>
        </w:rPr>
        <w:t xml:space="preserve"> tank container to be made</w:t>
      </w:r>
      <w:r w:rsidR="0067002C" w:rsidRPr="0042002D">
        <w:rPr>
          <w:rFonts w:ascii="Arial" w:hAnsi="Arial" w:cs="Arial"/>
          <w:sz w:val="24"/>
          <w:szCs w:val="24"/>
        </w:rPr>
        <w:t xml:space="preserve">, again, </w:t>
      </w:r>
      <w:r w:rsidR="00C323C5" w:rsidRPr="0042002D">
        <w:rPr>
          <w:rFonts w:ascii="Arial" w:hAnsi="Arial" w:cs="Arial"/>
          <w:sz w:val="24"/>
          <w:szCs w:val="24"/>
        </w:rPr>
        <w:t>‘</w:t>
      </w:r>
      <w:r w:rsidR="008B649D" w:rsidRPr="0042002D">
        <w:rPr>
          <w:rFonts w:ascii="Arial" w:hAnsi="Arial" w:cs="Arial"/>
          <w:sz w:val="24"/>
          <w:szCs w:val="24"/>
        </w:rPr>
        <w:t xml:space="preserve">in accordance with the particulars </w:t>
      </w:r>
      <w:r w:rsidR="00FC2355" w:rsidRPr="0042002D">
        <w:rPr>
          <w:rFonts w:ascii="Arial" w:hAnsi="Arial" w:cs="Arial"/>
          <w:sz w:val="24"/>
          <w:szCs w:val="24"/>
        </w:rPr>
        <w:t xml:space="preserve">and </w:t>
      </w:r>
      <w:r w:rsidR="008B649D" w:rsidRPr="0042002D">
        <w:rPr>
          <w:rFonts w:ascii="Arial" w:hAnsi="Arial" w:cs="Arial"/>
          <w:sz w:val="24"/>
          <w:szCs w:val="24"/>
        </w:rPr>
        <w:t>details set out in Each Individual Agreement</w:t>
      </w:r>
      <w:r w:rsidR="00C323C5" w:rsidRPr="0042002D">
        <w:rPr>
          <w:rFonts w:ascii="Arial" w:hAnsi="Arial" w:cs="Arial"/>
          <w:sz w:val="24"/>
          <w:szCs w:val="24"/>
        </w:rPr>
        <w:t>’</w:t>
      </w:r>
      <w:r w:rsidR="008B649D" w:rsidRPr="0042002D">
        <w:rPr>
          <w:rFonts w:ascii="Arial" w:hAnsi="Arial" w:cs="Arial"/>
          <w:sz w:val="24"/>
          <w:szCs w:val="24"/>
        </w:rPr>
        <w:t xml:space="preserve">.  It </w:t>
      </w:r>
      <w:r w:rsidR="0067002C" w:rsidRPr="0042002D">
        <w:rPr>
          <w:rFonts w:ascii="Arial" w:hAnsi="Arial" w:cs="Arial"/>
          <w:sz w:val="24"/>
          <w:szCs w:val="24"/>
        </w:rPr>
        <w:t>provided</w:t>
      </w:r>
      <w:r w:rsidR="008B649D" w:rsidRPr="0042002D">
        <w:rPr>
          <w:rFonts w:ascii="Arial" w:hAnsi="Arial" w:cs="Arial"/>
          <w:sz w:val="24"/>
          <w:szCs w:val="24"/>
        </w:rPr>
        <w:t>:</w:t>
      </w:r>
    </w:p>
    <w:p w14:paraId="47922BF6" w14:textId="77777777" w:rsidR="00D22012" w:rsidRDefault="00D22012" w:rsidP="00D22012">
      <w:pPr>
        <w:pStyle w:val="ListParagraph"/>
        <w:spacing w:after="0" w:line="360" w:lineRule="auto"/>
        <w:ind w:left="0"/>
        <w:jc w:val="both"/>
        <w:rPr>
          <w:rFonts w:ascii="Arial" w:hAnsi="Arial" w:cs="Arial"/>
          <w:sz w:val="24"/>
          <w:szCs w:val="24"/>
        </w:rPr>
      </w:pPr>
    </w:p>
    <w:p w14:paraId="1A3BFBAF" w14:textId="52D31F9F" w:rsidR="008B649D" w:rsidRDefault="001862FA" w:rsidP="00D22012">
      <w:pPr>
        <w:pStyle w:val="ListParagraph"/>
        <w:spacing w:after="0" w:line="360" w:lineRule="auto"/>
        <w:ind w:left="1287" w:right="567" w:hanging="720"/>
        <w:jc w:val="both"/>
        <w:rPr>
          <w:rFonts w:ascii="Arial" w:hAnsi="Arial" w:cs="Arial"/>
        </w:rPr>
      </w:pPr>
      <w:r>
        <w:rPr>
          <w:rFonts w:ascii="Arial" w:hAnsi="Arial" w:cs="Arial"/>
        </w:rPr>
        <w:t>‘</w:t>
      </w:r>
      <w:r w:rsidR="008B649D" w:rsidRPr="00392E72">
        <w:rPr>
          <w:rFonts w:ascii="Arial" w:hAnsi="Arial" w:cs="Arial"/>
        </w:rPr>
        <w:t>5.2</w:t>
      </w:r>
      <w:r w:rsidR="008B649D" w:rsidRPr="00392E72">
        <w:rPr>
          <w:rFonts w:ascii="Arial" w:hAnsi="Arial" w:cs="Arial"/>
        </w:rPr>
        <w:tab/>
        <w:t xml:space="preserve">Payment is to be made for the full number of tanks produced and invoiced each month, irrespective of the number of tanks contractually promised and planned for the month.  If however, the number of tanks built, is in excess of the contractual amount for the month, then the tanks in excess will be excluded from the monthly invoice, unless otherwise requested by or agreed with the </w:t>
      </w:r>
      <w:r w:rsidR="008F0100" w:rsidRPr="00392E72">
        <w:rPr>
          <w:rFonts w:ascii="Arial" w:hAnsi="Arial" w:cs="Arial"/>
        </w:rPr>
        <w:t>PURCHASER</w:t>
      </w:r>
      <w:r w:rsidR="008B649D" w:rsidRPr="00392E72">
        <w:rPr>
          <w:rFonts w:ascii="Arial" w:hAnsi="Arial" w:cs="Arial"/>
        </w:rPr>
        <w:t>.</w:t>
      </w:r>
    </w:p>
    <w:p w14:paraId="4948B281" w14:textId="77777777" w:rsidR="00D22012" w:rsidRPr="00392E72" w:rsidRDefault="00D22012" w:rsidP="00D22012">
      <w:pPr>
        <w:pStyle w:val="ListParagraph"/>
        <w:spacing w:after="0" w:line="360" w:lineRule="auto"/>
        <w:ind w:left="1287" w:right="567" w:hanging="720"/>
        <w:jc w:val="both"/>
        <w:rPr>
          <w:rFonts w:ascii="Arial" w:hAnsi="Arial" w:cs="Arial"/>
        </w:rPr>
      </w:pPr>
    </w:p>
    <w:p w14:paraId="679C7B50" w14:textId="3EBC3BE6" w:rsidR="008B649D" w:rsidRPr="00392E72" w:rsidRDefault="008B649D" w:rsidP="00D22012">
      <w:pPr>
        <w:pStyle w:val="ListParagraph"/>
        <w:spacing w:after="0" w:line="360" w:lineRule="auto"/>
        <w:ind w:left="1287" w:right="567" w:hanging="720"/>
        <w:jc w:val="both"/>
        <w:rPr>
          <w:rFonts w:ascii="Arial" w:hAnsi="Arial" w:cs="Arial"/>
        </w:rPr>
      </w:pPr>
      <w:r w:rsidRPr="00392E72">
        <w:rPr>
          <w:rFonts w:ascii="Arial" w:hAnsi="Arial" w:cs="Arial"/>
        </w:rPr>
        <w:t>5.3</w:t>
      </w:r>
      <w:r w:rsidRPr="00392E72">
        <w:rPr>
          <w:rFonts w:ascii="Arial" w:hAnsi="Arial" w:cs="Arial"/>
        </w:rPr>
        <w:tab/>
        <w:t xml:space="preserve">Notwithstanding the above nor any terms recorded in Each Individual Agreement, the </w:t>
      </w:r>
      <w:r w:rsidR="008F0100" w:rsidRPr="00392E72">
        <w:rPr>
          <w:rFonts w:ascii="Arial" w:hAnsi="Arial" w:cs="Arial"/>
        </w:rPr>
        <w:t>PURCHASER</w:t>
      </w:r>
      <w:r w:rsidRPr="00392E72">
        <w:rPr>
          <w:rFonts w:ascii="Arial" w:hAnsi="Arial" w:cs="Arial"/>
        </w:rPr>
        <w:t xml:space="preserve"> accepts that </w:t>
      </w:r>
      <w:r w:rsidR="008F0100">
        <w:rPr>
          <w:rFonts w:ascii="Arial" w:hAnsi="Arial" w:cs="Arial"/>
        </w:rPr>
        <w:t>C</w:t>
      </w:r>
      <w:r w:rsidRPr="00392E72">
        <w:rPr>
          <w:rFonts w:ascii="Arial" w:hAnsi="Arial" w:cs="Arial"/>
        </w:rPr>
        <w:t xml:space="preserve">ontainers may not be released to the </w:t>
      </w:r>
      <w:r w:rsidR="008F0100" w:rsidRPr="00392E72">
        <w:rPr>
          <w:rFonts w:ascii="Arial" w:hAnsi="Arial" w:cs="Arial"/>
        </w:rPr>
        <w:t>PURCHASER</w:t>
      </w:r>
      <w:r w:rsidRPr="00392E72">
        <w:rPr>
          <w:rFonts w:ascii="Arial" w:hAnsi="Arial" w:cs="Arial"/>
        </w:rPr>
        <w:t xml:space="preserve"> until any </w:t>
      </w:r>
      <w:r w:rsidR="00C538BB" w:rsidRPr="00392E72">
        <w:rPr>
          <w:rFonts w:ascii="Arial" w:hAnsi="Arial" w:cs="Arial"/>
        </w:rPr>
        <w:t>overdue</w:t>
      </w:r>
      <w:r w:rsidRPr="00392E72">
        <w:rPr>
          <w:rFonts w:ascii="Arial" w:hAnsi="Arial" w:cs="Arial"/>
        </w:rPr>
        <w:t xml:space="preserve"> invoices had been paid in full.’</w:t>
      </w:r>
      <w:r w:rsidRPr="00392E72">
        <w:rPr>
          <w:rStyle w:val="FootnoteReference"/>
          <w:rFonts w:ascii="Arial" w:hAnsi="Arial" w:cs="Arial"/>
        </w:rPr>
        <w:footnoteReference w:id="4"/>
      </w:r>
    </w:p>
    <w:p w14:paraId="7A85E6DC" w14:textId="77777777" w:rsidR="008B649D" w:rsidRDefault="008B649D" w:rsidP="008B649D">
      <w:pPr>
        <w:pStyle w:val="ListParagraph"/>
        <w:spacing w:after="0" w:line="360" w:lineRule="auto"/>
        <w:ind w:left="0"/>
        <w:jc w:val="both"/>
        <w:rPr>
          <w:rFonts w:ascii="Arial" w:hAnsi="Arial" w:cs="Arial"/>
          <w:sz w:val="24"/>
          <w:szCs w:val="24"/>
        </w:rPr>
      </w:pPr>
    </w:p>
    <w:p w14:paraId="72373164" w14:textId="5981ECA0" w:rsidR="008B649D" w:rsidRPr="0042002D" w:rsidRDefault="0042002D" w:rsidP="0042002D">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B649D" w:rsidRPr="0042002D">
        <w:rPr>
          <w:rFonts w:ascii="Arial" w:hAnsi="Arial" w:cs="Arial"/>
          <w:sz w:val="24"/>
          <w:szCs w:val="24"/>
        </w:rPr>
        <w:t>Pursuant to the communication on 24 January 2018,</w:t>
      </w:r>
      <w:r w:rsidR="0067002C">
        <w:rPr>
          <w:rStyle w:val="FootnoteReference"/>
          <w:rFonts w:ascii="Arial" w:hAnsi="Arial" w:cs="Arial"/>
          <w:sz w:val="24"/>
          <w:szCs w:val="24"/>
        </w:rPr>
        <w:footnoteReference w:id="5"/>
      </w:r>
      <w:r w:rsidR="008B649D" w:rsidRPr="0042002D">
        <w:rPr>
          <w:rFonts w:ascii="Arial" w:hAnsi="Arial" w:cs="Arial"/>
          <w:sz w:val="24"/>
          <w:szCs w:val="24"/>
        </w:rPr>
        <w:t xml:space="preserve"> as </w:t>
      </w:r>
      <w:r w:rsidR="0067002C" w:rsidRPr="0042002D">
        <w:rPr>
          <w:rFonts w:ascii="Arial" w:hAnsi="Arial" w:cs="Arial"/>
          <w:sz w:val="24"/>
          <w:szCs w:val="24"/>
        </w:rPr>
        <w:t xml:space="preserve">foreshadowed in </w:t>
      </w:r>
      <w:r w:rsidR="008B649D" w:rsidRPr="0042002D">
        <w:rPr>
          <w:rFonts w:ascii="Arial" w:hAnsi="Arial" w:cs="Arial"/>
          <w:sz w:val="24"/>
          <w:szCs w:val="24"/>
        </w:rPr>
        <w:t xml:space="preserve">the </w:t>
      </w:r>
      <w:r w:rsidR="002F1470" w:rsidRPr="0042002D">
        <w:rPr>
          <w:rFonts w:ascii="Arial" w:hAnsi="Arial" w:cs="Arial"/>
          <w:sz w:val="24"/>
          <w:szCs w:val="24"/>
        </w:rPr>
        <w:t>M</w:t>
      </w:r>
      <w:r w:rsidR="008B649D" w:rsidRPr="0042002D">
        <w:rPr>
          <w:rFonts w:ascii="Arial" w:hAnsi="Arial" w:cs="Arial"/>
          <w:sz w:val="24"/>
          <w:szCs w:val="24"/>
        </w:rPr>
        <w:t>PA</w:t>
      </w:r>
      <w:r w:rsidR="00FC2355" w:rsidRPr="0042002D">
        <w:rPr>
          <w:rFonts w:ascii="Arial" w:hAnsi="Arial" w:cs="Arial"/>
          <w:sz w:val="24"/>
          <w:szCs w:val="24"/>
        </w:rPr>
        <w:t>,</w:t>
      </w:r>
      <w:r w:rsidR="008B649D" w:rsidRPr="0042002D">
        <w:rPr>
          <w:rFonts w:ascii="Arial" w:hAnsi="Arial" w:cs="Arial"/>
          <w:sz w:val="24"/>
          <w:szCs w:val="24"/>
        </w:rPr>
        <w:t xml:space="preserve"> various agreements were negotiated and concluded between Welfit Oddy and GEM</w:t>
      </w:r>
      <w:r w:rsidR="002F1470" w:rsidRPr="0042002D">
        <w:rPr>
          <w:rFonts w:ascii="Arial" w:hAnsi="Arial" w:cs="Arial"/>
          <w:sz w:val="24"/>
          <w:szCs w:val="24"/>
        </w:rPr>
        <w:t xml:space="preserve">, generally under the guidance of Ms Sommerville.  </w:t>
      </w:r>
      <w:r w:rsidR="000B291B" w:rsidRPr="0042002D">
        <w:rPr>
          <w:rFonts w:ascii="Arial" w:hAnsi="Arial" w:cs="Arial"/>
          <w:sz w:val="24"/>
          <w:szCs w:val="24"/>
        </w:rPr>
        <w:t>The agreements were concluded by an exchange of emails</w:t>
      </w:r>
      <w:r w:rsidR="000D4B68" w:rsidRPr="0042002D">
        <w:rPr>
          <w:rFonts w:ascii="Arial" w:hAnsi="Arial" w:cs="Arial"/>
          <w:sz w:val="24"/>
          <w:szCs w:val="24"/>
        </w:rPr>
        <w:t>,</w:t>
      </w:r>
      <w:r w:rsidR="000B291B" w:rsidRPr="0042002D">
        <w:rPr>
          <w:rFonts w:ascii="Arial" w:hAnsi="Arial" w:cs="Arial"/>
          <w:sz w:val="24"/>
          <w:szCs w:val="24"/>
        </w:rPr>
        <w:t xml:space="preserve"> and no written contracts sig</w:t>
      </w:r>
      <w:r w:rsidR="001F21C0" w:rsidRPr="0042002D">
        <w:rPr>
          <w:rFonts w:ascii="Arial" w:hAnsi="Arial" w:cs="Arial"/>
          <w:sz w:val="24"/>
          <w:szCs w:val="24"/>
        </w:rPr>
        <w:t>n</w:t>
      </w:r>
      <w:r w:rsidR="000B291B" w:rsidRPr="0042002D">
        <w:rPr>
          <w:rFonts w:ascii="Arial" w:hAnsi="Arial" w:cs="Arial"/>
          <w:sz w:val="24"/>
          <w:szCs w:val="24"/>
        </w:rPr>
        <w:t xml:space="preserve">ed by the parties were </w:t>
      </w:r>
      <w:r w:rsidR="002C4636" w:rsidRPr="0042002D">
        <w:rPr>
          <w:rFonts w:ascii="Arial" w:hAnsi="Arial" w:cs="Arial"/>
          <w:sz w:val="24"/>
          <w:szCs w:val="24"/>
        </w:rPr>
        <w:t>entered into</w:t>
      </w:r>
      <w:r w:rsidR="000B291B" w:rsidRPr="0042002D">
        <w:rPr>
          <w:rFonts w:ascii="Arial" w:hAnsi="Arial" w:cs="Arial"/>
          <w:sz w:val="24"/>
          <w:szCs w:val="24"/>
        </w:rPr>
        <w:t xml:space="preserve"> at the time.  Welfit Oddy proceed</w:t>
      </w:r>
      <w:r w:rsidR="001F21C0" w:rsidRPr="0042002D">
        <w:rPr>
          <w:rFonts w:ascii="Arial" w:hAnsi="Arial" w:cs="Arial"/>
          <w:sz w:val="24"/>
          <w:szCs w:val="24"/>
        </w:rPr>
        <w:t>e</w:t>
      </w:r>
      <w:r w:rsidR="000B291B" w:rsidRPr="0042002D">
        <w:rPr>
          <w:rFonts w:ascii="Arial" w:hAnsi="Arial" w:cs="Arial"/>
          <w:sz w:val="24"/>
          <w:szCs w:val="24"/>
        </w:rPr>
        <w:t>d to</w:t>
      </w:r>
      <w:r w:rsidR="001F21C0" w:rsidRPr="0042002D">
        <w:rPr>
          <w:rFonts w:ascii="Arial" w:hAnsi="Arial" w:cs="Arial"/>
          <w:sz w:val="24"/>
          <w:szCs w:val="24"/>
        </w:rPr>
        <w:t xml:space="preserve"> </w:t>
      </w:r>
      <w:r w:rsidR="000B291B" w:rsidRPr="0042002D">
        <w:rPr>
          <w:rFonts w:ascii="Arial" w:hAnsi="Arial" w:cs="Arial"/>
          <w:sz w:val="24"/>
          <w:szCs w:val="24"/>
        </w:rPr>
        <w:t xml:space="preserve">manufacture containers according to the terms </w:t>
      </w:r>
      <w:r w:rsidR="0067002C" w:rsidRPr="0042002D">
        <w:rPr>
          <w:rFonts w:ascii="Arial" w:hAnsi="Arial" w:cs="Arial"/>
          <w:sz w:val="24"/>
          <w:szCs w:val="24"/>
        </w:rPr>
        <w:t>agreed upon</w:t>
      </w:r>
      <w:r w:rsidR="000B291B" w:rsidRPr="0042002D">
        <w:rPr>
          <w:rFonts w:ascii="Arial" w:hAnsi="Arial" w:cs="Arial"/>
          <w:sz w:val="24"/>
          <w:szCs w:val="24"/>
        </w:rPr>
        <w:t xml:space="preserve">.  </w:t>
      </w:r>
      <w:r w:rsidR="002F1470" w:rsidRPr="0042002D">
        <w:rPr>
          <w:rFonts w:ascii="Arial" w:hAnsi="Arial" w:cs="Arial"/>
          <w:sz w:val="24"/>
          <w:szCs w:val="24"/>
        </w:rPr>
        <w:t>I</w:t>
      </w:r>
      <w:r w:rsidR="008B649D" w:rsidRPr="0042002D">
        <w:rPr>
          <w:rFonts w:ascii="Arial" w:hAnsi="Arial" w:cs="Arial"/>
          <w:sz w:val="24"/>
          <w:szCs w:val="24"/>
        </w:rPr>
        <w:t xml:space="preserve">nvoices </w:t>
      </w:r>
      <w:r w:rsidR="002F1470" w:rsidRPr="0042002D">
        <w:rPr>
          <w:rFonts w:ascii="Arial" w:hAnsi="Arial" w:cs="Arial"/>
          <w:sz w:val="24"/>
          <w:szCs w:val="24"/>
        </w:rPr>
        <w:t xml:space="preserve">were </w:t>
      </w:r>
      <w:r w:rsidR="008B649D" w:rsidRPr="0042002D">
        <w:rPr>
          <w:rFonts w:ascii="Arial" w:hAnsi="Arial" w:cs="Arial"/>
          <w:sz w:val="24"/>
          <w:szCs w:val="24"/>
        </w:rPr>
        <w:t xml:space="preserve">made out to Propco and directed to </w:t>
      </w:r>
      <w:r w:rsidR="002C4636" w:rsidRPr="0042002D">
        <w:rPr>
          <w:rFonts w:ascii="Arial" w:hAnsi="Arial" w:cs="Arial"/>
          <w:sz w:val="24"/>
          <w:szCs w:val="24"/>
        </w:rPr>
        <w:t>it</w:t>
      </w:r>
      <w:r w:rsidR="008B649D" w:rsidRPr="0042002D">
        <w:rPr>
          <w:rFonts w:ascii="Arial" w:hAnsi="Arial" w:cs="Arial"/>
          <w:sz w:val="24"/>
          <w:szCs w:val="24"/>
        </w:rPr>
        <w:t xml:space="preserve"> through Mr Rocholl and Ms Mason.  </w:t>
      </w:r>
      <w:r w:rsidR="002F1470" w:rsidRPr="0042002D">
        <w:rPr>
          <w:rFonts w:ascii="Arial" w:hAnsi="Arial" w:cs="Arial"/>
          <w:sz w:val="24"/>
          <w:szCs w:val="24"/>
        </w:rPr>
        <w:t>Eight</w:t>
      </w:r>
      <w:r w:rsidR="008B649D" w:rsidRPr="0042002D">
        <w:rPr>
          <w:rFonts w:ascii="Arial" w:hAnsi="Arial" w:cs="Arial"/>
          <w:sz w:val="24"/>
          <w:szCs w:val="24"/>
        </w:rPr>
        <w:t xml:space="preserve"> of these individual agreements </w:t>
      </w:r>
      <w:r w:rsidR="002F1470" w:rsidRPr="0042002D">
        <w:rPr>
          <w:rFonts w:ascii="Arial" w:hAnsi="Arial" w:cs="Arial"/>
          <w:sz w:val="24"/>
          <w:szCs w:val="24"/>
        </w:rPr>
        <w:t xml:space="preserve">gave rise to </w:t>
      </w:r>
      <w:r w:rsidR="008B649D" w:rsidRPr="0042002D">
        <w:rPr>
          <w:rFonts w:ascii="Arial" w:hAnsi="Arial" w:cs="Arial"/>
          <w:sz w:val="24"/>
          <w:szCs w:val="24"/>
        </w:rPr>
        <w:t xml:space="preserve">the disputes in this matter. </w:t>
      </w:r>
      <w:r w:rsidR="002F1470" w:rsidRPr="0042002D">
        <w:rPr>
          <w:rFonts w:ascii="Arial" w:hAnsi="Arial" w:cs="Arial"/>
          <w:sz w:val="24"/>
          <w:szCs w:val="24"/>
        </w:rPr>
        <w:t xml:space="preserve">I revert to these </w:t>
      </w:r>
      <w:r w:rsidR="00FC2355" w:rsidRPr="0042002D">
        <w:rPr>
          <w:rFonts w:ascii="Arial" w:hAnsi="Arial" w:cs="Arial"/>
          <w:sz w:val="24"/>
          <w:szCs w:val="24"/>
        </w:rPr>
        <w:t>agreements</w:t>
      </w:r>
      <w:r w:rsidR="002F1470" w:rsidRPr="0042002D">
        <w:rPr>
          <w:rFonts w:ascii="Arial" w:hAnsi="Arial" w:cs="Arial"/>
          <w:sz w:val="24"/>
          <w:szCs w:val="24"/>
        </w:rPr>
        <w:t>.</w:t>
      </w:r>
      <w:r w:rsidR="008B649D" w:rsidRPr="0042002D">
        <w:rPr>
          <w:rFonts w:ascii="Arial" w:hAnsi="Arial" w:cs="Arial"/>
          <w:sz w:val="24"/>
          <w:szCs w:val="24"/>
        </w:rPr>
        <w:t xml:space="preserve"> </w:t>
      </w:r>
    </w:p>
    <w:p w14:paraId="55BBD19B" w14:textId="77777777" w:rsidR="008B649D" w:rsidRDefault="008B649D" w:rsidP="00021DC0">
      <w:pPr>
        <w:pStyle w:val="ListParagraph"/>
        <w:spacing w:after="0" w:line="360" w:lineRule="auto"/>
        <w:ind w:left="0"/>
        <w:jc w:val="both"/>
        <w:rPr>
          <w:rFonts w:ascii="Arial" w:hAnsi="Arial" w:cs="Arial"/>
          <w:sz w:val="24"/>
          <w:szCs w:val="24"/>
        </w:rPr>
      </w:pPr>
    </w:p>
    <w:p w14:paraId="3DDDDE77" w14:textId="10544DF8" w:rsidR="008B649D" w:rsidRPr="0042002D" w:rsidRDefault="0042002D" w:rsidP="0042002D">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8B649D" w:rsidRPr="0042002D">
        <w:rPr>
          <w:rFonts w:ascii="Arial" w:hAnsi="Arial" w:cs="Arial"/>
          <w:sz w:val="24"/>
          <w:szCs w:val="24"/>
        </w:rPr>
        <w:t>Initially</w:t>
      </w:r>
      <w:r w:rsidR="002F1470" w:rsidRPr="0042002D">
        <w:rPr>
          <w:rFonts w:ascii="Arial" w:hAnsi="Arial" w:cs="Arial"/>
          <w:sz w:val="24"/>
          <w:szCs w:val="24"/>
        </w:rPr>
        <w:t>,</w:t>
      </w:r>
      <w:r w:rsidR="008B649D" w:rsidRPr="0042002D">
        <w:rPr>
          <w:rFonts w:ascii="Arial" w:hAnsi="Arial" w:cs="Arial"/>
          <w:sz w:val="24"/>
          <w:szCs w:val="24"/>
        </w:rPr>
        <w:t xml:space="preserve"> all went well and payments were received from Propco </w:t>
      </w:r>
      <w:r w:rsidR="00FC2355" w:rsidRPr="0042002D">
        <w:rPr>
          <w:rFonts w:ascii="Arial" w:hAnsi="Arial" w:cs="Arial"/>
          <w:sz w:val="24"/>
          <w:szCs w:val="24"/>
        </w:rPr>
        <w:t xml:space="preserve">pursuant to the </w:t>
      </w:r>
      <w:r w:rsidR="00392E72" w:rsidRPr="0042002D">
        <w:rPr>
          <w:rFonts w:ascii="Arial" w:hAnsi="Arial" w:cs="Arial"/>
          <w:sz w:val="24"/>
          <w:szCs w:val="24"/>
        </w:rPr>
        <w:t>agreements concluded through GEM, until approximately October 2018</w:t>
      </w:r>
      <w:r w:rsidR="000D4B68" w:rsidRPr="0042002D">
        <w:rPr>
          <w:rFonts w:ascii="Arial" w:hAnsi="Arial" w:cs="Arial"/>
          <w:sz w:val="24"/>
          <w:szCs w:val="24"/>
        </w:rPr>
        <w:t>,</w:t>
      </w:r>
      <w:r w:rsidR="00392E72" w:rsidRPr="0042002D">
        <w:rPr>
          <w:rFonts w:ascii="Arial" w:hAnsi="Arial" w:cs="Arial"/>
          <w:sz w:val="24"/>
          <w:szCs w:val="24"/>
        </w:rPr>
        <w:t xml:space="preserve"> when the first signs of financial </w:t>
      </w:r>
      <w:r w:rsidR="002F1470" w:rsidRPr="0042002D">
        <w:rPr>
          <w:rFonts w:ascii="Arial" w:hAnsi="Arial" w:cs="Arial"/>
          <w:sz w:val="24"/>
          <w:szCs w:val="24"/>
        </w:rPr>
        <w:t>distress at Propco</w:t>
      </w:r>
      <w:r w:rsidR="00392E72" w:rsidRPr="0042002D">
        <w:rPr>
          <w:rFonts w:ascii="Arial" w:hAnsi="Arial" w:cs="Arial"/>
          <w:sz w:val="24"/>
          <w:szCs w:val="24"/>
        </w:rPr>
        <w:t xml:space="preserve"> became apparent.  On 26 October 2018 Welfit Oddy addressed an email to Ms Mason in which it recorded:</w:t>
      </w:r>
    </w:p>
    <w:p w14:paraId="7492BB52" w14:textId="77777777" w:rsidR="009D2412" w:rsidRDefault="009D2412" w:rsidP="00021DC0">
      <w:pPr>
        <w:pStyle w:val="ListParagraph"/>
        <w:spacing w:after="0" w:line="360" w:lineRule="auto"/>
        <w:ind w:left="0"/>
        <w:jc w:val="both"/>
        <w:rPr>
          <w:rFonts w:ascii="Arial" w:hAnsi="Arial" w:cs="Arial"/>
          <w:sz w:val="24"/>
          <w:szCs w:val="24"/>
        </w:rPr>
      </w:pPr>
    </w:p>
    <w:p w14:paraId="428CD469" w14:textId="62235305" w:rsidR="002F1470" w:rsidRDefault="00392E72" w:rsidP="00D22012">
      <w:pPr>
        <w:pStyle w:val="ListParagraph"/>
        <w:spacing w:after="0" w:line="360" w:lineRule="auto"/>
        <w:ind w:left="567" w:right="567"/>
        <w:jc w:val="both"/>
        <w:rPr>
          <w:rFonts w:ascii="Arial" w:hAnsi="Arial" w:cs="Arial"/>
        </w:rPr>
      </w:pPr>
      <w:r w:rsidRPr="00392E72">
        <w:rPr>
          <w:rFonts w:ascii="Arial" w:hAnsi="Arial" w:cs="Arial"/>
        </w:rPr>
        <w:t xml:space="preserve">‘… Up to this stage we have released 29 </w:t>
      </w:r>
      <w:r w:rsidR="000A7CA7">
        <w:rPr>
          <w:rFonts w:ascii="Arial" w:hAnsi="Arial" w:cs="Arial"/>
        </w:rPr>
        <w:t>T</w:t>
      </w:r>
      <w:r w:rsidRPr="00392E72">
        <w:rPr>
          <w:rFonts w:ascii="Arial" w:hAnsi="Arial" w:cs="Arial"/>
        </w:rPr>
        <w:t xml:space="preserve">anks without invoicing.  </w:t>
      </w:r>
    </w:p>
    <w:p w14:paraId="6ADD574C" w14:textId="77777777" w:rsidR="009D2412" w:rsidRDefault="009D2412" w:rsidP="00D22012">
      <w:pPr>
        <w:pStyle w:val="ListParagraph"/>
        <w:spacing w:after="0" w:line="360" w:lineRule="auto"/>
        <w:ind w:left="567" w:right="567"/>
        <w:jc w:val="both"/>
        <w:rPr>
          <w:rFonts w:ascii="Arial" w:hAnsi="Arial" w:cs="Arial"/>
        </w:rPr>
      </w:pPr>
    </w:p>
    <w:p w14:paraId="6A6F239D" w14:textId="04C6C813" w:rsidR="002F1470" w:rsidRDefault="00392E72" w:rsidP="00D22012">
      <w:pPr>
        <w:pStyle w:val="ListParagraph"/>
        <w:spacing w:after="0" w:line="360" w:lineRule="auto"/>
        <w:ind w:left="567" w:right="567"/>
        <w:jc w:val="both"/>
        <w:rPr>
          <w:rFonts w:ascii="Arial" w:hAnsi="Arial" w:cs="Arial"/>
        </w:rPr>
      </w:pPr>
      <w:r w:rsidRPr="00392E72">
        <w:rPr>
          <w:rFonts w:ascii="Arial" w:hAnsi="Arial" w:cs="Arial"/>
        </w:rPr>
        <w:t xml:space="preserve">Our </w:t>
      </w:r>
      <w:r w:rsidR="000A7CA7">
        <w:rPr>
          <w:rFonts w:ascii="Arial" w:hAnsi="Arial" w:cs="Arial"/>
        </w:rPr>
        <w:t>S</w:t>
      </w:r>
      <w:r w:rsidRPr="00392E72">
        <w:rPr>
          <w:rFonts w:ascii="Arial" w:hAnsi="Arial" w:cs="Arial"/>
        </w:rPr>
        <w:t xml:space="preserve">tandard finance procedure for tanks sold </w:t>
      </w:r>
      <w:r w:rsidR="002F1470">
        <w:rPr>
          <w:rFonts w:ascii="Arial" w:hAnsi="Arial" w:cs="Arial"/>
        </w:rPr>
        <w:t>EXWORKS</w:t>
      </w:r>
      <w:r>
        <w:rPr>
          <w:rFonts w:ascii="Arial" w:hAnsi="Arial" w:cs="Arial"/>
        </w:rPr>
        <w:t xml:space="preserve"> entitles that we invoice on collection of tanks.  </w:t>
      </w:r>
    </w:p>
    <w:p w14:paraId="4B2BA9D4" w14:textId="77777777" w:rsidR="009D2412" w:rsidRDefault="009D2412" w:rsidP="00D22012">
      <w:pPr>
        <w:pStyle w:val="ListParagraph"/>
        <w:spacing w:after="0" w:line="360" w:lineRule="auto"/>
        <w:ind w:left="567" w:right="567"/>
        <w:jc w:val="both"/>
        <w:rPr>
          <w:rFonts w:ascii="Arial" w:hAnsi="Arial" w:cs="Arial"/>
        </w:rPr>
      </w:pPr>
    </w:p>
    <w:p w14:paraId="6ACBDA94" w14:textId="7AA9840E" w:rsidR="00392E72" w:rsidRDefault="00392E72" w:rsidP="00D22012">
      <w:pPr>
        <w:pStyle w:val="ListParagraph"/>
        <w:spacing w:after="0" w:line="360" w:lineRule="auto"/>
        <w:ind w:left="567" w:right="567"/>
        <w:jc w:val="both"/>
        <w:rPr>
          <w:rFonts w:ascii="Arial" w:hAnsi="Arial" w:cs="Arial"/>
        </w:rPr>
      </w:pPr>
      <w:r>
        <w:rPr>
          <w:rFonts w:ascii="Arial" w:hAnsi="Arial" w:cs="Arial"/>
        </w:rPr>
        <w:t xml:space="preserve">Moving forward I regret to advise that </w:t>
      </w:r>
      <w:r w:rsidR="000A7CA7">
        <w:rPr>
          <w:rFonts w:ascii="Arial" w:hAnsi="Arial" w:cs="Arial"/>
        </w:rPr>
        <w:t>F</w:t>
      </w:r>
      <w:r>
        <w:rPr>
          <w:rFonts w:ascii="Arial" w:hAnsi="Arial" w:cs="Arial"/>
        </w:rPr>
        <w:t>inance has instructed that we are unable to release any further tanks un</w:t>
      </w:r>
      <w:r w:rsidR="000A7CA7">
        <w:rPr>
          <w:rFonts w:ascii="Arial" w:hAnsi="Arial" w:cs="Arial"/>
        </w:rPr>
        <w:t>til</w:t>
      </w:r>
      <w:r>
        <w:rPr>
          <w:rFonts w:ascii="Arial" w:hAnsi="Arial" w:cs="Arial"/>
        </w:rPr>
        <w:t xml:space="preserve"> an agreement has been made between Welfit Oddy and G</w:t>
      </w:r>
      <w:r w:rsidR="000A7CA7">
        <w:rPr>
          <w:rFonts w:ascii="Arial" w:hAnsi="Arial" w:cs="Arial"/>
        </w:rPr>
        <w:t>em</w:t>
      </w:r>
      <w:r>
        <w:rPr>
          <w:rFonts w:ascii="Arial" w:hAnsi="Arial" w:cs="Arial"/>
        </w:rPr>
        <w:t xml:space="preserve"> regarding the payment terms.’</w:t>
      </w:r>
    </w:p>
    <w:p w14:paraId="71BA1ED8" w14:textId="77777777" w:rsidR="00392E72" w:rsidRDefault="00392E72" w:rsidP="00D22012">
      <w:pPr>
        <w:pStyle w:val="ListParagraph"/>
        <w:spacing w:after="0" w:line="360" w:lineRule="auto"/>
        <w:ind w:left="567" w:right="567"/>
        <w:jc w:val="both"/>
        <w:rPr>
          <w:rFonts w:ascii="Arial" w:hAnsi="Arial" w:cs="Arial"/>
        </w:rPr>
      </w:pPr>
    </w:p>
    <w:p w14:paraId="4C30A868" w14:textId="741A7450" w:rsidR="00392E72" w:rsidRPr="0042002D" w:rsidRDefault="0042002D" w:rsidP="0042002D">
      <w:pPr>
        <w:spacing w:after="0" w:line="360" w:lineRule="auto"/>
        <w:jc w:val="both"/>
        <w:rPr>
          <w:rFonts w:ascii="Arial" w:hAnsi="Arial" w:cs="Arial"/>
          <w:sz w:val="24"/>
          <w:szCs w:val="24"/>
        </w:rPr>
      </w:pPr>
      <w:r w:rsidRPr="00392E72">
        <w:rPr>
          <w:rFonts w:ascii="Arial" w:hAnsi="Arial" w:cs="Arial"/>
          <w:sz w:val="24"/>
          <w:szCs w:val="24"/>
        </w:rPr>
        <w:t>[15]</w:t>
      </w:r>
      <w:r w:rsidRPr="00392E72">
        <w:rPr>
          <w:rFonts w:ascii="Arial" w:hAnsi="Arial" w:cs="Arial"/>
          <w:sz w:val="24"/>
          <w:szCs w:val="24"/>
        </w:rPr>
        <w:tab/>
      </w:r>
      <w:r w:rsidR="00392E72" w:rsidRPr="0042002D">
        <w:rPr>
          <w:rFonts w:ascii="Arial" w:hAnsi="Arial" w:cs="Arial"/>
          <w:sz w:val="24"/>
          <w:szCs w:val="24"/>
        </w:rPr>
        <w:t>Much correspondence followed</w:t>
      </w:r>
      <w:r w:rsidR="000D4B68" w:rsidRPr="0042002D">
        <w:rPr>
          <w:rFonts w:ascii="Arial" w:hAnsi="Arial" w:cs="Arial"/>
          <w:sz w:val="24"/>
          <w:szCs w:val="24"/>
        </w:rPr>
        <w:t>,</w:t>
      </w:r>
      <w:r w:rsidR="00392E72" w:rsidRPr="0042002D">
        <w:rPr>
          <w:rFonts w:ascii="Arial" w:hAnsi="Arial" w:cs="Arial"/>
          <w:sz w:val="24"/>
          <w:szCs w:val="24"/>
        </w:rPr>
        <w:t xml:space="preserve"> extending over </w:t>
      </w:r>
      <w:r w:rsidR="0082378F" w:rsidRPr="0042002D">
        <w:rPr>
          <w:rFonts w:ascii="Arial" w:hAnsi="Arial" w:cs="Arial"/>
          <w:sz w:val="24"/>
          <w:szCs w:val="24"/>
        </w:rPr>
        <w:t>the next year</w:t>
      </w:r>
      <w:r w:rsidR="000D4B68" w:rsidRPr="0042002D">
        <w:rPr>
          <w:rFonts w:ascii="Arial" w:hAnsi="Arial" w:cs="Arial"/>
          <w:sz w:val="24"/>
          <w:szCs w:val="24"/>
        </w:rPr>
        <w:t>,</w:t>
      </w:r>
      <w:r w:rsidR="00392E72" w:rsidRPr="0042002D">
        <w:rPr>
          <w:rFonts w:ascii="Arial" w:hAnsi="Arial" w:cs="Arial"/>
          <w:sz w:val="24"/>
          <w:szCs w:val="24"/>
        </w:rPr>
        <w:t xml:space="preserve"> wherein Ms Sommerville repeatedly requested extended payment terms and reported regularly o</w:t>
      </w:r>
      <w:r w:rsidR="002C4636" w:rsidRPr="0042002D">
        <w:rPr>
          <w:rFonts w:ascii="Arial" w:hAnsi="Arial" w:cs="Arial"/>
          <w:sz w:val="24"/>
          <w:szCs w:val="24"/>
        </w:rPr>
        <w:t>n</w:t>
      </w:r>
      <w:r w:rsidR="00392E72" w:rsidRPr="0042002D">
        <w:rPr>
          <w:rFonts w:ascii="Arial" w:hAnsi="Arial" w:cs="Arial"/>
          <w:sz w:val="24"/>
          <w:szCs w:val="24"/>
        </w:rPr>
        <w:t xml:space="preserve"> attempts to obtain </w:t>
      </w:r>
      <w:r w:rsidR="002C4636" w:rsidRPr="0042002D">
        <w:rPr>
          <w:rFonts w:ascii="Arial" w:hAnsi="Arial" w:cs="Arial"/>
          <w:sz w:val="24"/>
          <w:szCs w:val="24"/>
        </w:rPr>
        <w:t xml:space="preserve">fresh </w:t>
      </w:r>
      <w:r w:rsidR="00392E72" w:rsidRPr="0042002D">
        <w:rPr>
          <w:rFonts w:ascii="Arial" w:hAnsi="Arial" w:cs="Arial"/>
          <w:sz w:val="24"/>
          <w:szCs w:val="24"/>
        </w:rPr>
        <w:t xml:space="preserve">banking facilities for Propco.  Acting on the assurances given in respect of </w:t>
      </w:r>
      <w:r w:rsidR="0082378F" w:rsidRPr="0042002D">
        <w:rPr>
          <w:rFonts w:ascii="Arial" w:hAnsi="Arial" w:cs="Arial"/>
          <w:sz w:val="24"/>
          <w:szCs w:val="24"/>
        </w:rPr>
        <w:t xml:space="preserve">future </w:t>
      </w:r>
      <w:r w:rsidR="00392E72" w:rsidRPr="0042002D">
        <w:rPr>
          <w:rFonts w:ascii="Arial" w:hAnsi="Arial" w:cs="Arial"/>
          <w:sz w:val="24"/>
          <w:szCs w:val="24"/>
        </w:rPr>
        <w:t>payments</w:t>
      </w:r>
      <w:r w:rsidR="000D4B68" w:rsidRPr="0042002D">
        <w:rPr>
          <w:rFonts w:ascii="Arial" w:hAnsi="Arial" w:cs="Arial"/>
          <w:sz w:val="24"/>
          <w:szCs w:val="24"/>
        </w:rPr>
        <w:t>,</w:t>
      </w:r>
      <w:r w:rsidR="00392E72" w:rsidRPr="0042002D">
        <w:rPr>
          <w:rFonts w:ascii="Arial" w:hAnsi="Arial" w:cs="Arial"/>
          <w:sz w:val="24"/>
          <w:szCs w:val="24"/>
        </w:rPr>
        <w:t xml:space="preserve"> Welfit Oddy permitted the release of further containers from time</w:t>
      </w:r>
      <w:r w:rsidR="00CB3D54" w:rsidRPr="0042002D">
        <w:rPr>
          <w:rFonts w:ascii="Arial" w:hAnsi="Arial" w:cs="Arial"/>
          <w:sz w:val="24"/>
          <w:szCs w:val="24"/>
        </w:rPr>
        <w:t>-</w:t>
      </w:r>
      <w:r w:rsidR="00392E72" w:rsidRPr="0042002D">
        <w:rPr>
          <w:rFonts w:ascii="Arial" w:hAnsi="Arial" w:cs="Arial"/>
          <w:sz w:val="24"/>
          <w:szCs w:val="24"/>
        </w:rPr>
        <w:t>to</w:t>
      </w:r>
      <w:r w:rsidR="00CB3D54" w:rsidRPr="0042002D">
        <w:rPr>
          <w:rFonts w:ascii="Arial" w:hAnsi="Arial" w:cs="Arial"/>
          <w:sz w:val="24"/>
          <w:szCs w:val="24"/>
        </w:rPr>
        <w:t>-</w:t>
      </w:r>
      <w:r w:rsidR="00392E72" w:rsidRPr="0042002D">
        <w:rPr>
          <w:rFonts w:ascii="Arial" w:hAnsi="Arial" w:cs="Arial"/>
          <w:sz w:val="24"/>
          <w:szCs w:val="24"/>
        </w:rPr>
        <w:t>time</w:t>
      </w:r>
      <w:r w:rsidR="002F1470" w:rsidRPr="0042002D">
        <w:rPr>
          <w:rFonts w:ascii="Arial" w:hAnsi="Arial" w:cs="Arial"/>
          <w:sz w:val="24"/>
          <w:szCs w:val="24"/>
        </w:rPr>
        <w:t>,</w:t>
      </w:r>
      <w:r w:rsidR="00392E72" w:rsidRPr="0042002D">
        <w:rPr>
          <w:rFonts w:ascii="Arial" w:hAnsi="Arial" w:cs="Arial"/>
          <w:sz w:val="24"/>
          <w:szCs w:val="24"/>
        </w:rPr>
        <w:t xml:space="preserve"> but the repeated undertakings in respect of payments were not honoured.</w:t>
      </w:r>
    </w:p>
    <w:p w14:paraId="3C1B6F6E" w14:textId="77777777" w:rsidR="00392E72" w:rsidRPr="00392E72" w:rsidRDefault="00392E72" w:rsidP="00021DC0">
      <w:pPr>
        <w:pStyle w:val="ListParagraph"/>
        <w:spacing w:after="0" w:line="360" w:lineRule="auto"/>
        <w:ind w:left="0"/>
        <w:jc w:val="both"/>
        <w:rPr>
          <w:rFonts w:ascii="Arial" w:hAnsi="Arial" w:cs="Arial"/>
          <w:sz w:val="24"/>
          <w:szCs w:val="24"/>
        </w:rPr>
      </w:pPr>
    </w:p>
    <w:p w14:paraId="13B7C918" w14:textId="44B7F2EF" w:rsidR="00392E72" w:rsidRPr="0042002D" w:rsidRDefault="0042002D" w:rsidP="0042002D">
      <w:pPr>
        <w:spacing w:after="0" w:line="360" w:lineRule="auto"/>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00392E72" w:rsidRPr="0042002D">
        <w:rPr>
          <w:rFonts w:ascii="Arial" w:hAnsi="Arial" w:cs="Arial"/>
          <w:sz w:val="24"/>
          <w:szCs w:val="24"/>
        </w:rPr>
        <w:t xml:space="preserve">During the same period the financial position at Welfit Oddy deteriorated significantly, largely due to unfavourable global trading conditions in the </w:t>
      </w:r>
      <w:r w:rsidR="00813113" w:rsidRPr="0042002D">
        <w:rPr>
          <w:rFonts w:ascii="Arial" w:hAnsi="Arial" w:cs="Arial"/>
          <w:sz w:val="24"/>
          <w:szCs w:val="24"/>
        </w:rPr>
        <w:t>stainless-steel</w:t>
      </w:r>
      <w:r w:rsidR="00392E72" w:rsidRPr="0042002D">
        <w:rPr>
          <w:rFonts w:ascii="Arial" w:hAnsi="Arial" w:cs="Arial"/>
          <w:sz w:val="24"/>
          <w:szCs w:val="24"/>
        </w:rPr>
        <w:t xml:space="preserve"> tank container industry and compounded by the substantial debt owed to it by Propco.  Thus, Welfit Oddy sought legal advi</w:t>
      </w:r>
      <w:r w:rsidR="00D65CB3" w:rsidRPr="0042002D">
        <w:rPr>
          <w:rFonts w:ascii="Arial" w:hAnsi="Arial" w:cs="Arial"/>
          <w:sz w:val="24"/>
          <w:szCs w:val="24"/>
        </w:rPr>
        <w:t>c</w:t>
      </w:r>
      <w:r w:rsidR="00392E72" w:rsidRPr="0042002D">
        <w:rPr>
          <w:rFonts w:ascii="Arial" w:hAnsi="Arial" w:cs="Arial"/>
          <w:sz w:val="24"/>
          <w:szCs w:val="24"/>
        </w:rPr>
        <w:t>e</w:t>
      </w:r>
      <w:r w:rsidR="000D4B68" w:rsidRPr="0042002D">
        <w:rPr>
          <w:rFonts w:ascii="Arial" w:hAnsi="Arial" w:cs="Arial"/>
          <w:sz w:val="24"/>
          <w:szCs w:val="24"/>
        </w:rPr>
        <w:t>,</w:t>
      </w:r>
      <w:r w:rsidR="00392E72" w:rsidRPr="0042002D">
        <w:rPr>
          <w:rFonts w:ascii="Arial" w:hAnsi="Arial" w:cs="Arial"/>
          <w:sz w:val="24"/>
          <w:szCs w:val="24"/>
        </w:rPr>
        <w:t xml:space="preserve"> and</w:t>
      </w:r>
      <w:r w:rsidR="0067002C" w:rsidRPr="0042002D">
        <w:rPr>
          <w:rFonts w:ascii="Arial" w:hAnsi="Arial" w:cs="Arial"/>
          <w:sz w:val="24"/>
          <w:szCs w:val="24"/>
        </w:rPr>
        <w:t>,</w:t>
      </w:r>
      <w:r w:rsidR="00392E72" w:rsidRPr="0042002D">
        <w:rPr>
          <w:rFonts w:ascii="Arial" w:hAnsi="Arial" w:cs="Arial"/>
          <w:sz w:val="24"/>
          <w:szCs w:val="24"/>
        </w:rPr>
        <w:t xml:space="preserve"> on 9 October 2019</w:t>
      </w:r>
      <w:r w:rsidR="0067002C" w:rsidRPr="0042002D">
        <w:rPr>
          <w:rFonts w:ascii="Arial" w:hAnsi="Arial" w:cs="Arial"/>
          <w:sz w:val="24"/>
          <w:szCs w:val="24"/>
        </w:rPr>
        <w:t>,</w:t>
      </w:r>
      <w:r w:rsidR="00392E72" w:rsidRPr="0042002D">
        <w:rPr>
          <w:rFonts w:ascii="Arial" w:hAnsi="Arial" w:cs="Arial"/>
          <w:sz w:val="24"/>
          <w:szCs w:val="24"/>
        </w:rPr>
        <w:t xml:space="preserve"> </w:t>
      </w:r>
      <w:r w:rsidR="005B6C96" w:rsidRPr="0042002D">
        <w:rPr>
          <w:rFonts w:ascii="Arial" w:hAnsi="Arial" w:cs="Arial"/>
          <w:sz w:val="24"/>
          <w:szCs w:val="24"/>
        </w:rPr>
        <w:t>A</w:t>
      </w:r>
      <w:r w:rsidR="00392E72" w:rsidRPr="0042002D">
        <w:rPr>
          <w:rFonts w:ascii="Arial" w:hAnsi="Arial" w:cs="Arial"/>
          <w:sz w:val="24"/>
          <w:szCs w:val="24"/>
        </w:rPr>
        <w:t xml:space="preserve">ttorney Nurse addressed a letter </w:t>
      </w:r>
      <w:r w:rsidR="005B6C96" w:rsidRPr="0042002D">
        <w:rPr>
          <w:rFonts w:ascii="Arial" w:hAnsi="Arial" w:cs="Arial"/>
          <w:sz w:val="24"/>
          <w:szCs w:val="24"/>
        </w:rPr>
        <w:t>to GEM demanding payment of overdue invoices in the amount of US$4 856 480,00.  This was followed two days later by a letter from Mr Allen, the managing director of Welfit Oddy</w:t>
      </w:r>
      <w:r w:rsidR="00D65CB3" w:rsidRPr="0042002D">
        <w:rPr>
          <w:rFonts w:ascii="Arial" w:hAnsi="Arial" w:cs="Arial"/>
          <w:sz w:val="24"/>
          <w:szCs w:val="24"/>
        </w:rPr>
        <w:t>,</w:t>
      </w:r>
      <w:r w:rsidR="005B6C96" w:rsidRPr="0042002D">
        <w:rPr>
          <w:rFonts w:ascii="Arial" w:hAnsi="Arial" w:cs="Arial"/>
          <w:sz w:val="24"/>
          <w:szCs w:val="24"/>
        </w:rPr>
        <w:t xml:space="preserve"> to Ms Sommerville in which he</w:t>
      </w:r>
      <w:r w:rsidR="0082378F" w:rsidRPr="0042002D">
        <w:rPr>
          <w:rFonts w:ascii="Arial" w:hAnsi="Arial" w:cs="Arial"/>
          <w:sz w:val="24"/>
          <w:szCs w:val="24"/>
        </w:rPr>
        <w:t>,</w:t>
      </w:r>
      <w:r w:rsidR="005B6C96" w:rsidRPr="0042002D">
        <w:rPr>
          <w:rFonts w:ascii="Arial" w:hAnsi="Arial" w:cs="Arial"/>
          <w:sz w:val="24"/>
          <w:szCs w:val="24"/>
        </w:rPr>
        <w:t xml:space="preserve"> too</w:t>
      </w:r>
      <w:r w:rsidR="0082378F" w:rsidRPr="0042002D">
        <w:rPr>
          <w:rFonts w:ascii="Arial" w:hAnsi="Arial" w:cs="Arial"/>
          <w:sz w:val="24"/>
          <w:szCs w:val="24"/>
        </w:rPr>
        <w:t>,</w:t>
      </w:r>
      <w:r w:rsidR="005B6C96" w:rsidRPr="0042002D">
        <w:rPr>
          <w:rFonts w:ascii="Arial" w:hAnsi="Arial" w:cs="Arial"/>
          <w:sz w:val="24"/>
          <w:szCs w:val="24"/>
        </w:rPr>
        <w:t xml:space="preserve"> affirmed that no further containers would be released until the overdue payments had been received.</w:t>
      </w:r>
    </w:p>
    <w:p w14:paraId="4D8509EF" w14:textId="77777777" w:rsidR="005B6C96" w:rsidRDefault="005B6C96" w:rsidP="00021DC0">
      <w:pPr>
        <w:pStyle w:val="ListParagraph"/>
        <w:spacing w:after="0" w:line="360" w:lineRule="auto"/>
        <w:ind w:left="0"/>
        <w:jc w:val="both"/>
        <w:rPr>
          <w:rFonts w:ascii="Arial" w:hAnsi="Arial" w:cs="Arial"/>
          <w:sz w:val="24"/>
          <w:szCs w:val="24"/>
        </w:rPr>
      </w:pPr>
    </w:p>
    <w:p w14:paraId="1883C6AB" w14:textId="7CCF64EA" w:rsidR="005B6C96" w:rsidRPr="0042002D" w:rsidRDefault="0042002D" w:rsidP="0042002D">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5B6C96" w:rsidRPr="0042002D">
        <w:rPr>
          <w:rFonts w:ascii="Arial" w:hAnsi="Arial" w:cs="Arial"/>
          <w:sz w:val="24"/>
          <w:szCs w:val="24"/>
        </w:rPr>
        <w:t>As I have said, throughout this period there had been no contact or communication between Propco and Welfit Oddy.  All correspondence and business had been conducted through GEM</w:t>
      </w:r>
      <w:r w:rsidR="00F35C98" w:rsidRPr="0042002D">
        <w:rPr>
          <w:rFonts w:ascii="Arial" w:hAnsi="Arial" w:cs="Arial"/>
          <w:sz w:val="24"/>
          <w:szCs w:val="24"/>
        </w:rPr>
        <w:t>,</w:t>
      </w:r>
      <w:r w:rsidR="005B6C96" w:rsidRPr="0042002D">
        <w:rPr>
          <w:rFonts w:ascii="Arial" w:hAnsi="Arial" w:cs="Arial"/>
          <w:sz w:val="24"/>
          <w:szCs w:val="24"/>
        </w:rPr>
        <w:t xml:space="preserve"> whom Welfit Oddy perceived to be the representatives of Propco.  However, on 18 October 2019</w:t>
      </w:r>
      <w:r w:rsidR="0067002C" w:rsidRPr="0042002D">
        <w:rPr>
          <w:rFonts w:ascii="Arial" w:hAnsi="Arial" w:cs="Arial"/>
          <w:sz w:val="24"/>
          <w:szCs w:val="24"/>
        </w:rPr>
        <w:t>,</w:t>
      </w:r>
      <w:r w:rsidR="005B6C96" w:rsidRPr="0042002D">
        <w:rPr>
          <w:rFonts w:ascii="Arial" w:hAnsi="Arial" w:cs="Arial"/>
          <w:sz w:val="24"/>
          <w:szCs w:val="24"/>
        </w:rPr>
        <w:t xml:space="preserve"> Mr Ken Richie, a director and head of fund administration of Propco</w:t>
      </w:r>
      <w:r w:rsidR="0067002C" w:rsidRPr="0042002D">
        <w:rPr>
          <w:rFonts w:ascii="Arial" w:hAnsi="Arial" w:cs="Arial"/>
          <w:sz w:val="24"/>
          <w:szCs w:val="24"/>
        </w:rPr>
        <w:t>,</w:t>
      </w:r>
      <w:r w:rsidR="005B6C96" w:rsidRPr="0042002D">
        <w:rPr>
          <w:rFonts w:ascii="Arial" w:hAnsi="Arial" w:cs="Arial"/>
          <w:sz w:val="24"/>
          <w:szCs w:val="24"/>
        </w:rPr>
        <w:t xml:space="preserve"> responded to Mr Allen.  He recorded:</w:t>
      </w:r>
    </w:p>
    <w:p w14:paraId="44186049" w14:textId="77777777" w:rsidR="00D22012" w:rsidRDefault="00D22012" w:rsidP="00021DC0">
      <w:pPr>
        <w:pStyle w:val="ListParagraph"/>
        <w:spacing w:after="0" w:line="360" w:lineRule="auto"/>
        <w:ind w:left="0"/>
        <w:jc w:val="both"/>
        <w:rPr>
          <w:rFonts w:ascii="Arial" w:hAnsi="Arial" w:cs="Arial"/>
          <w:sz w:val="24"/>
          <w:szCs w:val="24"/>
        </w:rPr>
      </w:pPr>
    </w:p>
    <w:p w14:paraId="594931EC" w14:textId="0FB27BC2" w:rsidR="005B6C96" w:rsidRDefault="005B6C96" w:rsidP="00D22012">
      <w:pPr>
        <w:pStyle w:val="ListParagraph"/>
        <w:spacing w:after="0" w:line="360" w:lineRule="auto"/>
        <w:ind w:left="567" w:right="567"/>
        <w:jc w:val="both"/>
        <w:rPr>
          <w:rFonts w:ascii="Arial" w:hAnsi="Arial" w:cs="Arial"/>
        </w:rPr>
      </w:pPr>
      <w:r w:rsidRPr="005B6C96">
        <w:rPr>
          <w:rFonts w:ascii="Arial" w:hAnsi="Arial" w:cs="Arial"/>
        </w:rPr>
        <w:t xml:space="preserve">‘Further to your email to Heidi Sommerville on 17 October 2019, please accept this email as acknowledgement of our receipt.  The board will be meeting next week to discuss the matter.  </w:t>
      </w:r>
    </w:p>
    <w:p w14:paraId="3114DA0B" w14:textId="77777777" w:rsidR="00D22012" w:rsidRPr="005B6C96" w:rsidRDefault="00D22012" w:rsidP="00D22012">
      <w:pPr>
        <w:pStyle w:val="ListParagraph"/>
        <w:spacing w:after="0" w:line="360" w:lineRule="auto"/>
        <w:ind w:left="567" w:right="567"/>
        <w:jc w:val="both"/>
        <w:rPr>
          <w:rFonts w:ascii="Arial" w:hAnsi="Arial" w:cs="Arial"/>
        </w:rPr>
      </w:pPr>
    </w:p>
    <w:p w14:paraId="098D8651" w14:textId="11C232B8" w:rsidR="005B6C96" w:rsidRDefault="005B6C96" w:rsidP="00D22012">
      <w:pPr>
        <w:pStyle w:val="ListParagraph"/>
        <w:spacing w:after="0" w:line="360" w:lineRule="auto"/>
        <w:ind w:left="567" w:right="567"/>
        <w:jc w:val="both"/>
        <w:rPr>
          <w:rFonts w:ascii="Arial" w:hAnsi="Arial" w:cs="Arial"/>
        </w:rPr>
      </w:pPr>
      <w:r w:rsidRPr="005B6C96">
        <w:rPr>
          <w:rFonts w:ascii="Arial" w:hAnsi="Arial" w:cs="Arial"/>
        </w:rPr>
        <w:t>In the interim, we are processing a payment of US$316</w:t>
      </w:r>
      <w:r w:rsidR="00AA0EC3">
        <w:rPr>
          <w:rFonts w:ascii="Arial" w:hAnsi="Arial" w:cs="Arial"/>
        </w:rPr>
        <w:t>,</w:t>
      </w:r>
      <w:r w:rsidRPr="005B6C96">
        <w:rPr>
          <w:rFonts w:ascii="Arial" w:hAnsi="Arial" w:cs="Arial"/>
        </w:rPr>
        <w:t>800,00 to Welfit Oddy today for the release of tank containers.’</w:t>
      </w:r>
    </w:p>
    <w:p w14:paraId="33AFA5C1" w14:textId="77777777" w:rsidR="00B93A2D" w:rsidRPr="005B6C96" w:rsidRDefault="00B93A2D" w:rsidP="00021DC0">
      <w:pPr>
        <w:pStyle w:val="ListParagraph"/>
        <w:spacing w:after="0" w:line="360" w:lineRule="auto"/>
        <w:ind w:left="0"/>
        <w:jc w:val="both"/>
        <w:rPr>
          <w:rFonts w:ascii="Arial" w:hAnsi="Arial" w:cs="Arial"/>
        </w:rPr>
      </w:pPr>
    </w:p>
    <w:p w14:paraId="3F652B98" w14:textId="4E1B7419" w:rsidR="005B6C96" w:rsidRPr="0042002D" w:rsidRDefault="0042002D" w:rsidP="0042002D">
      <w:pPr>
        <w:spacing w:after="0" w:line="360" w:lineRule="auto"/>
        <w:jc w:val="both"/>
        <w:rPr>
          <w:rFonts w:ascii="Arial" w:hAnsi="Arial" w:cs="Arial"/>
          <w:sz w:val="24"/>
          <w:szCs w:val="24"/>
        </w:rPr>
      </w:pPr>
      <w:r w:rsidRPr="008B7CEE">
        <w:rPr>
          <w:rFonts w:ascii="Arial" w:hAnsi="Arial" w:cs="Arial"/>
          <w:sz w:val="24"/>
          <w:szCs w:val="24"/>
        </w:rPr>
        <w:t>[18]</w:t>
      </w:r>
      <w:r w:rsidRPr="008B7CEE">
        <w:rPr>
          <w:rFonts w:ascii="Arial" w:hAnsi="Arial" w:cs="Arial"/>
          <w:sz w:val="24"/>
          <w:szCs w:val="24"/>
        </w:rPr>
        <w:tab/>
      </w:r>
      <w:r w:rsidR="005B6C96" w:rsidRPr="0042002D">
        <w:rPr>
          <w:rFonts w:ascii="Arial" w:hAnsi="Arial" w:cs="Arial"/>
          <w:sz w:val="24"/>
          <w:szCs w:val="24"/>
        </w:rPr>
        <w:t>Upon receipt of</w:t>
      </w:r>
      <w:r w:rsidR="007E32B7" w:rsidRPr="0042002D">
        <w:rPr>
          <w:rFonts w:ascii="Arial" w:hAnsi="Arial" w:cs="Arial"/>
          <w:sz w:val="24"/>
          <w:szCs w:val="24"/>
        </w:rPr>
        <w:t xml:space="preserve"> the</w:t>
      </w:r>
      <w:r w:rsidR="005B6C96" w:rsidRPr="0042002D">
        <w:rPr>
          <w:rFonts w:ascii="Arial" w:hAnsi="Arial" w:cs="Arial"/>
          <w:sz w:val="24"/>
          <w:szCs w:val="24"/>
        </w:rPr>
        <w:t xml:space="preserve"> payment a special arrangement was indeed made for the release of ten </w:t>
      </w:r>
      <w:r w:rsidR="009D2412" w:rsidRPr="0042002D">
        <w:rPr>
          <w:rFonts w:ascii="Arial" w:hAnsi="Arial" w:cs="Arial"/>
          <w:sz w:val="24"/>
          <w:szCs w:val="24"/>
        </w:rPr>
        <w:t xml:space="preserve">further </w:t>
      </w:r>
      <w:r w:rsidR="005B6C96" w:rsidRPr="0042002D">
        <w:rPr>
          <w:rFonts w:ascii="Arial" w:hAnsi="Arial" w:cs="Arial"/>
          <w:sz w:val="24"/>
          <w:szCs w:val="24"/>
        </w:rPr>
        <w:t xml:space="preserve">containers.  </w:t>
      </w:r>
    </w:p>
    <w:p w14:paraId="0A1EB743" w14:textId="77777777" w:rsidR="00B93A2D" w:rsidRPr="00B93A2D" w:rsidRDefault="00B93A2D" w:rsidP="00021DC0">
      <w:pPr>
        <w:spacing w:after="0" w:line="360" w:lineRule="auto"/>
        <w:contextualSpacing/>
        <w:jc w:val="both"/>
        <w:rPr>
          <w:rFonts w:ascii="Arial" w:hAnsi="Arial" w:cs="Arial"/>
          <w:sz w:val="24"/>
          <w:szCs w:val="24"/>
        </w:rPr>
      </w:pPr>
    </w:p>
    <w:p w14:paraId="7183DEA5" w14:textId="6F764280" w:rsidR="005B6C96" w:rsidRPr="0042002D" w:rsidRDefault="0042002D" w:rsidP="0042002D">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5B6C96" w:rsidRPr="0042002D">
        <w:rPr>
          <w:rFonts w:ascii="Arial" w:hAnsi="Arial" w:cs="Arial"/>
          <w:sz w:val="24"/>
          <w:szCs w:val="24"/>
        </w:rPr>
        <w:t>Matters came to a head on 29 October 2019 when Mr James Bryant, also a director of Propco, responded to the demand made by Mr Nurse.  He recorded:</w:t>
      </w:r>
    </w:p>
    <w:p w14:paraId="18A41517" w14:textId="77777777" w:rsidR="009D2412" w:rsidRPr="009D2412" w:rsidRDefault="009D2412" w:rsidP="00021DC0">
      <w:pPr>
        <w:pStyle w:val="ListParagraph"/>
        <w:spacing w:after="0" w:line="360" w:lineRule="auto"/>
        <w:ind w:left="0"/>
        <w:jc w:val="both"/>
        <w:rPr>
          <w:rFonts w:ascii="Arial" w:hAnsi="Arial" w:cs="Arial"/>
          <w:sz w:val="24"/>
          <w:szCs w:val="24"/>
        </w:rPr>
      </w:pPr>
    </w:p>
    <w:p w14:paraId="036AEF52" w14:textId="4DD5554D" w:rsidR="005B6C96" w:rsidRDefault="005B6C96" w:rsidP="00D22012">
      <w:pPr>
        <w:pStyle w:val="ListParagraph"/>
        <w:spacing w:after="0" w:line="360" w:lineRule="auto"/>
        <w:ind w:left="567" w:right="567"/>
        <w:jc w:val="both"/>
        <w:rPr>
          <w:rFonts w:ascii="Arial" w:hAnsi="Arial" w:cs="Arial"/>
        </w:rPr>
      </w:pPr>
      <w:r w:rsidRPr="005B6C96">
        <w:rPr>
          <w:rFonts w:ascii="Arial" w:hAnsi="Arial" w:cs="Arial"/>
        </w:rPr>
        <w:t>‘Patrick Rocholl has forwarded your recent correspondence to me as a director of GEM Prop</w:t>
      </w:r>
      <w:r w:rsidR="004859A8">
        <w:rPr>
          <w:rFonts w:ascii="Arial" w:hAnsi="Arial" w:cs="Arial"/>
        </w:rPr>
        <w:t>C</w:t>
      </w:r>
      <w:r w:rsidRPr="005B6C96">
        <w:rPr>
          <w:rFonts w:ascii="Arial" w:hAnsi="Arial" w:cs="Arial"/>
        </w:rPr>
        <w:t xml:space="preserve">o1 Limited.  Please note, and </w:t>
      </w:r>
      <w:r w:rsidR="007E32B7">
        <w:rPr>
          <w:rFonts w:ascii="Arial" w:hAnsi="Arial" w:cs="Arial"/>
        </w:rPr>
        <w:t xml:space="preserve">kindly </w:t>
      </w:r>
      <w:r w:rsidRPr="005B6C96">
        <w:rPr>
          <w:rFonts w:ascii="Arial" w:hAnsi="Arial" w:cs="Arial"/>
        </w:rPr>
        <w:t>also remind your client, that none of the persons you have addressed your letter to are employed by or authorised to represent GEM Prop</w:t>
      </w:r>
      <w:r w:rsidR="004859A8">
        <w:rPr>
          <w:rFonts w:ascii="Arial" w:hAnsi="Arial" w:cs="Arial"/>
        </w:rPr>
        <w:t>C</w:t>
      </w:r>
      <w:r w:rsidRPr="005B6C96">
        <w:rPr>
          <w:rFonts w:ascii="Arial" w:hAnsi="Arial" w:cs="Arial"/>
        </w:rPr>
        <w:t xml:space="preserve">o1 Limited.  </w:t>
      </w:r>
    </w:p>
    <w:p w14:paraId="3144BEA8" w14:textId="77777777" w:rsidR="009D2412" w:rsidRPr="005B6C96" w:rsidRDefault="009D2412" w:rsidP="00D22012">
      <w:pPr>
        <w:pStyle w:val="ListParagraph"/>
        <w:spacing w:after="0" w:line="360" w:lineRule="auto"/>
        <w:ind w:left="567" w:right="567"/>
        <w:jc w:val="both"/>
        <w:rPr>
          <w:rFonts w:ascii="Arial" w:hAnsi="Arial" w:cs="Arial"/>
        </w:rPr>
      </w:pPr>
    </w:p>
    <w:p w14:paraId="6E7F10DB" w14:textId="4C5A808E" w:rsidR="005B6C96" w:rsidRDefault="005B6C96" w:rsidP="00D22012">
      <w:pPr>
        <w:pStyle w:val="ListParagraph"/>
        <w:spacing w:after="0" w:line="360" w:lineRule="auto"/>
        <w:ind w:left="567" w:right="567"/>
        <w:jc w:val="both"/>
        <w:rPr>
          <w:rFonts w:ascii="Arial" w:hAnsi="Arial" w:cs="Arial"/>
        </w:rPr>
      </w:pPr>
      <w:r w:rsidRPr="005B6C96">
        <w:rPr>
          <w:rFonts w:ascii="Arial" w:hAnsi="Arial" w:cs="Arial"/>
        </w:rPr>
        <w:t>We have no records of the orders your client claims payment for.  So to be able to investigate this matter we would be grateful</w:t>
      </w:r>
      <w:r w:rsidR="00B93A2D">
        <w:rPr>
          <w:rFonts w:ascii="Arial" w:hAnsi="Arial" w:cs="Arial"/>
        </w:rPr>
        <w:t xml:space="preserve"> if you could provide us in the first instance with the individual signed contracts supporting your client’s claim.’</w:t>
      </w:r>
    </w:p>
    <w:p w14:paraId="4DF721BD" w14:textId="77777777" w:rsidR="00B93A2D" w:rsidRDefault="00B93A2D" w:rsidP="005B6C96">
      <w:pPr>
        <w:pStyle w:val="ListParagraph"/>
        <w:spacing w:after="0" w:line="360" w:lineRule="auto"/>
        <w:ind w:left="0"/>
        <w:jc w:val="both"/>
        <w:rPr>
          <w:rFonts w:ascii="Arial" w:hAnsi="Arial" w:cs="Arial"/>
        </w:rPr>
      </w:pPr>
    </w:p>
    <w:p w14:paraId="60C630DE" w14:textId="5C0B095C" w:rsidR="00B93A2D" w:rsidRPr="0042002D" w:rsidRDefault="0042002D" w:rsidP="0042002D">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B93A2D" w:rsidRPr="0042002D">
        <w:rPr>
          <w:rFonts w:ascii="Arial" w:hAnsi="Arial" w:cs="Arial"/>
          <w:sz w:val="24"/>
          <w:szCs w:val="24"/>
        </w:rPr>
        <w:t xml:space="preserve">This letter was followed by a further communication </w:t>
      </w:r>
      <w:r w:rsidR="009D2412" w:rsidRPr="0042002D">
        <w:rPr>
          <w:rFonts w:ascii="Arial" w:hAnsi="Arial" w:cs="Arial"/>
          <w:sz w:val="24"/>
          <w:szCs w:val="24"/>
        </w:rPr>
        <w:t>from</w:t>
      </w:r>
      <w:r w:rsidR="007E32B7" w:rsidRPr="0042002D">
        <w:rPr>
          <w:rFonts w:ascii="Arial" w:hAnsi="Arial" w:cs="Arial"/>
          <w:sz w:val="24"/>
          <w:szCs w:val="24"/>
        </w:rPr>
        <w:t xml:space="preserve"> </w:t>
      </w:r>
      <w:r w:rsidR="00B93A2D" w:rsidRPr="0042002D">
        <w:rPr>
          <w:rFonts w:ascii="Arial" w:hAnsi="Arial" w:cs="Arial"/>
          <w:sz w:val="24"/>
          <w:szCs w:val="24"/>
        </w:rPr>
        <w:t>Mr Bryant on 1 November 2019 where he recorded:</w:t>
      </w:r>
    </w:p>
    <w:p w14:paraId="49C64ADD" w14:textId="77777777" w:rsidR="009D2412" w:rsidRPr="00B93A2D" w:rsidRDefault="009D2412" w:rsidP="009D2412">
      <w:pPr>
        <w:pStyle w:val="ListParagraph"/>
        <w:spacing w:after="0" w:line="360" w:lineRule="auto"/>
        <w:ind w:left="0"/>
        <w:jc w:val="both"/>
        <w:rPr>
          <w:rFonts w:ascii="Arial" w:hAnsi="Arial" w:cs="Arial"/>
          <w:sz w:val="24"/>
          <w:szCs w:val="24"/>
        </w:rPr>
      </w:pPr>
    </w:p>
    <w:p w14:paraId="52FE2548" w14:textId="7411CBA1" w:rsidR="009D2412" w:rsidRDefault="00B93A2D" w:rsidP="00D22012">
      <w:pPr>
        <w:pStyle w:val="ListParagraph"/>
        <w:spacing w:after="0" w:line="360" w:lineRule="auto"/>
        <w:ind w:left="567" w:right="567"/>
        <w:jc w:val="both"/>
        <w:rPr>
          <w:rFonts w:ascii="Arial" w:hAnsi="Arial" w:cs="Arial"/>
        </w:rPr>
      </w:pPr>
      <w:r>
        <w:rPr>
          <w:rFonts w:ascii="Arial" w:hAnsi="Arial" w:cs="Arial"/>
        </w:rPr>
        <w:t>‘We would like to take this opportunity to re</w:t>
      </w:r>
      <w:r w:rsidR="008F4B7E">
        <w:rPr>
          <w:rFonts w:ascii="Arial" w:hAnsi="Arial" w:cs="Arial"/>
        </w:rPr>
        <w:t>-</w:t>
      </w:r>
      <w:r>
        <w:rPr>
          <w:rFonts w:ascii="Arial" w:hAnsi="Arial" w:cs="Arial"/>
        </w:rPr>
        <w:t>confirm that all purchases and orders made with you must be approved by GEMProp</w:t>
      </w:r>
      <w:r w:rsidR="008F4B7E">
        <w:rPr>
          <w:rFonts w:ascii="Arial" w:hAnsi="Arial" w:cs="Arial"/>
        </w:rPr>
        <w:t>C</w:t>
      </w:r>
      <w:r>
        <w:rPr>
          <w:rFonts w:ascii="Arial" w:hAnsi="Arial" w:cs="Arial"/>
        </w:rPr>
        <w:t xml:space="preserve">o1 in writing before manufacturing commences.  Only orders signed by at least one of the directors of GEM Propco1 are binding.  …  </w:t>
      </w:r>
    </w:p>
    <w:p w14:paraId="5C473BC1" w14:textId="77777777" w:rsidR="009D2412" w:rsidRDefault="009D2412" w:rsidP="00D22012">
      <w:pPr>
        <w:pStyle w:val="ListParagraph"/>
        <w:spacing w:after="0" w:line="360" w:lineRule="auto"/>
        <w:ind w:left="567" w:right="567"/>
        <w:jc w:val="both"/>
        <w:rPr>
          <w:rFonts w:ascii="Arial" w:hAnsi="Arial" w:cs="Arial"/>
        </w:rPr>
      </w:pPr>
    </w:p>
    <w:p w14:paraId="29299FD5" w14:textId="3CCBF40E" w:rsidR="00B93A2D" w:rsidRDefault="007E32B7" w:rsidP="00D22012">
      <w:pPr>
        <w:pStyle w:val="ListParagraph"/>
        <w:spacing w:after="0" w:line="360" w:lineRule="auto"/>
        <w:ind w:left="567" w:right="567"/>
        <w:jc w:val="both"/>
        <w:rPr>
          <w:rFonts w:ascii="Arial" w:hAnsi="Arial" w:cs="Arial"/>
        </w:rPr>
      </w:pPr>
      <w:r>
        <w:rPr>
          <w:rFonts w:ascii="Arial" w:hAnsi="Arial" w:cs="Arial"/>
        </w:rPr>
        <w:t>W</w:t>
      </w:r>
      <w:r w:rsidR="00B93A2D">
        <w:rPr>
          <w:rFonts w:ascii="Arial" w:hAnsi="Arial" w:cs="Arial"/>
        </w:rPr>
        <w:t>e further advise that going forward we have mandated Mr Patrick Rocholl to exclusively deal with</w:t>
      </w:r>
      <w:r w:rsidR="00D64C54">
        <w:rPr>
          <w:rFonts w:ascii="Arial" w:hAnsi="Arial" w:cs="Arial"/>
        </w:rPr>
        <w:t xml:space="preserve"> all</w:t>
      </w:r>
      <w:r w:rsidR="00B93A2D">
        <w:rPr>
          <w:rFonts w:ascii="Arial" w:hAnsi="Arial" w:cs="Arial"/>
        </w:rPr>
        <w:t xml:space="preserve"> negotiations and the logistics </w:t>
      </w:r>
      <w:r w:rsidR="00B94293">
        <w:rPr>
          <w:rFonts w:ascii="Arial" w:hAnsi="Arial" w:cs="Arial"/>
        </w:rPr>
        <w:t xml:space="preserve">of existing and future orders, however, any order will not be binding unless confirmed </w:t>
      </w:r>
      <w:r w:rsidR="00D64C54">
        <w:rPr>
          <w:rFonts w:ascii="Arial" w:hAnsi="Arial" w:cs="Arial"/>
        </w:rPr>
        <w:t xml:space="preserve">so </w:t>
      </w:r>
      <w:r w:rsidR="00B94293">
        <w:rPr>
          <w:rFonts w:ascii="Arial" w:hAnsi="Arial" w:cs="Arial"/>
        </w:rPr>
        <w:t>by GEM Propco 1 in the manner set out above.’</w:t>
      </w:r>
    </w:p>
    <w:p w14:paraId="29876023" w14:textId="77777777" w:rsidR="00B94293" w:rsidRPr="00B94293" w:rsidRDefault="00B94293" w:rsidP="005B6C96">
      <w:pPr>
        <w:pStyle w:val="ListParagraph"/>
        <w:spacing w:after="0" w:line="360" w:lineRule="auto"/>
        <w:ind w:left="0"/>
        <w:jc w:val="both"/>
        <w:rPr>
          <w:rFonts w:ascii="Arial" w:hAnsi="Arial" w:cs="Arial"/>
          <w:sz w:val="24"/>
          <w:szCs w:val="24"/>
        </w:rPr>
      </w:pPr>
    </w:p>
    <w:p w14:paraId="2AB09359" w14:textId="0961FED6" w:rsidR="00F90FBF" w:rsidRPr="0042002D" w:rsidRDefault="0042002D" w:rsidP="0042002D">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B94293" w:rsidRPr="0042002D">
        <w:rPr>
          <w:rFonts w:ascii="Arial" w:hAnsi="Arial" w:cs="Arial"/>
          <w:sz w:val="24"/>
          <w:szCs w:val="24"/>
        </w:rPr>
        <w:t xml:space="preserve">I shall revert to the issue of </w:t>
      </w:r>
      <w:r w:rsidR="00F86303" w:rsidRPr="0042002D">
        <w:rPr>
          <w:rFonts w:ascii="Arial" w:hAnsi="Arial" w:cs="Arial"/>
          <w:sz w:val="24"/>
          <w:szCs w:val="24"/>
        </w:rPr>
        <w:t>i</w:t>
      </w:r>
      <w:r w:rsidR="00B94293" w:rsidRPr="0042002D">
        <w:rPr>
          <w:rFonts w:ascii="Arial" w:hAnsi="Arial" w:cs="Arial"/>
          <w:sz w:val="24"/>
          <w:szCs w:val="24"/>
        </w:rPr>
        <w:t xml:space="preserve">ndividual signed contracts and orders.  Suffice it to say that Welfit </w:t>
      </w:r>
      <w:r w:rsidR="009D2412" w:rsidRPr="0042002D">
        <w:rPr>
          <w:rFonts w:ascii="Arial" w:hAnsi="Arial" w:cs="Arial"/>
          <w:sz w:val="24"/>
          <w:szCs w:val="24"/>
        </w:rPr>
        <w:t xml:space="preserve">Oddy </w:t>
      </w:r>
      <w:r w:rsidR="00B94293" w:rsidRPr="0042002D">
        <w:rPr>
          <w:rFonts w:ascii="Arial" w:hAnsi="Arial" w:cs="Arial"/>
          <w:sz w:val="24"/>
          <w:szCs w:val="24"/>
        </w:rPr>
        <w:t xml:space="preserve">insisted that it </w:t>
      </w:r>
      <w:r w:rsidR="00F90FBF" w:rsidRPr="0042002D">
        <w:rPr>
          <w:rFonts w:ascii="Arial" w:hAnsi="Arial" w:cs="Arial"/>
          <w:sz w:val="24"/>
          <w:szCs w:val="24"/>
        </w:rPr>
        <w:t xml:space="preserve">had </w:t>
      </w:r>
      <w:r w:rsidR="00B94293" w:rsidRPr="0042002D">
        <w:rPr>
          <w:rFonts w:ascii="Arial" w:hAnsi="Arial" w:cs="Arial"/>
          <w:sz w:val="24"/>
          <w:szCs w:val="24"/>
        </w:rPr>
        <w:t xml:space="preserve">concluded eight valid individual agreements and persisted in its claim for payment </w:t>
      </w:r>
      <w:r w:rsidR="00F90FBF" w:rsidRPr="0042002D">
        <w:rPr>
          <w:rFonts w:ascii="Arial" w:hAnsi="Arial" w:cs="Arial"/>
          <w:sz w:val="24"/>
          <w:szCs w:val="24"/>
        </w:rPr>
        <w:t xml:space="preserve">of </w:t>
      </w:r>
      <w:r w:rsidR="000E26D4" w:rsidRPr="0042002D">
        <w:rPr>
          <w:rFonts w:ascii="Arial" w:hAnsi="Arial" w:cs="Arial"/>
          <w:sz w:val="24"/>
          <w:szCs w:val="24"/>
        </w:rPr>
        <w:t xml:space="preserve">all </w:t>
      </w:r>
      <w:r w:rsidR="000D4B68" w:rsidRPr="0042002D">
        <w:rPr>
          <w:rFonts w:ascii="Arial" w:hAnsi="Arial" w:cs="Arial"/>
          <w:sz w:val="24"/>
          <w:szCs w:val="24"/>
        </w:rPr>
        <w:t>outstanding</w:t>
      </w:r>
      <w:r w:rsidR="00F90FBF" w:rsidRPr="0042002D">
        <w:rPr>
          <w:rFonts w:ascii="Arial" w:hAnsi="Arial" w:cs="Arial"/>
          <w:sz w:val="24"/>
          <w:szCs w:val="24"/>
        </w:rPr>
        <w:t xml:space="preserve"> amounts.  </w:t>
      </w:r>
      <w:r w:rsidR="009D2412" w:rsidRPr="0042002D">
        <w:rPr>
          <w:rFonts w:ascii="Arial" w:hAnsi="Arial" w:cs="Arial"/>
          <w:sz w:val="24"/>
          <w:szCs w:val="24"/>
        </w:rPr>
        <w:t>T</w:t>
      </w:r>
      <w:r w:rsidR="00F90FBF" w:rsidRPr="0042002D">
        <w:rPr>
          <w:rFonts w:ascii="Arial" w:hAnsi="Arial" w:cs="Arial"/>
          <w:sz w:val="24"/>
          <w:szCs w:val="24"/>
        </w:rPr>
        <w:t xml:space="preserve">here were endeavours to reach a settlement </w:t>
      </w:r>
      <w:r w:rsidR="009D2412" w:rsidRPr="0042002D">
        <w:rPr>
          <w:rFonts w:ascii="Arial" w:hAnsi="Arial" w:cs="Arial"/>
          <w:sz w:val="24"/>
          <w:szCs w:val="24"/>
        </w:rPr>
        <w:t xml:space="preserve">of the disputes </w:t>
      </w:r>
      <w:r w:rsidR="00F90FBF" w:rsidRPr="0042002D">
        <w:rPr>
          <w:rFonts w:ascii="Arial" w:hAnsi="Arial" w:cs="Arial"/>
          <w:sz w:val="24"/>
          <w:szCs w:val="24"/>
        </w:rPr>
        <w:t xml:space="preserve">and Propco </w:t>
      </w:r>
      <w:r w:rsidR="009D2412" w:rsidRPr="0042002D">
        <w:rPr>
          <w:rFonts w:ascii="Arial" w:hAnsi="Arial" w:cs="Arial"/>
          <w:sz w:val="24"/>
          <w:szCs w:val="24"/>
        </w:rPr>
        <w:t>contended</w:t>
      </w:r>
      <w:r w:rsidR="00F90FBF" w:rsidRPr="0042002D">
        <w:rPr>
          <w:rFonts w:ascii="Arial" w:hAnsi="Arial" w:cs="Arial"/>
          <w:sz w:val="24"/>
          <w:szCs w:val="24"/>
        </w:rPr>
        <w:t xml:space="preserve"> in its </w:t>
      </w:r>
      <w:r w:rsidR="002C4636" w:rsidRPr="0042002D">
        <w:rPr>
          <w:rFonts w:ascii="Arial" w:hAnsi="Arial" w:cs="Arial"/>
          <w:sz w:val="24"/>
          <w:szCs w:val="24"/>
        </w:rPr>
        <w:t>p</w:t>
      </w:r>
      <w:r w:rsidR="00F90FBF" w:rsidRPr="0042002D">
        <w:rPr>
          <w:rFonts w:ascii="Arial" w:hAnsi="Arial" w:cs="Arial"/>
          <w:sz w:val="24"/>
          <w:szCs w:val="24"/>
        </w:rPr>
        <w:t xml:space="preserve">articulars of </w:t>
      </w:r>
      <w:r w:rsidR="002C4636" w:rsidRPr="0042002D">
        <w:rPr>
          <w:rFonts w:ascii="Arial" w:hAnsi="Arial" w:cs="Arial"/>
          <w:sz w:val="24"/>
          <w:szCs w:val="24"/>
        </w:rPr>
        <w:t>c</w:t>
      </w:r>
      <w:r w:rsidR="00F90FBF" w:rsidRPr="0042002D">
        <w:rPr>
          <w:rFonts w:ascii="Arial" w:hAnsi="Arial" w:cs="Arial"/>
          <w:sz w:val="24"/>
          <w:szCs w:val="24"/>
        </w:rPr>
        <w:t>laim that a binding settlement had been concluded and sought to enforce it.  The claim was not persisted with</w:t>
      </w:r>
      <w:r w:rsidR="0082378F" w:rsidRPr="0042002D">
        <w:rPr>
          <w:rFonts w:ascii="Arial" w:hAnsi="Arial" w:cs="Arial"/>
          <w:sz w:val="24"/>
          <w:szCs w:val="24"/>
        </w:rPr>
        <w:t xml:space="preserve"> and it is not necessary to deal further with the settlement</w:t>
      </w:r>
      <w:r w:rsidR="00F90FBF" w:rsidRPr="0042002D">
        <w:rPr>
          <w:rFonts w:ascii="Arial" w:hAnsi="Arial" w:cs="Arial"/>
          <w:sz w:val="24"/>
          <w:szCs w:val="24"/>
        </w:rPr>
        <w:t>.  Welfit Oddy</w:t>
      </w:r>
      <w:r w:rsidR="00F86303" w:rsidRPr="0042002D">
        <w:rPr>
          <w:rFonts w:ascii="Arial" w:hAnsi="Arial" w:cs="Arial"/>
          <w:sz w:val="24"/>
          <w:szCs w:val="24"/>
        </w:rPr>
        <w:t>,</w:t>
      </w:r>
      <w:r w:rsidR="00F90FBF" w:rsidRPr="0042002D">
        <w:rPr>
          <w:rFonts w:ascii="Arial" w:hAnsi="Arial" w:cs="Arial"/>
          <w:sz w:val="24"/>
          <w:szCs w:val="24"/>
        </w:rPr>
        <w:t xml:space="preserve"> on the other hand, regarded the refusal to honour payment</w:t>
      </w:r>
      <w:r w:rsidR="000D4B68" w:rsidRPr="0042002D">
        <w:rPr>
          <w:rFonts w:ascii="Arial" w:hAnsi="Arial" w:cs="Arial"/>
          <w:sz w:val="24"/>
          <w:szCs w:val="24"/>
        </w:rPr>
        <w:t>,</w:t>
      </w:r>
      <w:r w:rsidR="00F90FBF" w:rsidRPr="0042002D">
        <w:rPr>
          <w:rFonts w:ascii="Arial" w:hAnsi="Arial" w:cs="Arial"/>
          <w:sz w:val="24"/>
          <w:szCs w:val="24"/>
        </w:rPr>
        <w:t xml:space="preserve"> coupled with the correspondence from Mr Bryant</w:t>
      </w:r>
      <w:r w:rsidR="000D4B68" w:rsidRPr="0042002D">
        <w:rPr>
          <w:rFonts w:ascii="Arial" w:hAnsi="Arial" w:cs="Arial"/>
          <w:sz w:val="24"/>
          <w:szCs w:val="24"/>
        </w:rPr>
        <w:t>,</w:t>
      </w:r>
      <w:r w:rsidR="002C4636" w:rsidRPr="0042002D">
        <w:rPr>
          <w:rFonts w:ascii="Arial" w:hAnsi="Arial" w:cs="Arial"/>
          <w:sz w:val="24"/>
          <w:szCs w:val="24"/>
        </w:rPr>
        <w:t xml:space="preserve"> </w:t>
      </w:r>
      <w:r w:rsidR="00F90FBF" w:rsidRPr="0042002D">
        <w:rPr>
          <w:rFonts w:ascii="Arial" w:hAnsi="Arial" w:cs="Arial"/>
          <w:sz w:val="24"/>
          <w:szCs w:val="24"/>
        </w:rPr>
        <w:t xml:space="preserve">as a repudiation of the </w:t>
      </w:r>
      <w:r w:rsidR="009D2412" w:rsidRPr="0042002D">
        <w:rPr>
          <w:rFonts w:ascii="Arial" w:hAnsi="Arial" w:cs="Arial"/>
          <w:sz w:val="24"/>
          <w:szCs w:val="24"/>
        </w:rPr>
        <w:t>MPA</w:t>
      </w:r>
      <w:r w:rsidR="00F90FBF" w:rsidRPr="0042002D">
        <w:rPr>
          <w:rFonts w:ascii="Arial" w:hAnsi="Arial" w:cs="Arial"/>
          <w:sz w:val="24"/>
          <w:szCs w:val="24"/>
        </w:rPr>
        <w:t xml:space="preserve"> and the individual agreements.  </w:t>
      </w:r>
      <w:r w:rsidR="009D2412" w:rsidRPr="0042002D">
        <w:rPr>
          <w:rFonts w:ascii="Arial" w:hAnsi="Arial" w:cs="Arial"/>
          <w:sz w:val="24"/>
          <w:szCs w:val="24"/>
        </w:rPr>
        <w:t xml:space="preserve">Accordingly, </w:t>
      </w:r>
      <w:r w:rsidR="002C4636" w:rsidRPr="0042002D">
        <w:rPr>
          <w:rFonts w:ascii="Arial" w:hAnsi="Arial" w:cs="Arial"/>
          <w:sz w:val="24"/>
          <w:szCs w:val="24"/>
        </w:rPr>
        <w:t xml:space="preserve">on 13 December 2019, </w:t>
      </w:r>
      <w:r w:rsidR="00F90FBF" w:rsidRPr="0042002D">
        <w:rPr>
          <w:rFonts w:ascii="Arial" w:hAnsi="Arial" w:cs="Arial"/>
          <w:sz w:val="24"/>
          <w:szCs w:val="24"/>
        </w:rPr>
        <w:t>Mr Nurse addressed a letter to Propco in which he recorded that Welfit Oddy ha</w:t>
      </w:r>
      <w:r w:rsidR="009D2412" w:rsidRPr="0042002D">
        <w:rPr>
          <w:rFonts w:ascii="Arial" w:hAnsi="Arial" w:cs="Arial"/>
          <w:sz w:val="24"/>
          <w:szCs w:val="24"/>
        </w:rPr>
        <w:t>d</w:t>
      </w:r>
      <w:r w:rsidR="00F90FBF" w:rsidRPr="0042002D">
        <w:rPr>
          <w:rFonts w:ascii="Arial" w:hAnsi="Arial" w:cs="Arial"/>
          <w:sz w:val="24"/>
          <w:szCs w:val="24"/>
        </w:rPr>
        <w:t xml:space="preserve"> </w:t>
      </w:r>
      <w:r w:rsidR="009D2412" w:rsidRPr="0042002D">
        <w:rPr>
          <w:rFonts w:ascii="Arial" w:hAnsi="Arial" w:cs="Arial"/>
          <w:sz w:val="24"/>
          <w:szCs w:val="24"/>
        </w:rPr>
        <w:t>‘</w:t>
      </w:r>
      <w:r w:rsidR="00F90FBF" w:rsidRPr="0042002D">
        <w:rPr>
          <w:rFonts w:ascii="Arial" w:hAnsi="Arial" w:cs="Arial"/>
          <w:sz w:val="24"/>
          <w:szCs w:val="24"/>
        </w:rPr>
        <w:t xml:space="preserve">elected to enforce the </w:t>
      </w:r>
      <w:r w:rsidR="002C4636" w:rsidRPr="0042002D">
        <w:rPr>
          <w:rFonts w:ascii="Arial" w:hAnsi="Arial" w:cs="Arial"/>
          <w:sz w:val="24"/>
          <w:szCs w:val="24"/>
        </w:rPr>
        <w:t>p</w:t>
      </w:r>
      <w:r w:rsidR="00F90FBF" w:rsidRPr="0042002D">
        <w:rPr>
          <w:rFonts w:ascii="Arial" w:hAnsi="Arial" w:cs="Arial"/>
          <w:sz w:val="24"/>
          <w:szCs w:val="24"/>
        </w:rPr>
        <w:t xml:space="preserve">urchase </w:t>
      </w:r>
      <w:r w:rsidR="002C4636" w:rsidRPr="0042002D">
        <w:rPr>
          <w:rFonts w:ascii="Arial" w:hAnsi="Arial" w:cs="Arial"/>
          <w:sz w:val="24"/>
          <w:szCs w:val="24"/>
        </w:rPr>
        <w:t>a</w:t>
      </w:r>
      <w:r w:rsidR="00F90FBF" w:rsidRPr="0042002D">
        <w:rPr>
          <w:rFonts w:ascii="Arial" w:hAnsi="Arial" w:cs="Arial"/>
          <w:sz w:val="24"/>
          <w:szCs w:val="24"/>
        </w:rPr>
        <w:t>greements concluded with GEM Propco</w:t>
      </w:r>
      <w:r w:rsidR="009D2412" w:rsidRPr="0042002D">
        <w:rPr>
          <w:rFonts w:ascii="Arial" w:hAnsi="Arial" w:cs="Arial"/>
          <w:sz w:val="24"/>
          <w:szCs w:val="24"/>
        </w:rPr>
        <w:t>,</w:t>
      </w:r>
      <w:r w:rsidR="00F90FBF" w:rsidRPr="0042002D">
        <w:rPr>
          <w:rFonts w:ascii="Arial" w:hAnsi="Arial" w:cs="Arial"/>
          <w:sz w:val="24"/>
          <w:szCs w:val="24"/>
        </w:rPr>
        <w:t xml:space="preserve"> in terms of which Welfit Oddy ha</w:t>
      </w:r>
      <w:r w:rsidR="009D2412" w:rsidRPr="0042002D">
        <w:rPr>
          <w:rFonts w:ascii="Arial" w:hAnsi="Arial" w:cs="Arial"/>
          <w:sz w:val="24"/>
          <w:szCs w:val="24"/>
        </w:rPr>
        <w:t>s</w:t>
      </w:r>
      <w:r w:rsidR="00F90FBF" w:rsidRPr="0042002D">
        <w:rPr>
          <w:rFonts w:ascii="Arial" w:hAnsi="Arial" w:cs="Arial"/>
          <w:sz w:val="24"/>
          <w:szCs w:val="24"/>
        </w:rPr>
        <w:t xml:space="preserve"> manufactured 816 tank containers for the </w:t>
      </w:r>
      <w:r w:rsidR="00F90FBF" w:rsidRPr="0042002D">
        <w:rPr>
          <w:rFonts w:ascii="Arial" w:hAnsi="Arial" w:cs="Arial"/>
          <w:sz w:val="24"/>
          <w:szCs w:val="24"/>
        </w:rPr>
        <w:lastRenderedPageBreak/>
        <w:t>aggregate purchase price of US$18 760 000,00</w:t>
      </w:r>
      <w:r w:rsidR="009D2412" w:rsidRPr="0042002D">
        <w:rPr>
          <w:rFonts w:ascii="Arial" w:hAnsi="Arial" w:cs="Arial"/>
          <w:sz w:val="24"/>
          <w:szCs w:val="24"/>
        </w:rPr>
        <w:t>’</w:t>
      </w:r>
      <w:r w:rsidR="00F90FBF" w:rsidRPr="0042002D">
        <w:rPr>
          <w:rFonts w:ascii="Arial" w:hAnsi="Arial" w:cs="Arial"/>
          <w:sz w:val="24"/>
          <w:szCs w:val="24"/>
        </w:rPr>
        <w:t>.  Welfit Oddy expressly reserved its rights in terms of the purchase agreements.</w:t>
      </w:r>
      <w:r w:rsidR="00901DBB">
        <w:rPr>
          <w:rStyle w:val="FootnoteReference"/>
          <w:rFonts w:ascii="Arial" w:hAnsi="Arial" w:cs="Arial"/>
          <w:sz w:val="24"/>
          <w:szCs w:val="24"/>
        </w:rPr>
        <w:footnoteReference w:id="6"/>
      </w:r>
      <w:r w:rsidR="00F570A6" w:rsidRPr="0042002D">
        <w:rPr>
          <w:rFonts w:ascii="Arial" w:hAnsi="Arial" w:cs="Arial"/>
          <w:sz w:val="24"/>
          <w:szCs w:val="24"/>
        </w:rPr>
        <w:t xml:space="preserve">  </w:t>
      </w:r>
    </w:p>
    <w:p w14:paraId="66C2182C" w14:textId="77777777" w:rsidR="00901DBB" w:rsidRPr="00901DBB" w:rsidRDefault="00901DBB" w:rsidP="00901DBB">
      <w:pPr>
        <w:pStyle w:val="ListParagraph"/>
        <w:spacing w:after="0" w:line="360" w:lineRule="auto"/>
        <w:ind w:left="0"/>
        <w:jc w:val="both"/>
        <w:rPr>
          <w:rFonts w:ascii="Arial" w:hAnsi="Arial" w:cs="Arial"/>
          <w:sz w:val="24"/>
          <w:szCs w:val="24"/>
        </w:rPr>
      </w:pPr>
    </w:p>
    <w:p w14:paraId="4699903D" w14:textId="61C8733C" w:rsidR="00F90FBF" w:rsidRPr="0042002D" w:rsidRDefault="0042002D" w:rsidP="0042002D">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F90FBF" w:rsidRPr="0042002D">
        <w:rPr>
          <w:rFonts w:ascii="Arial" w:hAnsi="Arial" w:cs="Arial"/>
          <w:sz w:val="24"/>
          <w:szCs w:val="24"/>
        </w:rPr>
        <w:t xml:space="preserve">Mr Nurse explained that Welfit Oddy had now sold and ceded all its rights in terms of the purchase agreements to its associated company, Buhold </w:t>
      </w:r>
      <w:r w:rsidR="005B757E" w:rsidRPr="0042002D">
        <w:rPr>
          <w:rFonts w:ascii="Arial" w:hAnsi="Arial" w:cs="Arial"/>
          <w:sz w:val="24"/>
          <w:szCs w:val="24"/>
        </w:rPr>
        <w:t>Intermodal</w:t>
      </w:r>
      <w:r w:rsidR="00F90FBF" w:rsidRPr="0042002D">
        <w:rPr>
          <w:rFonts w:ascii="Arial" w:hAnsi="Arial" w:cs="Arial"/>
          <w:sz w:val="24"/>
          <w:szCs w:val="24"/>
        </w:rPr>
        <w:t xml:space="preserve"> BV </w:t>
      </w:r>
      <w:r w:rsidR="0017006E" w:rsidRPr="0042002D">
        <w:rPr>
          <w:rFonts w:ascii="Arial" w:hAnsi="Arial" w:cs="Arial"/>
          <w:sz w:val="24"/>
          <w:szCs w:val="24"/>
        </w:rPr>
        <w:t>o</w:t>
      </w:r>
      <w:r w:rsidR="00F90FBF" w:rsidRPr="0042002D">
        <w:rPr>
          <w:rFonts w:ascii="Arial" w:hAnsi="Arial" w:cs="Arial"/>
          <w:sz w:val="24"/>
          <w:szCs w:val="24"/>
        </w:rPr>
        <w:t xml:space="preserve">f the Netherlands, with effect from 13 December 2019.  </w:t>
      </w:r>
      <w:r w:rsidR="0017006E" w:rsidRPr="0042002D">
        <w:rPr>
          <w:rFonts w:ascii="Arial" w:hAnsi="Arial" w:cs="Arial"/>
          <w:sz w:val="24"/>
          <w:szCs w:val="24"/>
        </w:rPr>
        <w:t>Therefore,</w:t>
      </w:r>
      <w:r w:rsidR="00F90FBF" w:rsidRPr="0042002D">
        <w:rPr>
          <w:rFonts w:ascii="Arial" w:hAnsi="Arial" w:cs="Arial"/>
          <w:sz w:val="24"/>
          <w:szCs w:val="24"/>
        </w:rPr>
        <w:t xml:space="preserve"> </w:t>
      </w:r>
      <w:r w:rsidR="009D2412" w:rsidRPr="0042002D">
        <w:rPr>
          <w:rFonts w:ascii="Arial" w:hAnsi="Arial" w:cs="Arial"/>
          <w:sz w:val="24"/>
          <w:szCs w:val="24"/>
        </w:rPr>
        <w:t xml:space="preserve">he </w:t>
      </w:r>
      <w:r w:rsidR="00F90FBF" w:rsidRPr="0042002D">
        <w:rPr>
          <w:rFonts w:ascii="Arial" w:hAnsi="Arial" w:cs="Arial"/>
          <w:sz w:val="24"/>
          <w:szCs w:val="24"/>
        </w:rPr>
        <w:t xml:space="preserve">advised that all amounts payable by GEM Propco to Welfit Oddy in terms of the purchase agreements would now be payable to Buhold </w:t>
      </w:r>
      <w:r w:rsidR="005B757E" w:rsidRPr="0042002D">
        <w:rPr>
          <w:rFonts w:ascii="Arial" w:hAnsi="Arial" w:cs="Arial"/>
          <w:sz w:val="24"/>
          <w:szCs w:val="24"/>
        </w:rPr>
        <w:t>Intermodal</w:t>
      </w:r>
      <w:r w:rsidR="00F90FBF" w:rsidRPr="0042002D">
        <w:rPr>
          <w:rFonts w:ascii="Arial" w:hAnsi="Arial" w:cs="Arial"/>
          <w:sz w:val="24"/>
          <w:szCs w:val="24"/>
        </w:rPr>
        <w:t xml:space="preserve">.  </w:t>
      </w:r>
      <w:r w:rsidR="000E26D4" w:rsidRPr="0042002D">
        <w:rPr>
          <w:rFonts w:ascii="Arial" w:hAnsi="Arial" w:cs="Arial"/>
          <w:sz w:val="24"/>
          <w:szCs w:val="24"/>
        </w:rPr>
        <w:t xml:space="preserve">However, </w:t>
      </w:r>
      <w:r w:rsidR="00F90FBF" w:rsidRPr="0042002D">
        <w:rPr>
          <w:rFonts w:ascii="Arial" w:hAnsi="Arial" w:cs="Arial"/>
          <w:sz w:val="24"/>
          <w:szCs w:val="24"/>
        </w:rPr>
        <w:t xml:space="preserve">Mr Nurse </w:t>
      </w:r>
      <w:r w:rsidR="000E26D4" w:rsidRPr="0042002D">
        <w:rPr>
          <w:rFonts w:ascii="Arial" w:hAnsi="Arial" w:cs="Arial"/>
          <w:sz w:val="24"/>
          <w:szCs w:val="24"/>
        </w:rPr>
        <w:t>wrote</w:t>
      </w:r>
      <w:r w:rsidR="00F90FBF" w:rsidRPr="0042002D">
        <w:rPr>
          <w:rFonts w:ascii="Arial" w:hAnsi="Arial" w:cs="Arial"/>
          <w:sz w:val="24"/>
          <w:szCs w:val="24"/>
        </w:rPr>
        <w:t xml:space="preserve"> that Welf</w:t>
      </w:r>
      <w:r w:rsidR="00C93752" w:rsidRPr="0042002D">
        <w:rPr>
          <w:rFonts w:ascii="Arial" w:hAnsi="Arial" w:cs="Arial"/>
          <w:sz w:val="24"/>
          <w:szCs w:val="24"/>
        </w:rPr>
        <w:t>it</w:t>
      </w:r>
      <w:r w:rsidR="00F90FBF" w:rsidRPr="0042002D">
        <w:rPr>
          <w:rFonts w:ascii="Arial" w:hAnsi="Arial" w:cs="Arial"/>
          <w:sz w:val="24"/>
          <w:szCs w:val="24"/>
        </w:rPr>
        <w:t xml:space="preserve"> Oddy’s obligations in terms of the purchase agreements ha</w:t>
      </w:r>
      <w:r w:rsidR="000E26D4" w:rsidRPr="0042002D">
        <w:rPr>
          <w:rFonts w:ascii="Arial" w:hAnsi="Arial" w:cs="Arial"/>
          <w:sz w:val="24"/>
          <w:szCs w:val="24"/>
        </w:rPr>
        <w:t>d</w:t>
      </w:r>
      <w:r w:rsidR="00F90FBF" w:rsidRPr="0042002D">
        <w:rPr>
          <w:rFonts w:ascii="Arial" w:hAnsi="Arial" w:cs="Arial"/>
          <w:sz w:val="24"/>
          <w:szCs w:val="24"/>
        </w:rPr>
        <w:t xml:space="preserve"> not been transferred to Buhold </w:t>
      </w:r>
      <w:r w:rsidR="005B757E" w:rsidRPr="0042002D">
        <w:rPr>
          <w:rFonts w:ascii="Arial" w:hAnsi="Arial" w:cs="Arial"/>
          <w:sz w:val="24"/>
          <w:szCs w:val="24"/>
        </w:rPr>
        <w:t>Intermodal</w:t>
      </w:r>
      <w:r w:rsidR="00F90FBF" w:rsidRPr="0042002D">
        <w:rPr>
          <w:rFonts w:ascii="Arial" w:hAnsi="Arial" w:cs="Arial"/>
          <w:sz w:val="24"/>
          <w:szCs w:val="24"/>
        </w:rPr>
        <w:t xml:space="preserve"> and remain</w:t>
      </w:r>
      <w:r w:rsidR="009D2412" w:rsidRPr="0042002D">
        <w:rPr>
          <w:rFonts w:ascii="Arial" w:hAnsi="Arial" w:cs="Arial"/>
          <w:sz w:val="24"/>
          <w:szCs w:val="24"/>
        </w:rPr>
        <w:t>ed</w:t>
      </w:r>
      <w:r w:rsidR="00F90FBF" w:rsidRPr="0042002D">
        <w:rPr>
          <w:rFonts w:ascii="Arial" w:hAnsi="Arial" w:cs="Arial"/>
          <w:sz w:val="24"/>
          <w:szCs w:val="24"/>
        </w:rPr>
        <w:t xml:space="preserve"> with Welfit Oddy.  It therefore tendered performance of its obligations in terms of the purchase agreements </w:t>
      </w:r>
      <w:r w:rsidR="000D4B68" w:rsidRPr="0042002D">
        <w:rPr>
          <w:rFonts w:ascii="Arial" w:hAnsi="Arial" w:cs="Arial"/>
          <w:sz w:val="24"/>
          <w:szCs w:val="24"/>
        </w:rPr>
        <w:t>‘</w:t>
      </w:r>
      <w:r w:rsidR="00F90FBF" w:rsidRPr="0042002D">
        <w:rPr>
          <w:rFonts w:ascii="Arial" w:hAnsi="Arial" w:cs="Arial"/>
          <w:sz w:val="24"/>
          <w:szCs w:val="24"/>
        </w:rPr>
        <w:t xml:space="preserve">against payment of all amounts owing by GEM Propco to Buhold </w:t>
      </w:r>
      <w:r w:rsidR="005B757E" w:rsidRPr="0042002D">
        <w:rPr>
          <w:rFonts w:ascii="Arial" w:hAnsi="Arial" w:cs="Arial"/>
          <w:sz w:val="24"/>
          <w:szCs w:val="24"/>
        </w:rPr>
        <w:t>Intermodal</w:t>
      </w:r>
      <w:r w:rsidR="00F90FBF" w:rsidRPr="0042002D">
        <w:rPr>
          <w:rFonts w:ascii="Arial" w:hAnsi="Arial" w:cs="Arial"/>
          <w:sz w:val="24"/>
          <w:szCs w:val="24"/>
        </w:rPr>
        <w:t xml:space="preserve"> in terms of the purchase agreements</w:t>
      </w:r>
      <w:r w:rsidR="00C323C5" w:rsidRPr="0042002D">
        <w:rPr>
          <w:rFonts w:ascii="Arial" w:hAnsi="Arial" w:cs="Arial"/>
          <w:sz w:val="24"/>
          <w:szCs w:val="24"/>
        </w:rPr>
        <w:t>’.</w:t>
      </w:r>
    </w:p>
    <w:p w14:paraId="1E194A6B" w14:textId="77777777" w:rsidR="00F90FBF" w:rsidRPr="00F90FBF" w:rsidRDefault="00F90FBF" w:rsidP="00021DC0">
      <w:pPr>
        <w:pStyle w:val="ListParagraph"/>
        <w:spacing w:after="0" w:line="360" w:lineRule="auto"/>
        <w:ind w:left="0"/>
        <w:jc w:val="both"/>
        <w:rPr>
          <w:rFonts w:ascii="Arial" w:hAnsi="Arial" w:cs="Arial"/>
          <w:sz w:val="24"/>
          <w:szCs w:val="24"/>
        </w:rPr>
      </w:pPr>
    </w:p>
    <w:p w14:paraId="353583EA" w14:textId="3E985002" w:rsidR="0036574C" w:rsidRPr="0042002D" w:rsidRDefault="0042002D" w:rsidP="0042002D">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36574C" w:rsidRPr="0042002D">
        <w:rPr>
          <w:rFonts w:ascii="Arial" w:hAnsi="Arial" w:cs="Arial"/>
          <w:sz w:val="24"/>
          <w:szCs w:val="24"/>
        </w:rPr>
        <w:t xml:space="preserve">The </w:t>
      </w:r>
      <w:r w:rsidR="005763AB" w:rsidRPr="0042002D">
        <w:rPr>
          <w:rFonts w:ascii="Arial" w:hAnsi="Arial" w:cs="Arial"/>
          <w:sz w:val="24"/>
          <w:szCs w:val="24"/>
        </w:rPr>
        <w:t>indisputable</w:t>
      </w:r>
      <w:r w:rsidR="0036574C" w:rsidRPr="0042002D">
        <w:rPr>
          <w:rFonts w:ascii="Arial" w:hAnsi="Arial" w:cs="Arial"/>
          <w:sz w:val="24"/>
          <w:szCs w:val="24"/>
        </w:rPr>
        <w:t xml:space="preserve"> import of Mr Nurse’s declaration was that Welfit Oddy did not accept the repudiation and had elected to hold Propco to its contract.  However, what Mr Nurse neglected to explain was that Welfit Oddy had in fact also sold and delivered all the remaining containers to Buhold </w:t>
      </w:r>
      <w:r w:rsidR="005B757E" w:rsidRPr="0042002D">
        <w:rPr>
          <w:rFonts w:ascii="Arial" w:hAnsi="Arial" w:cs="Arial"/>
          <w:sz w:val="24"/>
          <w:szCs w:val="24"/>
        </w:rPr>
        <w:t>Intermodal</w:t>
      </w:r>
      <w:r w:rsidR="0036574C" w:rsidRPr="0042002D">
        <w:rPr>
          <w:rFonts w:ascii="Arial" w:hAnsi="Arial" w:cs="Arial"/>
          <w:sz w:val="24"/>
          <w:szCs w:val="24"/>
        </w:rPr>
        <w:t xml:space="preserve"> and that they had no containers to tender against payment of the outstanding amounts to Buhold </w:t>
      </w:r>
      <w:r w:rsidR="005B757E" w:rsidRPr="0042002D">
        <w:rPr>
          <w:rFonts w:ascii="Arial" w:hAnsi="Arial" w:cs="Arial"/>
          <w:sz w:val="24"/>
          <w:szCs w:val="24"/>
        </w:rPr>
        <w:t>Intermodal</w:t>
      </w:r>
      <w:r w:rsidR="0036574C" w:rsidRPr="0042002D">
        <w:rPr>
          <w:rFonts w:ascii="Arial" w:hAnsi="Arial" w:cs="Arial"/>
          <w:sz w:val="24"/>
          <w:szCs w:val="24"/>
        </w:rPr>
        <w:t>.</w:t>
      </w:r>
      <w:r w:rsidR="00F570A6" w:rsidRPr="0042002D">
        <w:rPr>
          <w:rFonts w:ascii="Arial" w:hAnsi="Arial" w:cs="Arial"/>
          <w:sz w:val="24"/>
          <w:szCs w:val="24"/>
        </w:rPr>
        <w:t xml:space="preserve">  Welfit Oddy claimed that the sale was necessitated by its deteriorating financial position</w:t>
      </w:r>
      <w:r w:rsidR="000D4B68" w:rsidRPr="0042002D">
        <w:rPr>
          <w:rFonts w:ascii="Arial" w:hAnsi="Arial" w:cs="Arial"/>
          <w:sz w:val="24"/>
          <w:szCs w:val="24"/>
        </w:rPr>
        <w:t>,</w:t>
      </w:r>
      <w:r w:rsidR="00F570A6" w:rsidRPr="0042002D">
        <w:rPr>
          <w:rFonts w:ascii="Arial" w:hAnsi="Arial" w:cs="Arial"/>
          <w:sz w:val="24"/>
          <w:szCs w:val="24"/>
        </w:rPr>
        <w:t xml:space="preserve"> which was, in part, attributed to Propco</w:t>
      </w:r>
      <w:r w:rsidR="000D4B68" w:rsidRPr="0042002D">
        <w:rPr>
          <w:rFonts w:ascii="Arial" w:hAnsi="Arial" w:cs="Arial"/>
          <w:sz w:val="24"/>
          <w:szCs w:val="24"/>
        </w:rPr>
        <w:t>’s failure</w:t>
      </w:r>
      <w:r w:rsidR="00F570A6" w:rsidRPr="0042002D">
        <w:rPr>
          <w:rFonts w:ascii="Arial" w:hAnsi="Arial" w:cs="Arial"/>
          <w:sz w:val="24"/>
          <w:szCs w:val="24"/>
        </w:rPr>
        <w:t xml:space="preserve"> to honour the agreements.</w:t>
      </w:r>
    </w:p>
    <w:p w14:paraId="4D5D4663" w14:textId="77777777" w:rsidR="0036574C" w:rsidRPr="0036574C" w:rsidRDefault="0036574C" w:rsidP="00021DC0">
      <w:pPr>
        <w:pStyle w:val="ListParagraph"/>
        <w:spacing w:after="0" w:line="360" w:lineRule="auto"/>
        <w:ind w:left="0"/>
        <w:jc w:val="both"/>
        <w:rPr>
          <w:rFonts w:ascii="Arial" w:hAnsi="Arial" w:cs="Arial"/>
          <w:sz w:val="24"/>
          <w:szCs w:val="24"/>
        </w:rPr>
      </w:pPr>
    </w:p>
    <w:p w14:paraId="0CBD1863" w14:textId="66AF8D46" w:rsidR="0036574C" w:rsidRPr="0042002D" w:rsidRDefault="0042002D" w:rsidP="0042002D">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36574C" w:rsidRPr="0042002D">
        <w:rPr>
          <w:rFonts w:ascii="Arial" w:hAnsi="Arial" w:cs="Arial"/>
          <w:sz w:val="24"/>
          <w:szCs w:val="24"/>
        </w:rPr>
        <w:t>At this stage</w:t>
      </w:r>
      <w:r w:rsidR="000D4B68" w:rsidRPr="0042002D">
        <w:rPr>
          <w:rFonts w:ascii="Arial" w:hAnsi="Arial" w:cs="Arial"/>
          <w:sz w:val="24"/>
          <w:szCs w:val="24"/>
        </w:rPr>
        <w:t>,</w:t>
      </w:r>
      <w:r w:rsidR="0036574C" w:rsidRPr="0042002D">
        <w:rPr>
          <w:rFonts w:ascii="Arial" w:hAnsi="Arial" w:cs="Arial"/>
          <w:sz w:val="24"/>
          <w:szCs w:val="24"/>
        </w:rPr>
        <w:t xml:space="preserve"> Welfit Oddy had manufactured 816</w:t>
      </w:r>
      <w:r w:rsidR="005763AB" w:rsidRPr="0042002D">
        <w:rPr>
          <w:rFonts w:ascii="Arial" w:hAnsi="Arial" w:cs="Arial"/>
          <w:sz w:val="24"/>
          <w:szCs w:val="24"/>
        </w:rPr>
        <w:t xml:space="preserve"> tank containers pursuant to the 8 contested individual agreements and 234 of these had already been delivered to Propco.  Propco had made payment in respect of 344 containers, but Welfit Oddy refused to permit the delivery of any further containers.  It contended that it was entitled to do so in terms of clause 5.3 of the MPA</w:t>
      </w:r>
      <w:r w:rsidR="005763AB">
        <w:rPr>
          <w:rStyle w:val="FootnoteReference"/>
          <w:rFonts w:ascii="Arial" w:hAnsi="Arial" w:cs="Arial"/>
          <w:sz w:val="24"/>
          <w:szCs w:val="24"/>
        </w:rPr>
        <w:footnoteReference w:id="7"/>
      </w:r>
      <w:r w:rsidR="005763AB" w:rsidRPr="0042002D">
        <w:rPr>
          <w:rFonts w:ascii="Arial" w:hAnsi="Arial" w:cs="Arial"/>
          <w:sz w:val="24"/>
          <w:szCs w:val="24"/>
        </w:rPr>
        <w:t>.</w:t>
      </w:r>
    </w:p>
    <w:p w14:paraId="016348A0" w14:textId="77777777" w:rsidR="005763AB" w:rsidRPr="005763AB" w:rsidRDefault="005763AB" w:rsidP="00021DC0">
      <w:pPr>
        <w:pStyle w:val="ListParagraph"/>
        <w:spacing w:after="0" w:line="360" w:lineRule="auto"/>
        <w:ind w:left="0"/>
        <w:jc w:val="both"/>
        <w:rPr>
          <w:rFonts w:ascii="Arial" w:hAnsi="Arial" w:cs="Arial"/>
          <w:sz w:val="24"/>
          <w:szCs w:val="24"/>
        </w:rPr>
      </w:pPr>
    </w:p>
    <w:p w14:paraId="16D841DC" w14:textId="79514038" w:rsidR="005763AB" w:rsidRPr="0042002D" w:rsidRDefault="0042002D" w:rsidP="0042002D">
      <w:pPr>
        <w:spacing w:after="0" w:line="360" w:lineRule="auto"/>
        <w:jc w:val="both"/>
        <w:rPr>
          <w:rFonts w:ascii="Arial" w:hAnsi="Arial" w:cs="Arial"/>
          <w:sz w:val="24"/>
          <w:szCs w:val="24"/>
        </w:rPr>
      </w:pPr>
      <w:r>
        <w:rPr>
          <w:rFonts w:ascii="Arial" w:hAnsi="Arial" w:cs="Arial"/>
          <w:sz w:val="24"/>
          <w:szCs w:val="24"/>
        </w:rPr>
        <w:lastRenderedPageBreak/>
        <w:t>[25]</w:t>
      </w:r>
      <w:r>
        <w:rPr>
          <w:rFonts w:ascii="Arial" w:hAnsi="Arial" w:cs="Arial"/>
          <w:sz w:val="24"/>
          <w:szCs w:val="24"/>
        </w:rPr>
        <w:tab/>
      </w:r>
      <w:r w:rsidR="005763AB" w:rsidRPr="0042002D">
        <w:rPr>
          <w:rFonts w:ascii="Arial" w:hAnsi="Arial" w:cs="Arial"/>
          <w:sz w:val="24"/>
          <w:szCs w:val="24"/>
        </w:rPr>
        <w:t>On 30 July 2020</w:t>
      </w:r>
      <w:r w:rsidR="000D4B68" w:rsidRPr="0042002D">
        <w:rPr>
          <w:rFonts w:ascii="Arial" w:hAnsi="Arial" w:cs="Arial"/>
          <w:sz w:val="24"/>
          <w:szCs w:val="24"/>
        </w:rPr>
        <w:t>,</w:t>
      </w:r>
      <w:r w:rsidR="005763AB" w:rsidRPr="0042002D">
        <w:rPr>
          <w:rFonts w:ascii="Arial" w:hAnsi="Arial" w:cs="Arial"/>
          <w:sz w:val="24"/>
          <w:szCs w:val="24"/>
        </w:rPr>
        <w:t xml:space="preserve"> Jurgens Bekker Attorneys, of Johannesburg, addressed a letter to Mr Nurse, ironically, on behalf of GEM.  He recorded that GEM had paid for 344 UN-Portable T11 tank containers and UN-T11 sw</w:t>
      </w:r>
      <w:r w:rsidR="002C4636" w:rsidRPr="0042002D">
        <w:rPr>
          <w:rFonts w:ascii="Arial" w:hAnsi="Arial" w:cs="Arial"/>
          <w:sz w:val="24"/>
          <w:szCs w:val="24"/>
        </w:rPr>
        <w:t>a</w:t>
      </w:r>
      <w:r w:rsidR="005763AB" w:rsidRPr="0042002D">
        <w:rPr>
          <w:rFonts w:ascii="Arial" w:hAnsi="Arial" w:cs="Arial"/>
          <w:sz w:val="24"/>
          <w:szCs w:val="24"/>
        </w:rPr>
        <w:t>p tank containers and that Welfit Oddy had delivered only 234.  Jurgens Bekker enquired how many of the manufactured containers Welfit Oddy still had in their possession and demanded delivery of the remaining 110 containers for which it had paid, alternatively, a refund of its payment in the amount of US$</w:t>
      </w:r>
      <w:r w:rsidR="00450894" w:rsidRPr="0042002D">
        <w:rPr>
          <w:rFonts w:ascii="Arial" w:hAnsi="Arial" w:cs="Arial"/>
          <w:sz w:val="24"/>
          <w:szCs w:val="24"/>
        </w:rPr>
        <w:t>2 617 520,00.</w:t>
      </w:r>
      <w:r w:rsidR="00450894">
        <w:rPr>
          <w:rStyle w:val="FootnoteReference"/>
          <w:rFonts w:ascii="Arial" w:hAnsi="Arial" w:cs="Arial"/>
          <w:sz w:val="24"/>
          <w:szCs w:val="24"/>
        </w:rPr>
        <w:footnoteReference w:id="8"/>
      </w:r>
    </w:p>
    <w:p w14:paraId="57018E5A" w14:textId="77777777" w:rsidR="00450894" w:rsidRPr="00450894" w:rsidRDefault="00450894" w:rsidP="00021DC0">
      <w:pPr>
        <w:pStyle w:val="ListParagraph"/>
        <w:spacing w:after="0" w:line="360" w:lineRule="auto"/>
        <w:ind w:left="0"/>
        <w:jc w:val="both"/>
        <w:rPr>
          <w:rFonts w:ascii="Arial" w:hAnsi="Arial" w:cs="Arial"/>
          <w:sz w:val="24"/>
          <w:szCs w:val="24"/>
        </w:rPr>
      </w:pPr>
    </w:p>
    <w:p w14:paraId="2C01AAC8" w14:textId="532699F8" w:rsidR="00450894" w:rsidRPr="0042002D" w:rsidRDefault="0042002D" w:rsidP="0042002D">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2C4636" w:rsidRPr="0042002D">
        <w:rPr>
          <w:rFonts w:ascii="Arial" w:hAnsi="Arial" w:cs="Arial"/>
          <w:sz w:val="24"/>
          <w:szCs w:val="24"/>
        </w:rPr>
        <w:t>O</w:t>
      </w:r>
      <w:r w:rsidR="00450894" w:rsidRPr="0042002D">
        <w:rPr>
          <w:rFonts w:ascii="Arial" w:hAnsi="Arial" w:cs="Arial"/>
          <w:sz w:val="24"/>
          <w:szCs w:val="24"/>
        </w:rPr>
        <w:t>n 14 August 2020</w:t>
      </w:r>
      <w:r w:rsidR="000D4B68" w:rsidRPr="0042002D">
        <w:rPr>
          <w:rFonts w:ascii="Arial" w:hAnsi="Arial" w:cs="Arial"/>
          <w:sz w:val="24"/>
          <w:szCs w:val="24"/>
        </w:rPr>
        <w:t>,</w:t>
      </w:r>
      <w:r w:rsidR="002C4636" w:rsidRPr="0042002D">
        <w:rPr>
          <w:rFonts w:ascii="Arial" w:hAnsi="Arial" w:cs="Arial"/>
          <w:sz w:val="24"/>
          <w:szCs w:val="24"/>
        </w:rPr>
        <w:t xml:space="preserve"> Mr Nurse</w:t>
      </w:r>
      <w:r w:rsidR="00450894" w:rsidRPr="0042002D">
        <w:rPr>
          <w:rFonts w:ascii="Arial" w:hAnsi="Arial" w:cs="Arial"/>
          <w:sz w:val="24"/>
          <w:szCs w:val="24"/>
        </w:rPr>
        <w:t xml:space="preserve"> reiterated that Welfit Oddy had in fact sold </w:t>
      </w:r>
      <w:r w:rsidR="002C4636" w:rsidRPr="0042002D">
        <w:rPr>
          <w:rFonts w:ascii="Arial" w:hAnsi="Arial" w:cs="Arial"/>
          <w:sz w:val="24"/>
          <w:szCs w:val="24"/>
        </w:rPr>
        <w:t>8</w:t>
      </w:r>
      <w:r w:rsidR="00450894" w:rsidRPr="0042002D">
        <w:rPr>
          <w:rFonts w:ascii="Arial" w:hAnsi="Arial" w:cs="Arial"/>
          <w:sz w:val="24"/>
          <w:szCs w:val="24"/>
        </w:rPr>
        <w:t>16 tank containers</w:t>
      </w:r>
      <w:r w:rsidR="002C4636" w:rsidRPr="0042002D">
        <w:rPr>
          <w:rFonts w:ascii="Arial" w:hAnsi="Arial" w:cs="Arial"/>
          <w:sz w:val="24"/>
          <w:szCs w:val="24"/>
        </w:rPr>
        <w:t xml:space="preserve"> of which it had delivered 234</w:t>
      </w:r>
      <w:r w:rsidR="00450894" w:rsidRPr="0042002D">
        <w:rPr>
          <w:rFonts w:ascii="Arial" w:hAnsi="Arial" w:cs="Arial"/>
          <w:sz w:val="24"/>
          <w:szCs w:val="24"/>
        </w:rPr>
        <w:t xml:space="preserve">.  He said that Welfit Oddy had retained the amount </w:t>
      </w:r>
      <w:r w:rsidR="00202B09" w:rsidRPr="0042002D">
        <w:rPr>
          <w:rFonts w:ascii="Arial" w:hAnsi="Arial" w:cs="Arial"/>
          <w:sz w:val="24"/>
          <w:szCs w:val="24"/>
        </w:rPr>
        <w:t>of US</w:t>
      </w:r>
      <w:r w:rsidR="00450894" w:rsidRPr="0042002D">
        <w:rPr>
          <w:rFonts w:ascii="Arial" w:hAnsi="Arial" w:cs="Arial"/>
          <w:sz w:val="24"/>
          <w:szCs w:val="24"/>
        </w:rPr>
        <w:t xml:space="preserve">$2 617 520,00 </w:t>
      </w:r>
      <w:r w:rsidR="002C4636" w:rsidRPr="0042002D">
        <w:rPr>
          <w:rFonts w:ascii="Arial" w:hAnsi="Arial" w:cs="Arial"/>
          <w:sz w:val="24"/>
          <w:szCs w:val="24"/>
        </w:rPr>
        <w:t xml:space="preserve">already paid by Propco in respect of the remaining containers </w:t>
      </w:r>
      <w:r w:rsidR="00450894" w:rsidRPr="0042002D">
        <w:rPr>
          <w:rFonts w:ascii="Arial" w:hAnsi="Arial" w:cs="Arial"/>
          <w:sz w:val="24"/>
          <w:szCs w:val="24"/>
        </w:rPr>
        <w:t>on account of the outstanding balance of the purchase price due by Propco.  He emphasised, again, that Welfit Oddy had elected to claim specific performance</w:t>
      </w:r>
      <w:r w:rsidR="002C4636" w:rsidRPr="0042002D">
        <w:rPr>
          <w:rFonts w:ascii="Arial" w:hAnsi="Arial" w:cs="Arial"/>
          <w:sz w:val="24"/>
          <w:szCs w:val="24"/>
        </w:rPr>
        <w:t>, however</w:t>
      </w:r>
      <w:r w:rsidR="00450894" w:rsidRPr="0042002D">
        <w:rPr>
          <w:rFonts w:ascii="Arial" w:hAnsi="Arial" w:cs="Arial"/>
          <w:sz w:val="24"/>
          <w:szCs w:val="24"/>
        </w:rPr>
        <w:t>, in respect of the enquiry as to the number of containers still in possession of Welfit Oddy</w:t>
      </w:r>
      <w:r w:rsidR="00BF5550" w:rsidRPr="0042002D">
        <w:rPr>
          <w:rFonts w:ascii="Arial" w:hAnsi="Arial" w:cs="Arial"/>
          <w:sz w:val="24"/>
          <w:szCs w:val="24"/>
        </w:rPr>
        <w:t>,</w:t>
      </w:r>
      <w:r w:rsidR="00450894" w:rsidRPr="0042002D">
        <w:rPr>
          <w:rFonts w:ascii="Arial" w:hAnsi="Arial" w:cs="Arial"/>
          <w:sz w:val="24"/>
          <w:szCs w:val="24"/>
        </w:rPr>
        <w:t xml:space="preserve"> he was silent.</w:t>
      </w:r>
    </w:p>
    <w:p w14:paraId="4593CFD6" w14:textId="77777777" w:rsidR="00450894" w:rsidRPr="00450894" w:rsidRDefault="00450894" w:rsidP="00021DC0">
      <w:pPr>
        <w:pStyle w:val="ListParagraph"/>
        <w:spacing w:after="0" w:line="360" w:lineRule="auto"/>
        <w:ind w:left="0"/>
        <w:jc w:val="both"/>
        <w:rPr>
          <w:rFonts w:ascii="Arial" w:hAnsi="Arial" w:cs="Arial"/>
          <w:sz w:val="24"/>
          <w:szCs w:val="24"/>
        </w:rPr>
      </w:pPr>
    </w:p>
    <w:p w14:paraId="557A080D" w14:textId="66806F6E" w:rsidR="00450894" w:rsidRPr="0042002D" w:rsidRDefault="0042002D" w:rsidP="0042002D">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450894" w:rsidRPr="0042002D">
        <w:rPr>
          <w:rFonts w:ascii="Arial" w:hAnsi="Arial" w:cs="Arial"/>
          <w:sz w:val="24"/>
          <w:szCs w:val="24"/>
        </w:rPr>
        <w:t xml:space="preserve">Accordingly, </w:t>
      </w:r>
      <w:r w:rsidR="002C4636" w:rsidRPr="0042002D">
        <w:rPr>
          <w:rFonts w:ascii="Arial" w:hAnsi="Arial" w:cs="Arial"/>
          <w:sz w:val="24"/>
          <w:szCs w:val="24"/>
        </w:rPr>
        <w:t>on 20 August 2020</w:t>
      </w:r>
      <w:r w:rsidR="000E26D4" w:rsidRPr="0042002D">
        <w:rPr>
          <w:rFonts w:ascii="Arial" w:hAnsi="Arial" w:cs="Arial"/>
          <w:sz w:val="24"/>
          <w:szCs w:val="24"/>
        </w:rPr>
        <w:t>,</w:t>
      </w:r>
      <w:r w:rsidR="002C4636" w:rsidRPr="0042002D">
        <w:rPr>
          <w:rFonts w:ascii="Arial" w:hAnsi="Arial" w:cs="Arial"/>
          <w:sz w:val="24"/>
          <w:szCs w:val="24"/>
        </w:rPr>
        <w:t xml:space="preserve"> </w:t>
      </w:r>
      <w:r w:rsidR="00450894" w:rsidRPr="0042002D">
        <w:rPr>
          <w:rFonts w:ascii="Arial" w:hAnsi="Arial" w:cs="Arial"/>
          <w:sz w:val="24"/>
          <w:szCs w:val="24"/>
        </w:rPr>
        <w:t xml:space="preserve">Jurgens Bekker noted the election to claim specific performance and repeated their enquiry in respect of the number of containers that were still in Welfit Oddy’s possession.  </w:t>
      </w:r>
      <w:r w:rsidR="00E35C4D" w:rsidRPr="0042002D">
        <w:rPr>
          <w:rFonts w:ascii="Arial" w:hAnsi="Arial" w:cs="Arial"/>
          <w:sz w:val="24"/>
          <w:szCs w:val="24"/>
        </w:rPr>
        <w:t>Again,</w:t>
      </w:r>
      <w:r w:rsidR="001A7511" w:rsidRPr="0042002D">
        <w:rPr>
          <w:rFonts w:ascii="Arial" w:hAnsi="Arial" w:cs="Arial"/>
          <w:sz w:val="24"/>
          <w:szCs w:val="24"/>
        </w:rPr>
        <w:t xml:space="preserve"> </w:t>
      </w:r>
      <w:r w:rsidR="00450894" w:rsidRPr="0042002D">
        <w:rPr>
          <w:rFonts w:ascii="Arial" w:hAnsi="Arial" w:cs="Arial"/>
          <w:sz w:val="24"/>
          <w:szCs w:val="24"/>
        </w:rPr>
        <w:t>Mr Nurse responded</w:t>
      </w:r>
      <w:r w:rsidR="001A7511" w:rsidRPr="0042002D">
        <w:rPr>
          <w:rFonts w:ascii="Arial" w:hAnsi="Arial" w:cs="Arial"/>
          <w:sz w:val="24"/>
          <w:szCs w:val="24"/>
        </w:rPr>
        <w:t>, on 8 September 2020, reaffirm</w:t>
      </w:r>
      <w:r w:rsidR="000D4B68" w:rsidRPr="0042002D">
        <w:rPr>
          <w:rFonts w:ascii="Arial" w:hAnsi="Arial" w:cs="Arial"/>
          <w:sz w:val="24"/>
          <w:szCs w:val="24"/>
        </w:rPr>
        <w:t>ing</w:t>
      </w:r>
      <w:r w:rsidR="00450894" w:rsidRPr="0042002D">
        <w:rPr>
          <w:rFonts w:ascii="Arial" w:hAnsi="Arial" w:cs="Arial"/>
          <w:sz w:val="24"/>
          <w:szCs w:val="24"/>
        </w:rPr>
        <w:t xml:space="preserve"> Welfit Oddy’s ins</w:t>
      </w:r>
      <w:r w:rsidR="00391629" w:rsidRPr="0042002D">
        <w:rPr>
          <w:rFonts w:ascii="Arial" w:hAnsi="Arial" w:cs="Arial"/>
          <w:sz w:val="24"/>
          <w:szCs w:val="24"/>
        </w:rPr>
        <w:t xml:space="preserve">istence on specific performance and </w:t>
      </w:r>
      <w:r w:rsidR="001A7511" w:rsidRPr="0042002D">
        <w:rPr>
          <w:rFonts w:ascii="Arial" w:hAnsi="Arial" w:cs="Arial"/>
          <w:sz w:val="24"/>
          <w:szCs w:val="24"/>
        </w:rPr>
        <w:t xml:space="preserve">they </w:t>
      </w:r>
      <w:r w:rsidR="00391629" w:rsidRPr="0042002D">
        <w:rPr>
          <w:rFonts w:ascii="Arial" w:hAnsi="Arial" w:cs="Arial"/>
          <w:sz w:val="24"/>
          <w:szCs w:val="24"/>
        </w:rPr>
        <w:t xml:space="preserve">again tendered to perform </w:t>
      </w:r>
      <w:r w:rsidR="001A7511" w:rsidRPr="0042002D">
        <w:rPr>
          <w:rFonts w:ascii="Arial" w:hAnsi="Arial" w:cs="Arial"/>
          <w:sz w:val="24"/>
          <w:szCs w:val="24"/>
        </w:rPr>
        <w:t>their</w:t>
      </w:r>
      <w:r w:rsidR="00391629" w:rsidRPr="0042002D">
        <w:rPr>
          <w:rFonts w:ascii="Arial" w:hAnsi="Arial" w:cs="Arial"/>
          <w:sz w:val="24"/>
          <w:szCs w:val="24"/>
        </w:rPr>
        <w:t xml:space="preserve"> obligation under the agreements.  Still</w:t>
      </w:r>
      <w:r w:rsidR="00F570A6" w:rsidRPr="0042002D">
        <w:rPr>
          <w:rFonts w:ascii="Arial" w:hAnsi="Arial" w:cs="Arial"/>
          <w:sz w:val="24"/>
          <w:szCs w:val="24"/>
        </w:rPr>
        <w:t>,</w:t>
      </w:r>
      <w:r w:rsidR="00391629" w:rsidRPr="0042002D">
        <w:rPr>
          <w:rFonts w:ascii="Arial" w:hAnsi="Arial" w:cs="Arial"/>
          <w:sz w:val="24"/>
          <w:szCs w:val="24"/>
        </w:rPr>
        <w:t xml:space="preserve"> Mr Nurse did not respond to the enquiry as to the number of containers in </w:t>
      </w:r>
      <w:r w:rsidR="000D4B68" w:rsidRPr="0042002D">
        <w:rPr>
          <w:rFonts w:ascii="Arial" w:hAnsi="Arial" w:cs="Arial"/>
          <w:sz w:val="24"/>
          <w:szCs w:val="24"/>
        </w:rPr>
        <w:t xml:space="preserve">the </w:t>
      </w:r>
      <w:r w:rsidR="00391629" w:rsidRPr="0042002D">
        <w:rPr>
          <w:rFonts w:ascii="Arial" w:hAnsi="Arial" w:cs="Arial"/>
          <w:sz w:val="24"/>
          <w:szCs w:val="24"/>
        </w:rPr>
        <w:t xml:space="preserve">possession of Welfit Oddy.  Thus, Jurgens Bekker issued a demand that Welfit Oddy produce a notice for the inspection in terms of </w:t>
      </w:r>
      <w:r w:rsidR="00D41A8A" w:rsidRPr="0042002D">
        <w:rPr>
          <w:rFonts w:ascii="Arial" w:hAnsi="Arial" w:cs="Arial"/>
          <w:sz w:val="24"/>
          <w:szCs w:val="24"/>
        </w:rPr>
        <w:t>clause</w:t>
      </w:r>
      <w:r w:rsidR="00391629" w:rsidRPr="0042002D">
        <w:rPr>
          <w:rFonts w:ascii="Arial" w:hAnsi="Arial" w:cs="Arial"/>
          <w:sz w:val="24"/>
          <w:szCs w:val="24"/>
        </w:rPr>
        <w:t xml:space="preserve"> 3.4</w:t>
      </w:r>
      <w:r w:rsidR="00D41A8A">
        <w:rPr>
          <w:rStyle w:val="FootnoteReference"/>
          <w:rFonts w:ascii="Arial" w:hAnsi="Arial" w:cs="Arial"/>
          <w:sz w:val="24"/>
          <w:szCs w:val="24"/>
        </w:rPr>
        <w:footnoteReference w:id="9"/>
      </w:r>
      <w:r w:rsidR="00391629" w:rsidRPr="0042002D">
        <w:rPr>
          <w:rFonts w:ascii="Arial" w:hAnsi="Arial" w:cs="Arial"/>
          <w:sz w:val="24"/>
          <w:szCs w:val="24"/>
        </w:rPr>
        <w:t xml:space="preserve"> of the</w:t>
      </w:r>
      <w:r w:rsidR="00D41A8A" w:rsidRPr="0042002D">
        <w:rPr>
          <w:rFonts w:ascii="Arial" w:hAnsi="Arial" w:cs="Arial"/>
          <w:sz w:val="24"/>
          <w:szCs w:val="24"/>
        </w:rPr>
        <w:t xml:space="preserve"> agreement for all the containers produced by Welfit Oddy in terms of the individual agreements, including the 110 containers </w:t>
      </w:r>
      <w:r w:rsidR="001A7511" w:rsidRPr="0042002D">
        <w:rPr>
          <w:rFonts w:ascii="Arial" w:hAnsi="Arial" w:cs="Arial"/>
          <w:sz w:val="24"/>
          <w:szCs w:val="24"/>
        </w:rPr>
        <w:t xml:space="preserve">already </w:t>
      </w:r>
      <w:r w:rsidR="00D41A8A" w:rsidRPr="0042002D">
        <w:rPr>
          <w:rFonts w:ascii="Arial" w:hAnsi="Arial" w:cs="Arial"/>
          <w:sz w:val="24"/>
          <w:szCs w:val="24"/>
        </w:rPr>
        <w:t xml:space="preserve">paid for.  Mr Nurse </w:t>
      </w:r>
      <w:r w:rsidR="001A7511" w:rsidRPr="0042002D">
        <w:rPr>
          <w:rFonts w:ascii="Arial" w:hAnsi="Arial" w:cs="Arial"/>
          <w:sz w:val="24"/>
          <w:szCs w:val="24"/>
        </w:rPr>
        <w:t xml:space="preserve">rejected the demand and explained </w:t>
      </w:r>
      <w:r w:rsidR="00D41A8A" w:rsidRPr="0042002D">
        <w:rPr>
          <w:rFonts w:ascii="Arial" w:hAnsi="Arial" w:cs="Arial"/>
          <w:sz w:val="24"/>
          <w:szCs w:val="24"/>
        </w:rPr>
        <w:t xml:space="preserve">that Welfit Oddy had previously given notice in compliance with clause 3.4 and that the containers </w:t>
      </w:r>
      <w:r w:rsidR="001A7511" w:rsidRPr="0042002D">
        <w:rPr>
          <w:rFonts w:ascii="Arial" w:hAnsi="Arial" w:cs="Arial"/>
          <w:sz w:val="24"/>
          <w:szCs w:val="24"/>
        </w:rPr>
        <w:t>had</w:t>
      </w:r>
      <w:r w:rsidR="00D41A8A" w:rsidRPr="0042002D">
        <w:rPr>
          <w:rFonts w:ascii="Arial" w:hAnsi="Arial" w:cs="Arial"/>
          <w:sz w:val="24"/>
          <w:szCs w:val="24"/>
        </w:rPr>
        <w:t xml:space="preserve"> in fact </w:t>
      </w:r>
      <w:r w:rsidR="001A7511" w:rsidRPr="0042002D">
        <w:rPr>
          <w:rFonts w:ascii="Arial" w:hAnsi="Arial" w:cs="Arial"/>
          <w:sz w:val="24"/>
          <w:szCs w:val="24"/>
        </w:rPr>
        <w:t xml:space="preserve">been </w:t>
      </w:r>
      <w:r w:rsidR="00D41A8A" w:rsidRPr="0042002D">
        <w:rPr>
          <w:rFonts w:ascii="Arial" w:hAnsi="Arial" w:cs="Arial"/>
          <w:sz w:val="24"/>
          <w:szCs w:val="24"/>
        </w:rPr>
        <w:t xml:space="preserve">inspected and approved by independent experts engaged by Propco.  He again explained that Welfit </w:t>
      </w:r>
      <w:r w:rsidR="00D41A8A" w:rsidRPr="0042002D">
        <w:rPr>
          <w:rFonts w:ascii="Arial" w:hAnsi="Arial" w:cs="Arial"/>
          <w:sz w:val="24"/>
          <w:szCs w:val="24"/>
        </w:rPr>
        <w:lastRenderedPageBreak/>
        <w:t xml:space="preserve">Oddy had not cancelled the container purchase agreements pursuant to Propco’s breach and insisted that they remained of full force and effect.  This prompted Propco to issue summons on 25 November 2020.  </w:t>
      </w:r>
    </w:p>
    <w:p w14:paraId="107DD45C" w14:textId="77777777" w:rsidR="00D41A8A" w:rsidRDefault="00D41A8A" w:rsidP="00021DC0">
      <w:pPr>
        <w:pStyle w:val="ListParagraph"/>
        <w:spacing w:after="0" w:line="360" w:lineRule="auto"/>
        <w:ind w:left="0"/>
        <w:jc w:val="both"/>
        <w:rPr>
          <w:rFonts w:ascii="Arial" w:hAnsi="Arial" w:cs="Arial"/>
          <w:sz w:val="24"/>
          <w:szCs w:val="24"/>
        </w:rPr>
      </w:pPr>
    </w:p>
    <w:p w14:paraId="66240D9F" w14:textId="2F1B49E4" w:rsidR="00D41A8A" w:rsidRPr="00B110A3" w:rsidRDefault="00D41A8A" w:rsidP="00021DC0">
      <w:pPr>
        <w:pStyle w:val="ListParagraph"/>
        <w:spacing w:after="0" w:line="360" w:lineRule="auto"/>
        <w:ind w:left="0"/>
        <w:jc w:val="both"/>
        <w:rPr>
          <w:rFonts w:ascii="Arial" w:hAnsi="Arial" w:cs="Arial"/>
          <w:b/>
          <w:bCs/>
          <w:sz w:val="24"/>
          <w:szCs w:val="24"/>
        </w:rPr>
      </w:pPr>
      <w:r w:rsidRPr="00B110A3">
        <w:rPr>
          <w:rFonts w:ascii="Arial" w:hAnsi="Arial" w:cs="Arial"/>
          <w:b/>
          <w:bCs/>
          <w:sz w:val="24"/>
          <w:szCs w:val="24"/>
        </w:rPr>
        <w:t>The pleadings</w:t>
      </w:r>
    </w:p>
    <w:p w14:paraId="0E1B972F" w14:textId="6CB9207A" w:rsidR="00D41A8A" w:rsidRPr="00B110A3" w:rsidRDefault="00D41A8A" w:rsidP="00021DC0">
      <w:pPr>
        <w:pStyle w:val="ListParagraph"/>
        <w:spacing w:after="0" w:line="360" w:lineRule="auto"/>
        <w:ind w:left="0"/>
        <w:jc w:val="both"/>
        <w:rPr>
          <w:rFonts w:ascii="Arial" w:hAnsi="Arial" w:cs="Arial"/>
          <w:b/>
          <w:bCs/>
          <w:i/>
          <w:iCs/>
          <w:sz w:val="24"/>
          <w:szCs w:val="24"/>
        </w:rPr>
      </w:pPr>
      <w:r w:rsidRPr="00B110A3">
        <w:rPr>
          <w:rFonts w:ascii="Arial" w:hAnsi="Arial" w:cs="Arial"/>
          <w:b/>
          <w:bCs/>
          <w:i/>
          <w:iCs/>
          <w:sz w:val="24"/>
          <w:szCs w:val="24"/>
        </w:rPr>
        <w:t>Propco’s Particulars of Claim</w:t>
      </w:r>
    </w:p>
    <w:p w14:paraId="007C38A5" w14:textId="5B440EBD" w:rsidR="00D41A8A" w:rsidRPr="0042002D" w:rsidRDefault="0042002D" w:rsidP="0042002D">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D41A8A" w:rsidRPr="0042002D">
        <w:rPr>
          <w:rFonts w:ascii="Arial" w:hAnsi="Arial" w:cs="Arial"/>
          <w:sz w:val="24"/>
          <w:szCs w:val="24"/>
        </w:rPr>
        <w:t xml:space="preserve">As I have said the </w:t>
      </w:r>
      <w:r w:rsidR="001A7D12" w:rsidRPr="0042002D">
        <w:rPr>
          <w:rFonts w:ascii="Arial" w:hAnsi="Arial" w:cs="Arial"/>
          <w:sz w:val="24"/>
          <w:szCs w:val="24"/>
        </w:rPr>
        <w:t xml:space="preserve">terms of the </w:t>
      </w:r>
      <w:r w:rsidR="00D41A8A" w:rsidRPr="0042002D">
        <w:rPr>
          <w:rFonts w:ascii="Arial" w:hAnsi="Arial" w:cs="Arial"/>
          <w:sz w:val="24"/>
          <w:szCs w:val="24"/>
        </w:rPr>
        <w:t xml:space="preserve">MPA </w:t>
      </w:r>
      <w:r w:rsidR="000E26D4" w:rsidRPr="0042002D">
        <w:rPr>
          <w:rFonts w:ascii="Arial" w:hAnsi="Arial" w:cs="Arial"/>
          <w:sz w:val="24"/>
          <w:szCs w:val="24"/>
        </w:rPr>
        <w:t>are</w:t>
      </w:r>
      <w:r w:rsidR="00D41A8A" w:rsidRPr="0042002D">
        <w:rPr>
          <w:rFonts w:ascii="Arial" w:hAnsi="Arial" w:cs="Arial"/>
          <w:sz w:val="24"/>
          <w:szCs w:val="24"/>
        </w:rPr>
        <w:t xml:space="preserve"> not in dispute.  However, as adumbrated earlier, and explained in the letter </w:t>
      </w:r>
      <w:r w:rsidR="00FD3996" w:rsidRPr="0042002D">
        <w:rPr>
          <w:rFonts w:ascii="Arial" w:hAnsi="Arial" w:cs="Arial"/>
          <w:sz w:val="24"/>
          <w:szCs w:val="24"/>
        </w:rPr>
        <w:t>from</w:t>
      </w:r>
      <w:r w:rsidR="00D41A8A" w:rsidRPr="0042002D">
        <w:rPr>
          <w:rFonts w:ascii="Arial" w:hAnsi="Arial" w:cs="Arial"/>
          <w:sz w:val="24"/>
          <w:szCs w:val="24"/>
        </w:rPr>
        <w:t xml:space="preserve"> Mr James Bryant </w:t>
      </w:r>
      <w:r w:rsidR="00FD3996" w:rsidRPr="0042002D">
        <w:rPr>
          <w:rFonts w:ascii="Arial" w:hAnsi="Arial" w:cs="Arial"/>
          <w:sz w:val="24"/>
          <w:szCs w:val="24"/>
        </w:rPr>
        <w:t>on</w:t>
      </w:r>
      <w:r w:rsidR="00D41A8A" w:rsidRPr="0042002D">
        <w:rPr>
          <w:rFonts w:ascii="Arial" w:hAnsi="Arial" w:cs="Arial"/>
          <w:sz w:val="24"/>
          <w:szCs w:val="24"/>
        </w:rPr>
        <w:t xml:space="preserve"> 29 October 2019</w:t>
      </w:r>
      <w:r w:rsidR="00D41A8A">
        <w:rPr>
          <w:rStyle w:val="FootnoteReference"/>
          <w:rFonts w:ascii="Arial" w:hAnsi="Arial" w:cs="Arial"/>
          <w:sz w:val="24"/>
          <w:szCs w:val="24"/>
        </w:rPr>
        <w:footnoteReference w:id="10"/>
      </w:r>
      <w:r w:rsidR="00FD3996" w:rsidRPr="0042002D">
        <w:rPr>
          <w:rFonts w:ascii="Arial" w:hAnsi="Arial" w:cs="Arial"/>
          <w:sz w:val="24"/>
          <w:szCs w:val="24"/>
        </w:rPr>
        <w:t>,</w:t>
      </w:r>
      <w:r w:rsidR="00D41A8A" w:rsidRPr="0042002D">
        <w:rPr>
          <w:rFonts w:ascii="Arial" w:hAnsi="Arial" w:cs="Arial"/>
          <w:sz w:val="24"/>
          <w:szCs w:val="24"/>
        </w:rPr>
        <w:t xml:space="preserve"> Propco adopted the stance that nobody at GEM, including Ms Sommerville, had authority to represent Propco.  Propco accordingly denied th</w:t>
      </w:r>
      <w:r w:rsidR="000E26D4" w:rsidRPr="0042002D">
        <w:rPr>
          <w:rFonts w:ascii="Arial" w:hAnsi="Arial" w:cs="Arial"/>
          <w:sz w:val="24"/>
          <w:szCs w:val="24"/>
        </w:rPr>
        <w:t>at</w:t>
      </w:r>
      <w:r w:rsidR="00D41A8A" w:rsidRPr="0042002D">
        <w:rPr>
          <w:rFonts w:ascii="Arial" w:hAnsi="Arial" w:cs="Arial"/>
          <w:sz w:val="24"/>
          <w:szCs w:val="24"/>
        </w:rPr>
        <w:t xml:space="preserve"> the individual agreements</w:t>
      </w:r>
      <w:r w:rsidR="000E26D4" w:rsidRPr="0042002D">
        <w:rPr>
          <w:rFonts w:ascii="Arial" w:hAnsi="Arial" w:cs="Arial"/>
          <w:sz w:val="24"/>
          <w:szCs w:val="24"/>
        </w:rPr>
        <w:t xml:space="preserve"> had been validly concluded.</w:t>
      </w:r>
    </w:p>
    <w:p w14:paraId="1513BDDE" w14:textId="77777777" w:rsidR="00D41A8A" w:rsidRDefault="00D41A8A" w:rsidP="00021DC0">
      <w:pPr>
        <w:pStyle w:val="ListParagraph"/>
        <w:spacing w:after="0" w:line="360" w:lineRule="auto"/>
        <w:ind w:left="0"/>
        <w:jc w:val="both"/>
        <w:rPr>
          <w:rFonts w:ascii="Arial" w:hAnsi="Arial" w:cs="Arial"/>
          <w:sz w:val="24"/>
          <w:szCs w:val="24"/>
        </w:rPr>
      </w:pPr>
    </w:p>
    <w:p w14:paraId="73A50BDE" w14:textId="0EA1CD3B" w:rsidR="00D41A8A" w:rsidRPr="0042002D" w:rsidRDefault="0042002D" w:rsidP="0042002D">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D41A8A" w:rsidRPr="0042002D">
        <w:rPr>
          <w:rFonts w:ascii="Arial" w:hAnsi="Arial" w:cs="Arial"/>
          <w:sz w:val="24"/>
          <w:szCs w:val="24"/>
        </w:rPr>
        <w:t xml:space="preserve">The </w:t>
      </w:r>
      <w:r w:rsidR="001A7D12" w:rsidRPr="0042002D">
        <w:rPr>
          <w:rFonts w:ascii="Arial" w:hAnsi="Arial" w:cs="Arial"/>
          <w:sz w:val="24"/>
          <w:szCs w:val="24"/>
        </w:rPr>
        <w:t>crux</w:t>
      </w:r>
      <w:r w:rsidR="00D41A8A" w:rsidRPr="0042002D">
        <w:rPr>
          <w:rFonts w:ascii="Arial" w:hAnsi="Arial" w:cs="Arial"/>
          <w:sz w:val="24"/>
          <w:szCs w:val="24"/>
        </w:rPr>
        <w:t xml:space="preserve"> of </w:t>
      </w:r>
      <w:r w:rsidR="001A7D12" w:rsidRPr="0042002D">
        <w:rPr>
          <w:rFonts w:ascii="Arial" w:hAnsi="Arial" w:cs="Arial"/>
          <w:sz w:val="24"/>
          <w:szCs w:val="24"/>
        </w:rPr>
        <w:t xml:space="preserve">Propco’s case is set out in their </w:t>
      </w:r>
      <w:r w:rsidR="00D41A8A" w:rsidRPr="0042002D">
        <w:rPr>
          <w:rFonts w:ascii="Arial" w:hAnsi="Arial" w:cs="Arial"/>
          <w:sz w:val="24"/>
          <w:szCs w:val="24"/>
        </w:rPr>
        <w:t xml:space="preserve">particulars of claim </w:t>
      </w:r>
      <w:r w:rsidR="00F570A6" w:rsidRPr="0042002D">
        <w:rPr>
          <w:rFonts w:ascii="Arial" w:hAnsi="Arial" w:cs="Arial"/>
          <w:sz w:val="24"/>
          <w:szCs w:val="24"/>
        </w:rPr>
        <w:t>(as amended)</w:t>
      </w:r>
      <w:r w:rsidR="00D41A8A" w:rsidRPr="0042002D">
        <w:rPr>
          <w:rFonts w:ascii="Arial" w:hAnsi="Arial" w:cs="Arial"/>
          <w:sz w:val="24"/>
          <w:szCs w:val="24"/>
        </w:rPr>
        <w:t xml:space="preserve"> as follows:</w:t>
      </w:r>
    </w:p>
    <w:p w14:paraId="360BDD96" w14:textId="77777777" w:rsidR="00B110A3" w:rsidRDefault="00B110A3" w:rsidP="00021DC0">
      <w:pPr>
        <w:pStyle w:val="ListParagraph"/>
        <w:spacing w:after="0" w:line="360" w:lineRule="auto"/>
        <w:ind w:left="0"/>
        <w:jc w:val="both"/>
        <w:rPr>
          <w:rFonts w:ascii="Arial" w:hAnsi="Arial" w:cs="Arial"/>
          <w:sz w:val="24"/>
          <w:szCs w:val="24"/>
        </w:rPr>
      </w:pPr>
    </w:p>
    <w:p w14:paraId="1B2D5C04" w14:textId="6AEAC3B6" w:rsidR="00D41A8A" w:rsidRDefault="00B110A3" w:rsidP="00B110A3">
      <w:pPr>
        <w:pStyle w:val="ListParagraph"/>
        <w:spacing w:after="0" w:line="360" w:lineRule="auto"/>
        <w:ind w:left="1282" w:right="562" w:hanging="720"/>
        <w:jc w:val="both"/>
        <w:rPr>
          <w:rFonts w:ascii="Arial" w:hAnsi="Arial" w:cs="Arial"/>
        </w:rPr>
      </w:pPr>
      <w:r w:rsidRPr="00B110A3">
        <w:rPr>
          <w:rFonts w:ascii="Arial" w:hAnsi="Arial" w:cs="Arial"/>
        </w:rPr>
        <w:t>‘</w:t>
      </w:r>
      <w:r w:rsidR="00D41A8A" w:rsidRPr="00B110A3">
        <w:rPr>
          <w:rFonts w:ascii="Arial" w:hAnsi="Arial" w:cs="Arial"/>
        </w:rPr>
        <w:t>6.</w:t>
      </w:r>
      <w:r w:rsidR="00D41A8A" w:rsidRPr="00B110A3">
        <w:rPr>
          <w:rFonts w:ascii="Arial" w:hAnsi="Arial" w:cs="Arial"/>
        </w:rPr>
        <w:tab/>
        <w:t xml:space="preserve">During the period 2018 to 2019, the </w:t>
      </w:r>
      <w:r w:rsidR="006617FE">
        <w:rPr>
          <w:rFonts w:ascii="Arial" w:hAnsi="Arial" w:cs="Arial"/>
        </w:rPr>
        <w:t>P</w:t>
      </w:r>
      <w:r w:rsidR="00D41A8A" w:rsidRPr="00B110A3">
        <w:rPr>
          <w:rFonts w:ascii="Arial" w:hAnsi="Arial" w:cs="Arial"/>
        </w:rPr>
        <w:t xml:space="preserve">laintiff paid for the total of 344 containers from the </w:t>
      </w:r>
      <w:r w:rsidR="006617FE">
        <w:rPr>
          <w:rFonts w:ascii="Arial" w:hAnsi="Arial" w:cs="Arial"/>
        </w:rPr>
        <w:t>D</w:t>
      </w:r>
      <w:r w:rsidR="00D41A8A" w:rsidRPr="00B110A3">
        <w:rPr>
          <w:rFonts w:ascii="Arial" w:hAnsi="Arial" w:cs="Arial"/>
        </w:rPr>
        <w:t>efendant</w:t>
      </w:r>
      <w:r w:rsidR="006617FE">
        <w:rPr>
          <w:rFonts w:ascii="Arial" w:hAnsi="Arial" w:cs="Arial"/>
        </w:rPr>
        <w:t>,</w:t>
      </w:r>
      <w:r w:rsidR="00D41A8A" w:rsidRPr="00B110A3">
        <w:rPr>
          <w:rFonts w:ascii="Arial" w:hAnsi="Arial" w:cs="Arial"/>
        </w:rPr>
        <w:t xml:space="preserve"> amount</w:t>
      </w:r>
      <w:r w:rsidR="006617FE">
        <w:rPr>
          <w:rFonts w:ascii="Arial" w:hAnsi="Arial" w:cs="Arial"/>
        </w:rPr>
        <w:t>ing</w:t>
      </w:r>
      <w:r w:rsidR="00D41A8A" w:rsidRPr="00B110A3">
        <w:rPr>
          <w:rFonts w:ascii="Arial" w:hAnsi="Arial" w:cs="Arial"/>
        </w:rPr>
        <w:t xml:space="preserve"> to US</w:t>
      </w:r>
      <w:r w:rsidR="006617FE">
        <w:rPr>
          <w:rFonts w:ascii="Arial" w:hAnsi="Arial" w:cs="Arial"/>
        </w:rPr>
        <w:t xml:space="preserve"> </w:t>
      </w:r>
      <w:r w:rsidR="00D41A8A" w:rsidRPr="00B110A3">
        <w:rPr>
          <w:rFonts w:ascii="Arial" w:hAnsi="Arial" w:cs="Arial"/>
        </w:rPr>
        <w:t>$7 350 000</w:t>
      </w:r>
      <w:r w:rsidR="006617FE">
        <w:rPr>
          <w:rFonts w:ascii="Arial" w:hAnsi="Arial" w:cs="Arial"/>
        </w:rPr>
        <w:t>.</w:t>
      </w:r>
      <w:r w:rsidR="00D41A8A" w:rsidRPr="00B110A3">
        <w:rPr>
          <w:rFonts w:ascii="Arial" w:hAnsi="Arial" w:cs="Arial"/>
        </w:rPr>
        <w:t>00.  The containers were ordered by Heidi Somerville (without the authority of G</w:t>
      </w:r>
      <w:r w:rsidR="006617FE">
        <w:rPr>
          <w:rFonts w:ascii="Arial" w:hAnsi="Arial" w:cs="Arial"/>
        </w:rPr>
        <w:t>em</w:t>
      </w:r>
      <w:r w:rsidR="00D41A8A" w:rsidRPr="00B110A3">
        <w:rPr>
          <w:rFonts w:ascii="Arial" w:hAnsi="Arial" w:cs="Arial"/>
        </w:rPr>
        <w:t xml:space="preserve"> Containers Limited and the </w:t>
      </w:r>
      <w:r w:rsidR="006617FE">
        <w:rPr>
          <w:rFonts w:ascii="Arial" w:hAnsi="Arial" w:cs="Arial"/>
        </w:rPr>
        <w:t>P</w:t>
      </w:r>
      <w:r w:rsidR="00D41A8A" w:rsidRPr="00B110A3">
        <w:rPr>
          <w:rFonts w:ascii="Arial" w:hAnsi="Arial" w:cs="Arial"/>
        </w:rPr>
        <w:t>laintiff) alternatively were ordered by G</w:t>
      </w:r>
      <w:r w:rsidR="006617FE">
        <w:rPr>
          <w:rFonts w:ascii="Arial" w:hAnsi="Arial" w:cs="Arial"/>
        </w:rPr>
        <w:t>em</w:t>
      </w:r>
      <w:r w:rsidR="00D41A8A" w:rsidRPr="00B110A3">
        <w:rPr>
          <w:rFonts w:ascii="Arial" w:hAnsi="Arial" w:cs="Arial"/>
        </w:rPr>
        <w:t xml:space="preserve"> Containers Limited (without the authority of the </w:t>
      </w:r>
      <w:r w:rsidR="006617FE">
        <w:rPr>
          <w:rFonts w:ascii="Arial" w:hAnsi="Arial" w:cs="Arial"/>
        </w:rPr>
        <w:t>Pl</w:t>
      </w:r>
      <w:r w:rsidR="00D41A8A" w:rsidRPr="00B110A3">
        <w:rPr>
          <w:rFonts w:ascii="Arial" w:hAnsi="Arial" w:cs="Arial"/>
        </w:rPr>
        <w:t xml:space="preserve">aintiff) and the purchase of the aforesaid 344 containers was ratified by the </w:t>
      </w:r>
      <w:r w:rsidR="006617FE">
        <w:rPr>
          <w:rFonts w:ascii="Arial" w:hAnsi="Arial" w:cs="Arial"/>
        </w:rPr>
        <w:t>P</w:t>
      </w:r>
      <w:r w:rsidR="00D41A8A" w:rsidRPr="00B110A3">
        <w:rPr>
          <w:rFonts w:ascii="Arial" w:hAnsi="Arial" w:cs="Arial"/>
        </w:rPr>
        <w:t xml:space="preserve">laintiff by payment of the </w:t>
      </w:r>
      <w:r w:rsidR="006617FE">
        <w:rPr>
          <w:rFonts w:ascii="Arial" w:hAnsi="Arial" w:cs="Arial"/>
        </w:rPr>
        <w:t>D</w:t>
      </w:r>
      <w:r w:rsidR="00D41A8A" w:rsidRPr="00B110A3">
        <w:rPr>
          <w:rFonts w:ascii="Arial" w:hAnsi="Arial" w:cs="Arial"/>
        </w:rPr>
        <w:t xml:space="preserve">efendant’s invoices amounting to the aforesaid amount in respect of the said 344 containers.  As a result of the aforesaid ratification, the terms of the </w:t>
      </w:r>
      <w:r w:rsidR="006617FE">
        <w:rPr>
          <w:rFonts w:ascii="Arial" w:hAnsi="Arial" w:cs="Arial"/>
        </w:rPr>
        <w:t>M</w:t>
      </w:r>
      <w:r w:rsidR="00D41A8A" w:rsidRPr="00B110A3">
        <w:rPr>
          <w:rFonts w:ascii="Arial" w:hAnsi="Arial" w:cs="Arial"/>
        </w:rPr>
        <w:t xml:space="preserve">aster </w:t>
      </w:r>
      <w:r w:rsidR="006617FE">
        <w:rPr>
          <w:rFonts w:ascii="Arial" w:hAnsi="Arial" w:cs="Arial"/>
        </w:rPr>
        <w:t>A</w:t>
      </w:r>
      <w:r w:rsidR="00D41A8A" w:rsidRPr="00B110A3">
        <w:rPr>
          <w:rFonts w:ascii="Arial" w:hAnsi="Arial" w:cs="Arial"/>
        </w:rPr>
        <w:t>greement became applicable to the purchase of the</w:t>
      </w:r>
      <w:r w:rsidR="009A2B46">
        <w:rPr>
          <w:rFonts w:ascii="Arial" w:hAnsi="Arial" w:cs="Arial"/>
        </w:rPr>
        <w:t xml:space="preserve"> said</w:t>
      </w:r>
      <w:r w:rsidR="00D41A8A" w:rsidRPr="00B110A3">
        <w:rPr>
          <w:rFonts w:ascii="Arial" w:hAnsi="Arial" w:cs="Arial"/>
        </w:rPr>
        <w:t xml:space="preserve"> 344 containers.</w:t>
      </w:r>
      <w:r w:rsidR="00FA3CAD">
        <w:rPr>
          <w:rStyle w:val="FootnoteReference"/>
          <w:rFonts w:ascii="Arial" w:hAnsi="Arial" w:cs="Arial"/>
        </w:rPr>
        <w:footnoteReference w:id="11"/>
      </w:r>
    </w:p>
    <w:p w14:paraId="7B2C5E6B" w14:textId="77777777" w:rsidR="00A37EA9" w:rsidRPr="00B110A3" w:rsidRDefault="00A37EA9" w:rsidP="00B110A3">
      <w:pPr>
        <w:pStyle w:val="ListParagraph"/>
        <w:spacing w:after="0" w:line="360" w:lineRule="auto"/>
        <w:ind w:left="1282" w:right="562" w:hanging="720"/>
        <w:jc w:val="both"/>
        <w:rPr>
          <w:rFonts w:ascii="Arial" w:hAnsi="Arial" w:cs="Arial"/>
        </w:rPr>
      </w:pPr>
    </w:p>
    <w:p w14:paraId="08BF1FC7" w14:textId="3E590CDA" w:rsidR="00D41A8A" w:rsidRDefault="00D41A8A" w:rsidP="009D34D0">
      <w:pPr>
        <w:pStyle w:val="ListParagraph"/>
        <w:spacing w:after="0" w:line="360" w:lineRule="auto"/>
        <w:ind w:left="1282" w:right="562"/>
        <w:jc w:val="both"/>
        <w:rPr>
          <w:rFonts w:ascii="Arial" w:hAnsi="Arial" w:cs="Arial"/>
        </w:rPr>
      </w:pPr>
      <w:r w:rsidRPr="00B110A3">
        <w:rPr>
          <w:rFonts w:ascii="Arial" w:hAnsi="Arial" w:cs="Arial"/>
        </w:rPr>
        <w:t>…</w:t>
      </w:r>
    </w:p>
    <w:p w14:paraId="5A3F7F7A" w14:textId="77777777" w:rsidR="00A37EA9" w:rsidRPr="00B110A3" w:rsidRDefault="00A37EA9" w:rsidP="009D34D0">
      <w:pPr>
        <w:pStyle w:val="ListParagraph"/>
        <w:spacing w:after="0" w:line="360" w:lineRule="auto"/>
        <w:ind w:left="1282" w:right="562"/>
        <w:jc w:val="both"/>
        <w:rPr>
          <w:rFonts w:ascii="Arial" w:hAnsi="Arial" w:cs="Arial"/>
        </w:rPr>
      </w:pPr>
    </w:p>
    <w:p w14:paraId="60FC74DF" w14:textId="016A8C31" w:rsidR="00D41A8A" w:rsidRPr="00B110A3" w:rsidRDefault="00D41A8A" w:rsidP="00B110A3">
      <w:pPr>
        <w:pStyle w:val="ListParagraph"/>
        <w:spacing w:after="0" w:line="360" w:lineRule="auto"/>
        <w:ind w:left="1282" w:right="562" w:hanging="720"/>
        <w:jc w:val="both"/>
        <w:rPr>
          <w:rFonts w:ascii="Arial" w:hAnsi="Arial" w:cs="Arial"/>
        </w:rPr>
      </w:pPr>
      <w:r w:rsidRPr="00B110A3">
        <w:rPr>
          <w:rFonts w:ascii="Arial" w:hAnsi="Arial" w:cs="Arial"/>
        </w:rPr>
        <w:t>18.</w:t>
      </w:r>
      <w:r w:rsidRPr="00B110A3">
        <w:rPr>
          <w:rFonts w:ascii="Arial" w:hAnsi="Arial" w:cs="Arial"/>
        </w:rPr>
        <w:tab/>
        <w:t>On 8 October 2020</w:t>
      </w:r>
      <w:r w:rsidR="00E22862">
        <w:rPr>
          <w:rFonts w:ascii="Arial" w:hAnsi="Arial" w:cs="Arial"/>
        </w:rPr>
        <w:t>,</w:t>
      </w:r>
      <w:r w:rsidRPr="00B110A3">
        <w:rPr>
          <w:rFonts w:ascii="Arial" w:hAnsi="Arial" w:cs="Arial"/>
        </w:rPr>
        <w:t xml:space="preserve"> the </w:t>
      </w:r>
      <w:r w:rsidR="006617FE">
        <w:rPr>
          <w:rFonts w:ascii="Arial" w:hAnsi="Arial" w:cs="Arial"/>
        </w:rPr>
        <w:t>P</w:t>
      </w:r>
      <w:r w:rsidRPr="00B110A3">
        <w:rPr>
          <w:rFonts w:ascii="Arial" w:hAnsi="Arial" w:cs="Arial"/>
        </w:rPr>
        <w:t xml:space="preserve">laintiff in writing demanded that the </w:t>
      </w:r>
      <w:r w:rsidR="006617FE">
        <w:rPr>
          <w:rFonts w:ascii="Arial" w:hAnsi="Arial" w:cs="Arial"/>
        </w:rPr>
        <w:t>D</w:t>
      </w:r>
      <w:r w:rsidRPr="00B110A3">
        <w:rPr>
          <w:rFonts w:ascii="Arial" w:hAnsi="Arial" w:cs="Arial"/>
        </w:rPr>
        <w:t xml:space="preserve">efendant furnish to the </w:t>
      </w:r>
      <w:r w:rsidR="006617FE">
        <w:rPr>
          <w:rFonts w:ascii="Arial" w:hAnsi="Arial" w:cs="Arial"/>
        </w:rPr>
        <w:t>P</w:t>
      </w:r>
      <w:r w:rsidRPr="00B110A3">
        <w:rPr>
          <w:rFonts w:ascii="Arial" w:hAnsi="Arial" w:cs="Arial"/>
        </w:rPr>
        <w:t xml:space="preserve">laintiff a notice for inspection in terms of clause 3.4 of the </w:t>
      </w:r>
      <w:r w:rsidR="006617FE">
        <w:rPr>
          <w:rFonts w:ascii="Arial" w:hAnsi="Arial" w:cs="Arial"/>
        </w:rPr>
        <w:t>M</w:t>
      </w:r>
      <w:r w:rsidRPr="00B110A3">
        <w:rPr>
          <w:rFonts w:ascii="Arial" w:hAnsi="Arial" w:cs="Arial"/>
        </w:rPr>
        <w:t xml:space="preserve">aster </w:t>
      </w:r>
      <w:r w:rsidR="006617FE">
        <w:rPr>
          <w:rFonts w:ascii="Arial" w:hAnsi="Arial" w:cs="Arial"/>
        </w:rPr>
        <w:t>A</w:t>
      </w:r>
      <w:r w:rsidRPr="00B110A3">
        <w:rPr>
          <w:rFonts w:ascii="Arial" w:hAnsi="Arial" w:cs="Arial"/>
        </w:rPr>
        <w:t xml:space="preserve">greement for all the containers allegedly produced by the </w:t>
      </w:r>
      <w:r w:rsidR="006617FE">
        <w:rPr>
          <w:rFonts w:ascii="Arial" w:hAnsi="Arial" w:cs="Arial"/>
        </w:rPr>
        <w:t>D</w:t>
      </w:r>
      <w:r w:rsidRPr="00B110A3">
        <w:rPr>
          <w:rFonts w:ascii="Arial" w:hAnsi="Arial" w:cs="Arial"/>
        </w:rPr>
        <w:t xml:space="preserve">efendant </w:t>
      </w:r>
      <w:r w:rsidRPr="00B110A3">
        <w:rPr>
          <w:rFonts w:ascii="Arial" w:hAnsi="Arial" w:cs="Arial"/>
        </w:rPr>
        <w:lastRenderedPageBreak/>
        <w:t xml:space="preserve">in terms of the </w:t>
      </w:r>
      <w:r w:rsidR="006617FE">
        <w:rPr>
          <w:rFonts w:ascii="Arial" w:hAnsi="Arial" w:cs="Arial"/>
        </w:rPr>
        <w:t>I</w:t>
      </w:r>
      <w:r w:rsidRPr="00B110A3">
        <w:rPr>
          <w:rFonts w:ascii="Arial" w:hAnsi="Arial" w:cs="Arial"/>
        </w:rPr>
        <w:t xml:space="preserve">ndividual </w:t>
      </w:r>
      <w:r w:rsidR="006617FE">
        <w:rPr>
          <w:rFonts w:ascii="Arial" w:hAnsi="Arial" w:cs="Arial"/>
        </w:rPr>
        <w:t>A</w:t>
      </w:r>
      <w:r w:rsidRPr="00B110A3">
        <w:rPr>
          <w:rFonts w:ascii="Arial" w:hAnsi="Arial" w:cs="Arial"/>
        </w:rPr>
        <w:t xml:space="preserve">greements, inclusive of the </w:t>
      </w:r>
      <w:r w:rsidR="00CB6274" w:rsidRPr="00B110A3">
        <w:rPr>
          <w:rFonts w:ascii="Arial" w:hAnsi="Arial" w:cs="Arial"/>
        </w:rPr>
        <w:t>outstanding</w:t>
      </w:r>
      <w:r w:rsidRPr="00B110A3">
        <w:rPr>
          <w:rFonts w:ascii="Arial" w:hAnsi="Arial" w:cs="Arial"/>
        </w:rPr>
        <w:t xml:space="preserve"> containers, and further demanded that the </w:t>
      </w:r>
      <w:r w:rsidR="00387483">
        <w:rPr>
          <w:rFonts w:ascii="Arial" w:hAnsi="Arial" w:cs="Arial"/>
        </w:rPr>
        <w:t>D</w:t>
      </w:r>
      <w:r w:rsidRPr="00B110A3">
        <w:rPr>
          <w:rFonts w:ascii="Arial" w:hAnsi="Arial" w:cs="Arial"/>
        </w:rPr>
        <w:t>efendant deliver the outstanding containers</w:t>
      </w:r>
      <w:r w:rsidRPr="00B110A3">
        <w:rPr>
          <w:rStyle w:val="FootnoteReference"/>
          <w:rFonts w:ascii="Arial" w:hAnsi="Arial" w:cs="Arial"/>
        </w:rPr>
        <w:footnoteReference w:id="12"/>
      </w:r>
      <w:r w:rsidRPr="00B110A3">
        <w:rPr>
          <w:rFonts w:ascii="Arial" w:hAnsi="Arial" w:cs="Arial"/>
        </w:rPr>
        <w:t xml:space="preserve">, which the </w:t>
      </w:r>
      <w:r w:rsidR="00387483">
        <w:rPr>
          <w:rFonts w:ascii="Arial" w:hAnsi="Arial" w:cs="Arial"/>
        </w:rPr>
        <w:t>D</w:t>
      </w:r>
      <w:r w:rsidRPr="00B110A3">
        <w:rPr>
          <w:rFonts w:ascii="Arial" w:hAnsi="Arial" w:cs="Arial"/>
        </w:rPr>
        <w:t>efendant failed and/or refused and/or neglected to do.</w:t>
      </w:r>
    </w:p>
    <w:p w14:paraId="37DF7B65" w14:textId="77777777" w:rsidR="00D41A8A" w:rsidRPr="00B110A3" w:rsidRDefault="00D41A8A" w:rsidP="00B110A3">
      <w:pPr>
        <w:pStyle w:val="ListParagraph"/>
        <w:spacing w:after="0" w:line="360" w:lineRule="auto"/>
        <w:ind w:left="1282" w:right="562" w:hanging="720"/>
        <w:jc w:val="both"/>
        <w:rPr>
          <w:rFonts w:ascii="Arial" w:hAnsi="Arial" w:cs="Arial"/>
        </w:rPr>
      </w:pPr>
    </w:p>
    <w:p w14:paraId="3A25F2AB" w14:textId="0129E001" w:rsidR="00D41A8A" w:rsidRPr="00B110A3" w:rsidRDefault="00D41A8A" w:rsidP="00B110A3">
      <w:pPr>
        <w:pStyle w:val="ListParagraph"/>
        <w:spacing w:after="0" w:line="360" w:lineRule="auto"/>
        <w:ind w:left="1282" w:right="562" w:hanging="720"/>
        <w:jc w:val="both"/>
        <w:rPr>
          <w:rFonts w:ascii="Arial" w:hAnsi="Arial" w:cs="Arial"/>
        </w:rPr>
      </w:pPr>
      <w:r w:rsidRPr="00B110A3">
        <w:rPr>
          <w:rFonts w:ascii="Arial" w:hAnsi="Arial" w:cs="Arial"/>
        </w:rPr>
        <w:t>19.</w:t>
      </w:r>
      <w:r w:rsidRPr="00B110A3">
        <w:rPr>
          <w:rFonts w:ascii="Arial" w:hAnsi="Arial" w:cs="Arial"/>
        </w:rPr>
        <w:tab/>
        <w:t xml:space="preserve">The </w:t>
      </w:r>
      <w:r w:rsidR="007B753D">
        <w:rPr>
          <w:rFonts w:ascii="Arial" w:hAnsi="Arial" w:cs="Arial"/>
        </w:rPr>
        <w:t>D</w:t>
      </w:r>
      <w:r w:rsidRPr="00B110A3">
        <w:rPr>
          <w:rFonts w:ascii="Arial" w:hAnsi="Arial" w:cs="Arial"/>
        </w:rPr>
        <w:t xml:space="preserve">efendant disputed that it was obliged to do so in terms of the </w:t>
      </w:r>
      <w:r w:rsidR="007B753D">
        <w:rPr>
          <w:rFonts w:ascii="Arial" w:hAnsi="Arial" w:cs="Arial"/>
        </w:rPr>
        <w:t>M</w:t>
      </w:r>
      <w:r w:rsidRPr="00B110A3">
        <w:rPr>
          <w:rFonts w:ascii="Arial" w:hAnsi="Arial" w:cs="Arial"/>
        </w:rPr>
        <w:t xml:space="preserve">aster </w:t>
      </w:r>
      <w:r w:rsidR="007B753D">
        <w:rPr>
          <w:rFonts w:ascii="Arial" w:hAnsi="Arial" w:cs="Arial"/>
        </w:rPr>
        <w:t>A</w:t>
      </w:r>
      <w:r w:rsidRPr="00B110A3">
        <w:rPr>
          <w:rFonts w:ascii="Arial" w:hAnsi="Arial" w:cs="Arial"/>
        </w:rPr>
        <w:t xml:space="preserve">greement, which conduct amounts to an unequivocal intention not to be bound by the provisions of the </w:t>
      </w:r>
      <w:r w:rsidR="007B753D">
        <w:rPr>
          <w:rFonts w:ascii="Arial" w:hAnsi="Arial" w:cs="Arial"/>
        </w:rPr>
        <w:t>M</w:t>
      </w:r>
      <w:r w:rsidRPr="00B110A3">
        <w:rPr>
          <w:rFonts w:ascii="Arial" w:hAnsi="Arial" w:cs="Arial"/>
        </w:rPr>
        <w:t xml:space="preserve">aster </w:t>
      </w:r>
      <w:r w:rsidR="007B753D">
        <w:rPr>
          <w:rFonts w:ascii="Arial" w:hAnsi="Arial" w:cs="Arial"/>
        </w:rPr>
        <w:t>A</w:t>
      </w:r>
      <w:r w:rsidRPr="00B110A3">
        <w:rPr>
          <w:rFonts w:ascii="Arial" w:hAnsi="Arial" w:cs="Arial"/>
        </w:rPr>
        <w:t xml:space="preserve">greement and a repudiation of the </w:t>
      </w:r>
      <w:r w:rsidR="007B753D">
        <w:rPr>
          <w:rFonts w:ascii="Arial" w:hAnsi="Arial" w:cs="Arial"/>
        </w:rPr>
        <w:t>M</w:t>
      </w:r>
      <w:r w:rsidRPr="00B110A3">
        <w:rPr>
          <w:rFonts w:ascii="Arial" w:hAnsi="Arial" w:cs="Arial"/>
        </w:rPr>
        <w:t xml:space="preserve">aster </w:t>
      </w:r>
      <w:r w:rsidR="007B753D">
        <w:rPr>
          <w:rFonts w:ascii="Arial" w:hAnsi="Arial" w:cs="Arial"/>
        </w:rPr>
        <w:t>A</w:t>
      </w:r>
      <w:r w:rsidR="00CB6274" w:rsidRPr="00B110A3">
        <w:rPr>
          <w:rFonts w:ascii="Arial" w:hAnsi="Arial" w:cs="Arial"/>
        </w:rPr>
        <w:t>greement</w:t>
      </w:r>
      <w:r w:rsidRPr="00B110A3">
        <w:rPr>
          <w:rFonts w:ascii="Arial" w:hAnsi="Arial" w:cs="Arial"/>
        </w:rPr>
        <w:t>.</w:t>
      </w:r>
    </w:p>
    <w:p w14:paraId="1C395E32" w14:textId="77777777" w:rsidR="00D41A8A" w:rsidRPr="00B110A3" w:rsidRDefault="00D41A8A" w:rsidP="00B110A3">
      <w:pPr>
        <w:pStyle w:val="ListParagraph"/>
        <w:spacing w:after="0" w:line="360" w:lineRule="auto"/>
        <w:ind w:left="1282" w:right="562" w:hanging="720"/>
        <w:jc w:val="both"/>
        <w:rPr>
          <w:rFonts w:ascii="Arial" w:hAnsi="Arial" w:cs="Arial"/>
        </w:rPr>
      </w:pPr>
    </w:p>
    <w:p w14:paraId="46723418" w14:textId="2CD9CAA3" w:rsidR="00B110A3" w:rsidRPr="00B110A3" w:rsidRDefault="00D41A8A" w:rsidP="00B110A3">
      <w:pPr>
        <w:pStyle w:val="ListParagraph"/>
        <w:spacing w:after="0" w:line="360" w:lineRule="auto"/>
        <w:ind w:left="1282" w:right="562" w:hanging="720"/>
        <w:jc w:val="both"/>
        <w:rPr>
          <w:rFonts w:ascii="Arial" w:hAnsi="Arial" w:cs="Arial"/>
        </w:rPr>
      </w:pPr>
      <w:r w:rsidRPr="00B110A3">
        <w:rPr>
          <w:rFonts w:ascii="Arial" w:hAnsi="Arial" w:cs="Arial"/>
        </w:rPr>
        <w:t>20.</w:t>
      </w:r>
      <w:r w:rsidRPr="00B110A3">
        <w:rPr>
          <w:rFonts w:ascii="Arial" w:hAnsi="Arial" w:cs="Arial"/>
        </w:rPr>
        <w:tab/>
        <w:t xml:space="preserve">The </w:t>
      </w:r>
      <w:r w:rsidR="00A01C6E">
        <w:rPr>
          <w:rFonts w:ascii="Arial" w:hAnsi="Arial" w:cs="Arial"/>
        </w:rPr>
        <w:t>P</w:t>
      </w:r>
      <w:r w:rsidRPr="00B110A3">
        <w:rPr>
          <w:rFonts w:ascii="Arial" w:hAnsi="Arial" w:cs="Arial"/>
        </w:rPr>
        <w:t xml:space="preserve">laintiff has elected to accept the </w:t>
      </w:r>
      <w:r w:rsidR="00CB6274" w:rsidRPr="00B110A3">
        <w:rPr>
          <w:rFonts w:ascii="Arial" w:hAnsi="Arial" w:cs="Arial"/>
        </w:rPr>
        <w:t>repudiation</w:t>
      </w:r>
      <w:r w:rsidRPr="00B110A3">
        <w:rPr>
          <w:rFonts w:ascii="Arial" w:hAnsi="Arial" w:cs="Arial"/>
        </w:rPr>
        <w:t xml:space="preserve"> and </w:t>
      </w:r>
      <w:r w:rsidR="00CB6274" w:rsidRPr="00B110A3">
        <w:rPr>
          <w:rFonts w:ascii="Arial" w:hAnsi="Arial" w:cs="Arial"/>
        </w:rPr>
        <w:t>cancelled</w:t>
      </w:r>
      <w:r w:rsidRPr="00B110A3">
        <w:rPr>
          <w:rFonts w:ascii="Arial" w:hAnsi="Arial" w:cs="Arial"/>
        </w:rPr>
        <w:t xml:space="preserve"> the </w:t>
      </w:r>
      <w:r w:rsidR="00A01C6E">
        <w:rPr>
          <w:rFonts w:ascii="Arial" w:hAnsi="Arial" w:cs="Arial"/>
        </w:rPr>
        <w:t>M</w:t>
      </w:r>
      <w:r w:rsidRPr="00B110A3">
        <w:rPr>
          <w:rFonts w:ascii="Arial" w:hAnsi="Arial" w:cs="Arial"/>
        </w:rPr>
        <w:t xml:space="preserve">aster </w:t>
      </w:r>
      <w:r w:rsidR="00A01C6E">
        <w:rPr>
          <w:rFonts w:ascii="Arial" w:hAnsi="Arial" w:cs="Arial"/>
        </w:rPr>
        <w:t>A</w:t>
      </w:r>
      <w:r w:rsidRPr="00B110A3">
        <w:rPr>
          <w:rFonts w:ascii="Arial" w:hAnsi="Arial" w:cs="Arial"/>
        </w:rPr>
        <w:t xml:space="preserve">greement and the </w:t>
      </w:r>
      <w:r w:rsidR="00A01C6E">
        <w:rPr>
          <w:rFonts w:ascii="Arial" w:hAnsi="Arial" w:cs="Arial"/>
        </w:rPr>
        <w:t>I</w:t>
      </w:r>
      <w:r w:rsidR="00CB6274" w:rsidRPr="00B110A3">
        <w:rPr>
          <w:rFonts w:ascii="Arial" w:hAnsi="Arial" w:cs="Arial"/>
        </w:rPr>
        <w:t>ndividual</w:t>
      </w:r>
      <w:r w:rsidRPr="00B110A3">
        <w:rPr>
          <w:rFonts w:ascii="Arial" w:hAnsi="Arial" w:cs="Arial"/>
        </w:rPr>
        <w:t xml:space="preserve"> </w:t>
      </w:r>
      <w:r w:rsidR="00A01C6E">
        <w:rPr>
          <w:rFonts w:ascii="Arial" w:hAnsi="Arial" w:cs="Arial"/>
        </w:rPr>
        <w:t>A</w:t>
      </w:r>
      <w:r w:rsidRPr="00B110A3">
        <w:rPr>
          <w:rFonts w:ascii="Arial" w:hAnsi="Arial" w:cs="Arial"/>
        </w:rPr>
        <w:t xml:space="preserve">greements, insofar as the </w:t>
      </w:r>
      <w:r w:rsidR="00A01C6E">
        <w:rPr>
          <w:rFonts w:ascii="Arial" w:hAnsi="Arial" w:cs="Arial"/>
        </w:rPr>
        <w:t>C</w:t>
      </w:r>
      <w:r w:rsidR="00CB6274" w:rsidRPr="00B110A3">
        <w:rPr>
          <w:rFonts w:ascii="Arial" w:hAnsi="Arial" w:cs="Arial"/>
        </w:rPr>
        <w:t>ourt finds</w:t>
      </w:r>
      <w:r w:rsidR="00B110A3" w:rsidRPr="00B110A3">
        <w:rPr>
          <w:rFonts w:ascii="Arial" w:hAnsi="Arial" w:cs="Arial"/>
        </w:rPr>
        <w:t xml:space="preserve"> that Heidi Somerville and/or G</w:t>
      </w:r>
      <w:r w:rsidR="00A01C6E">
        <w:rPr>
          <w:rFonts w:ascii="Arial" w:hAnsi="Arial" w:cs="Arial"/>
        </w:rPr>
        <w:t>em</w:t>
      </w:r>
      <w:r w:rsidR="00B110A3" w:rsidRPr="00B110A3">
        <w:rPr>
          <w:rFonts w:ascii="Arial" w:hAnsi="Arial" w:cs="Arial"/>
        </w:rPr>
        <w:t xml:space="preserve"> Containers Limited did enter into the </w:t>
      </w:r>
      <w:r w:rsidR="00E346E4">
        <w:rPr>
          <w:rFonts w:ascii="Arial" w:hAnsi="Arial" w:cs="Arial"/>
        </w:rPr>
        <w:t>I</w:t>
      </w:r>
      <w:r w:rsidR="00B110A3" w:rsidRPr="00B110A3">
        <w:rPr>
          <w:rFonts w:ascii="Arial" w:hAnsi="Arial" w:cs="Arial"/>
        </w:rPr>
        <w:t xml:space="preserve">ndividual </w:t>
      </w:r>
      <w:r w:rsidR="00E346E4">
        <w:rPr>
          <w:rFonts w:ascii="Arial" w:hAnsi="Arial" w:cs="Arial"/>
        </w:rPr>
        <w:t>A</w:t>
      </w:r>
      <w:r w:rsidR="00B110A3" w:rsidRPr="00B110A3">
        <w:rPr>
          <w:rFonts w:ascii="Arial" w:hAnsi="Arial" w:cs="Arial"/>
        </w:rPr>
        <w:t xml:space="preserve">greements on behalf of the </w:t>
      </w:r>
      <w:r w:rsidR="00A01C6E">
        <w:rPr>
          <w:rFonts w:ascii="Arial" w:hAnsi="Arial" w:cs="Arial"/>
        </w:rPr>
        <w:t>P</w:t>
      </w:r>
      <w:r w:rsidR="00B110A3" w:rsidRPr="00B110A3">
        <w:rPr>
          <w:rFonts w:ascii="Arial" w:hAnsi="Arial" w:cs="Arial"/>
        </w:rPr>
        <w:t xml:space="preserve">laintiff, which is </w:t>
      </w:r>
      <w:r w:rsidR="000E26D4">
        <w:rPr>
          <w:rFonts w:ascii="Arial" w:hAnsi="Arial" w:cs="Arial"/>
        </w:rPr>
        <w:t xml:space="preserve">still </w:t>
      </w:r>
      <w:r w:rsidR="00B110A3" w:rsidRPr="00B110A3">
        <w:rPr>
          <w:rFonts w:ascii="Arial" w:hAnsi="Arial" w:cs="Arial"/>
        </w:rPr>
        <w:t>denied</w:t>
      </w:r>
      <w:r w:rsidR="000E26D4">
        <w:rPr>
          <w:rFonts w:ascii="Arial" w:hAnsi="Arial" w:cs="Arial"/>
        </w:rPr>
        <w:t>,</w:t>
      </w:r>
      <w:r w:rsidR="00FD3996">
        <w:rPr>
          <w:rFonts w:ascii="Arial" w:hAnsi="Arial" w:cs="Arial"/>
        </w:rPr>
        <w:t xml:space="preserve"> alternatively, hereby accepts the repudiation and cancels the Master Agreement and the Individual Agreements …’</w:t>
      </w:r>
    </w:p>
    <w:p w14:paraId="4E6F6E1A" w14:textId="77777777" w:rsidR="00B110A3" w:rsidRDefault="00B110A3" w:rsidP="00D41A8A">
      <w:pPr>
        <w:pStyle w:val="ListParagraph"/>
        <w:spacing w:after="0" w:line="360" w:lineRule="auto"/>
        <w:ind w:left="0"/>
        <w:jc w:val="both"/>
        <w:rPr>
          <w:rFonts w:ascii="Arial" w:hAnsi="Arial" w:cs="Arial"/>
          <w:sz w:val="24"/>
          <w:szCs w:val="24"/>
        </w:rPr>
      </w:pPr>
    </w:p>
    <w:p w14:paraId="17784F1D" w14:textId="2E6D65E3" w:rsidR="00B110A3" w:rsidRPr="0042002D" w:rsidRDefault="0042002D" w:rsidP="0042002D">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B110A3" w:rsidRPr="0042002D">
        <w:rPr>
          <w:rFonts w:ascii="Arial" w:hAnsi="Arial" w:cs="Arial"/>
          <w:sz w:val="24"/>
          <w:szCs w:val="24"/>
        </w:rPr>
        <w:t>It accordingly claimed that it was entitled to the refund of the purchase price of the 110 outstanding containers.</w:t>
      </w:r>
    </w:p>
    <w:p w14:paraId="2A1BA8D4" w14:textId="77777777" w:rsidR="00B110A3" w:rsidRDefault="00B110A3" w:rsidP="00021DC0">
      <w:pPr>
        <w:pStyle w:val="ListParagraph"/>
        <w:spacing w:after="0" w:line="360" w:lineRule="auto"/>
        <w:ind w:left="0"/>
        <w:jc w:val="both"/>
        <w:rPr>
          <w:rFonts w:ascii="Arial" w:hAnsi="Arial" w:cs="Arial"/>
          <w:sz w:val="24"/>
          <w:szCs w:val="24"/>
        </w:rPr>
      </w:pPr>
    </w:p>
    <w:p w14:paraId="17A1EFB3" w14:textId="08A56AB1" w:rsidR="00D41A8A" w:rsidRPr="00902BB2" w:rsidRDefault="00AB1961" w:rsidP="00021DC0">
      <w:pPr>
        <w:pStyle w:val="ListParagraph"/>
        <w:spacing w:after="0" w:line="360" w:lineRule="auto"/>
        <w:ind w:left="0"/>
        <w:jc w:val="both"/>
        <w:rPr>
          <w:rFonts w:ascii="Arial" w:hAnsi="Arial" w:cs="Arial"/>
          <w:b/>
          <w:bCs/>
          <w:i/>
          <w:iCs/>
          <w:sz w:val="24"/>
          <w:szCs w:val="24"/>
        </w:rPr>
      </w:pPr>
      <w:r w:rsidRPr="00902BB2">
        <w:rPr>
          <w:rFonts w:ascii="Arial" w:hAnsi="Arial" w:cs="Arial"/>
          <w:b/>
          <w:bCs/>
          <w:i/>
          <w:iCs/>
          <w:sz w:val="24"/>
          <w:szCs w:val="24"/>
        </w:rPr>
        <w:t xml:space="preserve">The defendant’s case </w:t>
      </w:r>
    </w:p>
    <w:p w14:paraId="4CBFF369" w14:textId="05841A24" w:rsidR="00AB1961" w:rsidRPr="0042002D" w:rsidRDefault="0042002D" w:rsidP="0042002D">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AB1961" w:rsidRPr="0042002D">
        <w:rPr>
          <w:rFonts w:ascii="Arial" w:hAnsi="Arial" w:cs="Arial"/>
          <w:sz w:val="24"/>
          <w:szCs w:val="24"/>
        </w:rPr>
        <w:t>As I have said</w:t>
      </w:r>
      <w:r w:rsidR="00FA3CAD" w:rsidRPr="0042002D">
        <w:rPr>
          <w:rFonts w:ascii="Arial" w:hAnsi="Arial" w:cs="Arial"/>
          <w:sz w:val="24"/>
          <w:szCs w:val="24"/>
        </w:rPr>
        <w:t>,</w:t>
      </w:r>
      <w:r w:rsidR="00AB1961" w:rsidRPr="0042002D">
        <w:rPr>
          <w:rFonts w:ascii="Arial" w:hAnsi="Arial" w:cs="Arial"/>
          <w:sz w:val="24"/>
          <w:szCs w:val="24"/>
        </w:rPr>
        <w:t xml:space="preserve"> </w:t>
      </w:r>
      <w:r w:rsidR="009F6054" w:rsidRPr="0042002D">
        <w:rPr>
          <w:rFonts w:ascii="Arial" w:hAnsi="Arial" w:cs="Arial"/>
          <w:sz w:val="24"/>
          <w:szCs w:val="24"/>
        </w:rPr>
        <w:t>Welfit Oddy</w:t>
      </w:r>
      <w:r w:rsidR="00AB1961" w:rsidRPr="0042002D">
        <w:rPr>
          <w:rFonts w:ascii="Arial" w:hAnsi="Arial" w:cs="Arial"/>
          <w:sz w:val="24"/>
          <w:szCs w:val="24"/>
        </w:rPr>
        <w:t xml:space="preserve"> contended that it had manufactured 816 tank containers pursuant to 8 individual agreements concluded between the parties.  It annexed to its </w:t>
      </w:r>
      <w:r w:rsidR="00E346E4" w:rsidRPr="0042002D">
        <w:rPr>
          <w:rFonts w:ascii="Arial" w:hAnsi="Arial" w:cs="Arial"/>
          <w:sz w:val="24"/>
          <w:szCs w:val="24"/>
        </w:rPr>
        <w:t>p</w:t>
      </w:r>
      <w:r w:rsidR="00AB1961" w:rsidRPr="0042002D">
        <w:rPr>
          <w:rFonts w:ascii="Arial" w:hAnsi="Arial" w:cs="Arial"/>
          <w:sz w:val="24"/>
          <w:szCs w:val="24"/>
        </w:rPr>
        <w:t xml:space="preserve">articulars of </w:t>
      </w:r>
      <w:r w:rsidR="00E346E4" w:rsidRPr="0042002D">
        <w:rPr>
          <w:rFonts w:ascii="Arial" w:hAnsi="Arial" w:cs="Arial"/>
          <w:sz w:val="24"/>
          <w:szCs w:val="24"/>
        </w:rPr>
        <w:t>c</w:t>
      </w:r>
      <w:r w:rsidR="00AB1961" w:rsidRPr="0042002D">
        <w:rPr>
          <w:rFonts w:ascii="Arial" w:hAnsi="Arial" w:cs="Arial"/>
          <w:sz w:val="24"/>
          <w:szCs w:val="24"/>
        </w:rPr>
        <w:t xml:space="preserve">laim 8 documents, each headed </w:t>
      </w:r>
      <w:r w:rsidR="00C323C5" w:rsidRPr="0042002D">
        <w:rPr>
          <w:rFonts w:ascii="Arial" w:hAnsi="Arial" w:cs="Arial"/>
          <w:sz w:val="24"/>
          <w:szCs w:val="24"/>
        </w:rPr>
        <w:t>‘</w:t>
      </w:r>
      <w:r w:rsidR="00AB1961" w:rsidRPr="0042002D">
        <w:rPr>
          <w:rFonts w:ascii="Arial" w:hAnsi="Arial" w:cs="Arial"/>
          <w:sz w:val="24"/>
          <w:szCs w:val="24"/>
        </w:rPr>
        <w:t>Individual Agreement</w:t>
      </w:r>
      <w:r w:rsidR="00C323C5" w:rsidRPr="0042002D">
        <w:rPr>
          <w:rFonts w:ascii="Arial" w:hAnsi="Arial" w:cs="Arial"/>
          <w:sz w:val="24"/>
          <w:szCs w:val="24"/>
        </w:rPr>
        <w:t>’</w:t>
      </w:r>
      <w:r w:rsidR="00AB1961">
        <w:rPr>
          <w:rStyle w:val="FootnoteReference"/>
          <w:rFonts w:ascii="Arial" w:hAnsi="Arial" w:cs="Arial"/>
          <w:sz w:val="24"/>
          <w:szCs w:val="24"/>
        </w:rPr>
        <w:footnoteReference w:id="13"/>
      </w:r>
      <w:r w:rsidR="009F6054" w:rsidRPr="0042002D">
        <w:rPr>
          <w:rFonts w:ascii="Arial" w:hAnsi="Arial" w:cs="Arial"/>
          <w:sz w:val="24"/>
          <w:szCs w:val="24"/>
        </w:rPr>
        <w:t xml:space="preserve"> and</w:t>
      </w:r>
      <w:r w:rsidR="00AB1961" w:rsidRPr="0042002D">
        <w:rPr>
          <w:rFonts w:ascii="Arial" w:hAnsi="Arial" w:cs="Arial"/>
          <w:sz w:val="24"/>
          <w:szCs w:val="24"/>
        </w:rPr>
        <w:t xml:space="preserve"> contended that these documents constitute written agreements concluded between the parties at Port Elizabeth, alternatively London.  Six of the agreements were signed by Mr Allen</w:t>
      </w:r>
      <w:r w:rsidR="009F6054" w:rsidRPr="0042002D">
        <w:rPr>
          <w:rFonts w:ascii="Arial" w:hAnsi="Arial" w:cs="Arial"/>
          <w:sz w:val="24"/>
          <w:szCs w:val="24"/>
        </w:rPr>
        <w:t>, for Welfit Oddy,</w:t>
      </w:r>
      <w:r w:rsidR="00AB1961" w:rsidRPr="0042002D">
        <w:rPr>
          <w:rFonts w:ascii="Arial" w:hAnsi="Arial" w:cs="Arial"/>
          <w:sz w:val="24"/>
          <w:szCs w:val="24"/>
        </w:rPr>
        <w:t xml:space="preserve"> on 17 April 2019 and the remaining two on 31 May 2019.  None of the documents </w:t>
      </w:r>
      <w:r w:rsidR="009F6054" w:rsidRPr="0042002D">
        <w:rPr>
          <w:rFonts w:ascii="Arial" w:hAnsi="Arial" w:cs="Arial"/>
          <w:sz w:val="24"/>
          <w:szCs w:val="24"/>
        </w:rPr>
        <w:t xml:space="preserve">have been </w:t>
      </w:r>
      <w:r w:rsidR="00AB1961" w:rsidRPr="0042002D">
        <w:rPr>
          <w:rFonts w:ascii="Arial" w:hAnsi="Arial" w:cs="Arial"/>
          <w:sz w:val="24"/>
          <w:szCs w:val="24"/>
        </w:rPr>
        <w:t xml:space="preserve">signed on behalf of </w:t>
      </w:r>
      <w:r w:rsidR="009F6054" w:rsidRPr="0042002D">
        <w:rPr>
          <w:rFonts w:ascii="Arial" w:hAnsi="Arial" w:cs="Arial"/>
          <w:sz w:val="24"/>
          <w:szCs w:val="24"/>
        </w:rPr>
        <w:t>Propco</w:t>
      </w:r>
      <w:r w:rsidR="00AB1961" w:rsidRPr="0042002D">
        <w:rPr>
          <w:rFonts w:ascii="Arial" w:hAnsi="Arial" w:cs="Arial"/>
          <w:sz w:val="24"/>
          <w:szCs w:val="24"/>
        </w:rPr>
        <w:t xml:space="preserve"> but, </w:t>
      </w:r>
      <w:r w:rsidR="009F6054" w:rsidRPr="0042002D">
        <w:rPr>
          <w:rFonts w:ascii="Arial" w:hAnsi="Arial" w:cs="Arial"/>
          <w:sz w:val="24"/>
          <w:szCs w:val="24"/>
        </w:rPr>
        <w:t>Welfit Oddy</w:t>
      </w:r>
      <w:r w:rsidR="00F117B7" w:rsidRPr="0042002D">
        <w:rPr>
          <w:rFonts w:ascii="Arial" w:hAnsi="Arial" w:cs="Arial"/>
          <w:sz w:val="24"/>
          <w:szCs w:val="24"/>
        </w:rPr>
        <w:t>,</w:t>
      </w:r>
      <w:r w:rsidR="009F6054" w:rsidRPr="0042002D">
        <w:rPr>
          <w:rFonts w:ascii="Arial" w:hAnsi="Arial" w:cs="Arial"/>
          <w:sz w:val="24"/>
          <w:szCs w:val="24"/>
        </w:rPr>
        <w:t xml:space="preserve"> </w:t>
      </w:r>
      <w:r w:rsidR="002D6AED" w:rsidRPr="0042002D">
        <w:rPr>
          <w:rFonts w:ascii="Arial" w:hAnsi="Arial" w:cs="Arial"/>
          <w:sz w:val="24"/>
          <w:szCs w:val="24"/>
        </w:rPr>
        <w:t xml:space="preserve">nevertheless </w:t>
      </w:r>
      <w:r w:rsidR="00AB1961" w:rsidRPr="0042002D">
        <w:rPr>
          <w:rFonts w:ascii="Arial" w:hAnsi="Arial" w:cs="Arial"/>
          <w:sz w:val="24"/>
          <w:szCs w:val="24"/>
        </w:rPr>
        <w:t xml:space="preserve">contended that </w:t>
      </w:r>
      <w:r w:rsidR="009F6054" w:rsidRPr="0042002D">
        <w:rPr>
          <w:rFonts w:ascii="Arial" w:hAnsi="Arial" w:cs="Arial"/>
          <w:sz w:val="24"/>
          <w:szCs w:val="24"/>
        </w:rPr>
        <w:t xml:space="preserve">Propco had been </w:t>
      </w:r>
      <w:r w:rsidR="00AB1961" w:rsidRPr="0042002D">
        <w:rPr>
          <w:rFonts w:ascii="Arial" w:hAnsi="Arial" w:cs="Arial"/>
          <w:sz w:val="24"/>
          <w:szCs w:val="24"/>
        </w:rPr>
        <w:t>represented at the conclusion of the agreements by GEM, ‘in the person of Ms Heidi Sommerville, both duly authorised</w:t>
      </w:r>
      <w:r w:rsidR="002832A5" w:rsidRPr="0042002D">
        <w:rPr>
          <w:rFonts w:ascii="Arial" w:hAnsi="Arial" w:cs="Arial"/>
          <w:sz w:val="24"/>
          <w:szCs w:val="24"/>
        </w:rPr>
        <w:t>.’</w:t>
      </w:r>
    </w:p>
    <w:p w14:paraId="62D1AE50" w14:textId="77777777" w:rsidR="00AB1961" w:rsidRDefault="00AB1961" w:rsidP="00021DC0">
      <w:pPr>
        <w:pStyle w:val="ListParagraph"/>
        <w:spacing w:after="0" w:line="360" w:lineRule="auto"/>
        <w:ind w:left="0"/>
        <w:jc w:val="both"/>
        <w:rPr>
          <w:rFonts w:ascii="Arial" w:hAnsi="Arial" w:cs="Arial"/>
          <w:sz w:val="24"/>
          <w:szCs w:val="24"/>
        </w:rPr>
      </w:pPr>
    </w:p>
    <w:p w14:paraId="5E690E07" w14:textId="45E730A0" w:rsidR="00AB1961" w:rsidRPr="0042002D" w:rsidRDefault="0042002D" w:rsidP="0042002D">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9F6054" w:rsidRPr="0042002D">
        <w:rPr>
          <w:rFonts w:ascii="Arial" w:hAnsi="Arial" w:cs="Arial"/>
          <w:sz w:val="24"/>
          <w:szCs w:val="24"/>
        </w:rPr>
        <w:t>As a</w:t>
      </w:r>
      <w:r w:rsidR="00AB1961" w:rsidRPr="0042002D">
        <w:rPr>
          <w:rFonts w:ascii="Arial" w:hAnsi="Arial" w:cs="Arial"/>
          <w:sz w:val="24"/>
          <w:szCs w:val="24"/>
        </w:rPr>
        <w:t xml:space="preserve">dumbrated </w:t>
      </w:r>
      <w:r w:rsidR="009F6054" w:rsidRPr="0042002D">
        <w:rPr>
          <w:rFonts w:ascii="Arial" w:hAnsi="Arial" w:cs="Arial"/>
          <w:sz w:val="24"/>
          <w:szCs w:val="24"/>
        </w:rPr>
        <w:t>before</w:t>
      </w:r>
      <w:r w:rsidR="00AB1961" w:rsidRPr="0042002D">
        <w:rPr>
          <w:rFonts w:ascii="Arial" w:hAnsi="Arial" w:cs="Arial"/>
          <w:sz w:val="24"/>
          <w:szCs w:val="24"/>
        </w:rPr>
        <w:t xml:space="preserve">, </w:t>
      </w:r>
      <w:r w:rsidR="009F6054" w:rsidRPr="0042002D">
        <w:rPr>
          <w:rFonts w:ascii="Arial" w:hAnsi="Arial" w:cs="Arial"/>
          <w:sz w:val="24"/>
          <w:szCs w:val="24"/>
        </w:rPr>
        <w:t>Propco</w:t>
      </w:r>
      <w:r w:rsidR="00AB1961" w:rsidRPr="0042002D">
        <w:rPr>
          <w:rFonts w:ascii="Arial" w:hAnsi="Arial" w:cs="Arial"/>
          <w:sz w:val="24"/>
          <w:szCs w:val="24"/>
        </w:rPr>
        <w:t xml:space="preserve"> persist</w:t>
      </w:r>
      <w:r w:rsidR="00202B09" w:rsidRPr="0042002D">
        <w:rPr>
          <w:rFonts w:ascii="Arial" w:hAnsi="Arial" w:cs="Arial"/>
          <w:sz w:val="24"/>
          <w:szCs w:val="24"/>
        </w:rPr>
        <w:t>ed</w:t>
      </w:r>
      <w:r w:rsidR="00AB1961" w:rsidRPr="0042002D">
        <w:rPr>
          <w:rFonts w:ascii="Arial" w:hAnsi="Arial" w:cs="Arial"/>
          <w:sz w:val="24"/>
          <w:szCs w:val="24"/>
        </w:rPr>
        <w:t xml:space="preserve"> in its position that neither Ms Sommerville nor GEM </w:t>
      </w:r>
      <w:r w:rsidR="00202B09" w:rsidRPr="0042002D">
        <w:rPr>
          <w:rFonts w:ascii="Arial" w:hAnsi="Arial" w:cs="Arial"/>
          <w:sz w:val="24"/>
          <w:szCs w:val="24"/>
        </w:rPr>
        <w:t>had been</w:t>
      </w:r>
      <w:r w:rsidR="009F6054" w:rsidRPr="0042002D">
        <w:rPr>
          <w:rFonts w:ascii="Arial" w:hAnsi="Arial" w:cs="Arial"/>
          <w:sz w:val="24"/>
          <w:szCs w:val="24"/>
        </w:rPr>
        <w:t xml:space="preserve"> </w:t>
      </w:r>
      <w:r w:rsidR="00AB1961" w:rsidRPr="0042002D">
        <w:rPr>
          <w:rFonts w:ascii="Arial" w:hAnsi="Arial" w:cs="Arial"/>
          <w:sz w:val="24"/>
          <w:szCs w:val="24"/>
        </w:rPr>
        <w:t>authorised to act on its behalf.  Th</w:t>
      </w:r>
      <w:r w:rsidR="009F6054" w:rsidRPr="0042002D">
        <w:rPr>
          <w:rFonts w:ascii="Arial" w:hAnsi="Arial" w:cs="Arial"/>
          <w:sz w:val="24"/>
          <w:szCs w:val="24"/>
        </w:rPr>
        <w:t>u</w:t>
      </w:r>
      <w:r w:rsidR="00AB1961" w:rsidRPr="0042002D">
        <w:rPr>
          <w:rFonts w:ascii="Arial" w:hAnsi="Arial" w:cs="Arial"/>
          <w:sz w:val="24"/>
          <w:szCs w:val="24"/>
        </w:rPr>
        <w:t xml:space="preserve">s, in its replication, </w:t>
      </w:r>
      <w:r w:rsidR="009F6054" w:rsidRPr="0042002D">
        <w:rPr>
          <w:rFonts w:ascii="Arial" w:hAnsi="Arial" w:cs="Arial"/>
          <w:sz w:val="24"/>
          <w:szCs w:val="24"/>
        </w:rPr>
        <w:t xml:space="preserve">Welfit Oddy contended that Propco was estopped </w:t>
      </w:r>
      <w:r w:rsidR="00AB1961" w:rsidRPr="0042002D">
        <w:rPr>
          <w:rFonts w:ascii="Arial" w:hAnsi="Arial" w:cs="Arial"/>
          <w:sz w:val="24"/>
          <w:szCs w:val="24"/>
        </w:rPr>
        <w:t xml:space="preserve">from denying </w:t>
      </w:r>
      <w:r w:rsidR="009F6054" w:rsidRPr="0042002D">
        <w:rPr>
          <w:rFonts w:ascii="Arial" w:hAnsi="Arial" w:cs="Arial"/>
          <w:sz w:val="24"/>
          <w:szCs w:val="24"/>
        </w:rPr>
        <w:t>the authority of GEM,</w:t>
      </w:r>
      <w:r w:rsidR="00864490" w:rsidRPr="0042002D">
        <w:rPr>
          <w:rFonts w:ascii="Arial" w:hAnsi="Arial" w:cs="Arial"/>
          <w:sz w:val="24"/>
          <w:szCs w:val="24"/>
        </w:rPr>
        <w:t xml:space="preserve"> </w:t>
      </w:r>
      <w:r w:rsidR="009F6054" w:rsidRPr="0042002D">
        <w:rPr>
          <w:rFonts w:ascii="Arial" w:hAnsi="Arial" w:cs="Arial"/>
          <w:sz w:val="24"/>
          <w:szCs w:val="24"/>
        </w:rPr>
        <w:t>in</w:t>
      </w:r>
      <w:r w:rsidR="00AB1961" w:rsidRPr="0042002D">
        <w:rPr>
          <w:rFonts w:ascii="Arial" w:hAnsi="Arial" w:cs="Arial"/>
          <w:sz w:val="24"/>
          <w:szCs w:val="24"/>
        </w:rPr>
        <w:t xml:space="preserve"> the person of Ms Sommerville,</w:t>
      </w:r>
      <w:r w:rsidR="009F6054" w:rsidRPr="0042002D">
        <w:rPr>
          <w:rFonts w:ascii="Arial" w:hAnsi="Arial" w:cs="Arial"/>
          <w:sz w:val="24"/>
          <w:szCs w:val="24"/>
        </w:rPr>
        <w:t xml:space="preserve"> to</w:t>
      </w:r>
      <w:r w:rsidR="00AB1961" w:rsidRPr="0042002D">
        <w:rPr>
          <w:rFonts w:ascii="Arial" w:hAnsi="Arial" w:cs="Arial"/>
          <w:sz w:val="24"/>
          <w:szCs w:val="24"/>
        </w:rPr>
        <w:t xml:space="preserve"> conclude the agreements.  The material portions of the estoppel</w:t>
      </w:r>
      <w:r w:rsidR="009F6054" w:rsidRPr="0042002D">
        <w:rPr>
          <w:rFonts w:ascii="Arial" w:hAnsi="Arial" w:cs="Arial"/>
          <w:sz w:val="24"/>
          <w:szCs w:val="24"/>
        </w:rPr>
        <w:t xml:space="preserve"> was </w:t>
      </w:r>
      <w:r w:rsidR="00AB1961" w:rsidRPr="0042002D">
        <w:rPr>
          <w:rFonts w:ascii="Arial" w:hAnsi="Arial" w:cs="Arial"/>
          <w:sz w:val="24"/>
          <w:szCs w:val="24"/>
        </w:rPr>
        <w:t>pleaded as follows:</w:t>
      </w:r>
    </w:p>
    <w:p w14:paraId="25FD5B92" w14:textId="77777777" w:rsidR="0052754C" w:rsidRDefault="0052754C" w:rsidP="00D41A8A">
      <w:pPr>
        <w:pStyle w:val="ListParagraph"/>
        <w:spacing w:after="0" w:line="360" w:lineRule="auto"/>
        <w:ind w:left="0"/>
        <w:jc w:val="both"/>
        <w:rPr>
          <w:rFonts w:ascii="Arial" w:hAnsi="Arial" w:cs="Arial"/>
          <w:sz w:val="24"/>
          <w:szCs w:val="24"/>
        </w:rPr>
      </w:pPr>
    </w:p>
    <w:p w14:paraId="5A008CCE" w14:textId="2D80530C" w:rsidR="0052754C" w:rsidRPr="00171E09" w:rsidRDefault="0052754C" w:rsidP="00171E09">
      <w:pPr>
        <w:pStyle w:val="ListParagraph"/>
        <w:spacing w:after="0" w:line="360" w:lineRule="auto"/>
        <w:ind w:left="1282" w:right="562" w:hanging="720"/>
        <w:jc w:val="both"/>
        <w:rPr>
          <w:rFonts w:ascii="Arial" w:hAnsi="Arial" w:cs="Arial"/>
        </w:rPr>
      </w:pPr>
      <w:r w:rsidRPr="00171E09">
        <w:rPr>
          <w:rFonts w:ascii="Arial" w:hAnsi="Arial" w:cs="Arial"/>
        </w:rPr>
        <w:t>‘6.3.1</w:t>
      </w:r>
      <w:r w:rsidRPr="00171E09">
        <w:rPr>
          <w:rFonts w:ascii="Arial" w:hAnsi="Arial" w:cs="Arial"/>
        </w:rPr>
        <w:tab/>
        <w:t>In the Master Container Purchase Agreement the parties expressly recorded in its preamble, and the Plaintiff thus represented to the Defendant, that the Plaintiff would in the future enter into Individual Agreements for the purchase of various tank containers from the Defendant.</w:t>
      </w:r>
    </w:p>
    <w:p w14:paraId="3940F463" w14:textId="77777777" w:rsidR="0052754C" w:rsidRPr="00171E09" w:rsidRDefault="0052754C" w:rsidP="00171E09">
      <w:pPr>
        <w:pStyle w:val="ListParagraph"/>
        <w:spacing w:after="0" w:line="360" w:lineRule="auto"/>
        <w:ind w:left="1282" w:right="562" w:hanging="720"/>
        <w:jc w:val="both"/>
        <w:rPr>
          <w:rFonts w:ascii="Arial" w:hAnsi="Arial" w:cs="Arial"/>
        </w:rPr>
      </w:pPr>
    </w:p>
    <w:p w14:paraId="7FAE53B9" w14:textId="7DC5C660" w:rsidR="0052754C" w:rsidRDefault="0052754C" w:rsidP="00171E09">
      <w:pPr>
        <w:pStyle w:val="ListParagraph"/>
        <w:spacing w:after="0" w:line="360" w:lineRule="auto"/>
        <w:ind w:left="1282" w:right="562" w:hanging="720"/>
        <w:jc w:val="both"/>
        <w:rPr>
          <w:rFonts w:ascii="Arial" w:hAnsi="Arial" w:cs="Arial"/>
        </w:rPr>
      </w:pPr>
      <w:r w:rsidRPr="00171E09">
        <w:rPr>
          <w:rFonts w:ascii="Arial" w:hAnsi="Arial" w:cs="Arial"/>
        </w:rPr>
        <w:t>6.3.2  Thereafter, and while negligently remaining silent throughout concerning the alleged lack of authority on the part of G</w:t>
      </w:r>
      <w:r w:rsidR="00E22862">
        <w:rPr>
          <w:rFonts w:ascii="Arial" w:hAnsi="Arial" w:cs="Arial"/>
        </w:rPr>
        <w:t>em</w:t>
      </w:r>
      <w:r w:rsidRPr="00171E09">
        <w:rPr>
          <w:rFonts w:ascii="Arial" w:hAnsi="Arial" w:cs="Arial"/>
        </w:rPr>
        <w:t xml:space="preserve"> Containers Limited to conclude Individual Agreements on behalf of the Plaintiff:</w:t>
      </w:r>
    </w:p>
    <w:p w14:paraId="0F78012F" w14:textId="77777777" w:rsidR="00171E09" w:rsidRPr="00171E09" w:rsidRDefault="00171E09" w:rsidP="00171E09">
      <w:pPr>
        <w:pStyle w:val="ListParagraph"/>
        <w:spacing w:after="0" w:line="360" w:lineRule="auto"/>
        <w:ind w:left="1282" w:right="562" w:hanging="720"/>
        <w:jc w:val="both"/>
        <w:rPr>
          <w:rFonts w:ascii="Arial" w:hAnsi="Arial" w:cs="Arial"/>
        </w:rPr>
      </w:pPr>
    </w:p>
    <w:p w14:paraId="52C2F0CC" w14:textId="530E0F27" w:rsidR="0052754C" w:rsidRDefault="0052754C" w:rsidP="00CC5314">
      <w:pPr>
        <w:pStyle w:val="ListParagraph"/>
        <w:spacing w:after="0" w:line="360" w:lineRule="auto"/>
        <w:ind w:left="2160" w:right="562" w:hanging="878"/>
        <w:jc w:val="both"/>
        <w:rPr>
          <w:rFonts w:ascii="Arial" w:hAnsi="Arial" w:cs="Arial"/>
        </w:rPr>
      </w:pPr>
      <w:r w:rsidRPr="00171E09">
        <w:rPr>
          <w:rFonts w:ascii="Arial" w:hAnsi="Arial" w:cs="Arial"/>
        </w:rPr>
        <w:t>6.3.2.1</w:t>
      </w:r>
      <w:r w:rsidRPr="00171E09">
        <w:rPr>
          <w:rFonts w:ascii="Arial" w:hAnsi="Arial" w:cs="Arial"/>
        </w:rPr>
        <w:tab/>
        <w:t>The Plaintiff on 27 July 2018 purchased 1</w:t>
      </w:r>
      <w:r w:rsidR="00E22862">
        <w:rPr>
          <w:rFonts w:ascii="Arial" w:hAnsi="Arial" w:cs="Arial"/>
        </w:rPr>
        <w:t>0</w:t>
      </w:r>
      <w:r w:rsidR="007E4CDC">
        <w:rPr>
          <w:rFonts w:ascii="Arial" w:hAnsi="Arial" w:cs="Arial"/>
        </w:rPr>
        <w:t>0</w:t>
      </w:r>
      <w:r w:rsidRPr="00171E09">
        <w:rPr>
          <w:rFonts w:ascii="Arial" w:hAnsi="Arial" w:cs="Arial"/>
        </w:rPr>
        <w:t xml:space="preserve"> tank containers from the Defendant in terms of Individual Agreement </w:t>
      </w:r>
      <w:r w:rsidR="00E87A03">
        <w:rPr>
          <w:rFonts w:ascii="Arial" w:hAnsi="Arial" w:cs="Arial"/>
        </w:rPr>
        <w:t>n</w:t>
      </w:r>
      <w:r w:rsidRPr="00171E09">
        <w:rPr>
          <w:rFonts w:ascii="Arial" w:hAnsi="Arial" w:cs="Arial"/>
        </w:rPr>
        <w:t>umber WO8808,</w:t>
      </w:r>
      <w:r w:rsidRPr="00171E09">
        <w:rPr>
          <w:rStyle w:val="FootnoteReference"/>
          <w:rFonts w:ascii="Arial" w:hAnsi="Arial" w:cs="Arial"/>
        </w:rPr>
        <w:footnoteReference w:id="14"/>
      </w:r>
      <w:r w:rsidRPr="00171E09">
        <w:rPr>
          <w:rFonts w:ascii="Arial" w:hAnsi="Arial" w:cs="Arial"/>
        </w:rPr>
        <w:t xml:space="preserve"> an Individual Agreement negotiated by G</w:t>
      </w:r>
      <w:r w:rsidR="00E87A03">
        <w:rPr>
          <w:rFonts w:ascii="Arial" w:hAnsi="Arial" w:cs="Arial"/>
        </w:rPr>
        <w:t>em</w:t>
      </w:r>
      <w:r w:rsidRPr="00171E09">
        <w:rPr>
          <w:rFonts w:ascii="Arial" w:hAnsi="Arial" w:cs="Arial"/>
        </w:rPr>
        <w:t xml:space="preserve"> Containers Limited, through Heidi Sommerville, on behalf of the Plaintiff.  Individual Agreement </w:t>
      </w:r>
      <w:r w:rsidR="00E87A03">
        <w:rPr>
          <w:rFonts w:ascii="Arial" w:hAnsi="Arial" w:cs="Arial"/>
        </w:rPr>
        <w:t>n</w:t>
      </w:r>
      <w:r w:rsidRPr="00171E09">
        <w:rPr>
          <w:rFonts w:ascii="Arial" w:hAnsi="Arial" w:cs="Arial"/>
        </w:rPr>
        <w:t xml:space="preserve">umber WO8808 is signed by the Plaintiff;  </w:t>
      </w:r>
    </w:p>
    <w:p w14:paraId="5C3884BD" w14:textId="77777777" w:rsidR="00171E09" w:rsidRPr="00171E09" w:rsidRDefault="00171E09" w:rsidP="009C70C5">
      <w:pPr>
        <w:pStyle w:val="ListParagraph"/>
        <w:spacing w:after="0" w:line="360" w:lineRule="auto"/>
        <w:ind w:left="2002" w:right="562" w:hanging="720"/>
        <w:jc w:val="both"/>
        <w:rPr>
          <w:rFonts w:ascii="Arial" w:hAnsi="Arial" w:cs="Arial"/>
        </w:rPr>
      </w:pPr>
    </w:p>
    <w:p w14:paraId="3489F6CD" w14:textId="7055B603" w:rsidR="0052754C" w:rsidRDefault="0052754C" w:rsidP="00CC5314">
      <w:pPr>
        <w:pStyle w:val="ListParagraph"/>
        <w:spacing w:after="0" w:line="360" w:lineRule="auto"/>
        <w:ind w:left="2160" w:right="562" w:hanging="878"/>
        <w:jc w:val="both"/>
        <w:rPr>
          <w:rFonts w:ascii="Arial" w:hAnsi="Arial" w:cs="Arial"/>
        </w:rPr>
      </w:pPr>
      <w:r w:rsidRPr="00171E09">
        <w:rPr>
          <w:rFonts w:ascii="Arial" w:hAnsi="Arial" w:cs="Arial"/>
        </w:rPr>
        <w:t>6.3.2.2</w:t>
      </w:r>
      <w:r w:rsidRPr="00171E09">
        <w:rPr>
          <w:rFonts w:ascii="Arial" w:hAnsi="Arial" w:cs="Arial"/>
        </w:rPr>
        <w:tab/>
        <w:t>The Plaintiff subsequently paid to the Defendant the invoices addressed to the Plaintiff by the Defendant and presented to the Plaintiff by G</w:t>
      </w:r>
      <w:r w:rsidR="003B2912">
        <w:rPr>
          <w:rFonts w:ascii="Arial" w:hAnsi="Arial" w:cs="Arial"/>
        </w:rPr>
        <w:t>em</w:t>
      </w:r>
      <w:r w:rsidRPr="00171E09">
        <w:rPr>
          <w:rFonts w:ascii="Arial" w:hAnsi="Arial" w:cs="Arial"/>
        </w:rPr>
        <w:t xml:space="preserve"> Containers Limited in respect of Individual Agreement </w:t>
      </w:r>
      <w:r w:rsidR="003B2912">
        <w:rPr>
          <w:rFonts w:ascii="Arial" w:hAnsi="Arial" w:cs="Arial"/>
        </w:rPr>
        <w:t>n</w:t>
      </w:r>
      <w:r w:rsidR="002832A5">
        <w:rPr>
          <w:rFonts w:ascii="Arial" w:hAnsi="Arial" w:cs="Arial"/>
        </w:rPr>
        <w:t xml:space="preserve">umber </w:t>
      </w:r>
      <w:r w:rsidRPr="00171E09">
        <w:rPr>
          <w:rFonts w:ascii="Arial" w:hAnsi="Arial" w:cs="Arial"/>
        </w:rPr>
        <w:t>W08808</w:t>
      </w:r>
      <w:r w:rsidR="003B2912">
        <w:rPr>
          <w:rFonts w:ascii="Arial" w:hAnsi="Arial" w:cs="Arial"/>
        </w:rPr>
        <w:t>;</w:t>
      </w:r>
    </w:p>
    <w:p w14:paraId="357608E5" w14:textId="77777777" w:rsidR="00171E09" w:rsidRPr="00171E09" w:rsidRDefault="00171E09" w:rsidP="009C70C5">
      <w:pPr>
        <w:pStyle w:val="ListParagraph"/>
        <w:spacing w:after="0" w:line="360" w:lineRule="auto"/>
        <w:ind w:left="2002" w:right="562" w:hanging="720"/>
        <w:jc w:val="both"/>
        <w:rPr>
          <w:rFonts w:ascii="Arial" w:hAnsi="Arial" w:cs="Arial"/>
        </w:rPr>
      </w:pPr>
    </w:p>
    <w:p w14:paraId="2F7A1EBE" w14:textId="1ECCF80A" w:rsidR="0052754C" w:rsidRDefault="0052754C" w:rsidP="00CC5314">
      <w:pPr>
        <w:pStyle w:val="ListParagraph"/>
        <w:spacing w:after="0" w:line="360" w:lineRule="auto"/>
        <w:ind w:left="2160" w:right="562" w:hanging="878"/>
        <w:jc w:val="both"/>
        <w:rPr>
          <w:rFonts w:ascii="Arial" w:hAnsi="Arial" w:cs="Arial"/>
        </w:rPr>
      </w:pPr>
      <w:r w:rsidRPr="00171E09">
        <w:rPr>
          <w:rFonts w:ascii="Arial" w:hAnsi="Arial" w:cs="Arial"/>
        </w:rPr>
        <w:t>6.3.2.3</w:t>
      </w:r>
      <w:r w:rsidRPr="00171E09">
        <w:rPr>
          <w:rFonts w:ascii="Arial" w:hAnsi="Arial" w:cs="Arial"/>
        </w:rPr>
        <w:tab/>
        <w:t xml:space="preserve">The Plaintiff concluded with the Defendant the three Individual Agreements relied upon </w:t>
      </w:r>
      <w:r w:rsidR="003A6C37" w:rsidRPr="00171E09">
        <w:rPr>
          <w:rFonts w:ascii="Arial" w:hAnsi="Arial" w:cs="Arial"/>
        </w:rPr>
        <w:t xml:space="preserve">by it in its Particulars of Claim, being </w:t>
      </w:r>
      <w:r w:rsidR="003B2912">
        <w:rPr>
          <w:rFonts w:ascii="Arial" w:hAnsi="Arial" w:cs="Arial"/>
        </w:rPr>
        <w:t>a</w:t>
      </w:r>
      <w:r w:rsidR="003A6C37" w:rsidRPr="00171E09">
        <w:rPr>
          <w:rFonts w:ascii="Arial" w:hAnsi="Arial" w:cs="Arial"/>
        </w:rPr>
        <w:t xml:space="preserve">nnexures “A1”, “A4” and “A6” to the Defendant’s </w:t>
      </w:r>
      <w:r w:rsidR="00D97B32">
        <w:rPr>
          <w:rFonts w:ascii="Arial" w:hAnsi="Arial" w:cs="Arial"/>
        </w:rPr>
        <w:t>P</w:t>
      </w:r>
      <w:r w:rsidR="003A6C37" w:rsidRPr="00171E09">
        <w:rPr>
          <w:rFonts w:ascii="Arial" w:hAnsi="Arial" w:cs="Arial"/>
        </w:rPr>
        <w:t xml:space="preserve">lea, which </w:t>
      </w:r>
      <w:r w:rsidR="003A6C37" w:rsidRPr="00171E09">
        <w:rPr>
          <w:rFonts w:ascii="Arial" w:hAnsi="Arial" w:cs="Arial"/>
        </w:rPr>
        <w:lastRenderedPageBreak/>
        <w:t>Individual Agreements were negotiated by G</w:t>
      </w:r>
      <w:r w:rsidR="003B2912">
        <w:rPr>
          <w:rFonts w:ascii="Arial" w:hAnsi="Arial" w:cs="Arial"/>
        </w:rPr>
        <w:t>em</w:t>
      </w:r>
      <w:r w:rsidR="003A6C37" w:rsidRPr="00171E09">
        <w:rPr>
          <w:rFonts w:ascii="Arial" w:hAnsi="Arial" w:cs="Arial"/>
        </w:rPr>
        <w:t xml:space="preserve"> Containers Limited, through Heidi Sommerville</w:t>
      </w:r>
      <w:r w:rsidR="002832A5">
        <w:rPr>
          <w:rFonts w:ascii="Arial" w:hAnsi="Arial" w:cs="Arial"/>
        </w:rPr>
        <w:t>,</w:t>
      </w:r>
      <w:r w:rsidR="003A6C37" w:rsidRPr="00171E09">
        <w:rPr>
          <w:rFonts w:ascii="Arial" w:hAnsi="Arial" w:cs="Arial"/>
        </w:rPr>
        <w:t xml:space="preserve"> on behalf of the Plaintiff</w:t>
      </w:r>
      <w:r w:rsidR="003B2912">
        <w:rPr>
          <w:rFonts w:ascii="Arial" w:hAnsi="Arial" w:cs="Arial"/>
        </w:rPr>
        <w:t>;</w:t>
      </w:r>
      <w:r w:rsidR="003A6C37" w:rsidRPr="00171E09">
        <w:rPr>
          <w:rStyle w:val="FootnoteReference"/>
          <w:rFonts w:ascii="Arial" w:hAnsi="Arial" w:cs="Arial"/>
        </w:rPr>
        <w:footnoteReference w:id="15"/>
      </w:r>
    </w:p>
    <w:p w14:paraId="0F2D0258" w14:textId="77777777" w:rsidR="00171E09" w:rsidRPr="00171E09" w:rsidRDefault="00171E09" w:rsidP="009C70C5">
      <w:pPr>
        <w:pStyle w:val="ListParagraph"/>
        <w:spacing w:after="0" w:line="360" w:lineRule="auto"/>
        <w:ind w:left="2002" w:right="562" w:hanging="720"/>
        <w:jc w:val="both"/>
        <w:rPr>
          <w:rFonts w:ascii="Arial" w:hAnsi="Arial" w:cs="Arial"/>
        </w:rPr>
      </w:pPr>
    </w:p>
    <w:p w14:paraId="1955AAA5" w14:textId="10660BDF" w:rsidR="003A6C37" w:rsidRDefault="003A6C37" w:rsidP="00CC5314">
      <w:pPr>
        <w:pStyle w:val="ListParagraph"/>
        <w:spacing w:after="0" w:line="360" w:lineRule="auto"/>
        <w:ind w:left="2160" w:right="562" w:hanging="878"/>
        <w:jc w:val="both"/>
        <w:rPr>
          <w:rFonts w:ascii="Arial" w:hAnsi="Arial" w:cs="Arial"/>
        </w:rPr>
      </w:pPr>
      <w:r w:rsidRPr="00171E09">
        <w:rPr>
          <w:rFonts w:ascii="Arial" w:hAnsi="Arial" w:cs="Arial"/>
        </w:rPr>
        <w:t>6.3.2.4</w:t>
      </w:r>
      <w:r w:rsidRPr="00171E09">
        <w:rPr>
          <w:rFonts w:ascii="Arial" w:hAnsi="Arial" w:cs="Arial"/>
        </w:rPr>
        <w:tab/>
        <w:t>The Plaintiff subsequently paid to the Defendant, in part, the invoices addressed to the Plaintiff by</w:t>
      </w:r>
      <w:r w:rsidR="00E63571" w:rsidRPr="00171E09">
        <w:rPr>
          <w:rFonts w:ascii="Arial" w:hAnsi="Arial" w:cs="Arial"/>
        </w:rPr>
        <w:t xml:space="preserve"> the </w:t>
      </w:r>
      <w:r w:rsidR="00293FF8" w:rsidRPr="00171E09">
        <w:rPr>
          <w:rFonts w:ascii="Arial" w:hAnsi="Arial" w:cs="Arial"/>
        </w:rPr>
        <w:t>Defendant</w:t>
      </w:r>
      <w:r w:rsidR="00E63571" w:rsidRPr="00171E09">
        <w:rPr>
          <w:rFonts w:ascii="Arial" w:hAnsi="Arial" w:cs="Arial"/>
        </w:rPr>
        <w:t xml:space="preserve"> and presented to the Plaintiff by G</w:t>
      </w:r>
      <w:r w:rsidR="00D97B32">
        <w:rPr>
          <w:rFonts w:ascii="Arial" w:hAnsi="Arial" w:cs="Arial"/>
        </w:rPr>
        <w:t>em</w:t>
      </w:r>
      <w:r w:rsidR="00E63571" w:rsidRPr="00171E09">
        <w:rPr>
          <w:rFonts w:ascii="Arial" w:hAnsi="Arial" w:cs="Arial"/>
        </w:rPr>
        <w:t xml:space="preserve"> Containers in respect of the Individual </w:t>
      </w:r>
      <w:r w:rsidR="00293FF8" w:rsidRPr="00171E09">
        <w:rPr>
          <w:rFonts w:ascii="Arial" w:hAnsi="Arial" w:cs="Arial"/>
        </w:rPr>
        <w:t>Agreements</w:t>
      </w:r>
      <w:r w:rsidR="00E63571" w:rsidRPr="00171E09">
        <w:rPr>
          <w:rFonts w:ascii="Arial" w:hAnsi="Arial" w:cs="Arial"/>
        </w:rPr>
        <w:t xml:space="preserve"> “A1”, “A4” and “A6”;</w:t>
      </w:r>
    </w:p>
    <w:p w14:paraId="6D6CB711" w14:textId="77777777" w:rsidR="00171E09" w:rsidRPr="00171E09" w:rsidRDefault="00171E09" w:rsidP="009C70C5">
      <w:pPr>
        <w:pStyle w:val="ListParagraph"/>
        <w:spacing w:after="0" w:line="360" w:lineRule="auto"/>
        <w:ind w:left="2002" w:right="562" w:hanging="720"/>
        <w:jc w:val="both"/>
        <w:rPr>
          <w:rFonts w:ascii="Arial" w:hAnsi="Arial" w:cs="Arial"/>
        </w:rPr>
      </w:pPr>
    </w:p>
    <w:p w14:paraId="17103278" w14:textId="0CFEF9CB" w:rsidR="00E63571" w:rsidRDefault="00E63571" w:rsidP="00CC5314">
      <w:pPr>
        <w:pStyle w:val="ListParagraph"/>
        <w:spacing w:after="0" w:line="360" w:lineRule="auto"/>
        <w:ind w:left="2160" w:right="562" w:hanging="878"/>
        <w:jc w:val="both"/>
        <w:rPr>
          <w:rFonts w:ascii="Arial" w:hAnsi="Arial" w:cs="Arial"/>
        </w:rPr>
      </w:pPr>
      <w:r w:rsidRPr="00171E09">
        <w:rPr>
          <w:rFonts w:ascii="Arial" w:hAnsi="Arial" w:cs="Arial"/>
        </w:rPr>
        <w:t>6.3.2.5</w:t>
      </w:r>
      <w:r w:rsidR="00293FF8" w:rsidRPr="00171E09">
        <w:rPr>
          <w:rFonts w:ascii="Arial" w:hAnsi="Arial" w:cs="Arial"/>
        </w:rPr>
        <w:tab/>
        <w:t xml:space="preserve">The Plaintiff concluded a further Individual Agreement with the Defendant, being Individual </w:t>
      </w:r>
      <w:r w:rsidR="003F7DEF" w:rsidRPr="00171E09">
        <w:rPr>
          <w:rFonts w:ascii="Arial" w:hAnsi="Arial" w:cs="Arial"/>
        </w:rPr>
        <w:t>Agreement</w:t>
      </w:r>
      <w:r w:rsidR="00293FF8" w:rsidRPr="00171E09">
        <w:rPr>
          <w:rFonts w:ascii="Arial" w:hAnsi="Arial" w:cs="Arial"/>
        </w:rPr>
        <w:t xml:space="preserve"> “A3” to the </w:t>
      </w:r>
      <w:r w:rsidR="00171E09">
        <w:rPr>
          <w:rFonts w:ascii="Arial" w:hAnsi="Arial" w:cs="Arial"/>
        </w:rPr>
        <w:t xml:space="preserve">Defendant’s </w:t>
      </w:r>
      <w:r w:rsidR="00D97B32">
        <w:rPr>
          <w:rFonts w:ascii="Arial" w:hAnsi="Arial" w:cs="Arial"/>
        </w:rPr>
        <w:t>P</w:t>
      </w:r>
      <w:r w:rsidR="00171E09">
        <w:rPr>
          <w:rFonts w:ascii="Arial" w:hAnsi="Arial" w:cs="Arial"/>
        </w:rPr>
        <w:t>lea, which was negotiated by G</w:t>
      </w:r>
      <w:r w:rsidR="00D97B32">
        <w:rPr>
          <w:rFonts w:ascii="Arial" w:hAnsi="Arial" w:cs="Arial"/>
        </w:rPr>
        <w:t>em</w:t>
      </w:r>
      <w:r w:rsidR="00171E09">
        <w:rPr>
          <w:rFonts w:ascii="Arial" w:hAnsi="Arial" w:cs="Arial"/>
        </w:rPr>
        <w:t xml:space="preserve"> Containers Limited</w:t>
      </w:r>
      <w:r w:rsidR="00950E5C">
        <w:rPr>
          <w:rFonts w:ascii="Arial" w:hAnsi="Arial" w:cs="Arial"/>
        </w:rPr>
        <w:t>,</w:t>
      </w:r>
      <w:r w:rsidR="00171E09">
        <w:rPr>
          <w:rFonts w:ascii="Arial" w:hAnsi="Arial" w:cs="Arial"/>
        </w:rPr>
        <w:t xml:space="preserve"> through Heidi Sommerville, on behalf of the</w:t>
      </w:r>
      <w:r w:rsidR="00950E5C">
        <w:rPr>
          <w:rFonts w:ascii="Arial" w:hAnsi="Arial" w:cs="Arial"/>
        </w:rPr>
        <w:t xml:space="preserve"> Plaintiff;</w:t>
      </w:r>
    </w:p>
    <w:p w14:paraId="42753AC5" w14:textId="77777777" w:rsidR="00950E5C" w:rsidRDefault="00950E5C" w:rsidP="009C70C5">
      <w:pPr>
        <w:pStyle w:val="ListParagraph"/>
        <w:spacing w:after="0" w:line="360" w:lineRule="auto"/>
        <w:ind w:left="2002" w:right="562" w:hanging="720"/>
        <w:jc w:val="both"/>
        <w:rPr>
          <w:rFonts w:ascii="Arial" w:hAnsi="Arial" w:cs="Arial"/>
        </w:rPr>
      </w:pPr>
    </w:p>
    <w:p w14:paraId="4BE85FDD" w14:textId="0B8A30EB" w:rsidR="00950E5C" w:rsidRDefault="00950E5C" w:rsidP="00CC5314">
      <w:pPr>
        <w:pStyle w:val="ListParagraph"/>
        <w:spacing w:after="0" w:line="360" w:lineRule="auto"/>
        <w:ind w:left="2160" w:right="562" w:hanging="878"/>
        <w:jc w:val="both"/>
        <w:rPr>
          <w:rFonts w:ascii="Arial" w:hAnsi="Arial" w:cs="Arial"/>
        </w:rPr>
      </w:pPr>
      <w:r>
        <w:rPr>
          <w:rFonts w:ascii="Arial" w:hAnsi="Arial" w:cs="Arial"/>
        </w:rPr>
        <w:t>6.3.2.6</w:t>
      </w:r>
      <w:r>
        <w:rPr>
          <w:rFonts w:ascii="Arial" w:hAnsi="Arial" w:cs="Arial"/>
        </w:rPr>
        <w:tab/>
      </w:r>
      <w:r w:rsidR="00642A5A">
        <w:rPr>
          <w:rFonts w:ascii="Arial" w:hAnsi="Arial" w:cs="Arial"/>
        </w:rPr>
        <w:t>The Plaintiff subsequently paid to the Defendant in full the invoices addressed to the Plaintiff by the Defendant and presented to the Plaintiff by G</w:t>
      </w:r>
      <w:r w:rsidR="00EB4E4B">
        <w:rPr>
          <w:rFonts w:ascii="Arial" w:hAnsi="Arial" w:cs="Arial"/>
        </w:rPr>
        <w:t>em</w:t>
      </w:r>
      <w:r w:rsidR="00642A5A">
        <w:rPr>
          <w:rFonts w:ascii="Arial" w:hAnsi="Arial" w:cs="Arial"/>
        </w:rPr>
        <w:t xml:space="preserve"> Containers Limited in respect of Individual Agreement “A3”;</w:t>
      </w:r>
    </w:p>
    <w:p w14:paraId="5133B00F" w14:textId="77777777" w:rsidR="00642A5A" w:rsidRDefault="00642A5A" w:rsidP="009C70C5">
      <w:pPr>
        <w:pStyle w:val="ListParagraph"/>
        <w:spacing w:after="0" w:line="360" w:lineRule="auto"/>
        <w:ind w:left="2002" w:right="562" w:hanging="720"/>
        <w:jc w:val="both"/>
        <w:rPr>
          <w:rFonts w:ascii="Arial" w:hAnsi="Arial" w:cs="Arial"/>
        </w:rPr>
      </w:pPr>
    </w:p>
    <w:p w14:paraId="69C0772E" w14:textId="1C3BEAD7" w:rsidR="00642A5A" w:rsidRDefault="00642A5A" w:rsidP="00CC5314">
      <w:pPr>
        <w:pStyle w:val="ListParagraph"/>
        <w:spacing w:after="0" w:line="360" w:lineRule="auto"/>
        <w:ind w:left="2160" w:right="562" w:hanging="878"/>
        <w:jc w:val="both"/>
        <w:rPr>
          <w:rFonts w:ascii="Arial" w:hAnsi="Arial" w:cs="Arial"/>
        </w:rPr>
      </w:pPr>
      <w:r>
        <w:rPr>
          <w:rFonts w:ascii="Arial" w:hAnsi="Arial" w:cs="Arial"/>
        </w:rPr>
        <w:t>6.3.2.7</w:t>
      </w:r>
      <w:r>
        <w:rPr>
          <w:rFonts w:ascii="Arial" w:hAnsi="Arial" w:cs="Arial"/>
        </w:rPr>
        <w:tab/>
        <w:t>The Plaintiff accepted without demur the invoices addressed to the Plaintiff by the Defendant and presented to the Plaintiff by G</w:t>
      </w:r>
      <w:r w:rsidR="00D61A19">
        <w:rPr>
          <w:rFonts w:ascii="Arial" w:hAnsi="Arial" w:cs="Arial"/>
        </w:rPr>
        <w:t>em</w:t>
      </w:r>
      <w:r>
        <w:rPr>
          <w:rFonts w:ascii="Arial" w:hAnsi="Arial" w:cs="Arial"/>
        </w:rPr>
        <w:t xml:space="preserve"> Containers in respect of all eight Individual Agreements, as and when presented, all of which were negotiated by G</w:t>
      </w:r>
      <w:r w:rsidR="007D5579">
        <w:rPr>
          <w:rFonts w:ascii="Arial" w:hAnsi="Arial" w:cs="Arial"/>
        </w:rPr>
        <w:t>em</w:t>
      </w:r>
      <w:r>
        <w:rPr>
          <w:rFonts w:ascii="Arial" w:hAnsi="Arial" w:cs="Arial"/>
        </w:rPr>
        <w:t xml:space="preserve"> Containers Limited, through Heidi Sommerville, on behalf of the Plaintiff;</w:t>
      </w:r>
    </w:p>
    <w:p w14:paraId="6C7F3E87" w14:textId="77777777" w:rsidR="00642A5A" w:rsidRDefault="00642A5A" w:rsidP="009C70C5">
      <w:pPr>
        <w:pStyle w:val="ListParagraph"/>
        <w:spacing w:after="0" w:line="360" w:lineRule="auto"/>
        <w:ind w:left="2002" w:right="562" w:hanging="720"/>
        <w:jc w:val="both"/>
        <w:rPr>
          <w:rFonts w:ascii="Arial" w:hAnsi="Arial" w:cs="Arial"/>
        </w:rPr>
      </w:pPr>
    </w:p>
    <w:p w14:paraId="4564F8FB" w14:textId="05053C09" w:rsidR="00642A5A" w:rsidRDefault="00642A5A" w:rsidP="009C70C5">
      <w:pPr>
        <w:pStyle w:val="ListParagraph"/>
        <w:spacing w:after="0" w:line="360" w:lineRule="auto"/>
        <w:ind w:left="2002" w:right="562" w:hanging="720"/>
        <w:jc w:val="both"/>
        <w:rPr>
          <w:rFonts w:ascii="Arial" w:hAnsi="Arial" w:cs="Arial"/>
        </w:rPr>
      </w:pPr>
      <w:r>
        <w:rPr>
          <w:rFonts w:ascii="Arial" w:hAnsi="Arial" w:cs="Arial"/>
        </w:rPr>
        <w:t>…</w:t>
      </w:r>
    </w:p>
    <w:p w14:paraId="16BBF157" w14:textId="77777777" w:rsidR="00642A5A" w:rsidRDefault="00642A5A" w:rsidP="009C70C5">
      <w:pPr>
        <w:pStyle w:val="ListParagraph"/>
        <w:spacing w:after="0" w:line="360" w:lineRule="auto"/>
        <w:ind w:left="2002" w:right="562" w:hanging="720"/>
        <w:jc w:val="both"/>
        <w:rPr>
          <w:rFonts w:ascii="Arial" w:hAnsi="Arial" w:cs="Arial"/>
        </w:rPr>
      </w:pPr>
    </w:p>
    <w:p w14:paraId="2E2BA25B" w14:textId="69074BA4" w:rsidR="00642A5A" w:rsidRDefault="00642A5A" w:rsidP="00171E09">
      <w:pPr>
        <w:pStyle w:val="ListParagraph"/>
        <w:spacing w:after="0" w:line="360" w:lineRule="auto"/>
        <w:ind w:left="1282" w:right="562" w:hanging="720"/>
        <w:jc w:val="both"/>
        <w:rPr>
          <w:rFonts w:ascii="Arial" w:hAnsi="Arial" w:cs="Arial"/>
        </w:rPr>
      </w:pPr>
      <w:r>
        <w:rPr>
          <w:rFonts w:ascii="Arial" w:hAnsi="Arial" w:cs="Arial"/>
        </w:rPr>
        <w:t>6.4</w:t>
      </w:r>
      <w:r>
        <w:rPr>
          <w:rFonts w:ascii="Arial" w:hAnsi="Arial" w:cs="Arial"/>
        </w:rPr>
        <w:tab/>
        <w:t>B</w:t>
      </w:r>
      <w:r w:rsidR="009C70C5">
        <w:rPr>
          <w:rFonts w:ascii="Arial" w:hAnsi="Arial" w:cs="Arial"/>
        </w:rPr>
        <w:t>y</w:t>
      </w:r>
      <w:r>
        <w:rPr>
          <w:rFonts w:ascii="Arial" w:hAnsi="Arial" w:cs="Arial"/>
        </w:rPr>
        <w:t xml:space="preserve"> virtue of its conduct, the Plaintiff represented to the Defendant that </w:t>
      </w:r>
      <w:r w:rsidR="00A327D7">
        <w:rPr>
          <w:rFonts w:ascii="Arial" w:hAnsi="Arial" w:cs="Arial"/>
        </w:rPr>
        <w:t>Gem</w:t>
      </w:r>
      <w:r>
        <w:rPr>
          <w:rFonts w:ascii="Arial" w:hAnsi="Arial" w:cs="Arial"/>
        </w:rPr>
        <w:t xml:space="preserve"> Containers Limited, through the person of Heidi Sommerville, was authorised to represent it in concluding the eight Individual Agreements.’</w:t>
      </w:r>
    </w:p>
    <w:p w14:paraId="6DF1D0EF" w14:textId="77777777" w:rsidR="00642A5A" w:rsidRDefault="00642A5A" w:rsidP="00254821">
      <w:pPr>
        <w:pStyle w:val="ListParagraph"/>
        <w:spacing w:after="0" w:line="360" w:lineRule="auto"/>
        <w:ind w:left="0" w:right="562"/>
        <w:jc w:val="both"/>
        <w:rPr>
          <w:rFonts w:ascii="Arial" w:hAnsi="Arial" w:cs="Arial"/>
          <w:sz w:val="24"/>
          <w:szCs w:val="24"/>
        </w:rPr>
      </w:pPr>
    </w:p>
    <w:p w14:paraId="65538D59" w14:textId="77777777" w:rsidR="00901DBB" w:rsidRPr="00642A5A" w:rsidRDefault="00901DBB" w:rsidP="00254821">
      <w:pPr>
        <w:pStyle w:val="ListParagraph"/>
        <w:spacing w:after="0" w:line="360" w:lineRule="auto"/>
        <w:ind w:left="0" w:right="562"/>
        <w:jc w:val="both"/>
        <w:rPr>
          <w:rFonts w:ascii="Arial" w:hAnsi="Arial" w:cs="Arial"/>
          <w:sz w:val="24"/>
          <w:szCs w:val="24"/>
        </w:rPr>
      </w:pPr>
    </w:p>
    <w:p w14:paraId="410E9FD0" w14:textId="608BDE18" w:rsidR="00642A5A" w:rsidRPr="0042002D" w:rsidRDefault="0042002D" w:rsidP="0042002D">
      <w:pPr>
        <w:spacing w:after="0" w:line="360" w:lineRule="auto"/>
        <w:jc w:val="both"/>
        <w:rPr>
          <w:rFonts w:ascii="Arial" w:hAnsi="Arial" w:cs="Arial"/>
          <w:sz w:val="24"/>
          <w:szCs w:val="24"/>
        </w:rPr>
      </w:pPr>
      <w:r>
        <w:rPr>
          <w:rFonts w:ascii="Arial" w:hAnsi="Arial" w:cs="Arial"/>
          <w:sz w:val="24"/>
          <w:szCs w:val="24"/>
        </w:rPr>
        <w:lastRenderedPageBreak/>
        <w:t>[33]</w:t>
      </w:r>
      <w:r>
        <w:rPr>
          <w:rFonts w:ascii="Arial" w:hAnsi="Arial" w:cs="Arial"/>
          <w:sz w:val="24"/>
          <w:szCs w:val="24"/>
        </w:rPr>
        <w:tab/>
      </w:r>
      <w:r w:rsidR="00E36171" w:rsidRPr="0042002D">
        <w:rPr>
          <w:rFonts w:ascii="Arial" w:hAnsi="Arial" w:cs="Arial"/>
          <w:sz w:val="24"/>
          <w:szCs w:val="24"/>
        </w:rPr>
        <w:t>Welfit Oddy</w:t>
      </w:r>
      <w:r w:rsidR="00642A5A" w:rsidRPr="0042002D">
        <w:rPr>
          <w:rFonts w:ascii="Arial" w:hAnsi="Arial" w:cs="Arial"/>
          <w:sz w:val="24"/>
          <w:szCs w:val="24"/>
        </w:rPr>
        <w:t xml:space="preserve"> contended that it had been entitled to retain </w:t>
      </w:r>
      <w:r w:rsidR="002D6AED" w:rsidRPr="0042002D">
        <w:rPr>
          <w:rFonts w:ascii="Arial" w:hAnsi="Arial" w:cs="Arial"/>
          <w:sz w:val="24"/>
          <w:szCs w:val="24"/>
        </w:rPr>
        <w:t xml:space="preserve">the 110 containers that Propco had already paid for </w:t>
      </w:r>
      <w:r w:rsidR="00E36171" w:rsidRPr="0042002D">
        <w:rPr>
          <w:rFonts w:ascii="Arial" w:hAnsi="Arial" w:cs="Arial"/>
          <w:sz w:val="24"/>
          <w:szCs w:val="24"/>
        </w:rPr>
        <w:t>until Propco had</w:t>
      </w:r>
      <w:r w:rsidR="00642A5A" w:rsidRPr="0042002D">
        <w:rPr>
          <w:rFonts w:ascii="Arial" w:hAnsi="Arial" w:cs="Arial"/>
          <w:sz w:val="24"/>
          <w:szCs w:val="24"/>
        </w:rPr>
        <w:t xml:space="preserve"> paid </w:t>
      </w:r>
      <w:r w:rsidR="00E36171" w:rsidRPr="0042002D">
        <w:rPr>
          <w:rFonts w:ascii="Arial" w:hAnsi="Arial" w:cs="Arial"/>
          <w:sz w:val="24"/>
          <w:szCs w:val="24"/>
        </w:rPr>
        <w:t>a</w:t>
      </w:r>
      <w:r w:rsidR="002D6AED" w:rsidRPr="0042002D">
        <w:rPr>
          <w:rFonts w:ascii="Arial" w:hAnsi="Arial" w:cs="Arial"/>
          <w:sz w:val="24"/>
          <w:szCs w:val="24"/>
        </w:rPr>
        <w:t>ll</w:t>
      </w:r>
      <w:r w:rsidR="00E36171" w:rsidRPr="0042002D">
        <w:rPr>
          <w:rFonts w:ascii="Arial" w:hAnsi="Arial" w:cs="Arial"/>
          <w:sz w:val="24"/>
          <w:szCs w:val="24"/>
        </w:rPr>
        <w:t xml:space="preserve"> </w:t>
      </w:r>
      <w:r w:rsidR="00642A5A" w:rsidRPr="0042002D">
        <w:rPr>
          <w:rFonts w:ascii="Arial" w:hAnsi="Arial" w:cs="Arial"/>
          <w:sz w:val="24"/>
          <w:szCs w:val="24"/>
        </w:rPr>
        <w:t xml:space="preserve">overdue invoices in full.  </w:t>
      </w:r>
      <w:r w:rsidR="00E36171" w:rsidRPr="0042002D">
        <w:rPr>
          <w:rFonts w:ascii="Arial" w:hAnsi="Arial" w:cs="Arial"/>
          <w:sz w:val="24"/>
          <w:szCs w:val="24"/>
        </w:rPr>
        <w:t>They pleaded thus</w:t>
      </w:r>
      <w:r w:rsidR="00642A5A" w:rsidRPr="0042002D">
        <w:rPr>
          <w:rFonts w:ascii="Arial" w:hAnsi="Arial" w:cs="Arial"/>
          <w:sz w:val="24"/>
          <w:szCs w:val="24"/>
        </w:rPr>
        <w:t>:</w:t>
      </w:r>
    </w:p>
    <w:p w14:paraId="7860436C" w14:textId="77777777" w:rsidR="00AD1E8B" w:rsidRDefault="00AD1E8B" w:rsidP="00AD1E8B">
      <w:pPr>
        <w:spacing w:after="0" w:line="360" w:lineRule="auto"/>
        <w:jc w:val="both"/>
        <w:rPr>
          <w:rFonts w:ascii="Arial" w:hAnsi="Arial" w:cs="Arial"/>
          <w:sz w:val="24"/>
          <w:szCs w:val="24"/>
        </w:rPr>
      </w:pPr>
    </w:p>
    <w:p w14:paraId="036B01D5" w14:textId="4E3F46BF" w:rsidR="00642A5A" w:rsidRDefault="00642A5A" w:rsidP="00171E09">
      <w:pPr>
        <w:pStyle w:val="ListParagraph"/>
        <w:spacing w:after="0" w:line="360" w:lineRule="auto"/>
        <w:ind w:left="1282" w:right="562" w:hanging="720"/>
        <w:jc w:val="both"/>
        <w:rPr>
          <w:rFonts w:ascii="Arial" w:hAnsi="Arial" w:cs="Arial"/>
        </w:rPr>
      </w:pPr>
      <w:r>
        <w:rPr>
          <w:rFonts w:ascii="Arial" w:hAnsi="Arial" w:cs="Arial"/>
        </w:rPr>
        <w:t>‘5.8</w:t>
      </w:r>
      <w:r>
        <w:rPr>
          <w:rFonts w:ascii="Arial" w:hAnsi="Arial" w:cs="Arial"/>
        </w:rPr>
        <w:tab/>
        <w:t>Despite its obligation to do so:</w:t>
      </w:r>
    </w:p>
    <w:p w14:paraId="30CFC78D" w14:textId="77777777" w:rsidR="00254821" w:rsidRDefault="00254821" w:rsidP="00171E09">
      <w:pPr>
        <w:pStyle w:val="ListParagraph"/>
        <w:spacing w:after="0" w:line="360" w:lineRule="auto"/>
        <w:ind w:left="1282" w:right="562" w:hanging="720"/>
        <w:jc w:val="both"/>
        <w:rPr>
          <w:rFonts w:ascii="Arial" w:hAnsi="Arial" w:cs="Arial"/>
        </w:rPr>
      </w:pPr>
    </w:p>
    <w:p w14:paraId="008F9839" w14:textId="5510F1E8" w:rsidR="00642A5A" w:rsidRDefault="00642A5A" w:rsidP="00AD1E8B">
      <w:pPr>
        <w:pStyle w:val="ListParagraph"/>
        <w:spacing w:after="0" w:line="360" w:lineRule="auto"/>
        <w:ind w:left="1282" w:right="562"/>
        <w:jc w:val="both"/>
        <w:rPr>
          <w:rFonts w:ascii="Arial" w:hAnsi="Arial" w:cs="Arial"/>
        </w:rPr>
      </w:pPr>
      <w:r>
        <w:rPr>
          <w:rFonts w:ascii="Arial" w:hAnsi="Arial" w:cs="Arial"/>
        </w:rPr>
        <w:t>5.8.1</w:t>
      </w:r>
      <w:r>
        <w:rPr>
          <w:rFonts w:ascii="Arial" w:hAnsi="Arial" w:cs="Arial"/>
        </w:rPr>
        <w:tab/>
      </w:r>
      <w:r w:rsidR="00AD1E8B">
        <w:rPr>
          <w:rFonts w:ascii="Arial" w:hAnsi="Arial" w:cs="Arial"/>
        </w:rPr>
        <w:t>t</w:t>
      </w:r>
      <w:r>
        <w:rPr>
          <w:rFonts w:ascii="Arial" w:hAnsi="Arial" w:cs="Arial"/>
        </w:rPr>
        <w:t xml:space="preserve">he Plaintiff has refused to pay the sum of US$11 366 000,00;  and  </w:t>
      </w:r>
    </w:p>
    <w:p w14:paraId="33DD03CE" w14:textId="77777777" w:rsidR="00254821" w:rsidRDefault="00254821" w:rsidP="00171E09">
      <w:pPr>
        <w:pStyle w:val="ListParagraph"/>
        <w:spacing w:after="0" w:line="360" w:lineRule="auto"/>
        <w:ind w:left="1282" w:right="562" w:hanging="720"/>
        <w:jc w:val="both"/>
        <w:rPr>
          <w:rFonts w:ascii="Arial" w:hAnsi="Arial" w:cs="Arial"/>
        </w:rPr>
      </w:pPr>
    </w:p>
    <w:p w14:paraId="74CE0239" w14:textId="2BBAEB84" w:rsidR="00642A5A" w:rsidRDefault="00642A5A" w:rsidP="00AD1E8B">
      <w:pPr>
        <w:pStyle w:val="ListParagraph"/>
        <w:spacing w:after="0" w:line="360" w:lineRule="auto"/>
        <w:ind w:left="2002" w:right="562" w:hanging="720"/>
        <w:jc w:val="both"/>
        <w:rPr>
          <w:rFonts w:ascii="Arial" w:hAnsi="Arial" w:cs="Arial"/>
        </w:rPr>
      </w:pPr>
      <w:r>
        <w:rPr>
          <w:rFonts w:ascii="Arial" w:hAnsi="Arial" w:cs="Arial"/>
        </w:rPr>
        <w:t>5.8.2</w:t>
      </w:r>
      <w:r>
        <w:rPr>
          <w:rFonts w:ascii="Arial" w:hAnsi="Arial" w:cs="Arial"/>
        </w:rPr>
        <w:tab/>
      </w:r>
      <w:r w:rsidR="00AD1E8B">
        <w:rPr>
          <w:rFonts w:ascii="Arial" w:hAnsi="Arial" w:cs="Arial"/>
        </w:rPr>
        <w:t>a</w:t>
      </w:r>
      <w:r>
        <w:rPr>
          <w:rFonts w:ascii="Arial" w:hAnsi="Arial" w:cs="Arial"/>
        </w:rPr>
        <w:t>gainst such payment, to take delivery of the remaining 582 tank containers purchased by it.</w:t>
      </w:r>
    </w:p>
    <w:p w14:paraId="15BE2C8D" w14:textId="77777777" w:rsidR="00254821" w:rsidRDefault="00254821" w:rsidP="00171E09">
      <w:pPr>
        <w:pStyle w:val="ListParagraph"/>
        <w:spacing w:after="0" w:line="360" w:lineRule="auto"/>
        <w:ind w:left="1282" w:right="562" w:hanging="720"/>
        <w:jc w:val="both"/>
        <w:rPr>
          <w:rFonts w:ascii="Arial" w:hAnsi="Arial" w:cs="Arial"/>
        </w:rPr>
      </w:pPr>
    </w:p>
    <w:p w14:paraId="1F2EAE58" w14:textId="66EF9921" w:rsidR="00642A5A" w:rsidRDefault="00642A5A" w:rsidP="00171E09">
      <w:pPr>
        <w:pStyle w:val="ListParagraph"/>
        <w:spacing w:after="0" w:line="360" w:lineRule="auto"/>
        <w:ind w:left="1282" w:right="562" w:hanging="720"/>
        <w:jc w:val="both"/>
        <w:rPr>
          <w:rFonts w:ascii="Arial" w:hAnsi="Arial" w:cs="Arial"/>
        </w:rPr>
      </w:pPr>
      <w:r>
        <w:rPr>
          <w:rFonts w:ascii="Arial" w:hAnsi="Arial" w:cs="Arial"/>
        </w:rPr>
        <w:t>5.8A</w:t>
      </w:r>
      <w:r>
        <w:rPr>
          <w:rFonts w:ascii="Arial" w:hAnsi="Arial" w:cs="Arial"/>
        </w:rPr>
        <w:tab/>
        <w:t>The invoices previously issued by the Defendant to the Plaintiff</w:t>
      </w:r>
      <w:r w:rsidR="00AD1E8B">
        <w:rPr>
          <w:rFonts w:ascii="Arial" w:hAnsi="Arial" w:cs="Arial"/>
        </w:rPr>
        <w:t>,</w:t>
      </w:r>
      <w:r>
        <w:rPr>
          <w:rFonts w:ascii="Arial" w:hAnsi="Arial" w:cs="Arial"/>
        </w:rPr>
        <w:t xml:space="preserve"> in respect of the sum of US$11 366 000,00, are accordingly overdue as contemplated by the Master Agreement.  The Defendant was </w:t>
      </w:r>
      <w:r w:rsidR="002729C0">
        <w:rPr>
          <w:rFonts w:ascii="Arial" w:hAnsi="Arial" w:cs="Arial"/>
        </w:rPr>
        <w:t>accordingly</w:t>
      </w:r>
      <w:r>
        <w:rPr>
          <w:rFonts w:ascii="Arial" w:hAnsi="Arial" w:cs="Arial"/>
        </w:rPr>
        <w:t xml:space="preserve"> entitled to retain all tank containers manufactured by it until payment of the overdue invoices is made by the Plaintiff to it.’</w:t>
      </w:r>
    </w:p>
    <w:p w14:paraId="144AEDB4" w14:textId="77777777" w:rsidR="00A37EA9" w:rsidRDefault="00A37EA9" w:rsidP="00171E09">
      <w:pPr>
        <w:pStyle w:val="ListParagraph"/>
        <w:spacing w:after="0" w:line="360" w:lineRule="auto"/>
        <w:ind w:left="1282" w:right="562" w:hanging="720"/>
        <w:jc w:val="both"/>
        <w:rPr>
          <w:rFonts w:ascii="Arial" w:hAnsi="Arial" w:cs="Arial"/>
        </w:rPr>
      </w:pPr>
    </w:p>
    <w:p w14:paraId="07A3E85E" w14:textId="77777777" w:rsidR="00642A5A" w:rsidRDefault="00642A5A" w:rsidP="00171E09">
      <w:pPr>
        <w:pStyle w:val="ListParagraph"/>
        <w:spacing w:after="0" w:line="360" w:lineRule="auto"/>
        <w:ind w:left="1282" w:right="562" w:hanging="720"/>
        <w:jc w:val="both"/>
        <w:rPr>
          <w:rFonts w:ascii="Arial" w:hAnsi="Arial" w:cs="Arial"/>
        </w:rPr>
      </w:pPr>
    </w:p>
    <w:p w14:paraId="06A97B90" w14:textId="481C101E" w:rsidR="00642A5A" w:rsidRPr="0042002D" w:rsidRDefault="0042002D" w:rsidP="0042002D">
      <w:pPr>
        <w:spacing w:after="0" w:line="360" w:lineRule="auto"/>
        <w:jc w:val="both"/>
        <w:rPr>
          <w:rFonts w:ascii="Arial" w:hAnsi="Arial" w:cs="Arial"/>
          <w:sz w:val="24"/>
          <w:szCs w:val="24"/>
        </w:rPr>
      </w:pPr>
      <w:r w:rsidRPr="00254821">
        <w:rPr>
          <w:rFonts w:ascii="Arial" w:hAnsi="Arial" w:cs="Arial"/>
          <w:sz w:val="24"/>
          <w:szCs w:val="24"/>
        </w:rPr>
        <w:t>[34]</w:t>
      </w:r>
      <w:r w:rsidRPr="00254821">
        <w:rPr>
          <w:rFonts w:ascii="Arial" w:hAnsi="Arial" w:cs="Arial"/>
          <w:sz w:val="24"/>
          <w:szCs w:val="24"/>
        </w:rPr>
        <w:tab/>
      </w:r>
      <w:r w:rsidR="00642A5A" w:rsidRPr="0042002D">
        <w:rPr>
          <w:rFonts w:ascii="Arial" w:hAnsi="Arial" w:cs="Arial"/>
          <w:sz w:val="24"/>
          <w:szCs w:val="24"/>
        </w:rPr>
        <w:t>As I have explained</w:t>
      </w:r>
      <w:r w:rsidR="00202B09" w:rsidRPr="0042002D">
        <w:rPr>
          <w:rFonts w:ascii="Arial" w:hAnsi="Arial" w:cs="Arial"/>
          <w:sz w:val="24"/>
          <w:szCs w:val="24"/>
        </w:rPr>
        <w:t>,</w:t>
      </w:r>
      <w:r w:rsidR="00642A5A" w:rsidRPr="0042002D">
        <w:rPr>
          <w:rFonts w:ascii="Arial" w:hAnsi="Arial" w:cs="Arial"/>
          <w:sz w:val="24"/>
          <w:szCs w:val="24"/>
        </w:rPr>
        <w:t xml:space="preserve"> </w:t>
      </w:r>
      <w:r w:rsidR="00E36171" w:rsidRPr="0042002D">
        <w:rPr>
          <w:rFonts w:ascii="Arial" w:hAnsi="Arial" w:cs="Arial"/>
          <w:sz w:val="24"/>
          <w:szCs w:val="24"/>
        </w:rPr>
        <w:t>Welfit Oddy</w:t>
      </w:r>
      <w:r w:rsidR="00642A5A" w:rsidRPr="0042002D">
        <w:rPr>
          <w:rFonts w:ascii="Arial" w:hAnsi="Arial" w:cs="Arial"/>
          <w:sz w:val="24"/>
          <w:szCs w:val="24"/>
        </w:rPr>
        <w:t xml:space="preserve"> did not accept </w:t>
      </w:r>
      <w:r w:rsidR="00E36171" w:rsidRPr="0042002D">
        <w:rPr>
          <w:rFonts w:ascii="Arial" w:hAnsi="Arial" w:cs="Arial"/>
          <w:sz w:val="24"/>
          <w:szCs w:val="24"/>
        </w:rPr>
        <w:t>Propco’s</w:t>
      </w:r>
      <w:r w:rsidR="00642A5A" w:rsidRPr="0042002D">
        <w:rPr>
          <w:rFonts w:ascii="Arial" w:hAnsi="Arial" w:cs="Arial"/>
          <w:sz w:val="24"/>
          <w:szCs w:val="24"/>
        </w:rPr>
        <w:t xml:space="preserve"> alleged repudiation</w:t>
      </w:r>
      <w:r w:rsidR="002D6AED" w:rsidRPr="0042002D">
        <w:rPr>
          <w:rFonts w:ascii="Arial" w:hAnsi="Arial" w:cs="Arial"/>
          <w:sz w:val="24"/>
          <w:szCs w:val="24"/>
        </w:rPr>
        <w:t>,</w:t>
      </w:r>
      <w:r w:rsidR="00642A5A" w:rsidRPr="0042002D">
        <w:rPr>
          <w:rFonts w:ascii="Arial" w:hAnsi="Arial" w:cs="Arial"/>
          <w:sz w:val="24"/>
          <w:szCs w:val="24"/>
        </w:rPr>
        <w:t xml:space="preserve"> and in its repeated demand</w:t>
      </w:r>
      <w:r w:rsidR="00EA6663" w:rsidRPr="0042002D">
        <w:rPr>
          <w:rFonts w:ascii="Arial" w:hAnsi="Arial" w:cs="Arial"/>
          <w:sz w:val="24"/>
          <w:szCs w:val="24"/>
        </w:rPr>
        <w:t>s</w:t>
      </w:r>
      <w:r w:rsidR="00642A5A" w:rsidRPr="0042002D">
        <w:rPr>
          <w:rFonts w:ascii="Arial" w:hAnsi="Arial" w:cs="Arial"/>
          <w:sz w:val="24"/>
          <w:szCs w:val="24"/>
        </w:rPr>
        <w:t xml:space="preserve"> Mr Nurse explicitly recorded that the defendant had made an election to keep the various individual </w:t>
      </w:r>
      <w:r w:rsidR="002729C0" w:rsidRPr="0042002D">
        <w:rPr>
          <w:rFonts w:ascii="Arial" w:hAnsi="Arial" w:cs="Arial"/>
          <w:sz w:val="24"/>
          <w:szCs w:val="24"/>
        </w:rPr>
        <w:t>agreements</w:t>
      </w:r>
      <w:r w:rsidR="00642A5A" w:rsidRPr="0042002D">
        <w:rPr>
          <w:rFonts w:ascii="Arial" w:hAnsi="Arial" w:cs="Arial"/>
          <w:sz w:val="24"/>
          <w:szCs w:val="24"/>
        </w:rPr>
        <w:t xml:space="preserve"> alive and hence demanded compliance.  </w:t>
      </w:r>
      <w:r w:rsidR="00E36171" w:rsidRPr="0042002D">
        <w:rPr>
          <w:rFonts w:ascii="Arial" w:hAnsi="Arial" w:cs="Arial"/>
          <w:sz w:val="24"/>
          <w:szCs w:val="24"/>
        </w:rPr>
        <w:t xml:space="preserve">Welfit Oddy </w:t>
      </w:r>
      <w:r w:rsidR="00642A5A" w:rsidRPr="0042002D">
        <w:rPr>
          <w:rFonts w:ascii="Arial" w:hAnsi="Arial" w:cs="Arial"/>
          <w:sz w:val="24"/>
          <w:szCs w:val="24"/>
        </w:rPr>
        <w:t xml:space="preserve">contended that </w:t>
      </w:r>
      <w:r w:rsidR="00E36171" w:rsidRPr="0042002D">
        <w:rPr>
          <w:rFonts w:ascii="Arial" w:hAnsi="Arial" w:cs="Arial"/>
          <w:sz w:val="24"/>
          <w:szCs w:val="24"/>
        </w:rPr>
        <w:t>Propco</w:t>
      </w:r>
      <w:r w:rsidR="00642A5A" w:rsidRPr="0042002D">
        <w:rPr>
          <w:rFonts w:ascii="Arial" w:hAnsi="Arial" w:cs="Arial"/>
          <w:sz w:val="24"/>
          <w:szCs w:val="24"/>
        </w:rPr>
        <w:t xml:space="preserve"> had invalidly purported to cancel the MPA and the individual </w:t>
      </w:r>
      <w:r w:rsidR="002729C0" w:rsidRPr="0042002D">
        <w:rPr>
          <w:rFonts w:ascii="Arial" w:hAnsi="Arial" w:cs="Arial"/>
          <w:sz w:val="24"/>
          <w:szCs w:val="24"/>
        </w:rPr>
        <w:t>agreements</w:t>
      </w:r>
      <w:r w:rsidR="00642A5A" w:rsidRPr="0042002D">
        <w:rPr>
          <w:rFonts w:ascii="Arial" w:hAnsi="Arial" w:cs="Arial"/>
          <w:sz w:val="24"/>
          <w:szCs w:val="24"/>
        </w:rPr>
        <w:t>.  It persisted</w:t>
      </w:r>
      <w:r w:rsidR="00165D88" w:rsidRPr="0042002D">
        <w:rPr>
          <w:rFonts w:ascii="Arial" w:hAnsi="Arial" w:cs="Arial"/>
          <w:sz w:val="24"/>
          <w:szCs w:val="24"/>
        </w:rPr>
        <w:t>,</w:t>
      </w:r>
      <w:r w:rsidR="00E36171" w:rsidRPr="0042002D">
        <w:rPr>
          <w:rFonts w:ascii="Arial" w:hAnsi="Arial" w:cs="Arial"/>
          <w:sz w:val="24"/>
          <w:szCs w:val="24"/>
        </w:rPr>
        <w:t xml:space="preserve"> </w:t>
      </w:r>
      <w:r w:rsidR="00642A5A" w:rsidRPr="0042002D">
        <w:rPr>
          <w:rFonts w:ascii="Arial" w:hAnsi="Arial" w:cs="Arial"/>
          <w:sz w:val="24"/>
          <w:szCs w:val="24"/>
        </w:rPr>
        <w:t xml:space="preserve">in </w:t>
      </w:r>
      <w:r w:rsidR="00901DBB" w:rsidRPr="0042002D">
        <w:rPr>
          <w:rFonts w:ascii="Arial" w:hAnsi="Arial" w:cs="Arial"/>
          <w:sz w:val="24"/>
          <w:szCs w:val="24"/>
        </w:rPr>
        <w:t>its</w:t>
      </w:r>
      <w:r w:rsidR="00642A5A" w:rsidRPr="0042002D">
        <w:rPr>
          <w:rFonts w:ascii="Arial" w:hAnsi="Arial" w:cs="Arial"/>
          <w:sz w:val="24"/>
          <w:szCs w:val="24"/>
        </w:rPr>
        <w:t xml:space="preserve"> claim in reconvention, to </w:t>
      </w:r>
      <w:r w:rsidR="00E36171" w:rsidRPr="0042002D">
        <w:rPr>
          <w:rFonts w:ascii="Arial" w:hAnsi="Arial" w:cs="Arial"/>
          <w:sz w:val="24"/>
          <w:szCs w:val="24"/>
        </w:rPr>
        <w:t xml:space="preserve">compel </w:t>
      </w:r>
      <w:r w:rsidR="006B13C6" w:rsidRPr="0042002D">
        <w:rPr>
          <w:rFonts w:ascii="Arial" w:hAnsi="Arial" w:cs="Arial"/>
          <w:sz w:val="24"/>
          <w:szCs w:val="24"/>
        </w:rPr>
        <w:t xml:space="preserve">the specific performance </w:t>
      </w:r>
      <w:r w:rsidR="00E36171" w:rsidRPr="0042002D">
        <w:rPr>
          <w:rFonts w:ascii="Arial" w:hAnsi="Arial" w:cs="Arial"/>
          <w:sz w:val="24"/>
          <w:szCs w:val="24"/>
        </w:rPr>
        <w:t>of</w:t>
      </w:r>
      <w:r w:rsidR="006B13C6" w:rsidRPr="0042002D">
        <w:rPr>
          <w:rFonts w:ascii="Arial" w:hAnsi="Arial" w:cs="Arial"/>
          <w:sz w:val="24"/>
          <w:szCs w:val="24"/>
        </w:rPr>
        <w:t xml:space="preserve"> the agreement</w:t>
      </w:r>
      <w:r w:rsidR="00E36171" w:rsidRPr="0042002D">
        <w:rPr>
          <w:rFonts w:ascii="Arial" w:hAnsi="Arial" w:cs="Arial"/>
          <w:sz w:val="24"/>
          <w:szCs w:val="24"/>
        </w:rPr>
        <w:t>s</w:t>
      </w:r>
      <w:r w:rsidR="006B13C6" w:rsidRPr="0042002D">
        <w:rPr>
          <w:rFonts w:ascii="Arial" w:hAnsi="Arial" w:cs="Arial"/>
          <w:sz w:val="24"/>
          <w:szCs w:val="24"/>
        </w:rPr>
        <w:t xml:space="preserve">.  However, it </w:t>
      </w:r>
      <w:r w:rsidR="00E36171" w:rsidRPr="0042002D">
        <w:rPr>
          <w:rFonts w:ascii="Arial" w:hAnsi="Arial" w:cs="Arial"/>
          <w:sz w:val="24"/>
          <w:szCs w:val="24"/>
        </w:rPr>
        <w:t>later</w:t>
      </w:r>
      <w:r w:rsidR="00F570A6" w:rsidRPr="0042002D">
        <w:rPr>
          <w:rFonts w:ascii="Arial" w:hAnsi="Arial" w:cs="Arial"/>
          <w:sz w:val="24"/>
          <w:szCs w:val="24"/>
        </w:rPr>
        <w:t>, during the course of the litigation,</w:t>
      </w:r>
      <w:r w:rsidR="00E36171" w:rsidRPr="0042002D">
        <w:rPr>
          <w:rFonts w:ascii="Arial" w:hAnsi="Arial" w:cs="Arial"/>
          <w:sz w:val="24"/>
          <w:szCs w:val="24"/>
        </w:rPr>
        <w:t xml:space="preserve"> amended its plea to allege</w:t>
      </w:r>
      <w:r w:rsidR="006B13C6" w:rsidRPr="0042002D">
        <w:rPr>
          <w:rFonts w:ascii="Arial" w:hAnsi="Arial" w:cs="Arial"/>
          <w:sz w:val="24"/>
          <w:szCs w:val="24"/>
        </w:rPr>
        <w:t>:</w:t>
      </w:r>
    </w:p>
    <w:p w14:paraId="3E2CCEB3" w14:textId="77777777" w:rsidR="006B13C6" w:rsidRDefault="006B13C6" w:rsidP="00171E09">
      <w:pPr>
        <w:pStyle w:val="ListParagraph"/>
        <w:spacing w:after="0" w:line="360" w:lineRule="auto"/>
        <w:ind w:left="1282" w:right="562" w:hanging="720"/>
        <w:jc w:val="both"/>
        <w:rPr>
          <w:rFonts w:ascii="Arial" w:hAnsi="Arial" w:cs="Arial"/>
        </w:rPr>
      </w:pPr>
    </w:p>
    <w:p w14:paraId="74BF20AB" w14:textId="3C4C6806" w:rsidR="006B13C6" w:rsidRDefault="006B13C6" w:rsidP="00171E09">
      <w:pPr>
        <w:pStyle w:val="ListParagraph"/>
        <w:spacing w:after="0" w:line="360" w:lineRule="auto"/>
        <w:ind w:left="1282" w:right="562" w:hanging="720"/>
        <w:jc w:val="both"/>
        <w:rPr>
          <w:rFonts w:ascii="Arial" w:hAnsi="Arial" w:cs="Arial"/>
        </w:rPr>
      </w:pPr>
      <w:r>
        <w:rPr>
          <w:rFonts w:ascii="Arial" w:hAnsi="Arial" w:cs="Arial"/>
        </w:rPr>
        <w:t>‘5.9.3</w:t>
      </w:r>
      <w:r>
        <w:rPr>
          <w:rFonts w:ascii="Arial" w:hAnsi="Arial" w:cs="Arial"/>
        </w:rPr>
        <w:tab/>
        <w:t>By resisting the Defendant’s claim for specific performance</w:t>
      </w:r>
      <w:r w:rsidR="00407A74">
        <w:rPr>
          <w:rFonts w:ascii="Arial" w:hAnsi="Arial" w:cs="Arial"/>
        </w:rPr>
        <w:t>,</w:t>
      </w:r>
      <w:r>
        <w:rPr>
          <w:rFonts w:ascii="Arial" w:hAnsi="Arial" w:cs="Arial"/>
        </w:rPr>
        <w:t xml:space="preserve"> the Plaintiff has not repented of its repudiation despite having </w:t>
      </w:r>
      <w:r w:rsidR="00407A74">
        <w:rPr>
          <w:rFonts w:ascii="Arial" w:hAnsi="Arial" w:cs="Arial"/>
        </w:rPr>
        <w:t xml:space="preserve">had </w:t>
      </w:r>
      <w:r>
        <w:rPr>
          <w:rFonts w:ascii="Arial" w:hAnsi="Arial" w:cs="Arial"/>
        </w:rPr>
        <w:t>every opportunity to do so at all time subsequent to the formal demands for specific performance having been made …</w:t>
      </w:r>
    </w:p>
    <w:p w14:paraId="3213F17D" w14:textId="7B3231BC" w:rsidR="006B13C6" w:rsidRDefault="006B13C6" w:rsidP="00171E09">
      <w:pPr>
        <w:pStyle w:val="ListParagraph"/>
        <w:spacing w:after="0" w:line="360" w:lineRule="auto"/>
        <w:ind w:left="1282" w:right="562" w:hanging="720"/>
        <w:jc w:val="both"/>
        <w:rPr>
          <w:rFonts w:ascii="Arial" w:hAnsi="Arial" w:cs="Arial"/>
        </w:rPr>
      </w:pPr>
    </w:p>
    <w:p w14:paraId="6C7A7D85" w14:textId="44C0E0E3" w:rsidR="006B13C6" w:rsidRDefault="006B13C6" w:rsidP="00171E09">
      <w:pPr>
        <w:pStyle w:val="ListParagraph"/>
        <w:spacing w:after="0" w:line="360" w:lineRule="auto"/>
        <w:ind w:left="1282" w:right="562" w:hanging="720"/>
        <w:jc w:val="both"/>
        <w:rPr>
          <w:rFonts w:ascii="Arial" w:hAnsi="Arial" w:cs="Arial"/>
        </w:rPr>
      </w:pPr>
      <w:r>
        <w:rPr>
          <w:rFonts w:ascii="Arial" w:hAnsi="Arial" w:cs="Arial"/>
        </w:rPr>
        <w:t>5.9.4</w:t>
      </w:r>
      <w:r>
        <w:rPr>
          <w:rFonts w:ascii="Arial" w:hAnsi="Arial" w:cs="Arial"/>
        </w:rPr>
        <w:tab/>
        <w:t xml:space="preserve">The Defendant is in law entitled to change its election and accordingly it has now accepted the Plaintiff’s repudiation and has on 26 March 2021 cancelled </w:t>
      </w:r>
      <w:r>
        <w:rPr>
          <w:rFonts w:ascii="Arial" w:hAnsi="Arial" w:cs="Arial"/>
        </w:rPr>
        <w:lastRenderedPageBreak/>
        <w:t>the Master Agreement and the Individual Agreements, alternatively, it hereby cancels them.’</w:t>
      </w:r>
    </w:p>
    <w:p w14:paraId="23BDBADF" w14:textId="77777777" w:rsidR="006B13C6" w:rsidRDefault="006B13C6" w:rsidP="00171E09">
      <w:pPr>
        <w:pStyle w:val="ListParagraph"/>
        <w:spacing w:after="0" w:line="360" w:lineRule="auto"/>
        <w:ind w:left="1282" w:right="562" w:hanging="720"/>
        <w:jc w:val="both"/>
        <w:rPr>
          <w:rFonts w:ascii="Arial" w:hAnsi="Arial" w:cs="Arial"/>
        </w:rPr>
      </w:pPr>
    </w:p>
    <w:p w14:paraId="6ED21FCD" w14:textId="7C47D582" w:rsidR="00F570A6" w:rsidRDefault="00F570A6" w:rsidP="00F570A6">
      <w:pPr>
        <w:pStyle w:val="ListParagraph"/>
        <w:spacing w:after="0" w:line="360" w:lineRule="auto"/>
        <w:ind w:left="0"/>
        <w:jc w:val="both"/>
        <w:rPr>
          <w:rFonts w:ascii="Arial" w:hAnsi="Arial" w:cs="Arial"/>
          <w:sz w:val="24"/>
          <w:szCs w:val="24"/>
        </w:rPr>
      </w:pPr>
      <w:r>
        <w:rPr>
          <w:rFonts w:ascii="Arial" w:hAnsi="Arial" w:cs="Arial"/>
          <w:sz w:val="24"/>
          <w:szCs w:val="24"/>
        </w:rPr>
        <w:t>Welfit Oddy claimed that they had suffered financial loss as a direct result of Propco’s repudiation which was the basis for its claim in reconvention.</w:t>
      </w:r>
    </w:p>
    <w:p w14:paraId="3CD66147" w14:textId="77777777" w:rsidR="002D6AED" w:rsidRDefault="002D6AED" w:rsidP="00F570A6">
      <w:pPr>
        <w:pStyle w:val="ListParagraph"/>
        <w:spacing w:after="0" w:line="360" w:lineRule="auto"/>
        <w:ind w:left="0"/>
        <w:jc w:val="both"/>
        <w:rPr>
          <w:rFonts w:ascii="Arial" w:hAnsi="Arial" w:cs="Arial"/>
          <w:sz w:val="24"/>
          <w:szCs w:val="24"/>
        </w:rPr>
      </w:pPr>
    </w:p>
    <w:p w14:paraId="09862364" w14:textId="094202C5" w:rsidR="001A6223" w:rsidRPr="0042002D" w:rsidRDefault="0042002D" w:rsidP="0042002D">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6B13C6" w:rsidRPr="0042002D">
        <w:rPr>
          <w:rFonts w:ascii="Arial" w:hAnsi="Arial" w:cs="Arial"/>
          <w:sz w:val="24"/>
          <w:szCs w:val="24"/>
        </w:rPr>
        <w:t xml:space="preserve">Finally, </w:t>
      </w:r>
      <w:r w:rsidR="001A6223" w:rsidRPr="0042002D">
        <w:rPr>
          <w:rFonts w:ascii="Arial" w:hAnsi="Arial" w:cs="Arial"/>
          <w:sz w:val="24"/>
          <w:szCs w:val="24"/>
        </w:rPr>
        <w:t>Welfit Oddy denied that it had repudiated the agreements.  It contended:</w:t>
      </w:r>
    </w:p>
    <w:p w14:paraId="615BA39C" w14:textId="77777777" w:rsidR="006B13C6" w:rsidRDefault="006B13C6" w:rsidP="00171E09">
      <w:pPr>
        <w:pStyle w:val="ListParagraph"/>
        <w:spacing w:after="0" w:line="360" w:lineRule="auto"/>
        <w:ind w:left="1282" w:right="562" w:hanging="720"/>
        <w:jc w:val="both"/>
        <w:rPr>
          <w:rFonts w:ascii="Arial" w:hAnsi="Arial" w:cs="Arial"/>
        </w:rPr>
      </w:pPr>
    </w:p>
    <w:p w14:paraId="0DF8B736" w14:textId="7A087231" w:rsidR="006B13C6" w:rsidRDefault="006B13C6" w:rsidP="00171E09">
      <w:pPr>
        <w:pStyle w:val="ListParagraph"/>
        <w:spacing w:after="0" w:line="360" w:lineRule="auto"/>
        <w:ind w:left="1282" w:right="562" w:hanging="720"/>
        <w:jc w:val="both"/>
        <w:rPr>
          <w:rFonts w:ascii="Arial" w:hAnsi="Arial" w:cs="Arial"/>
        </w:rPr>
      </w:pPr>
      <w:r>
        <w:rPr>
          <w:rFonts w:ascii="Arial" w:hAnsi="Arial" w:cs="Arial"/>
        </w:rPr>
        <w:t>’10.2</w:t>
      </w:r>
      <w:r>
        <w:rPr>
          <w:rFonts w:ascii="Arial" w:hAnsi="Arial" w:cs="Arial"/>
        </w:rPr>
        <w:tab/>
        <w:t>The Defendant was not obliged to comply with either demand because:</w:t>
      </w:r>
    </w:p>
    <w:p w14:paraId="6880FE10" w14:textId="77777777" w:rsidR="009C70C5" w:rsidRDefault="009C70C5" w:rsidP="00171E09">
      <w:pPr>
        <w:pStyle w:val="ListParagraph"/>
        <w:spacing w:after="0" w:line="360" w:lineRule="auto"/>
        <w:ind w:left="1282" w:right="562" w:hanging="720"/>
        <w:jc w:val="both"/>
        <w:rPr>
          <w:rFonts w:ascii="Arial" w:hAnsi="Arial" w:cs="Arial"/>
        </w:rPr>
      </w:pPr>
    </w:p>
    <w:p w14:paraId="0153F625" w14:textId="7E3CF795" w:rsidR="006B13C6" w:rsidRDefault="006B13C6" w:rsidP="009C70C5">
      <w:pPr>
        <w:pStyle w:val="ListParagraph"/>
        <w:spacing w:after="0" w:line="360" w:lineRule="auto"/>
        <w:ind w:left="2070" w:right="562" w:hanging="788"/>
        <w:jc w:val="both"/>
        <w:rPr>
          <w:rFonts w:ascii="Arial" w:hAnsi="Arial" w:cs="Arial"/>
        </w:rPr>
      </w:pPr>
      <w:r>
        <w:rPr>
          <w:rFonts w:ascii="Arial" w:hAnsi="Arial" w:cs="Arial"/>
        </w:rPr>
        <w:t>10.2.1</w:t>
      </w:r>
      <w:r>
        <w:rPr>
          <w:rFonts w:ascii="Arial" w:hAnsi="Arial" w:cs="Arial"/>
        </w:rPr>
        <w:tab/>
        <w:t>The Plaintiff ha</w:t>
      </w:r>
      <w:r w:rsidR="00EA6663">
        <w:rPr>
          <w:rFonts w:ascii="Arial" w:hAnsi="Arial" w:cs="Arial"/>
        </w:rPr>
        <w:t>d</w:t>
      </w:r>
      <w:r>
        <w:rPr>
          <w:rFonts w:ascii="Arial" w:hAnsi="Arial" w:cs="Arial"/>
        </w:rPr>
        <w:t xml:space="preserve"> previously inspected and approved the tank containers manufactured by the Defendant in terms of the Individual Agreements; and</w:t>
      </w:r>
    </w:p>
    <w:p w14:paraId="03C20530" w14:textId="77777777" w:rsidR="009C70C5" w:rsidRDefault="009C70C5" w:rsidP="009C70C5">
      <w:pPr>
        <w:pStyle w:val="ListParagraph"/>
        <w:spacing w:after="0" w:line="360" w:lineRule="auto"/>
        <w:ind w:left="2070" w:right="562" w:hanging="788"/>
        <w:jc w:val="both"/>
        <w:rPr>
          <w:rFonts w:ascii="Arial" w:hAnsi="Arial" w:cs="Arial"/>
        </w:rPr>
      </w:pPr>
    </w:p>
    <w:p w14:paraId="75469B14" w14:textId="1CF77FA4" w:rsidR="006B13C6" w:rsidRDefault="006B13C6" w:rsidP="009C70C5">
      <w:pPr>
        <w:pStyle w:val="ListParagraph"/>
        <w:spacing w:after="0" w:line="360" w:lineRule="auto"/>
        <w:ind w:left="2070" w:right="562" w:hanging="788"/>
        <w:jc w:val="both"/>
        <w:rPr>
          <w:rFonts w:ascii="Arial" w:hAnsi="Arial" w:cs="Arial"/>
        </w:rPr>
      </w:pPr>
      <w:r>
        <w:rPr>
          <w:rFonts w:ascii="Arial" w:hAnsi="Arial" w:cs="Arial"/>
        </w:rPr>
        <w:t>10.2.2</w:t>
      </w:r>
      <w:r>
        <w:rPr>
          <w:rFonts w:ascii="Arial" w:hAnsi="Arial" w:cs="Arial"/>
        </w:rPr>
        <w:tab/>
        <w:t xml:space="preserve">The Defendant is entitled to retain the 110 containers until payment of the full outstanding balance of US$11 366 000,00 to the </w:t>
      </w:r>
      <w:r w:rsidR="00EA6663">
        <w:rPr>
          <w:rFonts w:ascii="Arial" w:hAnsi="Arial" w:cs="Arial"/>
        </w:rPr>
        <w:t>Defendant.</w:t>
      </w:r>
    </w:p>
    <w:p w14:paraId="53736AB8" w14:textId="77777777" w:rsidR="009C70C5" w:rsidRDefault="009C70C5" w:rsidP="00171E09">
      <w:pPr>
        <w:pStyle w:val="ListParagraph"/>
        <w:spacing w:after="0" w:line="360" w:lineRule="auto"/>
        <w:ind w:left="1282" w:right="562" w:hanging="720"/>
        <w:jc w:val="both"/>
        <w:rPr>
          <w:rFonts w:ascii="Arial" w:hAnsi="Arial" w:cs="Arial"/>
        </w:rPr>
      </w:pPr>
    </w:p>
    <w:p w14:paraId="0FF979E7" w14:textId="16B495E7" w:rsidR="006B13C6" w:rsidRDefault="006B13C6" w:rsidP="00171E09">
      <w:pPr>
        <w:pStyle w:val="ListParagraph"/>
        <w:spacing w:after="0" w:line="360" w:lineRule="auto"/>
        <w:ind w:left="1282" w:right="562" w:hanging="720"/>
        <w:jc w:val="both"/>
        <w:rPr>
          <w:rFonts w:ascii="Arial" w:hAnsi="Arial" w:cs="Arial"/>
        </w:rPr>
      </w:pPr>
      <w:r>
        <w:rPr>
          <w:rFonts w:ascii="Arial" w:hAnsi="Arial" w:cs="Arial"/>
        </w:rPr>
        <w:t>10.3</w:t>
      </w:r>
      <w:r>
        <w:rPr>
          <w:rFonts w:ascii="Arial" w:hAnsi="Arial" w:cs="Arial"/>
        </w:rPr>
        <w:tab/>
        <w:t>The Defendant denies that it has repudiated the Master Agreement and the Individual Agreements.</w:t>
      </w:r>
    </w:p>
    <w:p w14:paraId="4B37104E" w14:textId="77777777" w:rsidR="009C70C5" w:rsidRDefault="009C70C5" w:rsidP="00171E09">
      <w:pPr>
        <w:pStyle w:val="ListParagraph"/>
        <w:spacing w:after="0" w:line="360" w:lineRule="auto"/>
        <w:ind w:left="1282" w:right="562" w:hanging="720"/>
        <w:jc w:val="both"/>
        <w:rPr>
          <w:rFonts w:ascii="Arial" w:hAnsi="Arial" w:cs="Arial"/>
        </w:rPr>
      </w:pPr>
    </w:p>
    <w:p w14:paraId="7F3AD4A0" w14:textId="539F6A7C" w:rsidR="00195725" w:rsidRDefault="00195725" w:rsidP="00171E09">
      <w:pPr>
        <w:pStyle w:val="ListParagraph"/>
        <w:spacing w:after="0" w:line="360" w:lineRule="auto"/>
        <w:ind w:left="1282" w:right="562" w:hanging="720"/>
        <w:jc w:val="both"/>
        <w:rPr>
          <w:rFonts w:ascii="Arial" w:hAnsi="Arial" w:cs="Arial"/>
        </w:rPr>
      </w:pPr>
      <w:r>
        <w:rPr>
          <w:rFonts w:ascii="Arial" w:hAnsi="Arial" w:cs="Arial"/>
        </w:rPr>
        <w:t>10.4</w:t>
      </w:r>
      <w:r>
        <w:rPr>
          <w:rFonts w:ascii="Arial" w:hAnsi="Arial" w:cs="Arial"/>
        </w:rPr>
        <w:tab/>
        <w:t xml:space="preserve">…  The Defendant has now cancelled those </w:t>
      </w:r>
      <w:r w:rsidR="00407A74">
        <w:rPr>
          <w:rFonts w:ascii="Arial" w:hAnsi="Arial" w:cs="Arial"/>
        </w:rPr>
        <w:t>a</w:t>
      </w:r>
      <w:r>
        <w:rPr>
          <w:rFonts w:ascii="Arial" w:hAnsi="Arial" w:cs="Arial"/>
        </w:rPr>
        <w:t>greements ….’</w:t>
      </w:r>
    </w:p>
    <w:p w14:paraId="1E63B990" w14:textId="77777777" w:rsidR="003B31F1" w:rsidRDefault="003B31F1" w:rsidP="00171E09">
      <w:pPr>
        <w:pStyle w:val="ListParagraph"/>
        <w:spacing w:after="0" w:line="360" w:lineRule="auto"/>
        <w:ind w:left="1282" w:right="562" w:hanging="720"/>
        <w:jc w:val="both"/>
        <w:rPr>
          <w:rFonts w:ascii="Arial" w:hAnsi="Arial" w:cs="Arial"/>
        </w:rPr>
      </w:pPr>
    </w:p>
    <w:p w14:paraId="01C7756E" w14:textId="77777777" w:rsidR="00195725" w:rsidRDefault="00195725" w:rsidP="00171E09">
      <w:pPr>
        <w:pStyle w:val="ListParagraph"/>
        <w:spacing w:after="0" w:line="360" w:lineRule="auto"/>
        <w:ind w:left="1282" w:right="562" w:hanging="720"/>
        <w:jc w:val="both"/>
        <w:rPr>
          <w:rFonts w:ascii="Arial" w:hAnsi="Arial" w:cs="Arial"/>
        </w:rPr>
      </w:pPr>
    </w:p>
    <w:p w14:paraId="1F640A22" w14:textId="77777777" w:rsidR="00762B95" w:rsidRDefault="00195725" w:rsidP="00021DC0">
      <w:pPr>
        <w:pStyle w:val="ListParagraph"/>
        <w:spacing w:after="0" w:line="360" w:lineRule="auto"/>
        <w:ind w:left="0"/>
        <w:jc w:val="both"/>
        <w:rPr>
          <w:rFonts w:ascii="Arial" w:hAnsi="Arial" w:cs="Arial"/>
          <w:b/>
          <w:bCs/>
          <w:i/>
          <w:iCs/>
          <w:sz w:val="24"/>
          <w:szCs w:val="24"/>
        </w:rPr>
      </w:pPr>
      <w:r w:rsidRPr="00195725">
        <w:rPr>
          <w:rFonts w:ascii="Arial" w:hAnsi="Arial" w:cs="Arial"/>
          <w:b/>
          <w:bCs/>
          <w:i/>
          <w:iCs/>
          <w:sz w:val="24"/>
          <w:szCs w:val="24"/>
        </w:rPr>
        <w:t>The plaintiff’s replication to the</w:t>
      </w:r>
      <w:r w:rsidR="00762B95">
        <w:rPr>
          <w:rFonts w:ascii="Arial" w:hAnsi="Arial" w:cs="Arial"/>
          <w:b/>
          <w:bCs/>
          <w:i/>
          <w:iCs/>
          <w:sz w:val="24"/>
          <w:szCs w:val="24"/>
        </w:rPr>
        <w:t xml:space="preserve"> defendant’s plea</w:t>
      </w:r>
    </w:p>
    <w:p w14:paraId="46FFDC07" w14:textId="0E148F7B" w:rsidR="00195725" w:rsidRPr="0042002D" w:rsidRDefault="0042002D" w:rsidP="0042002D">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1A6223" w:rsidRPr="0042002D">
        <w:rPr>
          <w:rFonts w:ascii="Arial" w:hAnsi="Arial" w:cs="Arial"/>
          <w:sz w:val="24"/>
          <w:szCs w:val="24"/>
        </w:rPr>
        <w:t>Propco</w:t>
      </w:r>
      <w:r w:rsidR="00762B95" w:rsidRPr="0042002D">
        <w:rPr>
          <w:rFonts w:ascii="Arial" w:hAnsi="Arial" w:cs="Arial"/>
          <w:sz w:val="24"/>
          <w:szCs w:val="24"/>
        </w:rPr>
        <w:t xml:space="preserve"> denied that Annexures A1 – A8 to the particulars of the defendant’s claim in reconvention constituted written agreements </w:t>
      </w:r>
      <w:r w:rsidR="00202B09" w:rsidRPr="0042002D">
        <w:rPr>
          <w:rFonts w:ascii="Arial" w:hAnsi="Arial" w:cs="Arial"/>
          <w:sz w:val="24"/>
          <w:szCs w:val="24"/>
        </w:rPr>
        <w:t xml:space="preserve">entered into by it </w:t>
      </w:r>
      <w:r w:rsidR="00762B95" w:rsidRPr="0042002D">
        <w:rPr>
          <w:rFonts w:ascii="Arial" w:hAnsi="Arial" w:cs="Arial"/>
          <w:sz w:val="24"/>
          <w:szCs w:val="24"/>
        </w:rPr>
        <w:t xml:space="preserve">and accordingly persisted in its denial of any </w:t>
      </w:r>
      <w:r w:rsidR="001A6223" w:rsidRPr="0042002D">
        <w:rPr>
          <w:rFonts w:ascii="Arial" w:hAnsi="Arial" w:cs="Arial"/>
          <w:sz w:val="24"/>
          <w:szCs w:val="24"/>
        </w:rPr>
        <w:t>binding</w:t>
      </w:r>
      <w:r w:rsidR="00762B95" w:rsidRPr="0042002D">
        <w:rPr>
          <w:rFonts w:ascii="Arial" w:hAnsi="Arial" w:cs="Arial"/>
          <w:sz w:val="24"/>
          <w:szCs w:val="24"/>
        </w:rPr>
        <w:t xml:space="preserve"> agreement with </w:t>
      </w:r>
      <w:r w:rsidR="001A6223" w:rsidRPr="0042002D">
        <w:rPr>
          <w:rFonts w:ascii="Arial" w:hAnsi="Arial" w:cs="Arial"/>
          <w:sz w:val="24"/>
          <w:szCs w:val="24"/>
        </w:rPr>
        <w:t>Welfit Oddy</w:t>
      </w:r>
      <w:r w:rsidR="00762B95" w:rsidRPr="0042002D">
        <w:rPr>
          <w:rFonts w:ascii="Arial" w:hAnsi="Arial" w:cs="Arial"/>
          <w:i/>
          <w:iCs/>
          <w:sz w:val="24"/>
          <w:szCs w:val="24"/>
        </w:rPr>
        <w:t>.</w:t>
      </w:r>
      <w:r w:rsidR="00762B95" w:rsidRPr="0042002D">
        <w:rPr>
          <w:rFonts w:ascii="Arial" w:hAnsi="Arial" w:cs="Arial"/>
          <w:sz w:val="24"/>
          <w:szCs w:val="24"/>
        </w:rPr>
        <w:t xml:space="preserve">  </w:t>
      </w:r>
    </w:p>
    <w:p w14:paraId="1DD56D6E" w14:textId="77777777" w:rsidR="00762B95" w:rsidRDefault="00762B95" w:rsidP="00021DC0">
      <w:pPr>
        <w:pStyle w:val="ListParagraph"/>
        <w:spacing w:after="0" w:line="360" w:lineRule="auto"/>
        <w:ind w:left="0"/>
        <w:jc w:val="both"/>
        <w:rPr>
          <w:rFonts w:ascii="Arial" w:hAnsi="Arial" w:cs="Arial"/>
          <w:sz w:val="24"/>
          <w:szCs w:val="24"/>
        </w:rPr>
      </w:pPr>
    </w:p>
    <w:p w14:paraId="1F8E6AE1" w14:textId="15206659" w:rsidR="00762B95" w:rsidRPr="0042002D" w:rsidRDefault="0042002D" w:rsidP="0042002D">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762B95" w:rsidRPr="0042002D">
        <w:rPr>
          <w:rFonts w:ascii="Arial" w:hAnsi="Arial" w:cs="Arial"/>
          <w:sz w:val="24"/>
          <w:szCs w:val="24"/>
        </w:rPr>
        <w:t>In respect of paragraph 5.8 and 5.8A</w:t>
      </w:r>
      <w:r w:rsidR="001A6223" w:rsidRPr="0042002D">
        <w:rPr>
          <w:rFonts w:ascii="Arial" w:hAnsi="Arial" w:cs="Arial"/>
          <w:sz w:val="24"/>
          <w:szCs w:val="24"/>
        </w:rPr>
        <w:t>,</w:t>
      </w:r>
      <w:r w:rsidR="00762B95" w:rsidRPr="0042002D">
        <w:rPr>
          <w:rFonts w:ascii="Arial" w:hAnsi="Arial" w:cs="Arial"/>
          <w:sz w:val="24"/>
          <w:szCs w:val="24"/>
        </w:rPr>
        <w:t xml:space="preserve"> which I have quoted </w:t>
      </w:r>
      <w:r w:rsidR="00202B09" w:rsidRPr="0042002D">
        <w:rPr>
          <w:rFonts w:ascii="Arial" w:hAnsi="Arial" w:cs="Arial"/>
          <w:sz w:val="24"/>
          <w:szCs w:val="24"/>
        </w:rPr>
        <w:t>earlier</w:t>
      </w:r>
      <w:r w:rsidR="00762B95" w:rsidRPr="0042002D">
        <w:rPr>
          <w:rFonts w:ascii="Arial" w:hAnsi="Arial" w:cs="Arial"/>
          <w:sz w:val="24"/>
          <w:szCs w:val="24"/>
        </w:rPr>
        <w:t>,</w:t>
      </w:r>
      <w:r w:rsidR="00202B09">
        <w:rPr>
          <w:rStyle w:val="FootnoteReference"/>
          <w:rFonts w:ascii="Arial" w:hAnsi="Arial" w:cs="Arial"/>
          <w:sz w:val="24"/>
          <w:szCs w:val="24"/>
        </w:rPr>
        <w:footnoteReference w:id="16"/>
      </w:r>
      <w:r w:rsidR="001A6223" w:rsidRPr="0042002D">
        <w:rPr>
          <w:rFonts w:ascii="Arial" w:hAnsi="Arial" w:cs="Arial"/>
          <w:sz w:val="24"/>
          <w:szCs w:val="24"/>
        </w:rPr>
        <w:t xml:space="preserve"> Propco pleaded</w:t>
      </w:r>
      <w:r w:rsidR="00202B09" w:rsidRPr="0042002D">
        <w:rPr>
          <w:rFonts w:ascii="Arial" w:hAnsi="Arial" w:cs="Arial"/>
          <w:sz w:val="24"/>
          <w:szCs w:val="24"/>
        </w:rPr>
        <w:t>:</w:t>
      </w:r>
    </w:p>
    <w:p w14:paraId="59AAB6D8" w14:textId="77777777" w:rsidR="00FA3CAD" w:rsidRPr="00FA3CAD" w:rsidRDefault="00FA3CAD" w:rsidP="00FA3CAD">
      <w:pPr>
        <w:pStyle w:val="ListParagraph"/>
        <w:rPr>
          <w:rFonts w:ascii="Arial" w:hAnsi="Arial" w:cs="Arial"/>
          <w:sz w:val="24"/>
          <w:szCs w:val="24"/>
        </w:rPr>
      </w:pPr>
    </w:p>
    <w:p w14:paraId="129822B7" w14:textId="09BBA1DA" w:rsidR="00762B95" w:rsidRPr="00254821" w:rsidRDefault="00762B95" w:rsidP="00254821">
      <w:pPr>
        <w:pStyle w:val="ListParagraph"/>
        <w:spacing w:after="0" w:line="360" w:lineRule="auto"/>
        <w:ind w:left="1350" w:right="567" w:hanging="783"/>
        <w:jc w:val="both"/>
        <w:rPr>
          <w:rFonts w:ascii="Arial" w:hAnsi="Arial" w:cs="Arial"/>
        </w:rPr>
      </w:pPr>
      <w:r w:rsidRPr="00254821">
        <w:rPr>
          <w:rFonts w:ascii="Arial" w:hAnsi="Arial" w:cs="Arial"/>
        </w:rPr>
        <w:lastRenderedPageBreak/>
        <w:t>‘4.2</w:t>
      </w:r>
      <w:r w:rsidRPr="00254821">
        <w:rPr>
          <w:rFonts w:ascii="Arial" w:hAnsi="Arial" w:cs="Arial"/>
        </w:rPr>
        <w:tab/>
        <w:t xml:space="preserve">When the </w:t>
      </w:r>
      <w:r w:rsidR="002A5D0A" w:rsidRPr="00254821">
        <w:rPr>
          <w:rFonts w:ascii="Arial" w:hAnsi="Arial" w:cs="Arial"/>
        </w:rPr>
        <w:t>Plaintiff</w:t>
      </w:r>
      <w:r w:rsidRPr="00254821">
        <w:rPr>
          <w:rFonts w:ascii="Arial" w:hAnsi="Arial" w:cs="Arial"/>
        </w:rPr>
        <w:t xml:space="preserve"> demanded the release of the </w:t>
      </w:r>
      <w:r w:rsidR="002A5D0A" w:rsidRPr="00254821">
        <w:rPr>
          <w:rFonts w:ascii="Arial" w:hAnsi="Arial" w:cs="Arial"/>
        </w:rPr>
        <w:t>outstanding</w:t>
      </w:r>
      <w:r w:rsidRPr="00254821">
        <w:rPr>
          <w:rFonts w:ascii="Arial" w:hAnsi="Arial" w:cs="Arial"/>
        </w:rPr>
        <w:t xml:space="preserve"> </w:t>
      </w:r>
      <w:r w:rsidR="00CC068B">
        <w:rPr>
          <w:rFonts w:ascii="Arial" w:hAnsi="Arial" w:cs="Arial"/>
        </w:rPr>
        <w:t xml:space="preserve">110 outstanding </w:t>
      </w:r>
      <w:r w:rsidRPr="00254821">
        <w:rPr>
          <w:rFonts w:ascii="Arial" w:hAnsi="Arial" w:cs="Arial"/>
        </w:rPr>
        <w:t>containers on 8 October 2020, no invoices from the Defendant were overdue;</w:t>
      </w:r>
    </w:p>
    <w:p w14:paraId="421C814E" w14:textId="77777777" w:rsidR="00254821" w:rsidRPr="00254821" w:rsidRDefault="00254821" w:rsidP="00254821">
      <w:pPr>
        <w:pStyle w:val="ListParagraph"/>
        <w:spacing w:after="0" w:line="360" w:lineRule="auto"/>
        <w:ind w:left="1350" w:right="567" w:hanging="783"/>
        <w:jc w:val="both"/>
        <w:rPr>
          <w:rFonts w:ascii="Arial" w:hAnsi="Arial" w:cs="Arial"/>
        </w:rPr>
      </w:pPr>
    </w:p>
    <w:p w14:paraId="2EFC745A" w14:textId="2815959F" w:rsidR="00762B95" w:rsidRPr="00254821" w:rsidRDefault="00762B95" w:rsidP="00254821">
      <w:pPr>
        <w:pStyle w:val="ListParagraph"/>
        <w:spacing w:after="0" w:line="360" w:lineRule="auto"/>
        <w:ind w:left="1350" w:right="567" w:hanging="783"/>
        <w:jc w:val="both"/>
        <w:rPr>
          <w:rFonts w:ascii="Arial" w:hAnsi="Arial" w:cs="Arial"/>
        </w:rPr>
      </w:pPr>
      <w:r w:rsidRPr="00254821">
        <w:rPr>
          <w:rFonts w:ascii="Arial" w:hAnsi="Arial" w:cs="Arial"/>
        </w:rPr>
        <w:t>4.3</w:t>
      </w:r>
      <w:r w:rsidRPr="00254821">
        <w:rPr>
          <w:rFonts w:ascii="Arial" w:hAnsi="Arial" w:cs="Arial"/>
        </w:rPr>
        <w:tab/>
        <w:t xml:space="preserve">Upon the sale of the containers to Buhold on 11 December 2019, any invoices that were allegedly due to the Defendant, were no longer due by the Plaintiff as the Defendant was not in a position to tender delivery of the 582 containers to the </w:t>
      </w:r>
      <w:r w:rsidR="002A5D0A" w:rsidRPr="00254821">
        <w:rPr>
          <w:rFonts w:ascii="Arial" w:hAnsi="Arial" w:cs="Arial"/>
        </w:rPr>
        <w:t>Plaintiff</w:t>
      </w:r>
      <w:r w:rsidRPr="00254821">
        <w:rPr>
          <w:rFonts w:ascii="Arial" w:hAnsi="Arial" w:cs="Arial"/>
        </w:rPr>
        <w:t>, as alleged.</w:t>
      </w:r>
    </w:p>
    <w:p w14:paraId="48FE47B1" w14:textId="77777777" w:rsidR="00254821" w:rsidRPr="00254821" w:rsidRDefault="00254821" w:rsidP="00254821">
      <w:pPr>
        <w:pStyle w:val="ListParagraph"/>
        <w:spacing w:after="0" w:line="360" w:lineRule="auto"/>
        <w:ind w:left="1350" w:right="567" w:hanging="783"/>
        <w:jc w:val="both"/>
        <w:rPr>
          <w:rFonts w:ascii="Arial" w:hAnsi="Arial" w:cs="Arial"/>
        </w:rPr>
      </w:pPr>
    </w:p>
    <w:p w14:paraId="1C20A26A" w14:textId="217747E4" w:rsidR="00762B95" w:rsidRPr="00254821" w:rsidRDefault="00762B95" w:rsidP="00254821">
      <w:pPr>
        <w:pStyle w:val="ListParagraph"/>
        <w:spacing w:after="0" w:line="360" w:lineRule="auto"/>
        <w:ind w:left="1350" w:right="567" w:hanging="783"/>
        <w:jc w:val="both"/>
        <w:rPr>
          <w:rFonts w:ascii="Arial" w:hAnsi="Arial" w:cs="Arial"/>
        </w:rPr>
      </w:pPr>
      <w:r w:rsidRPr="00254821">
        <w:rPr>
          <w:rFonts w:ascii="Arial" w:hAnsi="Arial" w:cs="Arial"/>
        </w:rPr>
        <w:t>4.4</w:t>
      </w:r>
      <w:r w:rsidRPr="00254821">
        <w:rPr>
          <w:rFonts w:ascii="Arial" w:hAnsi="Arial" w:cs="Arial"/>
        </w:rPr>
        <w:tab/>
        <w:t xml:space="preserve">In amplification of the aforesaid, the Plaintiff specifically pleads clause 5.2 of the </w:t>
      </w:r>
      <w:r w:rsidR="00CC068B">
        <w:rPr>
          <w:rFonts w:ascii="Arial" w:hAnsi="Arial" w:cs="Arial"/>
        </w:rPr>
        <w:t>m</w:t>
      </w:r>
      <w:r w:rsidRPr="00254821">
        <w:rPr>
          <w:rFonts w:ascii="Arial" w:hAnsi="Arial" w:cs="Arial"/>
        </w:rPr>
        <w:t xml:space="preserve">aster </w:t>
      </w:r>
      <w:r w:rsidR="00CC068B">
        <w:rPr>
          <w:rFonts w:ascii="Arial" w:hAnsi="Arial" w:cs="Arial"/>
        </w:rPr>
        <w:t>a</w:t>
      </w:r>
      <w:r w:rsidRPr="00254821">
        <w:rPr>
          <w:rFonts w:ascii="Arial" w:hAnsi="Arial" w:cs="Arial"/>
        </w:rPr>
        <w:t>greement, which states as follows:</w:t>
      </w:r>
    </w:p>
    <w:p w14:paraId="56A7B39B" w14:textId="77777777" w:rsidR="00254821" w:rsidRPr="00254821" w:rsidRDefault="00254821" w:rsidP="00254821">
      <w:pPr>
        <w:pStyle w:val="ListParagraph"/>
        <w:spacing w:after="0" w:line="360" w:lineRule="auto"/>
        <w:ind w:left="1350" w:right="567" w:hanging="783"/>
        <w:jc w:val="both"/>
        <w:rPr>
          <w:rFonts w:ascii="Arial" w:hAnsi="Arial" w:cs="Arial"/>
        </w:rPr>
      </w:pPr>
    </w:p>
    <w:p w14:paraId="73C1006F" w14:textId="64C3B9B3" w:rsidR="00762B95" w:rsidRPr="00CC068B" w:rsidRDefault="00762B95" w:rsidP="00254821">
      <w:pPr>
        <w:pStyle w:val="ListParagraph"/>
        <w:spacing w:after="0" w:line="360" w:lineRule="auto"/>
        <w:ind w:left="2160" w:right="567" w:hanging="720"/>
        <w:jc w:val="both"/>
        <w:rPr>
          <w:rFonts w:ascii="Arial" w:hAnsi="Arial" w:cs="Arial"/>
          <w:i/>
          <w:iCs/>
        </w:rPr>
      </w:pPr>
      <w:r w:rsidRPr="00254821">
        <w:rPr>
          <w:rFonts w:ascii="Arial" w:hAnsi="Arial" w:cs="Arial"/>
        </w:rPr>
        <w:t>4.4.1</w:t>
      </w:r>
      <w:r w:rsidRPr="00254821">
        <w:rPr>
          <w:rFonts w:ascii="Arial" w:hAnsi="Arial" w:cs="Arial"/>
        </w:rPr>
        <w:tab/>
      </w:r>
      <w:r w:rsidRPr="00CC068B">
        <w:rPr>
          <w:rFonts w:ascii="Arial" w:hAnsi="Arial" w:cs="Arial"/>
          <w:i/>
          <w:iCs/>
        </w:rPr>
        <w:t>“Payment is to be made for the full number of tanks produced and invoiced each month.  Irrespective of the number of tanks contractually promised and planned for the month …”</w:t>
      </w:r>
    </w:p>
    <w:p w14:paraId="3B95E8D6" w14:textId="77777777" w:rsidR="00254821" w:rsidRPr="00254821" w:rsidRDefault="00254821" w:rsidP="00254821">
      <w:pPr>
        <w:pStyle w:val="ListParagraph"/>
        <w:spacing w:after="0" w:line="360" w:lineRule="auto"/>
        <w:ind w:left="1350" w:right="567" w:hanging="783"/>
        <w:jc w:val="both"/>
        <w:rPr>
          <w:rFonts w:ascii="Arial" w:hAnsi="Arial" w:cs="Arial"/>
        </w:rPr>
      </w:pPr>
    </w:p>
    <w:p w14:paraId="058837F7" w14:textId="566E4C55" w:rsidR="00762B95" w:rsidRDefault="00762B95" w:rsidP="00254821">
      <w:pPr>
        <w:pStyle w:val="ListParagraph"/>
        <w:spacing w:after="0" w:line="360" w:lineRule="auto"/>
        <w:ind w:left="1350" w:right="567" w:hanging="783"/>
        <w:jc w:val="both"/>
        <w:rPr>
          <w:rFonts w:ascii="Arial" w:hAnsi="Arial" w:cs="Arial"/>
        </w:rPr>
      </w:pPr>
      <w:r w:rsidRPr="00254821">
        <w:rPr>
          <w:rFonts w:ascii="Arial" w:hAnsi="Arial" w:cs="Arial"/>
        </w:rPr>
        <w:t>4.5</w:t>
      </w:r>
      <w:r w:rsidRPr="00254821">
        <w:rPr>
          <w:rFonts w:ascii="Arial" w:hAnsi="Arial" w:cs="Arial"/>
        </w:rPr>
        <w:tab/>
        <w:t xml:space="preserve">Accordingly, payment by the </w:t>
      </w:r>
      <w:r w:rsidR="002A5D0A" w:rsidRPr="00254821">
        <w:rPr>
          <w:rFonts w:ascii="Arial" w:hAnsi="Arial" w:cs="Arial"/>
        </w:rPr>
        <w:t>Plaintiff</w:t>
      </w:r>
      <w:r w:rsidRPr="00254821">
        <w:rPr>
          <w:rFonts w:ascii="Arial" w:hAnsi="Arial" w:cs="Arial"/>
        </w:rPr>
        <w:t xml:space="preserve"> was only due in terms of the </w:t>
      </w:r>
      <w:r w:rsidR="00CC068B">
        <w:rPr>
          <w:rFonts w:ascii="Arial" w:hAnsi="Arial" w:cs="Arial"/>
        </w:rPr>
        <w:t>m</w:t>
      </w:r>
      <w:r w:rsidRPr="00254821">
        <w:rPr>
          <w:rFonts w:ascii="Arial" w:hAnsi="Arial" w:cs="Arial"/>
        </w:rPr>
        <w:t xml:space="preserve">aster </w:t>
      </w:r>
      <w:r w:rsidR="00CC068B">
        <w:rPr>
          <w:rFonts w:ascii="Arial" w:hAnsi="Arial" w:cs="Arial"/>
        </w:rPr>
        <w:t>a</w:t>
      </w:r>
      <w:r w:rsidR="002A5D0A" w:rsidRPr="00254821">
        <w:rPr>
          <w:rFonts w:ascii="Arial" w:hAnsi="Arial" w:cs="Arial"/>
        </w:rPr>
        <w:t>greement</w:t>
      </w:r>
      <w:r w:rsidRPr="00254821">
        <w:rPr>
          <w:rFonts w:ascii="Arial" w:hAnsi="Arial" w:cs="Arial"/>
        </w:rPr>
        <w:t xml:space="preserve"> up until latest 11 </w:t>
      </w:r>
      <w:r w:rsidR="002A5D0A" w:rsidRPr="00254821">
        <w:rPr>
          <w:rFonts w:ascii="Arial" w:hAnsi="Arial" w:cs="Arial"/>
        </w:rPr>
        <w:t>December</w:t>
      </w:r>
      <w:r w:rsidRPr="00254821">
        <w:rPr>
          <w:rFonts w:ascii="Arial" w:hAnsi="Arial" w:cs="Arial"/>
        </w:rPr>
        <w:t xml:space="preserve"> 2019, the Defendant was not entitled to retain the 110 outstanding containers paid for by the Plaintiff and such conduct amounted to a repudiation of the </w:t>
      </w:r>
      <w:r w:rsidR="00CC068B">
        <w:rPr>
          <w:rFonts w:ascii="Arial" w:hAnsi="Arial" w:cs="Arial"/>
        </w:rPr>
        <w:t>m</w:t>
      </w:r>
      <w:r w:rsidRPr="00254821">
        <w:rPr>
          <w:rFonts w:ascii="Arial" w:hAnsi="Arial" w:cs="Arial"/>
        </w:rPr>
        <w:t xml:space="preserve">aster </w:t>
      </w:r>
      <w:r w:rsidR="00CC068B">
        <w:rPr>
          <w:rFonts w:ascii="Arial" w:hAnsi="Arial" w:cs="Arial"/>
        </w:rPr>
        <w:t>a</w:t>
      </w:r>
      <w:r w:rsidR="002A5D0A" w:rsidRPr="00254821">
        <w:rPr>
          <w:rFonts w:ascii="Arial" w:hAnsi="Arial" w:cs="Arial"/>
        </w:rPr>
        <w:t>greement</w:t>
      </w:r>
      <w:r w:rsidRPr="00254821">
        <w:rPr>
          <w:rFonts w:ascii="Arial" w:hAnsi="Arial" w:cs="Arial"/>
        </w:rPr>
        <w:t xml:space="preserve"> and </w:t>
      </w:r>
      <w:r w:rsidR="00CC068B">
        <w:rPr>
          <w:rFonts w:ascii="Arial" w:hAnsi="Arial" w:cs="Arial"/>
        </w:rPr>
        <w:t>i</w:t>
      </w:r>
      <w:r w:rsidRPr="00254821">
        <w:rPr>
          <w:rFonts w:ascii="Arial" w:hAnsi="Arial" w:cs="Arial"/>
        </w:rPr>
        <w:t xml:space="preserve">ndividual </w:t>
      </w:r>
      <w:r w:rsidR="00CC068B">
        <w:rPr>
          <w:rFonts w:ascii="Arial" w:hAnsi="Arial" w:cs="Arial"/>
        </w:rPr>
        <w:t>a</w:t>
      </w:r>
      <w:r w:rsidRPr="00254821">
        <w:rPr>
          <w:rFonts w:ascii="Arial" w:hAnsi="Arial" w:cs="Arial"/>
        </w:rPr>
        <w:t xml:space="preserve">greements, which repudiation was accepted by the Plaintiff and the </w:t>
      </w:r>
      <w:r w:rsidR="00CC068B">
        <w:rPr>
          <w:rFonts w:ascii="Arial" w:hAnsi="Arial" w:cs="Arial"/>
        </w:rPr>
        <w:t>m</w:t>
      </w:r>
      <w:r w:rsidRPr="00254821">
        <w:rPr>
          <w:rFonts w:ascii="Arial" w:hAnsi="Arial" w:cs="Arial"/>
        </w:rPr>
        <w:t xml:space="preserve">aster and the </w:t>
      </w:r>
      <w:r w:rsidR="00CC068B">
        <w:rPr>
          <w:rFonts w:ascii="Arial" w:hAnsi="Arial" w:cs="Arial"/>
        </w:rPr>
        <w:t>i</w:t>
      </w:r>
      <w:r w:rsidRPr="00254821">
        <w:rPr>
          <w:rFonts w:ascii="Arial" w:hAnsi="Arial" w:cs="Arial"/>
        </w:rPr>
        <w:t xml:space="preserve">ndividual </w:t>
      </w:r>
      <w:r w:rsidR="00CC068B">
        <w:rPr>
          <w:rFonts w:ascii="Arial" w:hAnsi="Arial" w:cs="Arial"/>
        </w:rPr>
        <w:t>a</w:t>
      </w:r>
      <w:r w:rsidRPr="00254821">
        <w:rPr>
          <w:rFonts w:ascii="Arial" w:hAnsi="Arial" w:cs="Arial"/>
        </w:rPr>
        <w:t>greements were accordingly cancelled.</w:t>
      </w:r>
      <w:r w:rsidR="00E35C4D">
        <w:rPr>
          <w:rFonts w:ascii="Arial" w:hAnsi="Arial" w:cs="Arial"/>
        </w:rPr>
        <w:t>’</w:t>
      </w:r>
      <w:r w:rsidRPr="00254821">
        <w:rPr>
          <w:rFonts w:ascii="Arial" w:hAnsi="Arial" w:cs="Arial"/>
        </w:rPr>
        <w:t xml:space="preserve"> </w:t>
      </w:r>
    </w:p>
    <w:p w14:paraId="0CA3BAD6" w14:textId="77777777" w:rsidR="00B05671" w:rsidRDefault="00B05671" w:rsidP="00254821">
      <w:pPr>
        <w:pStyle w:val="ListParagraph"/>
        <w:spacing w:after="0" w:line="360" w:lineRule="auto"/>
        <w:ind w:left="1350" w:right="567" w:hanging="783"/>
        <w:jc w:val="both"/>
        <w:rPr>
          <w:rFonts w:ascii="Arial" w:hAnsi="Arial" w:cs="Arial"/>
        </w:rPr>
      </w:pPr>
    </w:p>
    <w:p w14:paraId="63250347" w14:textId="77777777" w:rsidR="00A37EA9" w:rsidRDefault="00A37EA9" w:rsidP="00254821">
      <w:pPr>
        <w:pStyle w:val="ListParagraph"/>
        <w:spacing w:after="0" w:line="360" w:lineRule="auto"/>
        <w:ind w:left="1350" w:right="567" w:hanging="783"/>
        <w:jc w:val="both"/>
        <w:rPr>
          <w:rFonts w:ascii="Arial" w:hAnsi="Arial" w:cs="Arial"/>
        </w:rPr>
      </w:pPr>
    </w:p>
    <w:p w14:paraId="39E4FA0A" w14:textId="215B5FCA" w:rsidR="001A6223" w:rsidRPr="001A6223" w:rsidRDefault="00A37EA9" w:rsidP="00021DC0">
      <w:pPr>
        <w:pStyle w:val="ListParagraph"/>
        <w:spacing w:after="0" w:line="360" w:lineRule="auto"/>
        <w:ind w:left="0"/>
        <w:jc w:val="both"/>
        <w:rPr>
          <w:rFonts w:ascii="Arial" w:hAnsi="Arial" w:cs="Arial"/>
          <w:sz w:val="24"/>
          <w:szCs w:val="24"/>
        </w:rPr>
      </w:pPr>
      <w:r w:rsidRPr="001A6223">
        <w:rPr>
          <w:rFonts w:ascii="Arial" w:hAnsi="Arial" w:cs="Arial"/>
          <w:sz w:val="24"/>
          <w:szCs w:val="24"/>
        </w:rPr>
        <w:t>Thus,</w:t>
      </w:r>
      <w:r w:rsidR="001A6223" w:rsidRPr="001A6223">
        <w:rPr>
          <w:rFonts w:ascii="Arial" w:hAnsi="Arial" w:cs="Arial"/>
          <w:sz w:val="24"/>
          <w:szCs w:val="24"/>
        </w:rPr>
        <w:t xml:space="preserve"> Propco persisted that it had lawfully accepted Welfit Oddy’s repudiation of the agreement, all be it on a different ground to that relied upon at the time.</w:t>
      </w:r>
    </w:p>
    <w:p w14:paraId="4C166B74" w14:textId="77777777" w:rsidR="001A6223" w:rsidRPr="001A6223" w:rsidRDefault="001A6223" w:rsidP="00021DC0">
      <w:pPr>
        <w:pStyle w:val="ListParagraph"/>
        <w:spacing w:after="0" w:line="360" w:lineRule="auto"/>
        <w:ind w:left="0"/>
        <w:jc w:val="both"/>
        <w:rPr>
          <w:rFonts w:ascii="Arial" w:hAnsi="Arial" w:cs="Arial"/>
          <w:sz w:val="24"/>
          <w:szCs w:val="24"/>
        </w:rPr>
      </w:pPr>
    </w:p>
    <w:p w14:paraId="3594ED10" w14:textId="5EBAA8A7" w:rsidR="00B05671" w:rsidRPr="001A6223" w:rsidRDefault="00B05671" w:rsidP="00021DC0">
      <w:pPr>
        <w:pStyle w:val="ListParagraph"/>
        <w:spacing w:after="0" w:line="360" w:lineRule="auto"/>
        <w:ind w:left="0"/>
        <w:jc w:val="both"/>
        <w:rPr>
          <w:rFonts w:ascii="Arial" w:hAnsi="Arial" w:cs="Arial"/>
          <w:b/>
          <w:bCs/>
          <w:i/>
          <w:iCs/>
          <w:sz w:val="24"/>
          <w:szCs w:val="24"/>
        </w:rPr>
      </w:pPr>
      <w:r w:rsidRPr="001A6223">
        <w:rPr>
          <w:rFonts w:ascii="Arial" w:hAnsi="Arial" w:cs="Arial"/>
          <w:b/>
          <w:bCs/>
          <w:i/>
          <w:iCs/>
          <w:sz w:val="24"/>
          <w:szCs w:val="24"/>
        </w:rPr>
        <w:t>The issues</w:t>
      </w:r>
    </w:p>
    <w:p w14:paraId="1EF12F31" w14:textId="33FBD142" w:rsidR="00B05671" w:rsidRPr="0042002D" w:rsidRDefault="0042002D" w:rsidP="0042002D">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B05671" w:rsidRPr="0042002D">
        <w:rPr>
          <w:rFonts w:ascii="Arial" w:hAnsi="Arial" w:cs="Arial"/>
          <w:sz w:val="24"/>
          <w:szCs w:val="24"/>
        </w:rPr>
        <w:t xml:space="preserve">The matter raises a number of complex issues of law and of fact.  Broadly, they relate, firstly, to the question </w:t>
      </w:r>
      <w:r w:rsidR="002D6AED" w:rsidRPr="0042002D">
        <w:rPr>
          <w:rFonts w:ascii="Arial" w:hAnsi="Arial" w:cs="Arial"/>
          <w:sz w:val="24"/>
          <w:szCs w:val="24"/>
        </w:rPr>
        <w:t xml:space="preserve">of </w:t>
      </w:r>
      <w:r w:rsidR="00B05671" w:rsidRPr="0042002D">
        <w:rPr>
          <w:rFonts w:ascii="Arial" w:hAnsi="Arial" w:cs="Arial"/>
          <w:sz w:val="24"/>
          <w:szCs w:val="24"/>
        </w:rPr>
        <w:t>whether any binding individual agreements were concluded and, secondly, if agreements were concluded, whether the conduct of either party, or both, constituted a repudiation of the MPA</w:t>
      </w:r>
      <w:r w:rsidR="009820FE" w:rsidRPr="0042002D">
        <w:rPr>
          <w:rFonts w:ascii="Arial" w:hAnsi="Arial" w:cs="Arial"/>
          <w:sz w:val="24"/>
          <w:szCs w:val="24"/>
        </w:rPr>
        <w:t>,</w:t>
      </w:r>
      <w:r w:rsidR="00B05671" w:rsidRPr="0042002D">
        <w:rPr>
          <w:rFonts w:ascii="Arial" w:hAnsi="Arial" w:cs="Arial"/>
          <w:sz w:val="24"/>
          <w:szCs w:val="24"/>
        </w:rPr>
        <w:t xml:space="preserve"> or any of the individual agreements</w:t>
      </w:r>
      <w:r w:rsidR="00202B09" w:rsidRPr="0042002D">
        <w:rPr>
          <w:rFonts w:ascii="Arial" w:hAnsi="Arial" w:cs="Arial"/>
          <w:sz w:val="24"/>
          <w:szCs w:val="24"/>
        </w:rPr>
        <w:t>, and if so, what consequences flowed from that</w:t>
      </w:r>
      <w:r w:rsidR="00B05671" w:rsidRPr="0042002D">
        <w:rPr>
          <w:rFonts w:ascii="Arial" w:hAnsi="Arial" w:cs="Arial"/>
          <w:sz w:val="24"/>
          <w:szCs w:val="24"/>
        </w:rPr>
        <w:t>.  Finally, in the event that Welfit Oddy is successful in its claim in reconvention, there remains the quantification of their claim.</w:t>
      </w:r>
      <w:r w:rsidR="00202B09" w:rsidRPr="0042002D">
        <w:rPr>
          <w:rFonts w:ascii="Arial" w:hAnsi="Arial" w:cs="Arial"/>
          <w:sz w:val="24"/>
          <w:szCs w:val="24"/>
        </w:rPr>
        <w:t xml:space="preserve">  </w:t>
      </w:r>
      <w:r w:rsidR="00202B09" w:rsidRPr="0042002D">
        <w:rPr>
          <w:rFonts w:ascii="Arial" w:hAnsi="Arial" w:cs="Arial"/>
          <w:sz w:val="24"/>
          <w:szCs w:val="24"/>
        </w:rPr>
        <w:lastRenderedPageBreak/>
        <w:t>During the pre-trial procedures it was agreed that Welfit Oddy would commence by presenting its evidence first, notwithstanding that it was the defendant in the main claim.  After it had done so Propco closed its case without leading evidence.</w:t>
      </w:r>
    </w:p>
    <w:p w14:paraId="2B45D4A6" w14:textId="77777777" w:rsidR="00735842" w:rsidRDefault="00735842" w:rsidP="00021DC0">
      <w:pPr>
        <w:pStyle w:val="ListParagraph"/>
        <w:spacing w:after="0" w:line="360" w:lineRule="auto"/>
        <w:ind w:left="0"/>
        <w:jc w:val="both"/>
        <w:rPr>
          <w:rFonts w:ascii="Arial" w:hAnsi="Arial" w:cs="Arial"/>
          <w:sz w:val="24"/>
          <w:szCs w:val="24"/>
        </w:rPr>
      </w:pPr>
    </w:p>
    <w:p w14:paraId="5F446426" w14:textId="6694B59F" w:rsidR="00735842" w:rsidRPr="0042002D" w:rsidRDefault="0042002D" w:rsidP="0042002D">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735842" w:rsidRPr="0042002D">
        <w:rPr>
          <w:rFonts w:ascii="Arial" w:hAnsi="Arial" w:cs="Arial"/>
          <w:sz w:val="24"/>
          <w:szCs w:val="24"/>
        </w:rPr>
        <w:t>The contentions of the respective parties and the material terms of the MPA that require interpretation have been recorded earlier.  A number of issues turn on the construction of the MPA</w:t>
      </w:r>
      <w:r w:rsidR="009820FE" w:rsidRPr="0042002D">
        <w:rPr>
          <w:rFonts w:ascii="Arial" w:hAnsi="Arial" w:cs="Arial"/>
          <w:sz w:val="24"/>
          <w:szCs w:val="24"/>
        </w:rPr>
        <w:t xml:space="preserve"> and</w:t>
      </w:r>
      <w:r w:rsidR="002D6AED" w:rsidRPr="0042002D">
        <w:rPr>
          <w:rFonts w:ascii="Arial" w:hAnsi="Arial" w:cs="Arial"/>
          <w:sz w:val="24"/>
          <w:szCs w:val="24"/>
        </w:rPr>
        <w:t>, accordingly,</w:t>
      </w:r>
      <w:r w:rsidR="009820FE" w:rsidRPr="0042002D">
        <w:rPr>
          <w:rFonts w:ascii="Arial" w:hAnsi="Arial" w:cs="Arial"/>
          <w:sz w:val="24"/>
          <w:szCs w:val="24"/>
        </w:rPr>
        <w:t xml:space="preserve"> it is convenient to consider the construction of the MPA at the outset.</w:t>
      </w:r>
    </w:p>
    <w:p w14:paraId="257C1156" w14:textId="77777777" w:rsidR="00735842" w:rsidRPr="00735842" w:rsidRDefault="00735842" w:rsidP="00021DC0">
      <w:pPr>
        <w:pStyle w:val="ListParagraph"/>
        <w:spacing w:after="0" w:line="360" w:lineRule="auto"/>
        <w:ind w:left="0"/>
        <w:jc w:val="both"/>
        <w:rPr>
          <w:rFonts w:ascii="Arial" w:hAnsi="Arial" w:cs="Arial"/>
          <w:sz w:val="24"/>
          <w:szCs w:val="24"/>
        </w:rPr>
      </w:pPr>
    </w:p>
    <w:p w14:paraId="5AEC4F1B" w14:textId="3C26865F" w:rsidR="00B05671" w:rsidRPr="001A6223" w:rsidRDefault="00B05671" w:rsidP="00021DC0">
      <w:pPr>
        <w:pStyle w:val="ListParagraph"/>
        <w:spacing w:after="0" w:line="360" w:lineRule="auto"/>
        <w:ind w:left="0"/>
        <w:jc w:val="both"/>
        <w:rPr>
          <w:rFonts w:ascii="Arial" w:hAnsi="Arial" w:cs="Arial"/>
          <w:b/>
          <w:bCs/>
          <w:i/>
          <w:iCs/>
          <w:sz w:val="24"/>
          <w:szCs w:val="24"/>
        </w:rPr>
      </w:pPr>
      <w:r w:rsidRPr="001A6223">
        <w:rPr>
          <w:rFonts w:ascii="Arial" w:hAnsi="Arial" w:cs="Arial"/>
          <w:b/>
          <w:bCs/>
          <w:i/>
          <w:iCs/>
          <w:sz w:val="24"/>
          <w:szCs w:val="24"/>
        </w:rPr>
        <w:t>The construction of the MPA</w:t>
      </w:r>
    </w:p>
    <w:p w14:paraId="17B1A83B" w14:textId="57BAE171" w:rsidR="004C5861" w:rsidRPr="0042002D" w:rsidRDefault="0042002D" w:rsidP="0042002D">
      <w:pPr>
        <w:spacing w:after="0" w:line="360" w:lineRule="auto"/>
        <w:jc w:val="both"/>
        <w:rPr>
          <w:rFonts w:ascii="Verdana" w:hAnsi="Verdana"/>
          <w:color w:val="000000"/>
          <w:sz w:val="20"/>
          <w:szCs w:val="20"/>
        </w:rPr>
      </w:pPr>
      <w:r>
        <w:rPr>
          <w:rFonts w:ascii="Arial" w:hAnsi="Arial" w:cs="Arial"/>
          <w:color w:val="000000"/>
          <w:sz w:val="24"/>
          <w:szCs w:val="24"/>
        </w:rPr>
        <w:t>[40]</w:t>
      </w:r>
      <w:r>
        <w:rPr>
          <w:rFonts w:ascii="Arial" w:hAnsi="Arial" w:cs="Arial"/>
          <w:color w:val="000000"/>
          <w:sz w:val="24"/>
          <w:szCs w:val="24"/>
        </w:rPr>
        <w:tab/>
      </w:r>
      <w:r w:rsidR="00B05671" w:rsidRPr="0042002D">
        <w:rPr>
          <w:rFonts w:ascii="Arial" w:hAnsi="Arial" w:cs="Arial"/>
          <w:sz w:val="24"/>
          <w:szCs w:val="24"/>
        </w:rPr>
        <w:t>As I have said</w:t>
      </w:r>
      <w:r w:rsidR="009820FE" w:rsidRPr="0042002D">
        <w:rPr>
          <w:rFonts w:ascii="Arial" w:hAnsi="Arial" w:cs="Arial"/>
          <w:sz w:val="24"/>
          <w:szCs w:val="24"/>
        </w:rPr>
        <w:t>,</w:t>
      </w:r>
      <w:r w:rsidR="00B05671" w:rsidRPr="0042002D">
        <w:rPr>
          <w:rFonts w:ascii="Arial" w:hAnsi="Arial" w:cs="Arial"/>
          <w:sz w:val="24"/>
          <w:szCs w:val="24"/>
        </w:rPr>
        <w:t xml:space="preserve"> the con</w:t>
      </w:r>
      <w:r w:rsidR="005D1B16" w:rsidRPr="0042002D">
        <w:rPr>
          <w:rFonts w:ascii="Arial" w:hAnsi="Arial" w:cs="Arial"/>
          <w:sz w:val="24"/>
          <w:szCs w:val="24"/>
        </w:rPr>
        <w:t>clusion</w:t>
      </w:r>
      <w:r w:rsidR="00B05671" w:rsidRPr="0042002D">
        <w:rPr>
          <w:rFonts w:ascii="Arial" w:hAnsi="Arial" w:cs="Arial"/>
          <w:sz w:val="24"/>
          <w:szCs w:val="24"/>
        </w:rPr>
        <w:t xml:space="preserve"> of the MPA and its terms are not in dispute, but the parties disagree on the proper interpretation thereof.  Before I turn to the provisions of the MPA it is instructive to have regard to the legal principles applicable to the interpretation of contracts.  In </w:t>
      </w:r>
      <w:r w:rsidR="00B05671" w:rsidRPr="0042002D">
        <w:rPr>
          <w:rFonts w:ascii="Arial" w:hAnsi="Arial" w:cs="Arial"/>
          <w:i/>
          <w:iCs/>
          <w:sz w:val="24"/>
          <w:szCs w:val="24"/>
        </w:rPr>
        <w:t>Natal-Joint Municipal Pension Fund v Endumeni Municipality</w:t>
      </w:r>
      <w:r w:rsidR="00B05671" w:rsidRPr="004C5861">
        <w:rPr>
          <w:rStyle w:val="FootnoteReference"/>
          <w:rFonts w:ascii="Arial" w:hAnsi="Arial" w:cs="Arial"/>
          <w:sz w:val="24"/>
          <w:szCs w:val="24"/>
        </w:rPr>
        <w:footnoteReference w:id="17"/>
      </w:r>
      <w:r w:rsidR="00264392" w:rsidRPr="0042002D">
        <w:rPr>
          <w:rFonts w:ascii="Arial" w:hAnsi="Arial" w:cs="Arial"/>
          <w:sz w:val="24"/>
          <w:szCs w:val="24"/>
        </w:rPr>
        <w:t xml:space="preserve"> the Supreme Court of Appeal considered the approach to be adopted in respect of the interpretation of documents.  They concluded:</w:t>
      </w:r>
      <w:r w:rsidR="004C5861" w:rsidRPr="0042002D">
        <w:rPr>
          <w:rFonts w:ascii="Verdana" w:hAnsi="Verdana"/>
          <w:color w:val="000000"/>
          <w:sz w:val="20"/>
          <w:szCs w:val="20"/>
        </w:rPr>
        <w:t xml:space="preserve"> </w:t>
      </w:r>
    </w:p>
    <w:p w14:paraId="40029FBE" w14:textId="77777777" w:rsidR="00754329" w:rsidRDefault="00754329" w:rsidP="00754329">
      <w:pPr>
        <w:spacing w:after="0" w:line="360" w:lineRule="auto"/>
        <w:jc w:val="both"/>
        <w:rPr>
          <w:rFonts w:ascii="Verdana" w:hAnsi="Verdana"/>
          <w:color w:val="000000"/>
          <w:sz w:val="20"/>
          <w:szCs w:val="20"/>
        </w:rPr>
      </w:pPr>
    </w:p>
    <w:p w14:paraId="50B5614A" w14:textId="4C7E4A9F" w:rsidR="00754329" w:rsidRDefault="00544904" w:rsidP="00754329">
      <w:pPr>
        <w:spacing w:after="0" w:line="360" w:lineRule="auto"/>
        <w:ind w:left="567" w:right="567"/>
        <w:jc w:val="both"/>
        <w:rPr>
          <w:rFonts w:ascii="Arial" w:hAnsi="Arial" w:cs="Arial"/>
          <w:color w:val="000000"/>
        </w:rPr>
      </w:pPr>
      <w:r>
        <w:rPr>
          <w:rFonts w:ascii="Arial" w:hAnsi="Arial" w:cs="Arial"/>
          <w:color w:val="000000"/>
        </w:rPr>
        <w:t>“</w:t>
      </w:r>
      <w:r w:rsidR="00754329" w:rsidRPr="00754329">
        <w:rPr>
          <w:rFonts w:ascii="Arial" w:hAnsi="Arial" w:cs="Arial"/>
          <w:color w:val="000000"/>
        </w:rPr>
        <w:t xml:space="preserve">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w:t>
      </w:r>
      <w:r w:rsidR="00754329" w:rsidRPr="00754329">
        <w:rPr>
          <w:rFonts w:ascii="Arial" w:hAnsi="Arial" w:cs="Arial"/>
          <w:color w:val="000000"/>
        </w:rPr>
        <w:lastRenderedPageBreak/>
        <w:t>statutory instrument is to cross the divide between interpretation and legislation; in a contractual context it is to make a contract for the parties other than the one they in fact made. The 'inevitable point of departure is the language of the provision itself', </w:t>
      </w:r>
      <w:r>
        <w:rPr>
          <w:rFonts w:ascii="Arial" w:hAnsi="Arial" w:cs="Arial"/>
          <w:color w:val="000000"/>
        </w:rPr>
        <w:t xml:space="preserve">- </w:t>
      </w:r>
      <w:r w:rsidR="00754329" w:rsidRPr="00754329">
        <w:rPr>
          <w:rFonts w:ascii="Arial" w:hAnsi="Arial" w:cs="Arial"/>
          <w:color w:val="000000"/>
        </w:rPr>
        <w:t>read in context and having regard to the purpose of the provision and the background to the preparation and production of the document.</w:t>
      </w:r>
      <w:r>
        <w:rPr>
          <w:rFonts w:ascii="Arial" w:hAnsi="Arial" w:cs="Arial"/>
          <w:color w:val="000000"/>
        </w:rPr>
        <w:t>”</w:t>
      </w:r>
    </w:p>
    <w:p w14:paraId="17D946D0" w14:textId="77777777" w:rsidR="00754329" w:rsidRPr="00754329" w:rsidRDefault="00754329" w:rsidP="00754329">
      <w:pPr>
        <w:spacing w:after="0" w:line="360" w:lineRule="auto"/>
        <w:ind w:left="567" w:right="567"/>
        <w:jc w:val="both"/>
        <w:rPr>
          <w:rFonts w:ascii="Arial" w:hAnsi="Arial" w:cs="Arial"/>
          <w:color w:val="000000"/>
        </w:rPr>
      </w:pPr>
    </w:p>
    <w:p w14:paraId="6E99D1CF" w14:textId="505D895B" w:rsidR="004068BB" w:rsidRPr="0042002D" w:rsidRDefault="0042002D" w:rsidP="0042002D">
      <w:pPr>
        <w:spacing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[41]</w:t>
      </w:r>
      <w:r>
        <w:rPr>
          <w:rFonts w:ascii="Arial" w:eastAsia="Times New Roman" w:hAnsi="Arial" w:cs="Arial"/>
          <w:color w:val="000000"/>
          <w:kern w:val="0"/>
          <w:sz w:val="24"/>
          <w:szCs w:val="24"/>
          <w14:ligatures w14:val="none"/>
        </w:rPr>
        <w:tab/>
      </w:r>
      <w:r w:rsidR="005D1B16" w:rsidRPr="0042002D">
        <w:rPr>
          <w:rFonts w:ascii="Arial" w:eastAsia="Times New Roman" w:hAnsi="Arial" w:cs="Arial"/>
          <w:color w:val="000000"/>
          <w:kern w:val="0"/>
          <w:sz w:val="24"/>
          <w:szCs w:val="24"/>
          <w14:ligatures w14:val="none"/>
        </w:rPr>
        <w:t>I</w:t>
      </w:r>
      <w:r w:rsidR="004C5861" w:rsidRPr="0042002D">
        <w:rPr>
          <w:rFonts w:ascii="Arial" w:eastAsia="Times New Roman" w:hAnsi="Arial" w:cs="Arial"/>
          <w:color w:val="000000"/>
          <w:kern w:val="0"/>
          <w:sz w:val="24"/>
          <w:szCs w:val="24"/>
          <w14:ligatures w14:val="none"/>
        </w:rPr>
        <w:t xml:space="preserve">t is appropriate to emphasise the precautionary guideline of the Supreme Court of Appeal in </w:t>
      </w:r>
      <w:r w:rsidR="004C5861" w:rsidRPr="0042002D">
        <w:rPr>
          <w:rFonts w:ascii="Arial" w:hAnsi="Arial" w:cs="Arial"/>
          <w:i/>
          <w:iCs/>
          <w:color w:val="000000"/>
          <w:sz w:val="24"/>
          <w:szCs w:val="24"/>
        </w:rPr>
        <w:t>KPMG Chartered Accountants (SA) v Securefin Ltd and Another</w:t>
      </w:r>
      <w:r w:rsidR="004C5861" w:rsidRPr="004068BB">
        <w:rPr>
          <w:rStyle w:val="FootnoteReference"/>
          <w:rFonts w:ascii="Arial" w:eastAsia="Times New Roman" w:hAnsi="Arial" w:cs="Arial"/>
          <w:color w:val="000000"/>
          <w:kern w:val="0"/>
          <w:sz w:val="24"/>
          <w:szCs w:val="24"/>
          <w14:ligatures w14:val="none"/>
        </w:rPr>
        <w:footnoteReference w:id="18"/>
      </w:r>
      <w:r w:rsidR="004C5861" w:rsidRPr="0042002D">
        <w:rPr>
          <w:rFonts w:ascii="Arial" w:eastAsia="Times New Roman" w:hAnsi="Arial" w:cs="Arial"/>
          <w:color w:val="000000"/>
          <w:kern w:val="0"/>
          <w:sz w:val="24"/>
          <w:szCs w:val="24"/>
          <w14:ligatures w14:val="none"/>
        </w:rPr>
        <w:t xml:space="preserve"> where they held:</w:t>
      </w:r>
    </w:p>
    <w:p w14:paraId="4C9D991A" w14:textId="6F8346F0" w:rsidR="00AE7348" w:rsidRDefault="00E35C4D" w:rsidP="00386BDD">
      <w:pPr>
        <w:spacing w:after="0" w:line="360" w:lineRule="auto"/>
        <w:ind w:left="567" w:right="567"/>
        <w:jc w:val="both"/>
        <w:rPr>
          <w:rFonts w:ascii="Arial" w:eastAsia="Times New Roman" w:hAnsi="Arial" w:cs="Arial"/>
          <w:color w:val="000000"/>
          <w:kern w:val="0"/>
          <w14:ligatures w14:val="none"/>
        </w:rPr>
      </w:pPr>
      <w:r>
        <w:rPr>
          <w:rFonts w:ascii="Arial" w:eastAsia="Times New Roman" w:hAnsi="Arial" w:cs="Arial"/>
          <w:color w:val="000000"/>
          <w:kern w:val="0"/>
          <w14:ligatures w14:val="none"/>
        </w:rPr>
        <w:t>‘</w:t>
      </w:r>
      <w:r w:rsidR="004068BB" w:rsidRPr="004068BB">
        <w:rPr>
          <w:rFonts w:ascii="Arial" w:eastAsia="Times New Roman" w:hAnsi="Arial" w:cs="Arial"/>
          <w:color w:val="000000"/>
          <w:kern w:val="0"/>
          <w14:ligatures w14:val="none"/>
        </w:rPr>
        <w:t>First, the integration (or parol evidence) rule remains part of our law. However, it is frequently ignored by practitioners and seldom enforced by trial courts. If a document was intended to provide a complete memorial of a jural act</w:t>
      </w:r>
      <w:r w:rsidR="004068BB">
        <w:rPr>
          <w:rStyle w:val="FootnoteReference"/>
          <w:rFonts w:ascii="Arial" w:eastAsia="Times New Roman" w:hAnsi="Arial" w:cs="Arial"/>
          <w:color w:val="000000"/>
          <w:kern w:val="0"/>
          <w14:ligatures w14:val="none"/>
        </w:rPr>
        <w:footnoteReference w:id="19"/>
      </w:r>
      <w:r w:rsidR="004068BB" w:rsidRPr="004068BB">
        <w:rPr>
          <w:rFonts w:ascii="Arial" w:eastAsia="Times New Roman" w:hAnsi="Arial" w:cs="Arial"/>
          <w:color w:val="000000"/>
          <w:kern w:val="0"/>
          <w14:ligatures w14:val="none"/>
        </w:rPr>
        <w:t>, extrinsic evidence may not contradict, add to or modify its meaning (</w:t>
      </w:r>
      <w:r w:rsidR="004068BB" w:rsidRPr="004068BB">
        <w:rPr>
          <w:rFonts w:ascii="Arial" w:eastAsia="Times New Roman" w:hAnsi="Arial" w:cs="Arial"/>
          <w:i/>
          <w:iCs/>
          <w:color w:val="000000"/>
          <w:kern w:val="0"/>
          <w14:ligatures w14:val="none"/>
        </w:rPr>
        <w:t>Johnson v Leal</w:t>
      </w:r>
      <w:r w:rsidR="004068BB" w:rsidRPr="004068BB">
        <w:rPr>
          <w:rFonts w:ascii="Arial" w:eastAsia="Times New Roman" w:hAnsi="Arial" w:cs="Arial"/>
          <w:color w:val="000000"/>
          <w:kern w:val="0"/>
          <w14:ligatures w14:val="none"/>
        </w:rPr>
        <w:t> </w:t>
      </w:r>
      <w:hyperlink r:id="rId10" w:tgtFrame="main" w:history="1">
        <w:r w:rsidR="004068BB" w:rsidRPr="004068BB">
          <w:rPr>
            <w:rFonts w:ascii="Arial" w:eastAsia="Times New Roman" w:hAnsi="Arial" w:cs="Arial"/>
            <w:color w:val="000000" w:themeColor="text1"/>
            <w:kern w:val="0"/>
            <w14:ligatures w14:val="none"/>
          </w:rPr>
          <w:t>1980 (3) SA 927 (A)</w:t>
        </w:r>
      </w:hyperlink>
      <w:r w:rsidR="004068BB" w:rsidRPr="004068BB">
        <w:rPr>
          <w:rFonts w:ascii="Arial" w:eastAsia="Times New Roman" w:hAnsi="Arial" w:cs="Arial"/>
          <w:color w:val="000000" w:themeColor="text1"/>
          <w:kern w:val="0"/>
          <w14:ligatures w14:val="none"/>
        </w:rPr>
        <w:t> </w:t>
      </w:r>
      <w:r w:rsidR="004068BB" w:rsidRPr="004068BB">
        <w:rPr>
          <w:rFonts w:ascii="Arial" w:eastAsia="Times New Roman" w:hAnsi="Arial" w:cs="Arial"/>
          <w:color w:val="000000"/>
          <w:kern w:val="0"/>
          <w14:ligatures w14:val="none"/>
        </w:rPr>
        <w:t>at 943B). Second, interpretation is a matter of law and not of fact and, accordingly, interpretation is a matter for the court and not for witnesses (or, as said in common-law jurisprudence, it is not a jury question: Hodge M Malek (ed) </w:t>
      </w:r>
      <w:r w:rsidR="004068BB" w:rsidRPr="004068BB">
        <w:rPr>
          <w:rFonts w:ascii="Arial" w:eastAsia="Times New Roman" w:hAnsi="Arial" w:cs="Arial"/>
          <w:i/>
          <w:iCs/>
          <w:color w:val="000000"/>
          <w:kern w:val="0"/>
          <w14:ligatures w14:val="none"/>
        </w:rPr>
        <w:t>Phipson on Evidence</w:t>
      </w:r>
      <w:r w:rsidR="004068BB" w:rsidRPr="004068BB">
        <w:rPr>
          <w:rFonts w:ascii="Arial" w:eastAsia="Times New Roman" w:hAnsi="Arial" w:cs="Arial"/>
          <w:color w:val="000000"/>
          <w:kern w:val="0"/>
          <w14:ligatures w14:val="none"/>
        </w:rPr>
        <w:t> (16 ed 2005) paras 33 - 64).  Third, the rules about admissibility of evidence in this regard do not depend on the nature of the document, whether statute, contract or patent (</w:t>
      </w:r>
      <w:r w:rsidR="004068BB" w:rsidRPr="004068BB">
        <w:rPr>
          <w:rFonts w:ascii="Arial" w:eastAsia="Times New Roman" w:hAnsi="Arial" w:cs="Arial"/>
          <w:i/>
          <w:iCs/>
          <w:color w:val="000000"/>
          <w:kern w:val="0"/>
          <w14:ligatures w14:val="none"/>
        </w:rPr>
        <w:t>Johnson &amp; Johnson (Pty) Ltd v Kimberly-Clark Corporation and Kimberly-Clark of South Africa (Pty) Ltd</w:t>
      </w:r>
      <w:r w:rsidR="004068BB" w:rsidRPr="004068BB">
        <w:rPr>
          <w:rFonts w:ascii="Arial" w:eastAsia="Times New Roman" w:hAnsi="Arial" w:cs="Arial"/>
          <w:color w:val="000000"/>
          <w:kern w:val="0"/>
          <w14:ligatures w14:val="none"/>
        </w:rPr>
        <w:t> 1985 BP 126 (A) ([1985] ZASCA 132 (at www.saflii.org.za)). Fourth, to the extent that evidence  may be admissible to contextualise the document (since 'context is everything') to establish its factual matrix or purpose or for purposes of identification, 'one must use it as conservatively as possible' (</w:t>
      </w:r>
      <w:r w:rsidR="004068BB" w:rsidRPr="004068BB">
        <w:rPr>
          <w:rFonts w:ascii="Arial" w:eastAsia="Times New Roman" w:hAnsi="Arial" w:cs="Arial"/>
          <w:i/>
          <w:iCs/>
          <w:color w:val="000000"/>
          <w:kern w:val="0"/>
          <w14:ligatures w14:val="none"/>
        </w:rPr>
        <w:t>Delmas Milling Co Ltd v Du Plessis</w:t>
      </w:r>
      <w:r w:rsidR="004068BB" w:rsidRPr="004068BB">
        <w:rPr>
          <w:rFonts w:ascii="Arial" w:eastAsia="Times New Roman" w:hAnsi="Arial" w:cs="Arial"/>
          <w:color w:val="000000"/>
          <w:kern w:val="0"/>
          <w14:ligatures w14:val="none"/>
        </w:rPr>
        <w:t> </w:t>
      </w:r>
      <w:hyperlink r:id="rId11" w:tgtFrame="main" w:history="1">
        <w:r w:rsidR="004068BB" w:rsidRPr="004068BB">
          <w:rPr>
            <w:rFonts w:ascii="Arial" w:eastAsia="Times New Roman" w:hAnsi="Arial" w:cs="Arial"/>
            <w:color w:val="000000" w:themeColor="text1"/>
            <w:kern w:val="0"/>
            <w14:ligatures w14:val="none"/>
          </w:rPr>
          <w:t>1955 (3) SA 447 (A)</w:t>
        </w:r>
      </w:hyperlink>
      <w:r w:rsidR="004068BB" w:rsidRPr="004068BB">
        <w:rPr>
          <w:rFonts w:ascii="Arial" w:eastAsia="Times New Roman" w:hAnsi="Arial" w:cs="Arial"/>
          <w:color w:val="000000" w:themeColor="text1"/>
          <w:kern w:val="0"/>
          <w14:ligatures w14:val="none"/>
        </w:rPr>
        <w:t> </w:t>
      </w:r>
      <w:r w:rsidR="004068BB" w:rsidRPr="004068BB">
        <w:rPr>
          <w:rFonts w:ascii="Arial" w:eastAsia="Times New Roman" w:hAnsi="Arial" w:cs="Arial"/>
          <w:color w:val="000000"/>
          <w:kern w:val="0"/>
          <w14:ligatures w14:val="none"/>
        </w:rPr>
        <w:t>at 455B - C).</w:t>
      </w:r>
      <w:r>
        <w:rPr>
          <w:rFonts w:ascii="Arial" w:eastAsia="Times New Roman" w:hAnsi="Arial" w:cs="Arial"/>
          <w:color w:val="000000"/>
          <w:kern w:val="0"/>
          <w14:ligatures w14:val="none"/>
        </w:rPr>
        <w:t>’</w:t>
      </w:r>
    </w:p>
    <w:p w14:paraId="69DE0A36" w14:textId="77777777" w:rsidR="00386BDD" w:rsidRDefault="00386BDD" w:rsidP="00386BDD">
      <w:pPr>
        <w:spacing w:after="0" w:line="360" w:lineRule="auto"/>
        <w:ind w:left="567" w:right="567"/>
        <w:jc w:val="both"/>
        <w:rPr>
          <w:rFonts w:ascii="Arial" w:eastAsia="Times New Roman" w:hAnsi="Arial" w:cs="Arial"/>
          <w:color w:val="000000"/>
          <w:kern w:val="0"/>
          <w14:ligatures w14:val="none"/>
        </w:rPr>
      </w:pPr>
    </w:p>
    <w:p w14:paraId="397821B1" w14:textId="77777777" w:rsidR="005D1B16" w:rsidRDefault="005D1B16" w:rsidP="00386BDD">
      <w:pPr>
        <w:spacing w:after="0" w:line="360" w:lineRule="auto"/>
        <w:ind w:left="567" w:right="567"/>
        <w:jc w:val="both"/>
        <w:rPr>
          <w:rFonts w:ascii="Arial" w:eastAsia="Times New Roman" w:hAnsi="Arial" w:cs="Arial"/>
          <w:color w:val="000000"/>
          <w:kern w:val="0"/>
          <w14:ligatures w14:val="none"/>
        </w:rPr>
      </w:pPr>
    </w:p>
    <w:p w14:paraId="1F811188" w14:textId="7ABC2D8A" w:rsidR="00AE7348"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[42]</w:t>
      </w:r>
      <w:r>
        <w:rPr>
          <w:rFonts w:ascii="Arial" w:eastAsia="Times New Roman" w:hAnsi="Arial" w:cs="Arial"/>
          <w:color w:val="000000"/>
          <w:kern w:val="0"/>
          <w:sz w:val="24"/>
          <w:szCs w:val="24"/>
          <w14:ligatures w14:val="none"/>
        </w:rPr>
        <w:tab/>
      </w:r>
      <w:r w:rsidR="00AE7348" w:rsidRPr="0042002D">
        <w:rPr>
          <w:rFonts w:ascii="Arial" w:eastAsia="Times New Roman" w:hAnsi="Arial" w:cs="Arial"/>
          <w:color w:val="000000"/>
          <w:kern w:val="0"/>
          <w:sz w:val="24"/>
          <w:szCs w:val="24"/>
          <w14:ligatures w14:val="none"/>
        </w:rPr>
        <w:t xml:space="preserve">Evidence of witnesses as to their perception of the meaning of the document and the obligations of the various parties </w:t>
      </w:r>
      <w:r w:rsidR="005D1B16" w:rsidRPr="0042002D">
        <w:rPr>
          <w:rFonts w:ascii="Arial" w:eastAsia="Times New Roman" w:hAnsi="Arial" w:cs="Arial"/>
          <w:color w:val="000000"/>
          <w:kern w:val="0"/>
          <w:sz w:val="24"/>
          <w:szCs w:val="24"/>
          <w14:ligatures w14:val="none"/>
        </w:rPr>
        <w:t xml:space="preserve">arising from it </w:t>
      </w:r>
      <w:r w:rsidR="00AE7348" w:rsidRPr="0042002D">
        <w:rPr>
          <w:rFonts w:ascii="Arial" w:eastAsia="Times New Roman" w:hAnsi="Arial" w:cs="Arial"/>
          <w:color w:val="000000"/>
          <w:kern w:val="0"/>
          <w:sz w:val="24"/>
          <w:szCs w:val="24"/>
          <w14:ligatures w14:val="none"/>
        </w:rPr>
        <w:t xml:space="preserve">is accordingly inadmissible and irrelevant.  However, evidence </w:t>
      </w:r>
      <w:r w:rsidR="002D6AED" w:rsidRPr="0042002D">
        <w:rPr>
          <w:rFonts w:ascii="Arial" w:eastAsia="Times New Roman" w:hAnsi="Arial" w:cs="Arial"/>
          <w:color w:val="000000"/>
          <w:kern w:val="0"/>
          <w:sz w:val="24"/>
          <w:szCs w:val="24"/>
          <w14:ligatures w14:val="none"/>
        </w:rPr>
        <w:t>that</w:t>
      </w:r>
      <w:r w:rsidR="00AE7348" w:rsidRPr="0042002D">
        <w:rPr>
          <w:rFonts w:ascii="Arial" w:eastAsia="Times New Roman" w:hAnsi="Arial" w:cs="Arial"/>
          <w:color w:val="000000"/>
          <w:kern w:val="0"/>
          <w:sz w:val="24"/>
          <w:szCs w:val="24"/>
          <w14:ligatures w14:val="none"/>
        </w:rPr>
        <w:t xml:space="preserve"> is directed at establishing the factual matrix or purpose</w:t>
      </w:r>
      <w:r w:rsidR="005D1B16" w:rsidRPr="0042002D">
        <w:rPr>
          <w:rFonts w:ascii="Arial" w:eastAsia="Times New Roman" w:hAnsi="Arial" w:cs="Arial"/>
          <w:color w:val="000000"/>
          <w:kern w:val="0"/>
          <w:sz w:val="24"/>
          <w:szCs w:val="24"/>
          <w14:ligatures w14:val="none"/>
        </w:rPr>
        <w:t>,</w:t>
      </w:r>
      <w:r w:rsidR="00AE7348" w:rsidRPr="0042002D">
        <w:rPr>
          <w:rFonts w:ascii="Arial" w:eastAsia="Times New Roman" w:hAnsi="Arial" w:cs="Arial"/>
          <w:color w:val="000000"/>
          <w:kern w:val="0"/>
          <w:sz w:val="24"/>
          <w:szCs w:val="24"/>
          <w14:ligatures w14:val="none"/>
        </w:rPr>
        <w:t xml:space="preserve"> or for purposes of identification</w:t>
      </w:r>
      <w:r w:rsidR="005D1B16" w:rsidRPr="0042002D">
        <w:rPr>
          <w:rFonts w:ascii="Arial" w:eastAsia="Times New Roman" w:hAnsi="Arial" w:cs="Arial"/>
          <w:color w:val="000000"/>
          <w:kern w:val="0"/>
          <w:sz w:val="24"/>
          <w:szCs w:val="24"/>
          <w14:ligatures w14:val="none"/>
        </w:rPr>
        <w:t>,</w:t>
      </w:r>
      <w:r w:rsidR="00AE7348" w:rsidRPr="0042002D">
        <w:rPr>
          <w:rFonts w:ascii="Arial" w:eastAsia="Times New Roman" w:hAnsi="Arial" w:cs="Arial"/>
          <w:color w:val="000000"/>
          <w:kern w:val="0"/>
          <w:sz w:val="24"/>
          <w:szCs w:val="24"/>
          <w14:ligatures w14:val="none"/>
        </w:rPr>
        <w:t xml:space="preserve"> is </w:t>
      </w:r>
      <w:r w:rsidR="001A6223" w:rsidRPr="0042002D">
        <w:rPr>
          <w:rFonts w:ascii="Arial" w:eastAsia="Times New Roman" w:hAnsi="Arial" w:cs="Arial"/>
          <w:color w:val="000000"/>
          <w:kern w:val="0"/>
          <w:sz w:val="24"/>
          <w:szCs w:val="24"/>
          <w14:ligatures w14:val="none"/>
        </w:rPr>
        <w:t>admissible but</w:t>
      </w:r>
      <w:r w:rsidR="00AE7348" w:rsidRPr="0042002D">
        <w:rPr>
          <w:rFonts w:ascii="Arial" w:eastAsia="Times New Roman" w:hAnsi="Arial" w:cs="Arial"/>
          <w:color w:val="000000"/>
          <w:kern w:val="0"/>
          <w:sz w:val="24"/>
          <w:szCs w:val="24"/>
          <w14:ligatures w14:val="none"/>
        </w:rPr>
        <w:t xml:space="preserve"> should be used sparingly.  </w:t>
      </w:r>
    </w:p>
    <w:p w14:paraId="0FF32418" w14:textId="77777777" w:rsidR="003B31F1" w:rsidRPr="00BE5553" w:rsidRDefault="003B31F1"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1B2F473A" w14:textId="0949DDA4" w:rsidR="00B05671"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[43]</w:t>
      </w:r>
      <w:r>
        <w:rPr>
          <w:rFonts w:ascii="Arial" w:eastAsia="Times New Roman" w:hAnsi="Arial" w:cs="Arial"/>
          <w:color w:val="000000"/>
          <w:kern w:val="0"/>
          <w:sz w:val="24"/>
          <w:szCs w:val="24"/>
          <w14:ligatures w14:val="none"/>
        </w:rPr>
        <w:tab/>
      </w:r>
      <w:r w:rsidR="00AE7348" w:rsidRPr="0042002D">
        <w:rPr>
          <w:rFonts w:ascii="Arial" w:eastAsia="Times New Roman" w:hAnsi="Arial" w:cs="Arial"/>
          <w:color w:val="000000"/>
          <w:kern w:val="0"/>
          <w:sz w:val="24"/>
          <w:szCs w:val="24"/>
          <w14:ligatures w14:val="none"/>
        </w:rPr>
        <w:t xml:space="preserve">Mr </w:t>
      </w:r>
      <w:r w:rsidR="0069002A" w:rsidRPr="0042002D">
        <w:rPr>
          <w:rFonts w:ascii="Arial" w:eastAsia="Times New Roman" w:hAnsi="Arial" w:cs="Arial"/>
          <w:color w:val="000000"/>
          <w:kern w:val="0"/>
          <w:sz w:val="24"/>
          <w:szCs w:val="24"/>
          <w14:ligatures w14:val="none"/>
        </w:rPr>
        <w:t>Kairinos</w:t>
      </w:r>
      <w:r w:rsidR="002D6AED" w:rsidRPr="0042002D">
        <w:rPr>
          <w:rFonts w:ascii="Arial" w:eastAsia="Times New Roman" w:hAnsi="Arial" w:cs="Arial"/>
          <w:color w:val="000000"/>
          <w:kern w:val="0"/>
          <w:sz w:val="24"/>
          <w:szCs w:val="24"/>
          <w14:ligatures w14:val="none"/>
        </w:rPr>
        <w:t>,</w:t>
      </w:r>
      <w:r w:rsidR="00AE7348" w:rsidRPr="0042002D">
        <w:rPr>
          <w:rFonts w:ascii="Arial" w:eastAsia="Times New Roman" w:hAnsi="Arial" w:cs="Arial"/>
          <w:color w:val="000000"/>
          <w:kern w:val="0"/>
          <w:sz w:val="24"/>
          <w:szCs w:val="24"/>
          <w14:ligatures w14:val="none"/>
        </w:rPr>
        <w:t xml:space="preserve"> on behalf of PROPCO</w:t>
      </w:r>
      <w:r w:rsidR="002D6AED" w:rsidRPr="0042002D">
        <w:rPr>
          <w:rFonts w:ascii="Arial" w:eastAsia="Times New Roman" w:hAnsi="Arial" w:cs="Arial"/>
          <w:color w:val="000000"/>
          <w:kern w:val="0"/>
          <w:sz w:val="24"/>
          <w:szCs w:val="24"/>
          <w14:ligatures w14:val="none"/>
        </w:rPr>
        <w:t>,</w:t>
      </w:r>
      <w:r w:rsidR="00AE7348" w:rsidRPr="0042002D">
        <w:rPr>
          <w:rFonts w:ascii="Arial" w:eastAsia="Times New Roman" w:hAnsi="Arial" w:cs="Arial"/>
          <w:color w:val="000000"/>
          <w:kern w:val="0"/>
          <w:sz w:val="24"/>
          <w:szCs w:val="24"/>
          <w14:ligatures w14:val="none"/>
        </w:rPr>
        <w:t xml:space="preserve"> submitted that </w:t>
      </w:r>
      <w:r w:rsidR="00A7036E" w:rsidRPr="0042002D">
        <w:rPr>
          <w:rFonts w:ascii="Arial" w:eastAsia="Times New Roman" w:hAnsi="Arial" w:cs="Arial"/>
          <w:color w:val="000000"/>
          <w:kern w:val="0"/>
          <w:sz w:val="24"/>
          <w:szCs w:val="24"/>
          <w14:ligatures w14:val="none"/>
        </w:rPr>
        <w:t>evidence</w:t>
      </w:r>
      <w:r w:rsidR="00AE7348" w:rsidRPr="0042002D">
        <w:rPr>
          <w:rFonts w:ascii="Arial" w:eastAsia="Times New Roman" w:hAnsi="Arial" w:cs="Arial"/>
          <w:color w:val="000000"/>
          <w:kern w:val="0"/>
          <w:sz w:val="24"/>
          <w:szCs w:val="24"/>
          <w14:ligatures w14:val="none"/>
        </w:rPr>
        <w:t xml:space="preserve"> of what passed between the parties during the precontractual negotiation is inadmissible.  In support of this proposition he relied on </w:t>
      </w:r>
      <w:r w:rsidR="00AE7348" w:rsidRPr="0042002D">
        <w:rPr>
          <w:rFonts w:ascii="Arial" w:eastAsia="Times New Roman" w:hAnsi="Arial" w:cs="Arial"/>
          <w:i/>
          <w:iCs/>
          <w:color w:val="000000"/>
          <w:kern w:val="0"/>
          <w:sz w:val="24"/>
          <w:szCs w:val="24"/>
          <w14:ligatures w14:val="none"/>
        </w:rPr>
        <w:t>Tshwane, City of v Blair Atholl Homeowners Association</w:t>
      </w:r>
      <w:r w:rsidR="00AE7348" w:rsidRPr="00BE5553">
        <w:rPr>
          <w:rStyle w:val="FootnoteReference"/>
          <w:rFonts w:ascii="Arial" w:eastAsia="Times New Roman" w:hAnsi="Arial" w:cs="Arial"/>
          <w:color w:val="000000"/>
          <w:kern w:val="0"/>
          <w:sz w:val="24"/>
          <w:szCs w:val="24"/>
          <w14:ligatures w14:val="none"/>
        </w:rPr>
        <w:footnoteReference w:id="20"/>
      </w:r>
      <w:r w:rsidR="00AE7348" w:rsidRPr="0042002D">
        <w:rPr>
          <w:rFonts w:ascii="Arial" w:eastAsia="Times New Roman" w:hAnsi="Arial" w:cs="Arial"/>
          <w:color w:val="000000"/>
          <w:kern w:val="0"/>
          <w:sz w:val="24"/>
          <w:szCs w:val="24"/>
          <w14:ligatures w14:val="none"/>
        </w:rPr>
        <w:t xml:space="preserve"> and the authorities set out therein.  </w:t>
      </w:r>
      <w:r w:rsidR="002D6AED" w:rsidRPr="0042002D">
        <w:rPr>
          <w:rFonts w:ascii="Arial" w:eastAsia="Times New Roman" w:hAnsi="Arial" w:cs="Arial"/>
          <w:color w:val="000000"/>
          <w:kern w:val="0"/>
          <w:sz w:val="24"/>
          <w:szCs w:val="24"/>
          <w14:ligatures w14:val="none"/>
        </w:rPr>
        <w:t>However, i</w:t>
      </w:r>
      <w:r w:rsidR="00AE7348" w:rsidRPr="0042002D">
        <w:rPr>
          <w:rFonts w:ascii="Arial" w:eastAsia="Times New Roman" w:hAnsi="Arial" w:cs="Arial"/>
          <w:color w:val="000000"/>
          <w:kern w:val="0"/>
          <w:sz w:val="24"/>
          <w:szCs w:val="24"/>
          <w14:ligatures w14:val="none"/>
        </w:rPr>
        <w:t xml:space="preserve">n </w:t>
      </w:r>
      <w:r w:rsidR="00AE7348" w:rsidRPr="0042002D">
        <w:rPr>
          <w:rFonts w:ascii="Arial" w:eastAsia="Times New Roman" w:hAnsi="Arial" w:cs="Arial"/>
          <w:i/>
          <w:iCs/>
          <w:color w:val="000000"/>
          <w:kern w:val="0"/>
          <w:sz w:val="24"/>
          <w:szCs w:val="24"/>
          <w14:ligatures w14:val="none"/>
        </w:rPr>
        <w:t>University of Johannesburg v Auckland Park Theological Seminary</w:t>
      </w:r>
      <w:r w:rsidR="00BE5553" w:rsidRPr="0042002D">
        <w:rPr>
          <w:rFonts w:ascii="Arial" w:eastAsia="Times New Roman" w:hAnsi="Arial" w:cs="Arial"/>
          <w:i/>
          <w:iCs/>
          <w:color w:val="000000"/>
          <w:kern w:val="0"/>
          <w:sz w:val="24"/>
          <w:szCs w:val="24"/>
          <w14:ligatures w14:val="none"/>
        </w:rPr>
        <w:t xml:space="preserve"> and Another</w:t>
      </w:r>
      <w:r w:rsidR="00AE7348" w:rsidRPr="00BE5553">
        <w:rPr>
          <w:rStyle w:val="FootnoteReference"/>
          <w:rFonts w:ascii="Arial" w:eastAsia="Times New Roman" w:hAnsi="Arial" w:cs="Arial"/>
          <w:color w:val="000000"/>
          <w:kern w:val="0"/>
          <w:sz w:val="24"/>
          <w:szCs w:val="24"/>
          <w14:ligatures w14:val="none"/>
        </w:rPr>
        <w:footnoteReference w:id="21"/>
      </w:r>
      <w:r w:rsidR="00AE7348" w:rsidRPr="0042002D">
        <w:rPr>
          <w:rFonts w:ascii="Arial" w:eastAsia="Times New Roman" w:hAnsi="Arial" w:cs="Arial"/>
          <w:color w:val="000000"/>
          <w:kern w:val="0"/>
          <w:sz w:val="24"/>
          <w:szCs w:val="24"/>
          <w14:ligatures w14:val="none"/>
        </w:rPr>
        <w:t xml:space="preserve"> the Constitutional Court endorsed the approach set out in </w:t>
      </w:r>
      <w:r w:rsidR="00AE7348" w:rsidRPr="0042002D">
        <w:rPr>
          <w:rFonts w:ascii="Arial" w:eastAsia="Times New Roman" w:hAnsi="Arial" w:cs="Arial"/>
          <w:i/>
          <w:iCs/>
          <w:color w:val="000000"/>
          <w:kern w:val="0"/>
          <w:sz w:val="24"/>
          <w:szCs w:val="24"/>
          <w14:ligatures w14:val="none"/>
        </w:rPr>
        <w:t>Endumeni</w:t>
      </w:r>
      <w:r w:rsidR="002D6AED" w:rsidRPr="0042002D">
        <w:rPr>
          <w:rFonts w:ascii="Arial" w:eastAsia="Times New Roman" w:hAnsi="Arial" w:cs="Arial"/>
          <w:i/>
          <w:iCs/>
          <w:color w:val="000000"/>
          <w:kern w:val="0"/>
          <w:sz w:val="24"/>
          <w:szCs w:val="24"/>
          <w14:ligatures w14:val="none"/>
        </w:rPr>
        <w:t xml:space="preserve"> </w:t>
      </w:r>
      <w:r w:rsidR="002D6AED" w:rsidRPr="0042002D">
        <w:rPr>
          <w:rFonts w:ascii="Arial" w:eastAsia="Times New Roman" w:hAnsi="Arial" w:cs="Arial"/>
          <w:color w:val="000000"/>
          <w:kern w:val="0"/>
          <w:sz w:val="24"/>
          <w:szCs w:val="24"/>
          <w14:ligatures w14:val="none"/>
        </w:rPr>
        <w:t>and they</w:t>
      </w:r>
      <w:r w:rsidR="00AE7348" w:rsidRPr="0042002D">
        <w:rPr>
          <w:rFonts w:ascii="Arial" w:eastAsia="Times New Roman" w:hAnsi="Arial" w:cs="Arial"/>
          <w:color w:val="000000"/>
          <w:kern w:val="0"/>
          <w:sz w:val="24"/>
          <w:szCs w:val="24"/>
          <w14:ligatures w14:val="none"/>
        </w:rPr>
        <w:t xml:space="preserve"> confirmed that </w:t>
      </w:r>
      <w:r w:rsidR="002D6AED" w:rsidRPr="0042002D">
        <w:rPr>
          <w:rFonts w:ascii="Arial" w:eastAsia="Times New Roman" w:hAnsi="Arial" w:cs="Arial"/>
          <w:color w:val="000000"/>
          <w:kern w:val="0"/>
          <w:sz w:val="24"/>
          <w:szCs w:val="24"/>
          <w14:ligatures w14:val="none"/>
        </w:rPr>
        <w:t xml:space="preserve">it is one, </w:t>
      </w:r>
      <w:r w:rsidR="00AE7348" w:rsidRPr="0042002D">
        <w:rPr>
          <w:rFonts w:ascii="Arial" w:eastAsia="Times New Roman" w:hAnsi="Arial" w:cs="Arial"/>
          <w:color w:val="000000"/>
          <w:kern w:val="0"/>
          <w:sz w:val="24"/>
          <w:szCs w:val="24"/>
          <w14:ligatures w14:val="none"/>
        </w:rPr>
        <w:t xml:space="preserve">unitary exercise of interpretation </w:t>
      </w:r>
      <w:r w:rsidR="002D6AED" w:rsidRPr="0042002D">
        <w:rPr>
          <w:rFonts w:ascii="Arial" w:eastAsia="Times New Roman" w:hAnsi="Arial" w:cs="Arial"/>
          <w:color w:val="000000"/>
          <w:kern w:val="0"/>
          <w:sz w:val="24"/>
          <w:szCs w:val="24"/>
          <w14:ligatures w14:val="none"/>
        </w:rPr>
        <w:t xml:space="preserve">that </w:t>
      </w:r>
      <w:r w:rsidR="00AE7348" w:rsidRPr="0042002D">
        <w:rPr>
          <w:rFonts w:ascii="Arial" w:eastAsia="Times New Roman" w:hAnsi="Arial" w:cs="Arial"/>
          <w:color w:val="000000"/>
          <w:kern w:val="0"/>
          <w:sz w:val="24"/>
          <w:szCs w:val="24"/>
          <w14:ligatures w14:val="none"/>
        </w:rPr>
        <w:t>requires a holistic approach</w:t>
      </w:r>
      <w:r w:rsidR="002D6AED" w:rsidRPr="0042002D">
        <w:rPr>
          <w:rFonts w:ascii="Arial" w:eastAsia="Times New Roman" w:hAnsi="Arial" w:cs="Arial"/>
          <w:color w:val="000000"/>
          <w:kern w:val="0"/>
          <w:sz w:val="24"/>
          <w:szCs w:val="24"/>
          <w14:ligatures w14:val="none"/>
        </w:rPr>
        <w:t>,</w:t>
      </w:r>
      <w:r w:rsidR="00AE7348" w:rsidRPr="0042002D">
        <w:rPr>
          <w:rFonts w:ascii="Arial" w:eastAsia="Times New Roman" w:hAnsi="Arial" w:cs="Arial"/>
          <w:color w:val="000000"/>
          <w:kern w:val="0"/>
          <w:sz w:val="24"/>
          <w:szCs w:val="24"/>
          <w14:ligatures w14:val="none"/>
        </w:rPr>
        <w:t xml:space="preserve"> considering text, context, and purpose simultaneously.</w:t>
      </w:r>
      <w:r w:rsidR="00AE7348" w:rsidRPr="00BE5553">
        <w:rPr>
          <w:rStyle w:val="FootnoteReference"/>
          <w:rFonts w:ascii="Arial" w:eastAsia="Times New Roman" w:hAnsi="Arial" w:cs="Arial"/>
          <w:color w:val="000000"/>
          <w:kern w:val="0"/>
          <w:sz w:val="24"/>
          <w:szCs w:val="24"/>
          <w14:ligatures w14:val="none"/>
        </w:rPr>
        <w:footnoteReference w:id="22"/>
      </w:r>
      <w:r w:rsidR="00AE7348" w:rsidRPr="0042002D">
        <w:rPr>
          <w:rFonts w:ascii="Arial" w:eastAsia="Times New Roman" w:hAnsi="Arial" w:cs="Arial"/>
          <w:color w:val="000000"/>
          <w:kern w:val="0"/>
          <w:sz w:val="24"/>
          <w:szCs w:val="24"/>
          <w14:ligatures w14:val="none"/>
        </w:rPr>
        <w:t xml:space="preserve">  Against this background the Constitutional Court said:</w:t>
      </w:r>
    </w:p>
    <w:p w14:paraId="1FBF0362" w14:textId="77777777" w:rsidR="00594C98" w:rsidRPr="00594C98" w:rsidRDefault="00594C98" w:rsidP="00594C98">
      <w:pPr>
        <w:pStyle w:val="ListParagraph"/>
        <w:rPr>
          <w:rFonts w:ascii="Arial" w:eastAsia="Times New Roman" w:hAnsi="Arial" w:cs="Arial"/>
          <w:color w:val="000000"/>
          <w:kern w:val="0"/>
          <w:sz w:val="24"/>
          <w:szCs w:val="24"/>
          <w14:ligatures w14:val="none"/>
        </w:rPr>
      </w:pPr>
    </w:p>
    <w:p w14:paraId="2C345675" w14:textId="1795D14D" w:rsidR="00594C98" w:rsidRDefault="00594C98" w:rsidP="00594C98">
      <w:pPr>
        <w:spacing w:after="0" w:line="360" w:lineRule="auto"/>
        <w:ind w:left="562" w:right="562"/>
        <w:jc w:val="both"/>
        <w:rPr>
          <w:rFonts w:ascii="Arial" w:hAnsi="Arial" w:cs="Arial"/>
          <w:color w:val="000000"/>
        </w:rPr>
      </w:pPr>
      <w:r>
        <w:rPr>
          <w:rFonts w:ascii="Verdana" w:hAnsi="Verdana"/>
          <w:color w:val="000000"/>
          <w:sz w:val="20"/>
          <w:szCs w:val="20"/>
        </w:rPr>
        <w:t> </w:t>
      </w:r>
      <w:r w:rsidR="00DD0743">
        <w:rPr>
          <w:rFonts w:ascii="Verdana" w:hAnsi="Verdana"/>
          <w:color w:val="000000"/>
          <w:sz w:val="20"/>
          <w:szCs w:val="20"/>
        </w:rPr>
        <w:t>‘</w:t>
      </w:r>
      <w:r>
        <w:rPr>
          <w:rFonts w:ascii="Verdana" w:hAnsi="Verdana"/>
          <w:color w:val="000000"/>
          <w:sz w:val="20"/>
          <w:szCs w:val="20"/>
        </w:rPr>
        <w:t>… (P)</w:t>
      </w:r>
      <w:r w:rsidRPr="00594C98">
        <w:rPr>
          <w:rFonts w:ascii="Arial" w:hAnsi="Arial" w:cs="Arial"/>
          <w:color w:val="000000"/>
        </w:rPr>
        <w:t>arties will invariably have to adduce evidence to establish the context and purpose of the relevant contractual provisions. That evidence could include the pre-contractual exchanges between the parties leading up to the conclusion of the contract and evidence of the context in which a contract was concluded. As the Supreme Court of Appeal held in </w:t>
      </w:r>
      <w:r w:rsidRPr="00594C98">
        <w:rPr>
          <w:rFonts w:ascii="Arial" w:hAnsi="Arial" w:cs="Arial"/>
          <w:i/>
          <w:iCs/>
          <w:color w:val="000000"/>
        </w:rPr>
        <w:t>Novartis</w:t>
      </w:r>
      <w:r w:rsidRPr="00594C98">
        <w:rPr>
          <w:rFonts w:ascii="Arial" w:hAnsi="Arial" w:cs="Arial"/>
          <w:color w:val="000000"/>
        </w:rPr>
        <w:t>:</w:t>
      </w:r>
    </w:p>
    <w:p w14:paraId="18BBD672" w14:textId="77777777" w:rsidR="00594C98" w:rsidRPr="00594C98" w:rsidRDefault="00594C98" w:rsidP="00594C98">
      <w:pPr>
        <w:spacing w:after="0" w:line="360" w:lineRule="auto"/>
        <w:ind w:left="562" w:right="562"/>
        <w:jc w:val="both"/>
        <w:rPr>
          <w:rFonts w:ascii="Arial" w:hAnsi="Arial" w:cs="Arial"/>
          <w:color w:val="000000"/>
        </w:rPr>
      </w:pPr>
    </w:p>
    <w:p w14:paraId="6EE5A3F0" w14:textId="6D6FE9A9" w:rsidR="00594C98" w:rsidRDefault="00594C98" w:rsidP="00594C98">
      <w:pPr>
        <w:spacing w:after="0" w:line="360" w:lineRule="auto"/>
        <w:ind w:left="562" w:right="562"/>
        <w:jc w:val="both"/>
        <w:rPr>
          <w:rFonts w:ascii="Arial" w:hAnsi="Arial" w:cs="Arial"/>
          <w:color w:val="000000"/>
          <w:sz w:val="20"/>
          <w:szCs w:val="20"/>
        </w:rPr>
      </w:pPr>
      <w:r w:rsidRPr="00594C98">
        <w:rPr>
          <w:rFonts w:ascii="Arial" w:hAnsi="Arial" w:cs="Arial"/>
          <w:color w:val="000000"/>
          <w:sz w:val="20"/>
          <w:szCs w:val="20"/>
        </w:rPr>
        <w:t>   </w:t>
      </w:r>
      <w:r w:rsidR="00DD0743">
        <w:rPr>
          <w:rFonts w:ascii="Arial" w:hAnsi="Arial" w:cs="Arial"/>
          <w:color w:val="000000"/>
          <w:sz w:val="20"/>
          <w:szCs w:val="20"/>
        </w:rPr>
        <w:t>“</w:t>
      </w:r>
      <w:r w:rsidRPr="00594C98">
        <w:rPr>
          <w:rFonts w:ascii="Arial" w:hAnsi="Arial" w:cs="Arial"/>
          <w:color w:val="000000"/>
          <w:sz w:val="20"/>
          <w:szCs w:val="20"/>
        </w:rPr>
        <w:t>This court has consistently held, for many decades, that the interpretative process is one of ascertaining the intention of the parties — what they meant to achieve. And in doing that, the court must consider all the circumstances surrounding the contract to determine what their intention was in concluding it. . . . A court must examine all the facts — the context — in order to determine what the parties intended. And it must do that whether or not the words of the contract are ambiguous or lack clarity. Words without context mean nothing.</w:t>
      </w:r>
      <w:r w:rsidR="00DD0743">
        <w:rPr>
          <w:rFonts w:ascii="Arial" w:hAnsi="Arial" w:cs="Arial"/>
          <w:color w:val="000000"/>
          <w:sz w:val="20"/>
          <w:szCs w:val="20"/>
        </w:rPr>
        <w:t>”</w:t>
      </w:r>
      <w:r w:rsidRPr="00594C98">
        <w:rPr>
          <w:rFonts w:ascii="Arial" w:hAnsi="Arial" w:cs="Arial"/>
          <w:color w:val="000000"/>
          <w:sz w:val="20"/>
          <w:szCs w:val="20"/>
        </w:rPr>
        <w:t> </w:t>
      </w:r>
    </w:p>
    <w:p w14:paraId="0A86BCEB" w14:textId="77777777" w:rsidR="00594C98" w:rsidRPr="00594C98" w:rsidRDefault="00594C98" w:rsidP="00594C98">
      <w:pPr>
        <w:spacing w:after="0" w:line="360" w:lineRule="auto"/>
        <w:ind w:left="562" w:right="562"/>
        <w:jc w:val="both"/>
        <w:rPr>
          <w:rFonts w:ascii="Arial" w:hAnsi="Arial" w:cs="Arial"/>
          <w:color w:val="000000"/>
          <w:sz w:val="20"/>
          <w:szCs w:val="20"/>
        </w:rPr>
      </w:pPr>
    </w:p>
    <w:p w14:paraId="1F07B3FC" w14:textId="6C0437F5" w:rsidR="00594C98" w:rsidRPr="00594C98" w:rsidRDefault="00594C98" w:rsidP="00594C98">
      <w:pPr>
        <w:spacing w:after="0" w:line="360" w:lineRule="auto"/>
        <w:ind w:left="562" w:right="562"/>
        <w:jc w:val="both"/>
        <w:rPr>
          <w:rFonts w:ascii="Arial" w:hAnsi="Arial" w:cs="Arial"/>
          <w:color w:val="000000"/>
        </w:rPr>
      </w:pPr>
      <w:r w:rsidRPr="00594C98">
        <w:rPr>
          <w:rFonts w:ascii="Arial" w:hAnsi="Arial" w:cs="Arial"/>
          <w:color w:val="000000"/>
        </w:rPr>
        <w:t>[68] Let me clarify that what I say here does not mean that extrinsic evidence is </w:t>
      </w:r>
      <w:r w:rsidRPr="00594C98">
        <w:rPr>
          <w:rFonts w:ascii="Arial" w:hAnsi="Arial" w:cs="Arial"/>
          <w:i/>
          <w:iCs/>
          <w:color w:val="000000"/>
        </w:rPr>
        <w:t>always</w:t>
      </w:r>
      <w:r w:rsidRPr="00594C98">
        <w:rPr>
          <w:rFonts w:ascii="Arial" w:hAnsi="Arial" w:cs="Arial"/>
          <w:color w:val="000000"/>
        </w:rPr>
        <w:t xml:space="preserve"> admissible. It is true that a court's recourse to extrinsic evidence is not limitless because </w:t>
      </w:r>
      <w:r w:rsidR="00DD0743">
        <w:rPr>
          <w:rFonts w:ascii="Arial" w:hAnsi="Arial" w:cs="Arial"/>
          <w:color w:val="000000"/>
        </w:rPr>
        <w:t>“</w:t>
      </w:r>
      <w:r w:rsidRPr="00594C98">
        <w:rPr>
          <w:rFonts w:ascii="Arial" w:hAnsi="Arial" w:cs="Arial"/>
          <w:color w:val="000000"/>
        </w:rPr>
        <w:t>interpretation is a matter of law and not</w:t>
      </w:r>
      <w:r>
        <w:rPr>
          <w:rFonts w:ascii="Arial" w:hAnsi="Arial" w:cs="Arial"/>
          <w:color w:val="000000"/>
        </w:rPr>
        <w:t xml:space="preserve"> </w:t>
      </w:r>
      <w:r w:rsidRPr="00594C98">
        <w:rPr>
          <w:rFonts w:ascii="Arial" w:hAnsi="Arial" w:cs="Arial"/>
          <w:color w:val="000000"/>
        </w:rPr>
        <w:t>of fact and, accordingly, interpretation is a matter for the court and not for witnesses</w:t>
      </w:r>
      <w:r w:rsidR="00DD0743">
        <w:rPr>
          <w:rFonts w:ascii="Arial" w:hAnsi="Arial" w:cs="Arial"/>
          <w:color w:val="000000"/>
        </w:rPr>
        <w:t>”</w:t>
      </w:r>
      <w:r w:rsidRPr="00594C98">
        <w:rPr>
          <w:rFonts w:ascii="Arial" w:hAnsi="Arial" w:cs="Arial"/>
          <w:color w:val="000000"/>
        </w:rPr>
        <w:t xml:space="preserve">.  It is also true that 'to the extent that evidence may be admissible to contextualise the document (since ''context is everything'') to establish its factual matrix or purpose or for purposes of identification, one must use it as conservatively as possible'.  I must, however, make it clear that this does not detract from the injunction on courts to consider evidence of </w:t>
      </w:r>
      <w:r w:rsidRPr="00594C98">
        <w:rPr>
          <w:rFonts w:ascii="Arial" w:hAnsi="Arial" w:cs="Arial"/>
          <w:color w:val="000000"/>
        </w:rPr>
        <w:lastRenderedPageBreak/>
        <w:t>context and purpose. Where, in a given case, reasonable people may disagree on the admissibility of the contextual evidence in question, the unitary approach to contractual interpretation enjoins a court to err on the side of admitting the evidence. There would, of course, still be sufficient checks against any undue reach of such evidence because the court dealing with the evidence could still disregard it on the basis that it lacks weight. When dealing with evidence in this context, it is important not to conflate admissibility and weight.</w:t>
      </w:r>
      <w:r w:rsidR="00DD0743">
        <w:rPr>
          <w:rFonts w:ascii="Arial" w:hAnsi="Arial" w:cs="Arial"/>
          <w:color w:val="000000"/>
        </w:rPr>
        <w:t>’</w:t>
      </w:r>
    </w:p>
    <w:p w14:paraId="2A1111B4" w14:textId="77777777" w:rsidR="00021DC0" w:rsidRPr="00021DC0" w:rsidRDefault="00021DC0" w:rsidP="00021DC0">
      <w:pPr>
        <w:pStyle w:val="ListParagraph"/>
        <w:rPr>
          <w:rFonts w:ascii="Arial" w:eastAsia="Times New Roman" w:hAnsi="Arial" w:cs="Arial"/>
          <w:color w:val="000000"/>
          <w:kern w:val="0"/>
          <w:sz w:val="24"/>
          <w:szCs w:val="24"/>
          <w14:ligatures w14:val="none"/>
        </w:rPr>
      </w:pPr>
    </w:p>
    <w:p w14:paraId="4BE15EBC" w14:textId="3888415C" w:rsidR="00975FAB" w:rsidRPr="0042002D" w:rsidRDefault="0042002D" w:rsidP="0042002D">
      <w:pPr>
        <w:spacing w:after="0" w:line="360" w:lineRule="auto"/>
        <w:jc w:val="both"/>
        <w:rPr>
          <w:rFonts w:ascii="Arial" w:eastAsia="Times New Roman" w:hAnsi="Arial" w:cs="Arial"/>
          <w:color w:val="000000"/>
          <w:kern w:val="0"/>
          <w:sz w:val="24"/>
          <w:szCs w:val="24"/>
          <w14:ligatures w14:val="none"/>
        </w:rPr>
      </w:pPr>
      <w:r w:rsidRPr="00975FAB">
        <w:rPr>
          <w:rFonts w:ascii="Arial" w:eastAsia="Times New Roman" w:hAnsi="Arial" w:cs="Arial"/>
          <w:color w:val="000000"/>
          <w:kern w:val="0"/>
          <w:sz w:val="24"/>
          <w:szCs w:val="24"/>
          <w14:ligatures w14:val="none"/>
        </w:rPr>
        <w:t>[44]</w:t>
      </w:r>
      <w:r w:rsidRPr="00975FAB">
        <w:rPr>
          <w:rFonts w:ascii="Arial" w:eastAsia="Times New Roman" w:hAnsi="Arial" w:cs="Arial"/>
          <w:color w:val="000000"/>
          <w:kern w:val="0"/>
          <w:sz w:val="24"/>
          <w:szCs w:val="24"/>
          <w14:ligatures w14:val="none"/>
        </w:rPr>
        <w:tab/>
      </w:r>
      <w:r w:rsidR="00975FAB" w:rsidRPr="0042002D">
        <w:rPr>
          <w:rFonts w:ascii="Arial" w:eastAsia="Times New Roman" w:hAnsi="Arial" w:cs="Arial"/>
          <w:color w:val="000000"/>
          <w:kern w:val="0"/>
          <w:sz w:val="24"/>
          <w:szCs w:val="24"/>
          <w14:ligatures w14:val="none"/>
        </w:rPr>
        <w:t xml:space="preserve">Evidence of what passed between Ms Sommerville of GEM and Mr Allen of Welfit Oddy prior to the conclusion of the MPA is, in my view, </w:t>
      </w:r>
      <w:r w:rsidR="002D6AED" w:rsidRPr="0042002D">
        <w:rPr>
          <w:rFonts w:ascii="Arial" w:eastAsia="Times New Roman" w:hAnsi="Arial" w:cs="Arial"/>
          <w:color w:val="000000"/>
          <w:kern w:val="0"/>
          <w:sz w:val="24"/>
          <w:szCs w:val="24"/>
          <w14:ligatures w14:val="none"/>
        </w:rPr>
        <w:t>admissible</w:t>
      </w:r>
      <w:r w:rsidR="00975FAB" w:rsidRPr="0042002D">
        <w:rPr>
          <w:rFonts w:ascii="Arial" w:eastAsia="Times New Roman" w:hAnsi="Arial" w:cs="Arial"/>
          <w:color w:val="000000"/>
          <w:kern w:val="0"/>
          <w:sz w:val="24"/>
          <w:szCs w:val="24"/>
          <w14:ligatures w14:val="none"/>
        </w:rPr>
        <w:t xml:space="preserve"> to establish the factual matrix or purpose of the MPA.</w:t>
      </w:r>
    </w:p>
    <w:p w14:paraId="35E42045" w14:textId="77777777" w:rsidR="00975FAB" w:rsidRPr="00975FAB" w:rsidRDefault="00975FAB" w:rsidP="00021DC0">
      <w:pPr>
        <w:spacing w:after="0" w:line="360" w:lineRule="auto"/>
        <w:contextualSpacing/>
        <w:jc w:val="both"/>
        <w:rPr>
          <w:rFonts w:ascii="Arial" w:eastAsia="Times New Roman" w:hAnsi="Arial" w:cs="Arial"/>
          <w:color w:val="000000"/>
          <w:kern w:val="0"/>
          <w:sz w:val="24"/>
          <w:szCs w:val="24"/>
          <w14:ligatures w14:val="none"/>
        </w:rPr>
      </w:pPr>
    </w:p>
    <w:p w14:paraId="7E4593CA" w14:textId="76078161" w:rsidR="00975FAB"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[45]</w:t>
      </w:r>
      <w:r>
        <w:rPr>
          <w:rFonts w:ascii="Arial" w:eastAsia="Times New Roman" w:hAnsi="Arial" w:cs="Arial"/>
          <w:color w:val="000000"/>
          <w:kern w:val="0"/>
          <w:sz w:val="24"/>
          <w:szCs w:val="24"/>
          <w14:ligatures w14:val="none"/>
        </w:rPr>
        <w:tab/>
      </w:r>
      <w:r w:rsidR="00975FAB" w:rsidRPr="0042002D">
        <w:rPr>
          <w:rFonts w:ascii="Arial" w:eastAsia="Times New Roman" w:hAnsi="Arial" w:cs="Arial"/>
          <w:color w:val="000000"/>
          <w:kern w:val="0"/>
          <w:sz w:val="24"/>
          <w:szCs w:val="24"/>
          <w14:ligatures w14:val="none"/>
        </w:rPr>
        <w:t xml:space="preserve">I turn to the content of the MPA.  </w:t>
      </w:r>
      <w:r w:rsidR="005D1B16" w:rsidRPr="0042002D">
        <w:rPr>
          <w:rFonts w:ascii="Arial" w:eastAsia="Times New Roman" w:hAnsi="Arial" w:cs="Arial"/>
          <w:color w:val="000000"/>
          <w:kern w:val="0"/>
          <w:sz w:val="24"/>
          <w:szCs w:val="24"/>
          <w14:ligatures w14:val="none"/>
        </w:rPr>
        <w:t>The first enquiry is whether it required the individual agreements to be in writing and signed by the parties</w:t>
      </w:r>
      <w:r w:rsidR="006A1A65" w:rsidRPr="0042002D">
        <w:rPr>
          <w:rFonts w:ascii="Arial" w:eastAsia="Times New Roman" w:hAnsi="Arial" w:cs="Arial"/>
          <w:color w:val="000000"/>
          <w:kern w:val="0"/>
          <w:sz w:val="24"/>
          <w:szCs w:val="24"/>
          <w14:ligatures w14:val="none"/>
        </w:rPr>
        <w:t xml:space="preserve"> before they would have any binding contractual force</w:t>
      </w:r>
      <w:r w:rsidR="005D1B16" w:rsidRPr="0042002D">
        <w:rPr>
          <w:rFonts w:ascii="Arial" w:eastAsia="Times New Roman" w:hAnsi="Arial" w:cs="Arial"/>
          <w:color w:val="000000"/>
          <w:kern w:val="0"/>
          <w:sz w:val="24"/>
          <w:szCs w:val="24"/>
          <w14:ligatures w14:val="none"/>
        </w:rPr>
        <w:t xml:space="preserve">. </w:t>
      </w:r>
      <w:r w:rsidR="00975FAB" w:rsidRPr="0042002D">
        <w:rPr>
          <w:rFonts w:ascii="Arial" w:eastAsia="Times New Roman" w:hAnsi="Arial" w:cs="Arial"/>
          <w:color w:val="000000"/>
          <w:kern w:val="0"/>
          <w:sz w:val="24"/>
          <w:szCs w:val="24"/>
          <w14:ligatures w14:val="none"/>
        </w:rPr>
        <w:t xml:space="preserve">The MPA envisaged that the parties would enter into agreements </w:t>
      </w:r>
      <w:r w:rsidR="005D1B16" w:rsidRPr="0042002D">
        <w:rPr>
          <w:rFonts w:ascii="Arial" w:eastAsia="Times New Roman" w:hAnsi="Arial" w:cs="Arial"/>
          <w:color w:val="000000"/>
          <w:kern w:val="0"/>
          <w:sz w:val="24"/>
          <w:szCs w:val="24"/>
          <w14:ligatures w14:val="none"/>
        </w:rPr>
        <w:t xml:space="preserve">from time to time </w:t>
      </w:r>
      <w:r w:rsidR="00975FAB" w:rsidRPr="0042002D">
        <w:rPr>
          <w:rFonts w:ascii="Arial" w:eastAsia="Times New Roman" w:hAnsi="Arial" w:cs="Arial"/>
          <w:color w:val="000000"/>
          <w:kern w:val="0"/>
          <w:sz w:val="24"/>
          <w:szCs w:val="24"/>
          <w14:ligatures w14:val="none"/>
        </w:rPr>
        <w:t xml:space="preserve">for the sale and purchase of various types of containers stipulated in the </w:t>
      </w:r>
      <w:r w:rsidR="005D1B16" w:rsidRPr="0042002D">
        <w:rPr>
          <w:rFonts w:ascii="Arial" w:eastAsia="Times New Roman" w:hAnsi="Arial" w:cs="Arial"/>
          <w:color w:val="000000"/>
          <w:kern w:val="0"/>
          <w:sz w:val="24"/>
          <w:szCs w:val="24"/>
          <w14:ligatures w14:val="none"/>
        </w:rPr>
        <w:t>agreement</w:t>
      </w:r>
      <w:r w:rsidR="00975FAB" w:rsidRPr="0042002D">
        <w:rPr>
          <w:rFonts w:ascii="Arial" w:eastAsia="Times New Roman" w:hAnsi="Arial" w:cs="Arial"/>
          <w:color w:val="000000"/>
          <w:kern w:val="0"/>
          <w:sz w:val="24"/>
          <w:szCs w:val="24"/>
          <w14:ligatures w14:val="none"/>
        </w:rPr>
        <w:t xml:space="preserve">.  As I have said, it </w:t>
      </w:r>
      <w:r w:rsidR="005D1B16" w:rsidRPr="0042002D">
        <w:rPr>
          <w:rFonts w:ascii="Arial" w:eastAsia="Times New Roman" w:hAnsi="Arial" w:cs="Arial"/>
          <w:color w:val="000000"/>
          <w:kern w:val="0"/>
          <w:sz w:val="24"/>
          <w:szCs w:val="24"/>
          <w14:ligatures w14:val="none"/>
        </w:rPr>
        <w:t>provided</w:t>
      </w:r>
      <w:r w:rsidR="00975FAB" w:rsidRPr="0042002D">
        <w:rPr>
          <w:rFonts w:ascii="Arial" w:eastAsia="Times New Roman" w:hAnsi="Arial" w:cs="Arial"/>
          <w:color w:val="000000"/>
          <w:kern w:val="0"/>
          <w:sz w:val="24"/>
          <w:szCs w:val="24"/>
          <w14:ligatures w14:val="none"/>
        </w:rPr>
        <w:t xml:space="preserve"> that the </w:t>
      </w:r>
      <w:r w:rsidR="00C323C5" w:rsidRPr="0042002D">
        <w:rPr>
          <w:rFonts w:ascii="Arial" w:eastAsia="Times New Roman" w:hAnsi="Arial" w:cs="Arial"/>
          <w:color w:val="000000"/>
          <w:kern w:val="0"/>
          <w:sz w:val="24"/>
          <w:szCs w:val="24"/>
          <w14:ligatures w14:val="none"/>
        </w:rPr>
        <w:t>‘</w:t>
      </w:r>
      <w:r w:rsidR="00975FAB" w:rsidRPr="0042002D">
        <w:rPr>
          <w:rFonts w:ascii="Arial" w:eastAsia="Times New Roman" w:hAnsi="Arial" w:cs="Arial"/>
          <w:color w:val="000000"/>
          <w:kern w:val="0"/>
          <w:sz w:val="24"/>
          <w:szCs w:val="24"/>
          <w14:ligatures w14:val="none"/>
        </w:rPr>
        <w:t xml:space="preserve">price, delivery and specification of these containers are agreed in writing between the </w:t>
      </w:r>
      <w:r w:rsidR="00A02776" w:rsidRPr="0042002D">
        <w:rPr>
          <w:rFonts w:ascii="Arial" w:eastAsia="Times New Roman" w:hAnsi="Arial" w:cs="Arial"/>
          <w:color w:val="000000"/>
          <w:kern w:val="0"/>
          <w:sz w:val="24"/>
          <w:szCs w:val="24"/>
          <w14:ligatures w14:val="none"/>
        </w:rPr>
        <w:t>VENDOR</w:t>
      </w:r>
      <w:r w:rsidR="00975FAB" w:rsidRPr="0042002D">
        <w:rPr>
          <w:rFonts w:ascii="Arial" w:eastAsia="Times New Roman" w:hAnsi="Arial" w:cs="Arial"/>
          <w:color w:val="000000"/>
          <w:kern w:val="0"/>
          <w:sz w:val="24"/>
          <w:szCs w:val="24"/>
          <w14:ligatures w14:val="none"/>
        </w:rPr>
        <w:t xml:space="preserve"> and the </w:t>
      </w:r>
      <w:r w:rsidR="00A02776" w:rsidRPr="0042002D">
        <w:rPr>
          <w:rFonts w:ascii="Arial" w:eastAsia="Times New Roman" w:hAnsi="Arial" w:cs="Arial"/>
          <w:color w:val="000000"/>
          <w:kern w:val="0"/>
          <w:sz w:val="24"/>
          <w:szCs w:val="24"/>
          <w14:ligatures w14:val="none"/>
        </w:rPr>
        <w:t>PURCHASER</w:t>
      </w:r>
      <w:r w:rsidR="00975FAB" w:rsidRPr="0042002D">
        <w:rPr>
          <w:rFonts w:ascii="Arial" w:eastAsia="Times New Roman" w:hAnsi="Arial" w:cs="Arial"/>
          <w:color w:val="000000"/>
          <w:kern w:val="0"/>
          <w:sz w:val="24"/>
          <w:szCs w:val="24"/>
          <w14:ligatures w14:val="none"/>
        </w:rPr>
        <w:t xml:space="preserve"> at the time Each Individual Agreement is made</w:t>
      </w:r>
      <w:r w:rsidR="00C323C5" w:rsidRPr="0042002D">
        <w:rPr>
          <w:rFonts w:ascii="Arial" w:eastAsia="Times New Roman" w:hAnsi="Arial" w:cs="Arial"/>
          <w:color w:val="000000"/>
          <w:kern w:val="0"/>
          <w:sz w:val="24"/>
          <w:szCs w:val="24"/>
          <w14:ligatures w14:val="none"/>
        </w:rPr>
        <w:t>’</w:t>
      </w:r>
      <w:r w:rsidR="00975FAB" w:rsidRPr="0042002D">
        <w:rPr>
          <w:rFonts w:ascii="Arial" w:eastAsia="Times New Roman" w:hAnsi="Arial" w:cs="Arial"/>
          <w:color w:val="000000"/>
          <w:kern w:val="0"/>
          <w:sz w:val="24"/>
          <w:szCs w:val="24"/>
          <w14:ligatures w14:val="none"/>
        </w:rPr>
        <w:t>.</w:t>
      </w:r>
      <w:r w:rsidR="00B70B6A" w:rsidRPr="0042002D">
        <w:rPr>
          <w:rFonts w:ascii="Arial" w:eastAsia="Times New Roman" w:hAnsi="Arial" w:cs="Arial"/>
          <w:color w:val="000000"/>
          <w:kern w:val="0"/>
          <w:sz w:val="24"/>
          <w:szCs w:val="24"/>
          <w14:ligatures w14:val="none"/>
        </w:rPr>
        <w:t xml:space="preserve">  Mr Bryant’s initial position</w:t>
      </w:r>
      <w:r w:rsidR="005D1B16">
        <w:rPr>
          <w:rStyle w:val="FootnoteReference"/>
          <w:rFonts w:ascii="Arial" w:eastAsia="Times New Roman" w:hAnsi="Arial" w:cs="Arial"/>
          <w:color w:val="000000"/>
          <w:kern w:val="0"/>
          <w:sz w:val="24"/>
          <w:szCs w:val="24"/>
          <w14:ligatures w14:val="none"/>
        </w:rPr>
        <w:footnoteReference w:id="23"/>
      </w:r>
      <w:r w:rsidR="00B70B6A" w:rsidRPr="0042002D">
        <w:rPr>
          <w:rFonts w:ascii="Arial" w:eastAsia="Times New Roman" w:hAnsi="Arial" w:cs="Arial"/>
          <w:color w:val="000000"/>
          <w:kern w:val="0"/>
          <w:sz w:val="24"/>
          <w:szCs w:val="24"/>
          <w14:ligatures w14:val="none"/>
        </w:rPr>
        <w:t xml:space="preserve"> was that a written document reflecting agreement on these issues and signed by the parties was required before a contractual obligation could arise.  The position was persisted with during the trial.</w:t>
      </w:r>
    </w:p>
    <w:p w14:paraId="078422D7" w14:textId="77777777" w:rsidR="00B70B6A" w:rsidRPr="00B70B6A" w:rsidRDefault="00B70B6A"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18F4EF11" w14:textId="1EA1C598" w:rsidR="00B70B6A"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[46]</w:t>
      </w:r>
      <w:r>
        <w:rPr>
          <w:rFonts w:ascii="Arial" w:eastAsia="Times New Roman" w:hAnsi="Arial" w:cs="Arial"/>
          <w:color w:val="000000"/>
          <w:kern w:val="0"/>
          <w:sz w:val="24"/>
          <w:szCs w:val="24"/>
          <w14:ligatures w14:val="none"/>
        </w:rPr>
        <w:tab/>
      </w:r>
      <w:r w:rsidR="00B70B6A" w:rsidRPr="0042002D">
        <w:rPr>
          <w:rFonts w:ascii="Arial" w:eastAsia="Times New Roman" w:hAnsi="Arial" w:cs="Arial"/>
          <w:color w:val="000000"/>
          <w:kern w:val="0"/>
          <w:sz w:val="24"/>
          <w:szCs w:val="24"/>
          <w14:ligatures w14:val="none"/>
        </w:rPr>
        <w:t>There are other indications in the MPA that it did envisage the preparation of a formal document.</w:t>
      </w:r>
      <w:r w:rsidR="00B70B6A">
        <w:rPr>
          <w:rStyle w:val="FootnoteReference"/>
          <w:rFonts w:ascii="Arial" w:eastAsia="Times New Roman" w:hAnsi="Arial" w:cs="Arial"/>
          <w:color w:val="000000"/>
          <w:kern w:val="0"/>
          <w:sz w:val="24"/>
          <w:szCs w:val="24"/>
          <w14:ligatures w14:val="none"/>
        </w:rPr>
        <w:footnoteReference w:id="24"/>
      </w:r>
      <w:r w:rsidR="00C9256E" w:rsidRPr="0042002D">
        <w:rPr>
          <w:rFonts w:ascii="Arial" w:eastAsia="Times New Roman" w:hAnsi="Arial" w:cs="Arial"/>
          <w:color w:val="000000"/>
          <w:kern w:val="0"/>
          <w:sz w:val="24"/>
          <w:szCs w:val="24"/>
          <w14:ligatures w14:val="none"/>
        </w:rPr>
        <w:t xml:space="preserve">  However, whether a written deed of sale signed by the parties </w:t>
      </w:r>
      <w:r w:rsidR="005D1B16" w:rsidRPr="0042002D">
        <w:rPr>
          <w:rFonts w:ascii="Arial" w:eastAsia="Times New Roman" w:hAnsi="Arial" w:cs="Arial"/>
          <w:color w:val="000000"/>
          <w:kern w:val="0"/>
          <w:sz w:val="24"/>
          <w:szCs w:val="24"/>
          <w14:ligatures w14:val="none"/>
        </w:rPr>
        <w:t xml:space="preserve">was a requisite </w:t>
      </w:r>
      <w:r w:rsidR="00C9256E" w:rsidRPr="0042002D">
        <w:rPr>
          <w:rFonts w:ascii="Arial" w:eastAsia="Times New Roman" w:hAnsi="Arial" w:cs="Arial"/>
          <w:color w:val="000000"/>
          <w:kern w:val="0"/>
          <w:sz w:val="24"/>
          <w:szCs w:val="24"/>
          <w14:ligatures w14:val="none"/>
        </w:rPr>
        <w:t xml:space="preserve">for a binding agreement </w:t>
      </w:r>
      <w:r w:rsidR="005D1B16" w:rsidRPr="0042002D">
        <w:rPr>
          <w:rFonts w:ascii="Arial" w:eastAsia="Times New Roman" w:hAnsi="Arial" w:cs="Arial"/>
          <w:color w:val="000000"/>
          <w:kern w:val="0"/>
          <w:sz w:val="24"/>
          <w:szCs w:val="24"/>
          <w14:ligatures w14:val="none"/>
        </w:rPr>
        <w:t xml:space="preserve">to arise </w:t>
      </w:r>
      <w:r w:rsidR="00C9256E" w:rsidRPr="0042002D">
        <w:rPr>
          <w:rFonts w:ascii="Arial" w:eastAsia="Times New Roman" w:hAnsi="Arial" w:cs="Arial"/>
          <w:color w:val="000000"/>
          <w:kern w:val="0"/>
          <w:sz w:val="24"/>
          <w:szCs w:val="24"/>
          <w14:ligatures w14:val="none"/>
        </w:rPr>
        <w:t xml:space="preserve">by virtue of the provisions of the MPA is a matter </w:t>
      </w:r>
      <w:r w:rsidR="00C9256E" w:rsidRPr="0042002D">
        <w:rPr>
          <w:rFonts w:ascii="Arial" w:eastAsia="Times New Roman" w:hAnsi="Arial" w:cs="Arial"/>
          <w:color w:val="000000"/>
          <w:kern w:val="0"/>
          <w:sz w:val="24"/>
          <w:szCs w:val="24"/>
          <w14:ligatures w14:val="none"/>
        </w:rPr>
        <w:lastRenderedPageBreak/>
        <w:t>dependent upon the proper construction of the agreement.</w:t>
      </w:r>
      <w:r w:rsidR="00316EE3" w:rsidRPr="0042002D">
        <w:rPr>
          <w:rFonts w:ascii="Arial" w:eastAsia="Times New Roman" w:hAnsi="Arial" w:cs="Arial"/>
          <w:color w:val="000000"/>
          <w:kern w:val="0"/>
          <w:sz w:val="24"/>
          <w:szCs w:val="24"/>
          <w14:ligatures w14:val="none"/>
        </w:rPr>
        <w:t xml:space="preserve">  Generally, where the parties decide for themselves that their contract should be reduced to writing</w:t>
      </w:r>
      <w:r w:rsidR="006A1A65" w:rsidRPr="0042002D">
        <w:rPr>
          <w:rFonts w:ascii="Arial" w:eastAsia="Times New Roman" w:hAnsi="Arial" w:cs="Arial"/>
          <w:color w:val="000000"/>
          <w:kern w:val="0"/>
          <w:sz w:val="24"/>
          <w:szCs w:val="24"/>
          <w14:ligatures w14:val="none"/>
        </w:rPr>
        <w:t>, as in this case, it</w:t>
      </w:r>
      <w:r w:rsidR="00316EE3" w:rsidRPr="0042002D">
        <w:rPr>
          <w:rFonts w:ascii="Arial" w:eastAsia="Times New Roman" w:hAnsi="Arial" w:cs="Arial"/>
          <w:color w:val="000000"/>
          <w:kern w:val="0"/>
          <w:sz w:val="24"/>
          <w:szCs w:val="24"/>
          <w14:ligatures w14:val="none"/>
        </w:rPr>
        <w:t xml:space="preserve"> </w:t>
      </w:r>
      <w:r w:rsidR="002D6AED" w:rsidRPr="0042002D">
        <w:rPr>
          <w:rFonts w:ascii="Arial" w:eastAsia="Times New Roman" w:hAnsi="Arial" w:cs="Arial"/>
          <w:color w:val="000000"/>
          <w:kern w:val="0"/>
          <w:sz w:val="24"/>
          <w:szCs w:val="24"/>
          <w14:ligatures w14:val="none"/>
        </w:rPr>
        <w:t xml:space="preserve"> is</w:t>
      </w:r>
      <w:r w:rsidR="006A1A65" w:rsidRPr="0042002D">
        <w:rPr>
          <w:rFonts w:ascii="Arial" w:eastAsia="Times New Roman" w:hAnsi="Arial" w:cs="Arial"/>
          <w:color w:val="000000"/>
          <w:kern w:val="0"/>
          <w:sz w:val="24"/>
          <w:szCs w:val="24"/>
          <w14:ligatures w14:val="none"/>
        </w:rPr>
        <w:t xml:space="preserve"> merely to serve</w:t>
      </w:r>
      <w:r w:rsidR="00316EE3" w:rsidRPr="0042002D">
        <w:rPr>
          <w:rFonts w:ascii="Arial" w:eastAsia="Times New Roman" w:hAnsi="Arial" w:cs="Arial"/>
          <w:color w:val="000000"/>
          <w:kern w:val="0"/>
          <w:sz w:val="24"/>
          <w:szCs w:val="24"/>
          <w14:ligatures w14:val="none"/>
        </w:rPr>
        <w:t xml:space="preserve"> as proof of the terms of their </w:t>
      </w:r>
      <w:r w:rsidR="006A1A65" w:rsidRPr="0042002D">
        <w:rPr>
          <w:rFonts w:ascii="Arial" w:eastAsia="Times New Roman" w:hAnsi="Arial" w:cs="Arial"/>
          <w:color w:val="000000"/>
          <w:kern w:val="0"/>
          <w:sz w:val="24"/>
          <w:szCs w:val="24"/>
          <w14:ligatures w14:val="none"/>
        </w:rPr>
        <w:t>agreement</w:t>
      </w:r>
      <w:r w:rsidR="00316EE3" w:rsidRPr="0042002D">
        <w:rPr>
          <w:rFonts w:ascii="Arial" w:eastAsia="Times New Roman" w:hAnsi="Arial" w:cs="Arial"/>
          <w:color w:val="000000"/>
          <w:kern w:val="0"/>
          <w:sz w:val="24"/>
          <w:szCs w:val="24"/>
          <w14:ligatures w14:val="none"/>
        </w:rPr>
        <w:t xml:space="preserve">, and not to </w:t>
      </w:r>
      <w:r w:rsidR="002D6AED" w:rsidRPr="0042002D">
        <w:rPr>
          <w:rFonts w:ascii="Arial" w:eastAsia="Times New Roman" w:hAnsi="Arial" w:cs="Arial"/>
          <w:color w:val="000000"/>
          <w:kern w:val="0"/>
          <w:sz w:val="24"/>
          <w:szCs w:val="24"/>
          <w14:ligatures w14:val="none"/>
        </w:rPr>
        <w:t xml:space="preserve">give contractual force to it, </w:t>
      </w:r>
      <w:r w:rsidR="00316EE3" w:rsidRPr="0042002D">
        <w:rPr>
          <w:rFonts w:ascii="Arial" w:eastAsia="Times New Roman" w:hAnsi="Arial" w:cs="Arial"/>
          <w:color w:val="000000"/>
          <w:kern w:val="0"/>
          <w:sz w:val="24"/>
          <w:szCs w:val="24"/>
          <w14:ligatures w14:val="none"/>
        </w:rPr>
        <w:t>unless there is clear evidence to the contrary.</w:t>
      </w:r>
      <w:r w:rsidR="00F11ACF">
        <w:rPr>
          <w:rStyle w:val="FootnoteReference"/>
          <w:rFonts w:ascii="Arial" w:eastAsia="Times New Roman" w:hAnsi="Arial" w:cs="Arial"/>
          <w:color w:val="000000"/>
          <w:kern w:val="0"/>
          <w:sz w:val="24"/>
          <w:szCs w:val="24"/>
          <w14:ligatures w14:val="none"/>
        </w:rPr>
        <w:footnoteReference w:id="25"/>
      </w:r>
    </w:p>
    <w:p w14:paraId="52951AE4" w14:textId="77777777" w:rsidR="00021DC0" w:rsidRDefault="00021DC0"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6EE0F126" w14:textId="20A74306" w:rsidR="00C9256E"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[47]</w:t>
      </w:r>
      <w:r>
        <w:rPr>
          <w:rFonts w:ascii="Arial" w:eastAsia="Times New Roman" w:hAnsi="Arial" w:cs="Arial"/>
          <w:color w:val="000000"/>
          <w:kern w:val="0"/>
          <w:sz w:val="24"/>
          <w:szCs w:val="24"/>
          <w14:ligatures w14:val="none"/>
        </w:rPr>
        <w:tab/>
      </w:r>
      <w:r w:rsidR="00C9256E" w:rsidRPr="0042002D">
        <w:rPr>
          <w:rFonts w:ascii="Arial" w:eastAsia="Times New Roman" w:hAnsi="Arial" w:cs="Arial"/>
          <w:color w:val="000000"/>
          <w:kern w:val="0"/>
          <w:sz w:val="24"/>
          <w:szCs w:val="24"/>
          <w14:ligatures w14:val="none"/>
        </w:rPr>
        <w:t xml:space="preserve">In </w:t>
      </w:r>
      <w:r w:rsidR="00C9256E" w:rsidRPr="0042002D">
        <w:rPr>
          <w:rFonts w:ascii="Arial" w:eastAsia="Times New Roman" w:hAnsi="Arial" w:cs="Arial"/>
          <w:i/>
          <w:iCs/>
          <w:color w:val="000000"/>
          <w:kern w:val="0"/>
          <w:sz w:val="24"/>
          <w:szCs w:val="24"/>
          <w14:ligatures w14:val="none"/>
        </w:rPr>
        <w:t>Goldblatt v Fremantle</w:t>
      </w:r>
      <w:r w:rsidR="00C9256E">
        <w:rPr>
          <w:rStyle w:val="FootnoteReference"/>
          <w:rFonts w:ascii="Arial" w:eastAsia="Times New Roman" w:hAnsi="Arial" w:cs="Arial"/>
          <w:color w:val="000000"/>
          <w:kern w:val="0"/>
          <w:sz w:val="24"/>
          <w:szCs w:val="24"/>
          <w14:ligatures w14:val="none"/>
        </w:rPr>
        <w:footnoteReference w:id="26"/>
      </w:r>
      <w:r w:rsidR="00B03F4E" w:rsidRPr="0042002D">
        <w:rPr>
          <w:rFonts w:ascii="Arial" w:eastAsia="Times New Roman" w:hAnsi="Arial" w:cs="Arial"/>
          <w:i/>
          <w:iCs/>
          <w:color w:val="000000"/>
          <w:kern w:val="0"/>
          <w:sz w:val="24"/>
          <w:szCs w:val="24"/>
          <w14:ligatures w14:val="none"/>
        </w:rPr>
        <w:t xml:space="preserve"> </w:t>
      </w:r>
      <w:r w:rsidR="00B03F4E" w:rsidRPr="0042002D">
        <w:rPr>
          <w:rFonts w:ascii="Arial" w:eastAsia="Times New Roman" w:hAnsi="Arial" w:cs="Arial"/>
          <w:color w:val="000000"/>
          <w:kern w:val="0"/>
          <w:sz w:val="24"/>
          <w:szCs w:val="24"/>
          <w14:ligatures w14:val="none"/>
        </w:rPr>
        <w:t>Innes CJ said</w:t>
      </w:r>
      <w:r w:rsidR="00265B2E" w:rsidRPr="0042002D">
        <w:rPr>
          <w:rFonts w:ascii="Arial" w:eastAsia="Times New Roman" w:hAnsi="Arial" w:cs="Arial"/>
          <w:color w:val="000000"/>
          <w:kern w:val="0"/>
          <w:sz w:val="24"/>
          <w:szCs w:val="24"/>
          <w14:ligatures w14:val="none"/>
        </w:rPr>
        <w:t>:</w:t>
      </w:r>
    </w:p>
    <w:p w14:paraId="25F7C6C5" w14:textId="77777777" w:rsidR="00265B2E" w:rsidRPr="00265B2E" w:rsidRDefault="00265B2E" w:rsidP="00265B2E">
      <w:pPr>
        <w:pStyle w:val="ListParagraph"/>
        <w:rPr>
          <w:rFonts w:ascii="Arial" w:eastAsia="Times New Roman" w:hAnsi="Arial" w:cs="Arial"/>
          <w:color w:val="000000"/>
          <w:kern w:val="0"/>
          <w:sz w:val="24"/>
          <w:szCs w:val="24"/>
          <w14:ligatures w14:val="none"/>
        </w:rPr>
      </w:pPr>
    </w:p>
    <w:p w14:paraId="72DBE3B7" w14:textId="53EA3D80" w:rsidR="00265B2E" w:rsidRDefault="00DD0743" w:rsidP="00386BDD">
      <w:pPr>
        <w:pStyle w:val="ListParagraph"/>
        <w:spacing w:after="0" w:line="360" w:lineRule="auto"/>
        <w:ind w:left="567" w:right="567"/>
        <w:jc w:val="both"/>
        <w:rPr>
          <w:rFonts w:ascii="Arial" w:hAnsi="Arial" w:cs="Arial"/>
          <w:color w:val="FF0000"/>
          <w:sz w:val="24"/>
          <w:szCs w:val="24"/>
        </w:rPr>
      </w:pPr>
      <w:r>
        <w:rPr>
          <w:rFonts w:ascii="Arial" w:hAnsi="Arial" w:cs="Arial"/>
        </w:rPr>
        <w:t>‘</w:t>
      </w:r>
      <w:r w:rsidR="00265B2E" w:rsidRPr="00265B2E">
        <w:rPr>
          <w:rFonts w:ascii="Arial" w:hAnsi="Arial" w:cs="Arial"/>
        </w:rPr>
        <w:t>Subject to certain exceptions, mostly statutory, any contract may be verbally entered into</w:t>
      </w:r>
      <w:r w:rsidR="00E84B02">
        <w:rPr>
          <w:rFonts w:ascii="Arial" w:hAnsi="Arial" w:cs="Arial"/>
        </w:rPr>
        <w:t>; w</w:t>
      </w:r>
      <w:r w:rsidR="00265B2E" w:rsidRPr="00265B2E">
        <w:rPr>
          <w:rFonts w:ascii="Arial" w:hAnsi="Arial" w:cs="Arial"/>
        </w:rPr>
        <w:t>riting is not essential to contractual validity. And if during negotiations mention is made of a written document, the Court will assume that the object was merely to afford facility of proof of the verbal agreement, unless it is clear that the parties intended that the writing should embody the contract.</w:t>
      </w:r>
      <w:r w:rsidR="00265B2E">
        <w:rPr>
          <w:rFonts w:ascii="Arial" w:hAnsi="Arial" w:cs="Arial"/>
        </w:rPr>
        <w:t>(</w:t>
      </w:r>
      <w:r w:rsidR="00265B2E" w:rsidRPr="006437A3">
        <w:rPr>
          <w:rFonts w:ascii="Arial" w:hAnsi="Arial" w:cs="Arial"/>
          <w:i/>
          <w:iCs/>
        </w:rPr>
        <w:t xml:space="preserve">Grotius </w:t>
      </w:r>
      <w:r w:rsidR="00265B2E">
        <w:rPr>
          <w:rFonts w:ascii="Arial" w:hAnsi="Arial" w:cs="Arial"/>
        </w:rPr>
        <w:t>3.14.26 etc</w:t>
      </w:r>
      <w:r w:rsidR="00E84B02">
        <w:rPr>
          <w:rFonts w:ascii="Arial" w:hAnsi="Arial" w:cs="Arial"/>
        </w:rPr>
        <w:t>.</w:t>
      </w:r>
      <w:r w:rsidR="00265B2E">
        <w:rPr>
          <w:rFonts w:ascii="Arial" w:hAnsi="Arial" w:cs="Arial"/>
        </w:rPr>
        <w:t>)</w:t>
      </w:r>
      <w:r w:rsidR="00E84B02">
        <w:rPr>
          <w:rFonts w:ascii="Arial" w:hAnsi="Arial" w:cs="Arial"/>
        </w:rPr>
        <w:t xml:space="preserve">. </w:t>
      </w:r>
      <w:r w:rsidR="00265B2E" w:rsidRPr="00B03F4E">
        <w:rPr>
          <w:rFonts w:ascii="Arial" w:hAnsi="Arial" w:cs="Arial"/>
        </w:rPr>
        <w:t xml:space="preserve">At the same time it is always open to the parties to agree that their contract shall be a written one (see </w:t>
      </w:r>
      <w:r w:rsidR="00265B2E" w:rsidRPr="00B03F4E">
        <w:rPr>
          <w:rFonts w:ascii="Arial" w:hAnsi="Arial" w:cs="Arial"/>
          <w:i/>
          <w:iCs/>
        </w:rPr>
        <w:t xml:space="preserve">Voet </w:t>
      </w:r>
      <w:r w:rsidR="00265B2E" w:rsidRPr="00B03F4E">
        <w:rPr>
          <w:rFonts w:ascii="Arial" w:hAnsi="Arial" w:cs="Arial"/>
        </w:rPr>
        <w:t>5.1.73</w:t>
      </w:r>
      <w:r w:rsidR="00265B2E" w:rsidRPr="00B03F4E">
        <w:rPr>
          <w:rFonts w:ascii="Arial" w:hAnsi="Arial" w:cs="Arial"/>
          <w:i/>
          <w:iCs/>
        </w:rPr>
        <w:t xml:space="preserve">.  </w:t>
      </w:r>
      <w:r w:rsidR="00C7355D" w:rsidRPr="00B03F4E">
        <w:rPr>
          <w:rFonts w:ascii="Arial" w:hAnsi="Arial" w:cs="Arial"/>
          <w:i/>
          <w:iCs/>
        </w:rPr>
        <w:t>V</w:t>
      </w:r>
      <w:r w:rsidR="00E84B02">
        <w:rPr>
          <w:rFonts w:ascii="Arial" w:hAnsi="Arial" w:cs="Arial"/>
          <w:i/>
          <w:iCs/>
        </w:rPr>
        <w:t>.</w:t>
      </w:r>
      <w:r w:rsidR="00C7355D" w:rsidRPr="00B03F4E">
        <w:rPr>
          <w:rFonts w:ascii="Arial" w:hAnsi="Arial" w:cs="Arial"/>
          <w:i/>
          <w:iCs/>
        </w:rPr>
        <w:t xml:space="preserve"> Leeuwen</w:t>
      </w:r>
      <w:r w:rsidR="00C7355D" w:rsidRPr="00B03F4E">
        <w:rPr>
          <w:rFonts w:ascii="Arial" w:hAnsi="Arial" w:cs="Arial"/>
        </w:rPr>
        <w:t xml:space="preserve"> 4.2</w:t>
      </w:r>
      <w:r w:rsidR="00E84B02">
        <w:rPr>
          <w:rFonts w:ascii="Arial" w:hAnsi="Arial" w:cs="Arial"/>
        </w:rPr>
        <w:t>.</w:t>
      </w:r>
      <w:r w:rsidR="00C7355D" w:rsidRPr="00B03F4E">
        <w:rPr>
          <w:rFonts w:ascii="Arial" w:hAnsi="Arial" w:cs="Arial"/>
        </w:rPr>
        <w:t>, sec. 2</w:t>
      </w:r>
      <w:r w:rsidR="00C7355D" w:rsidRPr="00B03F4E">
        <w:rPr>
          <w:rFonts w:ascii="Arial" w:hAnsi="Arial" w:cs="Arial"/>
          <w:i/>
          <w:iCs/>
        </w:rPr>
        <w:t>, Decker’s note</w:t>
      </w:r>
      <w:r w:rsidR="00C7355D" w:rsidRPr="00B03F4E">
        <w:rPr>
          <w:rFonts w:ascii="Arial" w:hAnsi="Arial" w:cs="Arial"/>
        </w:rPr>
        <w:t>); and in that case there would be no binding obligation until the terms have been reduced to writing and signed.  The question is in each case one of construction</w:t>
      </w:r>
      <w:r w:rsidR="00C7355D" w:rsidRPr="00B03F4E">
        <w:rPr>
          <w:rFonts w:ascii="Arial" w:hAnsi="Arial" w:cs="Arial"/>
          <w:color w:val="000000" w:themeColor="text1"/>
        </w:rPr>
        <w:t>.</w:t>
      </w:r>
      <w:r>
        <w:rPr>
          <w:rFonts w:ascii="Arial" w:hAnsi="Arial" w:cs="Arial"/>
          <w:color w:val="000000" w:themeColor="text1"/>
        </w:rPr>
        <w:t>’</w:t>
      </w:r>
      <w:r w:rsidR="00386BDD">
        <w:rPr>
          <w:rFonts w:ascii="Arial" w:hAnsi="Arial" w:cs="Arial"/>
          <w:color w:val="000000" w:themeColor="text1"/>
          <w:sz w:val="24"/>
          <w:szCs w:val="24"/>
        </w:rPr>
        <w:t xml:space="preserve"> </w:t>
      </w:r>
    </w:p>
    <w:p w14:paraId="55D4DD1F" w14:textId="77777777" w:rsidR="00C7355D" w:rsidRDefault="00C7355D" w:rsidP="00386BDD">
      <w:pPr>
        <w:pStyle w:val="ListParagraph"/>
        <w:spacing w:after="0" w:line="360" w:lineRule="auto"/>
        <w:ind w:left="567" w:right="567"/>
        <w:jc w:val="both"/>
        <w:rPr>
          <w:rFonts w:ascii="Arial" w:hAnsi="Arial" w:cs="Arial"/>
          <w:color w:val="FF0000"/>
          <w:sz w:val="24"/>
          <w:szCs w:val="24"/>
        </w:rPr>
      </w:pPr>
    </w:p>
    <w:p w14:paraId="0AB8DCF7" w14:textId="799A73A0" w:rsidR="00A221DB" w:rsidRPr="0042002D" w:rsidRDefault="0042002D" w:rsidP="0042002D">
      <w:pPr>
        <w:spacing w:after="0" w:line="360" w:lineRule="auto"/>
        <w:jc w:val="both"/>
        <w:rPr>
          <w:rFonts w:ascii="Arial" w:hAnsi="Arial" w:cs="Arial"/>
          <w:color w:val="000000" w:themeColor="text1"/>
          <w:sz w:val="24"/>
          <w:szCs w:val="24"/>
        </w:rPr>
      </w:pPr>
      <w:r w:rsidRPr="00386BDD">
        <w:rPr>
          <w:rFonts w:ascii="Arial" w:hAnsi="Arial" w:cs="Arial"/>
          <w:color w:val="000000" w:themeColor="text1"/>
          <w:sz w:val="24"/>
          <w:szCs w:val="24"/>
        </w:rPr>
        <w:t>[48]</w:t>
      </w:r>
      <w:r w:rsidRPr="00386BDD">
        <w:rPr>
          <w:rFonts w:ascii="Arial" w:hAnsi="Arial" w:cs="Arial"/>
          <w:color w:val="000000" w:themeColor="text1"/>
          <w:sz w:val="24"/>
          <w:szCs w:val="24"/>
        </w:rPr>
        <w:tab/>
      </w:r>
      <w:r w:rsidR="00C7355D" w:rsidRPr="0042002D">
        <w:rPr>
          <w:rFonts w:ascii="Arial" w:hAnsi="Arial" w:cs="Arial"/>
          <w:color w:val="000000" w:themeColor="text1"/>
          <w:sz w:val="24"/>
          <w:szCs w:val="24"/>
        </w:rPr>
        <w:t xml:space="preserve">In </w:t>
      </w:r>
      <w:r w:rsidR="00C7355D" w:rsidRPr="0042002D">
        <w:rPr>
          <w:rFonts w:ascii="Arial" w:hAnsi="Arial" w:cs="Arial"/>
          <w:i/>
          <w:iCs/>
          <w:color w:val="000000" w:themeColor="text1"/>
          <w:sz w:val="24"/>
          <w:szCs w:val="24"/>
        </w:rPr>
        <w:t xml:space="preserve">Pillay and Another v Shaik and </w:t>
      </w:r>
      <w:r w:rsidR="00A221DB" w:rsidRPr="0042002D">
        <w:rPr>
          <w:rFonts w:ascii="Arial" w:hAnsi="Arial" w:cs="Arial"/>
          <w:i/>
          <w:iCs/>
          <w:color w:val="000000" w:themeColor="text1"/>
          <w:sz w:val="24"/>
          <w:szCs w:val="24"/>
        </w:rPr>
        <w:t>Others</w:t>
      </w:r>
      <w:r w:rsidR="00C7355D">
        <w:rPr>
          <w:rStyle w:val="FootnoteReference"/>
          <w:rFonts w:ascii="Arial" w:hAnsi="Arial" w:cs="Arial"/>
          <w:color w:val="000000" w:themeColor="text1"/>
          <w:sz w:val="24"/>
          <w:szCs w:val="24"/>
        </w:rPr>
        <w:footnoteReference w:id="27"/>
      </w:r>
      <w:r w:rsidR="00C7355D" w:rsidRPr="0042002D">
        <w:rPr>
          <w:rFonts w:ascii="Arial" w:hAnsi="Arial" w:cs="Arial"/>
          <w:color w:val="000000" w:themeColor="text1"/>
          <w:sz w:val="24"/>
          <w:szCs w:val="24"/>
        </w:rPr>
        <w:t xml:space="preserve"> the Supreme Court of Appeal referred with approval to </w:t>
      </w:r>
      <w:r w:rsidR="00C7355D" w:rsidRPr="0042002D">
        <w:rPr>
          <w:rFonts w:ascii="Arial" w:hAnsi="Arial" w:cs="Arial"/>
          <w:i/>
          <w:iCs/>
          <w:color w:val="000000" w:themeColor="text1"/>
          <w:sz w:val="24"/>
          <w:szCs w:val="24"/>
        </w:rPr>
        <w:t>Goldblatt</w:t>
      </w:r>
      <w:r w:rsidR="00C7355D" w:rsidRPr="0042002D">
        <w:rPr>
          <w:rFonts w:ascii="Arial" w:hAnsi="Arial" w:cs="Arial"/>
          <w:color w:val="000000" w:themeColor="text1"/>
          <w:sz w:val="24"/>
          <w:szCs w:val="24"/>
        </w:rPr>
        <w:t>.  Farla</w:t>
      </w:r>
      <w:r w:rsidR="00A221DB" w:rsidRPr="0042002D">
        <w:rPr>
          <w:rFonts w:ascii="Arial" w:hAnsi="Arial" w:cs="Arial"/>
          <w:color w:val="000000" w:themeColor="text1"/>
          <w:sz w:val="24"/>
          <w:szCs w:val="24"/>
        </w:rPr>
        <w:t>m</w:t>
      </w:r>
      <w:r w:rsidR="00C7355D" w:rsidRPr="0042002D">
        <w:rPr>
          <w:rFonts w:ascii="Arial" w:hAnsi="Arial" w:cs="Arial"/>
          <w:color w:val="000000" w:themeColor="text1"/>
          <w:sz w:val="24"/>
          <w:szCs w:val="24"/>
        </w:rPr>
        <w:t xml:space="preserve"> JA </w:t>
      </w:r>
      <w:r w:rsidR="00B03F4E" w:rsidRPr="0042002D">
        <w:rPr>
          <w:rFonts w:ascii="Arial" w:hAnsi="Arial" w:cs="Arial"/>
          <w:color w:val="000000" w:themeColor="text1"/>
          <w:sz w:val="24"/>
          <w:szCs w:val="24"/>
        </w:rPr>
        <w:t>noted</w:t>
      </w:r>
      <w:r w:rsidR="00F11ACF">
        <w:rPr>
          <w:rStyle w:val="FootnoteReference"/>
          <w:rFonts w:ascii="Arial" w:hAnsi="Arial" w:cs="Arial"/>
          <w:color w:val="000000" w:themeColor="text1"/>
          <w:sz w:val="24"/>
          <w:szCs w:val="24"/>
        </w:rPr>
        <w:footnoteReference w:id="28"/>
      </w:r>
      <w:r w:rsidR="00C7355D" w:rsidRPr="0042002D">
        <w:rPr>
          <w:rFonts w:ascii="Arial" w:hAnsi="Arial" w:cs="Arial"/>
          <w:color w:val="000000" w:themeColor="text1"/>
          <w:sz w:val="24"/>
          <w:szCs w:val="24"/>
        </w:rPr>
        <w:t xml:space="preserve"> </w:t>
      </w:r>
      <w:r w:rsidR="00A221DB" w:rsidRPr="0042002D">
        <w:rPr>
          <w:rFonts w:ascii="Arial" w:hAnsi="Arial" w:cs="Arial"/>
          <w:i/>
          <w:iCs/>
          <w:color w:val="000000" w:themeColor="text1"/>
          <w:sz w:val="24"/>
          <w:szCs w:val="24"/>
        </w:rPr>
        <w:t>C W</w:t>
      </w:r>
      <w:r w:rsidR="00A221DB" w:rsidRPr="0042002D">
        <w:rPr>
          <w:rFonts w:ascii="Arial" w:hAnsi="Arial" w:cs="Arial"/>
          <w:color w:val="000000" w:themeColor="text1"/>
          <w:sz w:val="24"/>
          <w:szCs w:val="24"/>
        </w:rPr>
        <w:t xml:space="preserve"> </w:t>
      </w:r>
      <w:r w:rsidR="00C7355D" w:rsidRPr="0042002D">
        <w:rPr>
          <w:rFonts w:ascii="Arial" w:hAnsi="Arial" w:cs="Arial"/>
          <w:i/>
          <w:iCs/>
          <w:color w:val="000000" w:themeColor="text1"/>
          <w:sz w:val="24"/>
          <w:szCs w:val="24"/>
        </w:rPr>
        <w:t xml:space="preserve">Decker’s annotation of Van Leeuwen’s Commentaries on Roman Dutch Law </w:t>
      </w:r>
      <w:r w:rsidR="006C4127" w:rsidRPr="0042002D">
        <w:rPr>
          <w:rFonts w:ascii="Arial" w:hAnsi="Arial" w:cs="Arial"/>
          <w:color w:val="000000" w:themeColor="text1"/>
          <w:sz w:val="24"/>
          <w:szCs w:val="24"/>
        </w:rPr>
        <w:t>where he had</w:t>
      </w:r>
      <w:r w:rsidR="00A221DB" w:rsidRPr="0042002D">
        <w:rPr>
          <w:rFonts w:ascii="Arial" w:hAnsi="Arial" w:cs="Arial"/>
          <w:color w:val="000000" w:themeColor="text1"/>
          <w:sz w:val="24"/>
          <w:szCs w:val="24"/>
        </w:rPr>
        <w:t xml:space="preserve"> referred to an observation by Samuel Strykuis </w:t>
      </w:r>
      <w:r w:rsidR="00A221DB" w:rsidRPr="0042002D">
        <w:rPr>
          <w:rFonts w:ascii="Arial" w:eastAsia="Times New Roman" w:hAnsi="Arial" w:cs="Arial"/>
          <w:color w:val="000000"/>
          <w:kern w:val="0"/>
          <w:sz w:val="20"/>
          <w:szCs w:val="20"/>
          <w14:ligatures w14:val="none"/>
        </w:rPr>
        <w:t>(</w:t>
      </w:r>
      <w:r w:rsidR="00A221DB" w:rsidRPr="0042002D">
        <w:rPr>
          <w:rFonts w:ascii="Arial" w:eastAsia="Times New Roman" w:hAnsi="Arial" w:cs="Arial"/>
          <w:i/>
          <w:iCs/>
          <w:color w:val="000000"/>
          <w:kern w:val="0"/>
          <w:sz w:val="24"/>
          <w:szCs w:val="24"/>
          <w14:ligatures w14:val="none"/>
        </w:rPr>
        <w:t>Modern Pandect</w:t>
      </w:r>
      <w:r w:rsidR="00A221DB" w:rsidRPr="0042002D">
        <w:rPr>
          <w:rFonts w:ascii="Arial" w:eastAsia="Times New Roman" w:hAnsi="Arial" w:cs="Arial"/>
          <w:color w:val="000000"/>
          <w:kern w:val="0"/>
          <w:sz w:val="24"/>
          <w:szCs w:val="24"/>
          <w14:ligatures w14:val="none"/>
        </w:rPr>
        <w:t> 2.14.7) as follows:</w:t>
      </w:r>
    </w:p>
    <w:p w14:paraId="47E1C017" w14:textId="77777777" w:rsidR="00386BDD" w:rsidRPr="00A20EDC" w:rsidRDefault="00386BDD" w:rsidP="00386BDD">
      <w:pPr>
        <w:pStyle w:val="ListParagraph"/>
        <w:spacing w:after="0" w:line="360" w:lineRule="auto"/>
        <w:ind w:left="0"/>
        <w:jc w:val="both"/>
        <w:rPr>
          <w:rFonts w:ascii="Arial" w:hAnsi="Arial" w:cs="Arial"/>
          <w:color w:val="000000" w:themeColor="text1"/>
          <w:sz w:val="24"/>
          <w:szCs w:val="24"/>
        </w:rPr>
      </w:pPr>
    </w:p>
    <w:p w14:paraId="04E1668D" w14:textId="40CF5150" w:rsidR="00A221DB" w:rsidRDefault="00DD0743" w:rsidP="00386BDD">
      <w:pPr>
        <w:spacing w:after="0" w:line="360" w:lineRule="auto"/>
        <w:ind w:left="567" w:right="567"/>
        <w:jc w:val="both"/>
        <w:rPr>
          <w:rFonts w:ascii="Arial" w:eastAsia="Times New Roman" w:hAnsi="Arial" w:cs="Arial"/>
          <w:color w:val="000000"/>
          <w:kern w:val="0"/>
          <w14:ligatures w14:val="none"/>
        </w:rPr>
      </w:pPr>
      <w:r>
        <w:rPr>
          <w:rFonts w:ascii="Arial" w:eastAsia="Times New Roman" w:hAnsi="Arial" w:cs="Arial"/>
          <w:color w:val="000000"/>
          <w:kern w:val="0"/>
          <w14:ligatures w14:val="none"/>
        </w:rPr>
        <w:t>‘</w:t>
      </w:r>
      <w:r w:rsidR="00A221DB" w:rsidRPr="00A221DB">
        <w:rPr>
          <w:rFonts w:ascii="Arial" w:eastAsia="Times New Roman" w:hAnsi="Arial" w:cs="Arial"/>
          <w:color w:val="000000"/>
          <w:kern w:val="0"/>
          <w14:ligatures w14:val="none"/>
        </w:rPr>
        <w:t>(W)e must regard the </w:t>
      </w:r>
      <w:r w:rsidR="00A221DB" w:rsidRPr="00A221DB">
        <w:rPr>
          <w:rFonts w:ascii="Arial" w:eastAsia="Times New Roman" w:hAnsi="Arial" w:cs="Arial"/>
          <w:i/>
          <w:iCs/>
          <w:color w:val="000000"/>
          <w:kern w:val="0"/>
          <w14:ligatures w14:val="none"/>
        </w:rPr>
        <w:t>written</w:t>
      </w:r>
      <w:r w:rsidR="00A221DB" w:rsidRPr="00A221DB">
        <w:rPr>
          <w:rFonts w:ascii="Arial" w:eastAsia="Times New Roman" w:hAnsi="Arial" w:cs="Arial"/>
          <w:color w:val="000000"/>
          <w:kern w:val="0"/>
          <w14:ligatures w14:val="none"/>
        </w:rPr>
        <w:t xml:space="preserve"> contracts as distinct, insofar as we should bear in mind that although the writing does not constitute the essentiality of the contract, which is contained in the mutual consent of the parties, they may nevertheless agree that their verbal agreement shall be of no effect until reduced to writing, in which case the agreement cannot before signature have any binding force, although there exists mutual consent; and it cannot be said that the writing served not in perfecting the </w:t>
      </w:r>
      <w:r w:rsidR="00A221DB" w:rsidRPr="00A221DB">
        <w:rPr>
          <w:rFonts w:ascii="Arial" w:eastAsia="Times New Roman" w:hAnsi="Arial" w:cs="Arial"/>
          <w:color w:val="000000"/>
          <w:kern w:val="0"/>
          <w14:ligatures w14:val="none"/>
        </w:rPr>
        <w:lastRenderedPageBreak/>
        <w:t>transaction, but only as proof thereof , since here it is agreed that the consent should not operate without the writing, which must be observed as a legitimate condition.</w:t>
      </w:r>
      <w:r>
        <w:rPr>
          <w:rFonts w:ascii="Arial" w:eastAsia="Times New Roman" w:hAnsi="Arial" w:cs="Arial"/>
          <w:color w:val="000000"/>
          <w:kern w:val="0"/>
          <w14:ligatures w14:val="none"/>
        </w:rPr>
        <w:t>’</w:t>
      </w:r>
    </w:p>
    <w:p w14:paraId="3B04FBE8" w14:textId="77777777" w:rsidR="008906D6" w:rsidRDefault="008906D6" w:rsidP="00386BDD">
      <w:pPr>
        <w:spacing w:after="0" w:line="360" w:lineRule="auto"/>
        <w:ind w:left="567" w:right="567"/>
        <w:jc w:val="both"/>
        <w:rPr>
          <w:rFonts w:ascii="Arial" w:eastAsia="Times New Roman" w:hAnsi="Arial" w:cs="Arial"/>
          <w:color w:val="000000"/>
          <w:kern w:val="0"/>
          <w14:ligatures w14:val="none"/>
        </w:rPr>
      </w:pPr>
    </w:p>
    <w:p w14:paraId="3BC082EE" w14:textId="6CACCEB4" w:rsidR="00836782" w:rsidRPr="0042002D" w:rsidRDefault="0042002D" w:rsidP="0042002D">
      <w:pPr>
        <w:spacing w:after="0" w:line="360" w:lineRule="auto"/>
        <w:ind w:left="360" w:hanging="36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[49]</w:t>
      </w:r>
      <w:r>
        <w:rPr>
          <w:rFonts w:ascii="Arial" w:eastAsia="Times New Roman" w:hAnsi="Arial" w:cs="Arial"/>
          <w:color w:val="000000"/>
          <w:kern w:val="0"/>
          <w:sz w:val="24"/>
          <w:szCs w:val="24"/>
          <w14:ligatures w14:val="none"/>
        </w:rPr>
        <w:tab/>
      </w:r>
      <w:r w:rsidR="008906D6" w:rsidRPr="0042002D">
        <w:rPr>
          <w:rFonts w:ascii="Arial" w:eastAsia="Times New Roman" w:hAnsi="Arial" w:cs="Arial"/>
          <w:color w:val="000000"/>
          <w:kern w:val="0"/>
          <w:sz w:val="24"/>
          <w:szCs w:val="24"/>
          <w14:ligatures w14:val="none"/>
        </w:rPr>
        <w:t xml:space="preserve">Accordingly, in </w:t>
      </w:r>
      <w:r w:rsidR="008906D6" w:rsidRPr="0042002D">
        <w:rPr>
          <w:rFonts w:ascii="Arial" w:eastAsia="Times New Roman" w:hAnsi="Arial" w:cs="Arial"/>
          <w:i/>
          <w:iCs/>
          <w:color w:val="000000"/>
          <w:kern w:val="0"/>
          <w:sz w:val="24"/>
          <w:szCs w:val="24"/>
          <w14:ligatures w14:val="none"/>
        </w:rPr>
        <w:t>Woods v Walters</w:t>
      </w:r>
      <w:r w:rsidR="008906D6" w:rsidRPr="004D21D0">
        <w:rPr>
          <w:rStyle w:val="FootnoteReference"/>
          <w:rFonts w:ascii="Arial" w:eastAsia="Times New Roman" w:hAnsi="Arial" w:cs="Arial"/>
          <w:color w:val="000000"/>
          <w:kern w:val="0"/>
          <w:sz w:val="24"/>
          <w:szCs w:val="24"/>
          <w14:ligatures w14:val="none"/>
        </w:rPr>
        <w:footnoteReference w:id="29"/>
      </w:r>
      <w:r w:rsidR="008906D6" w:rsidRPr="0042002D">
        <w:rPr>
          <w:rFonts w:ascii="Arial" w:eastAsia="Times New Roman" w:hAnsi="Arial" w:cs="Arial"/>
          <w:color w:val="000000"/>
          <w:kern w:val="0"/>
          <w:sz w:val="24"/>
          <w:szCs w:val="24"/>
          <w14:ligatures w14:val="none"/>
        </w:rPr>
        <w:t xml:space="preserve"> it was held that:</w:t>
      </w:r>
    </w:p>
    <w:p w14:paraId="5A7454B3" w14:textId="77777777" w:rsidR="00386BDD" w:rsidRDefault="00386BDD" w:rsidP="00386BDD">
      <w:pPr>
        <w:pStyle w:val="ListParagraph"/>
        <w:spacing w:after="0" w:line="360" w:lineRule="auto"/>
        <w:ind w:left="360"/>
        <w:jc w:val="both"/>
        <w:rPr>
          <w:rFonts w:ascii="Arial" w:eastAsia="Times New Roman" w:hAnsi="Arial" w:cs="Arial"/>
          <w:color w:val="000000"/>
          <w:kern w:val="0"/>
          <w:sz w:val="24"/>
          <w:szCs w:val="24"/>
          <w14:ligatures w14:val="none"/>
        </w:rPr>
      </w:pPr>
    </w:p>
    <w:p w14:paraId="51C56E95" w14:textId="601E8F10" w:rsidR="00836782" w:rsidRPr="00836782" w:rsidRDefault="00DD0743" w:rsidP="00386BDD">
      <w:pPr>
        <w:spacing w:after="0" w:line="360" w:lineRule="auto"/>
        <w:ind w:left="567" w:right="567"/>
        <w:jc w:val="both"/>
        <w:rPr>
          <w:rFonts w:ascii="Arial" w:eastAsia="Times New Roman" w:hAnsi="Arial" w:cs="Arial"/>
          <w:color w:val="000000"/>
          <w:kern w:val="0"/>
          <w14:ligatures w14:val="none"/>
        </w:rPr>
      </w:pPr>
      <w:r>
        <w:rPr>
          <w:rFonts w:ascii="Arial" w:eastAsia="Times New Roman" w:hAnsi="Arial" w:cs="Arial"/>
          <w:color w:val="000000"/>
          <w:kern w:val="0"/>
          <w14:ligatures w14:val="none"/>
        </w:rPr>
        <w:t>‘</w:t>
      </w:r>
      <w:r w:rsidR="00836782" w:rsidRPr="00836782">
        <w:rPr>
          <w:rFonts w:ascii="Arial" w:eastAsia="Times New Roman" w:hAnsi="Arial" w:cs="Arial"/>
          <w:color w:val="000000"/>
          <w:kern w:val="0"/>
          <w14:ligatures w14:val="none"/>
        </w:rPr>
        <w:t xml:space="preserve">It follows of course that where the parties are shown to have been </w:t>
      </w:r>
      <w:r w:rsidR="00836782" w:rsidRPr="00B508E3">
        <w:rPr>
          <w:rFonts w:ascii="Arial" w:eastAsia="Times New Roman" w:hAnsi="Arial" w:cs="Arial"/>
          <w:i/>
          <w:iCs/>
          <w:color w:val="000000"/>
          <w:kern w:val="0"/>
          <w14:ligatures w14:val="none"/>
        </w:rPr>
        <w:t>ad idem</w:t>
      </w:r>
      <w:r w:rsidR="00836782" w:rsidRPr="00836782">
        <w:rPr>
          <w:rFonts w:ascii="Arial" w:eastAsia="Times New Roman" w:hAnsi="Arial" w:cs="Arial"/>
          <w:color w:val="000000"/>
          <w:kern w:val="0"/>
          <w14:ligatures w14:val="none"/>
        </w:rPr>
        <w:t xml:space="preserve"> as to the material conditions of the contract, the onus of proving an agreement that legal validity should be postponed until </w:t>
      </w:r>
      <w:r w:rsidR="00B508E3">
        <w:rPr>
          <w:rFonts w:ascii="Arial" w:eastAsia="Times New Roman" w:hAnsi="Arial" w:cs="Arial"/>
          <w:color w:val="000000"/>
          <w:kern w:val="0"/>
          <w14:ligatures w14:val="none"/>
        </w:rPr>
        <w:t xml:space="preserve">the </w:t>
      </w:r>
      <w:r w:rsidR="00836782" w:rsidRPr="00836782">
        <w:rPr>
          <w:rFonts w:ascii="Arial" w:eastAsia="Times New Roman" w:hAnsi="Arial" w:cs="Arial"/>
          <w:color w:val="000000"/>
          <w:kern w:val="0"/>
          <w14:ligatures w14:val="none"/>
        </w:rPr>
        <w:t>due execution of the written document</w:t>
      </w:r>
      <w:r w:rsidR="00B508E3">
        <w:rPr>
          <w:rFonts w:ascii="Arial" w:eastAsia="Times New Roman" w:hAnsi="Arial" w:cs="Arial"/>
          <w:color w:val="000000"/>
          <w:kern w:val="0"/>
          <w14:ligatures w14:val="none"/>
        </w:rPr>
        <w:t>,</w:t>
      </w:r>
      <w:r w:rsidR="00836782" w:rsidRPr="00836782">
        <w:rPr>
          <w:rFonts w:ascii="Arial" w:eastAsia="Times New Roman" w:hAnsi="Arial" w:cs="Arial"/>
          <w:color w:val="000000"/>
          <w:kern w:val="0"/>
          <w14:ligatures w14:val="none"/>
        </w:rPr>
        <w:t xml:space="preserve"> lies upon the party who alleges it.</w:t>
      </w:r>
      <w:r>
        <w:rPr>
          <w:rFonts w:ascii="Arial" w:eastAsia="Times New Roman" w:hAnsi="Arial" w:cs="Arial"/>
          <w:color w:val="000000"/>
          <w:kern w:val="0"/>
          <w14:ligatures w14:val="none"/>
        </w:rPr>
        <w:t>’</w:t>
      </w:r>
    </w:p>
    <w:p w14:paraId="379E5F93" w14:textId="77777777" w:rsidR="00836782" w:rsidRDefault="00836782" w:rsidP="00386BDD">
      <w:pPr>
        <w:pStyle w:val="ListParagraph"/>
        <w:spacing w:after="0" w:line="360" w:lineRule="auto"/>
        <w:ind w:left="567" w:right="567"/>
        <w:jc w:val="both"/>
        <w:rPr>
          <w:rFonts w:ascii="Arial" w:eastAsia="Times New Roman" w:hAnsi="Arial" w:cs="Arial"/>
          <w:color w:val="000000"/>
          <w:kern w:val="0"/>
          <w:sz w:val="24"/>
          <w:szCs w:val="24"/>
          <w14:ligatures w14:val="none"/>
        </w:rPr>
      </w:pPr>
    </w:p>
    <w:p w14:paraId="04C3B192" w14:textId="0E9DC1DA" w:rsidR="00836782"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[50]</w:t>
      </w:r>
      <w:r>
        <w:rPr>
          <w:rFonts w:ascii="Arial" w:eastAsia="Times New Roman" w:hAnsi="Arial" w:cs="Arial"/>
          <w:color w:val="000000"/>
          <w:kern w:val="0"/>
          <w:sz w:val="24"/>
          <w:szCs w:val="24"/>
          <w14:ligatures w14:val="none"/>
        </w:rPr>
        <w:tab/>
      </w:r>
      <w:r w:rsidR="008752EA" w:rsidRPr="0042002D">
        <w:rPr>
          <w:rFonts w:ascii="Arial" w:eastAsia="Times New Roman" w:hAnsi="Arial" w:cs="Arial"/>
          <w:color w:val="000000"/>
          <w:kern w:val="0"/>
          <w:sz w:val="24"/>
          <w:szCs w:val="24"/>
          <w14:ligatures w14:val="none"/>
        </w:rPr>
        <w:t>The MPA contains no express</w:t>
      </w:r>
      <w:r w:rsidR="00880506" w:rsidRPr="0042002D">
        <w:rPr>
          <w:rFonts w:ascii="Arial" w:eastAsia="Times New Roman" w:hAnsi="Arial" w:cs="Arial"/>
          <w:color w:val="000000"/>
          <w:kern w:val="0"/>
          <w:sz w:val="24"/>
          <w:szCs w:val="24"/>
          <w14:ligatures w14:val="none"/>
        </w:rPr>
        <w:t xml:space="preserve"> provision that an individual agreement would have no force or effect until </w:t>
      </w:r>
      <w:r w:rsidR="004841D3" w:rsidRPr="0042002D">
        <w:rPr>
          <w:rFonts w:ascii="Arial" w:eastAsia="Times New Roman" w:hAnsi="Arial" w:cs="Arial"/>
          <w:color w:val="000000"/>
          <w:kern w:val="0"/>
          <w:sz w:val="24"/>
          <w:szCs w:val="24"/>
          <w14:ligatures w14:val="none"/>
        </w:rPr>
        <w:t xml:space="preserve">reduced to writing and </w:t>
      </w:r>
      <w:r w:rsidR="00880506" w:rsidRPr="0042002D">
        <w:rPr>
          <w:rFonts w:ascii="Arial" w:eastAsia="Times New Roman" w:hAnsi="Arial" w:cs="Arial"/>
          <w:color w:val="000000"/>
          <w:kern w:val="0"/>
          <w:sz w:val="24"/>
          <w:szCs w:val="24"/>
          <w14:ligatures w14:val="none"/>
        </w:rPr>
        <w:t xml:space="preserve">signed.  The question </w:t>
      </w:r>
      <w:r w:rsidR="002D6AED" w:rsidRPr="0042002D">
        <w:rPr>
          <w:rFonts w:ascii="Arial" w:eastAsia="Times New Roman" w:hAnsi="Arial" w:cs="Arial"/>
          <w:color w:val="000000"/>
          <w:kern w:val="0"/>
          <w:sz w:val="24"/>
          <w:szCs w:val="24"/>
          <w14:ligatures w14:val="none"/>
        </w:rPr>
        <w:t>that</w:t>
      </w:r>
      <w:r w:rsidR="00880506" w:rsidRPr="0042002D">
        <w:rPr>
          <w:rFonts w:ascii="Arial" w:eastAsia="Times New Roman" w:hAnsi="Arial" w:cs="Arial"/>
          <w:color w:val="000000"/>
          <w:kern w:val="0"/>
          <w:sz w:val="24"/>
          <w:szCs w:val="24"/>
          <w14:ligatures w14:val="none"/>
        </w:rPr>
        <w:t xml:space="preserve"> arises is whether</w:t>
      </w:r>
      <w:r w:rsidR="002D6AED" w:rsidRPr="0042002D">
        <w:rPr>
          <w:rFonts w:ascii="Arial" w:eastAsia="Times New Roman" w:hAnsi="Arial" w:cs="Arial"/>
          <w:color w:val="000000"/>
          <w:kern w:val="0"/>
          <w:sz w:val="24"/>
          <w:szCs w:val="24"/>
          <w14:ligatures w14:val="none"/>
        </w:rPr>
        <w:t>,</w:t>
      </w:r>
      <w:r w:rsidR="00880506" w:rsidRPr="0042002D">
        <w:rPr>
          <w:rFonts w:ascii="Arial" w:eastAsia="Times New Roman" w:hAnsi="Arial" w:cs="Arial"/>
          <w:color w:val="000000"/>
          <w:kern w:val="0"/>
          <w:sz w:val="24"/>
          <w:szCs w:val="24"/>
          <w14:ligatures w14:val="none"/>
        </w:rPr>
        <w:t xml:space="preserve"> on a proper construction of the agreement</w:t>
      </w:r>
      <w:r w:rsidR="002D6AED" w:rsidRPr="0042002D">
        <w:rPr>
          <w:rFonts w:ascii="Arial" w:eastAsia="Times New Roman" w:hAnsi="Arial" w:cs="Arial"/>
          <w:color w:val="000000"/>
          <w:kern w:val="0"/>
          <w:sz w:val="24"/>
          <w:szCs w:val="24"/>
          <w14:ligatures w14:val="none"/>
        </w:rPr>
        <w:t>,</w:t>
      </w:r>
      <w:r w:rsidR="00880506" w:rsidRPr="0042002D">
        <w:rPr>
          <w:rFonts w:ascii="Arial" w:eastAsia="Times New Roman" w:hAnsi="Arial" w:cs="Arial"/>
          <w:color w:val="000000"/>
          <w:kern w:val="0"/>
          <w:sz w:val="24"/>
          <w:szCs w:val="24"/>
          <w14:ligatures w14:val="none"/>
        </w:rPr>
        <w:t xml:space="preserve"> it can be inferred</w:t>
      </w:r>
      <w:r w:rsidR="007408E6" w:rsidRPr="0042002D">
        <w:rPr>
          <w:rFonts w:ascii="Arial" w:eastAsia="Times New Roman" w:hAnsi="Arial" w:cs="Arial"/>
          <w:color w:val="000000"/>
          <w:kern w:val="0"/>
          <w:sz w:val="24"/>
          <w:szCs w:val="24"/>
          <w14:ligatures w14:val="none"/>
        </w:rPr>
        <w:t>.  PROPCO is hamstrung in its attempt to discharge the onus which rested on it by its decision to call no evidence at all</w:t>
      </w:r>
      <w:r w:rsidR="00D37C3F" w:rsidRPr="0042002D">
        <w:rPr>
          <w:rFonts w:ascii="Arial" w:eastAsia="Times New Roman" w:hAnsi="Arial" w:cs="Arial"/>
          <w:color w:val="000000"/>
          <w:kern w:val="0"/>
          <w:sz w:val="24"/>
          <w:szCs w:val="24"/>
          <w14:ligatures w14:val="none"/>
        </w:rPr>
        <w:t xml:space="preserve">.  </w:t>
      </w:r>
    </w:p>
    <w:p w14:paraId="5E491EA4" w14:textId="77777777" w:rsidR="00836782" w:rsidRDefault="00836782"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2E7CAA4C" w14:textId="71908FC0" w:rsidR="00F5541D"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[51]</w:t>
      </w:r>
      <w:r>
        <w:rPr>
          <w:rFonts w:ascii="Arial" w:eastAsia="Times New Roman" w:hAnsi="Arial" w:cs="Arial"/>
          <w:color w:val="000000"/>
          <w:kern w:val="0"/>
          <w:sz w:val="24"/>
          <w:szCs w:val="24"/>
          <w14:ligatures w14:val="none"/>
        </w:rPr>
        <w:tab/>
      </w:r>
      <w:r w:rsidR="00D37C3F" w:rsidRPr="0042002D">
        <w:rPr>
          <w:rFonts w:ascii="Arial" w:eastAsia="Times New Roman" w:hAnsi="Arial" w:cs="Arial"/>
          <w:color w:val="000000"/>
          <w:kern w:val="0"/>
          <w:sz w:val="24"/>
          <w:szCs w:val="24"/>
          <w14:ligatures w14:val="none"/>
        </w:rPr>
        <w:t xml:space="preserve">In support of the argument that the MPA envisaged duly signed written agreements as a </w:t>
      </w:r>
      <w:r w:rsidR="00836782" w:rsidRPr="0042002D">
        <w:rPr>
          <w:rFonts w:ascii="Arial" w:eastAsia="Times New Roman" w:hAnsi="Arial" w:cs="Arial"/>
          <w:color w:val="000000"/>
          <w:kern w:val="0"/>
          <w:sz w:val="24"/>
          <w:szCs w:val="24"/>
          <w14:ligatures w14:val="none"/>
        </w:rPr>
        <w:t>prerequisite</w:t>
      </w:r>
      <w:r w:rsidR="00D37C3F" w:rsidRPr="0042002D">
        <w:rPr>
          <w:rFonts w:ascii="Arial" w:eastAsia="Times New Roman" w:hAnsi="Arial" w:cs="Arial"/>
          <w:color w:val="000000"/>
          <w:kern w:val="0"/>
          <w:sz w:val="24"/>
          <w:szCs w:val="24"/>
          <w14:ligatures w14:val="none"/>
        </w:rPr>
        <w:t xml:space="preserve"> for the validity of the </w:t>
      </w:r>
      <w:r w:rsidR="00836782" w:rsidRPr="0042002D">
        <w:rPr>
          <w:rFonts w:ascii="Arial" w:eastAsia="Times New Roman" w:hAnsi="Arial" w:cs="Arial"/>
          <w:color w:val="000000"/>
          <w:kern w:val="0"/>
          <w:sz w:val="24"/>
          <w:szCs w:val="24"/>
          <w14:ligatures w14:val="none"/>
        </w:rPr>
        <w:t>agreements,</w:t>
      </w:r>
      <w:r w:rsidR="00D37C3F" w:rsidRPr="0042002D">
        <w:rPr>
          <w:rFonts w:ascii="Arial" w:eastAsia="Times New Roman" w:hAnsi="Arial" w:cs="Arial"/>
          <w:color w:val="000000"/>
          <w:kern w:val="0"/>
          <w:sz w:val="24"/>
          <w:szCs w:val="24"/>
          <w14:ligatures w14:val="none"/>
        </w:rPr>
        <w:t xml:space="preserve"> Mr </w:t>
      </w:r>
      <w:r w:rsidR="0069002A" w:rsidRPr="0042002D">
        <w:rPr>
          <w:rFonts w:ascii="Arial" w:eastAsia="Times New Roman" w:hAnsi="Arial" w:cs="Arial"/>
          <w:color w:val="000000"/>
          <w:kern w:val="0"/>
          <w:sz w:val="24"/>
          <w:szCs w:val="24"/>
          <w14:ligatures w14:val="none"/>
        </w:rPr>
        <w:t>Kairinos</w:t>
      </w:r>
      <w:r w:rsidR="00D37C3F" w:rsidRPr="0042002D">
        <w:rPr>
          <w:rFonts w:ascii="Arial" w:eastAsia="Times New Roman" w:hAnsi="Arial" w:cs="Arial"/>
          <w:color w:val="000000"/>
          <w:kern w:val="0"/>
          <w:sz w:val="24"/>
          <w:szCs w:val="24"/>
          <w14:ligatures w14:val="none"/>
        </w:rPr>
        <w:t xml:space="preserve"> referred to various correspondence between the parties </w:t>
      </w:r>
      <w:r w:rsidR="004841D3" w:rsidRPr="0042002D">
        <w:rPr>
          <w:rFonts w:ascii="Arial" w:eastAsia="Times New Roman" w:hAnsi="Arial" w:cs="Arial"/>
          <w:color w:val="000000"/>
          <w:kern w:val="0"/>
          <w:sz w:val="24"/>
          <w:szCs w:val="24"/>
          <w14:ligatures w14:val="none"/>
        </w:rPr>
        <w:t xml:space="preserve">after the conclusion of the MPA </w:t>
      </w:r>
      <w:r w:rsidR="00D37C3F" w:rsidRPr="0042002D">
        <w:rPr>
          <w:rFonts w:ascii="Arial" w:eastAsia="Times New Roman" w:hAnsi="Arial" w:cs="Arial"/>
          <w:color w:val="000000"/>
          <w:kern w:val="0"/>
          <w:sz w:val="24"/>
          <w:szCs w:val="24"/>
          <w14:ligatures w14:val="none"/>
        </w:rPr>
        <w:t xml:space="preserve">seeking signed documents.  The first series of emails stretching from 18 January 2018 to </w:t>
      </w:r>
      <w:r w:rsidR="00A54D64" w:rsidRPr="0042002D">
        <w:rPr>
          <w:rFonts w:ascii="Arial" w:eastAsia="Times New Roman" w:hAnsi="Arial" w:cs="Arial"/>
          <w:color w:val="000000"/>
          <w:kern w:val="0"/>
          <w:sz w:val="24"/>
          <w:szCs w:val="24"/>
          <w14:ligatures w14:val="none"/>
        </w:rPr>
        <w:t>18</w:t>
      </w:r>
      <w:r w:rsidR="00D37C3F" w:rsidRPr="0042002D">
        <w:rPr>
          <w:rFonts w:ascii="Arial" w:eastAsia="Times New Roman" w:hAnsi="Arial" w:cs="Arial"/>
          <w:color w:val="000000"/>
          <w:kern w:val="0"/>
          <w:sz w:val="24"/>
          <w:szCs w:val="24"/>
          <w14:ligatures w14:val="none"/>
        </w:rPr>
        <w:t xml:space="preserve"> Oc</w:t>
      </w:r>
      <w:r w:rsidR="00836782" w:rsidRPr="0042002D">
        <w:rPr>
          <w:rFonts w:ascii="Arial" w:eastAsia="Times New Roman" w:hAnsi="Arial" w:cs="Arial"/>
          <w:color w:val="000000"/>
          <w:kern w:val="0"/>
          <w:sz w:val="24"/>
          <w:szCs w:val="24"/>
          <w14:ligatures w14:val="none"/>
        </w:rPr>
        <w:t xml:space="preserve">tober </w:t>
      </w:r>
      <w:r w:rsidR="00A54D64" w:rsidRPr="0042002D">
        <w:rPr>
          <w:rFonts w:ascii="Arial" w:eastAsia="Times New Roman" w:hAnsi="Arial" w:cs="Arial"/>
          <w:color w:val="000000"/>
          <w:kern w:val="0"/>
          <w:sz w:val="24"/>
          <w:szCs w:val="24"/>
          <w14:ligatures w14:val="none"/>
        </w:rPr>
        <w:t xml:space="preserve">2018 relates to the signature of the master purchase agreement and the individual agreement </w:t>
      </w:r>
      <w:r w:rsidR="00A54D64" w:rsidRPr="0042002D">
        <w:rPr>
          <w:rFonts w:ascii="Arial" w:eastAsia="Times New Roman" w:hAnsi="Arial" w:cs="Arial"/>
          <w:color w:val="000000" w:themeColor="text1"/>
          <w:kern w:val="0"/>
          <w:sz w:val="24"/>
          <w:szCs w:val="24"/>
          <w14:ligatures w14:val="none"/>
        </w:rPr>
        <w:t>WO8808.</w:t>
      </w:r>
      <w:r w:rsidR="00A54D64">
        <w:rPr>
          <w:rStyle w:val="FootnoteReference"/>
          <w:rFonts w:ascii="Arial" w:eastAsia="Times New Roman" w:hAnsi="Arial" w:cs="Arial"/>
          <w:color w:val="000000"/>
          <w:kern w:val="0"/>
          <w:sz w:val="24"/>
          <w:szCs w:val="24"/>
          <w14:ligatures w14:val="none"/>
        </w:rPr>
        <w:footnoteReference w:id="30"/>
      </w:r>
      <w:r w:rsidR="00A54D64" w:rsidRPr="0042002D">
        <w:rPr>
          <w:rFonts w:ascii="Arial" w:eastAsia="Times New Roman" w:hAnsi="Arial" w:cs="Arial"/>
          <w:color w:val="000000"/>
          <w:kern w:val="0"/>
          <w:sz w:val="24"/>
          <w:szCs w:val="24"/>
          <w14:ligatures w14:val="none"/>
        </w:rPr>
        <w:t xml:space="preserve">  </w:t>
      </w:r>
      <w:r w:rsidR="00165D88" w:rsidRPr="0042002D">
        <w:rPr>
          <w:rFonts w:ascii="Arial" w:eastAsia="Times New Roman" w:hAnsi="Arial" w:cs="Arial"/>
          <w:color w:val="000000"/>
          <w:kern w:val="0"/>
          <w:sz w:val="24"/>
          <w:szCs w:val="24"/>
          <w14:ligatures w14:val="none"/>
        </w:rPr>
        <w:t>The latter</w:t>
      </w:r>
      <w:r w:rsidR="004841D3" w:rsidRPr="0042002D">
        <w:rPr>
          <w:rFonts w:ascii="Arial" w:eastAsia="Times New Roman" w:hAnsi="Arial" w:cs="Arial"/>
          <w:color w:val="000000"/>
          <w:kern w:val="0"/>
          <w:sz w:val="24"/>
          <w:szCs w:val="24"/>
          <w14:ligatures w14:val="none"/>
        </w:rPr>
        <w:t xml:space="preserve"> </w:t>
      </w:r>
      <w:r w:rsidR="00A54D64" w:rsidRPr="0042002D">
        <w:rPr>
          <w:rFonts w:ascii="Arial" w:eastAsia="Times New Roman" w:hAnsi="Arial" w:cs="Arial"/>
          <w:color w:val="000000"/>
          <w:kern w:val="0"/>
          <w:sz w:val="24"/>
          <w:szCs w:val="24"/>
          <w14:ligatures w14:val="none"/>
        </w:rPr>
        <w:t xml:space="preserve">related to the purchase of 100 26 CBM T11 </w:t>
      </w:r>
      <w:r w:rsidR="001829A7" w:rsidRPr="0042002D">
        <w:rPr>
          <w:rFonts w:ascii="Arial" w:eastAsia="Times New Roman" w:hAnsi="Arial" w:cs="Arial"/>
          <w:color w:val="000000"/>
          <w:kern w:val="0"/>
          <w:sz w:val="24"/>
          <w:szCs w:val="24"/>
          <w14:ligatures w14:val="none"/>
        </w:rPr>
        <w:t>Odessey</w:t>
      </w:r>
      <w:r w:rsidR="00A54D64" w:rsidRPr="0042002D">
        <w:rPr>
          <w:rFonts w:ascii="Arial" w:eastAsia="Times New Roman" w:hAnsi="Arial" w:cs="Arial"/>
          <w:color w:val="000000"/>
          <w:kern w:val="0"/>
          <w:sz w:val="24"/>
          <w:szCs w:val="24"/>
          <w14:ligatures w14:val="none"/>
        </w:rPr>
        <w:t xml:space="preserve"> designed containers purchased by GEM on behalf of Propco.  A GEM document marked </w:t>
      </w:r>
      <w:r w:rsidR="00C323C5" w:rsidRPr="0042002D">
        <w:rPr>
          <w:rFonts w:ascii="Arial" w:eastAsia="Times New Roman" w:hAnsi="Arial" w:cs="Arial"/>
          <w:color w:val="000000"/>
          <w:kern w:val="0"/>
          <w:sz w:val="24"/>
          <w:szCs w:val="24"/>
          <w14:ligatures w14:val="none"/>
        </w:rPr>
        <w:t>‘</w:t>
      </w:r>
      <w:r w:rsidR="00A54D64" w:rsidRPr="0042002D">
        <w:rPr>
          <w:rFonts w:ascii="Arial" w:eastAsia="Times New Roman" w:hAnsi="Arial" w:cs="Arial"/>
          <w:color w:val="000000"/>
          <w:kern w:val="0"/>
          <w:sz w:val="24"/>
          <w:szCs w:val="24"/>
          <w14:ligatures w14:val="none"/>
        </w:rPr>
        <w:t>Purchase Order</w:t>
      </w:r>
      <w:r w:rsidR="00C323C5" w:rsidRPr="0042002D">
        <w:rPr>
          <w:rFonts w:ascii="Arial" w:eastAsia="Times New Roman" w:hAnsi="Arial" w:cs="Arial"/>
          <w:color w:val="000000"/>
          <w:kern w:val="0"/>
          <w:sz w:val="24"/>
          <w:szCs w:val="24"/>
          <w14:ligatures w14:val="none"/>
        </w:rPr>
        <w:t>’</w:t>
      </w:r>
      <w:r w:rsidR="00A54D64" w:rsidRPr="0042002D">
        <w:rPr>
          <w:rFonts w:ascii="Arial" w:eastAsia="Times New Roman" w:hAnsi="Arial" w:cs="Arial"/>
          <w:color w:val="000000"/>
          <w:kern w:val="0"/>
          <w:sz w:val="24"/>
          <w:szCs w:val="24"/>
          <w14:ligatures w14:val="none"/>
        </w:rPr>
        <w:t xml:space="preserve"> was delivered for the purchase of these containers on 24 January 2018 signed by Ms Sommerville and Mr </w:t>
      </w:r>
      <w:r w:rsidR="00462717" w:rsidRPr="0042002D">
        <w:rPr>
          <w:rFonts w:ascii="Arial" w:eastAsia="Times New Roman" w:hAnsi="Arial" w:cs="Arial"/>
          <w:color w:val="000000"/>
          <w:kern w:val="0"/>
          <w:sz w:val="24"/>
          <w:szCs w:val="24"/>
          <w14:ligatures w14:val="none"/>
        </w:rPr>
        <w:t>Rocholl</w:t>
      </w:r>
      <w:r w:rsidR="002D6AED" w:rsidRPr="0042002D">
        <w:rPr>
          <w:rFonts w:ascii="Arial" w:eastAsia="Times New Roman" w:hAnsi="Arial" w:cs="Arial"/>
          <w:color w:val="000000"/>
          <w:kern w:val="0"/>
          <w:sz w:val="24"/>
          <w:szCs w:val="24"/>
          <w14:ligatures w14:val="none"/>
        </w:rPr>
        <w:t>,</w:t>
      </w:r>
      <w:r w:rsidR="00462717" w:rsidRPr="0042002D">
        <w:rPr>
          <w:rFonts w:ascii="Arial" w:eastAsia="Times New Roman" w:hAnsi="Arial" w:cs="Arial"/>
          <w:color w:val="000000"/>
          <w:kern w:val="0"/>
          <w:sz w:val="24"/>
          <w:szCs w:val="24"/>
          <w14:ligatures w14:val="none"/>
        </w:rPr>
        <w:t xml:space="preserve"> both employees of GEM.  The purchase order </w:t>
      </w:r>
      <w:r w:rsidR="00F5541D" w:rsidRPr="0042002D">
        <w:rPr>
          <w:rFonts w:ascii="Arial" w:eastAsia="Times New Roman" w:hAnsi="Arial" w:cs="Arial"/>
          <w:color w:val="000000"/>
          <w:kern w:val="0"/>
          <w:sz w:val="24"/>
          <w:szCs w:val="24"/>
          <w14:ligatures w14:val="none"/>
        </w:rPr>
        <w:t>reflected</w:t>
      </w:r>
      <w:r w:rsidR="00462717" w:rsidRPr="0042002D">
        <w:rPr>
          <w:rFonts w:ascii="Arial" w:eastAsia="Times New Roman" w:hAnsi="Arial" w:cs="Arial"/>
          <w:color w:val="000000"/>
          <w:kern w:val="0"/>
          <w:sz w:val="24"/>
          <w:szCs w:val="24"/>
          <w14:ligatures w14:val="none"/>
        </w:rPr>
        <w:t xml:space="preserve"> the quantity, the description and the price of the containers to be purchased under the agreement.  It made no mention of the terms of payment or of the delivery of the containers and it recorded that they were to be </w:t>
      </w:r>
      <w:r w:rsidR="00C323C5" w:rsidRPr="0042002D">
        <w:rPr>
          <w:rFonts w:ascii="Arial" w:eastAsia="Times New Roman" w:hAnsi="Arial" w:cs="Arial"/>
          <w:color w:val="000000"/>
          <w:kern w:val="0"/>
          <w:sz w:val="24"/>
          <w:szCs w:val="24"/>
          <w14:ligatures w14:val="none"/>
        </w:rPr>
        <w:t>‘</w:t>
      </w:r>
      <w:r w:rsidR="00462717" w:rsidRPr="0042002D">
        <w:rPr>
          <w:rFonts w:ascii="Arial" w:eastAsia="Times New Roman" w:hAnsi="Arial" w:cs="Arial"/>
          <w:color w:val="000000"/>
          <w:kern w:val="0"/>
          <w:sz w:val="24"/>
          <w:szCs w:val="24"/>
          <w14:ligatures w14:val="none"/>
        </w:rPr>
        <w:t>manufactured to approved specification</w:t>
      </w:r>
      <w:r w:rsidR="00C323C5" w:rsidRPr="0042002D">
        <w:rPr>
          <w:rFonts w:ascii="Arial" w:eastAsia="Times New Roman" w:hAnsi="Arial" w:cs="Arial"/>
          <w:color w:val="000000"/>
          <w:kern w:val="0"/>
          <w:sz w:val="24"/>
          <w:szCs w:val="24"/>
          <w14:ligatures w14:val="none"/>
        </w:rPr>
        <w:t>’</w:t>
      </w:r>
      <w:r w:rsidR="00462717" w:rsidRPr="0042002D">
        <w:rPr>
          <w:rFonts w:ascii="Arial" w:eastAsia="Times New Roman" w:hAnsi="Arial" w:cs="Arial"/>
          <w:color w:val="000000"/>
          <w:kern w:val="0"/>
          <w:sz w:val="24"/>
          <w:szCs w:val="24"/>
          <w14:ligatures w14:val="none"/>
        </w:rPr>
        <w:t xml:space="preserve">.  No further particulars are contained in the order.  However, in the initial </w:t>
      </w:r>
      <w:r w:rsidR="00462717" w:rsidRPr="0042002D">
        <w:rPr>
          <w:rFonts w:ascii="Arial" w:eastAsia="Times New Roman" w:hAnsi="Arial" w:cs="Arial"/>
          <w:color w:val="000000"/>
          <w:kern w:val="0"/>
          <w:sz w:val="24"/>
          <w:szCs w:val="24"/>
          <w14:ligatures w14:val="none"/>
        </w:rPr>
        <w:lastRenderedPageBreak/>
        <w:t>email relied upon, dated 18 January 2018</w:t>
      </w:r>
      <w:r w:rsidR="004841D3" w:rsidRPr="0042002D">
        <w:rPr>
          <w:rFonts w:ascii="Arial" w:eastAsia="Times New Roman" w:hAnsi="Arial" w:cs="Arial"/>
          <w:color w:val="000000"/>
          <w:kern w:val="0"/>
          <w:sz w:val="24"/>
          <w:szCs w:val="24"/>
          <w14:ligatures w14:val="none"/>
        </w:rPr>
        <w:t>,</w:t>
      </w:r>
      <w:r w:rsidR="00462717" w:rsidRPr="0042002D">
        <w:rPr>
          <w:rFonts w:ascii="Arial" w:eastAsia="Times New Roman" w:hAnsi="Arial" w:cs="Arial"/>
          <w:color w:val="000000"/>
          <w:kern w:val="0"/>
          <w:sz w:val="24"/>
          <w:szCs w:val="24"/>
          <w14:ligatures w14:val="none"/>
        </w:rPr>
        <w:t xml:space="preserve"> Ms Sommerville indicated that GEM anticipated delivery during April and May 2018.  Pursuant to this order</w:t>
      </w:r>
      <w:r w:rsidR="002D6AED" w:rsidRPr="0042002D">
        <w:rPr>
          <w:rFonts w:ascii="Arial" w:eastAsia="Times New Roman" w:hAnsi="Arial" w:cs="Arial"/>
          <w:color w:val="000000"/>
          <w:kern w:val="0"/>
          <w:sz w:val="24"/>
          <w:szCs w:val="24"/>
          <w14:ligatures w14:val="none"/>
        </w:rPr>
        <w:t>,</w:t>
      </w:r>
      <w:r w:rsidR="00462717" w:rsidRPr="0042002D">
        <w:rPr>
          <w:rFonts w:ascii="Arial" w:eastAsia="Times New Roman" w:hAnsi="Arial" w:cs="Arial"/>
          <w:color w:val="000000"/>
          <w:kern w:val="0"/>
          <w:sz w:val="24"/>
          <w:szCs w:val="24"/>
          <w14:ligatures w14:val="none"/>
        </w:rPr>
        <w:t xml:space="preserve"> Welfit Oddy </w:t>
      </w:r>
      <w:r w:rsidR="00F5541D" w:rsidRPr="0042002D">
        <w:rPr>
          <w:rFonts w:ascii="Arial" w:eastAsia="Times New Roman" w:hAnsi="Arial" w:cs="Arial"/>
          <w:color w:val="000000"/>
          <w:kern w:val="0"/>
          <w:sz w:val="24"/>
          <w:szCs w:val="24"/>
          <w14:ligatures w14:val="none"/>
        </w:rPr>
        <w:t>proceeded</w:t>
      </w:r>
      <w:r w:rsidR="00462717" w:rsidRPr="0042002D">
        <w:rPr>
          <w:rFonts w:ascii="Arial" w:eastAsia="Times New Roman" w:hAnsi="Arial" w:cs="Arial"/>
          <w:color w:val="000000"/>
          <w:kern w:val="0"/>
          <w:sz w:val="24"/>
          <w:szCs w:val="24"/>
          <w14:ligatures w14:val="none"/>
        </w:rPr>
        <w:t xml:space="preserve"> to manufacture the said containers and delivery commenced during May 2018 and extended to 29 June 2018.  In </w:t>
      </w:r>
      <w:r w:rsidR="00606996" w:rsidRPr="0042002D">
        <w:rPr>
          <w:rFonts w:ascii="Arial" w:eastAsia="Times New Roman" w:hAnsi="Arial" w:cs="Arial"/>
          <w:color w:val="000000"/>
          <w:kern w:val="0"/>
          <w:sz w:val="24"/>
          <w:szCs w:val="24"/>
          <w14:ligatures w14:val="none"/>
        </w:rPr>
        <w:t>a</w:t>
      </w:r>
      <w:r w:rsidR="00462717" w:rsidRPr="0042002D">
        <w:rPr>
          <w:rFonts w:ascii="Arial" w:eastAsia="Times New Roman" w:hAnsi="Arial" w:cs="Arial"/>
          <w:color w:val="000000"/>
          <w:kern w:val="0"/>
          <w:sz w:val="24"/>
          <w:szCs w:val="24"/>
          <w14:ligatures w14:val="none"/>
        </w:rPr>
        <w:t xml:space="preserve"> weekly progress report</w:t>
      </w:r>
      <w:r w:rsidR="00606996" w:rsidRPr="0042002D">
        <w:rPr>
          <w:rFonts w:ascii="Arial" w:eastAsia="Times New Roman" w:hAnsi="Arial" w:cs="Arial"/>
          <w:color w:val="000000"/>
          <w:kern w:val="0"/>
          <w:sz w:val="24"/>
          <w:szCs w:val="24"/>
          <w14:ligatures w14:val="none"/>
        </w:rPr>
        <w:t>,</w:t>
      </w:r>
      <w:r w:rsidR="00462717" w:rsidRPr="0042002D">
        <w:rPr>
          <w:rFonts w:ascii="Arial" w:eastAsia="Times New Roman" w:hAnsi="Arial" w:cs="Arial"/>
          <w:color w:val="000000"/>
          <w:kern w:val="0"/>
          <w:sz w:val="24"/>
          <w:szCs w:val="24"/>
          <w14:ligatures w14:val="none"/>
        </w:rPr>
        <w:t xml:space="preserve"> submitted to GEM</w:t>
      </w:r>
      <w:r w:rsidR="00606996" w:rsidRPr="0042002D">
        <w:rPr>
          <w:rFonts w:ascii="Arial" w:eastAsia="Times New Roman" w:hAnsi="Arial" w:cs="Arial"/>
          <w:color w:val="000000"/>
          <w:kern w:val="0"/>
          <w:sz w:val="24"/>
          <w:szCs w:val="24"/>
          <w14:ligatures w14:val="none"/>
        </w:rPr>
        <w:t>,</w:t>
      </w:r>
      <w:r w:rsidR="00462717" w:rsidRPr="0042002D">
        <w:rPr>
          <w:rFonts w:ascii="Arial" w:eastAsia="Times New Roman" w:hAnsi="Arial" w:cs="Arial"/>
          <w:color w:val="000000"/>
          <w:kern w:val="0"/>
          <w:sz w:val="24"/>
          <w:szCs w:val="24"/>
          <w14:ligatures w14:val="none"/>
        </w:rPr>
        <w:t xml:space="preserve"> Welfit Oddy recorded on 12 July 2018 that contract </w:t>
      </w:r>
      <w:r w:rsidR="002D6AED" w:rsidRPr="0042002D">
        <w:rPr>
          <w:rFonts w:ascii="Arial" w:eastAsia="Times New Roman" w:hAnsi="Arial" w:cs="Arial"/>
          <w:color w:val="000000"/>
          <w:kern w:val="0"/>
          <w:sz w:val="24"/>
          <w:szCs w:val="24"/>
          <w14:ligatures w14:val="none"/>
        </w:rPr>
        <w:t>WO</w:t>
      </w:r>
      <w:r w:rsidR="00462717" w:rsidRPr="0042002D">
        <w:rPr>
          <w:rFonts w:ascii="Arial" w:eastAsia="Times New Roman" w:hAnsi="Arial" w:cs="Arial"/>
          <w:color w:val="000000"/>
          <w:kern w:val="0"/>
          <w:sz w:val="24"/>
          <w:szCs w:val="24"/>
          <w14:ligatures w14:val="none"/>
        </w:rPr>
        <w:t>8808 had been completed and all containers had been shipped.  On 18 July 2018 Ms Sommerville addressed an email to Mr Gardner of Welfit Oddy in which she requested the outstanding documentation, duly signed.  She recorded that payment had been delayed on account of her not having submitted the requisition in time</w:t>
      </w:r>
      <w:r w:rsidR="002D6AED" w:rsidRPr="0042002D">
        <w:rPr>
          <w:rFonts w:ascii="Arial" w:eastAsia="Times New Roman" w:hAnsi="Arial" w:cs="Arial"/>
          <w:color w:val="000000"/>
          <w:kern w:val="0"/>
          <w:sz w:val="24"/>
          <w:szCs w:val="24"/>
          <w14:ligatures w14:val="none"/>
        </w:rPr>
        <w:t>,</w:t>
      </w:r>
      <w:r w:rsidR="00462717" w:rsidRPr="0042002D">
        <w:rPr>
          <w:rFonts w:ascii="Arial" w:eastAsia="Times New Roman" w:hAnsi="Arial" w:cs="Arial"/>
          <w:color w:val="000000"/>
          <w:kern w:val="0"/>
          <w:sz w:val="24"/>
          <w:szCs w:val="24"/>
          <w14:ligatures w14:val="none"/>
        </w:rPr>
        <w:t xml:space="preserve"> and she undertook to attend thereto.  The individual agreement in respect of </w:t>
      </w:r>
      <w:r w:rsidR="002D6AED" w:rsidRPr="0042002D">
        <w:rPr>
          <w:rFonts w:ascii="Arial" w:eastAsia="Times New Roman" w:hAnsi="Arial" w:cs="Arial"/>
          <w:color w:val="000000"/>
          <w:kern w:val="0"/>
          <w:sz w:val="24"/>
          <w:szCs w:val="24"/>
          <w14:ligatures w14:val="none"/>
        </w:rPr>
        <w:t>WO</w:t>
      </w:r>
      <w:r w:rsidR="00462717" w:rsidRPr="0042002D">
        <w:rPr>
          <w:rFonts w:ascii="Arial" w:eastAsia="Times New Roman" w:hAnsi="Arial" w:cs="Arial"/>
          <w:color w:val="000000"/>
          <w:kern w:val="0"/>
          <w:sz w:val="24"/>
          <w:szCs w:val="24"/>
          <w14:ligatures w14:val="none"/>
        </w:rPr>
        <w:t>8808 was signed by Propco on 27 July 2018</w:t>
      </w:r>
      <w:r w:rsidR="00606996" w:rsidRPr="0042002D">
        <w:rPr>
          <w:rFonts w:ascii="Arial" w:eastAsia="Times New Roman" w:hAnsi="Arial" w:cs="Arial"/>
          <w:color w:val="000000"/>
          <w:kern w:val="0"/>
          <w:sz w:val="24"/>
          <w:szCs w:val="24"/>
          <w14:ligatures w14:val="none"/>
        </w:rPr>
        <w:t>, simultaneously with the MPA,</w:t>
      </w:r>
      <w:r w:rsidR="00462717" w:rsidRPr="0042002D">
        <w:rPr>
          <w:rFonts w:ascii="Arial" w:eastAsia="Times New Roman" w:hAnsi="Arial" w:cs="Arial"/>
          <w:color w:val="000000"/>
          <w:kern w:val="0"/>
          <w:sz w:val="24"/>
          <w:szCs w:val="24"/>
          <w14:ligatures w14:val="none"/>
        </w:rPr>
        <w:t xml:space="preserve"> and by Welfit Oddy on 11 October 2018, </w:t>
      </w:r>
      <w:r w:rsidR="00606996" w:rsidRPr="0042002D">
        <w:rPr>
          <w:rFonts w:ascii="Arial" w:eastAsia="Times New Roman" w:hAnsi="Arial" w:cs="Arial"/>
          <w:color w:val="000000"/>
          <w:kern w:val="0"/>
          <w:sz w:val="24"/>
          <w:szCs w:val="24"/>
          <w14:ligatures w14:val="none"/>
        </w:rPr>
        <w:t xml:space="preserve">long </w:t>
      </w:r>
      <w:r w:rsidR="00462717" w:rsidRPr="0042002D">
        <w:rPr>
          <w:rFonts w:ascii="Arial" w:eastAsia="Times New Roman" w:hAnsi="Arial" w:cs="Arial"/>
          <w:color w:val="000000"/>
          <w:kern w:val="0"/>
          <w:sz w:val="24"/>
          <w:szCs w:val="24"/>
          <w14:ligatures w14:val="none"/>
        </w:rPr>
        <w:t xml:space="preserve">after the contract had </w:t>
      </w:r>
      <w:r w:rsidR="002D6AED" w:rsidRPr="0042002D">
        <w:rPr>
          <w:rFonts w:ascii="Arial" w:eastAsia="Times New Roman" w:hAnsi="Arial" w:cs="Arial"/>
          <w:color w:val="000000"/>
          <w:kern w:val="0"/>
          <w:sz w:val="24"/>
          <w:szCs w:val="24"/>
          <w14:ligatures w14:val="none"/>
        </w:rPr>
        <w:t xml:space="preserve">acquired contractual force, and in this instance after it had </w:t>
      </w:r>
      <w:r w:rsidR="00462717" w:rsidRPr="0042002D">
        <w:rPr>
          <w:rFonts w:ascii="Arial" w:eastAsia="Times New Roman" w:hAnsi="Arial" w:cs="Arial"/>
          <w:color w:val="000000"/>
          <w:kern w:val="0"/>
          <w:sz w:val="24"/>
          <w:szCs w:val="24"/>
          <w14:ligatures w14:val="none"/>
        </w:rPr>
        <w:t xml:space="preserve">been </w:t>
      </w:r>
      <w:r w:rsidR="00606996" w:rsidRPr="0042002D">
        <w:rPr>
          <w:rFonts w:ascii="Arial" w:eastAsia="Times New Roman" w:hAnsi="Arial" w:cs="Arial"/>
          <w:color w:val="000000"/>
          <w:kern w:val="0"/>
          <w:sz w:val="24"/>
          <w:szCs w:val="24"/>
          <w14:ligatures w14:val="none"/>
        </w:rPr>
        <w:t xml:space="preserve">fully </w:t>
      </w:r>
      <w:r w:rsidR="00462717" w:rsidRPr="0042002D">
        <w:rPr>
          <w:rFonts w:ascii="Arial" w:eastAsia="Times New Roman" w:hAnsi="Arial" w:cs="Arial"/>
          <w:color w:val="000000"/>
          <w:kern w:val="0"/>
          <w:sz w:val="24"/>
          <w:szCs w:val="24"/>
          <w14:ligatures w14:val="none"/>
        </w:rPr>
        <w:t>executed</w:t>
      </w:r>
      <w:r w:rsidR="00606996" w:rsidRPr="0042002D">
        <w:rPr>
          <w:rFonts w:ascii="Arial" w:eastAsia="Times New Roman" w:hAnsi="Arial" w:cs="Arial"/>
          <w:color w:val="000000"/>
          <w:kern w:val="0"/>
          <w:sz w:val="24"/>
          <w:szCs w:val="24"/>
          <w14:ligatures w14:val="none"/>
        </w:rPr>
        <w:t>.</w:t>
      </w:r>
      <w:r w:rsidR="00462717" w:rsidRPr="0042002D">
        <w:rPr>
          <w:rFonts w:ascii="Arial" w:eastAsia="Times New Roman" w:hAnsi="Arial" w:cs="Arial"/>
          <w:color w:val="000000"/>
          <w:kern w:val="0"/>
          <w:sz w:val="24"/>
          <w:szCs w:val="24"/>
          <w14:ligatures w14:val="none"/>
        </w:rPr>
        <w:t xml:space="preserve">  </w:t>
      </w:r>
      <w:r w:rsidR="00F23E53" w:rsidRPr="0042002D">
        <w:rPr>
          <w:rFonts w:ascii="Arial" w:eastAsia="Times New Roman" w:hAnsi="Arial" w:cs="Arial"/>
          <w:color w:val="000000"/>
          <w:kern w:val="0"/>
          <w:sz w:val="24"/>
          <w:szCs w:val="24"/>
          <w14:ligatures w14:val="none"/>
        </w:rPr>
        <w:t xml:space="preserve">Whilst it is true that the correspondence does demonstrate that the parties did require a signed agreement it is equally apparent that the parties did not envisage that the </w:t>
      </w:r>
      <w:r w:rsidR="002D6AED" w:rsidRPr="0042002D">
        <w:rPr>
          <w:rFonts w:ascii="Arial" w:eastAsia="Times New Roman" w:hAnsi="Arial" w:cs="Arial"/>
          <w:color w:val="000000"/>
          <w:kern w:val="0"/>
          <w:sz w:val="24"/>
          <w:szCs w:val="24"/>
          <w14:ligatures w14:val="none"/>
        </w:rPr>
        <w:t xml:space="preserve">written </w:t>
      </w:r>
      <w:r w:rsidR="00F23E53" w:rsidRPr="0042002D">
        <w:rPr>
          <w:rFonts w:ascii="Arial" w:eastAsia="Times New Roman" w:hAnsi="Arial" w:cs="Arial"/>
          <w:color w:val="000000"/>
          <w:kern w:val="0"/>
          <w:sz w:val="24"/>
          <w:szCs w:val="24"/>
          <w14:ligatures w14:val="none"/>
        </w:rPr>
        <w:t>document would give contractual force to their agreement.</w:t>
      </w:r>
      <w:r w:rsidR="002D6AED" w:rsidRPr="0042002D">
        <w:rPr>
          <w:rFonts w:ascii="Arial" w:eastAsia="Times New Roman" w:hAnsi="Arial" w:cs="Arial"/>
          <w:color w:val="000000"/>
          <w:kern w:val="0"/>
          <w:sz w:val="24"/>
          <w:szCs w:val="24"/>
          <w14:ligatures w14:val="none"/>
        </w:rPr>
        <w:t xml:space="preserve">  The conduct of the parties in respect of this agreement reflects a practice known to the parties at the conclusion of the MPA</w:t>
      </w:r>
      <w:r w:rsidR="00EA53C3" w:rsidRPr="0042002D">
        <w:rPr>
          <w:rFonts w:ascii="Arial" w:eastAsia="Times New Roman" w:hAnsi="Arial" w:cs="Arial"/>
          <w:color w:val="000000"/>
          <w:kern w:val="0"/>
          <w:sz w:val="24"/>
          <w:szCs w:val="24"/>
          <w14:ligatures w14:val="none"/>
        </w:rPr>
        <w:t>.</w:t>
      </w:r>
    </w:p>
    <w:p w14:paraId="6A77BACB" w14:textId="77777777" w:rsidR="00F5541D" w:rsidRDefault="00F5541D"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7BD7AE28" w14:textId="6B366716" w:rsidR="00462717"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[52]</w:t>
      </w:r>
      <w:r>
        <w:rPr>
          <w:rFonts w:ascii="Arial" w:eastAsia="Times New Roman" w:hAnsi="Arial" w:cs="Arial"/>
          <w:color w:val="000000"/>
          <w:kern w:val="0"/>
          <w:sz w:val="24"/>
          <w:szCs w:val="24"/>
          <w14:ligatures w14:val="none"/>
        </w:rPr>
        <w:tab/>
      </w:r>
      <w:r w:rsidR="00462717" w:rsidRPr="0042002D">
        <w:rPr>
          <w:rFonts w:ascii="Arial" w:eastAsia="Times New Roman" w:hAnsi="Arial" w:cs="Arial"/>
          <w:color w:val="000000"/>
          <w:kern w:val="0"/>
          <w:sz w:val="24"/>
          <w:szCs w:val="24"/>
          <w14:ligatures w14:val="none"/>
        </w:rPr>
        <w:t xml:space="preserve">The second series of emails seeking signed documentation upon which reliance is placed relates to </w:t>
      </w:r>
      <w:r w:rsidR="00606996" w:rsidRPr="0042002D">
        <w:rPr>
          <w:rFonts w:ascii="Arial" w:eastAsia="Times New Roman" w:hAnsi="Arial" w:cs="Arial"/>
          <w:color w:val="000000"/>
          <w:kern w:val="0"/>
          <w:sz w:val="24"/>
          <w:szCs w:val="24"/>
          <w14:ligatures w14:val="none"/>
        </w:rPr>
        <w:t>agreements</w:t>
      </w:r>
      <w:r w:rsidR="00462717" w:rsidRPr="0042002D">
        <w:rPr>
          <w:rFonts w:ascii="Arial" w:eastAsia="Times New Roman" w:hAnsi="Arial" w:cs="Arial"/>
          <w:color w:val="000000"/>
          <w:kern w:val="0"/>
          <w:sz w:val="24"/>
          <w:szCs w:val="24"/>
          <w14:ligatures w14:val="none"/>
        </w:rPr>
        <w:t xml:space="preserve"> WO8830</w:t>
      </w:r>
      <w:r w:rsidR="00B02059" w:rsidRPr="0042002D">
        <w:rPr>
          <w:rFonts w:ascii="Arial" w:eastAsia="Times New Roman" w:hAnsi="Arial" w:cs="Arial"/>
          <w:color w:val="000000"/>
          <w:kern w:val="0"/>
          <w:sz w:val="24"/>
          <w:szCs w:val="24"/>
          <w14:ligatures w14:val="none"/>
        </w:rPr>
        <w:t xml:space="preserve"> (A1)</w:t>
      </w:r>
      <w:r w:rsidR="00462717" w:rsidRPr="0042002D">
        <w:rPr>
          <w:rFonts w:ascii="Arial" w:eastAsia="Times New Roman" w:hAnsi="Arial" w:cs="Arial"/>
          <w:color w:val="000000"/>
          <w:kern w:val="0"/>
          <w:sz w:val="24"/>
          <w:szCs w:val="24"/>
          <w14:ligatures w14:val="none"/>
        </w:rPr>
        <w:t>, 8842</w:t>
      </w:r>
      <w:r w:rsidR="00B02059" w:rsidRPr="0042002D">
        <w:rPr>
          <w:rFonts w:ascii="Arial" w:eastAsia="Times New Roman" w:hAnsi="Arial" w:cs="Arial"/>
          <w:color w:val="000000"/>
          <w:kern w:val="0"/>
          <w:sz w:val="24"/>
          <w:szCs w:val="24"/>
          <w14:ligatures w14:val="none"/>
        </w:rPr>
        <w:t xml:space="preserve"> (A3)</w:t>
      </w:r>
      <w:r w:rsidR="00462717" w:rsidRPr="0042002D">
        <w:rPr>
          <w:rFonts w:ascii="Arial" w:eastAsia="Times New Roman" w:hAnsi="Arial" w:cs="Arial"/>
          <w:color w:val="000000"/>
          <w:kern w:val="0"/>
          <w:sz w:val="24"/>
          <w:szCs w:val="24"/>
          <w14:ligatures w14:val="none"/>
        </w:rPr>
        <w:t>, 8872</w:t>
      </w:r>
      <w:r w:rsidR="00B02059" w:rsidRPr="0042002D">
        <w:rPr>
          <w:rFonts w:ascii="Arial" w:eastAsia="Times New Roman" w:hAnsi="Arial" w:cs="Arial"/>
          <w:color w:val="000000"/>
          <w:kern w:val="0"/>
          <w:sz w:val="24"/>
          <w:szCs w:val="24"/>
          <w14:ligatures w14:val="none"/>
        </w:rPr>
        <w:t xml:space="preserve"> (A5)</w:t>
      </w:r>
      <w:r w:rsidR="00462717" w:rsidRPr="0042002D">
        <w:rPr>
          <w:rFonts w:ascii="Arial" w:eastAsia="Times New Roman" w:hAnsi="Arial" w:cs="Arial"/>
          <w:color w:val="000000"/>
          <w:kern w:val="0"/>
          <w:sz w:val="24"/>
          <w:szCs w:val="24"/>
          <w14:ligatures w14:val="none"/>
        </w:rPr>
        <w:t>, 8872b</w:t>
      </w:r>
      <w:r w:rsidR="00B02059" w:rsidRPr="0042002D">
        <w:rPr>
          <w:rFonts w:ascii="Arial" w:eastAsia="Times New Roman" w:hAnsi="Arial" w:cs="Arial"/>
          <w:color w:val="000000"/>
          <w:kern w:val="0"/>
          <w:sz w:val="24"/>
          <w:szCs w:val="24"/>
          <w14:ligatures w14:val="none"/>
        </w:rPr>
        <w:t xml:space="preserve"> (A6)</w:t>
      </w:r>
      <w:r w:rsidR="00462717" w:rsidRPr="0042002D">
        <w:rPr>
          <w:rFonts w:ascii="Arial" w:eastAsia="Times New Roman" w:hAnsi="Arial" w:cs="Arial"/>
          <w:color w:val="000000"/>
          <w:kern w:val="0"/>
          <w:sz w:val="24"/>
          <w:szCs w:val="24"/>
          <w14:ligatures w14:val="none"/>
        </w:rPr>
        <w:t xml:space="preserve"> and 8872B</w:t>
      </w:r>
      <w:r w:rsidR="00B02059" w:rsidRPr="0042002D">
        <w:rPr>
          <w:rFonts w:ascii="Arial" w:eastAsia="Times New Roman" w:hAnsi="Arial" w:cs="Arial"/>
          <w:color w:val="000000"/>
          <w:kern w:val="0"/>
          <w:sz w:val="24"/>
          <w:szCs w:val="24"/>
          <w14:ligatures w14:val="none"/>
        </w:rPr>
        <w:t xml:space="preserve"> (A7)</w:t>
      </w:r>
      <w:r w:rsidR="00462717">
        <w:rPr>
          <w:rStyle w:val="FootnoteReference"/>
          <w:rFonts w:ascii="Arial" w:eastAsia="Times New Roman" w:hAnsi="Arial" w:cs="Arial"/>
          <w:color w:val="000000"/>
          <w:kern w:val="0"/>
          <w:sz w:val="24"/>
          <w:szCs w:val="24"/>
          <w14:ligatures w14:val="none"/>
        </w:rPr>
        <w:footnoteReference w:id="31"/>
      </w:r>
      <w:r w:rsidR="00462717" w:rsidRPr="0042002D">
        <w:rPr>
          <w:rFonts w:ascii="Arial" w:eastAsia="Times New Roman" w:hAnsi="Arial" w:cs="Arial"/>
          <w:color w:val="000000"/>
          <w:kern w:val="0"/>
          <w:sz w:val="24"/>
          <w:szCs w:val="24"/>
          <w14:ligatures w14:val="none"/>
        </w:rPr>
        <w:t>.  The correspondence commenced with an email from Mr Gardner to GEM on 10 April 2019 to which he had attached the draft individual agreements.  It is of significance that</w:t>
      </w:r>
      <w:r w:rsidR="00EA53C3" w:rsidRPr="0042002D">
        <w:rPr>
          <w:rFonts w:ascii="Arial" w:eastAsia="Times New Roman" w:hAnsi="Arial" w:cs="Arial"/>
          <w:color w:val="000000"/>
          <w:kern w:val="0"/>
          <w:sz w:val="24"/>
          <w:szCs w:val="24"/>
          <w14:ligatures w14:val="none"/>
        </w:rPr>
        <w:t>,</w:t>
      </w:r>
      <w:r w:rsidR="00462717" w:rsidRPr="0042002D">
        <w:rPr>
          <w:rFonts w:ascii="Arial" w:eastAsia="Times New Roman" w:hAnsi="Arial" w:cs="Arial"/>
          <w:color w:val="000000"/>
          <w:kern w:val="0"/>
          <w:sz w:val="24"/>
          <w:szCs w:val="24"/>
          <w14:ligatures w14:val="none"/>
        </w:rPr>
        <w:t xml:space="preserve"> as </w:t>
      </w:r>
      <w:r w:rsidR="00EA53C3" w:rsidRPr="0042002D">
        <w:rPr>
          <w:rFonts w:ascii="Arial" w:eastAsia="Times New Roman" w:hAnsi="Arial" w:cs="Arial"/>
          <w:color w:val="000000"/>
          <w:kern w:val="0"/>
          <w:sz w:val="24"/>
          <w:szCs w:val="24"/>
          <w14:ligatures w14:val="none"/>
        </w:rPr>
        <w:t xml:space="preserve">of </w:t>
      </w:r>
      <w:r w:rsidR="00462717" w:rsidRPr="0042002D">
        <w:rPr>
          <w:rFonts w:ascii="Arial" w:eastAsia="Times New Roman" w:hAnsi="Arial" w:cs="Arial"/>
          <w:color w:val="000000"/>
          <w:kern w:val="0"/>
          <w:sz w:val="24"/>
          <w:szCs w:val="24"/>
          <w14:ligatures w14:val="none"/>
        </w:rPr>
        <w:t>10 April 2019</w:t>
      </w:r>
      <w:r w:rsidR="00EA53C3" w:rsidRPr="0042002D">
        <w:rPr>
          <w:rFonts w:ascii="Arial" w:eastAsia="Times New Roman" w:hAnsi="Arial" w:cs="Arial"/>
          <w:color w:val="000000"/>
          <w:kern w:val="0"/>
          <w:sz w:val="24"/>
          <w:szCs w:val="24"/>
          <w14:ligatures w14:val="none"/>
        </w:rPr>
        <w:t>,</w:t>
      </w:r>
      <w:r w:rsidR="00462717" w:rsidRPr="0042002D">
        <w:rPr>
          <w:rFonts w:ascii="Arial" w:eastAsia="Times New Roman" w:hAnsi="Arial" w:cs="Arial"/>
          <w:color w:val="000000"/>
          <w:kern w:val="0"/>
          <w:sz w:val="24"/>
          <w:szCs w:val="24"/>
          <w14:ligatures w14:val="none"/>
        </w:rPr>
        <w:t xml:space="preserve"> delivery of completed containers in respect of contract WO8830 and </w:t>
      </w:r>
      <w:r w:rsidR="00EA53C3" w:rsidRPr="0042002D">
        <w:rPr>
          <w:rFonts w:ascii="Arial" w:eastAsia="Times New Roman" w:hAnsi="Arial" w:cs="Arial"/>
          <w:color w:val="000000"/>
          <w:kern w:val="0"/>
          <w:sz w:val="24"/>
          <w:szCs w:val="24"/>
          <w14:ligatures w14:val="none"/>
        </w:rPr>
        <w:t>WO</w:t>
      </w:r>
      <w:r w:rsidR="00462717" w:rsidRPr="0042002D">
        <w:rPr>
          <w:rFonts w:ascii="Arial" w:eastAsia="Times New Roman" w:hAnsi="Arial" w:cs="Arial"/>
          <w:color w:val="000000"/>
          <w:kern w:val="0"/>
          <w:sz w:val="24"/>
          <w:szCs w:val="24"/>
          <w14:ligatures w14:val="none"/>
        </w:rPr>
        <w:t>8842 had already commenced and the manufacturing process in respect of WO8872 was well underway.</w:t>
      </w:r>
      <w:r w:rsidR="00F5541D" w:rsidRPr="0042002D">
        <w:rPr>
          <w:rFonts w:ascii="Arial" w:eastAsia="Times New Roman" w:hAnsi="Arial" w:cs="Arial"/>
          <w:color w:val="000000"/>
          <w:kern w:val="0"/>
          <w:sz w:val="24"/>
          <w:szCs w:val="24"/>
          <w14:ligatures w14:val="none"/>
        </w:rPr>
        <w:t xml:space="preserve">  Payments had </w:t>
      </w:r>
      <w:r w:rsidR="00606996" w:rsidRPr="0042002D">
        <w:rPr>
          <w:rFonts w:ascii="Arial" w:eastAsia="Times New Roman" w:hAnsi="Arial" w:cs="Arial"/>
          <w:color w:val="000000"/>
          <w:kern w:val="0"/>
          <w:sz w:val="24"/>
          <w:szCs w:val="24"/>
          <w14:ligatures w14:val="none"/>
        </w:rPr>
        <w:t xml:space="preserve">already </w:t>
      </w:r>
      <w:r w:rsidR="00F5541D" w:rsidRPr="0042002D">
        <w:rPr>
          <w:rFonts w:ascii="Arial" w:eastAsia="Times New Roman" w:hAnsi="Arial" w:cs="Arial"/>
          <w:color w:val="000000"/>
          <w:kern w:val="0"/>
          <w:sz w:val="24"/>
          <w:szCs w:val="24"/>
          <w14:ligatures w14:val="none"/>
        </w:rPr>
        <w:t xml:space="preserve">been received from Propco in respect of the delivery of containers </w:t>
      </w:r>
      <w:r w:rsidR="00606996" w:rsidRPr="0042002D">
        <w:rPr>
          <w:rFonts w:ascii="Arial" w:eastAsia="Times New Roman" w:hAnsi="Arial" w:cs="Arial"/>
          <w:color w:val="000000"/>
          <w:kern w:val="0"/>
          <w:sz w:val="24"/>
          <w:szCs w:val="24"/>
          <w14:ligatures w14:val="none"/>
        </w:rPr>
        <w:t xml:space="preserve">under </w:t>
      </w:r>
      <w:r w:rsidR="00F5541D" w:rsidRPr="0042002D">
        <w:rPr>
          <w:rFonts w:ascii="Arial" w:eastAsia="Times New Roman" w:hAnsi="Arial" w:cs="Arial"/>
          <w:color w:val="000000"/>
          <w:kern w:val="0"/>
          <w:sz w:val="24"/>
          <w:szCs w:val="24"/>
          <w14:ligatures w14:val="none"/>
        </w:rPr>
        <w:t xml:space="preserve">WO8842.  </w:t>
      </w:r>
      <w:r w:rsidR="0028030F" w:rsidRPr="0042002D">
        <w:rPr>
          <w:rFonts w:ascii="Arial" w:eastAsia="Times New Roman" w:hAnsi="Arial" w:cs="Arial"/>
          <w:color w:val="000000"/>
          <w:kern w:val="0"/>
          <w:sz w:val="24"/>
          <w:szCs w:val="24"/>
          <w14:ligatures w14:val="none"/>
        </w:rPr>
        <w:t>Again,</w:t>
      </w:r>
      <w:r w:rsidR="00F5541D" w:rsidRPr="0042002D">
        <w:rPr>
          <w:rFonts w:ascii="Arial" w:eastAsia="Times New Roman" w:hAnsi="Arial" w:cs="Arial"/>
          <w:color w:val="000000"/>
          <w:kern w:val="0"/>
          <w:sz w:val="24"/>
          <w:szCs w:val="24"/>
          <w14:ligatures w14:val="none"/>
        </w:rPr>
        <w:t xml:space="preserve"> the practice adopted </w:t>
      </w:r>
      <w:r w:rsidR="00606996" w:rsidRPr="0042002D">
        <w:rPr>
          <w:rFonts w:ascii="Arial" w:eastAsia="Times New Roman" w:hAnsi="Arial" w:cs="Arial"/>
          <w:color w:val="000000"/>
          <w:kern w:val="0"/>
          <w:sz w:val="24"/>
          <w:szCs w:val="24"/>
          <w14:ligatures w14:val="none"/>
        </w:rPr>
        <w:t>was similar to that which they had applied in respect of agreement W</w:t>
      </w:r>
      <w:r w:rsidR="00EA53C3" w:rsidRPr="0042002D">
        <w:rPr>
          <w:rFonts w:ascii="Arial" w:eastAsia="Times New Roman" w:hAnsi="Arial" w:cs="Arial"/>
          <w:color w:val="000000"/>
          <w:kern w:val="0"/>
          <w:sz w:val="24"/>
          <w:szCs w:val="24"/>
          <w14:ligatures w14:val="none"/>
        </w:rPr>
        <w:t>O</w:t>
      </w:r>
      <w:r w:rsidR="00606996" w:rsidRPr="0042002D">
        <w:rPr>
          <w:rFonts w:ascii="Arial" w:eastAsia="Times New Roman" w:hAnsi="Arial" w:cs="Arial"/>
          <w:color w:val="000000"/>
          <w:kern w:val="0"/>
          <w:sz w:val="24"/>
          <w:szCs w:val="24"/>
          <w14:ligatures w14:val="none"/>
        </w:rPr>
        <w:t>8808</w:t>
      </w:r>
      <w:r w:rsidR="00EA53C3" w:rsidRPr="0042002D">
        <w:rPr>
          <w:rFonts w:ascii="Arial" w:eastAsia="Times New Roman" w:hAnsi="Arial" w:cs="Arial"/>
          <w:color w:val="000000"/>
          <w:kern w:val="0"/>
          <w:sz w:val="24"/>
          <w:szCs w:val="24"/>
          <w14:ligatures w14:val="none"/>
        </w:rPr>
        <w:t>, to reduce their agreement to writing, long after it had acquired contractual force and when all the ancillary detail had been agreed.</w:t>
      </w:r>
    </w:p>
    <w:p w14:paraId="14C407B4" w14:textId="77777777" w:rsidR="00F5541D" w:rsidRPr="00F5541D" w:rsidRDefault="00F5541D"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1C5F72CE" w14:textId="0F4AF011" w:rsidR="00F5541D"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[53]</w:t>
      </w:r>
      <w:r>
        <w:rPr>
          <w:rFonts w:ascii="Arial" w:eastAsia="Times New Roman" w:hAnsi="Arial" w:cs="Arial"/>
          <w:color w:val="000000"/>
          <w:kern w:val="0"/>
          <w:sz w:val="24"/>
          <w:szCs w:val="24"/>
          <w14:ligatures w14:val="none"/>
        </w:rPr>
        <w:tab/>
      </w:r>
      <w:r w:rsidR="005416BF" w:rsidRPr="0042002D">
        <w:rPr>
          <w:rFonts w:ascii="Arial" w:eastAsia="Times New Roman" w:hAnsi="Arial" w:cs="Arial"/>
          <w:color w:val="000000"/>
          <w:kern w:val="0"/>
          <w:sz w:val="24"/>
          <w:szCs w:val="24"/>
          <w14:ligatures w14:val="none"/>
        </w:rPr>
        <w:t>Finally,</w:t>
      </w:r>
      <w:r w:rsidR="00F5541D" w:rsidRPr="0042002D">
        <w:rPr>
          <w:rFonts w:ascii="Arial" w:eastAsia="Times New Roman" w:hAnsi="Arial" w:cs="Arial"/>
          <w:color w:val="000000"/>
          <w:kern w:val="0"/>
          <w:sz w:val="24"/>
          <w:szCs w:val="24"/>
          <w14:ligatures w14:val="none"/>
        </w:rPr>
        <w:t xml:space="preserve"> </w:t>
      </w:r>
      <w:r w:rsidR="0028030F" w:rsidRPr="0042002D">
        <w:rPr>
          <w:rFonts w:ascii="Arial" w:eastAsia="Times New Roman" w:hAnsi="Arial" w:cs="Arial"/>
          <w:color w:val="000000"/>
          <w:kern w:val="0"/>
          <w:sz w:val="24"/>
          <w:szCs w:val="24"/>
          <w14:ligatures w14:val="none"/>
        </w:rPr>
        <w:t>I was</w:t>
      </w:r>
      <w:r w:rsidR="00F5541D" w:rsidRPr="0042002D">
        <w:rPr>
          <w:rFonts w:ascii="Arial" w:eastAsia="Times New Roman" w:hAnsi="Arial" w:cs="Arial"/>
          <w:color w:val="000000"/>
          <w:kern w:val="0"/>
          <w:sz w:val="24"/>
          <w:szCs w:val="24"/>
          <w14:ligatures w14:val="none"/>
        </w:rPr>
        <w:t xml:space="preserve"> referred to a series of correspondence relating to </w:t>
      </w:r>
      <w:r w:rsidR="00322FB7" w:rsidRPr="0042002D">
        <w:rPr>
          <w:rFonts w:ascii="Arial" w:eastAsia="Times New Roman" w:hAnsi="Arial" w:cs="Arial"/>
          <w:color w:val="000000"/>
          <w:kern w:val="0"/>
          <w:sz w:val="24"/>
          <w:szCs w:val="24"/>
          <w14:ligatures w14:val="none"/>
        </w:rPr>
        <w:t>agreements</w:t>
      </w:r>
      <w:r w:rsidR="00F5541D" w:rsidRPr="0042002D">
        <w:rPr>
          <w:rFonts w:ascii="Arial" w:eastAsia="Times New Roman" w:hAnsi="Arial" w:cs="Arial"/>
          <w:color w:val="000000"/>
          <w:kern w:val="0"/>
          <w:sz w:val="24"/>
          <w:szCs w:val="24"/>
          <w14:ligatures w14:val="none"/>
        </w:rPr>
        <w:t xml:space="preserve"> WO8830b </w:t>
      </w:r>
      <w:r w:rsidR="00B02059" w:rsidRPr="0042002D">
        <w:rPr>
          <w:rFonts w:ascii="Arial" w:eastAsia="Times New Roman" w:hAnsi="Arial" w:cs="Arial"/>
          <w:color w:val="000000"/>
          <w:kern w:val="0"/>
          <w:sz w:val="24"/>
          <w:szCs w:val="24"/>
          <w14:ligatures w14:val="none"/>
        </w:rPr>
        <w:t xml:space="preserve">(A2) </w:t>
      </w:r>
      <w:r w:rsidR="00F5541D" w:rsidRPr="0042002D">
        <w:rPr>
          <w:rFonts w:ascii="Arial" w:eastAsia="Times New Roman" w:hAnsi="Arial" w:cs="Arial"/>
          <w:color w:val="000000"/>
          <w:kern w:val="0"/>
          <w:sz w:val="24"/>
          <w:szCs w:val="24"/>
          <w14:ligatures w14:val="none"/>
        </w:rPr>
        <w:t>and 88</w:t>
      </w:r>
      <w:r w:rsidR="0028030F" w:rsidRPr="0042002D">
        <w:rPr>
          <w:rFonts w:ascii="Arial" w:eastAsia="Times New Roman" w:hAnsi="Arial" w:cs="Arial"/>
          <w:color w:val="000000"/>
          <w:kern w:val="0"/>
          <w:sz w:val="24"/>
          <w:szCs w:val="24"/>
          <w14:ligatures w14:val="none"/>
        </w:rPr>
        <w:t>81</w:t>
      </w:r>
      <w:r w:rsidR="00B02059" w:rsidRPr="0042002D">
        <w:rPr>
          <w:rFonts w:ascii="Arial" w:eastAsia="Times New Roman" w:hAnsi="Arial" w:cs="Arial"/>
          <w:color w:val="000000"/>
          <w:kern w:val="0"/>
          <w:sz w:val="24"/>
          <w:szCs w:val="24"/>
          <w14:ligatures w14:val="none"/>
        </w:rPr>
        <w:t xml:space="preserve"> (A8)</w:t>
      </w:r>
      <w:r w:rsidR="0028030F">
        <w:rPr>
          <w:rStyle w:val="FootnoteReference"/>
          <w:rFonts w:ascii="Arial" w:eastAsia="Times New Roman" w:hAnsi="Arial" w:cs="Arial"/>
          <w:color w:val="000000"/>
          <w:kern w:val="0"/>
          <w:sz w:val="24"/>
          <w:szCs w:val="24"/>
          <w14:ligatures w14:val="none"/>
        </w:rPr>
        <w:footnoteReference w:id="32"/>
      </w:r>
      <w:r w:rsidR="0028030F" w:rsidRPr="0042002D">
        <w:rPr>
          <w:rFonts w:ascii="Arial" w:eastAsia="Times New Roman" w:hAnsi="Arial" w:cs="Arial"/>
          <w:color w:val="000000"/>
          <w:kern w:val="0"/>
          <w:sz w:val="24"/>
          <w:szCs w:val="24"/>
          <w14:ligatures w14:val="none"/>
        </w:rPr>
        <w:t>.  This correspondence commences with an email from Mr Gardner to GEM on 15 August 2019</w:t>
      </w:r>
      <w:r w:rsidR="00244F92" w:rsidRPr="0042002D">
        <w:rPr>
          <w:rFonts w:ascii="Arial" w:eastAsia="Times New Roman" w:hAnsi="Arial" w:cs="Arial"/>
          <w:color w:val="000000"/>
          <w:kern w:val="0"/>
          <w:sz w:val="24"/>
          <w:szCs w:val="24"/>
          <w14:ligatures w14:val="none"/>
        </w:rPr>
        <w:t>,</w:t>
      </w:r>
      <w:r w:rsidR="0028030F" w:rsidRPr="0042002D">
        <w:rPr>
          <w:rFonts w:ascii="Arial" w:eastAsia="Times New Roman" w:hAnsi="Arial" w:cs="Arial"/>
          <w:color w:val="000000"/>
          <w:kern w:val="0"/>
          <w:sz w:val="24"/>
          <w:szCs w:val="24"/>
          <w14:ligatures w14:val="none"/>
        </w:rPr>
        <w:t xml:space="preserve"> in which </w:t>
      </w:r>
      <w:r w:rsidR="00322FB7" w:rsidRPr="0042002D">
        <w:rPr>
          <w:rFonts w:ascii="Arial" w:eastAsia="Times New Roman" w:hAnsi="Arial" w:cs="Arial"/>
          <w:color w:val="000000"/>
          <w:kern w:val="0"/>
          <w:sz w:val="24"/>
          <w:szCs w:val="24"/>
          <w14:ligatures w14:val="none"/>
        </w:rPr>
        <w:t>he had</w:t>
      </w:r>
      <w:r w:rsidR="0028030F" w:rsidRPr="0042002D">
        <w:rPr>
          <w:rFonts w:ascii="Arial" w:eastAsia="Times New Roman" w:hAnsi="Arial" w:cs="Arial"/>
          <w:color w:val="000000"/>
          <w:kern w:val="0"/>
          <w:sz w:val="24"/>
          <w:szCs w:val="24"/>
          <w14:ligatures w14:val="none"/>
        </w:rPr>
        <w:t xml:space="preserve"> forwarded signed cop</w:t>
      </w:r>
      <w:r w:rsidR="000F6DFA" w:rsidRPr="0042002D">
        <w:rPr>
          <w:rFonts w:ascii="Arial" w:eastAsia="Times New Roman" w:hAnsi="Arial" w:cs="Arial"/>
          <w:color w:val="000000"/>
          <w:kern w:val="0"/>
          <w:sz w:val="24"/>
          <w:szCs w:val="24"/>
          <w14:ligatures w14:val="none"/>
        </w:rPr>
        <w:t>ies</w:t>
      </w:r>
      <w:r w:rsidR="0028030F" w:rsidRPr="0042002D">
        <w:rPr>
          <w:rFonts w:ascii="Arial" w:eastAsia="Times New Roman" w:hAnsi="Arial" w:cs="Arial"/>
          <w:color w:val="000000"/>
          <w:kern w:val="0"/>
          <w:sz w:val="24"/>
          <w:szCs w:val="24"/>
          <w14:ligatures w14:val="none"/>
        </w:rPr>
        <w:t xml:space="preserve"> of WO8830b and 8881 to GEM to request that they obtain the signature of Propco.  Once again</w:t>
      </w:r>
      <w:r w:rsidR="00322FB7" w:rsidRPr="0042002D">
        <w:rPr>
          <w:rFonts w:ascii="Arial" w:eastAsia="Times New Roman" w:hAnsi="Arial" w:cs="Arial"/>
          <w:color w:val="000000"/>
          <w:kern w:val="0"/>
          <w:sz w:val="24"/>
          <w:szCs w:val="24"/>
          <w14:ligatures w14:val="none"/>
        </w:rPr>
        <w:t>,</w:t>
      </w:r>
      <w:r w:rsidR="0028030F" w:rsidRPr="0042002D">
        <w:rPr>
          <w:rFonts w:ascii="Arial" w:eastAsia="Times New Roman" w:hAnsi="Arial" w:cs="Arial"/>
          <w:color w:val="000000"/>
          <w:kern w:val="0"/>
          <w:sz w:val="24"/>
          <w:szCs w:val="24"/>
          <w14:ligatures w14:val="none"/>
        </w:rPr>
        <w:t xml:space="preserve"> in respect of WO8830b the </w:t>
      </w:r>
      <w:r w:rsidR="00322FB7" w:rsidRPr="0042002D">
        <w:rPr>
          <w:rFonts w:ascii="Arial" w:eastAsia="Times New Roman" w:hAnsi="Arial" w:cs="Arial"/>
          <w:color w:val="000000"/>
          <w:kern w:val="0"/>
          <w:sz w:val="24"/>
          <w:szCs w:val="24"/>
          <w14:ligatures w14:val="none"/>
        </w:rPr>
        <w:t xml:space="preserve">manufacture of the </w:t>
      </w:r>
      <w:r w:rsidR="0028030F" w:rsidRPr="0042002D">
        <w:rPr>
          <w:rFonts w:ascii="Arial" w:eastAsia="Times New Roman" w:hAnsi="Arial" w:cs="Arial"/>
          <w:color w:val="000000"/>
          <w:kern w:val="0"/>
          <w:sz w:val="24"/>
          <w:szCs w:val="24"/>
          <w14:ligatures w14:val="none"/>
        </w:rPr>
        <w:t>containers had already commenced</w:t>
      </w:r>
      <w:r w:rsidR="00322FB7" w:rsidRPr="0042002D">
        <w:rPr>
          <w:rFonts w:ascii="Arial" w:eastAsia="Times New Roman" w:hAnsi="Arial" w:cs="Arial"/>
          <w:color w:val="000000"/>
          <w:kern w:val="0"/>
          <w:sz w:val="24"/>
          <w:szCs w:val="24"/>
          <w14:ligatures w14:val="none"/>
        </w:rPr>
        <w:t>.</w:t>
      </w:r>
      <w:r w:rsidR="0028030F" w:rsidRPr="0042002D">
        <w:rPr>
          <w:rFonts w:ascii="Arial" w:eastAsia="Times New Roman" w:hAnsi="Arial" w:cs="Arial"/>
          <w:color w:val="000000"/>
          <w:kern w:val="0"/>
          <w:sz w:val="24"/>
          <w:szCs w:val="24"/>
          <w14:ligatures w14:val="none"/>
        </w:rPr>
        <w:t xml:space="preserve"> </w:t>
      </w:r>
      <w:r w:rsidR="000F6DFA" w:rsidRPr="0042002D">
        <w:rPr>
          <w:rFonts w:ascii="Arial" w:eastAsia="Times New Roman" w:hAnsi="Arial" w:cs="Arial"/>
          <w:color w:val="000000"/>
          <w:kern w:val="0"/>
          <w:sz w:val="24"/>
          <w:szCs w:val="24"/>
          <w14:ligatures w14:val="none"/>
        </w:rPr>
        <w:t xml:space="preserve">The conduct of the parties in respect of these individual </w:t>
      </w:r>
      <w:r w:rsidR="001D4B77" w:rsidRPr="0042002D">
        <w:rPr>
          <w:rFonts w:ascii="Arial" w:eastAsia="Times New Roman" w:hAnsi="Arial" w:cs="Arial"/>
          <w:color w:val="000000"/>
          <w:kern w:val="0"/>
          <w:sz w:val="24"/>
          <w:szCs w:val="24"/>
          <w14:ligatures w14:val="none"/>
        </w:rPr>
        <w:t>agreements</w:t>
      </w:r>
      <w:r w:rsidR="000F6DFA" w:rsidRPr="0042002D">
        <w:rPr>
          <w:rFonts w:ascii="Arial" w:eastAsia="Times New Roman" w:hAnsi="Arial" w:cs="Arial"/>
          <w:color w:val="000000"/>
          <w:kern w:val="0"/>
          <w:sz w:val="24"/>
          <w:szCs w:val="24"/>
          <w14:ligatures w14:val="none"/>
        </w:rPr>
        <w:t xml:space="preserve"> reflect their own understanding of the provision in the MPA.</w:t>
      </w:r>
      <w:r w:rsidR="001D4B77">
        <w:rPr>
          <w:rStyle w:val="FootnoteReference"/>
          <w:rFonts w:ascii="Arial" w:eastAsia="Times New Roman" w:hAnsi="Arial" w:cs="Arial"/>
          <w:color w:val="000000"/>
          <w:kern w:val="0"/>
          <w:sz w:val="24"/>
          <w:szCs w:val="24"/>
          <w14:ligatures w14:val="none"/>
        </w:rPr>
        <w:footnoteReference w:id="33"/>
      </w:r>
      <w:r w:rsidR="0028030F" w:rsidRPr="0042002D">
        <w:rPr>
          <w:rFonts w:ascii="Arial" w:eastAsia="Times New Roman" w:hAnsi="Arial" w:cs="Arial"/>
          <w:color w:val="000000"/>
          <w:kern w:val="0"/>
          <w:sz w:val="24"/>
          <w:szCs w:val="24"/>
          <w14:ligatures w14:val="none"/>
        </w:rPr>
        <w:t xml:space="preserve"> </w:t>
      </w:r>
    </w:p>
    <w:p w14:paraId="3E4B8E00" w14:textId="77777777" w:rsidR="0028030F" w:rsidRPr="0028030F" w:rsidRDefault="0028030F"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72BC5666" w14:textId="6154155F" w:rsidR="0028030F"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[54]</w:t>
      </w:r>
      <w:r>
        <w:rPr>
          <w:rFonts w:ascii="Arial" w:eastAsia="Times New Roman" w:hAnsi="Arial" w:cs="Arial"/>
          <w:color w:val="000000"/>
          <w:kern w:val="0"/>
          <w:sz w:val="24"/>
          <w:szCs w:val="24"/>
          <w14:ligatures w14:val="none"/>
        </w:rPr>
        <w:tab/>
      </w:r>
      <w:r w:rsidR="0028030F" w:rsidRPr="0042002D">
        <w:rPr>
          <w:rFonts w:ascii="Arial" w:eastAsia="Times New Roman" w:hAnsi="Arial" w:cs="Arial"/>
          <w:color w:val="000000"/>
          <w:kern w:val="0"/>
          <w:sz w:val="24"/>
          <w:szCs w:val="24"/>
          <w14:ligatures w14:val="none"/>
        </w:rPr>
        <w:t>On a proper consideration of the conduct of the parties</w:t>
      </w:r>
      <w:r w:rsidR="001D4B77" w:rsidRPr="0042002D">
        <w:rPr>
          <w:rFonts w:ascii="Arial" w:eastAsia="Times New Roman" w:hAnsi="Arial" w:cs="Arial"/>
          <w:color w:val="000000"/>
          <w:kern w:val="0"/>
          <w:sz w:val="24"/>
          <w:szCs w:val="24"/>
          <w14:ligatures w14:val="none"/>
        </w:rPr>
        <w:t>,</w:t>
      </w:r>
      <w:r w:rsidR="0028030F" w:rsidRPr="0042002D">
        <w:rPr>
          <w:rFonts w:ascii="Arial" w:eastAsia="Times New Roman" w:hAnsi="Arial" w:cs="Arial"/>
          <w:color w:val="000000"/>
          <w:kern w:val="0"/>
          <w:sz w:val="24"/>
          <w:szCs w:val="24"/>
          <w14:ligatures w14:val="none"/>
        </w:rPr>
        <w:t xml:space="preserve"> both before</w:t>
      </w:r>
      <w:r w:rsidR="00DF4309">
        <w:rPr>
          <w:rStyle w:val="FootnoteReference"/>
          <w:rFonts w:ascii="Arial" w:eastAsia="Times New Roman" w:hAnsi="Arial" w:cs="Arial"/>
          <w:color w:val="000000"/>
          <w:kern w:val="0"/>
          <w:sz w:val="24"/>
          <w:szCs w:val="24"/>
          <w14:ligatures w14:val="none"/>
        </w:rPr>
        <w:footnoteReference w:id="34"/>
      </w:r>
      <w:r w:rsidR="0028030F" w:rsidRPr="0042002D">
        <w:rPr>
          <w:rFonts w:ascii="Arial" w:eastAsia="Times New Roman" w:hAnsi="Arial" w:cs="Arial"/>
          <w:color w:val="000000"/>
          <w:kern w:val="0"/>
          <w:sz w:val="24"/>
          <w:szCs w:val="24"/>
          <w14:ligatures w14:val="none"/>
        </w:rPr>
        <w:t xml:space="preserve"> and after the conclusion of the MPA</w:t>
      </w:r>
      <w:r w:rsidR="001D4B77" w:rsidRPr="0042002D">
        <w:rPr>
          <w:rFonts w:ascii="Arial" w:eastAsia="Times New Roman" w:hAnsi="Arial" w:cs="Arial"/>
          <w:color w:val="000000"/>
          <w:kern w:val="0"/>
          <w:sz w:val="24"/>
          <w:szCs w:val="24"/>
          <w14:ligatures w14:val="none"/>
        </w:rPr>
        <w:t>,</w:t>
      </w:r>
      <w:r w:rsidR="0028030F" w:rsidRPr="0042002D">
        <w:rPr>
          <w:rFonts w:ascii="Arial" w:eastAsia="Times New Roman" w:hAnsi="Arial" w:cs="Arial"/>
          <w:color w:val="000000"/>
          <w:kern w:val="0"/>
          <w:sz w:val="24"/>
          <w:szCs w:val="24"/>
          <w14:ligatures w14:val="none"/>
        </w:rPr>
        <w:t xml:space="preserve"> it exhibits a practice of preparing a document reflecting the</w:t>
      </w:r>
      <w:r w:rsidR="003A05FC" w:rsidRPr="0042002D">
        <w:rPr>
          <w:rFonts w:ascii="Arial" w:eastAsia="Times New Roman" w:hAnsi="Arial" w:cs="Arial"/>
          <w:color w:val="000000"/>
          <w:kern w:val="0"/>
          <w:sz w:val="24"/>
          <w:szCs w:val="24"/>
          <w14:ligatures w14:val="none"/>
        </w:rPr>
        <w:t xml:space="preserve"> terms of</w:t>
      </w:r>
      <w:r w:rsidR="0028030F" w:rsidRPr="0042002D">
        <w:rPr>
          <w:rFonts w:ascii="Arial" w:eastAsia="Times New Roman" w:hAnsi="Arial" w:cs="Arial"/>
          <w:color w:val="000000"/>
          <w:kern w:val="0"/>
          <w:sz w:val="24"/>
          <w:szCs w:val="24"/>
          <w14:ligatures w14:val="none"/>
        </w:rPr>
        <w:t xml:space="preserve"> </w:t>
      </w:r>
      <w:r w:rsidR="001D4B77" w:rsidRPr="0042002D">
        <w:rPr>
          <w:rFonts w:ascii="Arial" w:eastAsia="Times New Roman" w:hAnsi="Arial" w:cs="Arial"/>
          <w:color w:val="000000"/>
          <w:kern w:val="0"/>
          <w:sz w:val="24"/>
          <w:szCs w:val="24"/>
          <w14:ligatures w14:val="none"/>
        </w:rPr>
        <w:t xml:space="preserve">their </w:t>
      </w:r>
      <w:r w:rsidR="0028030F" w:rsidRPr="0042002D">
        <w:rPr>
          <w:rFonts w:ascii="Arial" w:eastAsia="Times New Roman" w:hAnsi="Arial" w:cs="Arial"/>
          <w:color w:val="000000"/>
          <w:kern w:val="0"/>
          <w:sz w:val="24"/>
          <w:szCs w:val="24"/>
          <w14:ligatures w14:val="none"/>
        </w:rPr>
        <w:t xml:space="preserve">individual agreements long after </w:t>
      </w:r>
      <w:r w:rsidR="003A05FC" w:rsidRPr="0042002D">
        <w:rPr>
          <w:rFonts w:ascii="Arial" w:eastAsia="Times New Roman" w:hAnsi="Arial" w:cs="Arial"/>
          <w:color w:val="000000"/>
          <w:kern w:val="0"/>
          <w:sz w:val="24"/>
          <w:szCs w:val="24"/>
          <w14:ligatures w14:val="none"/>
        </w:rPr>
        <w:t>a binding</w:t>
      </w:r>
      <w:r w:rsidR="0028030F" w:rsidRPr="0042002D">
        <w:rPr>
          <w:rFonts w:ascii="Arial" w:eastAsia="Times New Roman" w:hAnsi="Arial" w:cs="Arial"/>
          <w:color w:val="000000"/>
          <w:kern w:val="0"/>
          <w:sz w:val="24"/>
          <w:szCs w:val="24"/>
          <w14:ligatures w14:val="none"/>
        </w:rPr>
        <w:t xml:space="preserve"> </w:t>
      </w:r>
      <w:r w:rsidR="00B02059" w:rsidRPr="0042002D">
        <w:rPr>
          <w:rFonts w:ascii="Arial" w:eastAsia="Times New Roman" w:hAnsi="Arial" w:cs="Arial"/>
          <w:color w:val="000000"/>
          <w:kern w:val="0"/>
          <w:sz w:val="24"/>
          <w:szCs w:val="24"/>
          <w14:ligatures w14:val="none"/>
        </w:rPr>
        <w:t>contract</w:t>
      </w:r>
      <w:r w:rsidR="0028030F" w:rsidRPr="0042002D">
        <w:rPr>
          <w:rFonts w:ascii="Arial" w:eastAsia="Times New Roman" w:hAnsi="Arial" w:cs="Arial"/>
          <w:color w:val="000000"/>
          <w:kern w:val="0"/>
          <w:sz w:val="24"/>
          <w:szCs w:val="24"/>
          <w14:ligatures w14:val="none"/>
        </w:rPr>
        <w:t xml:space="preserve"> between the parties had come into force</w:t>
      </w:r>
      <w:r w:rsidR="00B02059" w:rsidRPr="0042002D">
        <w:rPr>
          <w:rFonts w:ascii="Arial" w:eastAsia="Times New Roman" w:hAnsi="Arial" w:cs="Arial"/>
          <w:color w:val="000000"/>
          <w:kern w:val="0"/>
          <w:sz w:val="24"/>
          <w:szCs w:val="24"/>
          <w14:ligatures w14:val="none"/>
        </w:rPr>
        <w:t>,</w:t>
      </w:r>
      <w:r w:rsidR="004965DC" w:rsidRPr="0042002D">
        <w:rPr>
          <w:rFonts w:ascii="Arial" w:eastAsia="Times New Roman" w:hAnsi="Arial" w:cs="Arial"/>
          <w:color w:val="000000"/>
          <w:kern w:val="0"/>
          <w:sz w:val="24"/>
          <w:szCs w:val="24"/>
          <w14:ligatures w14:val="none"/>
        </w:rPr>
        <w:t xml:space="preserve"> and </w:t>
      </w:r>
      <w:r w:rsidR="00B02059" w:rsidRPr="0042002D">
        <w:rPr>
          <w:rFonts w:ascii="Arial" w:eastAsia="Times New Roman" w:hAnsi="Arial" w:cs="Arial"/>
          <w:color w:val="000000"/>
          <w:kern w:val="0"/>
          <w:sz w:val="24"/>
          <w:szCs w:val="24"/>
          <w14:ligatures w14:val="none"/>
        </w:rPr>
        <w:t>sometimes</w:t>
      </w:r>
      <w:r w:rsidR="004965DC" w:rsidRPr="0042002D">
        <w:rPr>
          <w:rFonts w:ascii="Arial" w:eastAsia="Times New Roman" w:hAnsi="Arial" w:cs="Arial"/>
          <w:color w:val="000000"/>
          <w:kern w:val="0"/>
          <w:sz w:val="24"/>
          <w:szCs w:val="24"/>
          <w14:ligatures w14:val="none"/>
        </w:rPr>
        <w:t xml:space="preserve"> after the execution thereof</w:t>
      </w:r>
      <w:r w:rsidR="00B02059" w:rsidRPr="0042002D">
        <w:rPr>
          <w:rFonts w:ascii="Arial" w:eastAsia="Times New Roman" w:hAnsi="Arial" w:cs="Arial"/>
          <w:color w:val="000000"/>
          <w:kern w:val="0"/>
          <w:sz w:val="24"/>
          <w:szCs w:val="24"/>
          <w14:ligatures w14:val="none"/>
        </w:rPr>
        <w:t xml:space="preserve">. </w:t>
      </w:r>
      <w:r w:rsidR="004965DC" w:rsidRPr="0042002D">
        <w:rPr>
          <w:rFonts w:ascii="Arial" w:eastAsia="Times New Roman" w:hAnsi="Arial" w:cs="Arial"/>
          <w:color w:val="000000"/>
          <w:kern w:val="0"/>
          <w:sz w:val="24"/>
          <w:szCs w:val="24"/>
          <w14:ligatures w14:val="none"/>
        </w:rPr>
        <w:t xml:space="preserve"> I do not lose sight of the fact that Propco denied that the agreements had been concluded on their behalf.  I shall revert to that issue.  However, on its own admission, at best for Propco, they had ratified the purchase of 344 containers for which they had paid.  It is common cause that these containers for which Propco had paid relate to a</w:t>
      </w:r>
      <w:r w:rsidR="001D4B77" w:rsidRPr="0042002D">
        <w:rPr>
          <w:rFonts w:ascii="Arial" w:eastAsia="Times New Roman" w:hAnsi="Arial" w:cs="Arial"/>
          <w:color w:val="000000"/>
          <w:kern w:val="0"/>
          <w:sz w:val="24"/>
          <w:szCs w:val="24"/>
          <w14:ligatures w14:val="none"/>
        </w:rPr>
        <w:t>greements</w:t>
      </w:r>
      <w:r w:rsidR="004965DC" w:rsidRPr="0042002D">
        <w:rPr>
          <w:rFonts w:ascii="Arial" w:eastAsia="Times New Roman" w:hAnsi="Arial" w:cs="Arial"/>
          <w:color w:val="000000"/>
          <w:kern w:val="0"/>
          <w:sz w:val="24"/>
          <w:szCs w:val="24"/>
          <w14:ligatures w14:val="none"/>
        </w:rPr>
        <w:t xml:space="preserve"> A1 (WO8830), A3 (WO8842), A4 (WO8842B) and A6 (WO8872b).  Welfit Oddy had released 134 of these containers to them on receipt of payment but, as I have said, retained </w:t>
      </w:r>
      <w:r w:rsidR="00DC75CD" w:rsidRPr="0042002D">
        <w:rPr>
          <w:rFonts w:ascii="Arial" w:eastAsia="Times New Roman" w:hAnsi="Arial" w:cs="Arial"/>
          <w:color w:val="000000"/>
          <w:kern w:val="0"/>
          <w:sz w:val="24"/>
          <w:szCs w:val="24"/>
          <w14:ligatures w14:val="none"/>
        </w:rPr>
        <w:t>110 containers</w:t>
      </w:r>
      <w:r w:rsidR="004965DC" w:rsidRPr="0042002D">
        <w:rPr>
          <w:rFonts w:ascii="Arial" w:eastAsia="Times New Roman" w:hAnsi="Arial" w:cs="Arial"/>
          <w:color w:val="000000"/>
          <w:kern w:val="0"/>
          <w:sz w:val="24"/>
          <w:szCs w:val="24"/>
          <w14:ligatures w14:val="none"/>
        </w:rPr>
        <w:t xml:space="preserve"> in </w:t>
      </w:r>
      <w:r w:rsidR="00B02059" w:rsidRPr="0042002D">
        <w:rPr>
          <w:rFonts w:ascii="Arial" w:eastAsia="Times New Roman" w:hAnsi="Arial" w:cs="Arial"/>
          <w:color w:val="000000"/>
          <w:kern w:val="0"/>
          <w:sz w:val="24"/>
          <w:szCs w:val="24"/>
          <w14:ligatures w14:val="none"/>
        </w:rPr>
        <w:t>respect</w:t>
      </w:r>
      <w:r w:rsidR="004965DC" w:rsidRPr="0042002D">
        <w:rPr>
          <w:rFonts w:ascii="Arial" w:eastAsia="Times New Roman" w:hAnsi="Arial" w:cs="Arial"/>
          <w:color w:val="000000"/>
          <w:kern w:val="0"/>
          <w:sz w:val="24"/>
          <w:szCs w:val="24"/>
          <w14:ligatures w14:val="none"/>
        </w:rPr>
        <w:t xml:space="preserve"> of these contracts for which Propco had already paid.</w:t>
      </w:r>
      <w:r w:rsidR="00DC75CD" w:rsidRPr="0042002D">
        <w:rPr>
          <w:rFonts w:ascii="Arial" w:eastAsia="Times New Roman" w:hAnsi="Arial" w:cs="Arial"/>
          <w:color w:val="000000"/>
          <w:kern w:val="0"/>
          <w:sz w:val="24"/>
          <w:szCs w:val="24"/>
          <w14:ligatures w14:val="none"/>
        </w:rPr>
        <w:t xml:space="preserve">  </w:t>
      </w:r>
      <w:r w:rsidR="003A05FC" w:rsidRPr="0042002D">
        <w:rPr>
          <w:rFonts w:ascii="Arial" w:eastAsia="Times New Roman" w:hAnsi="Arial" w:cs="Arial"/>
          <w:color w:val="000000"/>
          <w:kern w:val="0"/>
          <w:sz w:val="24"/>
          <w:szCs w:val="24"/>
          <w14:ligatures w14:val="none"/>
        </w:rPr>
        <w:t>In respect of WO8842 Propco had paid in full and accepted delivery of all the containers under the agreement, without demur.</w:t>
      </w:r>
    </w:p>
    <w:p w14:paraId="52FEFBD6" w14:textId="77777777" w:rsidR="00DC75CD" w:rsidRPr="00DC75CD" w:rsidRDefault="00DC75CD"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4784F6DB" w14:textId="47BAE703" w:rsidR="00DC75CD"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[55]</w:t>
      </w:r>
      <w:r>
        <w:rPr>
          <w:rFonts w:ascii="Arial" w:eastAsia="Times New Roman" w:hAnsi="Arial" w:cs="Arial"/>
          <w:color w:val="000000"/>
          <w:kern w:val="0"/>
          <w:sz w:val="24"/>
          <w:szCs w:val="24"/>
          <w14:ligatures w14:val="none"/>
        </w:rPr>
        <w:tab/>
      </w:r>
      <w:r w:rsidR="00DC75CD" w:rsidRPr="0042002D">
        <w:rPr>
          <w:rFonts w:ascii="Arial" w:eastAsia="Times New Roman" w:hAnsi="Arial" w:cs="Arial"/>
          <w:color w:val="000000"/>
          <w:kern w:val="0"/>
          <w:sz w:val="24"/>
          <w:szCs w:val="24"/>
          <w14:ligatures w14:val="none"/>
        </w:rPr>
        <w:t xml:space="preserve">In respect of </w:t>
      </w:r>
      <w:r w:rsidR="00B02059" w:rsidRPr="0042002D">
        <w:rPr>
          <w:rFonts w:ascii="Arial" w:eastAsia="Times New Roman" w:hAnsi="Arial" w:cs="Arial"/>
          <w:color w:val="000000"/>
          <w:kern w:val="0"/>
          <w:sz w:val="24"/>
          <w:szCs w:val="24"/>
          <w14:ligatures w14:val="none"/>
        </w:rPr>
        <w:t>agreement</w:t>
      </w:r>
      <w:r w:rsidR="00DC75CD" w:rsidRPr="0042002D">
        <w:rPr>
          <w:rFonts w:ascii="Arial" w:eastAsia="Times New Roman" w:hAnsi="Arial" w:cs="Arial"/>
          <w:color w:val="000000"/>
          <w:kern w:val="0"/>
          <w:sz w:val="24"/>
          <w:szCs w:val="24"/>
          <w14:ligatures w14:val="none"/>
        </w:rPr>
        <w:t xml:space="preserve"> A1</w:t>
      </w:r>
      <w:r w:rsidR="001D4B77" w:rsidRPr="0042002D">
        <w:rPr>
          <w:rFonts w:ascii="Arial" w:eastAsia="Times New Roman" w:hAnsi="Arial" w:cs="Arial"/>
          <w:color w:val="000000"/>
          <w:kern w:val="0"/>
          <w:sz w:val="24"/>
          <w:szCs w:val="24"/>
          <w14:ligatures w14:val="none"/>
        </w:rPr>
        <w:t>,</w:t>
      </w:r>
      <w:r w:rsidR="00DC75CD" w:rsidRPr="0042002D">
        <w:rPr>
          <w:rFonts w:ascii="Arial" w:eastAsia="Times New Roman" w:hAnsi="Arial" w:cs="Arial"/>
          <w:color w:val="000000"/>
          <w:kern w:val="0"/>
          <w:sz w:val="24"/>
          <w:szCs w:val="24"/>
          <w14:ligatures w14:val="none"/>
        </w:rPr>
        <w:t xml:space="preserve"> Propco contended that it had ratified the purchase of 24 of the 100 containers contracted for.  Mr </w:t>
      </w:r>
      <w:r w:rsidR="0069002A" w:rsidRPr="0042002D">
        <w:rPr>
          <w:rFonts w:ascii="Arial" w:eastAsia="Times New Roman" w:hAnsi="Arial" w:cs="Arial"/>
          <w:color w:val="000000"/>
          <w:kern w:val="0"/>
          <w:sz w:val="24"/>
          <w:szCs w:val="24"/>
          <w14:ligatures w14:val="none"/>
        </w:rPr>
        <w:t>Kairinos</w:t>
      </w:r>
      <w:r w:rsidR="00DC75CD" w:rsidRPr="0042002D">
        <w:rPr>
          <w:rFonts w:ascii="Arial" w:eastAsia="Times New Roman" w:hAnsi="Arial" w:cs="Arial"/>
          <w:color w:val="000000"/>
          <w:kern w:val="0"/>
          <w:sz w:val="24"/>
          <w:szCs w:val="24"/>
          <w14:ligatures w14:val="none"/>
        </w:rPr>
        <w:t xml:space="preserve"> was constrained to acknowledge during </w:t>
      </w:r>
      <w:r w:rsidR="001D4B77" w:rsidRPr="0042002D">
        <w:rPr>
          <w:rFonts w:ascii="Arial" w:eastAsia="Times New Roman" w:hAnsi="Arial" w:cs="Arial"/>
          <w:color w:val="000000"/>
          <w:kern w:val="0"/>
          <w:sz w:val="24"/>
          <w:szCs w:val="24"/>
          <w14:ligatures w14:val="none"/>
        </w:rPr>
        <w:t xml:space="preserve">his </w:t>
      </w:r>
      <w:r w:rsidR="00DC75CD" w:rsidRPr="0042002D">
        <w:rPr>
          <w:rFonts w:ascii="Arial" w:eastAsia="Times New Roman" w:hAnsi="Arial" w:cs="Arial"/>
          <w:color w:val="000000"/>
          <w:kern w:val="0"/>
          <w:sz w:val="24"/>
          <w:szCs w:val="24"/>
          <w14:ligatures w14:val="none"/>
        </w:rPr>
        <w:t>argument</w:t>
      </w:r>
      <w:r w:rsidR="001D4B77" w:rsidRPr="0042002D">
        <w:rPr>
          <w:rFonts w:ascii="Arial" w:eastAsia="Times New Roman" w:hAnsi="Arial" w:cs="Arial"/>
          <w:color w:val="000000"/>
          <w:kern w:val="0"/>
          <w:sz w:val="24"/>
          <w:szCs w:val="24"/>
          <w14:ligatures w14:val="none"/>
        </w:rPr>
        <w:t>, correctly,</w:t>
      </w:r>
      <w:r w:rsidR="00DC75CD" w:rsidRPr="0042002D">
        <w:rPr>
          <w:rFonts w:ascii="Arial" w:eastAsia="Times New Roman" w:hAnsi="Arial" w:cs="Arial"/>
          <w:color w:val="000000"/>
          <w:kern w:val="0"/>
          <w:sz w:val="24"/>
          <w:szCs w:val="24"/>
          <w14:ligatures w14:val="none"/>
        </w:rPr>
        <w:t xml:space="preserve"> that it is not open to a party to ratify a portion of an agreement.</w:t>
      </w:r>
      <w:r w:rsidR="00DC75CD">
        <w:rPr>
          <w:rStyle w:val="FootnoteReference"/>
          <w:rFonts w:ascii="Arial" w:eastAsia="Times New Roman" w:hAnsi="Arial" w:cs="Arial"/>
          <w:color w:val="000000"/>
          <w:kern w:val="0"/>
          <w:sz w:val="24"/>
          <w:szCs w:val="24"/>
          <w14:ligatures w14:val="none"/>
        </w:rPr>
        <w:footnoteReference w:id="35"/>
      </w:r>
      <w:r w:rsidR="00DC75CD" w:rsidRPr="0042002D">
        <w:rPr>
          <w:rFonts w:ascii="Arial" w:eastAsia="Times New Roman" w:hAnsi="Arial" w:cs="Arial"/>
          <w:color w:val="000000"/>
          <w:kern w:val="0"/>
          <w:sz w:val="24"/>
          <w:szCs w:val="24"/>
          <w14:ligatures w14:val="none"/>
        </w:rPr>
        <w:t xml:space="preserve">  Ratification </w:t>
      </w:r>
      <w:r w:rsidR="009D2AA4" w:rsidRPr="0042002D">
        <w:rPr>
          <w:rFonts w:ascii="Arial" w:eastAsia="Times New Roman" w:hAnsi="Arial" w:cs="Arial"/>
          <w:color w:val="000000"/>
          <w:kern w:val="0"/>
          <w:sz w:val="24"/>
          <w:szCs w:val="24"/>
          <w14:ligatures w14:val="none"/>
        </w:rPr>
        <w:t xml:space="preserve">occurs </w:t>
      </w:r>
      <w:r w:rsidR="001D4B77" w:rsidRPr="0042002D">
        <w:rPr>
          <w:rFonts w:ascii="Arial" w:eastAsia="Times New Roman" w:hAnsi="Arial" w:cs="Arial"/>
          <w:color w:val="000000"/>
          <w:kern w:val="0"/>
          <w:sz w:val="24"/>
          <w:szCs w:val="24"/>
          <w14:ligatures w14:val="none"/>
        </w:rPr>
        <w:t>when</w:t>
      </w:r>
      <w:r w:rsidR="00DC75CD" w:rsidRPr="0042002D">
        <w:rPr>
          <w:rFonts w:ascii="Arial" w:eastAsia="Times New Roman" w:hAnsi="Arial" w:cs="Arial"/>
          <w:color w:val="000000"/>
          <w:kern w:val="0"/>
          <w:sz w:val="24"/>
          <w:szCs w:val="24"/>
          <w14:ligatures w14:val="none"/>
        </w:rPr>
        <w:t xml:space="preserve"> a purported agent, without express or implied authority, enters into a transaction on behalf of a princip</w:t>
      </w:r>
      <w:r w:rsidR="00146495" w:rsidRPr="0042002D">
        <w:rPr>
          <w:rFonts w:ascii="Arial" w:eastAsia="Times New Roman" w:hAnsi="Arial" w:cs="Arial"/>
          <w:color w:val="000000"/>
          <w:kern w:val="0"/>
          <w:sz w:val="24"/>
          <w:szCs w:val="24"/>
          <w14:ligatures w14:val="none"/>
        </w:rPr>
        <w:t>al</w:t>
      </w:r>
      <w:r w:rsidR="00DC75CD" w:rsidRPr="0042002D">
        <w:rPr>
          <w:rFonts w:ascii="Arial" w:eastAsia="Times New Roman" w:hAnsi="Arial" w:cs="Arial"/>
          <w:color w:val="000000"/>
          <w:kern w:val="0"/>
          <w:sz w:val="24"/>
          <w:szCs w:val="24"/>
          <w14:ligatures w14:val="none"/>
        </w:rPr>
        <w:t>.  If</w:t>
      </w:r>
      <w:r w:rsidR="009D2AA4" w:rsidRPr="0042002D">
        <w:rPr>
          <w:rFonts w:ascii="Arial" w:eastAsia="Times New Roman" w:hAnsi="Arial" w:cs="Arial"/>
          <w:color w:val="000000"/>
          <w:kern w:val="0"/>
          <w:sz w:val="24"/>
          <w:szCs w:val="24"/>
          <w14:ligatures w14:val="none"/>
        </w:rPr>
        <w:t>,</w:t>
      </w:r>
      <w:r w:rsidR="00DC75CD" w:rsidRPr="0042002D">
        <w:rPr>
          <w:rFonts w:ascii="Arial" w:eastAsia="Times New Roman" w:hAnsi="Arial" w:cs="Arial"/>
          <w:color w:val="000000"/>
          <w:kern w:val="0"/>
          <w:sz w:val="24"/>
          <w:szCs w:val="24"/>
          <w14:ligatures w14:val="none"/>
        </w:rPr>
        <w:t xml:space="preserve"> after</w:t>
      </w:r>
      <w:r w:rsidR="00EA10B5" w:rsidRPr="0042002D">
        <w:rPr>
          <w:rFonts w:ascii="Arial" w:eastAsia="Times New Roman" w:hAnsi="Arial" w:cs="Arial"/>
          <w:color w:val="000000"/>
          <w:kern w:val="0"/>
          <w:sz w:val="24"/>
          <w:szCs w:val="24"/>
          <w14:ligatures w14:val="none"/>
        </w:rPr>
        <w:t xml:space="preserve"> a</w:t>
      </w:r>
      <w:r w:rsidR="00DC75CD" w:rsidRPr="0042002D">
        <w:rPr>
          <w:rFonts w:ascii="Arial" w:eastAsia="Times New Roman" w:hAnsi="Arial" w:cs="Arial"/>
          <w:color w:val="000000"/>
          <w:kern w:val="0"/>
          <w:sz w:val="24"/>
          <w:szCs w:val="24"/>
          <w14:ligatures w14:val="none"/>
        </w:rPr>
        <w:t xml:space="preserve"> full disclosure of all </w:t>
      </w:r>
      <w:r w:rsidR="00DC75CD" w:rsidRPr="0042002D">
        <w:rPr>
          <w:rFonts w:ascii="Arial" w:eastAsia="Times New Roman" w:hAnsi="Arial" w:cs="Arial"/>
          <w:color w:val="000000"/>
          <w:kern w:val="0"/>
          <w:sz w:val="24"/>
          <w:szCs w:val="24"/>
          <w14:ligatures w14:val="none"/>
        </w:rPr>
        <w:lastRenderedPageBreak/>
        <w:t>the facts</w:t>
      </w:r>
      <w:r w:rsidR="009D2AA4" w:rsidRPr="0042002D">
        <w:rPr>
          <w:rFonts w:ascii="Arial" w:eastAsia="Times New Roman" w:hAnsi="Arial" w:cs="Arial"/>
          <w:color w:val="000000"/>
          <w:kern w:val="0"/>
          <w:sz w:val="24"/>
          <w:szCs w:val="24"/>
          <w14:ligatures w14:val="none"/>
        </w:rPr>
        <w:t>,</w:t>
      </w:r>
      <w:r w:rsidR="00DC75CD" w:rsidRPr="0042002D">
        <w:rPr>
          <w:rFonts w:ascii="Arial" w:eastAsia="Times New Roman" w:hAnsi="Arial" w:cs="Arial"/>
          <w:color w:val="000000"/>
          <w:kern w:val="0"/>
          <w:sz w:val="24"/>
          <w:szCs w:val="24"/>
          <w14:ligatures w14:val="none"/>
        </w:rPr>
        <w:t xml:space="preserve"> the princip</w:t>
      </w:r>
      <w:r w:rsidR="00146495" w:rsidRPr="0042002D">
        <w:rPr>
          <w:rFonts w:ascii="Arial" w:eastAsia="Times New Roman" w:hAnsi="Arial" w:cs="Arial"/>
          <w:color w:val="000000"/>
          <w:kern w:val="0"/>
          <w:sz w:val="24"/>
          <w:szCs w:val="24"/>
          <w14:ligatures w14:val="none"/>
        </w:rPr>
        <w:t>al</w:t>
      </w:r>
      <w:r w:rsidR="00DC75CD" w:rsidRPr="0042002D">
        <w:rPr>
          <w:rFonts w:ascii="Arial" w:eastAsia="Times New Roman" w:hAnsi="Arial" w:cs="Arial"/>
          <w:color w:val="000000"/>
          <w:kern w:val="0"/>
          <w:sz w:val="24"/>
          <w:szCs w:val="24"/>
          <w14:ligatures w14:val="none"/>
        </w:rPr>
        <w:t xml:space="preserve"> wishes to adopt the contract</w:t>
      </w:r>
      <w:r w:rsidR="00EA10B5" w:rsidRPr="0042002D">
        <w:rPr>
          <w:rFonts w:ascii="Arial" w:eastAsia="Times New Roman" w:hAnsi="Arial" w:cs="Arial"/>
          <w:color w:val="000000"/>
          <w:kern w:val="0"/>
          <w:sz w:val="24"/>
          <w:szCs w:val="24"/>
          <w14:ligatures w14:val="none"/>
        </w:rPr>
        <w:t>,</w:t>
      </w:r>
      <w:r w:rsidR="00DC75CD" w:rsidRPr="0042002D">
        <w:rPr>
          <w:rFonts w:ascii="Arial" w:eastAsia="Times New Roman" w:hAnsi="Arial" w:cs="Arial"/>
          <w:color w:val="000000"/>
          <w:kern w:val="0"/>
          <w:sz w:val="24"/>
          <w:szCs w:val="24"/>
          <w14:ligatures w14:val="none"/>
        </w:rPr>
        <w:t xml:space="preserve"> he may ratify the transaction.</w:t>
      </w:r>
      <w:r w:rsidR="00DC75CD">
        <w:rPr>
          <w:rStyle w:val="FootnoteReference"/>
          <w:rFonts w:ascii="Arial" w:eastAsia="Times New Roman" w:hAnsi="Arial" w:cs="Arial"/>
          <w:color w:val="000000"/>
          <w:kern w:val="0"/>
          <w:sz w:val="24"/>
          <w:szCs w:val="24"/>
          <w14:ligatures w14:val="none"/>
        </w:rPr>
        <w:footnoteReference w:id="36"/>
      </w:r>
      <w:r w:rsidR="00DC75CD" w:rsidRPr="0042002D">
        <w:rPr>
          <w:rFonts w:ascii="Arial" w:eastAsia="Times New Roman" w:hAnsi="Arial" w:cs="Arial"/>
          <w:color w:val="000000"/>
          <w:kern w:val="0"/>
          <w:sz w:val="24"/>
          <w:szCs w:val="24"/>
          <w14:ligatures w14:val="none"/>
        </w:rPr>
        <w:t xml:space="preserve">  The effect of a valid ratification is to cloak the agent’s unauthorised acts with authority</w:t>
      </w:r>
      <w:r w:rsidR="009D2AA4" w:rsidRPr="0042002D">
        <w:rPr>
          <w:rFonts w:ascii="Arial" w:eastAsia="Times New Roman" w:hAnsi="Arial" w:cs="Arial"/>
          <w:color w:val="000000"/>
          <w:kern w:val="0"/>
          <w:sz w:val="24"/>
          <w:szCs w:val="24"/>
          <w14:ligatures w14:val="none"/>
        </w:rPr>
        <w:t>,</w:t>
      </w:r>
      <w:r w:rsidR="00DC75CD" w:rsidRPr="0042002D">
        <w:rPr>
          <w:rFonts w:ascii="Arial" w:eastAsia="Times New Roman" w:hAnsi="Arial" w:cs="Arial"/>
          <w:color w:val="000000"/>
          <w:kern w:val="0"/>
          <w:sz w:val="24"/>
          <w:szCs w:val="24"/>
          <w14:ligatures w14:val="none"/>
        </w:rPr>
        <w:t xml:space="preserve"> retrospectively establishing the relationship of princip</w:t>
      </w:r>
      <w:r w:rsidR="00146495" w:rsidRPr="0042002D">
        <w:rPr>
          <w:rFonts w:ascii="Arial" w:eastAsia="Times New Roman" w:hAnsi="Arial" w:cs="Arial"/>
          <w:color w:val="000000"/>
          <w:kern w:val="0"/>
          <w:sz w:val="24"/>
          <w:szCs w:val="24"/>
          <w14:ligatures w14:val="none"/>
        </w:rPr>
        <w:t>al</w:t>
      </w:r>
      <w:r w:rsidR="00DC75CD" w:rsidRPr="0042002D">
        <w:rPr>
          <w:rFonts w:ascii="Arial" w:eastAsia="Times New Roman" w:hAnsi="Arial" w:cs="Arial"/>
          <w:color w:val="000000"/>
          <w:kern w:val="0"/>
          <w:sz w:val="24"/>
          <w:szCs w:val="24"/>
          <w14:ligatures w14:val="none"/>
        </w:rPr>
        <w:t xml:space="preserve"> and agent after the fact</w:t>
      </w:r>
      <w:r w:rsidR="009D2AA4" w:rsidRPr="0042002D">
        <w:rPr>
          <w:rFonts w:ascii="Arial" w:eastAsia="Times New Roman" w:hAnsi="Arial" w:cs="Arial"/>
          <w:color w:val="000000"/>
          <w:kern w:val="0"/>
          <w:sz w:val="24"/>
          <w:szCs w:val="24"/>
          <w14:ligatures w14:val="none"/>
        </w:rPr>
        <w:t>,</w:t>
      </w:r>
      <w:r w:rsidR="00DC75CD" w:rsidRPr="0042002D">
        <w:rPr>
          <w:rFonts w:ascii="Arial" w:eastAsia="Times New Roman" w:hAnsi="Arial" w:cs="Arial"/>
          <w:color w:val="000000"/>
          <w:kern w:val="0"/>
          <w:sz w:val="24"/>
          <w:szCs w:val="24"/>
          <w14:ligatures w14:val="none"/>
        </w:rPr>
        <w:t xml:space="preserve"> with the usual consequences of agency.  Accordingly, the effect of Propco’s </w:t>
      </w:r>
      <w:r w:rsidR="009D2AA4" w:rsidRPr="0042002D">
        <w:rPr>
          <w:rFonts w:ascii="Arial" w:eastAsia="Times New Roman" w:hAnsi="Arial" w:cs="Arial"/>
          <w:color w:val="000000"/>
          <w:kern w:val="0"/>
          <w:sz w:val="24"/>
          <w:szCs w:val="24"/>
          <w14:ligatures w14:val="none"/>
        </w:rPr>
        <w:t xml:space="preserve">admitted </w:t>
      </w:r>
      <w:r w:rsidR="00DC75CD" w:rsidRPr="0042002D">
        <w:rPr>
          <w:rFonts w:ascii="Arial" w:eastAsia="Times New Roman" w:hAnsi="Arial" w:cs="Arial"/>
          <w:color w:val="000000"/>
          <w:kern w:val="0"/>
          <w:sz w:val="24"/>
          <w:szCs w:val="24"/>
          <w14:ligatures w14:val="none"/>
        </w:rPr>
        <w:t xml:space="preserve">ratification is </w:t>
      </w:r>
      <w:r w:rsidR="009D2AA4" w:rsidRPr="0042002D">
        <w:rPr>
          <w:rFonts w:ascii="Arial" w:eastAsia="Times New Roman" w:hAnsi="Arial" w:cs="Arial"/>
          <w:color w:val="000000"/>
          <w:kern w:val="0"/>
          <w:sz w:val="24"/>
          <w:szCs w:val="24"/>
          <w14:ligatures w14:val="none"/>
        </w:rPr>
        <w:t>that it had, with full knowledge of all the interaction between Welfit Oddy and GEM</w:t>
      </w:r>
      <w:r w:rsidR="00146495" w:rsidRPr="0042002D">
        <w:rPr>
          <w:rFonts w:ascii="Arial" w:eastAsia="Times New Roman" w:hAnsi="Arial" w:cs="Arial"/>
          <w:color w:val="000000"/>
          <w:kern w:val="0"/>
          <w:sz w:val="24"/>
          <w:szCs w:val="24"/>
          <w14:ligatures w14:val="none"/>
        </w:rPr>
        <w:t>,</w:t>
      </w:r>
      <w:r w:rsidR="009D2AA4" w:rsidRPr="0042002D">
        <w:rPr>
          <w:rFonts w:ascii="Arial" w:eastAsia="Times New Roman" w:hAnsi="Arial" w:cs="Arial"/>
          <w:color w:val="000000"/>
          <w:kern w:val="0"/>
          <w:sz w:val="24"/>
          <w:szCs w:val="24"/>
          <w14:ligatures w14:val="none"/>
        </w:rPr>
        <w:t xml:space="preserve"> </w:t>
      </w:r>
      <w:r w:rsidR="00DC75CD" w:rsidRPr="0042002D">
        <w:rPr>
          <w:rFonts w:ascii="Arial" w:eastAsia="Times New Roman" w:hAnsi="Arial" w:cs="Arial"/>
          <w:color w:val="000000"/>
          <w:kern w:val="0"/>
          <w:sz w:val="24"/>
          <w:szCs w:val="24"/>
          <w14:ligatures w14:val="none"/>
        </w:rPr>
        <w:t>clothed the said agreements with validity.  This, as I have said, can occur only after a full disclosure</w:t>
      </w:r>
      <w:r w:rsidR="00EA10B5" w:rsidRPr="0042002D">
        <w:rPr>
          <w:rFonts w:ascii="Arial" w:eastAsia="Times New Roman" w:hAnsi="Arial" w:cs="Arial"/>
          <w:color w:val="000000"/>
          <w:kern w:val="0"/>
          <w:sz w:val="24"/>
          <w:szCs w:val="24"/>
          <w14:ligatures w14:val="none"/>
        </w:rPr>
        <w:t>,</w:t>
      </w:r>
      <w:r w:rsidR="00DC75CD" w:rsidRPr="0042002D">
        <w:rPr>
          <w:rFonts w:ascii="Arial" w:eastAsia="Times New Roman" w:hAnsi="Arial" w:cs="Arial"/>
          <w:color w:val="000000"/>
          <w:kern w:val="0"/>
          <w:sz w:val="24"/>
          <w:szCs w:val="24"/>
          <w14:ligatures w14:val="none"/>
        </w:rPr>
        <w:t xml:space="preserve"> and it must be accepted that by ratifying the agreements Propco was aware that GEM</w:t>
      </w:r>
      <w:r w:rsidR="00216EB7" w:rsidRPr="0042002D">
        <w:rPr>
          <w:rFonts w:ascii="Arial" w:eastAsia="Times New Roman" w:hAnsi="Arial" w:cs="Arial"/>
          <w:color w:val="000000"/>
          <w:kern w:val="0"/>
          <w:sz w:val="24"/>
          <w:szCs w:val="24"/>
          <w14:ligatures w14:val="none"/>
        </w:rPr>
        <w:t xml:space="preserve"> had concluded various agreements</w:t>
      </w:r>
      <w:r w:rsidR="00165D88" w:rsidRPr="0042002D">
        <w:rPr>
          <w:rFonts w:ascii="Arial" w:eastAsia="Times New Roman" w:hAnsi="Arial" w:cs="Arial"/>
          <w:color w:val="000000"/>
          <w:kern w:val="0"/>
          <w:sz w:val="24"/>
          <w:szCs w:val="24"/>
          <w14:ligatures w14:val="none"/>
        </w:rPr>
        <w:t xml:space="preserve"> on</w:t>
      </w:r>
      <w:r w:rsidR="00320838" w:rsidRPr="0042002D">
        <w:rPr>
          <w:rFonts w:ascii="Arial" w:eastAsia="Times New Roman" w:hAnsi="Arial" w:cs="Arial"/>
          <w:color w:val="000000"/>
          <w:kern w:val="0"/>
          <w:sz w:val="24"/>
          <w:szCs w:val="24"/>
          <w14:ligatures w14:val="none"/>
        </w:rPr>
        <w:t xml:space="preserve"> its</w:t>
      </w:r>
      <w:r w:rsidR="00165D88" w:rsidRPr="0042002D">
        <w:rPr>
          <w:rFonts w:ascii="Arial" w:eastAsia="Times New Roman" w:hAnsi="Arial" w:cs="Arial"/>
          <w:color w:val="000000"/>
          <w:kern w:val="0"/>
          <w:sz w:val="24"/>
          <w:szCs w:val="24"/>
          <w14:ligatures w14:val="none"/>
        </w:rPr>
        <w:t xml:space="preserve"> behalf </w:t>
      </w:r>
      <w:r w:rsidR="00EA10B5" w:rsidRPr="0042002D">
        <w:rPr>
          <w:rFonts w:ascii="Arial" w:eastAsia="Times New Roman" w:hAnsi="Arial" w:cs="Arial"/>
          <w:color w:val="000000"/>
          <w:kern w:val="0"/>
          <w:sz w:val="24"/>
          <w:szCs w:val="24"/>
          <w14:ligatures w14:val="none"/>
        </w:rPr>
        <w:t>that</w:t>
      </w:r>
      <w:r w:rsidR="00216EB7" w:rsidRPr="0042002D">
        <w:rPr>
          <w:rFonts w:ascii="Arial" w:eastAsia="Times New Roman" w:hAnsi="Arial" w:cs="Arial"/>
          <w:color w:val="000000"/>
          <w:kern w:val="0"/>
          <w:sz w:val="24"/>
          <w:szCs w:val="24"/>
          <w14:ligatures w14:val="none"/>
        </w:rPr>
        <w:t xml:space="preserve"> had not been reduced to writing and had not been signed by it.  They proceeded to </w:t>
      </w:r>
      <w:r w:rsidR="00EA10B5" w:rsidRPr="0042002D">
        <w:rPr>
          <w:rFonts w:ascii="Arial" w:eastAsia="Times New Roman" w:hAnsi="Arial" w:cs="Arial"/>
          <w:color w:val="000000"/>
          <w:kern w:val="0"/>
          <w:sz w:val="24"/>
          <w:szCs w:val="24"/>
          <w14:ligatures w14:val="none"/>
        </w:rPr>
        <w:t xml:space="preserve">pay the agreed purchase price and to </w:t>
      </w:r>
      <w:r w:rsidR="00216EB7" w:rsidRPr="0042002D">
        <w:rPr>
          <w:rFonts w:ascii="Arial" w:eastAsia="Times New Roman" w:hAnsi="Arial" w:cs="Arial"/>
          <w:color w:val="000000"/>
          <w:kern w:val="0"/>
          <w:sz w:val="24"/>
          <w:szCs w:val="24"/>
          <w14:ligatures w14:val="none"/>
        </w:rPr>
        <w:t>take delivery of the containers</w:t>
      </w:r>
      <w:r w:rsidR="00637C70" w:rsidRPr="0042002D">
        <w:rPr>
          <w:rFonts w:ascii="Arial" w:eastAsia="Times New Roman" w:hAnsi="Arial" w:cs="Arial"/>
          <w:color w:val="000000"/>
          <w:kern w:val="0"/>
          <w:sz w:val="24"/>
          <w:szCs w:val="24"/>
          <w14:ligatures w14:val="none"/>
        </w:rPr>
        <w:t>,</w:t>
      </w:r>
      <w:r w:rsidR="00216EB7" w:rsidRPr="0042002D">
        <w:rPr>
          <w:rFonts w:ascii="Arial" w:eastAsia="Times New Roman" w:hAnsi="Arial" w:cs="Arial"/>
          <w:color w:val="000000"/>
          <w:kern w:val="0"/>
          <w:sz w:val="24"/>
          <w:szCs w:val="24"/>
          <w14:ligatures w14:val="none"/>
        </w:rPr>
        <w:t xml:space="preserve"> purchased in this manner</w:t>
      </w:r>
      <w:r w:rsidR="00637C70" w:rsidRPr="0042002D">
        <w:rPr>
          <w:rFonts w:ascii="Arial" w:eastAsia="Times New Roman" w:hAnsi="Arial" w:cs="Arial"/>
          <w:color w:val="000000"/>
          <w:kern w:val="0"/>
          <w:sz w:val="24"/>
          <w:szCs w:val="24"/>
          <w14:ligatures w14:val="none"/>
        </w:rPr>
        <w:t>,</w:t>
      </w:r>
      <w:r w:rsidR="00216EB7" w:rsidRPr="0042002D">
        <w:rPr>
          <w:rFonts w:ascii="Arial" w:eastAsia="Times New Roman" w:hAnsi="Arial" w:cs="Arial"/>
          <w:color w:val="000000"/>
          <w:kern w:val="0"/>
          <w:sz w:val="24"/>
          <w:szCs w:val="24"/>
          <w14:ligatures w14:val="none"/>
        </w:rPr>
        <w:t xml:space="preserve"> without demur.</w:t>
      </w:r>
      <w:r w:rsidR="00146495" w:rsidRPr="0042002D">
        <w:rPr>
          <w:rFonts w:ascii="Arial" w:eastAsia="Times New Roman" w:hAnsi="Arial" w:cs="Arial"/>
          <w:color w:val="000000"/>
          <w:kern w:val="0"/>
          <w:sz w:val="24"/>
          <w:szCs w:val="24"/>
          <w14:ligatures w14:val="none"/>
        </w:rPr>
        <w:t xml:space="preserve">  Mr Allen said that no-one had advised Welfit Oddy of any ratification and they laboured under the continued impression that GEM and Ms Sommerville had been duly authorised.</w:t>
      </w:r>
    </w:p>
    <w:p w14:paraId="459CC2BB" w14:textId="77777777" w:rsidR="00216EB7" w:rsidRDefault="00216EB7"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27313115" w14:textId="627194E5" w:rsidR="00216EB7"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[56]</w:t>
      </w:r>
      <w:r>
        <w:rPr>
          <w:rFonts w:ascii="Arial" w:eastAsia="Times New Roman" w:hAnsi="Arial" w:cs="Arial"/>
          <w:color w:val="000000"/>
          <w:kern w:val="0"/>
          <w:sz w:val="24"/>
          <w:szCs w:val="24"/>
          <w14:ligatures w14:val="none"/>
        </w:rPr>
        <w:tab/>
      </w:r>
      <w:r w:rsidR="00216EB7" w:rsidRPr="0042002D">
        <w:rPr>
          <w:rFonts w:ascii="Arial" w:eastAsia="Times New Roman" w:hAnsi="Arial" w:cs="Arial"/>
          <w:color w:val="000000"/>
          <w:kern w:val="0"/>
          <w:sz w:val="24"/>
          <w:szCs w:val="24"/>
          <w14:ligatures w14:val="none"/>
        </w:rPr>
        <w:t>That brings me back to the provisions contained in the MPA relating to the agreement in writing.  As I have said</w:t>
      </w:r>
      <w:r w:rsidR="00EA10B5" w:rsidRPr="0042002D">
        <w:rPr>
          <w:rFonts w:ascii="Arial" w:eastAsia="Times New Roman" w:hAnsi="Arial" w:cs="Arial"/>
          <w:color w:val="000000"/>
          <w:kern w:val="0"/>
          <w:sz w:val="24"/>
          <w:szCs w:val="24"/>
          <w14:ligatures w14:val="none"/>
        </w:rPr>
        <w:t>,</w:t>
      </w:r>
      <w:r w:rsidR="00216EB7" w:rsidRPr="0042002D">
        <w:rPr>
          <w:rFonts w:ascii="Arial" w:eastAsia="Times New Roman" w:hAnsi="Arial" w:cs="Arial"/>
          <w:color w:val="000000"/>
          <w:kern w:val="0"/>
          <w:sz w:val="24"/>
          <w:szCs w:val="24"/>
          <w14:ligatures w14:val="none"/>
        </w:rPr>
        <w:t xml:space="preserve"> the MPA did envisage the preparation of </w:t>
      </w:r>
      <w:r w:rsidR="00637C70" w:rsidRPr="0042002D">
        <w:rPr>
          <w:rFonts w:ascii="Arial" w:eastAsia="Times New Roman" w:hAnsi="Arial" w:cs="Arial"/>
          <w:color w:val="000000"/>
          <w:kern w:val="0"/>
          <w:sz w:val="24"/>
          <w:szCs w:val="24"/>
          <w14:ligatures w14:val="none"/>
        </w:rPr>
        <w:t xml:space="preserve">a </w:t>
      </w:r>
      <w:r w:rsidR="00216EB7" w:rsidRPr="0042002D">
        <w:rPr>
          <w:rFonts w:ascii="Arial" w:eastAsia="Times New Roman" w:hAnsi="Arial" w:cs="Arial"/>
          <w:color w:val="000000"/>
          <w:kern w:val="0"/>
          <w:sz w:val="24"/>
          <w:szCs w:val="24"/>
          <w14:ligatures w14:val="none"/>
        </w:rPr>
        <w:t xml:space="preserve">written </w:t>
      </w:r>
      <w:r w:rsidR="00146495" w:rsidRPr="0042002D">
        <w:rPr>
          <w:rFonts w:ascii="Arial" w:eastAsia="Times New Roman" w:hAnsi="Arial" w:cs="Arial"/>
          <w:color w:val="000000"/>
          <w:kern w:val="0"/>
          <w:sz w:val="24"/>
          <w:szCs w:val="24"/>
          <w14:ligatures w14:val="none"/>
        </w:rPr>
        <w:t>memorandum of agreement for each individual agreement.</w:t>
      </w:r>
      <w:r w:rsidR="00216EB7" w:rsidRPr="0042002D">
        <w:rPr>
          <w:rFonts w:ascii="Arial" w:eastAsia="Times New Roman" w:hAnsi="Arial" w:cs="Arial"/>
          <w:color w:val="000000"/>
          <w:kern w:val="0"/>
          <w:sz w:val="24"/>
          <w:szCs w:val="24"/>
          <w14:ligatures w14:val="none"/>
        </w:rPr>
        <w:t xml:space="preserve"> In </w:t>
      </w:r>
      <w:r w:rsidR="00216EB7" w:rsidRPr="0042002D">
        <w:rPr>
          <w:rFonts w:ascii="Arial" w:eastAsia="Times New Roman" w:hAnsi="Arial" w:cs="Arial"/>
          <w:i/>
          <w:iCs/>
          <w:color w:val="000000"/>
          <w:kern w:val="0"/>
          <w:sz w:val="24"/>
          <w:szCs w:val="24"/>
          <w14:ligatures w14:val="none"/>
        </w:rPr>
        <w:t xml:space="preserve">Meter Motors </w:t>
      </w:r>
      <w:r w:rsidR="00EA10B5" w:rsidRPr="0042002D">
        <w:rPr>
          <w:rFonts w:ascii="Arial" w:eastAsia="Times New Roman" w:hAnsi="Arial" w:cs="Arial"/>
          <w:i/>
          <w:iCs/>
          <w:color w:val="000000"/>
          <w:kern w:val="0"/>
          <w:sz w:val="24"/>
          <w:szCs w:val="24"/>
          <w14:ligatures w14:val="none"/>
        </w:rPr>
        <w:t>(</w:t>
      </w:r>
      <w:r w:rsidR="00216EB7" w:rsidRPr="0042002D">
        <w:rPr>
          <w:rFonts w:ascii="Arial" w:eastAsia="Times New Roman" w:hAnsi="Arial" w:cs="Arial"/>
          <w:i/>
          <w:iCs/>
          <w:color w:val="000000"/>
          <w:kern w:val="0"/>
          <w:sz w:val="24"/>
          <w:szCs w:val="24"/>
          <w14:ligatures w14:val="none"/>
        </w:rPr>
        <w:t>Pty</w:t>
      </w:r>
      <w:r w:rsidR="00EA10B5" w:rsidRPr="0042002D">
        <w:rPr>
          <w:rFonts w:ascii="Arial" w:eastAsia="Times New Roman" w:hAnsi="Arial" w:cs="Arial"/>
          <w:i/>
          <w:iCs/>
          <w:color w:val="000000"/>
          <w:kern w:val="0"/>
          <w:sz w:val="24"/>
          <w:szCs w:val="24"/>
          <w14:ligatures w14:val="none"/>
        </w:rPr>
        <w:t>)</w:t>
      </w:r>
      <w:r w:rsidR="00216EB7" w:rsidRPr="0042002D">
        <w:rPr>
          <w:rFonts w:ascii="Arial" w:eastAsia="Times New Roman" w:hAnsi="Arial" w:cs="Arial"/>
          <w:i/>
          <w:iCs/>
          <w:color w:val="000000"/>
          <w:kern w:val="0"/>
          <w:sz w:val="24"/>
          <w:szCs w:val="24"/>
          <w14:ligatures w14:val="none"/>
        </w:rPr>
        <w:t xml:space="preserve"> Limited v Cohen</w:t>
      </w:r>
      <w:r w:rsidR="00216EB7">
        <w:rPr>
          <w:rStyle w:val="FootnoteReference"/>
          <w:rFonts w:ascii="Arial" w:eastAsia="Times New Roman" w:hAnsi="Arial" w:cs="Arial"/>
          <w:color w:val="000000"/>
          <w:kern w:val="0"/>
          <w:sz w:val="24"/>
          <w:szCs w:val="24"/>
          <w14:ligatures w14:val="none"/>
        </w:rPr>
        <w:footnoteReference w:id="37"/>
      </w:r>
      <w:r w:rsidR="00216EB7" w:rsidRPr="0042002D">
        <w:rPr>
          <w:rFonts w:ascii="Arial" w:eastAsia="Times New Roman" w:hAnsi="Arial" w:cs="Arial"/>
          <w:color w:val="000000"/>
          <w:kern w:val="0"/>
          <w:sz w:val="24"/>
          <w:szCs w:val="24"/>
          <w14:ligatures w14:val="none"/>
        </w:rPr>
        <w:t xml:space="preserve"> Snyman J interpreted </w:t>
      </w:r>
      <w:r w:rsidR="00216EB7" w:rsidRPr="0042002D">
        <w:rPr>
          <w:rFonts w:ascii="Arial" w:eastAsia="Times New Roman" w:hAnsi="Arial" w:cs="Arial"/>
          <w:i/>
          <w:iCs/>
          <w:color w:val="000000"/>
          <w:kern w:val="0"/>
          <w:sz w:val="24"/>
          <w:szCs w:val="24"/>
          <w14:ligatures w14:val="none"/>
        </w:rPr>
        <w:t>Goldblatt</w:t>
      </w:r>
      <w:r w:rsidR="00216EB7" w:rsidRPr="0042002D">
        <w:rPr>
          <w:rFonts w:ascii="Arial" w:eastAsia="Times New Roman" w:hAnsi="Arial" w:cs="Arial"/>
          <w:color w:val="000000"/>
          <w:kern w:val="0"/>
          <w:sz w:val="24"/>
          <w:szCs w:val="24"/>
          <w14:ligatures w14:val="none"/>
        </w:rPr>
        <w:t xml:space="preserve"> as contemplating three types of writing:  </w:t>
      </w:r>
    </w:p>
    <w:p w14:paraId="0A9C87CA" w14:textId="57FDA8FA" w:rsidR="00216EB7" w:rsidRDefault="00216EB7" w:rsidP="00021DC0">
      <w:pPr>
        <w:pStyle w:val="ListParagraph"/>
        <w:spacing w:after="0" w:line="360" w:lineRule="auto"/>
        <w:ind w:left="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(a) </w:t>
      </w:r>
      <w:r w:rsidR="00EA10B5">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 xml:space="preserve">a memorandum which facilitates proof of an oral agreement;  </w:t>
      </w:r>
    </w:p>
    <w:p w14:paraId="792AB515" w14:textId="3948755C" w:rsidR="00216EB7" w:rsidRDefault="00216EB7" w:rsidP="00021DC0">
      <w:pPr>
        <w:pStyle w:val="ListParagraph"/>
        <w:spacing w:after="0" w:line="360" w:lineRule="auto"/>
        <w:ind w:left="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(b)  </w:t>
      </w:r>
      <w:r w:rsidR="00EA10B5">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 xml:space="preserve">a writing which embodies an agreement of the parties, although not signed; and </w:t>
      </w:r>
    </w:p>
    <w:p w14:paraId="1EB4A9DF" w14:textId="2BCB0B89" w:rsidR="00216EB7" w:rsidRDefault="00216EB7" w:rsidP="00021DC0">
      <w:pPr>
        <w:pStyle w:val="ListParagraph"/>
        <w:spacing w:after="0" w:line="360" w:lineRule="auto"/>
        <w:ind w:left="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(c) </w:t>
      </w:r>
      <w:r w:rsidR="00EA10B5">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a written document which is to be the agreement, and must be signed.</w:t>
      </w:r>
      <w:r>
        <w:rPr>
          <w:rStyle w:val="FootnoteReference"/>
          <w:rFonts w:ascii="Arial" w:eastAsia="Times New Roman" w:hAnsi="Arial" w:cs="Arial"/>
          <w:color w:val="000000"/>
          <w:kern w:val="0"/>
          <w:sz w:val="24"/>
          <w:szCs w:val="24"/>
          <w14:ligatures w14:val="none"/>
        </w:rPr>
        <w:footnoteReference w:id="38"/>
      </w:r>
    </w:p>
    <w:p w14:paraId="15EB9758" w14:textId="77777777" w:rsidR="00386BDD" w:rsidRDefault="00386BDD"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07671119" w14:textId="6BC57BE7" w:rsidR="00216EB7" w:rsidRDefault="00B32082" w:rsidP="00021DC0">
      <w:pPr>
        <w:pStyle w:val="ListParagraph"/>
        <w:spacing w:after="0" w:line="360" w:lineRule="auto"/>
        <w:ind w:left="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An a</w:t>
      </w:r>
      <w:r w:rsidR="00216EB7">
        <w:rPr>
          <w:rFonts w:ascii="Arial" w:eastAsia="Times New Roman" w:hAnsi="Arial" w:cs="Arial"/>
          <w:color w:val="000000"/>
          <w:kern w:val="0"/>
          <w:sz w:val="24"/>
          <w:szCs w:val="24"/>
          <w14:ligatures w14:val="none"/>
        </w:rPr>
        <w:t xml:space="preserve">nalysis of the correspondence </w:t>
      </w:r>
      <w:r>
        <w:rPr>
          <w:rFonts w:ascii="Arial" w:eastAsia="Times New Roman" w:hAnsi="Arial" w:cs="Arial"/>
          <w:color w:val="000000"/>
          <w:kern w:val="0"/>
          <w:sz w:val="24"/>
          <w:szCs w:val="24"/>
          <w14:ligatures w14:val="none"/>
        </w:rPr>
        <w:t>relating</w:t>
      </w:r>
      <w:r w:rsidR="00216EB7">
        <w:rPr>
          <w:rFonts w:ascii="Arial" w:eastAsia="Times New Roman" w:hAnsi="Arial" w:cs="Arial"/>
          <w:color w:val="000000"/>
          <w:kern w:val="0"/>
          <w:sz w:val="24"/>
          <w:szCs w:val="24"/>
          <w14:ligatures w14:val="none"/>
        </w:rPr>
        <w:t xml:space="preserve"> to the </w:t>
      </w:r>
      <w:r w:rsidR="003D2D80">
        <w:rPr>
          <w:rFonts w:ascii="Arial" w:eastAsia="Times New Roman" w:hAnsi="Arial" w:cs="Arial"/>
          <w:color w:val="000000"/>
          <w:kern w:val="0"/>
          <w:sz w:val="24"/>
          <w:szCs w:val="24"/>
          <w14:ligatures w14:val="none"/>
        </w:rPr>
        <w:t>signature of documents</w:t>
      </w:r>
      <w:r>
        <w:rPr>
          <w:rFonts w:ascii="Arial" w:eastAsia="Times New Roman" w:hAnsi="Arial" w:cs="Arial"/>
          <w:color w:val="000000"/>
          <w:kern w:val="0"/>
          <w:sz w:val="24"/>
          <w:szCs w:val="24"/>
          <w14:ligatures w14:val="none"/>
        </w:rPr>
        <w:t>,</w:t>
      </w:r>
      <w:r w:rsidR="003D2D80">
        <w:rPr>
          <w:rFonts w:ascii="Arial" w:eastAsia="Times New Roman" w:hAnsi="Arial" w:cs="Arial"/>
          <w:color w:val="000000"/>
          <w:kern w:val="0"/>
          <w:sz w:val="24"/>
          <w:szCs w:val="24"/>
          <w14:ligatures w14:val="none"/>
        </w:rPr>
        <w:t xml:space="preserve"> to which I have referred earlier</w:t>
      </w:r>
      <w:r>
        <w:rPr>
          <w:rFonts w:ascii="Arial" w:eastAsia="Times New Roman" w:hAnsi="Arial" w:cs="Arial"/>
          <w:color w:val="000000"/>
          <w:kern w:val="0"/>
          <w:sz w:val="24"/>
          <w:szCs w:val="24"/>
          <w14:ligatures w14:val="none"/>
        </w:rPr>
        <w:t>,</w:t>
      </w:r>
      <w:r w:rsidR="003D2D80">
        <w:rPr>
          <w:rFonts w:ascii="Arial" w:eastAsia="Times New Roman" w:hAnsi="Arial" w:cs="Arial"/>
          <w:color w:val="000000"/>
          <w:kern w:val="0"/>
          <w:sz w:val="24"/>
          <w:szCs w:val="24"/>
          <w14:ligatures w14:val="none"/>
        </w:rPr>
        <w:t xml:space="preserve"> militates strongly in favour of (a).  In particular</w:t>
      </w:r>
      <w:r w:rsidR="00EA10B5">
        <w:rPr>
          <w:rFonts w:ascii="Arial" w:eastAsia="Times New Roman" w:hAnsi="Arial" w:cs="Arial"/>
          <w:color w:val="000000"/>
          <w:kern w:val="0"/>
          <w:sz w:val="24"/>
          <w:szCs w:val="24"/>
          <w14:ligatures w14:val="none"/>
        </w:rPr>
        <w:t>,</w:t>
      </w:r>
      <w:r w:rsidR="003D2D80">
        <w:rPr>
          <w:rFonts w:ascii="Arial" w:eastAsia="Times New Roman" w:hAnsi="Arial" w:cs="Arial"/>
          <w:color w:val="000000"/>
          <w:kern w:val="0"/>
          <w:sz w:val="24"/>
          <w:szCs w:val="24"/>
          <w14:ligatures w14:val="none"/>
        </w:rPr>
        <w:t xml:space="preserve"> the signature of WO8808</w:t>
      </w:r>
      <w:r w:rsidR="00913252">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which occurred </w:t>
      </w:r>
      <w:r w:rsidR="003D2D80">
        <w:rPr>
          <w:rFonts w:ascii="Arial" w:eastAsia="Times New Roman" w:hAnsi="Arial" w:cs="Arial"/>
          <w:color w:val="000000"/>
          <w:kern w:val="0"/>
          <w:sz w:val="24"/>
          <w:szCs w:val="24"/>
          <w14:ligatures w14:val="none"/>
        </w:rPr>
        <w:t xml:space="preserve">on the same day as the </w:t>
      </w:r>
      <w:r w:rsidR="00913252">
        <w:rPr>
          <w:rFonts w:ascii="Arial" w:eastAsia="Times New Roman" w:hAnsi="Arial" w:cs="Arial"/>
          <w:color w:val="000000"/>
          <w:kern w:val="0"/>
          <w:sz w:val="24"/>
          <w:szCs w:val="24"/>
          <w14:ligatures w14:val="none"/>
        </w:rPr>
        <w:t xml:space="preserve">signature of the </w:t>
      </w:r>
      <w:r w:rsidR="003D2D80">
        <w:rPr>
          <w:rFonts w:ascii="Arial" w:eastAsia="Times New Roman" w:hAnsi="Arial" w:cs="Arial"/>
          <w:color w:val="000000"/>
          <w:kern w:val="0"/>
          <w:sz w:val="24"/>
          <w:szCs w:val="24"/>
          <w14:ligatures w14:val="none"/>
        </w:rPr>
        <w:t>MPA</w:t>
      </w:r>
      <w:r w:rsidR="00913252">
        <w:rPr>
          <w:rFonts w:ascii="Arial" w:eastAsia="Times New Roman" w:hAnsi="Arial" w:cs="Arial"/>
          <w:color w:val="000000"/>
          <w:kern w:val="0"/>
          <w:sz w:val="24"/>
          <w:szCs w:val="24"/>
          <w14:ligatures w14:val="none"/>
        </w:rPr>
        <w:t>,</w:t>
      </w:r>
      <w:r w:rsidR="003D2D80">
        <w:rPr>
          <w:rFonts w:ascii="Arial" w:eastAsia="Times New Roman" w:hAnsi="Arial" w:cs="Arial"/>
          <w:color w:val="000000"/>
          <w:kern w:val="0"/>
          <w:sz w:val="24"/>
          <w:szCs w:val="24"/>
          <w14:ligatures w14:val="none"/>
        </w:rPr>
        <w:t xml:space="preserve"> lends strong support to the conclusion that the MPA envisaged the </w:t>
      </w:r>
      <w:r>
        <w:rPr>
          <w:rFonts w:ascii="Arial" w:eastAsia="Times New Roman" w:hAnsi="Arial" w:cs="Arial"/>
          <w:color w:val="000000"/>
          <w:kern w:val="0"/>
          <w:sz w:val="24"/>
          <w:szCs w:val="24"/>
          <w14:ligatures w14:val="none"/>
        </w:rPr>
        <w:t>preparation</w:t>
      </w:r>
      <w:r w:rsidR="003D2D80">
        <w:rPr>
          <w:rFonts w:ascii="Arial" w:eastAsia="Times New Roman" w:hAnsi="Arial" w:cs="Arial"/>
          <w:color w:val="000000"/>
          <w:kern w:val="0"/>
          <w:sz w:val="24"/>
          <w:szCs w:val="24"/>
          <w14:ligatures w14:val="none"/>
        </w:rPr>
        <w:t xml:space="preserve"> of the written memorandum for purposes of facilitating proof of an earlier binding agreement.</w:t>
      </w:r>
    </w:p>
    <w:p w14:paraId="383849DF" w14:textId="77777777" w:rsidR="003D2D80" w:rsidRDefault="003D2D80"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00C611E8" w14:textId="17D1C4BC" w:rsidR="003D2D80"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lastRenderedPageBreak/>
        <w:t>[57]</w:t>
      </w:r>
      <w:r>
        <w:rPr>
          <w:rFonts w:ascii="Arial" w:eastAsia="Times New Roman" w:hAnsi="Arial" w:cs="Arial"/>
          <w:color w:val="000000"/>
          <w:kern w:val="0"/>
          <w:sz w:val="24"/>
          <w:szCs w:val="24"/>
          <w14:ligatures w14:val="none"/>
        </w:rPr>
        <w:tab/>
      </w:r>
      <w:r w:rsidR="007230C4" w:rsidRPr="0042002D">
        <w:rPr>
          <w:rFonts w:ascii="Arial" w:eastAsia="Times New Roman" w:hAnsi="Arial" w:cs="Arial"/>
          <w:color w:val="000000"/>
          <w:kern w:val="0"/>
          <w:sz w:val="24"/>
          <w:szCs w:val="24"/>
          <w14:ligatures w14:val="none"/>
        </w:rPr>
        <w:t>The</w:t>
      </w:r>
      <w:r w:rsidR="003D2D80" w:rsidRPr="0042002D">
        <w:rPr>
          <w:rFonts w:ascii="Arial" w:eastAsia="Times New Roman" w:hAnsi="Arial" w:cs="Arial"/>
          <w:color w:val="000000"/>
          <w:kern w:val="0"/>
          <w:sz w:val="24"/>
          <w:szCs w:val="24"/>
          <w14:ligatures w14:val="none"/>
        </w:rPr>
        <w:t xml:space="preserve"> interpretation accords, in my view, </w:t>
      </w:r>
      <w:r w:rsidR="00B32082" w:rsidRPr="0042002D">
        <w:rPr>
          <w:rFonts w:ascii="Arial" w:eastAsia="Times New Roman" w:hAnsi="Arial" w:cs="Arial"/>
          <w:color w:val="000000"/>
          <w:kern w:val="0"/>
          <w:sz w:val="24"/>
          <w:szCs w:val="24"/>
          <w14:ligatures w14:val="none"/>
        </w:rPr>
        <w:t xml:space="preserve">with </w:t>
      </w:r>
      <w:r w:rsidR="003D2D80" w:rsidRPr="0042002D">
        <w:rPr>
          <w:rFonts w:ascii="Arial" w:eastAsia="Times New Roman" w:hAnsi="Arial" w:cs="Arial"/>
          <w:color w:val="000000"/>
          <w:kern w:val="0"/>
          <w:sz w:val="24"/>
          <w:szCs w:val="24"/>
          <w14:ligatures w14:val="none"/>
        </w:rPr>
        <w:t>the facts known to the part</w:t>
      </w:r>
      <w:r w:rsidR="00B32082" w:rsidRPr="0042002D">
        <w:rPr>
          <w:rFonts w:ascii="Arial" w:eastAsia="Times New Roman" w:hAnsi="Arial" w:cs="Arial"/>
          <w:color w:val="000000"/>
          <w:kern w:val="0"/>
          <w:sz w:val="24"/>
          <w:szCs w:val="24"/>
          <w14:ligatures w14:val="none"/>
        </w:rPr>
        <w:t>ies</w:t>
      </w:r>
      <w:r w:rsidR="003D2D80" w:rsidRPr="0042002D">
        <w:rPr>
          <w:rFonts w:ascii="Arial" w:eastAsia="Times New Roman" w:hAnsi="Arial" w:cs="Arial"/>
          <w:color w:val="000000"/>
          <w:kern w:val="0"/>
          <w:sz w:val="24"/>
          <w:szCs w:val="24"/>
          <w14:ligatures w14:val="none"/>
        </w:rPr>
        <w:t xml:space="preserve"> at the time of the conclusion of the MPA</w:t>
      </w:r>
      <w:r w:rsidR="0020077D">
        <w:rPr>
          <w:rStyle w:val="FootnoteReference"/>
          <w:rFonts w:ascii="Arial" w:eastAsia="Times New Roman" w:hAnsi="Arial" w:cs="Arial"/>
          <w:color w:val="000000"/>
          <w:kern w:val="0"/>
          <w:sz w:val="24"/>
          <w:szCs w:val="24"/>
          <w14:ligatures w14:val="none"/>
        </w:rPr>
        <w:footnoteReference w:id="39"/>
      </w:r>
      <w:r w:rsidR="003D2D80" w:rsidRPr="0042002D">
        <w:rPr>
          <w:rFonts w:ascii="Arial" w:eastAsia="Times New Roman" w:hAnsi="Arial" w:cs="Arial"/>
          <w:color w:val="000000"/>
          <w:kern w:val="0"/>
          <w:sz w:val="24"/>
          <w:szCs w:val="24"/>
          <w14:ligatures w14:val="none"/>
        </w:rPr>
        <w:t xml:space="preserve"> and the </w:t>
      </w:r>
      <w:r w:rsidR="00EA10B5" w:rsidRPr="0042002D">
        <w:rPr>
          <w:rFonts w:ascii="Arial" w:eastAsia="Times New Roman" w:hAnsi="Arial" w:cs="Arial"/>
          <w:color w:val="000000"/>
          <w:kern w:val="0"/>
          <w:sz w:val="24"/>
          <w:szCs w:val="24"/>
          <w14:ligatures w14:val="none"/>
        </w:rPr>
        <w:t xml:space="preserve">particular </w:t>
      </w:r>
      <w:r w:rsidR="003D2D80" w:rsidRPr="0042002D">
        <w:rPr>
          <w:rFonts w:ascii="Arial" w:eastAsia="Times New Roman" w:hAnsi="Arial" w:cs="Arial"/>
          <w:color w:val="000000"/>
          <w:kern w:val="0"/>
          <w:sz w:val="24"/>
          <w:szCs w:val="24"/>
          <w14:ligatures w14:val="none"/>
        </w:rPr>
        <w:t xml:space="preserve">context in which the agreement was concluded. Mr Allen explained that the vast majority of the sales of </w:t>
      </w:r>
      <w:r w:rsidR="00813113" w:rsidRPr="0042002D">
        <w:rPr>
          <w:rFonts w:ascii="Arial" w:eastAsia="Times New Roman" w:hAnsi="Arial" w:cs="Arial"/>
          <w:color w:val="000000"/>
          <w:kern w:val="0"/>
          <w:sz w:val="24"/>
          <w:szCs w:val="24"/>
          <w14:ligatures w14:val="none"/>
        </w:rPr>
        <w:t>stainless-steel</w:t>
      </w:r>
      <w:r w:rsidR="003D2D80" w:rsidRPr="0042002D">
        <w:rPr>
          <w:rFonts w:ascii="Arial" w:eastAsia="Times New Roman" w:hAnsi="Arial" w:cs="Arial"/>
          <w:color w:val="000000"/>
          <w:kern w:val="0"/>
          <w:sz w:val="24"/>
          <w:szCs w:val="24"/>
          <w14:ligatures w14:val="none"/>
        </w:rPr>
        <w:t xml:space="preserve"> containers manufactured by Welfit Oddy are sold on the international market in Europe or </w:t>
      </w:r>
      <w:r w:rsidR="00EA10B5" w:rsidRPr="0042002D">
        <w:rPr>
          <w:rFonts w:ascii="Arial" w:eastAsia="Times New Roman" w:hAnsi="Arial" w:cs="Arial"/>
          <w:color w:val="000000"/>
          <w:kern w:val="0"/>
          <w:sz w:val="24"/>
          <w:szCs w:val="24"/>
          <w14:ligatures w14:val="none"/>
        </w:rPr>
        <w:t xml:space="preserve">the </w:t>
      </w:r>
      <w:r w:rsidR="003D2D80" w:rsidRPr="0042002D">
        <w:rPr>
          <w:rFonts w:ascii="Arial" w:eastAsia="Times New Roman" w:hAnsi="Arial" w:cs="Arial"/>
          <w:color w:val="000000"/>
          <w:kern w:val="0"/>
          <w:sz w:val="24"/>
          <w:szCs w:val="24"/>
          <w14:ligatures w14:val="none"/>
        </w:rPr>
        <w:t xml:space="preserve">United States of America.  They are manufactured from </w:t>
      </w:r>
      <w:r w:rsidR="00813113" w:rsidRPr="0042002D">
        <w:rPr>
          <w:rFonts w:ascii="Arial" w:eastAsia="Times New Roman" w:hAnsi="Arial" w:cs="Arial"/>
          <w:color w:val="000000"/>
          <w:kern w:val="0"/>
          <w:sz w:val="24"/>
          <w:szCs w:val="24"/>
          <w14:ligatures w14:val="none"/>
        </w:rPr>
        <w:t>stainless-steel</w:t>
      </w:r>
      <w:r w:rsidR="003D2D80" w:rsidRPr="0042002D">
        <w:rPr>
          <w:rFonts w:ascii="Arial" w:eastAsia="Times New Roman" w:hAnsi="Arial" w:cs="Arial"/>
          <w:color w:val="000000"/>
          <w:kern w:val="0"/>
          <w:sz w:val="24"/>
          <w:szCs w:val="24"/>
          <w14:ligatures w14:val="none"/>
        </w:rPr>
        <w:t xml:space="preserve"> </w:t>
      </w:r>
      <w:r w:rsidR="00EA10B5" w:rsidRPr="0042002D">
        <w:rPr>
          <w:rFonts w:ascii="Arial" w:eastAsia="Times New Roman" w:hAnsi="Arial" w:cs="Arial"/>
          <w:color w:val="000000"/>
          <w:kern w:val="0"/>
          <w:sz w:val="24"/>
          <w:szCs w:val="24"/>
          <w14:ligatures w14:val="none"/>
        </w:rPr>
        <w:t xml:space="preserve">which has an </w:t>
      </w:r>
      <w:r w:rsidR="00913252" w:rsidRPr="0042002D">
        <w:rPr>
          <w:rFonts w:ascii="Arial" w:eastAsia="Times New Roman" w:hAnsi="Arial" w:cs="Arial"/>
          <w:color w:val="000000"/>
          <w:kern w:val="0"/>
          <w:sz w:val="24"/>
          <w:szCs w:val="24"/>
          <w14:ligatures w14:val="none"/>
        </w:rPr>
        <w:t xml:space="preserve">extremely volatile </w:t>
      </w:r>
      <w:r w:rsidR="00EA10B5" w:rsidRPr="0042002D">
        <w:rPr>
          <w:rFonts w:ascii="Arial" w:eastAsia="Times New Roman" w:hAnsi="Arial" w:cs="Arial"/>
          <w:color w:val="000000"/>
          <w:kern w:val="0"/>
          <w:sz w:val="24"/>
          <w:szCs w:val="24"/>
          <w14:ligatures w14:val="none"/>
        </w:rPr>
        <w:t xml:space="preserve">price, </w:t>
      </w:r>
      <w:r w:rsidR="003D2D80" w:rsidRPr="0042002D">
        <w:rPr>
          <w:rFonts w:ascii="Arial" w:eastAsia="Times New Roman" w:hAnsi="Arial" w:cs="Arial"/>
          <w:color w:val="000000"/>
          <w:kern w:val="0"/>
          <w:sz w:val="24"/>
          <w:szCs w:val="24"/>
          <w14:ligatures w14:val="none"/>
        </w:rPr>
        <w:t xml:space="preserve">fixed on a daily basis.  Mr Allen explained that </w:t>
      </w:r>
      <w:r w:rsidR="00214E41" w:rsidRPr="0042002D">
        <w:rPr>
          <w:rFonts w:ascii="Arial" w:eastAsia="Times New Roman" w:hAnsi="Arial" w:cs="Arial"/>
          <w:color w:val="000000"/>
          <w:kern w:val="0"/>
          <w:sz w:val="24"/>
          <w:szCs w:val="24"/>
          <w14:ligatures w14:val="none"/>
        </w:rPr>
        <w:t>the price</w:t>
      </w:r>
      <w:r w:rsidR="003D2D80" w:rsidRPr="0042002D">
        <w:rPr>
          <w:rFonts w:ascii="Arial" w:eastAsia="Times New Roman" w:hAnsi="Arial" w:cs="Arial"/>
          <w:color w:val="000000"/>
          <w:kern w:val="0"/>
          <w:sz w:val="24"/>
          <w:szCs w:val="24"/>
          <w14:ligatures w14:val="none"/>
        </w:rPr>
        <w:t xml:space="preserve"> quoted for the purchase of </w:t>
      </w:r>
      <w:r w:rsidR="00813113" w:rsidRPr="0042002D">
        <w:rPr>
          <w:rFonts w:ascii="Arial" w:eastAsia="Times New Roman" w:hAnsi="Arial" w:cs="Arial"/>
          <w:color w:val="000000"/>
          <w:kern w:val="0"/>
          <w:sz w:val="24"/>
          <w:szCs w:val="24"/>
          <w14:ligatures w14:val="none"/>
        </w:rPr>
        <w:t>stainless-steel</w:t>
      </w:r>
      <w:r w:rsidR="003D2D80" w:rsidRPr="0042002D">
        <w:rPr>
          <w:rFonts w:ascii="Arial" w:eastAsia="Times New Roman" w:hAnsi="Arial" w:cs="Arial"/>
          <w:color w:val="000000"/>
          <w:kern w:val="0"/>
          <w:sz w:val="24"/>
          <w:szCs w:val="24"/>
          <w14:ligatures w14:val="none"/>
        </w:rPr>
        <w:t xml:space="preserve"> in the market remains valid for only seven days.  Once he ha</w:t>
      </w:r>
      <w:r w:rsidR="00913252" w:rsidRPr="0042002D">
        <w:rPr>
          <w:rFonts w:ascii="Arial" w:eastAsia="Times New Roman" w:hAnsi="Arial" w:cs="Arial"/>
          <w:color w:val="000000"/>
          <w:kern w:val="0"/>
          <w:sz w:val="24"/>
          <w:szCs w:val="24"/>
          <w14:ligatures w14:val="none"/>
        </w:rPr>
        <w:t>d</w:t>
      </w:r>
      <w:r w:rsidR="003D2D80" w:rsidRPr="0042002D">
        <w:rPr>
          <w:rFonts w:ascii="Arial" w:eastAsia="Times New Roman" w:hAnsi="Arial" w:cs="Arial"/>
          <w:color w:val="000000"/>
          <w:kern w:val="0"/>
          <w:sz w:val="24"/>
          <w:szCs w:val="24"/>
          <w14:ligatures w14:val="none"/>
        </w:rPr>
        <w:t xml:space="preserve"> obtained a price </w:t>
      </w:r>
      <w:r w:rsidR="00913252" w:rsidRPr="0042002D">
        <w:rPr>
          <w:rFonts w:ascii="Arial" w:eastAsia="Times New Roman" w:hAnsi="Arial" w:cs="Arial"/>
          <w:color w:val="000000"/>
          <w:kern w:val="0"/>
          <w:sz w:val="24"/>
          <w:szCs w:val="24"/>
          <w14:ligatures w14:val="none"/>
        </w:rPr>
        <w:t>for</w:t>
      </w:r>
      <w:r w:rsidR="003D2D80" w:rsidRPr="0042002D">
        <w:rPr>
          <w:rFonts w:ascii="Arial" w:eastAsia="Times New Roman" w:hAnsi="Arial" w:cs="Arial"/>
          <w:color w:val="000000"/>
          <w:kern w:val="0"/>
          <w:sz w:val="24"/>
          <w:szCs w:val="24"/>
          <w14:ligatures w14:val="none"/>
        </w:rPr>
        <w:t xml:space="preserve"> the </w:t>
      </w:r>
      <w:r w:rsidR="00813113" w:rsidRPr="0042002D">
        <w:rPr>
          <w:rFonts w:ascii="Arial" w:eastAsia="Times New Roman" w:hAnsi="Arial" w:cs="Arial"/>
          <w:color w:val="000000"/>
          <w:kern w:val="0"/>
          <w:sz w:val="24"/>
          <w:szCs w:val="24"/>
          <w14:ligatures w14:val="none"/>
        </w:rPr>
        <w:t>stainless-steel</w:t>
      </w:r>
      <w:r w:rsidR="003D2D80" w:rsidRPr="0042002D">
        <w:rPr>
          <w:rFonts w:ascii="Arial" w:eastAsia="Times New Roman" w:hAnsi="Arial" w:cs="Arial"/>
          <w:color w:val="000000"/>
          <w:kern w:val="0"/>
          <w:sz w:val="24"/>
          <w:szCs w:val="24"/>
          <w14:ligatures w14:val="none"/>
        </w:rPr>
        <w:t xml:space="preserve"> required</w:t>
      </w:r>
      <w:r w:rsidR="00EA10B5" w:rsidRPr="0042002D">
        <w:rPr>
          <w:rFonts w:ascii="Arial" w:eastAsia="Times New Roman" w:hAnsi="Arial" w:cs="Arial"/>
          <w:color w:val="000000"/>
          <w:kern w:val="0"/>
          <w:sz w:val="24"/>
          <w:szCs w:val="24"/>
          <w14:ligatures w14:val="none"/>
        </w:rPr>
        <w:t>,</w:t>
      </w:r>
      <w:r w:rsidR="003D2D80" w:rsidRPr="0042002D">
        <w:rPr>
          <w:rFonts w:ascii="Arial" w:eastAsia="Times New Roman" w:hAnsi="Arial" w:cs="Arial"/>
          <w:color w:val="000000"/>
          <w:kern w:val="0"/>
          <w:sz w:val="24"/>
          <w:szCs w:val="24"/>
          <w14:ligatures w14:val="none"/>
        </w:rPr>
        <w:t xml:space="preserve"> Welfit Oddy </w:t>
      </w:r>
      <w:r w:rsidR="00EA10B5" w:rsidRPr="0042002D">
        <w:rPr>
          <w:rFonts w:ascii="Arial" w:eastAsia="Times New Roman" w:hAnsi="Arial" w:cs="Arial"/>
          <w:color w:val="000000"/>
          <w:kern w:val="0"/>
          <w:sz w:val="24"/>
          <w:szCs w:val="24"/>
          <w14:ligatures w14:val="none"/>
        </w:rPr>
        <w:t>had</w:t>
      </w:r>
      <w:r w:rsidR="003D2D80" w:rsidRPr="0042002D">
        <w:rPr>
          <w:rFonts w:ascii="Arial" w:eastAsia="Times New Roman" w:hAnsi="Arial" w:cs="Arial"/>
          <w:color w:val="000000"/>
          <w:kern w:val="0"/>
          <w:sz w:val="24"/>
          <w:szCs w:val="24"/>
          <w14:ligatures w14:val="none"/>
        </w:rPr>
        <w:t xml:space="preserve"> to quote a purchase price for the containers which are sold in US dollars.  </w:t>
      </w:r>
      <w:r w:rsidR="00B32082" w:rsidRPr="0042002D">
        <w:rPr>
          <w:rFonts w:ascii="Arial" w:eastAsia="Times New Roman" w:hAnsi="Arial" w:cs="Arial"/>
          <w:color w:val="000000"/>
          <w:kern w:val="0"/>
          <w:sz w:val="24"/>
          <w:szCs w:val="24"/>
          <w14:ligatures w14:val="none"/>
        </w:rPr>
        <w:t>The exchange rate of the rand to the US dollar is equally volatile.  Thus, h</w:t>
      </w:r>
      <w:r w:rsidR="003D2D80" w:rsidRPr="0042002D">
        <w:rPr>
          <w:rFonts w:ascii="Arial" w:eastAsia="Times New Roman" w:hAnsi="Arial" w:cs="Arial"/>
          <w:color w:val="000000"/>
          <w:kern w:val="0"/>
          <w:sz w:val="24"/>
          <w:szCs w:val="24"/>
          <w14:ligatures w14:val="none"/>
        </w:rPr>
        <w:t>e said that he c</w:t>
      </w:r>
      <w:r w:rsidR="00913252" w:rsidRPr="0042002D">
        <w:rPr>
          <w:rFonts w:ascii="Arial" w:eastAsia="Times New Roman" w:hAnsi="Arial" w:cs="Arial"/>
          <w:color w:val="000000"/>
          <w:kern w:val="0"/>
          <w:sz w:val="24"/>
          <w:szCs w:val="24"/>
          <w14:ligatures w14:val="none"/>
        </w:rPr>
        <w:t>ould</w:t>
      </w:r>
      <w:r w:rsidR="003D2D80" w:rsidRPr="0042002D">
        <w:rPr>
          <w:rFonts w:ascii="Arial" w:eastAsia="Times New Roman" w:hAnsi="Arial" w:cs="Arial"/>
          <w:color w:val="000000"/>
          <w:kern w:val="0"/>
          <w:sz w:val="24"/>
          <w:szCs w:val="24"/>
          <w14:ligatures w14:val="none"/>
        </w:rPr>
        <w:t xml:space="preserve"> only fix the dollar price on the day </w:t>
      </w:r>
      <w:r w:rsidR="00EA10B5" w:rsidRPr="0042002D">
        <w:rPr>
          <w:rFonts w:ascii="Arial" w:eastAsia="Times New Roman" w:hAnsi="Arial" w:cs="Arial"/>
          <w:color w:val="000000"/>
          <w:kern w:val="0"/>
          <w:sz w:val="24"/>
          <w:szCs w:val="24"/>
          <w14:ligatures w14:val="none"/>
        </w:rPr>
        <w:t xml:space="preserve">that </w:t>
      </w:r>
      <w:r w:rsidR="003D2D80" w:rsidRPr="0042002D">
        <w:rPr>
          <w:rFonts w:ascii="Arial" w:eastAsia="Times New Roman" w:hAnsi="Arial" w:cs="Arial"/>
          <w:color w:val="000000"/>
          <w:kern w:val="0"/>
          <w:sz w:val="24"/>
          <w:szCs w:val="24"/>
          <w14:ligatures w14:val="none"/>
        </w:rPr>
        <w:t>he place</w:t>
      </w:r>
      <w:r w:rsidR="00EA10B5" w:rsidRPr="0042002D">
        <w:rPr>
          <w:rFonts w:ascii="Arial" w:eastAsia="Times New Roman" w:hAnsi="Arial" w:cs="Arial"/>
          <w:color w:val="000000"/>
          <w:kern w:val="0"/>
          <w:sz w:val="24"/>
          <w:szCs w:val="24"/>
          <w14:ligatures w14:val="none"/>
        </w:rPr>
        <w:t>d</w:t>
      </w:r>
      <w:r w:rsidR="003D2D80" w:rsidRPr="0042002D">
        <w:rPr>
          <w:rFonts w:ascii="Arial" w:eastAsia="Times New Roman" w:hAnsi="Arial" w:cs="Arial"/>
          <w:color w:val="000000"/>
          <w:kern w:val="0"/>
          <w:sz w:val="24"/>
          <w:szCs w:val="24"/>
          <w14:ligatures w14:val="none"/>
        </w:rPr>
        <w:t xml:space="preserve"> his order</w:t>
      </w:r>
      <w:r w:rsidR="00071B62" w:rsidRPr="0042002D">
        <w:rPr>
          <w:rFonts w:ascii="Arial" w:eastAsia="Times New Roman" w:hAnsi="Arial" w:cs="Arial"/>
          <w:color w:val="000000"/>
          <w:kern w:val="0"/>
          <w:sz w:val="24"/>
          <w:szCs w:val="24"/>
          <w14:ligatures w14:val="none"/>
        </w:rPr>
        <w:t>. W</w:t>
      </w:r>
      <w:r w:rsidR="003D2D80" w:rsidRPr="0042002D">
        <w:rPr>
          <w:rFonts w:ascii="Arial" w:eastAsia="Times New Roman" w:hAnsi="Arial" w:cs="Arial"/>
          <w:color w:val="000000"/>
          <w:kern w:val="0"/>
          <w:sz w:val="24"/>
          <w:szCs w:val="24"/>
          <w14:ligatures w14:val="none"/>
        </w:rPr>
        <w:t>hen the order ha</w:t>
      </w:r>
      <w:r w:rsidR="00EA10B5" w:rsidRPr="0042002D">
        <w:rPr>
          <w:rFonts w:ascii="Arial" w:eastAsia="Times New Roman" w:hAnsi="Arial" w:cs="Arial"/>
          <w:color w:val="000000"/>
          <w:kern w:val="0"/>
          <w:sz w:val="24"/>
          <w:szCs w:val="24"/>
          <w14:ligatures w14:val="none"/>
        </w:rPr>
        <w:t>d</w:t>
      </w:r>
      <w:r w:rsidR="003D2D80" w:rsidRPr="0042002D">
        <w:rPr>
          <w:rFonts w:ascii="Arial" w:eastAsia="Times New Roman" w:hAnsi="Arial" w:cs="Arial"/>
          <w:color w:val="000000"/>
          <w:kern w:val="0"/>
          <w:sz w:val="24"/>
          <w:szCs w:val="24"/>
          <w14:ligatures w14:val="none"/>
        </w:rPr>
        <w:t xml:space="preserve"> been placed</w:t>
      </w:r>
      <w:r w:rsidR="00EA10B5" w:rsidRPr="0042002D">
        <w:rPr>
          <w:rFonts w:ascii="Arial" w:eastAsia="Times New Roman" w:hAnsi="Arial" w:cs="Arial"/>
          <w:color w:val="000000"/>
          <w:kern w:val="0"/>
          <w:sz w:val="24"/>
          <w:szCs w:val="24"/>
          <w14:ligatures w14:val="none"/>
        </w:rPr>
        <w:t>,</w:t>
      </w:r>
      <w:r w:rsidR="003D2D80" w:rsidRPr="0042002D">
        <w:rPr>
          <w:rFonts w:ascii="Arial" w:eastAsia="Times New Roman" w:hAnsi="Arial" w:cs="Arial"/>
          <w:color w:val="000000"/>
          <w:kern w:val="0"/>
          <w:sz w:val="24"/>
          <w:szCs w:val="24"/>
          <w14:ligatures w14:val="none"/>
        </w:rPr>
        <w:t xml:space="preserve"> Welfit Oddy would immediately hedge the currency and purchase the </w:t>
      </w:r>
      <w:r w:rsidR="00813113" w:rsidRPr="0042002D">
        <w:rPr>
          <w:rFonts w:ascii="Arial" w:eastAsia="Times New Roman" w:hAnsi="Arial" w:cs="Arial"/>
          <w:color w:val="000000"/>
          <w:kern w:val="0"/>
          <w:sz w:val="24"/>
          <w:szCs w:val="24"/>
          <w14:ligatures w14:val="none"/>
        </w:rPr>
        <w:t>stainless-steel</w:t>
      </w:r>
      <w:r w:rsidR="003D2D80" w:rsidRPr="0042002D">
        <w:rPr>
          <w:rFonts w:ascii="Arial" w:eastAsia="Times New Roman" w:hAnsi="Arial" w:cs="Arial"/>
          <w:color w:val="000000"/>
          <w:kern w:val="0"/>
          <w:sz w:val="24"/>
          <w:szCs w:val="24"/>
          <w14:ligatures w14:val="none"/>
        </w:rPr>
        <w:t xml:space="preserve">.  The currency </w:t>
      </w:r>
      <w:r w:rsidR="00EA10B5" w:rsidRPr="0042002D">
        <w:rPr>
          <w:rFonts w:ascii="Arial" w:eastAsia="Times New Roman" w:hAnsi="Arial" w:cs="Arial"/>
          <w:color w:val="000000"/>
          <w:kern w:val="0"/>
          <w:sz w:val="24"/>
          <w:szCs w:val="24"/>
          <w14:ligatures w14:val="none"/>
        </w:rPr>
        <w:t>was</w:t>
      </w:r>
      <w:r w:rsidR="003D2D80" w:rsidRPr="0042002D">
        <w:rPr>
          <w:rFonts w:ascii="Arial" w:eastAsia="Times New Roman" w:hAnsi="Arial" w:cs="Arial"/>
          <w:color w:val="000000"/>
          <w:kern w:val="0"/>
          <w:sz w:val="24"/>
          <w:szCs w:val="24"/>
          <w14:ligatures w14:val="none"/>
        </w:rPr>
        <w:t xml:space="preserve"> hedged by a forward </w:t>
      </w:r>
      <w:r w:rsidR="008D27AB" w:rsidRPr="0042002D">
        <w:rPr>
          <w:rFonts w:ascii="Arial" w:eastAsia="Times New Roman" w:hAnsi="Arial" w:cs="Arial"/>
          <w:color w:val="000000"/>
          <w:kern w:val="0"/>
          <w:sz w:val="24"/>
          <w:szCs w:val="24"/>
          <w14:ligatures w14:val="none"/>
        </w:rPr>
        <w:t xml:space="preserve">exchange contract </w:t>
      </w:r>
      <w:r w:rsidR="00071B62" w:rsidRPr="0042002D">
        <w:rPr>
          <w:rFonts w:ascii="Arial" w:eastAsia="Times New Roman" w:hAnsi="Arial" w:cs="Arial"/>
          <w:color w:val="000000"/>
          <w:kern w:val="0"/>
          <w:sz w:val="24"/>
          <w:szCs w:val="24"/>
          <w14:ligatures w14:val="none"/>
        </w:rPr>
        <w:t xml:space="preserve">entered into </w:t>
      </w:r>
      <w:r w:rsidR="008D27AB" w:rsidRPr="0042002D">
        <w:rPr>
          <w:rFonts w:ascii="Arial" w:eastAsia="Times New Roman" w:hAnsi="Arial" w:cs="Arial"/>
          <w:color w:val="000000"/>
          <w:kern w:val="0"/>
          <w:sz w:val="24"/>
          <w:szCs w:val="24"/>
          <w14:ligatures w14:val="none"/>
        </w:rPr>
        <w:t>with their bankers</w:t>
      </w:r>
      <w:r w:rsidR="00BD7174" w:rsidRPr="0042002D">
        <w:rPr>
          <w:rFonts w:ascii="Arial" w:eastAsia="Times New Roman" w:hAnsi="Arial" w:cs="Arial"/>
          <w:color w:val="000000"/>
          <w:kern w:val="0"/>
          <w:sz w:val="24"/>
          <w:szCs w:val="24"/>
          <w14:ligatures w14:val="none"/>
        </w:rPr>
        <w:t>,</w:t>
      </w:r>
      <w:r w:rsidR="008D27AB" w:rsidRPr="0042002D">
        <w:rPr>
          <w:rFonts w:ascii="Arial" w:eastAsia="Times New Roman" w:hAnsi="Arial" w:cs="Arial"/>
          <w:color w:val="000000"/>
          <w:kern w:val="0"/>
          <w:sz w:val="24"/>
          <w:szCs w:val="24"/>
          <w14:ligatures w14:val="none"/>
        </w:rPr>
        <w:t xml:space="preserve"> which </w:t>
      </w:r>
      <w:r w:rsidR="00BD7174" w:rsidRPr="0042002D">
        <w:rPr>
          <w:rFonts w:ascii="Arial" w:eastAsia="Times New Roman" w:hAnsi="Arial" w:cs="Arial"/>
          <w:color w:val="000000"/>
          <w:kern w:val="0"/>
          <w:sz w:val="24"/>
          <w:szCs w:val="24"/>
          <w14:ligatures w14:val="none"/>
        </w:rPr>
        <w:t>ensured</w:t>
      </w:r>
      <w:r w:rsidR="008D27AB" w:rsidRPr="0042002D">
        <w:rPr>
          <w:rFonts w:ascii="Arial" w:eastAsia="Times New Roman" w:hAnsi="Arial" w:cs="Arial"/>
          <w:color w:val="000000"/>
          <w:kern w:val="0"/>
          <w:sz w:val="24"/>
          <w:szCs w:val="24"/>
          <w14:ligatures w14:val="none"/>
        </w:rPr>
        <w:t xml:space="preserve"> that they would</w:t>
      </w:r>
      <w:r w:rsidR="00913252" w:rsidRPr="0042002D">
        <w:rPr>
          <w:rFonts w:ascii="Arial" w:eastAsia="Times New Roman" w:hAnsi="Arial" w:cs="Arial"/>
          <w:color w:val="000000"/>
          <w:kern w:val="0"/>
          <w:sz w:val="24"/>
          <w:szCs w:val="24"/>
          <w14:ligatures w14:val="none"/>
        </w:rPr>
        <w:t>, when the containers are eventually delivered,</w:t>
      </w:r>
      <w:r w:rsidR="008D27AB" w:rsidRPr="0042002D">
        <w:rPr>
          <w:rFonts w:ascii="Arial" w:eastAsia="Times New Roman" w:hAnsi="Arial" w:cs="Arial"/>
          <w:color w:val="000000"/>
          <w:kern w:val="0"/>
          <w:sz w:val="24"/>
          <w:szCs w:val="24"/>
          <w14:ligatures w14:val="none"/>
        </w:rPr>
        <w:t xml:space="preserve"> receive the exchange rate </w:t>
      </w:r>
      <w:r w:rsidR="00913252" w:rsidRPr="0042002D">
        <w:rPr>
          <w:rFonts w:ascii="Arial" w:eastAsia="Times New Roman" w:hAnsi="Arial" w:cs="Arial"/>
          <w:color w:val="000000"/>
          <w:kern w:val="0"/>
          <w:sz w:val="24"/>
          <w:szCs w:val="24"/>
          <w14:ligatures w14:val="none"/>
        </w:rPr>
        <w:t xml:space="preserve">that had applied </w:t>
      </w:r>
      <w:r w:rsidR="0020077D" w:rsidRPr="0042002D">
        <w:rPr>
          <w:rFonts w:ascii="Arial" w:eastAsia="Times New Roman" w:hAnsi="Arial" w:cs="Arial"/>
          <w:color w:val="000000"/>
          <w:kern w:val="0"/>
          <w:sz w:val="24"/>
          <w:szCs w:val="24"/>
          <w14:ligatures w14:val="none"/>
        </w:rPr>
        <w:t xml:space="preserve">on </w:t>
      </w:r>
      <w:r w:rsidR="008D27AB" w:rsidRPr="0042002D">
        <w:rPr>
          <w:rFonts w:ascii="Arial" w:eastAsia="Times New Roman" w:hAnsi="Arial" w:cs="Arial"/>
          <w:color w:val="000000"/>
          <w:kern w:val="0"/>
          <w:sz w:val="24"/>
          <w:szCs w:val="24"/>
          <w14:ligatures w14:val="none"/>
        </w:rPr>
        <w:t xml:space="preserve">the day </w:t>
      </w:r>
      <w:r w:rsidR="00EA10B5" w:rsidRPr="0042002D">
        <w:rPr>
          <w:rFonts w:ascii="Arial" w:eastAsia="Times New Roman" w:hAnsi="Arial" w:cs="Arial"/>
          <w:color w:val="000000"/>
          <w:kern w:val="0"/>
          <w:sz w:val="24"/>
          <w:szCs w:val="24"/>
          <w14:ligatures w14:val="none"/>
        </w:rPr>
        <w:t xml:space="preserve">that </w:t>
      </w:r>
      <w:r w:rsidR="008D27AB" w:rsidRPr="0042002D">
        <w:rPr>
          <w:rFonts w:ascii="Arial" w:eastAsia="Times New Roman" w:hAnsi="Arial" w:cs="Arial"/>
          <w:color w:val="000000"/>
          <w:kern w:val="0"/>
          <w:sz w:val="24"/>
          <w:szCs w:val="24"/>
          <w14:ligatures w14:val="none"/>
        </w:rPr>
        <w:t xml:space="preserve">order </w:t>
      </w:r>
      <w:r w:rsidR="00913252" w:rsidRPr="0042002D">
        <w:rPr>
          <w:rFonts w:ascii="Arial" w:eastAsia="Times New Roman" w:hAnsi="Arial" w:cs="Arial"/>
          <w:color w:val="000000"/>
          <w:kern w:val="0"/>
          <w:sz w:val="24"/>
          <w:szCs w:val="24"/>
          <w14:ligatures w14:val="none"/>
        </w:rPr>
        <w:t>was</w:t>
      </w:r>
      <w:r w:rsidR="008D27AB" w:rsidRPr="0042002D">
        <w:rPr>
          <w:rFonts w:ascii="Arial" w:eastAsia="Times New Roman" w:hAnsi="Arial" w:cs="Arial"/>
          <w:color w:val="000000"/>
          <w:kern w:val="0"/>
          <w:sz w:val="24"/>
          <w:szCs w:val="24"/>
          <w14:ligatures w14:val="none"/>
        </w:rPr>
        <w:t xml:space="preserve"> placed</w:t>
      </w:r>
      <w:r w:rsidR="00913252" w:rsidRPr="0042002D">
        <w:rPr>
          <w:rFonts w:ascii="Arial" w:eastAsia="Times New Roman" w:hAnsi="Arial" w:cs="Arial"/>
          <w:color w:val="000000"/>
          <w:kern w:val="0"/>
          <w:sz w:val="24"/>
          <w:szCs w:val="24"/>
          <w14:ligatures w14:val="none"/>
        </w:rPr>
        <w:t>.</w:t>
      </w:r>
      <w:r w:rsidR="008D27AB" w:rsidRPr="0042002D">
        <w:rPr>
          <w:rFonts w:ascii="Arial" w:eastAsia="Times New Roman" w:hAnsi="Arial" w:cs="Arial"/>
          <w:color w:val="000000"/>
          <w:kern w:val="0"/>
          <w:sz w:val="24"/>
          <w:szCs w:val="24"/>
          <w14:ligatures w14:val="none"/>
        </w:rPr>
        <w:t xml:space="preserve">  Signature</w:t>
      </w:r>
      <w:r w:rsidR="00BD7174" w:rsidRPr="0042002D">
        <w:rPr>
          <w:rFonts w:ascii="Arial" w:eastAsia="Times New Roman" w:hAnsi="Arial" w:cs="Arial"/>
          <w:color w:val="000000"/>
          <w:kern w:val="0"/>
          <w:sz w:val="24"/>
          <w:szCs w:val="24"/>
          <w14:ligatures w14:val="none"/>
        </w:rPr>
        <w:t>,</w:t>
      </w:r>
      <w:r w:rsidR="008D27AB" w:rsidRPr="0042002D">
        <w:rPr>
          <w:rFonts w:ascii="Arial" w:eastAsia="Times New Roman" w:hAnsi="Arial" w:cs="Arial"/>
          <w:color w:val="000000"/>
          <w:kern w:val="0"/>
          <w:sz w:val="24"/>
          <w:szCs w:val="24"/>
          <w14:ligatures w14:val="none"/>
        </w:rPr>
        <w:t xml:space="preserve"> as demonstrated by the exchange of emails to which I have referred earlier, may often take weeks or even months to finalise.  </w:t>
      </w:r>
      <w:r w:rsidR="0020077D" w:rsidRPr="0042002D">
        <w:rPr>
          <w:rFonts w:ascii="Arial" w:eastAsia="Times New Roman" w:hAnsi="Arial" w:cs="Arial"/>
          <w:color w:val="000000"/>
          <w:kern w:val="0"/>
          <w:sz w:val="24"/>
          <w:szCs w:val="24"/>
          <w14:ligatures w14:val="none"/>
        </w:rPr>
        <w:t>A</w:t>
      </w:r>
      <w:r w:rsidR="00913252" w:rsidRPr="0042002D">
        <w:rPr>
          <w:rFonts w:ascii="Arial" w:eastAsia="Times New Roman" w:hAnsi="Arial" w:cs="Arial"/>
          <w:color w:val="000000"/>
          <w:kern w:val="0"/>
          <w:sz w:val="24"/>
          <w:szCs w:val="24"/>
          <w14:ligatures w14:val="none"/>
        </w:rPr>
        <w:t xml:space="preserve">n </w:t>
      </w:r>
      <w:r w:rsidR="00BD7174" w:rsidRPr="0042002D">
        <w:rPr>
          <w:rFonts w:ascii="Arial" w:eastAsia="Times New Roman" w:hAnsi="Arial" w:cs="Arial"/>
          <w:color w:val="000000"/>
          <w:kern w:val="0"/>
          <w:sz w:val="24"/>
          <w:szCs w:val="24"/>
          <w14:ligatures w14:val="none"/>
        </w:rPr>
        <w:t>agreement</w:t>
      </w:r>
      <w:r w:rsidR="0020077D" w:rsidRPr="0042002D">
        <w:rPr>
          <w:rFonts w:ascii="Arial" w:eastAsia="Times New Roman" w:hAnsi="Arial" w:cs="Arial"/>
          <w:color w:val="000000"/>
          <w:kern w:val="0"/>
          <w:sz w:val="24"/>
          <w:szCs w:val="24"/>
          <w14:ligatures w14:val="none"/>
        </w:rPr>
        <w:t xml:space="preserve"> that required </w:t>
      </w:r>
      <w:r w:rsidR="00BD7174" w:rsidRPr="0042002D">
        <w:rPr>
          <w:rFonts w:ascii="Arial" w:eastAsia="Times New Roman" w:hAnsi="Arial" w:cs="Arial"/>
          <w:color w:val="000000"/>
          <w:kern w:val="0"/>
          <w:sz w:val="24"/>
          <w:szCs w:val="24"/>
          <w14:ligatures w14:val="none"/>
        </w:rPr>
        <w:t xml:space="preserve">signature before it could require contractual force would, in the </w:t>
      </w:r>
      <w:r w:rsidR="000E69D3" w:rsidRPr="0042002D">
        <w:rPr>
          <w:rFonts w:ascii="Arial" w:eastAsia="Times New Roman" w:hAnsi="Arial" w:cs="Arial"/>
          <w:color w:val="000000"/>
          <w:kern w:val="0"/>
          <w:sz w:val="24"/>
          <w:szCs w:val="24"/>
          <w14:ligatures w14:val="none"/>
        </w:rPr>
        <w:t xml:space="preserve">context of this industry, </w:t>
      </w:r>
      <w:r w:rsidR="008D27AB" w:rsidRPr="0042002D">
        <w:rPr>
          <w:rFonts w:ascii="Arial" w:eastAsia="Times New Roman" w:hAnsi="Arial" w:cs="Arial"/>
          <w:color w:val="000000"/>
          <w:kern w:val="0"/>
          <w:sz w:val="24"/>
          <w:szCs w:val="24"/>
          <w14:ligatures w14:val="none"/>
        </w:rPr>
        <w:t>give rise to an un</w:t>
      </w:r>
      <w:r w:rsidR="00BD7174" w:rsidRPr="0042002D">
        <w:rPr>
          <w:rFonts w:ascii="Arial" w:eastAsia="Times New Roman" w:hAnsi="Arial" w:cs="Arial"/>
          <w:color w:val="000000"/>
          <w:kern w:val="0"/>
          <w:sz w:val="24"/>
          <w:szCs w:val="24"/>
          <w14:ligatures w14:val="none"/>
        </w:rPr>
        <w:t>workable</w:t>
      </w:r>
      <w:r w:rsidR="008D27AB" w:rsidRPr="0042002D">
        <w:rPr>
          <w:rFonts w:ascii="Arial" w:eastAsia="Times New Roman" w:hAnsi="Arial" w:cs="Arial"/>
          <w:color w:val="000000"/>
          <w:kern w:val="0"/>
          <w:sz w:val="24"/>
          <w:szCs w:val="24"/>
          <w14:ligatures w14:val="none"/>
        </w:rPr>
        <w:t xml:space="preserve"> result.  As adumbrated earlier, what the MPA envisaged was the preparation of a memorandum in writing </w:t>
      </w:r>
      <w:r w:rsidR="00913252" w:rsidRPr="0042002D">
        <w:rPr>
          <w:rFonts w:ascii="Arial" w:eastAsia="Times New Roman" w:hAnsi="Arial" w:cs="Arial"/>
          <w:color w:val="000000"/>
          <w:kern w:val="0"/>
          <w:sz w:val="24"/>
          <w:szCs w:val="24"/>
          <w14:ligatures w14:val="none"/>
        </w:rPr>
        <w:t xml:space="preserve">that would, when made, </w:t>
      </w:r>
      <w:r w:rsidR="008D27AB" w:rsidRPr="0042002D">
        <w:rPr>
          <w:rFonts w:ascii="Arial" w:eastAsia="Times New Roman" w:hAnsi="Arial" w:cs="Arial"/>
          <w:color w:val="000000"/>
          <w:kern w:val="0"/>
          <w:sz w:val="24"/>
          <w:szCs w:val="24"/>
          <w14:ligatures w14:val="none"/>
        </w:rPr>
        <w:t>facilitate proof of earlier agreements</w:t>
      </w:r>
      <w:r w:rsidR="00BD7174" w:rsidRPr="0042002D">
        <w:rPr>
          <w:rFonts w:ascii="Arial" w:eastAsia="Times New Roman" w:hAnsi="Arial" w:cs="Arial"/>
          <w:color w:val="000000"/>
          <w:kern w:val="0"/>
          <w:sz w:val="24"/>
          <w:szCs w:val="24"/>
          <w14:ligatures w14:val="none"/>
        </w:rPr>
        <w:t>,</w:t>
      </w:r>
      <w:r w:rsidR="008D27AB" w:rsidRPr="0042002D">
        <w:rPr>
          <w:rFonts w:ascii="Arial" w:eastAsia="Times New Roman" w:hAnsi="Arial" w:cs="Arial"/>
          <w:color w:val="000000"/>
          <w:kern w:val="0"/>
          <w:sz w:val="24"/>
          <w:szCs w:val="24"/>
          <w14:ligatures w14:val="none"/>
        </w:rPr>
        <w:t xml:space="preserve"> which may be oral or in writing.  </w:t>
      </w:r>
    </w:p>
    <w:p w14:paraId="521F0139" w14:textId="77777777" w:rsidR="008D27AB" w:rsidRDefault="008D27AB"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3E64A920" w14:textId="6DB43CCC" w:rsidR="008D27AB" w:rsidRPr="0042002D" w:rsidRDefault="0042002D" w:rsidP="0042002D">
      <w:pPr>
        <w:spacing w:after="0" w:line="360" w:lineRule="auto"/>
        <w:jc w:val="both"/>
        <w:rPr>
          <w:rFonts w:ascii="Arial" w:eastAsia="Times New Roman" w:hAnsi="Arial" w:cs="Arial"/>
          <w:color w:val="000000"/>
          <w:kern w:val="0"/>
          <w:sz w:val="24"/>
          <w:szCs w:val="24"/>
          <w14:ligatures w14:val="none"/>
        </w:rPr>
      </w:pPr>
      <w:r w:rsidRPr="008D27AB">
        <w:rPr>
          <w:rFonts w:ascii="Arial" w:eastAsia="Times New Roman" w:hAnsi="Arial" w:cs="Arial"/>
          <w:color w:val="000000"/>
          <w:kern w:val="0"/>
          <w:sz w:val="24"/>
          <w:szCs w:val="24"/>
          <w14:ligatures w14:val="none"/>
        </w:rPr>
        <w:t>[58]</w:t>
      </w:r>
      <w:r w:rsidRPr="008D27AB">
        <w:rPr>
          <w:rFonts w:ascii="Arial" w:eastAsia="Times New Roman" w:hAnsi="Arial" w:cs="Arial"/>
          <w:color w:val="000000"/>
          <w:kern w:val="0"/>
          <w:sz w:val="24"/>
          <w:szCs w:val="24"/>
          <w14:ligatures w14:val="none"/>
        </w:rPr>
        <w:tab/>
      </w:r>
      <w:r w:rsidR="008D27AB" w:rsidRPr="0042002D">
        <w:rPr>
          <w:rFonts w:ascii="Arial" w:eastAsia="Times New Roman" w:hAnsi="Arial" w:cs="Arial"/>
          <w:color w:val="000000"/>
          <w:kern w:val="0"/>
          <w:sz w:val="24"/>
          <w:szCs w:val="24"/>
          <w14:ligatures w14:val="none"/>
        </w:rPr>
        <w:t>I turn to consider clause 3.4 and 5.3 of the MPA.</w:t>
      </w:r>
      <w:r w:rsidR="008D27AB">
        <w:rPr>
          <w:rStyle w:val="FootnoteReference"/>
          <w:rFonts w:ascii="Arial" w:eastAsia="Times New Roman" w:hAnsi="Arial" w:cs="Arial"/>
          <w:color w:val="000000"/>
          <w:kern w:val="0"/>
          <w:sz w:val="24"/>
          <w:szCs w:val="24"/>
          <w14:ligatures w14:val="none"/>
        </w:rPr>
        <w:footnoteReference w:id="40"/>
      </w:r>
      <w:r w:rsidR="008D27AB" w:rsidRPr="0042002D">
        <w:rPr>
          <w:rFonts w:ascii="Arial" w:eastAsia="Times New Roman" w:hAnsi="Arial" w:cs="Arial"/>
          <w:color w:val="000000"/>
          <w:kern w:val="0"/>
          <w:sz w:val="24"/>
          <w:szCs w:val="24"/>
          <w14:ligatures w14:val="none"/>
        </w:rPr>
        <w:t xml:space="preserve">  There is no major dispute between the parties in respect of the interpretation of clause 3.4.  The dispute lies in the application.  The general scheme of the MPA is as follows:  Once the parties had reached agreement in respect of the price, </w:t>
      </w:r>
      <w:r w:rsidR="00BD7174" w:rsidRPr="0042002D">
        <w:rPr>
          <w:rFonts w:ascii="Arial" w:eastAsia="Times New Roman" w:hAnsi="Arial" w:cs="Arial"/>
          <w:color w:val="000000"/>
          <w:kern w:val="0"/>
          <w:sz w:val="24"/>
          <w:szCs w:val="24"/>
          <w14:ligatures w14:val="none"/>
        </w:rPr>
        <w:t xml:space="preserve">the nature and the quantity of the </w:t>
      </w:r>
      <w:r w:rsidR="008D27AB" w:rsidRPr="0042002D">
        <w:rPr>
          <w:rFonts w:ascii="Arial" w:eastAsia="Times New Roman" w:hAnsi="Arial" w:cs="Arial"/>
          <w:color w:val="000000"/>
          <w:kern w:val="0"/>
          <w:sz w:val="24"/>
          <w:szCs w:val="24"/>
          <w14:ligatures w14:val="none"/>
        </w:rPr>
        <w:t>containers to be purchased</w:t>
      </w:r>
      <w:r w:rsidR="00BD7174" w:rsidRPr="0042002D">
        <w:rPr>
          <w:rFonts w:ascii="Arial" w:eastAsia="Times New Roman" w:hAnsi="Arial" w:cs="Arial"/>
          <w:color w:val="000000"/>
          <w:kern w:val="0"/>
          <w:sz w:val="24"/>
          <w:szCs w:val="24"/>
          <w14:ligatures w14:val="none"/>
        </w:rPr>
        <w:t>,</w:t>
      </w:r>
      <w:r w:rsidR="008D27AB" w:rsidRPr="0042002D">
        <w:rPr>
          <w:rFonts w:ascii="Arial" w:eastAsia="Times New Roman" w:hAnsi="Arial" w:cs="Arial"/>
          <w:color w:val="000000"/>
          <w:kern w:val="0"/>
          <w:sz w:val="24"/>
          <w:szCs w:val="24"/>
          <w14:ligatures w14:val="none"/>
        </w:rPr>
        <w:t xml:space="preserve"> Welfit Oddy was required to manufacture </w:t>
      </w:r>
      <w:r w:rsidR="001877B7" w:rsidRPr="0042002D">
        <w:rPr>
          <w:rFonts w:ascii="Arial" w:eastAsia="Times New Roman" w:hAnsi="Arial" w:cs="Arial"/>
          <w:color w:val="000000"/>
          <w:kern w:val="0"/>
          <w:sz w:val="24"/>
          <w:szCs w:val="24"/>
          <w14:ligatures w14:val="none"/>
        </w:rPr>
        <w:t xml:space="preserve">them </w:t>
      </w:r>
      <w:r w:rsidR="008D27AB" w:rsidRPr="0042002D">
        <w:rPr>
          <w:rFonts w:ascii="Arial" w:eastAsia="Times New Roman" w:hAnsi="Arial" w:cs="Arial"/>
          <w:color w:val="000000"/>
          <w:kern w:val="0"/>
          <w:sz w:val="24"/>
          <w:szCs w:val="24"/>
          <w14:ligatures w14:val="none"/>
        </w:rPr>
        <w:t>to the required specification.  When manufacture had been completed</w:t>
      </w:r>
      <w:r w:rsidR="00386C03" w:rsidRPr="0042002D">
        <w:rPr>
          <w:rFonts w:ascii="Arial" w:eastAsia="Times New Roman" w:hAnsi="Arial" w:cs="Arial"/>
          <w:color w:val="000000"/>
          <w:kern w:val="0"/>
          <w:sz w:val="24"/>
          <w:szCs w:val="24"/>
          <w14:ligatures w14:val="none"/>
        </w:rPr>
        <w:t>,</w:t>
      </w:r>
      <w:r w:rsidR="008D27AB" w:rsidRPr="0042002D">
        <w:rPr>
          <w:rFonts w:ascii="Arial" w:eastAsia="Times New Roman" w:hAnsi="Arial" w:cs="Arial"/>
          <w:color w:val="000000"/>
          <w:kern w:val="0"/>
          <w:sz w:val="24"/>
          <w:szCs w:val="24"/>
          <w14:ligatures w14:val="none"/>
        </w:rPr>
        <w:t xml:space="preserve"> Propco, or its agent, was entitled to inspect the manufactured containers and, if acceptable upon inspection, Welfit Oddy was entitled to </w:t>
      </w:r>
      <w:r w:rsidR="008D27AB" w:rsidRPr="0042002D">
        <w:rPr>
          <w:rFonts w:ascii="Arial" w:eastAsia="Times New Roman" w:hAnsi="Arial" w:cs="Arial"/>
          <w:color w:val="000000"/>
          <w:kern w:val="0"/>
          <w:sz w:val="24"/>
          <w:szCs w:val="24"/>
          <w14:ligatures w14:val="none"/>
        </w:rPr>
        <w:lastRenderedPageBreak/>
        <w:t>issue an invoice.  Propco was required to pay the invoice within the time period agreed upon and was entitled to take delivery of the containers in accordance with the delivery schedule which had been agreed to</w:t>
      </w:r>
      <w:r w:rsidR="000E69D3" w:rsidRPr="0042002D">
        <w:rPr>
          <w:rFonts w:ascii="Arial" w:eastAsia="Times New Roman" w:hAnsi="Arial" w:cs="Arial"/>
          <w:color w:val="000000"/>
          <w:kern w:val="0"/>
          <w:sz w:val="24"/>
          <w:szCs w:val="24"/>
          <w14:ligatures w14:val="none"/>
        </w:rPr>
        <w:t xml:space="preserve"> in each individual agreement.</w:t>
      </w:r>
      <w:r w:rsidR="008D27AB" w:rsidRPr="0042002D">
        <w:rPr>
          <w:rFonts w:ascii="Arial" w:eastAsia="Times New Roman" w:hAnsi="Arial" w:cs="Arial"/>
          <w:color w:val="000000"/>
          <w:kern w:val="0"/>
          <w:sz w:val="24"/>
          <w:szCs w:val="24"/>
          <w14:ligatures w14:val="none"/>
        </w:rPr>
        <w:t xml:space="preserve">  In the event that delivery occurs prior to the payment </w:t>
      </w:r>
      <w:r w:rsidR="000E69D3" w:rsidRPr="0042002D">
        <w:rPr>
          <w:rFonts w:ascii="Arial" w:eastAsia="Times New Roman" w:hAnsi="Arial" w:cs="Arial"/>
          <w:color w:val="000000"/>
          <w:kern w:val="0"/>
          <w:sz w:val="24"/>
          <w:szCs w:val="24"/>
          <w14:ligatures w14:val="none"/>
        </w:rPr>
        <w:t xml:space="preserve">date </w:t>
      </w:r>
      <w:r w:rsidR="008D27AB" w:rsidRPr="0042002D">
        <w:rPr>
          <w:rFonts w:ascii="Arial" w:eastAsia="Times New Roman" w:hAnsi="Arial" w:cs="Arial"/>
          <w:color w:val="000000"/>
          <w:kern w:val="0"/>
          <w:sz w:val="24"/>
          <w:szCs w:val="24"/>
          <w14:ligatures w14:val="none"/>
        </w:rPr>
        <w:t>the container would remain the property of Welfit Oddy until payment is received.</w:t>
      </w:r>
      <w:r w:rsidR="008D27AB">
        <w:rPr>
          <w:rStyle w:val="FootnoteReference"/>
          <w:rFonts w:ascii="Arial" w:eastAsia="Times New Roman" w:hAnsi="Arial" w:cs="Arial"/>
          <w:color w:val="000000"/>
          <w:kern w:val="0"/>
          <w:sz w:val="24"/>
          <w:szCs w:val="24"/>
          <w14:ligatures w14:val="none"/>
        </w:rPr>
        <w:footnoteReference w:id="41"/>
      </w:r>
    </w:p>
    <w:p w14:paraId="74DDF9C7" w14:textId="77777777" w:rsidR="008D27AB" w:rsidRDefault="008D27AB"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0094E5F7" w14:textId="14285605" w:rsidR="004E604E"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[59]</w:t>
      </w:r>
      <w:r>
        <w:rPr>
          <w:rFonts w:ascii="Arial" w:eastAsia="Times New Roman" w:hAnsi="Arial" w:cs="Arial"/>
          <w:color w:val="000000"/>
          <w:kern w:val="0"/>
          <w:sz w:val="24"/>
          <w:szCs w:val="24"/>
          <w14:ligatures w14:val="none"/>
        </w:rPr>
        <w:tab/>
      </w:r>
      <w:r w:rsidR="008D27AB" w:rsidRPr="0042002D">
        <w:rPr>
          <w:rFonts w:ascii="Arial" w:eastAsia="Times New Roman" w:hAnsi="Arial" w:cs="Arial"/>
          <w:color w:val="000000"/>
          <w:kern w:val="0"/>
          <w:sz w:val="24"/>
          <w:szCs w:val="24"/>
          <w14:ligatures w14:val="none"/>
        </w:rPr>
        <w:t>Two significant features emerge from the formulation of clause 3.4 which find application to the disputes relating to the alleged repudiation.  First, Welfit Oddy could only issue invoices once the specified containers ha</w:t>
      </w:r>
      <w:r w:rsidR="001877B7" w:rsidRPr="0042002D">
        <w:rPr>
          <w:rFonts w:ascii="Arial" w:eastAsia="Times New Roman" w:hAnsi="Arial" w:cs="Arial"/>
          <w:color w:val="000000"/>
          <w:kern w:val="0"/>
          <w:sz w:val="24"/>
          <w:szCs w:val="24"/>
          <w14:ligatures w14:val="none"/>
        </w:rPr>
        <w:t>d</w:t>
      </w:r>
      <w:r w:rsidR="008D27AB" w:rsidRPr="0042002D">
        <w:rPr>
          <w:rFonts w:ascii="Arial" w:eastAsia="Times New Roman" w:hAnsi="Arial" w:cs="Arial"/>
          <w:color w:val="000000"/>
          <w:kern w:val="0"/>
          <w:sz w:val="24"/>
          <w:szCs w:val="24"/>
          <w14:ligatures w14:val="none"/>
        </w:rPr>
        <w:t xml:space="preserve"> been fully manufactured and inspected.  This flows from clause 5.2 of the MPA which provides for payment to be made for the full number of tanks produced and invoiced each month.  </w:t>
      </w:r>
      <w:r w:rsidR="000E69D3" w:rsidRPr="0042002D">
        <w:rPr>
          <w:rFonts w:ascii="Arial" w:eastAsia="Times New Roman" w:hAnsi="Arial" w:cs="Arial"/>
          <w:color w:val="000000"/>
          <w:kern w:val="0"/>
          <w:sz w:val="24"/>
          <w:szCs w:val="24"/>
          <w14:ligatures w14:val="none"/>
        </w:rPr>
        <w:t xml:space="preserve">Thus, payment could never be due before the container in issue was ready for delivery. </w:t>
      </w:r>
      <w:r w:rsidR="008D27AB" w:rsidRPr="0042002D">
        <w:rPr>
          <w:rFonts w:ascii="Arial" w:eastAsia="Times New Roman" w:hAnsi="Arial" w:cs="Arial"/>
          <w:color w:val="000000"/>
          <w:kern w:val="0"/>
          <w:sz w:val="24"/>
          <w:szCs w:val="24"/>
          <w14:ligatures w14:val="none"/>
        </w:rPr>
        <w:t xml:space="preserve">Secondly, the costs occasioned by the inspection by Propco </w:t>
      </w:r>
      <w:r w:rsidR="00700E37" w:rsidRPr="0042002D">
        <w:rPr>
          <w:rFonts w:ascii="Arial" w:eastAsia="Times New Roman" w:hAnsi="Arial" w:cs="Arial"/>
          <w:color w:val="000000"/>
          <w:kern w:val="0"/>
          <w:sz w:val="24"/>
          <w:szCs w:val="24"/>
          <w14:ligatures w14:val="none"/>
        </w:rPr>
        <w:t>are</w:t>
      </w:r>
      <w:r w:rsidR="008D27AB" w:rsidRPr="0042002D">
        <w:rPr>
          <w:rFonts w:ascii="Arial" w:eastAsia="Times New Roman" w:hAnsi="Arial" w:cs="Arial"/>
          <w:color w:val="000000"/>
          <w:kern w:val="0"/>
          <w:sz w:val="24"/>
          <w:szCs w:val="24"/>
          <w14:ligatures w14:val="none"/>
        </w:rPr>
        <w:t xml:space="preserve"> included in the purchase price of the containers.  It follows from this provision that the costs occasioned by such an inspection </w:t>
      </w:r>
      <w:r w:rsidR="001877B7" w:rsidRPr="0042002D">
        <w:rPr>
          <w:rFonts w:ascii="Arial" w:eastAsia="Times New Roman" w:hAnsi="Arial" w:cs="Arial"/>
          <w:color w:val="000000"/>
          <w:kern w:val="0"/>
          <w:sz w:val="24"/>
          <w:szCs w:val="24"/>
          <w14:ligatures w14:val="none"/>
        </w:rPr>
        <w:t xml:space="preserve"> are</w:t>
      </w:r>
      <w:r w:rsidR="008D27AB" w:rsidRPr="0042002D">
        <w:rPr>
          <w:rFonts w:ascii="Arial" w:eastAsia="Times New Roman" w:hAnsi="Arial" w:cs="Arial"/>
          <w:color w:val="000000"/>
          <w:kern w:val="0"/>
          <w:sz w:val="24"/>
          <w:szCs w:val="24"/>
          <w14:ligatures w14:val="none"/>
        </w:rPr>
        <w:t xml:space="preserve"> for the account of Welfit Oddy.  This lead</w:t>
      </w:r>
      <w:r w:rsidR="00755A68" w:rsidRPr="0042002D">
        <w:rPr>
          <w:rFonts w:ascii="Arial" w:eastAsia="Times New Roman" w:hAnsi="Arial" w:cs="Arial"/>
          <w:color w:val="000000"/>
          <w:kern w:val="0"/>
          <w:sz w:val="24"/>
          <w:szCs w:val="24"/>
          <w14:ligatures w14:val="none"/>
        </w:rPr>
        <w:t>s</w:t>
      </w:r>
      <w:r w:rsidR="008D27AB" w:rsidRPr="0042002D">
        <w:rPr>
          <w:rFonts w:ascii="Arial" w:eastAsia="Times New Roman" w:hAnsi="Arial" w:cs="Arial"/>
          <w:color w:val="000000"/>
          <w:kern w:val="0"/>
          <w:sz w:val="24"/>
          <w:szCs w:val="24"/>
          <w14:ligatures w14:val="none"/>
        </w:rPr>
        <w:t xml:space="preserve"> ineluctably to the conclusion that, save where a particular container has been rejected upon the first inspection, the MPA does not provide for multiple inspections at the expense of Welfit Oddy</w:t>
      </w:r>
      <w:r w:rsidR="00755A68" w:rsidRPr="0042002D">
        <w:rPr>
          <w:rFonts w:ascii="Arial" w:eastAsia="Times New Roman" w:hAnsi="Arial" w:cs="Arial"/>
          <w:color w:val="000000"/>
          <w:kern w:val="0"/>
          <w:sz w:val="24"/>
          <w:szCs w:val="24"/>
          <w14:ligatures w14:val="none"/>
        </w:rPr>
        <w:t>, all to be recouped from the purchase price.</w:t>
      </w:r>
      <w:r w:rsidR="008D27AB" w:rsidRPr="0042002D">
        <w:rPr>
          <w:rFonts w:ascii="Arial" w:eastAsia="Times New Roman" w:hAnsi="Arial" w:cs="Arial"/>
          <w:color w:val="000000"/>
          <w:kern w:val="0"/>
          <w:sz w:val="24"/>
          <w:szCs w:val="24"/>
          <w14:ligatures w14:val="none"/>
        </w:rPr>
        <w:t xml:space="preserve">  </w:t>
      </w:r>
    </w:p>
    <w:p w14:paraId="6B46DE17" w14:textId="77777777" w:rsidR="004E604E" w:rsidRPr="004E604E" w:rsidRDefault="004E604E"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68EEB49F" w14:textId="154B5195" w:rsidR="002B209E"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[60]</w:t>
      </w:r>
      <w:r>
        <w:rPr>
          <w:rFonts w:ascii="Arial" w:eastAsia="Times New Roman" w:hAnsi="Arial" w:cs="Arial"/>
          <w:color w:val="000000"/>
          <w:kern w:val="0"/>
          <w:sz w:val="24"/>
          <w:szCs w:val="24"/>
          <w14:ligatures w14:val="none"/>
        </w:rPr>
        <w:tab/>
      </w:r>
      <w:r w:rsidR="000C2477" w:rsidRPr="0042002D">
        <w:rPr>
          <w:rFonts w:ascii="Arial" w:eastAsia="Times New Roman" w:hAnsi="Arial" w:cs="Arial"/>
          <w:color w:val="000000"/>
          <w:kern w:val="0"/>
          <w:sz w:val="24"/>
          <w:szCs w:val="24"/>
          <w14:ligatures w14:val="none"/>
        </w:rPr>
        <w:t xml:space="preserve">Clause </w:t>
      </w:r>
      <w:r w:rsidR="00BF5ED9" w:rsidRPr="0042002D">
        <w:rPr>
          <w:rFonts w:ascii="Arial" w:eastAsia="Times New Roman" w:hAnsi="Arial" w:cs="Arial"/>
          <w:color w:val="000000"/>
          <w:kern w:val="0"/>
          <w:sz w:val="24"/>
          <w:szCs w:val="24"/>
          <w14:ligatures w14:val="none"/>
        </w:rPr>
        <w:t>5.3 of the MPA</w:t>
      </w:r>
      <w:r w:rsidR="000C2477" w:rsidRPr="0042002D">
        <w:rPr>
          <w:rFonts w:ascii="Arial" w:eastAsia="Times New Roman" w:hAnsi="Arial" w:cs="Arial"/>
          <w:color w:val="000000"/>
          <w:kern w:val="0"/>
          <w:sz w:val="24"/>
          <w:szCs w:val="24"/>
          <w14:ligatures w14:val="none"/>
        </w:rPr>
        <w:t xml:space="preserve"> must be considered in the context of the overall scheme of the agreement.</w:t>
      </w:r>
      <w:r w:rsidR="00BF5ED9">
        <w:rPr>
          <w:rStyle w:val="FootnoteReference"/>
          <w:rFonts w:ascii="Arial" w:eastAsia="Times New Roman" w:hAnsi="Arial" w:cs="Arial"/>
          <w:color w:val="000000"/>
          <w:kern w:val="0"/>
          <w:sz w:val="24"/>
          <w:szCs w:val="24"/>
          <w14:ligatures w14:val="none"/>
        </w:rPr>
        <w:footnoteReference w:id="42"/>
      </w:r>
      <w:r w:rsidR="00BF5ED9" w:rsidRPr="0042002D">
        <w:rPr>
          <w:rFonts w:ascii="Arial" w:eastAsia="Times New Roman" w:hAnsi="Arial" w:cs="Arial"/>
          <w:color w:val="000000"/>
          <w:kern w:val="0"/>
          <w:sz w:val="24"/>
          <w:szCs w:val="24"/>
          <w14:ligatures w14:val="none"/>
        </w:rPr>
        <w:t xml:space="preserve">  The clause entitled Welfit Oddy to withhold delivery of completed containers </w:t>
      </w:r>
      <w:r w:rsidR="004E604E" w:rsidRPr="0042002D">
        <w:rPr>
          <w:rFonts w:ascii="Arial" w:eastAsia="Times New Roman" w:hAnsi="Arial" w:cs="Arial"/>
          <w:color w:val="000000"/>
          <w:kern w:val="0"/>
          <w:sz w:val="24"/>
          <w:szCs w:val="24"/>
          <w14:ligatures w14:val="none"/>
        </w:rPr>
        <w:t>until all overdue invoices have been paid in full.  As I have explained</w:t>
      </w:r>
      <w:r w:rsidR="001877B7" w:rsidRPr="0042002D">
        <w:rPr>
          <w:rFonts w:ascii="Arial" w:eastAsia="Times New Roman" w:hAnsi="Arial" w:cs="Arial"/>
          <w:color w:val="000000"/>
          <w:kern w:val="0"/>
          <w:sz w:val="24"/>
          <w:szCs w:val="24"/>
          <w14:ligatures w14:val="none"/>
        </w:rPr>
        <w:t>,</w:t>
      </w:r>
      <w:r w:rsidR="004E604E" w:rsidRPr="0042002D">
        <w:rPr>
          <w:rFonts w:ascii="Arial" w:eastAsia="Times New Roman" w:hAnsi="Arial" w:cs="Arial"/>
          <w:color w:val="000000"/>
          <w:kern w:val="0"/>
          <w:sz w:val="24"/>
          <w:szCs w:val="24"/>
          <w14:ligatures w14:val="none"/>
        </w:rPr>
        <w:t xml:space="preserve"> Welfit Oddy withheld delivery of 110 containers already paid for by Propco in respect of agreements 8830 (A1</w:t>
      </w:r>
      <w:r w:rsidR="000C2477" w:rsidRPr="0042002D">
        <w:rPr>
          <w:rFonts w:ascii="Arial" w:eastAsia="Times New Roman" w:hAnsi="Arial" w:cs="Arial"/>
          <w:color w:val="000000"/>
          <w:kern w:val="0"/>
          <w:sz w:val="24"/>
          <w:szCs w:val="24"/>
          <w14:ligatures w14:val="none"/>
        </w:rPr>
        <w:t>)</w:t>
      </w:r>
      <w:r w:rsidR="004E604E" w:rsidRPr="0042002D">
        <w:rPr>
          <w:rFonts w:ascii="Arial" w:eastAsia="Times New Roman" w:hAnsi="Arial" w:cs="Arial"/>
          <w:color w:val="000000"/>
          <w:kern w:val="0"/>
          <w:sz w:val="24"/>
          <w:szCs w:val="24"/>
          <w14:ligatures w14:val="none"/>
        </w:rPr>
        <w:t>, 8842B (A4) and 8872b (A6).  It contend</w:t>
      </w:r>
      <w:r w:rsidR="000C2477" w:rsidRPr="0042002D">
        <w:rPr>
          <w:rFonts w:ascii="Arial" w:eastAsia="Times New Roman" w:hAnsi="Arial" w:cs="Arial"/>
          <w:color w:val="000000"/>
          <w:kern w:val="0"/>
          <w:sz w:val="24"/>
          <w:szCs w:val="24"/>
          <w14:ligatures w14:val="none"/>
        </w:rPr>
        <w:t>ed</w:t>
      </w:r>
      <w:r w:rsidR="004E604E" w:rsidRPr="0042002D">
        <w:rPr>
          <w:rFonts w:ascii="Arial" w:eastAsia="Times New Roman" w:hAnsi="Arial" w:cs="Arial"/>
          <w:color w:val="000000"/>
          <w:kern w:val="0"/>
          <w:sz w:val="24"/>
          <w:szCs w:val="24"/>
          <w14:ligatures w14:val="none"/>
        </w:rPr>
        <w:t xml:space="preserve"> that it was entitled to do so in terms of clause 5.3 of the MPA</w:t>
      </w:r>
      <w:r w:rsidR="002B209E" w:rsidRPr="0042002D">
        <w:rPr>
          <w:rFonts w:ascii="Arial" w:eastAsia="Times New Roman" w:hAnsi="Arial" w:cs="Arial"/>
          <w:color w:val="000000"/>
          <w:kern w:val="0"/>
          <w:sz w:val="24"/>
          <w:szCs w:val="24"/>
          <w14:ligatures w14:val="none"/>
        </w:rPr>
        <w:t>.</w:t>
      </w:r>
    </w:p>
    <w:p w14:paraId="1E88E749" w14:textId="77777777" w:rsidR="002B209E" w:rsidRPr="002B209E" w:rsidRDefault="002B209E"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07F6B4F6" w14:textId="70DFEC46" w:rsidR="002B209E"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[61]</w:t>
      </w:r>
      <w:r>
        <w:rPr>
          <w:rFonts w:ascii="Arial" w:eastAsia="Times New Roman" w:hAnsi="Arial" w:cs="Arial"/>
          <w:color w:val="000000"/>
          <w:kern w:val="0"/>
          <w:sz w:val="24"/>
          <w:szCs w:val="24"/>
          <w14:ligatures w14:val="none"/>
        </w:rPr>
        <w:tab/>
      </w:r>
      <w:r w:rsidR="002B209E" w:rsidRPr="0042002D">
        <w:rPr>
          <w:rFonts w:ascii="Arial" w:eastAsia="Times New Roman" w:hAnsi="Arial" w:cs="Arial"/>
          <w:color w:val="000000"/>
          <w:kern w:val="0"/>
          <w:sz w:val="24"/>
          <w:szCs w:val="24"/>
          <w14:ligatures w14:val="none"/>
        </w:rPr>
        <w:t>Propco</w:t>
      </w:r>
      <w:r w:rsidR="001877B7" w:rsidRPr="0042002D">
        <w:rPr>
          <w:rFonts w:ascii="Arial" w:eastAsia="Times New Roman" w:hAnsi="Arial" w:cs="Arial"/>
          <w:color w:val="000000"/>
          <w:kern w:val="0"/>
          <w:sz w:val="24"/>
          <w:szCs w:val="24"/>
          <w14:ligatures w14:val="none"/>
        </w:rPr>
        <w:t>,</w:t>
      </w:r>
      <w:r w:rsidR="002B209E" w:rsidRPr="0042002D">
        <w:rPr>
          <w:rFonts w:ascii="Arial" w:eastAsia="Times New Roman" w:hAnsi="Arial" w:cs="Arial"/>
          <w:color w:val="000000"/>
          <w:kern w:val="0"/>
          <w:sz w:val="24"/>
          <w:szCs w:val="24"/>
          <w14:ligatures w14:val="none"/>
        </w:rPr>
        <w:t xml:space="preserve"> on the other hand</w:t>
      </w:r>
      <w:r w:rsidR="001877B7" w:rsidRPr="0042002D">
        <w:rPr>
          <w:rFonts w:ascii="Arial" w:eastAsia="Times New Roman" w:hAnsi="Arial" w:cs="Arial"/>
          <w:color w:val="000000"/>
          <w:kern w:val="0"/>
          <w:sz w:val="24"/>
          <w:szCs w:val="24"/>
          <w14:ligatures w14:val="none"/>
        </w:rPr>
        <w:t>,</w:t>
      </w:r>
      <w:r w:rsidR="002B209E" w:rsidRPr="0042002D">
        <w:rPr>
          <w:rFonts w:ascii="Arial" w:eastAsia="Times New Roman" w:hAnsi="Arial" w:cs="Arial"/>
          <w:color w:val="000000"/>
          <w:kern w:val="0"/>
          <w:sz w:val="24"/>
          <w:szCs w:val="24"/>
          <w14:ligatures w14:val="none"/>
        </w:rPr>
        <w:t xml:space="preserve"> argued that on a proper construction of clause 5.3 Welfit Oddy was entitled to retain only the specific containers which have not been paid for.  I am not p</w:t>
      </w:r>
      <w:r w:rsidR="00755A68" w:rsidRPr="0042002D">
        <w:rPr>
          <w:rFonts w:ascii="Arial" w:eastAsia="Times New Roman" w:hAnsi="Arial" w:cs="Arial"/>
          <w:color w:val="000000"/>
          <w:kern w:val="0"/>
          <w:sz w:val="24"/>
          <w:szCs w:val="24"/>
          <w14:ligatures w14:val="none"/>
        </w:rPr>
        <w:t>ersuaded</w:t>
      </w:r>
      <w:r w:rsidR="002B209E" w:rsidRPr="0042002D">
        <w:rPr>
          <w:rFonts w:ascii="Arial" w:eastAsia="Times New Roman" w:hAnsi="Arial" w:cs="Arial"/>
          <w:color w:val="000000"/>
          <w:kern w:val="0"/>
          <w:sz w:val="24"/>
          <w:szCs w:val="24"/>
          <w14:ligatures w14:val="none"/>
        </w:rPr>
        <w:t xml:space="preserve"> that either interpretation correctly reflects the import of the clause.  </w:t>
      </w:r>
    </w:p>
    <w:p w14:paraId="11716598" w14:textId="77777777" w:rsidR="002B209E" w:rsidRPr="002B209E" w:rsidRDefault="002B209E"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343AA873" w14:textId="5063C80F" w:rsidR="000C2477" w:rsidRPr="0042002D" w:rsidRDefault="0042002D" w:rsidP="0042002D">
      <w:pPr>
        <w:spacing w:after="0" w:line="360" w:lineRule="auto"/>
        <w:jc w:val="both"/>
        <w:rPr>
          <w:rFonts w:ascii="Arial" w:eastAsia="Times New Roman" w:hAnsi="Arial" w:cs="Arial"/>
          <w:color w:val="000000"/>
          <w:kern w:val="0"/>
          <w:sz w:val="24"/>
          <w:szCs w:val="24"/>
          <w14:ligatures w14:val="none"/>
        </w:rPr>
      </w:pPr>
      <w:r w:rsidRPr="00FC54C9">
        <w:rPr>
          <w:rFonts w:ascii="Arial" w:eastAsia="Times New Roman" w:hAnsi="Arial" w:cs="Arial"/>
          <w:color w:val="000000"/>
          <w:kern w:val="0"/>
          <w:sz w:val="24"/>
          <w:szCs w:val="24"/>
          <w14:ligatures w14:val="none"/>
        </w:rPr>
        <w:t>[62]</w:t>
      </w:r>
      <w:r w:rsidRPr="00FC54C9">
        <w:rPr>
          <w:rFonts w:ascii="Arial" w:eastAsia="Times New Roman" w:hAnsi="Arial" w:cs="Arial"/>
          <w:color w:val="000000"/>
          <w:kern w:val="0"/>
          <w:sz w:val="24"/>
          <w:szCs w:val="24"/>
          <w14:ligatures w14:val="none"/>
        </w:rPr>
        <w:tab/>
      </w:r>
      <w:r w:rsidR="002B209E" w:rsidRPr="0042002D">
        <w:rPr>
          <w:rFonts w:ascii="Arial" w:eastAsia="Times New Roman" w:hAnsi="Arial" w:cs="Arial"/>
          <w:color w:val="000000"/>
          <w:kern w:val="0"/>
          <w:sz w:val="24"/>
          <w:szCs w:val="24"/>
          <w14:ligatures w14:val="none"/>
        </w:rPr>
        <w:t>The MPA envisaged that numerous separate</w:t>
      </w:r>
      <w:r w:rsidR="00755A68" w:rsidRPr="0042002D">
        <w:rPr>
          <w:rFonts w:ascii="Arial" w:eastAsia="Times New Roman" w:hAnsi="Arial" w:cs="Arial"/>
          <w:color w:val="000000"/>
          <w:kern w:val="0"/>
          <w:sz w:val="24"/>
          <w:szCs w:val="24"/>
          <w14:ligatures w14:val="none"/>
        </w:rPr>
        <w:t>,</w:t>
      </w:r>
      <w:r w:rsidR="002B209E" w:rsidRPr="0042002D">
        <w:rPr>
          <w:rFonts w:ascii="Arial" w:eastAsia="Times New Roman" w:hAnsi="Arial" w:cs="Arial"/>
          <w:color w:val="000000"/>
          <w:kern w:val="0"/>
          <w:sz w:val="24"/>
          <w:szCs w:val="24"/>
          <w14:ligatures w14:val="none"/>
        </w:rPr>
        <w:t xml:space="preserve"> </w:t>
      </w:r>
      <w:r w:rsidR="00755A68" w:rsidRPr="0042002D">
        <w:rPr>
          <w:rFonts w:ascii="Arial" w:eastAsia="Times New Roman" w:hAnsi="Arial" w:cs="Arial"/>
          <w:color w:val="000000"/>
          <w:kern w:val="0"/>
          <w:sz w:val="24"/>
          <w:szCs w:val="24"/>
          <w14:ligatures w14:val="none"/>
        </w:rPr>
        <w:t xml:space="preserve">distinct, </w:t>
      </w:r>
      <w:r w:rsidR="002B209E" w:rsidRPr="0042002D">
        <w:rPr>
          <w:rFonts w:ascii="Arial" w:eastAsia="Times New Roman" w:hAnsi="Arial" w:cs="Arial"/>
          <w:color w:val="000000"/>
          <w:kern w:val="0"/>
          <w:sz w:val="24"/>
          <w:szCs w:val="24"/>
          <w14:ligatures w14:val="none"/>
        </w:rPr>
        <w:t>agreements for the sale and purchase of containers would be concluded</w:t>
      </w:r>
      <w:r w:rsidR="000C2477" w:rsidRPr="0042002D">
        <w:rPr>
          <w:rFonts w:ascii="Arial" w:eastAsia="Times New Roman" w:hAnsi="Arial" w:cs="Arial"/>
          <w:color w:val="000000"/>
          <w:kern w:val="0"/>
          <w:sz w:val="24"/>
          <w:szCs w:val="24"/>
          <w14:ligatures w14:val="none"/>
        </w:rPr>
        <w:t>.</w:t>
      </w:r>
      <w:r w:rsidR="002B209E" w:rsidRPr="0042002D">
        <w:rPr>
          <w:rFonts w:ascii="Arial" w:eastAsia="Times New Roman" w:hAnsi="Arial" w:cs="Arial"/>
          <w:color w:val="000000"/>
          <w:kern w:val="0"/>
          <w:sz w:val="24"/>
          <w:szCs w:val="24"/>
          <w14:ligatures w14:val="none"/>
        </w:rPr>
        <w:t xml:space="preserve">  Each </w:t>
      </w:r>
      <w:r w:rsidR="00511846" w:rsidRPr="0042002D">
        <w:rPr>
          <w:rFonts w:ascii="Arial" w:eastAsia="Times New Roman" w:hAnsi="Arial" w:cs="Arial"/>
          <w:color w:val="000000"/>
          <w:kern w:val="0"/>
          <w:sz w:val="24"/>
          <w:szCs w:val="24"/>
          <w14:ligatures w14:val="none"/>
        </w:rPr>
        <w:t>would</w:t>
      </w:r>
      <w:r w:rsidR="002B209E" w:rsidRPr="0042002D">
        <w:rPr>
          <w:rFonts w:ascii="Arial" w:eastAsia="Times New Roman" w:hAnsi="Arial" w:cs="Arial"/>
          <w:color w:val="000000"/>
          <w:kern w:val="0"/>
          <w:sz w:val="24"/>
          <w:szCs w:val="24"/>
          <w14:ligatures w14:val="none"/>
        </w:rPr>
        <w:t xml:space="preserve"> have its own terms in respect of price, delivery and specification and would further be governed by the terms of the MPA.  Each individual agreement provide</w:t>
      </w:r>
      <w:r w:rsidR="000C2477" w:rsidRPr="0042002D">
        <w:rPr>
          <w:rFonts w:ascii="Arial" w:eastAsia="Times New Roman" w:hAnsi="Arial" w:cs="Arial"/>
          <w:color w:val="000000"/>
          <w:kern w:val="0"/>
          <w:sz w:val="24"/>
          <w:szCs w:val="24"/>
          <w14:ligatures w14:val="none"/>
        </w:rPr>
        <w:t>d</w:t>
      </w:r>
      <w:r w:rsidR="002B209E" w:rsidRPr="0042002D">
        <w:rPr>
          <w:rFonts w:ascii="Arial" w:eastAsia="Times New Roman" w:hAnsi="Arial" w:cs="Arial"/>
          <w:color w:val="000000"/>
          <w:kern w:val="0"/>
          <w:sz w:val="24"/>
          <w:szCs w:val="24"/>
          <w14:ligatures w14:val="none"/>
        </w:rPr>
        <w:t xml:space="preserve"> for its own delivery schedule and terms of </w:t>
      </w:r>
      <w:r w:rsidR="005416BF" w:rsidRPr="0042002D">
        <w:rPr>
          <w:rFonts w:ascii="Arial" w:eastAsia="Times New Roman" w:hAnsi="Arial" w:cs="Arial"/>
          <w:color w:val="000000"/>
          <w:kern w:val="0"/>
          <w:sz w:val="24"/>
          <w:szCs w:val="24"/>
          <w14:ligatures w14:val="none"/>
        </w:rPr>
        <w:t>payment and</w:t>
      </w:r>
      <w:r w:rsidR="000C2477" w:rsidRPr="0042002D">
        <w:rPr>
          <w:rFonts w:ascii="Arial" w:eastAsia="Times New Roman" w:hAnsi="Arial" w:cs="Arial"/>
          <w:color w:val="000000"/>
          <w:kern w:val="0"/>
          <w:sz w:val="24"/>
          <w:szCs w:val="24"/>
          <w14:ligatures w14:val="none"/>
        </w:rPr>
        <w:t xml:space="preserve">, </w:t>
      </w:r>
      <w:r w:rsidR="002B209E" w:rsidRPr="0042002D">
        <w:rPr>
          <w:rFonts w:ascii="Arial" w:eastAsia="Times New Roman" w:hAnsi="Arial" w:cs="Arial"/>
          <w:color w:val="000000"/>
          <w:kern w:val="0"/>
          <w:sz w:val="24"/>
          <w:szCs w:val="24"/>
          <w14:ligatures w14:val="none"/>
        </w:rPr>
        <w:t>as I have said, the scheme of the agreement provide</w:t>
      </w:r>
      <w:r w:rsidR="00700E37" w:rsidRPr="0042002D">
        <w:rPr>
          <w:rFonts w:ascii="Arial" w:eastAsia="Times New Roman" w:hAnsi="Arial" w:cs="Arial"/>
          <w:color w:val="000000"/>
          <w:kern w:val="0"/>
          <w:sz w:val="24"/>
          <w:szCs w:val="24"/>
          <w14:ligatures w14:val="none"/>
        </w:rPr>
        <w:t>d</w:t>
      </w:r>
      <w:r w:rsidR="002B209E" w:rsidRPr="0042002D">
        <w:rPr>
          <w:rFonts w:ascii="Arial" w:eastAsia="Times New Roman" w:hAnsi="Arial" w:cs="Arial"/>
          <w:color w:val="000000"/>
          <w:kern w:val="0"/>
          <w:sz w:val="24"/>
          <w:szCs w:val="24"/>
          <w14:ligatures w14:val="none"/>
        </w:rPr>
        <w:t xml:space="preserve"> for an invoice to be issued after the inspection of the individual containers and the acceptance thereof.  The MPA postulate</w:t>
      </w:r>
      <w:r w:rsidR="00511846" w:rsidRPr="0042002D">
        <w:rPr>
          <w:rFonts w:ascii="Arial" w:eastAsia="Times New Roman" w:hAnsi="Arial" w:cs="Arial"/>
          <w:color w:val="000000"/>
          <w:kern w:val="0"/>
          <w:sz w:val="24"/>
          <w:szCs w:val="24"/>
          <w14:ligatures w14:val="none"/>
        </w:rPr>
        <w:t>d</w:t>
      </w:r>
      <w:r w:rsidR="002B209E" w:rsidRPr="0042002D">
        <w:rPr>
          <w:rFonts w:ascii="Arial" w:eastAsia="Times New Roman" w:hAnsi="Arial" w:cs="Arial"/>
          <w:color w:val="000000"/>
          <w:kern w:val="0"/>
          <w:sz w:val="24"/>
          <w:szCs w:val="24"/>
          <w14:ligatures w14:val="none"/>
        </w:rPr>
        <w:t xml:space="preserve"> </w:t>
      </w:r>
      <w:r w:rsidR="001877B7" w:rsidRPr="0042002D">
        <w:rPr>
          <w:rFonts w:ascii="Arial" w:eastAsia="Times New Roman" w:hAnsi="Arial" w:cs="Arial"/>
          <w:color w:val="000000"/>
          <w:kern w:val="0"/>
          <w:sz w:val="24"/>
          <w:szCs w:val="24"/>
          <w14:ligatures w14:val="none"/>
        </w:rPr>
        <w:t xml:space="preserve">that </w:t>
      </w:r>
      <w:r w:rsidR="002B209E" w:rsidRPr="0042002D">
        <w:rPr>
          <w:rFonts w:ascii="Arial" w:eastAsia="Times New Roman" w:hAnsi="Arial" w:cs="Arial"/>
          <w:color w:val="000000"/>
          <w:kern w:val="0"/>
          <w:sz w:val="24"/>
          <w:szCs w:val="24"/>
          <w14:ligatures w14:val="none"/>
        </w:rPr>
        <w:t xml:space="preserve">such an inspection </w:t>
      </w:r>
      <w:r w:rsidR="001877B7" w:rsidRPr="0042002D">
        <w:rPr>
          <w:rFonts w:ascii="Arial" w:eastAsia="Times New Roman" w:hAnsi="Arial" w:cs="Arial"/>
          <w:color w:val="000000"/>
          <w:kern w:val="0"/>
          <w:sz w:val="24"/>
          <w:szCs w:val="24"/>
          <w14:ligatures w14:val="none"/>
        </w:rPr>
        <w:t>would</w:t>
      </w:r>
      <w:r w:rsidR="002B209E" w:rsidRPr="0042002D">
        <w:rPr>
          <w:rFonts w:ascii="Arial" w:eastAsia="Times New Roman" w:hAnsi="Arial" w:cs="Arial"/>
          <w:color w:val="000000"/>
          <w:kern w:val="0"/>
          <w:sz w:val="24"/>
          <w:szCs w:val="24"/>
          <w14:ligatures w14:val="none"/>
        </w:rPr>
        <w:t xml:space="preserve"> occur </w:t>
      </w:r>
      <w:r w:rsidR="001877B7" w:rsidRPr="0042002D">
        <w:rPr>
          <w:rFonts w:ascii="Arial" w:eastAsia="Times New Roman" w:hAnsi="Arial" w:cs="Arial"/>
          <w:color w:val="000000"/>
          <w:kern w:val="0"/>
          <w:sz w:val="24"/>
          <w:szCs w:val="24"/>
          <w14:ligatures w14:val="none"/>
        </w:rPr>
        <w:t xml:space="preserve">before the </w:t>
      </w:r>
      <w:r w:rsidR="002B209E" w:rsidRPr="0042002D">
        <w:rPr>
          <w:rFonts w:ascii="Arial" w:eastAsia="Times New Roman" w:hAnsi="Arial" w:cs="Arial"/>
          <w:color w:val="000000"/>
          <w:kern w:val="0"/>
          <w:sz w:val="24"/>
          <w:szCs w:val="24"/>
          <w14:ligatures w14:val="none"/>
        </w:rPr>
        <w:t>date of delivery agreed upon.  Depending upon the date of delivery and the period provided for payment</w:t>
      </w:r>
      <w:r w:rsidR="000C2477" w:rsidRPr="0042002D">
        <w:rPr>
          <w:rFonts w:ascii="Arial" w:eastAsia="Times New Roman" w:hAnsi="Arial" w:cs="Arial"/>
          <w:color w:val="000000"/>
          <w:kern w:val="0"/>
          <w:sz w:val="24"/>
          <w:szCs w:val="24"/>
          <w14:ligatures w14:val="none"/>
        </w:rPr>
        <w:t xml:space="preserve"> in </w:t>
      </w:r>
      <w:r w:rsidR="00E9114A" w:rsidRPr="0042002D">
        <w:rPr>
          <w:rFonts w:ascii="Arial" w:eastAsia="Times New Roman" w:hAnsi="Arial" w:cs="Arial"/>
          <w:color w:val="000000"/>
          <w:kern w:val="0"/>
          <w:sz w:val="24"/>
          <w:szCs w:val="24"/>
          <w14:ligatures w14:val="none"/>
        </w:rPr>
        <w:t xml:space="preserve">the </w:t>
      </w:r>
      <w:r w:rsidR="000C2477" w:rsidRPr="0042002D">
        <w:rPr>
          <w:rFonts w:ascii="Arial" w:eastAsia="Times New Roman" w:hAnsi="Arial" w:cs="Arial"/>
          <w:color w:val="000000"/>
          <w:kern w:val="0"/>
          <w:sz w:val="24"/>
          <w:szCs w:val="24"/>
          <w14:ligatures w14:val="none"/>
        </w:rPr>
        <w:t>particular individual agreement</w:t>
      </w:r>
      <w:r w:rsidR="00755A68" w:rsidRPr="0042002D">
        <w:rPr>
          <w:rFonts w:ascii="Arial" w:eastAsia="Times New Roman" w:hAnsi="Arial" w:cs="Arial"/>
          <w:color w:val="000000"/>
          <w:kern w:val="0"/>
          <w:sz w:val="24"/>
          <w:szCs w:val="24"/>
          <w14:ligatures w14:val="none"/>
        </w:rPr>
        <w:t>,</w:t>
      </w:r>
      <w:r w:rsidR="000C2477" w:rsidRPr="0042002D">
        <w:rPr>
          <w:rFonts w:ascii="Arial" w:eastAsia="Times New Roman" w:hAnsi="Arial" w:cs="Arial"/>
          <w:color w:val="000000"/>
          <w:kern w:val="0"/>
          <w:sz w:val="24"/>
          <w:szCs w:val="24"/>
          <w14:ligatures w14:val="none"/>
        </w:rPr>
        <w:t xml:space="preserve"> </w:t>
      </w:r>
      <w:r w:rsidR="002B209E" w:rsidRPr="0042002D">
        <w:rPr>
          <w:rFonts w:ascii="Arial" w:eastAsia="Times New Roman" w:hAnsi="Arial" w:cs="Arial"/>
          <w:color w:val="000000"/>
          <w:kern w:val="0"/>
          <w:sz w:val="24"/>
          <w:szCs w:val="24"/>
          <w14:ligatures w14:val="none"/>
        </w:rPr>
        <w:t xml:space="preserve">delivery </w:t>
      </w:r>
      <w:r w:rsidR="001877B7" w:rsidRPr="0042002D">
        <w:rPr>
          <w:rFonts w:ascii="Arial" w:eastAsia="Times New Roman" w:hAnsi="Arial" w:cs="Arial"/>
          <w:color w:val="000000"/>
          <w:kern w:val="0"/>
          <w:sz w:val="24"/>
          <w:szCs w:val="24"/>
          <w14:ligatures w14:val="none"/>
        </w:rPr>
        <w:t>could</w:t>
      </w:r>
      <w:r w:rsidR="002B209E" w:rsidRPr="0042002D">
        <w:rPr>
          <w:rFonts w:ascii="Arial" w:eastAsia="Times New Roman" w:hAnsi="Arial" w:cs="Arial"/>
          <w:color w:val="000000"/>
          <w:kern w:val="0"/>
          <w:sz w:val="24"/>
          <w:szCs w:val="24"/>
          <w14:ligatures w14:val="none"/>
        </w:rPr>
        <w:t xml:space="preserve"> occur prior to payment being made.  </w:t>
      </w:r>
      <w:r w:rsidR="001877B7" w:rsidRPr="0042002D">
        <w:rPr>
          <w:rFonts w:ascii="Arial" w:eastAsia="Times New Roman" w:hAnsi="Arial" w:cs="Arial"/>
          <w:color w:val="000000"/>
          <w:kern w:val="0"/>
          <w:sz w:val="24"/>
          <w:szCs w:val="24"/>
          <w14:ligatures w14:val="none"/>
        </w:rPr>
        <w:t>If</w:t>
      </w:r>
      <w:r w:rsidR="002B209E" w:rsidRPr="0042002D">
        <w:rPr>
          <w:rFonts w:ascii="Arial" w:eastAsia="Times New Roman" w:hAnsi="Arial" w:cs="Arial"/>
          <w:color w:val="000000"/>
          <w:kern w:val="0"/>
          <w:sz w:val="24"/>
          <w:szCs w:val="24"/>
          <w14:ligatures w14:val="none"/>
        </w:rPr>
        <w:t xml:space="preserve"> delivery </w:t>
      </w:r>
      <w:r w:rsidR="001877B7" w:rsidRPr="0042002D">
        <w:rPr>
          <w:rFonts w:ascii="Arial" w:eastAsia="Times New Roman" w:hAnsi="Arial" w:cs="Arial"/>
          <w:color w:val="000000"/>
          <w:kern w:val="0"/>
          <w:sz w:val="24"/>
          <w:szCs w:val="24"/>
          <w14:ligatures w14:val="none"/>
        </w:rPr>
        <w:t>occurred before</w:t>
      </w:r>
      <w:r w:rsidR="002B209E" w:rsidRPr="0042002D">
        <w:rPr>
          <w:rFonts w:ascii="Arial" w:eastAsia="Times New Roman" w:hAnsi="Arial" w:cs="Arial"/>
          <w:color w:val="000000"/>
          <w:kern w:val="0"/>
          <w:sz w:val="24"/>
          <w:szCs w:val="24"/>
          <w14:ligatures w14:val="none"/>
        </w:rPr>
        <w:t xml:space="preserve"> payment</w:t>
      </w:r>
      <w:r w:rsidR="001877B7" w:rsidRPr="0042002D">
        <w:rPr>
          <w:rFonts w:ascii="Arial" w:eastAsia="Times New Roman" w:hAnsi="Arial" w:cs="Arial"/>
          <w:color w:val="000000"/>
          <w:kern w:val="0"/>
          <w:sz w:val="24"/>
          <w:szCs w:val="24"/>
          <w14:ligatures w14:val="none"/>
        </w:rPr>
        <w:t>,</w:t>
      </w:r>
      <w:r w:rsidR="002B209E" w:rsidRPr="0042002D">
        <w:rPr>
          <w:rFonts w:ascii="Arial" w:eastAsia="Times New Roman" w:hAnsi="Arial" w:cs="Arial"/>
          <w:color w:val="000000"/>
          <w:kern w:val="0"/>
          <w:sz w:val="24"/>
          <w:szCs w:val="24"/>
          <w14:ligatures w14:val="none"/>
        </w:rPr>
        <w:t xml:space="preserve"> the containers remain</w:t>
      </w:r>
      <w:r w:rsidR="001877B7" w:rsidRPr="0042002D">
        <w:rPr>
          <w:rFonts w:ascii="Arial" w:eastAsia="Times New Roman" w:hAnsi="Arial" w:cs="Arial"/>
          <w:color w:val="000000"/>
          <w:kern w:val="0"/>
          <w:sz w:val="24"/>
          <w:szCs w:val="24"/>
          <w14:ligatures w14:val="none"/>
        </w:rPr>
        <w:t>ed</w:t>
      </w:r>
      <w:r w:rsidR="002B209E" w:rsidRPr="0042002D">
        <w:rPr>
          <w:rFonts w:ascii="Arial" w:eastAsia="Times New Roman" w:hAnsi="Arial" w:cs="Arial"/>
          <w:color w:val="000000"/>
          <w:kern w:val="0"/>
          <w:sz w:val="24"/>
          <w:szCs w:val="24"/>
          <w14:ligatures w14:val="none"/>
        </w:rPr>
        <w:t xml:space="preserve"> the property of Welfit Oddy</w:t>
      </w:r>
      <w:r w:rsidR="000C2477" w:rsidRPr="0042002D">
        <w:rPr>
          <w:rFonts w:ascii="Arial" w:eastAsia="Times New Roman" w:hAnsi="Arial" w:cs="Arial"/>
          <w:color w:val="000000"/>
          <w:kern w:val="0"/>
          <w:sz w:val="24"/>
          <w:szCs w:val="24"/>
          <w14:ligatures w14:val="none"/>
        </w:rPr>
        <w:t xml:space="preserve">, in terms of clause 4.4 and 4.5 of the MPA, </w:t>
      </w:r>
      <w:r w:rsidR="002B209E" w:rsidRPr="0042002D">
        <w:rPr>
          <w:rFonts w:ascii="Arial" w:eastAsia="Times New Roman" w:hAnsi="Arial" w:cs="Arial"/>
          <w:color w:val="000000"/>
          <w:kern w:val="0"/>
          <w:sz w:val="24"/>
          <w:szCs w:val="24"/>
          <w14:ligatures w14:val="none"/>
        </w:rPr>
        <w:t xml:space="preserve">until payment has been made.  </w:t>
      </w:r>
      <w:r w:rsidR="000C2477" w:rsidRPr="0042002D">
        <w:rPr>
          <w:rFonts w:ascii="Arial" w:eastAsia="Times New Roman" w:hAnsi="Arial" w:cs="Arial"/>
          <w:color w:val="000000"/>
          <w:kern w:val="0"/>
          <w:sz w:val="24"/>
          <w:szCs w:val="24"/>
          <w14:ligatures w14:val="none"/>
        </w:rPr>
        <w:t xml:space="preserve">However, notwithstanding </w:t>
      </w:r>
      <w:r w:rsidR="00755A68" w:rsidRPr="0042002D">
        <w:rPr>
          <w:rFonts w:ascii="Arial" w:eastAsia="Times New Roman" w:hAnsi="Arial" w:cs="Arial"/>
          <w:color w:val="000000"/>
          <w:kern w:val="0"/>
          <w:sz w:val="24"/>
          <w:szCs w:val="24"/>
          <w14:ligatures w14:val="none"/>
        </w:rPr>
        <w:t xml:space="preserve">the security provided by </w:t>
      </w:r>
      <w:r w:rsidR="000C2477" w:rsidRPr="0042002D">
        <w:rPr>
          <w:rFonts w:ascii="Arial" w:eastAsia="Times New Roman" w:hAnsi="Arial" w:cs="Arial"/>
          <w:color w:val="000000"/>
          <w:kern w:val="0"/>
          <w:sz w:val="24"/>
          <w:szCs w:val="24"/>
          <w14:ligatures w14:val="none"/>
        </w:rPr>
        <w:t>clause 4.4 and 4.5</w:t>
      </w:r>
      <w:r w:rsidR="00755A68" w:rsidRPr="0042002D">
        <w:rPr>
          <w:rFonts w:ascii="Arial" w:eastAsia="Times New Roman" w:hAnsi="Arial" w:cs="Arial"/>
          <w:color w:val="000000"/>
          <w:kern w:val="0"/>
          <w:sz w:val="24"/>
          <w:szCs w:val="24"/>
          <w14:ligatures w14:val="none"/>
        </w:rPr>
        <w:t xml:space="preserve">, or anything contained in the individual agreement concerned, </w:t>
      </w:r>
      <w:r w:rsidR="000C2477" w:rsidRPr="0042002D">
        <w:rPr>
          <w:rFonts w:ascii="Arial" w:eastAsia="Times New Roman" w:hAnsi="Arial" w:cs="Arial"/>
          <w:color w:val="000000"/>
          <w:kern w:val="0"/>
          <w:sz w:val="24"/>
          <w:szCs w:val="24"/>
          <w14:ligatures w14:val="none"/>
        </w:rPr>
        <w:t xml:space="preserve">if </w:t>
      </w:r>
      <w:r w:rsidR="002B209E" w:rsidRPr="0042002D">
        <w:rPr>
          <w:rFonts w:ascii="Arial" w:eastAsia="Times New Roman" w:hAnsi="Arial" w:cs="Arial"/>
          <w:color w:val="000000"/>
          <w:kern w:val="0"/>
          <w:sz w:val="24"/>
          <w:szCs w:val="24"/>
          <w14:ligatures w14:val="none"/>
        </w:rPr>
        <w:t xml:space="preserve">Welfit Oddy </w:t>
      </w:r>
      <w:r w:rsidR="000C2477" w:rsidRPr="0042002D">
        <w:rPr>
          <w:rFonts w:ascii="Arial" w:eastAsia="Times New Roman" w:hAnsi="Arial" w:cs="Arial"/>
          <w:color w:val="000000"/>
          <w:kern w:val="0"/>
          <w:sz w:val="24"/>
          <w:szCs w:val="24"/>
          <w14:ligatures w14:val="none"/>
        </w:rPr>
        <w:t>had</w:t>
      </w:r>
      <w:r w:rsidR="002B209E" w:rsidRPr="0042002D">
        <w:rPr>
          <w:rFonts w:ascii="Arial" w:eastAsia="Times New Roman" w:hAnsi="Arial" w:cs="Arial"/>
          <w:color w:val="000000"/>
          <w:kern w:val="0"/>
          <w:sz w:val="24"/>
          <w:szCs w:val="24"/>
          <w14:ligatures w14:val="none"/>
        </w:rPr>
        <w:t xml:space="preserve"> delivered containers under a particular individual agreement </w:t>
      </w:r>
      <w:r w:rsidR="000C2477" w:rsidRPr="0042002D">
        <w:rPr>
          <w:rFonts w:ascii="Arial" w:eastAsia="Times New Roman" w:hAnsi="Arial" w:cs="Arial"/>
          <w:color w:val="000000"/>
          <w:kern w:val="0"/>
          <w:sz w:val="24"/>
          <w:szCs w:val="24"/>
          <w14:ligatures w14:val="none"/>
        </w:rPr>
        <w:t>before payment had been made</w:t>
      </w:r>
      <w:r w:rsidR="001877B7" w:rsidRPr="0042002D">
        <w:rPr>
          <w:rFonts w:ascii="Arial" w:eastAsia="Times New Roman" w:hAnsi="Arial" w:cs="Arial"/>
          <w:color w:val="000000"/>
          <w:kern w:val="0"/>
          <w:sz w:val="24"/>
          <w:szCs w:val="24"/>
          <w14:ligatures w14:val="none"/>
        </w:rPr>
        <w:t>,</w:t>
      </w:r>
      <w:r w:rsidR="000C2477" w:rsidRPr="0042002D">
        <w:rPr>
          <w:rFonts w:ascii="Arial" w:eastAsia="Times New Roman" w:hAnsi="Arial" w:cs="Arial"/>
          <w:color w:val="000000"/>
          <w:kern w:val="0"/>
          <w:sz w:val="24"/>
          <w:szCs w:val="24"/>
          <w14:ligatures w14:val="none"/>
        </w:rPr>
        <w:t xml:space="preserve"> </w:t>
      </w:r>
      <w:r w:rsidR="002B209E" w:rsidRPr="0042002D">
        <w:rPr>
          <w:rFonts w:ascii="Arial" w:eastAsia="Times New Roman" w:hAnsi="Arial" w:cs="Arial"/>
          <w:color w:val="000000"/>
          <w:kern w:val="0"/>
          <w:sz w:val="24"/>
          <w:szCs w:val="24"/>
          <w14:ligatures w14:val="none"/>
        </w:rPr>
        <w:t>it w</w:t>
      </w:r>
      <w:r w:rsidR="001877B7" w:rsidRPr="0042002D">
        <w:rPr>
          <w:rFonts w:ascii="Arial" w:eastAsia="Times New Roman" w:hAnsi="Arial" w:cs="Arial"/>
          <w:color w:val="000000"/>
          <w:kern w:val="0"/>
          <w:sz w:val="24"/>
          <w:szCs w:val="24"/>
          <w14:ligatures w14:val="none"/>
        </w:rPr>
        <w:t>ould</w:t>
      </w:r>
      <w:r w:rsidR="002B209E" w:rsidRPr="0042002D">
        <w:rPr>
          <w:rFonts w:ascii="Arial" w:eastAsia="Times New Roman" w:hAnsi="Arial" w:cs="Arial"/>
          <w:color w:val="000000"/>
          <w:kern w:val="0"/>
          <w:sz w:val="24"/>
          <w:szCs w:val="24"/>
          <w14:ligatures w14:val="none"/>
        </w:rPr>
        <w:t xml:space="preserve"> not be obliged to deliver further containers in terms of that </w:t>
      </w:r>
      <w:r w:rsidR="000C2477" w:rsidRPr="0042002D">
        <w:rPr>
          <w:rFonts w:ascii="Arial" w:eastAsia="Times New Roman" w:hAnsi="Arial" w:cs="Arial"/>
          <w:color w:val="000000"/>
          <w:kern w:val="0"/>
          <w:sz w:val="24"/>
          <w:szCs w:val="24"/>
          <w14:ligatures w14:val="none"/>
        </w:rPr>
        <w:t xml:space="preserve">individual </w:t>
      </w:r>
      <w:r w:rsidR="002B209E" w:rsidRPr="0042002D">
        <w:rPr>
          <w:rFonts w:ascii="Arial" w:eastAsia="Times New Roman" w:hAnsi="Arial" w:cs="Arial"/>
          <w:color w:val="000000"/>
          <w:kern w:val="0"/>
          <w:sz w:val="24"/>
          <w:szCs w:val="24"/>
          <w14:ligatures w14:val="none"/>
        </w:rPr>
        <w:t xml:space="preserve">agreement until </w:t>
      </w:r>
      <w:r w:rsidR="00E9114A" w:rsidRPr="0042002D">
        <w:rPr>
          <w:rFonts w:ascii="Arial" w:eastAsia="Times New Roman" w:hAnsi="Arial" w:cs="Arial"/>
          <w:color w:val="000000"/>
          <w:kern w:val="0"/>
          <w:sz w:val="24"/>
          <w:szCs w:val="24"/>
          <w14:ligatures w14:val="none"/>
        </w:rPr>
        <w:t xml:space="preserve">all </w:t>
      </w:r>
      <w:r w:rsidR="002B209E" w:rsidRPr="0042002D">
        <w:rPr>
          <w:rFonts w:ascii="Arial" w:eastAsia="Times New Roman" w:hAnsi="Arial" w:cs="Arial"/>
          <w:color w:val="000000"/>
          <w:kern w:val="0"/>
          <w:sz w:val="24"/>
          <w:szCs w:val="24"/>
          <w14:ligatures w14:val="none"/>
        </w:rPr>
        <w:t xml:space="preserve">the overdue payments </w:t>
      </w:r>
      <w:r w:rsidR="000C2477" w:rsidRPr="0042002D">
        <w:rPr>
          <w:rFonts w:ascii="Arial" w:eastAsia="Times New Roman" w:hAnsi="Arial" w:cs="Arial"/>
          <w:color w:val="000000"/>
          <w:kern w:val="0"/>
          <w:sz w:val="24"/>
          <w:szCs w:val="24"/>
          <w14:ligatures w14:val="none"/>
        </w:rPr>
        <w:t xml:space="preserve">under that agreement </w:t>
      </w:r>
      <w:r w:rsidR="002B209E" w:rsidRPr="0042002D">
        <w:rPr>
          <w:rFonts w:ascii="Arial" w:eastAsia="Times New Roman" w:hAnsi="Arial" w:cs="Arial"/>
          <w:color w:val="000000"/>
          <w:kern w:val="0"/>
          <w:sz w:val="24"/>
          <w:szCs w:val="24"/>
          <w14:ligatures w14:val="none"/>
        </w:rPr>
        <w:t xml:space="preserve">have been made.  There is, however, nothing in the MPA to suggest that containers that have been fully paid for under one individual agreement may be retained as security for overdue payments under a different agreement.  </w:t>
      </w:r>
      <w:r w:rsidR="000C2477" w:rsidRPr="0042002D">
        <w:rPr>
          <w:rFonts w:ascii="Arial" w:eastAsia="Times New Roman" w:hAnsi="Arial" w:cs="Arial"/>
          <w:color w:val="000000"/>
          <w:kern w:val="0"/>
          <w:sz w:val="24"/>
          <w:szCs w:val="24"/>
          <w14:ligatures w14:val="none"/>
        </w:rPr>
        <w:t xml:space="preserve">The issues in dispute </w:t>
      </w:r>
      <w:r w:rsidR="00755A68" w:rsidRPr="0042002D">
        <w:rPr>
          <w:rFonts w:ascii="Arial" w:eastAsia="Times New Roman" w:hAnsi="Arial" w:cs="Arial"/>
          <w:color w:val="000000"/>
          <w:kern w:val="0"/>
          <w:sz w:val="24"/>
          <w:szCs w:val="24"/>
          <w14:ligatures w14:val="none"/>
        </w:rPr>
        <w:t xml:space="preserve">between the parties </w:t>
      </w:r>
      <w:r w:rsidR="000C2477" w:rsidRPr="0042002D">
        <w:rPr>
          <w:rFonts w:ascii="Arial" w:eastAsia="Times New Roman" w:hAnsi="Arial" w:cs="Arial"/>
          <w:color w:val="000000"/>
          <w:kern w:val="0"/>
          <w:sz w:val="24"/>
          <w:szCs w:val="24"/>
          <w14:ligatures w14:val="none"/>
        </w:rPr>
        <w:t>should be considered in the context of this construction of the MPA.</w:t>
      </w:r>
    </w:p>
    <w:p w14:paraId="7FB70F2A" w14:textId="77777777" w:rsidR="001A6223" w:rsidRDefault="001A6223"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29669D4F" w14:textId="257B02D1" w:rsidR="0037292C" w:rsidRPr="001A6223" w:rsidRDefault="0037292C" w:rsidP="00021DC0">
      <w:pPr>
        <w:pStyle w:val="ListParagraph"/>
        <w:spacing w:after="0" w:line="360" w:lineRule="auto"/>
        <w:ind w:left="0"/>
        <w:jc w:val="both"/>
        <w:rPr>
          <w:rFonts w:ascii="Arial" w:eastAsia="Times New Roman" w:hAnsi="Arial" w:cs="Arial"/>
          <w:b/>
          <w:bCs/>
          <w:i/>
          <w:iCs/>
          <w:color w:val="000000"/>
          <w:kern w:val="0"/>
          <w:sz w:val="24"/>
          <w:szCs w:val="24"/>
          <w14:ligatures w14:val="none"/>
        </w:rPr>
      </w:pPr>
      <w:r w:rsidRPr="001A6223">
        <w:rPr>
          <w:rFonts w:ascii="Arial" w:eastAsia="Times New Roman" w:hAnsi="Arial" w:cs="Arial"/>
          <w:b/>
          <w:bCs/>
          <w:i/>
          <w:iCs/>
          <w:color w:val="000000"/>
          <w:kern w:val="0"/>
          <w:sz w:val="24"/>
          <w:szCs w:val="24"/>
          <w14:ligatures w14:val="none"/>
        </w:rPr>
        <w:t xml:space="preserve">Was </w:t>
      </w:r>
      <w:r w:rsidR="00616AAC" w:rsidRPr="001A6223">
        <w:rPr>
          <w:rFonts w:ascii="Arial" w:eastAsia="Times New Roman" w:hAnsi="Arial" w:cs="Arial"/>
          <w:b/>
          <w:bCs/>
          <w:i/>
          <w:iCs/>
          <w:color w:val="000000"/>
          <w:kern w:val="0"/>
          <w:sz w:val="24"/>
          <w:szCs w:val="24"/>
          <w14:ligatures w14:val="none"/>
        </w:rPr>
        <w:t xml:space="preserve">GEM </w:t>
      </w:r>
      <w:r w:rsidRPr="001A6223">
        <w:rPr>
          <w:rFonts w:ascii="Arial" w:eastAsia="Times New Roman" w:hAnsi="Arial" w:cs="Arial"/>
          <w:b/>
          <w:bCs/>
          <w:i/>
          <w:iCs/>
          <w:color w:val="000000"/>
          <w:kern w:val="0"/>
          <w:sz w:val="24"/>
          <w:szCs w:val="24"/>
          <w14:ligatures w14:val="none"/>
        </w:rPr>
        <w:t>or Ms Sommerville duly authorised to conclude the agreements on behalf of Propco?</w:t>
      </w:r>
    </w:p>
    <w:p w14:paraId="27038689" w14:textId="54E53B21" w:rsidR="002B209E"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[63]</w:t>
      </w:r>
      <w:r>
        <w:rPr>
          <w:rFonts w:ascii="Arial" w:eastAsia="Times New Roman" w:hAnsi="Arial" w:cs="Arial"/>
          <w:color w:val="000000"/>
          <w:kern w:val="0"/>
          <w:sz w:val="24"/>
          <w:szCs w:val="24"/>
          <w14:ligatures w14:val="none"/>
        </w:rPr>
        <w:tab/>
      </w:r>
      <w:r w:rsidR="0037292C" w:rsidRPr="0042002D">
        <w:rPr>
          <w:rFonts w:ascii="Arial" w:eastAsia="Times New Roman" w:hAnsi="Arial" w:cs="Arial"/>
          <w:color w:val="000000"/>
          <w:kern w:val="0"/>
          <w:sz w:val="24"/>
          <w:szCs w:val="24"/>
          <w14:ligatures w14:val="none"/>
        </w:rPr>
        <w:t xml:space="preserve">As </w:t>
      </w:r>
      <w:r w:rsidR="00E9114A" w:rsidRPr="0042002D">
        <w:rPr>
          <w:rFonts w:ascii="Arial" w:eastAsia="Times New Roman" w:hAnsi="Arial" w:cs="Arial"/>
          <w:color w:val="000000"/>
          <w:kern w:val="0"/>
          <w:sz w:val="24"/>
          <w:szCs w:val="24"/>
          <w14:ligatures w14:val="none"/>
        </w:rPr>
        <w:t>adumbrated</w:t>
      </w:r>
      <w:r w:rsidR="0037292C" w:rsidRPr="0042002D">
        <w:rPr>
          <w:rFonts w:ascii="Arial" w:eastAsia="Times New Roman" w:hAnsi="Arial" w:cs="Arial"/>
          <w:color w:val="000000"/>
          <w:kern w:val="0"/>
          <w:sz w:val="24"/>
          <w:szCs w:val="24"/>
          <w14:ligatures w14:val="none"/>
        </w:rPr>
        <w:t xml:space="preserve"> earlier</w:t>
      </w:r>
      <w:r w:rsidR="00E9114A" w:rsidRPr="0042002D">
        <w:rPr>
          <w:rFonts w:ascii="Arial" w:eastAsia="Times New Roman" w:hAnsi="Arial" w:cs="Arial"/>
          <w:color w:val="000000"/>
          <w:kern w:val="0"/>
          <w:sz w:val="24"/>
          <w:szCs w:val="24"/>
          <w14:ligatures w14:val="none"/>
        </w:rPr>
        <w:t>,</w:t>
      </w:r>
      <w:r w:rsidR="0037292C" w:rsidRPr="0042002D">
        <w:rPr>
          <w:rFonts w:ascii="Arial" w:eastAsia="Times New Roman" w:hAnsi="Arial" w:cs="Arial"/>
          <w:color w:val="000000"/>
          <w:kern w:val="0"/>
          <w:sz w:val="24"/>
          <w:szCs w:val="24"/>
          <w14:ligatures w14:val="none"/>
        </w:rPr>
        <w:t xml:space="preserve"> Welfit Oddy’s pleaded case relied primarily on actual authority conferred upon GEM, in the person of Ms Sommerville, to conclude the agreements.  Mr Rorke, on behalf of Welfit Oddy</w:t>
      </w:r>
      <w:r w:rsidR="00E9114A" w:rsidRPr="0042002D">
        <w:rPr>
          <w:rFonts w:ascii="Arial" w:eastAsia="Times New Roman" w:hAnsi="Arial" w:cs="Arial"/>
          <w:color w:val="000000"/>
          <w:kern w:val="0"/>
          <w:sz w:val="24"/>
          <w:szCs w:val="24"/>
          <w14:ligatures w14:val="none"/>
        </w:rPr>
        <w:t>,</w:t>
      </w:r>
      <w:r w:rsidR="0037292C" w:rsidRPr="0042002D">
        <w:rPr>
          <w:rFonts w:ascii="Arial" w:eastAsia="Times New Roman" w:hAnsi="Arial" w:cs="Arial"/>
          <w:color w:val="000000"/>
          <w:kern w:val="0"/>
          <w:sz w:val="24"/>
          <w:szCs w:val="24"/>
          <w14:ligatures w14:val="none"/>
        </w:rPr>
        <w:t xml:space="preserve"> acknowledged </w:t>
      </w:r>
      <w:r w:rsidR="00613A92" w:rsidRPr="0042002D">
        <w:rPr>
          <w:rFonts w:ascii="Arial" w:eastAsia="Times New Roman" w:hAnsi="Arial" w:cs="Arial"/>
          <w:color w:val="000000"/>
          <w:kern w:val="0"/>
          <w:sz w:val="24"/>
          <w:szCs w:val="24"/>
          <w14:ligatures w14:val="none"/>
        </w:rPr>
        <w:t xml:space="preserve">at the conclusion of the trial </w:t>
      </w:r>
      <w:r w:rsidR="0037292C" w:rsidRPr="0042002D">
        <w:rPr>
          <w:rFonts w:ascii="Arial" w:eastAsia="Times New Roman" w:hAnsi="Arial" w:cs="Arial"/>
          <w:color w:val="000000"/>
          <w:kern w:val="0"/>
          <w:sz w:val="24"/>
          <w:szCs w:val="24"/>
          <w14:ligatures w14:val="none"/>
        </w:rPr>
        <w:t xml:space="preserve">that Welfit Oddy had failed to establish actual authority and </w:t>
      </w:r>
      <w:r w:rsidR="001877B7" w:rsidRPr="0042002D">
        <w:rPr>
          <w:rFonts w:ascii="Arial" w:eastAsia="Times New Roman" w:hAnsi="Arial" w:cs="Arial"/>
          <w:color w:val="000000"/>
          <w:kern w:val="0"/>
          <w:sz w:val="24"/>
          <w:szCs w:val="24"/>
          <w14:ligatures w14:val="none"/>
        </w:rPr>
        <w:t xml:space="preserve">he </w:t>
      </w:r>
      <w:r w:rsidR="0037292C" w:rsidRPr="0042002D">
        <w:rPr>
          <w:rFonts w:ascii="Arial" w:eastAsia="Times New Roman" w:hAnsi="Arial" w:cs="Arial"/>
          <w:color w:val="000000"/>
          <w:kern w:val="0"/>
          <w:sz w:val="24"/>
          <w:szCs w:val="24"/>
          <w14:ligatures w14:val="none"/>
        </w:rPr>
        <w:t>abandoned any reliance thereon.  However, he argued that Propco w</w:t>
      </w:r>
      <w:r w:rsidR="001877B7" w:rsidRPr="0042002D">
        <w:rPr>
          <w:rFonts w:ascii="Arial" w:eastAsia="Times New Roman" w:hAnsi="Arial" w:cs="Arial"/>
          <w:color w:val="000000"/>
          <w:kern w:val="0"/>
          <w:sz w:val="24"/>
          <w:szCs w:val="24"/>
          <w14:ligatures w14:val="none"/>
        </w:rPr>
        <w:t>as</w:t>
      </w:r>
      <w:r w:rsidR="0037292C" w:rsidRPr="0042002D">
        <w:rPr>
          <w:rFonts w:ascii="Arial" w:eastAsia="Times New Roman" w:hAnsi="Arial" w:cs="Arial"/>
          <w:color w:val="000000"/>
          <w:kern w:val="0"/>
          <w:sz w:val="24"/>
          <w:szCs w:val="24"/>
          <w14:ligatures w14:val="none"/>
        </w:rPr>
        <w:t xml:space="preserve"> estopped from denying the authority of GEM</w:t>
      </w:r>
      <w:r w:rsidR="00613A92" w:rsidRPr="0042002D">
        <w:rPr>
          <w:rFonts w:ascii="Arial" w:eastAsia="Times New Roman" w:hAnsi="Arial" w:cs="Arial"/>
          <w:color w:val="000000"/>
          <w:kern w:val="0"/>
          <w:sz w:val="24"/>
          <w:szCs w:val="24"/>
          <w14:ligatures w14:val="none"/>
        </w:rPr>
        <w:t>,</w:t>
      </w:r>
      <w:r w:rsidR="0037292C" w:rsidRPr="0042002D">
        <w:rPr>
          <w:rFonts w:ascii="Arial" w:eastAsia="Times New Roman" w:hAnsi="Arial" w:cs="Arial"/>
          <w:color w:val="000000"/>
          <w:kern w:val="0"/>
          <w:sz w:val="24"/>
          <w:szCs w:val="24"/>
          <w14:ligatures w14:val="none"/>
        </w:rPr>
        <w:t xml:space="preserve"> in the person of Ms Sommerville</w:t>
      </w:r>
      <w:r w:rsidR="00613A92" w:rsidRPr="0042002D">
        <w:rPr>
          <w:rFonts w:ascii="Arial" w:eastAsia="Times New Roman" w:hAnsi="Arial" w:cs="Arial"/>
          <w:color w:val="000000"/>
          <w:kern w:val="0"/>
          <w:sz w:val="24"/>
          <w:szCs w:val="24"/>
          <w14:ligatures w14:val="none"/>
        </w:rPr>
        <w:t>,</w:t>
      </w:r>
      <w:r w:rsidR="0037292C" w:rsidRPr="0042002D">
        <w:rPr>
          <w:rFonts w:ascii="Arial" w:eastAsia="Times New Roman" w:hAnsi="Arial" w:cs="Arial"/>
          <w:color w:val="000000"/>
          <w:kern w:val="0"/>
          <w:sz w:val="24"/>
          <w:szCs w:val="24"/>
          <w14:ligatures w14:val="none"/>
        </w:rPr>
        <w:t xml:space="preserve"> to conclude any agreement pursuant </w:t>
      </w:r>
      <w:r w:rsidR="0037292C" w:rsidRPr="0042002D">
        <w:rPr>
          <w:rFonts w:ascii="Arial" w:eastAsia="Times New Roman" w:hAnsi="Arial" w:cs="Arial"/>
          <w:color w:val="000000"/>
          <w:kern w:val="0"/>
          <w:sz w:val="24"/>
          <w:szCs w:val="24"/>
          <w14:ligatures w14:val="none"/>
        </w:rPr>
        <w:lastRenderedPageBreak/>
        <w:t>to the MPA on its behalf</w:t>
      </w:r>
      <w:r w:rsidR="009825C6" w:rsidRPr="0042002D">
        <w:rPr>
          <w:rFonts w:ascii="Arial" w:eastAsia="Times New Roman" w:hAnsi="Arial" w:cs="Arial"/>
          <w:color w:val="000000"/>
          <w:kern w:val="0"/>
          <w:sz w:val="24"/>
          <w:szCs w:val="24"/>
          <w14:ligatures w14:val="none"/>
        </w:rPr>
        <w:t>.</w:t>
      </w:r>
      <w:r w:rsidR="009825C6">
        <w:rPr>
          <w:rStyle w:val="FootnoteReference"/>
          <w:rFonts w:ascii="Arial" w:eastAsia="Times New Roman" w:hAnsi="Arial" w:cs="Arial"/>
          <w:color w:val="000000"/>
          <w:kern w:val="0"/>
          <w:sz w:val="24"/>
          <w:szCs w:val="24"/>
          <w14:ligatures w14:val="none"/>
        </w:rPr>
        <w:footnoteReference w:id="43"/>
      </w:r>
      <w:r w:rsidR="009825C6" w:rsidRPr="0042002D">
        <w:rPr>
          <w:rFonts w:ascii="Arial" w:eastAsia="Times New Roman" w:hAnsi="Arial" w:cs="Arial"/>
          <w:color w:val="000000"/>
          <w:kern w:val="0"/>
          <w:sz w:val="24"/>
          <w:szCs w:val="24"/>
          <w14:ligatures w14:val="none"/>
        </w:rPr>
        <w:t xml:space="preserve">  An estoppel arises whe</w:t>
      </w:r>
      <w:r w:rsidR="001877B7" w:rsidRPr="0042002D">
        <w:rPr>
          <w:rFonts w:ascii="Arial" w:eastAsia="Times New Roman" w:hAnsi="Arial" w:cs="Arial"/>
          <w:color w:val="000000"/>
          <w:kern w:val="0"/>
          <w:sz w:val="24"/>
          <w:szCs w:val="24"/>
          <w14:ligatures w14:val="none"/>
        </w:rPr>
        <w:t>n</w:t>
      </w:r>
      <w:r w:rsidR="009825C6" w:rsidRPr="0042002D">
        <w:rPr>
          <w:rFonts w:ascii="Arial" w:eastAsia="Times New Roman" w:hAnsi="Arial" w:cs="Arial"/>
          <w:color w:val="000000"/>
          <w:kern w:val="0"/>
          <w:sz w:val="24"/>
          <w:szCs w:val="24"/>
          <w14:ligatures w14:val="none"/>
        </w:rPr>
        <w:t xml:space="preserve"> a person (the representor) has by words or conduct made a representation to another person (the representee) and the latter, believing the representation to be true, acted thereon and would suffer prejudice if the representor were permitted to deny the truth of the representation made by him.  Where this occurs, the representor may be precluded (or estopped) from denying the truth of the representation.</w:t>
      </w:r>
      <w:r w:rsidR="009825C6">
        <w:rPr>
          <w:rStyle w:val="FootnoteReference"/>
          <w:rFonts w:ascii="Arial" w:eastAsia="Times New Roman" w:hAnsi="Arial" w:cs="Arial"/>
          <w:color w:val="000000"/>
          <w:kern w:val="0"/>
          <w:sz w:val="24"/>
          <w:szCs w:val="24"/>
          <w14:ligatures w14:val="none"/>
        </w:rPr>
        <w:footnoteReference w:id="44"/>
      </w:r>
      <w:r w:rsidR="00DE21C7" w:rsidRPr="0042002D">
        <w:rPr>
          <w:rFonts w:ascii="Arial" w:eastAsia="Times New Roman" w:hAnsi="Arial" w:cs="Arial"/>
          <w:color w:val="000000"/>
          <w:kern w:val="0"/>
          <w:sz w:val="24"/>
          <w:szCs w:val="24"/>
          <w14:ligatures w14:val="none"/>
        </w:rPr>
        <w:t xml:space="preserve">  The party raising an estoppel bears the onus of proving the essentials thereof.</w:t>
      </w:r>
      <w:r w:rsidR="00DE21C7">
        <w:rPr>
          <w:rStyle w:val="FootnoteReference"/>
          <w:rFonts w:ascii="Arial" w:eastAsia="Times New Roman" w:hAnsi="Arial" w:cs="Arial"/>
          <w:color w:val="000000"/>
          <w:kern w:val="0"/>
          <w:sz w:val="24"/>
          <w:szCs w:val="24"/>
          <w14:ligatures w14:val="none"/>
        </w:rPr>
        <w:footnoteReference w:id="45"/>
      </w:r>
    </w:p>
    <w:p w14:paraId="42AF5882" w14:textId="77777777" w:rsidR="00616AAC" w:rsidRDefault="00616AAC"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1B36597C" w14:textId="008DA9CE" w:rsidR="00902F2A"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[64]</w:t>
      </w:r>
      <w:r>
        <w:rPr>
          <w:rFonts w:ascii="Arial" w:eastAsia="Times New Roman" w:hAnsi="Arial" w:cs="Arial"/>
          <w:color w:val="000000"/>
          <w:kern w:val="0"/>
          <w:sz w:val="24"/>
          <w:szCs w:val="24"/>
          <w14:ligatures w14:val="none"/>
        </w:rPr>
        <w:tab/>
      </w:r>
      <w:r w:rsidR="00616AAC" w:rsidRPr="0042002D">
        <w:rPr>
          <w:rFonts w:ascii="Arial" w:eastAsia="Times New Roman" w:hAnsi="Arial" w:cs="Arial"/>
          <w:color w:val="000000"/>
          <w:kern w:val="0"/>
          <w:sz w:val="24"/>
          <w:szCs w:val="24"/>
          <w14:ligatures w14:val="none"/>
        </w:rPr>
        <w:t>The essentials to establish an estoppel are:</w:t>
      </w:r>
    </w:p>
    <w:p w14:paraId="1EA095F2" w14:textId="0DDF8575" w:rsidR="00902F2A" w:rsidRPr="0042002D" w:rsidRDefault="0042002D" w:rsidP="0042002D">
      <w:pPr>
        <w:spacing w:after="0" w:line="360" w:lineRule="auto"/>
        <w:ind w:left="720" w:hanging="72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(a)</w:t>
      </w:r>
      <w:r>
        <w:rPr>
          <w:rFonts w:ascii="Arial" w:eastAsia="Times New Roman" w:hAnsi="Arial" w:cs="Arial"/>
          <w:color w:val="000000"/>
          <w:kern w:val="0"/>
          <w:sz w:val="24"/>
          <w:szCs w:val="24"/>
          <w14:ligatures w14:val="none"/>
        </w:rPr>
        <w:tab/>
      </w:r>
      <w:r w:rsidR="00902F2A" w:rsidRPr="0042002D">
        <w:rPr>
          <w:rFonts w:ascii="Arial" w:eastAsia="Times New Roman" w:hAnsi="Arial" w:cs="Arial"/>
          <w:color w:val="000000"/>
          <w:kern w:val="0"/>
          <w:sz w:val="24"/>
          <w:szCs w:val="24"/>
          <w14:ligatures w14:val="none"/>
        </w:rPr>
        <w:t>A representation by words or conduct of a certain factual position</w:t>
      </w:r>
      <w:r w:rsidR="00902F2A">
        <w:rPr>
          <w:rStyle w:val="FootnoteReference"/>
          <w:rFonts w:ascii="Arial" w:eastAsia="Times New Roman" w:hAnsi="Arial" w:cs="Arial"/>
          <w:color w:val="000000"/>
          <w:kern w:val="0"/>
          <w:sz w:val="24"/>
          <w:szCs w:val="24"/>
          <w14:ligatures w14:val="none"/>
        </w:rPr>
        <w:footnoteReference w:id="46"/>
      </w:r>
      <w:r w:rsidR="00902F2A" w:rsidRPr="0042002D">
        <w:rPr>
          <w:rFonts w:ascii="Arial" w:eastAsia="Times New Roman" w:hAnsi="Arial" w:cs="Arial"/>
          <w:color w:val="000000"/>
          <w:kern w:val="0"/>
          <w:sz w:val="24"/>
          <w:szCs w:val="24"/>
          <w14:ligatures w14:val="none"/>
        </w:rPr>
        <w:t>;</w:t>
      </w:r>
    </w:p>
    <w:p w14:paraId="11A51A6B" w14:textId="5DF88796" w:rsidR="00902F2A" w:rsidRPr="0042002D" w:rsidRDefault="0042002D" w:rsidP="0042002D">
      <w:pPr>
        <w:spacing w:after="0" w:line="360" w:lineRule="auto"/>
        <w:ind w:left="720" w:hanging="72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(b)</w:t>
      </w:r>
      <w:r>
        <w:rPr>
          <w:rFonts w:ascii="Arial" w:eastAsia="Times New Roman" w:hAnsi="Arial" w:cs="Arial"/>
          <w:color w:val="000000"/>
          <w:kern w:val="0"/>
          <w:sz w:val="24"/>
          <w:szCs w:val="24"/>
          <w14:ligatures w14:val="none"/>
        </w:rPr>
        <w:tab/>
      </w:r>
      <w:r w:rsidR="00902F2A" w:rsidRPr="0042002D">
        <w:rPr>
          <w:rFonts w:ascii="Arial" w:eastAsia="Times New Roman" w:hAnsi="Arial" w:cs="Arial"/>
          <w:color w:val="000000"/>
          <w:kern w:val="0"/>
          <w:sz w:val="24"/>
          <w:szCs w:val="24"/>
          <w14:ligatures w14:val="none"/>
        </w:rPr>
        <w:t>that the representee relied and acted on the correctness of the facts as represented</w:t>
      </w:r>
      <w:r w:rsidR="00902F2A">
        <w:rPr>
          <w:rStyle w:val="FootnoteReference"/>
          <w:rFonts w:ascii="Arial" w:eastAsia="Times New Roman" w:hAnsi="Arial" w:cs="Arial"/>
          <w:color w:val="000000"/>
          <w:kern w:val="0"/>
          <w:sz w:val="24"/>
          <w:szCs w:val="24"/>
          <w14:ligatures w14:val="none"/>
        </w:rPr>
        <w:footnoteReference w:id="47"/>
      </w:r>
      <w:r w:rsidR="00902F2A" w:rsidRPr="0042002D">
        <w:rPr>
          <w:rFonts w:ascii="Arial" w:eastAsia="Times New Roman" w:hAnsi="Arial" w:cs="Arial"/>
          <w:color w:val="000000"/>
          <w:kern w:val="0"/>
          <w:sz w:val="24"/>
          <w:szCs w:val="24"/>
          <w14:ligatures w14:val="none"/>
        </w:rPr>
        <w:t>’</w:t>
      </w:r>
    </w:p>
    <w:p w14:paraId="05F32283" w14:textId="72DD7230" w:rsidR="00902F2A"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w:t>
      </w:r>
      <w:r>
        <w:rPr>
          <w:rFonts w:ascii="Arial" w:eastAsia="Times New Roman" w:hAnsi="Arial" w:cs="Arial"/>
          <w:color w:val="000000"/>
          <w:kern w:val="0"/>
          <w:sz w:val="24"/>
          <w:szCs w:val="24"/>
          <w14:ligatures w14:val="none"/>
        </w:rPr>
        <w:tab/>
      </w:r>
      <w:r w:rsidR="00902F2A" w:rsidRPr="0042002D">
        <w:rPr>
          <w:rFonts w:ascii="Arial" w:eastAsia="Times New Roman" w:hAnsi="Arial" w:cs="Arial"/>
          <w:color w:val="000000"/>
          <w:kern w:val="0"/>
          <w:sz w:val="24"/>
          <w:szCs w:val="24"/>
          <w14:ligatures w14:val="none"/>
        </w:rPr>
        <w:t>that the representee acted, or failed to act, to his or her detriment;</w:t>
      </w:r>
      <w:r w:rsidR="00902F2A">
        <w:rPr>
          <w:rStyle w:val="FootnoteReference"/>
          <w:rFonts w:ascii="Arial" w:eastAsia="Times New Roman" w:hAnsi="Arial" w:cs="Arial"/>
          <w:color w:val="000000"/>
          <w:kern w:val="0"/>
          <w:sz w:val="24"/>
          <w:szCs w:val="24"/>
          <w14:ligatures w14:val="none"/>
        </w:rPr>
        <w:footnoteReference w:id="48"/>
      </w:r>
    </w:p>
    <w:p w14:paraId="5B7FB270" w14:textId="18BE1631" w:rsidR="00902F2A"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(d)</w:t>
      </w:r>
      <w:r>
        <w:rPr>
          <w:rFonts w:ascii="Arial" w:eastAsia="Times New Roman" w:hAnsi="Arial" w:cs="Arial"/>
          <w:color w:val="000000"/>
          <w:kern w:val="0"/>
          <w:sz w:val="24"/>
          <w:szCs w:val="24"/>
          <w14:ligatures w14:val="none"/>
        </w:rPr>
        <w:tab/>
      </w:r>
      <w:r w:rsidR="00902F2A" w:rsidRPr="0042002D">
        <w:rPr>
          <w:rFonts w:ascii="Arial" w:eastAsia="Times New Roman" w:hAnsi="Arial" w:cs="Arial"/>
          <w:color w:val="000000"/>
          <w:kern w:val="0"/>
          <w:sz w:val="24"/>
          <w:szCs w:val="24"/>
          <w14:ligatures w14:val="none"/>
        </w:rPr>
        <w:t>that representation was made negligently;</w:t>
      </w:r>
      <w:r w:rsidR="00902F2A">
        <w:rPr>
          <w:rStyle w:val="FootnoteReference"/>
          <w:rFonts w:ascii="Arial" w:eastAsia="Times New Roman" w:hAnsi="Arial" w:cs="Arial"/>
          <w:color w:val="000000"/>
          <w:kern w:val="0"/>
          <w:sz w:val="24"/>
          <w:szCs w:val="24"/>
          <w14:ligatures w14:val="none"/>
        </w:rPr>
        <w:footnoteReference w:id="49"/>
      </w:r>
      <w:r w:rsidR="00902F2A" w:rsidRPr="0042002D">
        <w:rPr>
          <w:rFonts w:ascii="Arial" w:eastAsia="Times New Roman" w:hAnsi="Arial" w:cs="Arial"/>
          <w:color w:val="000000"/>
          <w:kern w:val="0"/>
          <w:sz w:val="24"/>
          <w:szCs w:val="24"/>
          <w14:ligatures w14:val="none"/>
        </w:rPr>
        <w:t xml:space="preserve"> and</w:t>
      </w:r>
    </w:p>
    <w:p w14:paraId="4CED4B07" w14:textId="00AD1253" w:rsidR="00902F2A"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(e)</w:t>
      </w:r>
      <w:r>
        <w:rPr>
          <w:rFonts w:ascii="Arial" w:eastAsia="Times New Roman" w:hAnsi="Arial" w:cs="Arial"/>
          <w:color w:val="000000"/>
          <w:kern w:val="0"/>
          <w:sz w:val="24"/>
          <w:szCs w:val="24"/>
          <w14:ligatures w14:val="none"/>
        </w:rPr>
        <w:tab/>
      </w:r>
      <w:r w:rsidR="00902F2A" w:rsidRPr="0042002D">
        <w:rPr>
          <w:rFonts w:ascii="Arial" w:eastAsia="Times New Roman" w:hAnsi="Arial" w:cs="Arial"/>
          <w:color w:val="000000"/>
          <w:kern w:val="0"/>
          <w:sz w:val="24"/>
          <w:szCs w:val="24"/>
          <w14:ligatures w14:val="none"/>
        </w:rPr>
        <w:t>the representor could bind the defendant by means of the representation.</w:t>
      </w:r>
      <w:r w:rsidR="00902F2A">
        <w:rPr>
          <w:rStyle w:val="FootnoteReference"/>
          <w:rFonts w:ascii="Arial" w:eastAsia="Times New Roman" w:hAnsi="Arial" w:cs="Arial"/>
          <w:color w:val="000000"/>
          <w:kern w:val="0"/>
          <w:sz w:val="24"/>
          <w:szCs w:val="24"/>
          <w14:ligatures w14:val="none"/>
        </w:rPr>
        <w:footnoteReference w:id="50"/>
      </w:r>
    </w:p>
    <w:p w14:paraId="361F6C45" w14:textId="77777777" w:rsidR="00902F2A" w:rsidRPr="00902F2A" w:rsidRDefault="00902F2A"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06F9D2BC" w14:textId="5FBB8FBB" w:rsidR="00902F2A"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[65]</w:t>
      </w:r>
      <w:r>
        <w:rPr>
          <w:rFonts w:ascii="Arial" w:eastAsia="Times New Roman" w:hAnsi="Arial" w:cs="Arial"/>
          <w:color w:val="000000"/>
          <w:kern w:val="0"/>
          <w:sz w:val="24"/>
          <w:szCs w:val="24"/>
          <w14:ligatures w14:val="none"/>
        </w:rPr>
        <w:tab/>
      </w:r>
      <w:r w:rsidR="005D628A" w:rsidRPr="0042002D">
        <w:rPr>
          <w:rFonts w:ascii="Arial" w:eastAsia="Times New Roman" w:hAnsi="Arial" w:cs="Arial"/>
          <w:color w:val="000000"/>
          <w:kern w:val="0"/>
          <w:sz w:val="24"/>
          <w:szCs w:val="24"/>
          <w14:ligatures w14:val="none"/>
        </w:rPr>
        <w:t>As I have said</w:t>
      </w:r>
      <w:r w:rsidR="00E9114A" w:rsidRPr="0042002D">
        <w:rPr>
          <w:rFonts w:ascii="Arial" w:eastAsia="Times New Roman" w:hAnsi="Arial" w:cs="Arial"/>
          <w:color w:val="000000"/>
          <w:kern w:val="0"/>
          <w:sz w:val="24"/>
          <w:szCs w:val="24"/>
          <w14:ligatures w14:val="none"/>
        </w:rPr>
        <w:t>,</w:t>
      </w:r>
      <w:r w:rsidR="005D628A" w:rsidRPr="0042002D">
        <w:rPr>
          <w:rFonts w:ascii="Arial" w:eastAsia="Times New Roman" w:hAnsi="Arial" w:cs="Arial"/>
          <w:color w:val="000000"/>
          <w:kern w:val="0"/>
          <w:sz w:val="24"/>
          <w:szCs w:val="24"/>
          <w14:ligatures w14:val="none"/>
        </w:rPr>
        <w:t xml:space="preserve"> there was no communication between Propco and Welfit Oddy before October 2019</w:t>
      </w:r>
      <w:r w:rsidR="0032348B" w:rsidRPr="0042002D">
        <w:rPr>
          <w:rFonts w:ascii="Arial" w:eastAsia="Times New Roman" w:hAnsi="Arial" w:cs="Arial"/>
          <w:color w:val="000000"/>
          <w:kern w:val="0"/>
          <w:sz w:val="24"/>
          <w:szCs w:val="24"/>
          <w14:ligatures w14:val="none"/>
        </w:rPr>
        <w:t>,</w:t>
      </w:r>
      <w:r w:rsidR="005D628A" w:rsidRPr="0042002D">
        <w:rPr>
          <w:rFonts w:ascii="Arial" w:eastAsia="Times New Roman" w:hAnsi="Arial" w:cs="Arial"/>
          <w:color w:val="000000"/>
          <w:kern w:val="0"/>
          <w:sz w:val="24"/>
          <w:szCs w:val="24"/>
          <w14:ligatures w14:val="none"/>
        </w:rPr>
        <w:t xml:space="preserve"> when Mr Bryant denied knowledge of the existence of the disputed individual agreements.</w:t>
      </w:r>
      <w:r w:rsidR="005D628A">
        <w:rPr>
          <w:rStyle w:val="FootnoteReference"/>
          <w:rFonts w:ascii="Arial" w:eastAsia="Times New Roman" w:hAnsi="Arial" w:cs="Arial"/>
          <w:color w:val="000000"/>
          <w:kern w:val="0"/>
          <w:sz w:val="24"/>
          <w:szCs w:val="24"/>
          <w14:ligatures w14:val="none"/>
        </w:rPr>
        <w:footnoteReference w:id="51"/>
      </w:r>
      <w:r w:rsidR="005D628A" w:rsidRPr="0042002D">
        <w:rPr>
          <w:rFonts w:ascii="Arial" w:eastAsia="Times New Roman" w:hAnsi="Arial" w:cs="Arial"/>
          <w:color w:val="000000"/>
          <w:kern w:val="0"/>
          <w:sz w:val="24"/>
          <w:szCs w:val="24"/>
          <w14:ligatures w14:val="none"/>
        </w:rPr>
        <w:t xml:space="preserve">  There was accordingly no suggestion of any express </w:t>
      </w:r>
      <w:r w:rsidR="005D628A" w:rsidRPr="0042002D">
        <w:rPr>
          <w:rFonts w:ascii="Arial" w:eastAsia="Times New Roman" w:hAnsi="Arial" w:cs="Arial"/>
          <w:color w:val="000000"/>
          <w:kern w:val="0"/>
          <w:sz w:val="24"/>
          <w:szCs w:val="24"/>
          <w14:ligatures w14:val="none"/>
        </w:rPr>
        <w:lastRenderedPageBreak/>
        <w:t xml:space="preserve">representation made in words by Propco or anyone who could bind Propco.  </w:t>
      </w:r>
      <w:r w:rsidR="00E9114A" w:rsidRPr="0042002D">
        <w:rPr>
          <w:rFonts w:ascii="Arial" w:eastAsia="Times New Roman" w:hAnsi="Arial" w:cs="Arial"/>
          <w:color w:val="000000"/>
          <w:kern w:val="0"/>
          <w:sz w:val="24"/>
          <w:szCs w:val="24"/>
          <w14:ligatures w14:val="none"/>
        </w:rPr>
        <w:t>However,</w:t>
      </w:r>
      <w:r w:rsidR="005D628A" w:rsidRPr="0042002D">
        <w:rPr>
          <w:rFonts w:ascii="Arial" w:eastAsia="Times New Roman" w:hAnsi="Arial" w:cs="Arial"/>
          <w:color w:val="000000"/>
          <w:kern w:val="0"/>
          <w:sz w:val="24"/>
          <w:szCs w:val="24"/>
          <w14:ligatures w14:val="none"/>
        </w:rPr>
        <w:t xml:space="preserve"> representation ma</w:t>
      </w:r>
      <w:r w:rsidR="00E9114A" w:rsidRPr="0042002D">
        <w:rPr>
          <w:rFonts w:ascii="Arial" w:eastAsia="Times New Roman" w:hAnsi="Arial" w:cs="Arial"/>
          <w:color w:val="000000"/>
          <w:kern w:val="0"/>
          <w:sz w:val="24"/>
          <w:szCs w:val="24"/>
          <w14:ligatures w14:val="none"/>
        </w:rPr>
        <w:t xml:space="preserve">y </w:t>
      </w:r>
      <w:r w:rsidR="005D628A" w:rsidRPr="0042002D">
        <w:rPr>
          <w:rFonts w:ascii="Arial" w:eastAsia="Times New Roman" w:hAnsi="Arial" w:cs="Arial"/>
          <w:color w:val="000000"/>
          <w:kern w:val="0"/>
          <w:sz w:val="24"/>
          <w:szCs w:val="24"/>
          <w14:ligatures w14:val="none"/>
        </w:rPr>
        <w:t xml:space="preserve">be made in any manner </w:t>
      </w:r>
      <w:r w:rsidR="00E9114A" w:rsidRPr="0042002D">
        <w:rPr>
          <w:rFonts w:ascii="Arial" w:eastAsia="Times New Roman" w:hAnsi="Arial" w:cs="Arial"/>
          <w:color w:val="000000"/>
          <w:kern w:val="0"/>
          <w:sz w:val="24"/>
          <w:szCs w:val="24"/>
          <w14:ligatures w14:val="none"/>
        </w:rPr>
        <w:t>by</w:t>
      </w:r>
      <w:r w:rsidR="005D628A" w:rsidRPr="0042002D">
        <w:rPr>
          <w:rFonts w:ascii="Arial" w:eastAsia="Times New Roman" w:hAnsi="Arial" w:cs="Arial"/>
          <w:color w:val="000000"/>
          <w:kern w:val="0"/>
          <w:sz w:val="24"/>
          <w:szCs w:val="24"/>
          <w14:ligatures w14:val="none"/>
        </w:rPr>
        <w:t xml:space="preserve"> which one person conveys thoughts to, or creates an impression or image in the mind of another, either in words, whether oral or in writing, or by acts of conduct, including silence or inaction.</w:t>
      </w:r>
      <w:r w:rsidR="005D628A">
        <w:rPr>
          <w:rStyle w:val="FootnoteReference"/>
          <w:rFonts w:ascii="Arial" w:eastAsia="Times New Roman" w:hAnsi="Arial" w:cs="Arial"/>
          <w:color w:val="000000"/>
          <w:kern w:val="0"/>
          <w:sz w:val="24"/>
          <w:szCs w:val="24"/>
          <w14:ligatures w14:val="none"/>
        </w:rPr>
        <w:footnoteReference w:id="52"/>
      </w:r>
      <w:r w:rsidR="00491399" w:rsidRPr="0042002D">
        <w:rPr>
          <w:rFonts w:ascii="Arial" w:eastAsia="Times New Roman" w:hAnsi="Arial" w:cs="Arial"/>
          <w:color w:val="000000"/>
          <w:kern w:val="0"/>
          <w:sz w:val="24"/>
          <w:szCs w:val="24"/>
          <w14:ligatures w14:val="none"/>
        </w:rPr>
        <w:t xml:space="preserve">  The impression created by the conduct of one party on the mind of the other is, in the context of estoppel, the test for a representation, and the conduct must create a reasonable impression.</w:t>
      </w:r>
      <w:r w:rsidR="00491399">
        <w:rPr>
          <w:rStyle w:val="FootnoteReference"/>
          <w:rFonts w:ascii="Arial" w:eastAsia="Times New Roman" w:hAnsi="Arial" w:cs="Arial"/>
          <w:color w:val="000000"/>
          <w:kern w:val="0"/>
          <w:sz w:val="24"/>
          <w:szCs w:val="24"/>
          <w14:ligatures w14:val="none"/>
        </w:rPr>
        <w:footnoteReference w:id="53"/>
      </w:r>
      <w:r w:rsidR="00491399" w:rsidRPr="0042002D">
        <w:rPr>
          <w:rFonts w:ascii="Arial" w:eastAsia="Times New Roman" w:hAnsi="Arial" w:cs="Arial"/>
          <w:color w:val="000000"/>
          <w:kern w:val="0"/>
          <w:sz w:val="24"/>
          <w:szCs w:val="24"/>
          <w14:ligatures w14:val="none"/>
        </w:rPr>
        <w:t xml:space="preserve">  Thus, a person may be bound by a representation constituted by conduct if the representor should reasonably </w:t>
      </w:r>
      <w:r w:rsidR="00700E37" w:rsidRPr="0042002D">
        <w:rPr>
          <w:rFonts w:ascii="Arial" w:eastAsia="Times New Roman" w:hAnsi="Arial" w:cs="Arial"/>
          <w:color w:val="000000"/>
          <w:kern w:val="0"/>
          <w:sz w:val="24"/>
          <w:szCs w:val="24"/>
          <w14:ligatures w14:val="none"/>
        </w:rPr>
        <w:t xml:space="preserve">have </w:t>
      </w:r>
      <w:r w:rsidR="00491399" w:rsidRPr="0042002D">
        <w:rPr>
          <w:rFonts w:ascii="Arial" w:eastAsia="Times New Roman" w:hAnsi="Arial" w:cs="Arial"/>
          <w:color w:val="000000"/>
          <w:kern w:val="0"/>
          <w:sz w:val="24"/>
          <w:szCs w:val="24"/>
          <w14:ligatures w14:val="none"/>
        </w:rPr>
        <w:t>expected that the representee might be misled by his conduct</w:t>
      </w:r>
      <w:r w:rsidR="00E9114A" w:rsidRPr="0042002D">
        <w:rPr>
          <w:rFonts w:ascii="Arial" w:eastAsia="Times New Roman" w:hAnsi="Arial" w:cs="Arial"/>
          <w:color w:val="000000"/>
          <w:kern w:val="0"/>
          <w:sz w:val="24"/>
          <w:szCs w:val="24"/>
          <w14:ligatures w14:val="none"/>
        </w:rPr>
        <w:t xml:space="preserve"> and</w:t>
      </w:r>
      <w:r w:rsidR="00491399" w:rsidRPr="0042002D">
        <w:rPr>
          <w:rFonts w:ascii="Arial" w:eastAsia="Times New Roman" w:hAnsi="Arial" w:cs="Arial"/>
          <w:color w:val="000000"/>
          <w:kern w:val="0"/>
          <w:sz w:val="24"/>
          <w:szCs w:val="24"/>
          <w14:ligatures w14:val="none"/>
        </w:rPr>
        <w:t>, in addition, the representee acted reasonably in construing their representation in the sense in which the representee did.</w:t>
      </w:r>
      <w:r w:rsidR="00491399">
        <w:rPr>
          <w:rStyle w:val="FootnoteReference"/>
          <w:rFonts w:ascii="Arial" w:eastAsia="Times New Roman" w:hAnsi="Arial" w:cs="Arial"/>
          <w:color w:val="000000"/>
          <w:kern w:val="0"/>
          <w:sz w:val="24"/>
          <w:szCs w:val="24"/>
          <w14:ligatures w14:val="none"/>
        </w:rPr>
        <w:footnoteReference w:id="54"/>
      </w:r>
    </w:p>
    <w:p w14:paraId="24DCC51E" w14:textId="77777777" w:rsidR="00902F2A" w:rsidRDefault="00902F2A"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62A8D866" w14:textId="602DA66D" w:rsidR="00902F2A"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[66]</w:t>
      </w:r>
      <w:r>
        <w:rPr>
          <w:rFonts w:ascii="Arial" w:eastAsia="Times New Roman" w:hAnsi="Arial" w:cs="Arial"/>
          <w:color w:val="000000"/>
          <w:kern w:val="0"/>
          <w:sz w:val="24"/>
          <w:szCs w:val="24"/>
          <w14:ligatures w14:val="none"/>
        </w:rPr>
        <w:tab/>
      </w:r>
      <w:r w:rsidR="00491399" w:rsidRPr="0042002D">
        <w:rPr>
          <w:rFonts w:ascii="Arial" w:eastAsia="Times New Roman" w:hAnsi="Arial" w:cs="Arial"/>
          <w:color w:val="000000"/>
          <w:kern w:val="0"/>
          <w:sz w:val="24"/>
          <w:szCs w:val="24"/>
          <w14:ligatures w14:val="none"/>
        </w:rPr>
        <w:t xml:space="preserve">As </w:t>
      </w:r>
      <w:r w:rsidR="00E9114A" w:rsidRPr="0042002D">
        <w:rPr>
          <w:rFonts w:ascii="Arial" w:eastAsia="Times New Roman" w:hAnsi="Arial" w:cs="Arial"/>
          <w:color w:val="000000"/>
          <w:kern w:val="0"/>
          <w:sz w:val="24"/>
          <w:szCs w:val="24"/>
          <w14:ligatures w14:val="none"/>
        </w:rPr>
        <w:t>alluded to</w:t>
      </w:r>
      <w:r w:rsidR="00491399" w:rsidRPr="0042002D">
        <w:rPr>
          <w:rFonts w:ascii="Arial" w:eastAsia="Times New Roman" w:hAnsi="Arial" w:cs="Arial"/>
          <w:color w:val="000000"/>
          <w:kern w:val="0"/>
          <w:sz w:val="24"/>
          <w:szCs w:val="24"/>
          <w14:ligatures w14:val="none"/>
        </w:rPr>
        <w:t xml:space="preserve"> earlier</w:t>
      </w:r>
      <w:r w:rsidR="00E9114A" w:rsidRPr="0042002D">
        <w:rPr>
          <w:rFonts w:ascii="Arial" w:eastAsia="Times New Roman" w:hAnsi="Arial" w:cs="Arial"/>
          <w:color w:val="000000"/>
          <w:kern w:val="0"/>
          <w:sz w:val="24"/>
          <w:szCs w:val="24"/>
          <w14:ligatures w14:val="none"/>
        </w:rPr>
        <w:t>,</w:t>
      </w:r>
      <w:r w:rsidR="00491399" w:rsidRPr="0042002D">
        <w:rPr>
          <w:rFonts w:ascii="Arial" w:eastAsia="Times New Roman" w:hAnsi="Arial" w:cs="Arial"/>
          <w:color w:val="000000"/>
          <w:kern w:val="0"/>
          <w:sz w:val="24"/>
          <w:szCs w:val="24"/>
          <w14:ligatures w14:val="none"/>
        </w:rPr>
        <w:t xml:space="preserve"> Welfit Oddy had </w:t>
      </w:r>
      <w:r w:rsidR="00E9114A" w:rsidRPr="0042002D">
        <w:rPr>
          <w:rFonts w:ascii="Arial" w:eastAsia="Times New Roman" w:hAnsi="Arial" w:cs="Arial"/>
          <w:color w:val="000000"/>
          <w:kern w:val="0"/>
          <w:sz w:val="24"/>
          <w:szCs w:val="24"/>
          <w14:ligatures w14:val="none"/>
        </w:rPr>
        <w:t xml:space="preserve">had </w:t>
      </w:r>
      <w:r w:rsidR="00491399" w:rsidRPr="0042002D">
        <w:rPr>
          <w:rFonts w:ascii="Arial" w:eastAsia="Times New Roman" w:hAnsi="Arial" w:cs="Arial"/>
          <w:color w:val="000000"/>
          <w:kern w:val="0"/>
          <w:sz w:val="24"/>
          <w:szCs w:val="24"/>
          <w14:ligatures w14:val="none"/>
        </w:rPr>
        <w:t>a relationship with GEM before the conclusion of the MPA.  Propco and GEM were associated companies</w:t>
      </w:r>
      <w:r w:rsidR="0032348B" w:rsidRPr="0042002D">
        <w:rPr>
          <w:rFonts w:ascii="Arial" w:eastAsia="Times New Roman" w:hAnsi="Arial" w:cs="Arial"/>
          <w:color w:val="000000"/>
          <w:kern w:val="0"/>
          <w:sz w:val="24"/>
          <w:szCs w:val="24"/>
          <w14:ligatures w14:val="none"/>
        </w:rPr>
        <w:t>,</w:t>
      </w:r>
      <w:r w:rsidR="00491399" w:rsidRPr="0042002D">
        <w:rPr>
          <w:rFonts w:ascii="Arial" w:eastAsia="Times New Roman" w:hAnsi="Arial" w:cs="Arial"/>
          <w:color w:val="000000"/>
          <w:kern w:val="0"/>
          <w:sz w:val="24"/>
          <w:szCs w:val="24"/>
          <w14:ligatures w14:val="none"/>
        </w:rPr>
        <w:t xml:space="preserve"> with GEM leasing out containers </w:t>
      </w:r>
      <w:r w:rsidR="0032348B" w:rsidRPr="0042002D">
        <w:rPr>
          <w:rFonts w:ascii="Arial" w:eastAsia="Times New Roman" w:hAnsi="Arial" w:cs="Arial"/>
          <w:color w:val="000000"/>
          <w:kern w:val="0"/>
          <w:sz w:val="24"/>
          <w:szCs w:val="24"/>
          <w14:ligatures w14:val="none"/>
        </w:rPr>
        <w:t>that</w:t>
      </w:r>
      <w:r w:rsidR="00491399" w:rsidRPr="0042002D">
        <w:rPr>
          <w:rFonts w:ascii="Arial" w:eastAsia="Times New Roman" w:hAnsi="Arial" w:cs="Arial"/>
          <w:color w:val="000000"/>
          <w:kern w:val="0"/>
          <w:sz w:val="24"/>
          <w:szCs w:val="24"/>
          <w14:ligatures w14:val="none"/>
        </w:rPr>
        <w:t xml:space="preserve"> belonged to Propco.  The M</w:t>
      </w:r>
      <w:r w:rsidR="00F73FB2" w:rsidRPr="0042002D">
        <w:rPr>
          <w:rFonts w:ascii="Arial" w:eastAsia="Times New Roman" w:hAnsi="Arial" w:cs="Arial"/>
          <w:color w:val="000000"/>
          <w:kern w:val="0"/>
          <w:sz w:val="24"/>
          <w:szCs w:val="24"/>
          <w14:ligatures w14:val="none"/>
        </w:rPr>
        <w:t>PA record</w:t>
      </w:r>
      <w:r w:rsidR="00E9114A" w:rsidRPr="0042002D">
        <w:rPr>
          <w:rFonts w:ascii="Arial" w:eastAsia="Times New Roman" w:hAnsi="Arial" w:cs="Arial"/>
          <w:color w:val="000000"/>
          <w:kern w:val="0"/>
          <w:sz w:val="24"/>
          <w:szCs w:val="24"/>
          <w14:ligatures w14:val="none"/>
        </w:rPr>
        <w:t>ed</w:t>
      </w:r>
      <w:r w:rsidR="00F73FB2" w:rsidRPr="0042002D">
        <w:rPr>
          <w:rFonts w:ascii="Arial" w:eastAsia="Times New Roman" w:hAnsi="Arial" w:cs="Arial"/>
          <w:color w:val="000000"/>
          <w:kern w:val="0"/>
          <w:sz w:val="24"/>
          <w:szCs w:val="24"/>
          <w14:ligatures w14:val="none"/>
        </w:rPr>
        <w:t xml:space="preserve"> that it </w:t>
      </w:r>
      <w:r w:rsidR="00E9114A" w:rsidRPr="0042002D">
        <w:rPr>
          <w:rFonts w:ascii="Arial" w:eastAsia="Times New Roman" w:hAnsi="Arial" w:cs="Arial"/>
          <w:color w:val="000000"/>
          <w:kern w:val="0"/>
          <w:sz w:val="24"/>
          <w:szCs w:val="24"/>
          <w14:ligatures w14:val="none"/>
        </w:rPr>
        <w:t xml:space="preserve">had been </w:t>
      </w:r>
      <w:r w:rsidR="00C323C5" w:rsidRPr="0042002D">
        <w:rPr>
          <w:rFonts w:ascii="Arial" w:eastAsia="Times New Roman" w:hAnsi="Arial" w:cs="Arial"/>
          <w:color w:val="000000"/>
          <w:kern w:val="0"/>
          <w:sz w:val="24"/>
          <w:szCs w:val="24"/>
          <w14:ligatures w14:val="none"/>
        </w:rPr>
        <w:t>‘</w:t>
      </w:r>
      <w:r w:rsidR="00F73FB2" w:rsidRPr="0042002D">
        <w:rPr>
          <w:rFonts w:ascii="Arial" w:eastAsia="Times New Roman" w:hAnsi="Arial" w:cs="Arial"/>
          <w:color w:val="000000"/>
          <w:kern w:val="0"/>
          <w:sz w:val="24"/>
          <w:szCs w:val="24"/>
          <w14:ligatures w14:val="none"/>
        </w:rPr>
        <w:t>made the 21</w:t>
      </w:r>
      <w:r w:rsidR="00F73FB2" w:rsidRPr="0042002D">
        <w:rPr>
          <w:rFonts w:ascii="Arial" w:eastAsia="Times New Roman" w:hAnsi="Arial" w:cs="Arial"/>
          <w:color w:val="000000"/>
          <w:kern w:val="0"/>
          <w:sz w:val="24"/>
          <w:szCs w:val="24"/>
          <w:vertAlign w:val="superscript"/>
          <w14:ligatures w14:val="none"/>
        </w:rPr>
        <w:t>st</w:t>
      </w:r>
      <w:r w:rsidR="00F73FB2" w:rsidRPr="0042002D">
        <w:rPr>
          <w:rFonts w:ascii="Arial" w:eastAsia="Times New Roman" w:hAnsi="Arial" w:cs="Arial"/>
          <w:color w:val="000000"/>
          <w:kern w:val="0"/>
          <w:sz w:val="24"/>
          <w:szCs w:val="24"/>
          <w14:ligatures w14:val="none"/>
        </w:rPr>
        <w:t xml:space="preserve"> day of June, 2018</w:t>
      </w:r>
      <w:r w:rsidR="00C323C5" w:rsidRPr="0042002D">
        <w:rPr>
          <w:rFonts w:ascii="Arial" w:eastAsia="Times New Roman" w:hAnsi="Arial" w:cs="Arial"/>
          <w:color w:val="000000"/>
          <w:kern w:val="0"/>
          <w:sz w:val="24"/>
          <w:szCs w:val="24"/>
          <w14:ligatures w14:val="none"/>
        </w:rPr>
        <w:t>’</w:t>
      </w:r>
      <w:r w:rsidR="00F73FB2" w:rsidRPr="0042002D">
        <w:rPr>
          <w:rFonts w:ascii="Arial" w:eastAsia="Times New Roman" w:hAnsi="Arial" w:cs="Arial"/>
          <w:color w:val="000000"/>
          <w:kern w:val="0"/>
          <w:sz w:val="24"/>
          <w:szCs w:val="24"/>
          <w14:ligatures w14:val="none"/>
        </w:rPr>
        <w:t>.  Although it did not specifically provide for retrospective operation</w:t>
      </w:r>
      <w:r w:rsidR="0032348B" w:rsidRPr="0042002D">
        <w:rPr>
          <w:rFonts w:ascii="Arial" w:eastAsia="Times New Roman" w:hAnsi="Arial" w:cs="Arial"/>
          <w:color w:val="000000"/>
          <w:kern w:val="0"/>
          <w:sz w:val="24"/>
          <w:szCs w:val="24"/>
          <w14:ligatures w14:val="none"/>
        </w:rPr>
        <w:t>,</w:t>
      </w:r>
      <w:r w:rsidR="00F73FB2" w:rsidRPr="0042002D">
        <w:rPr>
          <w:rFonts w:ascii="Arial" w:eastAsia="Times New Roman" w:hAnsi="Arial" w:cs="Arial"/>
          <w:color w:val="000000"/>
          <w:kern w:val="0"/>
          <w:sz w:val="24"/>
          <w:szCs w:val="24"/>
          <w14:ligatures w14:val="none"/>
        </w:rPr>
        <w:t xml:space="preserve"> clause 10 of the MPA recorded that the agreement </w:t>
      </w:r>
      <w:r w:rsidR="00C323C5" w:rsidRPr="0042002D">
        <w:rPr>
          <w:rFonts w:ascii="Arial" w:eastAsia="Times New Roman" w:hAnsi="Arial" w:cs="Arial"/>
          <w:color w:val="000000"/>
          <w:kern w:val="0"/>
          <w:sz w:val="24"/>
          <w:szCs w:val="24"/>
          <w14:ligatures w14:val="none"/>
        </w:rPr>
        <w:t>‘</w:t>
      </w:r>
      <w:r w:rsidR="00F73FB2" w:rsidRPr="0042002D">
        <w:rPr>
          <w:rFonts w:ascii="Arial" w:eastAsia="Times New Roman" w:hAnsi="Arial" w:cs="Arial"/>
          <w:color w:val="000000"/>
          <w:kern w:val="0"/>
          <w:sz w:val="24"/>
          <w:szCs w:val="24"/>
          <w14:ligatures w14:val="none"/>
        </w:rPr>
        <w:t xml:space="preserve">shall be the entire </w:t>
      </w:r>
      <w:r w:rsidR="0032348B" w:rsidRPr="0042002D">
        <w:rPr>
          <w:rFonts w:ascii="Arial" w:eastAsia="Times New Roman" w:hAnsi="Arial" w:cs="Arial"/>
          <w:color w:val="000000"/>
          <w:kern w:val="0"/>
          <w:sz w:val="24"/>
          <w:szCs w:val="24"/>
          <w14:ligatures w14:val="none"/>
        </w:rPr>
        <w:t xml:space="preserve">and </w:t>
      </w:r>
      <w:r w:rsidR="00F73FB2" w:rsidRPr="0042002D">
        <w:rPr>
          <w:rFonts w:ascii="Arial" w:eastAsia="Times New Roman" w:hAnsi="Arial" w:cs="Arial"/>
          <w:color w:val="000000"/>
          <w:kern w:val="0"/>
          <w:sz w:val="24"/>
          <w:szCs w:val="24"/>
          <w14:ligatures w14:val="none"/>
        </w:rPr>
        <w:t>sole agreement and understanding between the parties with respect to the sale and purchase of containers and shall super</w:t>
      </w:r>
      <w:r w:rsidR="00700E37" w:rsidRPr="0042002D">
        <w:rPr>
          <w:rFonts w:ascii="Arial" w:eastAsia="Times New Roman" w:hAnsi="Arial" w:cs="Arial"/>
          <w:color w:val="000000"/>
          <w:kern w:val="0"/>
          <w:sz w:val="24"/>
          <w:szCs w:val="24"/>
          <w14:ligatures w14:val="none"/>
        </w:rPr>
        <w:t>c</w:t>
      </w:r>
      <w:r w:rsidR="00F73FB2" w:rsidRPr="0042002D">
        <w:rPr>
          <w:rFonts w:ascii="Arial" w:eastAsia="Times New Roman" w:hAnsi="Arial" w:cs="Arial"/>
          <w:color w:val="000000"/>
          <w:kern w:val="0"/>
          <w:sz w:val="24"/>
          <w:szCs w:val="24"/>
          <w14:ligatures w14:val="none"/>
        </w:rPr>
        <w:t>ede any express or implied agreement between the parties subsisting at the date hereof</w:t>
      </w:r>
      <w:r w:rsidR="00C323C5" w:rsidRPr="0042002D">
        <w:rPr>
          <w:rFonts w:ascii="Arial" w:eastAsia="Times New Roman" w:hAnsi="Arial" w:cs="Arial"/>
          <w:color w:val="000000"/>
          <w:kern w:val="0"/>
          <w:sz w:val="24"/>
          <w:szCs w:val="24"/>
          <w14:ligatures w14:val="none"/>
        </w:rPr>
        <w:t>’</w:t>
      </w:r>
      <w:r w:rsidR="00F73FB2" w:rsidRPr="0042002D">
        <w:rPr>
          <w:rFonts w:ascii="Arial" w:eastAsia="Times New Roman" w:hAnsi="Arial" w:cs="Arial"/>
          <w:color w:val="000000"/>
          <w:kern w:val="0"/>
          <w:sz w:val="24"/>
          <w:szCs w:val="24"/>
          <w14:ligatures w14:val="none"/>
        </w:rPr>
        <w:t xml:space="preserve">.  The parties accordingly agreed that </w:t>
      </w:r>
      <w:r w:rsidR="00700E37" w:rsidRPr="0042002D">
        <w:rPr>
          <w:rFonts w:ascii="Arial" w:eastAsia="Times New Roman" w:hAnsi="Arial" w:cs="Arial"/>
          <w:color w:val="000000"/>
          <w:kern w:val="0"/>
          <w:sz w:val="24"/>
          <w:szCs w:val="24"/>
          <w14:ligatures w14:val="none"/>
        </w:rPr>
        <w:t xml:space="preserve">the </w:t>
      </w:r>
      <w:r w:rsidR="00F73FB2" w:rsidRPr="0042002D">
        <w:rPr>
          <w:rFonts w:ascii="Arial" w:eastAsia="Times New Roman" w:hAnsi="Arial" w:cs="Arial"/>
          <w:color w:val="000000"/>
          <w:kern w:val="0"/>
          <w:sz w:val="24"/>
          <w:szCs w:val="24"/>
          <w14:ligatures w14:val="none"/>
        </w:rPr>
        <w:t xml:space="preserve">provisions of the MPA </w:t>
      </w:r>
      <w:r w:rsidR="0032348B" w:rsidRPr="0042002D">
        <w:rPr>
          <w:rFonts w:ascii="Arial" w:eastAsia="Times New Roman" w:hAnsi="Arial" w:cs="Arial"/>
          <w:color w:val="000000"/>
          <w:kern w:val="0"/>
          <w:sz w:val="24"/>
          <w:szCs w:val="24"/>
          <w14:ligatures w14:val="none"/>
        </w:rPr>
        <w:t xml:space="preserve"> would apply</w:t>
      </w:r>
      <w:r w:rsidR="00F73FB2" w:rsidRPr="0042002D">
        <w:rPr>
          <w:rFonts w:ascii="Arial" w:eastAsia="Times New Roman" w:hAnsi="Arial" w:cs="Arial"/>
          <w:color w:val="000000"/>
          <w:kern w:val="0"/>
          <w:sz w:val="24"/>
          <w:szCs w:val="24"/>
          <w14:ligatures w14:val="none"/>
        </w:rPr>
        <w:t xml:space="preserve"> in respect of any pre-existing contracts which may have been in the process of execution at the time.  The MPA was signed by Mr Richie and Mr Bryant, both directors of Propco, on 27 July 2018 and by Mr Allen, on behalf of Welfit Oddy, in October 2018.  As I have explained earlier</w:t>
      </w:r>
      <w:r w:rsidR="00613A92" w:rsidRPr="0042002D">
        <w:rPr>
          <w:rFonts w:ascii="Arial" w:eastAsia="Times New Roman" w:hAnsi="Arial" w:cs="Arial"/>
          <w:color w:val="000000"/>
          <w:kern w:val="0"/>
          <w:sz w:val="24"/>
          <w:szCs w:val="24"/>
          <w14:ligatures w14:val="none"/>
        </w:rPr>
        <w:t>,</w:t>
      </w:r>
      <w:r w:rsidR="00F73FB2" w:rsidRPr="0042002D">
        <w:rPr>
          <w:rFonts w:ascii="Arial" w:eastAsia="Times New Roman" w:hAnsi="Arial" w:cs="Arial"/>
          <w:color w:val="000000"/>
          <w:kern w:val="0"/>
          <w:sz w:val="24"/>
          <w:szCs w:val="24"/>
          <w14:ligatures w14:val="none"/>
        </w:rPr>
        <w:t xml:space="preserve"> contract WO8808 had been forwarded to Propco</w:t>
      </w:r>
      <w:r w:rsidR="00E9114A" w:rsidRPr="0042002D">
        <w:rPr>
          <w:rFonts w:ascii="Arial" w:eastAsia="Times New Roman" w:hAnsi="Arial" w:cs="Arial"/>
          <w:color w:val="000000"/>
          <w:kern w:val="0"/>
          <w:sz w:val="24"/>
          <w:szCs w:val="24"/>
          <w14:ligatures w14:val="none"/>
        </w:rPr>
        <w:t xml:space="preserve"> by Ms Sommerville together</w:t>
      </w:r>
      <w:r w:rsidR="00F73FB2" w:rsidRPr="0042002D">
        <w:rPr>
          <w:rFonts w:ascii="Arial" w:eastAsia="Times New Roman" w:hAnsi="Arial" w:cs="Arial"/>
          <w:color w:val="000000"/>
          <w:kern w:val="0"/>
          <w:sz w:val="24"/>
          <w:szCs w:val="24"/>
          <w14:ligatures w14:val="none"/>
        </w:rPr>
        <w:t xml:space="preserve"> with the MPA.  It is not </w:t>
      </w:r>
      <w:r w:rsidR="00E9114A" w:rsidRPr="0042002D">
        <w:rPr>
          <w:rFonts w:ascii="Arial" w:eastAsia="Times New Roman" w:hAnsi="Arial" w:cs="Arial"/>
          <w:color w:val="000000"/>
          <w:kern w:val="0"/>
          <w:sz w:val="24"/>
          <w:szCs w:val="24"/>
          <w14:ligatures w14:val="none"/>
        </w:rPr>
        <w:t xml:space="preserve">in </w:t>
      </w:r>
      <w:r w:rsidR="00F73FB2" w:rsidRPr="0042002D">
        <w:rPr>
          <w:rFonts w:ascii="Arial" w:eastAsia="Times New Roman" w:hAnsi="Arial" w:cs="Arial"/>
          <w:color w:val="000000"/>
          <w:kern w:val="0"/>
          <w:sz w:val="24"/>
          <w:szCs w:val="24"/>
          <w14:ligatures w14:val="none"/>
        </w:rPr>
        <w:t>dispute that contract WO8808 had been negotiated by GEMS</w:t>
      </w:r>
      <w:r w:rsidR="00700E37" w:rsidRPr="0042002D">
        <w:rPr>
          <w:rFonts w:ascii="Arial" w:eastAsia="Times New Roman" w:hAnsi="Arial" w:cs="Arial"/>
          <w:color w:val="000000"/>
          <w:kern w:val="0"/>
          <w:sz w:val="24"/>
          <w:szCs w:val="24"/>
          <w14:ligatures w14:val="none"/>
        </w:rPr>
        <w:t xml:space="preserve"> on behalf of Propco</w:t>
      </w:r>
      <w:r w:rsidR="00F73FB2" w:rsidRPr="0042002D">
        <w:rPr>
          <w:rFonts w:ascii="Arial" w:eastAsia="Times New Roman" w:hAnsi="Arial" w:cs="Arial"/>
          <w:color w:val="000000"/>
          <w:kern w:val="0"/>
          <w:sz w:val="24"/>
          <w:szCs w:val="24"/>
          <w14:ligatures w14:val="none"/>
        </w:rPr>
        <w:t>, through the medium of Ms Sommerville, without reference to Propco.  The written individual agreement record</w:t>
      </w:r>
      <w:r w:rsidR="00700E37" w:rsidRPr="0042002D">
        <w:rPr>
          <w:rFonts w:ascii="Arial" w:eastAsia="Times New Roman" w:hAnsi="Arial" w:cs="Arial"/>
          <w:color w:val="000000"/>
          <w:kern w:val="0"/>
          <w:sz w:val="24"/>
          <w:szCs w:val="24"/>
          <w14:ligatures w14:val="none"/>
        </w:rPr>
        <w:t>ed</w:t>
      </w:r>
      <w:r w:rsidR="00F73FB2" w:rsidRPr="0042002D">
        <w:rPr>
          <w:rFonts w:ascii="Arial" w:eastAsia="Times New Roman" w:hAnsi="Arial" w:cs="Arial"/>
          <w:color w:val="000000"/>
          <w:kern w:val="0"/>
          <w:sz w:val="24"/>
          <w:szCs w:val="24"/>
          <w14:ligatures w14:val="none"/>
        </w:rPr>
        <w:t xml:space="preserve"> that it had been </w:t>
      </w:r>
      <w:r w:rsidR="00F73FB2" w:rsidRPr="0042002D">
        <w:rPr>
          <w:rFonts w:ascii="Arial" w:eastAsia="Times New Roman" w:hAnsi="Arial" w:cs="Arial"/>
          <w:color w:val="000000"/>
          <w:kern w:val="0"/>
          <w:sz w:val="24"/>
          <w:szCs w:val="24"/>
          <w14:ligatures w14:val="none"/>
        </w:rPr>
        <w:lastRenderedPageBreak/>
        <w:t>confirmed in writing per email on 22 January 2018.  As adumbrated earlier</w:t>
      </w:r>
      <w:r w:rsidR="00E9114A" w:rsidRPr="0042002D">
        <w:rPr>
          <w:rFonts w:ascii="Arial" w:eastAsia="Times New Roman" w:hAnsi="Arial" w:cs="Arial"/>
          <w:color w:val="000000"/>
          <w:kern w:val="0"/>
          <w:sz w:val="24"/>
          <w:szCs w:val="24"/>
          <w14:ligatures w14:val="none"/>
        </w:rPr>
        <w:t>,</w:t>
      </w:r>
      <w:r w:rsidR="00F73FB2" w:rsidRPr="0042002D">
        <w:rPr>
          <w:rFonts w:ascii="Arial" w:eastAsia="Times New Roman" w:hAnsi="Arial" w:cs="Arial"/>
          <w:color w:val="000000"/>
          <w:kern w:val="0"/>
          <w:sz w:val="24"/>
          <w:szCs w:val="24"/>
          <w14:ligatures w14:val="none"/>
        </w:rPr>
        <w:t xml:space="preserve"> a purchase order generated by GEM and signed by Ms Sommerville and Mr Rocholl had been completed on </w:t>
      </w:r>
      <w:r w:rsidR="00F73FB2" w:rsidRPr="0042002D">
        <w:rPr>
          <w:rFonts w:ascii="Arial" w:eastAsia="Times New Roman" w:hAnsi="Arial" w:cs="Arial"/>
          <w:kern w:val="0"/>
          <w:sz w:val="24"/>
          <w:szCs w:val="24"/>
          <w14:ligatures w14:val="none"/>
        </w:rPr>
        <w:t xml:space="preserve">24 </w:t>
      </w:r>
      <w:r w:rsidR="00F73FB2" w:rsidRPr="0042002D">
        <w:rPr>
          <w:rFonts w:ascii="Arial" w:eastAsia="Times New Roman" w:hAnsi="Arial" w:cs="Arial"/>
          <w:color w:val="000000"/>
          <w:kern w:val="0"/>
          <w:sz w:val="24"/>
          <w:szCs w:val="24"/>
          <w14:ligatures w14:val="none"/>
        </w:rPr>
        <w:t xml:space="preserve">January 2018 and no written </w:t>
      </w:r>
      <w:r w:rsidR="0098348F" w:rsidRPr="0042002D">
        <w:rPr>
          <w:rFonts w:ascii="Arial" w:eastAsia="Times New Roman" w:hAnsi="Arial" w:cs="Arial"/>
          <w:color w:val="000000"/>
          <w:kern w:val="0"/>
          <w:sz w:val="24"/>
          <w:szCs w:val="24"/>
          <w14:ligatures w14:val="none"/>
        </w:rPr>
        <w:t>contract</w:t>
      </w:r>
      <w:r w:rsidR="00F73FB2" w:rsidRPr="0042002D">
        <w:rPr>
          <w:rFonts w:ascii="Arial" w:eastAsia="Times New Roman" w:hAnsi="Arial" w:cs="Arial"/>
          <w:color w:val="000000"/>
          <w:kern w:val="0"/>
          <w:sz w:val="24"/>
          <w:szCs w:val="24"/>
          <w14:ligatures w14:val="none"/>
        </w:rPr>
        <w:t xml:space="preserve"> had been prepared at the time.  Both the MPA and the written individual agreement in respect of contract </w:t>
      </w:r>
      <w:r w:rsidR="0032348B" w:rsidRPr="0042002D">
        <w:rPr>
          <w:rFonts w:ascii="Arial" w:eastAsia="Times New Roman" w:hAnsi="Arial" w:cs="Arial"/>
          <w:color w:val="000000"/>
          <w:kern w:val="0"/>
          <w:sz w:val="24"/>
          <w:szCs w:val="24"/>
          <w14:ligatures w14:val="none"/>
        </w:rPr>
        <w:t>WO</w:t>
      </w:r>
      <w:r w:rsidR="00F73FB2" w:rsidRPr="0042002D">
        <w:rPr>
          <w:rFonts w:ascii="Arial" w:eastAsia="Times New Roman" w:hAnsi="Arial" w:cs="Arial"/>
          <w:color w:val="000000"/>
          <w:kern w:val="0"/>
          <w:sz w:val="24"/>
          <w:szCs w:val="24"/>
          <w14:ligatures w14:val="none"/>
        </w:rPr>
        <w:t>8808 were negotiated and prepared</w:t>
      </w:r>
      <w:r w:rsidR="00E9114A" w:rsidRPr="0042002D">
        <w:rPr>
          <w:rFonts w:ascii="Arial" w:eastAsia="Times New Roman" w:hAnsi="Arial" w:cs="Arial"/>
          <w:color w:val="000000"/>
          <w:kern w:val="0"/>
          <w:sz w:val="24"/>
          <w:szCs w:val="24"/>
          <w14:ligatures w14:val="none"/>
        </w:rPr>
        <w:t>,</w:t>
      </w:r>
      <w:r w:rsidR="00F73FB2" w:rsidRPr="0042002D">
        <w:rPr>
          <w:rFonts w:ascii="Arial" w:eastAsia="Times New Roman" w:hAnsi="Arial" w:cs="Arial"/>
          <w:color w:val="000000"/>
          <w:kern w:val="0"/>
          <w:sz w:val="24"/>
          <w:szCs w:val="24"/>
          <w14:ligatures w14:val="none"/>
        </w:rPr>
        <w:t xml:space="preserve"> in consultation with Ms Sommerville, forwarded </w:t>
      </w:r>
      <w:r w:rsidR="00E9114A" w:rsidRPr="0042002D">
        <w:rPr>
          <w:rFonts w:ascii="Arial" w:eastAsia="Times New Roman" w:hAnsi="Arial" w:cs="Arial"/>
          <w:color w:val="000000"/>
          <w:kern w:val="0"/>
          <w:sz w:val="24"/>
          <w:szCs w:val="24"/>
          <w14:ligatures w14:val="none"/>
        </w:rPr>
        <w:t xml:space="preserve">by Mr Allen to </w:t>
      </w:r>
      <w:r w:rsidR="00F73FB2" w:rsidRPr="0042002D">
        <w:rPr>
          <w:rFonts w:ascii="Arial" w:eastAsia="Times New Roman" w:hAnsi="Arial" w:cs="Arial"/>
          <w:color w:val="000000"/>
          <w:kern w:val="0"/>
          <w:sz w:val="24"/>
          <w:szCs w:val="24"/>
          <w14:ligatures w14:val="none"/>
        </w:rPr>
        <w:t>Ms Sommerville</w:t>
      </w:r>
      <w:r w:rsidR="0098348F" w:rsidRPr="0042002D">
        <w:rPr>
          <w:rFonts w:ascii="Arial" w:eastAsia="Times New Roman" w:hAnsi="Arial" w:cs="Arial"/>
          <w:color w:val="000000"/>
          <w:kern w:val="0"/>
          <w:sz w:val="24"/>
          <w:szCs w:val="24"/>
          <w14:ligatures w14:val="none"/>
        </w:rPr>
        <w:t>,</w:t>
      </w:r>
      <w:r w:rsidR="00F73FB2" w:rsidRPr="0042002D">
        <w:rPr>
          <w:rFonts w:ascii="Arial" w:eastAsia="Times New Roman" w:hAnsi="Arial" w:cs="Arial"/>
          <w:color w:val="000000"/>
          <w:kern w:val="0"/>
          <w:sz w:val="24"/>
          <w:szCs w:val="24"/>
          <w14:ligatures w14:val="none"/>
        </w:rPr>
        <w:t xml:space="preserve"> and presented to the directors of Propco by Ms Sommerville.  </w:t>
      </w:r>
      <w:r w:rsidR="00E9114A" w:rsidRPr="0042002D">
        <w:rPr>
          <w:rFonts w:ascii="Arial" w:eastAsia="Times New Roman" w:hAnsi="Arial" w:cs="Arial"/>
          <w:color w:val="000000"/>
          <w:kern w:val="0"/>
          <w:sz w:val="24"/>
          <w:szCs w:val="24"/>
          <w14:ligatures w14:val="none"/>
        </w:rPr>
        <w:t xml:space="preserve">Thus, the unsigned </w:t>
      </w:r>
      <w:r w:rsidR="00F73FB2" w:rsidRPr="0042002D">
        <w:rPr>
          <w:rFonts w:ascii="Arial" w:eastAsia="Times New Roman" w:hAnsi="Arial" w:cs="Arial"/>
          <w:color w:val="000000"/>
          <w:kern w:val="0"/>
          <w:sz w:val="24"/>
          <w:szCs w:val="24"/>
          <w14:ligatures w14:val="none"/>
        </w:rPr>
        <w:t xml:space="preserve">written individual agreement </w:t>
      </w:r>
      <w:r w:rsidR="00E9114A" w:rsidRPr="0042002D">
        <w:rPr>
          <w:rFonts w:ascii="Arial" w:eastAsia="Times New Roman" w:hAnsi="Arial" w:cs="Arial"/>
          <w:color w:val="000000"/>
          <w:kern w:val="0"/>
          <w:sz w:val="24"/>
          <w:szCs w:val="24"/>
          <w14:ligatures w14:val="none"/>
        </w:rPr>
        <w:t xml:space="preserve">was prepared </w:t>
      </w:r>
      <w:r w:rsidR="00F73FB2" w:rsidRPr="0042002D">
        <w:rPr>
          <w:rFonts w:ascii="Arial" w:eastAsia="Times New Roman" w:hAnsi="Arial" w:cs="Arial"/>
          <w:color w:val="000000"/>
          <w:kern w:val="0"/>
          <w:sz w:val="24"/>
          <w:szCs w:val="24"/>
          <w14:ligatures w14:val="none"/>
        </w:rPr>
        <w:t xml:space="preserve">in respect of a fully executed contract, negotiated and administered by Ms Sommerville, on behalf of Propco, </w:t>
      </w:r>
      <w:r w:rsidR="0098348F" w:rsidRPr="0042002D">
        <w:rPr>
          <w:rFonts w:ascii="Arial" w:eastAsia="Times New Roman" w:hAnsi="Arial" w:cs="Arial"/>
          <w:color w:val="000000"/>
          <w:kern w:val="0"/>
          <w:sz w:val="24"/>
          <w:szCs w:val="24"/>
          <w14:ligatures w14:val="none"/>
        </w:rPr>
        <w:t xml:space="preserve">months earlier, </w:t>
      </w:r>
      <w:r w:rsidR="00E9114A" w:rsidRPr="0042002D">
        <w:rPr>
          <w:rFonts w:ascii="Arial" w:eastAsia="Times New Roman" w:hAnsi="Arial" w:cs="Arial"/>
          <w:color w:val="000000"/>
          <w:kern w:val="0"/>
          <w:sz w:val="24"/>
          <w:szCs w:val="24"/>
          <w14:ligatures w14:val="none"/>
        </w:rPr>
        <w:t xml:space="preserve">and </w:t>
      </w:r>
      <w:r w:rsidR="00F73FB2" w:rsidRPr="0042002D">
        <w:rPr>
          <w:rFonts w:ascii="Arial" w:eastAsia="Times New Roman" w:hAnsi="Arial" w:cs="Arial"/>
          <w:color w:val="000000"/>
          <w:kern w:val="0"/>
          <w:sz w:val="24"/>
          <w:szCs w:val="24"/>
          <w14:ligatures w14:val="none"/>
        </w:rPr>
        <w:t>Mr Richie and Mr Bryant signed both documents</w:t>
      </w:r>
      <w:r w:rsidR="00E9114A" w:rsidRPr="0042002D">
        <w:rPr>
          <w:rFonts w:ascii="Arial" w:eastAsia="Times New Roman" w:hAnsi="Arial" w:cs="Arial"/>
          <w:color w:val="000000"/>
          <w:kern w:val="0"/>
          <w:sz w:val="24"/>
          <w:szCs w:val="24"/>
          <w14:ligatures w14:val="none"/>
        </w:rPr>
        <w:t>, simultaneously,</w:t>
      </w:r>
      <w:r w:rsidR="00F73FB2" w:rsidRPr="0042002D">
        <w:rPr>
          <w:rFonts w:ascii="Arial" w:eastAsia="Times New Roman" w:hAnsi="Arial" w:cs="Arial"/>
          <w:color w:val="000000"/>
          <w:kern w:val="0"/>
          <w:sz w:val="24"/>
          <w:szCs w:val="24"/>
          <w14:ligatures w14:val="none"/>
        </w:rPr>
        <w:t xml:space="preserve"> without demur.</w:t>
      </w:r>
    </w:p>
    <w:p w14:paraId="69A227A0" w14:textId="77777777" w:rsidR="00902F2A" w:rsidRDefault="00902F2A"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3CC84DEF" w14:textId="4B5B2EF8" w:rsidR="00902F2A" w:rsidRPr="0042002D" w:rsidRDefault="0042002D" w:rsidP="0042002D">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[67]</w:t>
      </w:r>
      <w:r>
        <w:rPr>
          <w:rFonts w:ascii="Arial" w:eastAsia="Times New Roman" w:hAnsi="Arial" w:cs="Arial"/>
          <w:color w:val="000000"/>
          <w:kern w:val="0"/>
          <w:sz w:val="24"/>
          <w:szCs w:val="24"/>
          <w14:ligatures w14:val="none"/>
        </w:rPr>
        <w:tab/>
      </w:r>
      <w:r w:rsidR="00F73FB2" w:rsidRPr="0042002D">
        <w:rPr>
          <w:rFonts w:ascii="Arial" w:eastAsia="Times New Roman" w:hAnsi="Arial" w:cs="Arial"/>
          <w:color w:val="000000"/>
          <w:kern w:val="0"/>
          <w:sz w:val="24"/>
          <w:szCs w:val="24"/>
          <w14:ligatures w14:val="none"/>
        </w:rPr>
        <w:t xml:space="preserve">The introductory portion of the MPA records an intention by the parties to enter into future agreements </w:t>
      </w:r>
      <w:r w:rsidR="0032348B" w:rsidRPr="0042002D">
        <w:rPr>
          <w:rFonts w:ascii="Arial" w:eastAsia="Times New Roman" w:hAnsi="Arial" w:cs="Arial"/>
          <w:color w:val="000000"/>
          <w:kern w:val="0"/>
          <w:sz w:val="24"/>
          <w:szCs w:val="24"/>
          <w14:ligatures w14:val="none"/>
        </w:rPr>
        <w:t>for the</w:t>
      </w:r>
      <w:r w:rsidR="00F73FB2" w:rsidRPr="0042002D">
        <w:rPr>
          <w:rFonts w:ascii="Arial" w:eastAsia="Times New Roman" w:hAnsi="Arial" w:cs="Arial"/>
          <w:color w:val="000000"/>
          <w:kern w:val="0"/>
          <w:sz w:val="24"/>
          <w:szCs w:val="24"/>
          <w14:ligatures w14:val="none"/>
        </w:rPr>
        <w:t xml:space="preserve"> purchase and sale of containers.  This, of course, is not a representation of fact but merely a statement of future intention.</w:t>
      </w:r>
      <w:r w:rsidR="00F73FB2">
        <w:rPr>
          <w:rStyle w:val="FootnoteReference"/>
          <w:rFonts w:ascii="Arial" w:eastAsia="Times New Roman" w:hAnsi="Arial" w:cs="Arial"/>
          <w:color w:val="000000"/>
          <w:kern w:val="0"/>
          <w:sz w:val="24"/>
          <w:szCs w:val="24"/>
          <w14:ligatures w14:val="none"/>
        </w:rPr>
        <w:footnoteReference w:id="55"/>
      </w:r>
      <w:r w:rsidR="00902F2A" w:rsidRPr="0042002D">
        <w:rPr>
          <w:rFonts w:ascii="Arial" w:eastAsia="Times New Roman" w:hAnsi="Arial" w:cs="Arial"/>
          <w:color w:val="000000"/>
          <w:kern w:val="0"/>
          <w:sz w:val="24"/>
          <w:szCs w:val="24"/>
          <w14:ligatures w14:val="none"/>
        </w:rPr>
        <w:t xml:space="preserve">  However, it cannot be gainsaid that</w:t>
      </w:r>
      <w:r w:rsidR="0098348F" w:rsidRPr="0042002D">
        <w:rPr>
          <w:rFonts w:ascii="Arial" w:eastAsia="Times New Roman" w:hAnsi="Arial" w:cs="Arial"/>
          <w:color w:val="000000"/>
          <w:kern w:val="0"/>
          <w:sz w:val="24"/>
          <w:szCs w:val="24"/>
          <w14:ligatures w14:val="none"/>
        </w:rPr>
        <w:t>, at</w:t>
      </w:r>
      <w:r w:rsidR="00902F2A" w:rsidRPr="0042002D">
        <w:rPr>
          <w:rFonts w:ascii="Arial" w:eastAsia="Times New Roman" w:hAnsi="Arial" w:cs="Arial"/>
          <w:color w:val="000000"/>
          <w:kern w:val="0"/>
          <w:sz w:val="24"/>
          <w:szCs w:val="24"/>
          <w14:ligatures w14:val="none"/>
        </w:rPr>
        <w:t xml:space="preserve"> the time of </w:t>
      </w:r>
      <w:r w:rsidR="0032348B" w:rsidRPr="0042002D">
        <w:rPr>
          <w:rFonts w:ascii="Arial" w:eastAsia="Times New Roman" w:hAnsi="Arial" w:cs="Arial"/>
          <w:color w:val="000000"/>
          <w:kern w:val="0"/>
          <w:sz w:val="24"/>
          <w:szCs w:val="24"/>
          <w14:ligatures w14:val="none"/>
        </w:rPr>
        <w:t xml:space="preserve">the </w:t>
      </w:r>
      <w:r w:rsidR="00902F2A" w:rsidRPr="0042002D">
        <w:rPr>
          <w:rFonts w:ascii="Arial" w:eastAsia="Times New Roman" w:hAnsi="Arial" w:cs="Arial"/>
          <w:color w:val="000000"/>
          <w:kern w:val="0"/>
          <w:sz w:val="24"/>
          <w:szCs w:val="24"/>
          <w14:ligatures w14:val="none"/>
        </w:rPr>
        <w:t>signature of the MPA and the written individual agreement WO8808</w:t>
      </w:r>
      <w:r w:rsidR="0098348F" w:rsidRPr="0042002D">
        <w:rPr>
          <w:rFonts w:ascii="Arial" w:eastAsia="Times New Roman" w:hAnsi="Arial" w:cs="Arial"/>
          <w:color w:val="000000"/>
          <w:kern w:val="0"/>
          <w:sz w:val="24"/>
          <w:szCs w:val="24"/>
          <w14:ligatures w14:val="none"/>
        </w:rPr>
        <w:t>,</w:t>
      </w:r>
      <w:r w:rsidR="00902F2A" w:rsidRPr="0042002D">
        <w:rPr>
          <w:rFonts w:ascii="Arial" w:eastAsia="Times New Roman" w:hAnsi="Arial" w:cs="Arial"/>
          <w:color w:val="000000"/>
          <w:kern w:val="0"/>
          <w:sz w:val="24"/>
          <w:szCs w:val="24"/>
          <w14:ligatures w14:val="none"/>
        </w:rPr>
        <w:t xml:space="preserve"> both Mr Richie and Mr Bryant had every reason to believe that further agreements would be concluded.  </w:t>
      </w:r>
      <w:r w:rsidR="00E9114A" w:rsidRPr="0042002D">
        <w:rPr>
          <w:rFonts w:ascii="Arial" w:eastAsia="Times New Roman" w:hAnsi="Arial" w:cs="Arial"/>
          <w:color w:val="000000"/>
          <w:kern w:val="0"/>
          <w:sz w:val="24"/>
          <w:szCs w:val="24"/>
          <w14:ligatures w14:val="none"/>
        </w:rPr>
        <w:t>By</w:t>
      </w:r>
      <w:r w:rsidR="00902F2A" w:rsidRPr="0042002D">
        <w:rPr>
          <w:rFonts w:ascii="Arial" w:eastAsia="Times New Roman" w:hAnsi="Arial" w:cs="Arial"/>
          <w:color w:val="000000"/>
          <w:kern w:val="0"/>
          <w:sz w:val="24"/>
          <w:szCs w:val="24"/>
          <w14:ligatures w14:val="none"/>
        </w:rPr>
        <w:t xml:space="preserve"> the signature of the written agreement WO</w:t>
      </w:r>
      <w:r w:rsidR="00D35A11" w:rsidRPr="0042002D">
        <w:rPr>
          <w:rFonts w:ascii="Arial" w:eastAsia="Times New Roman" w:hAnsi="Arial" w:cs="Arial"/>
          <w:color w:val="000000"/>
          <w:kern w:val="0"/>
          <w:sz w:val="24"/>
          <w:szCs w:val="24"/>
          <w14:ligatures w14:val="none"/>
        </w:rPr>
        <w:t>8808 they</w:t>
      </w:r>
      <w:r w:rsidR="00902F2A" w:rsidRPr="0042002D">
        <w:rPr>
          <w:rFonts w:ascii="Arial" w:eastAsia="Times New Roman" w:hAnsi="Arial" w:cs="Arial"/>
          <w:color w:val="000000"/>
          <w:kern w:val="0"/>
          <w:sz w:val="24"/>
          <w:szCs w:val="24"/>
          <w14:ligatures w14:val="none"/>
        </w:rPr>
        <w:t xml:space="preserve"> </w:t>
      </w:r>
      <w:r w:rsidR="00E9114A" w:rsidRPr="0042002D">
        <w:rPr>
          <w:rFonts w:ascii="Arial" w:eastAsia="Times New Roman" w:hAnsi="Arial" w:cs="Arial"/>
          <w:color w:val="000000"/>
          <w:kern w:val="0"/>
          <w:sz w:val="24"/>
          <w:szCs w:val="24"/>
          <w14:ligatures w14:val="none"/>
        </w:rPr>
        <w:t xml:space="preserve">had </w:t>
      </w:r>
      <w:r w:rsidR="0098348F" w:rsidRPr="0042002D">
        <w:rPr>
          <w:rFonts w:ascii="Arial" w:eastAsia="Times New Roman" w:hAnsi="Arial" w:cs="Arial"/>
          <w:color w:val="000000"/>
          <w:kern w:val="0"/>
          <w:sz w:val="24"/>
          <w:szCs w:val="24"/>
          <w14:ligatures w14:val="none"/>
        </w:rPr>
        <w:t>created the impression</w:t>
      </w:r>
      <w:r w:rsidR="00902F2A" w:rsidRPr="0042002D">
        <w:rPr>
          <w:rFonts w:ascii="Arial" w:eastAsia="Times New Roman" w:hAnsi="Arial" w:cs="Arial"/>
          <w:color w:val="000000"/>
          <w:kern w:val="0"/>
          <w:sz w:val="24"/>
          <w:szCs w:val="24"/>
          <w14:ligatures w14:val="none"/>
        </w:rPr>
        <w:t xml:space="preserve"> that GEM had </w:t>
      </w:r>
      <w:r w:rsidR="00E9114A" w:rsidRPr="0042002D">
        <w:rPr>
          <w:rFonts w:ascii="Arial" w:eastAsia="Times New Roman" w:hAnsi="Arial" w:cs="Arial"/>
          <w:color w:val="000000"/>
          <w:kern w:val="0"/>
          <w:sz w:val="24"/>
          <w:szCs w:val="24"/>
          <w14:ligatures w14:val="none"/>
        </w:rPr>
        <w:t xml:space="preserve">had </w:t>
      </w:r>
      <w:r w:rsidR="00902F2A" w:rsidRPr="0042002D">
        <w:rPr>
          <w:rFonts w:ascii="Arial" w:eastAsia="Times New Roman" w:hAnsi="Arial" w:cs="Arial"/>
          <w:color w:val="000000"/>
          <w:kern w:val="0"/>
          <w:sz w:val="24"/>
          <w:szCs w:val="24"/>
          <w14:ligatures w14:val="none"/>
        </w:rPr>
        <w:t>the authority to bind them in</w:t>
      </w:r>
      <w:r w:rsidR="00700E37" w:rsidRPr="0042002D">
        <w:rPr>
          <w:rFonts w:ascii="Arial" w:eastAsia="Times New Roman" w:hAnsi="Arial" w:cs="Arial"/>
          <w:color w:val="000000"/>
          <w:kern w:val="0"/>
          <w:sz w:val="24"/>
          <w:szCs w:val="24"/>
          <w14:ligatures w14:val="none"/>
        </w:rPr>
        <w:t xml:space="preserve"> the</w:t>
      </w:r>
      <w:r w:rsidR="00902F2A" w:rsidRPr="0042002D">
        <w:rPr>
          <w:rFonts w:ascii="Arial" w:eastAsia="Times New Roman" w:hAnsi="Arial" w:cs="Arial"/>
          <w:color w:val="000000"/>
          <w:kern w:val="0"/>
          <w:sz w:val="24"/>
          <w:szCs w:val="24"/>
          <w14:ligatures w14:val="none"/>
        </w:rPr>
        <w:t xml:space="preserve"> conclusion of the agreement and the administration thereof</w:t>
      </w:r>
      <w:r w:rsidR="00E9114A" w:rsidRPr="0042002D">
        <w:rPr>
          <w:rFonts w:ascii="Arial" w:eastAsia="Times New Roman" w:hAnsi="Arial" w:cs="Arial"/>
          <w:color w:val="000000"/>
          <w:kern w:val="0"/>
          <w:sz w:val="24"/>
          <w:szCs w:val="24"/>
          <w14:ligatures w14:val="none"/>
        </w:rPr>
        <w:t xml:space="preserve">, and that the </w:t>
      </w:r>
      <w:r w:rsidR="00CD6516" w:rsidRPr="0042002D">
        <w:rPr>
          <w:rFonts w:ascii="Arial" w:eastAsia="Times New Roman" w:hAnsi="Arial" w:cs="Arial"/>
          <w:color w:val="000000"/>
          <w:kern w:val="0"/>
          <w:sz w:val="24"/>
          <w:szCs w:val="24"/>
          <w14:ligatures w14:val="none"/>
        </w:rPr>
        <w:t>written memorandum</w:t>
      </w:r>
      <w:r w:rsidR="0032348B" w:rsidRPr="0042002D">
        <w:rPr>
          <w:rFonts w:ascii="Arial" w:eastAsia="Times New Roman" w:hAnsi="Arial" w:cs="Arial"/>
          <w:color w:val="000000"/>
          <w:kern w:val="0"/>
          <w:sz w:val="24"/>
          <w:szCs w:val="24"/>
          <w14:ligatures w14:val="none"/>
        </w:rPr>
        <w:t xml:space="preserve"> </w:t>
      </w:r>
      <w:r w:rsidR="00700E37" w:rsidRPr="0042002D">
        <w:rPr>
          <w:rFonts w:ascii="Arial" w:eastAsia="Times New Roman" w:hAnsi="Arial" w:cs="Arial"/>
          <w:color w:val="000000"/>
          <w:kern w:val="0"/>
          <w:sz w:val="24"/>
          <w:szCs w:val="24"/>
          <w14:ligatures w14:val="none"/>
        </w:rPr>
        <w:t xml:space="preserve">of </w:t>
      </w:r>
      <w:r w:rsidR="00E9114A" w:rsidRPr="0042002D">
        <w:rPr>
          <w:rFonts w:ascii="Arial" w:eastAsia="Times New Roman" w:hAnsi="Arial" w:cs="Arial"/>
          <w:color w:val="000000"/>
          <w:kern w:val="0"/>
          <w:sz w:val="24"/>
          <w:szCs w:val="24"/>
          <w14:ligatures w14:val="none"/>
        </w:rPr>
        <w:t xml:space="preserve">agreement was not intended to </w:t>
      </w:r>
      <w:r w:rsidR="0032348B" w:rsidRPr="0042002D">
        <w:rPr>
          <w:rFonts w:ascii="Arial" w:eastAsia="Times New Roman" w:hAnsi="Arial" w:cs="Arial"/>
          <w:color w:val="000000"/>
          <w:kern w:val="0"/>
          <w:sz w:val="24"/>
          <w:szCs w:val="24"/>
          <w14:ligatures w14:val="none"/>
        </w:rPr>
        <w:t xml:space="preserve">give contractual force to the </w:t>
      </w:r>
      <w:r w:rsidR="00E9114A" w:rsidRPr="0042002D">
        <w:rPr>
          <w:rFonts w:ascii="Arial" w:eastAsia="Times New Roman" w:hAnsi="Arial" w:cs="Arial"/>
          <w:color w:val="000000"/>
          <w:kern w:val="0"/>
          <w:sz w:val="24"/>
          <w:szCs w:val="24"/>
          <w14:ligatures w14:val="none"/>
        </w:rPr>
        <w:t>agreement with Welfit Oddy.</w:t>
      </w:r>
    </w:p>
    <w:p w14:paraId="6B628BFC" w14:textId="77777777" w:rsidR="00902F2A" w:rsidRPr="00902F2A" w:rsidRDefault="00902F2A" w:rsidP="00021DC0">
      <w:pPr>
        <w:pStyle w:val="ListParagraph"/>
        <w:spacing w:after="0" w:line="360" w:lineRule="auto"/>
        <w:ind w:left="0"/>
        <w:jc w:val="both"/>
        <w:rPr>
          <w:rFonts w:ascii="Arial" w:eastAsia="Times New Roman" w:hAnsi="Arial" w:cs="Arial"/>
          <w:color w:val="000000"/>
          <w:kern w:val="0"/>
          <w:sz w:val="24"/>
          <w:szCs w:val="24"/>
          <w14:ligatures w14:val="none"/>
        </w:rPr>
      </w:pPr>
    </w:p>
    <w:p w14:paraId="3419086A" w14:textId="6F2A02C7" w:rsidR="00C7355D"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sidRPr="00637454">
        <w:rPr>
          <w:rFonts w:ascii="Arial" w:eastAsia="Times New Roman" w:hAnsi="Arial" w:cs="Arial"/>
          <w:color w:val="000000" w:themeColor="text1"/>
          <w:kern w:val="0"/>
          <w:sz w:val="24"/>
          <w:szCs w:val="24"/>
          <w14:ligatures w14:val="none"/>
        </w:rPr>
        <w:t>[68]</w:t>
      </w:r>
      <w:r w:rsidRPr="00637454">
        <w:rPr>
          <w:rFonts w:ascii="Arial" w:eastAsia="Times New Roman" w:hAnsi="Arial" w:cs="Arial"/>
          <w:color w:val="000000" w:themeColor="text1"/>
          <w:kern w:val="0"/>
          <w:sz w:val="24"/>
          <w:szCs w:val="24"/>
          <w14:ligatures w14:val="none"/>
        </w:rPr>
        <w:tab/>
      </w:r>
      <w:r w:rsidR="00902F2A" w:rsidRPr="0042002D">
        <w:rPr>
          <w:rFonts w:ascii="Arial" w:eastAsia="Times New Roman" w:hAnsi="Arial" w:cs="Arial"/>
          <w:color w:val="000000"/>
          <w:kern w:val="0"/>
          <w:sz w:val="24"/>
          <w:szCs w:val="24"/>
          <w14:ligatures w14:val="none"/>
        </w:rPr>
        <w:t>At the time of the signature of these documents, and reliant</w:t>
      </w:r>
      <w:r w:rsidR="00E9114A" w:rsidRPr="0042002D">
        <w:rPr>
          <w:rFonts w:ascii="Arial" w:eastAsia="Times New Roman" w:hAnsi="Arial" w:cs="Arial"/>
          <w:color w:val="000000"/>
          <w:kern w:val="0"/>
          <w:sz w:val="24"/>
          <w:szCs w:val="24"/>
          <w14:ligatures w14:val="none"/>
        </w:rPr>
        <w:t>,</w:t>
      </w:r>
      <w:r w:rsidR="00902F2A" w:rsidRPr="0042002D">
        <w:rPr>
          <w:rFonts w:ascii="Arial" w:eastAsia="Times New Roman" w:hAnsi="Arial" w:cs="Arial"/>
          <w:color w:val="000000"/>
          <w:kern w:val="0"/>
          <w:sz w:val="24"/>
          <w:szCs w:val="24"/>
          <w14:ligatures w14:val="none"/>
        </w:rPr>
        <w:t xml:space="preserve"> no doubt</w:t>
      </w:r>
      <w:r w:rsidR="00E9114A" w:rsidRPr="0042002D">
        <w:rPr>
          <w:rFonts w:ascii="Arial" w:eastAsia="Times New Roman" w:hAnsi="Arial" w:cs="Arial"/>
          <w:color w:val="000000"/>
          <w:kern w:val="0"/>
          <w:sz w:val="24"/>
          <w:szCs w:val="24"/>
          <w14:ligatures w14:val="none"/>
        </w:rPr>
        <w:t>,</w:t>
      </w:r>
      <w:r w:rsidR="00902F2A" w:rsidRPr="0042002D">
        <w:rPr>
          <w:rFonts w:ascii="Arial" w:eastAsia="Times New Roman" w:hAnsi="Arial" w:cs="Arial"/>
          <w:color w:val="000000"/>
          <w:kern w:val="0"/>
          <w:sz w:val="24"/>
          <w:szCs w:val="24"/>
          <w14:ligatures w14:val="none"/>
        </w:rPr>
        <w:t xml:space="preserve"> on the existing business practice, Welfit Oddy had already committed to the </w:t>
      </w:r>
      <w:r w:rsidR="00E9114A" w:rsidRPr="0042002D">
        <w:rPr>
          <w:rFonts w:ascii="Arial" w:eastAsia="Times New Roman" w:hAnsi="Arial" w:cs="Arial"/>
          <w:color w:val="000000"/>
          <w:kern w:val="0"/>
          <w:sz w:val="24"/>
          <w:szCs w:val="24"/>
          <w14:ligatures w14:val="none"/>
        </w:rPr>
        <w:t>individual</w:t>
      </w:r>
      <w:r w:rsidR="00902F2A" w:rsidRPr="0042002D">
        <w:rPr>
          <w:rFonts w:ascii="Arial" w:eastAsia="Times New Roman" w:hAnsi="Arial" w:cs="Arial"/>
          <w:color w:val="000000"/>
          <w:kern w:val="0"/>
          <w:sz w:val="24"/>
          <w:szCs w:val="24"/>
          <w14:ligatures w14:val="none"/>
        </w:rPr>
        <w:t xml:space="preserve"> agreement WO8830 (A1).  On 3 May 2018</w:t>
      </w:r>
      <w:r w:rsidR="0032348B" w:rsidRPr="0042002D">
        <w:rPr>
          <w:rFonts w:ascii="Arial" w:eastAsia="Times New Roman" w:hAnsi="Arial" w:cs="Arial"/>
          <w:color w:val="000000"/>
          <w:kern w:val="0"/>
          <w:sz w:val="24"/>
          <w:szCs w:val="24"/>
          <w14:ligatures w14:val="none"/>
        </w:rPr>
        <w:t>,</w:t>
      </w:r>
      <w:r w:rsidR="00902F2A" w:rsidRPr="0042002D">
        <w:rPr>
          <w:rFonts w:ascii="Arial" w:eastAsia="Times New Roman" w:hAnsi="Arial" w:cs="Arial"/>
          <w:color w:val="000000"/>
          <w:kern w:val="0"/>
          <w:sz w:val="24"/>
          <w:szCs w:val="24"/>
          <w14:ligatures w14:val="none"/>
        </w:rPr>
        <w:t xml:space="preserve"> Ms Sommerville </w:t>
      </w:r>
      <w:r w:rsidR="0098348F" w:rsidRPr="0042002D">
        <w:rPr>
          <w:rFonts w:ascii="Arial" w:eastAsia="Times New Roman" w:hAnsi="Arial" w:cs="Arial"/>
          <w:color w:val="000000"/>
          <w:kern w:val="0"/>
          <w:sz w:val="24"/>
          <w:szCs w:val="24"/>
          <w14:ligatures w14:val="none"/>
        </w:rPr>
        <w:t xml:space="preserve">had </w:t>
      </w:r>
      <w:r w:rsidR="00902F2A" w:rsidRPr="0042002D">
        <w:rPr>
          <w:rFonts w:ascii="Arial" w:eastAsia="Times New Roman" w:hAnsi="Arial" w:cs="Arial"/>
          <w:color w:val="000000"/>
          <w:kern w:val="0"/>
          <w:sz w:val="24"/>
          <w:szCs w:val="24"/>
          <w14:ligatures w14:val="none"/>
        </w:rPr>
        <w:t xml:space="preserve">confirmed in writing the placement of the order in respect of this individual agreement.  In accordance with Mr Allen’s evidence in respect of the volatility of the price of </w:t>
      </w:r>
      <w:r w:rsidR="00813113" w:rsidRPr="0042002D">
        <w:rPr>
          <w:rFonts w:ascii="Arial" w:eastAsia="Times New Roman" w:hAnsi="Arial" w:cs="Arial"/>
          <w:color w:val="000000"/>
          <w:kern w:val="0"/>
          <w:sz w:val="24"/>
          <w:szCs w:val="24"/>
          <w14:ligatures w14:val="none"/>
        </w:rPr>
        <w:t>stainless-steel</w:t>
      </w:r>
      <w:r w:rsidR="00902F2A" w:rsidRPr="0042002D">
        <w:rPr>
          <w:rFonts w:ascii="Arial" w:eastAsia="Times New Roman" w:hAnsi="Arial" w:cs="Arial"/>
          <w:color w:val="000000"/>
          <w:kern w:val="0"/>
          <w:sz w:val="24"/>
          <w:szCs w:val="24"/>
          <w14:ligatures w14:val="none"/>
        </w:rPr>
        <w:t xml:space="preserve"> and the rand exchange rate</w:t>
      </w:r>
      <w:r w:rsidR="00E9114A" w:rsidRPr="0042002D">
        <w:rPr>
          <w:rFonts w:ascii="Arial" w:eastAsia="Times New Roman" w:hAnsi="Arial" w:cs="Arial"/>
          <w:color w:val="000000"/>
          <w:kern w:val="0"/>
          <w:sz w:val="24"/>
          <w:szCs w:val="24"/>
          <w14:ligatures w14:val="none"/>
        </w:rPr>
        <w:t>, the</w:t>
      </w:r>
      <w:r w:rsidR="00902F2A" w:rsidRPr="0042002D">
        <w:rPr>
          <w:rFonts w:ascii="Arial" w:eastAsia="Times New Roman" w:hAnsi="Arial" w:cs="Arial"/>
          <w:color w:val="000000"/>
          <w:kern w:val="0"/>
          <w:sz w:val="24"/>
          <w:szCs w:val="24"/>
          <w14:ligatures w14:val="none"/>
        </w:rPr>
        <w:t xml:space="preserve"> necessary material had been purchased and </w:t>
      </w:r>
      <w:r w:rsidR="00637454" w:rsidRPr="0042002D">
        <w:rPr>
          <w:rFonts w:ascii="Arial" w:eastAsia="Times New Roman" w:hAnsi="Arial" w:cs="Arial"/>
          <w:color w:val="000000"/>
          <w:kern w:val="0"/>
          <w:sz w:val="24"/>
          <w:szCs w:val="24"/>
          <w14:ligatures w14:val="none"/>
        </w:rPr>
        <w:t>in</w:t>
      </w:r>
      <w:r w:rsidR="00902F2A" w:rsidRPr="0042002D">
        <w:rPr>
          <w:rFonts w:ascii="Arial" w:eastAsia="Times New Roman" w:hAnsi="Arial" w:cs="Arial"/>
          <w:color w:val="000000"/>
          <w:kern w:val="0"/>
          <w:sz w:val="24"/>
          <w:szCs w:val="24"/>
          <w14:ligatures w14:val="none"/>
        </w:rPr>
        <w:t>surance had been acquired to hedge the exchange rate of the rand.</w:t>
      </w:r>
      <w:r w:rsidR="00637454" w:rsidRPr="0042002D">
        <w:rPr>
          <w:rFonts w:ascii="Arial" w:eastAsia="Times New Roman" w:hAnsi="Arial" w:cs="Arial"/>
          <w:color w:val="000000"/>
          <w:kern w:val="0"/>
          <w:sz w:val="24"/>
          <w:szCs w:val="24"/>
          <w14:ligatures w14:val="none"/>
        </w:rPr>
        <w:t xml:space="preserve"> On 12 June 2018</w:t>
      </w:r>
      <w:r w:rsidR="0032348B" w:rsidRPr="0042002D">
        <w:rPr>
          <w:rFonts w:ascii="Arial" w:eastAsia="Times New Roman" w:hAnsi="Arial" w:cs="Arial"/>
          <w:color w:val="000000"/>
          <w:kern w:val="0"/>
          <w:sz w:val="24"/>
          <w:szCs w:val="24"/>
          <w14:ligatures w14:val="none"/>
        </w:rPr>
        <w:t>,</w:t>
      </w:r>
      <w:r w:rsidR="00637454" w:rsidRPr="0042002D">
        <w:rPr>
          <w:rFonts w:ascii="Arial" w:eastAsia="Times New Roman" w:hAnsi="Arial" w:cs="Arial"/>
          <w:color w:val="000000"/>
          <w:kern w:val="0"/>
          <w:sz w:val="24"/>
          <w:szCs w:val="24"/>
          <w14:ligatures w14:val="none"/>
        </w:rPr>
        <w:t xml:space="preserve"> Ms Sommerville </w:t>
      </w:r>
      <w:r w:rsidR="0098348F" w:rsidRPr="0042002D">
        <w:rPr>
          <w:rFonts w:ascii="Arial" w:eastAsia="Times New Roman" w:hAnsi="Arial" w:cs="Arial"/>
          <w:color w:val="000000"/>
          <w:kern w:val="0"/>
          <w:sz w:val="24"/>
          <w:szCs w:val="24"/>
          <w14:ligatures w14:val="none"/>
        </w:rPr>
        <w:t xml:space="preserve">had </w:t>
      </w:r>
      <w:r w:rsidR="00637454" w:rsidRPr="0042002D">
        <w:rPr>
          <w:rFonts w:ascii="Arial" w:eastAsia="Times New Roman" w:hAnsi="Arial" w:cs="Arial"/>
          <w:color w:val="000000"/>
          <w:kern w:val="0"/>
          <w:sz w:val="24"/>
          <w:szCs w:val="24"/>
          <w14:ligatures w14:val="none"/>
        </w:rPr>
        <w:lastRenderedPageBreak/>
        <w:t xml:space="preserve">presented a formal purchase order, generated by GEM and signed by herself and Mr Rocholl.  Negotiations in respect of individual agreements WO8842 </w:t>
      </w:r>
      <w:r w:rsidR="0098348F" w:rsidRPr="0042002D">
        <w:rPr>
          <w:rFonts w:ascii="Arial" w:eastAsia="Times New Roman" w:hAnsi="Arial" w:cs="Arial"/>
          <w:color w:val="000000"/>
          <w:kern w:val="0"/>
          <w:sz w:val="24"/>
          <w:szCs w:val="24"/>
          <w14:ligatures w14:val="none"/>
        </w:rPr>
        <w:t xml:space="preserve">(A3) </w:t>
      </w:r>
      <w:r w:rsidR="00637454" w:rsidRPr="0042002D">
        <w:rPr>
          <w:rFonts w:ascii="Arial" w:eastAsia="Times New Roman" w:hAnsi="Arial" w:cs="Arial"/>
          <w:color w:val="000000"/>
          <w:kern w:val="0"/>
          <w:sz w:val="24"/>
          <w:szCs w:val="24"/>
          <w14:ligatures w14:val="none"/>
        </w:rPr>
        <w:t xml:space="preserve">and 8842B </w:t>
      </w:r>
      <w:r w:rsidR="0098348F" w:rsidRPr="0042002D">
        <w:rPr>
          <w:rFonts w:ascii="Arial" w:eastAsia="Times New Roman" w:hAnsi="Arial" w:cs="Arial"/>
          <w:color w:val="000000"/>
          <w:kern w:val="0"/>
          <w:sz w:val="24"/>
          <w:szCs w:val="24"/>
          <w14:ligatures w14:val="none"/>
        </w:rPr>
        <w:t xml:space="preserve">(A4) </w:t>
      </w:r>
      <w:r w:rsidR="00637454" w:rsidRPr="0042002D">
        <w:rPr>
          <w:rFonts w:ascii="Arial" w:eastAsia="Times New Roman" w:hAnsi="Arial" w:cs="Arial"/>
          <w:color w:val="000000"/>
          <w:kern w:val="0"/>
          <w:sz w:val="24"/>
          <w:szCs w:val="24"/>
          <w14:ligatures w14:val="none"/>
        </w:rPr>
        <w:t>were underway at the time of the signature of the MPA a</w:t>
      </w:r>
      <w:r w:rsidR="00E9114A" w:rsidRPr="0042002D">
        <w:rPr>
          <w:rFonts w:ascii="Arial" w:eastAsia="Times New Roman" w:hAnsi="Arial" w:cs="Arial"/>
          <w:color w:val="000000"/>
          <w:kern w:val="0"/>
          <w:sz w:val="24"/>
          <w:szCs w:val="24"/>
          <w14:ligatures w14:val="none"/>
        </w:rPr>
        <w:t>s evidenced by</w:t>
      </w:r>
      <w:r w:rsidR="00637454" w:rsidRPr="0042002D">
        <w:rPr>
          <w:rFonts w:ascii="Arial" w:eastAsia="Times New Roman" w:hAnsi="Arial" w:cs="Arial"/>
          <w:color w:val="000000"/>
          <w:kern w:val="0"/>
          <w:sz w:val="24"/>
          <w:szCs w:val="24"/>
          <w14:ligatures w14:val="none"/>
        </w:rPr>
        <w:t xml:space="preserve"> email exchanges with Ms Sommerville on 11 June 2018.  </w:t>
      </w:r>
    </w:p>
    <w:p w14:paraId="0DF66708" w14:textId="77777777" w:rsidR="00637454" w:rsidRPr="00637454" w:rsidRDefault="00637454" w:rsidP="00021DC0">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5B84BA92" w14:textId="26D87579" w:rsidR="00637454"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[69]</w:t>
      </w:r>
      <w:r>
        <w:rPr>
          <w:rFonts w:ascii="Arial" w:eastAsia="Times New Roman" w:hAnsi="Arial" w:cs="Arial"/>
          <w:color w:val="000000" w:themeColor="text1"/>
          <w:kern w:val="0"/>
          <w:sz w:val="24"/>
          <w:szCs w:val="24"/>
          <w14:ligatures w14:val="none"/>
        </w:rPr>
        <w:tab/>
      </w:r>
      <w:r w:rsidR="00637454" w:rsidRPr="0042002D">
        <w:rPr>
          <w:rFonts w:ascii="Arial" w:eastAsia="Times New Roman" w:hAnsi="Arial" w:cs="Arial"/>
          <w:color w:val="000000" w:themeColor="text1"/>
          <w:kern w:val="0"/>
          <w:sz w:val="24"/>
          <w:szCs w:val="24"/>
          <w14:ligatures w14:val="none"/>
        </w:rPr>
        <w:t xml:space="preserve">The signature of the written individual agreement WO8808, </w:t>
      </w:r>
      <w:r w:rsidR="0098348F" w:rsidRPr="0042002D">
        <w:rPr>
          <w:rFonts w:ascii="Arial" w:eastAsia="Times New Roman" w:hAnsi="Arial" w:cs="Arial"/>
          <w:color w:val="000000" w:themeColor="text1"/>
          <w:kern w:val="0"/>
          <w:sz w:val="24"/>
          <w:szCs w:val="24"/>
          <w14:ligatures w14:val="none"/>
        </w:rPr>
        <w:t xml:space="preserve">which had been negotiated, concluded </w:t>
      </w:r>
      <w:r w:rsidR="00637454" w:rsidRPr="0042002D">
        <w:rPr>
          <w:rFonts w:ascii="Arial" w:eastAsia="Times New Roman" w:hAnsi="Arial" w:cs="Arial"/>
          <w:color w:val="000000" w:themeColor="text1"/>
          <w:kern w:val="0"/>
          <w:sz w:val="24"/>
          <w:szCs w:val="24"/>
          <w14:ligatures w14:val="none"/>
        </w:rPr>
        <w:t>and administrat</w:t>
      </w:r>
      <w:r w:rsidR="0098348F" w:rsidRPr="0042002D">
        <w:rPr>
          <w:rFonts w:ascii="Arial" w:eastAsia="Times New Roman" w:hAnsi="Arial" w:cs="Arial"/>
          <w:color w:val="000000" w:themeColor="text1"/>
          <w:kern w:val="0"/>
          <w:sz w:val="24"/>
          <w:szCs w:val="24"/>
          <w14:ligatures w14:val="none"/>
        </w:rPr>
        <w:t>ed</w:t>
      </w:r>
      <w:r w:rsidR="00637454" w:rsidRPr="0042002D">
        <w:rPr>
          <w:rFonts w:ascii="Arial" w:eastAsia="Times New Roman" w:hAnsi="Arial" w:cs="Arial"/>
          <w:color w:val="000000" w:themeColor="text1"/>
          <w:kern w:val="0"/>
          <w:sz w:val="24"/>
          <w:szCs w:val="24"/>
          <w14:ligatures w14:val="none"/>
        </w:rPr>
        <w:t xml:space="preserve"> by GEM, without demur</w:t>
      </w:r>
      <w:r w:rsidR="0098348F" w:rsidRPr="0042002D">
        <w:rPr>
          <w:rFonts w:ascii="Arial" w:eastAsia="Times New Roman" w:hAnsi="Arial" w:cs="Arial"/>
          <w:color w:val="000000" w:themeColor="text1"/>
          <w:kern w:val="0"/>
          <w:sz w:val="24"/>
          <w:szCs w:val="24"/>
          <w14:ligatures w14:val="none"/>
        </w:rPr>
        <w:t xml:space="preserve"> from Propco</w:t>
      </w:r>
      <w:r w:rsidR="00637454" w:rsidRPr="0042002D">
        <w:rPr>
          <w:rFonts w:ascii="Arial" w:eastAsia="Times New Roman" w:hAnsi="Arial" w:cs="Arial"/>
          <w:color w:val="000000" w:themeColor="text1"/>
          <w:kern w:val="0"/>
          <w:sz w:val="24"/>
          <w:szCs w:val="24"/>
          <w14:ligatures w14:val="none"/>
        </w:rPr>
        <w:t xml:space="preserve">, </w:t>
      </w:r>
      <w:r w:rsidR="00FD3EE9" w:rsidRPr="0042002D">
        <w:rPr>
          <w:rFonts w:ascii="Arial" w:eastAsia="Times New Roman" w:hAnsi="Arial" w:cs="Arial"/>
          <w:color w:val="000000" w:themeColor="text1"/>
          <w:kern w:val="0"/>
          <w:sz w:val="24"/>
          <w:szCs w:val="24"/>
          <w14:ligatures w14:val="none"/>
        </w:rPr>
        <w:t>constituted</w:t>
      </w:r>
      <w:r w:rsidR="00637454" w:rsidRPr="0042002D">
        <w:rPr>
          <w:rFonts w:ascii="Arial" w:eastAsia="Times New Roman" w:hAnsi="Arial" w:cs="Arial"/>
          <w:color w:val="000000" w:themeColor="text1"/>
          <w:kern w:val="0"/>
          <w:sz w:val="24"/>
          <w:szCs w:val="24"/>
          <w14:ligatures w14:val="none"/>
        </w:rPr>
        <w:t xml:space="preserve"> a representation which would reasonably </w:t>
      </w:r>
      <w:r w:rsidR="00700E37" w:rsidRPr="0042002D">
        <w:rPr>
          <w:rFonts w:ascii="Arial" w:eastAsia="Times New Roman" w:hAnsi="Arial" w:cs="Arial"/>
          <w:color w:val="000000" w:themeColor="text1"/>
          <w:kern w:val="0"/>
          <w:sz w:val="24"/>
          <w:szCs w:val="24"/>
          <w14:ligatures w14:val="none"/>
        </w:rPr>
        <w:t xml:space="preserve">have </w:t>
      </w:r>
      <w:r w:rsidR="00637454" w:rsidRPr="0042002D">
        <w:rPr>
          <w:rFonts w:ascii="Arial" w:eastAsia="Times New Roman" w:hAnsi="Arial" w:cs="Arial"/>
          <w:color w:val="000000" w:themeColor="text1"/>
          <w:kern w:val="0"/>
          <w:sz w:val="24"/>
          <w:szCs w:val="24"/>
          <w14:ligatures w14:val="none"/>
        </w:rPr>
        <w:t>create</w:t>
      </w:r>
      <w:r w:rsidR="00700E37" w:rsidRPr="0042002D">
        <w:rPr>
          <w:rFonts w:ascii="Arial" w:eastAsia="Times New Roman" w:hAnsi="Arial" w:cs="Arial"/>
          <w:color w:val="000000" w:themeColor="text1"/>
          <w:kern w:val="0"/>
          <w:sz w:val="24"/>
          <w:szCs w:val="24"/>
          <w14:ligatures w14:val="none"/>
        </w:rPr>
        <w:t>d</w:t>
      </w:r>
      <w:r w:rsidR="00637454" w:rsidRPr="0042002D">
        <w:rPr>
          <w:rFonts w:ascii="Arial" w:eastAsia="Times New Roman" w:hAnsi="Arial" w:cs="Arial"/>
          <w:color w:val="000000" w:themeColor="text1"/>
          <w:kern w:val="0"/>
          <w:sz w:val="24"/>
          <w:szCs w:val="24"/>
          <w14:ligatures w14:val="none"/>
        </w:rPr>
        <w:t xml:space="preserve"> the impression that GEM had been duly authorised to do so on behalf of Propco.  Mr Rorke contended that </w:t>
      </w:r>
      <w:r w:rsidR="00E9114A" w:rsidRPr="0042002D">
        <w:rPr>
          <w:rFonts w:ascii="Arial" w:eastAsia="Times New Roman" w:hAnsi="Arial" w:cs="Arial"/>
          <w:color w:val="000000" w:themeColor="text1"/>
          <w:kern w:val="0"/>
          <w:sz w:val="24"/>
          <w:szCs w:val="24"/>
          <w14:ligatures w14:val="none"/>
        </w:rPr>
        <w:t xml:space="preserve">the </w:t>
      </w:r>
      <w:r w:rsidR="00637454" w:rsidRPr="0042002D">
        <w:rPr>
          <w:rFonts w:ascii="Arial" w:eastAsia="Times New Roman" w:hAnsi="Arial" w:cs="Arial"/>
          <w:color w:val="000000" w:themeColor="text1"/>
          <w:kern w:val="0"/>
          <w:sz w:val="24"/>
          <w:szCs w:val="24"/>
          <w14:ligatures w14:val="none"/>
        </w:rPr>
        <w:t>silence of Propco in these circumstances was negligent and that Welfit Oddy acted reasonably in construing their representation</w:t>
      </w:r>
      <w:r w:rsidR="0098348F" w:rsidRPr="0042002D">
        <w:rPr>
          <w:rFonts w:ascii="Arial" w:eastAsia="Times New Roman" w:hAnsi="Arial" w:cs="Arial"/>
          <w:color w:val="000000" w:themeColor="text1"/>
          <w:kern w:val="0"/>
          <w:sz w:val="24"/>
          <w:szCs w:val="24"/>
          <w14:ligatures w14:val="none"/>
        </w:rPr>
        <w:t>,</w:t>
      </w:r>
      <w:r w:rsidR="00637454" w:rsidRPr="0042002D">
        <w:rPr>
          <w:rFonts w:ascii="Arial" w:eastAsia="Times New Roman" w:hAnsi="Arial" w:cs="Arial"/>
          <w:color w:val="000000" w:themeColor="text1"/>
          <w:kern w:val="0"/>
          <w:sz w:val="24"/>
          <w:szCs w:val="24"/>
          <w14:ligatures w14:val="none"/>
        </w:rPr>
        <w:t xml:space="preserve"> as it did, to confirm the authority of GEM to conclude a contract.</w:t>
      </w:r>
    </w:p>
    <w:p w14:paraId="4849A39E" w14:textId="77777777" w:rsidR="00637454" w:rsidRPr="00637454" w:rsidRDefault="00637454" w:rsidP="00021DC0">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769B8BA8" w14:textId="541AAF5F" w:rsidR="00637454"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[70]</w:t>
      </w:r>
      <w:r>
        <w:rPr>
          <w:rFonts w:ascii="Arial" w:eastAsia="Times New Roman" w:hAnsi="Arial" w:cs="Arial"/>
          <w:color w:val="000000" w:themeColor="text1"/>
          <w:kern w:val="0"/>
          <w:sz w:val="24"/>
          <w:szCs w:val="24"/>
          <w14:ligatures w14:val="none"/>
        </w:rPr>
        <w:tab/>
      </w:r>
      <w:r w:rsidR="00637454" w:rsidRPr="0042002D">
        <w:rPr>
          <w:rFonts w:ascii="Arial" w:eastAsia="Times New Roman" w:hAnsi="Arial" w:cs="Arial"/>
          <w:color w:val="000000" w:themeColor="text1"/>
          <w:kern w:val="0"/>
          <w:sz w:val="24"/>
          <w:szCs w:val="24"/>
          <w14:ligatures w14:val="none"/>
        </w:rPr>
        <w:t>Silence might constitute a representation where there is a legal duty to speak or to act.</w:t>
      </w:r>
      <w:r w:rsidR="00637454">
        <w:rPr>
          <w:rStyle w:val="FootnoteReference"/>
          <w:rFonts w:ascii="Arial" w:eastAsia="Times New Roman" w:hAnsi="Arial" w:cs="Arial"/>
          <w:color w:val="000000" w:themeColor="text1"/>
          <w:kern w:val="0"/>
          <w:sz w:val="24"/>
          <w:szCs w:val="24"/>
          <w14:ligatures w14:val="none"/>
        </w:rPr>
        <w:footnoteReference w:id="56"/>
      </w:r>
      <w:r w:rsidR="008B17DD" w:rsidRPr="0042002D">
        <w:rPr>
          <w:rFonts w:ascii="Arial" w:eastAsia="Times New Roman" w:hAnsi="Arial" w:cs="Arial"/>
          <w:color w:val="000000" w:themeColor="text1"/>
          <w:kern w:val="0"/>
          <w:sz w:val="24"/>
          <w:szCs w:val="24"/>
          <w14:ligatures w14:val="none"/>
        </w:rPr>
        <w:t xml:space="preserve">  Generally</w:t>
      </w:r>
      <w:r w:rsidR="0032348B" w:rsidRPr="0042002D">
        <w:rPr>
          <w:rFonts w:ascii="Arial" w:eastAsia="Times New Roman" w:hAnsi="Arial" w:cs="Arial"/>
          <w:color w:val="000000" w:themeColor="text1"/>
          <w:kern w:val="0"/>
          <w:sz w:val="24"/>
          <w:szCs w:val="24"/>
          <w14:ligatures w14:val="none"/>
        </w:rPr>
        <w:t>,</w:t>
      </w:r>
      <w:r w:rsidR="008B17DD" w:rsidRPr="0042002D">
        <w:rPr>
          <w:rFonts w:ascii="Arial" w:eastAsia="Times New Roman" w:hAnsi="Arial" w:cs="Arial"/>
          <w:color w:val="000000" w:themeColor="text1"/>
          <w:kern w:val="0"/>
          <w:sz w:val="24"/>
          <w:szCs w:val="24"/>
          <w14:ligatures w14:val="none"/>
        </w:rPr>
        <w:t xml:space="preserve"> the duty to speak or to act arises if it is considered reasonable in the circumstances that the person concerned should speak or act in order to avoid the other person acting to his detriment.</w:t>
      </w:r>
      <w:r w:rsidR="008B17DD">
        <w:rPr>
          <w:rStyle w:val="FootnoteReference"/>
          <w:rFonts w:ascii="Arial" w:eastAsia="Times New Roman" w:hAnsi="Arial" w:cs="Arial"/>
          <w:color w:val="000000" w:themeColor="text1"/>
          <w:kern w:val="0"/>
          <w:sz w:val="24"/>
          <w:szCs w:val="24"/>
          <w14:ligatures w14:val="none"/>
        </w:rPr>
        <w:footnoteReference w:id="57"/>
      </w:r>
      <w:r w:rsidR="008B17DD" w:rsidRPr="0042002D">
        <w:rPr>
          <w:rFonts w:ascii="Arial" w:eastAsia="Times New Roman" w:hAnsi="Arial" w:cs="Arial"/>
          <w:color w:val="000000" w:themeColor="text1"/>
          <w:kern w:val="0"/>
          <w:sz w:val="24"/>
          <w:szCs w:val="24"/>
          <w14:ligatures w14:val="none"/>
        </w:rPr>
        <w:t xml:space="preserve">  The test as to when the duty arises correspond</w:t>
      </w:r>
      <w:r w:rsidR="00700E37" w:rsidRPr="0042002D">
        <w:rPr>
          <w:rFonts w:ascii="Arial" w:eastAsia="Times New Roman" w:hAnsi="Arial" w:cs="Arial"/>
          <w:color w:val="000000" w:themeColor="text1"/>
          <w:kern w:val="0"/>
          <w:sz w:val="24"/>
          <w:szCs w:val="24"/>
          <w14:ligatures w14:val="none"/>
        </w:rPr>
        <w:t>s</w:t>
      </w:r>
      <w:r w:rsidR="008B17DD" w:rsidRPr="0042002D">
        <w:rPr>
          <w:rFonts w:ascii="Arial" w:eastAsia="Times New Roman" w:hAnsi="Arial" w:cs="Arial"/>
          <w:color w:val="000000" w:themeColor="text1"/>
          <w:kern w:val="0"/>
          <w:sz w:val="24"/>
          <w:szCs w:val="24"/>
          <w14:ligatures w14:val="none"/>
        </w:rPr>
        <w:t xml:space="preserve"> with the test applied in the case of </w:t>
      </w:r>
      <w:r w:rsidR="00700E37" w:rsidRPr="0042002D">
        <w:rPr>
          <w:rFonts w:ascii="Arial" w:eastAsia="Times New Roman" w:hAnsi="Arial" w:cs="Arial"/>
          <w:color w:val="000000" w:themeColor="text1"/>
          <w:kern w:val="0"/>
          <w:sz w:val="24"/>
          <w:szCs w:val="24"/>
          <w14:ligatures w14:val="none"/>
        </w:rPr>
        <w:t xml:space="preserve">a </w:t>
      </w:r>
      <w:r w:rsidR="00FD3EE9" w:rsidRPr="0042002D">
        <w:rPr>
          <w:rFonts w:ascii="Arial" w:eastAsia="Times New Roman" w:hAnsi="Arial" w:cs="Arial"/>
          <w:color w:val="000000" w:themeColor="text1"/>
          <w:kern w:val="0"/>
          <w:sz w:val="24"/>
          <w:szCs w:val="24"/>
          <w14:ligatures w14:val="none"/>
        </w:rPr>
        <w:t>delictual</w:t>
      </w:r>
      <w:r w:rsidR="008B17DD" w:rsidRPr="0042002D">
        <w:rPr>
          <w:rFonts w:ascii="Arial" w:eastAsia="Times New Roman" w:hAnsi="Arial" w:cs="Arial"/>
          <w:color w:val="000000" w:themeColor="text1"/>
          <w:kern w:val="0"/>
          <w:sz w:val="24"/>
          <w:szCs w:val="24"/>
          <w14:ligatures w14:val="none"/>
        </w:rPr>
        <w:t xml:space="preserve"> omission.</w:t>
      </w:r>
      <w:r w:rsidR="008B17DD">
        <w:rPr>
          <w:rStyle w:val="FootnoteReference"/>
          <w:rFonts w:ascii="Arial" w:eastAsia="Times New Roman" w:hAnsi="Arial" w:cs="Arial"/>
          <w:color w:val="000000" w:themeColor="text1"/>
          <w:kern w:val="0"/>
          <w:sz w:val="24"/>
          <w:szCs w:val="24"/>
          <w14:ligatures w14:val="none"/>
        </w:rPr>
        <w:footnoteReference w:id="58"/>
      </w:r>
    </w:p>
    <w:p w14:paraId="537466E7" w14:textId="77777777" w:rsidR="00DF037C" w:rsidRPr="00DF037C" w:rsidRDefault="00DF037C" w:rsidP="00021DC0">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7F469FFB" w14:textId="78C51131" w:rsidR="00DF037C"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[71]</w:t>
      </w:r>
      <w:r>
        <w:rPr>
          <w:rFonts w:ascii="Arial" w:eastAsia="Times New Roman" w:hAnsi="Arial" w:cs="Arial"/>
          <w:color w:val="000000" w:themeColor="text1"/>
          <w:kern w:val="0"/>
          <w:sz w:val="24"/>
          <w:szCs w:val="24"/>
          <w14:ligatures w14:val="none"/>
        </w:rPr>
        <w:tab/>
      </w:r>
      <w:r w:rsidR="00DF037C" w:rsidRPr="0042002D">
        <w:rPr>
          <w:rFonts w:ascii="Arial" w:eastAsia="Times New Roman" w:hAnsi="Arial" w:cs="Arial"/>
          <w:color w:val="000000" w:themeColor="text1"/>
          <w:kern w:val="0"/>
          <w:sz w:val="24"/>
          <w:szCs w:val="24"/>
          <w14:ligatures w14:val="none"/>
        </w:rPr>
        <w:t>The evidence of Mr Allen demonstrates that Welfit Oddy accepted the authority of Ms Sommerville as a result of the negotiation</w:t>
      </w:r>
      <w:r w:rsidR="00C91358" w:rsidRPr="0042002D">
        <w:rPr>
          <w:rFonts w:ascii="Arial" w:eastAsia="Times New Roman" w:hAnsi="Arial" w:cs="Arial"/>
          <w:color w:val="000000" w:themeColor="text1"/>
          <w:kern w:val="0"/>
          <w:sz w:val="24"/>
          <w:szCs w:val="24"/>
          <w14:ligatures w14:val="none"/>
        </w:rPr>
        <w:t>,</w:t>
      </w:r>
      <w:r w:rsidR="00DF037C" w:rsidRPr="0042002D">
        <w:rPr>
          <w:rFonts w:ascii="Arial" w:eastAsia="Times New Roman" w:hAnsi="Arial" w:cs="Arial"/>
          <w:color w:val="000000" w:themeColor="text1"/>
          <w:kern w:val="0"/>
          <w:sz w:val="24"/>
          <w:szCs w:val="24"/>
          <w14:ligatures w14:val="none"/>
        </w:rPr>
        <w:t xml:space="preserve"> through her</w:t>
      </w:r>
      <w:r w:rsidR="00700E37" w:rsidRPr="0042002D">
        <w:rPr>
          <w:rFonts w:ascii="Arial" w:eastAsia="Times New Roman" w:hAnsi="Arial" w:cs="Arial"/>
          <w:color w:val="000000" w:themeColor="text1"/>
          <w:kern w:val="0"/>
          <w:sz w:val="24"/>
          <w:szCs w:val="24"/>
          <w14:ligatures w14:val="none"/>
        </w:rPr>
        <w:t>,</w:t>
      </w:r>
      <w:r w:rsidR="00DF037C" w:rsidRPr="0042002D">
        <w:rPr>
          <w:rFonts w:ascii="Arial" w:eastAsia="Times New Roman" w:hAnsi="Arial" w:cs="Arial"/>
          <w:color w:val="000000" w:themeColor="text1"/>
          <w:kern w:val="0"/>
          <w:sz w:val="24"/>
          <w:szCs w:val="24"/>
          <w14:ligatures w14:val="none"/>
        </w:rPr>
        <w:t xml:space="preserve"> of the MPA and of the individual agreement WO8808</w:t>
      </w:r>
      <w:r w:rsidR="00700E37" w:rsidRPr="0042002D">
        <w:rPr>
          <w:rFonts w:ascii="Arial" w:eastAsia="Times New Roman" w:hAnsi="Arial" w:cs="Arial"/>
          <w:color w:val="000000" w:themeColor="text1"/>
          <w:kern w:val="0"/>
          <w:sz w:val="24"/>
          <w:szCs w:val="24"/>
          <w14:ligatures w14:val="none"/>
        </w:rPr>
        <w:t>,</w:t>
      </w:r>
      <w:r w:rsidR="00E9114A" w:rsidRPr="0042002D">
        <w:rPr>
          <w:rFonts w:ascii="Arial" w:eastAsia="Times New Roman" w:hAnsi="Arial" w:cs="Arial"/>
          <w:color w:val="000000" w:themeColor="text1"/>
          <w:kern w:val="0"/>
          <w:sz w:val="24"/>
          <w:szCs w:val="24"/>
          <w14:ligatures w14:val="none"/>
        </w:rPr>
        <w:t xml:space="preserve"> in the face of the silence by Propco and its directors</w:t>
      </w:r>
      <w:r w:rsidR="00DF037C" w:rsidRPr="0042002D">
        <w:rPr>
          <w:rFonts w:ascii="Arial" w:eastAsia="Times New Roman" w:hAnsi="Arial" w:cs="Arial"/>
          <w:color w:val="000000" w:themeColor="text1"/>
          <w:kern w:val="0"/>
          <w:sz w:val="24"/>
          <w:szCs w:val="24"/>
          <w14:ligatures w14:val="none"/>
        </w:rPr>
        <w:t>.  As I have said</w:t>
      </w:r>
      <w:r w:rsidR="00E9114A" w:rsidRPr="0042002D">
        <w:rPr>
          <w:rFonts w:ascii="Arial" w:eastAsia="Times New Roman" w:hAnsi="Arial" w:cs="Arial"/>
          <w:color w:val="000000" w:themeColor="text1"/>
          <w:kern w:val="0"/>
          <w:sz w:val="24"/>
          <w:szCs w:val="24"/>
          <w14:ligatures w14:val="none"/>
        </w:rPr>
        <w:t>,</w:t>
      </w:r>
      <w:r w:rsidR="00DF037C" w:rsidRPr="0042002D">
        <w:rPr>
          <w:rFonts w:ascii="Arial" w:eastAsia="Times New Roman" w:hAnsi="Arial" w:cs="Arial"/>
          <w:color w:val="000000" w:themeColor="text1"/>
          <w:kern w:val="0"/>
          <w:sz w:val="24"/>
          <w:szCs w:val="24"/>
          <w14:ligatures w14:val="none"/>
        </w:rPr>
        <w:t xml:space="preserve"> these were signed without demur and Welfit Oddy proceeded to contract through GEM in respect of WO8830</w:t>
      </w:r>
      <w:r w:rsidR="00C91358" w:rsidRPr="0042002D">
        <w:rPr>
          <w:rFonts w:ascii="Arial" w:eastAsia="Times New Roman" w:hAnsi="Arial" w:cs="Arial"/>
          <w:color w:val="000000" w:themeColor="text1"/>
          <w:kern w:val="0"/>
          <w:sz w:val="24"/>
          <w:szCs w:val="24"/>
          <w14:ligatures w14:val="none"/>
        </w:rPr>
        <w:t>b (A2)</w:t>
      </w:r>
      <w:r w:rsidR="00DF037C" w:rsidRPr="0042002D">
        <w:rPr>
          <w:rFonts w:ascii="Arial" w:eastAsia="Times New Roman" w:hAnsi="Arial" w:cs="Arial"/>
          <w:color w:val="000000" w:themeColor="text1"/>
          <w:kern w:val="0"/>
          <w:sz w:val="24"/>
          <w:szCs w:val="24"/>
          <w14:ligatures w14:val="none"/>
        </w:rPr>
        <w:t>, 8842</w:t>
      </w:r>
      <w:r w:rsidR="00C91358" w:rsidRPr="0042002D">
        <w:rPr>
          <w:rFonts w:ascii="Arial" w:eastAsia="Times New Roman" w:hAnsi="Arial" w:cs="Arial"/>
          <w:color w:val="000000" w:themeColor="text1"/>
          <w:kern w:val="0"/>
          <w:sz w:val="24"/>
          <w:szCs w:val="24"/>
          <w14:ligatures w14:val="none"/>
        </w:rPr>
        <w:t xml:space="preserve"> (A3)</w:t>
      </w:r>
      <w:r w:rsidR="00DF037C" w:rsidRPr="0042002D">
        <w:rPr>
          <w:rFonts w:ascii="Arial" w:eastAsia="Times New Roman" w:hAnsi="Arial" w:cs="Arial"/>
          <w:color w:val="000000" w:themeColor="text1"/>
          <w:kern w:val="0"/>
          <w:sz w:val="24"/>
          <w:szCs w:val="24"/>
          <w14:ligatures w14:val="none"/>
        </w:rPr>
        <w:t>, 8842B</w:t>
      </w:r>
      <w:r w:rsidR="00C91358" w:rsidRPr="0042002D">
        <w:rPr>
          <w:rFonts w:ascii="Arial" w:eastAsia="Times New Roman" w:hAnsi="Arial" w:cs="Arial"/>
          <w:color w:val="000000" w:themeColor="text1"/>
          <w:kern w:val="0"/>
          <w:sz w:val="24"/>
          <w:szCs w:val="24"/>
          <w14:ligatures w14:val="none"/>
        </w:rPr>
        <w:t xml:space="preserve"> (A4)</w:t>
      </w:r>
      <w:r w:rsidR="00DF037C" w:rsidRPr="0042002D">
        <w:rPr>
          <w:rFonts w:ascii="Arial" w:eastAsia="Times New Roman" w:hAnsi="Arial" w:cs="Arial"/>
          <w:color w:val="000000" w:themeColor="text1"/>
          <w:kern w:val="0"/>
          <w:sz w:val="24"/>
          <w:szCs w:val="24"/>
          <w14:ligatures w14:val="none"/>
        </w:rPr>
        <w:t>, 8872</w:t>
      </w:r>
      <w:r w:rsidR="00C91358" w:rsidRPr="0042002D">
        <w:rPr>
          <w:rFonts w:ascii="Arial" w:eastAsia="Times New Roman" w:hAnsi="Arial" w:cs="Arial"/>
          <w:color w:val="000000" w:themeColor="text1"/>
          <w:kern w:val="0"/>
          <w:sz w:val="24"/>
          <w:szCs w:val="24"/>
          <w14:ligatures w14:val="none"/>
        </w:rPr>
        <w:t xml:space="preserve"> (A5)</w:t>
      </w:r>
      <w:r w:rsidR="00DF037C" w:rsidRPr="0042002D">
        <w:rPr>
          <w:rFonts w:ascii="Arial" w:eastAsia="Times New Roman" w:hAnsi="Arial" w:cs="Arial"/>
          <w:color w:val="000000" w:themeColor="text1"/>
          <w:kern w:val="0"/>
          <w:sz w:val="24"/>
          <w:szCs w:val="24"/>
          <w14:ligatures w14:val="none"/>
        </w:rPr>
        <w:t>, 8872b</w:t>
      </w:r>
      <w:r w:rsidR="00C91358" w:rsidRPr="0042002D">
        <w:rPr>
          <w:rFonts w:ascii="Arial" w:eastAsia="Times New Roman" w:hAnsi="Arial" w:cs="Arial"/>
          <w:color w:val="000000" w:themeColor="text1"/>
          <w:kern w:val="0"/>
          <w:sz w:val="24"/>
          <w:szCs w:val="24"/>
          <w14:ligatures w14:val="none"/>
        </w:rPr>
        <w:t xml:space="preserve"> (A6)</w:t>
      </w:r>
      <w:r w:rsidR="00DF037C" w:rsidRPr="0042002D">
        <w:rPr>
          <w:rFonts w:ascii="Arial" w:eastAsia="Times New Roman" w:hAnsi="Arial" w:cs="Arial"/>
          <w:color w:val="000000" w:themeColor="text1"/>
          <w:kern w:val="0"/>
          <w:sz w:val="24"/>
          <w:szCs w:val="24"/>
          <w14:ligatures w14:val="none"/>
        </w:rPr>
        <w:t>, 8872B</w:t>
      </w:r>
      <w:r w:rsidR="00C91358" w:rsidRPr="0042002D">
        <w:rPr>
          <w:rFonts w:ascii="Arial" w:eastAsia="Times New Roman" w:hAnsi="Arial" w:cs="Arial"/>
          <w:color w:val="000000" w:themeColor="text1"/>
          <w:kern w:val="0"/>
          <w:sz w:val="24"/>
          <w:szCs w:val="24"/>
          <w14:ligatures w14:val="none"/>
        </w:rPr>
        <w:t xml:space="preserve"> (A7)</w:t>
      </w:r>
      <w:r w:rsidR="00DF037C" w:rsidRPr="0042002D">
        <w:rPr>
          <w:rFonts w:ascii="Arial" w:eastAsia="Times New Roman" w:hAnsi="Arial" w:cs="Arial"/>
          <w:color w:val="000000" w:themeColor="text1"/>
          <w:kern w:val="0"/>
          <w:sz w:val="24"/>
          <w:szCs w:val="24"/>
          <w14:ligatures w14:val="none"/>
        </w:rPr>
        <w:t xml:space="preserve"> and 8881</w:t>
      </w:r>
      <w:r w:rsidR="00C91358" w:rsidRPr="0042002D">
        <w:rPr>
          <w:rFonts w:ascii="Arial" w:eastAsia="Times New Roman" w:hAnsi="Arial" w:cs="Arial"/>
          <w:color w:val="000000" w:themeColor="text1"/>
          <w:kern w:val="0"/>
          <w:sz w:val="24"/>
          <w:szCs w:val="24"/>
          <w14:ligatures w14:val="none"/>
        </w:rPr>
        <w:t xml:space="preserve"> (A8)</w:t>
      </w:r>
      <w:r w:rsidR="00DF037C" w:rsidRPr="0042002D">
        <w:rPr>
          <w:rFonts w:ascii="Arial" w:eastAsia="Times New Roman" w:hAnsi="Arial" w:cs="Arial"/>
          <w:color w:val="000000" w:themeColor="text1"/>
          <w:kern w:val="0"/>
          <w:sz w:val="24"/>
          <w:szCs w:val="24"/>
          <w14:ligatures w14:val="none"/>
        </w:rPr>
        <w:t xml:space="preserve"> and performed these contracts reliant on the impression </w:t>
      </w:r>
      <w:r w:rsidR="00634ED6" w:rsidRPr="0042002D">
        <w:rPr>
          <w:rFonts w:ascii="Arial" w:eastAsia="Times New Roman" w:hAnsi="Arial" w:cs="Arial"/>
          <w:color w:val="000000" w:themeColor="text1"/>
          <w:kern w:val="0"/>
          <w:sz w:val="24"/>
          <w:szCs w:val="24"/>
          <w14:ligatures w14:val="none"/>
        </w:rPr>
        <w:t xml:space="preserve">negligently </w:t>
      </w:r>
      <w:r w:rsidR="00DF037C" w:rsidRPr="0042002D">
        <w:rPr>
          <w:rFonts w:ascii="Arial" w:eastAsia="Times New Roman" w:hAnsi="Arial" w:cs="Arial"/>
          <w:color w:val="000000" w:themeColor="text1"/>
          <w:kern w:val="0"/>
          <w:sz w:val="24"/>
          <w:szCs w:val="24"/>
          <w14:ligatures w14:val="none"/>
        </w:rPr>
        <w:t>created by Mr Richie and Mr Bryant</w:t>
      </w:r>
      <w:r w:rsidR="00634ED6" w:rsidRPr="0042002D">
        <w:rPr>
          <w:rFonts w:ascii="Arial" w:eastAsia="Times New Roman" w:hAnsi="Arial" w:cs="Arial"/>
          <w:color w:val="000000" w:themeColor="text1"/>
          <w:kern w:val="0"/>
          <w:sz w:val="24"/>
          <w:szCs w:val="24"/>
          <w14:ligatures w14:val="none"/>
        </w:rPr>
        <w:t xml:space="preserve"> through the silence.</w:t>
      </w:r>
      <w:r w:rsidR="00DF037C" w:rsidRPr="0042002D">
        <w:rPr>
          <w:rFonts w:ascii="Arial" w:eastAsia="Times New Roman" w:hAnsi="Arial" w:cs="Arial"/>
          <w:color w:val="000000" w:themeColor="text1"/>
          <w:kern w:val="0"/>
          <w:sz w:val="24"/>
          <w:szCs w:val="24"/>
          <w14:ligatures w14:val="none"/>
        </w:rPr>
        <w:t xml:space="preserve">  As directors they were in the position to bind Propco.  </w:t>
      </w:r>
      <w:r w:rsidR="00C91358" w:rsidRPr="0042002D">
        <w:rPr>
          <w:rFonts w:ascii="Arial" w:eastAsia="Times New Roman" w:hAnsi="Arial" w:cs="Arial"/>
          <w:color w:val="000000" w:themeColor="text1"/>
          <w:kern w:val="0"/>
          <w:sz w:val="24"/>
          <w:szCs w:val="24"/>
          <w14:ligatures w14:val="none"/>
        </w:rPr>
        <w:t xml:space="preserve">I consider that if Ms Sommerville, or GEM were not authorised to represent Propco there had been a duty on the directors to say so.  Ms </w:t>
      </w:r>
      <w:r w:rsidR="00C91358" w:rsidRPr="0042002D">
        <w:rPr>
          <w:rFonts w:ascii="Arial" w:eastAsia="Times New Roman" w:hAnsi="Arial" w:cs="Arial"/>
          <w:color w:val="000000" w:themeColor="text1"/>
          <w:kern w:val="0"/>
          <w:sz w:val="24"/>
          <w:szCs w:val="24"/>
          <w14:ligatures w14:val="none"/>
        </w:rPr>
        <w:lastRenderedPageBreak/>
        <w:t xml:space="preserve">Sommerville continued to contract on their behalf and, although they ratified four of these </w:t>
      </w:r>
      <w:r w:rsidR="00511846" w:rsidRPr="0042002D">
        <w:rPr>
          <w:rFonts w:ascii="Arial" w:eastAsia="Times New Roman" w:hAnsi="Arial" w:cs="Arial"/>
          <w:color w:val="000000" w:themeColor="text1"/>
          <w:kern w:val="0"/>
          <w:sz w:val="24"/>
          <w:szCs w:val="24"/>
          <w14:ligatures w14:val="none"/>
        </w:rPr>
        <w:t>agreements</w:t>
      </w:r>
      <w:r w:rsidR="00700E37" w:rsidRPr="0042002D">
        <w:rPr>
          <w:rFonts w:ascii="Arial" w:eastAsia="Times New Roman" w:hAnsi="Arial" w:cs="Arial"/>
          <w:color w:val="000000" w:themeColor="text1"/>
          <w:kern w:val="0"/>
          <w:sz w:val="24"/>
          <w:szCs w:val="24"/>
          <w14:ligatures w14:val="none"/>
        </w:rPr>
        <w:t>,</w:t>
      </w:r>
      <w:r w:rsidR="00511846" w:rsidRPr="0042002D">
        <w:rPr>
          <w:rFonts w:ascii="Arial" w:eastAsia="Times New Roman" w:hAnsi="Arial" w:cs="Arial"/>
          <w:color w:val="000000" w:themeColor="text1"/>
          <w:kern w:val="0"/>
          <w:sz w:val="24"/>
          <w:szCs w:val="24"/>
          <w14:ligatures w14:val="none"/>
        </w:rPr>
        <w:t xml:space="preserve"> there </w:t>
      </w:r>
      <w:r w:rsidR="00C91358" w:rsidRPr="0042002D">
        <w:rPr>
          <w:rFonts w:ascii="Arial" w:eastAsia="Times New Roman" w:hAnsi="Arial" w:cs="Arial"/>
          <w:color w:val="000000" w:themeColor="text1"/>
          <w:kern w:val="0"/>
          <w:sz w:val="24"/>
          <w:szCs w:val="24"/>
          <w14:ligatures w14:val="none"/>
        </w:rPr>
        <w:t xml:space="preserve">was still no word to Welfit Oddy.  </w:t>
      </w:r>
      <w:r w:rsidR="00DF037C" w:rsidRPr="0042002D">
        <w:rPr>
          <w:rFonts w:ascii="Arial" w:eastAsia="Times New Roman" w:hAnsi="Arial" w:cs="Arial"/>
          <w:color w:val="000000" w:themeColor="text1"/>
          <w:kern w:val="0"/>
          <w:sz w:val="24"/>
          <w:szCs w:val="24"/>
          <w14:ligatures w14:val="none"/>
        </w:rPr>
        <w:t>For these reasons I think that the estoppel must be upheld.</w:t>
      </w:r>
    </w:p>
    <w:p w14:paraId="52325AE0" w14:textId="77777777" w:rsidR="00511846" w:rsidRPr="00511846" w:rsidRDefault="00511846" w:rsidP="00511846">
      <w:pPr>
        <w:pStyle w:val="ListParagraph"/>
        <w:rPr>
          <w:rFonts w:ascii="Arial" w:eastAsia="Times New Roman" w:hAnsi="Arial" w:cs="Arial"/>
          <w:color w:val="000000" w:themeColor="text1"/>
          <w:kern w:val="0"/>
          <w:sz w:val="24"/>
          <w:szCs w:val="24"/>
          <w14:ligatures w14:val="none"/>
        </w:rPr>
      </w:pPr>
    </w:p>
    <w:p w14:paraId="661988AC" w14:textId="0875B521" w:rsidR="00DF037C" w:rsidRPr="001A6223" w:rsidRDefault="00EC0F72" w:rsidP="00021DC0">
      <w:pPr>
        <w:pStyle w:val="ListParagraph"/>
        <w:spacing w:after="0" w:line="360" w:lineRule="auto"/>
        <w:ind w:left="0"/>
        <w:jc w:val="both"/>
        <w:rPr>
          <w:rFonts w:ascii="Arial" w:eastAsia="Times New Roman" w:hAnsi="Arial" w:cs="Arial"/>
          <w:b/>
          <w:bCs/>
          <w:i/>
          <w:iCs/>
          <w:color w:val="000000" w:themeColor="text1"/>
          <w:kern w:val="0"/>
          <w:sz w:val="24"/>
          <w:szCs w:val="24"/>
          <w14:ligatures w14:val="none"/>
        </w:rPr>
      </w:pPr>
      <w:r w:rsidRPr="001A6223">
        <w:rPr>
          <w:rFonts w:ascii="Arial" w:eastAsia="Times New Roman" w:hAnsi="Arial" w:cs="Arial"/>
          <w:b/>
          <w:bCs/>
          <w:i/>
          <w:iCs/>
          <w:color w:val="000000" w:themeColor="text1"/>
          <w:kern w:val="0"/>
          <w:sz w:val="24"/>
          <w:szCs w:val="24"/>
          <w14:ligatures w14:val="none"/>
        </w:rPr>
        <w:t>Were valid individual agreements concluded?</w:t>
      </w:r>
    </w:p>
    <w:p w14:paraId="07371235" w14:textId="20A4CBAC" w:rsidR="00DF0E66"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[72]</w:t>
      </w:r>
      <w:r>
        <w:rPr>
          <w:rFonts w:ascii="Arial" w:eastAsia="Times New Roman" w:hAnsi="Arial" w:cs="Arial"/>
          <w:color w:val="000000" w:themeColor="text1"/>
          <w:kern w:val="0"/>
          <w:sz w:val="24"/>
          <w:szCs w:val="24"/>
          <w14:ligatures w14:val="none"/>
        </w:rPr>
        <w:tab/>
      </w:r>
      <w:r w:rsidR="00EC0F72" w:rsidRPr="0042002D">
        <w:rPr>
          <w:rFonts w:ascii="Arial" w:eastAsia="Times New Roman" w:hAnsi="Arial" w:cs="Arial"/>
          <w:color w:val="000000" w:themeColor="text1"/>
          <w:kern w:val="0"/>
          <w:sz w:val="24"/>
          <w:szCs w:val="24"/>
          <w14:ligatures w14:val="none"/>
        </w:rPr>
        <w:t xml:space="preserve">As </w:t>
      </w:r>
      <w:r w:rsidR="00634ED6" w:rsidRPr="0042002D">
        <w:rPr>
          <w:rFonts w:ascii="Arial" w:eastAsia="Times New Roman" w:hAnsi="Arial" w:cs="Arial"/>
          <w:color w:val="000000" w:themeColor="text1"/>
          <w:kern w:val="0"/>
          <w:sz w:val="24"/>
          <w:szCs w:val="24"/>
          <w14:ligatures w14:val="none"/>
        </w:rPr>
        <w:t>I have said,</w:t>
      </w:r>
      <w:r w:rsidR="00EC0F72" w:rsidRPr="0042002D">
        <w:rPr>
          <w:rFonts w:ascii="Arial" w:eastAsia="Times New Roman" w:hAnsi="Arial" w:cs="Arial"/>
          <w:color w:val="000000" w:themeColor="text1"/>
          <w:kern w:val="0"/>
          <w:sz w:val="24"/>
          <w:szCs w:val="24"/>
          <w14:ligatures w14:val="none"/>
        </w:rPr>
        <w:t xml:space="preserve"> Welfit Oddy contended that eight individual agreements had been concluded in writing and annexed copies of the alleged agreements to the particulars of its claim in reconvention.  Welfit Oddy </w:t>
      </w:r>
      <w:r w:rsidR="00DF0E66" w:rsidRPr="0042002D">
        <w:rPr>
          <w:rFonts w:ascii="Arial" w:eastAsia="Times New Roman" w:hAnsi="Arial" w:cs="Arial"/>
          <w:color w:val="000000" w:themeColor="text1"/>
          <w:kern w:val="0"/>
          <w:sz w:val="24"/>
          <w:szCs w:val="24"/>
          <w14:ligatures w14:val="none"/>
        </w:rPr>
        <w:t>contended</w:t>
      </w:r>
      <w:r w:rsidR="00EC0F72" w:rsidRPr="0042002D">
        <w:rPr>
          <w:rFonts w:ascii="Arial" w:eastAsia="Times New Roman" w:hAnsi="Arial" w:cs="Arial"/>
          <w:color w:val="000000" w:themeColor="text1"/>
          <w:kern w:val="0"/>
          <w:sz w:val="24"/>
          <w:szCs w:val="24"/>
          <w14:ligatures w14:val="none"/>
        </w:rPr>
        <w:t xml:space="preserve"> that these agreements had been concluded on 17 April 2019 and 31 May 2019</w:t>
      </w:r>
      <w:r w:rsidR="00EC0F72">
        <w:rPr>
          <w:rStyle w:val="FootnoteReference"/>
          <w:rFonts w:ascii="Arial" w:eastAsia="Times New Roman" w:hAnsi="Arial" w:cs="Arial"/>
          <w:color w:val="000000" w:themeColor="text1"/>
          <w:kern w:val="0"/>
          <w:sz w:val="24"/>
          <w:szCs w:val="24"/>
          <w14:ligatures w14:val="none"/>
        </w:rPr>
        <w:footnoteReference w:id="59"/>
      </w:r>
      <w:r w:rsidR="00EC0F72" w:rsidRPr="0042002D">
        <w:rPr>
          <w:rFonts w:ascii="Arial" w:eastAsia="Times New Roman" w:hAnsi="Arial" w:cs="Arial"/>
          <w:color w:val="000000" w:themeColor="text1"/>
          <w:kern w:val="0"/>
          <w:sz w:val="24"/>
          <w:szCs w:val="24"/>
          <w14:ligatures w14:val="none"/>
        </w:rPr>
        <w:t xml:space="preserve"> at Port Elizabeth, alternatively London.  It asserted that Propco had been represented at the time by GEM, in the person of Ms Heidi Sommerville, both duly authorised.  However, although Mr Allen had signed these agreements on behalf of Welfit Oddy none of the documents had been signed on behalf of Propco. </w:t>
      </w:r>
    </w:p>
    <w:p w14:paraId="4367C385" w14:textId="77777777" w:rsidR="00DF0E66" w:rsidRDefault="00DF0E66" w:rsidP="00021DC0">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11C8D5B4" w14:textId="04AD81BE" w:rsidR="00EC0F72"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[73]</w:t>
      </w:r>
      <w:r>
        <w:rPr>
          <w:rFonts w:ascii="Arial" w:eastAsia="Times New Roman" w:hAnsi="Arial" w:cs="Arial"/>
          <w:color w:val="000000" w:themeColor="text1"/>
          <w:kern w:val="0"/>
          <w:sz w:val="24"/>
          <w:szCs w:val="24"/>
          <w14:ligatures w14:val="none"/>
        </w:rPr>
        <w:tab/>
      </w:r>
      <w:r w:rsidR="00EC0F72" w:rsidRPr="0042002D">
        <w:rPr>
          <w:rFonts w:ascii="Arial" w:eastAsia="Times New Roman" w:hAnsi="Arial" w:cs="Arial"/>
          <w:color w:val="000000" w:themeColor="text1"/>
          <w:kern w:val="0"/>
          <w:sz w:val="24"/>
          <w:szCs w:val="24"/>
          <w14:ligatures w14:val="none"/>
        </w:rPr>
        <w:t>The suggestion that these documents constitute written agreements need</w:t>
      </w:r>
      <w:r w:rsidR="0032348B" w:rsidRPr="0042002D">
        <w:rPr>
          <w:rFonts w:ascii="Arial" w:eastAsia="Times New Roman" w:hAnsi="Arial" w:cs="Arial"/>
          <w:color w:val="000000" w:themeColor="text1"/>
          <w:kern w:val="0"/>
          <w:sz w:val="24"/>
          <w:szCs w:val="24"/>
          <w14:ligatures w14:val="none"/>
        </w:rPr>
        <w:t>s</w:t>
      </w:r>
      <w:r w:rsidR="00EC0F72" w:rsidRPr="0042002D">
        <w:rPr>
          <w:rFonts w:ascii="Arial" w:eastAsia="Times New Roman" w:hAnsi="Arial" w:cs="Arial"/>
          <w:color w:val="000000" w:themeColor="text1"/>
          <w:kern w:val="0"/>
          <w:sz w:val="24"/>
          <w:szCs w:val="24"/>
          <w14:ligatures w14:val="none"/>
        </w:rPr>
        <w:t xml:space="preserve"> only be stated to be rejected.  A written contract comes into existence when it is signed by all the parties thereto.</w:t>
      </w:r>
      <w:r w:rsidR="00EC0F72">
        <w:rPr>
          <w:rStyle w:val="FootnoteReference"/>
          <w:rFonts w:ascii="Arial" w:eastAsia="Times New Roman" w:hAnsi="Arial" w:cs="Arial"/>
          <w:color w:val="000000" w:themeColor="text1"/>
          <w:kern w:val="0"/>
          <w:sz w:val="24"/>
          <w:szCs w:val="24"/>
          <w14:ligatures w14:val="none"/>
        </w:rPr>
        <w:footnoteReference w:id="60"/>
      </w:r>
      <w:r w:rsidR="00DF0E66" w:rsidRPr="0042002D">
        <w:rPr>
          <w:rFonts w:ascii="Arial" w:eastAsia="Times New Roman" w:hAnsi="Arial" w:cs="Arial"/>
          <w:color w:val="000000" w:themeColor="text1"/>
          <w:kern w:val="0"/>
          <w:sz w:val="24"/>
          <w:szCs w:val="24"/>
          <w14:ligatures w14:val="none"/>
        </w:rPr>
        <w:t xml:space="preserve">  Where a party seeks to rely on a written agreement</w:t>
      </w:r>
      <w:r w:rsidR="0032348B" w:rsidRPr="0042002D">
        <w:rPr>
          <w:rFonts w:ascii="Arial" w:eastAsia="Times New Roman" w:hAnsi="Arial" w:cs="Arial"/>
          <w:color w:val="000000" w:themeColor="text1"/>
          <w:kern w:val="0"/>
          <w:sz w:val="24"/>
          <w:szCs w:val="24"/>
          <w14:ligatures w14:val="none"/>
        </w:rPr>
        <w:t>,</w:t>
      </w:r>
      <w:r w:rsidR="00DF0E66" w:rsidRPr="0042002D">
        <w:rPr>
          <w:rFonts w:ascii="Arial" w:eastAsia="Times New Roman" w:hAnsi="Arial" w:cs="Arial"/>
          <w:color w:val="000000" w:themeColor="text1"/>
          <w:kern w:val="0"/>
          <w:sz w:val="24"/>
          <w:szCs w:val="24"/>
          <w14:ligatures w14:val="none"/>
        </w:rPr>
        <w:t xml:space="preserve"> he must not only prove that the defendant signed the document</w:t>
      </w:r>
      <w:r w:rsidR="00700E37" w:rsidRPr="0042002D">
        <w:rPr>
          <w:rFonts w:ascii="Arial" w:eastAsia="Times New Roman" w:hAnsi="Arial" w:cs="Arial"/>
          <w:color w:val="000000" w:themeColor="text1"/>
          <w:kern w:val="0"/>
          <w:sz w:val="24"/>
          <w:szCs w:val="24"/>
          <w14:ligatures w14:val="none"/>
        </w:rPr>
        <w:t>,</w:t>
      </w:r>
      <w:r w:rsidR="00DF0E66" w:rsidRPr="0042002D">
        <w:rPr>
          <w:rFonts w:ascii="Arial" w:eastAsia="Times New Roman" w:hAnsi="Arial" w:cs="Arial"/>
          <w:color w:val="000000" w:themeColor="text1"/>
          <w:kern w:val="0"/>
          <w:sz w:val="24"/>
          <w:szCs w:val="24"/>
          <w14:ligatures w14:val="none"/>
        </w:rPr>
        <w:t xml:space="preserve"> but also that he signed the document in its completed form.</w:t>
      </w:r>
      <w:r w:rsidR="00DF0E66">
        <w:rPr>
          <w:rStyle w:val="FootnoteReference"/>
          <w:rFonts w:ascii="Arial" w:eastAsia="Times New Roman" w:hAnsi="Arial" w:cs="Arial"/>
          <w:color w:val="000000" w:themeColor="text1"/>
          <w:kern w:val="0"/>
          <w:sz w:val="24"/>
          <w:szCs w:val="24"/>
          <w14:ligatures w14:val="none"/>
        </w:rPr>
        <w:footnoteReference w:id="61"/>
      </w:r>
      <w:r w:rsidR="00DF0E66" w:rsidRPr="0042002D">
        <w:rPr>
          <w:rFonts w:ascii="Arial" w:eastAsia="Times New Roman" w:hAnsi="Arial" w:cs="Arial"/>
          <w:color w:val="000000" w:themeColor="text1"/>
          <w:kern w:val="0"/>
          <w:sz w:val="24"/>
          <w:szCs w:val="24"/>
          <w14:ligatures w14:val="none"/>
        </w:rPr>
        <w:t xml:space="preserve">  In this case</w:t>
      </w:r>
      <w:r w:rsidR="0032348B" w:rsidRPr="0042002D">
        <w:rPr>
          <w:rFonts w:ascii="Arial" w:eastAsia="Times New Roman" w:hAnsi="Arial" w:cs="Arial"/>
          <w:color w:val="000000" w:themeColor="text1"/>
          <w:kern w:val="0"/>
          <w:sz w:val="24"/>
          <w:szCs w:val="24"/>
          <w14:ligatures w14:val="none"/>
        </w:rPr>
        <w:t>,</w:t>
      </w:r>
      <w:r w:rsidR="00DF0E66" w:rsidRPr="0042002D">
        <w:rPr>
          <w:rFonts w:ascii="Arial" w:eastAsia="Times New Roman" w:hAnsi="Arial" w:cs="Arial"/>
          <w:color w:val="000000" w:themeColor="text1"/>
          <w:kern w:val="0"/>
          <w:sz w:val="24"/>
          <w:szCs w:val="24"/>
          <w14:ligatures w14:val="none"/>
        </w:rPr>
        <w:t xml:space="preserve"> the documents bear no signature at all on behalf of Propco and it has not been alleged that the acceptance of the contract was contained in a different document.  Nor that it has been </w:t>
      </w:r>
      <w:r w:rsidR="006B68BC" w:rsidRPr="0042002D">
        <w:rPr>
          <w:rFonts w:ascii="Arial" w:eastAsia="Times New Roman" w:hAnsi="Arial" w:cs="Arial"/>
          <w:color w:val="000000" w:themeColor="text1"/>
          <w:kern w:val="0"/>
          <w:sz w:val="24"/>
          <w:szCs w:val="24"/>
          <w14:ligatures w14:val="none"/>
        </w:rPr>
        <w:t>tacitly</w:t>
      </w:r>
      <w:r w:rsidR="00DF0E66" w:rsidRPr="0042002D">
        <w:rPr>
          <w:rFonts w:ascii="Arial" w:eastAsia="Times New Roman" w:hAnsi="Arial" w:cs="Arial"/>
          <w:color w:val="000000" w:themeColor="text1"/>
          <w:kern w:val="0"/>
          <w:sz w:val="24"/>
          <w:szCs w:val="24"/>
          <w14:ligatures w14:val="none"/>
        </w:rPr>
        <w:t xml:space="preserve"> accepted.</w:t>
      </w:r>
      <w:r w:rsidR="00DF0E66">
        <w:rPr>
          <w:rStyle w:val="FootnoteReference"/>
          <w:rFonts w:ascii="Arial" w:eastAsia="Times New Roman" w:hAnsi="Arial" w:cs="Arial"/>
          <w:color w:val="000000" w:themeColor="text1"/>
          <w:kern w:val="0"/>
          <w:sz w:val="24"/>
          <w:szCs w:val="24"/>
          <w14:ligatures w14:val="none"/>
        </w:rPr>
        <w:footnoteReference w:id="62"/>
      </w:r>
      <w:r w:rsidR="00DF0E66" w:rsidRPr="0042002D">
        <w:rPr>
          <w:rFonts w:ascii="Arial" w:eastAsia="Times New Roman" w:hAnsi="Arial" w:cs="Arial"/>
          <w:color w:val="000000" w:themeColor="text1"/>
          <w:kern w:val="0"/>
          <w:sz w:val="24"/>
          <w:szCs w:val="24"/>
          <w14:ligatures w14:val="none"/>
        </w:rPr>
        <w:t xml:space="preserve">  However, Welfit Oddy’s case was conducted </w:t>
      </w:r>
      <w:r w:rsidR="006B68BC" w:rsidRPr="0042002D">
        <w:rPr>
          <w:rFonts w:ascii="Arial" w:eastAsia="Times New Roman" w:hAnsi="Arial" w:cs="Arial"/>
          <w:color w:val="000000" w:themeColor="text1"/>
          <w:kern w:val="0"/>
          <w:sz w:val="24"/>
          <w:szCs w:val="24"/>
          <w14:ligatures w14:val="none"/>
        </w:rPr>
        <w:t>through</w:t>
      </w:r>
      <w:r w:rsidR="00DF0E66" w:rsidRPr="0042002D">
        <w:rPr>
          <w:rFonts w:ascii="Arial" w:eastAsia="Times New Roman" w:hAnsi="Arial" w:cs="Arial"/>
          <w:color w:val="000000" w:themeColor="text1"/>
          <w:kern w:val="0"/>
          <w:sz w:val="24"/>
          <w:szCs w:val="24"/>
          <w14:ligatures w14:val="none"/>
        </w:rPr>
        <w:t xml:space="preserve"> the introduction of volumes of email</w:t>
      </w:r>
      <w:r w:rsidR="00C91358" w:rsidRPr="0042002D">
        <w:rPr>
          <w:rFonts w:ascii="Arial" w:eastAsia="Times New Roman" w:hAnsi="Arial" w:cs="Arial"/>
          <w:color w:val="000000" w:themeColor="text1"/>
          <w:kern w:val="0"/>
          <w:sz w:val="24"/>
          <w:szCs w:val="24"/>
          <w14:ligatures w14:val="none"/>
        </w:rPr>
        <w:t xml:space="preserve"> and Whats</w:t>
      </w:r>
      <w:r w:rsidR="0032348B" w:rsidRPr="0042002D">
        <w:rPr>
          <w:rFonts w:ascii="Arial" w:eastAsia="Times New Roman" w:hAnsi="Arial" w:cs="Arial"/>
          <w:color w:val="000000" w:themeColor="text1"/>
          <w:kern w:val="0"/>
          <w:sz w:val="24"/>
          <w:szCs w:val="24"/>
          <w14:ligatures w14:val="none"/>
        </w:rPr>
        <w:t>A</w:t>
      </w:r>
      <w:r w:rsidR="00C91358" w:rsidRPr="0042002D">
        <w:rPr>
          <w:rFonts w:ascii="Arial" w:eastAsia="Times New Roman" w:hAnsi="Arial" w:cs="Arial"/>
          <w:color w:val="000000" w:themeColor="text1"/>
          <w:kern w:val="0"/>
          <w:sz w:val="24"/>
          <w:szCs w:val="24"/>
          <w14:ligatures w14:val="none"/>
        </w:rPr>
        <w:t>pp</w:t>
      </w:r>
      <w:r w:rsidR="00DF0E66" w:rsidRPr="0042002D">
        <w:rPr>
          <w:rFonts w:ascii="Arial" w:eastAsia="Times New Roman" w:hAnsi="Arial" w:cs="Arial"/>
          <w:color w:val="000000" w:themeColor="text1"/>
          <w:kern w:val="0"/>
          <w:sz w:val="24"/>
          <w:szCs w:val="24"/>
          <w14:ligatures w14:val="none"/>
        </w:rPr>
        <w:t xml:space="preserve"> correspondence and letters </w:t>
      </w:r>
      <w:r w:rsidR="0032348B" w:rsidRPr="0042002D">
        <w:rPr>
          <w:rFonts w:ascii="Arial" w:eastAsia="Times New Roman" w:hAnsi="Arial" w:cs="Arial"/>
          <w:color w:val="000000" w:themeColor="text1"/>
          <w:kern w:val="0"/>
          <w:sz w:val="24"/>
          <w:szCs w:val="24"/>
          <w14:ligatures w14:val="none"/>
        </w:rPr>
        <w:t>that</w:t>
      </w:r>
      <w:r w:rsidR="00DF0E66" w:rsidRPr="0042002D">
        <w:rPr>
          <w:rFonts w:ascii="Arial" w:eastAsia="Times New Roman" w:hAnsi="Arial" w:cs="Arial"/>
          <w:color w:val="000000" w:themeColor="text1"/>
          <w:kern w:val="0"/>
          <w:sz w:val="24"/>
          <w:szCs w:val="24"/>
          <w14:ligatures w14:val="none"/>
        </w:rPr>
        <w:t xml:space="preserve"> had passed between the parties and which Mr Allen and Mr Gardner contended constituted agreement</w:t>
      </w:r>
      <w:r w:rsidR="00634ED6" w:rsidRPr="0042002D">
        <w:rPr>
          <w:rFonts w:ascii="Arial" w:eastAsia="Times New Roman" w:hAnsi="Arial" w:cs="Arial"/>
          <w:color w:val="000000" w:themeColor="text1"/>
          <w:kern w:val="0"/>
          <w:sz w:val="24"/>
          <w:szCs w:val="24"/>
          <w14:ligatures w14:val="none"/>
        </w:rPr>
        <w:t>s</w:t>
      </w:r>
      <w:r w:rsidR="00DF0E66" w:rsidRPr="0042002D">
        <w:rPr>
          <w:rFonts w:ascii="Arial" w:eastAsia="Times New Roman" w:hAnsi="Arial" w:cs="Arial"/>
          <w:color w:val="000000" w:themeColor="text1"/>
          <w:kern w:val="0"/>
          <w:sz w:val="24"/>
          <w:szCs w:val="24"/>
          <w14:ligatures w14:val="none"/>
        </w:rPr>
        <w:t xml:space="preserve">.  Mr </w:t>
      </w:r>
      <w:r w:rsidR="0069002A" w:rsidRPr="0042002D">
        <w:rPr>
          <w:rFonts w:ascii="Arial" w:eastAsia="Times New Roman" w:hAnsi="Arial" w:cs="Arial"/>
          <w:color w:val="000000" w:themeColor="text1"/>
          <w:kern w:val="0"/>
          <w:sz w:val="24"/>
          <w:szCs w:val="24"/>
          <w14:ligatures w14:val="none"/>
        </w:rPr>
        <w:t>Kairinos</w:t>
      </w:r>
      <w:r w:rsidR="00DF0E66" w:rsidRPr="0042002D">
        <w:rPr>
          <w:rFonts w:ascii="Arial" w:eastAsia="Times New Roman" w:hAnsi="Arial" w:cs="Arial"/>
          <w:color w:val="000000" w:themeColor="text1"/>
          <w:kern w:val="0"/>
          <w:sz w:val="24"/>
          <w:szCs w:val="24"/>
          <w14:ligatures w14:val="none"/>
        </w:rPr>
        <w:t xml:space="preserve"> did not object to the introduction of this evidence and conducted a thorough </w:t>
      </w:r>
      <w:r w:rsidR="00634ED6" w:rsidRPr="0042002D">
        <w:rPr>
          <w:rFonts w:ascii="Arial" w:eastAsia="Times New Roman" w:hAnsi="Arial" w:cs="Arial"/>
          <w:color w:val="000000" w:themeColor="text1"/>
          <w:kern w:val="0"/>
          <w:sz w:val="24"/>
          <w:szCs w:val="24"/>
          <w14:ligatures w14:val="none"/>
        </w:rPr>
        <w:t>cross-examination</w:t>
      </w:r>
      <w:r w:rsidR="00DF0E66" w:rsidRPr="0042002D">
        <w:rPr>
          <w:rFonts w:ascii="Arial" w:eastAsia="Times New Roman" w:hAnsi="Arial" w:cs="Arial"/>
          <w:color w:val="000000" w:themeColor="text1"/>
          <w:kern w:val="0"/>
          <w:sz w:val="24"/>
          <w:szCs w:val="24"/>
          <w14:ligatures w14:val="none"/>
        </w:rPr>
        <w:t xml:space="preserve"> of both Mr Allen and of Mr Gardner in respect of all the correspondence.</w:t>
      </w:r>
    </w:p>
    <w:p w14:paraId="5F4EA051" w14:textId="77777777" w:rsidR="00DF0E66" w:rsidRPr="00DF0E66" w:rsidRDefault="00DF0E66" w:rsidP="00021DC0">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45B8D84B" w14:textId="6E43DD79" w:rsidR="00DF0E66"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lastRenderedPageBreak/>
        <w:t>[74]</w:t>
      </w:r>
      <w:r>
        <w:rPr>
          <w:rFonts w:ascii="Arial" w:eastAsia="Times New Roman" w:hAnsi="Arial" w:cs="Arial"/>
          <w:color w:val="000000" w:themeColor="text1"/>
          <w:kern w:val="0"/>
          <w:sz w:val="24"/>
          <w:szCs w:val="24"/>
          <w14:ligatures w14:val="none"/>
        </w:rPr>
        <w:tab/>
      </w:r>
      <w:r w:rsidR="00DF0E66" w:rsidRPr="0042002D">
        <w:rPr>
          <w:rFonts w:ascii="Arial" w:eastAsia="Times New Roman" w:hAnsi="Arial" w:cs="Arial"/>
          <w:color w:val="000000" w:themeColor="text1"/>
          <w:kern w:val="0"/>
          <w:sz w:val="24"/>
          <w:szCs w:val="24"/>
          <w14:ligatures w14:val="none"/>
        </w:rPr>
        <w:t>As I have said, the case pleaded relied on written agreements</w:t>
      </w:r>
      <w:r w:rsidR="0032348B" w:rsidRPr="0042002D">
        <w:rPr>
          <w:rFonts w:ascii="Arial" w:eastAsia="Times New Roman" w:hAnsi="Arial" w:cs="Arial"/>
          <w:color w:val="000000" w:themeColor="text1"/>
          <w:kern w:val="0"/>
          <w:sz w:val="24"/>
          <w:szCs w:val="24"/>
          <w14:ligatures w14:val="none"/>
        </w:rPr>
        <w:t>,</w:t>
      </w:r>
      <w:r w:rsidR="00DF0E66" w:rsidRPr="0042002D">
        <w:rPr>
          <w:rFonts w:ascii="Arial" w:eastAsia="Times New Roman" w:hAnsi="Arial" w:cs="Arial"/>
          <w:color w:val="000000" w:themeColor="text1"/>
          <w:kern w:val="0"/>
          <w:sz w:val="24"/>
          <w:szCs w:val="24"/>
          <w14:ligatures w14:val="none"/>
        </w:rPr>
        <w:t xml:space="preserve"> and the position ought to have been regularised </w:t>
      </w:r>
      <w:r w:rsidR="00605B7A" w:rsidRPr="0042002D">
        <w:rPr>
          <w:rFonts w:ascii="Arial" w:eastAsia="Times New Roman" w:hAnsi="Arial" w:cs="Arial"/>
          <w:color w:val="000000" w:themeColor="text1"/>
          <w:kern w:val="0"/>
          <w:sz w:val="24"/>
          <w:szCs w:val="24"/>
          <w14:ligatures w14:val="none"/>
        </w:rPr>
        <w:t>by an amendment to Welfit Oddy’s pleading</w:t>
      </w:r>
      <w:r w:rsidR="0032348B" w:rsidRPr="0042002D">
        <w:rPr>
          <w:rFonts w:ascii="Arial" w:eastAsia="Times New Roman" w:hAnsi="Arial" w:cs="Arial"/>
          <w:color w:val="000000" w:themeColor="text1"/>
          <w:kern w:val="0"/>
          <w:sz w:val="24"/>
          <w:szCs w:val="24"/>
          <w14:ligatures w14:val="none"/>
        </w:rPr>
        <w:t>s</w:t>
      </w:r>
      <w:r w:rsidR="00DF0E66" w:rsidRPr="0042002D">
        <w:rPr>
          <w:rFonts w:ascii="Arial" w:eastAsia="Times New Roman" w:hAnsi="Arial" w:cs="Arial"/>
          <w:color w:val="000000" w:themeColor="text1"/>
          <w:kern w:val="0"/>
          <w:sz w:val="24"/>
          <w:szCs w:val="24"/>
          <w14:ligatures w14:val="none"/>
        </w:rPr>
        <w:t xml:space="preserve">.  However, all the evidence </w:t>
      </w:r>
      <w:r w:rsidR="0032348B" w:rsidRPr="0042002D">
        <w:rPr>
          <w:rFonts w:ascii="Arial" w:eastAsia="Times New Roman" w:hAnsi="Arial" w:cs="Arial"/>
          <w:color w:val="000000" w:themeColor="text1"/>
          <w:kern w:val="0"/>
          <w:sz w:val="24"/>
          <w:szCs w:val="24"/>
          <w14:ligatures w14:val="none"/>
        </w:rPr>
        <w:t>that</w:t>
      </w:r>
      <w:r w:rsidR="00DF0E66" w:rsidRPr="0042002D">
        <w:rPr>
          <w:rFonts w:ascii="Arial" w:eastAsia="Times New Roman" w:hAnsi="Arial" w:cs="Arial"/>
          <w:color w:val="000000" w:themeColor="text1"/>
          <w:kern w:val="0"/>
          <w:sz w:val="24"/>
          <w:szCs w:val="24"/>
          <w14:ligatures w14:val="none"/>
        </w:rPr>
        <w:t xml:space="preserve"> is relevant to determining whether or not the individual agreements were concluded has been placed before the court and thoroughly tested</w:t>
      </w:r>
      <w:r w:rsidR="00605B7A" w:rsidRPr="0042002D">
        <w:rPr>
          <w:rFonts w:ascii="Arial" w:eastAsia="Times New Roman" w:hAnsi="Arial" w:cs="Arial"/>
          <w:color w:val="000000" w:themeColor="text1"/>
          <w:kern w:val="0"/>
          <w:sz w:val="24"/>
          <w:szCs w:val="24"/>
          <w14:ligatures w14:val="none"/>
        </w:rPr>
        <w:t>, without demur</w:t>
      </w:r>
      <w:r w:rsidR="00DF0E66" w:rsidRPr="0042002D">
        <w:rPr>
          <w:rFonts w:ascii="Arial" w:eastAsia="Times New Roman" w:hAnsi="Arial" w:cs="Arial"/>
          <w:color w:val="000000" w:themeColor="text1"/>
          <w:kern w:val="0"/>
          <w:sz w:val="24"/>
          <w:szCs w:val="24"/>
          <w14:ligatures w14:val="none"/>
        </w:rPr>
        <w:t>.  In this regard</w:t>
      </w:r>
      <w:r w:rsidR="00605B7A" w:rsidRPr="0042002D">
        <w:rPr>
          <w:rFonts w:ascii="Arial" w:eastAsia="Times New Roman" w:hAnsi="Arial" w:cs="Arial"/>
          <w:color w:val="000000" w:themeColor="text1"/>
          <w:kern w:val="0"/>
          <w:sz w:val="24"/>
          <w:szCs w:val="24"/>
          <w14:ligatures w14:val="none"/>
        </w:rPr>
        <w:t>,</w:t>
      </w:r>
      <w:r w:rsidR="00DF0E66" w:rsidRPr="0042002D">
        <w:rPr>
          <w:rFonts w:ascii="Arial" w:eastAsia="Times New Roman" w:hAnsi="Arial" w:cs="Arial"/>
          <w:color w:val="000000" w:themeColor="text1"/>
          <w:kern w:val="0"/>
          <w:sz w:val="24"/>
          <w:szCs w:val="24"/>
          <w14:ligatures w14:val="none"/>
        </w:rPr>
        <w:t xml:space="preserve"> in </w:t>
      </w:r>
      <w:r w:rsidR="00DF0E66" w:rsidRPr="0042002D">
        <w:rPr>
          <w:rFonts w:ascii="Arial" w:eastAsia="Times New Roman" w:hAnsi="Arial" w:cs="Arial"/>
          <w:i/>
          <w:iCs/>
          <w:color w:val="000000" w:themeColor="text1"/>
          <w:kern w:val="0"/>
          <w:sz w:val="24"/>
          <w:szCs w:val="24"/>
          <w14:ligatures w14:val="none"/>
        </w:rPr>
        <w:t>Shill v Milner</w:t>
      </w:r>
      <w:r w:rsidR="00605B7A" w:rsidRPr="0042002D">
        <w:rPr>
          <w:rFonts w:ascii="Arial" w:eastAsia="Times New Roman" w:hAnsi="Arial" w:cs="Arial"/>
          <w:i/>
          <w:iCs/>
          <w:color w:val="000000" w:themeColor="text1"/>
          <w:kern w:val="0"/>
          <w:sz w:val="24"/>
          <w:szCs w:val="24"/>
          <w14:ligatures w14:val="none"/>
        </w:rPr>
        <w:t>,</w:t>
      </w:r>
      <w:r w:rsidR="00DF0E66">
        <w:rPr>
          <w:rStyle w:val="FootnoteReference"/>
          <w:rFonts w:ascii="Arial" w:eastAsia="Times New Roman" w:hAnsi="Arial" w:cs="Arial"/>
          <w:color w:val="000000" w:themeColor="text1"/>
          <w:kern w:val="0"/>
          <w:sz w:val="24"/>
          <w:szCs w:val="24"/>
          <w14:ligatures w14:val="none"/>
        </w:rPr>
        <w:footnoteReference w:id="63"/>
      </w:r>
      <w:r w:rsidR="00DF0E66" w:rsidRPr="0042002D">
        <w:rPr>
          <w:rFonts w:ascii="Arial" w:eastAsia="Times New Roman" w:hAnsi="Arial" w:cs="Arial"/>
          <w:i/>
          <w:iCs/>
          <w:color w:val="000000" w:themeColor="text1"/>
          <w:kern w:val="0"/>
          <w:sz w:val="24"/>
          <w:szCs w:val="24"/>
          <w14:ligatures w14:val="none"/>
        </w:rPr>
        <w:t xml:space="preserve"> </w:t>
      </w:r>
      <w:r w:rsidR="00DF0E66" w:rsidRPr="0042002D">
        <w:rPr>
          <w:rFonts w:ascii="Arial" w:eastAsia="Times New Roman" w:hAnsi="Arial" w:cs="Arial"/>
          <w:color w:val="000000" w:themeColor="text1"/>
          <w:kern w:val="0"/>
          <w:sz w:val="24"/>
          <w:szCs w:val="24"/>
          <w14:ligatures w14:val="none"/>
        </w:rPr>
        <w:t>De Villiers JA said:</w:t>
      </w:r>
    </w:p>
    <w:p w14:paraId="0D435913" w14:textId="77777777" w:rsidR="00605B7A" w:rsidRPr="00605B7A" w:rsidRDefault="00605B7A" w:rsidP="00021DC0">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6609DDC5" w14:textId="174DD79B" w:rsidR="006B68BC" w:rsidRDefault="00DD0743" w:rsidP="006B68BC">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w:t>
      </w:r>
      <w:r w:rsidR="006B68BC" w:rsidRPr="006B68BC">
        <w:rPr>
          <w:rFonts w:ascii="Arial" w:eastAsia="Times New Roman" w:hAnsi="Arial" w:cs="Arial"/>
          <w:color w:val="000000" w:themeColor="text1"/>
          <w:kern w:val="0"/>
          <w14:ligatures w14:val="none"/>
        </w:rPr>
        <w:t xml:space="preserve">The importance of pleadings should not be unduly magnified.  </w:t>
      </w:r>
      <w:r>
        <w:rPr>
          <w:rFonts w:ascii="Arial" w:eastAsia="Times New Roman" w:hAnsi="Arial" w:cs="Arial"/>
          <w:color w:val="000000" w:themeColor="text1"/>
          <w:kern w:val="0"/>
          <w14:ligatures w14:val="none"/>
        </w:rPr>
        <w:t>“</w:t>
      </w:r>
      <w:r w:rsidR="006B68BC" w:rsidRPr="006B68BC">
        <w:rPr>
          <w:rFonts w:ascii="Arial" w:eastAsia="Times New Roman" w:hAnsi="Arial" w:cs="Arial"/>
          <w:color w:val="000000" w:themeColor="text1"/>
          <w:kern w:val="0"/>
          <w14:ligatures w14:val="none"/>
        </w:rPr>
        <w:t>The object of pleading is to define the issue; and parties will be kept strictly to their pleas where any departure would cause prejudice or would prevent full inquiry.  But within those limits the Court has wide discretion.  For pleadings are made for the Court, not the Court for pleadings.  Where a party had had every facility to place all the facts before the trial Court and the investigation into all the circumstances has been as thorough and as patient as in this instance, there is no justification for interference by an appellate tribunal merely because the pleading of the opponent has not been as explicit as it might have been.</w:t>
      </w:r>
      <w:r>
        <w:rPr>
          <w:rFonts w:ascii="Arial" w:eastAsia="Times New Roman" w:hAnsi="Arial" w:cs="Arial"/>
          <w:color w:val="000000" w:themeColor="text1"/>
          <w:kern w:val="0"/>
          <w14:ligatures w14:val="none"/>
        </w:rPr>
        <w:t>”</w:t>
      </w:r>
      <w:r w:rsidR="00605B7A">
        <w:rPr>
          <w:rFonts w:ascii="Arial" w:eastAsia="Times New Roman" w:hAnsi="Arial" w:cs="Arial"/>
          <w:color w:val="000000" w:themeColor="text1"/>
          <w:kern w:val="0"/>
          <w14:ligatures w14:val="none"/>
        </w:rPr>
        <w:t xml:space="preserve">  </w:t>
      </w:r>
      <w:r w:rsidR="00605B7A" w:rsidRPr="00605B7A">
        <w:rPr>
          <w:rFonts w:ascii="Arial" w:eastAsia="Times New Roman" w:hAnsi="Arial" w:cs="Arial"/>
          <w:i/>
          <w:iCs/>
          <w:color w:val="000000" w:themeColor="text1"/>
          <w:kern w:val="0"/>
          <w14:ligatures w14:val="none"/>
        </w:rPr>
        <w:t>Robinson v Randfontein Estates G</w:t>
      </w:r>
      <w:r w:rsidR="00605B7A">
        <w:rPr>
          <w:rFonts w:ascii="Arial" w:eastAsia="Times New Roman" w:hAnsi="Arial" w:cs="Arial"/>
          <w:i/>
          <w:iCs/>
          <w:color w:val="000000" w:themeColor="text1"/>
          <w:kern w:val="0"/>
          <w14:ligatures w14:val="none"/>
        </w:rPr>
        <w:t>.</w:t>
      </w:r>
      <w:r w:rsidR="00605B7A" w:rsidRPr="00605B7A">
        <w:rPr>
          <w:rFonts w:ascii="Arial" w:eastAsia="Times New Roman" w:hAnsi="Arial" w:cs="Arial"/>
          <w:i/>
          <w:iCs/>
          <w:color w:val="000000" w:themeColor="text1"/>
          <w:kern w:val="0"/>
          <w14:ligatures w14:val="none"/>
        </w:rPr>
        <w:t>M</w:t>
      </w:r>
      <w:r w:rsidR="00605B7A">
        <w:rPr>
          <w:rFonts w:ascii="Arial" w:eastAsia="Times New Roman" w:hAnsi="Arial" w:cs="Arial"/>
          <w:i/>
          <w:iCs/>
          <w:color w:val="000000" w:themeColor="text1"/>
          <w:kern w:val="0"/>
          <w14:ligatures w14:val="none"/>
        </w:rPr>
        <w:t>. C</w:t>
      </w:r>
      <w:r w:rsidR="00605B7A" w:rsidRPr="00605B7A">
        <w:rPr>
          <w:rFonts w:ascii="Arial" w:eastAsia="Times New Roman" w:hAnsi="Arial" w:cs="Arial"/>
          <w:i/>
          <w:iCs/>
          <w:color w:val="000000" w:themeColor="text1"/>
          <w:kern w:val="0"/>
          <w14:ligatures w14:val="none"/>
        </w:rPr>
        <w:t>o</w:t>
      </w:r>
      <w:r w:rsidR="00605B7A">
        <w:rPr>
          <w:rFonts w:ascii="Arial" w:eastAsia="Times New Roman" w:hAnsi="Arial" w:cs="Arial"/>
          <w:i/>
          <w:iCs/>
          <w:color w:val="000000" w:themeColor="text1"/>
          <w:kern w:val="0"/>
          <w14:ligatures w14:val="none"/>
        </w:rPr>
        <w:t>.</w:t>
      </w:r>
      <w:r w:rsidR="00605B7A" w:rsidRPr="00605B7A">
        <w:rPr>
          <w:rFonts w:ascii="Arial" w:eastAsia="Times New Roman" w:hAnsi="Arial" w:cs="Arial"/>
          <w:i/>
          <w:iCs/>
          <w:color w:val="000000" w:themeColor="text1"/>
          <w:kern w:val="0"/>
          <w14:ligatures w14:val="none"/>
        </w:rPr>
        <w:t xml:space="preserve"> Ltd</w:t>
      </w:r>
      <w:r w:rsidR="00605B7A">
        <w:rPr>
          <w:rFonts w:ascii="Arial" w:eastAsia="Times New Roman" w:hAnsi="Arial" w:cs="Arial"/>
          <w:i/>
          <w:iCs/>
          <w:color w:val="000000" w:themeColor="text1"/>
          <w:kern w:val="0"/>
          <w14:ligatures w14:val="none"/>
        </w:rPr>
        <w:t>.</w:t>
      </w:r>
      <w:r w:rsidR="00605B7A">
        <w:rPr>
          <w:rFonts w:ascii="Arial" w:eastAsia="Times New Roman" w:hAnsi="Arial" w:cs="Arial"/>
          <w:color w:val="000000" w:themeColor="text1"/>
          <w:kern w:val="0"/>
          <w14:ligatures w14:val="none"/>
        </w:rPr>
        <w:t xml:space="preserve"> (1925, A.D.198).</w:t>
      </w:r>
      <w:r>
        <w:rPr>
          <w:rFonts w:ascii="Arial" w:eastAsia="Times New Roman" w:hAnsi="Arial" w:cs="Arial"/>
          <w:color w:val="000000" w:themeColor="text1"/>
          <w:kern w:val="0"/>
          <w14:ligatures w14:val="none"/>
        </w:rPr>
        <w:t>’</w:t>
      </w:r>
    </w:p>
    <w:p w14:paraId="5EB07F4E" w14:textId="77777777" w:rsidR="006B68BC" w:rsidRDefault="006B68BC" w:rsidP="006B68BC">
      <w:pPr>
        <w:pStyle w:val="ListParagraph"/>
        <w:spacing w:after="0" w:line="360" w:lineRule="auto"/>
        <w:ind w:left="567" w:right="567"/>
        <w:jc w:val="both"/>
        <w:rPr>
          <w:rFonts w:ascii="Arial" w:eastAsia="Times New Roman" w:hAnsi="Arial" w:cs="Arial"/>
          <w:color w:val="000000" w:themeColor="text1"/>
          <w:kern w:val="0"/>
          <w14:ligatures w14:val="none"/>
        </w:rPr>
      </w:pPr>
    </w:p>
    <w:p w14:paraId="1343708E" w14:textId="157C5D51" w:rsidR="00AB00E6" w:rsidRPr="0042002D" w:rsidRDefault="0042002D" w:rsidP="0042002D">
      <w:pPr>
        <w:tabs>
          <w:tab w:val="left" w:pos="270"/>
        </w:tabs>
        <w:spacing w:after="0" w:line="360" w:lineRule="auto"/>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[75]</w:t>
      </w:r>
      <w:r>
        <w:rPr>
          <w:rFonts w:ascii="Arial" w:eastAsia="Times New Roman" w:hAnsi="Arial" w:cs="Arial"/>
          <w:color w:val="000000" w:themeColor="text1"/>
          <w:kern w:val="0"/>
          <w:sz w:val="24"/>
          <w:szCs w:val="24"/>
          <w14:ligatures w14:val="none"/>
        </w:rPr>
        <w:tab/>
      </w:r>
      <w:r w:rsidR="006B68BC" w:rsidRPr="0042002D">
        <w:rPr>
          <w:rFonts w:ascii="Arial" w:eastAsia="Times New Roman" w:hAnsi="Arial" w:cs="Arial"/>
          <w:color w:val="000000" w:themeColor="text1"/>
          <w:kern w:val="0"/>
          <w:sz w:val="24"/>
          <w:szCs w:val="24"/>
          <w14:ligatures w14:val="none"/>
        </w:rPr>
        <w:t xml:space="preserve">In similar vein, in </w:t>
      </w:r>
      <w:r w:rsidR="006B68BC" w:rsidRPr="0042002D">
        <w:rPr>
          <w:rFonts w:ascii="Arial" w:eastAsia="Times New Roman" w:hAnsi="Arial" w:cs="Arial"/>
          <w:i/>
          <w:iCs/>
          <w:color w:val="000000" w:themeColor="text1"/>
          <w:kern w:val="0"/>
          <w:sz w:val="24"/>
          <w:szCs w:val="24"/>
          <w14:ligatures w14:val="none"/>
        </w:rPr>
        <w:t>Collen v Rietfontein Engineering Works</w:t>
      </w:r>
      <w:r w:rsidR="006B68BC">
        <w:rPr>
          <w:rStyle w:val="FootnoteReference"/>
          <w:rFonts w:ascii="Arial" w:eastAsia="Times New Roman" w:hAnsi="Arial" w:cs="Arial"/>
          <w:color w:val="000000" w:themeColor="text1"/>
          <w:kern w:val="0"/>
          <w:sz w:val="24"/>
          <w:szCs w:val="24"/>
          <w14:ligatures w14:val="none"/>
        </w:rPr>
        <w:footnoteReference w:id="64"/>
      </w:r>
      <w:r w:rsidR="006B68BC" w:rsidRPr="0042002D">
        <w:rPr>
          <w:rFonts w:ascii="Arial" w:eastAsia="Times New Roman" w:hAnsi="Arial" w:cs="Arial"/>
          <w:color w:val="000000" w:themeColor="text1"/>
          <w:kern w:val="0"/>
          <w:sz w:val="24"/>
          <w:szCs w:val="24"/>
          <w14:ligatures w14:val="none"/>
        </w:rPr>
        <w:t xml:space="preserve"> </w:t>
      </w:r>
      <w:r w:rsidR="00AB00E6" w:rsidRPr="0042002D">
        <w:rPr>
          <w:rFonts w:ascii="Arial" w:eastAsia="Times New Roman" w:hAnsi="Arial" w:cs="Arial"/>
          <w:color w:val="000000" w:themeColor="text1"/>
          <w:kern w:val="0"/>
          <w:sz w:val="24"/>
          <w:szCs w:val="24"/>
          <w14:ligatures w14:val="none"/>
        </w:rPr>
        <w:t>Centlivres</w:t>
      </w:r>
      <w:r w:rsidR="006B68BC" w:rsidRPr="0042002D">
        <w:rPr>
          <w:rFonts w:ascii="Arial" w:eastAsia="Times New Roman" w:hAnsi="Arial" w:cs="Arial"/>
          <w:color w:val="000000" w:themeColor="text1"/>
          <w:kern w:val="0"/>
          <w:sz w:val="24"/>
          <w:szCs w:val="24"/>
          <w14:ligatures w14:val="none"/>
        </w:rPr>
        <w:t xml:space="preserve"> JA found a contract which had not been relied upon in the pleadings to have been established.  He said:</w:t>
      </w:r>
    </w:p>
    <w:p w14:paraId="563C591C" w14:textId="77777777" w:rsidR="00AB00E6" w:rsidRDefault="00AB00E6" w:rsidP="00AB00E6">
      <w:pPr>
        <w:pStyle w:val="ListParagraph"/>
        <w:spacing w:after="0" w:line="360" w:lineRule="auto"/>
        <w:ind w:left="0" w:right="567"/>
        <w:jc w:val="both"/>
        <w:rPr>
          <w:rFonts w:ascii="Arial" w:eastAsia="Times New Roman" w:hAnsi="Arial" w:cs="Arial"/>
          <w:color w:val="000000" w:themeColor="text1"/>
          <w:kern w:val="0"/>
          <w:sz w:val="24"/>
          <w:szCs w:val="24"/>
          <w14:ligatures w14:val="none"/>
        </w:rPr>
      </w:pPr>
    </w:p>
    <w:p w14:paraId="229654B1" w14:textId="05724A6B" w:rsidR="00AB00E6" w:rsidRDefault="00DD0743" w:rsidP="00AB00E6">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hAnsi="Arial" w:cs="Arial"/>
          <w:color w:val="000000"/>
        </w:rPr>
        <w:t>‘</w:t>
      </w:r>
      <w:r w:rsidR="00AB00E6" w:rsidRPr="00AB00E6">
        <w:rPr>
          <w:rFonts w:ascii="Arial" w:hAnsi="Arial" w:cs="Arial"/>
          <w:color w:val="000000"/>
        </w:rPr>
        <w:t>But in this case, where the contractual relationship between the parties arose partly through the interchange of letters and partly through their conduct, all the material letters (excepting one in respect of which secondary evidence, which was rightly accepted by the magistrate, was led) were produced in evidence and the conduct of the parties was examined in </w:t>
      </w:r>
      <w:r w:rsidR="00AB00E6" w:rsidRPr="00AB00E6">
        <w:rPr>
          <w:rFonts w:ascii="Arial" w:hAnsi="Arial" w:cs="Arial"/>
          <w:i/>
          <w:iCs/>
          <w:color w:val="000000"/>
        </w:rPr>
        <w:t>viva voce</w:t>
      </w:r>
      <w:r w:rsidR="00AB00E6" w:rsidRPr="00AB00E6">
        <w:rPr>
          <w:rFonts w:ascii="Arial" w:hAnsi="Arial" w:cs="Arial"/>
          <w:color w:val="000000"/>
        </w:rPr>
        <w:t> evidence. This Court, therefore, has before it all the materials on which it is able to form an opinion, and this being the position it would be idle for it not to determine the real issue which emerged during the course of the trial.</w:t>
      </w:r>
      <w:r>
        <w:rPr>
          <w:rFonts w:ascii="Arial" w:hAnsi="Arial" w:cs="Arial"/>
          <w:color w:val="000000"/>
        </w:rPr>
        <w:t>’</w:t>
      </w:r>
      <w:r w:rsidR="00AB00E6" w:rsidRPr="00AB00E6">
        <w:rPr>
          <w:rStyle w:val="FootnoteReference"/>
          <w:rFonts w:ascii="Arial" w:eastAsia="Times New Roman" w:hAnsi="Arial" w:cs="Arial"/>
          <w:color w:val="000000" w:themeColor="text1"/>
          <w:kern w:val="0"/>
          <w14:ligatures w14:val="none"/>
        </w:rPr>
        <w:footnoteReference w:id="65"/>
      </w:r>
    </w:p>
    <w:p w14:paraId="4E376F0B" w14:textId="77777777" w:rsidR="00AB00E6" w:rsidRDefault="00AB00E6" w:rsidP="00AB00E6">
      <w:pPr>
        <w:pStyle w:val="ListParagraph"/>
        <w:spacing w:after="0" w:line="360" w:lineRule="auto"/>
        <w:ind w:left="567" w:right="567"/>
        <w:jc w:val="both"/>
        <w:rPr>
          <w:rFonts w:ascii="Arial" w:eastAsia="Times New Roman" w:hAnsi="Arial" w:cs="Arial"/>
          <w:color w:val="000000" w:themeColor="text1"/>
          <w:kern w:val="0"/>
          <w14:ligatures w14:val="none"/>
        </w:rPr>
      </w:pPr>
    </w:p>
    <w:p w14:paraId="3CFAF678" w14:textId="174EDF3F" w:rsidR="00AB00E6" w:rsidRPr="0042002D" w:rsidRDefault="0042002D" w:rsidP="0042002D">
      <w:pPr>
        <w:spacing w:after="0" w:line="360" w:lineRule="auto"/>
        <w:jc w:val="both"/>
        <w:rPr>
          <w:rFonts w:ascii="Arial" w:eastAsia="Times New Roman" w:hAnsi="Arial" w:cs="Arial"/>
          <w:color w:val="000000" w:themeColor="text1"/>
          <w:kern w:val="0"/>
          <w14:ligatures w14:val="none"/>
        </w:rPr>
      </w:pPr>
      <w:r w:rsidRPr="008B0BF0">
        <w:rPr>
          <w:rFonts w:ascii="Arial" w:eastAsia="Times New Roman" w:hAnsi="Arial" w:cs="Arial"/>
          <w:color w:val="000000" w:themeColor="text1"/>
          <w:kern w:val="0"/>
          <w:sz w:val="24"/>
          <w:szCs w:val="24"/>
          <w14:ligatures w14:val="none"/>
        </w:rPr>
        <w:lastRenderedPageBreak/>
        <w:t>[76]</w:t>
      </w:r>
      <w:r w:rsidRPr="008B0BF0">
        <w:rPr>
          <w:rFonts w:ascii="Arial" w:eastAsia="Times New Roman" w:hAnsi="Arial" w:cs="Arial"/>
          <w:color w:val="000000" w:themeColor="text1"/>
          <w:kern w:val="0"/>
          <w:sz w:val="24"/>
          <w:szCs w:val="24"/>
          <w14:ligatures w14:val="none"/>
        </w:rPr>
        <w:tab/>
      </w:r>
      <w:r w:rsidR="00AB00E6" w:rsidRPr="0042002D">
        <w:rPr>
          <w:rFonts w:ascii="Arial" w:eastAsia="Times New Roman" w:hAnsi="Arial" w:cs="Arial"/>
          <w:color w:val="000000" w:themeColor="text1"/>
          <w:kern w:val="0"/>
          <w:sz w:val="24"/>
          <w:szCs w:val="24"/>
          <w14:ligatures w14:val="none"/>
        </w:rPr>
        <w:t xml:space="preserve">This is such a case and Mr </w:t>
      </w:r>
      <w:r w:rsidR="0069002A" w:rsidRPr="0042002D">
        <w:rPr>
          <w:rFonts w:ascii="Arial" w:eastAsia="Times New Roman" w:hAnsi="Arial" w:cs="Arial"/>
          <w:color w:val="000000" w:themeColor="text1"/>
          <w:kern w:val="0"/>
          <w:sz w:val="24"/>
          <w:szCs w:val="24"/>
          <w14:ligatures w14:val="none"/>
        </w:rPr>
        <w:t>Kairinos</w:t>
      </w:r>
      <w:r w:rsidR="00AB00E6" w:rsidRPr="0042002D">
        <w:rPr>
          <w:rFonts w:ascii="Arial" w:eastAsia="Times New Roman" w:hAnsi="Arial" w:cs="Arial"/>
          <w:color w:val="000000" w:themeColor="text1"/>
          <w:kern w:val="0"/>
          <w:sz w:val="24"/>
          <w:szCs w:val="24"/>
          <w14:ligatures w14:val="none"/>
        </w:rPr>
        <w:t>, fairly in my view, acknowledged that the manner in which the trial had been conducted had the effect of expanding the enquiry to determine</w:t>
      </w:r>
      <w:r w:rsidR="00FE6776" w:rsidRPr="0042002D">
        <w:rPr>
          <w:rFonts w:ascii="Arial" w:eastAsia="Times New Roman" w:hAnsi="Arial" w:cs="Arial"/>
          <w:color w:val="000000" w:themeColor="text1"/>
          <w:kern w:val="0"/>
          <w:sz w:val="24"/>
          <w:szCs w:val="24"/>
          <w14:ligatures w14:val="none"/>
        </w:rPr>
        <w:t xml:space="preserve"> the real dispute between the parties,</w:t>
      </w:r>
      <w:r w:rsidR="00AB00E6" w:rsidRPr="0042002D">
        <w:rPr>
          <w:rFonts w:ascii="Arial" w:eastAsia="Times New Roman" w:hAnsi="Arial" w:cs="Arial"/>
          <w:color w:val="000000" w:themeColor="text1"/>
          <w:kern w:val="0"/>
          <w:sz w:val="24"/>
          <w:szCs w:val="24"/>
          <w14:ligatures w14:val="none"/>
        </w:rPr>
        <w:t xml:space="preserve"> </w:t>
      </w:r>
      <w:r w:rsidR="008B1792" w:rsidRPr="0042002D">
        <w:rPr>
          <w:rFonts w:ascii="Arial" w:eastAsia="Times New Roman" w:hAnsi="Arial" w:cs="Arial"/>
          <w:color w:val="000000" w:themeColor="text1"/>
          <w:kern w:val="0"/>
          <w:sz w:val="24"/>
          <w:szCs w:val="24"/>
          <w14:ligatures w14:val="none"/>
        </w:rPr>
        <w:t xml:space="preserve">being </w:t>
      </w:r>
      <w:r w:rsidR="00AB00E6" w:rsidRPr="0042002D">
        <w:rPr>
          <w:rFonts w:ascii="Arial" w:eastAsia="Times New Roman" w:hAnsi="Arial" w:cs="Arial"/>
          <w:color w:val="000000" w:themeColor="text1"/>
          <w:kern w:val="0"/>
          <w:sz w:val="24"/>
          <w:szCs w:val="24"/>
          <w14:ligatures w14:val="none"/>
        </w:rPr>
        <w:t>whether the individual agreements contended for have been proved</w:t>
      </w:r>
      <w:r w:rsidR="00863AA6" w:rsidRPr="0042002D">
        <w:rPr>
          <w:rFonts w:ascii="Arial" w:eastAsia="Times New Roman" w:hAnsi="Arial" w:cs="Arial"/>
          <w:color w:val="000000" w:themeColor="text1"/>
          <w:kern w:val="0"/>
          <w:sz w:val="24"/>
          <w:szCs w:val="24"/>
          <w14:ligatures w14:val="none"/>
        </w:rPr>
        <w:t xml:space="preserve"> through the evidence</w:t>
      </w:r>
      <w:r w:rsidR="00FE6776" w:rsidRPr="0042002D">
        <w:rPr>
          <w:rFonts w:ascii="Arial" w:eastAsia="Times New Roman" w:hAnsi="Arial" w:cs="Arial"/>
          <w:color w:val="000000" w:themeColor="text1"/>
          <w:kern w:val="0"/>
          <w:sz w:val="24"/>
          <w:szCs w:val="24"/>
          <w14:ligatures w14:val="none"/>
        </w:rPr>
        <w:t xml:space="preserve"> and the correspondence</w:t>
      </w:r>
      <w:r w:rsidR="00AB00E6" w:rsidRPr="0042002D">
        <w:rPr>
          <w:rFonts w:ascii="Arial" w:eastAsia="Times New Roman" w:hAnsi="Arial" w:cs="Arial"/>
          <w:color w:val="000000" w:themeColor="text1"/>
          <w:kern w:val="0"/>
          <w:sz w:val="24"/>
          <w:szCs w:val="24"/>
          <w14:ligatures w14:val="none"/>
        </w:rPr>
        <w:t xml:space="preserve">.  In </w:t>
      </w:r>
      <w:r w:rsidR="00863AA6" w:rsidRPr="0042002D">
        <w:rPr>
          <w:rFonts w:ascii="Arial" w:eastAsia="Times New Roman" w:hAnsi="Arial" w:cs="Arial"/>
          <w:color w:val="000000" w:themeColor="text1"/>
          <w:kern w:val="0"/>
          <w:sz w:val="24"/>
          <w:szCs w:val="24"/>
          <w14:ligatures w14:val="none"/>
        </w:rPr>
        <w:t>embarking on this enquiry</w:t>
      </w:r>
      <w:r w:rsidR="00AB00E6" w:rsidRPr="0042002D">
        <w:rPr>
          <w:rFonts w:ascii="Arial" w:eastAsia="Times New Roman" w:hAnsi="Arial" w:cs="Arial"/>
          <w:color w:val="000000" w:themeColor="text1"/>
          <w:kern w:val="0"/>
          <w:sz w:val="24"/>
          <w:szCs w:val="24"/>
          <w14:ligatures w14:val="none"/>
        </w:rPr>
        <w:t xml:space="preserve"> I am mindful of the caution expressed by Lord C</w:t>
      </w:r>
      <w:r w:rsidR="000C3A82" w:rsidRPr="0042002D">
        <w:rPr>
          <w:rFonts w:ascii="Arial" w:eastAsia="Times New Roman" w:hAnsi="Arial" w:cs="Arial"/>
          <w:color w:val="000000" w:themeColor="text1"/>
          <w:kern w:val="0"/>
          <w:sz w:val="24"/>
          <w:szCs w:val="24"/>
          <w14:ligatures w14:val="none"/>
        </w:rPr>
        <w:t>airns</w:t>
      </w:r>
      <w:r w:rsidR="008B0BF0" w:rsidRPr="0042002D">
        <w:rPr>
          <w:rFonts w:ascii="Arial" w:eastAsia="Times New Roman" w:hAnsi="Arial" w:cs="Arial"/>
          <w:color w:val="000000" w:themeColor="text1"/>
          <w:kern w:val="0"/>
          <w:sz w:val="24"/>
          <w:szCs w:val="24"/>
          <w14:ligatures w14:val="none"/>
        </w:rPr>
        <w:t xml:space="preserve"> LC in </w:t>
      </w:r>
      <w:r w:rsidR="008B0BF0" w:rsidRPr="0042002D">
        <w:rPr>
          <w:rFonts w:ascii="Arial" w:eastAsia="Times New Roman" w:hAnsi="Arial" w:cs="Arial"/>
          <w:i/>
          <w:iCs/>
          <w:color w:val="000000" w:themeColor="text1"/>
          <w:kern w:val="0"/>
          <w:sz w:val="24"/>
          <w:szCs w:val="24"/>
          <w14:ligatures w14:val="none"/>
        </w:rPr>
        <w:t>Brogden v Metropolitan Railway Co</w:t>
      </w:r>
      <w:r w:rsidR="008B0BF0" w:rsidRPr="0042002D">
        <w:rPr>
          <w:rFonts w:ascii="Arial" w:eastAsia="Times New Roman" w:hAnsi="Arial" w:cs="Arial"/>
          <w:color w:val="000000" w:themeColor="text1"/>
          <w:kern w:val="0"/>
          <w:sz w:val="24"/>
          <w:szCs w:val="24"/>
          <w14:ligatures w14:val="none"/>
        </w:rPr>
        <w:t>.</w:t>
      </w:r>
      <w:r w:rsidR="008B0BF0">
        <w:rPr>
          <w:rStyle w:val="FootnoteReference"/>
          <w:rFonts w:ascii="Arial" w:eastAsia="Times New Roman" w:hAnsi="Arial" w:cs="Arial"/>
          <w:color w:val="000000" w:themeColor="text1"/>
          <w:kern w:val="0"/>
          <w:sz w:val="24"/>
          <w:szCs w:val="24"/>
          <w14:ligatures w14:val="none"/>
        </w:rPr>
        <w:footnoteReference w:id="66"/>
      </w:r>
      <w:r w:rsidR="008B0BF0" w:rsidRPr="0042002D">
        <w:rPr>
          <w:rFonts w:ascii="Arial" w:eastAsia="Times New Roman" w:hAnsi="Arial" w:cs="Arial"/>
          <w:color w:val="000000" w:themeColor="text1"/>
          <w:kern w:val="0"/>
          <w:sz w:val="24"/>
          <w:szCs w:val="24"/>
          <w14:ligatures w14:val="none"/>
        </w:rPr>
        <w:t xml:space="preserve"> that </w:t>
      </w:r>
      <w:r w:rsidR="00C323C5" w:rsidRPr="0042002D">
        <w:rPr>
          <w:rFonts w:ascii="Arial" w:eastAsia="Times New Roman" w:hAnsi="Arial" w:cs="Arial"/>
          <w:color w:val="000000" w:themeColor="text1"/>
          <w:kern w:val="0"/>
          <w:sz w:val="24"/>
          <w:szCs w:val="24"/>
          <w14:ligatures w14:val="none"/>
        </w:rPr>
        <w:t>‘</w:t>
      </w:r>
      <w:r w:rsidR="008B0BF0" w:rsidRPr="0042002D">
        <w:rPr>
          <w:rFonts w:ascii="Arial" w:eastAsia="Times New Roman" w:hAnsi="Arial" w:cs="Arial"/>
          <w:color w:val="000000" w:themeColor="text1"/>
          <w:kern w:val="0"/>
          <w14:ligatures w14:val="none"/>
        </w:rPr>
        <w:t>… there are no cases whereupon difference of opinion may more readily be entertained, or which are always more embarrassing to dispose of, than cases where the court has to decide whether or not, having regard to letters and documents which have not assumed the complete and formal shape of executed and solemn agreements, a contract has been constituted between the partners</w:t>
      </w:r>
      <w:r w:rsidR="00C323C5" w:rsidRPr="0042002D">
        <w:rPr>
          <w:rFonts w:ascii="Arial" w:eastAsia="Times New Roman" w:hAnsi="Arial" w:cs="Arial"/>
          <w:color w:val="000000" w:themeColor="text1"/>
          <w:kern w:val="0"/>
          <w14:ligatures w14:val="none"/>
        </w:rPr>
        <w:t>’</w:t>
      </w:r>
      <w:r w:rsidR="008B0BF0" w:rsidRPr="0042002D">
        <w:rPr>
          <w:rFonts w:ascii="Arial" w:eastAsia="Times New Roman" w:hAnsi="Arial" w:cs="Arial"/>
          <w:color w:val="000000" w:themeColor="text1"/>
          <w:kern w:val="0"/>
          <w14:ligatures w14:val="none"/>
        </w:rPr>
        <w:t>.</w:t>
      </w:r>
    </w:p>
    <w:p w14:paraId="4C84BB46" w14:textId="77777777" w:rsidR="008B0BF0" w:rsidRDefault="008B0BF0" w:rsidP="00021DC0">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4FBE58D9" w14:textId="7D9F98BB" w:rsidR="008B0BF0"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[77]</w:t>
      </w:r>
      <w:r>
        <w:rPr>
          <w:rFonts w:ascii="Arial" w:eastAsia="Times New Roman" w:hAnsi="Arial" w:cs="Arial"/>
          <w:color w:val="000000" w:themeColor="text1"/>
          <w:kern w:val="0"/>
          <w:sz w:val="24"/>
          <w:szCs w:val="24"/>
          <w14:ligatures w14:val="none"/>
        </w:rPr>
        <w:tab/>
      </w:r>
      <w:r w:rsidR="008B0BF0" w:rsidRPr="0042002D">
        <w:rPr>
          <w:rFonts w:ascii="Arial" w:eastAsia="Times New Roman" w:hAnsi="Arial" w:cs="Arial"/>
          <w:color w:val="000000" w:themeColor="text1"/>
          <w:kern w:val="0"/>
          <w:sz w:val="24"/>
          <w:szCs w:val="24"/>
          <w14:ligatures w14:val="none"/>
        </w:rPr>
        <w:t>In the present case the position is compounded by the somewhat awkward pleadings</w:t>
      </w:r>
      <w:r w:rsidR="00FE6776" w:rsidRPr="0042002D">
        <w:rPr>
          <w:rFonts w:ascii="Arial" w:eastAsia="Times New Roman" w:hAnsi="Arial" w:cs="Arial"/>
          <w:color w:val="000000" w:themeColor="text1"/>
          <w:kern w:val="0"/>
          <w:sz w:val="24"/>
          <w:szCs w:val="24"/>
          <w14:ligatures w14:val="none"/>
        </w:rPr>
        <w:t xml:space="preserve"> to which I have referred</w:t>
      </w:r>
      <w:r w:rsidR="008B0BF0" w:rsidRPr="0042002D">
        <w:rPr>
          <w:rFonts w:ascii="Arial" w:eastAsia="Times New Roman" w:hAnsi="Arial" w:cs="Arial"/>
          <w:color w:val="000000" w:themeColor="text1"/>
          <w:kern w:val="0"/>
          <w:sz w:val="24"/>
          <w:szCs w:val="24"/>
          <w14:ligatures w14:val="none"/>
        </w:rPr>
        <w:t>.</w:t>
      </w:r>
    </w:p>
    <w:p w14:paraId="54636AFA" w14:textId="77777777" w:rsidR="008B0BF0" w:rsidRPr="008B0BF0" w:rsidRDefault="008B0BF0" w:rsidP="00021DC0">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7CC7AB1B" w14:textId="5D5A1FA3" w:rsidR="008B0BF0"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[78]</w:t>
      </w:r>
      <w:r>
        <w:rPr>
          <w:rFonts w:ascii="Arial" w:eastAsia="Times New Roman" w:hAnsi="Arial" w:cs="Arial"/>
          <w:color w:val="000000" w:themeColor="text1"/>
          <w:kern w:val="0"/>
          <w:sz w:val="24"/>
          <w:szCs w:val="24"/>
          <w14:ligatures w14:val="none"/>
        </w:rPr>
        <w:tab/>
      </w:r>
      <w:r w:rsidR="008B0BF0" w:rsidRPr="0042002D">
        <w:rPr>
          <w:rFonts w:ascii="Arial" w:eastAsia="Times New Roman" w:hAnsi="Arial" w:cs="Arial"/>
          <w:color w:val="000000" w:themeColor="text1"/>
          <w:kern w:val="0"/>
          <w:sz w:val="24"/>
          <w:szCs w:val="24"/>
          <w14:ligatures w14:val="none"/>
        </w:rPr>
        <w:t xml:space="preserve">I have </w:t>
      </w:r>
      <w:r w:rsidR="00863AA6" w:rsidRPr="0042002D">
        <w:rPr>
          <w:rFonts w:ascii="Arial" w:eastAsia="Times New Roman" w:hAnsi="Arial" w:cs="Arial"/>
          <w:color w:val="000000" w:themeColor="text1"/>
          <w:kern w:val="0"/>
          <w:sz w:val="24"/>
          <w:szCs w:val="24"/>
          <w14:ligatures w14:val="none"/>
        </w:rPr>
        <w:t xml:space="preserve">earlier </w:t>
      </w:r>
      <w:r w:rsidR="008B0BF0" w:rsidRPr="0042002D">
        <w:rPr>
          <w:rFonts w:ascii="Arial" w:eastAsia="Times New Roman" w:hAnsi="Arial" w:cs="Arial"/>
          <w:color w:val="000000" w:themeColor="text1"/>
          <w:kern w:val="0"/>
          <w:sz w:val="24"/>
          <w:szCs w:val="24"/>
          <w14:ligatures w14:val="none"/>
        </w:rPr>
        <w:t>concluded</w:t>
      </w:r>
      <w:r w:rsidR="00700E37" w:rsidRPr="0042002D">
        <w:rPr>
          <w:rFonts w:ascii="Arial" w:eastAsia="Times New Roman" w:hAnsi="Arial" w:cs="Arial"/>
          <w:color w:val="000000" w:themeColor="text1"/>
          <w:kern w:val="0"/>
          <w:sz w:val="24"/>
          <w:szCs w:val="24"/>
          <w14:ligatures w14:val="none"/>
        </w:rPr>
        <w:t xml:space="preserve"> that</w:t>
      </w:r>
      <w:r w:rsidR="008B0BF0" w:rsidRPr="0042002D">
        <w:rPr>
          <w:rFonts w:ascii="Arial" w:eastAsia="Times New Roman" w:hAnsi="Arial" w:cs="Arial"/>
          <w:color w:val="000000" w:themeColor="text1"/>
          <w:kern w:val="0"/>
          <w:sz w:val="24"/>
          <w:szCs w:val="24"/>
          <w14:ligatures w14:val="none"/>
        </w:rPr>
        <w:t xml:space="preserve"> on a proper construction of the MPA</w:t>
      </w:r>
      <w:r w:rsidR="00863AA6" w:rsidRPr="0042002D">
        <w:rPr>
          <w:rFonts w:ascii="Arial" w:eastAsia="Times New Roman" w:hAnsi="Arial" w:cs="Arial"/>
          <w:color w:val="000000" w:themeColor="text1"/>
          <w:kern w:val="0"/>
          <w:sz w:val="24"/>
          <w:szCs w:val="24"/>
          <w14:ligatures w14:val="none"/>
        </w:rPr>
        <w:t>,</w:t>
      </w:r>
      <w:r w:rsidR="008B0BF0" w:rsidRPr="0042002D">
        <w:rPr>
          <w:rFonts w:ascii="Arial" w:eastAsia="Times New Roman" w:hAnsi="Arial" w:cs="Arial"/>
          <w:color w:val="000000" w:themeColor="text1"/>
          <w:kern w:val="0"/>
          <w:sz w:val="24"/>
          <w:szCs w:val="24"/>
          <w14:ligatures w14:val="none"/>
        </w:rPr>
        <w:t xml:space="preserve"> an informal agreement of purchase and sale </w:t>
      </w:r>
      <w:r w:rsidR="00863AA6" w:rsidRPr="0042002D">
        <w:rPr>
          <w:rFonts w:ascii="Arial" w:eastAsia="Times New Roman" w:hAnsi="Arial" w:cs="Arial"/>
          <w:color w:val="000000" w:themeColor="text1"/>
          <w:kern w:val="0"/>
          <w:sz w:val="24"/>
          <w:szCs w:val="24"/>
          <w14:ligatures w14:val="none"/>
        </w:rPr>
        <w:t xml:space="preserve">concluded between the parties </w:t>
      </w:r>
      <w:r w:rsidR="008B0BF0" w:rsidRPr="0042002D">
        <w:rPr>
          <w:rFonts w:ascii="Arial" w:eastAsia="Times New Roman" w:hAnsi="Arial" w:cs="Arial"/>
          <w:color w:val="000000" w:themeColor="text1"/>
          <w:kern w:val="0"/>
          <w:sz w:val="24"/>
          <w:szCs w:val="24"/>
          <w14:ligatures w14:val="none"/>
        </w:rPr>
        <w:t xml:space="preserve">would suffice to bind the parties and that the reduction to writing was intended merely to facilitate proof of the </w:t>
      </w:r>
      <w:r w:rsidR="00C30B5E" w:rsidRPr="0042002D">
        <w:rPr>
          <w:rFonts w:ascii="Arial" w:eastAsia="Times New Roman" w:hAnsi="Arial" w:cs="Arial"/>
          <w:color w:val="000000" w:themeColor="text1"/>
          <w:kern w:val="0"/>
          <w:sz w:val="24"/>
          <w:szCs w:val="24"/>
          <w14:ligatures w14:val="none"/>
        </w:rPr>
        <w:t>terms of</w:t>
      </w:r>
      <w:r w:rsidR="00863AA6" w:rsidRPr="0042002D">
        <w:rPr>
          <w:rFonts w:ascii="Arial" w:eastAsia="Times New Roman" w:hAnsi="Arial" w:cs="Arial"/>
          <w:color w:val="000000" w:themeColor="text1"/>
          <w:kern w:val="0"/>
          <w:sz w:val="24"/>
          <w:szCs w:val="24"/>
          <w14:ligatures w14:val="none"/>
        </w:rPr>
        <w:t xml:space="preserve"> a </w:t>
      </w:r>
      <w:r w:rsidR="008B0BF0" w:rsidRPr="0042002D">
        <w:rPr>
          <w:rFonts w:ascii="Arial" w:eastAsia="Times New Roman" w:hAnsi="Arial" w:cs="Arial"/>
          <w:color w:val="000000" w:themeColor="text1"/>
          <w:kern w:val="0"/>
          <w:sz w:val="24"/>
          <w:szCs w:val="24"/>
          <w14:ligatures w14:val="none"/>
        </w:rPr>
        <w:t>preceding agreement.  Nevertheless, Welfit Oddy bore the onus to establish such an agreement</w:t>
      </w:r>
      <w:r w:rsidR="00863AA6" w:rsidRPr="0042002D">
        <w:rPr>
          <w:rFonts w:ascii="Arial" w:eastAsia="Times New Roman" w:hAnsi="Arial" w:cs="Arial"/>
          <w:color w:val="000000" w:themeColor="text1"/>
          <w:kern w:val="0"/>
          <w:sz w:val="24"/>
          <w:szCs w:val="24"/>
          <w14:ligatures w14:val="none"/>
        </w:rPr>
        <w:t xml:space="preserve"> in each case</w:t>
      </w:r>
      <w:r w:rsidR="008B0BF0" w:rsidRPr="0042002D">
        <w:rPr>
          <w:rFonts w:ascii="Arial" w:eastAsia="Times New Roman" w:hAnsi="Arial" w:cs="Arial"/>
          <w:color w:val="000000" w:themeColor="text1"/>
          <w:kern w:val="0"/>
          <w:sz w:val="24"/>
          <w:szCs w:val="24"/>
          <w14:ligatures w14:val="none"/>
        </w:rPr>
        <w:t>.</w:t>
      </w:r>
    </w:p>
    <w:p w14:paraId="12FC1642" w14:textId="77777777" w:rsidR="008B0BF0" w:rsidRPr="008B0BF0" w:rsidRDefault="008B0BF0" w:rsidP="00021DC0">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43E3A281" w14:textId="3B54D730" w:rsidR="008B0BF0"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[79]</w:t>
      </w:r>
      <w:r>
        <w:rPr>
          <w:rFonts w:ascii="Arial" w:eastAsia="Times New Roman" w:hAnsi="Arial" w:cs="Arial"/>
          <w:color w:val="000000" w:themeColor="text1"/>
          <w:kern w:val="0"/>
          <w:sz w:val="24"/>
          <w:szCs w:val="24"/>
          <w14:ligatures w14:val="none"/>
        </w:rPr>
        <w:tab/>
      </w:r>
      <w:r w:rsidR="008B0BF0" w:rsidRPr="0042002D">
        <w:rPr>
          <w:rFonts w:ascii="Arial" w:eastAsia="Times New Roman" w:hAnsi="Arial" w:cs="Arial"/>
          <w:color w:val="000000" w:themeColor="text1"/>
          <w:kern w:val="0"/>
          <w:sz w:val="24"/>
          <w:szCs w:val="24"/>
          <w14:ligatures w14:val="none"/>
        </w:rPr>
        <w:t>It is convenient to consider first</w:t>
      </w:r>
      <w:r w:rsidR="005622E4" w:rsidRPr="0042002D">
        <w:rPr>
          <w:rFonts w:ascii="Arial" w:eastAsia="Times New Roman" w:hAnsi="Arial" w:cs="Arial"/>
          <w:color w:val="000000" w:themeColor="text1"/>
          <w:kern w:val="0"/>
          <w:sz w:val="24"/>
          <w:szCs w:val="24"/>
          <w14:ligatures w14:val="none"/>
        </w:rPr>
        <w:t xml:space="preserve"> agreements WO8830, 8842, 8842B and 8872b.  As adumbrated earlier</w:t>
      </w:r>
      <w:r w:rsidR="00863AA6" w:rsidRPr="0042002D">
        <w:rPr>
          <w:rFonts w:ascii="Arial" w:eastAsia="Times New Roman" w:hAnsi="Arial" w:cs="Arial"/>
          <w:color w:val="000000" w:themeColor="text1"/>
          <w:kern w:val="0"/>
          <w:sz w:val="24"/>
          <w:szCs w:val="24"/>
          <w14:ligatures w14:val="none"/>
        </w:rPr>
        <w:t>,</w:t>
      </w:r>
      <w:r w:rsidR="005622E4" w:rsidRPr="0042002D">
        <w:rPr>
          <w:rFonts w:ascii="Arial" w:eastAsia="Times New Roman" w:hAnsi="Arial" w:cs="Arial"/>
          <w:color w:val="000000" w:themeColor="text1"/>
          <w:kern w:val="0"/>
          <w:sz w:val="24"/>
          <w:szCs w:val="24"/>
          <w14:ligatures w14:val="none"/>
        </w:rPr>
        <w:t xml:space="preserve"> it is Propco’s case that it had ratified the purchase of 344 containers </w:t>
      </w:r>
      <w:r w:rsidR="00700E37" w:rsidRPr="0042002D">
        <w:rPr>
          <w:rFonts w:ascii="Arial" w:eastAsia="Times New Roman" w:hAnsi="Arial" w:cs="Arial"/>
          <w:color w:val="000000" w:themeColor="text1"/>
          <w:kern w:val="0"/>
          <w:sz w:val="24"/>
          <w:szCs w:val="24"/>
          <w14:ligatures w14:val="none"/>
        </w:rPr>
        <w:t>that</w:t>
      </w:r>
      <w:r w:rsidR="005622E4" w:rsidRPr="0042002D">
        <w:rPr>
          <w:rFonts w:ascii="Arial" w:eastAsia="Times New Roman" w:hAnsi="Arial" w:cs="Arial"/>
          <w:color w:val="000000" w:themeColor="text1"/>
          <w:kern w:val="0"/>
          <w:sz w:val="24"/>
          <w:szCs w:val="24"/>
          <w14:ligatures w14:val="none"/>
        </w:rPr>
        <w:t xml:space="preserve"> it had paid</w:t>
      </w:r>
      <w:r w:rsidR="00700E37" w:rsidRPr="0042002D">
        <w:rPr>
          <w:rFonts w:ascii="Arial" w:eastAsia="Times New Roman" w:hAnsi="Arial" w:cs="Arial"/>
          <w:color w:val="000000" w:themeColor="text1"/>
          <w:kern w:val="0"/>
          <w:sz w:val="24"/>
          <w:szCs w:val="24"/>
          <w14:ligatures w14:val="none"/>
        </w:rPr>
        <w:t xml:space="preserve"> for</w:t>
      </w:r>
      <w:r w:rsidR="005622E4" w:rsidRPr="0042002D">
        <w:rPr>
          <w:rFonts w:ascii="Arial" w:eastAsia="Times New Roman" w:hAnsi="Arial" w:cs="Arial"/>
          <w:color w:val="000000" w:themeColor="text1"/>
          <w:kern w:val="0"/>
          <w:sz w:val="24"/>
          <w:szCs w:val="24"/>
          <w14:ligatures w14:val="none"/>
        </w:rPr>
        <w:t>.</w:t>
      </w:r>
      <w:r w:rsidR="005622E4">
        <w:rPr>
          <w:rStyle w:val="FootnoteReference"/>
          <w:rFonts w:ascii="Arial" w:eastAsia="Times New Roman" w:hAnsi="Arial" w:cs="Arial"/>
          <w:color w:val="000000" w:themeColor="text1"/>
          <w:kern w:val="0"/>
          <w:sz w:val="24"/>
          <w:szCs w:val="24"/>
          <w14:ligatures w14:val="none"/>
        </w:rPr>
        <w:footnoteReference w:id="67"/>
      </w:r>
      <w:r w:rsidR="005622E4" w:rsidRPr="0042002D">
        <w:rPr>
          <w:rFonts w:ascii="Arial" w:eastAsia="Times New Roman" w:hAnsi="Arial" w:cs="Arial"/>
          <w:color w:val="000000" w:themeColor="text1"/>
          <w:kern w:val="0"/>
          <w:sz w:val="24"/>
          <w:szCs w:val="24"/>
          <w14:ligatures w14:val="none"/>
        </w:rPr>
        <w:t xml:space="preserve">  </w:t>
      </w:r>
      <w:r w:rsidR="00700E37" w:rsidRPr="0042002D">
        <w:rPr>
          <w:rFonts w:ascii="Arial" w:eastAsia="Times New Roman" w:hAnsi="Arial" w:cs="Arial"/>
          <w:color w:val="000000" w:themeColor="text1"/>
          <w:kern w:val="0"/>
          <w:sz w:val="24"/>
          <w:szCs w:val="24"/>
          <w14:ligatures w14:val="none"/>
        </w:rPr>
        <w:t xml:space="preserve">It </w:t>
      </w:r>
      <w:r w:rsidR="005622E4" w:rsidRPr="0042002D">
        <w:rPr>
          <w:rFonts w:ascii="Arial" w:eastAsia="Times New Roman" w:hAnsi="Arial" w:cs="Arial"/>
          <w:color w:val="000000" w:themeColor="text1"/>
          <w:kern w:val="0"/>
          <w:sz w:val="24"/>
          <w:szCs w:val="24"/>
          <w14:ligatures w14:val="none"/>
        </w:rPr>
        <w:t xml:space="preserve">had paid for all the containers in respect of </w:t>
      </w:r>
      <w:r w:rsidR="006056D0" w:rsidRPr="0042002D">
        <w:rPr>
          <w:rFonts w:ascii="Arial" w:eastAsia="Times New Roman" w:hAnsi="Arial" w:cs="Arial"/>
          <w:color w:val="000000" w:themeColor="text1"/>
          <w:kern w:val="0"/>
          <w:sz w:val="24"/>
          <w:szCs w:val="24"/>
          <w14:ligatures w14:val="none"/>
        </w:rPr>
        <w:t>WO</w:t>
      </w:r>
      <w:r w:rsidR="005622E4" w:rsidRPr="0042002D">
        <w:rPr>
          <w:rFonts w:ascii="Arial" w:eastAsia="Times New Roman" w:hAnsi="Arial" w:cs="Arial"/>
          <w:color w:val="000000" w:themeColor="text1"/>
          <w:kern w:val="0"/>
          <w:sz w:val="24"/>
          <w:szCs w:val="24"/>
          <w14:ligatures w14:val="none"/>
        </w:rPr>
        <w:t xml:space="preserve">8842, </w:t>
      </w:r>
      <w:r w:rsidR="006056D0" w:rsidRPr="0042002D">
        <w:rPr>
          <w:rFonts w:ascii="Arial" w:eastAsia="Times New Roman" w:hAnsi="Arial" w:cs="Arial"/>
          <w:color w:val="000000" w:themeColor="text1"/>
          <w:kern w:val="0"/>
          <w:sz w:val="24"/>
          <w:szCs w:val="24"/>
          <w14:ligatures w14:val="none"/>
        </w:rPr>
        <w:t>WO</w:t>
      </w:r>
      <w:r w:rsidR="005622E4" w:rsidRPr="0042002D">
        <w:rPr>
          <w:rFonts w:ascii="Arial" w:eastAsia="Times New Roman" w:hAnsi="Arial" w:cs="Arial"/>
          <w:color w:val="000000" w:themeColor="text1"/>
          <w:kern w:val="0"/>
          <w:sz w:val="24"/>
          <w:szCs w:val="24"/>
          <w14:ligatures w14:val="none"/>
        </w:rPr>
        <w:t>8842B</w:t>
      </w:r>
      <w:r w:rsidR="002554F7" w:rsidRPr="0042002D">
        <w:rPr>
          <w:rFonts w:ascii="Arial" w:eastAsia="Times New Roman" w:hAnsi="Arial" w:cs="Arial"/>
          <w:color w:val="000000" w:themeColor="text1"/>
          <w:kern w:val="0"/>
          <w:sz w:val="24"/>
          <w:szCs w:val="24"/>
          <w14:ligatures w14:val="none"/>
        </w:rPr>
        <w:t xml:space="preserve"> </w:t>
      </w:r>
      <w:r w:rsidR="005622E4" w:rsidRPr="0042002D">
        <w:rPr>
          <w:rFonts w:ascii="Arial" w:eastAsia="Times New Roman" w:hAnsi="Arial" w:cs="Arial"/>
          <w:color w:val="000000" w:themeColor="text1"/>
          <w:kern w:val="0"/>
          <w:sz w:val="24"/>
          <w:szCs w:val="24"/>
          <w14:ligatures w14:val="none"/>
        </w:rPr>
        <w:t xml:space="preserve">and </w:t>
      </w:r>
      <w:r w:rsidR="006056D0" w:rsidRPr="0042002D">
        <w:rPr>
          <w:rFonts w:ascii="Arial" w:eastAsia="Times New Roman" w:hAnsi="Arial" w:cs="Arial"/>
          <w:color w:val="000000" w:themeColor="text1"/>
          <w:kern w:val="0"/>
          <w:sz w:val="24"/>
          <w:szCs w:val="24"/>
          <w14:ligatures w14:val="none"/>
        </w:rPr>
        <w:t>WO</w:t>
      </w:r>
      <w:r w:rsidR="005622E4" w:rsidRPr="0042002D">
        <w:rPr>
          <w:rFonts w:ascii="Arial" w:eastAsia="Times New Roman" w:hAnsi="Arial" w:cs="Arial"/>
          <w:color w:val="000000" w:themeColor="text1"/>
          <w:kern w:val="0"/>
          <w:sz w:val="24"/>
          <w:szCs w:val="24"/>
          <w14:ligatures w14:val="none"/>
        </w:rPr>
        <w:t xml:space="preserve">8872b and for 24 of the 100 containers ordered under </w:t>
      </w:r>
      <w:r w:rsidR="006056D0" w:rsidRPr="0042002D">
        <w:rPr>
          <w:rFonts w:ascii="Arial" w:eastAsia="Times New Roman" w:hAnsi="Arial" w:cs="Arial"/>
          <w:color w:val="000000" w:themeColor="text1"/>
          <w:kern w:val="0"/>
          <w:sz w:val="24"/>
          <w:szCs w:val="24"/>
          <w14:ligatures w14:val="none"/>
        </w:rPr>
        <w:t>WO</w:t>
      </w:r>
      <w:r w:rsidR="005622E4" w:rsidRPr="0042002D">
        <w:rPr>
          <w:rFonts w:ascii="Arial" w:eastAsia="Times New Roman" w:hAnsi="Arial" w:cs="Arial"/>
          <w:color w:val="000000" w:themeColor="text1"/>
          <w:kern w:val="0"/>
          <w:sz w:val="24"/>
          <w:szCs w:val="24"/>
          <w14:ligatures w14:val="none"/>
        </w:rPr>
        <w:t xml:space="preserve">8830.  They had taken delivery of all the containers ordered under </w:t>
      </w:r>
      <w:r w:rsidR="006056D0" w:rsidRPr="0042002D">
        <w:rPr>
          <w:rFonts w:ascii="Arial" w:eastAsia="Times New Roman" w:hAnsi="Arial" w:cs="Arial"/>
          <w:color w:val="000000" w:themeColor="text1"/>
          <w:kern w:val="0"/>
          <w:sz w:val="24"/>
          <w:szCs w:val="24"/>
          <w14:ligatures w14:val="none"/>
        </w:rPr>
        <w:t>WO</w:t>
      </w:r>
      <w:r w:rsidR="005622E4" w:rsidRPr="0042002D">
        <w:rPr>
          <w:rFonts w:ascii="Arial" w:eastAsia="Times New Roman" w:hAnsi="Arial" w:cs="Arial"/>
          <w:color w:val="000000" w:themeColor="text1"/>
          <w:kern w:val="0"/>
          <w:sz w:val="24"/>
          <w:szCs w:val="24"/>
          <w14:ligatures w14:val="none"/>
        </w:rPr>
        <w:t xml:space="preserve">8842, </w:t>
      </w:r>
      <w:r w:rsidR="002554F7" w:rsidRPr="0042002D">
        <w:rPr>
          <w:rFonts w:ascii="Arial" w:eastAsia="Times New Roman" w:hAnsi="Arial" w:cs="Arial"/>
          <w:color w:val="000000" w:themeColor="text1"/>
          <w:kern w:val="0"/>
          <w:sz w:val="24"/>
          <w:szCs w:val="24"/>
          <w14:ligatures w14:val="none"/>
        </w:rPr>
        <w:t>4</w:t>
      </w:r>
      <w:r w:rsidR="005622E4" w:rsidRPr="0042002D">
        <w:rPr>
          <w:rFonts w:ascii="Arial" w:eastAsia="Times New Roman" w:hAnsi="Arial" w:cs="Arial"/>
          <w:color w:val="000000" w:themeColor="text1"/>
          <w:kern w:val="0"/>
          <w:sz w:val="24"/>
          <w:szCs w:val="24"/>
          <w14:ligatures w14:val="none"/>
        </w:rPr>
        <w:t xml:space="preserve"> containers </w:t>
      </w:r>
      <w:r w:rsidR="002554F7" w:rsidRPr="0042002D">
        <w:rPr>
          <w:rFonts w:ascii="Arial" w:eastAsia="Times New Roman" w:hAnsi="Arial" w:cs="Arial"/>
          <w:color w:val="000000" w:themeColor="text1"/>
          <w:kern w:val="0"/>
          <w:sz w:val="24"/>
          <w:szCs w:val="24"/>
          <w14:ligatures w14:val="none"/>
        </w:rPr>
        <w:t xml:space="preserve">under </w:t>
      </w:r>
      <w:r w:rsidR="006056D0" w:rsidRPr="0042002D">
        <w:rPr>
          <w:rFonts w:ascii="Arial" w:eastAsia="Times New Roman" w:hAnsi="Arial" w:cs="Arial"/>
          <w:color w:val="000000" w:themeColor="text1"/>
          <w:kern w:val="0"/>
          <w:sz w:val="24"/>
          <w:szCs w:val="24"/>
          <w14:ligatures w14:val="none"/>
        </w:rPr>
        <w:t>WO</w:t>
      </w:r>
      <w:r w:rsidR="002554F7" w:rsidRPr="0042002D">
        <w:rPr>
          <w:rFonts w:ascii="Arial" w:eastAsia="Times New Roman" w:hAnsi="Arial" w:cs="Arial"/>
          <w:color w:val="000000" w:themeColor="text1"/>
          <w:kern w:val="0"/>
          <w:sz w:val="24"/>
          <w:szCs w:val="24"/>
          <w14:ligatures w14:val="none"/>
        </w:rPr>
        <w:t xml:space="preserve">8842B and 10 under </w:t>
      </w:r>
      <w:r w:rsidR="006056D0" w:rsidRPr="0042002D">
        <w:rPr>
          <w:rFonts w:ascii="Arial" w:eastAsia="Times New Roman" w:hAnsi="Arial" w:cs="Arial"/>
          <w:color w:val="000000" w:themeColor="text1"/>
          <w:kern w:val="0"/>
          <w:sz w:val="24"/>
          <w:szCs w:val="24"/>
          <w14:ligatures w14:val="none"/>
        </w:rPr>
        <w:t>WO</w:t>
      </w:r>
      <w:r w:rsidR="002554F7" w:rsidRPr="0042002D">
        <w:rPr>
          <w:rFonts w:ascii="Arial" w:eastAsia="Times New Roman" w:hAnsi="Arial" w:cs="Arial"/>
          <w:color w:val="000000" w:themeColor="text1"/>
          <w:kern w:val="0"/>
          <w:sz w:val="24"/>
          <w:szCs w:val="24"/>
          <w14:ligatures w14:val="none"/>
        </w:rPr>
        <w:t xml:space="preserve">8872b.  Welfit Oddy had retained the 24 containers paid for under </w:t>
      </w:r>
      <w:r w:rsidR="006056D0" w:rsidRPr="0042002D">
        <w:rPr>
          <w:rFonts w:ascii="Arial" w:eastAsia="Times New Roman" w:hAnsi="Arial" w:cs="Arial"/>
          <w:color w:val="000000" w:themeColor="text1"/>
          <w:kern w:val="0"/>
          <w:sz w:val="24"/>
          <w:szCs w:val="24"/>
          <w14:ligatures w14:val="none"/>
        </w:rPr>
        <w:t>WO</w:t>
      </w:r>
      <w:r w:rsidR="002554F7" w:rsidRPr="0042002D">
        <w:rPr>
          <w:rFonts w:ascii="Arial" w:eastAsia="Times New Roman" w:hAnsi="Arial" w:cs="Arial"/>
          <w:color w:val="000000" w:themeColor="text1"/>
          <w:kern w:val="0"/>
          <w:sz w:val="24"/>
          <w:szCs w:val="24"/>
          <w14:ligatures w14:val="none"/>
        </w:rPr>
        <w:t xml:space="preserve">8830, 76 of those paid for under </w:t>
      </w:r>
      <w:r w:rsidR="006056D0" w:rsidRPr="0042002D">
        <w:rPr>
          <w:rFonts w:ascii="Arial" w:eastAsia="Times New Roman" w:hAnsi="Arial" w:cs="Arial"/>
          <w:color w:val="000000" w:themeColor="text1"/>
          <w:kern w:val="0"/>
          <w:sz w:val="24"/>
          <w:szCs w:val="24"/>
          <w14:ligatures w14:val="none"/>
        </w:rPr>
        <w:t>WO</w:t>
      </w:r>
      <w:r w:rsidR="002554F7" w:rsidRPr="0042002D">
        <w:rPr>
          <w:rFonts w:ascii="Arial" w:eastAsia="Times New Roman" w:hAnsi="Arial" w:cs="Arial"/>
          <w:color w:val="000000" w:themeColor="text1"/>
          <w:kern w:val="0"/>
          <w:sz w:val="24"/>
          <w:szCs w:val="24"/>
          <w14:ligatures w14:val="none"/>
        </w:rPr>
        <w:t xml:space="preserve">8842B and 10 under </w:t>
      </w:r>
      <w:r w:rsidR="006056D0" w:rsidRPr="0042002D">
        <w:rPr>
          <w:rFonts w:ascii="Arial" w:eastAsia="Times New Roman" w:hAnsi="Arial" w:cs="Arial"/>
          <w:color w:val="000000" w:themeColor="text1"/>
          <w:kern w:val="0"/>
          <w:sz w:val="24"/>
          <w:szCs w:val="24"/>
          <w14:ligatures w14:val="none"/>
        </w:rPr>
        <w:t>WO</w:t>
      </w:r>
      <w:r w:rsidR="002554F7" w:rsidRPr="0042002D">
        <w:rPr>
          <w:rFonts w:ascii="Arial" w:eastAsia="Times New Roman" w:hAnsi="Arial" w:cs="Arial"/>
          <w:color w:val="000000" w:themeColor="text1"/>
          <w:kern w:val="0"/>
          <w:sz w:val="24"/>
          <w:szCs w:val="24"/>
          <w14:ligatures w14:val="none"/>
        </w:rPr>
        <w:t>8872B.</w:t>
      </w:r>
    </w:p>
    <w:p w14:paraId="1C1E63CD" w14:textId="77777777" w:rsidR="002554F7" w:rsidRPr="002554F7" w:rsidRDefault="002554F7" w:rsidP="00021DC0">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01CBBF07" w14:textId="7A651B26" w:rsidR="00863AA6"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lastRenderedPageBreak/>
        <w:t>[80]</w:t>
      </w:r>
      <w:r>
        <w:rPr>
          <w:rFonts w:ascii="Arial" w:eastAsia="Times New Roman" w:hAnsi="Arial" w:cs="Arial"/>
          <w:color w:val="000000" w:themeColor="text1"/>
          <w:kern w:val="0"/>
          <w:sz w:val="24"/>
          <w:szCs w:val="24"/>
          <w14:ligatures w14:val="none"/>
        </w:rPr>
        <w:tab/>
      </w:r>
      <w:r w:rsidR="0030005B" w:rsidRPr="0042002D">
        <w:rPr>
          <w:rFonts w:ascii="Arial" w:eastAsia="Times New Roman" w:hAnsi="Arial" w:cs="Arial"/>
          <w:color w:val="000000" w:themeColor="text1"/>
          <w:kern w:val="0"/>
          <w:sz w:val="24"/>
          <w:szCs w:val="24"/>
          <w14:ligatures w14:val="none"/>
        </w:rPr>
        <w:t>Propco</w:t>
      </w:r>
      <w:r w:rsidR="00863AA6" w:rsidRPr="0042002D">
        <w:rPr>
          <w:rFonts w:ascii="Arial" w:eastAsia="Times New Roman" w:hAnsi="Arial" w:cs="Arial"/>
          <w:color w:val="000000" w:themeColor="text1"/>
          <w:kern w:val="0"/>
          <w:sz w:val="24"/>
          <w:szCs w:val="24"/>
          <w14:ligatures w14:val="none"/>
        </w:rPr>
        <w:t xml:space="preserve"> tendered no evidence in support of the alleged ratification</w:t>
      </w:r>
      <w:r w:rsidR="006056D0" w:rsidRPr="0042002D">
        <w:rPr>
          <w:rFonts w:ascii="Arial" w:eastAsia="Times New Roman" w:hAnsi="Arial" w:cs="Arial"/>
          <w:color w:val="000000" w:themeColor="text1"/>
          <w:kern w:val="0"/>
          <w:sz w:val="24"/>
          <w:szCs w:val="24"/>
          <w14:ligatures w14:val="none"/>
        </w:rPr>
        <w:t>,</w:t>
      </w:r>
      <w:r w:rsidR="00863AA6" w:rsidRPr="0042002D">
        <w:rPr>
          <w:rFonts w:ascii="Arial" w:eastAsia="Times New Roman" w:hAnsi="Arial" w:cs="Arial"/>
          <w:color w:val="000000" w:themeColor="text1"/>
          <w:kern w:val="0"/>
          <w:sz w:val="24"/>
          <w:szCs w:val="24"/>
          <w14:ligatures w14:val="none"/>
        </w:rPr>
        <w:t xml:space="preserve"> and it cannot be determined from the evidence when, how or by whom these contracts were ratified.  However, at best for Propco, its pleading</w:t>
      </w:r>
      <w:r w:rsidR="00700E37" w:rsidRPr="0042002D">
        <w:rPr>
          <w:rFonts w:ascii="Arial" w:eastAsia="Times New Roman" w:hAnsi="Arial" w:cs="Arial"/>
          <w:color w:val="000000" w:themeColor="text1"/>
          <w:kern w:val="0"/>
          <w:sz w:val="24"/>
          <w:szCs w:val="24"/>
          <w14:ligatures w14:val="none"/>
        </w:rPr>
        <w:t>s</w:t>
      </w:r>
      <w:r w:rsidR="00863AA6" w:rsidRPr="0042002D">
        <w:rPr>
          <w:rFonts w:ascii="Arial" w:eastAsia="Times New Roman" w:hAnsi="Arial" w:cs="Arial"/>
          <w:color w:val="000000" w:themeColor="text1"/>
          <w:kern w:val="0"/>
          <w:sz w:val="24"/>
          <w:szCs w:val="24"/>
          <w14:ligatures w14:val="none"/>
        </w:rPr>
        <w:t xml:space="preserve"> constitute an admission that it chose to be bound by these agreements after a full disclosure of the conclusion of the agreements and their terms.  Accordingly, it is not necessary to consider these agreements further.</w:t>
      </w:r>
      <w:r w:rsidR="00F61986" w:rsidRPr="0042002D">
        <w:rPr>
          <w:rFonts w:ascii="Arial" w:eastAsia="Times New Roman" w:hAnsi="Arial" w:cs="Arial"/>
          <w:color w:val="000000" w:themeColor="text1"/>
          <w:kern w:val="0"/>
          <w:sz w:val="24"/>
          <w:szCs w:val="24"/>
          <w14:ligatures w14:val="none"/>
        </w:rPr>
        <w:t xml:space="preserve">  Suffice it to record that the nature and quantity of tanks purchased and the price agreed to under these agreements are not in dispute.</w:t>
      </w:r>
    </w:p>
    <w:p w14:paraId="4DF8BA77" w14:textId="77777777" w:rsidR="00863AA6" w:rsidRDefault="00863AA6" w:rsidP="00021DC0">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41727AA3" w14:textId="3465496B" w:rsidR="0068224F"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[81]</w:t>
      </w:r>
      <w:r>
        <w:rPr>
          <w:rFonts w:ascii="Arial" w:eastAsia="Times New Roman" w:hAnsi="Arial" w:cs="Arial"/>
          <w:color w:val="000000" w:themeColor="text1"/>
          <w:kern w:val="0"/>
          <w:sz w:val="24"/>
          <w:szCs w:val="24"/>
          <w14:ligatures w14:val="none"/>
        </w:rPr>
        <w:tab/>
      </w:r>
      <w:r w:rsidR="0068224F" w:rsidRPr="0042002D">
        <w:rPr>
          <w:rFonts w:ascii="Arial" w:eastAsia="Times New Roman" w:hAnsi="Arial" w:cs="Arial"/>
          <w:color w:val="000000" w:themeColor="text1"/>
          <w:kern w:val="0"/>
          <w:sz w:val="24"/>
          <w:szCs w:val="24"/>
          <w14:ligatures w14:val="none"/>
        </w:rPr>
        <w:t xml:space="preserve">In respect of </w:t>
      </w:r>
      <w:r w:rsidR="00FE76D9" w:rsidRPr="0042002D">
        <w:rPr>
          <w:rFonts w:ascii="Arial" w:eastAsia="Times New Roman" w:hAnsi="Arial" w:cs="Arial"/>
          <w:color w:val="000000" w:themeColor="text1"/>
          <w:kern w:val="0"/>
          <w:sz w:val="24"/>
          <w:szCs w:val="24"/>
          <w14:ligatures w14:val="none"/>
        </w:rPr>
        <w:t>WO</w:t>
      </w:r>
      <w:r w:rsidR="0068224F" w:rsidRPr="0042002D">
        <w:rPr>
          <w:rFonts w:ascii="Arial" w:eastAsia="Times New Roman" w:hAnsi="Arial" w:cs="Arial"/>
          <w:color w:val="000000" w:themeColor="text1"/>
          <w:kern w:val="0"/>
          <w:sz w:val="24"/>
          <w:szCs w:val="24"/>
          <w14:ligatures w14:val="none"/>
        </w:rPr>
        <w:t xml:space="preserve">8830b (A2) Mr Allen testified to an email sent to him </w:t>
      </w:r>
      <w:r w:rsidR="00511846" w:rsidRPr="0042002D">
        <w:rPr>
          <w:rFonts w:ascii="Arial" w:eastAsia="Times New Roman" w:hAnsi="Arial" w:cs="Arial"/>
          <w:color w:val="000000" w:themeColor="text1"/>
          <w:kern w:val="0"/>
          <w:sz w:val="24"/>
          <w:szCs w:val="24"/>
          <w14:ligatures w14:val="none"/>
        </w:rPr>
        <w:t xml:space="preserve">on 24 April 2019 </w:t>
      </w:r>
      <w:r w:rsidR="0068224F" w:rsidRPr="0042002D">
        <w:rPr>
          <w:rFonts w:ascii="Arial" w:eastAsia="Times New Roman" w:hAnsi="Arial" w:cs="Arial"/>
          <w:color w:val="000000" w:themeColor="text1"/>
          <w:kern w:val="0"/>
          <w:sz w:val="24"/>
          <w:szCs w:val="24"/>
          <w14:ligatures w14:val="none"/>
        </w:rPr>
        <w:t>by one Havenga, in the employ of Welfit Oddy.  Mr Havenga recorded:</w:t>
      </w:r>
    </w:p>
    <w:p w14:paraId="4DBA2AC1" w14:textId="77777777" w:rsidR="007838FE" w:rsidRPr="007838FE" w:rsidRDefault="007838FE" w:rsidP="00021DC0">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2A836052" w14:textId="5E41B211" w:rsidR="0068224F" w:rsidRDefault="00DD0743" w:rsidP="00F57C22">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w:t>
      </w:r>
      <w:r w:rsidR="0068224F" w:rsidRPr="00F57C22">
        <w:rPr>
          <w:rFonts w:ascii="Arial" w:eastAsia="Times New Roman" w:hAnsi="Arial" w:cs="Arial"/>
          <w:color w:val="000000" w:themeColor="text1"/>
          <w:kern w:val="0"/>
          <w14:ligatures w14:val="none"/>
        </w:rPr>
        <w:t>Heidi phoned you on the 5</w:t>
      </w:r>
      <w:r w:rsidR="0068224F" w:rsidRPr="00F57C22">
        <w:rPr>
          <w:rFonts w:ascii="Arial" w:eastAsia="Times New Roman" w:hAnsi="Arial" w:cs="Arial"/>
          <w:color w:val="000000" w:themeColor="text1"/>
          <w:kern w:val="0"/>
          <w:vertAlign w:val="superscript"/>
          <w14:ligatures w14:val="none"/>
        </w:rPr>
        <w:t>th</w:t>
      </w:r>
      <w:r w:rsidR="0068224F" w:rsidRPr="00F57C22">
        <w:rPr>
          <w:rFonts w:ascii="Arial" w:eastAsia="Times New Roman" w:hAnsi="Arial" w:cs="Arial"/>
          <w:color w:val="000000" w:themeColor="text1"/>
          <w:kern w:val="0"/>
          <w14:ligatures w14:val="none"/>
        </w:rPr>
        <w:t xml:space="preserve"> of March to confirm the order for 60 tanks (terms agreed between the 2 of you) for US$</w:t>
      </w:r>
      <w:r w:rsidR="00B40A42">
        <w:rPr>
          <w:rFonts w:ascii="Arial" w:eastAsia="Times New Roman" w:hAnsi="Arial" w:cs="Arial"/>
          <w:color w:val="000000" w:themeColor="text1"/>
          <w:kern w:val="0"/>
          <w14:ligatures w14:val="none"/>
        </w:rPr>
        <w:t xml:space="preserve"> </w:t>
      </w:r>
      <w:r w:rsidR="0068224F" w:rsidRPr="00F57C22">
        <w:rPr>
          <w:rFonts w:ascii="Arial" w:eastAsia="Times New Roman" w:hAnsi="Arial" w:cs="Arial"/>
          <w:color w:val="000000" w:themeColor="text1"/>
          <w:kern w:val="0"/>
          <w14:ligatures w14:val="none"/>
        </w:rPr>
        <w:t>35 365</w:t>
      </w:r>
      <w:r w:rsidR="00B40A42">
        <w:rPr>
          <w:rFonts w:ascii="Arial" w:eastAsia="Times New Roman" w:hAnsi="Arial" w:cs="Arial"/>
          <w:color w:val="000000" w:themeColor="text1"/>
          <w:kern w:val="0"/>
          <w14:ligatures w14:val="none"/>
        </w:rPr>
        <w:t>.</w:t>
      </w:r>
      <w:r w:rsidR="0068224F" w:rsidRPr="00F57C22">
        <w:rPr>
          <w:rFonts w:ascii="Arial" w:eastAsia="Times New Roman" w:hAnsi="Arial" w:cs="Arial"/>
          <w:color w:val="000000" w:themeColor="text1"/>
          <w:kern w:val="0"/>
          <w14:ligatures w14:val="none"/>
        </w:rPr>
        <w:t>00 per tank, delivered Rotterdam. …</w:t>
      </w:r>
    </w:p>
    <w:p w14:paraId="27429240" w14:textId="77777777" w:rsidR="00B40A42" w:rsidRPr="00F57C22" w:rsidRDefault="00B40A42" w:rsidP="00F57C22">
      <w:pPr>
        <w:pStyle w:val="ListParagraph"/>
        <w:spacing w:after="0" w:line="360" w:lineRule="auto"/>
        <w:ind w:left="567" w:right="567"/>
        <w:jc w:val="both"/>
        <w:rPr>
          <w:rFonts w:ascii="Arial" w:eastAsia="Times New Roman" w:hAnsi="Arial" w:cs="Arial"/>
          <w:color w:val="000000" w:themeColor="text1"/>
          <w:kern w:val="0"/>
          <w14:ligatures w14:val="none"/>
        </w:rPr>
      </w:pPr>
    </w:p>
    <w:p w14:paraId="04310335" w14:textId="5646D5A7" w:rsidR="0068224F" w:rsidRDefault="0068224F" w:rsidP="00F57C22">
      <w:pPr>
        <w:pStyle w:val="ListParagraph"/>
        <w:spacing w:after="0" w:line="360" w:lineRule="auto"/>
        <w:ind w:left="567" w:right="567"/>
        <w:jc w:val="both"/>
        <w:rPr>
          <w:rFonts w:ascii="Arial" w:eastAsia="Times New Roman" w:hAnsi="Arial" w:cs="Arial"/>
          <w:color w:val="000000" w:themeColor="text1"/>
          <w:kern w:val="0"/>
          <w14:ligatures w14:val="none"/>
        </w:rPr>
      </w:pPr>
      <w:r w:rsidRPr="00F57C22">
        <w:rPr>
          <w:rFonts w:ascii="Arial" w:eastAsia="Times New Roman" w:hAnsi="Arial" w:cs="Arial"/>
          <w:color w:val="000000" w:themeColor="text1"/>
          <w:kern w:val="0"/>
          <w14:ligatures w14:val="none"/>
        </w:rPr>
        <w:t>I phoned on 18</w:t>
      </w:r>
      <w:r w:rsidR="00B40A42" w:rsidRPr="00B40A42">
        <w:rPr>
          <w:rFonts w:ascii="Arial" w:eastAsia="Times New Roman" w:hAnsi="Arial" w:cs="Arial"/>
          <w:color w:val="000000" w:themeColor="text1"/>
          <w:kern w:val="0"/>
          <w:vertAlign w:val="superscript"/>
          <w14:ligatures w14:val="none"/>
        </w:rPr>
        <w:t>th</w:t>
      </w:r>
      <w:r w:rsidRPr="00F57C22">
        <w:rPr>
          <w:rFonts w:ascii="Arial" w:eastAsia="Times New Roman" w:hAnsi="Arial" w:cs="Arial"/>
          <w:color w:val="000000" w:themeColor="text1"/>
          <w:kern w:val="0"/>
          <w14:ligatures w14:val="none"/>
        </w:rPr>
        <w:t>/19</w:t>
      </w:r>
      <w:r w:rsidRPr="00F57C22">
        <w:rPr>
          <w:rFonts w:ascii="Arial" w:eastAsia="Times New Roman" w:hAnsi="Arial" w:cs="Arial"/>
          <w:color w:val="000000" w:themeColor="text1"/>
          <w:kern w:val="0"/>
          <w:vertAlign w:val="superscript"/>
          <w14:ligatures w14:val="none"/>
        </w:rPr>
        <w:t>th</w:t>
      </w:r>
      <w:r w:rsidRPr="00F57C22">
        <w:rPr>
          <w:rFonts w:ascii="Arial" w:eastAsia="Times New Roman" w:hAnsi="Arial" w:cs="Arial"/>
          <w:color w:val="000000" w:themeColor="text1"/>
          <w:kern w:val="0"/>
          <w14:ligatures w14:val="none"/>
        </w:rPr>
        <w:t xml:space="preserve"> March with our offer </w:t>
      </w:r>
      <w:r w:rsidR="00B40A42">
        <w:rPr>
          <w:rFonts w:ascii="Arial" w:eastAsia="Times New Roman" w:hAnsi="Arial" w:cs="Arial"/>
          <w:color w:val="000000" w:themeColor="text1"/>
          <w:kern w:val="0"/>
          <w14:ligatures w14:val="none"/>
        </w:rPr>
        <w:t>for</w:t>
      </w:r>
      <w:r w:rsidRPr="00F57C22">
        <w:rPr>
          <w:rFonts w:ascii="Arial" w:eastAsia="Times New Roman" w:hAnsi="Arial" w:cs="Arial"/>
          <w:color w:val="000000" w:themeColor="text1"/>
          <w:kern w:val="0"/>
          <w14:ligatures w14:val="none"/>
        </w:rPr>
        <w:t xml:space="preserve"> 100 tanks averaged at US$</w:t>
      </w:r>
      <w:r w:rsidR="00B40A42">
        <w:rPr>
          <w:rFonts w:ascii="Arial" w:eastAsia="Times New Roman" w:hAnsi="Arial" w:cs="Arial"/>
          <w:color w:val="000000" w:themeColor="text1"/>
          <w:kern w:val="0"/>
          <w14:ligatures w14:val="none"/>
        </w:rPr>
        <w:t xml:space="preserve"> </w:t>
      </w:r>
      <w:r w:rsidRPr="00F57C22">
        <w:rPr>
          <w:rFonts w:ascii="Arial" w:eastAsia="Times New Roman" w:hAnsi="Arial" w:cs="Arial"/>
          <w:color w:val="000000" w:themeColor="text1"/>
          <w:kern w:val="0"/>
          <w14:ligatures w14:val="none"/>
        </w:rPr>
        <w:t>34 500</w:t>
      </w:r>
      <w:r w:rsidR="00B40A42">
        <w:rPr>
          <w:rFonts w:ascii="Arial" w:eastAsia="Times New Roman" w:hAnsi="Arial" w:cs="Arial"/>
          <w:color w:val="000000" w:themeColor="text1"/>
          <w:kern w:val="0"/>
          <w14:ligatures w14:val="none"/>
        </w:rPr>
        <w:t>.</w:t>
      </w:r>
      <w:r w:rsidRPr="00F57C22">
        <w:rPr>
          <w:rFonts w:ascii="Arial" w:eastAsia="Times New Roman" w:hAnsi="Arial" w:cs="Arial"/>
          <w:color w:val="000000" w:themeColor="text1"/>
          <w:kern w:val="0"/>
          <w14:ligatures w14:val="none"/>
        </w:rPr>
        <w:t>00.  I followed up with her on the 20</w:t>
      </w:r>
      <w:r w:rsidRPr="00F57C22">
        <w:rPr>
          <w:rFonts w:ascii="Arial" w:eastAsia="Times New Roman" w:hAnsi="Arial" w:cs="Arial"/>
          <w:color w:val="000000" w:themeColor="text1"/>
          <w:kern w:val="0"/>
          <w:vertAlign w:val="superscript"/>
          <w14:ligatures w14:val="none"/>
        </w:rPr>
        <w:t>th</w:t>
      </w:r>
      <w:r w:rsidRPr="00F57C22">
        <w:rPr>
          <w:rFonts w:ascii="Arial" w:eastAsia="Times New Roman" w:hAnsi="Arial" w:cs="Arial"/>
          <w:color w:val="000000" w:themeColor="text1"/>
          <w:kern w:val="0"/>
          <w14:ligatures w14:val="none"/>
        </w:rPr>
        <w:t xml:space="preserve"> of March.</w:t>
      </w:r>
    </w:p>
    <w:p w14:paraId="1F7FDE85" w14:textId="77777777" w:rsidR="00B40A42" w:rsidRPr="00F57C22" w:rsidRDefault="00B40A42" w:rsidP="00F57C22">
      <w:pPr>
        <w:pStyle w:val="ListParagraph"/>
        <w:spacing w:after="0" w:line="360" w:lineRule="auto"/>
        <w:ind w:left="567" w:right="567"/>
        <w:jc w:val="both"/>
        <w:rPr>
          <w:rFonts w:ascii="Arial" w:eastAsia="Times New Roman" w:hAnsi="Arial" w:cs="Arial"/>
          <w:color w:val="000000" w:themeColor="text1"/>
          <w:kern w:val="0"/>
          <w14:ligatures w14:val="none"/>
        </w:rPr>
      </w:pPr>
    </w:p>
    <w:p w14:paraId="6AB75E67" w14:textId="74EDA604" w:rsidR="0068224F" w:rsidRPr="00F57C22" w:rsidRDefault="0068224F" w:rsidP="00F57C22">
      <w:pPr>
        <w:pStyle w:val="ListParagraph"/>
        <w:spacing w:after="0" w:line="360" w:lineRule="auto"/>
        <w:ind w:left="567" w:right="567"/>
        <w:jc w:val="both"/>
        <w:rPr>
          <w:rFonts w:ascii="Arial" w:eastAsia="Times New Roman" w:hAnsi="Arial" w:cs="Arial"/>
          <w:color w:val="000000" w:themeColor="text1"/>
          <w:kern w:val="0"/>
          <w14:ligatures w14:val="none"/>
        </w:rPr>
      </w:pPr>
      <w:r w:rsidRPr="00F57C22">
        <w:rPr>
          <w:rFonts w:ascii="Arial" w:eastAsia="Times New Roman" w:hAnsi="Arial" w:cs="Arial"/>
          <w:color w:val="000000" w:themeColor="text1"/>
          <w:kern w:val="0"/>
          <w14:ligatures w14:val="none"/>
        </w:rPr>
        <w:t>On the 20</w:t>
      </w:r>
      <w:r w:rsidRPr="00F57C22">
        <w:rPr>
          <w:rFonts w:ascii="Arial" w:eastAsia="Times New Roman" w:hAnsi="Arial" w:cs="Arial"/>
          <w:color w:val="000000" w:themeColor="text1"/>
          <w:kern w:val="0"/>
          <w:vertAlign w:val="superscript"/>
          <w14:ligatures w14:val="none"/>
        </w:rPr>
        <w:t>th</w:t>
      </w:r>
      <w:r w:rsidRPr="00F57C22">
        <w:rPr>
          <w:rFonts w:ascii="Arial" w:eastAsia="Times New Roman" w:hAnsi="Arial" w:cs="Arial"/>
          <w:color w:val="000000" w:themeColor="text1"/>
          <w:kern w:val="0"/>
          <w14:ligatures w14:val="none"/>
        </w:rPr>
        <w:t xml:space="preserve"> of March Heidi confirmed additional 40 tanks with an average price (100 tanks) of US$</w:t>
      </w:r>
      <w:r w:rsidR="00B40A42">
        <w:rPr>
          <w:rFonts w:ascii="Arial" w:eastAsia="Times New Roman" w:hAnsi="Arial" w:cs="Arial"/>
          <w:color w:val="000000" w:themeColor="text1"/>
          <w:kern w:val="0"/>
          <w14:ligatures w14:val="none"/>
        </w:rPr>
        <w:t xml:space="preserve"> </w:t>
      </w:r>
      <w:r w:rsidRPr="00F57C22">
        <w:rPr>
          <w:rFonts w:ascii="Arial" w:eastAsia="Times New Roman" w:hAnsi="Arial" w:cs="Arial"/>
          <w:color w:val="000000" w:themeColor="text1"/>
          <w:kern w:val="0"/>
          <w14:ligatures w14:val="none"/>
        </w:rPr>
        <w:t>34 500</w:t>
      </w:r>
      <w:r w:rsidR="00B40A42">
        <w:rPr>
          <w:rFonts w:ascii="Arial" w:eastAsia="Times New Roman" w:hAnsi="Arial" w:cs="Arial"/>
          <w:color w:val="000000" w:themeColor="text1"/>
          <w:kern w:val="0"/>
          <w14:ligatures w14:val="none"/>
        </w:rPr>
        <w:t>.</w:t>
      </w:r>
      <w:r w:rsidRPr="00F57C22">
        <w:rPr>
          <w:rFonts w:ascii="Arial" w:eastAsia="Times New Roman" w:hAnsi="Arial" w:cs="Arial"/>
          <w:color w:val="000000" w:themeColor="text1"/>
          <w:kern w:val="0"/>
          <w14:ligatures w14:val="none"/>
        </w:rPr>
        <w:t>00 per tank, delivered Rotterdam.</w:t>
      </w:r>
      <w:r w:rsidR="007838FE" w:rsidRPr="00F57C22">
        <w:rPr>
          <w:rFonts w:ascii="Arial" w:eastAsia="Times New Roman" w:hAnsi="Arial" w:cs="Arial"/>
          <w:color w:val="000000" w:themeColor="text1"/>
          <w:kern w:val="0"/>
          <w14:ligatures w14:val="none"/>
        </w:rPr>
        <w:t xml:space="preserve"> …</w:t>
      </w:r>
      <w:r w:rsidR="00DD0743">
        <w:rPr>
          <w:rFonts w:ascii="Arial" w:eastAsia="Times New Roman" w:hAnsi="Arial" w:cs="Arial"/>
          <w:color w:val="000000" w:themeColor="text1"/>
          <w:kern w:val="0"/>
          <w14:ligatures w14:val="none"/>
        </w:rPr>
        <w:t>’</w:t>
      </w:r>
    </w:p>
    <w:p w14:paraId="59C82319" w14:textId="77777777" w:rsidR="007838FE" w:rsidRDefault="007838FE" w:rsidP="0068224F">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43DBC13E" w14:textId="652018FC" w:rsidR="007838FE"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[82]</w:t>
      </w:r>
      <w:r>
        <w:rPr>
          <w:rFonts w:ascii="Arial" w:eastAsia="Times New Roman" w:hAnsi="Arial" w:cs="Arial"/>
          <w:color w:val="000000" w:themeColor="text1"/>
          <w:kern w:val="0"/>
          <w:sz w:val="24"/>
          <w:szCs w:val="24"/>
          <w14:ligatures w14:val="none"/>
        </w:rPr>
        <w:tab/>
      </w:r>
      <w:r w:rsidR="007838FE" w:rsidRPr="0042002D">
        <w:rPr>
          <w:rFonts w:ascii="Arial" w:eastAsia="Times New Roman" w:hAnsi="Arial" w:cs="Arial"/>
          <w:color w:val="000000" w:themeColor="text1"/>
          <w:kern w:val="0"/>
          <w:sz w:val="24"/>
          <w:szCs w:val="24"/>
          <w14:ligatures w14:val="none"/>
        </w:rPr>
        <w:t>Included in the email were copies of correspondence between Mr Havenga and Ms Sommerville.  The first was an email from Mr Havenga to Ms Sommerville in which he record</w:t>
      </w:r>
      <w:r w:rsidR="00700E37" w:rsidRPr="0042002D">
        <w:rPr>
          <w:rFonts w:ascii="Arial" w:eastAsia="Times New Roman" w:hAnsi="Arial" w:cs="Arial"/>
          <w:color w:val="000000" w:themeColor="text1"/>
          <w:kern w:val="0"/>
          <w:sz w:val="24"/>
          <w:szCs w:val="24"/>
          <w14:ligatures w14:val="none"/>
        </w:rPr>
        <w:t>ed</w:t>
      </w:r>
      <w:r w:rsidR="007838FE" w:rsidRPr="0042002D">
        <w:rPr>
          <w:rFonts w:ascii="Arial" w:eastAsia="Times New Roman" w:hAnsi="Arial" w:cs="Arial"/>
          <w:color w:val="000000" w:themeColor="text1"/>
          <w:kern w:val="0"/>
          <w:sz w:val="24"/>
          <w:szCs w:val="24"/>
          <w14:ligatures w14:val="none"/>
        </w:rPr>
        <w:t xml:space="preserve">, </w:t>
      </w:r>
      <w:r w:rsidR="007838FE" w:rsidRPr="0042002D">
        <w:rPr>
          <w:rFonts w:ascii="Arial" w:eastAsia="Times New Roman" w:hAnsi="Arial" w:cs="Arial"/>
          <w:i/>
          <w:iCs/>
          <w:color w:val="000000" w:themeColor="text1"/>
          <w:kern w:val="0"/>
          <w:sz w:val="24"/>
          <w:szCs w:val="24"/>
          <w14:ligatures w14:val="none"/>
        </w:rPr>
        <w:t>inter alia</w:t>
      </w:r>
      <w:r w:rsidR="007838FE" w:rsidRPr="0042002D">
        <w:rPr>
          <w:rFonts w:ascii="Arial" w:eastAsia="Times New Roman" w:hAnsi="Arial" w:cs="Arial"/>
          <w:color w:val="000000" w:themeColor="text1"/>
          <w:kern w:val="0"/>
          <w:sz w:val="24"/>
          <w:szCs w:val="24"/>
          <w14:ligatures w14:val="none"/>
        </w:rPr>
        <w:t>:</w:t>
      </w:r>
    </w:p>
    <w:p w14:paraId="3BF482D1" w14:textId="77777777" w:rsidR="00F57C22" w:rsidRDefault="00F57C22" w:rsidP="00F57C22">
      <w:pPr>
        <w:pStyle w:val="ListParagraph"/>
        <w:spacing w:after="0" w:line="360" w:lineRule="auto"/>
        <w:ind w:left="360"/>
        <w:jc w:val="both"/>
        <w:rPr>
          <w:rFonts w:ascii="Arial" w:eastAsia="Times New Roman" w:hAnsi="Arial" w:cs="Arial"/>
          <w:color w:val="000000" w:themeColor="text1"/>
          <w:kern w:val="0"/>
          <w:sz w:val="24"/>
          <w:szCs w:val="24"/>
          <w14:ligatures w14:val="none"/>
        </w:rPr>
      </w:pPr>
    </w:p>
    <w:p w14:paraId="6A1E0446" w14:textId="27302A3A" w:rsidR="007838FE" w:rsidRPr="00F57C22" w:rsidRDefault="00DD0743" w:rsidP="00F57C22">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w:t>
      </w:r>
      <w:r w:rsidR="007838FE" w:rsidRPr="00F57C22">
        <w:rPr>
          <w:rFonts w:ascii="Arial" w:eastAsia="Times New Roman" w:hAnsi="Arial" w:cs="Arial"/>
          <w:color w:val="000000" w:themeColor="text1"/>
          <w:kern w:val="0"/>
          <w14:ligatures w14:val="none"/>
        </w:rPr>
        <w:t>We would still need to secure the currency in order to achieve the reduced price of US$</w:t>
      </w:r>
      <w:r w:rsidR="00B40A42">
        <w:rPr>
          <w:rFonts w:ascii="Arial" w:eastAsia="Times New Roman" w:hAnsi="Arial" w:cs="Arial"/>
          <w:color w:val="000000" w:themeColor="text1"/>
          <w:kern w:val="0"/>
          <w14:ligatures w14:val="none"/>
        </w:rPr>
        <w:t xml:space="preserve"> </w:t>
      </w:r>
      <w:r w:rsidR="007838FE" w:rsidRPr="00F57C22">
        <w:rPr>
          <w:rFonts w:ascii="Arial" w:eastAsia="Times New Roman" w:hAnsi="Arial" w:cs="Arial"/>
          <w:color w:val="000000" w:themeColor="text1"/>
          <w:kern w:val="0"/>
          <w14:ligatures w14:val="none"/>
        </w:rPr>
        <w:t>34 500</w:t>
      </w:r>
      <w:r w:rsidR="00B40A42">
        <w:rPr>
          <w:rFonts w:ascii="Arial" w:eastAsia="Times New Roman" w:hAnsi="Arial" w:cs="Arial"/>
          <w:color w:val="000000" w:themeColor="text1"/>
          <w:kern w:val="0"/>
          <w14:ligatures w14:val="none"/>
        </w:rPr>
        <w:t>.</w:t>
      </w:r>
      <w:r w:rsidR="007838FE" w:rsidRPr="00F57C22">
        <w:rPr>
          <w:rFonts w:ascii="Arial" w:eastAsia="Times New Roman" w:hAnsi="Arial" w:cs="Arial"/>
          <w:color w:val="000000" w:themeColor="text1"/>
          <w:kern w:val="0"/>
          <w14:ligatures w14:val="none"/>
        </w:rPr>
        <w:t>00 per tank, averaged for the total of 100 units.  I am sure that it will be fine if you cannot commit to them as an actual order confirmation, however would need to have verbal approval at least to secure</w:t>
      </w:r>
      <w:r w:rsidR="00B40A42">
        <w:rPr>
          <w:rFonts w:ascii="Arial" w:eastAsia="Times New Roman" w:hAnsi="Arial" w:cs="Arial"/>
          <w:color w:val="000000" w:themeColor="text1"/>
          <w:kern w:val="0"/>
          <w14:ligatures w14:val="none"/>
        </w:rPr>
        <w:t xml:space="preserve"> the</w:t>
      </w:r>
      <w:r w:rsidR="007838FE" w:rsidRPr="00F57C22">
        <w:rPr>
          <w:rFonts w:ascii="Arial" w:eastAsia="Times New Roman" w:hAnsi="Arial" w:cs="Arial"/>
          <w:color w:val="000000" w:themeColor="text1"/>
          <w:kern w:val="0"/>
          <w14:ligatures w14:val="none"/>
        </w:rPr>
        <w:t xml:space="preserve"> currency.</w:t>
      </w:r>
      <w:r>
        <w:rPr>
          <w:rFonts w:ascii="Arial" w:eastAsia="Times New Roman" w:hAnsi="Arial" w:cs="Arial"/>
          <w:color w:val="000000" w:themeColor="text1"/>
          <w:kern w:val="0"/>
          <w14:ligatures w14:val="none"/>
        </w:rPr>
        <w:t>’</w:t>
      </w:r>
    </w:p>
    <w:p w14:paraId="50A0D1B6" w14:textId="77777777" w:rsidR="00CD6516" w:rsidRDefault="00CD6516" w:rsidP="0068224F">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66580A2D" w14:textId="47122858" w:rsidR="007838FE"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[83]</w:t>
      </w:r>
      <w:r>
        <w:rPr>
          <w:rFonts w:ascii="Arial" w:eastAsia="Times New Roman" w:hAnsi="Arial" w:cs="Arial"/>
          <w:color w:val="000000" w:themeColor="text1"/>
          <w:kern w:val="0"/>
          <w:sz w:val="24"/>
          <w:szCs w:val="24"/>
          <w14:ligatures w14:val="none"/>
        </w:rPr>
        <w:tab/>
      </w:r>
      <w:r w:rsidR="007838FE" w:rsidRPr="0042002D">
        <w:rPr>
          <w:rFonts w:ascii="Arial" w:eastAsia="Times New Roman" w:hAnsi="Arial" w:cs="Arial"/>
          <w:color w:val="000000" w:themeColor="text1"/>
          <w:kern w:val="0"/>
          <w:sz w:val="24"/>
          <w:szCs w:val="24"/>
          <w14:ligatures w14:val="none"/>
        </w:rPr>
        <w:t xml:space="preserve">Mr Havenga </w:t>
      </w:r>
      <w:r w:rsidR="00700E37" w:rsidRPr="0042002D">
        <w:rPr>
          <w:rFonts w:ascii="Arial" w:eastAsia="Times New Roman" w:hAnsi="Arial" w:cs="Arial"/>
          <w:color w:val="000000" w:themeColor="text1"/>
          <w:kern w:val="0"/>
          <w:sz w:val="24"/>
          <w:szCs w:val="24"/>
          <w14:ligatures w14:val="none"/>
        </w:rPr>
        <w:t>wrote that</w:t>
      </w:r>
      <w:r w:rsidR="007838FE" w:rsidRPr="0042002D">
        <w:rPr>
          <w:rFonts w:ascii="Arial" w:eastAsia="Times New Roman" w:hAnsi="Arial" w:cs="Arial"/>
          <w:color w:val="000000" w:themeColor="text1"/>
          <w:kern w:val="0"/>
          <w:sz w:val="24"/>
          <w:szCs w:val="24"/>
          <w14:ligatures w14:val="none"/>
        </w:rPr>
        <w:t xml:space="preserve"> Ms Sommerville </w:t>
      </w:r>
      <w:r w:rsidR="0034573F" w:rsidRPr="0042002D">
        <w:rPr>
          <w:rFonts w:ascii="Arial" w:eastAsia="Times New Roman" w:hAnsi="Arial" w:cs="Arial"/>
          <w:color w:val="000000" w:themeColor="text1"/>
          <w:kern w:val="0"/>
          <w:sz w:val="24"/>
          <w:szCs w:val="24"/>
          <w14:ligatures w14:val="none"/>
        </w:rPr>
        <w:t xml:space="preserve">had </w:t>
      </w:r>
      <w:r w:rsidR="00700E37" w:rsidRPr="0042002D">
        <w:rPr>
          <w:rFonts w:ascii="Arial" w:eastAsia="Times New Roman" w:hAnsi="Arial" w:cs="Arial"/>
          <w:color w:val="000000" w:themeColor="text1"/>
          <w:kern w:val="0"/>
          <w:sz w:val="24"/>
          <w:szCs w:val="24"/>
          <w14:ligatures w14:val="none"/>
        </w:rPr>
        <w:t xml:space="preserve">responded </w:t>
      </w:r>
      <w:r w:rsidR="007838FE" w:rsidRPr="0042002D">
        <w:rPr>
          <w:rFonts w:ascii="Arial" w:eastAsia="Times New Roman" w:hAnsi="Arial" w:cs="Arial"/>
          <w:color w:val="000000" w:themeColor="text1"/>
          <w:kern w:val="0"/>
          <w:sz w:val="24"/>
          <w:szCs w:val="24"/>
          <w14:ligatures w14:val="none"/>
        </w:rPr>
        <w:t>by Whats</w:t>
      </w:r>
      <w:r w:rsidR="00E01B2C" w:rsidRPr="0042002D">
        <w:rPr>
          <w:rFonts w:ascii="Arial" w:eastAsia="Times New Roman" w:hAnsi="Arial" w:cs="Arial"/>
          <w:color w:val="000000" w:themeColor="text1"/>
          <w:kern w:val="0"/>
          <w:sz w:val="24"/>
          <w:szCs w:val="24"/>
          <w14:ligatures w14:val="none"/>
        </w:rPr>
        <w:t>A</w:t>
      </w:r>
      <w:r w:rsidR="007838FE" w:rsidRPr="0042002D">
        <w:rPr>
          <w:rFonts w:ascii="Arial" w:eastAsia="Times New Roman" w:hAnsi="Arial" w:cs="Arial"/>
          <w:color w:val="000000" w:themeColor="text1"/>
          <w:kern w:val="0"/>
          <w:sz w:val="24"/>
          <w:szCs w:val="24"/>
          <w14:ligatures w14:val="none"/>
        </w:rPr>
        <w:t>pp sent on 20 March 2019 at 6:14pm in which she record</w:t>
      </w:r>
      <w:r w:rsidR="00700E37" w:rsidRPr="0042002D">
        <w:rPr>
          <w:rFonts w:ascii="Arial" w:eastAsia="Times New Roman" w:hAnsi="Arial" w:cs="Arial"/>
          <w:color w:val="000000" w:themeColor="text1"/>
          <w:kern w:val="0"/>
          <w:sz w:val="24"/>
          <w:szCs w:val="24"/>
          <w14:ligatures w14:val="none"/>
        </w:rPr>
        <w:t>ed</w:t>
      </w:r>
      <w:r w:rsidR="007838FE" w:rsidRPr="0042002D">
        <w:rPr>
          <w:rFonts w:ascii="Arial" w:eastAsia="Times New Roman" w:hAnsi="Arial" w:cs="Arial"/>
          <w:color w:val="000000" w:themeColor="text1"/>
          <w:kern w:val="0"/>
          <w:sz w:val="24"/>
          <w:szCs w:val="24"/>
          <w14:ligatures w14:val="none"/>
        </w:rPr>
        <w:t xml:space="preserve"> as follows:</w:t>
      </w:r>
    </w:p>
    <w:p w14:paraId="7E6CAEF4" w14:textId="77777777" w:rsidR="00700E37" w:rsidRPr="00700E37" w:rsidRDefault="00700E37" w:rsidP="00700E37">
      <w:pPr>
        <w:spacing w:after="0" w:line="360" w:lineRule="auto"/>
        <w:jc w:val="both"/>
        <w:rPr>
          <w:rFonts w:ascii="Arial" w:eastAsia="Times New Roman" w:hAnsi="Arial" w:cs="Arial"/>
          <w:color w:val="000000" w:themeColor="text1"/>
          <w:kern w:val="0"/>
          <w:sz w:val="24"/>
          <w:szCs w:val="24"/>
          <w14:ligatures w14:val="none"/>
        </w:rPr>
      </w:pPr>
    </w:p>
    <w:p w14:paraId="4D9CC077" w14:textId="77777777" w:rsidR="00DD0743" w:rsidRDefault="00DD0743" w:rsidP="001A6223">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05DD4097" w14:textId="731BCCA8" w:rsidR="007838FE" w:rsidRPr="00F57C22" w:rsidRDefault="00DD0743" w:rsidP="00F57C22">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w:t>
      </w:r>
      <w:r w:rsidR="007838FE" w:rsidRPr="00F57C22">
        <w:rPr>
          <w:rFonts w:ascii="Arial" w:eastAsia="Times New Roman" w:hAnsi="Arial" w:cs="Arial"/>
          <w:color w:val="000000" w:themeColor="text1"/>
          <w:kern w:val="0"/>
          <w14:ligatures w14:val="none"/>
        </w:rPr>
        <w:t>Please accept this as confirmation to proceed with the additional 40 swapbody units in accordance with the terms noted – I will be in contact to finalise.</w:t>
      </w:r>
      <w:r>
        <w:rPr>
          <w:rFonts w:ascii="Arial" w:eastAsia="Times New Roman" w:hAnsi="Arial" w:cs="Arial"/>
          <w:color w:val="000000" w:themeColor="text1"/>
          <w:kern w:val="0"/>
          <w14:ligatures w14:val="none"/>
        </w:rPr>
        <w:t>’</w:t>
      </w:r>
    </w:p>
    <w:p w14:paraId="35F8B1C2" w14:textId="77777777" w:rsidR="007838FE" w:rsidRDefault="007838FE" w:rsidP="00F57C22">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391E2EB3" w14:textId="568C8EC8" w:rsidR="007838FE"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[84]</w:t>
      </w:r>
      <w:r>
        <w:rPr>
          <w:rFonts w:ascii="Arial" w:eastAsia="Times New Roman" w:hAnsi="Arial" w:cs="Arial"/>
          <w:color w:val="000000" w:themeColor="text1"/>
          <w:kern w:val="0"/>
          <w:sz w:val="24"/>
          <w:szCs w:val="24"/>
          <w14:ligatures w14:val="none"/>
        </w:rPr>
        <w:tab/>
      </w:r>
      <w:r w:rsidR="007838FE" w:rsidRPr="0042002D">
        <w:rPr>
          <w:rFonts w:ascii="Arial" w:eastAsia="Times New Roman" w:hAnsi="Arial" w:cs="Arial"/>
          <w:color w:val="000000" w:themeColor="text1"/>
          <w:kern w:val="0"/>
          <w:sz w:val="24"/>
          <w:szCs w:val="24"/>
          <w14:ligatures w14:val="none"/>
        </w:rPr>
        <w:t xml:space="preserve">Mr Allen confirmed that he had discussed an order for 60 tanks with </w:t>
      </w:r>
      <w:r w:rsidR="00F57C22" w:rsidRPr="0042002D">
        <w:rPr>
          <w:rFonts w:ascii="Arial" w:eastAsia="Times New Roman" w:hAnsi="Arial" w:cs="Arial"/>
          <w:color w:val="000000" w:themeColor="text1"/>
          <w:kern w:val="0"/>
          <w:sz w:val="24"/>
          <w:szCs w:val="24"/>
          <w14:ligatures w14:val="none"/>
        </w:rPr>
        <w:t>M</w:t>
      </w:r>
      <w:r w:rsidR="007838FE" w:rsidRPr="0042002D">
        <w:rPr>
          <w:rFonts w:ascii="Arial" w:eastAsia="Times New Roman" w:hAnsi="Arial" w:cs="Arial"/>
          <w:color w:val="000000" w:themeColor="text1"/>
          <w:kern w:val="0"/>
          <w:sz w:val="24"/>
          <w:szCs w:val="24"/>
          <w14:ligatures w14:val="none"/>
        </w:rPr>
        <w:t xml:space="preserve">s Sommerville and that the additional 40 tanks added thereto account for the total of 100 tanks reflected under </w:t>
      </w:r>
      <w:r w:rsidR="00E01B2C" w:rsidRPr="0042002D">
        <w:rPr>
          <w:rFonts w:ascii="Arial" w:eastAsia="Times New Roman" w:hAnsi="Arial" w:cs="Arial"/>
          <w:color w:val="000000" w:themeColor="text1"/>
          <w:kern w:val="0"/>
          <w:sz w:val="24"/>
          <w:szCs w:val="24"/>
          <w14:ligatures w14:val="none"/>
        </w:rPr>
        <w:t>WO</w:t>
      </w:r>
      <w:r w:rsidR="007838FE" w:rsidRPr="0042002D">
        <w:rPr>
          <w:rFonts w:ascii="Arial" w:eastAsia="Times New Roman" w:hAnsi="Arial" w:cs="Arial"/>
          <w:color w:val="000000" w:themeColor="text1"/>
          <w:kern w:val="0"/>
          <w:sz w:val="24"/>
          <w:szCs w:val="24"/>
          <w14:ligatures w14:val="none"/>
        </w:rPr>
        <w:t>8830b.</w:t>
      </w:r>
      <w:r w:rsidR="0017201C" w:rsidRPr="0042002D">
        <w:rPr>
          <w:rFonts w:ascii="Arial" w:eastAsia="Times New Roman" w:hAnsi="Arial" w:cs="Arial"/>
          <w:color w:val="000000" w:themeColor="text1"/>
          <w:kern w:val="0"/>
          <w:sz w:val="24"/>
          <w:szCs w:val="24"/>
          <w14:ligatures w14:val="none"/>
        </w:rPr>
        <w:t xml:space="preserve">  The correspondence, together with the evidence of Mr Allen</w:t>
      </w:r>
      <w:r w:rsidR="00E01B2C" w:rsidRPr="0042002D">
        <w:rPr>
          <w:rFonts w:ascii="Arial" w:eastAsia="Times New Roman" w:hAnsi="Arial" w:cs="Arial"/>
          <w:color w:val="000000" w:themeColor="text1"/>
          <w:kern w:val="0"/>
          <w:sz w:val="24"/>
          <w:szCs w:val="24"/>
          <w14:ligatures w14:val="none"/>
        </w:rPr>
        <w:t>,</w:t>
      </w:r>
      <w:r w:rsidR="0017201C" w:rsidRPr="0042002D">
        <w:rPr>
          <w:rFonts w:ascii="Arial" w:eastAsia="Times New Roman" w:hAnsi="Arial" w:cs="Arial"/>
          <w:color w:val="000000" w:themeColor="text1"/>
          <w:kern w:val="0"/>
          <w:sz w:val="24"/>
          <w:szCs w:val="24"/>
          <w14:ligatures w14:val="none"/>
        </w:rPr>
        <w:t xml:space="preserve"> reflects an express agreement to purchase 100 tanks at the price quoted, namely US$34 500,00</w:t>
      </w:r>
      <w:r w:rsidR="00700E37" w:rsidRPr="0042002D">
        <w:rPr>
          <w:rFonts w:ascii="Arial" w:eastAsia="Times New Roman" w:hAnsi="Arial" w:cs="Arial"/>
          <w:color w:val="000000" w:themeColor="text1"/>
          <w:kern w:val="0"/>
          <w:sz w:val="24"/>
          <w:szCs w:val="24"/>
          <w14:ligatures w14:val="none"/>
        </w:rPr>
        <w:t>,</w:t>
      </w:r>
      <w:r w:rsidR="0017201C" w:rsidRPr="0042002D">
        <w:rPr>
          <w:rFonts w:ascii="Arial" w:eastAsia="Times New Roman" w:hAnsi="Arial" w:cs="Arial"/>
          <w:color w:val="000000" w:themeColor="text1"/>
          <w:kern w:val="0"/>
          <w:sz w:val="24"/>
          <w:szCs w:val="24"/>
          <w14:ligatures w14:val="none"/>
        </w:rPr>
        <w:t xml:space="preserve"> and to be bound by the agreement.</w:t>
      </w:r>
    </w:p>
    <w:p w14:paraId="2D686E78" w14:textId="77777777" w:rsidR="007838FE" w:rsidRDefault="007838FE" w:rsidP="00021DC0">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5729A0C7" w14:textId="3ED93F07" w:rsidR="007838FE"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[85]</w:t>
      </w:r>
      <w:r>
        <w:rPr>
          <w:rFonts w:ascii="Arial" w:eastAsia="Times New Roman" w:hAnsi="Arial" w:cs="Arial"/>
          <w:color w:val="000000" w:themeColor="text1"/>
          <w:kern w:val="0"/>
          <w:sz w:val="24"/>
          <w:szCs w:val="24"/>
          <w14:ligatures w14:val="none"/>
        </w:rPr>
        <w:tab/>
      </w:r>
      <w:r w:rsidR="007838FE" w:rsidRPr="0042002D">
        <w:rPr>
          <w:rFonts w:ascii="Arial" w:eastAsia="Times New Roman" w:hAnsi="Arial" w:cs="Arial"/>
          <w:color w:val="000000" w:themeColor="text1"/>
          <w:kern w:val="0"/>
          <w:sz w:val="24"/>
          <w:szCs w:val="24"/>
          <w14:ligatures w14:val="none"/>
        </w:rPr>
        <w:t>Neither Mr Havenga nor Ms Sommerville testified</w:t>
      </w:r>
      <w:r w:rsidR="0017201C" w:rsidRPr="0042002D">
        <w:rPr>
          <w:rFonts w:ascii="Arial" w:eastAsia="Times New Roman" w:hAnsi="Arial" w:cs="Arial"/>
          <w:color w:val="000000" w:themeColor="text1"/>
          <w:kern w:val="0"/>
          <w:sz w:val="24"/>
          <w:szCs w:val="24"/>
          <w14:ligatures w14:val="none"/>
        </w:rPr>
        <w:t>.</w:t>
      </w:r>
      <w:r w:rsidR="007838FE" w:rsidRPr="0042002D">
        <w:rPr>
          <w:rFonts w:ascii="Arial" w:eastAsia="Times New Roman" w:hAnsi="Arial" w:cs="Arial"/>
          <w:color w:val="000000" w:themeColor="text1"/>
          <w:kern w:val="0"/>
          <w:sz w:val="24"/>
          <w:szCs w:val="24"/>
          <w14:ligatures w14:val="none"/>
        </w:rPr>
        <w:t xml:space="preserve">  However, there was no objection to the evidence, either at the time </w:t>
      </w:r>
      <w:r w:rsidR="00FB768E" w:rsidRPr="0042002D">
        <w:rPr>
          <w:rFonts w:ascii="Arial" w:eastAsia="Times New Roman" w:hAnsi="Arial" w:cs="Arial"/>
          <w:color w:val="000000" w:themeColor="text1"/>
          <w:kern w:val="0"/>
          <w:sz w:val="24"/>
          <w:szCs w:val="24"/>
          <w14:ligatures w14:val="none"/>
        </w:rPr>
        <w:t>when</w:t>
      </w:r>
      <w:r w:rsidR="007838FE" w:rsidRPr="0042002D">
        <w:rPr>
          <w:rFonts w:ascii="Arial" w:eastAsia="Times New Roman" w:hAnsi="Arial" w:cs="Arial"/>
          <w:color w:val="000000" w:themeColor="text1"/>
          <w:kern w:val="0"/>
          <w:sz w:val="24"/>
          <w:szCs w:val="24"/>
          <w14:ligatures w14:val="none"/>
        </w:rPr>
        <w:t xml:space="preserve"> it was tendered or in argument.</w:t>
      </w:r>
      <w:r w:rsidR="007838FE">
        <w:rPr>
          <w:rStyle w:val="FootnoteReference"/>
          <w:rFonts w:ascii="Arial" w:eastAsia="Times New Roman" w:hAnsi="Arial" w:cs="Arial"/>
          <w:color w:val="000000" w:themeColor="text1"/>
          <w:kern w:val="0"/>
          <w:sz w:val="24"/>
          <w:szCs w:val="24"/>
          <w14:ligatures w14:val="none"/>
        </w:rPr>
        <w:footnoteReference w:id="68"/>
      </w:r>
      <w:r w:rsidR="00C84E6B" w:rsidRPr="0042002D">
        <w:rPr>
          <w:rFonts w:ascii="Arial" w:eastAsia="Times New Roman" w:hAnsi="Arial" w:cs="Arial"/>
          <w:color w:val="000000" w:themeColor="text1"/>
          <w:kern w:val="0"/>
          <w:sz w:val="24"/>
          <w:szCs w:val="24"/>
          <w14:ligatures w14:val="none"/>
        </w:rPr>
        <w:t xml:space="preserve"> The auth</w:t>
      </w:r>
      <w:r w:rsidR="0017201C" w:rsidRPr="0042002D">
        <w:rPr>
          <w:rFonts w:ascii="Arial" w:eastAsia="Times New Roman" w:hAnsi="Arial" w:cs="Arial"/>
          <w:color w:val="000000" w:themeColor="text1"/>
          <w:kern w:val="0"/>
          <w:sz w:val="24"/>
          <w:szCs w:val="24"/>
          <w14:ligatures w14:val="none"/>
        </w:rPr>
        <w:t>enticity</w:t>
      </w:r>
      <w:r w:rsidR="00C84E6B" w:rsidRPr="0042002D">
        <w:rPr>
          <w:rFonts w:ascii="Arial" w:eastAsia="Times New Roman" w:hAnsi="Arial" w:cs="Arial"/>
          <w:color w:val="000000" w:themeColor="text1"/>
          <w:kern w:val="0"/>
          <w:sz w:val="24"/>
          <w:szCs w:val="24"/>
          <w14:ligatures w14:val="none"/>
        </w:rPr>
        <w:t xml:space="preserve"> of the Whats</w:t>
      </w:r>
      <w:r w:rsidR="00E01B2C" w:rsidRPr="0042002D">
        <w:rPr>
          <w:rFonts w:ascii="Arial" w:eastAsia="Times New Roman" w:hAnsi="Arial" w:cs="Arial"/>
          <w:color w:val="000000" w:themeColor="text1"/>
          <w:kern w:val="0"/>
          <w:sz w:val="24"/>
          <w:szCs w:val="24"/>
          <w14:ligatures w14:val="none"/>
        </w:rPr>
        <w:t>A</w:t>
      </w:r>
      <w:r w:rsidR="00C84E6B" w:rsidRPr="0042002D">
        <w:rPr>
          <w:rFonts w:ascii="Arial" w:eastAsia="Times New Roman" w:hAnsi="Arial" w:cs="Arial"/>
          <w:color w:val="000000" w:themeColor="text1"/>
          <w:kern w:val="0"/>
          <w:sz w:val="24"/>
          <w:szCs w:val="24"/>
          <w14:ligatures w14:val="none"/>
        </w:rPr>
        <w:t xml:space="preserve">pp was not challenged and the parties </w:t>
      </w:r>
      <w:r w:rsidR="0017201C" w:rsidRPr="0042002D">
        <w:rPr>
          <w:rFonts w:ascii="Arial" w:eastAsia="Times New Roman" w:hAnsi="Arial" w:cs="Arial"/>
          <w:color w:val="000000" w:themeColor="text1"/>
          <w:kern w:val="0"/>
          <w:sz w:val="24"/>
          <w:szCs w:val="24"/>
          <w14:ligatures w14:val="none"/>
        </w:rPr>
        <w:t xml:space="preserve">had </w:t>
      </w:r>
      <w:r w:rsidR="00C84E6B" w:rsidRPr="0042002D">
        <w:rPr>
          <w:rFonts w:ascii="Arial" w:eastAsia="Times New Roman" w:hAnsi="Arial" w:cs="Arial"/>
          <w:color w:val="000000" w:themeColor="text1"/>
          <w:kern w:val="0"/>
          <w:sz w:val="24"/>
          <w:szCs w:val="24"/>
          <w14:ligatures w14:val="none"/>
        </w:rPr>
        <w:t xml:space="preserve">agreed at the pre-trial proceedings that the documents </w:t>
      </w:r>
      <w:r w:rsidR="0017201C" w:rsidRPr="0042002D">
        <w:rPr>
          <w:rFonts w:ascii="Arial" w:eastAsia="Times New Roman" w:hAnsi="Arial" w:cs="Arial"/>
          <w:color w:val="000000" w:themeColor="text1"/>
          <w:kern w:val="0"/>
          <w:sz w:val="24"/>
          <w:szCs w:val="24"/>
          <w14:ligatures w14:val="none"/>
        </w:rPr>
        <w:t>had been</w:t>
      </w:r>
      <w:r w:rsidR="00C84E6B" w:rsidRPr="0042002D">
        <w:rPr>
          <w:rFonts w:ascii="Arial" w:eastAsia="Times New Roman" w:hAnsi="Arial" w:cs="Arial"/>
          <w:color w:val="000000" w:themeColor="text1"/>
          <w:kern w:val="0"/>
          <w:sz w:val="24"/>
          <w:szCs w:val="24"/>
          <w14:ligatures w14:val="none"/>
        </w:rPr>
        <w:t xml:space="preserve"> sent and received according to their tenor.</w:t>
      </w:r>
      <w:r w:rsidR="007838FE" w:rsidRPr="0042002D">
        <w:rPr>
          <w:rFonts w:ascii="Arial" w:eastAsia="Times New Roman" w:hAnsi="Arial" w:cs="Arial"/>
          <w:color w:val="000000" w:themeColor="text1"/>
          <w:kern w:val="0"/>
          <w:sz w:val="24"/>
          <w:szCs w:val="24"/>
          <w14:ligatures w14:val="none"/>
        </w:rPr>
        <w:t xml:space="preserve"> Whereas Propco presented no evidence</w:t>
      </w:r>
      <w:r w:rsidR="00700E37" w:rsidRPr="0042002D">
        <w:rPr>
          <w:rFonts w:ascii="Arial" w:eastAsia="Times New Roman" w:hAnsi="Arial" w:cs="Arial"/>
          <w:color w:val="000000" w:themeColor="text1"/>
          <w:kern w:val="0"/>
          <w:sz w:val="24"/>
          <w:szCs w:val="24"/>
          <w14:ligatures w14:val="none"/>
        </w:rPr>
        <w:t>,</w:t>
      </w:r>
      <w:r w:rsidR="007838FE" w:rsidRPr="0042002D">
        <w:rPr>
          <w:rFonts w:ascii="Arial" w:eastAsia="Times New Roman" w:hAnsi="Arial" w:cs="Arial"/>
          <w:color w:val="000000" w:themeColor="text1"/>
          <w:kern w:val="0"/>
          <w:sz w:val="24"/>
          <w:szCs w:val="24"/>
          <w14:ligatures w14:val="none"/>
        </w:rPr>
        <w:t xml:space="preserve"> </w:t>
      </w:r>
      <w:r w:rsidR="00001A20" w:rsidRPr="0042002D">
        <w:rPr>
          <w:rFonts w:ascii="Arial" w:eastAsia="Times New Roman" w:hAnsi="Arial" w:cs="Arial"/>
          <w:color w:val="000000" w:themeColor="text1"/>
          <w:kern w:val="0"/>
          <w:sz w:val="24"/>
          <w:szCs w:val="24"/>
          <w14:ligatures w14:val="none"/>
        </w:rPr>
        <w:t xml:space="preserve">there is no contrary version and it must be viewed in conjunction with the evidence of Mr Allen that weekly progress reports were sent to GEM throughout the period of construction reflecting the number and description of tanks together with the production progress thereof.  No objection was raised by GEM </w:t>
      </w:r>
      <w:r w:rsidR="003B7668" w:rsidRPr="0042002D">
        <w:rPr>
          <w:rFonts w:ascii="Arial" w:eastAsia="Times New Roman" w:hAnsi="Arial" w:cs="Arial"/>
          <w:color w:val="000000" w:themeColor="text1"/>
          <w:kern w:val="0"/>
          <w:sz w:val="24"/>
          <w:szCs w:val="24"/>
          <w14:ligatures w14:val="none"/>
        </w:rPr>
        <w:t>throughout</w:t>
      </w:r>
      <w:r w:rsidR="00001A20" w:rsidRPr="0042002D">
        <w:rPr>
          <w:rFonts w:ascii="Arial" w:eastAsia="Times New Roman" w:hAnsi="Arial" w:cs="Arial"/>
          <w:color w:val="000000" w:themeColor="text1"/>
          <w:kern w:val="0"/>
          <w:sz w:val="24"/>
          <w:szCs w:val="24"/>
          <w14:ligatures w14:val="none"/>
        </w:rPr>
        <w:t xml:space="preserve"> the production period either to the existence of the agreement or the number of tanks being produced.  </w:t>
      </w:r>
    </w:p>
    <w:p w14:paraId="4314BF85" w14:textId="77777777" w:rsidR="00BE57D7" w:rsidRPr="00BE57D7" w:rsidRDefault="00BE57D7" w:rsidP="00021DC0">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3072E700" w14:textId="2A4B45DC" w:rsidR="00BE57D7"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[86]</w:t>
      </w:r>
      <w:r>
        <w:rPr>
          <w:rFonts w:ascii="Arial" w:eastAsia="Times New Roman" w:hAnsi="Arial" w:cs="Arial"/>
          <w:color w:val="000000" w:themeColor="text1"/>
          <w:kern w:val="0"/>
          <w:sz w:val="24"/>
          <w:szCs w:val="24"/>
          <w14:ligatures w14:val="none"/>
        </w:rPr>
        <w:tab/>
      </w:r>
      <w:r w:rsidR="00BE57D7" w:rsidRPr="0042002D">
        <w:rPr>
          <w:rFonts w:ascii="Arial" w:eastAsia="Times New Roman" w:hAnsi="Arial" w:cs="Arial"/>
          <w:color w:val="000000" w:themeColor="text1"/>
          <w:kern w:val="0"/>
          <w:sz w:val="24"/>
          <w:szCs w:val="24"/>
          <w14:ligatures w14:val="none"/>
        </w:rPr>
        <w:t xml:space="preserve">The evidence in respect of order </w:t>
      </w:r>
      <w:r w:rsidR="00E01B2C" w:rsidRPr="0042002D">
        <w:rPr>
          <w:rFonts w:ascii="Arial" w:eastAsia="Times New Roman" w:hAnsi="Arial" w:cs="Arial"/>
          <w:color w:val="000000" w:themeColor="text1"/>
          <w:kern w:val="0"/>
          <w:sz w:val="24"/>
          <w:szCs w:val="24"/>
          <w14:ligatures w14:val="none"/>
        </w:rPr>
        <w:t>WO</w:t>
      </w:r>
      <w:r w:rsidR="00BE57D7" w:rsidRPr="0042002D">
        <w:rPr>
          <w:rFonts w:ascii="Arial" w:eastAsia="Times New Roman" w:hAnsi="Arial" w:cs="Arial"/>
          <w:color w:val="000000" w:themeColor="text1"/>
          <w:kern w:val="0"/>
          <w:sz w:val="24"/>
          <w:szCs w:val="24"/>
          <w14:ligatures w14:val="none"/>
        </w:rPr>
        <w:t>8872 (A5) consists of an email chain on 13 and 14 September 2018 in which one Nocwaka, of GEM, enquired whether Welfit Oddy would be able to add an additional 100 tanks to the previous purchase made.  The previous purchase was not identified.  Mr Havenga responded on 14 September in which he recorded:</w:t>
      </w:r>
    </w:p>
    <w:p w14:paraId="1EACC316" w14:textId="77777777" w:rsidR="006F0397" w:rsidRPr="006F0397" w:rsidRDefault="006F0397" w:rsidP="006F0397">
      <w:pPr>
        <w:pStyle w:val="ListParagraph"/>
        <w:rPr>
          <w:rFonts w:ascii="Arial" w:eastAsia="Times New Roman" w:hAnsi="Arial" w:cs="Arial"/>
          <w:color w:val="000000" w:themeColor="text1"/>
          <w:kern w:val="0"/>
          <w:sz w:val="24"/>
          <w:szCs w:val="24"/>
          <w14:ligatures w14:val="none"/>
        </w:rPr>
      </w:pPr>
    </w:p>
    <w:p w14:paraId="2D29263D" w14:textId="77777777" w:rsidR="006F0397" w:rsidRDefault="006F0397" w:rsidP="006F0397">
      <w:pPr>
        <w:spacing w:after="0" w:line="360" w:lineRule="auto"/>
        <w:jc w:val="both"/>
        <w:rPr>
          <w:rFonts w:ascii="Arial" w:eastAsia="Times New Roman" w:hAnsi="Arial" w:cs="Arial"/>
          <w:color w:val="000000" w:themeColor="text1"/>
          <w:kern w:val="0"/>
          <w:sz w:val="24"/>
          <w:szCs w:val="24"/>
          <w14:ligatures w14:val="none"/>
        </w:rPr>
      </w:pPr>
    </w:p>
    <w:p w14:paraId="2BB80CFE" w14:textId="77777777" w:rsidR="006F0397" w:rsidRPr="006F0397" w:rsidRDefault="006F0397" w:rsidP="006F0397">
      <w:pPr>
        <w:spacing w:after="0" w:line="360" w:lineRule="auto"/>
        <w:jc w:val="both"/>
        <w:rPr>
          <w:rFonts w:ascii="Arial" w:eastAsia="Times New Roman" w:hAnsi="Arial" w:cs="Arial"/>
          <w:color w:val="000000" w:themeColor="text1"/>
          <w:kern w:val="0"/>
          <w:sz w:val="24"/>
          <w:szCs w:val="24"/>
          <w14:ligatures w14:val="none"/>
        </w:rPr>
      </w:pPr>
    </w:p>
    <w:p w14:paraId="4FD3369F" w14:textId="77777777" w:rsidR="00DD0743" w:rsidRPr="00DD0743" w:rsidRDefault="00DD0743" w:rsidP="00DD0743">
      <w:pPr>
        <w:pStyle w:val="ListParagraph"/>
        <w:rPr>
          <w:rFonts w:ascii="Arial" w:eastAsia="Times New Roman" w:hAnsi="Arial" w:cs="Arial"/>
          <w:color w:val="000000" w:themeColor="text1"/>
          <w:kern w:val="0"/>
          <w:sz w:val="24"/>
          <w:szCs w:val="24"/>
          <w14:ligatures w14:val="none"/>
        </w:rPr>
      </w:pPr>
    </w:p>
    <w:p w14:paraId="0052F449" w14:textId="62F0E663" w:rsidR="00280D04" w:rsidRDefault="00DD0743" w:rsidP="003B7668">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lastRenderedPageBreak/>
        <w:t>‘</w:t>
      </w:r>
      <w:r w:rsidR="00BE57D7" w:rsidRPr="003B7668">
        <w:rPr>
          <w:rFonts w:ascii="Arial" w:eastAsia="Times New Roman" w:hAnsi="Arial" w:cs="Arial"/>
          <w:color w:val="000000" w:themeColor="text1"/>
          <w:kern w:val="0"/>
          <w14:ligatures w14:val="none"/>
        </w:rPr>
        <w:t xml:space="preserve">We were able to get </w:t>
      </w:r>
      <w:r w:rsidR="00B76BDB" w:rsidRPr="003B7668">
        <w:rPr>
          <w:rFonts w:ascii="Arial" w:eastAsia="Times New Roman" w:hAnsi="Arial" w:cs="Arial"/>
          <w:color w:val="000000" w:themeColor="text1"/>
          <w:kern w:val="0"/>
          <w14:ligatures w14:val="none"/>
        </w:rPr>
        <w:t>extension on last week’s S/S (</w:t>
      </w:r>
      <w:r w:rsidR="00813113">
        <w:rPr>
          <w:rFonts w:ascii="Arial" w:eastAsia="Times New Roman" w:hAnsi="Arial" w:cs="Arial"/>
          <w:color w:val="000000" w:themeColor="text1"/>
          <w:kern w:val="0"/>
          <w14:ligatures w14:val="none"/>
        </w:rPr>
        <w:t>stainless-steel</w:t>
      </w:r>
      <w:r w:rsidR="00B76BDB" w:rsidRPr="003B7668">
        <w:rPr>
          <w:rFonts w:ascii="Arial" w:eastAsia="Times New Roman" w:hAnsi="Arial" w:cs="Arial"/>
          <w:color w:val="000000" w:themeColor="text1"/>
          <w:kern w:val="0"/>
          <w14:ligatures w14:val="none"/>
        </w:rPr>
        <w:t xml:space="preserve">) price which is lower than today’s </w:t>
      </w:r>
      <w:r w:rsidR="008D7111">
        <w:rPr>
          <w:rFonts w:ascii="Arial" w:eastAsia="Times New Roman" w:hAnsi="Arial" w:cs="Arial"/>
          <w:color w:val="000000" w:themeColor="text1"/>
          <w:kern w:val="0"/>
          <w14:ligatures w14:val="none"/>
        </w:rPr>
        <w:t>new</w:t>
      </w:r>
      <w:r w:rsidR="00B76BDB" w:rsidRPr="003B7668">
        <w:rPr>
          <w:rFonts w:ascii="Arial" w:eastAsia="Times New Roman" w:hAnsi="Arial" w:cs="Arial"/>
          <w:color w:val="000000" w:themeColor="text1"/>
          <w:kern w:val="0"/>
          <w14:ligatures w14:val="none"/>
        </w:rPr>
        <w:t xml:space="preserve"> steel price.  </w:t>
      </w:r>
    </w:p>
    <w:p w14:paraId="01E4806F" w14:textId="77777777" w:rsidR="00280D04" w:rsidRDefault="00280D04" w:rsidP="003B7668">
      <w:pPr>
        <w:pStyle w:val="ListParagraph"/>
        <w:spacing w:after="0" w:line="360" w:lineRule="auto"/>
        <w:ind w:left="567" w:right="567"/>
        <w:jc w:val="both"/>
        <w:rPr>
          <w:rFonts w:ascii="Arial" w:eastAsia="Times New Roman" w:hAnsi="Arial" w:cs="Arial"/>
          <w:color w:val="000000" w:themeColor="text1"/>
          <w:kern w:val="0"/>
          <w14:ligatures w14:val="none"/>
        </w:rPr>
      </w:pPr>
    </w:p>
    <w:p w14:paraId="277430FD" w14:textId="3A7D5827" w:rsidR="00BE57D7" w:rsidRPr="003B7668" w:rsidRDefault="00B76BDB" w:rsidP="003B7668">
      <w:pPr>
        <w:pStyle w:val="ListParagraph"/>
        <w:spacing w:after="0" w:line="360" w:lineRule="auto"/>
        <w:ind w:left="567" w:right="567"/>
        <w:jc w:val="both"/>
        <w:rPr>
          <w:rFonts w:ascii="Arial" w:eastAsia="Times New Roman" w:hAnsi="Arial" w:cs="Arial"/>
          <w:color w:val="000000" w:themeColor="text1"/>
          <w:kern w:val="0"/>
          <w14:ligatures w14:val="none"/>
        </w:rPr>
      </w:pPr>
      <w:r w:rsidRPr="003B7668">
        <w:rPr>
          <w:rFonts w:ascii="Arial" w:eastAsia="Times New Roman" w:hAnsi="Arial" w:cs="Arial"/>
          <w:color w:val="000000" w:themeColor="text1"/>
          <w:kern w:val="0"/>
          <w14:ligatures w14:val="none"/>
        </w:rPr>
        <w:t>We would need to inform Columbus by 3pm today should you be in a position to place an order for the 100 standard tanks.</w:t>
      </w:r>
      <w:r w:rsidR="00DD0743">
        <w:rPr>
          <w:rFonts w:ascii="Arial" w:eastAsia="Times New Roman" w:hAnsi="Arial" w:cs="Arial"/>
          <w:color w:val="000000" w:themeColor="text1"/>
          <w:kern w:val="0"/>
          <w14:ligatures w14:val="none"/>
        </w:rPr>
        <w:t>’</w:t>
      </w:r>
    </w:p>
    <w:p w14:paraId="3F9D3075" w14:textId="77777777" w:rsidR="00B76BDB" w:rsidRDefault="00B76BDB" w:rsidP="00BE57D7">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45C6D46F" w14:textId="1D6534D8" w:rsidR="00B76BDB"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[87]</w:t>
      </w:r>
      <w:r>
        <w:rPr>
          <w:rFonts w:ascii="Arial" w:eastAsia="Times New Roman" w:hAnsi="Arial" w:cs="Arial"/>
          <w:color w:val="000000" w:themeColor="text1"/>
          <w:kern w:val="0"/>
          <w:sz w:val="24"/>
          <w:szCs w:val="24"/>
          <w14:ligatures w14:val="none"/>
        </w:rPr>
        <w:tab/>
      </w:r>
      <w:r w:rsidR="003B7668" w:rsidRPr="0042002D">
        <w:rPr>
          <w:rFonts w:ascii="Arial" w:eastAsia="Times New Roman" w:hAnsi="Arial" w:cs="Arial"/>
          <w:color w:val="000000" w:themeColor="text1"/>
          <w:kern w:val="0"/>
          <w:sz w:val="24"/>
          <w:szCs w:val="24"/>
          <w14:ligatures w14:val="none"/>
        </w:rPr>
        <w:t>Thereafter</w:t>
      </w:r>
      <w:r w:rsidR="00B76BDB" w:rsidRPr="0042002D">
        <w:rPr>
          <w:rFonts w:ascii="Arial" w:eastAsia="Times New Roman" w:hAnsi="Arial" w:cs="Arial"/>
          <w:color w:val="000000" w:themeColor="text1"/>
          <w:kern w:val="0"/>
          <w:sz w:val="24"/>
          <w:szCs w:val="24"/>
          <w14:ligatures w14:val="none"/>
        </w:rPr>
        <w:t xml:space="preserve"> an email from Ms Sommerville was directed to Mr Havenga at 10:59am on 14 September in which she recorded as follows:</w:t>
      </w:r>
    </w:p>
    <w:p w14:paraId="4E525412" w14:textId="77777777" w:rsidR="00B76BDB" w:rsidRDefault="00B76BDB" w:rsidP="003B7668">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33844725" w14:textId="7DC8B672" w:rsidR="00B76BDB" w:rsidRPr="00AA6532" w:rsidRDefault="00DD0743" w:rsidP="00AA6532">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sz w:val="24"/>
          <w:szCs w:val="24"/>
          <w14:ligatures w14:val="none"/>
        </w:rPr>
        <w:t>‘</w:t>
      </w:r>
      <w:r w:rsidR="003B7668" w:rsidRPr="00AA6532">
        <w:rPr>
          <w:rFonts w:ascii="Arial" w:eastAsia="Times New Roman" w:hAnsi="Arial" w:cs="Arial"/>
          <w:color w:val="000000" w:themeColor="text1"/>
          <w:kern w:val="0"/>
          <w14:ligatures w14:val="none"/>
        </w:rPr>
        <w:t>I write to confirm that I will be placing the order for the additional 100</w:t>
      </w:r>
      <w:r w:rsidR="00280D04">
        <w:rPr>
          <w:rFonts w:ascii="Arial" w:eastAsia="Times New Roman" w:hAnsi="Arial" w:cs="Arial"/>
          <w:color w:val="000000" w:themeColor="text1"/>
          <w:kern w:val="0"/>
          <w14:ligatures w14:val="none"/>
        </w:rPr>
        <w:t xml:space="preserve"> </w:t>
      </w:r>
      <w:r w:rsidR="003B7668" w:rsidRPr="00AA6532">
        <w:rPr>
          <w:rFonts w:ascii="Arial" w:eastAsia="Times New Roman" w:hAnsi="Arial" w:cs="Arial"/>
          <w:color w:val="000000" w:themeColor="text1"/>
          <w:kern w:val="0"/>
          <w14:ligatures w14:val="none"/>
        </w:rPr>
        <w:t>x</w:t>
      </w:r>
      <w:r w:rsidR="00280D04">
        <w:rPr>
          <w:rFonts w:ascii="Arial" w:eastAsia="Times New Roman" w:hAnsi="Arial" w:cs="Arial"/>
          <w:color w:val="000000" w:themeColor="text1"/>
          <w:kern w:val="0"/>
          <w14:ligatures w14:val="none"/>
        </w:rPr>
        <w:t xml:space="preserve"> </w:t>
      </w:r>
      <w:r w:rsidR="003B7668" w:rsidRPr="00AA6532">
        <w:rPr>
          <w:rFonts w:ascii="Arial" w:eastAsia="Times New Roman" w:hAnsi="Arial" w:cs="Arial"/>
          <w:color w:val="000000" w:themeColor="text1"/>
          <w:kern w:val="0"/>
          <w14:ligatures w14:val="none"/>
        </w:rPr>
        <w:t xml:space="preserve">26 </w:t>
      </w:r>
      <w:r w:rsidR="00280D04">
        <w:rPr>
          <w:rFonts w:ascii="Arial" w:eastAsia="Times New Roman" w:hAnsi="Arial" w:cs="Arial"/>
          <w:color w:val="000000" w:themeColor="text1"/>
          <w:kern w:val="0"/>
          <w14:ligatures w14:val="none"/>
        </w:rPr>
        <w:t>cbm</w:t>
      </w:r>
      <w:r w:rsidR="003B7668" w:rsidRPr="00AA6532">
        <w:rPr>
          <w:rFonts w:ascii="Arial" w:eastAsia="Times New Roman" w:hAnsi="Arial" w:cs="Arial"/>
          <w:color w:val="000000" w:themeColor="text1"/>
          <w:kern w:val="0"/>
          <w14:ligatures w14:val="none"/>
        </w:rPr>
        <w:t xml:space="preserve"> T11 tank containers with full walkway and hand</w:t>
      </w:r>
      <w:r w:rsidR="00280D04">
        <w:rPr>
          <w:rFonts w:ascii="Arial" w:eastAsia="Times New Roman" w:hAnsi="Arial" w:cs="Arial"/>
          <w:color w:val="000000" w:themeColor="text1"/>
          <w:kern w:val="0"/>
          <w14:ligatures w14:val="none"/>
        </w:rPr>
        <w:t xml:space="preserve"> </w:t>
      </w:r>
      <w:r w:rsidR="003B7668" w:rsidRPr="00AA6532">
        <w:rPr>
          <w:rFonts w:ascii="Arial" w:eastAsia="Times New Roman" w:hAnsi="Arial" w:cs="Arial"/>
          <w:color w:val="000000" w:themeColor="text1"/>
          <w:kern w:val="0"/>
          <w14:ligatures w14:val="none"/>
        </w:rPr>
        <w:t>rail at US</w:t>
      </w:r>
      <w:r w:rsidR="00280D04">
        <w:rPr>
          <w:rFonts w:ascii="Arial" w:eastAsia="Times New Roman" w:hAnsi="Arial" w:cs="Arial"/>
          <w:color w:val="000000" w:themeColor="text1"/>
          <w:kern w:val="0"/>
          <w14:ligatures w14:val="none"/>
        </w:rPr>
        <w:t>D 16,000</w:t>
      </w:r>
      <w:r w:rsidR="003B7668" w:rsidRPr="00AA6532">
        <w:rPr>
          <w:rFonts w:ascii="Arial" w:eastAsia="Times New Roman" w:hAnsi="Arial" w:cs="Arial"/>
          <w:color w:val="000000" w:themeColor="text1"/>
          <w:kern w:val="0"/>
          <w14:ligatures w14:val="none"/>
        </w:rPr>
        <w:t xml:space="preserve"> per unit. …</w:t>
      </w:r>
    </w:p>
    <w:p w14:paraId="383DD644" w14:textId="77777777" w:rsidR="003B7668" w:rsidRPr="00AA6532" w:rsidRDefault="003B7668" w:rsidP="00AA6532">
      <w:pPr>
        <w:pStyle w:val="ListParagraph"/>
        <w:spacing w:after="0" w:line="360" w:lineRule="auto"/>
        <w:ind w:left="567" w:right="567"/>
        <w:jc w:val="both"/>
        <w:rPr>
          <w:rFonts w:ascii="Arial" w:eastAsia="Times New Roman" w:hAnsi="Arial" w:cs="Arial"/>
          <w:color w:val="000000" w:themeColor="text1"/>
          <w:kern w:val="0"/>
          <w14:ligatures w14:val="none"/>
        </w:rPr>
      </w:pPr>
    </w:p>
    <w:p w14:paraId="566ABAF8" w14:textId="17BE331E" w:rsidR="003B7668" w:rsidRPr="001B67B9" w:rsidRDefault="003B7668" w:rsidP="001B67B9">
      <w:pPr>
        <w:pStyle w:val="ListParagraph"/>
        <w:spacing w:after="0" w:line="360" w:lineRule="auto"/>
        <w:ind w:left="567" w:right="567"/>
        <w:jc w:val="both"/>
        <w:rPr>
          <w:rFonts w:ascii="Arial" w:eastAsia="Times New Roman" w:hAnsi="Arial" w:cs="Arial"/>
          <w:color w:val="000000" w:themeColor="text1"/>
          <w:kern w:val="0"/>
          <w14:ligatures w14:val="none"/>
        </w:rPr>
      </w:pPr>
      <w:r w:rsidRPr="001B67B9">
        <w:rPr>
          <w:rFonts w:ascii="Arial" w:eastAsia="Times New Roman" w:hAnsi="Arial" w:cs="Arial"/>
          <w:color w:val="000000" w:themeColor="text1"/>
          <w:kern w:val="0"/>
          <w14:ligatures w14:val="none"/>
        </w:rPr>
        <w:t xml:space="preserve">For now, I want to confirm the order so that we can secure the pricing.  </w:t>
      </w:r>
    </w:p>
    <w:p w14:paraId="1C8C74FD" w14:textId="77777777" w:rsidR="003B7668" w:rsidRPr="001B67B9" w:rsidRDefault="003B7668" w:rsidP="001B67B9">
      <w:pPr>
        <w:pStyle w:val="ListParagraph"/>
        <w:spacing w:after="0" w:line="360" w:lineRule="auto"/>
        <w:ind w:left="567" w:right="567"/>
        <w:jc w:val="both"/>
        <w:rPr>
          <w:rFonts w:ascii="Arial" w:eastAsia="Times New Roman" w:hAnsi="Arial" w:cs="Arial"/>
          <w:color w:val="000000" w:themeColor="text1"/>
          <w:kern w:val="0"/>
          <w14:ligatures w14:val="none"/>
        </w:rPr>
      </w:pPr>
    </w:p>
    <w:p w14:paraId="27338A96" w14:textId="00CCFC0B" w:rsidR="003B7668" w:rsidRPr="001B67B9" w:rsidRDefault="003B7668" w:rsidP="001B67B9">
      <w:pPr>
        <w:pStyle w:val="ListParagraph"/>
        <w:spacing w:after="0" w:line="360" w:lineRule="auto"/>
        <w:ind w:left="567" w:right="567"/>
        <w:jc w:val="both"/>
        <w:rPr>
          <w:rFonts w:ascii="Arial" w:eastAsia="Times New Roman" w:hAnsi="Arial" w:cs="Arial"/>
          <w:color w:val="000000" w:themeColor="text1"/>
          <w:kern w:val="0"/>
          <w14:ligatures w14:val="none"/>
        </w:rPr>
      </w:pPr>
      <w:r w:rsidRPr="001B67B9">
        <w:rPr>
          <w:rFonts w:ascii="Arial" w:eastAsia="Times New Roman" w:hAnsi="Arial" w:cs="Arial"/>
          <w:color w:val="000000" w:themeColor="text1"/>
          <w:kern w:val="0"/>
          <w14:ligatures w14:val="none"/>
        </w:rPr>
        <w:t>Formalities to follow. …</w:t>
      </w:r>
      <w:r w:rsidR="00DD0743">
        <w:rPr>
          <w:rFonts w:ascii="Arial" w:eastAsia="Times New Roman" w:hAnsi="Arial" w:cs="Arial"/>
          <w:color w:val="000000" w:themeColor="text1"/>
          <w:kern w:val="0"/>
          <w14:ligatures w14:val="none"/>
        </w:rPr>
        <w:t>’</w:t>
      </w:r>
    </w:p>
    <w:p w14:paraId="2AC63D0A" w14:textId="77777777" w:rsidR="003B7668" w:rsidRDefault="003B7668" w:rsidP="001B67B9">
      <w:pPr>
        <w:pStyle w:val="ListParagraph"/>
        <w:spacing w:after="0" w:line="360" w:lineRule="auto"/>
        <w:ind w:left="567" w:right="567"/>
        <w:jc w:val="both"/>
        <w:rPr>
          <w:rFonts w:ascii="Arial" w:eastAsia="Times New Roman" w:hAnsi="Arial" w:cs="Arial"/>
          <w:color w:val="000000" w:themeColor="text1"/>
          <w:kern w:val="0"/>
          <w14:ligatures w14:val="none"/>
        </w:rPr>
      </w:pPr>
    </w:p>
    <w:p w14:paraId="0C5DD489" w14:textId="07896AA7" w:rsidR="0017201C" w:rsidRDefault="0017201C" w:rsidP="0017201C">
      <w:pPr>
        <w:pStyle w:val="ListParagraph"/>
        <w:spacing w:after="0" w:line="360" w:lineRule="auto"/>
        <w:ind w:left="0"/>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Again, the email from Ms Sommerville reflects an unequivocal acceptance of Welfit Oddy’s offer and a contractual commitment to purchase 100 containers at a price of US$16 000,00.</w:t>
      </w:r>
    </w:p>
    <w:p w14:paraId="037E00A8" w14:textId="77777777" w:rsidR="0017201C" w:rsidRDefault="0017201C" w:rsidP="0017201C">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01A7EB40" w14:textId="07BE43F4" w:rsidR="003B7668"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[88]</w:t>
      </w:r>
      <w:r>
        <w:rPr>
          <w:rFonts w:ascii="Arial" w:eastAsia="Times New Roman" w:hAnsi="Arial" w:cs="Arial"/>
          <w:color w:val="000000" w:themeColor="text1"/>
          <w:kern w:val="0"/>
          <w:sz w:val="24"/>
          <w:szCs w:val="24"/>
          <w14:ligatures w14:val="none"/>
        </w:rPr>
        <w:tab/>
      </w:r>
      <w:r w:rsidR="00C84E6B" w:rsidRPr="0042002D">
        <w:rPr>
          <w:rFonts w:ascii="Arial" w:eastAsia="Times New Roman" w:hAnsi="Arial" w:cs="Arial"/>
          <w:color w:val="000000" w:themeColor="text1"/>
          <w:kern w:val="0"/>
          <w:sz w:val="24"/>
          <w:szCs w:val="24"/>
          <w14:ligatures w14:val="none"/>
        </w:rPr>
        <w:t xml:space="preserve">It is convenient to consider the correspondence in respect of order </w:t>
      </w:r>
      <w:r w:rsidR="00E01B2C" w:rsidRPr="0042002D">
        <w:rPr>
          <w:rFonts w:ascii="Arial" w:eastAsia="Times New Roman" w:hAnsi="Arial" w:cs="Arial"/>
          <w:color w:val="000000" w:themeColor="text1"/>
          <w:kern w:val="0"/>
          <w:sz w:val="24"/>
          <w:szCs w:val="24"/>
          <w14:ligatures w14:val="none"/>
        </w:rPr>
        <w:t>WO</w:t>
      </w:r>
      <w:r w:rsidR="00C84E6B" w:rsidRPr="0042002D">
        <w:rPr>
          <w:rFonts w:ascii="Arial" w:eastAsia="Times New Roman" w:hAnsi="Arial" w:cs="Arial"/>
          <w:color w:val="000000" w:themeColor="text1"/>
          <w:kern w:val="0"/>
          <w:sz w:val="24"/>
          <w:szCs w:val="24"/>
          <w14:ligatures w14:val="none"/>
        </w:rPr>
        <w:t xml:space="preserve">8872b, 8872B and 8881 together.  </w:t>
      </w:r>
      <w:r w:rsidR="003B7668" w:rsidRPr="0042002D">
        <w:rPr>
          <w:rFonts w:ascii="Arial" w:eastAsia="Times New Roman" w:hAnsi="Arial" w:cs="Arial"/>
          <w:color w:val="000000" w:themeColor="text1"/>
          <w:kern w:val="0"/>
          <w:sz w:val="24"/>
          <w:szCs w:val="24"/>
          <w14:ligatures w14:val="none"/>
        </w:rPr>
        <w:t>As I have said</w:t>
      </w:r>
      <w:r w:rsidR="00C84E6B" w:rsidRPr="0042002D">
        <w:rPr>
          <w:rFonts w:ascii="Arial" w:eastAsia="Times New Roman" w:hAnsi="Arial" w:cs="Arial"/>
          <w:color w:val="000000" w:themeColor="text1"/>
          <w:kern w:val="0"/>
          <w:sz w:val="24"/>
          <w:szCs w:val="24"/>
          <w14:ligatures w14:val="none"/>
        </w:rPr>
        <w:t>,</w:t>
      </w:r>
      <w:r w:rsidR="003B7668" w:rsidRPr="0042002D">
        <w:rPr>
          <w:rFonts w:ascii="Arial" w:eastAsia="Times New Roman" w:hAnsi="Arial" w:cs="Arial"/>
          <w:color w:val="000000" w:themeColor="text1"/>
          <w:kern w:val="0"/>
          <w:sz w:val="24"/>
          <w:szCs w:val="24"/>
          <w14:ligatures w14:val="none"/>
        </w:rPr>
        <w:t xml:space="preserve"> </w:t>
      </w:r>
      <w:r w:rsidR="00E01B2C" w:rsidRPr="0042002D">
        <w:rPr>
          <w:rFonts w:ascii="Arial" w:eastAsia="Times New Roman" w:hAnsi="Arial" w:cs="Arial"/>
          <w:color w:val="000000" w:themeColor="text1"/>
          <w:kern w:val="0"/>
          <w:sz w:val="24"/>
          <w:szCs w:val="24"/>
          <w14:ligatures w14:val="none"/>
        </w:rPr>
        <w:t>WO</w:t>
      </w:r>
      <w:r w:rsidR="003B7668" w:rsidRPr="0042002D">
        <w:rPr>
          <w:rFonts w:ascii="Arial" w:eastAsia="Times New Roman" w:hAnsi="Arial" w:cs="Arial"/>
          <w:color w:val="000000" w:themeColor="text1"/>
          <w:kern w:val="0"/>
          <w:sz w:val="24"/>
          <w:szCs w:val="24"/>
          <w14:ligatures w14:val="none"/>
        </w:rPr>
        <w:t xml:space="preserve">8872b </w:t>
      </w:r>
      <w:r w:rsidR="00C84E6B" w:rsidRPr="0042002D">
        <w:rPr>
          <w:rFonts w:ascii="Arial" w:eastAsia="Times New Roman" w:hAnsi="Arial" w:cs="Arial"/>
          <w:color w:val="000000" w:themeColor="text1"/>
          <w:kern w:val="0"/>
          <w:sz w:val="24"/>
          <w:szCs w:val="24"/>
          <w14:ligatures w14:val="none"/>
        </w:rPr>
        <w:t>(</w:t>
      </w:r>
      <w:r w:rsidR="0017201C" w:rsidRPr="0042002D">
        <w:rPr>
          <w:rFonts w:ascii="Arial" w:eastAsia="Times New Roman" w:hAnsi="Arial" w:cs="Arial"/>
          <w:color w:val="000000" w:themeColor="text1"/>
          <w:kern w:val="0"/>
          <w:sz w:val="24"/>
          <w:szCs w:val="24"/>
          <w14:ligatures w14:val="none"/>
        </w:rPr>
        <w:t>A</w:t>
      </w:r>
      <w:r w:rsidR="00C84E6B" w:rsidRPr="0042002D">
        <w:rPr>
          <w:rFonts w:ascii="Arial" w:eastAsia="Times New Roman" w:hAnsi="Arial" w:cs="Arial"/>
          <w:color w:val="000000" w:themeColor="text1"/>
          <w:kern w:val="0"/>
          <w:sz w:val="24"/>
          <w:szCs w:val="24"/>
          <w14:ligatures w14:val="none"/>
        </w:rPr>
        <w:t xml:space="preserve">6) </w:t>
      </w:r>
      <w:r w:rsidR="003B7668" w:rsidRPr="0042002D">
        <w:rPr>
          <w:rFonts w:ascii="Arial" w:eastAsia="Times New Roman" w:hAnsi="Arial" w:cs="Arial"/>
          <w:color w:val="000000" w:themeColor="text1"/>
          <w:kern w:val="0"/>
          <w:sz w:val="24"/>
          <w:szCs w:val="24"/>
          <w14:ligatures w14:val="none"/>
        </w:rPr>
        <w:t>has been ratified</w:t>
      </w:r>
      <w:r w:rsidR="0017201C" w:rsidRPr="0042002D">
        <w:rPr>
          <w:rFonts w:ascii="Arial" w:eastAsia="Times New Roman" w:hAnsi="Arial" w:cs="Arial"/>
          <w:color w:val="000000" w:themeColor="text1"/>
          <w:kern w:val="0"/>
          <w:sz w:val="24"/>
          <w:szCs w:val="24"/>
          <w14:ligatures w14:val="none"/>
        </w:rPr>
        <w:t>,</w:t>
      </w:r>
      <w:r w:rsidR="00AA6532" w:rsidRPr="0042002D">
        <w:rPr>
          <w:rFonts w:ascii="Arial" w:eastAsia="Times New Roman" w:hAnsi="Arial" w:cs="Arial"/>
          <w:color w:val="000000" w:themeColor="text1"/>
          <w:kern w:val="0"/>
          <w:sz w:val="24"/>
          <w:szCs w:val="24"/>
          <w14:ligatures w14:val="none"/>
        </w:rPr>
        <w:t xml:space="preserve"> but </w:t>
      </w:r>
      <w:r w:rsidR="00744128" w:rsidRPr="0042002D">
        <w:rPr>
          <w:rFonts w:ascii="Arial" w:eastAsia="Times New Roman" w:hAnsi="Arial" w:cs="Arial"/>
          <w:color w:val="000000" w:themeColor="text1"/>
          <w:kern w:val="0"/>
          <w:sz w:val="24"/>
          <w:szCs w:val="24"/>
          <w14:ligatures w14:val="none"/>
        </w:rPr>
        <w:t>its</w:t>
      </w:r>
      <w:r w:rsidR="00AA6532" w:rsidRPr="0042002D">
        <w:rPr>
          <w:rFonts w:ascii="Arial" w:eastAsia="Times New Roman" w:hAnsi="Arial" w:cs="Arial"/>
          <w:color w:val="000000" w:themeColor="text1"/>
          <w:kern w:val="0"/>
          <w:sz w:val="24"/>
          <w:szCs w:val="24"/>
          <w14:ligatures w14:val="none"/>
        </w:rPr>
        <w:t xml:space="preserve"> negotiation was closely al</w:t>
      </w:r>
      <w:r w:rsidR="00744128" w:rsidRPr="0042002D">
        <w:rPr>
          <w:rFonts w:ascii="Arial" w:eastAsia="Times New Roman" w:hAnsi="Arial" w:cs="Arial"/>
          <w:color w:val="000000" w:themeColor="text1"/>
          <w:kern w:val="0"/>
          <w:sz w:val="24"/>
          <w:szCs w:val="24"/>
          <w14:ligatures w14:val="none"/>
        </w:rPr>
        <w:t xml:space="preserve">igned to </w:t>
      </w:r>
      <w:r w:rsidR="00E01B2C" w:rsidRPr="0042002D">
        <w:rPr>
          <w:rFonts w:ascii="Arial" w:eastAsia="Times New Roman" w:hAnsi="Arial" w:cs="Arial"/>
          <w:color w:val="000000" w:themeColor="text1"/>
          <w:kern w:val="0"/>
          <w:sz w:val="24"/>
          <w:szCs w:val="24"/>
          <w14:ligatures w14:val="none"/>
        </w:rPr>
        <w:t>WO</w:t>
      </w:r>
      <w:r w:rsidR="00744128" w:rsidRPr="0042002D">
        <w:rPr>
          <w:rFonts w:ascii="Arial" w:eastAsia="Times New Roman" w:hAnsi="Arial" w:cs="Arial"/>
          <w:color w:val="000000" w:themeColor="text1"/>
          <w:kern w:val="0"/>
          <w:sz w:val="24"/>
          <w:szCs w:val="24"/>
          <w14:ligatures w14:val="none"/>
        </w:rPr>
        <w:t>8872B (A7)</w:t>
      </w:r>
      <w:r w:rsidR="00C84E6B" w:rsidRPr="0042002D">
        <w:rPr>
          <w:rFonts w:ascii="Arial" w:eastAsia="Times New Roman" w:hAnsi="Arial" w:cs="Arial"/>
          <w:color w:val="000000" w:themeColor="text1"/>
          <w:kern w:val="0"/>
          <w:sz w:val="24"/>
          <w:szCs w:val="24"/>
          <w14:ligatures w14:val="none"/>
        </w:rPr>
        <w:t xml:space="preserve"> which is in dispute</w:t>
      </w:r>
      <w:r w:rsidR="00744128" w:rsidRPr="0042002D">
        <w:rPr>
          <w:rFonts w:ascii="Arial" w:eastAsia="Times New Roman" w:hAnsi="Arial" w:cs="Arial"/>
          <w:color w:val="000000" w:themeColor="text1"/>
          <w:kern w:val="0"/>
          <w:sz w:val="24"/>
          <w:szCs w:val="24"/>
          <w14:ligatures w14:val="none"/>
        </w:rPr>
        <w:t>.  On 10 December 2018</w:t>
      </w:r>
      <w:r w:rsidR="0067556D" w:rsidRPr="0042002D">
        <w:rPr>
          <w:rFonts w:ascii="Arial" w:eastAsia="Times New Roman" w:hAnsi="Arial" w:cs="Arial"/>
          <w:color w:val="000000" w:themeColor="text1"/>
          <w:kern w:val="0"/>
          <w:sz w:val="24"/>
          <w:szCs w:val="24"/>
          <w14:ligatures w14:val="none"/>
        </w:rPr>
        <w:t>,</w:t>
      </w:r>
      <w:r w:rsidR="00744128" w:rsidRPr="0042002D">
        <w:rPr>
          <w:rFonts w:ascii="Arial" w:eastAsia="Times New Roman" w:hAnsi="Arial" w:cs="Arial"/>
          <w:color w:val="000000" w:themeColor="text1"/>
          <w:kern w:val="0"/>
          <w:sz w:val="24"/>
          <w:szCs w:val="24"/>
          <w14:ligatures w14:val="none"/>
        </w:rPr>
        <w:t xml:space="preserve"> Mr Havenga forwarded an email to Ms Sommerville, copied to Mr Allen under the subject line </w:t>
      </w:r>
      <w:r w:rsidR="00C323C5" w:rsidRPr="0042002D">
        <w:rPr>
          <w:rFonts w:ascii="Arial" w:eastAsia="Times New Roman" w:hAnsi="Arial" w:cs="Arial"/>
          <w:color w:val="000000" w:themeColor="text1"/>
          <w:kern w:val="0"/>
          <w:sz w:val="24"/>
          <w:szCs w:val="24"/>
          <w14:ligatures w14:val="none"/>
        </w:rPr>
        <w:t>‘</w:t>
      </w:r>
      <w:r w:rsidR="00744128" w:rsidRPr="0042002D">
        <w:rPr>
          <w:rFonts w:ascii="Arial" w:eastAsia="Times New Roman" w:hAnsi="Arial" w:cs="Arial"/>
          <w:color w:val="000000" w:themeColor="text1"/>
          <w:kern w:val="0"/>
          <w:sz w:val="24"/>
          <w:szCs w:val="24"/>
          <w14:ligatures w14:val="none"/>
        </w:rPr>
        <w:t>offer for 200x26 000L standard tanks (as per job 8872)</w:t>
      </w:r>
      <w:r w:rsidR="00C323C5" w:rsidRPr="0042002D">
        <w:rPr>
          <w:rFonts w:ascii="Arial" w:eastAsia="Times New Roman" w:hAnsi="Arial" w:cs="Arial"/>
          <w:color w:val="000000" w:themeColor="text1"/>
          <w:kern w:val="0"/>
          <w:sz w:val="24"/>
          <w:szCs w:val="24"/>
          <w14:ligatures w14:val="none"/>
        </w:rPr>
        <w:t>’</w:t>
      </w:r>
      <w:r w:rsidR="00744128" w:rsidRPr="0042002D">
        <w:rPr>
          <w:rFonts w:ascii="Arial" w:eastAsia="Times New Roman" w:hAnsi="Arial" w:cs="Arial"/>
          <w:color w:val="000000" w:themeColor="text1"/>
          <w:kern w:val="0"/>
          <w:sz w:val="24"/>
          <w:szCs w:val="24"/>
          <w14:ligatures w14:val="none"/>
        </w:rPr>
        <w:t>.  He recorded:</w:t>
      </w:r>
    </w:p>
    <w:p w14:paraId="6A3477BE" w14:textId="77777777" w:rsidR="00744128" w:rsidRDefault="00744128" w:rsidP="00744128">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079398FB" w14:textId="2403940B" w:rsidR="00744128" w:rsidRPr="00744128" w:rsidRDefault="00DD0743" w:rsidP="00744128">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w:t>
      </w:r>
      <w:r w:rsidR="00744128" w:rsidRPr="00744128">
        <w:rPr>
          <w:rFonts w:ascii="Arial" w:eastAsia="Times New Roman" w:hAnsi="Arial" w:cs="Arial"/>
          <w:color w:val="000000" w:themeColor="text1"/>
          <w:kern w:val="0"/>
          <w14:ligatures w14:val="none"/>
        </w:rPr>
        <w:t>We are pleased to be able to offer a quotation for the supply of 200 off new 26 000L standard tank containers to the same specification as your current new order, to be built under our reference, 8872.</w:t>
      </w:r>
    </w:p>
    <w:p w14:paraId="2350CFF4" w14:textId="77777777" w:rsidR="00744128" w:rsidRPr="00744128" w:rsidRDefault="00744128" w:rsidP="00744128">
      <w:pPr>
        <w:pStyle w:val="ListParagraph"/>
        <w:spacing w:after="0" w:line="360" w:lineRule="auto"/>
        <w:ind w:left="567" w:right="567"/>
        <w:jc w:val="both"/>
        <w:rPr>
          <w:rFonts w:ascii="Arial" w:eastAsia="Times New Roman" w:hAnsi="Arial" w:cs="Arial"/>
          <w:color w:val="000000" w:themeColor="text1"/>
          <w:kern w:val="0"/>
          <w14:ligatures w14:val="none"/>
        </w:rPr>
      </w:pPr>
    </w:p>
    <w:p w14:paraId="2287F239" w14:textId="17325E88" w:rsidR="00744128" w:rsidRDefault="00744128" w:rsidP="00744128">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For</w:t>
      </w:r>
      <w:r w:rsidRPr="00744128">
        <w:rPr>
          <w:rFonts w:ascii="Arial" w:eastAsia="Times New Roman" w:hAnsi="Arial" w:cs="Arial"/>
          <w:color w:val="000000" w:themeColor="text1"/>
          <w:kern w:val="0"/>
          <w14:ligatures w14:val="none"/>
        </w:rPr>
        <w:t xml:space="preserve"> this new enquiry, we are able to calculate using stock steel which is priced lower than today’s new price.  O</w:t>
      </w:r>
      <w:r w:rsidR="00FB45AE">
        <w:rPr>
          <w:rFonts w:ascii="Arial" w:eastAsia="Times New Roman" w:hAnsi="Arial" w:cs="Arial"/>
          <w:color w:val="000000" w:themeColor="text1"/>
          <w:kern w:val="0"/>
          <w14:ligatures w14:val="none"/>
        </w:rPr>
        <w:t>f</w:t>
      </w:r>
      <w:r w:rsidRPr="00744128">
        <w:rPr>
          <w:rFonts w:ascii="Arial" w:eastAsia="Times New Roman" w:hAnsi="Arial" w:cs="Arial"/>
          <w:color w:val="000000" w:themeColor="text1"/>
          <w:kern w:val="0"/>
          <w14:ligatures w14:val="none"/>
        </w:rPr>
        <w:t xml:space="preserve"> the 200 tanks, 180 tanks worth </w:t>
      </w:r>
      <w:r>
        <w:rPr>
          <w:rFonts w:ascii="Arial" w:eastAsia="Times New Roman" w:hAnsi="Arial" w:cs="Arial"/>
          <w:color w:val="000000" w:themeColor="text1"/>
          <w:kern w:val="0"/>
          <w14:ligatures w14:val="none"/>
        </w:rPr>
        <w:t xml:space="preserve">of material are calculated </w:t>
      </w:r>
      <w:r>
        <w:rPr>
          <w:rFonts w:ascii="Arial" w:eastAsia="Times New Roman" w:hAnsi="Arial" w:cs="Arial"/>
          <w:color w:val="000000" w:themeColor="text1"/>
          <w:kern w:val="0"/>
          <w14:ligatures w14:val="none"/>
        </w:rPr>
        <w:lastRenderedPageBreak/>
        <w:t>at 0.4mm corrosion allowance and the remaining 20 tanks with 0.2mm corrosion allowance. ..</w:t>
      </w:r>
    </w:p>
    <w:p w14:paraId="42A63B2B" w14:textId="77777777" w:rsidR="00744128" w:rsidRDefault="00744128" w:rsidP="00744128">
      <w:pPr>
        <w:pStyle w:val="ListParagraph"/>
        <w:spacing w:after="0" w:line="360" w:lineRule="auto"/>
        <w:ind w:left="567" w:right="567"/>
        <w:jc w:val="both"/>
        <w:rPr>
          <w:rFonts w:ascii="Arial" w:eastAsia="Times New Roman" w:hAnsi="Arial" w:cs="Arial"/>
          <w:color w:val="000000" w:themeColor="text1"/>
          <w:kern w:val="0"/>
          <w14:ligatures w14:val="none"/>
        </w:rPr>
      </w:pPr>
    </w:p>
    <w:p w14:paraId="625E86A4" w14:textId="5D10F5EE" w:rsidR="00744128" w:rsidRDefault="00744128" w:rsidP="00744128">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Based on the above, we are pleased to offer a price of US$</w:t>
      </w:r>
      <w:r w:rsidR="00FB45AE">
        <w:rPr>
          <w:rFonts w:ascii="Arial" w:eastAsia="Times New Roman" w:hAnsi="Arial" w:cs="Arial"/>
          <w:color w:val="000000" w:themeColor="text1"/>
          <w:kern w:val="0"/>
          <w14:ligatures w14:val="none"/>
        </w:rPr>
        <w:t xml:space="preserve"> </w:t>
      </w:r>
      <w:r>
        <w:rPr>
          <w:rFonts w:ascii="Arial" w:eastAsia="Times New Roman" w:hAnsi="Arial" w:cs="Arial"/>
          <w:color w:val="000000" w:themeColor="text1"/>
          <w:kern w:val="0"/>
          <w14:ligatures w14:val="none"/>
        </w:rPr>
        <w:t>16 000</w:t>
      </w:r>
      <w:r w:rsidR="00FB45AE">
        <w:rPr>
          <w:rFonts w:ascii="Arial" w:eastAsia="Times New Roman" w:hAnsi="Arial" w:cs="Arial"/>
          <w:color w:val="000000" w:themeColor="text1"/>
          <w:kern w:val="0"/>
          <w14:ligatures w14:val="none"/>
        </w:rPr>
        <w:t>.00</w:t>
      </w:r>
      <w:r>
        <w:rPr>
          <w:rFonts w:ascii="Arial" w:eastAsia="Times New Roman" w:hAnsi="Arial" w:cs="Arial"/>
          <w:color w:val="000000" w:themeColor="text1"/>
          <w:kern w:val="0"/>
          <w14:ligatures w14:val="none"/>
        </w:rPr>
        <w:t xml:space="preserve"> per tank, </w:t>
      </w:r>
      <w:r w:rsidR="00FB45AE">
        <w:rPr>
          <w:rFonts w:ascii="Arial" w:eastAsia="Times New Roman" w:hAnsi="Arial" w:cs="Arial"/>
          <w:color w:val="000000" w:themeColor="text1"/>
          <w:kern w:val="0"/>
          <w14:ligatures w14:val="none"/>
        </w:rPr>
        <w:t>e</w:t>
      </w:r>
      <w:r w:rsidR="001A6223">
        <w:rPr>
          <w:rFonts w:ascii="Arial" w:eastAsia="Times New Roman" w:hAnsi="Arial" w:cs="Arial"/>
          <w:color w:val="000000" w:themeColor="text1"/>
          <w:kern w:val="0"/>
          <w14:ligatures w14:val="none"/>
        </w:rPr>
        <w:t xml:space="preserve">x </w:t>
      </w:r>
      <w:r w:rsidR="00FB45AE">
        <w:rPr>
          <w:rFonts w:ascii="Arial" w:eastAsia="Times New Roman" w:hAnsi="Arial" w:cs="Arial"/>
          <w:color w:val="000000" w:themeColor="text1"/>
          <w:kern w:val="0"/>
          <w14:ligatures w14:val="none"/>
        </w:rPr>
        <w:t>w</w:t>
      </w:r>
      <w:r w:rsidR="001A6223">
        <w:rPr>
          <w:rFonts w:ascii="Arial" w:eastAsia="Times New Roman" w:hAnsi="Arial" w:cs="Arial"/>
          <w:color w:val="000000" w:themeColor="text1"/>
          <w:kern w:val="0"/>
          <w14:ligatures w14:val="none"/>
        </w:rPr>
        <w:t>orks</w:t>
      </w:r>
      <w:r>
        <w:rPr>
          <w:rFonts w:ascii="Arial" w:eastAsia="Times New Roman" w:hAnsi="Arial" w:cs="Arial"/>
          <w:color w:val="000000" w:themeColor="text1"/>
          <w:kern w:val="0"/>
          <w14:ligatures w14:val="none"/>
        </w:rPr>
        <w:t xml:space="preserve"> Welfit Oddy.</w:t>
      </w:r>
      <w:r w:rsidR="00DD0743">
        <w:rPr>
          <w:rFonts w:ascii="Arial" w:eastAsia="Times New Roman" w:hAnsi="Arial" w:cs="Arial"/>
          <w:color w:val="000000" w:themeColor="text1"/>
          <w:kern w:val="0"/>
          <w14:ligatures w14:val="none"/>
        </w:rPr>
        <w:t>’</w:t>
      </w:r>
    </w:p>
    <w:p w14:paraId="017145E1" w14:textId="77777777" w:rsidR="00A21903" w:rsidRDefault="00A21903" w:rsidP="00744128">
      <w:pPr>
        <w:pStyle w:val="ListParagraph"/>
        <w:spacing w:after="0" w:line="360" w:lineRule="auto"/>
        <w:ind w:left="567" w:right="567"/>
        <w:jc w:val="both"/>
        <w:rPr>
          <w:rFonts w:ascii="Arial" w:eastAsia="Times New Roman" w:hAnsi="Arial" w:cs="Arial"/>
          <w:color w:val="000000" w:themeColor="text1"/>
          <w:kern w:val="0"/>
          <w14:ligatures w14:val="none"/>
        </w:rPr>
      </w:pPr>
    </w:p>
    <w:p w14:paraId="5A39BBDB" w14:textId="77777777" w:rsidR="00744128" w:rsidRDefault="00744128" w:rsidP="00744128">
      <w:pPr>
        <w:pStyle w:val="ListParagraph"/>
        <w:spacing w:after="0" w:line="360" w:lineRule="auto"/>
        <w:ind w:left="567" w:right="567"/>
        <w:jc w:val="both"/>
        <w:rPr>
          <w:rFonts w:ascii="Arial" w:eastAsia="Times New Roman" w:hAnsi="Arial" w:cs="Arial"/>
          <w:color w:val="000000" w:themeColor="text1"/>
          <w:kern w:val="0"/>
          <w14:ligatures w14:val="none"/>
        </w:rPr>
      </w:pPr>
    </w:p>
    <w:p w14:paraId="3E107D80" w14:textId="4F7964AF" w:rsidR="00C84E6B"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[89]</w:t>
      </w:r>
      <w:r>
        <w:rPr>
          <w:rFonts w:ascii="Arial" w:eastAsia="Times New Roman" w:hAnsi="Arial" w:cs="Arial"/>
          <w:color w:val="000000" w:themeColor="text1"/>
          <w:kern w:val="0"/>
          <w:sz w:val="24"/>
          <w:szCs w:val="24"/>
          <w14:ligatures w14:val="none"/>
        </w:rPr>
        <w:tab/>
      </w:r>
      <w:r w:rsidR="00744128" w:rsidRPr="0042002D">
        <w:rPr>
          <w:rFonts w:ascii="Arial" w:eastAsia="Times New Roman" w:hAnsi="Arial" w:cs="Arial"/>
          <w:color w:val="000000" w:themeColor="text1"/>
          <w:kern w:val="0"/>
          <w:sz w:val="24"/>
          <w:szCs w:val="24"/>
          <w14:ligatures w14:val="none"/>
        </w:rPr>
        <w:t>Hence</w:t>
      </w:r>
      <w:r w:rsidR="00C84E6B" w:rsidRPr="0042002D">
        <w:rPr>
          <w:rFonts w:ascii="Arial" w:eastAsia="Times New Roman" w:hAnsi="Arial" w:cs="Arial"/>
          <w:color w:val="000000" w:themeColor="text1"/>
          <w:kern w:val="0"/>
          <w:sz w:val="24"/>
          <w:szCs w:val="24"/>
          <w14:ligatures w14:val="none"/>
        </w:rPr>
        <w:t>,</w:t>
      </w:r>
      <w:r w:rsidR="00744128" w:rsidRPr="0042002D">
        <w:rPr>
          <w:rFonts w:ascii="Arial" w:eastAsia="Times New Roman" w:hAnsi="Arial" w:cs="Arial"/>
          <w:color w:val="000000" w:themeColor="text1"/>
          <w:kern w:val="0"/>
          <w:sz w:val="24"/>
          <w:szCs w:val="24"/>
          <w14:ligatures w14:val="none"/>
        </w:rPr>
        <w:t xml:space="preserve"> Mr Allen and Mr Gardner explained that there was a slight specification change from the original order</w:t>
      </w:r>
      <w:r w:rsidR="0067556D" w:rsidRPr="0042002D">
        <w:rPr>
          <w:rFonts w:ascii="Arial" w:eastAsia="Times New Roman" w:hAnsi="Arial" w:cs="Arial"/>
          <w:color w:val="000000" w:themeColor="text1"/>
          <w:kern w:val="0"/>
          <w:sz w:val="24"/>
          <w:szCs w:val="24"/>
          <w14:ligatures w14:val="none"/>
        </w:rPr>
        <w:t>, WO</w:t>
      </w:r>
      <w:r w:rsidR="00744128" w:rsidRPr="0042002D">
        <w:rPr>
          <w:rFonts w:ascii="Arial" w:eastAsia="Times New Roman" w:hAnsi="Arial" w:cs="Arial"/>
          <w:color w:val="000000" w:themeColor="text1"/>
          <w:kern w:val="0"/>
          <w:sz w:val="24"/>
          <w:szCs w:val="24"/>
          <w14:ligatures w14:val="none"/>
        </w:rPr>
        <w:t>8872</w:t>
      </w:r>
      <w:r w:rsidR="0067556D" w:rsidRPr="0042002D">
        <w:rPr>
          <w:rFonts w:ascii="Arial" w:eastAsia="Times New Roman" w:hAnsi="Arial" w:cs="Arial"/>
          <w:color w:val="000000" w:themeColor="text1"/>
          <w:kern w:val="0"/>
          <w:sz w:val="24"/>
          <w:szCs w:val="24"/>
          <w14:ligatures w14:val="none"/>
        </w:rPr>
        <w:t>,</w:t>
      </w:r>
      <w:r w:rsidR="00744128" w:rsidRPr="0042002D">
        <w:rPr>
          <w:rFonts w:ascii="Arial" w:eastAsia="Times New Roman" w:hAnsi="Arial" w:cs="Arial"/>
          <w:color w:val="000000" w:themeColor="text1"/>
          <w:kern w:val="0"/>
          <w:sz w:val="24"/>
          <w:szCs w:val="24"/>
          <w14:ligatures w14:val="none"/>
        </w:rPr>
        <w:t xml:space="preserve"> which required a spilt between the 20 and the 180 tanks referred to in the email by Mr Havenga.  The 20 tanks with 0.2mm corrosion allowance constituted order 8872b</w:t>
      </w:r>
      <w:r w:rsidR="00C84E6B" w:rsidRPr="0042002D">
        <w:rPr>
          <w:rFonts w:ascii="Arial" w:eastAsia="Times New Roman" w:hAnsi="Arial" w:cs="Arial"/>
          <w:color w:val="000000" w:themeColor="text1"/>
          <w:kern w:val="0"/>
          <w:sz w:val="24"/>
          <w:szCs w:val="24"/>
          <w14:ligatures w14:val="none"/>
        </w:rPr>
        <w:t xml:space="preserve"> </w:t>
      </w:r>
      <w:r w:rsidR="00FC2013" w:rsidRPr="0042002D">
        <w:rPr>
          <w:rFonts w:ascii="Arial" w:eastAsia="Times New Roman" w:hAnsi="Arial" w:cs="Arial"/>
          <w:color w:val="000000" w:themeColor="text1"/>
          <w:kern w:val="0"/>
          <w:sz w:val="24"/>
          <w:szCs w:val="24"/>
          <w14:ligatures w14:val="none"/>
        </w:rPr>
        <w:t xml:space="preserve">(A6) </w:t>
      </w:r>
      <w:r w:rsidR="00C84E6B" w:rsidRPr="0042002D">
        <w:rPr>
          <w:rFonts w:ascii="Arial" w:eastAsia="Times New Roman" w:hAnsi="Arial" w:cs="Arial"/>
          <w:color w:val="000000" w:themeColor="text1"/>
          <w:kern w:val="0"/>
          <w:sz w:val="24"/>
          <w:szCs w:val="24"/>
          <w14:ligatures w14:val="none"/>
        </w:rPr>
        <w:t>(which was ratified) while the remaining 180 tanks constituted 8872B</w:t>
      </w:r>
      <w:r w:rsidR="00FC2013" w:rsidRPr="0042002D">
        <w:rPr>
          <w:rFonts w:ascii="Arial" w:eastAsia="Times New Roman" w:hAnsi="Arial" w:cs="Arial"/>
          <w:color w:val="000000" w:themeColor="text1"/>
          <w:kern w:val="0"/>
          <w:sz w:val="24"/>
          <w:szCs w:val="24"/>
          <w14:ligatures w14:val="none"/>
        </w:rPr>
        <w:t xml:space="preserve"> (A7)</w:t>
      </w:r>
      <w:r w:rsidR="00C84E6B" w:rsidRPr="0042002D">
        <w:rPr>
          <w:rFonts w:ascii="Arial" w:eastAsia="Times New Roman" w:hAnsi="Arial" w:cs="Arial"/>
          <w:color w:val="000000" w:themeColor="text1"/>
          <w:kern w:val="0"/>
          <w:sz w:val="24"/>
          <w:szCs w:val="24"/>
          <w14:ligatures w14:val="none"/>
        </w:rPr>
        <w:t>.</w:t>
      </w:r>
    </w:p>
    <w:p w14:paraId="6280D8C2" w14:textId="77777777" w:rsidR="00C84E6B" w:rsidRDefault="00C84E6B" w:rsidP="00021DC0">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3CD713F8" w14:textId="46BFBEDF" w:rsidR="00744128"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sidRPr="00A21903">
        <w:rPr>
          <w:rFonts w:ascii="Arial" w:eastAsia="Times New Roman" w:hAnsi="Arial" w:cs="Arial"/>
          <w:color w:val="000000" w:themeColor="text1"/>
          <w:kern w:val="0"/>
          <w:sz w:val="24"/>
          <w:szCs w:val="24"/>
          <w14:ligatures w14:val="none"/>
        </w:rPr>
        <w:t>[90]</w:t>
      </w:r>
      <w:r w:rsidRPr="00A21903">
        <w:rPr>
          <w:rFonts w:ascii="Arial" w:eastAsia="Times New Roman" w:hAnsi="Arial" w:cs="Arial"/>
          <w:color w:val="000000" w:themeColor="text1"/>
          <w:kern w:val="0"/>
          <w:sz w:val="24"/>
          <w:szCs w:val="24"/>
          <w14:ligatures w14:val="none"/>
        </w:rPr>
        <w:tab/>
      </w:r>
      <w:r w:rsidR="002B53FC" w:rsidRPr="0042002D">
        <w:rPr>
          <w:rFonts w:ascii="Arial" w:eastAsia="Times New Roman" w:hAnsi="Arial" w:cs="Arial"/>
          <w:color w:val="000000" w:themeColor="text1"/>
          <w:kern w:val="0"/>
          <w:sz w:val="24"/>
          <w:szCs w:val="24"/>
          <w14:ligatures w14:val="none"/>
        </w:rPr>
        <w:t xml:space="preserve">  On 17 December 2018</w:t>
      </w:r>
      <w:r w:rsidR="0067556D" w:rsidRPr="0042002D">
        <w:rPr>
          <w:rFonts w:ascii="Arial" w:eastAsia="Times New Roman" w:hAnsi="Arial" w:cs="Arial"/>
          <w:color w:val="000000" w:themeColor="text1"/>
          <w:kern w:val="0"/>
          <w:sz w:val="24"/>
          <w:szCs w:val="24"/>
          <w14:ligatures w14:val="none"/>
        </w:rPr>
        <w:t>,</w:t>
      </w:r>
      <w:r w:rsidR="002B53FC" w:rsidRPr="0042002D">
        <w:rPr>
          <w:rFonts w:ascii="Arial" w:eastAsia="Times New Roman" w:hAnsi="Arial" w:cs="Arial"/>
          <w:color w:val="000000" w:themeColor="text1"/>
          <w:kern w:val="0"/>
          <w:sz w:val="24"/>
          <w:szCs w:val="24"/>
          <w14:ligatures w14:val="none"/>
        </w:rPr>
        <w:t xml:space="preserve"> Mr Havenga addressed a further email to Ms Sommerville (copied to Mr Allen) containing a further offer</w:t>
      </w:r>
      <w:r w:rsidR="00FC2013" w:rsidRPr="0042002D">
        <w:rPr>
          <w:rFonts w:ascii="Arial" w:eastAsia="Times New Roman" w:hAnsi="Arial" w:cs="Arial"/>
          <w:color w:val="000000" w:themeColor="text1"/>
          <w:kern w:val="0"/>
          <w:sz w:val="24"/>
          <w:szCs w:val="24"/>
          <w14:ligatures w14:val="none"/>
        </w:rPr>
        <w:t xml:space="preserve"> in respect of </w:t>
      </w:r>
      <w:r w:rsidR="0067556D" w:rsidRPr="0042002D">
        <w:rPr>
          <w:rFonts w:ascii="Arial" w:eastAsia="Times New Roman" w:hAnsi="Arial" w:cs="Arial"/>
          <w:color w:val="000000" w:themeColor="text1"/>
          <w:kern w:val="0"/>
          <w:sz w:val="24"/>
          <w:szCs w:val="24"/>
          <w14:ligatures w14:val="none"/>
        </w:rPr>
        <w:t>WO</w:t>
      </w:r>
      <w:r w:rsidR="00FC2013" w:rsidRPr="0042002D">
        <w:rPr>
          <w:rFonts w:ascii="Arial" w:eastAsia="Times New Roman" w:hAnsi="Arial" w:cs="Arial"/>
          <w:color w:val="000000" w:themeColor="text1"/>
          <w:kern w:val="0"/>
          <w:sz w:val="24"/>
          <w:szCs w:val="24"/>
          <w14:ligatures w14:val="none"/>
        </w:rPr>
        <w:t>8881 (A8)</w:t>
      </w:r>
      <w:r w:rsidR="002B53FC" w:rsidRPr="0042002D">
        <w:rPr>
          <w:rFonts w:ascii="Arial" w:eastAsia="Times New Roman" w:hAnsi="Arial" w:cs="Arial"/>
          <w:color w:val="000000" w:themeColor="text1"/>
          <w:kern w:val="0"/>
          <w:sz w:val="24"/>
          <w:szCs w:val="24"/>
          <w14:ligatures w14:val="none"/>
        </w:rPr>
        <w:t>.  He recorded:</w:t>
      </w:r>
    </w:p>
    <w:p w14:paraId="391098C5" w14:textId="77777777" w:rsidR="002B53FC" w:rsidRPr="00A21903" w:rsidRDefault="002B53FC" w:rsidP="00A21903">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37565F6C" w14:textId="6BBCA71D" w:rsidR="002B53FC" w:rsidRDefault="005E32AA" w:rsidP="00744128">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w:t>
      </w:r>
      <w:r w:rsidR="002B53FC">
        <w:rPr>
          <w:rFonts w:ascii="Arial" w:eastAsia="Times New Roman" w:hAnsi="Arial" w:cs="Arial"/>
          <w:color w:val="000000" w:themeColor="text1"/>
          <w:kern w:val="0"/>
          <w14:ligatures w14:val="none"/>
        </w:rPr>
        <w:t>As per our discussion last week, we are pleased to offer 16 off new 24,000</w:t>
      </w:r>
      <w:r w:rsidR="00317A3A">
        <w:rPr>
          <w:rFonts w:ascii="Arial" w:eastAsia="Times New Roman" w:hAnsi="Arial" w:cs="Arial"/>
          <w:color w:val="000000" w:themeColor="text1"/>
          <w:kern w:val="0"/>
          <w14:ligatures w14:val="none"/>
        </w:rPr>
        <w:t>L</w:t>
      </w:r>
      <w:r w:rsidR="002B53FC">
        <w:rPr>
          <w:rFonts w:ascii="Arial" w:eastAsia="Times New Roman" w:hAnsi="Arial" w:cs="Arial"/>
          <w:color w:val="000000" w:themeColor="text1"/>
          <w:kern w:val="0"/>
          <w14:ligatures w14:val="none"/>
        </w:rPr>
        <w:t xml:space="preserve"> electrical heated tanks.</w:t>
      </w:r>
    </w:p>
    <w:p w14:paraId="11835EEC" w14:textId="77777777" w:rsidR="00FB45AE" w:rsidRDefault="00FB45AE" w:rsidP="00744128">
      <w:pPr>
        <w:pStyle w:val="ListParagraph"/>
        <w:spacing w:after="0" w:line="360" w:lineRule="auto"/>
        <w:ind w:left="567" w:right="567"/>
        <w:jc w:val="both"/>
        <w:rPr>
          <w:rFonts w:ascii="Arial" w:eastAsia="Times New Roman" w:hAnsi="Arial" w:cs="Arial"/>
          <w:color w:val="000000" w:themeColor="text1"/>
          <w:kern w:val="0"/>
          <w14:ligatures w14:val="none"/>
        </w:rPr>
      </w:pPr>
    </w:p>
    <w:p w14:paraId="12A8D652" w14:textId="56ED3FA4" w:rsidR="002B53FC" w:rsidRDefault="002B53FC" w:rsidP="00744128">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The specification is attached to this email …</w:t>
      </w:r>
    </w:p>
    <w:p w14:paraId="6DE97356" w14:textId="77777777" w:rsidR="002B53FC" w:rsidRDefault="002B53FC" w:rsidP="00744128">
      <w:pPr>
        <w:pStyle w:val="ListParagraph"/>
        <w:spacing w:after="0" w:line="360" w:lineRule="auto"/>
        <w:ind w:left="567" w:right="567"/>
        <w:jc w:val="both"/>
        <w:rPr>
          <w:rFonts w:ascii="Arial" w:eastAsia="Times New Roman" w:hAnsi="Arial" w:cs="Arial"/>
          <w:color w:val="000000" w:themeColor="text1"/>
          <w:kern w:val="0"/>
          <w14:ligatures w14:val="none"/>
        </w:rPr>
      </w:pPr>
    </w:p>
    <w:p w14:paraId="3A5917FA" w14:textId="2F8BEA87" w:rsidR="002B53FC" w:rsidRDefault="002B53FC" w:rsidP="00744128">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Price – US$</w:t>
      </w:r>
      <w:r w:rsidR="00FB45AE">
        <w:rPr>
          <w:rFonts w:ascii="Arial" w:eastAsia="Times New Roman" w:hAnsi="Arial" w:cs="Arial"/>
          <w:color w:val="000000" w:themeColor="text1"/>
          <w:kern w:val="0"/>
          <w14:ligatures w14:val="none"/>
        </w:rPr>
        <w:t xml:space="preserve"> </w:t>
      </w:r>
      <w:r>
        <w:rPr>
          <w:rFonts w:ascii="Arial" w:eastAsia="Times New Roman" w:hAnsi="Arial" w:cs="Arial"/>
          <w:color w:val="000000" w:themeColor="text1"/>
          <w:kern w:val="0"/>
          <w14:ligatures w14:val="none"/>
        </w:rPr>
        <w:t>37 000.00 each net, ex works Welfit Oddy.</w:t>
      </w:r>
    </w:p>
    <w:p w14:paraId="02B238C2" w14:textId="77777777" w:rsidR="002B53FC" w:rsidRDefault="002B53FC" w:rsidP="00744128">
      <w:pPr>
        <w:pStyle w:val="ListParagraph"/>
        <w:spacing w:after="0" w:line="360" w:lineRule="auto"/>
        <w:ind w:left="567" w:right="567"/>
        <w:jc w:val="both"/>
        <w:rPr>
          <w:rFonts w:ascii="Arial" w:eastAsia="Times New Roman" w:hAnsi="Arial" w:cs="Arial"/>
          <w:color w:val="000000" w:themeColor="text1"/>
          <w:kern w:val="0"/>
          <w14:ligatures w14:val="none"/>
        </w:rPr>
      </w:pPr>
    </w:p>
    <w:p w14:paraId="253B32D1" w14:textId="7AE31738" w:rsidR="002B53FC" w:rsidRDefault="001A6223" w:rsidP="00744128">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 xml:space="preserve">Ex </w:t>
      </w:r>
      <w:r w:rsidR="00FB45AE">
        <w:rPr>
          <w:rFonts w:ascii="Arial" w:eastAsia="Times New Roman" w:hAnsi="Arial" w:cs="Arial"/>
          <w:color w:val="000000" w:themeColor="text1"/>
          <w:kern w:val="0"/>
          <w14:ligatures w14:val="none"/>
        </w:rPr>
        <w:t>w</w:t>
      </w:r>
      <w:r>
        <w:rPr>
          <w:rFonts w:ascii="Arial" w:eastAsia="Times New Roman" w:hAnsi="Arial" w:cs="Arial"/>
          <w:color w:val="000000" w:themeColor="text1"/>
          <w:kern w:val="0"/>
          <w14:ligatures w14:val="none"/>
        </w:rPr>
        <w:t>orks</w:t>
      </w:r>
      <w:r w:rsidR="002B53FC">
        <w:rPr>
          <w:rFonts w:ascii="Arial" w:eastAsia="Times New Roman" w:hAnsi="Arial" w:cs="Arial"/>
          <w:color w:val="000000" w:themeColor="text1"/>
          <w:kern w:val="0"/>
          <w14:ligatures w14:val="none"/>
        </w:rPr>
        <w:t xml:space="preserve"> delivery for these units can start in October through to December 2019.</w:t>
      </w:r>
      <w:r w:rsidR="005E32AA">
        <w:rPr>
          <w:rFonts w:ascii="Arial" w:eastAsia="Times New Roman" w:hAnsi="Arial" w:cs="Arial"/>
          <w:color w:val="000000" w:themeColor="text1"/>
          <w:kern w:val="0"/>
          <w14:ligatures w14:val="none"/>
        </w:rPr>
        <w:t>’</w:t>
      </w:r>
    </w:p>
    <w:p w14:paraId="7CD3A92F" w14:textId="77777777" w:rsidR="00C84553" w:rsidRDefault="00C84553" w:rsidP="00744128">
      <w:pPr>
        <w:pStyle w:val="ListParagraph"/>
        <w:spacing w:after="0" w:line="360" w:lineRule="auto"/>
        <w:ind w:left="567" w:right="567"/>
        <w:jc w:val="both"/>
        <w:rPr>
          <w:rFonts w:ascii="Arial" w:eastAsia="Times New Roman" w:hAnsi="Arial" w:cs="Arial"/>
          <w:color w:val="000000" w:themeColor="text1"/>
          <w:kern w:val="0"/>
          <w14:ligatures w14:val="none"/>
        </w:rPr>
      </w:pPr>
    </w:p>
    <w:p w14:paraId="7AAA01B6" w14:textId="78B9249A" w:rsidR="00317A3A" w:rsidRPr="0042002D" w:rsidRDefault="0042002D" w:rsidP="0042002D">
      <w:pPr>
        <w:spacing w:after="0" w:line="360" w:lineRule="auto"/>
        <w:jc w:val="both"/>
        <w:rPr>
          <w:rFonts w:ascii="Arial" w:eastAsia="Times New Roman" w:hAnsi="Arial" w:cs="Arial"/>
          <w:color w:val="000000" w:themeColor="text1"/>
          <w:kern w:val="0"/>
          <w14:ligatures w14:val="none"/>
        </w:rPr>
      </w:pPr>
      <w:r w:rsidRPr="00C84E6B">
        <w:rPr>
          <w:rFonts w:ascii="Arial" w:eastAsia="Times New Roman" w:hAnsi="Arial" w:cs="Arial"/>
          <w:color w:val="000000" w:themeColor="text1"/>
          <w:kern w:val="0"/>
          <w:sz w:val="24"/>
          <w:szCs w:val="24"/>
          <w14:ligatures w14:val="none"/>
        </w:rPr>
        <w:t>[91]</w:t>
      </w:r>
      <w:r w:rsidRPr="00C84E6B">
        <w:rPr>
          <w:rFonts w:ascii="Arial" w:eastAsia="Times New Roman" w:hAnsi="Arial" w:cs="Arial"/>
          <w:color w:val="000000" w:themeColor="text1"/>
          <w:kern w:val="0"/>
          <w:sz w:val="24"/>
          <w:szCs w:val="24"/>
          <w14:ligatures w14:val="none"/>
        </w:rPr>
        <w:tab/>
      </w:r>
      <w:r w:rsidR="00C84E6B" w:rsidRPr="0042002D">
        <w:rPr>
          <w:rFonts w:ascii="Arial" w:eastAsia="Times New Roman" w:hAnsi="Arial" w:cs="Arial"/>
          <w:color w:val="000000" w:themeColor="text1"/>
          <w:kern w:val="0"/>
          <w:sz w:val="24"/>
          <w:szCs w:val="24"/>
          <w14:ligatures w14:val="none"/>
        </w:rPr>
        <w:t>Ms Sommerville</w:t>
      </w:r>
      <w:r w:rsidR="008839B1" w:rsidRPr="0042002D">
        <w:rPr>
          <w:rFonts w:ascii="Arial" w:eastAsia="Times New Roman" w:hAnsi="Arial" w:cs="Arial"/>
          <w:color w:val="000000" w:themeColor="text1"/>
          <w:kern w:val="0"/>
          <w:sz w:val="24"/>
          <w:szCs w:val="24"/>
          <w14:ligatures w14:val="none"/>
        </w:rPr>
        <w:t xml:space="preserve"> did not respond to Mr Havenga, in respect of these quotations, but responded</w:t>
      </w:r>
      <w:r w:rsidR="00C84E6B" w:rsidRPr="0042002D">
        <w:rPr>
          <w:rFonts w:ascii="Arial" w:eastAsia="Times New Roman" w:hAnsi="Arial" w:cs="Arial"/>
          <w:color w:val="000000" w:themeColor="text1"/>
          <w:kern w:val="0"/>
          <w:sz w:val="24"/>
          <w:szCs w:val="24"/>
          <w14:ligatures w14:val="none"/>
        </w:rPr>
        <w:t xml:space="preserve"> </w:t>
      </w:r>
      <w:r w:rsidR="0067556D" w:rsidRPr="0042002D">
        <w:rPr>
          <w:rFonts w:ascii="Arial" w:eastAsia="Times New Roman" w:hAnsi="Arial" w:cs="Arial"/>
          <w:color w:val="000000" w:themeColor="text1"/>
          <w:kern w:val="0"/>
          <w:sz w:val="24"/>
          <w:szCs w:val="24"/>
          <w14:ligatures w14:val="none"/>
        </w:rPr>
        <w:t xml:space="preserve">to Mr Allen </w:t>
      </w:r>
      <w:r w:rsidR="00C84E6B" w:rsidRPr="0042002D">
        <w:rPr>
          <w:rFonts w:ascii="Arial" w:eastAsia="Times New Roman" w:hAnsi="Arial" w:cs="Arial"/>
          <w:color w:val="000000" w:themeColor="text1"/>
          <w:kern w:val="0"/>
          <w:sz w:val="24"/>
          <w:szCs w:val="24"/>
          <w14:ligatures w14:val="none"/>
        </w:rPr>
        <w:t xml:space="preserve">on 18 December 2018, after attending a visit to Welfit Oddy’s factory in Gqeberha.  </w:t>
      </w:r>
      <w:r w:rsidR="008839B1" w:rsidRPr="0042002D">
        <w:rPr>
          <w:rFonts w:ascii="Arial" w:eastAsia="Times New Roman" w:hAnsi="Arial" w:cs="Arial"/>
          <w:color w:val="000000" w:themeColor="text1"/>
          <w:kern w:val="0"/>
          <w:sz w:val="24"/>
          <w:szCs w:val="24"/>
          <w14:ligatures w14:val="none"/>
        </w:rPr>
        <w:t xml:space="preserve">She </w:t>
      </w:r>
      <w:r w:rsidR="00C84E6B" w:rsidRPr="0042002D">
        <w:rPr>
          <w:rFonts w:ascii="Arial" w:eastAsia="Times New Roman" w:hAnsi="Arial" w:cs="Arial"/>
          <w:color w:val="000000" w:themeColor="text1"/>
          <w:kern w:val="0"/>
          <w:sz w:val="24"/>
          <w:szCs w:val="24"/>
          <w14:ligatures w14:val="none"/>
        </w:rPr>
        <w:t xml:space="preserve">recorded her gratitude to Mr Allen for his hospitality during her visit and </w:t>
      </w:r>
      <w:r w:rsidR="00FC2013" w:rsidRPr="0042002D">
        <w:rPr>
          <w:rFonts w:ascii="Arial" w:eastAsia="Times New Roman" w:hAnsi="Arial" w:cs="Arial"/>
          <w:color w:val="000000" w:themeColor="text1"/>
          <w:kern w:val="0"/>
          <w:sz w:val="24"/>
          <w:szCs w:val="24"/>
          <w14:ligatures w14:val="none"/>
        </w:rPr>
        <w:t>then</w:t>
      </w:r>
      <w:r w:rsidR="00C84E6B" w:rsidRPr="0042002D">
        <w:rPr>
          <w:rFonts w:ascii="Arial" w:eastAsia="Times New Roman" w:hAnsi="Arial" w:cs="Arial"/>
          <w:color w:val="000000" w:themeColor="text1"/>
          <w:kern w:val="0"/>
          <w:sz w:val="24"/>
          <w:szCs w:val="24"/>
          <w14:ligatures w14:val="none"/>
        </w:rPr>
        <w:t xml:space="preserve"> she said:  </w:t>
      </w:r>
    </w:p>
    <w:p w14:paraId="1A005F31" w14:textId="77777777" w:rsidR="00C84E6B" w:rsidRDefault="00C84E6B" w:rsidP="00C84E6B">
      <w:pPr>
        <w:pStyle w:val="ListParagraph"/>
        <w:spacing w:after="0" w:line="360" w:lineRule="auto"/>
        <w:ind w:left="567"/>
        <w:jc w:val="both"/>
        <w:rPr>
          <w:rFonts w:ascii="Arial" w:eastAsia="Times New Roman" w:hAnsi="Arial" w:cs="Arial"/>
          <w:color w:val="000000" w:themeColor="text1"/>
          <w:kern w:val="0"/>
          <w14:ligatures w14:val="none"/>
        </w:rPr>
      </w:pPr>
    </w:p>
    <w:p w14:paraId="51E2FA30" w14:textId="77777777" w:rsidR="00932C3A" w:rsidRPr="00C84E6B" w:rsidRDefault="00932C3A" w:rsidP="00C84E6B">
      <w:pPr>
        <w:pStyle w:val="ListParagraph"/>
        <w:spacing w:after="0" w:line="360" w:lineRule="auto"/>
        <w:ind w:left="567"/>
        <w:jc w:val="both"/>
        <w:rPr>
          <w:rFonts w:ascii="Arial" w:eastAsia="Times New Roman" w:hAnsi="Arial" w:cs="Arial"/>
          <w:color w:val="000000" w:themeColor="text1"/>
          <w:kern w:val="0"/>
          <w14:ligatures w14:val="none"/>
        </w:rPr>
      </w:pPr>
    </w:p>
    <w:p w14:paraId="081EA970" w14:textId="2B11D053" w:rsidR="00C047E8" w:rsidRDefault="005E32AA" w:rsidP="00744128">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lastRenderedPageBreak/>
        <w:t>‘</w:t>
      </w:r>
      <w:r w:rsidR="00317A3A">
        <w:rPr>
          <w:rFonts w:ascii="Arial" w:eastAsia="Times New Roman" w:hAnsi="Arial" w:cs="Arial"/>
          <w:color w:val="000000" w:themeColor="text1"/>
          <w:kern w:val="0"/>
          <w14:ligatures w14:val="none"/>
        </w:rPr>
        <w:t xml:space="preserve">On that note, I am delighted to have committed to the additional 200 units (thank you for your offer) and will end with confirmation that we would also like to purchase the 16 electrically heated units too … </w:t>
      </w:r>
    </w:p>
    <w:p w14:paraId="031FE082" w14:textId="61F3DE2B" w:rsidR="00317A3A" w:rsidRDefault="00C047E8" w:rsidP="00744128">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f</w:t>
      </w:r>
      <w:r w:rsidR="00317A3A">
        <w:rPr>
          <w:rFonts w:ascii="Arial" w:eastAsia="Times New Roman" w:hAnsi="Arial" w:cs="Arial"/>
          <w:color w:val="000000" w:themeColor="text1"/>
          <w:kern w:val="0"/>
          <w14:ligatures w14:val="none"/>
        </w:rPr>
        <w:t>ormalities to follow.</w:t>
      </w:r>
      <w:r w:rsidR="005E32AA">
        <w:rPr>
          <w:rFonts w:ascii="Arial" w:eastAsia="Times New Roman" w:hAnsi="Arial" w:cs="Arial"/>
          <w:color w:val="000000" w:themeColor="text1"/>
          <w:kern w:val="0"/>
          <w14:ligatures w14:val="none"/>
        </w:rPr>
        <w:t>’</w:t>
      </w:r>
    </w:p>
    <w:p w14:paraId="06339CF0" w14:textId="77777777" w:rsidR="00317A3A" w:rsidRPr="00C84E6B" w:rsidRDefault="00317A3A" w:rsidP="00C84E6B">
      <w:pPr>
        <w:pStyle w:val="ListParagraph"/>
        <w:spacing w:after="0" w:line="360" w:lineRule="auto"/>
        <w:ind w:left="0"/>
        <w:jc w:val="both"/>
        <w:rPr>
          <w:rFonts w:ascii="Arial" w:eastAsia="Times New Roman" w:hAnsi="Arial" w:cs="Arial"/>
          <w:color w:val="000000" w:themeColor="text1"/>
          <w:kern w:val="0"/>
          <w:sz w:val="24"/>
          <w:szCs w:val="24"/>
          <w14:ligatures w14:val="none"/>
        </w:rPr>
      </w:pPr>
    </w:p>
    <w:p w14:paraId="10011D9C" w14:textId="43C38175" w:rsidR="00317A3A" w:rsidRPr="0042002D" w:rsidRDefault="0042002D" w:rsidP="0042002D">
      <w:pPr>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[92]</w:t>
      </w:r>
      <w:r>
        <w:rPr>
          <w:rFonts w:ascii="Arial" w:eastAsia="Times New Roman" w:hAnsi="Arial" w:cs="Arial"/>
          <w:color w:val="000000" w:themeColor="text1"/>
          <w:kern w:val="0"/>
          <w:sz w:val="24"/>
          <w:szCs w:val="24"/>
          <w14:ligatures w14:val="none"/>
        </w:rPr>
        <w:tab/>
      </w:r>
      <w:r w:rsidR="00C84E6B" w:rsidRPr="0042002D">
        <w:rPr>
          <w:rFonts w:ascii="Arial" w:eastAsia="Times New Roman" w:hAnsi="Arial" w:cs="Arial"/>
          <w:color w:val="000000" w:themeColor="text1"/>
          <w:kern w:val="0"/>
          <w:sz w:val="24"/>
          <w:szCs w:val="24"/>
          <w14:ligatures w14:val="none"/>
        </w:rPr>
        <w:t>Notwithstanding Ms Sommerville’s commitment, in writing, to these purchases</w:t>
      </w:r>
      <w:r w:rsidR="00FF768E" w:rsidRPr="0042002D">
        <w:rPr>
          <w:rFonts w:ascii="Arial" w:eastAsia="Times New Roman" w:hAnsi="Arial" w:cs="Arial"/>
          <w:color w:val="000000" w:themeColor="text1"/>
          <w:kern w:val="0"/>
          <w:sz w:val="24"/>
          <w:szCs w:val="24"/>
          <w14:ligatures w14:val="none"/>
        </w:rPr>
        <w:t>,</w:t>
      </w:r>
      <w:r w:rsidR="008839B1" w:rsidRPr="0042002D">
        <w:rPr>
          <w:rFonts w:ascii="Arial" w:eastAsia="Times New Roman" w:hAnsi="Arial" w:cs="Arial"/>
          <w:color w:val="000000" w:themeColor="text1"/>
          <w:kern w:val="0"/>
          <w:sz w:val="24"/>
          <w:szCs w:val="24"/>
          <w14:ligatures w14:val="none"/>
        </w:rPr>
        <w:t xml:space="preserve"> </w:t>
      </w:r>
      <w:r w:rsidR="00317A3A" w:rsidRPr="0042002D">
        <w:rPr>
          <w:rFonts w:ascii="Arial" w:eastAsia="Times New Roman" w:hAnsi="Arial" w:cs="Arial"/>
          <w:color w:val="000000" w:themeColor="text1"/>
          <w:kern w:val="0"/>
          <w:sz w:val="24"/>
          <w:szCs w:val="24"/>
          <w14:ligatures w14:val="none"/>
        </w:rPr>
        <w:t>Mr Havenga</w:t>
      </w:r>
      <w:r w:rsidR="008839B1" w:rsidRPr="0042002D">
        <w:rPr>
          <w:rFonts w:ascii="Arial" w:eastAsia="Times New Roman" w:hAnsi="Arial" w:cs="Arial"/>
          <w:color w:val="000000" w:themeColor="text1"/>
          <w:kern w:val="0"/>
          <w:sz w:val="24"/>
          <w:szCs w:val="24"/>
          <w14:ligatures w14:val="none"/>
        </w:rPr>
        <w:t>, on 6 February 2019,</w:t>
      </w:r>
      <w:r w:rsidR="00317A3A" w:rsidRPr="0042002D">
        <w:rPr>
          <w:rFonts w:ascii="Arial" w:eastAsia="Times New Roman" w:hAnsi="Arial" w:cs="Arial"/>
          <w:color w:val="000000" w:themeColor="text1"/>
          <w:kern w:val="0"/>
          <w:sz w:val="24"/>
          <w:szCs w:val="24"/>
          <w14:ligatures w14:val="none"/>
        </w:rPr>
        <w:t xml:space="preserve"> again addressed Ms Sommerville in which he recorded that he had not received confirmation in writing in respect of the orders for the 200 additional 26 000L standard tanks or for the 16 electrically heated tanks.  He wrote:</w:t>
      </w:r>
    </w:p>
    <w:p w14:paraId="185BB317" w14:textId="77777777" w:rsidR="00317A3A" w:rsidRDefault="00317A3A" w:rsidP="00744128">
      <w:pPr>
        <w:pStyle w:val="ListParagraph"/>
        <w:spacing w:after="0" w:line="360" w:lineRule="auto"/>
        <w:ind w:left="567" w:right="567"/>
        <w:jc w:val="both"/>
        <w:rPr>
          <w:rFonts w:ascii="Arial" w:eastAsia="Times New Roman" w:hAnsi="Arial" w:cs="Arial"/>
          <w:color w:val="000000" w:themeColor="text1"/>
          <w:kern w:val="0"/>
          <w14:ligatures w14:val="none"/>
        </w:rPr>
      </w:pPr>
    </w:p>
    <w:p w14:paraId="3480E6A2" w14:textId="6007C836" w:rsidR="00317A3A" w:rsidRDefault="005E32AA" w:rsidP="00744128">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w:t>
      </w:r>
      <w:r w:rsidR="00317A3A">
        <w:rPr>
          <w:rFonts w:ascii="Arial" w:eastAsia="Times New Roman" w:hAnsi="Arial" w:cs="Arial"/>
          <w:color w:val="000000" w:themeColor="text1"/>
          <w:kern w:val="0"/>
          <w14:ligatures w14:val="none"/>
        </w:rPr>
        <w:t>(P)lease can you acknowledge that the below is correct?</w:t>
      </w:r>
    </w:p>
    <w:p w14:paraId="7B07D380" w14:textId="77777777" w:rsidR="00C047E8" w:rsidRDefault="00C047E8" w:rsidP="00744128">
      <w:pPr>
        <w:pStyle w:val="ListParagraph"/>
        <w:spacing w:after="0" w:line="360" w:lineRule="auto"/>
        <w:ind w:left="567" w:right="567"/>
        <w:jc w:val="both"/>
        <w:rPr>
          <w:rFonts w:ascii="Arial" w:eastAsia="Times New Roman" w:hAnsi="Arial" w:cs="Arial"/>
          <w:color w:val="000000" w:themeColor="text1"/>
          <w:kern w:val="0"/>
          <w14:ligatures w14:val="none"/>
        </w:rPr>
      </w:pPr>
    </w:p>
    <w:p w14:paraId="0E9235CE" w14:textId="77777777" w:rsidR="00C047E8" w:rsidRDefault="00317A3A" w:rsidP="00744128">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Order received from G</w:t>
      </w:r>
      <w:r w:rsidR="00C047E8">
        <w:rPr>
          <w:rFonts w:ascii="Arial" w:eastAsia="Times New Roman" w:hAnsi="Arial" w:cs="Arial"/>
          <w:color w:val="000000" w:themeColor="text1"/>
          <w:kern w:val="0"/>
          <w14:ligatures w14:val="none"/>
        </w:rPr>
        <w:t>em</w:t>
      </w:r>
      <w:r>
        <w:rPr>
          <w:rFonts w:ascii="Arial" w:eastAsia="Times New Roman" w:hAnsi="Arial" w:cs="Arial"/>
          <w:color w:val="000000" w:themeColor="text1"/>
          <w:kern w:val="0"/>
          <w14:ligatures w14:val="none"/>
        </w:rPr>
        <w:t xml:space="preserve"> on </w:t>
      </w:r>
      <w:r w:rsidR="00C047E8">
        <w:rPr>
          <w:rFonts w:ascii="Arial" w:eastAsia="Times New Roman" w:hAnsi="Arial" w:cs="Arial"/>
          <w:color w:val="000000" w:themeColor="text1"/>
          <w:kern w:val="0"/>
          <w14:ligatures w14:val="none"/>
        </w:rPr>
        <w:t xml:space="preserve">the </w:t>
      </w:r>
      <w:r>
        <w:rPr>
          <w:rFonts w:ascii="Arial" w:eastAsia="Times New Roman" w:hAnsi="Arial" w:cs="Arial"/>
          <w:color w:val="000000" w:themeColor="text1"/>
          <w:kern w:val="0"/>
          <w14:ligatures w14:val="none"/>
        </w:rPr>
        <w:t>11</w:t>
      </w:r>
      <w:r w:rsidRPr="00317A3A">
        <w:rPr>
          <w:rFonts w:ascii="Arial" w:eastAsia="Times New Roman" w:hAnsi="Arial" w:cs="Arial"/>
          <w:color w:val="000000" w:themeColor="text1"/>
          <w:kern w:val="0"/>
          <w:vertAlign w:val="superscript"/>
          <w14:ligatures w14:val="none"/>
        </w:rPr>
        <w:t>th</w:t>
      </w:r>
      <w:r>
        <w:rPr>
          <w:rFonts w:ascii="Arial" w:eastAsia="Times New Roman" w:hAnsi="Arial" w:cs="Arial"/>
          <w:color w:val="000000" w:themeColor="text1"/>
          <w:kern w:val="0"/>
          <w14:ligatures w14:val="none"/>
        </w:rPr>
        <w:t xml:space="preserve"> of December 2018 for 200 additional 26 000L standard tanks – WO ref 8872/B.  </w:t>
      </w:r>
    </w:p>
    <w:p w14:paraId="142DF515" w14:textId="16583D36" w:rsidR="00317A3A" w:rsidRDefault="00317A3A" w:rsidP="00744128">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Price US$</w:t>
      </w:r>
      <w:r w:rsidR="00C047E8">
        <w:rPr>
          <w:rFonts w:ascii="Arial" w:eastAsia="Times New Roman" w:hAnsi="Arial" w:cs="Arial"/>
          <w:color w:val="000000" w:themeColor="text1"/>
          <w:kern w:val="0"/>
          <w14:ligatures w14:val="none"/>
        </w:rPr>
        <w:t xml:space="preserve"> </w:t>
      </w:r>
      <w:r>
        <w:rPr>
          <w:rFonts w:ascii="Arial" w:eastAsia="Times New Roman" w:hAnsi="Arial" w:cs="Arial"/>
          <w:color w:val="000000" w:themeColor="text1"/>
          <w:kern w:val="0"/>
          <w14:ligatures w14:val="none"/>
        </w:rPr>
        <w:t>15 840</w:t>
      </w:r>
      <w:r w:rsidR="00AB7793">
        <w:rPr>
          <w:rFonts w:ascii="Arial" w:eastAsia="Times New Roman" w:hAnsi="Arial" w:cs="Arial"/>
          <w:color w:val="000000" w:themeColor="text1"/>
          <w:kern w:val="0"/>
          <w14:ligatures w14:val="none"/>
        </w:rPr>
        <w:t>.00</w:t>
      </w:r>
      <w:r>
        <w:rPr>
          <w:rFonts w:ascii="Arial" w:eastAsia="Times New Roman" w:hAnsi="Arial" w:cs="Arial"/>
          <w:color w:val="000000" w:themeColor="text1"/>
          <w:kern w:val="0"/>
          <w14:ligatures w14:val="none"/>
        </w:rPr>
        <w:t xml:space="preserve"> per tank </w:t>
      </w:r>
      <w:r w:rsidR="00C047E8">
        <w:rPr>
          <w:rFonts w:ascii="Arial" w:eastAsia="Times New Roman" w:hAnsi="Arial" w:cs="Arial"/>
          <w:color w:val="000000" w:themeColor="text1"/>
          <w:kern w:val="0"/>
          <w14:ligatures w14:val="none"/>
        </w:rPr>
        <w:t>e</w:t>
      </w:r>
      <w:r w:rsidR="001A6223">
        <w:rPr>
          <w:rFonts w:ascii="Arial" w:eastAsia="Times New Roman" w:hAnsi="Arial" w:cs="Arial"/>
          <w:color w:val="000000" w:themeColor="text1"/>
          <w:kern w:val="0"/>
          <w14:ligatures w14:val="none"/>
        </w:rPr>
        <w:t xml:space="preserve">x </w:t>
      </w:r>
      <w:r w:rsidR="00C047E8">
        <w:rPr>
          <w:rFonts w:ascii="Arial" w:eastAsia="Times New Roman" w:hAnsi="Arial" w:cs="Arial"/>
          <w:color w:val="000000" w:themeColor="text1"/>
          <w:kern w:val="0"/>
          <w14:ligatures w14:val="none"/>
        </w:rPr>
        <w:t>w</w:t>
      </w:r>
      <w:r w:rsidR="001A6223">
        <w:rPr>
          <w:rFonts w:ascii="Arial" w:eastAsia="Times New Roman" w:hAnsi="Arial" w:cs="Arial"/>
          <w:color w:val="000000" w:themeColor="text1"/>
          <w:kern w:val="0"/>
          <w14:ligatures w14:val="none"/>
        </w:rPr>
        <w:t>orks</w:t>
      </w:r>
      <w:r>
        <w:rPr>
          <w:rFonts w:ascii="Arial" w:eastAsia="Times New Roman" w:hAnsi="Arial" w:cs="Arial"/>
          <w:color w:val="000000" w:themeColor="text1"/>
          <w:kern w:val="0"/>
          <w14:ligatures w14:val="none"/>
        </w:rPr>
        <w:t xml:space="preserve"> Welfit Oddy.</w:t>
      </w:r>
    </w:p>
    <w:p w14:paraId="095BCEEF" w14:textId="77777777" w:rsidR="00C047E8" w:rsidRDefault="00C047E8" w:rsidP="00744128">
      <w:pPr>
        <w:pStyle w:val="ListParagraph"/>
        <w:spacing w:after="0" w:line="360" w:lineRule="auto"/>
        <w:ind w:left="567" w:right="567"/>
        <w:jc w:val="both"/>
        <w:rPr>
          <w:rFonts w:ascii="Arial" w:eastAsia="Times New Roman" w:hAnsi="Arial" w:cs="Arial"/>
          <w:color w:val="000000" w:themeColor="text1"/>
          <w:kern w:val="0"/>
          <w14:ligatures w14:val="none"/>
        </w:rPr>
      </w:pPr>
    </w:p>
    <w:p w14:paraId="4FB09127" w14:textId="77777777" w:rsidR="00C047E8" w:rsidRDefault="00317A3A" w:rsidP="00744128">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Order confirmed from G</w:t>
      </w:r>
      <w:r w:rsidR="00C047E8">
        <w:rPr>
          <w:rFonts w:ascii="Arial" w:eastAsia="Times New Roman" w:hAnsi="Arial" w:cs="Arial"/>
          <w:color w:val="000000" w:themeColor="text1"/>
          <w:kern w:val="0"/>
          <w14:ligatures w14:val="none"/>
        </w:rPr>
        <w:t>em</w:t>
      </w:r>
      <w:r>
        <w:rPr>
          <w:rFonts w:ascii="Arial" w:eastAsia="Times New Roman" w:hAnsi="Arial" w:cs="Arial"/>
          <w:color w:val="000000" w:themeColor="text1"/>
          <w:kern w:val="0"/>
          <w14:ligatures w14:val="none"/>
        </w:rPr>
        <w:t xml:space="preserve"> on </w:t>
      </w:r>
      <w:r w:rsidR="00C047E8">
        <w:rPr>
          <w:rFonts w:ascii="Arial" w:eastAsia="Times New Roman" w:hAnsi="Arial" w:cs="Arial"/>
          <w:color w:val="000000" w:themeColor="text1"/>
          <w:kern w:val="0"/>
          <w14:ligatures w14:val="none"/>
        </w:rPr>
        <w:t xml:space="preserve">the </w:t>
      </w:r>
      <w:r>
        <w:rPr>
          <w:rFonts w:ascii="Arial" w:eastAsia="Times New Roman" w:hAnsi="Arial" w:cs="Arial"/>
          <w:color w:val="000000" w:themeColor="text1"/>
          <w:kern w:val="0"/>
          <w14:ligatures w14:val="none"/>
        </w:rPr>
        <w:t>18</w:t>
      </w:r>
      <w:r w:rsidRPr="00317A3A">
        <w:rPr>
          <w:rFonts w:ascii="Arial" w:eastAsia="Times New Roman" w:hAnsi="Arial" w:cs="Arial"/>
          <w:color w:val="000000" w:themeColor="text1"/>
          <w:kern w:val="0"/>
          <w:vertAlign w:val="superscript"/>
          <w14:ligatures w14:val="none"/>
        </w:rPr>
        <w:t>th</w:t>
      </w:r>
      <w:r>
        <w:rPr>
          <w:rFonts w:ascii="Arial" w:eastAsia="Times New Roman" w:hAnsi="Arial" w:cs="Arial"/>
          <w:color w:val="000000" w:themeColor="text1"/>
          <w:kern w:val="0"/>
          <w14:ligatures w14:val="none"/>
        </w:rPr>
        <w:t xml:space="preserve"> December 2018 for 16</w:t>
      </w:r>
      <w:r w:rsidR="00C047E8">
        <w:rPr>
          <w:rFonts w:ascii="Arial" w:eastAsia="Times New Roman" w:hAnsi="Arial" w:cs="Arial"/>
          <w:color w:val="000000" w:themeColor="text1"/>
          <w:kern w:val="0"/>
          <w14:ligatures w14:val="none"/>
        </w:rPr>
        <w:t xml:space="preserve"> </w:t>
      </w:r>
      <w:r>
        <w:rPr>
          <w:rFonts w:ascii="Arial" w:eastAsia="Times New Roman" w:hAnsi="Arial" w:cs="Arial"/>
          <w:color w:val="000000" w:themeColor="text1"/>
          <w:kern w:val="0"/>
          <w14:ligatures w14:val="none"/>
        </w:rPr>
        <w:t>x</w:t>
      </w:r>
      <w:r w:rsidR="00C047E8">
        <w:rPr>
          <w:rFonts w:ascii="Arial" w:eastAsia="Times New Roman" w:hAnsi="Arial" w:cs="Arial"/>
          <w:color w:val="000000" w:themeColor="text1"/>
          <w:kern w:val="0"/>
          <w14:ligatures w14:val="none"/>
        </w:rPr>
        <w:t xml:space="preserve"> </w:t>
      </w:r>
      <w:r>
        <w:rPr>
          <w:rFonts w:ascii="Arial" w:eastAsia="Times New Roman" w:hAnsi="Arial" w:cs="Arial"/>
          <w:color w:val="000000" w:themeColor="text1"/>
          <w:kern w:val="0"/>
          <w14:ligatures w14:val="none"/>
        </w:rPr>
        <w:t xml:space="preserve">24 000L electrical tanks </w:t>
      </w:r>
      <w:r w:rsidR="00C047E8">
        <w:rPr>
          <w:rFonts w:ascii="Arial" w:eastAsia="Times New Roman" w:hAnsi="Arial" w:cs="Arial"/>
          <w:color w:val="000000" w:themeColor="text1"/>
          <w:kern w:val="0"/>
          <w14:ligatures w14:val="none"/>
        </w:rPr>
        <w:t xml:space="preserve">- </w:t>
      </w:r>
      <w:r>
        <w:rPr>
          <w:rFonts w:ascii="Arial" w:eastAsia="Times New Roman" w:hAnsi="Arial" w:cs="Arial"/>
          <w:color w:val="000000" w:themeColor="text1"/>
          <w:kern w:val="0"/>
          <w14:ligatures w14:val="none"/>
        </w:rPr>
        <w:t xml:space="preserve">WO ref 8881.  </w:t>
      </w:r>
    </w:p>
    <w:p w14:paraId="44927A9B" w14:textId="5191114E" w:rsidR="00317A3A" w:rsidRDefault="00317A3A" w:rsidP="00744128">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Price:  US$</w:t>
      </w:r>
      <w:r w:rsidR="00C047E8">
        <w:rPr>
          <w:rFonts w:ascii="Arial" w:eastAsia="Times New Roman" w:hAnsi="Arial" w:cs="Arial"/>
          <w:color w:val="000000" w:themeColor="text1"/>
          <w:kern w:val="0"/>
          <w14:ligatures w14:val="none"/>
        </w:rPr>
        <w:t xml:space="preserve"> </w:t>
      </w:r>
      <w:r>
        <w:rPr>
          <w:rFonts w:ascii="Arial" w:eastAsia="Times New Roman" w:hAnsi="Arial" w:cs="Arial"/>
          <w:color w:val="000000" w:themeColor="text1"/>
          <w:kern w:val="0"/>
          <w14:ligatures w14:val="none"/>
        </w:rPr>
        <w:t xml:space="preserve">37 000.00 per tank, </w:t>
      </w:r>
      <w:r w:rsidR="00C047E8">
        <w:rPr>
          <w:rFonts w:ascii="Arial" w:eastAsia="Times New Roman" w:hAnsi="Arial" w:cs="Arial"/>
          <w:color w:val="000000" w:themeColor="text1"/>
          <w:kern w:val="0"/>
          <w14:ligatures w14:val="none"/>
        </w:rPr>
        <w:t>e</w:t>
      </w:r>
      <w:r w:rsidR="001A6223">
        <w:rPr>
          <w:rFonts w:ascii="Arial" w:eastAsia="Times New Roman" w:hAnsi="Arial" w:cs="Arial"/>
          <w:color w:val="000000" w:themeColor="text1"/>
          <w:kern w:val="0"/>
          <w14:ligatures w14:val="none"/>
        </w:rPr>
        <w:t xml:space="preserve">x </w:t>
      </w:r>
      <w:r w:rsidR="00C047E8">
        <w:rPr>
          <w:rFonts w:ascii="Arial" w:eastAsia="Times New Roman" w:hAnsi="Arial" w:cs="Arial"/>
          <w:color w:val="000000" w:themeColor="text1"/>
          <w:kern w:val="0"/>
          <w14:ligatures w14:val="none"/>
        </w:rPr>
        <w:t>wo</w:t>
      </w:r>
      <w:r w:rsidR="001A6223">
        <w:rPr>
          <w:rFonts w:ascii="Arial" w:eastAsia="Times New Roman" w:hAnsi="Arial" w:cs="Arial"/>
          <w:color w:val="000000" w:themeColor="text1"/>
          <w:kern w:val="0"/>
          <w14:ligatures w14:val="none"/>
        </w:rPr>
        <w:t>rks</w:t>
      </w:r>
      <w:r>
        <w:rPr>
          <w:rFonts w:ascii="Arial" w:eastAsia="Times New Roman" w:hAnsi="Arial" w:cs="Arial"/>
          <w:color w:val="000000" w:themeColor="text1"/>
          <w:kern w:val="0"/>
          <w14:ligatures w14:val="none"/>
        </w:rPr>
        <w:t xml:space="preserve"> Welfit Oddy.</w:t>
      </w:r>
    </w:p>
    <w:p w14:paraId="2096F3FE" w14:textId="77777777" w:rsidR="00317A3A" w:rsidRDefault="00317A3A" w:rsidP="00744128">
      <w:pPr>
        <w:pStyle w:val="ListParagraph"/>
        <w:spacing w:after="0" w:line="360" w:lineRule="auto"/>
        <w:ind w:left="567" w:right="567"/>
        <w:jc w:val="both"/>
        <w:rPr>
          <w:rFonts w:ascii="Arial" w:eastAsia="Times New Roman" w:hAnsi="Arial" w:cs="Arial"/>
          <w:color w:val="000000" w:themeColor="text1"/>
          <w:kern w:val="0"/>
          <w14:ligatures w14:val="none"/>
        </w:rPr>
      </w:pPr>
    </w:p>
    <w:p w14:paraId="5CD6BE22" w14:textId="26C1B003" w:rsidR="00317A3A" w:rsidRDefault="00317A3A" w:rsidP="00744128">
      <w:pPr>
        <w:pStyle w:val="ListParagraph"/>
        <w:spacing w:after="0" w:line="360" w:lineRule="auto"/>
        <w:ind w:left="567" w:right="567"/>
        <w:jc w:val="both"/>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I did receive a Whatsapp message from you for the electrical tanks, but no confirmation on email.</w:t>
      </w:r>
      <w:r w:rsidR="005E32AA">
        <w:rPr>
          <w:rFonts w:ascii="Arial" w:eastAsia="Times New Roman" w:hAnsi="Arial" w:cs="Arial"/>
          <w:color w:val="000000" w:themeColor="text1"/>
          <w:kern w:val="0"/>
          <w14:ligatures w14:val="none"/>
        </w:rPr>
        <w:t>’</w:t>
      </w:r>
    </w:p>
    <w:p w14:paraId="5FCBD56C" w14:textId="77777777" w:rsidR="00317A3A" w:rsidRDefault="00317A3A" w:rsidP="00744128">
      <w:pPr>
        <w:pStyle w:val="ListParagraph"/>
        <w:spacing w:after="0" w:line="360" w:lineRule="auto"/>
        <w:ind w:left="567" w:right="567"/>
        <w:jc w:val="both"/>
        <w:rPr>
          <w:rFonts w:ascii="Arial" w:eastAsia="Times New Roman" w:hAnsi="Arial" w:cs="Arial"/>
          <w:color w:val="000000" w:themeColor="text1"/>
          <w:kern w:val="0"/>
          <w14:ligatures w14:val="none"/>
        </w:rPr>
      </w:pPr>
    </w:p>
    <w:p w14:paraId="66451E25" w14:textId="034099E0" w:rsidR="00317A3A" w:rsidRDefault="00317A3A" w:rsidP="00C84E6B">
      <w:pPr>
        <w:pStyle w:val="ListParagraph"/>
        <w:tabs>
          <w:tab w:val="left" w:pos="0"/>
        </w:tabs>
        <w:spacing w:after="0" w:line="360" w:lineRule="auto"/>
        <w:ind w:left="0"/>
        <w:jc w:val="both"/>
        <w:rPr>
          <w:rFonts w:ascii="Arial" w:eastAsia="Times New Roman" w:hAnsi="Arial" w:cs="Arial"/>
          <w:color w:val="000000" w:themeColor="text1"/>
          <w:kern w:val="0"/>
          <w:sz w:val="24"/>
          <w:szCs w:val="24"/>
          <w14:ligatures w14:val="none"/>
        </w:rPr>
      </w:pPr>
      <w:r w:rsidRPr="00A21903">
        <w:rPr>
          <w:rFonts w:ascii="Arial" w:eastAsia="Times New Roman" w:hAnsi="Arial" w:cs="Arial"/>
          <w:color w:val="000000" w:themeColor="text1"/>
          <w:kern w:val="0"/>
          <w:sz w:val="24"/>
          <w:szCs w:val="24"/>
          <w14:ligatures w14:val="none"/>
        </w:rPr>
        <w:t xml:space="preserve">There is no evidence as to any response to this email but, </w:t>
      </w:r>
      <w:r w:rsidR="00FE6136">
        <w:rPr>
          <w:rFonts w:ascii="Arial" w:eastAsia="Times New Roman" w:hAnsi="Arial" w:cs="Arial"/>
          <w:color w:val="000000" w:themeColor="text1"/>
          <w:kern w:val="0"/>
          <w:sz w:val="24"/>
          <w:szCs w:val="24"/>
          <w14:ligatures w14:val="none"/>
        </w:rPr>
        <w:t xml:space="preserve">it is apparent from this </w:t>
      </w:r>
      <w:r w:rsidR="00BD4274">
        <w:rPr>
          <w:rFonts w:ascii="Arial" w:eastAsia="Times New Roman" w:hAnsi="Arial" w:cs="Arial"/>
          <w:color w:val="000000" w:themeColor="text1"/>
          <w:kern w:val="0"/>
          <w:sz w:val="24"/>
          <w:szCs w:val="24"/>
          <w14:ligatures w14:val="none"/>
        </w:rPr>
        <w:t>email that</w:t>
      </w:r>
      <w:r w:rsidR="00FE6136">
        <w:rPr>
          <w:rFonts w:ascii="Arial" w:eastAsia="Times New Roman" w:hAnsi="Arial" w:cs="Arial"/>
          <w:color w:val="000000" w:themeColor="text1"/>
          <w:kern w:val="0"/>
          <w:sz w:val="24"/>
          <w:szCs w:val="24"/>
          <w14:ligatures w14:val="none"/>
        </w:rPr>
        <w:t xml:space="preserve"> Ms Sommerville’s acceptance of the offer in respect of the 200 containers was at a reduced price of US$15 840,00 per tank.  A</w:t>
      </w:r>
      <w:r w:rsidRPr="00A21903">
        <w:rPr>
          <w:rFonts w:ascii="Arial" w:eastAsia="Times New Roman" w:hAnsi="Arial" w:cs="Arial"/>
          <w:color w:val="000000" w:themeColor="text1"/>
          <w:kern w:val="0"/>
          <w:sz w:val="24"/>
          <w:szCs w:val="24"/>
          <w14:ligatures w14:val="none"/>
        </w:rPr>
        <w:t>s I have said</w:t>
      </w:r>
      <w:r w:rsidR="00BD4274">
        <w:rPr>
          <w:rFonts w:ascii="Arial" w:eastAsia="Times New Roman" w:hAnsi="Arial" w:cs="Arial"/>
          <w:color w:val="000000" w:themeColor="text1"/>
          <w:kern w:val="0"/>
          <w:sz w:val="24"/>
          <w:szCs w:val="24"/>
          <w14:ligatures w14:val="none"/>
        </w:rPr>
        <w:t>,</w:t>
      </w:r>
      <w:r w:rsidR="00A21903">
        <w:rPr>
          <w:rFonts w:ascii="Arial" w:eastAsia="Times New Roman" w:hAnsi="Arial" w:cs="Arial"/>
          <w:color w:val="000000" w:themeColor="text1"/>
          <w:kern w:val="0"/>
          <w:sz w:val="24"/>
          <w:szCs w:val="24"/>
          <w14:ligatures w14:val="none"/>
        </w:rPr>
        <w:t xml:space="preserve"> </w:t>
      </w:r>
      <w:r w:rsidRPr="00A21903">
        <w:rPr>
          <w:rFonts w:ascii="Arial" w:eastAsia="Times New Roman" w:hAnsi="Arial" w:cs="Arial"/>
          <w:color w:val="000000" w:themeColor="text1"/>
          <w:kern w:val="0"/>
          <w:sz w:val="24"/>
          <w:szCs w:val="24"/>
          <w14:ligatures w14:val="none"/>
        </w:rPr>
        <w:t>production commenced in respect of each order</w:t>
      </w:r>
      <w:r w:rsidR="00C84E6B">
        <w:rPr>
          <w:rFonts w:ascii="Arial" w:eastAsia="Times New Roman" w:hAnsi="Arial" w:cs="Arial"/>
          <w:color w:val="000000" w:themeColor="text1"/>
          <w:kern w:val="0"/>
          <w:sz w:val="24"/>
          <w:szCs w:val="24"/>
          <w14:ligatures w14:val="none"/>
        </w:rPr>
        <w:t xml:space="preserve"> and</w:t>
      </w:r>
      <w:r w:rsidRPr="00A21903">
        <w:rPr>
          <w:rFonts w:ascii="Arial" w:eastAsia="Times New Roman" w:hAnsi="Arial" w:cs="Arial"/>
          <w:color w:val="000000" w:themeColor="text1"/>
          <w:kern w:val="0"/>
          <w:sz w:val="24"/>
          <w:szCs w:val="24"/>
          <w14:ligatures w14:val="none"/>
        </w:rPr>
        <w:t xml:space="preserve"> detailed weekly progress reports were forwarded to GEM and met with no objection.</w:t>
      </w:r>
    </w:p>
    <w:p w14:paraId="525055DB" w14:textId="77777777" w:rsidR="00932C3A" w:rsidRPr="00A21903" w:rsidRDefault="00932C3A" w:rsidP="00C84E6B">
      <w:pPr>
        <w:pStyle w:val="ListParagraph"/>
        <w:tabs>
          <w:tab w:val="left" w:pos="0"/>
        </w:tabs>
        <w:spacing w:after="0" w:line="360" w:lineRule="auto"/>
        <w:ind w:left="0"/>
        <w:jc w:val="both"/>
        <w:rPr>
          <w:rFonts w:ascii="Arial" w:eastAsia="Times New Roman" w:hAnsi="Arial" w:cs="Arial"/>
          <w:color w:val="000000" w:themeColor="text1"/>
          <w:kern w:val="0"/>
          <w:sz w:val="24"/>
          <w:szCs w:val="24"/>
          <w14:ligatures w14:val="none"/>
        </w:rPr>
      </w:pPr>
    </w:p>
    <w:p w14:paraId="4AEED592" w14:textId="16356560" w:rsidR="00317A3A" w:rsidRPr="0042002D" w:rsidRDefault="0042002D" w:rsidP="0042002D">
      <w:pPr>
        <w:tabs>
          <w:tab w:val="left" w:pos="0"/>
        </w:tabs>
        <w:spacing w:after="0" w:line="360" w:lineRule="auto"/>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lastRenderedPageBreak/>
        <w:t>[93]</w:t>
      </w:r>
      <w:r>
        <w:rPr>
          <w:rFonts w:ascii="Arial" w:eastAsia="Times New Roman" w:hAnsi="Arial" w:cs="Arial"/>
          <w:color w:val="000000" w:themeColor="text1"/>
          <w:kern w:val="0"/>
          <w:sz w:val="24"/>
          <w:szCs w:val="24"/>
          <w14:ligatures w14:val="none"/>
        </w:rPr>
        <w:tab/>
      </w:r>
      <w:r w:rsidR="00C84E6B" w:rsidRPr="0042002D">
        <w:rPr>
          <w:rFonts w:ascii="Arial" w:eastAsia="Times New Roman" w:hAnsi="Arial" w:cs="Arial"/>
          <w:color w:val="000000" w:themeColor="text1"/>
          <w:kern w:val="0"/>
          <w:sz w:val="24"/>
          <w:szCs w:val="24"/>
          <w14:ligatures w14:val="none"/>
        </w:rPr>
        <w:t>T</w:t>
      </w:r>
      <w:r w:rsidR="00317A3A" w:rsidRPr="0042002D">
        <w:rPr>
          <w:rFonts w:ascii="Arial" w:eastAsia="Times New Roman" w:hAnsi="Arial" w:cs="Arial"/>
          <w:color w:val="000000" w:themeColor="text1"/>
          <w:kern w:val="0"/>
          <w:sz w:val="24"/>
          <w:szCs w:val="24"/>
          <w14:ligatures w14:val="none"/>
        </w:rPr>
        <w:t xml:space="preserve">he </w:t>
      </w:r>
      <w:r w:rsidR="00C84E6B" w:rsidRPr="0042002D">
        <w:rPr>
          <w:rFonts w:ascii="Arial" w:eastAsia="Times New Roman" w:hAnsi="Arial" w:cs="Arial"/>
          <w:color w:val="000000" w:themeColor="text1"/>
          <w:kern w:val="0"/>
          <w:sz w:val="24"/>
          <w:szCs w:val="24"/>
          <w14:ligatures w14:val="none"/>
        </w:rPr>
        <w:t xml:space="preserve">alleged </w:t>
      </w:r>
      <w:r w:rsidR="00317A3A" w:rsidRPr="0042002D">
        <w:rPr>
          <w:rFonts w:ascii="Arial" w:eastAsia="Times New Roman" w:hAnsi="Arial" w:cs="Arial"/>
          <w:color w:val="000000" w:themeColor="text1"/>
          <w:kern w:val="0"/>
          <w:sz w:val="24"/>
          <w:szCs w:val="24"/>
          <w14:ligatures w14:val="none"/>
        </w:rPr>
        <w:t xml:space="preserve">agreements </w:t>
      </w:r>
      <w:r w:rsidR="00BD4274" w:rsidRPr="0042002D">
        <w:rPr>
          <w:rFonts w:ascii="Arial" w:eastAsia="Times New Roman" w:hAnsi="Arial" w:cs="Arial"/>
          <w:color w:val="000000" w:themeColor="text1"/>
          <w:kern w:val="0"/>
          <w:sz w:val="24"/>
          <w:szCs w:val="24"/>
          <w14:ligatures w14:val="none"/>
        </w:rPr>
        <w:t xml:space="preserve">that emerge from this correspondence </w:t>
      </w:r>
      <w:r w:rsidR="00317A3A" w:rsidRPr="0042002D">
        <w:rPr>
          <w:rFonts w:ascii="Arial" w:eastAsia="Times New Roman" w:hAnsi="Arial" w:cs="Arial"/>
          <w:color w:val="000000" w:themeColor="text1"/>
          <w:kern w:val="0"/>
          <w:sz w:val="24"/>
          <w:szCs w:val="24"/>
          <w14:ligatures w14:val="none"/>
        </w:rPr>
        <w:t>constitute contracts of purchase and sale.  The essential</w:t>
      </w:r>
      <w:r w:rsidR="00765A30" w:rsidRPr="0042002D">
        <w:rPr>
          <w:rFonts w:ascii="Arial" w:eastAsia="Times New Roman" w:hAnsi="Arial" w:cs="Arial"/>
          <w:color w:val="000000" w:themeColor="text1"/>
          <w:kern w:val="0"/>
          <w:sz w:val="24"/>
          <w:szCs w:val="24"/>
          <w14:ligatures w14:val="none"/>
        </w:rPr>
        <w:t xml:space="preserve"> elements</w:t>
      </w:r>
      <w:r w:rsidR="00317A3A" w:rsidRPr="0042002D">
        <w:rPr>
          <w:rFonts w:ascii="Arial" w:eastAsia="Times New Roman" w:hAnsi="Arial" w:cs="Arial"/>
          <w:color w:val="000000" w:themeColor="text1"/>
          <w:kern w:val="0"/>
          <w:sz w:val="24"/>
          <w:szCs w:val="24"/>
          <w14:ligatures w14:val="none"/>
        </w:rPr>
        <w:t xml:space="preserve"> for a valid agreement of purchase and sale</w:t>
      </w:r>
      <w:r w:rsidR="00317A3A" w:rsidRPr="00A21903">
        <w:rPr>
          <w:rStyle w:val="FootnoteReference"/>
          <w:rFonts w:ascii="Arial" w:eastAsia="Times New Roman" w:hAnsi="Arial" w:cs="Arial"/>
          <w:color w:val="000000" w:themeColor="text1"/>
          <w:kern w:val="0"/>
          <w:sz w:val="24"/>
          <w:szCs w:val="24"/>
          <w14:ligatures w14:val="none"/>
        </w:rPr>
        <w:footnoteReference w:id="69"/>
      </w:r>
      <w:r w:rsidR="00B60032" w:rsidRPr="0042002D">
        <w:rPr>
          <w:rFonts w:ascii="Arial" w:eastAsia="Times New Roman" w:hAnsi="Arial" w:cs="Arial"/>
          <w:color w:val="000000" w:themeColor="text1"/>
          <w:kern w:val="0"/>
          <w:sz w:val="24"/>
          <w:szCs w:val="24"/>
          <w14:ligatures w14:val="none"/>
        </w:rPr>
        <w:t xml:space="preserve"> </w:t>
      </w:r>
      <w:r w:rsidR="00BD4274" w:rsidRPr="0042002D">
        <w:rPr>
          <w:rFonts w:ascii="Arial" w:eastAsia="Times New Roman" w:hAnsi="Arial" w:cs="Arial"/>
          <w:color w:val="000000" w:themeColor="text1"/>
          <w:kern w:val="0"/>
          <w:sz w:val="24"/>
          <w:szCs w:val="24"/>
          <w14:ligatures w14:val="none"/>
        </w:rPr>
        <w:t xml:space="preserve">are </w:t>
      </w:r>
      <w:r w:rsidR="00B60032" w:rsidRPr="0042002D">
        <w:rPr>
          <w:rFonts w:ascii="Arial" w:eastAsia="Times New Roman" w:hAnsi="Arial" w:cs="Arial"/>
          <w:color w:val="000000" w:themeColor="text1"/>
          <w:kern w:val="0"/>
          <w:sz w:val="24"/>
          <w:szCs w:val="24"/>
          <w14:ligatures w14:val="none"/>
        </w:rPr>
        <w:t>that there must be:</w:t>
      </w:r>
    </w:p>
    <w:p w14:paraId="24EE8C88" w14:textId="77777777" w:rsidR="005E32AA" w:rsidRPr="005E32AA" w:rsidRDefault="005E32AA" w:rsidP="005E32AA">
      <w:pPr>
        <w:tabs>
          <w:tab w:val="left" w:pos="0"/>
        </w:tabs>
        <w:spacing w:after="0" w:line="360" w:lineRule="auto"/>
        <w:jc w:val="both"/>
        <w:rPr>
          <w:rFonts w:ascii="Arial" w:eastAsia="Times New Roman" w:hAnsi="Arial" w:cs="Arial"/>
          <w:color w:val="000000" w:themeColor="text1"/>
          <w:kern w:val="0"/>
          <w:sz w:val="24"/>
          <w:szCs w:val="24"/>
          <w14:ligatures w14:val="none"/>
        </w:rPr>
      </w:pPr>
    </w:p>
    <w:p w14:paraId="60476396" w14:textId="7DDDA872" w:rsidR="00C47ED5" w:rsidRPr="0042002D" w:rsidRDefault="0042002D" w:rsidP="0042002D">
      <w:pPr>
        <w:tabs>
          <w:tab w:val="left" w:pos="0"/>
        </w:tabs>
        <w:spacing w:after="0" w:line="360" w:lineRule="auto"/>
        <w:ind w:left="720" w:hanging="720"/>
        <w:jc w:val="both"/>
        <w:rPr>
          <w:rFonts w:ascii="Arial" w:eastAsia="Times New Roman" w:hAnsi="Arial" w:cs="Arial"/>
          <w:color w:val="000000" w:themeColor="text1"/>
          <w:kern w:val="0"/>
          <w:sz w:val="24"/>
          <w:szCs w:val="24"/>
          <w14:ligatures w14:val="none"/>
        </w:rPr>
      </w:pPr>
      <w:r w:rsidRPr="00A21903">
        <w:rPr>
          <w:rFonts w:ascii="Arial" w:eastAsia="Times New Roman" w:hAnsi="Arial" w:cs="Arial"/>
          <w:color w:val="000000" w:themeColor="text1"/>
          <w:kern w:val="0"/>
          <w:sz w:val="24"/>
          <w:szCs w:val="24"/>
          <w14:ligatures w14:val="none"/>
        </w:rPr>
        <w:t>(a)</w:t>
      </w:r>
      <w:r w:rsidRPr="00A21903">
        <w:rPr>
          <w:rFonts w:ascii="Arial" w:eastAsia="Times New Roman" w:hAnsi="Arial" w:cs="Arial"/>
          <w:color w:val="000000" w:themeColor="text1"/>
          <w:kern w:val="0"/>
          <w:sz w:val="24"/>
          <w:szCs w:val="24"/>
          <w14:ligatures w14:val="none"/>
        </w:rPr>
        <w:tab/>
      </w:r>
      <w:r w:rsidR="00C47ED5" w:rsidRPr="0042002D">
        <w:rPr>
          <w:rFonts w:ascii="Arial" w:eastAsia="Times New Roman" w:hAnsi="Arial" w:cs="Arial"/>
          <w:color w:val="000000" w:themeColor="text1"/>
          <w:kern w:val="0"/>
          <w:sz w:val="24"/>
          <w:szCs w:val="24"/>
          <w14:ligatures w14:val="none"/>
        </w:rPr>
        <w:t>A buyer and a seller – parties capable of entering into an agreement of sale;</w:t>
      </w:r>
    </w:p>
    <w:p w14:paraId="2DC458E5" w14:textId="744D2FD5" w:rsidR="00C47ED5" w:rsidRPr="0042002D" w:rsidRDefault="0042002D" w:rsidP="0042002D">
      <w:pPr>
        <w:tabs>
          <w:tab w:val="left" w:pos="0"/>
        </w:tabs>
        <w:spacing w:after="0" w:line="360" w:lineRule="auto"/>
        <w:ind w:left="720" w:hanging="720"/>
        <w:jc w:val="both"/>
        <w:rPr>
          <w:rFonts w:ascii="Arial" w:eastAsia="Times New Roman" w:hAnsi="Arial" w:cs="Arial"/>
          <w:color w:val="000000" w:themeColor="text1"/>
          <w:kern w:val="0"/>
          <w:sz w:val="24"/>
          <w:szCs w:val="24"/>
          <w14:ligatures w14:val="none"/>
        </w:rPr>
      </w:pPr>
      <w:r w:rsidRPr="00A21903">
        <w:rPr>
          <w:rFonts w:ascii="Arial" w:eastAsia="Times New Roman" w:hAnsi="Arial" w:cs="Arial"/>
          <w:color w:val="000000" w:themeColor="text1"/>
          <w:kern w:val="0"/>
          <w:sz w:val="24"/>
          <w:szCs w:val="24"/>
          <w14:ligatures w14:val="none"/>
        </w:rPr>
        <w:t>(b)</w:t>
      </w:r>
      <w:r w:rsidRPr="00A21903">
        <w:rPr>
          <w:rFonts w:ascii="Arial" w:eastAsia="Times New Roman" w:hAnsi="Arial" w:cs="Arial"/>
          <w:color w:val="000000" w:themeColor="text1"/>
          <w:kern w:val="0"/>
          <w:sz w:val="24"/>
          <w:szCs w:val="24"/>
          <w14:ligatures w14:val="none"/>
        </w:rPr>
        <w:tab/>
      </w:r>
      <w:r w:rsidR="00C47ED5" w:rsidRPr="0042002D">
        <w:rPr>
          <w:rFonts w:ascii="Arial" w:eastAsia="Times New Roman" w:hAnsi="Arial" w:cs="Arial"/>
          <w:color w:val="000000" w:themeColor="text1"/>
          <w:kern w:val="0"/>
          <w:sz w:val="24"/>
          <w:szCs w:val="24"/>
          <w14:ligatures w14:val="none"/>
        </w:rPr>
        <w:t xml:space="preserve">a Merx, being the thing or </w:t>
      </w:r>
      <w:r w:rsidR="005B1C34" w:rsidRPr="0042002D">
        <w:rPr>
          <w:rFonts w:ascii="Arial" w:eastAsia="Times New Roman" w:hAnsi="Arial" w:cs="Arial"/>
          <w:color w:val="000000" w:themeColor="text1"/>
          <w:kern w:val="0"/>
          <w:sz w:val="24"/>
          <w:szCs w:val="24"/>
          <w14:ligatures w14:val="none"/>
        </w:rPr>
        <w:t>the things,</w:t>
      </w:r>
      <w:r w:rsidR="00C47ED5" w:rsidRPr="0042002D">
        <w:rPr>
          <w:rFonts w:ascii="Arial" w:eastAsia="Times New Roman" w:hAnsi="Arial" w:cs="Arial"/>
          <w:color w:val="000000" w:themeColor="text1"/>
          <w:kern w:val="0"/>
          <w:sz w:val="24"/>
          <w:szCs w:val="24"/>
          <w14:ligatures w14:val="none"/>
        </w:rPr>
        <w:t xml:space="preserve"> which form the subject matter of the agreement of sale</w:t>
      </w:r>
      <w:r w:rsidR="00C47ED5" w:rsidRPr="00A21903">
        <w:rPr>
          <w:rStyle w:val="FootnoteReference"/>
          <w:rFonts w:ascii="Arial" w:eastAsia="Times New Roman" w:hAnsi="Arial" w:cs="Arial"/>
          <w:color w:val="000000" w:themeColor="text1"/>
          <w:kern w:val="0"/>
          <w:sz w:val="24"/>
          <w:szCs w:val="24"/>
          <w14:ligatures w14:val="none"/>
        </w:rPr>
        <w:footnoteReference w:id="70"/>
      </w:r>
      <w:r w:rsidR="00C47ED5" w:rsidRPr="0042002D">
        <w:rPr>
          <w:rFonts w:ascii="Arial" w:eastAsia="Times New Roman" w:hAnsi="Arial" w:cs="Arial"/>
          <w:color w:val="000000" w:themeColor="text1"/>
          <w:kern w:val="0"/>
          <w:sz w:val="24"/>
          <w:szCs w:val="24"/>
          <w14:ligatures w14:val="none"/>
        </w:rPr>
        <w:t>;</w:t>
      </w:r>
    </w:p>
    <w:p w14:paraId="60931624" w14:textId="3565D19B" w:rsidR="00C47ED5" w:rsidRPr="0042002D" w:rsidRDefault="0042002D" w:rsidP="0042002D">
      <w:pPr>
        <w:tabs>
          <w:tab w:val="left" w:pos="0"/>
        </w:tabs>
        <w:spacing w:after="0" w:line="360" w:lineRule="auto"/>
        <w:ind w:left="720" w:hanging="720"/>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(c)</w:t>
      </w:r>
      <w:r>
        <w:rPr>
          <w:rFonts w:ascii="Arial" w:eastAsia="Times New Roman" w:hAnsi="Arial" w:cs="Arial"/>
          <w:color w:val="000000" w:themeColor="text1"/>
          <w:kern w:val="0"/>
          <w:sz w:val="24"/>
          <w:szCs w:val="24"/>
          <w14:ligatures w14:val="none"/>
        </w:rPr>
        <w:tab/>
      </w:r>
      <w:r w:rsidR="00C47ED5" w:rsidRPr="0042002D">
        <w:rPr>
          <w:rFonts w:ascii="Arial" w:eastAsia="Times New Roman" w:hAnsi="Arial" w:cs="Arial"/>
          <w:color w:val="000000" w:themeColor="text1"/>
          <w:kern w:val="0"/>
          <w:sz w:val="24"/>
          <w:szCs w:val="24"/>
          <w14:ligatures w14:val="none"/>
        </w:rPr>
        <w:t>a fixed price</w:t>
      </w:r>
      <w:r w:rsidR="008839B1" w:rsidRPr="0042002D">
        <w:rPr>
          <w:rFonts w:ascii="Arial" w:eastAsia="Times New Roman" w:hAnsi="Arial" w:cs="Arial"/>
          <w:color w:val="000000" w:themeColor="text1"/>
          <w:kern w:val="0"/>
          <w:sz w:val="24"/>
          <w:szCs w:val="24"/>
          <w14:ligatures w14:val="none"/>
        </w:rPr>
        <w:t>,</w:t>
      </w:r>
      <w:r w:rsidR="00C47ED5" w:rsidRPr="0042002D">
        <w:rPr>
          <w:rFonts w:ascii="Arial" w:eastAsia="Times New Roman" w:hAnsi="Arial" w:cs="Arial"/>
          <w:color w:val="000000" w:themeColor="text1"/>
          <w:kern w:val="0"/>
          <w:sz w:val="24"/>
          <w:szCs w:val="24"/>
          <w14:ligatures w14:val="none"/>
        </w:rPr>
        <w:t xml:space="preserve"> in money, </w:t>
      </w:r>
      <w:r w:rsidR="008839B1" w:rsidRPr="0042002D">
        <w:rPr>
          <w:rFonts w:ascii="Arial" w:eastAsia="Times New Roman" w:hAnsi="Arial" w:cs="Arial"/>
          <w:color w:val="000000" w:themeColor="text1"/>
          <w:kern w:val="0"/>
          <w:sz w:val="24"/>
          <w:szCs w:val="24"/>
          <w14:ligatures w14:val="none"/>
        </w:rPr>
        <w:t>or</w:t>
      </w:r>
      <w:r w:rsidR="00C47ED5" w:rsidRPr="0042002D">
        <w:rPr>
          <w:rFonts w:ascii="Arial" w:eastAsia="Times New Roman" w:hAnsi="Arial" w:cs="Arial"/>
          <w:color w:val="000000" w:themeColor="text1"/>
          <w:kern w:val="0"/>
          <w:sz w:val="24"/>
          <w:szCs w:val="24"/>
          <w14:ligatures w14:val="none"/>
        </w:rPr>
        <w:t xml:space="preserve"> which is readily ascertainable in terms of money</w:t>
      </w:r>
      <w:r w:rsidR="00C47ED5" w:rsidRPr="00A21903">
        <w:rPr>
          <w:rStyle w:val="FootnoteReference"/>
          <w:rFonts w:ascii="Arial" w:eastAsia="Times New Roman" w:hAnsi="Arial" w:cs="Arial"/>
          <w:color w:val="000000" w:themeColor="text1"/>
          <w:kern w:val="0"/>
          <w:sz w:val="24"/>
          <w:szCs w:val="24"/>
          <w14:ligatures w14:val="none"/>
        </w:rPr>
        <w:footnoteReference w:id="71"/>
      </w:r>
      <w:r w:rsidR="008839B1" w:rsidRPr="0042002D">
        <w:rPr>
          <w:rFonts w:ascii="Arial" w:eastAsia="Times New Roman" w:hAnsi="Arial" w:cs="Arial"/>
          <w:color w:val="000000" w:themeColor="text1"/>
          <w:kern w:val="0"/>
          <w:sz w:val="24"/>
          <w:szCs w:val="24"/>
          <w14:ligatures w14:val="none"/>
        </w:rPr>
        <w:t>;</w:t>
      </w:r>
      <w:r w:rsidR="00C47ED5" w:rsidRPr="0042002D">
        <w:rPr>
          <w:rFonts w:ascii="Arial" w:eastAsia="Times New Roman" w:hAnsi="Arial" w:cs="Arial"/>
          <w:color w:val="000000" w:themeColor="text1"/>
          <w:kern w:val="0"/>
          <w:sz w:val="24"/>
          <w:szCs w:val="24"/>
          <w14:ligatures w14:val="none"/>
        </w:rPr>
        <w:t xml:space="preserve"> and</w:t>
      </w:r>
    </w:p>
    <w:p w14:paraId="05C551D3" w14:textId="4C35AF63" w:rsidR="00C47ED5" w:rsidRPr="0042002D" w:rsidRDefault="0042002D" w:rsidP="0042002D">
      <w:pPr>
        <w:tabs>
          <w:tab w:val="left" w:pos="0"/>
        </w:tabs>
        <w:spacing w:after="0" w:line="360" w:lineRule="auto"/>
        <w:ind w:left="720" w:hanging="720"/>
        <w:jc w:val="both"/>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(d)</w:t>
      </w:r>
      <w:r>
        <w:rPr>
          <w:rFonts w:ascii="Arial" w:eastAsia="Times New Roman" w:hAnsi="Arial" w:cs="Arial"/>
          <w:color w:val="000000" w:themeColor="text1"/>
          <w:kern w:val="0"/>
          <w:sz w:val="24"/>
          <w:szCs w:val="24"/>
          <w14:ligatures w14:val="none"/>
        </w:rPr>
        <w:tab/>
      </w:r>
      <w:r w:rsidR="00C47ED5" w:rsidRPr="0042002D">
        <w:rPr>
          <w:rFonts w:ascii="Arial" w:eastAsia="Times New Roman" w:hAnsi="Arial" w:cs="Arial"/>
          <w:color w:val="000000" w:themeColor="text1"/>
          <w:kern w:val="0"/>
          <w:sz w:val="24"/>
          <w:szCs w:val="24"/>
          <w14:ligatures w14:val="none"/>
        </w:rPr>
        <w:t>consensus of the contracting parties to these issues.</w:t>
      </w:r>
    </w:p>
    <w:p w14:paraId="7DE0D0F5" w14:textId="77777777" w:rsidR="00C47ED5" w:rsidRDefault="00C47ED5" w:rsidP="00C47ED5">
      <w:pPr>
        <w:pStyle w:val="ListParagraph"/>
        <w:tabs>
          <w:tab w:val="left" w:pos="0"/>
        </w:tabs>
        <w:spacing w:after="0" w:line="360" w:lineRule="auto"/>
        <w:jc w:val="both"/>
        <w:rPr>
          <w:rFonts w:ascii="Arial" w:eastAsia="Times New Roman" w:hAnsi="Arial" w:cs="Arial"/>
          <w:color w:val="000000" w:themeColor="text1"/>
          <w:kern w:val="0"/>
          <w:sz w:val="24"/>
          <w:szCs w:val="24"/>
          <w14:ligatures w14:val="none"/>
        </w:rPr>
      </w:pPr>
    </w:p>
    <w:p w14:paraId="49B11233" w14:textId="1FB05358" w:rsidR="00351815" w:rsidRPr="0042002D" w:rsidRDefault="0042002D" w:rsidP="0042002D">
      <w:pPr>
        <w:tabs>
          <w:tab w:val="left" w:pos="0"/>
        </w:tabs>
        <w:spacing w:after="0" w:line="360" w:lineRule="auto"/>
        <w:jc w:val="both"/>
        <w:rPr>
          <w:rFonts w:ascii="Arial" w:eastAsia="Times New Roman" w:hAnsi="Arial" w:cs="Arial"/>
          <w:i/>
          <w:iCs/>
          <w:color w:val="000000" w:themeColor="text1"/>
          <w:kern w:val="0"/>
          <w:sz w:val="24"/>
          <w:szCs w:val="24"/>
          <w14:ligatures w14:val="none"/>
        </w:rPr>
      </w:pPr>
      <w:r>
        <w:rPr>
          <w:rFonts w:ascii="Arial" w:eastAsia="Times New Roman" w:hAnsi="Arial" w:cs="Arial"/>
          <w:color w:val="000000" w:themeColor="text1"/>
          <w:kern w:val="0"/>
          <w:sz w:val="24"/>
          <w:szCs w:val="24"/>
          <w14:ligatures w14:val="none"/>
        </w:rPr>
        <w:t>[94]</w:t>
      </w:r>
      <w:r>
        <w:rPr>
          <w:rFonts w:ascii="Arial" w:eastAsia="Times New Roman" w:hAnsi="Arial" w:cs="Arial"/>
          <w:color w:val="000000" w:themeColor="text1"/>
          <w:kern w:val="0"/>
          <w:sz w:val="24"/>
          <w:szCs w:val="24"/>
          <w14:ligatures w14:val="none"/>
        </w:rPr>
        <w:tab/>
      </w:r>
      <w:r w:rsidR="00351815" w:rsidRPr="0042002D">
        <w:rPr>
          <w:rFonts w:ascii="Arial" w:eastAsia="Times New Roman" w:hAnsi="Arial" w:cs="Arial"/>
          <w:color w:val="000000" w:themeColor="text1"/>
          <w:kern w:val="0"/>
          <w:sz w:val="24"/>
          <w:szCs w:val="24"/>
          <w14:ligatures w14:val="none"/>
        </w:rPr>
        <w:t>Generally</w:t>
      </w:r>
      <w:r w:rsidR="00765A30" w:rsidRPr="0042002D">
        <w:rPr>
          <w:rFonts w:ascii="Arial" w:eastAsia="Times New Roman" w:hAnsi="Arial" w:cs="Arial"/>
          <w:color w:val="000000" w:themeColor="text1"/>
          <w:kern w:val="0"/>
          <w:sz w:val="24"/>
          <w:szCs w:val="24"/>
          <w14:ligatures w14:val="none"/>
        </w:rPr>
        <w:t>,</w:t>
      </w:r>
      <w:r w:rsidR="00351815" w:rsidRPr="0042002D">
        <w:rPr>
          <w:rFonts w:ascii="Arial" w:eastAsia="Times New Roman" w:hAnsi="Arial" w:cs="Arial"/>
          <w:color w:val="000000" w:themeColor="text1"/>
          <w:kern w:val="0"/>
          <w:sz w:val="24"/>
          <w:szCs w:val="24"/>
          <w14:ligatures w14:val="none"/>
        </w:rPr>
        <w:t xml:space="preserve"> </w:t>
      </w:r>
      <w:r w:rsidR="00BD4274" w:rsidRPr="0042002D">
        <w:rPr>
          <w:rFonts w:ascii="Arial" w:eastAsia="Times New Roman" w:hAnsi="Arial" w:cs="Arial"/>
          <w:color w:val="000000" w:themeColor="text1"/>
          <w:kern w:val="0"/>
          <w:sz w:val="24"/>
          <w:szCs w:val="24"/>
          <w14:ligatures w14:val="none"/>
        </w:rPr>
        <w:t xml:space="preserve">whether the parties intended to prepare an agreement in writing, or otherwise, </w:t>
      </w:r>
      <w:r w:rsidR="00351815" w:rsidRPr="0042002D">
        <w:rPr>
          <w:rFonts w:ascii="Arial" w:eastAsia="Times New Roman" w:hAnsi="Arial" w:cs="Arial"/>
          <w:color w:val="000000" w:themeColor="text1"/>
          <w:kern w:val="0"/>
          <w:sz w:val="24"/>
          <w:szCs w:val="24"/>
          <w14:ligatures w14:val="none"/>
        </w:rPr>
        <w:t xml:space="preserve">an agreement of sale becomes binding on the parties </w:t>
      </w:r>
      <w:r w:rsidR="00765A30" w:rsidRPr="0042002D">
        <w:rPr>
          <w:rFonts w:ascii="Arial" w:eastAsia="Times New Roman" w:hAnsi="Arial" w:cs="Arial"/>
          <w:color w:val="000000" w:themeColor="text1"/>
          <w:kern w:val="0"/>
          <w:sz w:val="24"/>
          <w:szCs w:val="24"/>
          <w14:ligatures w14:val="none"/>
        </w:rPr>
        <w:t>when</w:t>
      </w:r>
      <w:r w:rsidR="00351815" w:rsidRPr="0042002D">
        <w:rPr>
          <w:rFonts w:ascii="Arial" w:eastAsia="Times New Roman" w:hAnsi="Arial" w:cs="Arial"/>
          <w:color w:val="000000" w:themeColor="text1"/>
          <w:kern w:val="0"/>
          <w:sz w:val="24"/>
          <w:szCs w:val="24"/>
          <w14:ligatures w14:val="none"/>
        </w:rPr>
        <w:t xml:space="preserve"> they are agreed, not only on the elements of the contract, but on </w:t>
      </w:r>
      <w:r w:rsidR="008839B1" w:rsidRPr="0042002D">
        <w:rPr>
          <w:rFonts w:ascii="Arial" w:eastAsia="Times New Roman" w:hAnsi="Arial" w:cs="Arial"/>
          <w:color w:val="000000" w:themeColor="text1"/>
          <w:kern w:val="0"/>
          <w:sz w:val="24"/>
          <w:szCs w:val="24"/>
          <w14:ligatures w14:val="none"/>
        </w:rPr>
        <w:t xml:space="preserve">all </w:t>
      </w:r>
      <w:r w:rsidR="00351815" w:rsidRPr="0042002D">
        <w:rPr>
          <w:rFonts w:ascii="Arial" w:eastAsia="Times New Roman" w:hAnsi="Arial" w:cs="Arial"/>
          <w:color w:val="000000" w:themeColor="text1"/>
          <w:kern w:val="0"/>
          <w:sz w:val="24"/>
          <w:szCs w:val="24"/>
          <w14:ligatures w14:val="none"/>
        </w:rPr>
        <w:t>outstanding subsidiary modalities in the absence of which they would not have bound themselves.</w:t>
      </w:r>
      <w:r w:rsidR="008839B1">
        <w:rPr>
          <w:rStyle w:val="FootnoteReference"/>
          <w:rFonts w:ascii="Arial" w:eastAsia="Times New Roman" w:hAnsi="Arial" w:cs="Arial"/>
          <w:color w:val="000000" w:themeColor="text1"/>
          <w:kern w:val="0"/>
          <w:sz w:val="24"/>
          <w:szCs w:val="24"/>
          <w14:ligatures w14:val="none"/>
        </w:rPr>
        <w:footnoteReference w:id="72"/>
      </w:r>
      <w:r w:rsidR="00351815" w:rsidRPr="0042002D">
        <w:rPr>
          <w:rFonts w:ascii="Arial" w:eastAsia="Times New Roman" w:hAnsi="Arial" w:cs="Arial"/>
          <w:color w:val="000000" w:themeColor="text1"/>
          <w:kern w:val="0"/>
          <w:sz w:val="24"/>
          <w:szCs w:val="24"/>
          <w14:ligatures w14:val="none"/>
        </w:rPr>
        <w:t xml:space="preserve">  But this is not always so.  The position was authoritatively explained in </w:t>
      </w:r>
      <w:r w:rsidR="00351815" w:rsidRPr="0042002D">
        <w:rPr>
          <w:rFonts w:ascii="Arial" w:eastAsia="Times New Roman" w:hAnsi="Arial" w:cs="Arial"/>
          <w:i/>
          <w:iCs/>
          <w:color w:val="000000" w:themeColor="text1"/>
          <w:kern w:val="0"/>
          <w:sz w:val="24"/>
          <w:szCs w:val="24"/>
          <w14:ligatures w14:val="none"/>
        </w:rPr>
        <w:t>CGEE Alsthom Equipments</w:t>
      </w:r>
      <w:r w:rsidR="00351815" w:rsidRPr="00351815">
        <w:rPr>
          <w:rStyle w:val="FootnoteReference"/>
          <w:rFonts w:ascii="Arial" w:eastAsia="Times New Roman" w:hAnsi="Arial" w:cs="Arial"/>
          <w:i/>
          <w:iCs/>
          <w:color w:val="000000" w:themeColor="text1"/>
          <w:kern w:val="0"/>
          <w:sz w:val="24"/>
          <w:szCs w:val="24"/>
          <w14:ligatures w14:val="none"/>
        </w:rPr>
        <w:footnoteReference w:id="73"/>
      </w:r>
      <w:r w:rsidR="008839B1" w:rsidRPr="0042002D">
        <w:rPr>
          <w:rFonts w:ascii="Arial" w:eastAsia="Times New Roman" w:hAnsi="Arial" w:cs="Arial"/>
          <w:color w:val="000000" w:themeColor="text1"/>
          <w:kern w:val="0"/>
          <w:sz w:val="24"/>
          <w:szCs w:val="24"/>
          <w14:ligatures w14:val="none"/>
        </w:rPr>
        <w:t xml:space="preserve"> where Corbett JA said</w:t>
      </w:r>
      <w:r w:rsidR="00351815" w:rsidRPr="0042002D">
        <w:rPr>
          <w:rFonts w:ascii="Arial" w:eastAsia="Times New Roman" w:hAnsi="Arial" w:cs="Arial"/>
          <w:i/>
          <w:iCs/>
          <w:color w:val="000000" w:themeColor="text1"/>
          <w:kern w:val="0"/>
          <w:sz w:val="24"/>
          <w:szCs w:val="24"/>
          <w14:ligatures w14:val="none"/>
        </w:rPr>
        <w:t>:</w:t>
      </w:r>
    </w:p>
    <w:p w14:paraId="05DC2FE6" w14:textId="77777777" w:rsidR="00351815" w:rsidRDefault="00351815" w:rsidP="00351815">
      <w:pPr>
        <w:pStyle w:val="ListParagraph"/>
        <w:tabs>
          <w:tab w:val="left" w:pos="0"/>
        </w:tabs>
        <w:spacing w:after="0" w:line="360" w:lineRule="auto"/>
        <w:jc w:val="both"/>
        <w:rPr>
          <w:rFonts w:ascii="Arial" w:eastAsia="Times New Roman" w:hAnsi="Arial" w:cs="Arial"/>
          <w:i/>
          <w:iCs/>
          <w:color w:val="000000" w:themeColor="text1"/>
          <w:kern w:val="0"/>
          <w:sz w:val="24"/>
          <w:szCs w:val="24"/>
          <w14:ligatures w14:val="none"/>
        </w:rPr>
      </w:pPr>
    </w:p>
    <w:p w14:paraId="77B7EFD9" w14:textId="7C5D6D41" w:rsidR="00BE5553" w:rsidRDefault="005E32AA" w:rsidP="00AB2E85">
      <w:pPr>
        <w:pStyle w:val="ListParagraph"/>
        <w:tabs>
          <w:tab w:val="left" w:pos="0"/>
        </w:tabs>
        <w:spacing w:after="0" w:line="360" w:lineRule="auto"/>
        <w:ind w:left="567" w:right="567"/>
        <w:jc w:val="both"/>
        <w:rPr>
          <w:rFonts w:ascii="Arial" w:hAnsi="Arial" w:cs="Arial"/>
          <w:color w:val="000000"/>
        </w:rPr>
      </w:pPr>
      <w:r>
        <w:rPr>
          <w:rFonts w:ascii="Arial" w:eastAsia="Times New Roman" w:hAnsi="Arial" w:cs="Arial"/>
          <w:i/>
          <w:iCs/>
          <w:color w:val="000000" w:themeColor="text1"/>
          <w:kern w:val="0"/>
          <w14:ligatures w14:val="none"/>
        </w:rPr>
        <w:t>‘</w:t>
      </w:r>
      <w:r w:rsidR="00A927A9" w:rsidRPr="00AB2E85">
        <w:rPr>
          <w:rFonts w:ascii="Arial" w:hAnsi="Arial" w:cs="Arial"/>
          <w:color w:val="000000"/>
        </w:rPr>
        <w:t>There is no doubt that, where in the course of negotiating a contract the parties reach an agreement by offer and acceptance, the fact that there are still a number of outstanding matters material to the contract upon which the parties have not yet agreed may well prevent the agreement from having contractual force. A good example of this kind of situation is provided by the case of </w:t>
      </w:r>
      <w:r w:rsidR="00A927A9" w:rsidRPr="00AB2E85">
        <w:rPr>
          <w:rFonts w:ascii="Arial" w:hAnsi="Arial" w:cs="Arial"/>
          <w:i/>
          <w:iCs/>
          <w:color w:val="000000"/>
        </w:rPr>
        <w:t>OK Bazaars v Bloch ….</w:t>
      </w:r>
      <w:r w:rsidR="00A927A9" w:rsidRPr="00AB2E85">
        <w:rPr>
          <w:rFonts w:ascii="Arial" w:hAnsi="Arial" w:cs="Arial"/>
          <w:color w:val="000000"/>
        </w:rPr>
        <w:t xml:space="preserve"> Where the law denies such an agreement contractual force it is because the evidence shows that the parties contemplated that </w:t>
      </w:r>
      <w:r w:rsidR="00A927A9" w:rsidRPr="00AB2E85">
        <w:rPr>
          <w:rFonts w:ascii="Arial" w:hAnsi="Arial" w:cs="Arial"/>
          <w:i/>
          <w:iCs/>
          <w:color w:val="000000"/>
        </w:rPr>
        <w:t>consensus</w:t>
      </w:r>
      <w:r w:rsidR="00A927A9" w:rsidRPr="00AB2E85">
        <w:rPr>
          <w:rFonts w:ascii="Arial" w:hAnsi="Arial" w:cs="Arial"/>
          <w:color w:val="000000"/>
        </w:rPr>
        <w:t xml:space="preserve"> on the outstanding matters would have to be reached before a binding contract could come into existence …. The existence of such outstanding matters does not, however, necessarily deprive an </w:t>
      </w:r>
      <w:r w:rsidR="00A927A9" w:rsidRPr="00AB2E85">
        <w:rPr>
          <w:rFonts w:ascii="Arial" w:hAnsi="Arial" w:cs="Arial"/>
          <w:color w:val="000000"/>
        </w:rPr>
        <w:lastRenderedPageBreak/>
        <w:t xml:space="preserve">agreement of contractual force. The parties may well intend by their agreement to conclude a binding contract, while agreeing, either expressly or by implication, to leave the outstanding matters to future negotiation with a view to a comprehensive contract. In the event of agreement being reached on all outstanding matters the comprehensive contract would incorporate and supersede the original agreement. If, however, the parties should fail to reach agreement on the outstanding matters, then the original contract would stand. </w:t>
      </w:r>
      <w:r w:rsidR="00E34981" w:rsidRPr="00AB2E85">
        <w:rPr>
          <w:rFonts w:ascii="Arial" w:hAnsi="Arial" w:cs="Arial"/>
          <w:color w:val="000000"/>
        </w:rPr>
        <w:t>…</w:t>
      </w:r>
      <w:r w:rsidR="00A927A9" w:rsidRPr="00AB2E85">
        <w:rPr>
          <w:rFonts w:ascii="Arial" w:hAnsi="Arial" w:cs="Arial"/>
          <w:color w:val="000000"/>
        </w:rPr>
        <w:t xml:space="preserve"> Whether in a particular case the initial agreement acquires contractual force or not depends upon the intention of the parties, which is to be gathered from their conduct, the terms of the agreement and the surrounding circumstances</w:t>
      </w:r>
      <w:r w:rsidR="00E34981" w:rsidRPr="00AB2E85">
        <w:rPr>
          <w:rFonts w:ascii="Arial" w:hAnsi="Arial" w:cs="Arial"/>
          <w:color w:val="000000"/>
        </w:rPr>
        <w:t>.</w:t>
      </w:r>
      <w:r>
        <w:rPr>
          <w:rFonts w:ascii="Arial" w:hAnsi="Arial" w:cs="Arial"/>
          <w:color w:val="000000"/>
        </w:rPr>
        <w:t>’</w:t>
      </w:r>
    </w:p>
    <w:p w14:paraId="15E7D114" w14:textId="77777777" w:rsidR="00AB2E85" w:rsidRDefault="00AB2E85" w:rsidP="00AB2E85">
      <w:pPr>
        <w:pStyle w:val="ListParagraph"/>
        <w:tabs>
          <w:tab w:val="left" w:pos="0"/>
        </w:tabs>
        <w:spacing w:after="0" w:line="360" w:lineRule="auto"/>
        <w:ind w:left="567" w:right="567"/>
        <w:jc w:val="both"/>
        <w:rPr>
          <w:rFonts w:ascii="Arial" w:hAnsi="Arial" w:cs="Arial"/>
        </w:rPr>
      </w:pPr>
    </w:p>
    <w:p w14:paraId="0B233300" w14:textId="5A1855AE" w:rsidR="00AB2E85" w:rsidRPr="0042002D" w:rsidRDefault="0042002D" w:rsidP="0042002D">
      <w:pPr>
        <w:tabs>
          <w:tab w:val="left" w:pos="0"/>
        </w:tabs>
        <w:spacing w:after="0" w:line="360" w:lineRule="auto"/>
        <w:jc w:val="both"/>
        <w:rPr>
          <w:rFonts w:ascii="Arial" w:hAnsi="Arial" w:cs="Arial"/>
        </w:rPr>
      </w:pPr>
      <w:r>
        <w:rPr>
          <w:rFonts w:ascii="Arial" w:hAnsi="Arial" w:cs="Arial"/>
          <w:sz w:val="24"/>
          <w:szCs w:val="24"/>
        </w:rPr>
        <w:t>[95]</w:t>
      </w:r>
      <w:r>
        <w:rPr>
          <w:rFonts w:ascii="Arial" w:hAnsi="Arial" w:cs="Arial"/>
          <w:sz w:val="24"/>
          <w:szCs w:val="24"/>
        </w:rPr>
        <w:tab/>
      </w:r>
      <w:r w:rsidR="00AB2E85" w:rsidRPr="0042002D">
        <w:rPr>
          <w:rFonts w:ascii="Arial" w:hAnsi="Arial" w:cs="Arial"/>
          <w:sz w:val="24"/>
          <w:szCs w:val="24"/>
        </w:rPr>
        <w:t xml:space="preserve">I have dealt earlier with the interpretation of the MPA.  Mr </w:t>
      </w:r>
      <w:r w:rsidR="0069002A" w:rsidRPr="0042002D">
        <w:rPr>
          <w:rFonts w:ascii="Arial" w:hAnsi="Arial" w:cs="Arial"/>
          <w:sz w:val="24"/>
          <w:szCs w:val="24"/>
        </w:rPr>
        <w:t>Kairinos</w:t>
      </w:r>
      <w:r w:rsidR="00AB2E85" w:rsidRPr="0042002D">
        <w:rPr>
          <w:rFonts w:ascii="Arial" w:hAnsi="Arial" w:cs="Arial"/>
          <w:sz w:val="24"/>
          <w:szCs w:val="24"/>
        </w:rPr>
        <w:t xml:space="preserve"> has placed considerable reliance on Mr Allen’s evidence that he understood the MPA to require there to be an agreement in writing in respect of price</w:t>
      </w:r>
      <w:r w:rsidR="00BD4274" w:rsidRPr="0042002D">
        <w:rPr>
          <w:rFonts w:ascii="Arial" w:hAnsi="Arial" w:cs="Arial"/>
          <w:sz w:val="24"/>
          <w:szCs w:val="24"/>
        </w:rPr>
        <w:t xml:space="preserve"> and terms of payment</w:t>
      </w:r>
      <w:r w:rsidR="00AB2E85" w:rsidRPr="0042002D">
        <w:rPr>
          <w:rFonts w:ascii="Arial" w:hAnsi="Arial" w:cs="Arial"/>
          <w:sz w:val="24"/>
          <w:szCs w:val="24"/>
        </w:rPr>
        <w:t xml:space="preserve">, delivery </w:t>
      </w:r>
      <w:r w:rsidR="00BD4274" w:rsidRPr="0042002D">
        <w:rPr>
          <w:rFonts w:ascii="Arial" w:hAnsi="Arial" w:cs="Arial"/>
          <w:sz w:val="24"/>
          <w:szCs w:val="24"/>
        </w:rPr>
        <w:t xml:space="preserve">schedules </w:t>
      </w:r>
      <w:r w:rsidR="00AB2E85" w:rsidRPr="0042002D">
        <w:rPr>
          <w:rFonts w:ascii="Arial" w:hAnsi="Arial" w:cs="Arial"/>
          <w:sz w:val="24"/>
          <w:szCs w:val="24"/>
        </w:rPr>
        <w:t xml:space="preserve">and specification of containers.  But, as I have explained, the understanding of a particular witness of the interpretation of the contract is immaterial.  It is a matter of law.  What does emerge unequivocally from the evidence of Mr Allen and from numerous correspondence from Ms Sommerville is the urgent need to commit firmly upfront in order to secure a quoted purchase price for </w:t>
      </w:r>
      <w:r w:rsidR="00813113" w:rsidRPr="0042002D">
        <w:rPr>
          <w:rFonts w:ascii="Arial" w:hAnsi="Arial" w:cs="Arial"/>
          <w:sz w:val="24"/>
          <w:szCs w:val="24"/>
        </w:rPr>
        <w:t>stainless-steel</w:t>
      </w:r>
      <w:r w:rsidR="00AB2E85" w:rsidRPr="0042002D">
        <w:rPr>
          <w:rFonts w:ascii="Arial" w:hAnsi="Arial" w:cs="Arial"/>
          <w:sz w:val="24"/>
          <w:szCs w:val="24"/>
        </w:rPr>
        <w:t xml:space="preserve"> and to arrange hedging against the </w:t>
      </w:r>
      <w:r w:rsidR="00C47ED5" w:rsidRPr="0042002D">
        <w:rPr>
          <w:rFonts w:ascii="Arial" w:hAnsi="Arial" w:cs="Arial"/>
          <w:sz w:val="24"/>
          <w:szCs w:val="24"/>
        </w:rPr>
        <w:t>volatility</w:t>
      </w:r>
      <w:r w:rsidR="00AB2E85" w:rsidRPr="0042002D">
        <w:rPr>
          <w:rFonts w:ascii="Arial" w:hAnsi="Arial" w:cs="Arial"/>
          <w:sz w:val="24"/>
          <w:szCs w:val="24"/>
        </w:rPr>
        <w:t xml:space="preserve"> of the rand exchange rate.  </w:t>
      </w:r>
      <w:r w:rsidR="00BD4274" w:rsidRPr="0042002D">
        <w:rPr>
          <w:rFonts w:ascii="Arial" w:hAnsi="Arial" w:cs="Arial"/>
          <w:sz w:val="24"/>
          <w:szCs w:val="24"/>
        </w:rPr>
        <w:t xml:space="preserve">It was urgent because Welfit Oddy had to purchase </w:t>
      </w:r>
      <w:r w:rsidR="00813113" w:rsidRPr="0042002D">
        <w:rPr>
          <w:rFonts w:ascii="Arial" w:hAnsi="Arial" w:cs="Arial"/>
          <w:sz w:val="24"/>
          <w:szCs w:val="24"/>
        </w:rPr>
        <w:t>stainless-steel</w:t>
      </w:r>
      <w:r w:rsidR="00BD4274" w:rsidRPr="0042002D">
        <w:rPr>
          <w:rFonts w:ascii="Arial" w:hAnsi="Arial" w:cs="Arial"/>
          <w:sz w:val="24"/>
          <w:szCs w:val="24"/>
        </w:rPr>
        <w:t xml:space="preserve"> immediately in order to secure the price.  </w:t>
      </w:r>
      <w:r w:rsidR="00AB2E85" w:rsidRPr="0042002D">
        <w:rPr>
          <w:rFonts w:ascii="Arial" w:hAnsi="Arial" w:cs="Arial"/>
          <w:sz w:val="24"/>
          <w:szCs w:val="24"/>
        </w:rPr>
        <w:t xml:space="preserve">The evidence shows that </w:t>
      </w:r>
      <w:r w:rsidR="00C47ED5" w:rsidRPr="0042002D">
        <w:rPr>
          <w:rFonts w:ascii="Arial" w:hAnsi="Arial" w:cs="Arial"/>
          <w:sz w:val="24"/>
          <w:szCs w:val="24"/>
        </w:rPr>
        <w:t>considerable</w:t>
      </w:r>
      <w:r w:rsidR="00AB2E85" w:rsidRPr="0042002D">
        <w:rPr>
          <w:rFonts w:ascii="Arial" w:hAnsi="Arial" w:cs="Arial"/>
          <w:sz w:val="24"/>
          <w:szCs w:val="24"/>
        </w:rPr>
        <w:t xml:space="preserve"> correspondence occurred after the conclusion of a binding agreement in respect of the specifications of containers, which was varied from time to time.  Mr </w:t>
      </w:r>
      <w:r w:rsidR="0069002A" w:rsidRPr="0042002D">
        <w:rPr>
          <w:rFonts w:ascii="Arial" w:hAnsi="Arial" w:cs="Arial"/>
          <w:sz w:val="24"/>
          <w:szCs w:val="24"/>
        </w:rPr>
        <w:t>Kairinos</w:t>
      </w:r>
      <w:r w:rsidR="00AB2E85" w:rsidRPr="0042002D">
        <w:rPr>
          <w:rFonts w:ascii="Arial" w:hAnsi="Arial" w:cs="Arial"/>
          <w:sz w:val="24"/>
          <w:szCs w:val="24"/>
        </w:rPr>
        <w:t xml:space="preserve"> emphasised the correspondence from Ms Sommerville in which </w:t>
      </w:r>
      <w:r w:rsidR="00BD4274" w:rsidRPr="0042002D">
        <w:rPr>
          <w:rFonts w:ascii="Arial" w:hAnsi="Arial" w:cs="Arial"/>
          <w:sz w:val="24"/>
          <w:szCs w:val="24"/>
        </w:rPr>
        <w:t>s</w:t>
      </w:r>
      <w:r w:rsidR="00AB2E85" w:rsidRPr="0042002D">
        <w:rPr>
          <w:rFonts w:ascii="Arial" w:hAnsi="Arial" w:cs="Arial"/>
          <w:sz w:val="24"/>
          <w:szCs w:val="24"/>
        </w:rPr>
        <w:t xml:space="preserve">he </w:t>
      </w:r>
      <w:r w:rsidR="00BD4274" w:rsidRPr="0042002D">
        <w:rPr>
          <w:rFonts w:ascii="Arial" w:hAnsi="Arial" w:cs="Arial"/>
          <w:sz w:val="24"/>
          <w:szCs w:val="24"/>
        </w:rPr>
        <w:t xml:space="preserve">had </w:t>
      </w:r>
      <w:r w:rsidR="00AB2E85" w:rsidRPr="0042002D">
        <w:rPr>
          <w:rFonts w:ascii="Arial" w:hAnsi="Arial" w:cs="Arial"/>
          <w:sz w:val="24"/>
          <w:szCs w:val="24"/>
        </w:rPr>
        <w:t>repeatedly conclude</w:t>
      </w:r>
      <w:r w:rsidR="00BD4274" w:rsidRPr="0042002D">
        <w:rPr>
          <w:rFonts w:ascii="Arial" w:hAnsi="Arial" w:cs="Arial"/>
          <w:sz w:val="24"/>
          <w:szCs w:val="24"/>
        </w:rPr>
        <w:t>d</w:t>
      </w:r>
      <w:r w:rsidR="00AB2E85" w:rsidRPr="0042002D">
        <w:rPr>
          <w:rFonts w:ascii="Arial" w:hAnsi="Arial" w:cs="Arial"/>
          <w:sz w:val="24"/>
          <w:szCs w:val="24"/>
        </w:rPr>
        <w:t xml:space="preserve"> with the words </w:t>
      </w:r>
      <w:r w:rsidR="00C323C5" w:rsidRPr="0042002D">
        <w:rPr>
          <w:rFonts w:ascii="Arial" w:hAnsi="Arial" w:cs="Arial"/>
          <w:sz w:val="24"/>
          <w:szCs w:val="24"/>
        </w:rPr>
        <w:t>‘</w:t>
      </w:r>
      <w:r w:rsidR="00AB2E85" w:rsidRPr="0042002D">
        <w:rPr>
          <w:rFonts w:ascii="Arial" w:hAnsi="Arial" w:cs="Arial"/>
          <w:sz w:val="24"/>
          <w:szCs w:val="24"/>
        </w:rPr>
        <w:t>Formalities to follow</w:t>
      </w:r>
      <w:r w:rsidR="00C323C5" w:rsidRPr="0042002D">
        <w:rPr>
          <w:rFonts w:ascii="Arial" w:hAnsi="Arial" w:cs="Arial"/>
          <w:sz w:val="24"/>
          <w:szCs w:val="24"/>
        </w:rPr>
        <w:t>’</w:t>
      </w:r>
      <w:r w:rsidR="00AB2E85" w:rsidRPr="0042002D">
        <w:rPr>
          <w:rFonts w:ascii="Arial" w:hAnsi="Arial" w:cs="Arial"/>
          <w:sz w:val="24"/>
          <w:szCs w:val="24"/>
        </w:rPr>
        <w:t xml:space="preserve">.  I do not </w:t>
      </w:r>
      <w:r w:rsidR="00C47ED5" w:rsidRPr="0042002D">
        <w:rPr>
          <w:rFonts w:ascii="Arial" w:hAnsi="Arial" w:cs="Arial"/>
          <w:sz w:val="24"/>
          <w:szCs w:val="24"/>
        </w:rPr>
        <w:t>consider</w:t>
      </w:r>
      <w:r w:rsidR="00AB2E85" w:rsidRPr="0042002D">
        <w:rPr>
          <w:rFonts w:ascii="Arial" w:hAnsi="Arial" w:cs="Arial"/>
          <w:sz w:val="24"/>
          <w:szCs w:val="24"/>
        </w:rPr>
        <w:t xml:space="preserve"> that these detract from the clear intention of the parties to be bound </w:t>
      </w:r>
      <w:r w:rsidR="0078399B" w:rsidRPr="0042002D">
        <w:rPr>
          <w:rFonts w:ascii="Arial" w:hAnsi="Arial" w:cs="Arial"/>
          <w:sz w:val="24"/>
          <w:szCs w:val="24"/>
        </w:rPr>
        <w:t>by</w:t>
      </w:r>
      <w:r w:rsidR="00AB2E85" w:rsidRPr="0042002D">
        <w:rPr>
          <w:rFonts w:ascii="Arial" w:hAnsi="Arial" w:cs="Arial"/>
          <w:sz w:val="24"/>
          <w:szCs w:val="24"/>
        </w:rPr>
        <w:t xml:space="preserve"> the agreement once the order is confirmed in response to a quoted price.  </w:t>
      </w:r>
      <w:r w:rsidR="002C4636" w:rsidRPr="0042002D">
        <w:rPr>
          <w:rFonts w:ascii="Arial" w:hAnsi="Arial" w:cs="Arial"/>
          <w:sz w:val="24"/>
          <w:szCs w:val="24"/>
        </w:rPr>
        <w:t>Accordingly,</w:t>
      </w:r>
      <w:r w:rsidR="00AB2E85" w:rsidRPr="0042002D">
        <w:rPr>
          <w:rFonts w:ascii="Arial" w:hAnsi="Arial" w:cs="Arial"/>
          <w:sz w:val="24"/>
          <w:szCs w:val="24"/>
        </w:rPr>
        <w:t xml:space="preserve"> I am satisfied that Welfit Oddy has established </w:t>
      </w:r>
      <w:r w:rsidR="00700E37" w:rsidRPr="0042002D">
        <w:rPr>
          <w:rFonts w:ascii="Arial" w:hAnsi="Arial" w:cs="Arial"/>
          <w:sz w:val="24"/>
          <w:szCs w:val="24"/>
        </w:rPr>
        <w:t xml:space="preserve">the </w:t>
      </w:r>
      <w:r w:rsidR="000C4756" w:rsidRPr="0042002D">
        <w:rPr>
          <w:rFonts w:ascii="Arial" w:hAnsi="Arial" w:cs="Arial"/>
          <w:sz w:val="24"/>
          <w:szCs w:val="24"/>
        </w:rPr>
        <w:t>binding</w:t>
      </w:r>
      <w:r w:rsidR="00AB2E85" w:rsidRPr="0042002D">
        <w:rPr>
          <w:rFonts w:ascii="Arial" w:hAnsi="Arial" w:cs="Arial"/>
          <w:sz w:val="24"/>
          <w:szCs w:val="24"/>
        </w:rPr>
        <w:t xml:space="preserve"> individual agreements</w:t>
      </w:r>
      <w:r w:rsidR="00AB2E85" w:rsidRPr="0042002D">
        <w:rPr>
          <w:rFonts w:ascii="Arial" w:hAnsi="Arial" w:cs="Arial"/>
        </w:rPr>
        <w:t xml:space="preserve">.  </w:t>
      </w:r>
    </w:p>
    <w:p w14:paraId="4C36B3DC" w14:textId="77777777" w:rsidR="00855973" w:rsidRDefault="00855973" w:rsidP="00021DC0">
      <w:pPr>
        <w:pStyle w:val="ListParagraph"/>
        <w:tabs>
          <w:tab w:val="left" w:pos="0"/>
        </w:tabs>
        <w:spacing w:after="0" w:line="360" w:lineRule="auto"/>
        <w:ind w:left="0"/>
        <w:jc w:val="both"/>
        <w:rPr>
          <w:rFonts w:ascii="Arial" w:hAnsi="Arial" w:cs="Arial"/>
          <w:sz w:val="24"/>
          <w:szCs w:val="24"/>
        </w:rPr>
      </w:pPr>
    </w:p>
    <w:p w14:paraId="2DCB448D" w14:textId="77777777" w:rsidR="008D3174" w:rsidRDefault="008D3174" w:rsidP="00021DC0">
      <w:pPr>
        <w:pStyle w:val="ListParagraph"/>
        <w:tabs>
          <w:tab w:val="left" w:pos="0"/>
        </w:tabs>
        <w:spacing w:after="0" w:line="360" w:lineRule="auto"/>
        <w:ind w:left="0"/>
        <w:jc w:val="both"/>
        <w:rPr>
          <w:rFonts w:ascii="Arial" w:hAnsi="Arial" w:cs="Arial"/>
          <w:sz w:val="24"/>
          <w:szCs w:val="24"/>
        </w:rPr>
      </w:pPr>
    </w:p>
    <w:p w14:paraId="3E9082DF" w14:textId="77777777" w:rsidR="008D3174" w:rsidRDefault="008D3174" w:rsidP="00021DC0">
      <w:pPr>
        <w:pStyle w:val="ListParagraph"/>
        <w:tabs>
          <w:tab w:val="left" w:pos="0"/>
        </w:tabs>
        <w:spacing w:after="0" w:line="360" w:lineRule="auto"/>
        <w:ind w:left="0"/>
        <w:jc w:val="both"/>
        <w:rPr>
          <w:rFonts w:ascii="Arial" w:hAnsi="Arial" w:cs="Arial"/>
          <w:sz w:val="24"/>
          <w:szCs w:val="24"/>
        </w:rPr>
      </w:pPr>
    </w:p>
    <w:p w14:paraId="25818E82" w14:textId="77777777" w:rsidR="008D3174" w:rsidRDefault="008D3174" w:rsidP="00021DC0">
      <w:pPr>
        <w:pStyle w:val="ListParagraph"/>
        <w:tabs>
          <w:tab w:val="left" w:pos="0"/>
        </w:tabs>
        <w:spacing w:after="0" w:line="360" w:lineRule="auto"/>
        <w:ind w:left="0"/>
        <w:jc w:val="both"/>
        <w:rPr>
          <w:rFonts w:ascii="Arial" w:hAnsi="Arial" w:cs="Arial"/>
          <w:sz w:val="24"/>
          <w:szCs w:val="24"/>
        </w:rPr>
      </w:pPr>
    </w:p>
    <w:p w14:paraId="0ABBDF15" w14:textId="2B96089A" w:rsidR="002D58B1" w:rsidRPr="002D58B1" w:rsidRDefault="002D58B1" w:rsidP="00021DC0">
      <w:pPr>
        <w:pStyle w:val="ListParagraph"/>
        <w:tabs>
          <w:tab w:val="left" w:pos="0"/>
        </w:tabs>
        <w:spacing w:after="0" w:line="360" w:lineRule="auto"/>
        <w:ind w:left="0"/>
        <w:jc w:val="both"/>
        <w:rPr>
          <w:rFonts w:ascii="Arial" w:hAnsi="Arial" w:cs="Arial"/>
          <w:b/>
          <w:bCs/>
          <w:i/>
          <w:iCs/>
          <w:sz w:val="24"/>
          <w:szCs w:val="24"/>
        </w:rPr>
      </w:pPr>
      <w:r w:rsidRPr="002D58B1">
        <w:rPr>
          <w:rFonts w:ascii="Arial" w:hAnsi="Arial" w:cs="Arial"/>
          <w:b/>
          <w:bCs/>
          <w:i/>
          <w:iCs/>
          <w:sz w:val="24"/>
          <w:szCs w:val="24"/>
        </w:rPr>
        <w:lastRenderedPageBreak/>
        <w:t>Repudiation</w:t>
      </w:r>
    </w:p>
    <w:p w14:paraId="7485DD2F" w14:textId="147B3103" w:rsidR="002D58B1" w:rsidRPr="0042002D" w:rsidRDefault="0042002D" w:rsidP="0042002D">
      <w:pPr>
        <w:tabs>
          <w:tab w:val="left" w:pos="0"/>
        </w:tabs>
        <w:spacing w:after="0" w:line="360" w:lineRule="auto"/>
        <w:jc w:val="both"/>
        <w:rPr>
          <w:rFonts w:ascii="Arial" w:hAnsi="Arial" w:cs="Arial"/>
        </w:rPr>
      </w:pPr>
      <w:r w:rsidRPr="003E5A45">
        <w:rPr>
          <w:rFonts w:ascii="Arial" w:hAnsi="Arial" w:cs="Arial"/>
          <w:sz w:val="24"/>
          <w:szCs w:val="24"/>
        </w:rPr>
        <w:t>[96]</w:t>
      </w:r>
      <w:r w:rsidRPr="003E5A45">
        <w:rPr>
          <w:rFonts w:ascii="Arial" w:hAnsi="Arial" w:cs="Arial"/>
          <w:sz w:val="24"/>
          <w:szCs w:val="24"/>
        </w:rPr>
        <w:tab/>
      </w:r>
      <w:r w:rsidR="007B3B6A" w:rsidRPr="0042002D">
        <w:rPr>
          <w:rFonts w:ascii="Arial" w:hAnsi="Arial" w:cs="Arial"/>
          <w:sz w:val="24"/>
          <w:szCs w:val="24"/>
        </w:rPr>
        <w:t xml:space="preserve">I turn to the alleged repudiation and cancellation of the agreements.  </w:t>
      </w:r>
      <w:r w:rsidR="002D58B1" w:rsidRPr="0042002D">
        <w:rPr>
          <w:rFonts w:ascii="Arial" w:hAnsi="Arial" w:cs="Arial"/>
          <w:sz w:val="24"/>
          <w:szCs w:val="24"/>
        </w:rPr>
        <w:t>Repudiation, or anticipatory breach, as it is sometimes called</w:t>
      </w:r>
      <w:r w:rsidR="00802B18" w:rsidRPr="0042002D">
        <w:rPr>
          <w:rFonts w:ascii="Arial" w:hAnsi="Arial" w:cs="Arial"/>
          <w:sz w:val="24"/>
          <w:szCs w:val="24"/>
        </w:rPr>
        <w:t>,</w:t>
      </w:r>
      <w:r w:rsidR="002D58B1" w:rsidRPr="0042002D">
        <w:rPr>
          <w:rFonts w:ascii="Arial" w:hAnsi="Arial" w:cs="Arial"/>
          <w:sz w:val="24"/>
          <w:szCs w:val="24"/>
        </w:rPr>
        <w:t xml:space="preserve"> occurs whe</w:t>
      </w:r>
      <w:r w:rsidR="0078399B" w:rsidRPr="0042002D">
        <w:rPr>
          <w:rFonts w:ascii="Arial" w:hAnsi="Arial" w:cs="Arial"/>
          <w:sz w:val="24"/>
          <w:szCs w:val="24"/>
        </w:rPr>
        <w:t xml:space="preserve">n </w:t>
      </w:r>
      <w:r w:rsidR="002D58B1" w:rsidRPr="0042002D">
        <w:rPr>
          <w:rFonts w:ascii="Arial" w:hAnsi="Arial" w:cs="Arial"/>
          <w:sz w:val="24"/>
          <w:szCs w:val="24"/>
        </w:rPr>
        <w:t>one contracting party, through its conduct exhibits</w:t>
      </w:r>
      <w:r w:rsidR="000C4756" w:rsidRPr="0042002D">
        <w:rPr>
          <w:rFonts w:ascii="Arial" w:hAnsi="Arial" w:cs="Arial"/>
          <w:sz w:val="24"/>
          <w:szCs w:val="24"/>
        </w:rPr>
        <w:t>,</w:t>
      </w:r>
      <w:r w:rsidR="002D58B1" w:rsidRPr="0042002D">
        <w:rPr>
          <w:rFonts w:ascii="Arial" w:hAnsi="Arial" w:cs="Arial"/>
          <w:sz w:val="24"/>
          <w:szCs w:val="24"/>
        </w:rPr>
        <w:t xml:space="preserve"> objectively</w:t>
      </w:r>
      <w:r w:rsidR="000C4756" w:rsidRPr="0042002D">
        <w:rPr>
          <w:rFonts w:ascii="Arial" w:hAnsi="Arial" w:cs="Arial"/>
          <w:sz w:val="24"/>
          <w:szCs w:val="24"/>
        </w:rPr>
        <w:t>,</w:t>
      </w:r>
      <w:r w:rsidR="002D58B1" w:rsidRPr="0042002D">
        <w:rPr>
          <w:rFonts w:ascii="Arial" w:hAnsi="Arial" w:cs="Arial"/>
          <w:sz w:val="24"/>
          <w:szCs w:val="24"/>
        </w:rPr>
        <w:t xml:space="preserve"> a deliberate and unequivocal intention not to be bound by the contract.  It is an intimation by or on behalf of the repudiating party</w:t>
      </w:r>
      <w:r w:rsidR="000C4756" w:rsidRPr="0042002D">
        <w:rPr>
          <w:rFonts w:ascii="Arial" w:hAnsi="Arial" w:cs="Arial"/>
          <w:sz w:val="24"/>
          <w:szCs w:val="24"/>
        </w:rPr>
        <w:t>,</w:t>
      </w:r>
      <w:r w:rsidR="002D58B1" w:rsidRPr="0042002D">
        <w:rPr>
          <w:rFonts w:ascii="Arial" w:hAnsi="Arial" w:cs="Arial"/>
          <w:sz w:val="24"/>
          <w:szCs w:val="24"/>
        </w:rPr>
        <w:t xml:space="preserve"> by wor</w:t>
      </w:r>
      <w:r w:rsidR="000C4756" w:rsidRPr="0042002D">
        <w:rPr>
          <w:rFonts w:ascii="Arial" w:hAnsi="Arial" w:cs="Arial"/>
          <w:sz w:val="24"/>
          <w:szCs w:val="24"/>
        </w:rPr>
        <w:t>d</w:t>
      </w:r>
      <w:r w:rsidR="002D58B1" w:rsidRPr="0042002D">
        <w:rPr>
          <w:rFonts w:ascii="Arial" w:hAnsi="Arial" w:cs="Arial"/>
          <w:sz w:val="24"/>
          <w:szCs w:val="24"/>
        </w:rPr>
        <w:t xml:space="preserve"> or conduct and without lawful excuse, that all or some of the obligations arising from the agreement will not be performed according to their tenor.</w:t>
      </w:r>
      <w:r w:rsidR="002D58B1">
        <w:rPr>
          <w:rStyle w:val="FootnoteReference"/>
          <w:rFonts w:ascii="Arial" w:hAnsi="Arial" w:cs="Arial"/>
          <w:sz w:val="24"/>
          <w:szCs w:val="24"/>
        </w:rPr>
        <w:footnoteReference w:id="74"/>
      </w:r>
      <w:r w:rsidR="002D58B1" w:rsidRPr="0042002D">
        <w:rPr>
          <w:rFonts w:ascii="Arial" w:hAnsi="Arial" w:cs="Arial"/>
          <w:sz w:val="24"/>
          <w:szCs w:val="24"/>
        </w:rPr>
        <w:t xml:space="preserve">  </w:t>
      </w:r>
      <w:r w:rsidR="00802B18" w:rsidRPr="0042002D">
        <w:rPr>
          <w:rFonts w:ascii="Arial" w:hAnsi="Arial" w:cs="Arial"/>
          <w:sz w:val="24"/>
          <w:szCs w:val="24"/>
        </w:rPr>
        <w:t>It is not a matter of intention</w:t>
      </w:r>
      <w:r w:rsidR="0078399B" w:rsidRPr="0042002D">
        <w:rPr>
          <w:rFonts w:ascii="Arial" w:hAnsi="Arial" w:cs="Arial"/>
          <w:sz w:val="24"/>
          <w:szCs w:val="24"/>
        </w:rPr>
        <w:t>,</w:t>
      </w:r>
      <w:r w:rsidR="00802B18" w:rsidRPr="0042002D">
        <w:rPr>
          <w:rFonts w:ascii="Arial" w:hAnsi="Arial" w:cs="Arial"/>
          <w:sz w:val="24"/>
          <w:szCs w:val="24"/>
        </w:rPr>
        <w:t xml:space="preserve"> and often a repudiating party may have the </w:t>
      </w:r>
      <w:r w:rsidR="00802B18" w:rsidRPr="0042002D">
        <w:rPr>
          <w:rFonts w:ascii="Arial" w:hAnsi="Arial" w:cs="Arial"/>
          <w:i/>
          <w:iCs/>
          <w:sz w:val="24"/>
          <w:szCs w:val="24"/>
        </w:rPr>
        <w:t>bona fide</w:t>
      </w:r>
      <w:r w:rsidR="00802B18" w:rsidRPr="0042002D">
        <w:rPr>
          <w:rFonts w:ascii="Arial" w:hAnsi="Arial" w:cs="Arial"/>
          <w:sz w:val="24"/>
          <w:szCs w:val="24"/>
        </w:rPr>
        <w:t xml:space="preserve"> belief that </w:t>
      </w:r>
      <w:r w:rsidR="007B3B6A" w:rsidRPr="0042002D">
        <w:rPr>
          <w:rFonts w:ascii="Arial" w:hAnsi="Arial" w:cs="Arial"/>
          <w:sz w:val="24"/>
          <w:szCs w:val="24"/>
        </w:rPr>
        <w:t>their</w:t>
      </w:r>
      <w:r w:rsidR="00802B18" w:rsidRPr="0042002D">
        <w:rPr>
          <w:rFonts w:ascii="Arial" w:hAnsi="Arial" w:cs="Arial"/>
          <w:sz w:val="24"/>
          <w:szCs w:val="24"/>
        </w:rPr>
        <w:t xml:space="preserve"> interpretation of the contract is correct and may, subjectively, intend to be bound by it.  However, the test that must be applied is whether </w:t>
      </w:r>
      <w:r w:rsidR="007B3B6A" w:rsidRPr="0042002D">
        <w:rPr>
          <w:rFonts w:ascii="Arial" w:hAnsi="Arial" w:cs="Arial"/>
          <w:sz w:val="24"/>
          <w:szCs w:val="24"/>
        </w:rPr>
        <w:t>they</w:t>
      </w:r>
      <w:r w:rsidR="00802B18" w:rsidRPr="0042002D">
        <w:rPr>
          <w:rFonts w:ascii="Arial" w:hAnsi="Arial" w:cs="Arial"/>
          <w:sz w:val="24"/>
          <w:szCs w:val="24"/>
        </w:rPr>
        <w:t xml:space="preserve"> acted in such a way as to lead a reasonable person to the conclusion that </w:t>
      </w:r>
      <w:r w:rsidR="007B3B6A" w:rsidRPr="0042002D">
        <w:rPr>
          <w:rFonts w:ascii="Arial" w:hAnsi="Arial" w:cs="Arial"/>
          <w:sz w:val="24"/>
          <w:szCs w:val="24"/>
        </w:rPr>
        <w:t>they</w:t>
      </w:r>
      <w:r w:rsidR="00802B18" w:rsidRPr="0042002D">
        <w:rPr>
          <w:rFonts w:ascii="Arial" w:hAnsi="Arial" w:cs="Arial"/>
          <w:sz w:val="24"/>
          <w:szCs w:val="24"/>
        </w:rPr>
        <w:t xml:space="preserve"> did not intend to fulfil</w:t>
      </w:r>
      <w:r w:rsidR="0078399B" w:rsidRPr="0042002D">
        <w:rPr>
          <w:rFonts w:ascii="Arial" w:hAnsi="Arial" w:cs="Arial"/>
          <w:sz w:val="24"/>
          <w:szCs w:val="24"/>
        </w:rPr>
        <w:t>l</w:t>
      </w:r>
      <w:r w:rsidR="00802B18" w:rsidRPr="0042002D">
        <w:rPr>
          <w:rFonts w:ascii="Arial" w:hAnsi="Arial" w:cs="Arial"/>
          <w:sz w:val="24"/>
          <w:szCs w:val="24"/>
        </w:rPr>
        <w:t xml:space="preserve"> </w:t>
      </w:r>
      <w:r w:rsidR="007B3B6A" w:rsidRPr="0042002D">
        <w:rPr>
          <w:rFonts w:ascii="Arial" w:hAnsi="Arial" w:cs="Arial"/>
          <w:sz w:val="24"/>
          <w:szCs w:val="24"/>
        </w:rPr>
        <w:t>their</w:t>
      </w:r>
      <w:r w:rsidR="00802B18" w:rsidRPr="0042002D">
        <w:rPr>
          <w:rFonts w:ascii="Arial" w:hAnsi="Arial" w:cs="Arial"/>
          <w:sz w:val="24"/>
          <w:szCs w:val="24"/>
        </w:rPr>
        <w:t xml:space="preserve"> part of the contract.</w:t>
      </w:r>
      <w:r w:rsidR="00802B18">
        <w:rPr>
          <w:rStyle w:val="FootnoteReference"/>
          <w:rFonts w:ascii="Arial" w:hAnsi="Arial" w:cs="Arial"/>
          <w:sz w:val="24"/>
          <w:szCs w:val="24"/>
        </w:rPr>
        <w:footnoteReference w:id="75"/>
      </w:r>
    </w:p>
    <w:p w14:paraId="23B8F980" w14:textId="77777777" w:rsidR="003E5A45" w:rsidRPr="00802B18" w:rsidRDefault="003E5A45" w:rsidP="00021DC0">
      <w:pPr>
        <w:pStyle w:val="ListParagraph"/>
        <w:tabs>
          <w:tab w:val="left" w:pos="0"/>
        </w:tabs>
        <w:spacing w:after="0" w:line="360" w:lineRule="auto"/>
        <w:ind w:left="0"/>
        <w:jc w:val="both"/>
        <w:rPr>
          <w:rFonts w:ascii="Arial" w:hAnsi="Arial" w:cs="Arial"/>
        </w:rPr>
      </w:pPr>
    </w:p>
    <w:p w14:paraId="1E4B456E" w14:textId="6E8DEE41" w:rsidR="00802B18" w:rsidRPr="0042002D" w:rsidRDefault="0042002D" w:rsidP="0042002D">
      <w:pPr>
        <w:tabs>
          <w:tab w:val="left" w:pos="0"/>
        </w:tabs>
        <w:spacing w:after="0" w:line="360" w:lineRule="auto"/>
        <w:jc w:val="both"/>
        <w:rPr>
          <w:rFonts w:ascii="Arial" w:hAnsi="Arial" w:cs="Arial"/>
        </w:rPr>
      </w:pPr>
      <w:r w:rsidRPr="003E5A45">
        <w:rPr>
          <w:rFonts w:ascii="Arial" w:hAnsi="Arial" w:cs="Arial"/>
          <w:sz w:val="24"/>
          <w:szCs w:val="24"/>
        </w:rPr>
        <w:t>[97]</w:t>
      </w:r>
      <w:r w:rsidRPr="003E5A45">
        <w:rPr>
          <w:rFonts w:ascii="Arial" w:hAnsi="Arial" w:cs="Arial"/>
          <w:sz w:val="24"/>
          <w:szCs w:val="24"/>
        </w:rPr>
        <w:tab/>
      </w:r>
      <w:r w:rsidR="00802B18" w:rsidRPr="0042002D">
        <w:rPr>
          <w:rFonts w:ascii="Arial" w:hAnsi="Arial" w:cs="Arial"/>
          <w:sz w:val="24"/>
          <w:szCs w:val="24"/>
        </w:rPr>
        <w:t>Propco’s alleged repudiation</w:t>
      </w:r>
      <w:r w:rsidR="007B3B6A" w:rsidRPr="0042002D">
        <w:rPr>
          <w:rFonts w:ascii="Arial" w:hAnsi="Arial" w:cs="Arial"/>
          <w:sz w:val="24"/>
          <w:szCs w:val="24"/>
        </w:rPr>
        <w:t xml:space="preserve"> must be considered on the strength of these principles</w:t>
      </w:r>
      <w:r w:rsidR="00802B18" w:rsidRPr="0042002D">
        <w:rPr>
          <w:rFonts w:ascii="Arial" w:hAnsi="Arial" w:cs="Arial"/>
          <w:sz w:val="24"/>
          <w:szCs w:val="24"/>
        </w:rPr>
        <w:t>.  As adumbrated earlier, in the face of mounting pressure on Propco to make payment of outstanding invoices, on 29 October 2019</w:t>
      </w:r>
      <w:r w:rsidR="000C4756" w:rsidRPr="0042002D">
        <w:rPr>
          <w:rFonts w:ascii="Arial" w:hAnsi="Arial" w:cs="Arial"/>
          <w:sz w:val="24"/>
          <w:szCs w:val="24"/>
        </w:rPr>
        <w:t>,</w:t>
      </w:r>
      <w:r w:rsidR="00802B18" w:rsidRPr="0042002D">
        <w:rPr>
          <w:rFonts w:ascii="Arial" w:hAnsi="Arial" w:cs="Arial"/>
          <w:sz w:val="24"/>
          <w:szCs w:val="24"/>
        </w:rPr>
        <w:t xml:space="preserve"> Mr Bryant denied any knowledge of the conclusion of the individual agreements and demand</w:t>
      </w:r>
      <w:r w:rsidR="000C4756" w:rsidRPr="0042002D">
        <w:rPr>
          <w:rFonts w:ascii="Arial" w:hAnsi="Arial" w:cs="Arial"/>
          <w:sz w:val="24"/>
          <w:szCs w:val="24"/>
        </w:rPr>
        <w:t>ed</w:t>
      </w:r>
      <w:r w:rsidR="00802B18" w:rsidRPr="0042002D">
        <w:rPr>
          <w:rFonts w:ascii="Arial" w:hAnsi="Arial" w:cs="Arial"/>
          <w:sz w:val="24"/>
          <w:szCs w:val="24"/>
        </w:rPr>
        <w:t xml:space="preserve"> signed individual contracts from Welfit Oddy.  As I have explained, the conduct </w:t>
      </w:r>
      <w:r w:rsidR="0078399B" w:rsidRPr="0042002D">
        <w:rPr>
          <w:rFonts w:ascii="Arial" w:hAnsi="Arial" w:cs="Arial"/>
          <w:sz w:val="24"/>
          <w:szCs w:val="24"/>
        </w:rPr>
        <w:t xml:space="preserve">of </w:t>
      </w:r>
      <w:r w:rsidR="00802B18" w:rsidRPr="0042002D">
        <w:rPr>
          <w:rFonts w:ascii="Arial" w:hAnsi="Arial" w:cs="Arial"/>
          <w:sz w:val="24"/>
          <w:szCs w:val="24"/>
        </w:rPr>
        <w:t xml:space="preserve">the parties </w:t>
      </w:r>
      <w:r w:rsidR="0078399B" w:rsidRPr="0042002D">
        <w:rPr>
          <w:rFonts w:ascii="Arial" w:hAnsi="Arial" w:cs="Arial"/>
          <w:sz w:val="24"/>
          <w:szCs w:val="24"/>
        </w:rPr>
        <w:t xml:space="preserve">before </w:t>
      </w:r>
      <w:r w:rsidR="00802B18" w:rsidRPr="0042002D">
        <w:rPr>
          <w:rFonts w:ascii="Arial" w:hAnsi="Arial" w:cs="Arial"/>
          <w:sz w:val="24"/>
          <w:szCs w:val="24"/>
        </w:rPr>
        <w:t xml:space="preserve">this, as demonstrated </w:t>
      </w:r>
      <w:r w:rsidR="000C4756" w:rsidRPr="0042002D">
        <w:rPr>
          <w:rFonts w:ascii="Arial" w:hAnsi="Arial" w:cs="Arial"/>
          <w:sz w:val="24"/>
          <w:szCs w:val="24"/>
        </w:rPr>
        <w:t>by</w:t>
      </w:r>
      <w:r w:rsidR="00802B18" w:rsidRPr="0042002D">
        <w:rPr>
          <w:rFonts w:ascii="Arial" w:hAnsi="Arial" w:cs="Arial"/>
          <w:sz w:val="24"/>
          <w:szCs w:val="24"/>
        </w:rPr>
        <w:t xml:space="preserve"> order WO8808, had been to draw up a document </w:t>
      </w:r>
      <w:r w:rsidR="007B3B6A" w:rsidRPr="0042002D">
        <w:rPr>
          <w:rFonts w:ascii="Arial" w:hAnsi="Arial" w:cs="Arial"/>
          <w:sz w:val="24"/>
          <w:szCs w:val="24"/>
        </w:rPr>
        <w:t xml:space="preserve">long </w:t>
      </w:r>
      <w:r w:rsidR="00802B18" w:rsidRPr="0042002D">
        <w:rPr>
          <w:rFonts w:ascii="Arial" w:hAnsi="Arial" w:cs="Arial"/>
          <w:sz w:val="24"/>
          <w:szCs w:val="24"/>
        </w:rPr>
        <w:t xml:space="preserve">after </w:t>
      </w:r>
      <w:r w:rsidR="007B3B6A" w:rsidRPr="0042002D">
        <w:rPr>
          <w:rFonts w:ascii="Arial" w:hAnsi="Arial" w:cs="Arial"/>
          <w:sz w:val="24"/>
          <w:szCs w:val="24"/>
        </w:rPr>
        <w:t>a binding contract had been concluded</w:t>
      </w:r>
      <w:r w:rsidR="000C4756" w:rsidRPr="0042002D">
        <w:rPr>
          <w:rFonts w:ascii="Arial" w:hAnsi="Arial" w:cs="Arial"/>
          <w:sz w:val="24"/>
          <w:szCs w:val="24"/>
        </w:rPr>
        <w:t>.  The document</w:t>
      </w:r>
      <w:r w:rsidR="00802B18" w:rsidRPr="0042002D">
        <w:rPr>
          <w:rFonts w:ascii="Arial" w:hAnsi="Arial" w:cs="Arial"/>
          <w:sz w:val="24"/>
          <w:szCs w:val="24"/>
        </w:rPr>
        <w:t xml:space="preserve"> did not create the </w:t>
      </w:r>
      <w:r w:rsidR="000C4756" w:rsidRPr="0042002D">
        <w:rPr>
          <w:rFonts w:ascii="Arial" w:hAnsi="Arial" w:cs="Arial"/>
          <w:sz w:val="24"/>
          <w:szCs w:val="24"/>
        </w:rPr>
        <w:t>contract</w:t>
      </w:r>
      <w:r w:rsidR="00802B18" w:rsidRPr="0042002D">
        <w:rPr>
          <w:rFonts w:ascii="Arial" w:hAnsi="Arial" w:cs="Arial"/>
          <w:sz w:val="24"/>
          <w:szCs w:val="24"/>
        </w:rPr>
        <w:t xml:space="preserve"> between the parties</w:t>
      </w:r>
      <w:r w:rsidR="000C4756" w:rsidRPr="0042002D">
        <w:rPr>
          <w:rFonts w:ascii="Arial" w:hAnsi="Arial" w:cs="Arial"/>
          <w:sz w:val="24"/>
          <w:szCs w:val="24"/>
        </w:rPr>
        <w:t xml:space="preserve"> and only came into existence after </w:t>
      </w:r>
      <w:r w:rsidR="0078399B" w:rsidRPr="0042002D">
        <w:rPr>
          <w:rFonts w:ascii="Arial" w:hAnsi="Arial" w:cs="Arial"/>
          <w:sz w:val="24"/>
          <w:szCs w:val="24"/>
        </w:rPr>
        <w:t>they</w:t>
      </w:r>
      <w:r w:rsidR="000C4756" w:rsidRPr="0042002D">
        <w:rPr>
          <w:rFonts w:ascii="Arial" w:hAnsi="Arial" w:cs="Arial"/>
          <w:sz w:val="24"/>
          <w:szCs w:val="24"/>
        </w:rPr>
        <w:t xml:space="preserve"> had already performed,</w:t>
      </w:r>
      <w:r w:rsidR="00CC4B00" w:rsidRPr="0042002D">
        <w:rPr>
          <w:rFonts w:ascii="Arial" w:hAnsi="Arial" w:cs="Arial"/>
          <w:sz w:val="24"/>
          <w:szCs w:val="24"/>
        </w:rPr>
        <w:t xml:space="preserve"> </w:t>
      </w:r>
      <w:r w:rsidR="000C4756" w:rsidRPr="0042002D">
        <w:rPr>
          <w:rFonts w:ascii="Arial" w:hAnsi="Arial" w:cs="Arial"/>
          <w:sz w:val="24"/>
          <w:szCs w:val="24"/>
        </w:rPr>
        <w:t>or started performing the</w:t>
      </w:r>
      <w:r w:rsidR="0078399B" w:rsidRPr="0042002D">
        <w:rPr>
          <w:rFonts w:ascii="Arial" w:hAnsi="Arial" w:cs="Arial"/>
          <w:sz w:val="24"/>
          <w:szCs w:val="24"/>
        </w:rPr>
        <w:t>ir</w:t>
      </w:r>
      <w:r w:rsidR="000C4756" w:rsidRPr="0042002D">
        <w:rPr>
          <w:rFonts w:ascii="Arial" w:hAnsi="Arial" w:cs="Arial"/>
          <w:sz w:val="24"/>
          <w:szCs w:val="24"/>
        </w:rPr>
        <w:t xml:space="preserve"> obligation</w:t>
      </w:r>
      <w:r w:rsidR="0078399B" w:rsidRPr="0042002D">
        <w:rPr>
          <w:rFonts w:ascii="Arial" w:hAnsi="Arial" w:cs="Arial"/>
          <w:sz w:val="24"/>
          <w:szCs w:val="24"/>
        </w:rPr>
        <w:t>s</w:t>
      </w:r>
      <w:r w:rsidR="000C4756" w:rsidRPr="0042002D">
        <w:rPr>
          <w:rFonts w:ascii="Arial" w:hAnsi="Arial" w:cs="Arial"/>
          <w:sz w:val="24"/>
          <w:szCs w:val="24"/>
        </w:rPr>
        <w:t xml:space="preserve"> under the contract.</w:t>
      </w:r>
      <w:r w:rsidR="00802B18" w:rsidRPr="0042002D">
        <w:rPr>
          <w:rFonts w:ascii="Arial" w:hAnsi="Arial" w:cs="Arial"/>
          <w:sz w:val="24"/>
          <w:szCs w:val="24"/>
        </w:rPr>
        <w:t xml:space="preserve">  On 1 November 2019</w:t>
      </w:r>
      <w:r w:rsidR="0078399B" w:rsidRPr="0042002D">
        <w:rPr>
          <w:rFonts w:ascii="Arial" w:hAnsi="Arial" w:cs="Arial"/>
          <w:sz w:val="24"/>
          <w:szCs w:val="24"/>
        </w:rPr>
        <w:t>,</w:t>
      </w:r>
      <w:r w:rsidR="00802B18" w:rsidRPr="0042002D">
        <w:rPr>
          <w:rFonts w:ascii="Arial" w:hAnsi="Arial" w:cs="Arial"/>
          <w:sz w:val="24"/>
          <w:szCs w:val="24"/>
        </w:rPr>
        <w:t xml:space="preserve"> he followed up by alleging that only the orders signed by a director of Propco would be binding.  Mr Allen said that he understood this to be a clear communication that Propco did not intend to honour its obligations under the MPA or the individual agreements.  </w:t>
      </w:r>
    </w:p>
    <w:p w14:paraId="25DBF033" w14:textId="77777777" w:rsidR="003E5A45" w:rsidRPr="00802B18" w:rsidRDefault="003E5A45" w:rsidP="00021DC0">
      <w:pPr>
        <w:pStyle w:val="ListParagraph"/>
        <w:tabs>
          <w:tab w:val="left" w:pos="0"/>
        </w:tabs>
        <w:spacing w:after="0" w:line="360" w:lineRule="auto"/>
        <w:ind w:left="0"/>
        <w:jc w:val="both"/>
        <w:rPr>
          <w:rFonts w:ascii="Arial" w:hAnsi="Arial" w:cs="Arial"/>
        </w:rPr>
      </w:pPr>
    </w:p>
    <w:p w14:paraId="0AFDCD44" w14:textId="6A30A508" w:rsidR="00802B18" w:rsidRPr="0042002D" w:rsidRDefault="0042002D" w:rsidP="0042002D">
      <w:pPr>
        <w:tabs>
          <w:tab w:val="left" w:pos="0"/>
        </w:tabs>
        <w:spacing w:after="0" w:line="360" w:lineRule="auto"/>
        <w:jc w:val="both"/>
        <w:rPr>
          <w:rFonts w:ascii="Arial" w:hAnsi="Arial" w:cs="Arial"/>
        </w:rPr>
      </w:pPr>
      <w:r w:rsidRPr="003E5A45">
        <w:rPr>
          <w:rFonts w:ascii="Arial" w:hAnsi="Arial" w:cs="Arial"/>
          <w:sz w:val="24"/>
          <w:szCs w:val="24"/>
        </w:rPr>
        <w:t>[98]</w:t>
      </w:r>
      <w:r w:rsidRPr="003E5A45">
        <w:rPr>
          <w:rFonts w:ascii="Arial" w:hAnsi="Arial" w:cs="Arial"/>
          <w:sz w:val="24"/>
          <w:szCs w:val="24"/>
        </w:rPr>
        <w:tab/>
      </w:r>
      <w:r w:rsidR="00802B18" w:rsidRPr="0042002D">
        <w:rPr>
          <w:rFonts w:ascii="Arial" w:hAnsi="Arial" w:cs="Arial"/>
          <w:sz w:val="24"/>
          <w:szCs w:val="24"/>
        </w:rPr>
        <w:t>Propco’s case, as pleaded</w:t>
      </w:r>
      <w:r w:rsidR="00EF2576" w:rsidRPr="0042002D">
        <w:rPr>
          <w:rFonts w:ascii="Arial" w:hAnsi="Arial" w:cs="Arial"/>
          <w:sz w:val="24"/>
          <w:szCs w:val="24"/>
        </w:rPr>
        <w:t>,</w:t>
      </w:r>
      <w:r w:rsidR="00802B18" w:rsidRPr="0042002D">
        <w:rPr>
          <w:rFonts w:ascii="Arial" w:hAnsi="Arial" w:cs="Arial"/>
          <w:sz w:val="24"/>
          <w:szCs w:val="24"/>
        </w:rPr>
        <w:t xml:space="preserve"> is that it had already ratified the agreements A1, A3, A4 and A6, at that stage by making payment in respect of containers purchased under </w:t>
      </w:r>
      <w:r w:rsidR="00802B18" w:rsidRPr="0042002D">
        <w:rPr>
          <w:rFonts w:ascii="Arial" w:hAnsi="Arial" w:cs="Arial"/>
          <w:sz w:val="24"/>
          <w:szCs w:val="24"/>
        </w:rPr>
        <w:lastRenderedPageBreak/>
        <w:t xml:space="preserve">these </w:t>
      </w:r>
      <w:r w:rsidR="0078399B" w:rsidRPr="0042002D">
        <w:rPr>
          <w:rFonts w:ascii="Arial" w:hAnsi="Arial" w:cs="Arial"/>
          <w:sz w:val="24"/>
          <w:szCs w:val="24"/>
        </w:rPr>
        <w:t>agreements</w:t>
      </w:r>
      <w:r w:rsidR="00802B18" w:rsidRPr="0042002D">
        <w:rPr>
          <w:rFonts w:ascii="Arial" w:hAnsi="Arial" w:cs="Arial"/>
          <w:sz w:val="24"/>
          <w:szCs w:val="24"/>
        </w:rPr>
        <w:t xml:space="preserve">.  In </w:t>
      </w:r>
      <w:r w:rsidR="00EF2576" w:rsidRPr="0042002D">
        <w:rPr>
          <w:rFonts w:ascii="Arial" w:hAnsi="Arial" w:cs="Arial"/>
          <w:sz w:val="24"/>
          <w:szCs w:val="24"/>
        </w:rPr>
        <w:t>respect</w:t>
      </w:r>
      <w:r w:rsidR="00802B18" w:rsidRPr="0042002D">
        <w:rPr>
          <w:rFonts w:ascii="Arial" w:hAnsi="Arial" w:cs="Arial"/>
          <w:sz w:val="24"/>
          <w:szCs w:val="24"/>
        </w:rPr>
        <w:t xml:space="preserve"> of A3</w:t>
      </w:r>
      <w:r w:rsidR="00EF2576" w:rsidRPr="0042002D">
        <w:rPr>
          <w:rFonts w:ascii="Arial" w:hAnsi="Arial" w:cs="Arial"/>
          <w:sz w:val="24"/>
          <w:szCs w:val="24"/>
        </w:rPr>
        <w:t>,</w:t>
      </w:r>
      <w:r w:rsidR="00802B18" w:rsidRPr="0042002D">
        <w:rPr>
          <w:rFonts w:ascii="Arial" w:hAnsi="Arial" w:cs="Arial"/>
          <w:sz w:val="24"/>
          <w:szCs w:val="24"/>
        </w:rPr>
        <w:t xml:space="preserve"> the contract had been fully executed, all invoices had been paid and the containers had been delivered.  Propco had met all its obligations under the individual agreements</w:t>
      </w:r>
      <w:r w:rsidR="007B3B6A" w:rsidRPr="0042002D">
        <w:rPr>
          <w:rFonts w:ascii="Arial" w:hAnsi="Arial" w:cs="Arial"/>
          <w:sz w:val="24"/>
          <w:szCs w:val="24"/>
        </w:rPr>
        <w:t xml:space="preserve"> A4 and A6</w:t>
      </w:r>
      <w:r w:rsidR="00802B18" w:rsidRPr="0042002D">
        <w:rPr>
          <w:rFonts w:ascii="Arial" w:hAnsi="Arial" w:cs="Arial"/>
          <w:sz w:val="24"/>
          <w:szCs w:val="24"/>
        </w:rPr>
        <w:t>, made payment in full in respect of all the containers that were subject to these agreements</w:t>
      </w:r>
      <w:r w:rsidR="007B3B6A" w:rsidRPr="0042002D">
        <w:rPr>
          <w:rFonts w:ascii="Arial" w:hAnsi="Arial" w:cs="Arial"/>
          <w:sz w:val="24"/>
          <w:szCs w:val="24"/>
        </w:rPr>
        <w:t>,</w:t>
      </w:r>
      <w:r w:rsidR="00802B18" w:rsidRPr="0042002D">
        <w:rPr>
          <w:rFonts w:ascii="Arial" w:hAnsi="Arial" w:cs="Arial"/>
          <w:sz w:val="24"/>
          <w:szCs w:val="24"/>
        </w:rPr>
        <w:t xml:space="preserve"> and was endeavouring to take delivery of the containers manufactured under these individual agreements.  </w:t>
      </w:r>
      <w:r w:rsidR="00EF2576" w:rsidRPr="0042002D">
        <w:rPr>
          <w:rFonts w:ascii="Arial" w:hAnsi="Arial" w:cs="Arial"/>
          <w:sz w:val="24"/>
          <w:szCs w:val="24"/>
        </w:rPr>
        <w:t xml:space="preserve">It was Welfit Oddy </w:t>
      </w:r>
      <w:r w:rsidR="0078399B" w:rsidRPr="0042002D">
        <w:rPr>
          <w:rFonts w:ascii="Arial" w:hAnsi="Arial" w:cs="Arial"/>
          <w:sz w:val="24"/>
          <w:szCs w:val="24"/>
        </w:rPr>
        <w:t>who</w:t>
      </w:r>
      <w:r w:rsidR="00EF2576" w:rsidRPr="0042002D">
        <w:rPr>
          <w:rFonts w:ascii="Arial" w:hAnsi="Arial" w:cs="Arial"/>
          <w:sz w:val="24"/>
          <w:szCs w:val="24"/>
        </w:rPr>
        <w:t xml:space="preserve"> refused to deliver.  </w:t>
      </w:r>
      <w:r w:rsidR="00802B18" w:rsidRPr="0042002D">
        <w:rPr>
          <w:rFonts w:ascii="Arial" w:hAnsi="Arial" w:cs="Arial"/>
          <w:sz w:val="24"/>
          <w:szCs w:val="24"/>
        </w:rPr>
        <w:t xml:space="preserve">Mr Bryant’s communication could not reasonably </w:t>
      </w:r>
      <w:r w:rsidR="00EF2576" w:rsidRPr="0042002D">
        <w:rPr>
          <w:rFonts w:ascii="Arial" w:hAnsi="Arial" w:cs="Arial"/>
          <w:sz w:val="24"/>
          <w:szCs w:val="24"/>
        </w:rPr>
        <w:t xml:space="preserve">have </w:t>
      </w:r>
      <w:r w:rsidR="00802B18" w:rsidRPr="0042002D">
        <w:rPr>
          <w:rFonts w:ascii="Arial" w:hAnsi="Arial" w:cs="Arial"/>
          <w:sz w:val="24"/>
          <w:szCs w:val="24"/>
        </w:rPr>
        <w:t xml:space="preserve">been perceived to be a </w:t>
      </w:r>
      <w:r w:rsidR="003E5A45" w:rsidRPr="0042002D">
        <w:rPr>
          <w:rFonts w:ascii="Arial" w:hAnsi="Arial" w:cs="Arial"/>
          <w:sz w:val="24"/>
          <w:szCs w:val="24"/>
        </w:rPr>
        <w:t>repudiation</w:t>
      </w:r>
      <w:r w:rsidR="00802B18" w:rsidRPr="0042002D">
        <w:rPr>
          <w:rFonts w:ascii="Arial" w:hAnsi="Arial" w:cs="Arial"/>
          <w:sz w:val="24"/>
          <w:szCs w:val="24"/>
        </w:rPr>
        <w:t xml:space="preserve"> of these agreements.  Propco had made payment in respect of 24 of the 100 </w:t>
      </w:r>
      <w:r w:rsidR="003E5A45" w:rsidRPr="0042002D">
        <w:rPr>
          <w:rFonts w:ascii="Arial" w:hAnsi="Arial" w:cs="Arial"/>
          <w:sz w:val="24"/>
          <w:szCs w:val="24"/>
        </w:rPr>
        <w:t>containers</w:t>
      </w:r>
      <w:r w:rsidR="00802B18" w:rsidRPr="0042002D">
        <w:rPr>
          <w:rFonts w:ascii="Arial" w:hAnsi="Arial" w:cs="Arial"/>
          <w:sz w:val="24"/>
          <w:szCs w:val="24"/>
        </w:rPr>
        <w:t xml:space="preserve"> </w:t>
      </w:r>
      <w:r w:rsidR="007B3B6A" w:rsidRPr="0042002D">
        <w:rPr>
          <w:rFonts w:ascii="Arial" w:hAnsi="Arial" w:cs="Arial"/>
          <w:sz w:val="24"/>
          <w:szCs w:val="24"/>
        </w:rPr>
        <w:t>under agreement A1</w:t>
      </w:r>
      <w:r w:rsidR="003D1CA3" w:rsidRPr="0042002D">
        <w:rPr>
          <w:rFonts w:ascii="Arial" w:hAnsi="Arial" w:cs="Arial"/>
          <w:sz w:val="24"/>
          <w:szCs w:val="24"/>
        </w:rPr>
        <w:t xml:space="preserve"> </w:t>
      </w:r>
      <w:r w:rsidR="00802B18" w:rsidRPr="0042002D">
        <w:rPr>
          <w:rFonts w:ascii="Arial" w:hAnsi="Arial" w:cs="Arial"/>
          <w:sz w:val="24"/>
          <w:szCs w:val="24"/>
        </w:rPr>
        <w:t>and</w:t>
      </w:r>
      <w:r w:rsidR="007B3B6A" w:rsidRPr="0042002D">
        <w:rPr>
          <w:rFonts w:ascii="Arial" w:hAnsi="Arial" w:cs="Arial"/>
          <w:sz w:val="24"/>
          <w:szCs w:val="24"/>
        </w:rPr>
        <w:t>,</w:t>
      </w:r>
      <w:r w:rsidR="00802B18" w:rsidRPr="0042002D">
        <w:rPr>
          <w:rFonts w:ascii="Arial" w:hAnsi="Arial" w:cs="Arial"/>
          <w:sz w:val="24"/>
          <w:szCs w:val="24"/>
        </w:rPr>
        <w:t xml:space="preserve"> for the reasons set out earlier</w:t>
      </w:r>
      <w:r w:rsidR="003D1CA3" w:rsidRPr="0042002D">
        <w:rPr>
          <w:rFonts w:ascii="Arial" w:hAnsi="Arial" w:cs="Arial"/>
          <w:sz w:val="24"/>
          <w:szCs w:val="24"/>
        </w:rPr>
        <w:t>,</w:t>
      </w:r>
      <w:r w:rsidR="00802B18" w:rsidRPr="0042002D">
        <w:rPr>
          <w:rFonts w:ascii="Arial" w:hAnsi="Arial" w:cs="Arial"/>
          <w:sz w:val="24"/>
          <w:szCs w:val="24"/>
        </w:rPr>
        <w:t xml:space="preserve"> the effect of their admitted ratification is that they were bound by the entire individual </w:t>
      </w:r>
      <w:r w:rsidR="00FE6500" w:rsidRPr="0042002D">
        <w:rPr>
          <w:rFonts w:ascii="Arial" w:hAnsi="Arial" w:cs="Arial"/>
          <w:sz w:val="24"/>
          <w:szCs w:val="24"/>
        </w:rPr>
        <w:t>agreement</w:t>
      </w:r>
      <w:r w:rsidR="00802B18" w:rsidRPr="0042002D">
        <w:rPr>
          <w:rFonts w:ascii="Arial" w:hAnsi="Arial" w:cs="Arial"/>
          <w:sz w:val="24"/>
          <w:szCs w:val="24"/>
        </w:rPr>
        <w:t xml:space="preserve"> and</w:t>
      </w:r>
      <w:r w:rsidR="003D1CA3" w:rsidRPr="0042002D">
        <w:rPr>
          <w:rFonts w:ascii="Arial" w:hAnsi="Arial" w:cs="Arial"/>
          <w:sz w:val="24"/>
          <w:szCs w:val="24"/>
        </w:rPr>
        <w:t>,</w:t>
      </w:r>
      <w:r w:rsidR="00802B18" w:rsidRPr="0042002D">
        <w:rPr>
          <w:rFonts w:ascii="Arial" w:hAnsi="Arial" w:cs="Arial"/>
          <w:sz w:val="24"/>
          <w:szCs w:val="24"/>
        </w:rPr>
        <w:t xml:space="preserve"> on </w:t>
      </w:r>
      <w:r w:rsidR="00EF2576" w:rsidRPr="0042002D">
        <w:rPr>
          <w:rFonts w:ascii="Arial" w:hAnsi="Arial" w:cs="Arial"/>
          <w:sz w:val="24"/>
          <w:szCs w:val="24"/>
        </w:rPr>
        <w:t>their</w:t>
      </w:r>
      <w:r w:rsidR="00802B18" w:rsidRPr="0042002D">
        <w:rPr>
          <w:rFonts w:ascii="Arial" w:hAnsi="Arial" w:cs="Arial"/>
          <w:sz w:val="24"/>
          <w:szCs w:val="24"/>
        </w:rPr>
        <w:t xml:space="preserve"> own version, </w:t>
      </w:r>
      <w:r w:rsidR="003D1CA3" w:rsidRPr="0042002D">
        <w:rPr>
          <w:rFonts w:ascii="Arial" w:hAnsi="Arial" w:cs="Arial"/>
          <w:sz w:val="24"/>
          <w:szCs w:val="24"/>
        </w:rPr>
        <w:t xml:space="preserve">were required </w:t>
      </w:r>
      <w:r w:rsidR="00802B18" w:rsidRPr="0042002D">
        <w:rPr>
          <w:rFonts w:ascii="Arial" w:hAnsi="Arial" w:cs="Arial"/>
          <w:sz w:val="24"/>
          <w:szCs w:val="24"/>
        </w:rPr>
        <w:t xml:space="preserve">to make payment </w:t>
      </w:r>
      <w:r w:rsidR="0078399B" w:rsidRPr="0042002D">
        <w:rPr>
          <w:rFonts w:ascii="Arial" w:hAnsi="Arial" w:cs="Arial"/>
          <w:sz w:val="24"/>
          <w:szCs w:val="24"/>
        </w:rPr>
        <w:t>for</w:t>
      </w:r>
      <w:r w:rsidR="00802B18" w:rsidRPr="0042002D">
        <w:rPr>
          <w:rFonts w:ascii="Arial" w:hAnsi="Arial" w:cs="Arial"/>
          <w:sz w:val="24"/>
          <w:szCs w:val="24"/>
        </w:rPr>
        <w:t xml:space="preserve"> the remaining 76 containers and to take delivery thereof.</w:t>
      </w:r>
      <w:r w:rsidR="00EF2576" w:rsidRPr="0042002D">
        <w:rPr>
          <w:rFonts w:ascii="Arial" w:hAnsi="Arial" w:cs="Arial"/>
          <w:sz w:val="24"/>
          <w:szCs w:val="24"/>
        </w:rPr>
        <w:t xml:space="preserve">  </w:t>
      </w:r>
      <w:r w:rsidR="0078399B" w:rsidRPr="0042002D">
        <w:rPr>
          <w:rFonts w:ascii="Arial" w:hAnsi="Arial" w:cs="Arial"/>
          <w:sz w:val="24"/>
          <w:szCs w:val="24"/>
        </w:rPr>
        <w:t>Because</w:t>
      </w:r>
      <w:r w:rsidR="00EF2576" w:rsidRPr="0042002D">
        <w:rPr>
          <w:rFonts w:ascii="Arial" w:hAnsi="Arial" w:cs="Arial"/>
          <w:sz w:val="24"/>
          <w:szCs w:val="24"/>
        </w:rPr>
        <w:t xml:space="preserve"> there were invoices overdue in respect of containers under this agreement</w:t>
      </w:r>
      <w:r w:rsidR="0078399B" w:rsidRPr="0042002D">
        <w:rPr>
          <w:rFonts w:ascii="Arial" w:hAnsi="Arial" w:cs="Arial"/>
          <w:sz w:val="24"/>
          <w:szCs w:val="24"/>
        </w:rPr>
        <w:t>,</w:t>
      </w:r>
      <w:r w:rsidR="00EF2576" w:rsidRPr="0042002D">
        <w:rPr>
          <w:rFonts w:ascii="Arial" w:hAnsi="Arial" w:cs="Arial"/>
          <w:sz w:val="24"/>
          <w:szCs w:val="24"/>
        </w:rPr>
        <w:t xml:space="preserve"> Welfit Oddy was entitled to withhold delivery until the overdue invoices had been paid.</w:t>
      </w:r>
    </w:p>
    <w:p w14:paraId="6AF6116E" w14:textId="77777777" w:rsidR="003E5A45" w:rsidRDefault="003E5A45" w:rsidP="00021DC0">
      <w:pPr>
        <w:pStyle w:val="ListParagraph"/>
        <w:tabs>
          <w:tab w:val="left" w:pos="0"/>
        </w:tabs>
        <w:spacing w:after="0" w:line="360" w:lineRule="auto"/>
        <w:ind w:left="0"/>
        <w:jc w:val="both"/>
        <w:rPr>
          <w:rFonts w:ascii="Arial" w:hAnsi="Arial" w:cs="Arial"/>
        </w:rPr>
      </w:pPr>
    </w:p>
    <w:p w14:paraId="09CD6B46" w14:textId="48BD336E" w:rsidR="00802B18" w:rsidRPr="0042002D" w:rsidRDefault="0042002D" w:rsidP="0042002D">
      <w:pPr>
        <w:tabs>
          <w:tab w:val="left" w:pos="0"/>
        </w:tabs>
        <w:spacing w:after="0" w:line="360" w:lineRule="auto"/>
        <w:jc w:val="both"/>
        <w:rPr>
          <w:rFonts w:ascii="Arial" w:hAnsi="Arial" w:cs="Arial"/>
        </w:rPr>
      </w:pPr>
      <w:r w:rsidRPr="003E5A45">
        <w:rPr>
          <w:rFonts w:ascii="Arial" w:hAnsi="Arial" w:cs="Arial"/>
          <w:sz w:val="24"/>
          <w:szCs w:val="24"/>
        </w:rPr>
        <w:t>[99]</w:t>
      </w:r>
      <w:r w:rsidRPr="003E5A45">
        <w:rPr>
          <w:rFonts w:ascii="Arial" w:hAnsi="Arial" w:cs="Arial"/>
          <w:sz w:val="24"/>
          <w:szCs w:val="24"/>
        </w:rPr>
        <w:tab/>
      </w:r>
      <w:r w:rsidR="006D4EE0" w:rsidRPr="0042002D">
        <w:rPr>
          <w:rFonts w:ascii="Arial" w:hAnsi="Arial" w:cs="Arial"/>
          <w:sz w:val="24"/>
          <w:szCs w:val="24"/>
        </w:rPr>
        <w:t>Thus, the</w:t>
      </w:r>
      <w:r w:rsidR="00802B18" w:rsidRPr="0042002D">
        <w:rPr>
          <w:rFonts w:ascii="Arial" w:hAnsi="Arial" w:cs="Arial"/>
          <w:sz w:val="24"/>
          <w:szCs w:val="24"/>
        </w:rPr>
        <w:t xml:space="preserve"> p</w:t>
      </w:r>
      <w:r w:rsidR="003E5A45" w:rsidRPr="0042002D">
        <w:rPr>
          <w:rFonts w:ascii="Arial" w:hAnsi="Arial" w:cs="Arial"/>
          <w:sz w:val="24"/>
          <w:szCs w:val="24"/>
        </w:rPr>
        <w:t>osition adopted by Mr Bryant convey</w:t>
      </w:r>
      <w:r w:rsidR="00EF2576" w:rsidRPr="0042002D">
        <w:rPr>
          <w:rFonts w:ascii="Arial" w:hAnsi="Arial" w:cs="Arial"/>
          <w:sz w:val="24"/>
          <w:szCs w:val="24"/>
        </w:rPr>
        <w:t>ed</w:t>
      </w:r>
      <w:r w:rsidR="003E5A45" w:rsidRPr="0042002D">
        <w:rPr>
          <w:rFonts w:ascii="Arial" w:hAnsi="Arial" w:cs="Arial"/>
          <w:sz w:val="24"/>
          <w:szCs w:val="24"/>
        </w:rPr>
        <w:t xml:space="preserve"> unequivocally a deliberate intention not to </w:t>
      </w:r>
      <w:r w:rsidR="0078399B" w:rsidRPr="0042002D">
        <w:rPr>
          <w:rFonts w:ascii="Arial" w:hAnsi="Arial" w:cs="Arial"/>
          <w:sz w:val="24"/>
          <w:szCs w:val="24"/>
        </w:rPr>
        <w:t xml:space="preserve">be </w:t>
      </w:r>
      <w:r w:rsidR="003E5A45" w:rsidRPr="0042002D">
        <w:rPr>
          <w:rFonts w:ascii="Arial" w:hAnsi="Arial" w:cs="Arial"/>
          <w:sz w:val="24"/>
          <w:szCs w:val="24"/>
        </w:rPr>
        <w:t>bound by the individual agreement</w:t>
      </w:r>
      <w:r w:rsidR="00EF2576" w:rsidRPr="0042002D">
        <w:rPr>
          <w:rFonts w:ascii="Arial" w:hAnsi="Arial" w:cs="Arial"/>
          <w:sz w:val="24"/>
          <w:szCs w:val="24"/>
        </w:rPr>
        <w:t>s</w:t>
      </w:r>
      <w:r w:rsidR="003E5A45" w:rsidRPr="0042002D">
        <w:rPr>
          <w:rFonts w:ascii="Arial" w:hAnsi="Arial" w:cs="Arial"/>
          <w:sz w:val="24"/>
          <w:szCs w:val="24"/>
        </w:rPr>
        <w:t xml:space="preserve"> A1, A2, A5, A7 and A8.  The repudiation </w:t>
      </w:r>
      <w:r w:rsidR="00EF2576" w:rsidRPr="0042002D">
        <w:rPr>
          <w:rFonts w:ascii="Arial" w:hAnsi="Arial" w:cs="Arial"/>
          <w:sz w:val="24"/>
          <w:szCs w:val="24"/>
        </w:rPr>
        <w:t xml:space="preserve">arises from the claim </w:t>
      </w:r>
      <w:r w:rsidR="003E5A45" w:rsidRPr="0042002D">
        <w:rPr>
          <w:rFonts w:ascii="Arial" w:hAnsi="Arial" w:cs="Arial"/>
          <w:sz w:val="24"/>
          <w:szCs w:val="24"/>
        </w:rPr>
        <w:t xml:space="preserve">that Ms Sommerville, or GEM, </w:t>
      </w:r>
      <w:r w:rsidR="00F43BD6" w:rsidRPr="0042002D">
        <w:rPr>
          <w:rFonts w:ascii="Arial" w:hAnsi="Arial" w:cs="Arial"/>
          <w:sz w:val="24"/>
          <w:szCs w:val="24"/>
        </w:rPr>
        <w:t>had</w:t>
      </w:r>
      <w:r w:rsidR="003E5A45" w:rsidRPr="0042002D">
        <w:rPr>
          <w:rFonts w:ascii="Arial" w:hAnsi="Arial" w:cs="Arial"/>
          <w:sz w:val="24"/>
          <w:szCs w:val="24"/>
        </w:rPr>
        <w:t xml:space="preserve"> not</w:t>
      </w:r>
      <w:r w:rsidR="007B3B6A" w:rsidRPr="0042002D">
        <w:rPr>
          <w:rFonts w:ascii="Arial" w:hAnsi="Arial" w:cs="Arial"/>
          <w:sz w:val="24"/>
          <w:szCs w:val="24"/>
        </w:rPr>
        <w:t xml:space="preserve"> been</w:t>
      </w:r>
      <w:r w:rsidR="003E5A45" w:rsidRPr="0042002D">
        <w:rPr>
          <w:rFonts w:ascii="Arial" w:hAnsi="Arial" w:cs="Arial"/>
          <w:sz w:val="24"/>
          <w:szCs w:val="24"/>
        </w:rPr>
        <w:t xml:space="preserve"> authorised to conclude individual agreements binding Propco.  I do not think that it </w:t>
      </w:r>
      <w:r w:rsidR="00F43BD6" w:rsidRPr="0042002D">
        <w:rPr>
          <w:rFonts w:ascii="Arial" w:hAnsi="Arial" w:cs="Arial"/>
          <w:sz w:val="24"/>
          <w:szCs w:val="24"/>
        </w:rPr>
        <w:t xml:space="preserve">necessarily </w:t>
      </w:r>
      <w:r w:rsidR="003E5A45" w:rsidRPr="0042002D">
        <w:rPr>
          <w:rFonts w:ascii="Arial" w:hAnsi="Arial" w:cs="Arial"/>
          <w:sz w:val="24"/>
          <w:szCs w:val="24"/>
        </w:rPr>
        <w:t>constitute</w:t>
      </w:r>
      <w:r w:rsidR="00F43BD6" w:rsidRPr="0042002D">
        <w:rPr>
          <w:rFonts w:ascii="Arial" w:hAnsi="Arial" w:cs="Arial"/>
          <w:sz w:val="24"/>
          <w:szCs w:val="24"/>
        </w:rPr>
        <w:t>d</w:t>
      </w:r>
      <w:r w:rsidR="003E5A45" w:rsidRPr="0042002D">
        <w:rPr>
          <w:rFonts w:ascii="Arial" w:hAnsi="Arial" w:cs="Arial"/>
          <w:sz w:val="24"/>
          <w:szCs w:val="24"/>
        </w:rPr>
        <w:t xml:space="preserve"> a repudiation of the MPA</w:t>
      </w:r>
      <w:r w:rsidR="00F43BD6" w:rsidRPr="0042002D">
        <w:rPr>
          <w:rFonts w:ascii="Arial" w:hAnsi="Arial" w:cs="Arial"/>
          <w:sz w:val="24"/>
          <w:szCs w:val="24"/>
        </w:rPr>
        <w:t xml:space="preserve">, </w:t>
      </w:r>
      <w:r w:rsidR="007B3B6A" w:rsidRPr="0042002D">
        <w:rPr>
          <w:rFonts w:ascii="Arial" w:hAnsi="Arial" w:cs="Arial"/>
          <w:sz w:val="24"/>
          <w:szCs w:val="24"/>
        </w:rPr>
        <w:t xml:space="preserve">which had been signed by the directors of Propco itself, </w:t>
      </w:r>
      <w:r w:rsidR="00F43BD6" w:rsidRPr="0042002D">
        <w:rPr>
          <w:rFonts w:ascii="Arial" w:hAnsi="Arial" w:cs="Arial"/>
          <w:sz w:val="24"/>
          <w:szCs w:val="24"/>
        </w:rPr>
        <w:t>but nothing turns on that.</w:t>
      </w:r>
    </w:p>
    <w:p w14:paraId="2BA04ED5" w14:textId="77777777" w:rsidR="003E5A45" w:rsidRPr="003E5A45" w:rsidRDefault="003E5A45" w:rsidP="00021DC0">
      <w:pPr>
        <w:pStyle w:val="ListParagraph"/>
        <w:tabs>
          <w:tab w:val="left" w:pos="0"/>
        </w:tabs>
        <w:spacing w:after="0" w:line="360" w:lineRule="auto"/>
        <w:ind w:left="0"/>
        <w:jc w:val="both"/>
        <w:rPr>
          <w:rFonts w:ascii="Arial" w:hAnsi="Arial" w:cs="Arial"/>
        </w:rPr>
      </w:pPr>
    </w:p>
    <w:p w14:paraId="300E7F3F" w14:textId="4B7C5964" w:rsidR="003E5A45" w:rsidRPr="0042002D" w:rsidRDefault="0042002D" w:rsidP="0042002D">
      <w:pPr>
        <w:tabs>
          <w:tab w:val="left" w:pos="0"/>
        </w:tabs>
        <w:spacing w:after="0" w:line="360" w:lineRule="auto"/>
        <w:jc w:val="both"/>
        <w:rPr>
          <w:rFonts w:ascii="Arial" w:hAnsi="Arial" w:cs="Arial"/>
        </w:rPr>
      </w:pPr>
      <w:r w:rsidRPr="00761C03">
        <w:rPr>
          <w:rFonts w:ascii="Arial" w:hAnsi="Arial" w:cs="Arial"/>
          <w:sz w:val="24"/>
          <w:szCs w:val="24"/>
        </w:rPr>
        <w:t>[100]</w:t>
      </w:r>
      <w:r w:rsidRPr="00761C03">
        <w:rPr>
          <w:rFonts w:ascii="Arial" w:hAnsi="Arial" w:cs="Arial"/>
          <w:sz w:val="24"/>
          <w:szCs w:val="24"/>
        </w:rPr>
        <w:tab/>
      </w:r>
      <w:r w:rsidR="003E5A45" w:rsidRPr="0042002D">
        <w:rPr>
          <w:rFonts w:ascii="Arial" w:hAnsi="Arial" w:cs="Arial"/>
          <w:sz w:val="24"/>
          <w:szCs w:val="24"/>
        </w:rPr>
        <w:t xml:space="preserve">The effect of the repudiation by Mr Bryant </w:t>
      </w:r>
      <w:r w:rsidR="00F43BD6" w:rsidRPr="0042002D">
        <w:rPr>
          <w:rFonts w:ascii="Arial" w:hAnsi="Arial" w:cs="Arial"/>
          <w:sz w:val="24"/>
          <w:szCs w:val="24"/>
        </w:rPr>
        <w:t>was</w:t>
      </w:r>
      <w:r w:rsidR="003E5A45" w:rsidRPr="0042002D">
        <w:rPr>
          <w:rFonts w:ascii="Arial" w:hAnsi="Arial" w:cs="Arial"/>
          <w:sz w:val="24"/>
          <w:szCs w:val="24"/>
        </w:rPr>
        <w:t xml:space="preserve"> to place Welfit Oddy before an election </w:t>
      </w:r>
      <w:r w:rsidR="0078399B" w:rsidRPr="0042002D">
        <w:rPr>
          <w:rFonts w:ascii="Arial" w:hAnsi="Arial" w:cs="Arial"/>
          <w:sz w:val="24"/>
          <w:szCs w:val="24"/>
        </w:rPr>
        <w:t xml:space="preserve">to decide </w:t>
      </w:r>
      <w:r w:rsidR="003E5A45" w:rsidRPr="0042002D">
        <w:rPr>
          <w:rFonts w:ascii="Arial" w:hAnsi="Arial" w:cs="Arial"/>
          <w:sz w:val="24"/>
          <w:szCs w:val="24"/>
        </w:rPr>
        <w:t>whether to reject the repudiation</w:t>
      </w:r>
      <w:r w:rsidR="0078399B" w:rsidRPr="0042002D">
        <w:rPr>
          <w:rFonts w:ascii="Arial" w:hAnsi="Arial" w:cs="Arial"/>
          <w:sz w:val="24"/>
          <w:szCs w:val="24"/>
        </w:rPr>
        <w:t>,</w:t>
      </w:r>
      <w:r w:rsidR="003E5A45" w:rsidRPr="0042002D">
        <w:rPr>
          <w:rFonts w:ascii="Arial" w:hAnsi="Arial" w:cs="Arial"/>
          <w:sz w:val="24"/>
          <w:szCs w:val="24"/>
        </w:rPr>
        <w:t xml:space="preserve"> and thereby hold Propco to the individual agreements concluded, or to accept the repudiation, cancel the agreement</w:t>
      </w:r>
      <w:r w:rsidR="00CC4B00" w:rsidRPr="0042002D">
        <w:rPr>
          <w:rFonts w:ascii="Arial" w:hAnsi="Arial" w:cs="Arial"/>
          <w:sz w:val="24"/>
          <w:szCs w:val="24"/>
        </w:rPr>
        <w:t>s</w:t>
      </w:r>
      <w:r w:rsidR="003E5A45" w:rsidRPr="0042002D">
        <w:rPr>
          <w:rFonts w:ascii="Arial" w:hAnsi="Arial" w:cs="Arial"/>
          <w:sz w:val="24"/>
          <w:szCs w:val="24"/>
        </w:rPr>
        <w:t xml:space="preserve"> and claim damages.</w:t>
      </w:r>
      <w:r w:rsidR="003E5A45">
        <w:rPr>
          <w:rStyle w:val="FootnoteReference"/>
          <w:rFonts w:ascii="Arial" w:hAnsi="Arial" w:cs="Arial"/>
          <w:sz w:val="24"/>
          <w:szCs w:val="24"/>
        </w:rPr>
        <w:footnoteReference w:id="76"/>
      </w:r>
      <w:r w:rsidR="003E5A45" w:rsidRPr="0042002D">
        <w:rPr>
          <w:rFonts w:ascii="Arial" w:hAnsi="Arial" w:cs="Arial"/>
          <w:sz w:val="24"/>
          <w:szCs w:val="24"/>
        </w:rPr>
        <w:t xml:space="preserve">  </w:t>
      </w:r>
      <w:r w:rsidR="00F43BD6" w:rsidRPr="0042002D">
        <w:rPr>
          <w:rFonts w:ascii="Arial" w:hAnsi="Arial" w:cs="Arial"/>
          <w:sz w:val="24"/>
          <w:szCs w:val="24"/>
        </w:rPr>
        <w:t>They were</w:t>
      </w:r>
      <w:r w:rsidR="003E5A45" w:rsidRPr="0042002D">
        <w:rPr>
          <w:rFonts w:ascii="Arial" w:hAnsi="Arial" w:cs="Arial"/>
          <w:sz w:val="24"/>
          <w:szCs w:val="24"/>
        </w:rPr>
        <w:t xml:space="preserve"> not obliged to make </w:t>
      </w:r>
      <w:r w:rsidR="00F43BD6" w:rsidRPr="0042002D">
        <w:rPr>
          <w:rFonts w:ascii="Arial" w:hAnsi="Arial" w:cs="Arial"/>
          <w:sz w:val="24"/>
          <w:szCs w:val="24"/>
        </w:rPr>
        <w:t>their</w:t>
      </w:r>
      <w:r w:rsidR="003E5A45" w:rsidRPr="0042002D">
        <w:rPr>
          <w:rFonts w:ascii="Arial" w:hAnsi="Arial" w:cs="Arial"/>
          <w:sz w:val="24"/>
          <w:szCs w:val="24"/>
        </w:rPr>
        <w:t xml:space="preserve"> election immediately and </w:t>
      </w:r>
      <w:r w:rsidR="00F43BD6" w:rsidRPr="0042002D">
        <w:rPr>
          <w:rFonts w:ascii="Arial" w:hAnsi="Arial" w:cs="Arial"/>
          <w:sz w:val="24"/>
          <w:szCs w:val="24"/>
        </w:rPr>
        <w:t>were</w:t>
      </w:r>
      <w:r w:rsidR="003E5A45" w:rsidRPr="0042002D">
        <w:rPr>
          <w:rFonts w:ascii="Arial" w:hAnsi="Arial" w:cs="Arial"/>
          <w:sz w:val="24"/>
          <w:szCs w:val="24"/>
        </w:rPr>
        <w:t xml:space="preserve"> entitled to </w:t>
      </w:r>
      <w:r w:rsidR="00F43BD6" w:rsidRPr="0042002D">
        <w:rPr>
          <w:rFonts w:ascii="Arial" w:hAnsi="Arial" w:cs="Arial"/>
          <w:sz w:val="24"/>
          <w:szCs w:val="24"/>
        </w:rPr>
        <w:t xml:space="preserve">a </w:t>
      </w:r>
      <w:r w:rsidR="003E5A45" w:rsidRPr="0042002D">
        <w:rPr>
          <w:rFonts w:ascii="Arial" w:hAnsi="Arial" w:cs="Arial"/>
          <w:sz w:val="24"/>
          <w:szCs w:val="24"/>
        </w:rPr>
        <w:t xml:space="preserve">reasonable time to assess </w:t>
      </w:r>
      <w:r w:rsidR="00275ED1" w:rsidRPr="0042002D">
        <w:rPr>
          <w:rFonts w:ascii="Arial" w:hAnsi="Arial" w:cs="Arial"/>
          <w:sz w:val="24"/>
          <w:szCs w:val="24"/>
        </w:rPr>
        <w:t>their</w:t>
      </w:r>
      <w:r w:rsidR="003E5A45" w:rsidRPr="0042002D">
        <w:rPr>
          <w:rFonts w:ascii="Arial" w:hAnsi="Arial" w:cs="Arial"/>
          <w:sz w:val="24"/>
          <w:szCs w:val="24"/>
        </w:rPr>
        <w:t xml:space="preserve"> position before making </w:t>
      </w:r>
      <w:r w:rsidR="00275ED1" w:rsidRPr="0042002D">
        <w:rPr>
          <w:rFonts w:ascii="Arial" w:hAnsi="Arial" w:cs="Arial"/>
          <w:sz w:val="24"/>
          <w:szCs w:val="24"/>
        </w:rPr>
        <w:t>their</w:t>
      </w:r>
      <w:r w:rsidR="003E5A45" w:rsidRPr="0042002D">
        <w:rPr>
          <w:rFonts w:ascii="Arial" w:hAnsi="Arial" w:cs="Arial"/>
          <w:sz w:val="24"/>
          <w:szCs w:val="24"/>
        </w:rPr>
        <w:t xml:space="preserve"> election.  </w:t>
      </w:r>
      <w:r w:rsidR="007B3B6A" w:rsidRPr="0042002D">
        <w:rPr>
          <w:rFonts w:ascii="Arial" w:hAnsi="Arial" w:cs="Arial"/>
          <w:sz w:val="24"/>
          <w:szCs w:val="24"/>
        </w:rPr>
        <w:t>W</w:t>
      </w:r>
      <w:r w:rsidR="00275ED1" w:rsidRPr="0042002D">
        <w:rPr>
          <w:rFonts w:ascii="Arial" w:hAnsi="Arial" w:cs="Arial"/>
          <w:sz w:val="24"/>
          <w:szCs w:val="24"/>
        </w:rPr>
        <w:t>hen</w:t>
      </w:r>
      <w:r w:rsidR="003E5A45" w:rsidRPr="0042002D">
        <w:rPr>
          <w:rFonts w:ascii="Arial" w:hAnsi="Arial" w:cs="Arial"/>
          <w:sz w:val="24"/>
          <w:szCs w:val="24"/>
        </w:rPr>
        <w:t xml:space="preserve"> an innocent party has elected to reject the repudiation and to hold the repudiating party to the contract </w:t>
      </w:r>
      <w:r w:rsidR="00275ED1" w:rsidRPr="0042002D">
        <w:rPr>
          <w:rFonts w:ascii="Arial" w:hAnsi="Arial" w:cs="Arial"/>
          <w:sz w:val="24"/>
          <w:szCs w:val="24"/>
        </w:rPr>
        <w:t>t</w:t>
      </w:r>
      <w:r w:rsidR="003E5A45" w:rsidRPr="0042002D">
        <w:rPr>
          <w:rFonts w:ascii="Arial" w:hAnsi="Arial" w:cs="Arial"/>
          <w:sz w:val="24"/>
          <w:szCs w:val="24"/>
        </w:rPr>
        <w:t>he</w:t>
      </w:r>
      <w:r w:rsidR="00275ED1" w:rsidRPr="0042002D">
        <w:rPr>
          <w:rFonts w:ascii="Arial" w:hAnsi="Arial" w:cs="Arial"/>
          <w:sz w:val="24"/>
          <w:szCs w:val="24"/>
        </w:rPr>
        <w:t>y</w:t>
      </w:r>
      <w:r w:rsidR="003E5A45" w:rsidRPr="0042002D">
        <w:rPr>
          <w:rFonts w:ascii="Arial" w:hAnsi="Arial" w:cs="Arial"/>
          <w:sz w:val="24"/>
          <w:szCs w:val="24"/>
        </w:rPr>
        <w:t xml:space="preserve"> may nevertheless, at a later stage, change </w:t>
      </w:r>
      <w:r w:rsidR="00275ED1" w:rsidRPr="0042002D">
        <w:rPr>
          <w:rFonts w:ascii="Arial" w:hAnsi="Arial" w:cs="Arial"/>
          <w:sz w:val="24"/>
          <w:szCs w:val="24"/>
        </w:rPr>
        <w:t>their</w:t>
      </w:r>
      <w:r w:rsidR="003E5A45" w:rsidRPr="0042002D">
        <w:rPr>
          <w:rFonts w:ascii="Arial" w:hAnsi="Arial" w:cs="Arial"/>
          <w:sz w:val="24"/>
          <w:szCs w:val="24"/>
        </w:rPr>
        <w:t xml:space="preserve"> election and cancel the contract in the event that the repudiating party persists in its stance.</w:t>
      </w:r>
      <w:r w:rsidR="003E5A45">
        <w:rPr>
          <w:rStyle w:val="FootnoteReference"/>
          <w:rFonts w:ascii="Arial" w:hAnsi="Arial" w:cs="Arial"/>
          <w:sz w:val="24"/>
          <w:szCs w:val="24"/>
        </w:rPr>
        <w:footnoteReference w:id="77"/>
      </w:r>
      <w:r w:rsidR="00C736EE" w:rsidRPr="0042002D">
        <w:rPr>
          <w:rFonts w:ascii="Arial" w:hAnsi="Arial" w:cs="Arial"/>
          <w:sz w:val="24"/>
          <w:szCs w:val="24"/>
        </w:rPr>
        <w:t xml:space="preserve"> </w:t>
      </w:r>
      <w:r w:rsidR="00275ED1" w:rsidRPr="0042002D">
        <w:rPr>
          <w:rFonts w:ascii="Arial" w:hAnsi="Arial" w:cs="Arial"/>
          <w:sz w:val="24"/>
          <w:szCs w:val="24"/>
        </w:rPr>
        <w:t xml:space="preserve"> However, where </w:t>
      </w:r>
      <w:r w:rsidR="00275ED1" w:rsidRPr="0042002D">
        <w:rPr>
          <w:rFonts w:ascii="Arial" w:hAnsi="Arial" w:cs="Arial"/>
          <w:sz w:val="24"/>
          <w:szCs w:val="24"/>
        </w:rPr>
        <w:lastRenderedPageBreak/>
        <w:t>they have</w:t>
      </w:r>
      <w:r w:rsidR="00C736EE" w:rsidRPr="0042002D">
        <w:rPr>
          <w:rFonts w:ascii="Arial" w:hAnsi="Arial" w:cs="Arial"/>
          <w:sz w:val="24"/>
          <w:szCs w:val="24"/>
        </w:rPr>
        <w:t xml:space="preserve"> made an election to hold the repudiating party to the contract</w:t>
      </w:r>
      <w:r w:rsidR="0078399B" w:rsidRPr="0042002D">
        <w:rPr>
          <w:rFonts w:ascii="Arial" w:hAnsi="Arial" w:cs="Arial"/>
          <w:sz w:val="24"/>
          <w:szCs w:val="24"/>
        </w:rPr>
        <w:t>,</w:t>
      </w:r>
      <w:r w:rsidR="00C736EE" w:rsidRPr="0042002D">
        <w:rPr>
          <w:rFonts w:ascii="Arial" w:hAnsi="Arial" w:cs="Arial"/>
          <w:sz w:val="24"/>
          <w:szCs w:val="24"/>
        </w:rPr>
        <w:t xml:space="preserve"> the contract remains in existence, unscathed, and the relationship between the parties remains as it was prior to the repudiation,</w:t>
      </w:r>
      <w:r w:rsidR="00C736EE">
        <w:rPr>
          <w:rStyle w:val="FootnoteReference"/>
          <w:rFonts w:ascii="Arial" w:hAnsi="Arial" w:cs="Arial"/>
          <w:sz w:val="24"/>
          <w:szCs w:val="24"/>
        </w:rPr>
        <w:footnoteReference w:id="78"/>
      </w:r>
      <w:r w:rsidR="00C736EE" w:rsidRPr="0042002D">
        <w:rPr>
          <w:rFonts w:ascii="Arial" w:hAnsi="Arial" w:cs="Arial"/>
          <w:sz w:val="24"/>
          <w:szCs w:val="24"/>
        </w:rPr>
        <w:t xml:space="preserve"> save that the obligations of the innocent party are suspended </w:t>
      </w:r>
      <w:r w:rsidR="00275ED1" w:rsidRPr="0042002D">
        <w:rPr>
          <w:rFonts w:ascii="Arial" w:hAnsi="Arial" w:cs="Arial"/>
          <w:sz w:val="24"/>
          <w:szCs w:val="24"/>
        </w:rPr>
        <w:t xml:space="preserve">for as long as </w:t>
      </w:r>
      <w:r w:rsidR="00C736EE" w:rsidRPr="0042002D">
        <w:rPr>
          <w:rFonts w:ascii="Arial" w:hAnsi="Arial" w:cs="Arial"/>
          <w:sz w:val="24"/>
          <w:szCs w:val="24"/>
        </w:rPr>
        <w:t xml:space="preserve">the repudiating party </w:t>
      </w:r>
      <w:r w:rsidR="00275ED1" w:rsidRPr="0042002D">
        <w:rPr>
          <w:rFonts w:ascii="Arial" w:hAnsi="Arial" w:cs="Arial"/>
          <w:sz w:val="24"/>
          <w:szCs w:val="24"/>
        </w:rPr>
        <w:t>persists in its repudiation.</w:t>
      </w:r>
      <w:r w:rsidR="00AD0866">
        <w:rPr>
          <w:rStyle w:val="FootnoteReference"/>
          <w:rFonts w:ascii="Arial" w:hAnsi="Arial" w:cs="Arial"/>
          <w:sz w:val="24"/>
          <w:szCs w:val="24"/>
        </w:rPr>
        <w:footnoteReference w:id="79"/>
      </w:r>
      <w:r w:rsidR="00275ED1" w:rsidRPr="0042002D">
        <w:rPr>
          <w:rFonts w:ascii="Arial" w:hAnsi="Arial" w:cs="Arial"/>
          <w:sz w:val="24"/>
          <w:szCs w:val="24"/>
        </w:rPr>
        <w:t xml:space="preserve">  Their</w:t>
      </w:r>
      <w:r w:rsidR="00C736EE" w:rsidRPr="0042002D">
        <w:rPr>
          <w:rFonts w:ascii="Arial" w:hAnsi="Arial" w:cs="Arial"/>
          <w:sz w:val="24"/>
          <w:szCs w:val="24"/>
        </w:rPr>
        <w:t xml:space="preserve"> obligations are not </w:t>
      </w:r>
      <w:r w:rsidR="007E3BDD" w:rsidRPr="0042002D">
        <w:rPr>
          <w:rFonts w:ascii="Arial" w:hAnsi="Arial" w:cs="Arial"/>
          <w:sz w:val="24"/>
          <w:szCs w:val="24"/>
        </w:rPr>
        <w:t>extinguished</w:t>
      </w:r>
      <w:r w:rsidR="00275ED1" w:rsidRPr="0042002D">
        <w:rPr>
          <w:rFonts w:ascii="Arial" w:hAnsi="Arial" w:cs="Arial"/>
          <w:sz w:val="24"/>
          <w:szCs w:val="24"/>
        </w:rPr>
        <w:t>,</w:t>
      </w:r>
      <w:r w:rsidR="00C736EE" w:rsidRPr="0042002D">
        <w:rPr>
          <w:rFonts w:ascii="Arial" w:hAnsi="Arial" w:cs="Arial"/>
          <w:sz w:val="24"/>
          <w:szCs w:val="24"/>
        </w:rPr>
        <w:t xml:space="preserve"> but merely temporarily suspended</w:t>
      </w:r>
      <w:r w:rsidR="0078399B" w:rsidRPr="0042002D">
        <w:rPr>
          <w:rFonts w:ascii="Arial" w:hAnsi="Arial" w:cs="Arial"/>
          <w:sz w:val="24"/>
          <w:szCs w:val="24"/>
        </w:rPr>
        <w:t>,</w:t>
      </w:r>
      <w:r w:rsidR="00C736EE" w:rsidRPr="0042002D">
        <w:rPr>
          <w:rFonts w:ascii="Arial" w:hAnsi="Arial" w:cs="Arial"/>
          <w:sz w:val="24"/>
          <w:szCs w:val="24"/>
        </w:rPr>
        <w:t xml:space="preserve"> and </w:t>
      </w:r>
      <w:r w:rsidR="00275ED1" w:rsidRPr="0042002D">
        <w:rPr>
          <w:rFonts w:ascii="Arial" w:hAnsi="Arial" w:cs="Arial"/>
          <w:sz w:val="24"/>
          <w:szCs w:val="24"/>
        </w:rPr>
        <w:t>they</w:t>
      </w:r>
      <w:r w:rsidR="00C736EE" w:rsidRPr="0042002D">
        <w:rPr>
          <w:rFonts w:ascii="Arial" w:hAnsi="Arial" w:cs="Arial"/>
          <w:sz w:val="24"/>
          <w:szCs w:val="24"/>
        </w:rPr>
        <w:t xml:space="preserve"> must be in a position to perform </w:t>
      </w:r>
      <w:r w:rsidR="00275ED1" w:rsidRPr="0042002D">
        <w:rPr>
          <w:rFonts w:ascii="Arial" w:hAnsi="Arial" w:cs="Arial"/>
          <w:sz w:val="24"/>
          <w:szCs w:val="24"/>
        </w:rPr>
        <w:t>their</w:t>
      </w:r>
      <w:r w:rsidR="00C736EE" w:rsidRPr="0042002D">
        <w:rPr>
          <w:rFonts w:ascii="Arial" w:hAnsi="Arial" w:cs="Arial"/>
          <w:sz w:val="24"/>
          <w:szCs w:val="24"/>
        </w:rPr>
        <w:t xml:space="preserve"> part of the contract in the event that the repudiating party does reconsider its position.  </w:t>
      </w:r>
      <w:r w:rsidR="00275ED1" w:rsidRPr="0042002D">
        <w:rPr>
          <w:rFonts w:ascii="Arial" w:hAnsi="Arial" w:cs="Arial"/>
          <w:sz w:val="24"/>
          <w:szCs w:val="24"/>
        </w:rPr>
        <w:t xml:space="preserve">So, by electing to keep the contract alive they keep it alive for the benefit of both parties.  In the event that the repudiating party does </w:t>
      </w:r>
      <w:r w:rsidR="00EF6084" w:rsidRPr="0042002D">
        <w:rPr>
          <w:rFonts w:ascii="Arial" w:hAnsi="Arial" w:cs="Arial"/>
          <w:sz w:val="24"/>
          <w:szCs w:val="24"/>
        </w:rPr>
        <w:t>repent</w:t>
      </w:r>
      <w:r w:rsidR="00275ED1" w:rsidRPr="0042002D">
        <w:rPr>
          <w:rFonts w:ascii="Arial" w:hAnsi="Arial" w:cs="Arial"/>
          <w:sz w:val="24"/>
          <w:szCs w:val="24"/>
        </w:rPr>
        <w:t xml:space="preserve"> and tender performance of its obligations</w:t>
      </w:r>
      <w:r w:rsidR="006D4EE0" w:rsidRPr="0042002D">
        <w:rPr>
          <w:rFonts w:ascii="Arial" w:hAnsi="Arial" w:cs="Arial"/>
          <w:sz w:val="24"/>
          <w:szCs w:val="24"/>
        </w:rPr>
        <w:t xml:space="preserve">, </w:t>
      </w:r>
      <w:r w:rsidR="00275ED1" w:rsidRPr="0042002D">
        <w:rPr>
          <w:rFonts w:ascii="Arial" w:hAnsi="Arial" w:cs="Arial"/>
          <w:sz w:val="24"/>
          <w:szCs w:val="24"/>
        </w:rPr>
        <w:t xml:space="preserve">the innocent party, too, must be ready to perform its obligations.  It would not be open to it </w:t>
      </w:r>
      <w:r w:rsidR="0078399B" w:rsidRPr="0042002D">
        <w:rPr>
          <w:rFonts w:ascii="Arial" w:hAnsi="Arial" w:cs="Arial"/>
          <w:sz w:val="24"/>
          <w:szCs w:val="24"/>
        </w:rPr>
        <w:t xml:space="preserve">then </w:t>
      </w:r>
      <w:r w:rsidR="00275ED1" w:rsidRPr="0042002D">
        <w:rPr>
          <w:rFonts w:ascii="Arial" w:hAnsi="Arial" w:cs="Arial"/>
          <w:sz w:val="24"/>
          <w:szCs w:val="24"/>
        </w:rPr>
        <w:t xml:space="preserve">to say: </w:t>
      </w:r>
      <w:r w:rsidR="00C323C5" w:rsidRPr="0042002D">
        <w:rPr>
          <w:rFonts w:ascii="Arial" w:hAnsi="Arial" w:cs="Arial"/>
          <w:sz w:val="24"/>
          <w:szCs w:val="24"/>
        </w:rPr>
        <w:t>‘</w:t>
      </w:r>
      <w:r w:rsidR="00275ED1" w:rsidRPr="0042002D">
        <w:rPr>
          <w:rFonts w:ascii="Arial" w:hAnsi="Arial" w:cs="Arial"/>
          <w:sz w:val="24"/>
          <w:szCs w:val="24"/>
        </w:rPr>
        <w:t>But you repudiated</w:t>
      </w:r>
      <w:r w:rsidR="00C323C5" w:rsidRPr="0042002D">
        <w:rPr>
          <w:rFonts w:ascii="Arial" w:hAnsi="Arial" w:cs="Arial"/>
          <w:sz w:val="24"/>
          <w:szCs w:val="24"/>
        </w:rPr>
        <w:t>’</w:t>
      </w:r>
      <w:r w:rsidR="00275ED1" w:rsidRPr="0042002D">
        <w:rPr>
          <w:rFonts w:ascii="Arial" w:hAnsi="Arial" w:cs="Arial"/>
          <w:sz w:val="24"/>
          <w:szCs w:val="24"/>
        </w:rPr>
        <w:t xml:space="preserve">. </w:t>
      </w:r>
      <w:r w:rsidR="00C736EE" w:rsidRPr="0042002D">
        <w:rPr>
          <w:rFonts w:ascii="Arial" w:hAnsi="Arial" w:cs="Arial"/>
          <w:sz w:val="24"/>
          <w:szCs w:val="24"/>
        </w:rPr>
        <w:t>Thus, while the repudiation endures, it relieves the innocent party from the obligation to perform or to tender performance</w:t>
      </w:r>
      <w:r w:rsidR="0078399B" w:rsidRPr="0042002D">
        <w:rPr>
          <w:rFonts w:ascii="Arial" w:hAnsi="Arial" w:cs="Arial"/>
          <w:sz w:val="24"/>
          <w:szCs w:val="24"/>
        </w:rPr>
        <w:t>,</w:t>
      </w:r>
      <w:r w:rsidR="00275ED1" w:rsidRPr="0042002D">
        <w:rPr>
          <w:rFonts w:ascii="Arial" w:hAnsi="Arial" w:cs="Arial"/>
          <w:sz w:val="24"/>
          <w:szCs w:val="24"/>
        </w:rPr>
        <w:t xml:space="preserve"> </w:t>
      </w:r>
      <w:r w:rsidR="00C736EE" w:rsidRPr="0042002D">
        <w:rPr>
          <w:rFonts w:ascii="Arial" w:hAnsi="Arial" w:cs="Arial"/>
          <w:sz w:val="24"/>
          <w:szCs w:val="24"/>
        </w:rPr>
        <w:t xml:space="preserve">provided </w:t>
      </w:r>
      <w:r w:rsidR="00275ED1" w:rsidRPr="0042002D">
        <w:rPr>
          <w:rFonts w:ascii="Arial" w:hAnsi="Arial" w:cs="Arial"/>
          <w:sz w:val="24"/>
          <w:szCs w:val="24"/>
        </w:rPr>
        <w:t xml:space="preserve">that it </w:t>
      </w:r>
      <w:r w:rsidR="00C736EE" w:rsidRPr="0042002D">
        <w:rPr>
          <w:rFonts w:ascii="Arial" w:hAnsi="Arial" w:cs="Arial"/>
          <w:sz w:val="24"/>
          <w:szCs w:val="24"/>
        </w:rPr>
        <w:t>remains, to the knowledge of the party repudiating, willing and able to perform.</w:t>
      </w:r>
      <w:r w:rsidR="00C736EE">
        <w:rPr>
          <w:rStyle w:val="FootnoteReference"/>
          <w:rFonts w:ascii="Arial" w:hAnsi="Arial" w:cs="Arial"/>
          <w:sz w:val="24"/>
          <w:szCs w:val="24"/>
        </w:rPr>
        <w:footnoteReference w:id="80"/>
      </w:r>
    </w:p>
    <w:p w14:paraId="08C8EA6F" w14:textId="77777777" w:rsidR="00761C03" w:rsidRPr="00761C03" w:rsidRDefault="00761C03" w:rsidP="00021DC0">
      <w:pPr>
        <w:pStyle w:val="ListParagraph"/>
        <w:tabs>
          <w:tab w:val="left" w:pos="0"/>
        </w:tabs>
        <w:spacing w:after="0" w:line="360" w:lineRule="auto"/>
        <w:ind w:left="0"/>
        <w:jc w:val="both"/>
        <w:rPr>
          <w:rFonts w:ascii="Arial" w:hAnsi="Arial" w:cs="Arial"/>
        </w:rPr>
      </w:pPr>
    </w:p>
    <w:p w14:paraId="1C4ADBF9" w14:textId="52FB88FE" w:rsidR="00761C03" w:rsidRPr="0042002D" w:rsidRDefault="0042002D" w:rsidP="0042002D">
      <w:pPr>
        <w:tabs>
          <w:tab w:val="left" w:pos="0"/>
        </w:tabs>
        <w:spacing w:after="0" w:line="360" w:lineRule="auto"/>
        <w:jc w:val="both"/>
        <w:rPr>
          <w:rFonts w:ascii="Arial" w:hAnsi="Arial" w:cs="Arial"/>
        </w:rPr>
      </w:pPr>
      <w:r w:rsidRPr="00761C03">
        <w:rPr>
          <w:rFonts w:ascii="Arial" w:hAnsi="Arial" w:cs="Arial"/>
          <w:sz w:val="24"/>
          <w:szCs w:val="24"/>
        </w:rPr>
        <w:t>[101]</w:t>
      </w:r>
      <w:r w:rsidRPr="00761C03">
        <w:rPr>
          <w:rFonts w:ascii="Arial" w:hAnsi="Arial" w:cs="Arial"/>
          <w:sz w:val="24"/>
          <w:szCs w:val="24"/>
        </w:rPr>
        <w:tab/>
      </w:r>
      <w:r w:rsidR="00761C03" w:rsidRPr="0042002D">
        <w:rPr>
          <w:rFonts w:ascii="Arial" w:hAnsi="Arial" w:cs="Arial"/>
          <w:sz w:val="24"/>
          <w:szCs w:val="24"/>
        </w:rPr>
        <w:t>As I have said</w:t>
      </w:r>
      <w:r w:rsidR="006B24EE" w:rsidRPr="0042002D">
        <w:rPr>
          <w:rFonts w:ascii="Arial" w:hAnsi="Arial" w:cs="Arial"/>
          <w:sz w:val="24"/>
          <w:szCs w:val="24"/>
        </w:rPr>
        <w:t>,</w:t>
      </w:r>
      <w:r w:rsidR="00761C03" w:rsidRPr="0042002D">
        <w:rPr>
          <w:rFonts w:ascii="Arial" w:hAnsi="Arial" w:cs="Arial"/>
          <w:sz w:val="24"/>
          <w:szCs w:val="24"/>
        </w:rPr>
        <w:t xml:space="preserve"> Welfit Oddy elected to reject the repudiation and to hold Propco to the individual agreements.  It persisted in its stance </w:t>
      </w:r>
      <w:r w:rsidR="006D4EE0" w:rsidRPr="0042002D">
        <w:rPr>
          <w:rFonts w:ascii="Arial" w:hAnsi="Arial" w:cs="Arial"/>
          <w:sz w:val="24"/>
          <w:szCs w:val="24"/>
        </w:rPr>
        <w:t>until after the issue of summons,</w:t>
      </w:r>
      <w:r w:rsidR="00761C03" w:rsidRPr="0042002D">
        <w:rPr>
          <w:rFonts w:ascii="Arial" w:hAnsi="Arial" w:cs="Arial"/>
          <w:sz w:val="24"/>
          <w:szCs w:val="24"/>
        </w:rPr>
        <w:t xml:space="preserve"> before</w:t>
      </w:r>
      <w:r w:rsidR="006B24EE" w:rsidRPr="0042002D">
        <w:rPr>
          <w:rFonts w:ascii="Arial" w:hAnsi="Arial" w:cs="Arial"/>
          <w:sz w:val="24"/>
          <w:szCs w:val="24"/>
        </w:rPr>
        <w:t>,</w:t>
      </w:r>
      <w:r w:rsidR="00761C03" w:rsidRPr="0042002D">
        <w:rPr>
          <w:rFonts w:ascii="Arial" w:hAnsi="Arial" w:cs="Arial"/>
          <w:sz w:val="24"/>
          <w:szCs w:val="24"/>
        </w:rPr>
        <w:t xml:space="preserve"> in 2021</w:t>
      </w:r>
      <w:r w:rsidR="006B24EE" w:rsidRPr="0042002D">
        <w:rPr>
          <w:rFonts w:ascii="Arial" w:hAnsi="Arial" w:cs="Arial"/>
          <w:sz w:val="24"/>
          <w:szCs w:val="24"/>
        </w:rPr>
        <w:t>,</w:t>
      </w:r>
      <w:r w:rsidR="00761C03" w:rsidRPr="0042002D">
        <w:rPr>
          <w:rFonts w:ascii="Arial" w:hAnsi="Arial" w:cs="Arial"/>
          <w:sz w:val="24"/>
          <w:szCs w:val="24"/>
        </w:rPr>
        <w:t xml:space="preserve"> it purported to change its election</w:t>
      </w:r>
      <w:r w:rsidR="0078399B" w:rsidRPr="0042002D">
        <w:rPr>
          <w:rFonts w:ascii="Arial" w:hAnsi="Arial" w:cs="Arial"/>
          <w:sz w:val="24"/>
          <w:szCs w:val="24"/>
        </w:rPr>
        <w:t>,</w:t>
      </w:r>
      <w:r w:rsidR="00761C03" w:rsidRPr="0042002D">
        <w:rPr>
          <w:rFonts w:ascii="Arial" w:hAnsi="Arial" w:cs="Arial"/>
          <w:sz w:val="24"/>
          <w:szCs w:val="24"/>
        </w:rPr>
        <w:t xml:space="preserve"> alleging that Propco had persisted in its breach by </w:t>
      </w:r>
      <w:r w:rsidR="006B24EE" w:rsidRPr="0042002D">
        <w:rPr>
          <w:rFonts w:ascii="Arial" w:hAnsi="Arial" w:cs="Arial"/>
          <w:sz w:val="24"/>
          <w:szCs w:val="24"/>
        </w:rPr>
        <w:t>resisting its claim for specific performance and thereby convey</w:t>
      </w:r>
      <w:r w:rsidR="007063F6" w:rsidRPr="0042002D">
        <w:rPr>
          <w:rFonts w:ascii="Arial" w:hAnsi="Arial" w:cs="Arial"/>
          <w:sz w:val="24"/>
          <w:szCs w:val="24"/>
        </w:rPr>
        <w:t>ing</w:t>
      </w:r>
      <w:r w:rsidR="006B24EE" w:rsidRPr="0042002D">
        <w:rPr>
          <w:rFonts w:ascii="Arial" w:hAnsi="Arial" w:cs="Arial"/>
          <w:sz w:val="24"/>
          <w:szCs w:val="24"/>
        </w:rPr>
        <w:t xml:space="preserve"> </w:t>
      </w:r>
      <w:r w:rsidR="00761C03" w:rsidRPr="0042002D">
        <w:rPr>
          <w:rFonts w:ascii="Arial" w:hAnsi="Arial" w:cs="Arial"/>
          <w:sz w:val="24"/>
          <w:szCs w:val="24"/>
        </w:rPr>
        <w:t xml:space="preserve">an unequivocal intention not to remedy the breach.  Hence its current claim for damages.  </w:t>
      </w:r>
    </w:p>
    <w:p w14:paraId="7EE5AAFB" w14:textId="77777777" w:rsidR="00761C03" w:rsidRPr="00761C03" w:rsidRDefault="00761C03" w:rsidP="00021DC0">
      <w:pPr>
        <w:pStyle w:val="ListParagraph"/>
        <w:spacing w:after="0" w:line="360" w:lineRule="auto"/>
        <w:ind w:left="0"/>
        <w:jc w:val="both"/>
        <w:rPr>
          <w:rFonts w:ascii="Arial" w:hAnsi="Arial" w:cs="Arial"/>
          <w:sz w:val="24"/>
          <w:szCs w:val="24"/>
        </w:rPr>
      </w:pPr>
    </w:p>
    <w:p w14:paraId="0EA5379B" w14:textId="3B60CC1E" w:rsidR="007E3BDD" w:rsidRPr="0042002D" w:rsidRDefault="0042002D" w:rsidP="0042002D">
      <w:pPr>
        <w:tabs>
          <w:tab w:val="left" w:pos="0"/>
        </w:tabs>
        <w:spacing w:after="0" w:line="360" w:lineRule="auto"/>
        <w:jc w:val="both"/>
        <w:rPr>
          <w:rFonts w:ascii="Arial" w:hAnsi="Arial" w:cs="Arial"/>
        </w:rPr>
      </w:pPr>
      <w:r w:rsidRPr="009C6125">
        <w:rPr>
          <w:rFonts w:ascii="Arial" w:hAnsi="Arial" w:cs="Arial"/>
          <w:sz w:val="24"/>
          <w:szCs w:val="24"/>
        </w:rPr>
        <w:t>[102]</w:t>
      </w:r>
      <w:r w:rsidRPr="009C6125">
        <w:rPr>
          <w:rFonts w:ascii="Arial" w:hAnsi="Arial" w:cs="Arial"/>
          <w:sz w:val="24"/>
          <w:szCs w:val="24"/>
        </w:rPr>
        <w:tab/>
      </w:r>
      <w:r w:rsidR="00761C03" w:rsidRPr="0042002D">
        <w:rPr>
          <w:rFonts w:ascii="Arial" w:hAnsi="Arial" w:cs="Arial"/>
          <w:sz w:val="24"/>
          <w:szCs w:val="24"/>
        </w:rPr>
        <w:t>However, in the interim, Propco contended that Welfit Oddy had itself repudiated the agreement</w:t>
      </w:r>
      <w:r w:rsidR="007E3BDD" w:rsidRPr="0042002D">
        <w:rPr>
          <w:rFonts w:ascii="Arial" w:hAnsi="Arial" w:cs="Arial"/>
          <w:sz w:val="24"/>
          <w:szCs w:val="24"/>
        </w:rPr>
        <w:t>.</w:t>
      </w:r>
      <w:r w:rsidR="007E3BDD">
        <w:rPr>
          <w:rStyle w:val="FootnoteReference"/>
          <w:rFonts w:ascii="Arial" w:hAnsi="Arial" w:cs="Arial"/>
          <w:sz w:val="24"/>
          <w:szCs w:val="24"/>
        </w:rPr>
        <w:footnoteReference w:id="81"/>
      </w:r>
      <w:r w:rsidR="00761C03" w:rsidRPr="0042002D">
        <w:rPr>
          <w:rFonts w:ascii="Arial" w:hAnsi="Arial" w:cs="Arial"/>
          <w:sz w:val="24"/>
          <w:szCs w:val="24"/>
        </w:rPr>
        <w:t xml:space="preserve">    </w:t>
      </w:r>
      <w:r w:rsidR="007E3BDD" w:rsidRPr="0042002D">
        <w:rPr>
          <w:rFonts w:ascii="Arial" w:hAnsi="Arial" w:cs="Arial"/>
          <w:sz w:val="24"/>
          <w:szCs w:val="24"/>
        </w:rPr>
        <w:t xml:space="preserve">As I have explained, on a proper interpretation of the MPA, Welfit Oddy was obliged to provide one inspection of the completed </w:t>
      </w:r>
      <w:r w:rsidR="00D35A11" w:rsidRPr="0042002D">
        <w:rPr>
          <w:rFonts w:ascii="Arial" w:hAnsi="Arial" w:cs="Arial"/>
          <w:sz w:val="24"/>
          <w:szCs w:val="24"/>
        </w:rPr>
        <w:t>containers and</w:t>
      </w:r>
      <w:r w:rsidR="006B24EE" w:rsidRPr="0042002D">
        <w:rPr>
          <w:rFonts w:ascii="Arial" w:hAnsi="Arial" w:cs="Arial"/>
          <w:sz w:val="24"/>
          <w:szCs w:val="24"/>
        </w:rPr>
        <w:t xml:space="preserve"> the costs of the inspection </w:t>
      </w:r>
      <w:r w:rsidR="007E3BDD" w:rsidRPr="0042002D">
        <w:rPr>
          <w:rFonts w:ascii="Arial" w:hAnsi="Arial" w:cs="Arial"/>
          <w:sz w:val="24"/>
          <w:szCs w:val="24"/>
        </w:rPr>
        <w:t>w</w:t>
      </w:r>
      <w:r w:rsidR="007063F6" w:rsidRPr="0042002D">
        <w:rPr>
          <w:rFonts w:ascii="Arial" w:hAnsi="Arial" w:cs="Arial"/>
          <w:sz w:val="24"/>
          <w:szCs w:val="24"/>
        </w:rPr>
        <w:t>ere</w:t>
      </w:r>
      <w:r w:rsidR="007E3BDD" w:rsidRPr="0042002D">
        <w:rPr>
          <w:rFonts w:ascii="Arial" w:hAnsi="Arial" w:cs="Arial"/>
          <w:sz w:val="24"/>
          <w:szCs w:val="24"/>
        </w:rPr>
        <w:t xml:space="preserve"> included in the purchase price of the containers.  Mr Allen’s evidence, which was uncontradicted, established that Welfit Oddy had complied with </w:t>
      </w:r>
      <w:r w:rsidR="001376BC" w:rsidRPr="0042002D">
        <w:rPr>
          <w:rFonts w:ascii="Arial" w:hAnsi="Arial" w:cs="Arial"/>
          <w:sz w:val="24"/>
          <w:szCs w:val="24"/>
        </w:rPr>
        <w:t>its</w:t>
      </w:r>
      <w:r w:rsidR="007E3BDD" w:rsidRPr="0042002D">
        <w:rPr>
          <w:rFonts w:ascii="Arial" w:hAnsi="Arial" w:cs="Arial"/>
          <w:sz w:val="24"/>
          <w:szCs w:val="24"/>
        </w:rPr>
        <w:t xml:space="preserve"> </w:t>
      </w:r>
      <w:r w:rsidR="00021DC0" w:rsidRPr="0042002D">
        <w:rPr>
          <w:rFonts w:ascii="Arial" w:hAnsi="Arial" w:cs="Arial"/>
          <w:sz w:val="24"/>
          <w:szCs w:val="24"/>
        </w:rPr>
        <w:t>obligation in</w:t>
      </w:r>
      <w:r w:rsidR="006B24EE" w:rsidRPr="0042002D">
        <w:rPr>
          <w:rFonts w:ascii="Arial" w:hAnsi="Arial" w:cs="Arial"/>
          <w:sz w:val="24"/>
          <w:szCs w:val="24"/>
        </w:rPr>
        <w:t xml:space="preserve"> this respect </w:t>
      </w:r>
      <w:r w:rsidR="007E3BDD" w:rsidRPr="0042002D">
        <w:rPr>
          <w:rFonts w:ascii="Arial" w:hAnsi="Arial" w:cs="Arial"/>
          <w:sz w:val="24"/>
          <w:szCs w:val="24"/>
        </w:rPr>
        <w:t>and that the containers had in fact been inspected and approved</w:t>
      </w:r>
      <w:r w:rsidR="006B24EE" w:rsidRPr="0042002D">
        <w:rPr>
          <w:rFonts w:ascii="Arial" w:hAnsi="Arial" w:cs="Arial"/>
          <w:sz w:val="24"/>
          <w:szCs w:val="24"/>
        </w:rPr>
        <w:t xml:space="preserve"> by Propco’s agent appointed by GEM</w:t>
      </w:r>
      <w:r w:rsidR="007E3BDD" w:rsidRPr="0042002D">
        <w:rPr>
          <w:rFonts w:ascii="Arial" w:hAnsi="Arial" w:cs="Arial"/>
          <w:sz w:val="24"/>
          <w:szCs w:val="24"/>
        </w:rPr>
        <w:t xml:space="preserve">.  Nevertheless, for the reasons set out earlier, Welfit </w:t>
      </w:r>
      <w:r w:rsidR="007E3BDD" w:rsidRPr="0042002D">
        <w:rPr>
          <w:rFonts w:ascii="Arial" w:hAnsi="Arial" w:cs="Arial"/>
          <w:sz w:val="24"/>
          <w:szCs w:val="24"/>
        </w:rPr>
        <w:lastRenderedPageBreak/>
        <w:t>Oddy w</w:t>
      </w:r>
      <w:r w:rsidR="001376BC" w:rsidRPr="0042002D">
        <w:rPr>
          <w:rFonts w:ascii="Arial" w:hAnsi="Arial" w:cs="Arial"/>
          <w:sz w:val="24"/>
          <w:szCs w:val="24"/>
        </w:rPr>
        <w:t>as</w:t>
      </w:r>
      <w:r w:rsidR="007E3BDD" w:rsidRPr="0042002D">
        <w:rPr>
          <w:rFonts w:ascii="Arial" w:hAnsi="Arial" w:cs="Arial"/>
          <w:sz w:val="24"/>
          <w:szCs w:val="24"/>
        </w:rPr>
        <w:t xml:space="preserve"> not entitled to withhold containers under the individual agreements A4 or A6, in respect </w:t>
      </w:r>
      <w:r w:rsidR="006D4EE0" w:rsidRPr="0042002D">
        <w:rPr>
          <w:rFonts w:ascii="Arial" w:hAnsi="Arial" w:cs="Arial"/>
          <w:sz w:val="24"/>
          <w:szCs w:val="24"/>
        </w:rPr>
        <w:t>of</w:t>
      </w:r>
      <w:r w:rsidR="007E3BDD" w:rsidRPr="0042002D">
        <w:rPr>
          <w:rFonts w:ascii="Arial" w:hAnsi="Arial" w:cs="Arial"/>
          <w:sz w:val="24"/>
          <w:szCs w:val="24"/>
        </w:rPr>
        <w:t xml:space="preserve"> which Propco had complied with all its contractual obligations</w:t>
      </w:r>
      <w:r w:rsidR="006D4EE0" w:rsidRPr="0042002D">
        <w:rPr>
          <w:rFonts w:ascii="Arial" w:hAnsi="Arial" w:cs="Arial"/>
          <w:sz w:val="24"/>
          <w:szCs w:val="24"/>
        </w:rPr>
        <w:t>,</w:t>
      </w:r>
      <w:r w:rsidR="007E3BDD" w:rsidRPr="0042002D">
        <w:rPr>
          <w:rFonts w:ascii="Arial" w:hAnsi="Arial" w:cs="Arial"/>
          <w:sz w:val="24"/>
          <w:szCs w:val="24"/>
        </w:rPr>
        <w:t xml:space="preserve"> save to take delivery of the containers, which </w:t>
      </w:r>
      <w:r w:rsidR="006B24EE" w:rsidRPr="0042002D">
        <w:rPr>
          <w:rFonts w:ascii="Arial" w:hAnsi="Arial" w:cs="Arial"/>
          <w:sz w:val="24"/>
          <w:szCs w:val="24"/>
        </w:rPr>
        <w:t>Welfit Oddy resisted</w:t>
      </w:r>
      <w:r w:rsidR="007E3BDD" w:rsidRPr="0042002D">
        <w:rPr>
          <w:rFonts w:ascii="Arial" w:hAnsi="Arial" w:cs="Arial"/>
          <w:sz w:val="24"/>
          <w:szCs w:val="24"/>
        </w:rPr>
        <w:t xml:space="preserve">.  Welfit Oddy was entitled to withhold delivery of the </w:t>
      </w:r>
      <w:r w:rsidR="007063F6" w:rsidRPr="0042002D">
        <w:rPr>
          <w:rFonts w:ascii="Arial" w:hAnsi="Arial" w:cs="Arial"/>
          <w:sz w:val="24"/>
          <w:szCs w:val="24"/>
        </w:rPr>
        <w:t>24</w:t>
      </w:r>
      <w:r w:rsidR="007E3BDD" w:rsidRPr="0042002D">
        <w:rPr>
          <w:rFonts w:ascii="Arial" w:hAnsi="Arial" w:cs="Arial"/>
          <w:sz w:val="24"/>
          <w:szCs w:val="24"/>
        </w:rPr>
        <w:t xml:space="preserve"> containers </w:t>
      </w:r>
      <w:r w:rsidR="007063F6" w:rsidRPr="0042002D">
        <w:rPr>
          <w:rFonts w:ascii="Arial" w:hAnsi="Arial" w:cs="Arial"/>
          <w:sz w:val="24"/>
          <w:szCs w:val="24"/>
        </w:rPr>
        <w:t xml:space="preserve">that had been fully paid </w:t>
      </w:r>
      <w:r w:rsidR="001376BC" w:rsidRPr="0042002D">
        <w:rPr>
          <w:rFonts w:ascii="Arial" w:hAnsi="Arial" w:cs="Arial"/>
          <w:sz w:val="24"/>
          <w:szCs w:val="24"/>
        </w:rPr>
        <w:t xml:space="preserve">under agreement A1 </w:t>
      </w:r>
      <w:r w:rsidR="007E3BDD" w:rsidRPr="0042002D">
        <w:rPr>
          <w:rFonts w:ascii="Arial" w:hAnsi="Arial" w:cs="Arial"/>
          <w:sz w:val="24"/>
          <w:szCs w:val="24"/>
        </w:rPr>
        <w:t xml:space="preserve">until the overdue invoices in respect of this individual agreement had been paid.  </w:t>
      </w:r>
      <w:r w:rsidR="001376BC" w:rsidRPr="0042002D">
        <w:rPr>
          <w:rFonts w:ascii="Arial" w:hAnsi="Arial" w:cs="Arial"/>
          <w:sz w:val="24"/>
          <w:szCs w:val="24"/>
        </w:rPr>
        <w:t xml:space="preserve">It follows that </w:t>
      </w:r>
      <w:r w:rsidR="007E3BDD" w:rsidRPr="0042002D">
        <w:rPr>
          <w:rFonts w:ascii="Arial" w:hAnsi="Arial" w:cs="Arial"/>
          <w:sz w:val="24"/>
          <w:szCs w:val="24"/>
        </w:rPr>
        <w:t>Welfit Oddy</w:t>
      </w:r>
      <w:r w:rsidR="006B24EE" w:rsidRPr="0042002D">
        <w:rPr>
          <w:rFonts w:ascii="Arial" w:hAnsi="Arial" w:cs="Arial"/>
          <w:sz w:val="24"/>
          <w:szCs w:val="24"/>
        </w:rPr>
        <w:t>’s refusal to deliver the containers purchased</w:t>
      </w:r>
      <w:r w:rsidR="001376BC" w:rsidRPr="0042002D">
        <w:rPr>
          <w:rFonts w:ascii="Arial" w:hAnsi="Arial" w:cs="Arial"/>
          <w:sz w:val="24"/>
          <w:szCs w:val="24"/>
        </w:rPr>
        <w:t xml:space="preserve"> under agreement</w:t>
      </w:r>
      <w:r w:rsidR="007063F6" w:rsidRPr="0042002D">
        <w:rPr>
          <w:rFonts w:ascii="Arial" w:hAnsi="Arial" w:cs="Arial"/>
          <w:sz w:val="24"/>
          <w:szCs w:val="24"/>
        </w:rPr>
        <w:t>s</w:t>
      </w:r>
      <w:r w:rsidR="001376BC" w:rsidRPr="0042002D">
        <w:rPr>
          <w:rFonts w:ascii="Arial" w:hAnsi="Arial" w:cs="Arial"/>
          <w:sz w:val="24"/>
          <w:szCs w:val="24"/>
        </w:rPr>
        <w:t xml:space="preserve"> A4 and A6</w:t>
      </w:r>
      <w:r w:rsidR="007063F6" w:rsidRPr="0042002D">
        <w:rPr>
          <w:rFonts w:ascii="Arial" w:hAnsi="Arial" w:cs="Arial"/>
          <w:sz w:val="24"/>
          <w:szCs w:val="24"/>
        </w:rPr>
        <w:t>,</w:t>
      </w:r>
      <w:r w:rsidR="006B24EE" w:rsidRPr="0042002D">
        <w:rPr>
          <w:rFonts w:ascii="Arial" w:hAnsi="Arial" w:cs="Arial"/>
          <w:sz w:val="24"/>
          <w:szCs w:val="24"/>
        </w:rPr>
        <w:t xml:space="preserve"> in circumstances where Propco had complied fully with its obligations did constitute a repudiation of the agreements in issue, which</w:t>
      </w:r>
      <w:r w:rsidR="007E3BDD" w:rsidRPr="0042002D">
        <w:rPr>
          <w:rFonts w:ascii="Arial" w:hAnsi="Arial" w:cs="Arial"/>
          <w:sz w:val="24"/>
          <w:szCs w:val="24"/>
        </w:rPr>
        <w:t xml:space="preserve"> Propco accepted in its particulars of claim.  </w:t>
      </w:r>
      <w:r w:rsidR="00D7745D" w:rsidRPr="0042002D">
        <w:rPr>
          <w:rFonts w:ascii="Arial" w:hAnsi="Arial" w:cs="Arial"/>
          <w:sz w:val="24"/>
          <w:szCs w:val="24"/>
        </w:rPr>
        <w:t>In respect of A1 Welfit Oddy was obliged to hold the containers ready for delivery against payment of the overdue invoices under that agreement</w:t>
      </w:r>
      <w:r w:rsidR="00CC4B00" w:rsidRPr="0042002D">
        <w:rPr>
          <w:rFonts w:ascii="Arial" w:hAnsi="Arial" w:cs="Arial"/>
          <w:sz w:val="24"/>
          <w:szCs w:val="24"/>
        </w:rPr>
        <w:t>, as Mr Nurse had tendered to do on 13 December 2019.</w:t>
      </w:r>
    </w:p>
    <w:p w14:paraId="07522ED7" w14:textId="77777777" w:rsidR="009C6125" w:rsidRPr="009C6125" w:rsidRDefault="009C6125" w:rsidP="009C6125">
      <w:pPr>
        <w:pStyle w:val="ListParagraph"/>
        <w:tabs>
          <w:tab w:val="left" w:pos="0"/>
        </w:tabs>
        <w:spacing w:after="0" w:line="360" w:lineRule="auto"/>
        <w:ind w:left="0"/>
        <w:jc w:val="both"/>
        <w:rPr>
          <w:rFonts w:ascii="Arial" w:hAnsi="Arial" w:cs="Arial"/>
        </w:rPr>
      </w:pPr>
    </w:p>
    <w:p w14:paraId="04494EC3" w14:textId="44FF6922" w:rsidR="009C6125" w:rsidRPr="0042002D" w:rsidRDefault="0042002D" w:rsidP="0042002D">
      <w:pPr>
        <w:tabs>
          <w:tab w:val="left" w:pos="0"/>
        </w:tabs>
        <w:spacing w:after="0" w:line="360" w:lineRule="auto"/>
        <w:jc w:val="both"/>
        <w:rPr>
          <w:rFonts w:ascii="Arial" w:hAnsi="Arial" w:cs="Arial"/>
        </w:rPr>
      </w:pPr>
      <w:r w:rsidRPr="007E3BDD">
        <w:rPr>
          <w:rFonts w:ascii="Arial" w:hAnsi="Arial" w:cs="Arial"/>
          <w:sz w:val="24"/>
          <w:szCs w:val="24"/>
        </w:rPr>
        <w:t>[103]</w:t>
      </w:r>
      <w:r w:rsidRPr="007E3BDD">
        <w:rPr>
          <w:rFonts w:ascii="Arial" w:hAnsi="Arial" w:cs="Arial"/>
          <w:sz w:val="24"/>
          <w:szCs w:val="24"/>
        </w:rPr>
        <w:tab/>
      </w:r>
      <w:r w:rsidR="009C6125" w:rsidRPr="0042002D">
        <w:rPr>
          <w:rFonts w:ascii="Arial" w:hAnsi="Arial" w:cs="Arial"/>
          <w:sz w:val="24"/>
          <w:szCs w:val="24"/>
        </w:rPr>
        <w:t>So, to summarise, Propco’s conduct constituted a repudiation of all the individual agreements save for A3, A4 and A6.  A3 has been fully executed by both parties and is not material to the outcome of the current dispute.  Welfit Oddy’s refusal to deliver the containers fully paid for under A4 and A6 amounted to a repudiation of these individual agreements</w:t>
      </w:r>
      <w:r w:rsidR="00963627" w:rsidRPr="0042002D">
        <w:rPr>
          <w:rFonts w:ascii="Arial" w:hAnsi="Arial" w:cs="Arial"/>
          <w:sz w:val="24"/>
          <w:szCs w:val="24"/>
        </w:rPr>
        <w:t xml:space="preserve"> which Propco was entitled to accept, as it did.</w:t>
      </w:r>
    </w:p>
    <w:p w14:paraId="7352E75C" w14:textId="77777777" w:rsidR="007E3BDD" w:rsidRPr="007E3BDD" w:rsidRDefault="007E3BDD" w:rsidP="00021DC0">
      <w:pPr>
        <w:pStyle w:val="ListParagraph"/>
        <w:spacing w:after="0" w:line="360" w:lineRule="auto"/>
        <w:ind w:left="0"/>
        <w:jc w:val="both"/>
        <w:rPr>
          <w:rFonts w:ascii="Arial" w:hAnsi="Arial" w:cs="Arial"/>
          <w:sz w:val="24"/>
          <w:szCs w:val="24"/>
        </w:rPr>
      </w:pPr>
    </w:p>
    <w:p w14:paraId="0F556738" w14:textId="4FF1A210" w:rsidR="002F09B7" w:rsidRPr="0042002D" w:rsidRDefault="0042002D" w:rsidP="0042002D">
      <w:pPr>
        <w:tabs>
          <w:tab w:val="left" w:pos="0"/>
        </w:tabs>
        <w:spacing w:after="0" w:line="360" w:lineRule="auto"/>
        <w:jc w:val="both"/>
        <w:rPr>
          <w:rFonts w:ascii="Arial" w:hAnsi="Arial" w:cs="Arial"/>
        </w:rPr>
      </w:pPr>
      <w:r w:rsidRPr="002F09B7">
        <w:rPr>
          <w:rFonts w:ascii="Arial" w:hAnsi="Arial" w:cs="Arial"/>
          <w:sz w:val="24"/>
          <w:szCs w:val="24"/>
        </w:rPr>
        <w:t>[104]</w:t>
      </w:r>
      <w:r w:rsidRPr="002F09B7">
        <w:rPr>
          <w:rFonts w:ascii="Arial" w:hAnsi="Arial" w:cs="Arial"/>
          <w:sz w:val="24"/>
          <w:szCs w:val="24"/>
        </w:rPr>
        <w:tab/>
      </w:r>
      <w:r w:rsidR="007E3BDD" w:rsidRPr="0042002D">
        <w:rPr>
          <w:rFonts w:ascii="Arial" w:hAnsi="Arial" w:cs="Arial"/>
          <w:sz w:val="24"/>
          <w:szCs w:val="24"/>
        </w:rPr>
        <w:t xml:space="preserve">The enquiry does not, however, end there.  Although Propco relied only on </w:t>
      </w:r>
      <w:r w:rsidR="001376BC" w:rsidRPr="0042002D">
        <w:rPr>
          <w:rFonts w:ascii="Arial" w:hAnsi="Arial" w:cs="Arial"/>
          <w:sz w:val="24"/>
          <w:szCs w:val="24"/>
        </w:rPr>
        <w:t xml:space="preserve">the </w:t>
      </w:r>
      <w:r w:rsidR="007E3BDD" w:rsidRPr="0042002D">
        <w:rPr>
          <w:rFonts w:ascii="Arial" w:hAnsi="Arial" w:cs="Arial"/>
          <w:sz w:val="24"/>
          <w:szCs w:val="24"/>
        </w:rPr>
        <w:t xml:space="preserve">repudiation </w:t>
      </w:r>
      <w:r w:rsidR="001376BC" w:rsidRPr="0042002D">
        <w:rPr>
          <w:rFonts w:ascii="Arial" w:hAnsi="Arial" w:cs="Arial"/>
          <w:sz w:val="24"/>
          <w:szCs w:val="24"/>
        </w:rPr>
        <w:t>to which I have referred</w:t>
      </w:r>
      <w:r w:rsidR="00D7745D" w:rsidRPr="0042002D">
        <w:rPr>
          <w:rFonts w:ascii="Arial" w:hAnsi="Arial" w:cs="Arial"/>
          <w:sz w:val="24"/>
          <w:szCs w:val="24"/>
        </w:rPr>
        <w:t>,</w:t>
      </w:r>
      <w:r w:rsidR="001376BC" w:rsidRPr="0042002D">
        <w:rPr>
          <w:rFonts w:ascii="Arial" w:hAnsi="Arial" w:cs="Arial"/>
          <w:sz w:val="24"/>
          <w:szCs w:val="24"/>
        </w:rPr>
        <w:t xml:space="preserve"> in </w:t>
      </w:r>
      <w:r w:rsidR="007E3BDD" w:rsidRPr="0042002D">
        <w:rPr>
          <w:rFonts w:ascii="Arial" w:hAnsi="Arial" w:cs="Arial"/>
          <w:sz w:val="24"/>
          <w:szCs w:val="24"/>
        </w:rPr>
        <w:t>its particulars of claim, it did, in its replication, raise a further ground for its alleged cancellation</w:t>
      </w:r>
      <w:r w:rsidR="001376BC" w:rsidRPr="0042002D">
        <w:rPr>
          <w:rFonts w:ascii="Arial" w:hAnsi="Arial" w:cs="Arial"/>
          <w:sz w:val="24"/>
          <w:szCs w:val="24"/>
        </w:rPr>
        <w:t xml:space="preserve"> of all the individual agreements</w:t>
      </w:r>
      <w:r w:rsidR="007E3BDD" w:rsidRPr="0042002D">
        <w:rPr>
          <w:rFonts w:ascii="Arial" w:hAnsi="Arial" w:cs="Arial"/>
          <w:sz w:val="24"/>
          <w:szCs w:val="24"/>
        </w:rPr>
        <w:t>.</w:t>
      </w:r>
      <w:r w:rsidR="007E3BDD">
        <w:rPr>
          <w:rStyle w:val="FootnoteReference"/>
          <w:rFonts w:ascii="Arial" w:hAnsi="Arial" w:cs="Arial"/>
          <w:sz w:val="24"/>
          <w:szCs w:val="24"/>
        </w:rPr>
        <w:footnoteReference w:id="82"/>
      </w:r>
      <w:r w:rsidR="00761C03" w:rsidRPr="0042002D">
        <w:rPr>
          <w:rFonts w:ascii="Arial" w:hAnsi="Arial" w:cs="Arial"/>
          <w:sz w:val="24"/>
          <w:szCs w:val="24"/>
        </w:rPr>
        <w:t xml:space="preserve">  </w:t>
      </w:r>
      <w:r w:rsidR="007E3BDD" w:rsidRPr="0042002D">
        <w:rPr>
          <w:rFonts w:ascii="Arial" w:hAnsi="Arial" w:cs="Arial"/>
          <w:sz w:val="24"/>
          <w:szCs w:val="24"/>
        </w:rPr>
        <w:t>As I have explained</w:t>
      </w:r>
      <w:r w:rsidR="000363F9" w:rsidRPr="0042002D">
        <w:rPr>
          <w:rFonts w:ascii="Arial" w:hAnsi="Arial" w:cs="Arial"/>
          <w:sz w:val="24"/>
          <w:szCs w:val="24"/>
        </w:rPr>
        <w:t>,</w:t>
      </w:r>
      <w:r w:rsidR="007E3BDD" w:rsidRPr="0042002D">
        <w:rPr>
          <w:rFonts w:ascii="Arial" w:hAnsi="Arial" w:cs="Arial"/>
          <w:sz w:val="24"/>
          <w:szCs w:val="24"/>
        </w:rPr>
        <w:t xml:space="preserve"> it </w:t>
      </w:r>
      <w:r w:rsidR="00963627" w:rsidRPr="0042002D">
        <w:rPr>
          <w:rFonts w:ascii="Arial" w:hAnsi="Arial" w:cs="Arial"/>
          <w:sz w:val="24"/>
          <w:szCs w:val="24"/>
        </w:rPr>
        <w:t>was argued</w:t>
      </w:r>
      <w:r w:rsidR="007E3BDD" w:rsidRPr="0042002D">
        <w:rPr>
          <w:rFonts w:ascii="Arial" w:hAnsi="Arial" w:cs="Arial"/>
          <w:sz w:val="24"/>
          <w:szCs w:val="24"/>
        </w:rPr>
        <w:t xml:space="preserve"> that once Welfit Oddy had sold the containers to Buhold they were no longer in a position to tender delivery of the 582 containers to the plaintiff, </w:t>
      </w:r>
      <w:r w:rsidR="00963627" w:rsidRPr="0042002D">
        <w:rPr>
          <w:rFonts w:ascii="Arial" w:hAnsi="Arial" w:cs="Arial"/>
          <w:sz w:val="24"/>
          <w:szCs w:val="24"/>
        </w:rPr>
        <w:t>against</w:t>
      </w:r>
      <w:r w:rsidR="007E3BDD" w:rsidRPr="0042002D">
        <w:rPr>
          <w:rFonts w:ascii="Arial" w:hAnsi="Arial" w:cs="Arial"/>
          <w:sz w:val="24"/>
          <w:szCs w:val="24"/>
        </w:rPr>
        <w:t xml:space="preserve"> payment</w:t>
      </w:r>
      <w:r w:rsidR="001376BC" w:rsidRPr="0042002D">
        <w:rPr>
          <w:rFonts w:ascii="Arial" w:hAnsi="Arial" w:cs="Arial"/>
          <w:sz w:val="24"/>
          <w:szCs w:val="24"/>
        </w:rPr>
        <w:t>.</w:t>
      </w:r>
      <w:r w:rsidR="007E3BDD" w:rsidRPr="0042002D">
        <w:rPr>
          <w:rFonts w:ascii="Arial" w:hAnsi="Arial" w:cs="Arial"/>
          <w:sz w:val="24"/>
          <w:szCs w:val="24"/>
        </w:rPr>
        <w:t xml:space="preserve">  This, Mr </w:t>
      </w:r>
      <w:r w:rsidR="0069002A" w:rsidRPr="0042002D">
        <w:rPr>
          <w:rFonts w:ascii="Arial" w:hAnsi="Arial" w:cs="Arial"/>
          <w:sz w:val="24"/>
          <w:szCs w:val="24"/>
        </w:rPr>
        <w:t>Kairinos</w:t>
      </w:r>
      <w:r w:rsidR="007E3BDD" w:rsidRPr="0042002D">
        <w:rPr>
          <w:rFonts w:ascii="Arial" w:hAnsi="Arial" w:cs="Arial"/>
          <w:sz w:val="24"/>
          <w:szCs w:val="24"/>
        </w:rPr>
        <w:t xml:space="preserve"> argued, cons</w:t>
      </w:r>
      <w:r w:rsidR="000363F9" w:rsidRPr="0042002D">
        <w:rPr>
          <w:rFonts w:ascii="Arial" w:hAnsi="Arial" w:cs="Arial"/>
          <w:sz w:val="24"/>
          <w:szCs w:val="24"/>
        </w:rPr>
        <w:t>tituted</w:t>
      </w:r>
      <w:r w:rsidR="007E3BDD" w:rsidRPr="0042002D">
        <w:rPr>
          <w:rFonts w:ascii="Arial" w:hAnsi="Arial" w:cs="Arial"/>
          <w:sz w:val="24"/>
          <w:szCs w:val="24"/>
        </w:rPr>
        <w:t xml:space="preserve"> a repudiation of its own</w:t>
      </w:r>
      <w:r w:rsidR="00963627" w:rsidRPr="0042002D">
        <w:rPr>
          <w:rFonts w:ascii="Arial" w:hAnsi="Arial" w:cs="Arial"/>
          <w:sz w:val="24"/>
          <w:szCs w:val="24"/>
        </w:rPr>
        <w:t>,</w:t>
      </w:r>
      <w:r w:rsidR="007E3BDD" w:rsidRPr="0042002D">
        <w:rPr>
          <w:rFonts w:ascii="Arial" w:hAnsi="Arial" w:cs="Arial"/>
          <w:sz w:val="24"/>
          <w:szCs w:val="24"/>
        </w:rPr>
        <w:t xml:space="preserve"> which Propco was entitled to accept.  Whilst this ground was not raised in the particulars of claim it is open to a party who has advanced unsustainable grounds for a cancellation of an agreement to rely</w:t>
      </w:r>
      <w:r w:rsidR="00CC4B00" w:rsidRPr="0042002D">
        <w:rPr>
          <w:rFonts w:ascii="Arial" w:hAnsi="Arial" w:cs="Arial"/>
          <w:sz w:val="24"/>
          <w:szCs w:val="24"/>
        </w:rPr>
        <w:t>,</w:t>
      </w:r>
      <w:r w:rsidR="007E3BDD" w:rsidRPr="0042002D">
        <w:rPr>
          <w:rFonts w:ascii="Arial" w:hAnsi="Arial" w:cs="Arial"/>
          <w:sz w:val="24"/>
          <w:szCs w:val="24"/>
        </w:rPr>
        <w:t xml:space="preserve"> </w:t>
      </w:r>
      <w:r w:rsidR="00963627" w:rsidRPr="0042002D">
        <w:rPr>
          <w:rFonts w:ascii="Arial" w:hAnsi="Arial" w:cs="Arial"/>
          <w:sz w:val="24"/>
          <w:szCs w:val="24"/>
        </w:rPr>
        <w:t>later</w:t>
      </w:r>
      <w:r w:rsidR="00CC4B00" w:rsidRPr="0042002D">
        <w:rPr>
          <w:rFonts w:ascii="Arial" w:hAnsi="Arial" w:cs="Arial"/>
          <w:sz w:val="24"/>
          <w:szCs w:val="24"/>
        </w:rPr>
        <w:t>,</w:t>
      </w:r>
      <w:r w:rsidR="007E3BDD" w:rsidRPr="0042002D">
        <w:rPr>
          <w:rFonts w:ascii="Arial" w:hAnsi="Arial" w:cs="Arial"/>
          <w:sz w:val="24"/>
          <w:szCs w:val="24"/>
        </w:rPr>
        <w:t xml:space="preserve"> on any other</w:t>
      </w:r>
      <w:r w:rsidR="001376BC" w:rsidRPr="0042002D">
        <w:rPr>
          <w:rFonts w:ascii="Arial" w:hAnsi="Arial" w:cs="Arial"/>
          <w:sz w:val="24"/>
          <w:szCs w:val="24"/>
        </w:rPr>
        <w:t xml:space="preserve"> valid </w:t>
      </w:r>
      <w:r w:rsidR="007E3BDD" w:rsidRPr="0042002D">
        <w:rPr>
          <w:rFonts w:ascii="Arial" w:hAnsi="Arial" w:cs="Arial"/>
          <w:sz w:val="24"/>
          <w:szCs w:val="24"/>
        </w:rPr>
        <w:t xml:space="preserve"> ground</w:t>
      </w:r>
      <w:r w:rsidR="000363F9" w:rsidRPr="0042002D">
        <w:rPr>
          <w:rFonts w:ascii="Arial" w:hAnsi="Arial" w:cs="Arial"/>
          <w:sz w:val="24"/>
          <w:szCs w:val="24"/>
        </w:rPr>
        <w:t>s</w:t>
      </w:r>
      <w:r w:rsidR="007E3BDD" w:rsidRPr="0042002D">
        <w:rPr>
          <w:rFonts w:ascii="Arial" w:hAnsi="Arial" w:cs="Arial"/>
          <w:sz w:val="24"/>
          <w:szCs w:val="24"/>
        </w:rPr>
        <w:t xml:space="preserve"> for cancellation</w:t>
      </w:r>
      <w:r w:rsidR="000363F9" w:rsidRPr="0042002D">
        <w:rPr>
          <w:rFonts w:ascii="Arial" w:hAnsi="Arial" w:cs="Arial"/>
          <w:sz w:val="24"/>
          <w:szCs w:val="24"/>
        </w:rPr>
        <w:t>,</w:t>
      </w:r>
      <w:r w:rsidR="007E3BDD" w:rsidRPr="0042002D">
        <w:rPr>
          <w:rFonts w:ascii="Arial" w:hAnsi="Arial" w:cs="Arial"/>
          <w:sz w:val="24"/>
          <w:szCs w:val="24"/>
        </w:rPr>
        <w:t xml:space="preserve"> provided that it existed at the time of the cancellation.</w:t>
      </w:r>
      <w:r w:rsidR="007E3BDD">
        <w:rPr>
          <w:rStyle w:val="FootnoteReference"/>
          <w:rFonts w:ascii="Arial" w:hAnsi="Arial" w:cs="Arial"/>
          <w:sz w:val="24"/>
          <w:szCs w:val="24"/>
        </w:rPr>
        <w:footnoteReference w:id="83"/>
      </w:r>
      <w:r w:rsidR="00761C03" w:rsidRPr="0042002D">
        <w:rPr>
          <w:rFonts w:ascii="Arial" w:hAnsi="Arial" w:cs="Arial"/>
          <w:sz w:val="24"/>
          <w:szCs w:val="24"/>
        </w:rPr>
        <w:t xml:space="preserve">    </w:t>
      </w:r>
      <w:r w:rsidR="007E3BDD" w:rsidRPr="0042002D">
        <w:rPr>
          <w:rFonts w:ascii="Arial" w:hAnsi="Arial" w:cs="Arial"/>
          <w:sz w:val="24"/>
          <w:szCs w:val="24"/>
        </w:rPr>
        <w:t>As adumbrated earlier</w:t>
      </w:r>
      <w:r w:rsidR="000363F9" w:rsidRPr="0042002D">
        <w:rPr>
          <w:rFonts w:ascii="Arial" w:hAnsi="Arial" w:cs="Arial"/>
          <w:sz w:val="24"/>
          <w:szCs w:val="24"/>
        </w:rPr>
        <w:t>,</w:t>
      </w:r>
      <w:r w:rsidR="007E3BDD" w:rsidRPr="0042002D">
        <w:rPr>
          <w:rFonts w:ascii="Arial" w:hAnsi="Arial" w:cs="Arial"/>
          <w:sz w:val="24"/>
          <w:szCs w:val="24"/>
        </w:rPr>
        <w:t xml:space="preserve"> in electing to hold Propco to its contract</w:t>
      </w:r>
      <w:r w:rsidR="00963627" w:rsidRPr="0042002D">
        <w:rPr>
          <w:rFonts w:ascii="Arial" w:hAnsi="Arial" w:cs="Arial"/>
          <w:sz w:val="24"/>
          <w:szCs w:val="24"/>
        </w:rPr>
        <w:t>,</w:t>
      </w:r>
      <w:r w:rsidR="007E3BDD" w:rsidRPr="0042002D">
        <w:rPr>
          <w:rFonts w:ascii="Arial" w:hAnsi="Arial" w:cs="Arial"/>
          <w:sz w:val="24"/>
          <w:szCs w:val="24"/>
        </w:rPr>
        <w:t xml:space="preserve"> Mr Nurse astutely avoided disclosing that Welfit Oddy no longer had any </w:t>
      </w:r>
      <w:r w:rsidR="007E3BDD" w:rsidRPr="0042002D">
        <w:rPr>
          <w:rFonts w:ascii="Arial" w:hAnsi="Arial" w:cs="Arial"/>
          <w:sz w:val="24"/>
          <w:szCs w:val="24"/>
        </w:rPr>
        <w:lastRenderedPageBreak/>
        <w:t xml:space="preserve">containers </w:t>
      </w:r>
      <w:r w:rsidR="00361C99" w:rsidRPr="0042002D">
        <w:rPr>
          <w:rFonts w:ascii="Arial" w:hAnsi="Arial" w:cs="Arial"/>
          <w:sz w:val="24"/>
          <w:szCs w:val="24"/>
        </w:rPr>
        <w:t>that</w:t>
      </w:r>
      <w:r w:rsidR="007E3BDD" w:rsidRPr="0042002D">
        <w:rPr>
          <w:rFonts w:ascii="Arial" w:hAnsi="Arial" w:cs="Arial"/>
          <w:sz w:val="24"/>
          <w:szCs w:val="24"/>
        </w:rPr>
        <w:t xml:space="preserve"> it </w:t>
      </w:r>
      <w:r w:rsidR="000363F9" w:rsidRPr="0042002D">
        <w:rPr>
          <w:rFonts w:ascii="Arial" w:hAnsi="Arial" w:cs="Arial"/>
          <w:sz w:val="24"/>
          <w:szCs w:val="24"/>
        </w:rPr>
        <w:t>could</w:t>
      </w:r>
      <w:r w:rsidR="007E3BDD" w:rsidRPr="0042002D">
        <w:rPr>
          <w:rFonts w:ascii="Arial" w:hAnsi="Arial" w:cs="Arial"/>
          <w:sz w:val="24"/>
          <w:szCs w:val="24"/>
        </w:rPr>
        <w:t xml:space="preserve"> deliver against payment of the purchase price.  </w:t>
      </w:r>
      <w:r w:rsidR="00D7745D" w:rsidRPr="0042002D">
        <w:rPr>
          <w:rFonts w:ascii="Arial" w:hAnsi="Arial" w:cs="Arial"/>
          <w:sz w:val="24"/>
          <w:szCs w:val="24"/>
        </w:rPr>
        <w:t>It was common cause that when</w:t>
      </w:r>
      <w:r w:rsidR="007E3BDD" w:rsidRPr="0042002D">
        <w:rPr>
          <w:rFonts w:ascii="Arial" w:hAnsi="Arial" w:cs="Arial"/>
          <w:sz w:val="24"/>
          <w:szCs w:val="24"/>
        </w:rPr>
        <w:t xml:space="preserve"> the containers had been sold to Buhold</w:t>
      </w:r>
      <w:r w:rsidR="001376BC" w:rsidRPr="0042002D">
        <w:rPr>
          <w:rFonts w:ascii="Arial" w:hAnsi="Arial" w:cs="Arial"/>
          <w:sz w:val="24"/>
          <w:szCs w:val="24"/>
        </w:rPr>
        <w:t>,</w:t>
      </w:r>
      <w:r w:rsidR="007E3BDD" w:rsidRPr="0042002D">
        <w:rPr>
          <w:rFonts w:ascii="Arial" w:hAnsi="Arial" w:cs="Arial"/>
          <w:sz w:val="24"/>
          <w:szCs w:val="24"/>
        </w:rPr>
        <w:t xml:space="preserve"> </w:t>
      </w:r>
      <w:r w:rsidR="00D7745D" w:rsidRPr="0042002D">
        <w:rPr>
          <w:rFonts w:ascii="Arial" w:hAnsi="Arial" w:cs="Arial"/>
          <w:sz w:val="24"/>
          <w:szCs w:val="24"/>
        </w:rPr>
        <w:t xml:space="preserve">they </w:t>
      </w:r>
      <w:r w:rsidR="007E3BDD" w:rsidRPr="0042002D">
        <w:rPr>
          <w:rFonts w:ascii="Arial" w:hAnsi="Arial" w:cs="Arial"/>
          <w:sz w:val="24"/>
          <w:szCs w:val="24"/>
        </w:rPr>
        <w:t xml:space="preserve">had </w:t>
      </w:r>
      <w:r w:rsidR="002F09B7" w:rsidRPr="0042002D">
        <w:rPr>
          <w:rFonts w:ascii="Arial" w:hAnsi="Arial" w:cs="Arial"/>
          <w:sz w:val="24"/>
          <w:szCs w:val="24"/>
        </w:rPr>
        <w:t xml:space="preserve">onsold </w:t>
      </w:r>
      <w:r w:rsidR="007E3BDD" w:rsidRPr="0042002D">
        <w:rPr>
          <w:rFonts w:ascii="Arial" w:hAnsi="Arial" w:cs="Arial"/>
          <w:sz w:val="24"/>
          <w:szCs w:val="24"/>
        </w:rPr>
        <w:t>the containers</w:t>
      </w:r>
      <w:r w:rsidR="00761C03" w:rsidRPr="0042002D">
        <w:rPr>
          <w:rFonts w:ascii="Arial" w:hAnsi="Arial" w:cs="Arial"/>
          <w:sz w:val="24"/>
          <w:szCs w:val="24"/>
        </w:rPr>
        <w:t xml:space="preserve"> </w:t>
      </w:r>
      <w:r w:rsidR="002F09B7" w:rsidRPr="0042002D">
        <w:rPr>
          <w:rFonts w:ascii="Arial" w:hAnsi="Arial" w:cs="Arial"/>
          <w:sz w:val="24"/>
          <w:szCs w:val="24"/>
        </w:rPr>
        <w:t xml:space="preserve">in the open market and it was accordingly not possible to retrieve the containers for delivery </w:t>
      </w:r>
      <w:r w:rsidR="00CC4B00" w:rsidRPr="0042002D">
        <w:rPr>
          <w:rFonts w:ascii="Arial" w:hAnsi="Arial" w:cs="Arial"/>
          <w:sz w:val="24"/>
          <w:szCs w:val="24"/>
        </w:rPr>
        <w:t xml:space="preserve">to Propco </w:t>
      </w:r>
      <w:r w:rsidR="002F09B7" w:rsidRPr="0042002D">
        <w:rPr>
          <w:rFonts w:ascii="Arial" w:hAnsi="Arial" w:cs="Arial"/>
          <w:sz w:val="24"/>
          <w:szCs w:val="24"/>
        </w:rPr>
        <w:t xml:space="preserve">upon payment being made.  Mr Rorke argued, and Mr Allen testified, that Welfit Oddy would have been required to manufacture new containers of the same quality and the same specification if Propco had reconsidered its position.  </w:t>
      </w:r>
      <w:r w:rsidR="009F6815" w:rsidRPr="0042002D">
        <w:rPr>
          <w:rFonts w:ascii="Arial" w:hAnsi="Arial" w:cs="Arial"/>
          <w:sz w:val="24"/>
          <w:szCs w:val="24"/>
        </w:rPr>
        <w:t>Thus, it was</w:t>
      </w:r>
      <w:r w:rsidR="002F09B7" w:rsidRPr="0042002D">
        <w:rPr>
          <w:rFonts w:ascii="Arial" w:hAnsi="Arial" w:cs="Arial"/>
          <w:sz w:val="24"/>
          <w:szCs w:val="24"/>
        </w:rPr>
        <w:t xml:space="preserve"> contended that Welfit Oddy was able to perform, albeit not </w:t>
      </w:r>
      <w:r w:rsidR="002F09B7" w:rsidRPr="0042002D">
        <w:rPr>
          <w:rFonts w:ascii="Arial" w:hAnsi="Arial" w:cs="Arial"/>
          <w:i/>
          <w:iCs/>
          <w:sz w:val="24"/>
          <w:szCs w:val="24"/>
        </w:rPr>
        <w:t>in forma specifica</w:t>
      </w:r>
      <w:r w:rsidR="002F09B7" w:rsidRPr="0042002D">
        <w:rPr>
          <w:rFonts w:ascii="Arial" w:hAnsi="Arial" w:cs="Arial"/>
          <w:sz w:val="24"/>
          <w:szCs w:val="24"/>
        </w:rPr>
        <w:t>.</w:t>
      </w:r>
    </w:p>
    <w:p w14:paraId="692F0582" w14:textId="77777777" w:rsidR="002F09B7" w:rsidRPr="002F09B7" w:rsidRDefault="002F09B7" w:rsidP="00021DC0">
      <w:pPr>
        <w:pStyle w:val="ListParagraph"/>
        <w:tabs>
          <w:tab w:val="left" w:pos="0"/>
        </w:tabs>
        <w:spacing w:after="0" w:line="360" w:lineRule="auto"/>
        <w:ind w:left="0"/>
        <w:jc w:val="both"/>
        <w:rPr>
          <w:rFonts w:ascii="Arial" w:hAnsi="Arial" w:cs="Arial"/>
        </w:rPr>
      </w:pPr>
    </w:p>
    <w:p w14:paraId="182450B7" w14:textId="4EC1329B" w:rsidR="002F09B7" w:rsidRPr="0042002D" w:rsidRDefault="0042002D" w:rsidP="0042002D">
      <w:pPr>
        <w:tabs>
          <w:tab w:val="left" w:pos="0"/>
        </w:tabs>
        <w:spacing w:after="0" w:line="360" w:lineRule="auto"/>
        <w:jc w:val="both"/>
        <w:rPr>
          <w:rFonts w:ascii="Arial" w:hAnsi="Arial" w:cs="Arial"/>
        </w:rPr>
      </w:pPr>
      <w:r w:rsidRPr="00335C10">
        <w:rPr>
          <w:rFonts w:ascii="Arial" w:hAnsi="Arial" w:cs="Arial"/>
          <w:sz w:val="24"/>
          <w:szCs w:val="24"/>
        </w:rPr>
        <w:t>[105]</w:t>
      </w:r>
      <w:r w:rsidRPr="00335C10">
        <w:rPr>
          <w:rFonts w:ascii="Arial" w:hAnsi="Arial" w:cs="Arial"/>
          <w:sz w:val="24"/>
          <w:szCs w:val="24"/>
        </w:rPr>
        <w:tab/>
      </w:r>
      <w:r w:rsidR="002F09B7" w:rsidRPr="0042002D">
        <w:rPr>
          <w:rFonts w:ascii="Arial" w:hAnsi="Arial" w:cs="Arial"/>
          <w:sz w:val="24"/>
          <w:szCs w:val="24"/>
        </w:rPr>
        <w:t xml:space="preserve">I dealt earlier with the construction of the MPA </w:t>
      </w:r>
      <w:r w:rsidR="009F6815" w:rsidRPr="0042002D">
        <w:rPr>
          <w:rFonts w:ascii="Arial" w:hAnsi="Arial" w:cs="Arial"/>
          <w:sz w:val="24"/>
          <w:szCs w:val="24"/>
        </w:rPr>
        <w:t>and</w:t>
      </w:r>
      <w:r w:rsidR="002F09B7" w:rsidRPr="0042002D">
        <w:rPr>
          <w:rFonts w:ascii="Arial" w:hAnsi="Arial" w:cs="Arial"/>
          <w:sz w:val="24"/>
          <w:szCs w:val="24"/>
        </w:rPr>
        <w:t xml:space="preserve"> the scheme thereof.  The purchase price of every individual container is determined by the prevailing cost of </w:t>
      </w:r>
      <w:r w:rsidR="00813113" w:rsidRPr="0042002D">
        <w:rPr>
          <w:rFonts w:ascii="Arial" w:hAnsi="Arial" w:cs="Arial"/>
          <w:sz w:val="24"/>
          <w:szCs w:val="24"/>
        </w:rPr>
        <w:t>stainless-steel</w:t>
      </w:r>
      <w:r w:rsidR="002F09B7" w:rsidRPr="0042002D">
        <w:rPr>
          <w:rFonts w:ascii="Arial" w:hAnsi="Arial" w:cs="Arial"/>
          <w:sz w:val="24"/>
          <w:szCs w:val="24"/>
        </w:rPr>
        <w:t xml:space="preserve"> and the rand/dollar exchange rate at the time </w:t>
      </w:r>
      <w:r w:rsidR="00D7745D" w:rsidRPr="0042002D">
        <w:rPr>
          <w:rFonts w:ascii="Arial" w:hAnsi="Arial" w:cs="Arial"/>
          <w:sz w:val="24"/>
          <w:szCs w:val="24"/>
        </w:rPr>
        <w:t xml:space="preserve">that </w:t>
      </w:r>
      <w:r w:rsidR="002F09B7" w:rsidRPr="0042002D">
        <w:rPr>
          <w:rFonts w:ascii="Arial" w:hAnsi="Arial" w:cs="Arial"/>
          <w:sz w:val="24"/>
          <w:szCs w:val="24"/>
        </w:rPr>
        <w:t xml:space="preserve">the order </w:t>
      </w:r>
      <w:r w:rsidR="00D7745D" w:rsidRPr="0042002D">
        <w:rPr>
          <w:rFonts w:ascii="Arial" w:hAnsi="Arial" w:cs="Arial"/>
          <w:sz w:val="24"/>
          <w:szCs w:val="24"/>
        </w:rPr>
        <w:t>was</w:t>
      </w:r>
      <w:r w:rsidR="002F09B7" w:rsidRPr="0042002D">
        <w:rPr>
          <w:rFonts w:ascii="Arial" w:hAnsi="Arial" w:cs="Arial"/>
          <w:sz w:val="24"/>
          <w:szCs w:val="24"/>
        </w:rPr>
        <w:t xml:space="preserve"> placed.  Thereafter</w:t>
      </w:r>
      <w:r w:rsidR="009F6815" w:rsidRPr="0042002D">
        <w:rPr>
          <w:rFonts w:ascii="Arial" w:hAnsi="Arial" w:cs="Arial"/>
          <w:sz w:val="24"/>
          <w:szCs w:val="24"/>
        </w:rPr>
        <w:t>,</w:t>
      </w:r>
      <w:r w:rsidR="002F09B7" w:rsidRPr="0042002D">
        <w:rPr>
          <w:rFonts w:ascii="Arial" w:hAnsi="Arial" w:cs="Arial"/>
          <w:sz w:val="24"/>
          <w:szCs w:val="24"/>
        </w:rPr>
        <w:t xml:space="preserve"> the history of the relationship revealed that the manufacture of the containers in issue required a lead time of three to nine months.  </w:t>
      </w:r>
      <w:r w:rsidR="000363F9" w:rsidRPr="0042002D">
        <w:rPr>
          <w:rFonts w:ascii="Arial" w:hAnsi="Arial" w:cs="Arial"/>
          <w:sz w:val="24"/>
          <w:szCs w:val="24"/>
        </w:rPr>
        <w:t>In</w:t>
      </w:r>
      <w:r w:rsidR="002F09B7" w:rsidRPr="0042002D">
        <w:rPr>
          <w:rFonts w:ascii="Arial" w:hAnsi="Arial" w:cs="Arial"/>
          <w:sz w:val="24"/>
          <w:szCs w:val="24"/>
        </w:rPr>
        <w:t xml:space="preserve"> terms of the MPA</w:t>
      </w:r>
      <w:r w:rsidR="00361C99" w:rsidRPr="0042002D">
        <w:rPr>
          <w:rFonts w:ascii="Arial" w:hAnsi="Arial" w:cs="Arial"/>
          <w:sz w:val="24"/>
          <w:szCs w:val="24"/>
        </w:rPr>
        <w:t>,</w:t>
      </w:r>
      <w:r w:rsidR="002F09B7" w:rsidRPr="0042002D">
        <w:rPr>
          <w:rFonts w:ascii="Arial" w:hAnsi="Arial" w:cs="Arial"/>
          <w:sz w:val="24"/>
          <w:szCs w:val="24"/>
        </w:rPr>
        <w:t xml:space="preserve"> payment of the purchase price </w:t>
      </w:r>
      <w:r w:rsidR="00D7745D" w:rsidRPr="0042002D">
        <w:rPr>
          <w:rFonts w:ascii="Arial" w:hAnsi="Arial" w:cs="Arial"/>
          <w:sz w:val="24"/>
          <w:szCs w:val="24"/>
        </w:rPr>
        <w:t>was</w:t>
      </w:r>
      <w:r w:rsidR="002F09B7" w:rsidRPr="0042002D">
        <w:rPr>
          <w:rFonts w:ascii="Arial" w:hAnsi="Arial" w:cs="Arial"/>
          <w:sz w:val="24"/>
          <w:szCs w:val="24"/>
        </w:rPr>
        <w:t xml:space="preserve"> due after the completion of the manufacture and the inspection of the specific containers earmarked for delivery.  </w:t>
      </w:r>
      <w:r w:rsidR="000363F9" w:rsidRPr="0042002D">
        <w:rPr>
          <w:rFonts w:ascii="Arial" w:hAnsi="Arial" w:cs="Arial"/>
          <w:sz w:val="24"/>
          <w:szCs w:val="24"/>
        </w:rPr>
        <w:t>It</w:t>
      </w:r>
      <w:r w:rsidR="002F09B7" w:rsidRPr="0042002D">
        <w:rPr>
          <w:rFonts w:ascii="Arial" w:hAnsi="Arial" w:cs="Arial"/>
          <w:sz w:val="24"/>
          <w:szCs w:val="24"/>
        </w:rPr>
        <w:t xml:space="preserve"> did not envisage payment upfront before the commencement of the manufacture or the lengthy delay </w:t>
      </w:r>
      <w:r w:rsidR="009F6815" w:rsidRPr="0042002D">
        <w:rPr>
          <w:rFonts w:ascii="Arial" w:hAnsi="Arial" w:cs="Arial"/>
          <w:sz w:val="24"/>
          <w:szCs w:val="24"/>
        </w:rPr>
        <w:t xml:space="preserve">thereafter </w:t>
      </w:r>
      <w:r w:rsidR="002F09B7" w:rsidRPr="0042002D">
        <w:rPr>
          <w:rFonts w:ascii="Arial" w:hAnsi="Arial" w:cs="Arial"/>
          <w:sz w:val="24"/>
          <w:szCs w:val="24"/>
        </w:rPr>
        <w:t>before delivery.</w:t>
      </w:r>
    </w:p>
    <w:p w14:paraId="2E1D47ED" w14:textId="77777777" w:rsidR="00335C10" w:rsidRPr="00335C10" w:rsidRDefault="00335C10" w:rsidP="00021DC0">
      <w:pPr>
        <w:pStyle w:val="ListParagraph"/>
        <w:spacing w:after="0" w:line="360" w:lineRule="auto"/>
        <w:ind w:left="0"/>
        <w:jc w:val="both"/>
        <w:rPr>
          <w:rFonts w:ascii="Arial" w:hAnsi="Arial" w:cs="Arial"/>
        </w:rPr>
      </w:pPr>
    </w:p>
    <w:p w14:paraId="4333E3C5" w14:textId="6D392E3A" w:rsidR="006A27A8" w:rsidRPr="0042002D" w:rsidRDefault="0042002D" w:rsidP="0042002D">
      <w:pPr>
        <w:tabs>
          <w:tab w:val="left" w:pos="0"/>
        </w:tabs>
        <w:spacing w:after="0" w:line="360" w:lineRule="auto"/>
        <w:jc w:val="both"/>
        <w:rPr>
          <w:rFonts w:ascii="Arial" w:hAnsi="Arial" w:cs="Arial"/>
        </w:rPr>
      </w:pPr>
      <w:r w:rsidRPr="006A27A8">
        <w:rPr>
          <w:rFonts w:ascii="Arial" w:hAnsi="Arial" w:cs="Arial"/>
          <w:sz w:val="24"/>
          <w:szCs w:val="24"/>
        </w:rPr>
        <w:t>[106]</w:t>
      </w:r>
      <w:r w:rsidRPr="006A27A8">
        <w:rPr>
          <w:rFonts w:ascii="Arial" w:hAnsi="Arial" w:cs="Arial"/>
          <w:sz w:val="24"/>
          <w:szCs w:val="24"/>
        </w:rPr>
        <w:tab/>
      </w:r>
      <w:r w:rsidR="002F09B7" w:rsidRPr="0042002D">
        <w:rPr>
          <w:rFonts w:ascii="Arial" w:hAnsi="Arial" w:cs="Arial"/>
          <w:sz w:val="24"/>
          <w:szCs w:val="24"/>
        </w:rPr>
        <w:t>I shall accept</w:t>
      </w:r>
      <w:r w:rsidR="00681D6E" w:rsidRPr="0042002D">
        <w:rPr>
          <w:rFonts w:ascii="Arial" w:hAnsi="Arial" w:cs="Arial"/>
          <w:sz w:val="24"/>
          <w:szCs w:val="24"/>
        </w:rPr>
        <w:t>,</w:t>
      </w:r>
      <w:r w:rsidR="002F09B7" w:rsidRPr="0042002D">
        <w:rPr>
          <w:rFonts w:ascii="Arial" w:hAnsi="Arial" w:cs="Arial"/>
          <w:sz w:val="24"/>
          <w:szCs w:val="24"/>
        </w:rPr>
        <w:t xml:space="preserve"> for purposes of</w:t>
      </w:r>
      <w:r w:rsidR="00761C03" w:rsidRPr="0042002D">
        <w:rPr>
          <w:rFonts w:ascii="Arial" w:hAnsi="Arial" w:cs="Arial"/>
          <w:sz w:val="24"/>
          <w:szCs w:val="24"/>
        </w:rPr>
        <w:t xml:space="preserve"> </w:t>
      </w:r>
      <w:r w:rsidR="00681D6E" w:rsidRPr="0042002D">
        <w:rPr>
          <w:rFonts w:ascii="Arial" w:hAnsi="Arial" w:cs="Arial"/>
          <w:sz w:val="24"/>
          <w:szCs w:val="24"/>
        </w:rPr>
        <w:t>this judgment</w:t>
      </w:r>
      <w:r w:rsidR="009F6815" w:rsidRPr="0042002D">
        <w:rPr>
          <w:rFonts w:ascii="Arial" w:hAnsi="Arial" w:cs="Arial"/>
          <w:sz w:val="24"/>
          <w:szCs w:val="24"/>
        </w:rPr>
        <w:t>,</w:t>
      </w:r>
      <w:r w:rsidR="00681D6E" w:rsidRPr="0042002D">
        <w:rPr>
          <w:rFonts w:ascii="Arial" w:hAnsi="Arial" w:cs="Arial"/>
          <w:sz w:val="24"/>
          <w:szCs w:val="24"/>
        </w:rPr>
        <w:t xml:space="preserve"> the </w:t>
      </w:r>
      <w:r w:rsidR="000363F9" w:rsidRPr="0042002D">
        <w:rPr>
          <w:rFonts w:ascii="Arial" w:hAnsi="Arial" w:cs="Arial"/>
          <w:i/>
          <w:iCs/>
          <w:sz w:val="24"/>
          <w:szCs w:val="24"/>
        </w:rPr>
        <w:t xml:space="preserve">bona fides </w:t>
      </w:r>
      <w:r w:rsidR="000363F9" w:rsidRPr="0042002D">
        <w:rPr>
          <w:rFonts w:ascii="Arial" w:hAnsi="Arial" w:cs="Arial"/>
          <w:sz w:val="24"/>
          <w:szCs w:val="24"/>
        </w:rPr>
        <w:t xml:space="preserve">of </w:t>
      </w:r>
      <w:r w:rsidR="00681D6E" w:rsidRPr="0042002D">
        <w:rPr>
          <w:rFonts w:ascii="Arial" w:hAnsi="Arial" w:cs="Arial"/>
          <w:sz w:val="24"/>
          <w:szCs w:val="24"/>
        </w:rPr>
        <w:t xml:space="preserve">Welfit Oddy.  However, the reasoning in </w:t>
      </w:r>
      <w:r w:rsidR="00681D6E" w:rsidRPr="0042002D">
        <w:rPr>
          <w:rFonts w:ascii="Arial" w:hAnsi="Arial" w:cs="Arial"/>
          <w:i/>
          <w:iCs/>
          <w:sz w:val="24"/>
          <w:szCs w:val="24"/>
        </w:rPr>
        <w:t>Metalmil</w:t>
      </w:r>
      <w:r w:rsidR="00681D6E">
        <w:rPr>
          <w:rStyle w:val="FootnoteReference"/>
          <w:rFonts w:ascii="Arial" w:hAnsi="Arial" w:cs="Arial"/>
          <w:i/>
          <w:iCs/>
          <w:sz w:val="24"/>
          <w:szCs w:val="24"/>
        </w:rPr>
        <w:footnoteReference w:id="84"/>
      </w:r>
      <w:r w:rsidR="00761C03" w:rsidRPr="0042002D">
        <w:rPr>
          <w:rFonts w:ascii="Arial" w:hAnsi="Arial" w:cs="Arial"/>
          <w:sz w:val="24"/>
          <w:szCs w:val="24"/>
        </w:rPr>
        <w:t xml:space="preserve">  </w:t>
      </w:r>
      <w:r w:rsidR="00681D6E" w:rsidRPr="0042002D">
        <w:rPr>
          <w:rFonts w:ascii="Arial" w:hAnsi="Arial" w:cs="Arial"/>
          <w:sz w:val="24"/>
          <w:szCs w:val="24"/>
        </w:rPr>
        <w:t xml:space="preserve">is </w:t>
      </w:r>
      <w:r w:rsidR="00E97FD3" w:rsidRPr="0042002D">
        <w:rPr>
          <w:rFonts w:ascii="Arial" w:hAnsi="Arial" w:cs="Arial"/>
          <w:sz w:val="24"/>
          <w:szCs w:val="24"/>
        </w:rPr>
        <w:t>apposite</w:t>
      </w:r>
      <w:r w:rsidR="00681D6E" w:rsidRPr="0042002D">
        <w:rPr>
          <w:rFonts w:ascii="Arial" w:hAnsi="Arial" w:cs="Arial"/>
          <w:sz w:val="24"/>
          <w:szCs w:val="24"/>
        </w:rPr>
        <w:t xml:space="preserve"> in this instance where the SCA explained</w:t>
      </w:r>
      <w:r w:rsidR="006A27A8" w:rsidRPr="0042002D">
        <w:rPr>
          <w:rFonts w:ascii="Arial" w:hAnsi="Arial" w:cs="Arial"/>
          <w:sz w:val="24"/>
          <w:szCs w:val="24"/>
        </w:rPr>
        <w:t>:</w:t>
      </w:r>
    </w:p>
    <w:p w14:paraId="10A46EA1" w14:textId="77777777" w:rsidR="006A27A8" w:rsidRDefault="006A27A8" w:rsidP="00021DC0">
      <w:pPr>
        <w:pStyle w:val="ListParagraph"/>
        <w:tabs>
          <w:tab w:val="left" w:pos="0"/>
        </w:tabs>
        <w:spacing w:after="0" w:line="360" w:lineRule="auto"/>
        <w:ind w:left="0"/>
        <w:jc w:val="both"/>
        <w:rPr>
          <w:rFonts w:ascii="Arial" w:hAnsi="Arial" w:cs="Arial"/>
          <w:sz w:val="24"/>
          <w:szCs w:val="24"/>
        </w:rPr>
      </w:pPr>
    </w:p>
    <w:p w14:paraId="1AF32119" w14:textId="2EEE5D66" w:rsidR="006A27A8" w:rsidRPr="00683FD8" w:rsidRDefault="005E32AA" w:rsidP="00683FD8">
      <w:pPr>
        <w:pStyle w:val="ListParagraph"/>
        <w:spacing w:before="120" w:after="0" w:line="360" w:lineRule="auto"/>
        <w:ind w:left="567" w:right="567"/>
        <w:jc w:val="both"/>
        <w:rPr>
          <w:rFonts w:ascii="Arial" w:eastAsia="Times New Roman" w:hAnsi="Arial" w:cs="Arial"/>
          <w:color w:val="000000"/>
          <w:kern w:val="0"/>
          <w14:ligatures w14:val="none"/>
        </w:rPr>
      </w:pPr>
      <w:r>
        <w:rPr>
          <w:rFonts w:ascii="Arial" w:eastAsia="Times New Roman" w:hAnsi="Arial" w:cs="Arial"/>
          <w:color w:val="000000"/>
          <w:kern w:val="0"/>
          <w14:ligatures w14:val="none"/>
        </w:rPr>
        <w:t>‘</w:t>
      </w:r>
      <w:r w:rsidR="006A27A8" w:rsidRPr="00683FD8">
        <w:rPr>
          <w:rFonts w:ascii="Arial" w:eastAsia="Times New Roman" w:hAnsi="Arial" w:cs="Arial"/>
          <w:color w:val="000000"/>
          <w:kern w:val="0"/>
          <w14:ligatures w14:val="none"/>
        </w:rPr>
        <w:t>It is probably correct to say that respondent was </w:t>
      </w:r>
      <w:r w:rsidR="006A27A8" w:rsidRPr="00683FD8">
        <w:rPr>
          <w:rFonts w:ascii="Arial" w:eastAsia="Times New Roman" w:hAnsi="Arial" w:cs="Arial"/>
          <w:i/>
          <w:iCs/>
          <w:color w:val="000000"/>
          <w:kern w:val="0"/>
          <w14:ligatures w14:val="none"/>
        </w:rPr>
        <w:t>bona fide</w:t>
      </w:r>
      <w:r w:rsidR="006A27A8" w:rsidRPr="00683FD8">
        <w:rPr>
          <w:rFonts w:ascii="Arial" w:eastAsia="Times New Roman" w:hAnsi="Arial" w:cs="Arial"/>
          <w:color w:val="000000"/>
          <w:kern w:val="0"/>
          <w14:ligatures w14:val="none"/>
        </w:rPr>
        <w:t> in its interpretation of the agreement and that subjectively it intended to be bound by the agreement and not to repudiate it. This fact does not, however, preclude the conclusion that its conduct constituted repudiation in law. Respondent was not manifesting any intention to conduct its relations with appellant and to discharge its duties to appellant in accordance with what it was obliged to do on an objective interpretation of the agreement. In effect, it was insisting on a different contract, however </w:t>
      </w:r>
      <w:r w:rsidR="006A27A8" w:rsidRPr="00683FD8">
        <w:rPr>
          <w:rFonts w:ascii="Arial" w:eastAsia="Times New Roman" w:hAnsi="Arial" w:cs="Arial"/>
          <w:i/>
          <w:iCs/>
          <w:color w:val="000000"/>
          <w:kern w:val="0"/>
          <w14:ligatures w14:val="none"/>
        </w:rPr>
        <w:t>bona fide</w:t>
      </w:r>
      <w:r w:rsidR="006A27A8" w:rsidRPr="00683FD8">
        <w:rPr>
          <w:rFonts w:ascii="Arial" w:eastAsia="Times New Roman" w:hAnsi="Arial" w:cs="Arial"/>
          <w:color w:val="000000"/>
          <w:kern w:val="0"/>
          <w14:ligatures w14:val="none"/>
        </w:rPr>
        <w:t> it might have been in its belief that it was not.</w:t>
      </w:r>
      <w:r>
        <w:rPr>
          <w:rFonts w:ascii="Arial" w:eastAsia="Times New Roman" w:hAnsi="Arial" w:cs="Arial"/>
          <w:color w:val="000000"/>
          <w:kern w:val="0"/>
          <w14:ligatures w14:val="none"/>
        </w:rPr>
        <w:t>’</w:t>
      </w:r>
    </w:p>
    <w:p w14:paraId="325BBFF6" w14:textId="77777777" w:rsidR="006A27A8" w:rsidRPr="00683FD8" w:rsidRDefault="006A27A8" w:rsidP="00683FD8">
      <w:pPr>
        <w:pStyle w:val="ListParagraph"/>
        <w:spacing w:before="120" w:after="0" w:line="360" w:lineRule="auto"/>
        <w:ind w:left="567" w:right="567"/>
        <w:jc w:val="both"/>
        <w:rPr>
          <w:rFonts w:ascii="Arial" w:eastAsia="Times New Roman" w:hAnsi="Arial" w:cs="Arial"/>
          <w:color w:val="000000"/>
          <w:kern w:val="0"/>
          <w14:ligatures w14:val="none"/>
        </w:rPr>
      </w:pPr>
    </w:p>
    <w:p w14:paraId="160A0E58" w14:textId="7166B4EA" w:rsidR="006A27A8" w:rsidRPr="0042002D" w:rsidRDefault="0042002D" w:rsidP="0042002D">
      <w:pPr>
        <w:spacing w:before="120" w:after="0" w:line="360" w:lineRule="auto"/>
        <w:jc w:val="both"/>
        <w:rPr>
          <w:rFonts w:ascii="Arial" w:eastAsia="Times New Roman" w:hAnsi="Arial" w:cs="Arial"/>
          <w:color w:val="000000" w:themeColor="text1"/>
          <w:kern w:val="0"/>
          <w:sz w:val="24"/>
          <w:szCs w:val="24"/>
          <w14:ligatures w14:val="none"/>
        </w:rPr>
      </w:pPr>
      <w:r w:rsidRPr="00683FD8">
        <w:rPr>
          <w:rFonts w:ascii="Arial" w:eastAsia="Times New Roman" w:hAnsi="Arial" w:cs="Arial"/>
          <w:color w:val="000000" w:themeColor="text1"/>
          <w:kern w:val="0"/>
          <w:sz w:val="24"/>
          <w:szCs w:val="24"/>
          <w14:ligatures w14:val="none"/>
        </w:rPr>
        <w:t>[107]</w:t>
      </w:r>
      <w:r w:rsidRPr="00683FD8">
        <w:rPr>
          <w:rFonts w:ascii="Arial" w:eastAsia="Times New Roman" w:hAnsi="Arial" w:cs="Arial"/>
          <w:color w:val="000000" w:themeColor="text1"/>
          <w:kern w:val="0"/>
          <w:sz w:val="24"/>
          <w:szCs w:val="24"/>
          <w14:ligatures w14:val="none"/>
        </w:rPr>
        <w:tab/>
      </w:r>
      <w:r w:rsidR="006A27A8" w:rsidRPr="0042002D">
        <w:rPr>
          <w:rFonts w:ascii="Arial" w:eastAsia="Times New Roman" w:hAnsi="Arial" w:cs="Arial"/>
          <w:color w:val="000000"/>
          <w:kern w:val="0"/>
          <w:sz w:val="24"/>
          <w:szCs w:val="24"/>
          <w14:ligatures w14:val="none"/>
        </w:rPr>
        <w:t>The argument advanced by Mr Rorke essentially s</w:t>
      </w:r>
      <w:r w:rsidR="00022D05" w:rsidRPr="0042002D">
        <w:rPr>
          <w:rFonts w:ascii="Arial" w:eastAsia="Times New Roman" w:hAnsi="Arial" w:cs="Arial"/>
          <w:color w:val="000000"/>
          <w:kern w:val="0"/>
          <w:sz w:val="24"/>
          <w:szCs w:val="24"/>
          <w14:ligatures w14:val="none"/>
        </w:rPr>
        <w:t>ought</w:t>
      </w:r>
      <w:r w:rsidR="006A27A8" w:rsidRPr="0042002D">
        <w:rPr>
          <w:rFonts w:ascii="Arial" w:eastAsia="Times New Roman" w:hAnsi="Arial" w:cs="Arial"/>
          <w:color w:val="000000"/>
          <w:kern w:val="0"/>
          <w:sz w:val="24"/>
          <w:szCs w:val="24"/>
          <w14:ligatures w14:val="none"/>
        </w:rPr>
        <w:t xml:space="preserve"> to set up a different contract.  That </w:t>
      </w:r>
      <w:r w:rsidR="00D7745D" w:rsidRPr="0042002D">
        <w:rPr>
          <w:rFonts w:ascii="Arial" w:eastAsia="Times New Roman" w:hAnsi="Arial" w:cs="Arial"/>
          <w:color w:val="000000"/>
          <w:kern w:val="0"/>
          <w:sz w:val="24"/>
          <w:szCs w:val="24"/>
          <w14:ligatures w14:val="none"/>
        </w:rPr>
        <w:t>he</w:t>
      </w:r>
      <w:r w:rsidR="006A27A8" w:rsidRPr="0042002D">
        <w:rPr>
          <w:rFonts w:ascii="Arial" w:eastAsia="Times New Roman" w:hAnsi="Arial" w:cs="Arial"/>
          <w:color w:val="000000"/>
          <w:kern w:val="0"/>
          <w:sz w:val="24"/>
          <w:szCs w:val="24"/>
          <w14:ligatures w14:val="none"/>
        </w:rPr>
        <w:t xml:space="preserve"> cannot do.  Once </w:t>
      </w:r>
      <w:r w:rsidR="00D7745D" w:rsidRPr="0042002D">
        <w:rPr>
          <w:rFonts w:ascii="Arial" w:eastAsia="Times New Roman" w:hAnsi="Arial" w:cs="Arial"/>
          <w:color w:val="000000"/>
          <w:kern w:val="0"/>
          <w:sz w:val="24"/>
          <w:szCs w:val="24"/>
          <w14:ligatures w14:val="none"/>
        </w:rPr>
        <w:t>Welfit</w:t>
      </w:r>
      <w:r w:rsidR="006A27A8" w:rsidRPr="0042002D">
        <w:rPr>
          <w:rFonts w:ascii="Arial" w:eastAsia="Times New Roman" w:hAnsi="Arial" w:cs="Arial"/>
          <w:color w:val="000000"/>
          <w:kern w:val="0"/>
          <w:sz w:val="24"/>
          <w:szCs w:val="24"/>
          <w14:ligatures w14:val="none"/>
        </w:rPr>
        <w:t xml:space="preserve"> </w:t>
      </w:r>
      <w:r w:rsidR="000363F9" w:rsidRPr="0042002D">
        <w:rPr>
          <w:rFonts w:ascii="Arial" w:eastAsia="Times New Roman" w:hAnsi="Arial" w:cs="Arial"/>
          <w:color w:val="000000"/>
          <w:kern w:val="0"/>
          <w:sz w:val="24"/>
          <w:szCs w:val="24"/>
          <w14:ligatures w14:val="none"/>
        </w:rPr>
        <w:t xml:space="preserve">had </w:t>
      </w:r>
      <w:r w:rsidR="006A27A8" w:rsidRPr="0042002D">
        <w:rPr>
          <w:rFonts w:ascii="Arial" w:eastAsia="Times New Roman" w:hAnsi="Arial" w:cs="Arial"/>
          <w:color w:val="000000"/>
          <w:kern w:val="0"/>
          <w:sz w:val="24"/>
          <w:szCs w:val="24"/>
          <w14:ligatures w14:val="none"/>
        </w:rPr>
        <w:t xml:space="preserve">sold the </w:t>
      </w:r>
      <w:r w:rsidR="00EB6418" w:rsidRPr="0042002D">
        <w:rPr>
          <w:rFonts w:ascii="Arial" w:eastAsia="Times New Roman" w:hAnsi="Arial" w:cs="Arial"/>
          <w:color w:val="000000"/>
          <w:kern w:val="0"/>
          <w:sz w:val="24"/>
          <w:szCs w:val="24"/>
          <w14:ligatures w14:val="none"/>
        </w:rPr>
        <w:t>containers,</w:t>
      </w:r>
      <w:r w:rsidR="006A27A8" w:rsidRPr="0042002D">
        <w:rPr>
          <w:rFonts w:ascii="Arial" w:eastAsia="Times New Roman" w:hAnsi="Arial" w:cs="Arial"/>
          <w:color w:val="000000"/>
          <w:kern w:val="0"/>
          <w:sz w:val="24"/>
          <w:szCs w:val="24"/>
          <w14:ligatures w14:val="none"/>
        </w:rPr>
        <w:t xml:space="preserve"> they </w:t>
      </w:r>
      <w:r w:rsidR="000363F9" w:rsidRPr="0042002D">
        <w:rPr>
          <w:rFonts w:ascii="Arial" w:eastAsia="Times New Roman" w:hAnsi="Arial" w:cs="Arial"/>
          <w:color w:val="000000"/>
          <w:kern w:val="0"/>
          <w:sz w:val="24"/>
          <w:szCs w:val="24"/>
          <w14:ligatures w14:val="none"/>
        </w:rPr>
        <w:t xml:space="preserve">had </w:t>
      </w:r>
      <w:r w:rsidR="006A27A8" w:rsidRPr="0042002D">
        <w:rPr>
          <w:rFonts w:ascii="Arial" w:eastAsia="Times New Roman" w:hAnsi="Arial" w:cs="Arial"/>
          <w:color w:val="000000"/>
          <w:kern w:val="0"/>
          <w:sz w:val="24"/>
          <w:szCs w:val="24"/>
          <w14:ligatures w14:val="none"/>
        </w:rPr>
        <w:t>disabled themselves from carrying out their part of the contract because they could not deliver in compliance with the contract</w:t>
      </w:r>
      <w:r w:rsidR="00022D05" w:rsidRPr="0042002D">
        <w:rPr>
          <w:rFonts w:ascii="Arial" w:eastAsia="Times New Roman" w:hAnsi="Arial" w:cs="Arial"/>
          <w:color w:val="000000"/>
          <w:kern w:val="0"/>
          <w:sz w:val="24"/>
          <w:szCs w:val="24"/>
          <w14:ligatures w14:val="none"/>
        </w:rPr>
        <w:t>,</w:t>
      </w:r>
      <w:r w:rsidR="006A27A8" w:rsidRPr="0042002D">
        <w:rPr>
          <w:rFonts w:ascii="Arial" w:eastAsia="Times New Roman" w:hAnsi="Arial" w:cs="Arial"/>
          <w:color w:val="000000"/>
          <w:kern w:val="0"/>
          <w:sz w:val="24"/>
          <w:szCs w:val="24"/>
          <w14:ligatures w14:val="none"/>
        </w:rPr>
        <w:t xml:space="preserve"> and they could therefore not sue for damages.</w:t>
      </w:r>
      <w:r w:rsidR="006A27A8" w:rsidRPr="00683FD8">
        <w:rPr>
          <w:rStyle w:val="FootnoteReference"/>
          <w:rFonts w:ascii="Arial" w:eastAsia="Times New Roman" w:hAnsi="Arial" w:cs="Arial"/>
          <w:color w:val="000000"/>
          <w:kern w:val="0"/>
          <w:sz w:val="24"/>
          <w:szCs w:val="24"/>
          <w14:ligatures w14:val="none"/>
        </w:rPr>
        <w:footnoteReference w:id="85"/>
      </w:r>
      <w:r w:rsidR="006A27A8" w:rsidRPr="0042002D">
        <w:rPr>
          <w:rFonts w:ascii="Arial" w:eastAsia="Times New Roman" w:hAnsi="Arial" w:cs="Arial"/>
          <w:color w:val="000000"/>
          <w:kern w:val="0"/>
          <w:sz w:val="24"/>
          <w:szCs w:val="24"/>
          <w14:ligatures w14:val="none"/>
        </w:rPr>
        <w:t xml:space="preserve">  Thus, in </w:t>
      </w:r>
      <w:r w:rsidR="006A27A8" w:rsidRPr="0042002D">
        <w:rPr>
          <w:rFonts w:ascii="Arial" w:eastAsia="Times New Roman" w:hAnsi="Arial" w:cs="Arial"/>
          <w:i/>
          <w:iCs/>
          <w:color w:val="000000" w:themeColor="text1"/>
          <w:kern w:val="0"/>
          <w:sz w:val="24"/>
          <w:szCs w:val="24"/>
          <w14:ligatures w14:val="none"/>
        </w:rPr>
        <w:t>Geldenhuys and Neethling</w:t>
      </w:r>
      <w:r w:rsidR="00683FD8" w:rsidRPr="0042002D">
        <w:rPr>
          <w:rFonts w:ascii="Arial" w:eastAsia="Times New Roman" w:hAnsi="Arial" w:cs="Arial"/>
          <w:i/>
          <w:iCs/>
          <w:color w:val="000000" w:themeColor="text1"/>
          <w:kern w:val="0"/>
          <w:sz w:val="24"/>
          <w:szCs w:val="24"/>
          <w14:ligatures w14:val="none"/>
        </w:rPr>
        <w:t xml:space="preserve"> v Beuthin</w:t>
      </w:r>
      <w:r w:rsidR="00683FD8" w:rsidRPr="00683FD8">
        <w:rPr>
          <w:rStyle w:val="FootnoteReference"/>
          <w:rFonts w:ascii="Arial" w:eastAsia="Times New Roman" w:hAnsi="Arial" w:cs="Arial"/>
          <w:i/>
          <w:iCs/>
          <w:color w:val="000000" w:themeColor="text1"/>
          <w:kern w:val="0"/>
          <w:sz w:val="24"/>
          <w:szCs w:val="24"/>
          <w14:ligatures w14:val="none"/>
        </w:rPr>
        <w:footnoteReference w:id="86"/>
      </w:r>
      <w:r w:rsidR="006A27A8" w:rsidRPr="0042002D">
        <w:rPr>
          <w:rFonts w:ascii="Arial" w:eastAsia="Times New Roman" w:hAnsi="Arial" w:cs="Arial"/>
          <w:i/>
          <w:iCs/>
          <w:color w:val="000000" w:themeColor="text1"/>
          <w:kern w:val="0"/>
          <w:sz w:val="24"/>
          <w:szCs w:val="24"/>
          <w14:ligatures w14:val="none"/>
        </w:rPr>
        <w:t xml:space="preserve"> </w:t>
      </w:r>
      <w:r w:rsidR="006A27A8" w:rsidRPr="0042002D">
        <w:rPr>
          <w:rFonts w:ascii="Arial" w:eastAsia="Times New Roman" w:hAnsi="Arial" w:cs="Arial"/>
          <w:color w:val="000000" w:themeColor="text1"/>
          <w:kern w:val="0"/>
          <w:sz w:val="24"/>
          <w:szCs w:val="24"/>
          <w14:ligatures w14:val="none"/>
        </w:rPr>
        <w:t>Solomon JA said:</w:t>
      </w:r>
    </w:p>
    <w:p w14:paraId="44B3A9C5" w14:textId="637CBB8C" w:rsidR="00761C03" w:rsidRDefault="00761C03" w:rsidP="00683FD8">
      <w:pPr>
        <w:pStyle w:val="ListParagraph"/>
        <w:tabs>
          <w:tab w:val="left" w:pos="0"/>
        </w:tabs>
        <w:spacing w:after="0" w:line="360" w:lineRule="auto"/>
        <w:ind w:left="0"/>
        <w:jc w:val="both"/>
        <w:rPr>
          <w:rFonts w:ascii="Arial" w:hAnsi="Arial" w:cs="Arial"/>
          <w:color w:val="000000" w:themeColor="text1"/>
        </w:rPr>
      </w:pPr>
      <w:r w:rsidRPr="00683FD8">
        <w:rPr>
          <w:rFonts w:ascii="Arial" w:hAnsi="Arial" w:cs="Arial"/>
          <w:color w:val="000000" w:themeColor="text1"/>
        </w:rPr>
        <w:t xml:space="preserve">                          </w:t>
      </w:r>
    </w:p>
    <w:p w14:paraId="69126AC7" w14:textId="3F5C0D26" w:rsidR="00683FD8" w:rsidRDefault="005E32AA" w:rsidP="00EB6418">
      <w:pPr>
        <w:pStyle w:val="ListParagraph"/>
        <w:tabs>
          <w:tab w:val="left" w:pos="0"/>
        </w:tabs>
        <w:spacing w:after="0" w:line="360" w:lineRule="auto"/>
        <w:ind w:left="567" w:right="567"/>
        <w:jc w:val="both"/>
        <w:rPr>
          <w:rFonts w:ascii="Arial" w:hAnsi="Arial" w:cs="Arial"/>
          <w:color w:val="000000" w:themeColor="text1"/>
        </w:rPr>
      </w:pPr>
      <w:r>
        <w:rPr>
          <w:rFonts w:ascii="Arial" w:hAnsi="Arial" w:cs="Arial"/>
          <w:color w:val="000000" w:themeColor="text1"/>
        </w:rPr>
        <w:t>‘</w:t>
      </w:r>
      <w:r w:rsidR="00683FD8">
        <w:rPr>
          <w:rFonts w:ascii="Arial" w:hAnsi="Arial" w:cs="Arial"/>
          <w:color w:val="000000" w:themeColor="text1"/>
        </w:rPr>
        <w:t>No doubt, had the plaintiff been willing to accept the repudiation, he would have been entitled forthwith and before he had performed his own obligation under the deed of sale to sue the defendants for damages for breach of contract.  But as he refused to accept the repudiation and insisted upon the contract being kept alive, he remains subject to all his obligations and liabilities under it,</w:t>
      </w:r>
      <w:r w:rsidR="00EB6418">
        <w:rPr>
          <w:rFonts w:ascii="Arial" w:hAnsi="Arial" w:cs="Arial"/>
          <w:color w:val="000000" w:themeColor="text1"/>
        </w:rPr>
        <w:t xml:space="preserve"> </w:t>
      </w:r>
      <w:r w:rsidR="00683FD8">
        <w:rPr>
          <w:rFonts w:ascii="Arial" w:hAnsi="Arial" w:cs="Arial"/>
          <w:color w:val="000000" w:themeColor="text1"/>
        </w:rPr>
        <w:t>and is bound to perform his part before he can claim that the defendants should perform theirs.</w:t>
      </w:r>
      <w:r>
        <w:rPr>
          <w:rFonts w:ascii="Arial" w:hAnsi="Arial" w:cs="Arial"/>
          <w:color w:val="000000" w:themeColor="text1"/>
        </w:rPr>
        <w:t>’</w:t>
      </w:r>
      <w:r w:rsidR="009F6815">
        <w:rPr>
          <w:rStyle w:val="FootnoteReference"/>
          <w:rFonts w:ascii="Arial" w:hAnsi="Arial" w:cs="Arial"/>
          <w:color w:val="000000" w:themeColor="text1"/>
        </w:rPr>
        <w:footnoteReference w:id="87"/>
      </w:r>
    </w:p>
    <w:p w14:paraId="1E45B8D5" w14:textId="2D1FAAC3" w:rsidR="00683FD8" w:rsidRDefault="00683FD8" w:rsidP="00683FD8">
      <w:pPr>
        <w:pStyle w:val="ListParagraph"/>
        <w:tabs>
          <w:tab w:val="left" w:pos="0"/>
        </w:tabs>
        <w:spacing w:after="0" w:line="360" w:lineRule="auto"/>
        <w:ind w:left="0"/>
        <w:jc w:val="both"/>
        <w:rPr>
          <w:rFonts w:ascii="Arial" w:hAnsi="Arial" w:cs="Arial"/>
          <w:color w:val="000000" w:themeColor="text1"/>
        </w:rPr>
      </w:pPr>
    </w:p>
    <w:p w14:paraId="7C2BA346" w14:textId="77777777" w:rsidR="00605654" w:rsidRDefault="00605654" w:rsidP="00683FD8">
      <w:pPr>
        <w:pStyle w:val="ListParagraph"/>
        <w:tabs>
          <w:tab w:val="left" w:pos="0"/>
        </w:tabs>
        <w:spacing w:after="0" w:line="360" w:lineRule="auto"/>
        <w:ind w:left="0"/>
        <w:jc w:val="both"/>
        <w:rPr>
          <w:rFonts w:ascii="Arial" w:hAnsi="Arial" w:cs="Arial"/>
          <w:color w:val="000000" w:themeColor="text1"/>
        </w:rPr>
      </w:pPr>
    </w:p>
    <w:p w14:paraId="1ECB887A" w14:textId="45EF3363" w:rsidR="00683FD8" w:rsidRPr="0042002D" w:rsidRDefault="0042002D" w:rsidP="0042002D">
      <w:pPr>
        <w:tabs>
          <w:tab w:val="left" w:pos="0"/>
        </w:tabs>
        <w:spacing w:after="0" w:line="360" w:lineRule="auto"/>
        <w:jc w:val="both"/>
        <w:rPr>
          <w:rFonts w:ascii="Arial" w:hAnsi="Arial" w:cs="Arial"/>
          <w:color w:val="000000" w:themeColor="text1"/>
          <w:sz w:val="24"/>
          <w:szCs w:val="24"/>
        </w:rPr>
      </w:pPr>
      <w:r w:rsidRPr="00EB6418">
        <w:rPr>
          <w:rFonts w:ascii="Arial" w:hAnsi="Arial" w:cs="Arial"/>
          <w:color w:val="000000" w:themeColor="text1"/>
          <w:sz w:val="24"/>
          <w:szCs w:val="24"/>
        </w:rPr>
        <w:t>[108]</w:t>
      </w:r>
      <w:r w:rsidRPr="00EB6418">
        <w:rPr>
          <w:rFonts w:ascii="Arial" w:hAnsi="Arial" w:cs="Arial"/>
          <w:color w:val="000000" w:themeColor="text1"/>
          <w:sz w:val="24"/>
          <w:szCs w:val="24"/>
        </w:rPr>
        <w:tab/>
      </w:r>
      <w:r w:rsidR="00683FD8" w:rsidRPr="0042002D">
        <w:rPr>
          <w:rFonts w:ascii="Arial" w:hAnsi="Arial" w:cs="Arial"/>
          <w:color w:val="000000" w:themeColor="text1"/>
          <w:sz w:val="24"/>
          <w:szCs w:val="24"/>
        </w:rPr>
        <w:t xml:space="preserve">In the </w:t>
      </w:r>
      <w:r w:rsidR="00EB6418" w:rsidRPr="0042002D">
        <w:rPr>
          <w:rFonts w:ascii="Arial" w:hAnsi="Arial" w:cs="Arial"/>
          <w:color w:val="000000" w:themeColor="text1"/>
          <w:sz w:val="24"/>
          <w:szCs w:val="24"/>
        </w:rPr>
        <w:t>circumstances</w:t>
      </w:r>
      <w:r w:rsidR="00683FD8" w:rsidRPr="0042002D">
        <w:rPr>
          <w:rFonts w:ascii="Arial" w:hAnsi="Arial" w:cs="Arial"/>
          <w:color w:val="000000" w:themeColor="text1"/>
          <w:sz w:val="24"/>
          <w:szCs w:val="24"/>
        </w:rPr>
        <w:t>, although Propco had repudiated the individual agreement</w:t>
      </w:r>
      <w:r w:rsidR="000363F9" w:rsidRPr="0042002D">
        <w:rPr>
          <w:rFonts w:ascii="Arial" w:hAnsi="Arial" w:cs="Arial"/>
          <w:color w:val="000000" w:themeColor="text1"/>
          <w:sz w:val="24"/>
          <w:szCs w:val="24"/>
        </w:rPr>
        <w:t>s</w:t>
      </w:r>
      <w:r w:rsidR="00683FD8" w:rsidRPr="0042002D">
        <w:rPr>
          <w:rFonts w:ascii="Arial" w:hAnsi="Arial" w:cs="Arial"/>
          <w:color w:val="000000" w:themeColor="text1"/>
          <w:sz w:val="24"/>
          <w:szCs w:val="24"/>
        </w:rPr>
        <w:t xml:space="preserve"> A1</w:t>
      </w:r>
      <w:r w:rsidR="000363F9" w:rsidRPr="0042002D">
        <w:rPr>
          <w:rFonts w:ascii="Arial" w:hAnsi="Arial" w:cs="Arial"/>
          <w:color w:val="000000" w:themeColor="text1"/>
          <w:sz w:val="24"/>
          <w:szCs w:val="24"/>
        </w:rPr>
        <w:t>, A2, A5, A</w:t>
      </w:r>
      <w:r w:rsidR="00022D05" w:rsidRPr="0042002D">
        <w:rPr>
          <w:rFonts w:ascii="Arial" w:hAnsi="Arial" w:cs="Arial"/>
          <w:color w:val="000000" w:themeColor="text1"/>
          <w:sz w:val="24"/>
          <w:szCs w:val="24"/>
        </w:rPr>
        <w:t>7</w:t>
      </w:r>
      <w:r w:rsidR="000363F9" w:rsidRPr="0042002D">
        <w:rPr>
          <w:rFonts w:ascii="Arial" w:hAnsi="Arial" w:cs="Arial"/>
          <w:color w:val="000000" w:themeColor="text1"/>
          <w:sz w:val="24"/>
          <w:szCs w:val="24"/>
        </w:rPr>
        <w:t xml:space="preserve"> and A8,</w:t>
      </w:r>
      <w:r w:rsidR="00683FD8" w:rsidRPr="0042002D">
        <w:rPr>
          <w:rFonts w:ascii="Arial" w:hAnsi="Arial" w:cs="Arial"/>
          <w:color w:val="000000" w:themeColor="text1"/>
          <w:sz w:val="24"/>
          <w:szCs w:val="24"/>
        </w:rPr>
        <w:t xml:space="preserve"> </w:t>
      </w:r>
      <w:r w:rsidR="009F6815" w:rsidRPr="0042002D">
        <w:rPr>
          <w:rFonts w:ascii="Arial" w:hAnsi="Arial" w:cs="Arial"/>
          <w:color w:val="000000" w:themeColor="text1"/>
          <w:sz w:val="24"/>
          <w:szCs w:val="24"/>
        </w:rPr>
        <w:t>once Welfit Oddy sold the containers, while still insisting to hold Propco to the contracts, it could no longer claim damages</w:t>
      </w:r>
      <w:r w:rsidR="00022D05" w:rsidRPr="0042002D">
        <w:rPr>
          <w:rFonts w:ascii="Arial" w:hAnsi="Arial" w:cs="Arial"/>
          <w:color w:val="000000" w:themeColor="text1"/>
          <w:sz w:val="24"/>
          <w:szCs w:val="24"/>
        </w:rPr>
        <w:t xml:space="preserve"> and its own conduct was an unequivocal intimation that it did not intend to honour its obligations under any of the individual agreements.</w:t>
      </w:r>
      <w:r w:rsidR="00683FD8" w:rsidRPr="0042002D">
        <w:rPr>
          <w:rFonts w:ascii="Arial" w:hAnsi="Arial" w:cs="Arial"/>
          <w:color w:val="000000" w:themeColor="text1"/>
          <w:sz w:val="24"/>
          <w:szCs w:val="24"/>
        </w:rPr>
        <w:t xml:space="preserve"> When, in 2021, Welfit Oddy purported to </w:t>
      </w:r>
      <w:r w:rsidR="009F6815" w:rsidRPr="0042002D">
        <w:rPr>
          <w:rFonts w:ascii="Arial" w:hAnsi="Arial" w:cs="Arial"/>
          <w:color w:val="000000" w:themeColor="text1"/>
          <w:sz w:val="24"/>
          <w:szCs w:val="24"/>
        </w:rPr>
        <w:t xml:space="preserve">alter </w:t>
      </w:r>
      <w:r w:rsidR="00683FD8" w:rsidRPr="0042002D">
        <w:rPr>
          <w:rFonts w:ascii="Arial" w:hAnsi="Arial" w:cs="Arial"/>
          <w:color w:val="000000" w:themeColor="text1"/>
          <w:sz w:val="24"/>
          <w:szCs w:val="24"/>
        </w:rPr>
        <w:t xml:space="preserve">its election, which it is ordinarily </w:t>
      </w:r>
      <w:r w:rsidR="00EB6418" w:rsidRPr="0042002D">
        <w:rPr>
          <w:rFonts w:ascii="Arial" w:hAnsi="Arial" w:cs="Arial"/>
          <w:color w:val="000000" w:themeColor="text1"/>
          <w:sz w:val="24"/>
          <w:szCs w:val="24"/>
        </w:rPr>
        <w:t>entitled</w:t>
      </w:r>
      <w:r w:rsidR="00683FD8" w:rsidRPr="0042002D">
        <w:rPr>
          <w:rFonts w:ascii="Arial" w:hAnsi="Arial" w:cs="Arial"/>
          <w:color w:val="000000" w:themeColor="text1"/>
          <w:sz w:val="24"/>
          <w:szCs w:val="24"/>
        </w:rPr>
        <w:t xml:space="preserve"> to do in law, its own repudiation of the agreement had already been accepted and the individual agreements cancelled.</w:t>
      </w:r>
      <w:r w:rsidR="00EB6418" w:rsidRPr="0042002D">
        <w:rPr>
          <w:rFonts w:ascii="Arial" w:hAnsi="Arial" w:cs="Arial"/>
          <w:color w:val="000000" w:themeColor="text1"/>
          <w:sz w:val="24"/>
          <w:szCs w:val="24"/>
        </w:rPr>
        <w:t xml:space="preserve">  Accordingly, the plaintiff has established that it is entitled to repayment of the amount of US$2 617 520</w:t>
      </w:r>
      <w:r w:rsidR="00E346E4" w:rsidRPr="0042002D">
        <w:rPr>
          <w:rFonts w:ascii="Arial" w:hAnsi="Arial" w:cs="Arial"/>
          <w:color w:val="000000" w:themeColor="text1"/>
          <w:sz w:val="24"/>
          <w:szCs w:val="24"/>
        </w:rPr>
        <w:t>,00</w:t>
      </w:r>
      <w:r w:rsidR="00EB6418" w:rsidRPr="0042002D">
        <w:rPr>
          <w:rFonts w:ascii="Arial" w:hAnsi="Arial" w:cs="Arial"/>
          <w:color w:val="000000" w:themeColor="text1"/>
          <w:sz w:val="24"/>
          <w:szCs w:val="24"/>
        </w:rPr>
        <w:t xml:space="preserve"> together with interest </w:t>
      </w:r>
      <w:r w:rsidR="00EB6418" w:rsidRPr="0042002D">
        <w:rPr>
          <w:rFonts w:ascii="Arial" w:hAnsi="Arial" w:cs="Arial"/>
          <w:i/>
          <w:iCs/>
          <w:color w:val="000000" w:themeColor="text1"/>
          <w:sz w:val="24"/>
          <w:szCs w:val="24"/>
        </w:rPr>
        <w:t>a tempore morae</w:t>
      </w:r>
      <w:r w:rsidR="00EB6418" w:rsidRPr="0042002D">
        <w:rPr>
          <w:rFonts w:ascii="Arial" w:hAnsi="Arial" w:cs="Arial"/>
          <w:color w:val="000000" w:themeColor="text1"/>
          <w:sz w:val="24"/>
          <w:szCs w:val="24"/>
        </w:rPr>
        <w:t xml:space="preserve"> thereon. </w:t>
      </w:r>
    </w:p>
    <w:p w14:paraId="39ED80D4" w14:textId="77777777" w:rsidR="00EB6418" w:rsidRDefault="00EB6418" w:rsidP="00683FD8">
      <w:pPr>
        <w:pStyle w:val="ListParagraph"/>
        <w:tabs>
          <w:tab w:val="left" w:pos="0"/>
        </w:tabs>
        <w:spacing w:after="0" w:line="360" w:lineRule="auto"/>
        <w:ind w:left="0"/>
        <w:jc w:val="both"/>
        <w:rPr>
          <w:rFonts w:ascii="Arial" w:hAnsi="Arial" w:cs="Arial"/>
          <w:color w:val="000000" w:themeColor="text1"/>
          <w:sz w:val="24"/>
          <w:szCs w:val="24"/>
        </w:rPr>
      </w:pPr>
    </w:p>
    <w:p w14:paraId="0E503E1E" w14:textId="77777777" w:rsidR="00855973" w:rsidRDefault="00855973" w:rsidP="00683FD8">
      <w:pPr>
        <w:pStyle w:val="ListParagraph"/>
        <w:tabs>
          <w:tab w:val="left" w:pos="0"/>
        </w:tabs>
        <w:spacing w:after="0" w:line="360" w:lineRule="auto"/>
        <w:ind w:left="0"/>
        <w:jc w:val="both"/>
        <w:rPr>
          <w:rFonts w:ascii="Arial" w:hAnsi="Arial" w:cs="Arial"/>
          <w:color w:val="000000" w:themeColor="text1"/>
          <w:sz w:val="24"/>
          <w:szCs w:val="24"/>
        </w:rPr>
      </w:pPr>
    </w:p>
    <w:p w14:paraId="3C7B764E" w14:textId="77777777" w:rsidR="00855973" w:rsidRDefault="00855973" w:rsidP="00683FD8">
      <w:pPr>
        <w:pStyle w:val="ListParagraph"/>
        <w:tabs>
          <w:tab w:val="left" w:pos="0"/>
        </w:tabs>
        <w:spacing w:after="0" w:line="360" w:lineRule="auto"/>
        <w:ind w:left="0"/>
        <w:jc w:val="both"/>
        <w:rPr>
          <w:rFonts w:ascii="Arial" w:hAnsi="Arial" w:cs="Arial"/>
          <w:color w:val="000000" w:themeColor="text1"/>
          <w:sz w:val="24"/>
          <w:szCs w:val="24"/>
        </w:rPr>
      </w:pPr>
    </w:p>
    <w:p w14:paraId="41B8B85A" w14:textId="77777777" w:rsidR="00855973" w:rsidRDefault="00855973" w:rsidP="00683FD8">
      <w:pPr>
        <w:pStyle w:val="ListParagraph"/>
        <w:tabs>
          <w:tab w:val="left" w:pos="0"/>
        </w:tabs>
        <w:spacing w:after="0" w:line="360" w:lineRule="auto"/>
        <w:ind w:left="0"/>
        <w:jc w:val="both"/>
        <w:rPr>
          <w:rFonts w:ascii="Arial" w:hAnsi="Arial" w:cs="Arial"/>
          <w:color w:val="000000" w:themeColor="text1"/>
          <w:sz w:val="24"/>
          <w:szCs w:val="24"/>
        </w:rPr>
      </w:pPr>
    </w:p>
    <w:p w14:paraId="6D016708" w14:textId="698419C4" w:rsidR="00EB6418" w:rsidRPr="0042002D" w:rsidRDefault="0042002D" w:rsidP="0042002D">
      <w:pPr>
        <w:tabs>
          <w:tab w:val="left" w:pos="0"/>
        </w:tabs>
        <w:spacing w:after="0" w:line="360" w:lineRule="auto"/>
        <w:ind w:left="360" w:hanging="360"/>
        <w:jc w:val="both"/>
        <w:rPr>
          <w:rFonts w:ascii="Arial" w:hAnsi="Arial" w:cs="Arial"/>
          <w:color w:val="000000" w:themeColor="text1"/>
          <w:sz w:val="24"/>
          <w:szCs w:val="24"/>
        </w:rPr>
      </w:pPr>
      <w:r>
        <w:rPr>
          <w:rFonts w:ascii="Arial" w:hAnsi="Arial" w:cs="Arial"/>
          <w:color w:val="000000" w:themeColor="text1"/>
          <w:sz w:val="24"/>
          <w:szCs w:val="24"/>
        </w:rPr>
        <w:lastRenderedPageBreak/>
        <w:t>[109]</w:t>
      </w:r>
      <w:r>
        <w:rPr>
          <w:rFonts w:ascii="Arial" w:hAnsi="Arial" w:cs="Arial"/>
          <w:color w:val="000000" w:themeColor="text1"/>
          <w:sz w:val="24"/>
          <w:szCs w:val="24"/>
        </w:rPr>
        <w:tab/>
      </w:r>
      <w:r w:rsidR="00EB6418" w:rsidRPr="0042002D">
        <w:rPr>
          <w:rFonts w:ascii="Arial" w:hAnsi="Arial" w:cs="Arial"/>
          <w:color w:val="000000" w:themeColor="text1"/>
          <w:sz w:val="24"/>
          <w:szCs w:val="24"/>
        </w:rPr>
        <w:t>In the result, the following order is made:</w:t>
      </w:r>
    </w:p>
    <w:p w14:paraId="373F9AA6" w14:textId="77777777" w:rsidR="00EB6418" w:rsidRPr="00EB6418" w:rsidRDefault="00EB6418" w:rsidP="00683FD8">
      <w:pPr>
        <w:pStyle w:val="ListParagraph"/>
        <w:tabs>
          <w:tab w:val="left" w:pos="0"/>
        </w:tabs>
        <w:spacing w:after="0" w:line="360" w:lineRule="auto"/>
        <w:ind w:left="0"/>
        <w:jc w:val="both"/>
        <w:rPr>
          <w:rFonts w:ascii="Arial" w:hAnsi="Arial" w:cs="Arial"/>
          <w:color w:val="000000" w:themeColor="text1"/>
          <w:sz w:val="24"/>
          <w:szCs w:val="24"/>
        </w:rPr>
      </w:pPr>
    </w:p>
    <w:p w14:paraId="37B334AA" w14:textId="6ECA1E61" w:rsidR="00EB6418" w:rsidRPr="0042002D" w:rsidRDefault="0042002D" w:rsidP="0042002D">
      <w:pPr>
        <w:tabs>
          <w:tab w:val="left" w:pos="0"/>
        </w:tabs>
        <w:spacing w:after="0" w:line="360" w:lineRule="auto"/>
        <w:ind w:left="720" w:hanging="630"/>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EB6418" w:rsidRPr="0042002D">
        <w:rPr>
          <w:rFonts w:ascii="Arial" w:hAnsi="Arial" w:cs="Arial"/>
          <w:color w:val="000000" w:themeColor="text1"/>
          <w:sz w:val="24"/>
          <w:szCs w:val="24"/>
        </w:rPr>
        <w:t>The defendant is ordered to pay to the plaintiff the amount of US$2 617 520</w:t>
      </w:r>
      <w:r w:rsidR="00E346E4" w:rsidRPr="0042002D">
        <w:rPr>
          <w:rFonts w:ascii="Arial" w:hAnsi="Arial" w:cs="Arial"/>
          <w:color w:val="000000" w:themeColor="text1"/>
          <w:sz w:val="24"/>
          <w:szCs w:val="24"/>
        </w:rPr>
        <w:t>,00</w:t>
      </w:r>
      <w:r w:rsidR="00EB6418" w:rsidRPr="0042002D">
        <w:rPr>
          <w:rFonts w:ascii="Arial" w:hAnsi="Arial" w:cs="Arial"/>
          <w:color w:val="000000" w:themeColor="text1"/>
          <w:sz w:val="24"/>
          <w:szCs w:val="24"/>
        </w:rPr>
        <w:t xml:space="preserve"> together with interest on the aforestated amount calculated </w:t>
      </w:r>
      <w:r w:rsidR="00EB6418" w:rsidRPr="0042002D">
        <w:rPr>
          <w:rFonts w:ascii="Arial" w:hAnsi="Arial" w:cs="Arial"/>
          <w:i/>
          <w:iCs/>
          <w:color w:val="000000" w:themeColor="text1"/>
          <w:sz w:val="24"/>
          <w:szCs w:val="24"/>
        </w:rPr>
        <w:t>a tempore morae</w:t>
      </w:r>
      <w:r w:rsidR="00EB6418" w:rsidRPr="0042002D">
        <w:rPr>
          <w:rFonts w:ascii="Arial" w:hAnsi="Arial" w:cs="Arial"/>
          <w:color w:val="000000" w:themeColor="text1"/>
          <w:sz w:val="24"/>
          <w:szCs w:val="24"/>
        </w:rPr>
        <w:t xml:space="preserve"> at the prescribed rate of interest from the date of summons.</w:t>
      </w:r>
    </w:p>
    <w:p w14:paraId="602F844A" w14:textId="77777777" w:rsidR="000363F9" w:rsidRDefault="000363F9" w:rsidP="000363F9">
      <w:pPr>
        <w:pStyle w:val="ListParagraph"/>
        <w:tabs>
          <w:tab w:val="left" w:pos="0"/>
        </w:tabs>
        <w:spacing w:after="0" w:line="360" w:lineRule="auto"/>
        <w:jc w:val="both"/>
        <w:rPr>
          <w:rFonts w:ascii="Arial" w:hAnsi="Arial" w:cs="Arial"/>
          <w:color w:val="000000" w:themeColor="text1"/>
          <w:sz w:val="24"/>
          <w:szCs w:val="24"/>
        </w:rPr>
      </w:pPr>
    </w:p>
    <w:p w14:paraId="4B86705D" w14:textId="0FF9D753" w:rsidR="00EB6418" w:rsidRPr="0042002D" w:rsidRDefault="0042002D" w:rsidP="0042002D">
      <w:pPr>
        <w:tabs>
          <w:tab w:val="left" w:pos="0"/>
        </w:tabs>
        <w:spacing w:after="0" w:line="360" w:lineRule="auto"/>
        <w:ind w:left="720" w:hanging="630"/>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EB6418" w:rsidRPr="0042002D">
        <w:rPr>
          <w:rFonts w:ascii="Arial" w:hAnsi="Arial" w:cs="Arial"/>
          <w:color w:val="000000" w:themeColor="text1"/>
          <w:sz w:val="24"/>
          <w:szCs w:val="24"/>
        </w:rPr>
        <w:t xml:space="preserve">The defendant is ordered to pay the plaintiff’s costs of the </w:t>
      </w:r>
      <w:r w:rsidR="000363F9" w:rsidRPr="0042002D">
        <w:rPr>
          <w:rFonts w:ascii="Arial" w:hAnsi="Arial" w:cs="Arial"/>
          <w:color w:val="000000" w:themeColor="text1"/>
          <w:sz w:val="24"/>
          <w:szCs w:val="24"/>
        </w:rPr>
        <w:t xml:space="preserve">main </w:t>
      </w:r>
      <w:r w:rsidR="00EB6418" w:rsidRPr="0042002D">
        <w:rPr>
          <w:rFonts w:ascii="Arial" w:hAnsi="Arial" w:cs="Arial"/>
          <w:color w:val="000000" w:themeColor="text1"/>
          <w:sz w:val="24"/>
          <w:szCs w:val="24"/>
        </w:rPr>
        <w:t>action.</w:t>
      </w:r>
    </w:p>
    <w:p w14:paraId="07490EDE" w14:textId="77777777" w:rsidR="000363F9" w:rsidRPr="000363F9" w:rsidRDefault="000363F9" w:rsidP="000363F9">
      <w:pPr>
        <w:pStyle w:val="ListParagraph"/>
        <w:rPr>
          <w:rFonts w:ascii="Arial" w:hAnsi="Arial" w:cs="Arial"/>
          <w:color w:val="000000" w:themeColor="text1"/>
          <w:sz w:val="24"/>
          <w:szCs w:val="24"/>
        </w:rPr>
      </w:pPr>
    </w:p>
    <w:p w14:paraId="37991861" w14:textId="4EC8EEF6" w:rsidR="000363F9" w:rsidRPr="0042002D" w:rsidRDefault="0042002D" w:rsidP="0042002D">
      <w:pPr>
        <w:tabs>
          <w:tab w:val="left" w:pos="0"/>
        </w:tabs>
        <w:spacing w:after="0" w:line="360" w:lineRule="auto"/>
        <w:ind w:left="720" w:hanging="630"/>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0363F9" w:rsidRPr="0042002D">
        <w:rPr>
          <w:rFonts w:ascii="Arial" w:hAnsi="Arial" w:cs="Arial"/>
          <w:color w:val="000000" w:themeColor="text1"/>
          <w:sz w:val="24"/>
          <w:szCs w:val="24"/>
        </w:rPr>
        <w:t>The defendant’s claim in reconvention is dismissed with costs.</w:t>
      </w:r>
    </w:p>
    <w:p w14:paraId="545AF24F" w14:textId="77777777" w:rsidR="00EB6418" w:rsidRDefault="00EB6418" w:rsidP="00EB6418">
      <w:pPr>
        <w:tabs>
          <w:tab w:val="left" w:pos="0"/>
        </w:tabs>
        <w:spacing w:after="0" w:line="360" w:lineRule="auto"/>
        <w:jc w:val="both"/>
        <w:rPr>
          <w:rFonts w:ascii="Arial" w:hAnsi="Arial" w:cs="Arial"/>
          <w:color w:val="000000" w:themeColor="text1"/>
          <w:sz w:val="24"/>
          <w:szCs w:val="24"/>
        </w:rPr>
      </w:pPr>
    </w:p>
    <w:p w14:paraId="2CBF96A3" w14:textId="77777777" w:rsidR="000363F9" w:rsidRDefault="000363F9" w:rsidP="00EB6418">
      <w:pPr>
        <w:tabs>
          <w:tab w:val="left" w:pos="0"/>
        </w:tabs>
        <w:spacing w:after="0" w:line="360" w:lineRule="auto"/>
        <w:jc w:val="both"/>
        <w:rPr>
          <w:rFonts w:ascii="Arial" w:hAnsi="Arial" w:cs="Arial"/>
          <w:b/>
          <w:bCs/>
          <w:color w:val="000000" w:themeColor="text1"/>
          <w:sz w:val="24"/>
          <w:szCs w:val="24"/>
        </w:rPr>
      </w:pPr>
    </w:p>
    <w:p w14:paraId="2C0B31F9" w14:textId="77777777" w:rsidR="00EF6084" w:rsidRDefault="00EF6084" w:rsidP="00EB6418">
      <w:pPr>
        <w:tabs>
          <w:tab w:val="left" w:pos="0"/>
        </w:tabs>
        <w:spacing w:after="0" w:line="360" w:lineRule="auto"/>
        <w:jc w:val="both"/>
        <w:rPr>
          <w:rFonts w:ascii="Arial" w:hAnsi="Arial" w:cs="Arial"/>
          <w:b/>
          <w:bCs/>
          <w:color w:val="000000" w:themeColor="text1"/>
          <w:sz w:val="24"/>
          <w:szCs w:val="24"/>
        </w:rPr>
      </w:pPr>
    </w:p>
    <w:p w14:paraId="1012C716" w14:textId="19BE1886" w:rsidR="00EB6418" w:rsidRPr="00EB6418" w:rsidRDefault="00EB6418" w:rsidP="00EB6418">
      <w:pPr>
        <w:tabs>
          <w:tab w:val="left" w:pos="0"/>
        </w:tabs>
        <w:spacing w:after="0" w:line="360" w:lineRule="auto"/>
        <w:jc w:val="both"/>
        <w:rPr>
          <w:rFonts w:ascii="Arial" w:hAnsi="Arial" w:cs="Arial"/>
          <w:b/>
          <w:bCs/>
          <w:color w:val="000000" w:themeColor="text1"/>
          <w:sz w:val="24"/>
          <w:szCs w:val="24"/>
        </w:rPr>
      </w:pPr>
      <w:r w:rsidRPr="00EB6418">
        <w:rPr>
          <w:rFonts w:ascii="Arial" w:hAnsi="Arial" w:cs="Arial"/>
          <w:b/>
          <w:bCs/>
          <w:color w:val="000000" w:themeColor="text1"/>
          <w:sz w:val="24"/>
          <w:szCs w:val="24"/>
        </w:rPr>
        <w:t>J W EKSTEEN</w:t>
      </w:r>
    </w:p>
    <w:p w14:paraId="03FB1238" w14:textId="63DA21D4" w:rsidR="00EB6418" w:rsidRDefault="00EB6418" w:rsidP="00EB6418">
      <w:pPr>
        <w:tabs>
          <w:tab w:val="left" w:pos="0"/>
        </w:tabs>
        <w:spacing w:after="0" w:line="360" w:lineRule="auto"/>
        <w:jc w:val="both"/>
        <w:rPr>
          <w:rFonts w:ascii="Arial" w:hAnsi="Arial" w:cs="Arial"/>
          <w:b/>
          <w:bCs/>
          <w:color w:val="000000" w:themeColor="text1"/>
          <w:sz w:val="24"/>
          <w:szCs w:val="24"/>
        </w:rPr>
      </w:pPr>
      <w:r w:rsidRPr="00EB6418">
        <w:rPr>
          <w:rFonts w:ascii="Arial" w:hAnsi="Arial" w:cs="Arial"/>
          <w:b/>
          <w:bCs/>
          <w:color w:val="000000" w:themeColor="text1"/>
          <w:sz w:val="24"/>
          <w:szCs w:val="24"/>
        </w:rPr>
        <w:t>JUDGE OF THE HIGH COURT</w:t>
      </w:r>
    </w:p>
    <w:p w14:paraId="0A1B2424" w14:textId="77777777" w:rsidR="00C85A8D" w:rsidRDefault="00C85A8D" w:rsidP="00EB6418">
      <w:pPr>
        <w:tabs>
          <w:tab w:val="left" w:pos="0"/>
        </w:tabs>
        <w:spacing w:after="0" w:line="360" w:lineRule="auto"/>
        <w:jc w:val="both"/>
        <w:rPr>
          <w:rFonts w:ascii="Arial" w:hAnsi="Arial" w:cs="Arial"/>
          <w:b/>
          <w:bCs/>
          <w:color w:val="000000" w:themeColor="text1"/>
          <w:sz w:val="24"/>
          <w:szCs w:val="24"/>
        </w:rPr>
      </w:pPr>
    </w:p>
    <w:p w14:paraId="22341C0F" w14:textId="77777777" w:rsidR="00855973" w:rsidRDefault="00855973" w:rsidP="00EB6418">
      <w:pPr>
        <w:tabs>
          <w:tab w:val="left" w:pos="0"/>
        </w:tabs>
        <w:spacing w:after="0" w:line="360" w:lineRule="auto"/>
        <w:jc w:val="both"/>
        <w:rPr>
          <w:rFonts w:ascii="Arial" w:hAnsi="Arial" w:cs="Arial"/>
          <w:b/>
          <w:bCs/>
          <w:color w:val="000000" w:themeColor="text1"/>
          <w:sz w:val="24"/>
          <w:szCs w:val="24"/>
        </w:rPr>
      </w:pPr>
    </w:p>
    <w:p w14:paraId="5EFDBD52" w14:textId="77777777" w:rsidR="00855973" w:rsidRDefault="00855973" w:rsidP="00EB6418">
      <w:pPr>
        <w:tabs>
          <w:tab w:val="left" w:pos="0"/>
        </w:tabs>
        <w:spacing w:after="0" w:line="360" w:lineRule="auto"/>
        <w:jc w:val="both"/>
        <w:rPr>
          <w:rFonts w:ascii="Arial" w:hAnsi="Arial" w:cs="Arial"/>
          <w:b/>
          <w:bCs/>
          <w:color w:val="000000" w:themeColor="text1"/>
          <w:sz w:val="24"/>
          <w:szCs w:val="24"/>
        </w:rPr>
      </w:pPr>
    </w:p>
    <w:p w14:paraId="5AD18EB6" w14:textId="472A23C3" w:rsidR="00EB6418" w:rsidRDefault="00EB6418" w:rsidP="00EB6418">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Appearances:</w:t>
      </w:r>
    </w:p>
    <w:p w14:paraId="517804D7" w14:textId="77777777" w:rsidR="00EB6418" w:rsidRDefault="00EB6418" w:rsidP="00EB6418">
      <w:pPr>
        <w:tabs>
          <w:tab w:val="left" w:pos="0"/>
        </w:tabs>
        <w:spacing w:after="0" w:line="360" w:lineRule="auto"/>
        <w:jc w:val="both"/>
        <w:rPr>
          <w:rFonts w:ascii="Arial" w:hAnsi="Arial" w:cs="Arial"/>
          <w:color w:val="000000" w:themeColor="text1"/>
          <w:sz w:val="24"/>
          <w:szCs w:val="24"/>
        </w:rPr>
      </w:pPr>
    </w:p>
    <w:p w14:paraId="7B242C81" w14:textId="66B966F2" w:rsidR="00EB6418" w:rsidRDefault="00EB6418" w:rsidP="00D65440">
      <w:pPr>
        <w:tabs>
          <w:tab w:val="left" w:pos="0"/>
        </w:tabs>
        <w:spacing w:after="0" w:line="360" w:lineRule="auto"/>
        <w:ind w:left="2160" w:hanging="2160"/>
        <w:jc w:val="both"/>
        <w:rPr>
          <w:rFonts w:ascii="Arial" w:hAnsi="Arial" w:cs="Arial"/>
          <w:color w:val="000000" w:themeColor="text1"/>
          <w:sz w:val="24"/>
          <w:szCs w:val="24"/>
        </w:rPr>
      </w:pPr>
      <w:r>
        <w:rPr>
          <w:rFonts w:ascii="Arial" w:hAnsi="Arial" w:cs="Arial"/>
          <w:color w:val="000000" w:themeColor="text1"/>
          <w:sz w:val="24"/>
          <w:szCs w:val="24"/>
        </w:rPr>
        <w:t>For Plaintiff:</w:t>
      </w:r>
      <w:r w:rsidR="00D65440">
        <w:rPr>
          <w:rFonts w:ascii="Arial" w:hAnsi="Arial" w:cs="Arial"/>
          <w:color w:val="000000" w:themeColor="text1"/>
          <w:sz w:val="24"/>
          <w:szCs w:val="24"/>
        </w:rPr>
        <w:tab/>
        <w:t xml:space="preserve">Adv </w:t>
      </w:r>
      <w:r w:rsidR="0069002A">
        <w:rPr>
          <w:rFonts w:ascii="Arial" w:hAnsi="Arial" w:cs="Arial"/>
          <w:color w:val="000000" w:themeColor="text1"/>
          <w:sz w:val="24"/>
          <w:szCs w:val="24"/>
        </w:rPr>
        <w:t>G Kairinos SC</w:t>
      </w:r>
      <w:r w:rsidR="00D65440">
        <w:rPr>
          <w:rFonts w:ascii="Arial" w:hAnsi="Arial" w:cs="Arial"/>
          <w:color w:val="000000" w:themeColor="text1"/>
          <w:sz w:val="24"/>
          <w:szCs w:val="24"/>
        </w:rPr>
        <w:t xml:space="preserve"> instructed by Jurgens Bekker Attorneys</w:t>
      </w:r>
      <w:r w:rsidR="0069002A">
        <w:rPr>
          <w:rFonts w:ascii="Arial" w:hAnsi="Arial" w:cs="Arial"/>
          <w:color w:val="000000" w:themeColor="text1"/>
          <w:sz w:val="24"/>
          <w:szCs w:val="24"/>
        </w:rPr>
        <w:t>, Johannesburg</w:t>
      </w:r>
      <w:r w:rsidR="00D65440">
        <w:rPr>
          <w:rFonts w:ascii="Arial" w:hAnsi="Arial" w:cs="Arial"/>
          <w:color w:val="000000" w:themeColor="text1"/>
          <w:sz w:val="24"/>
          <w:szCs w:val="24"/>
        </w:rPr>
        <w:t xml:space="preserve"> c/o BLC Attorneys, Gqeberha</w:t>
      </w:r>
    </w:p>
    <w:p w14:paraId="5726C7A0" w14:textId="77777777" w:rsidR="00EB6418" w:rsidRDefault="00EB6418" w:rsidP="00EB6418">
      <w:pPr>
        <w:tabs>
          <w:tab w:val="left" w:pos="0"/>
        </w:tabs>
        <w:spacing w:after="0" w:line="360" w:lineRule="auto"/>
        <w:jc w:val="both"/>
        <w:rPr>
          <w:rFonts w:ascii="Arial" w:hAnsi="Arial" w:cs="Arial"/>
          <w:color w:val="000000" w:themeColor="text1"/>
          <w:sz w:val="24"/>
          <w:szCs w:val="24"/>
        </w:rPr>
      </w:pPr>
    </w:p>
    <w:p w14:paraId="7A4C8CD7" w14:textId="65020A54" w:rsidR="00EB6418" w:rsidRDefault="00EB6418" w:rsidP="00EB6418">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For Defendant:</w:t>
      </w:r>
      <w:r w:rsidR="00D65440">
        <w:rPr>
          <w:rFonts w:ascii="Arial" w:hAnsi="Arial" w:cs="Arial"/>
          <w:color w:val="000000" w:themeColor="text1"/>
          <w:sz w:val="24"/>
          <w:szCs w:val="24"/>
        </w:rPr>
        <w:tab/>
        <w:t>Adv S</w:t>
      </w:r>
      <w:r w:rsidR="0069002A">
        <w:rPr>
          <w:rFonts w:ascii="Arial" w:hAnsi="Arial" w:cs="Arial"/>
          <w:color w:val="000000" w:themeColor="text1"/>
          <w:sz w:val="24"/>
          <w:szCs w:val="24"/>
        </w:rPr>
        <w:t xml:space="preserve"> C</w:t>
      </w:r>
      <w:r w:rsidR="00D65440">
        <w:rPr>
          <w:rFonts w:ascii="Arial" w:hAnsi="Arial" w:cs="Arial"/>
          <w:color w:val="000000" w:themeColor="text1"/>
          <w:sz w:val="24"/>
          <w:szCs w:val="24"/>
        </w:rPr>
        <w:t xml:space="preserve"> Rorke </w:t>
      </w:r>
      <w:r w:rsidR="0069002A">
        <w:rPr>
          <w:rFonts w:ascii="Arial" w:hAnsi="Arial" w:cs="Arial"/>
          <w:color w:val="000000" w:themeColor="text1"/>
          <w:sz w:val="24"/>
          <w:szCs w:val="24"/>
        </w:rPr>
        <w:t xml:space="preserve">SC </w:t>
      </w:r>
      <w:r w:rsidR="00D65440">
        <w:rPr>
          <w:rFonts w:ascii="Arial" w:hAnsi="Arial" w:cs="Arial"/>
          <w:color w:val="000000" w:themeColor="text1"/>
          <w:sz w:val="24"/>
          <w:szCs w:val="24"/>
        </w:rPr>
        <w:t>instructed by Mike Nurse Attorneys, Gqeberha</w:t>
      </w:r>
    </w:p>
    <w:p w14:paraId="246BDF97" w14:textId="77777777" w:rsidR="00EB6418" w:rsidRDefault="00EB6418" w:rsidP="00EB6418">
      <w:pPr>
        <w:tabs>
          <w:tab w:val="left" w:pos="0"/>
        </w:tabs>
        <w:spacing w:after="0" w:line="360" w:lineRule="auto"/>
        <w:jc w:val="both"/>
        <w:rPr>
          <w:rFonts w:ascii="Arial" w:hAnsi="Arial" w:cs="Arial"/>
          <w:color w:val="000000" w:themeColor="text1"/>
          <w:sz w:val="24"/>
          <w:szCs w:val="24"/>
        </w:rPr>
      </w:pPr>
    </w:p>
    <w:p w14:paraId="4629FBFC" w14:textId="7BFAAC71" w:rsidR="00EB6418" w:rsidRDefault="00EB6418" w:rsidP="00EB6418">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Date Heard:</w:t>
      </w:r>
      <w:r w:rsidR="0069002A">
        <w:rPr>
          <w:rFonts w:ascii="Arial" w:hAnsi="Arial" w:cs="Arial"/>
          <w:color w:val="000000" w:themeColor="text1"/>
          <w:sz w:val="24"/>
          <w:szCs w:val="24"/>
        </w:rPr>
        <w:tab/>
      </w:r>
      <w:r w:rsidR="0069002A">
        <w:rPr>
          <w:rFonts w:ascii="Arial" w:hAnsi="Arial" w:cs="Arial"/>
          <w:color w:val="000000" w:themeColor="text1"/>
          <w:sz w:val="24"/>
          <w:szCs w:val="24"/>
        </w:rPr>
        <w:tab/>
        <w:t>24 August 2023</w:t>
      </w:r>
    </w:p>
    <w:p w14:paraId="6DC12823" w14:textId="77777777" w:rsidR="00EB6418" w:rsidRDefault="00EB6418" w:rsidP="00EB6418">
      <w:pPr>
        <w:tabs>
          <w:tab w:val="left" w:pos="0"/>
        </w:tabs>
        <w:spacing w:after="0" w:line="360" w:lineRule="auto"/>
        <w:jc w:val="both"/>
        <w:rPr>
          <w:rFonts w:ascii="Arial" w:hAnsi="Arial" w:cs="Arial"/>
          <w:color w:val="000000" w:themeColor="text1"/>
          <w:sz w:val="24"/>
          <w:szCs w:val="24"/>
        </w:rPr>
      </w:pPr>
    </w:p>
    <w:p w14:paraId="424F587C" w14:textId="272F681A" w:rsidR="00EB6418" w:rsidRPr="00EB6418" w:rsidRDefault="00EB6418" w:rsidP="00EB6418">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Date Delivered:</w:t>
      </w:r>
      <w:r w:rsidR="0069002A">
        <w:rPr>
          <w:rFonts w:ascii="Arial" w:hAnsi="Arial" w:cs="Arial"/>
          <w:color w:val="000000" w:themeColor="text1"/>
          <w:sz w:val="24"/>
          <w:szCs w:val="24"/>
        </w:rPr>
        <w:tab/>
      </w:r>
      <w:r w:rsidR="00FD15CD">
        <w:rPr>
          <w:rFonts w:ascii="Arial" w:hAnsi="Arial" w:cs="Arial"/>
          <w:color w:val="000000" w:themeColor="text1"/>
          <w:sz w:val="24"/>
          <w:szCs w:val="24"/>
        </w:rPr>
        <w:t xml:space="preserve">30 </w:t>
      </w:r>
      <w:r w:rsidR="0069002A">
        <w:rPr>
          <w:rFonts w:ascii="Arial" w:hAnsi="Arial" w:cs="Arial"/>
          <w:color w:val="000000" w:themeColor="text1"/>
          <w:sz w:val="24"/>
          <w:szCs w:val="24"/>
        </w:rPr>
        <w:t>January 2024</w:t>
      </w:r>
    </w:p>
    <w:sectPr w:rsidR="00EB6418" w:rsidRPr="00EB6418" w:rsidSect="000B1EC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FD614" w14:textId="77777777" w:rsidR="00703AD2" w:rsidRDefault="00703AD2" w:rsidP="00004303">
      <w:pPr>
        <w:spacing w:after="0" w:line="240" w:lineRule="auto"/>
      </w:pPr>
      <w:r>
        <w:separator/>
      </w:r>
    </w:p>
  </w:endnote>
  <w:endnote w:type="continuationSeparator" w:id="0">
    <w:p w14:paraId="467C9056" w14:textId="77777777" w:rsidR="00703AD2" w:rsidRDefault="00703AD2" w:rsidP="0000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4FD0B" w14:textId="77777777" w:rsidR="00703AD2" w:rsidRDefault="00703AD2" w:rsidP="00004303">
      <w:pPr>
        <w:spacing w:after="0" w:line="240" w:lineRule="auto"/>
      </w:pPr>
      <w:r>
        <w:separator/>
      </w:r>
    </w:p>
  </w:footnote>
  <w:footnote w:type="continuationSeparator" w:id="0">
    <w:p w14:paraId="65E626C2" w14:textId="77777777" w:rsidR="00703AD2" w:rsidRDefault="00703AD2" w:rsidP="00004303">
      <w:pPr>
        <w:spacing w:after="0" w:line="240" w:lineRule="auto"/>
      </w:pPr>
      <w:r>
        <w:continuationSeparator/>
      </w:r>
    </w:p>
  </w:footnote>
  <w:footnote w:id="1">
    <w:p w14:paraId="56F36CB3" w14:textId="6789AE32" w:rsidR="00004303" w:rsidRPr="00004303" w:rsidRDefault="00004303" w:rsidP="00AC63C6">
      <w:pPr>
        <w:pStyle w:val="FootnoteText"/>
        <w:jc w:val="both"/>
        <w:rPr>
          <w:rFonts w:ascii="Arial" w:hAnsi="Arial" w:cs="Arial"/>
        </w:rPr>
      </w:pPr>
      <w:r w:rsidRPr="00004303">
        <w:rPr>
          <w:rStyle w:val="FootnoteReference"/>
          <w:rFonts w:ascii="Arial" w:hAnsi="Arial" w:cs="Arial"/>
        </w:rPr>
        <w:footnoteRef/>
      </w:r>
      <w:r w:rsidRPr="00004303">
        <w:rPr>
          <w:rFonts w:ascii="Arial" w:hAnsi="Arial" w:cs="Arial"/>
        </w:rPr>
        <w:t xml:space="preserve"> At the time of the issue of summons plaintiff was known as GEM Propco 1 Limited and has subsequently changed its name.  </w:t>
      </w:r>
    </w:p>
  </w:footnote>
  <w:footnote w:id="2">
    <w:p w14:paraId="4BC3E53D" w14:textId="07FFA0C3" w:rsidR="004F7365" w:rsidRPr="00C04A0A" w:rsidRDefault="004F7365" w:rsidP="00E5263A">
      <w:pPr>
        <w:pStyle w:val="FootnoteText"/>
        <w:jc w:val="both"/>
        <w:rPr>
          <w:rFonts w:ascii="Arial" w:hAnsi="Arial" w:cs="Arial"/>
        </w:rPr>
      </w:pPr>
      <w:r>
        <w:rPr>
          <w:rStyle w:val="FootnoteReference"/>
        </w:rPr>
        <w:footnoteRef/>
      </w:r>
      <w:r>
        <w:t xml:space="preserve"> </w:t>
      </w:r>
      <w:r w:rsidR="0075054E">
        <w:t>T</w:t>
      </w:r>
      <w:r w:rsidRPr="00C04A0A">
        <w:rPr>
          <w:rFonts w:ascii="Arial" w:hAnsi="Arial" w:cs="Arial"/>
        </w:rPr>
        <w:t>he relationship described between GEM</w:t>
      </w:r>
      <w:r w:rsidR="00681D4C" w:rsidRPr="00C04A0A">
        <w:rPr>
          <w:rFonts w:ascii="Arial" w:hAnsi="Arial" w:cs="Arial"/>
        </w:rPr>
        <w:t xml:space="preserve"> and Propco appears to foreshadow the conduct of the container leasing business as an </w:t>
      </w:r>
      <w:r w:rsidR="00E5263A" w:rsidRPr="00C04A0A">
        <w:rPr>
          <w:rFonts w:ascii="Arial" w:hAnsi="Arial" w:cs="Arial"/>
        </w:rPr>
        <w:t>anonymous</w:t>
      </w:r>
      <w:r w:rsidR="00681D4C" w:rsidRPr="00C04A0A">
        <w:rPr>
          <w:rFonts w:ascii="Arial" w:hAnsi="Arial" w:cs="Arial"/>
        </w:rPr>
        <w:t xml:space="preserve"> partnership.  </w:t>
      </w:r>
    </w:p>
  </w:footnote>
  <w:footnote w:id="3">
    <w:p w14:paraId="71CEBE5E" w14:textId="687816A0" w:rsidR="00E5263A" w:rsidRDefault="00E5263A" w:rsidP="00E5263A">
      <w:pPr>
        <w:pStyle w:val="FootnoteText"/>
        <w:jc w:val="both"/>
      </w:pPr>
      <w:r>
        <w:rPr>
          <w:rStyle w:val="FootnoteReference"/>
        </w:rPr>
        <w:footnoteRef/>
      </w:r>
      <w:r>
        <w:t xml:space="preserve"> </w:t>
      </w:r>
      <w:r w:rsidRPr="00FF40AA">
        <w:rPr>
          <w:rFonts w:ascii="Arial" w:hAnsi="Arial" w:cs="Arial"/>
        </w:rPr>
        <w:t>The MPA was signed by Welfit Oddy on 11 October 2018 and the signatures by the directors of Propco reflect no date.  However, on the introductory page of the agreement it records: ‘A master agreement made this 21</w:t>
      </w:r>
      <w:r w:rsidRPr="00FF40AA">
        <w:rPr>
          <w:rFonts w:ascii="Arial" w:hAnsi="Arial" w:cs="Arial"/>
          <w:vertAlign w:val="superscript"/>
        </w:rPr>
        <w:t>st</w:t>
      </w:r>
      <w:r w:rsidRPr="00FF40AA">
        <w:rPr>
          <w:rFonts w:ascii="Arial" w:hAnsi="Arial" w:cs="Arial"/>
        </w:rPr>
        <w:t xml:space="preserve"> day of June 2018’.  On the pleadings and in the conduct of the trial the parties were agreed that the MPA was concluded on 21 June 2018.</w:t>
      </w:r>
      <w:r>
        <w:t xml:space="preserve">  </w:t>
      </w:r>
    </w:p>
  </w:footnote>
  <w:footnote w:id="4">
    <w:p w14:paraId="2AF418CA" w14:textId="7DB5411A" w:rsidR="008B649D" w:rsidRPr="00C538BB" w:rsidRDefault="008B649D" w:rsidP="00AC63C6">
      <w:pPr>
        <w:pStyle w:val="FootnoteText"/>
        <w:jc w:val="both"/>
        <w:rPr>
          <w:rFonts w:ascii="Arial" w:hAnsi="Arial" w:cs="Arial"/>
        </w:rPr>
      </w:pPr>
      <w:r w:rsidRPr="00C538BB">
        <w:rPr>
          <w:rStyle w:val="FootnoteReference"/>
          <w:rFonts w:ascii="Arial" w:hAnsi="Arial" w:cs="Arial"/>
        </w:rPr>
        <w:footnoteRef/>
      </w:r>
      <w:r w:rsidRPr="00C538BB">
        <w:rPr>
          <w:rFonts w:ascii="Arial" w:hAnsi="Arial" w:cs="Arial"/>
        </w:rPr>
        <w:t xml:space="preserve"> The terms of the </w:t>
      </w:r>
      <w:r w:rsidR="00320838">
        <w:rPr>
          <w:rFonts w:ascii="Arial" w:hAnsi="Arial" w:cs="Arial"/>
        </w:rPr>
        <w:t>M</w:t>
      </w:r>
      <w:r w:rsidRPr="00C538BB">
        <w:rPr>
          <w:rFonts w:ascii="Arial" w:hAnsi="Arial" w:cs="Arial"/>
        </w:rPr>
        <w:t>PA are materially similar to those contained in the earlier master container purchase agreement concluded with GEM’s.</w:t>
      </w:r>
    </w:p>
  </w:footnote>
  <w:footnote w:id="5">
    <w:p w14:paraId="2EBAC6B5" w14:textId="1979BB64" w:rsidR="0067002C" w:rsidRPr="0067002C" w:rsidRDefault="0067002C">
      <w:pPr>
        <w:pStyle w:val="FootnoteText"/>
        <w:rPr>
          <w:rFonts w:ascii="Arial" w:hAnsi="Arial" w:cs="Arial"/>
        </w:rPr>
      </w:pPr>
      <w:r w:rsidRPr="0067002C">
        <w:rPr>
          <w:rStyle w:val="FootnoteReference"/>
          <w:rFonts w:ascii="Arial" w:hAnsi="Arial" w:cs="Arial"/>
        </w:rPr>
        <w:footnoteRef/>
      </w:r>
      <w:r w:rsidRPr="0067002C">
        <w:rPr>
          <w:rFonts w:ascii="Arial" w:hAnsi="Arial" w:cs="Arial"/>
        </w:rPr>
        <w:t xml:space="preserve"> Para 3</w:t>
      </w:r>
      <w:r w:rsidR="00F570A6">
        <w:rPr>
          <w:rFonts w:ascii="Arial" w:hAnsi="Arial" w:cs="Arial"/>
        </w:rPr>
        <w:t xml:space="preserve"> above</w:t>
      </w:r>
      <w:r w:rsidR="00202B09">
        <w:rPr>
          <w:rFonts w:ascii="Arial" w:hAnsi="Arial" w:cs="Arial"/>
        </w:rPr>
        <w:t>.</w:t>
      </w:r>
    </w:p>
  </w:footnote>
  <w:footnote w:id="6">
    <w:p w14:paraId="6C39F7B6" w14:textId="7B849747" w:rsidR="00901DBB" w:rsidRDefault="00901DBB" w:rsidP="00AC63C6">
      <w:pPr>
        <w:pStyle w:val="ListParagraph"/>
        <w:spacing w:after="0" w:line="240" w:lineRule="auto"/>
        <w:ind w:left="0"/>
        <w:jc w:val="both"/>
      </w:pPr>
      <w:r>
        <w:rPr>
          <w:rStyle w:val="FootnoteReference"/>
        </w:rPr>
        <w:footnoteRef/>
      </w:r>
      <w:r>
        <w:t xml:space="preserve"> </w:t>
      </w:r>
      <w:r w:rsidRPr="00901DBB">
        <w:rPr>
          <w:rFonts w:ascii="Arial" w:hAnsi="Arial" w:cs="Arial"/>
          <w:sz w:val="20"/>
          <w:szCs w:val="20"/>
        </w:rPr>
        <w:t>Prior to this unequivocal election Mr Nurse had, on 19 November 2019, demanded that Propco perform its obligations under the agreements</w:t>
      </w:r>
      <w:r>
        <w:rPr>
          <w:rFonts w:ascii="Arial" w:hAnsi="Arial" w:cs="Arial"/>
          <w:sz w:val="24"/>
          <w:szCs w:val="24"/>
        </w:rPr>
        <w:t>.</w:t>
      </w:r>
    </w:p>
  </w:footnote>
  <w:footnote w:id="7">
    <w:p w14:paraId="536CDD16" w14:textId="32657870" w:rsidR="005763AB" w:rsidRPr="00AC63C6" w:rsidRDefault="005763AB" w:rsidP="00450894">
      <w:pPr>
        <w:pStyle w:val="FootnoteText"/>
        <w:jc w:val="both"/>
        <w:rPr>
          <w:rFonts w:ascii="Arial" w:hAnsi="Arial" w:cs="Arial"/>
        </w:rPr>
      </w:pPr>
      <w:r w:rsidRPr="00AC63C6">
        <w:rPr>
          <w:rStyle w:val="FootnoteReference"/>
          <w:rFonts w:ascii="Arial" w:hAnsi="Arial" w:cs="Arial"/>
        </w:rPr>
        <w:footnoteRef/>
      </w:r>
      <w:r w:rsidRPr="00AC63C6">
        <w:rPr>
          <w:rFonts w:ascii="Arial" w:hAnsi="Arial" w:cs="Arial"/>
        </w:rPr>
        <w:t xml:space="preserve"> </w:t>
      </w:r>
      <w:r w:rsidR="00AC63C6" w:rsidRPr="00AC63C6">
        <w:rPr>
          <w:rFonts w:ascii="Arial" w:hAnsi="Arial" w:cs="Arial"/>
        </w:rPr>
        <w:t>See p</w:t>
      </w:r>
      <w:r w:rsidRPr="00AC63C6">
        <w:rPr>
          <w:rFonts w:ascii="Arial" w:hAnsi="Arial" w:cs="Arial"/>
        </w:rPr>
        <w:t>ara 12 above.</w:t>
      </w:r>
    </w:p>
  </w:footnote>
  <w:footnote w:id="8">
    <w:p w14:paraId="11A1885B" w14:textId="28D8595F" w:rsidR="00450894" w:rsidRDefault="00450894" w:rsidP="00450894">
      <w:pPr>
        <w:pStyle w:val="FootnoteText"/>
        <w:jc w:val="both"/>
      </w:pPr>
      <w:r w:rsidRPr="00202B09">
        <w:rPr>
          <w:rStyle w:val="FootnoteReference"/>
          <w:rFonts w:ascii="Arial" w:hAnsi="Arial" w:cs="Arial"/>
        </w:rPr>
        <w:footnoteRef/>
      </w:r>
      <w:r w:rsidRPr="00202B09">
        <w:rPr>
          <w:rFonts w:ascii="Arial" w:hAnsi="Arial" w:cs="Arial"/>
        </w:rPr>
        <w:t xml:space="preserve"> It is common cause that the value of the 110 containers for which Propco had paid, but not received, was                 US$2 617 520,00</w:t>
      </w:r>
      <w:r>
        <w:t>.</w:t>
      </w:r>
    </w:p>
  </w:footnote>
  <w:footnote w:id="9">
    <w:p w14:paraId="116F7619" w14:textId="6A42AF96" w:rsidR="00D41A8A" w:rsidRPr="00202B09" w:rsidRDefault="00D41A8A" w:rsidP="00202B09">
      <w:pPr>
        <w:pStyle w:val="FootnoteText"/>
        <w:jc w:val="both"/>
        <w:rPr>
          <w:rFonts w:ascii="Arial" w:hAnsi="Arial" w:cs="Arial"/>
        </w:rPr>
      </w:pPr>
      <w:r>
        <w:rPr>
          <w:rStyle w:val="FootnoteReference"/>
        </w:rPr>
        <w:footnoteRef/>
      </w:r>
      <w:r>
        <w:t xml:space="preserve"> </w:t>
      </w:r>
      <w:r w:rsidRPr="00202B09">
        <w:rPr>
          <w:rFonts w:ascii="Arial" w:hAnsi="Arial" w:cs="Arial"/>
        </w:rPr>
        <w:t>See para 1</w:t>
      </w:r>
      <w:r w:rsidR="00F570A6">
        <w:rPr>
          <w:rFonts w:ascii="Arial" w:hAnsi="Arial" w:cs="Arial"/>
        </w:rPr>
        <w:t xml:space="preserve">0 </w:t>
      </w:r>
      <w:r w:rsidRPr="00202B09">
        <w:rPr>
          <w:rFonts w:ascii="Arial" w:hAnsi="Arial" w:cs="Arial"/>
        </w:rPr>
        <w:t>above.</w:t>
      </w:r>
    </w:p>
  </w:footnote>
  <w:footnote w:id="10">
    <w:p w14:paraId="2C91BAB1" w14:textId="27896EC2" w:rsidR="00D41A8A" w:rsidRPr="00202B09" w:rsidRDefault="00D41A8A" w:rsidP="00202B09">
      <w:pPr>
        <w:pStyle w:val="FootnoteText"/>
        <w:jc w:val="both"/>
        <w:rPr>
          <w:rFonts w:ascii="Arial" w:hAnsi="Arial" w:cs="Arial"/>
        </w:rPr>
      </w:pPr>
      <w:r w:rsidRPr="00202B09">
        <w:rPr>
          <w:rStyle w:val="FootnoteReference"/>
          <w:rFonts w:ascii="Arial" w:hAnsi="Arial" w:cs="Arial"/>
        </w:rPr>
        <w:footnoteRef/>
      </w:r>
      <w:r w:rsidRPr="00202B09">
        <w:rPr>
          <w:rFonts w:ascii="Arial" w:hAnsi="Arial" w:cs="Arial"/>
        </w:rPr>
        <w:t xml:space="preserve"> See para 19 above.</w:t>
      </w:r>
    </w:p>
  </w:footnote>
  <w:footnote w:id="11">
    <w:p w14:paraId="2817CA99" w14:textId="1E690545" w:rsidR="00FA3CAD" w:rsidRPr="00202B09" w:rsidRDefault="00FA3CAD" w:rsidP="00202B09">
      <w:pPr>
        <w:pStyle w:val="FootnoteText"/>
        <w:jc w:val="both"/>
        <w:rPr>
          <w:rFonts w:ascii="Arial" w:hAnsi="Arial" w:cs="Arial"/>
        </w:rPr>
      </w:pPr>
      <w:r w:rsidRPr="00202B09">
        <w:rPr>
          <w:rStyle w:val="FootnoteReference"/>
          <w:rFonts w:ascii="Arial" w:hAnsi="Arial" w:cs="Arial"/>
        </w:rPr>
        <w:footnoteRef/>
      </w:r>
      <w:r w:rsidRPr="00202B09">
        <w:rPr>
          <w:rFonts w:ascii="Arial" w:hAnsi="Arial" w:cs="Arial"/>
        </w:rPr>
        <w:t xml:space="preserve"> At the start of the trial on 14 November 202</w:t>
      </w:r>
      <w:r w:rsidR="007E4CDC" w:rsidRPr="00202B09">
        <w:rPr>
          <w:rFonts w:ascii="Arial" w:hAnsi="Arial" w:cs="Arial"/>
        </w:rPr>
        <w:t>2</w:t>
      </w:r>
      <w:r w:rsidRPr="00202B09">
        <w:rPr>
          <w:rFonts w:ascii="Arial" w:hAnsi="Arial" w:cs="Arial"/>
        </w:rPr>
        <w:t xml:space="preserve"> the plaintiff’s pleaded case was that </w:t>
      </w:r>
      <w:r w:rsidR="00FD3996" w:rsidRPr="00202B09">
        <w:rPr>
          <w:rFonts w:ascii="Arial" w:hAnsi="Arial" w:cs="Arial"/>
        </w:rPr>
        <w:t>three</w:t>
      </w:r>
      <w:r w:rsidRPr="00202B09">
        <w:rPr>
          <w:rFonts w:ascii="Arial" w:hAnsi="Arial" w:cs="Arial"/>
        </w:rPr>
        <w:t xml:space="preserve"> of the agreements contended for in defendant’s particulars of claim had been properly concluded in July 2023.</w:t>
      </w:r>
    </w:p>
  </w:footnote>
  <w:footnote w:id="12">
    <w:p w14:paraId="7E40C3D8" w14:textId="49D6BF10" w:rsidR="00D41A8A" w:rsidRPr="00202B09" w:rsidRDefault="00D41A8A" w:rsidP="00202B09">
      <w:pPr>
        <w:pStyle w:val="FootnoteText"/>
        <w:jc w:val="both"/>
        <w:rPr>
          <w:rFonts w:ascii="Arial" w:hAnsi="Arial" w:cs="Arial"/>
        </w:rPr>
      </w:pPr>
      <w:r>
        <w:rPr>
          <w:rStyle w:val="FootnoteReference"/>
        </w:rPr>
        <w:footnoteRef/>
      </w:r>
      <w:r>
        <w:t xml:space="preserve"> </w:t>
      </w:r>
      <w:r w:rsidRPr="00202B09">
        <w:rPr>
          <w:rFonts w:ascii="Arial" w:hAnsi="Arial" w:cs="Arial"/>
        </w:rPr>
        <w:t>The 110 containers for which Propco had paid but had not been received.</w:t>
      </w:r>
    </w:p>
  </w:footnote>
  <w:footnote w:id="13">
    <w:p w14:paraId="4046C901" w14:textId="43EA4F8E" w:rsidR="00AB1961" w:rsidRPr="00202B09" w:rsidRDefault="00AB1961" w:rsidP="00202B09">
      <w:pPr>
        <w:pStyle w:val="FootnoteText"/>
        <w:jc w:val="both"/>
        <w:rPr>
          <w:rFonts w:ascii="Arial" w:hAnsi="Arial" w:cs="Arial"/>
        </w:rPr>
      </w:pPr>
      <w:r w:rsidRPr="00202B09">
        <w:rPr>
          <w:rStyle w:val="FootnoteReference"/>
          <w:rFonts w:ascii="Arial" w:hAnsi="Arial" w:cs="Arial"/>
        </w:rPr>
        <w:footnoteRef/>
      </w:r>
      <w:r w:rsidRPr="00202B09">
        <w:rPr>
          <w:rFonts w:ascii="Arial" w:hAnsi="Arial" w:cs="Arial"/>
        </w:rPr>
        <w:t xml:space="preserve"> The documents are annexed to the </w:t>
      </w:r>
      <w:r w:rsidR="00E346E4">
        <w:rPr>
          <w:rFonts w:ascii="Arial" w:hAnsi="Arial" w:cs="Arial"/>
        </w:rPr>
        <w:t>p</w:t>
      </w:r>
      <w:r w:rsidRPr="00202B09">
        <w:rPr>
          <w:rFonts w:ascii="Arial" w:hAnsi="Arial" w:cs="Arial"/>
        </w:rPr>
        <w:t xml:space="preserve">articulars of </w:t>
      </w:r>
      <w:r w:rsidR="00E346E4">
        <w:rPr>
          <w:rFonts w:ascii="Arial" w:hAnsi="Arial" w:cs="Arial"/>
        </w:rPr>
        <w:t>c</w:t>
      </w:r>
      <w:r w:rsidRPr="00202B09">
        <w:rPr>
          <w:rFonts w:ascii="Arial" w:hAnsi="Arial" w:cs="Arial"/>
        </w:rPr>
        <w:t xml:space="preserve">laim as Annexures A1-A8 and were referred to during the trial by these numbers.  Each ‘Individual Agreement’ was however allocated a separate contract number by Welfit Oddy to coincide with the number of each individual order allegedly placed.  </w:t>
      </w:r>
      <w:r w:rsidR="00F570A6">
        <w:rPr>
          <w:rFonts w:ascii="Arial" w:hAnsi="Arial" w:cs="Arial"/>
        </w:rPr>
        <w:t>I shall refer to these documents as Annexures A1 to A8 and to the underlying agreements simply as A1 to A8.</w:t>
      </w:r>
    </w:p>
  </w:footnote>
  <w:footnote w:id="14">
    <w:p w14:paraId="2B8FC273" w14:textId="394963B4" w:rsidR="0052754C" w:rsidRPr="00202B09" w:rsidRDefault="0052754C" w:rsidP="00202B09">
      <w:pPr>
        <w:pStyle w:val="FootnoteText"/>
        <w:jc w:val="both"/>
        <w:rPr>
          <w:rFonts w:ascii="Arial" w:hAnsi="Arial" w:cs="Arial"/>
        </w:rPr>
      </w:pPr>
      <w:r w:rsidRPr="00202B09">
        <w:rPr>
          <w:rStyle w:val="FootnoteReference"/>
          <w:rFonts w:ascii="Arial" w:hAnsi="Arial" w:cs="Arial"/>
        </w:rPr>
        <w:footnoteRef/>
      </w:r>
      <w:r w:rsidRPr="00202B09">
        <w:rPr>
          <w:rFonts w:ascii="Arial" w:hAnsi="Arial" w:cs="Arial"/>
        </w:rPr>
        <w:t xml:space="preserve"> The </w:t>
      </w:r>
      <w:r w:rsidR="00E346E4">
        <w:rPr>
          <w:rFonts w:ascii="Arial" w:hAnsi="Arial" w:cs="Arial"/>
        </w:rPr>
        <w:t>i</w:t>
      </w:r>
      <w:r w:rsidRPr="00202B09">
        <w:rPr>
          <w:rFonts w:ascii="Arial" w:hAnsi="Arial" w:cs="Arial"/>
        </w:rPr>
        <w:t xml:space="preserve">ndividual </w:t>
      </w:r>
      <w:r w:rsidR="00E346E4">
        <w:rPr>
          <w:rFonts w:ascii="Arial" w:hAnsi="Arial" w:cs="Arial"/>
        </w:rPr>
        <w:t>a</w:t>
      </w:r>
      <w:r w:rsidR="00293FF8" w:rsidRPr="00202B09">
        <w:rPr>
          <w:rFonts w:ascii="Arial" w:hAnsi="Arial" w:cs="Arial"/>
        </w:rPr>
        <w:t>greement</w:t>
      </w:r>
      <w:r w:rsidRPr="00202B09">
        <w:rPr>
          <w:rFonts w:ascii="Arial" w:hAnsi="Arial" w:cs="Arial"/>
        </w:rPr>
        <w:t xml:space="preserve"> referred to does not form part of the </w:t>
      </w:r>
      <w:r w:rsidR="002832A5" w:rsidRPr="00202B09">
        <w:rPr>
          <w:rFonts w:ascii="Arial" w:hAnsi="Arial" w:cs="Arial"/>
        </w:rPr>
        <w:t>8</w:t>
      </w:r>
      <w:r w:rsidRPr="00202B09">
        <w:rPr>
          <w:rFonts w:ascii="Arial" w:hAnsi="Arial" w:cs="Arial"/>
        </w:rPr>
        <w:t xml:space="preserve"> </w:t>
      </w:r>
      <w:r w:rsidR="00E346E4">
        <w:rPr>
          <w:rFonts w:ascii="Arial" w:hAnsi="Arial" w:cs="Arial"/>
        </w:rPr>
        <w:t>i</w:t>
      </w:r>
      <w:r w:rsidRPr="00202B09">
        <w:rPr>
          <w:rFonts w:ascii="Arial" w:hAnsi="Arial" w:cs="Arial"/>
        </w:rPr>
        <w:t xml:space="preserve">ndividual </w:t>
      </w:r>
      <w:r w:rsidR="00E346E4">
        <w:rPr>
          <w:rFonts w:ascii="Arial" w:hAnsi="Arial" w:cs="Arial"/>
        </w:rPr>
        <w:t>a</w:t>
      </w:r>
      <w:r w:rsidR="00293FF8" w:rsidRPr="00202B09">
        <w:rPr>
          <w:rFonts w:ascii="Arial" w:hAnsi="Arial" w:cs="Arial"/>
        </w:rPr>
        <w:t>greements</w:t>
      </w:r>
      <w:r w:rsidRPr="00202B09">
        <w:rPr>
          <w:rFonts w:ascii="Arial" w:hAnsi="Arial" w:cs="Arial"/>
        </w:rPr>
        <w:t xml:space="preserve"> relied upon for the relief sought.</w:t>
      </w:r>
    </w:p>
  </w:footnote>
  <w:footnote w:id="15">
    <w:p w14:paraId="78A1A623" w14:textId="62ECA939" w:rsidR="003A6C37" w:rsidRPr="00202B09" w:rsidRDefault="003A6C37" w:rsidP="00202B09">
      <w:pPr>
        <w:pStyle w:val="FootnoteText"/>
        <w:jc w:val="both"/>
        <w:rPr>
          <w:rFonts w:ascii="Arial" w:hAnsi="Arial" w:cs="Arial"/>
        </w:rPr>
      </w:pPr>
      <w:r w:rsidRPr="00202B09">
        <w:rPr>
          <w:rStyle w:val="FootnoteReference"/>
          <w:rFonts w:ascii="Arial" w:hAnsi="Arial" w:cs="Arial"/>
        </w:rPr>
        <w:footnoteRef/>
      </w:r>
      <w:r w:rsidRPr="00202B09">
        <w:rPr>
          <w:rFonts w:ascii="Arial" w:hAnsi="Arial" w:cs="Arial"/>
        </w:rPr>
        <w:t xml:space="preserve"> In its initial </w:t>
      </w:r>
      <w:r w:rsidR="00E346E4">
        <w:rPr>
          <w:rFonts w:ascii="Arial" w:hAnsi="Arial" w:cs="Arial"/>
        </w:rPr>
        <w:t>p</w:t>
      </w:r>
      <w:r w:rsidRPr="00202B09">
        <w:rPr>
          <w:rFonts w:ascii="Arial" w:hAnsi="Arial" w:cs="Arial"/>
        </w:rPr>
        <w:t xml:space="preserve">articulars of </w:t>
      </w:r>
      <w:r w:rsidR="00E346E4">
        <w:rPr>
          <w:rFonts w:ascii="Arial" w:hAnsi="Arial" w:cs="Arial"/>
        </w:rPr>
        <w:t>c</w:t>
      </w:r>
      <w:r w:rsidRPr="00202B09">
        <w:rPr>
          <w:rFonts w:ascii="Arial" w:hAnsi="Arial" w:cs="Arial"/>
        </w:rPr>
        <w:t xml:space="preserve">laim, which were amended during the course of the trial, the plaintiff had relied on the due conclusion of these Agreements.  The amended </w:t>
      </w:r>
      <w:r w:rsidR="00E346E4">
        <w:rPr>
          <w:rFonts w:ascii="Arial" w:hAnsi="Arial" w:cs="Arial"/>
        </w:rPr>
        <w:t>p</w:t>
      </w:r>
      <w:r w:rsidRPr="00202B09">
        <w:rPr>
          <w:rFonts w:ascii="Arial" w:hAnsi="Arial" w:cs="Arial"/>
        </w:rPr>
        <w:t xml:space="preserve">articulars of </w:t>
      </w:r>
      <w:r w:rsidR="00E346E4">
        <w:rPr>
          <w:rFonts w:ascii="Arial" w:hAnsi="Arial" w:cs="Arial"/>
        </w:rPr>
        <w:t>c</w:t>
      </w:r>
      <w:r w:rsidRPr="00202B09">
        <w:rPr>
          <w:rFonts w:ascii="Arial" w:hAnsi="Arial" w:cs="Arial"/>
        </w:rPr>
        <w:t>laim deny the conclusion of these Agreements and contend for the ratification of a number of individual containers.  See para 29 above.</w:t>
      </w:r>
    </w:p>
  </w:footnote>
  <w:footnote w:id="16">
    <w:p w14:paraId="1D37C533" w14:textId="042A0707" w:rsidR="00202B09" w:rsidRPr="00202B09" w:rsidRDefault="00202B09" w:rsidP="00202B09">
      <w:pPr>
        <w:pStyle w:val="FootnoteText"/>
        <w:jc w:val="both"/>
        <w:rPr>
          <w:rFonts w:ascii="Arial" w:hAnsi="Arial" w:cs="Arial"/>
        </w:rPr>
      </w:pPr>
      <w:r w:rsidRPr="00202B09">
        <w:rPr>
          <w:rStyle w:val="FootnoteReference"/>
          <w:rFonts w:ascii="Arial" w:hAnsi="Arial" w:cs="Arial"/>
        </w:rPr>
        <w:footnoteRef/>
      </w:r>
      <w:r w:rsidRPr="00202B09">
        <w:rPr>
          <w:rFonts w:ascii="Arial" w:hAnsi="Arial" w:cs="Arial"/>
        </w:rPr>
        <w:t xml:space="preserve"> Para 33 above.</w:t>
      </w:r>
    </w:p>
  </w:footnote>
  <w:footnote w:id="17">
    <w:p w14:paraId="5740CF94" w14:textId="472AF0F3" w:rsidR="00B05671" w:rsidRPr="00F60673" w:rsidRDefault="00B05671">
      <w:pPr>
        <w:pStyle w:val="FootnoteText"/>
        <w:rPr>
          <w:rFonts w:ascii="Arial" w:hAnsi="Arial" w:cs="Arial"/>
        </w:rPr>
      </w:pPr>
      <w:r w:rsidRPr="00F60673">
        <w:rPr>
          <w:rStyle w:val="FootnoteReference"/>
          <w:rFonts w:ascii="Arial" w:hAnsi="Arial" w:cs="Arial"/>
        </w:rPr>
        <w:footnoteRef/>
      </w:r>
      <w:r w:rsidRPr="00F60673">
        <w:rPr>
          <w:rFonts w:ascii="Arial" w:hAnsi="Arial" w:cs="Arial"/>
        </w:rPr>
        <w:t xml:space="preserve"> 2012 (4) SA 593 </w:t>
      </w:r>
      <w:r w:rsidR="004C5861" w:rsidRPr="00F60673">
        <w:rPr>
          <w:rFonts w:ascii="Arial" w:hAnsi="Arial" w:cs="Arial"/>
        </w:rPr>
        <w:t xml:space="preserve">(SCA) </w:t>
      </w:r>
      <w:r w:rsidRPr="00F60673">
        <w:rPr>
          <w:rFonts w:ascii="Arial" w:hAnsi="Arial" w:cs="Arial"/>
        </w:rPr>
        <w:t>para 1</w:t>
      </w:r>
      <w:r w:rsidR="004C5861" w:rsidRPr="00F60673">
        <w:rPr>
          <w:rFonts w:ascii="Arial" w:hAnsi="Arial" w:cs="Arial"/>
        </w:rPr>
        <w:t>8</w:t>
      </w:r>
      <w:r w:rsidR="00F60673" w:rsidRPr="00F60673">
        <w:rPr>
          <w:rFonts w:ascii="Arial" w:hAnsi="Arial" w:cs="Arial"/>
        </w:rPr>
        <w:t>; [2012] 2 All SA 262 (SCA); [2012] ZASCA 13.</w:t>
      </w:r>
    </w:p>
  </w:footnote>
  <w:footnote w:id="18">
    <w:p w14:paraId="5533B5C2" w14:textId="00ED55BB" w:rsidR="004C5861" w:rsidRPr="003B31F1" w:rsidRDefault="004C5861" w:rsidP="005D1B16">
      <w:pPr>
        <w:pStyle w:val="FootnoteText"/>
        <w:jc w:val="both"/>
        <w:rPr>
          <w:rFonts w:ascii="Arial" w:hAnsi="Arial" w:cs="Arial"/>
        </w:rPr>
      </w:pPr>
      <w:r w:rsidRPr="003B31F1">
        <w:rPr>
          <w:rStyle w:val="FootnoteReference"/>
          <w:rFonts w:ascii="Arial" w:hAnsi="Arial" w:cs="Arial"/>
        </w:rPr>
        <w:footnoteRef/>
      </w:r>
      <w:r w:rsidRPr="003B31F1">
        <w:rPr>
          <w:rFonts w:ascii="Arial" w:hAnsi="Arial" w:cs="Arial"/>
        </w:rPr>
        <w:t xml:space="preserve"> 2009 (4) SA 399 (SCA) </w:t>
      </w:r>
      <w:r w:rsidR="003B31F1" w:rsidRPr="003B31F1">
        <w:rPr>
          <w:rFonts w:ascii="Arial" w:hAnsi="Arial" w:cs="Arial"/>
        </w:rPr>
        <w:t xml:space="preserve">para </w:t>
      </w:r>
      <w:r w:rsidRPr="003B31F1">
        <w:rPr>
          <w:rFonts w:ascii="Arial" w:hAnsi="Arial" w:cs="Arial"/>
        </w:rPr>
        <w:t>39</w:t>
      </w:r>
      <w:r w:rsidR="00DB429E">
        <w:rPr>
          <w:rFonts w:ascii="Arial" w:hAnsi="Arial" w:cs="Arial"/>
        </w:rPr>
        <w:t>; [2009] 2 All SA 523.</w:t>
      </w:r>
    </w:p>
  </w:footnote>
  <w:footnote w:id="19">
    <w:p w14:paraId="7EF4DFD0" w14:textId="25C15774" w:rsidR="004068BB" w:rsidRPr="005D1B16" w:rsidRDefault="004068BB" w:rsidP="005D1B16">
      <w:pPr>
        <w:pStyle w:val="FootnoteText"/>
        <w:jc w:val="both"/>
        <w:rPr>
          <w:rFonts w:ascii="Arial" w:hAnsi="Arial" w:cs="Arial"/>
        </w:rPr>
      </w:pPr>
      <w:r w:rsidRPr="005D1B16">
        <w:rPr>
          <w:rStyle w:val="FootnoteReference"/>
          <w:rFonts w:ascii="Arial" w:hAnsi="Arial" w:cs="Arial"/>
        </w:rPr>
        <w:footnoteRef/>
      </w:r>
      <w:r w:rsidRPr="005D1B16">
        <w:rPr>
          <w:rFonts w:ascii="Arial" w:hAnsi="Arial" w:cs="Arial"/>
        </w:rPr>
        <w:t xml:space="preserve"> Clause 10 of the MPA provides:</w:t>
      </w:r>
      <w:r w:rsidR="00E35C4D">
        <w:rPr>
          <w:rFonts w:ascii="Arial" w:hAnsi="Arial" w:cs="Arial"/>
        </w:rPr>
        <w:t xml:space="preserve"> ‘</w:t>
      </w:r>
      <w:r w:rsidRPr="005D1B16">
        <w:rPr>
          <w:rFonts w:ascii="Arial" w:hAnsi="Arial" w:cs="Arial"/>
        </w:rPr>
        <w:t>This agreement shall be the entire and sole agreement and understanding between the parties with respect to the sale and purchase of containers …</w:t>
      </w:r>
      <w:r w:rsidR="00E35C4D">
        <w:rPr>
          <w:rFonts w:ascii="Arial" w:hAnsi="Arial" w:cs="Arial"/>
        </w:rPr>
        <w:t>’</w:t>
      </w:r>
      <w:r w:rsidRPr="005D1B16">
        <w:rPr>
          <w:rFonts w:ascii="Arial" w:hAnsi="Arial" w:cs="Arial"/>
        </w:rPr>
        <w:t>.</w:t>
      </w:r>
    </w:p>
  </w:footnote>
  <w:footnote w:id="20">
    <w:p w14:paraId="7B1B17C1" w14:textId="2BFE85E1" w:rsidR="00AE7348" w:rsidRPr="00B4226B" w:rsidRDefault="00AE7348" w:rsidP="005D1B16">
      <w:pPr>
        <w:pStyle w:val="FootnoteText"/>
        <w:jc w:val="both"/>
        <w:rPr>
          <w:rFonts w:ascii="Arial" w:hAnsi="Arial" w:cs="Arial"/>
        </w:rPr>
      </w:pPr>
      <w:r w:rsidRPr="00B4226B">
        <w:rPr>
          <w:rStyle w:val="FootnoteReference"/>
          <w:rFonts w:ascii="Arial" w:hAnsi="Arial" w:cs="Arial"/>
        </w:rPr>
        <w:footnoteRef/>
      </w:r>
      <w:r w:rsidRPr="00B4226B">
        <w:rPr>
          <w:rFonts w:ascii="Arial" w:hAnsi="Arial" w:cs="Arial"/>
        </w:rPr>
        <w:t xml:space="preserve"> 2019 (3) SA 398 (SCA)</w:t>
      </w:r>
      <w:r w:rsidR="00DB429E">
        <w:rPr>
          <w:rFonts w:ascii="Arial" w:hAnsi="Arial" w:cs="Arial"/>
        </w:rPr>
        <w:t>; [2019] 1 All SA 291 (SCA);  [2018] ZASCA 176 (SCA).</w:t>
      </w:r>
    </w:p>
  </w:footnote>
  <w:footnote w:id="21">
    <w:p w14:paraId="5730C066" w14:textId="43A022C7" w:rsidR="00AE7348" w:rsidRPr="00B4226B" w:rsidRDefault="00AE7348" w:rsidP="005D1B16">
      <w:pPr>
        <w:pStyle w:val="FootnoteText"/>
        <w:jc w:val="both"/>
        <w:rPr>
          <w:rFonts w:ascii="Arial" w:hAnsi="Arial" w:cs="Arial"/>
        </w:rPr>
      </w:pPr>
      <w:r w:rsidRPr="00B4226B">
        <w:rPr>
          <w:rStyle w:val="FootnoteReference"/>
          <w:rFonts w:ascii="Arial" w:hAnsi="Arial" w:cs="Arial"/>
        </w:rPr>
        <w:footnoteRef/>
      </w:r>
      <w:r w:rsidRPr="00B4226B">
        <w:rPr>
          <w:rFonts w:ascii="Arial" w:hAnsi="Arial" w:cs="Arial"/>
        </w:rPr>
        <w:t xml:space="preserve"> 2021 (6) SA 1 (CC)</w:t>
      </w:r>
      <w:r w:rsidR="00DB429E">
        <w:rPr>
          <w:rFonts w:ascii="Arial" w:hAnsi="Arial" w:cs="Arial"/>
        </w:rPr>
        <w:t xml:space="preserve">; [2012] ZACC 13; 2021 (8) BCLR 807 (CC). </w:t>
      </w:r>
    </w:p>
  </w:footnote>
  <w:footnote w:id="22">
    <w:p w14:paraId="2378E393" w14:textId="368BA8BD" w:rsidR="00AE7348" w:rsidRPr="00B4226B" w:rsidRDefault="00AE7348" w:rsidP="005D1B16">
      <w:pPr>
        <w:pStyle w:val="FootnoteText"/>
        <w:jc w:val="both"/>
        <w:rPr>
          <w:rFonts w:ascii="Arial" w:hAnsi="Arial" w:cs="Arial"/>
        </w:rPr>
      </w:pPr>
      <w:r w:rsidRPr="00B4226B">
        <w:rPr>
          <w:rStyle w:val="FootnoteReference"/>
          <w:rFonts w:ascii="Arial" w:hAnsi="Arial" w:cs="Arial"/>
          <w:i/>
          <w:iCs/>
        </w:rPr>
        <w:footnoteRef/>
      </w:r>
      <w:r w:rsidRPr="00B4226B">
        <w:rPr>
          <w:rFonts w:ascii="Arial" w:hAnsi="Arial" w:cs="Arial"/>
          <w:i/>
          <w:iCs/>
        </w:rPr>
        <w:t xml:space="preserve"> University of Johannesburg</w:t>
      </w:r>
      <w:r w:rsidRPr="00B4226B">
        <w:rPr>
          <w:rFonts w:ascii="Arial" w:hAnsi="Arial" w:cs="Arial"/>
        </w:rPr>
        <w:t xml:space="preserve"> para 65</w:t>
      </w:r>
      <w:r w:rsidR="00932C3A">
        <w:rPr>
          <w:rFonts w:ascii="Arial" w:hAnsi="Arial" w:cs="Arial"/>
        </w:rPr>
        <w:t>.</w:t>
      </w:r>
    </w:p>
  </w:footnote>
  <w:footnote w:id="23">
    <w:p w14:paraId="58A5DF24" w14:textId="0A262AA0" w:rsidR="005D1B16" w:rsidRPr="004846DC" w:rsidRDefault="005D1B16">
      <w:pPr>
        <w:pStyle w:val="FootnoteText"/>
        <w:rPr>
          <w:rFonts w:ascii="Arial" w:hAnsi="Arial" w:cs="Arial"/>
        </w:rPr>
      </w:pPr>
      <w:r w:rsidRPr="004846DC">
        <w:rPr>
          <w:rStyle w:val="FootnoteReference"/>
          <w:rFonts w:ascii="Arial" w:hAnsi="Arial" w:cs="Arial"/>
        </w:rPr>
        <w:footnoteRef/>
      </w:r>
      <w:r w:rsidRPr="004846DC">
        <w:rPr>
          <w:rFonts w:ascii="Arial" w:hAnsi="Arial" w:cs="Arial"/>
        </w:rPr>
        <w:t xml:space="preserve"> Para 19</w:t>
      </w:r>
      <w:r w:rsidR="00A37EA9">
        <w:rPr>
          <w:rFonts w:ascii="Arial" w:hAnsi="Arial" w:cs="Arial"/>
        </w:rPr>
        <w:t>.</w:t>
      </w:r>
    </w:p>
  </w:footnote>
  <w:footnote w:id="24">
    <w:p w14:paraId="1AD9E431" w14:textId="3ED01914" w:rsidR="00B70B6A" w:rsidRPr="004846DC" w:rsidRDefault="00B70B6A" w:rsidP="006C4127">
      <w:pPr>
        <w:pStyle w:val="FootnoteText"/>
        <w:jc w:val="both"/>
        <w:rPr>
          <w:rFonts w:ascii="Arial" w:hAnsi="Arial" w:cs="Arial"/>
        </w:rPr>
      </w:pPr>
      <w:r w:rsidRPr="004846DC">
        <w:rPr>
          <w:rStyle w:val="FootnoteReference"/>
          <w:rFonts w:ascii="Arial" w:hAnsi="Arial" w:cs="Arial"/>
        </w:rPr>
        <w:footnoteRef/>
      </w:r>
      <w:r w:rsidRPr="004846DC">
        <w:rPr>
          <w:rFonts w:ascii="Arial" w:hAnsi="Arial" w:cs="Arial"/>
        </w:rPr>
        <w:t xml:space="preserve"> Clause 2 of the written agreement provides that the vendor shall sell the containers </w:t>
      </w:r>
      <w:r w:rsidR="00C323C5">
        <w:rPr>
          <w:rFonts w:ascii="Arial" w:hAnsi="Arial" w:cs="Arial"/>
        </w:rPr>
        <w:t>‘</w:t>
      </w:r>
      <w:r w:rsidRPr="004846DC">
        <w:rPr>
          <w:rFonts w:ascii="Arial" w:hAnsi="Arial" w:cs="Arial"/>
        </w:rPr>
        <w:t xml:space="preserve">at prices in accordance with </w:t>
      </w:r>
      <w:r w:rsidR="00B17751" w:rsidRPr="004846DC">
        <w:rPr>
          <w:rFonts w:ascii="Arial" w:hAnsi="Arial" w:cs="Arial"/>
        </w:rPr>
        <w:t>t</w:t>
      </w:r>
      <w:r w:rsidRPr="004846DC">
        <w:rPr>
          <w:rFonts w:ascii="Arial" w:hAnsi="Arial" w:cs="Arial"/>
        </w:rPr>
        <w:t xml:space="preserve">he particulars and details as </w:t>
      </w:r>
      <w:r w:rsidRPr="004846DC">
        <w:rPr>
          <w:rFonts w:ascii="Arial" w:hAnsi="Arial" w:cs="Arial"/>
          <w:u w:val="single"/>
        </w:rPr>
        <w:t>set out in</w:t>
      </w:r>
      <w:r w:rsidRPr="004846DC">
        <w:rPr>
          <w:rFonts w:ascii="Arial" w:hAnsi="Arial" w:cs="Arial"/>
        </w:rPr>
        <w:t xml:space="preserve"> each individual agreement</w:t>
      </w:r>
      <w:r w:rsidR="00C323C5">
        <w:rPr>
          <w:rFonts w:ascii="Arial" w:hAnsi="Arial" w:cs="Arial"/>
        </w:rPr>
        <w:t>’</w:t>
      </w:r>
      <w:r w:rsidRPr="004846DC">
        <w:rPr>
          <w:rFonts w:ascii="Arial" w:hAnsi="Arial" w:cs="Arial"/>
        </w:rPr>
        <w:t xml:space="preserve">;  clause 4.4 provides that, </w:t>
      </w:r>
      <w:r w:rsidR="00C323C5">
        <w:rPr>
          <w:rFonts w:ascii="Arial" w:hAnsi="Arial" w:cs="Arial"/>
        </w:rPr>
        <w:t>‘</w:t>
      </w:r>
      <w:r w:rsidRPr="004846DC">
        <w:rPr>
          <w:rFonts w:ascii="Arial" w:hAnsi="Arial" w:cs="Arial"/>
        </w:rPr>
        <w:t xml:space="preserve">notwithstanding the above </w:t>
      </w:r>
      <w:r w:rsidR="00B17751" w:rsidRPr="004846DC">
        <w:rPr>
          <w:rFonts w:ascii="Arial" w:hAnsi="Arial" w:cs="Arial"/>
        </w:rPr>
        <w:t>n</w:t>
      </w:r>
      <w:r w:rsidRPr="004846DC">
        <w:rPr>
          <w:rFonts w:ascii="Arial" w:hAnsi="Arial" w:cs="Arial"/>
        </w:rPr>
        <w:t xml:space="preserve">or any of the terms </w:t>
      </w:r>
      <w:r w:rsidRPr="004846DC">
        <w:rPr>
          <w:rFonts w:ascii="Arial" w:hAnsi="Arial" w:cs="Arial"/>
          <w:u w:val="single"/>
        </w:rPr>
        <w:t xml:space="preserve">recorded in </w:t>
      </w:r>
      <w:r w:rsidRPr="004846DC">
        <w:rPr>
          <w:rFonts w:ascii="Arial" w:hAnsi="Arial" w:cs="Arial"/>
        </w:rPr>
        <w:t xml:space="preserve">each induvial agreement, the purchaser accepts that the containers remain the property of the vendor until payment has been made in full;  clause 5.3 provides that </w:t>
      </w:r>
      <w:r w:rsidR="00C323C5">
        <w:rPr>
          <w:rFonts w:ascii="Arial" w:hAnsi="Arial" w:cs="Arial"/>
        </w:rPr>
        <w:t>‘</w:t>
      </w:r>
      <w:r w:rsidRPr="004846DC">
        <w:rPr>
          <w:rFonts w:ascii="Arial" w:hAnsi="Arial" w:cs="Arial"/>
        </w:rPr>
        <w:t xml:space="preserve">notwithstanding … any terms </w:t>
      </w:r>
      <w:r w:rsidRPr="004846DC">
        <w:rPr>
          <w:rFonts w:ascii="Arial" w:hAnsi="Arial" w:cs="Arial"/>
          <w:u w:val="single"/>
        </w:rPr>
        <w:t xml:space="preserve">recorded in </w:t>
      </w:r>
      <w:r w:rsidRPr="004846DC">
        <w:rPr>
          <w:rFonts w:ascii="Arial" w:hAnsi="Arial" w:cs="Arial"/>
        </w:rPr>
        <w:t>each individual agreement, the purchaser accepts that the containers may not be released to the purchaser until any overdue invoices have been paid in full</w:t>
      </w:r>
      <w:r w:rsidR="00C323C5">
        <w:rPr>
          <w:rFonts w:ascii="Arial" w:hAnsi="Arial" w:cs="Arial"/>
        </w:rPr>
        <w:t>’</w:t>
      </w:r>
      <w:r w:rsidRPr="004846DC">
        <w:rPr>
          <w:rFonts w:ascii="Arial" w:hAnsi="Arial" w:cs="Arial"/>
        </w:rPr>
        <w:t>.</w:t>
      </w:r>
    </w:p>
  </w:footnote>
  <w:footnote w:id="25">
    <w:p w14:paraId="31C50EDE" w14:textId="1ADE4C5D" w:rsidR="00F11ACF" w:rsidRPr="004846DC" w:rsidRDefault="00F11ACF">
      <w:pPr>
        <w:pStyle w:val="FootnoteText"/>
        <w:rPr>
          <w:rFonts w:ascii="Arial" w:hAnsi="Arial" w:cs="Arial"/>
        </w:rPr>
      </w:pPr>
      <w:r w:rsidRPr="004846DC">
        <w:rPr>
          <w:rStyle w:val="FootnoteReference"/>
          <w:rFonts w:ascii="Arial" w:hAnsi="Arial" w:cs="Arial"/>
        </w:rPr>
        <w:footnoteRef/>
      </w:r>
      <w:r w:rsidRPr="004846DC">
        <w:rPr>
          <w:rFonts w:ascii="Arial" w:hAnsi="Arial" w:cs="Arial"/>
        </w:rPr>
        <w:t xml:space="preserve"> </w:t>
      </w:r>
      <w:r w:rsidRPr="004846DC">
        <w:rPr>
          <w:rFonts w:ascii="Arial" w:hAnsi="Arial" w:cs="Arial"/>
          <w:i/>
          <w:iCs/>
        </w:rPr>
        <w:t>Grotius</w:t>
      </w:r>
      <w:r w:rsidRPr="004846DC">
        <w:rPr>
          <w:rFonts w:ascii="Arial" w:hAnsi="Arial" w:cs="Arial"/>
        </w:rPr>
        <w:t xml:space="preserve"> 3.14.26 and </w:t>
      </w:r>
      <w:r w:rsidRPr="004846DC">
        <w:rPr>
          <w:rFonts w:ascii="Arial" w:hAnsi="Arial" w:cs="Arial"/>
          <w:i/>
          <w:iCs/>
        </w:rPr>
        <w:t>Christie’s Law of Contract in South Africa</w:t>
      </w:r>
      <w:r w:rsidRPr="004846DC">
        <w:rPr>
          <w:rFonts w:ascii="Arial" w:hAnsi="Arial" w:cs="Arial"/>
        </w:rPr>
        <w:t xml:space="preserve"> (8</w:t>
      </w:r>
      <w:r w:rsidRPr="004846DC">
        <w:rPr>
          <w:rFonts w:ascii="Arial" w:hAnsi="Arial" w:cs="Arial"/>
          <w:vertAlign w:val="superscript"/>
        </w:rPr>
        <w:t>th</w:t>
      </w:r>
      <w:r w:rsidRPr="004846DC">
        <w:rPr>
          <w:rFonts w:ascii="Arial" w:hAnsi="Arial" w:cs="Arial"/>
        </w:rPr>
        <w:t xml:space="preserve"> ed) </w:t>
      </w:r>
      <w:r w:rsidR="00BA24BB">
        <w:rPr>
          <w:rFonts w:ascii="Arial" w:hAnsi="Arial" w:cs="Arial"/>
        </w:rPr>
        <w:t xml:space="preserve">p. </w:t>
      </w:r>
      <w:r w:rsidRPr="004846DC">
        <w:rPr>
          <w:rFonts w:ascii="Arial" w:hAnsi="Arial" w:cs="Arial"/>
        </w:rPr>
        <w:t>136.</w:t>
      </w:r>
    </w:p>
  </w:footnote>
  <w:footnote w:id="26">
    <w:p w14:paraId="6B01EFFE" w14:textId="7E47D434" w:rsidR="00C9256E" w:rsidRPr="004846DC" w:rsidRDefault="00C9256E" w:rsidP="006C4127">
      <w:pPr>
        <w:pStyle w:val="FootnoteText"/>
        <w:jc w:val="both"/>
        <w:rPr>
          <w:rFonts w:ascii="Arial" w:hAnsi="Arial" w:cs="Arial"/>
        </w:rPr>
      </w:pPr>
      <w:r w:rsidRPr="004846DC">
        <w:rPr>
          <w:rStyle w:val="FootnoteReference"/>
          <w:rFonts w:ascii="Arial" w:hAnsi="Arial" w:cs="Arial"/>
        </w:rPr>
        <w:footnoteRef/>
      </w:r>
      <w:r w:rsidRPr="004846DC">
        <w:rPr>
          <w:rFonts w:ascii="Arial" w:hAnsi="Arial" w:cs="Arial"/>
        </w:rPr>
        <w:t xml:space="preserve"> </w:t>
      </w:r>
      <w:r w:rsidRPr="004846DC">
        <w:rPr>
          <w:rFonts w:ascii="Arial" w:hAnsi="Arial" w:cs="Arial"/>
          <w:i/>
          <w:iCs/>
        </w:rPr>
        <w:t>Goldblatt v Fremantle</w:t>
      </w:r>
      <w:r w:rsidRPr="004846DC">
        <w:rPr>
          <w:rFonts w:ascii="Arial" w:hAnsi="Arial" w:cs="Arial"/>
        </w:rPr>
        <w:t xml:space="preserve"> 1920 AD 123 at 128-129</w:t>
      </w:r>
      <w:r w:rsidR="00265B2E" w:rsidRPr="004846DC">
        <w:rPr>
          <w:rFonts w:ascii="Arial" w:hAnsi="Arial" w:cs="Arial"/>
        </w:rPr>
        <w:t>.</w:t>
      </w:r>
    </w:p>
  </w:footnote>
  <w:footnote w:id="27">
    <w:p w14:paraId="253DAADC" w14:textId="1FF6FE73" w:rsidR="00C7355D" w:rsidRPr="004846DC" w:rsidRDefault="00C7355D" w:rsidP="006C4127">
      <w:pPr>
        <w:pStyle w:val="FootnoteText"/>
        <w:jc w:val="both"/>
        <w:rPr>
          <w:rFonts w:ascii="Arial" w:hAnsi="Arial" w:cs="Arial"/>
        </w:rPr>
      </w:pPr>
      <w:r w:rsidRPr="004846DC">
        <w:rPr>
          <w:rStyle w:val="FootnoteReference"/>
          <w:rFonts w:ascii="Arial" w:hAnsi="Arial" w:cs="Arial"/>
        </w:rPr>
        <w:footnoteRef/>
      </w:r>
      <w:r w:rsidRPr="004846DC">
        <w:rPr>
          <w:rFonts w:ascii="Arial" w:hAnsi="Arial" w:cs="Arial"/>
        </w:rPr>
        <w:t xml:space="preserve"> </w:t>
      </w:r>
      <w:r w:rsidRPr="004846DC">
        <w:rPr>
          <w:rFonts w:ascii="Arial" w:hAnsi="Arial" w:cs="Arial"/>
          <w:i/>
          <w:iCs/>
        </w:rPr>
        <w:t xml:space="preserve">Pillay and Another v Shaik and </w:t>
      </w:r>
      <w:r w:rsidR="00A221DB" w:rsidRPr="004846DC">
        <w:rPr>
          <w:rFonts w:ascii="Arial" w:hAnsi="Arial" w:cs="Arial"/>
          <w:i/>
          <w:iCs/>
        </w:rPr>
        <w:t>Others</w:t>
      </w:r>
      <w:r w:rsidRPr="004846DC">
        <w:rPr>
          <w:rFonts w:ascii="Arial" w:hAnsi="Arial" w:cs="Arial"/>
        </w:rPr>
        <w:t xml:space="preserve"> 2009 (4) SA 74 (SCA)</w:t>
      </w:r>
      <w:r w:rsidR="00A702EC">
        <w:rPr>
          <w:rFonts w:ascii="Arial" w:hAnsi="Arial" w:cs="Arial"/>
        </w:rPr>
        <w:t>; [2009] 2 All SA 435 (SCA); [2008] ZASCA 159.</w:t>
      </w:r>
    </w:p>
  </w:footnote>
  <w:footnote w:id="28">
    <w:p w14:paraId="069E35CA" w14:textId="3ABF1761" w:rsidR="00F11ACF" w:rsidRPr="004846DC" w:rsidRDefault="00F11ACF">
      <w:pPr>
        <w:pStyle w:val="FootnoteText"/>
        <w:rPr>
          <w:rFonts w:ascii="Arial" w:hAnsi="Arial" w:cs="Arial"/>
        </w:rPr>
      </w:pPr>
      <w:r w:rsidRPr="004846DC">
        <w:rPr>
          <w:rStyle w:val="FootnoteReference"/>
          <w:rFonts w:ascii="Arial" w:hAnsi="Arial" w:cs="Arial"/>
        </w:rPr>
        <w:footnoteRef/>
      </w:r>
      <w:r w:rsidRPr="004846DC">
        <w:rPr>
          <w:rFonts w:ascii="Arial" w:hAnsi="Arial" w:cs="Arial"/>
        </w:rPr>
        <w:t xml:space="preserve"> </w:t>
      </w:r>
      <w:r w:rsidR="00901DDF">
        <w:rPr>
          <w:rFonts w:ascii="Arial" w:hAnsi="Arial" w:cs="Arial"/>
        </w:rPr>
        <w:t>P</w:t>
      </w:r>
      <w:r w:rsidRPr="004846DC">
        <w:rPr>
          <w:rFonts w:ascii="Arial" w:hAnsi="Arial" w:cs="Arial"/>
        </w:rPr>
        <w:t>ara 50</w:t>
      </w:r>
      <w:r w:rsidR="00A702EC">
        <w:rPr>
          <w:rFonts w:ascii="Arial" w:hAnsi="Arial" w:cs="Arial"/>
        </w:rPr>
        <w:t>.</w:t>
      </w:r>
    </w:p>
  </w:footnote>
  <w:footnote w:id="29">
    <w:p w14:paraId="54BE7111" w14:textId="618C34A7" w:rsidR="008906D6" w:rsidRPr="004846DC" w:rsidRDefault="008906D6" w:rsidP="006C4127">
      <w:pPr>
        <w:pStyle w:val="FootnoteText"/>
        <w:jc w:val="both"/>
        <w:rPr>
          <w:rFonts w:ascii="Arial" w:hAnsi="Arial" w:cs="Arial"/>
        </w:rPr>
      </w:pPr>
      <w:r w:rsidRPr="004846DC">
        <w:rPr>
          <w:rStyle w:val="FootnoteReference"/>
          <w:rFonts w:ascii="Arial" w:hAnsi="Arial" w:cs="Arial"/>
        </w:rPr>
        <w:footnoteRef/>
      </w:r>
      <w:r w:rsidRPr="004846DC">
        <w:rPr>
          <w:rFonts w:ascii="Arial" w:hAnsi="Arial" w:cs="Arial"/>
        </w:rPr>
        <w:t xml:space="preserve"> 1921 AD 34 at 305</w:t>
      </w:r>
      <w:r w:rsidR="00932C3A">
        <w:rPr>
          <w:rFonts w:ascii="Arial" w:hAnsi="Arial" w:cs="Arial"/>
        </w:rPr>
        <w:t>.</w:t>
      </w:r>
      <w:r w:rsidRPr="004846DC">
        <w:rPr>
          <w:rFonts w:ascii="Arial" w:hAnsi="Arial" w:cs="Arial"/>
        </w:rPr>
        <w:t xml:space="preserve"> </w:t>
      </w:r>
    </w:p>
  </w:footnote>
  <w:footnote w:id="30">
    <w:p w14:paraId="39F024F3" w14:textId="738DA095" w:rsidR="00A54D64" w:rsidRPr="004841D3" w:rsidRDefault="00A54D64">
      <w:pPr>
        <w:pStyle w:val="FootnoteText"/>
        <w:rPr>
          <w:rFonts w:ascii="Arial" w:hAnsi="Arial" w:cs="Arial"/>
        </w:rPr>
      </w:pPr>
      <w:r w:rsidRPr="004841D3">
        <w:rPr>
          <w:rStyle w:val="FootnoteReference"/>
          <w:rFonts w:ascii="Arial" w:hAnsi="Arial" w:cs="Arial"/>
        </w:rPr>
        <w:footnoteRef/>
      </w:r>
      <w:r w:rsidRPr="004841D3">
        <w:rPr>
          <w:rFonts w:ascii="Arial" w:hAnsi="Arial" w:cs="Arial"/>
        </w:rPr>
        <w:t xml:space="preserve"> The individual agreement </w:t>
      </w:r>
      <w:r w:rsidRPr="0093296D">
        <w:rPr>
          <w:rFonts w:ascii="Arial" w:hAnsi="Arial" w:cs="Arial"/>
          <w:color w:val="000000" w:themeColor="text1"/>
        </w:rPr>
        <w:t>WO8808</w:t>
      </w:r>
      <w:r w:rsidRPr="004841D3">
        <w:rPr>
          <w:rFonts w:ascii="Arial" w:hAnsi="Arial" w:cs="Arial"/>
        </w:rPr>
        <w:t xml:space="preserve"> </w:t>
      </w:r>
      <w:r w:rsidR="004841D3" w:rsidRPr="004841D3">
        <w:rPr>
          <w:rFonts w:ascii="Arial" w:hAnsi="Arial" w:cs="Arial"/>
        </w:rPr>
        <w:t xml:space="preserve">was relied on by Welfit Oddy in its replication (para 32 above) and </w:t>
      </w:r>
      <w:r w:rsidRPr="004841D3">
        <w:rPr>
          <w:rFonts w:ascii="Arial" w:hAnsi="Arial" w:cs="Arial"/>
        </w:rPr>
        <w:t>is not one of the contested agreements.</w:t>
      </w:r>
    </w:p>
  </w:footnote>
  <w:footnote w:id="31">
    <w:p w14:paraId="3E95BE75" w14:textId="03E59323" w:rsidR="00462717" w:rsidRDefault="00462717" w:rsidP="00322FB7">
      <w:pPr>
        <w:pStyle w:val="FootnoteText"/>
        <w:jc w:val="both"/>
      </w:pPr>
      <w:r>
        <w:rPr>
          <w:rStyle w:val="FootnoteReference"/>
        </w:rPr>
        <w:footnoteRef/>
      </w:r>
      <w:r>
        <w:t xml:space="preserve"> </w:t>
      </w:r>
      <w:r w:rsidRPr="00322FB7">
        <w:rPr>
          <w:rFonts w:ascii="Arial" w:hAnsi="Arial" w:cs="Arial"/>
        </w:rPr>
        <w:t xml:space="preserve">The </w:t>
      </w:r>
      <w:r w:rsidR="003A05FC">
        <w:rPr>
          <w:rFonts w:ascii="Arial" w:hAnsi="Arial" w:cs="Arial"/>
        </w:rPr>
        <w:t xml:space="preserve">alleged terms of these agreements are reflected in </w:t>
      </w:r>
      <w:r w:rsidRPr="00322FB7">
        <w:rPr>
          <w:rFonts w:ascii="Arial" w:hAnsi="Arial" w:cs="Arial"/>
        </w:rPr>
        <w:t>Welfit Oddy’s claim in reconvention as annexures A1, A3, A5, A6 and A7</w:t>
      </w:r>
      <w:r>
        <w:t>.</w:t>
      </w:r>
    </w:p>
  </w:footnote>
  <w:footnote w:id="32">
    <w:p w14:paraId="5430E05B" w14:textId="35A48174" w:rsidR="0028030F" w:rsidRPr="003A05FC" w:rsidRDefault="0028030F" w:rsidP="003A05FC">
      <w:pPr>
        <w:pStyle w:val="FootnoteText"/>
        <w:jc w:val="both"/>
        <w:rPr>
          <w:rFonts w:ascii="Arial" w:hAnsi="Arial" w:cs="Arial"/>
        </w:rPr>
      </w:pPr>
      <w:r>
        <w:rPr>
          <w:rStyle w:val="FootnoteReference"/>
        </w:rPr>
        <w:footnoteRef/>
      </w:r>
      <w:r>
        <w:t xml:space="preserve"> </w:t>
      </w:r>
      <w:r w:rsidRPr="003A05FC">
        <w:rPr>
          <w:rFonts w:ascii="Arial" w:hAnsi="Arial" w:cs="Arial"/>
        </w:rPr>
        <w:t>Annexures A2 and A8 to Welfit Oddy’s particulars of its counterclaim.</w:t>
      </w:r>
    </w:p>
  </w:footnote>
  <w:footnote w:id="33">
    <w:p w14:paraId="07F83F91" w14:textId="59C447F7" w:rsidR="001D4B77" w:rsidRPr="001D4B77" w:rsidRDefault="001D4B77">
      <w:pPr>
        <w:pStyle w:val="FootnoteText"/>
        <w:rPr>
          <w:rFonts w:ascii="Arial" w:hAnsi="Arial" w:cs="Arial"/>
        </w:rPr>
      </w:pPr>
      <w:r>
        <w:rPr>
          <w:rStyle w:val="FootnoteReference"/>
        </w:rPr>
        <w:footnoteRef/>
      </w:r>
      <w:r>
        <w:t xml:space="preserve"> </w:t>
      </w:r>
      <w:r w:rsidRPr="001D4B77">
        <w:rPr>
          <w:rFonts w:ascii="Arial" w:hAnsi="Arial" w:cs="Arial"/>
          <w:i/>
          <w:iCs/>
        </w:rPr>
        <w:t>University of Johannesburg</w:t>
      </w:r>
      <w:r w:rsidRPr="001D4B77">
        <w:rPr>
          <w:rFonts w:ascii="Arial" w:hAnsi="Arial" w:cs="Arial"/>
        </w:rPr>
        <w:t xml:space="preserve"> para 43</w:t>
      </w:r>
      <w:r w:rsidR="00104BD1">
        <w:rPr>
          <w:rFonts w:ascii="Arial" w:hAnsi="Arial" w:cs="Arial"/>
        </w:rPr>
        <w:t>.</w:t>
      </w:r>
    </w:p>
  </w:footnote>
  <w:footnote w:id="34">
    <w:p w14:paraId="5A5AF3C8" w14:textId="1A0769BC" w:rsidR="00DF4309" w:rsidRDefault="00DF4309">
      <w:pPr>
        <w:pStyle w:val="FootnoteText"/>
      </w:pPr>
      <w:r>
        <w:rPr>
          <w:rStyle w:val="FootnoteReference"/>
        </w:rPr>
        <w:footnoteRef/>
      </w:r>
      <w:r>
        <w:t xml:space="preserve"> </w:t>
      </w:r>
      <w:r w:rsidRPr="00DF4309">
        <w:rPr>
          <w:rFonts w:ascii="Arial" w:hAnsi="Arial" w:cs="Arial"/>
        </w:rPr>
        <w:t>As evidenced by agreement WO8808.</w:t>
      </w:r>
    </w:p>
  </w:footnote>
  <w:footnote w:id="35">
    <w:p w14:paraId="0A0292A9" w14:textId="194A5632" w:rsidR="00DC75CD" w:rsidRPr="004846DC" w:rsidRDefault="00DC75CD" w:rsidP="003A05FC">
      <w:pPr>
        <w:pStyle w:val="FootnoteText"/>
        <w:jc w:val="both"/>
        <w:rPr>
          <w:rFonts w:ascii="Arial" w:hAnsi="Arial" w:cs="Arial"/>
        </w:rPr>
      </w:pPr>
      <w:r w:rsidRPr="003A05FC">
        <w:rPr>
          <w:rStyle w:val="FootnoteReference"/>
          <w:rFonts w:ascii="Arial" w:hAnsi="Arial" w:cs="Arial"/>
        </w:rPr>
        <w:footnoteRef/>
      </w:r>
      <w:r w:rsidRPr="003A05FC">
        <w:rPr>
          <w:rFonts w:ascii="Arial" w:hAnsi="Arial" w:cs="Arial"/>
        </w:rPr>
        <w:t xml:space="preserve"> </w:t>
      </w:r>
      <w:r w:rsidRPr="004846DC">
        <w:rPr>
          <w:rFonts w:ascii="Arial" w:hAnsi="Arial" w:cs="Arial"/>
        </w:rPr>
        <w:t xml:space="preserve">See </w:t>
      </w:r>
      <w:r w:rsidRPr="004846DC">
        <w:rPr>
          <w:rFonts w:ascii="Arial" w:hAnsi="Arial" w:cs="Arial"/>
          <w:i/>
          <w:iCs/>
        </w:rPr>
        <w:t>Theron v Leon</w:t>
      </w:r>
      <w:r w:rsidRPr="004846DC">
        <w:rPr>
          <w:rFonts w:ascii="Arial" w:hAnsi="Arial" w:cs="Arial"/>
        </w:rPr>
        <w:t xml:space="preserve"> 1928 TPD 719</w:t>
      </w:r>
      <w:r w:rsidR="00932C3A">
        <w:rPr>
          <w:rFonts w:ascii="Arial" w:hAnsi="Arial" w:cs="Arial"/>
        </w:rPr>
        <w:t>.</w:t>
      </w:r>
    </w:p>
  </w:footnote>
  <w:footnote w:id="36">
    <w:p w14:paraId="21F26076" w14:textId="53D983A5" w:rsidR="00DC75CD" w:rsidRPr="004846DC" w:rsidRDefault="00DC75CD" w:rsidP="003A05FC">
      <w:pPr>
        <w:pStyle w:val="FootnoteText"/>
        <w:jc w:val="both"/>
        <w:rPr>
          <w:rFonts w:ascii="Arial" w:hAnsi="Arial" w:cs="Arial"/>
        </w:rPr>
      </w:pPr>
      <w:r w:rsidRPr="004846DC">
        <w:rPr>
          <w:rStyle w:val="FootnoteReference"/>
          <w:rFonts w:ascii="Arial" w:hAnsi="Arial" w:cs="Arial"/>
          <w:i/>
          <w:iCs/>
        </w:rPr>
        <w:footnoteRef/>
      </w:r>
      <w:r w:rsidRPr="004846DC">
        <w:rPr>
          <w:rFonts w:ascii="Arial" w:hAnsi="Arial" w:cs="Arial"/>
          <w:i/>
          <w:iCs/>
        </w:rPr>
        <w:t xml:space="preserve"> Le</w:t>
      </w:r>
      <w:r w:rsidR="003525FC" w:rsidRPr="004846DC">
        <w:rPr>
          <w:rFonts w:ascii="Arial" w:hAnsi="Arial" w:cs="Arial"/>
          <w:i/>
          <w:iCs/>
        </w:rPr>
        <w:t>g</w:t>
      </w:r>
      <w:r w:rsidRPr="004846DC">
        <w:rPr>
          <w:rFonts w:ascii="Arial" w:hAnsi="Arial" w:cs="Arial"/>
          <w:i/>
          <w:iCs/>
        </w:rPr>
        <w:t>g and Co. v Premier Tabacco Co.</w:t>
      </w:r>
      <w:r w:rsidRPr="004846DC">
        <w:rPr>
          <w:rFonts w:ascii="Arial" w:hAnsi="Arial" w:cs="Arial"/>
        </w:rPr>
        <w:t xml:space="preserve"> 1926 AD 132</w:t>
      </w:r>
      <w:r w:rsidR="00932C3A">
        <w:rPr>
          <w:rFonts w:ascii="Arial" w:hAnsi="Arial" w:cs="Arial"/>
        </w:rPr>
        <w:t>.</w:t>
      </w:r>
    </w:p>
  </w:footnote>
  <w:footnote w:id="37">
    <w:p w14:paraId="65E9CF57" w14:textId="5A9C35B8" w:rsidR="00216EB7" w:rsidRPr="004846DC" w:rsidRDefault="00216EB7">
      <w:pPr>
        <w:pStyle w:val="FootnoteText"/>
        <w:rPr>
          <w:rFonts w:ascii="Arial" w:hAnsi="Arial" w:cs="Arial"/>
        </w:rPr>
      </w:pPr>
      <w:r w:rsidRPr="004846DC">
        <w:rPr>
          <w:rStyle w:val="FootnoteReference"/>
          <w:rFonts w:ascii="Arial" w:hAnsi="Arial" w:cs="Arial"/>
        </w:rPr>
        <w:footnoteRef/>
      </w:r>
      <w:r w:rsidRPr="004846DC">
        <w:rPr>
          <w:rFonts w:ascii="Arial" w:hAnsi="Arial" w:cs="Arial"/>
        </w:rPr>
        <w:t xml:space="preserve"> 1966 (2) SA 735 (T) 736-7, [1966] 2 All SA 406</w:t>
      </w:r>
      <w:r w:rsidR="004846DC" w:rsidRPr="004846DC">
        <w:rPr>
          <w:rFonts w:ascii="Arial" w:hAnsi="Arial" w:cs="Arial"/>
        </w:rPr>
        <w:t xml:space="preserve"> (T)</w:t>
      </w:r>
      <w:r w:rsidR="00932C3A">
        <w:rPr>
          <w:rFonts w:ascii="Arial" w:hAnsi="Arial" w:cs="Arial"/>
        </w:rPr>
        <w:t>.</w:t>
      </w:r>
    </w:p>
  </w:footnote>
  <w:footnote w:id="38">
    <w:p w14:paraId="4D4641A6" w14:textId="4FBB46C2" w:rsidR="00216EB7" w:rsidRPr="004846DC" w:rsidRDefault="00216EB7">
      <w:pPr>
        <w:pStyle w:val="FootnoteText"/>
        <w:rPr>
          <w:rFonts w:ascii="Arial" w:hAnsi="Arial" w:cs="Arial"/>
        </w:rPr>
      </w:pPr>
      <w:r w:rsidRPr="004846DC">
        <w:rPr>
          <w:rStyle w:val="FootnoteReference"/>
          <w:rFonts w:ascii="Arial" w:hAnsi="Arial" w:cs="Arial"/>
        </w:rPr>
        <w:footnoteRef/>
      </w:r>
      <w:r w:rsidRPr="004846DC">
        <w:rPr>
          <w:rFonts w:ascii="Arial" w:hAnsi="Arial" w:cs="Arial"/>
        </w:rPr>
        <w:t xml:space="preserve"> It is doubtful whether </w:t>
      </w:r>
      <w:r w:rsidRPr="004846DC">
        <w:rPr>
          <w:rFonts w:ascii="Arial" w:hAnsi="Arial" w:cs="Arial"/>
          <w:i/>
          <w:iCs/>
        </w:rPr>
        <w:t>Goldblatt</w:t>
      </w:r>
      <w:r w:rsidRPr="004846DC">
        <w:rPr>
          <w:rFonts w:ascii="Arial" w:hAnsi="Arial" w:cs="Arial"/>
        </w:rPr>
        <w:t xml:space="preserve"> envisaged the possibility set out in (b).  See </w:t>
      </w:r>
      <w:r w:rsidRPr="004846DC">
        <w:rPr>
          <w:rFonts w:ascii="Arial" w:hAnsi="Arial" w:cs="Arial"/>
          <w:i/>
          <w:iCs/>
        </w:rPr>
        <w:t>Christie</w:t>
      </w:r>
      <w:r w:rsidR="00553EC0" w:rsidRPr="004846DC">
        <w:rPr>
          <w:rFonts w:ascii="Arial" w:hAnsi="Arial" w:cs="Arial"/>
          <w:i/>
          <w:iCs/>
        </w:rPr>
        <w:t>’</w:t>
      </w:r>
      <w:r w:rsidRPr="004846DC">
        <w:rPr>
          <w:rFonts w:ascii="Arial" w:hAnsi="Arial" w:cs="Arial"/>
          <w:i/>
          <w:iCs/>
        </w:rPr>
        <w:t>s Law of Contract in South Africa</w:t>
      </w:r>
      <w:r w:rsidRPr="004846DC">
        <w:rPr>
          <w:rFonts w:ascii="Arial" w:hAnsi="Arial" w:cs="Arial"/>
        </w:rPr>
        <w:t xml:space="preserve"> (8</w:t>
      </w:r>
      <w:r w:rsidRPr="004846DC">
        <w:rPr>
          <w:rFonts w:ascii="Arial" w:hAnsi="Arial" w:cs="Arial"/>
          <w:vertAlign w:val="superscript"/>
        </w:rPr>
        <w:t>th</w:t>
      </w:r>
      <w:r w:rsidRPr="004846DC">
        <w:rPr>
          <w:rFonts w:ascii="Arial" w:hAnsi="Arial" w:cs="Arial"/>
        </w:rPr>
        <w:t xml:space="preserve"> ed) </w:t>
      </w:r>
      <w:r w:rsidR="00BA24BB">
        <w:rPr>
          <w:rFonts w:ascii="Arial" w:hAnsi="Arial" w:cs="Arial"/>
        </w:rPr>
        <w:t xml:space="preserve">p. </w:t>
      </w:r>
      <w:r w:rsidRPr="004846DC">
        <w:rPr>
          <w:rFonts w:ascii="Arial" w:hAnsi="Arial" w:cs="Arial"/>
        </w:rPr>
        <w:t>138.</w:t>
      </w:r>
    </w:p>
  </w:footnote>
  <w:footnote w:id="39">
    <w:p w14:paraId="2217DA4C" w14:textId="06504587" w:rsidR="0020077D" w:rsidRPr="0020077D" w:rsidRDefault="0020077D">
      <w:pPr>
        <w:pStyle w:val="FootnoteText"/>
        <w:rPr>
          <w:rFonts w:ascii="Arial" w:hAnsi="Arial" w:cs="Arial"/>
        </w:rPr>
      </w:pPr>
      <w:r w:rsidRPr="0020077D">
        <w:rPr>
          <w:rStyle w:val="FootnoteReference"/>
          <w:rFonts w:ascii="Arial" w:hAnsi="Arial" w:cs="Arial"/>
        </w:rPr>
        <w:footnoteRef/>
      </w:r>
      <w:r w:rsidRPr="0020077D">
        <w:rPr>
          <w:rFonts w:ascii="Arial" w:hAnsi="Arial" w:cs="Arial"/>
        </w:rPr>
        <w:t xml:space="preserve"> In particular the practice exhibited by agreement WO8808.</w:t>
      </w:r>
    </w:p>
  </w:footnote>
  <w:footnote w:id="40">
    <w:p w14:paraId="496693D9" w14:textId="4D2D05BA" w:rsidR="008D27AB" w:rsidRPr="0020077D" w:rsidRDefault="008D27AB">
      <w:pPr>
        <w:pStyle w:val="FootnoteText"/>
        <w:rPr>
          <w:rFonts w:ascii="Arial" w:hAnsi="Arial" w:cs="Arial"/>
        </w:rPr>
      </w:pPr>
      <w:r w:rsidRPr="0020077D">
        <w:rPr>
          <w:rStyle w:val="FootnoteReference"/>
          <w:rFonts w:ascii="Arial" w:hAnsi="Arial" w:cs="Arial"/>
        </w:rPr>
        <w:footnoteRef/>
      </w:r>
      <w:r w:rsidRPr="0020077D">
        <w:rPr>
          <w:rFonts w:ascii="Arial" w:hAnsi="Arial" w:cs="Arial"/>
        </w:rPr>
        <w:t xml:space="preserve"> Quoted para 1</w:t>
      </w:r>
      <w:r w:rsidR="00913252">
        <w:rPr>
          <w:rFonts w:ascii="Arial" w:hAnsi="Arial" w:cs="Arial"/>
        </w:rPr>
        <w:t>0</w:t>
      </w:r>
      <w:r w:rsidRPr="0020077D">
        <w:rPr>
          <w:rFonts w:ascii="Arial" w:hAnsi="Arial" w:cs="Arial"/>
        </w:rPr>
        <w:t xml:space="preserve"> and 12 above.</w:t>
      </w:r>
    </w:p>
  </w:footnote>
  <w:footnote w:id="41">
    <w:p w14:paraId="62D8E7A1" w14:textId="73E6014C" w:rsidR="008D27AB" w:rsidRPr="00365FCE" w:rsidRDefault="008D27AB">
      <w:pPr>
        <w:pStyle w:val="FootnoteText"/>
        <w:rPr>
          <w:rFonts w:ascii="Arial" w:hAnsi="Arial" w:cs="Arial"/>
        </w:rPr>
      </w:pPr>
      <w:r w:rsidRPr="00365FCE">
        <w:rPr>
          <w:rStyle w:val="FootnoteReference"/>
          <w:rFonts w:ascii="Arial" w:hAnsi="Arial" w:cs="Arial"/>
        </w:rPr>
        <w:footnoteRef/>
      </w:r>
      <w:r w:rsidRPr="00365FCE">
        <w:rPr>
          <w:rFonts w:ascii="Arial" w:hAnsi="Arial" w:cs="Arial"/>
        </w:rPr>
        <w:t xml:space="preserve"> </w:t>
      </w:r>
      <w:r w:rsidRPr="001877B7">
        <w:rPr>
          <w:rFonts w:ascii="Arial" w:hAnsi="Arial" w:cs="Arial"/>
        </w:rPr>
        <w:t>Clause 4 of the MPA</w:t>
      </w:r>
      <w:r w:rsidR="001877B7" w:rsidRPr="001877B7">
        <w:rPr>
          <w:rFonts w:ascii="Arial" w:hAnsi="Arial" w:cs="Arial"/>
        </w:rPr>
        <w:t>, quoted in para 11 hereof.</w:t>
      </w:r>
    </w:p>
  </w:footnote>
  <w:footnote w:id="42">
    <w:p w14:paraId="25EEAAD4" w14:textId="0625AD5D" w:rsidR="00BF5ED9" w:rsidRPr="00365FCE" w:rsidRDefault="00BF5ED9">
      <w:pPr>
        <w:pStyle w:val="FootnoteText"/>
        <w:rPr>
          <w:rFonts w:ascii="Arial" w:hAnsi="Arial" w:cs="Arial"/>
        </w:rPr>
      </w:pPr>
      <w:r w:rsidRPr="00365FCE">
        <w:rPr>
          <w:rStyle w:val="FootnoteReference"/>
          <w:rFonts w:ascii="Arial" w:hAnsi="Arial" w:cs="Arial"/>
        </w:rPr>
        <w:footnoteRef/>
      </w:r>
      <w:r w:rsidRPr="00365FCE">
        <w:rPr>
          <w:rFonts w:ascii="Arial" w:hAnsi="Arial" w:cs="Arial"/>
        </w:rPr>
        <w:t xml:space="preserve"> Quoted in para 12 above.</w:t>
      </w:r>
    </w:p>
  </w:footnote>
  <w:footnote w:id="43">
    <w:p w14:paraId="49708335" w14:textId="0523EC8A" w:rsidR="009825C6" w:rsidRPr="00365FCE" w:rsidRDefault="009825C6">
      <w:pPr>
        <w:pStyle w:val="FootnoteText"/>
        <w:rPr>
          <w:rFonts w:ascii="Arial" w:hAnsi="Arial" w:cs="Arial"/>
        </w:rPr>
      </w:pPr>
      <w:r w:rsidRPr="00365FCE">
        <w:rPr>
          <w:rStyle w:val="FootnoteReference"/>
          <w:rFonts w:ascii="Arial" w:hAnsi="Arial" w:cs="Arial"/>
        </w:rPr>
        <w:footnoteRef/>
      </w:r>
      <w:r w:rsidRPr="00365FCE">
        <w:rPr>
          <w:rFonts w:ascii="Arial" w:hAnsi="Arial" w:cs="Arial"/>
        </w:rPr>
        <w:t xml:space="preserve"> The estoppel is set out in para 3</w:t>
      </w:r>
      <w:r w:rsidR="00613A92">
        <w:rPr>
          <w:rFonts w:ascii="Arial" w:hAnsi="Arial" w:cs="Arial"/>
        </w:rPr>
        <w:t>2</w:t>
      </w:r>
      <w:r w:rsidRPr="00365FCE">
        <w:rPr>
          <w:rFonts w:ascii="Arial" w:hAnsi="Arial" w:cs="Arial"/>
        </w:rPr>
        <w:t xml:space="preserve"> above.</w:t>
      </w:r>
    </w:p>
  </w:footnote>
  <w:footnote w:id="44">
    <w:p w14:paraId="470ED443" w14:textId="1239EB56" w:rsidR="009825C6" w:rsidRPr="001339C4" w:rsidRDefault="009825C6" w:rsidP="00365FCE">
      <w:pPr>
        <w:pStyle w:val="FootnoteText"/>
        <w:jc w:val="both"/>
        <w:rPr>
          <w:rFonts w:ascii="Arial" w:hAnsi="Arial" w:cs="Arial"/>
        </w:rPr>
      </w:pPr>
      <w:r w:rsidRPr="001339C4">
        <w:rPr>
          <w:rStyle w:val="FootnoteReference"/>
          <w:rFonts w:ascii="Arial" w:hAnsi="Arial" w:cs="Arial"/>
        </w:rPr>
        <w:footnoteRef/>
      </w:r>
      <w:r w:rsidRPr="001339C4">
        <w:rPr>
          <w:rFonts w:ascii="Arial" w:hAnsi="Arial" w:cs="Arial"/>
        </w:rPr>
        <w:t xml:space="preserve"> </w:t>
      </w:r>
      <w:r w:rsidRPr="001339C4">
        <w:rPr>
          <w:rFonts w:ascii="Arial" w:hAnsi="Arial" w:cs="Arial"/>
          <w:i/>
          <w:iCs/>
        </w:rPr>
        <w:t>Aris Enterprises (Finance)(Pty) Limited v Protea Assurance Co. Limited</w:t>
      </w:r>
      <w:r w:rsidRPr="001339C4">
        <w:rPr>
          <w:rFonts w:ascii="Arial" w:hAnsi="Arial" w:cs="Arial"/>
        </w:rPr>
        <w:t xml:space="preserve"> [1981] 4 All SA 238 (A); 1981 (3) SA 274 (A) 291D-E; </w:t>
      </w:r>
      <w:r w:rsidRPr="001339C4">
        <w:rPr>
          <w:rFonts w:ascii="Arial" w:hAnsi="Arial" w:cs="Arial"/>
          <w:i/>
          <w:iCs/>
        </w:rPr>
        <w:t>Sodo v Chairman</w:t>
      </w:r>
      <w:r w:rsidR="00D33A90" w:rsidRPr="001339C4">
        <w:rPr>
          <w:rFonts w:ascii="Arial" w:hAnsi="Arial" w:cs="Arial"/>
          <w:i/>
          <w:iCs/>
        </w:rPr>
        <w:t>,</w:t>
      </w:r>
      <w:r w:rsidRPr="001339C4">
        <w:rPr>
          <w:rFonts w:ascii="Arial" w:hAnsi="Arial" w:cs="Arial"/>
          <w:i/>
          <w:iCs/>
        </w:rPr>
        <w:t xml:space="preserve"> A</w:t>
      </w:r>
      <w:r w:rsidR="00D33A90" w:rsidRPr="001339C4">
        <w:rPr>
          <w:rFonts w:ascii="Arial" w:hAnsi="Arial" w:cs="Arial"/>
          <w:i/>
          <w:iCs/>
        </w:rPr>
        <w:t>frican National Congress</w:t>
      </w:r>
      <w:r w:rsidRPr="001339C4">
        <w:rPr>
          <w:rFonts w:ascii="Arial" w:hAnsi="Arial" w:cs="Arial"/>
          <w:i/>
          <w:iCs/>
        </w:rPr>
        <w:t>, Umtata Region</w:t>
      </w:r>
      <w:r w:rsidRPr="001339C4">
        <w:rPr>
          <w:rFonts w:ascii="Arial" w:hAnsi="Arial" w:cs="Arial"/>
        </w:rPr>
        <w:t xml:space="preserve"> [1998] 1 All SA 45 (T</w:t>
      </w:r>
      <w:r w:rsidR="00D33A90" w:rsidRPr="001339C4">
        <w:rPr>
          <w:rFonts w:ascii="Arial" w:hAnsi="Arial" w:cs="Arial"/>
        </w:rPr>
        <w:t>k</w:t>
      </w:r>
      <w:r w:rsidRPr="001339C4">
        <w:rPr>
          <w:rFonts w:ascii="Arial" w:hAnsi="Arial" w:cs="Arial"/>
        </w:rPr>
        <w:t xml:space="preserve">) </w:t>
      </w:r>
      <w:r w:rsidR="00365FCE" w:rsidRPr="001339C4">
        <w:rPr>
          <w:rFonts w:ascii="Arial" w:hAnsi="Arial" w:cs="Arial"/>
        </w:rPr>
        <w:t xml:space="preserve">at </w:t>
      </w:r>
      <w:r w:rsidRPr="001339C4">
        <w:rPr>
          <w:rFonts w:ascii="Arial" w:hAnsi="Arial" w:cs="Arial"/>
        </w:rPr>
        <w:t>51</w:t>
      </w:r>
      <w:r w:rsidR="00DE21C7" w:rsidRPr="001339C4">
        <w:rPr>
          <w:rFonts w:ascii="Arial" w:hAnsi="Arial" w:cs="Arial"/>
        </w:rPr>
        <w:t>.</w:t>
      </w:r>
    </w:p>
  </w:footnote>
  <w:footnote w:id="45">
    <w:p w14:paraId="380DBF7A" w14:textId="5E26F6C9" w:rsidR="00DE21C7" w:rsidRPr="001339C4" w:rsidRDefault="00DE21C7" w:rsidP="00365FCE">
      <w:pPr>
        <w:pStyle w:val="FootnoteText"/>
        <w:jc w:val="both"/>
        <w:rPr>
          <w:rFonts w:ascii="Arial" w:hAnsi="Arial" w:cs="Arial"/>
        </w:rPr>
      </w:pPr>
      <w:r w:rsidRPr="001339C4">
        <w:rPr>
          <w:rStyle w:val="FootnoteReference"/>
          <w:rFonts w:ascii="Arial" w:hAnsi="Arial" w:cs="Arial"/>
        </w:rPr>
        <w:footnoteRef/>
      </w:r>
      <w:r w:rsidRPr="001339C4">
        <w:rPr>
          <w:rFonts w:ascii="Arial" w:hAnsi="Arial" w:cs="Arial"/>
        </w:rPr>
        <w:t xml:space="preserve"> </w:t>
      </w:r>
      <w:r w:rsidRPr="001339C4">
        <w:rPr>
          <w:rFonts w:ascii="Arial" w:hAnsi="Arial" w:cs="Arial"/>
          <w:i/>
          <w:iCs/>
        </w:rPr>
        <w:t>Blackie Swart Argitekte v Van Heerden</w:t>
      </w:r>
      <w:r w:rsidRPr="001339C4">
        <w:rPr>
          <w:rFonts w:ascii="Arial" w:hAnsi="Arial" w:cs="Arial"/>
        </w:rPr>
        <w:t xml:space="preserve"> [1986] 1 All SA 373 (A), 1986 (1) SA 249 (A) at 260; and </w:t>
      </w:r>
      <w:r w:rsidRPr="001339C4">
        <w:rPr>
          <w:rFonts w:ascii="Arial" w:hAnsi="Arial" w:cs="Arial"/>
          <w:i/>
          <w:iCs/>
        </w:rPr>
        <w:t>Absa Bank Limited v I W Bl</w:t>
      </w:r>
      <w:r w:rsidR="00E809E7" w:rsidRPr="001339C4">
        <w:rPr>
          <w:rFonts w:ascii="Arial" w:hAnsi="Arial" w:cs="Arial"/>
          <w:i/>
          <w:iCs/>
        </w:rPr>
        <w:t>u</w:t>
      </w:r>
      <w:r w:rsidRPr="001339C4">
        <w:rPr>
          <w:rFonts w:ascii="Arial" w:hAnsi="Arial" w:cs="Arial"/>
          <w:i/>
          <w:iCs/>
        </w:rPr>
        <w:t>mberg and Wilk</w:t>
      </w:r>
      <w:r w:rsidR="000E75E8" w:rsidRPr="001339C4">
        <w:rPr>
          <w:rFonts w:ascii="Arial" w:hAnsi="Arial" w:cs="Arial"/>
          <w:i/>
          <w:iCs/>
        </w:rPr>
        <w:t>i</w:t>
      </w:r>
      <w:r w:rsidRPr="001339C4">
        <w:rPr>
          <w:rFonts w:ascii="Arial" w:hAnsi="Arial" w:cs="Arial"/>
          <w:i/>
          <w:iCs/>
        </w:rPr>
        <w:t>nson</w:t>
      </w:r>
      <w:r w:rsidRPr="001339C4">
        <w:rPr>
          <w:rFonts w:ascii="Arial" w:hAnsi="Arial" w:cs="Arial"/>
        </w:rPr>
        <w:t xml:space="preserve"> [1997] 2 All SA </w:t>
      </w:r>
      <w:r w:rsidR="00616AAC" w:rsidRPr="001339C4">
        <w:rPr>
          <w:rFonts w:ascii="Arial" w:hAnsi="Arial" w:cs="Arial"/>
        </w:rPr>
        <w:t>3</w:t>
      </w:r>
      <w:r w:rsidRPr="001339C4">
        <w:rPr>
          <w:rFonts w:ascii="Arial" w:hAnsi="Arial" w:cs="Arial"/>
        </w:rPr>
        <w:t>07 (A),</w:t>
      </w:r>
      <w:r w:rsidR="00616AAC" w:rsidRPr="001339C4">
        <w:rPr>
          <w:rFonts w:ascii="Arial" w:hAnsi="Arial" w:cs="Arial"/>
        </w:rPr>
        <w:t xml:space="preserve"> 1997 (3) SA 669 (SCA).</w:t>
      </w:r>
    </w:p>
  </w:footnote>
  <w:footnote w:id="46">
    <w:p w14:paraId="46642B4D" w14:textId="22D01655" w:rsidR="00902F2A" w:rsidRPr="001339C4" w:rsidRDefault="00902F2A" w:rsidP="00365FCE">
      <w:pPr>
        <w:pStyle w:val="FootnoteText"/>
        <w:jc w:val="both"/>
        <w:rPr>
          <w:rFonts w:ascii="Arial" w:hAnsi="Arial" w:cs="Arial"/>
        </w:rPr>
      </w:pPr>
      <w:r w:rsidRPr="001339C4">
        <w:rPr>
          <w:rStyle w:val="FootnoteReference"/>
          <w:rFonts w:ascii="Arial" w:hAnsi="Arial" w:cs="Arial"/>
        </w:rPr>
        <w:footnoteRef/>
      </w:r>
      <w:r w:rsidRPr="001339C4">
        <w:rPr>
          <w:rFonts w:ascii="Arial" w:hAnsi="Arial" w:cs="Arial"/>
        </w:rPr>
        <w:t xml:space="preserve"> </w:t>
      </w:r>
      <w:r w:rsidRPr="001339C4">
        <w:rPr>
          <w:rFonts w:ascii="Arial" w:hAnsi="Arial" w:cs="Arial"/>
          <w:i/>
          <w:iCs/>
        </w:rPr>
        <w:t xml:space="preserve">Universal Stores Limited v OK Bazaars (1929) Limited </w:t>
      </w:r>
      <w:r w:rsidRPr="001339C4">
        <w:rPr>
          <w:rFonts w:ascii="Arial" w:hAnsi="Arial" w:cs="Arial"/>
        </w:rPr>
        <w:t>[1973] 4 All SA 611 (A), 1973 (4) SA 747 (A) at 761</w:t>
      </w:r>
      <w:r w:rsidRPr="001339C4">
        <w:rPr>
          <w:rFonts w:ascii="Arial" w:hAnsi="Arial" w:cs="Arial"/>
          <w:i/>
          <w:iCs/>
        </w:rPr>
        <w:t xml:space="preserve">; Road Accident Fund v Mothupi </w:t>
      </w:r>
      <w:r w:rsidRPr="001339C4">
        <w:rPr>
          <w:rFonts w:ascii="Arial" w:hAnsi="Arial" w:cs="Arial"/>
        </w:rPr>
        <w:t>[2000] 3 All SA 18</w:t>
      </w:r>
      <w:r w:rsidR="001339C4" w:rsidRPr="001339C4">
        <w:rPr>
          <w:rFonts w:ascii="Arial" w:hAnsi="Arial" w:cs="Arial"/>
        </w:rPr>
        <w:t>1</w:t>
      </w:r>
      <w:r w:rsidRPr="001339C4">
        <w:rPr>
          <w:rFonts w:ascii="Arial" w:hAnsi="Arial" w:cs="Arial"/>
        </w:rPr>
        <w:t xml:space="preserve"> (A), 2000 (4) SA 38 (SCA); and </w:t>
      </w:r>
      <w:r w:rsidRPr="001339C4">
        <w:rPr>
          <w:rFonts w:ascii="Arial" w:hAnsi="Arial" w:cs="Arial"/>
          <w:i/>
          <w:iCs/>
        </w:rPr>
        <w:t xml:space="preserve">Northern Metropolitan Local Council v The Company Unique Finance (Pty) Limited and Others </w:t>
      </w:r>
      <w:r w:rsidRPr="001339C4">
        <w:rPr>
          <w:rFonts w:ascii="Arial" w:hAnsi="Arial" w:cs="Arial"/>
        </w:rPr>
        <w:t>[2012] 3 All SA 498 (SCA), 2012 (5) SA 323 (SCA).</w:t>
      </w:r>
    </w:p>
  </w:footnote>
  <w:footnote w:id="47">
    <w:p w14:paraId="0BDE080F" w14:textId="77777777" w:rsidR="00902F2A" w:rsidRPr="001339C4" w:rsidRDefault="00902F2A" w:rsidP="00365FCE">
      <w:pPr>
        <w:pStyle w:val="FootnoteText"/>
        <w:jc w:val="both"/>
        <w:rPr>
          <w:rFonts w:ascii="Arial" w:hAnsi="Arial" w:cs="Arial"/>
        </w:rPr>
      </w:pPr>
      <w:r w:rsidRPr="001339C4">
        <w:rPr>
          <w:rStyle w:val="FootnoteReference"/>
          <w:rFonts w:ascii="Arial" w:hAnsi="Arial" w:cs="Arial"/>
          <w:i/>
          <w:iCs/>
        </w:rPr>
        <w:footnoteRef/>
      </w:r>
      <w:r w:rsidRPr="001339C4">
        <w:rPr>
          <w:rFonts w:ascii="Arial" w:hAnsi="Arial" w:cs="Arial"/>
          <w:i/>
          <w:iCs/>
        </w:rPr>
        <w:t xml:space="preserve"> Standard Bank of SA Limited v Stama (Pty) Ltd</w:t>
      </w:r>
      <w:r w:rsidRPr="001339C4">
        <w:rPr>
          <w:rFonts w:ascii="Arial" w:hAnsi="Arial" w:cs="Arial"/>
        </w:rPr>
        <w:t xml:space="preserve"> [1975] 2 All SA 206 (A), 1975 (1) SA 730 (A) at 743; </w:t>
      </w:r>
      <w:r w:rsidRPr="001339C4">
        <w:rPr>
          <w:rFonts w:ascii="Arial" w:hAnsi="Arial" w:cs="Arial"/>
          <w:i/>
          <w:iCs/>
        </w:rPr>
        <w:t>Stellenbosch Farmers Winery Limited v Vlachos t/a Liquor Den</w:t>
      </w:r>
      <w:r w:rsidRPr="001339C4">
        <w:rPr>
          <w:rFonts w:ascii="Arial" w:hAnsi="Arial" w:cs="Arial"/>
        </w:rPr>
        <w:t xml:space="preserve"> [2001] 3 All SA 577 (A), 2001 (3) SA 597 (SCA).</w:t>
      </w:r>
    </w:p>
  </w:footnote>
  <w:footnote w:id="48">
    <w:p w14:paraId="5FE7EE2E" w14:textId="73FB7089" w:rsidR="00902F2A" w:rsidRPr="001339C4" w:rsidRDefault="00902F2A" w:rsidP="00365FCE">
      <w:pPr>
        <w:pStyle w:val="FootnoteText"/>
        <w:jc w:val="both"/>
        <w:rPr>
          <w:rFonts w:ascii="Arial" w:hAnsi="Arial" w:cs="Arial"/>
        </w:rPr>
      </w:pPr>
      <w:r w:rsidRPr="001339C4">
        <w:rPr>
          <w:rStyle w:val="FootnoteReference"/>
          <w:rFonts w:ascii="Arial" w:hAnsi="Arial" w:cs="Arial"/>
        </w:rPr>
        <w:footnoteRef/>
      </w:r>
      <w:r w:rsidRPr="001339C4">
        <w:rPr>
          <w:rFonts w:ascii="Arial" w:hAnsi="Arial" w:cs="Arial"/>
        </w:rPr>
        <w:t xml:space="preserve"> </w:t>
      </w:r>
      <w:r w:rsidRPr="00D35A11">
        <w:rPr>
          <w:rFonts w:ascii="Arial" w:hAnsi="Arial" w:cs="Arial"/>
          <w:i/>
          <w:iCs/>
        </w:rPr>
        <w:t>Per</w:t>
      </w:r>
      <w:r w:rsidRPr="001339C4">
        <w:rPr>
          <w:rFonts w:ascii="Arial" w:hAnsi="Arial" w:cs="Arial"/>
        </w:rPr>
        <w:t>i-</w:t>
      </w:r>
      <w:r w:rsidRPr="001339C4">
        <w:rPr>
          <w:rFonts w:ascii="Arial" w:hAnsi="Arial" w:cs="Arial"/>
          <w:i/>
          <w:iCs/>
        </w:rPr>
        <w:t>Urban Areas Health Board v Breedt NO</w:t>
      </w:r>
      <w:r w:rsidRPr="001339C4">
        <w:rPr>
          <w:rFonts w:ascii="Arial" w:hAnsi="Arial" w:cs="Arial"/>
        </w:rPr>
        <w:t xml:space="preserve"> [1955] 2 All SA 186 (T), 1958 (3) SA 783 (T) at 790; </w:t>
      </w:r>
      <w:r w:rsidR="00365FCE" w:rsidRPr="001339C4">
        <w:rPr>
          <w:rFonts w:ascii="Arial" w:hAnsi="Arial" w:cs="Arial"/>
          <w:i/>
          <w:iCs/>
        </w:rPr>
        <w:t>Absa</w:t>
      </w:r>
      <w:r w:rsidRPr="001339C4">
        <w:rPr>
          <w:rFonts w:ascii="Arial" w:hAnsi="Arial" w:cs="Arial"/>
          <w:i/>
          <w:iCs/>
        </w:rPr>
        <w:t xml:space="preserve"> Bank Limited v De Klerk</w:t>
      </w:r>
      <w:r w:rsidRPr="001339C4">
        <w:rPr>
          <w:rFonts w:ascii="Arial" w:hAnsi="Arial" w:cs="Arial"/>
        </w:rPr>
        <w:t xml:space="preserve"> [1998] 4 All SA 674 (W), 1999 (1) SA 861 (W).</w:t>
      </w:r>
    </w:p>
  </w:footnote>
  <w:footnote w:id="49">
    <w:p w14:paraId="5FA94688" w14:textId="77777777" w:rsidR="00902F2A" w:rsidRPr="001339C4" w:rsidRDefault="00902F2A" w:rsidP="00365FCE">
      <w:pPr>
        <w:pStyle w:val="FootnoteText"/>
        <w:jc w:val="both"/>
        <w:rPr>
          <w:rFonts w:ascii="Arial" w:hAnsi="Arial" w:cs="Arial"/>
        </w:rPr>
      </w:pPr>
      <w:r w:rsidRPr="001339C4">
        <w:rPr>
          <w:rStyle w:val="FootnoteReference"/>
          <w:rFonts w:ascii="Arial" w:hAnsi="Arial" w:cs="Arial"/>
        </w:rPr>
        <w:footnoteRef/>
      </w:r>
      <w:r w:rsidRPr="001339C4">
        <w:rPr>
          <w:rFonts w:ascii="Arial" w:hAnsi="Arial" w:cs="Arial"/>
        </w:rPr>
        <w:t xml:space="preserve"> </w:t>
      </w:r>
      <w:r w:rsidRPr="001339C4">
        <w:rPr>
          <w:rFonts w:ascii="Arial" w:hAnsi="Arial" w:cs="Arial"/>
          <w:i/>
          <w:iCs/>
        </w:rPr>
        <w:t>Info Plus v Scheelke</w:t>
      </w:r>
      <w:r w:rsidRPr="001339C4">
        <w:rPr>
          <w:rFonts w:ascii="Arial" w:hAnsi="Arial" w:cs="Arial"/>
        </w:rPr>
        <w:t xml:space="preserve"> [1998] 2 All SA 509 (A), 1998 (3) SA 184 (SCA); </w:t>
      </w:r>
      <w:r w:rsidRPr="001339C4">
        <w:rPr>
          <w:rFonts w:ascii="Arial" w:hAnsi="Arial" w:cs="Arial"/>
          <w:i/>
          <w:iCs/>
        </w:rPr>
        <w:t>Caldeira v Ruthenberg</w:t>
      </w:r>
      <w:r w:rsidRPr="001339C4">
        <w:rPr>
          <w:rFonts w:ascii="Arial" w:hAnsi="Arial" w:cs="Arial"/>
        </w:rPr>
        <w:t xml:space="preserve"> [1999] 1 All SA 519 (A), 1999 (4) SA 37 (SCA).</w:t>
      </w:r>
    </w:p>
  </w:footnote>
  <w:footnote w:id="50">
    <w:p w14:paraId="7C03B7DA" w14:textId="77777777" w:rsidR="00902F2A" w:rsidRPr="001339C4" w:rsidRDefault="00902F2A" w:rsidP="00902F2A">
      <w:pPr>
        <w:pStyle w:val="FootnoteText"/>
        <w:rPr>
          <w:rFonts w:ascii="Arial" w:hAnsi="Arial" w:cs="Arial"/>
          <w:i/>
          <w:iCs/>
        </w:rPr>
      </w:pPr>
      <w:r w:rsidRPr="001339C4">
        <w:rPr>
          <w:rStyle w:val="FootnoteReference"/>
          <w:rFonts w:ascii="Arial" w:hAnsi="Arial" w:cs="Arial"/>
        </w:rPr>
        <w:footnoteRef/>
      </w:r>
      <w:r w:rsidRPr="001339C4">
        <w:rPr>
          <w:rFonts w:ascii="Arial" w:hAnsi="Arial" w:cs="Arial"/>
        </w:rPr>
        <w:t xml:space="preserve"> </w:t>
      </w:r>
      <w:r w:rsidRPr="001339C4">
        <w:rPr>
          <w:rFonts w:ascii="Arial" w:hAnsi="Arial" w:cs="Arial"/>
          <w:i/>
          <w:iCs/>
        </w:rPr>
        <w:t>NBS Bank Limited v Cape Produce Co. (Pty) Ltd</w:t>
      </w:r>
      <w:r w:rsidRPr="001339C4">
        <w:rPr>
          <w:rFonts w:ascii="Arial" w:hAnsi="Arial" w:cs="Arial"/>
        </w:rPr>
        <w:t xml:space="preserve"> [2002] 2 All SA 262 (SCA), 2002 (1) SA 396 (SCA); </w:t>
      </w:r>
      <w:r w:rsidRPr="001339C4">
        <w:rPr>
          <w:rFonts w:ascii="Arial" w:hAnsi="Arial" w:cs="Arial"/>
          <w:i/>
          <w:iCs/>
        </w:rPr>
        <w:t xml:space="preserve">Glofincor v Absa Bank Limited t/a United Bank </w:t>
      </w:r>
      <w:r w:rsidRPr="001339C4">
        <w:rPr>
          <w:rFonts w:ascii="Arial" w:hAnsi="Arial" w:cs="Arial"/>
        </w:rPr>
        <w:t>2002 (6) SA 470 (SCA).</w:t>
      </w:r>
    </w:p>
  </w:footnote>
  <w:footnote w:id="51">
    <w:p w14:paraId="1B17E963" w14:textId="1917C48E" w:rsidR="005D628A" w:rsidRPr="001339C4" w:rsidRDefault="005D628A">
      <w:pPr>
        <w:pStyle w:val="FootnoteText"/>
        <w:rPr>
          <w:rFonts w:ascii="Arial" w:hAnsi="Arial" w:cs="Arial"/>
        </w:rPr>
      </w:pPr>
      <w:r w:rsidRPr="001339C4">
        <w:rPr>
          <w:rStyle w:val="FootnoteReference"/>
          <w:rFonts w:ascii="Arial" w:hAnsi="Arial" w:cs="Arial"/>
        </w:rPr>
        <w:footnoteRef/>
      </w:r>
      <w:r w:rsidRPr="001339C4">
        <w:rPr>
          <w:rFonts w:ascii="Arial" w:hAnsi="Arial" w:cs="Arial"/>
        </w:rPr>
        <w:t xml:space="preserve"> Para 19 above.</w:t>
      </w:r>
    </w:p>
  </w:footnote>
  <w:footnote w:id="52">
    <w:p w14:paraId="1AE3BF49" w14:textId="58EE21B9" w:rsidR="005D628A" w:rsidRPr="00365FCE" w:rsidRDefault="005D628A" w:rsidP="005D628A">
      <w:pPr>
        <w:pStyle w:val="FootnoteText"/>
        <w:jc w:val="both"/>
        <w:rPr>
          <w:rFonts w:ascii="Arial" w:hAnsi="Arial" w:cs="Arial"/>
        </w:rPr>
      </w:pPr>
      <w:r w:rsidRPr="001339C4">
        <w:rPr>
          <w:rStyle w:val="FootnoteReference"/>
          <w:rFonts w:ascii="Arial" w:hAnsi="Arial" w:cs="Arial"/>
          <w:i/>
          <w:iCs/>
        </w:rPr>
        <w:footnoteRef/>
      </w:r>
      <w:r w:rsidRPr="001339C4">
        <w:rPr>
          <w:rFonts w:ascii="Arial" w:hAnsi="Arial" w:cs="Arial"/>
          <w:i/>
          <w:iCs/>
        </w:rPr>
        <w:t xml:space="preserve"> Service Motor Supplies (1956) (Pty) Limited v Hyper Investments (Pty) Limited</w:t>
      </w:r>
      <w:r w:rsidRPr="001339C4">
        <w:rPr>
          <w:rFonts w:ascii="Arial" w:hAnsi="Arial" w:cs="Arial"/>
        </w:rPr>
        <w:t xml:space="preserve"> [1961] 4 All SA 464 (A), 1961 (4) SA 842 (A); </w:t>
      </w:r>
      <w:r w:rsidRPr="001339C4">
        <w:rPr>
          <w:rFonts w:ascii="Arial" w:hAnsi="Arial" w:cs="Arial"/>
          <w:i/>
          <w:iCs/>
        </w:rPr>
        <w:t>Resisto Dairy (Pty) Limited v Auto Protection Insurance Co. Limited</w:t>
      </w:r>
      <w:r w:rsidRPr="001339C4">
        <w:rPr>
          <w:rFonts w:ascii="Arial" w:hAnsi="Arial" w:cs="Arial"/>
        </w:rPr>
        <w:t xml:space="preserve"> [1963] 2 All SA 45</w:t>
      </w:r>
      <w:r w:rsidRPr="00365FCE">
        <w:rPr>
          <w:rFonts w:ascii="Arial" w:hAnsi="Arial" w:cs="Arial"/>
        </w:rPr>
        <w:t xml:space="preserve"> (A), 1963 (1) SA 632 (A) 642;  </w:t>
      </w:r>
      <w:r w:rsidRPr="00365FCE">
        <w:rPr>
          <w:rFonts w:ascii="Arial" w:hAnsi="Arial" w:cs="Arial"/>
          <w:i/>
          <w:iCs/>
        </w:rPr>
        <w:t>Universal Stores Limited v Ok Bazaars (1929) (Pty) Limited</w:t>
      </w:r>
      <w:r w:rsidRPr="00365FCE">
        <w:rPr>
          <w:rFonts w:ascii="Arial" w:hAnsi="Arial" w:cs="Arial"/>
        </w:rPr>
        <w:t xml:space="preserve"> [1973] 4 All SA 611 (A); 1973 (4) SA 747 (A) 761B-C.</w:t>
      </w:r>
    </w:p>
  </w:footnote>
  <w:footnote w:id="53">
    <w:p w14:paraId="152719D3" w14:textId="35C5B973" w:rsidR="00491399" w:rsidRPr="00A60DBE" w:rsidRDefault="00491399">
      <w:pPr>
        <w:pStyle w:val="FootnoteText"/>
        <w:rPr>
          <w:rFonts w:ascii="Arial" w:hAnsi="Arial" w:cs="Arial"/>
        </w:rPr>
      </w:pPr>
      <w:r w:rsidRPr="00365FCE">
        <w:rPr>
          <w:rStyle w:val="FootnoteReference"/>
          <w:rFonts w:ascii="Arial" w:hAnsi="Arial" w:cs="Arial"/>
        </w:rPr>
        <w:footnoteRef/>
      </w:r>
      <w:r w:rsidRPr="00365FCE">
        <w:rPr>
          <w:rFonts w:ascii="Arial" w:hAnsi="Arial" w:cs="Arial"/>
        </w:rPr>
        <w:t xml:space="preserve"> </w:t>
      </w:r>
      <w:r w:rsidRPr="00A60DBE">
        <w:rPr>
          <w:rFonts w:ascii="Arial" w:hAnsi="Arial" w:cs="Arial"/>
          <w:i/>
          <w:iCs/>
        </w:rPr>
        <w:t>Road Accident Fund v Mothupi</w:t>
      </w:r>
      <w:r w:rsidRPr="00A60DBE">
        <w:rPr>
          <w:rFonts w:ascii="Arial" w:hAnsi="Arial" w:cs="Arial"/>
        </w:rPr>
        <w:t xml:space="preserve"> para 29</w:t>
      </w:r>
      <w:r w:rsidR="00932C3A">
        <w:rPr>
          <w:rFonts w:ascii="Arial" w:hAnsi="Arial" w:cs="Arial"/>
        </w:rPr>
        <w:t>.</w:t>
      </w:r>
    </w:p>
  </w:footnote>
  <w:footnote w:id="54">
    <w:p w14:paraId="44089BA3" w14:textId="46259987" w:rsidR="00491399" w:rsidRPr="00365FCE" w:rsidRDefault="00491399">
      <w:pPr>
        <w:pStyle w:val="FootnoteText"/>
        <w:rPr>
          <w:rFonts w:ascii="Arial" w:hAnsi="Arial" w:cs="Arial"/>
        </w:rPr>
      </w:pPr>
      <w:r w:rsidRPr="00365FCE">
        <w:rPr>
          <w:rStyle w:val="FootnoteReference"/>
          <w:rFonts w:ascii="Arial" w:hAnsi="Arial" w:cs="Arial"/>
        </w:rPr>
        <w:footnoteRef/>
      </w:r>
      <w:r w:rsidRPr="00365FCE">
        <w:rPr>
          <w:rFonts w:ascii="Arial" w:hAnsi="Arial" w:cs="Arial"/>
        </w:rPr>
        <w:t xml:space="preserve"> </w:t>
      </w:r>
      <w:r w:rsidRPr="00365FCE">
        <w:rPr>
          <w:rFonts w:ascii="Arial" w:hAnsi="Arial" w:cs="Arial"/>
          <w:i/>
          <w:iCs/>
        </w:rPr>
        <w:t xml:space="preserve">Concor Holdings (Pty) Limited t/a Concor Technicrete v </w:t>
      </w:r>
      <w:r w:rsidR="00365FCE" w:rsidRPr="00365FCE">
        <w:rPr>
          <w:rFonts w:ascii="Arial" w:hAnsi="Arial" w:cs="Arial"/>
          <w:i/>
          <w:iCs/>
        </w:rPr>
        <w:t>Potgieter</w:t>
      </w:r>
      <w:r w:rsidRPr="00365FCE">
        <w:rPr>
          <w:rFonts w:ascii="Arial" w:hAnsi="Arial" w:cs="Arial"/>
        </w:rPr>
        <w:t xml:space="preserve"> 2004 (6) SA 491 (SCA) at 495A-C; and </w:t>
      </w:r>
      <w:r w:rsidRPr="00365FCE">
        <w:rPr>
          <w:rFonts w:ascii="Arial" w:hAnsi="Arial" w:cs="Arial"/>
          <w:i/>
          <w:iCs/>
        </w:rPr>
        <w:t>Leeuw v First National Bank</w:t>
      </w:r>
      <w:r w:rsidRPr="00365FCE">
        <w:rPr>
          <w:rFonts w:ascii="Arial" w:hAnsi="Arial" w:cs="Arial"/>
        </w:rPr>
        <w:t xml:space="preserve"> 2010 (3) SA 140 (SCA).</w:t>
      </w:r>
    </w:p>
  </w:footnote>
  <w:footnote w:id="55">
    <w:p w14:paraId="5359C954" w14:textId="17BBD76A" w:rsidR="00F73FB2" w:rsidRPr="00A976EB" w:rsidRDefault="00F73FB2">
      <w:pPr>
        <w:pStyle w:val="FootnoteText"/>
        <w:rPr>
          <w:rFonts w:ascii="Arial" w:hAnsi="Arial" w:cs="Arial"/>
          <w:color w:val="000000" w:themeColor="text1"/>
        </w:rPr>
      </w:pPr>
      <w:r w:rsidRPr="00A976EB">
        <w:rPr>
          <w:rStyle w:val="FootnoteReference"/>
          <w:rFonts w:ascii="Arial" w:hAnsi="Arial" w:cs="Arial"/>
          <w:color w:val="000000" w:themeColor="text1"/>
        </w:rPr>
        <w:footnoteRef/>
      </w:r>
      <w:r w:rsidRPr="00A976EB">
        <w:rPr>
          <w:rFonts w:ascii="Arial" w:hAnsi="Arial" w:cs="Arial"/>
          <w:color w:val="000000" w:themeColor="text1"/>
        </w:rPr>
        <w:t xml:space="preserve"> See </w:t>
      </w:r>
      <w:r w:rsidRPr="00A976EB">
        <w:rPr>
          <w:rFonts w:ascii="Arial" w:hAnsi="Arial" w:cs="Arial"/>
          <w:i/>
          <w:iCs/>
          <w:color w:val="000000" w:themeColor="text1"/>
        </w:rPr>
        <w:t>Simpson v Selfmed Medical Scheme and Another</w:t>
      </w:r>
      <w:r w:rsidRPr="00A976EB">
        <w:rPr>
          <w:rFonts w:ascii="Arial" w:hAnsi="Arial" w:cs="Arial"/>
          <w:color w:val="000000" w:themeColor="text1"/>
        </w:rPr>
        <w:t xml:space="preserve"> [1992] 3 All SA 504 (C); 1992 (1) SA 855 (C) at 866D and </w:t>
      </w:r>
      <w:r w:rsidRPr="00A976EB">
        <w:rPr>
          <w:rFonts w:ascii="Arial" w:hAnsi="Arial" w:cs="Arial"/>
          <w:i/>
          <w:iCs/>
          <w:color w:val="000000" w:themeColor="text1"/>
        </w:rPr>
        <w:t>Hauptfleisch v Caledon Divisional Council</w:t>
      </w:r>
      <w:r w:rsidRPr="00A976EB">
        <w:rPr>
          <w:rFonts w:ascii="Arial" w:hAnsi="Arial" w:cs="Arial"/>
          <w:color w:val="000000" w:themeColor="text1"/>
        </w:rPr>
        <w:t xml:space="preserve"> 1963 (4) SA 53 (C) at 57A-B.</w:t>
      </w:r>
    </w:p>
  </w:footnote>
  <w:footnote w:id="56">
    <w:p w14:paraId="0DAF98D7" w14:textId="7D682FF0" w:rsidR="00637454" w:rsidRPr="00AF578E" w:rsidRDefault="00637454">
      <w:pPr>
        <w:pStyle w:val="FootnoteText"/>
        <w:rPr>
          <w:rFonts w:ascii="Arial" w:hAnsi="Arial" w:cs="Arial"/>
          <w:color w:val="000000" w:themeColor="text1"/>
        </w:rPr>
      </w:pPr>
      <w:r w:rsidRPr="00AF578E">
        <w:rPr>
          <w:rStyle w:val="FootnoteReference"/>
          <w:rFonts w:ascii="Arial" w:hAnsi="Arial" w:cs="Arial"/>
          <w:color w:val="000000" w:themeColor="text1"/>
        </w:rPr>
        <w:footnoteRef/>
      </w:r>
      <w:r w:rsidRPr="00AF578E">
        <w:rPr>
          <w:rFonts w:ascii="Arial" w:hAnsi="Arial" w:cs="Arial"/>
          <w:color w:val="000000" w:themeColor="text1"/>
        </w:rPr>
        <w:t xml:space="preserve"> </w:t>
      </w:r>
      <w:r w:rsidRPr="00AF578E">
        <w:rPr>
          <w:rFonts w:ascii="Arial" w:hAnsi="Arial" w:cs="Arial"/>
          <w:i/>
          <w:iCs/>
          <w:color w:val="000000" w:themeColor="text1"/>
        </w:rPr>
        <w:t>Martin v De Kock</w:t>
      </w:r>
      <w:r w:rsidRPr="00AF578E">
        <w:rPr>
          <w:rFonts w:ascii="Arial" w:hAnsi="Arial" w:cs="Arial"/>
          <w:color w:val="000000" w:themeColor="text1"/>
        </w:rPr>
        <w:t xml:space="preserve"> [1948] 2 All SA 545 (A); 1948 (2) SA 719 (A)</w:t>
      </w:r>
      <w:r w:rsidR="002477DC" w:rsidRPr="00AF578E">
        <w:rPr>
          <w:rFonts w:ascii="Arial" w:hAnsi="Arial" w:cs="Arial"/>
          <w:color w:val="000000" w:themeColor="text1"/>
        </w:rPr>
        <w:t xml:space="preserve"> 735</w:t>
      </w:r>
      <w:r w:rsidR="00932C3A">
        <w:rPr>
          <w:rFonts w:ascii="Arial" w:hAnsi="Arial" w:cs="Arial"/>
          <w:color w:val="000000" w:themeColor="text1"/>
        </w:rPr>
        <w:t>.</w:t>
      </w:r>
    </w:p>
  </w:footnote>
  <w:footnote w:id="57">
    <w:p w14:paraId="5872DB31" w14:textId="21040F1D" w:rsidR="008B17DD" w:rsidRPr="00D35A11" w:rsidRDefault="008B17DD">
      <w:pPr>
        <w:pStyle w:val="FootnoteText"/>
        <w:rPr>
          <w:rFonts w:ascii="Arial" w:hAnsi="Arial" w:cs="Arial"/>
          <w:color w:val="000000" w:themeColor="text1"/>
        </w:rPr>
      </w:pPr>
      <w:r w:rsidRPr="00D35A11">
        <w:rPr>
          <w:rStyle w:val="FootnoteReference"/>
          <w:rFonts w:ascii="Arial" w:hAnsi="Arial" w:cs="Arial"/>
          <w:color w:val="000000" w:themeColor="text1"/>
        </w:rPr>
        <w:footnoteRef/>
      </w:r>
      <w:r w:rsidRPr="00D35A11">
        <w:rPr>
          <w:rFonts w:ascii="Arial" w:hAnsi="Arial" w:cs="Arial"/>
          <w:color w:val="000000" w:themeColor="text1"/>
        </w:rPr>
        <w:t xml:space="preserve"> </w:t>
      </w:r>
      <w:r w:rsidRPr="00D35A11">
        <w:rPr>
          <w:rFonts w:ascii="Arial" w:hAnsi="Arial" w:cs="Arial"/>
          <w:i/>
          <w:iCs/>
          <w:color w:val="000000" w:themeColor="text1"/>
        </w:rPr>
        <w:t>Universal Stores Limited v OK Bazaars</w:t>
      </w:r>
      <w:r w:rsidRPr="00D35A11">
        <w:rPr>
          <w:rFonts w:ascii="Arial" w:hAnsi="Arial" w:cs="Arial"/>
          <w:color w:val="000000" w:themeColor="text1"/>
        </w:rPr>
        <w:t xml:space="preserve"> at 761G-H</w:t>
      </w:r>
      <w:r w:rsidR="00932C3A">
        <w:rPr>
          <w:rFonts w:ascii="Arial" w:hAnsi="Arial" w:cs="Arial"/>
          <w:color w:val="000000" w:themeColor="text1"/>
        </w:rPr>
        <w:t>.</w:t>
      </w:r>
    </w:p>
  </w:footnote>
  <w:footnote w:id="58">
    <w:p w14:paraId="56B483D4" w14:textId="2F12894E" w:rsidR="008B17DD" w:rsidRPr="00D35A11" w:rsidRDefault="008B17DD">
      <w:pPr>
        <w:pStyle w:val="FootnoteText"/>
        <w:rPr>
          <w:rFonts w:ascii="Arial" w:hAnsi="Arial" w:cs="Arial"/>
          <w:color w:val="000000" w:themeColor="text1"/>
        </w:rPr>
      </w:pPr>
      <w:r w:rsidRPr="00D35A11">
        <w:rPr>
          <w:rStyle w:val="FootnoteReference"/>
          <w:rFonts w:ascii="Arial" w:hAnsi="Arial" w:cs="Arial"/>
          <w:color w:val="000000" w:themeColor="text1"/>
        </w:rPr>
        <w:footnoteRef/>
      </w:r>
      <w:r w:rsidRPr="00D35A11">
        <w:rPr>
          <w:rFonts w:ascii="Arial" w:hAnsi="Arial" w:cs="Arial"/>
          <w:color w:val="000000" w:themeColor="text1"/>
        </w:rPr>
        <w:t xml:space="preserve"> </w:t>
      </w:r>
      <w:r w:rsidRPr="00D35A11">
        <w:rPr>
          <w:rFonts w:ascii="Arial" w:hAnsi="Arial" w:cs="Arial"/>
          <w:i/>
          <w:iCs/>
          <w:color w:val="000000" w:themeColor="text1"/>
        </w:rPr>
        <w:t>Saridakis t/a Auto Nest v Lamont</w:t>
      </w:r>
      <w:r w:rsidRPr="00D35A11">
        <w:rPr>
          <w:rFonts w:ascii="Arial" w:hAnsi="Arial" w:cs="Arial"/>
          <w:color w:val="000000" w:themeColor="text1"/>
        </w:rPr>
        <w:t xml:space="preserve"> [1993] 1 All SA 431 (C); 1993 (2) SA 164 (C) at 172I-173B.</w:t>
      </w:r>
    </w:p>
  </w:footnote>
  <w:footnote w:id="59">
    <w:p w14:paraId="34506CF0" w14:textId="33C48801" w:rsidR="00EC0F72" w:rsidRPr="00D35A11" w:rsidRDefault="00EC0F72">
      <w:pPr>
        <w:pStyle w:val="FootnoteText"/>
        <w:rPr>
          <w:rFonts w:ascii="Arial" w:hAnsi="Arial" w:cs="Arial"/>
        </w:rPr>
      </w:pPr>
      <w:r w:rsidRPr="00D35A11">
        <w:rPr>
          <w:rStyle w:val="FootnoteReference"/>
          <w:rFonts w:ascii="Arial" w:hAnsi="Arial" w:cs="Arial"/>
        </w:rPr>
        <w:footnoteRef/>
      </w:r>
      <w:r w:rsidRPr="00D35A11">
        <w:rPr>
          <w:rFonts w:ascii="Arial" w:hAnsi="Arial" w:cs="Arial"/>
        </w:rPr>
        <w:t xml:space="preserve"> Para 31 above</w:t>
      </w:r>
      <w:r w:rsidR="00932C3A">
        <w:rPr>
          <w:rFonts w:ascii="Arial" w:hAnsi="Arial" w:cs="Arial"/>
        </w:rPr>
        <w:t>.</w:t>
      </w:r>
    </w:p>
  </w:footnote>
  <w:footnote w:id="60">
    <w:p w14:paraId="2BBA426D" w14:textId="3CEDE2D7" w:rsidR="00EC0F72" w:rsidRPr="00D35A11" w:rsidRDefault="00EC0F72">
      <w:pPr>
        <w:pStyle w:val="FootnoteText"/>
        <w:rPr>
          <w:rFonts w:ascii="Arial" w:hAnsi="Arial" w:cs="Arial"/>
          <w:color w:val="000000" w:themeColor="text1"/>
        </w:rPr>
      </w:pPr>
      <w:r w:rsidRPr="00D35A11">
        <w:rPr>
          <w:rStyle w:val="FootnoteReference"/>
          <w:rFonts w:ascii="Arial" w:hAnsi="Arial" w:cs="Arial"/>
          <w:color w:val="000000" w:themeColor="text1"/>
        </w:rPr>
        <w:footnoteRef/>
      </w:r>
      <w:r w:rsidRPr="00D35A11">
        <w:rPr>
          <w:rFonts w:ascii="Arial" w:hAnsi="Arial" w:cs="Arial"/>
          <w:color w:val="000000" w:themeColor="text1"/>
        </w:rPr>
        <w:t xml:space="preserve"> </w:t>
      </w:r>
      <w:r w:rsidRPr="00D35A11">
        <w:rPr>
          <w:rFonts w:ascii="Arial" w:hAnsi="Arial" w:cs="Arial"/>
          <w:i/>
          <w:iCs/>
          <w:color w:val="000000" w:themeColor="text1"/>
        </w:rPr>
        <w:t>Christie</w:t>
      </w:r>
      <w:r w:rsidR="00553EC0" w:rsidRPr="00D35A11">
        <w:rPr>
          <w:rFonts w:ascii="Arial" w:hAnsi="Arial" w:cs="Arial"/>
          <w:i/>
          <w:iCs/>
          <w:color w:val="000000" w:themeColor="text1"/>
        </w:rPr>
        <w:t>’</w:t>
      </w:r>
      <w:r w:rsidRPr="00D35A11">
        <w:rPr>
          <w:rFonts w:ascii="Arial" w:hAnsi="Arial" w:cs="Arial"/>
          <w:i/>
          <w:iCs/>
          <w:color w:val="000000" w:themeColor="text1"/>
        </w:rPr>
        <w:t xml:space="preserve">s Law of Contract in South Africa </w:t>
      </w:r>
      <w:r w:rsidRPr="00D35A11">
        <w:rPr>
          <w:rFonts w:ascii="Arial" w:hAnsi="Arial" w:cs="Arial"/>
          <w:color w:val="000000" w:themeColor="text1"/>
        </w:rPr>
        <w:t>(8</w:t>
      </w:r>
      <w:r w:rsidRPr="00D35A11">
        <w:rPr>
          <w:rFonts w:ascii="Arial" w:hAnsi="Arial" w:cs="Arial"/>
          <w:color w:val="000000" w:themeColor="text1"/>
          <w:vertAlign w:val="superscript"/>
        </w:rPr>
        <w:t>th</w:t>
      </w:r>
      <w:r w:rsidRPr="00D35A11">
        <w:rPr>
          <w:rFonts w:ascii="Arial" w:hAnsi="Arial" w:cs="Arial"/>
          <w:color w:val="000000" w:themeColor="text1"/>
        </w:rPr>
        <w:t xml:space="preserve"> ed)</w:t>
      </w:r>
      <w:r w:rsidR="00BA24BB">
        <w:rPr>
          <w:rFonts w:ascii="Arial" w:hAnsi="Arial" w:cs="Arial"/>
          <w:color w:val="000000" w:themeColor="text1"/>
        </w:rPr>
        <w:t xml:space="preserve"> p.</w:t>
      </w:r>
      <w:r w:rsidRPr="00D35A11">
        <w:rPr>
          <w:rFonts w:ascii="Arial" w:hAnsi="Arial" w:cs="Arial"/>
          <w:color w:val="000000" w:themeColor="text1"/>
        </w:rPr>
        <w:t xml:space="preserve"> 138</w:t>
      </w:r>
      <w:r w:rsidR="00932C3A">
        <w:rPr>
          <w:rFonts w:ascii="Arial" w:hAnsi="Arial" w:cs="Arial"/>
          <w:color w:val="000000" w:themeColor="text1"/>
        </w:rPr>
        <w:t>.</w:t>
      </w:r>
    </w:p>
  </w:footnote>
  <w:footnote w:id="61">
    <w:p w14:paraId="5765A48D" w14:textId="22BC8EB0" w:rsidR="00DF0E66" w:rsidRPr="00D35A11" w:rsidRDefault="00DF0E66">
      <w:pPr>
        <w:pStyle w:val="FootnoteText"/>
        <w:rPr>
          <w:rFonts w:ascii="Arial" w:hAnsi="Arial" w:cs="Arial"/>
          <w:color w:val="000000" w:themeColor="text1"/>
        </w:rPr>
      </w:pPr>
      <w:r w:rsidRPr="00D35A11">
        <w:rPr>
          <w:rStyle w:val="FootnoteReference"/>
          <w:rFonts w:ascii="Arial" w:hAnsi="Arial" w:cs="Arial"/>
          <w:i/>
          <w:iCs/>
          <w:color w:val="000000" w:themeColor="text1"/>
        </w:rPr>
        <w:footnoteRef/>
      </w:r>
      <w:r w:rsidRPr="00D35A11">
        <w:rPr>
          <w:rFonts w:ascii="Arial" w:hAnsi="Arial" w:cs="Arial"/>
          <w:i/>
          <w:iCs/>
          <w:color w:val="000000" w:themeColor="text1"/>
        </w:rPr>
        <w:t xml:space="preserve"> Da Silva v Janowski</w:t>
      </w:r>
      <w:r w:rsidRPr="00D35A11">
        <w:rPr>
          <w:rFonts w:ascii="Arial" w:hAnsi="Arial" w:cs="Arial"/>
          <w:color w:val="000000" w:themeColor="text1"/>
        </w:rPr>
        <w:t xml:space="preserve"> 1982 (3) SA 205 (A)</w:t>
      </w:r>
      <w:r w:rsidR="00D11340">
        <w:rPr>
          <w:rFonts w:ascii="Arial" w:hAnsi="Arial" w:cs="Arial"/>
          <w:color w:val="000000" w:themeColor="text1"/>
        </w:rPr>
        <w:t>; [1982] 1 All SA 43 (A).</w:t>
      </w:r>
    </w:p>
  </w:footnote>
  <w:footnote w:id="62">
    <w:p w14:paraId="44E26F92" w14:textId="3B7CA6FE" w:rsidR="00DF0E66" w:rsidRPr="00D35A11" w:rsidRDefault="00DF0E66">
      <w:pPr>
        <w:pStyle w:val="FootnoteText"/>
        <w:rPr>
          <w:rFonts w:ascii="Arial" w:hAnsi="Arial" w:cs="Arial"/>
          <w:color w:val="000000" w:themeColor="text1"/>
        </w:rPr>
      </w:pPr>
      <w:r w:rsidRPr="00AF578E">
        <w:rPr>
          <w:rStyle w:val="FootnoteReference"/>
          <w:rFonts w:ascii="Arial" w:hAnsi="Arial" w:cs="Arial"/>
          <w:color w:val="000000" w:themeColor="text1"/>
        </w:rPr>
        <w:footnoteRef/>
      </w:r>
      <w:r w:rsidRPr="00AF578E">
        <w:rPr>
          <w:rFonts w:ascii="Arial" w:hAnsi="Arial" w:cs="Arial"/>
          <w:color w:val="000000" w:themeColor="text1"/>
        </w:rPr>
        <w:t xml:space="preserve"> </w:t>
      </w:r>
      <w:r w:rsidRPr="00D35A11">
        <w:rPr>
          <w:rFonts w:ascii="Arial" w:hAnsi="Arial" w:cs="Arial"/>
          <w:color w:val="000000" w:themeColor="text1"/>
        </w:rPr>
        <w:t xml:space="preserve">See </w:t>
      </w:r>
      <w:r w:rsidRPr="00D35A11">
        <w:rPr>
          <w:rFonts w:ascii="Arial" w:hAnsi="Arial" w:cs="Arial"/>
          <w:i/>
          <w:iCs/>
          <w:color w:val="000000" w:themeColor="text1"/>
        </w:rPr>
        <w:t>Clegg v Groenewald</w:t>
      </w:r>
      <w:r w:rsidRPr="00D35A11">
        <w:rPr>
          <w:rFonts w:ascii="Arial" w:hAnsi="Arial" w:cs="Arial"/>
          <w:color w:val="000000" w:themeColor="text1"/>
        </w:rPr>
        <w:t xml:space="preserve"> 1970 (3) SA 90 (C)</w:t>
      </w:r>
      <w:r w:rsidR="00932C3A">
        <w:rPr>
          <w:rFonts w:ascii="Arial" w:hAnsi="Arial" w:cs="Arial"/>
          <w:color w:val="000000" w:themeColor="text1"/>
        </w:rPr>
        <w:t>.</w:t>
      </w:r>
    </w:p>
  </w:footnote>
  <w:footnote w:id="63">
    <w:p w14:paraId="7BCBC098" w14:textId="381F296D" w:rsidR="00DF0E66" w:rsidRPr="00D35A11" w:rsidRDefault="00DF0E66">
      <w:pPr>
        <w:pStyle w:val="FootnoteText"/>
        <w:rPr>
          <w:rFonts w:ascii="Arial" w:hAnsi="Arial" w:cs="Arial"/>
          <w:color w:val="000000" w:themeColor="text1"/>
        </w:rPr>
      </w:pPr>
      <w:r w:rsidRPr="00D35A11">
        <w:rPr>
          <w:rStyle w:val="FootnoteReference"/>
          <w:rFonts w:ascii="Arial" w:hAnsi="Arial" w:cs="Arial"/>
          <w:color w:val="000000" w:themeColor="text1"/>
        </w:rPr>
        <w:footnoteRef/>
      </w:r>
      <w:r w:rsidRPr="00D35A11">
        <w:rPr>
          <w:rFonts w:ascii="Arial" w:hAnsi="Arial" w:cs="Arial"/>
          <w:color w:val="000000" w:themeColor="text1"/>
        </w:rPr>
        <w:t xml:space="preserve"> 1937 AD 101 at 105</w:t>
      </w:r>
      <w:r w:rsidR="00932C3A">
        <w:rPr>
          <w:rFonts w:ascii="Arial" w:hAnsi="Arial" w:cs="Arial"/>
          <w:color w:val="000000" w:themeColor="text1"/>
        </w:rPr>
        <w:t>.</w:t>
      </w:r>
    </w:p>
  </w:footnote>
  <w:footnote w:id="64">
    <w:p w14:paraId="14AD9B9B" w14:textId="1E851B8F" w:rsidR="006B68BC" w:rsidRPr="00AF578E" w:rsidRDefault="006B68BC">
      <w:pPr>
        <w:pStyle w:val="FootnoteText"/>
        <w:rPr>
          <w:color w:val="000000" w:themeColor="text1"/>
        </w:rPr>
      </w:pPr>
      <w:r w:rsidRPr="00D35A11">
        <w:rPr>
          <w:rStyle w:val="FootnoteReference"/>
          <w:rFonts w:ascii="Arial" w:hAnsi="Arial" w:cs="Arial"/>
          <w:color w:val="000000" w:themeColor="text1"/>
        </w:rPr>
        <w:footnoteRef/>
      </w:r>
      <w:r w:rsidRPr="00D35A11">
        <w:rPr>
          <w:rFonts w:ascii="Arial" w:hAnsi="Arial" w:cs="Arial"/>
          <w:color w:val="000000" w:themeColor="text1"/>
        </w:rPr>
        <w:t xml:space="preserve"> 1948 (1) SA 413 (A)</w:t>
      </w:r>
      <w:r w:rsidR="00932C3A">
        <w:rPr>
          <w:rFonts w:ascii="Arial" w:hAnsi="Arial" w:cs="Arial"/>
          <w:color w:val="000000" w:themeColor="text1"/>
        </w:rPr>
        <w:t>.</w:t>
      </w:r>
    </w:p>
  </w:footnote>
  <w:footnote w:id="65">
    <w:p w14:paraId="2484A617" w14:textId="737EF212" w:rsidR="00AB00E6" w:rsidRPr="00D35A11" w:rsidRDefault="00AB00E6">
      <w:pPr>
        <w:pStyle w:val="FootnoteText"/>
        <w:rPr>
          <w:rFonts w:ascii="Arial" w:hAnsi="Arial" w:cs="Arial"/>
          <w:i/>
          <w:iCs/>
          <w:color w:val="000000" w:themeColor="text1"/>
        </w:rPr>
      </w:pPr>
      <w:r w:rsidRPr="00D35A11">
        <w:rPr>
          <w:rStyle w:val="FootnoteReference"/>
          <w:rFonts w:ascii="Arial" w:hAnsi="Arial" w:cs="Arial"/>
          <w:color w:val="000000" w:themeColor="text1"/>
        </w:rPr>
        <w:footnoteRef/>
      </w:r>
      <w:r w:rsidRPr="00D35A11">
        <w:rPr>
          <w:rFonts w:ascii="Arial" w:hAnsi="Arial" w:cs="Arial"/>
          <w:color w:val="000000" w:themeColor="text1"/>
        </w:rPr>
        <w:t xml:space="preserve"> </w:t>
      </w:r>
      <w:r w:rsidRPr="00D35A11">
        <w:rPr>
          <w:rFonts w:ascii="Arial" w:hAnsi="Arial" w:cs="Arial"/>
          <w:i/>
          <w:iCs/>
          <w:color w:val="000000" w:themeColor="text1"/>
        </w:rPr>
        <w:t xml:space="preserve">Collen </w:t>
      </w:r>
      <w:r w:rsidRPr="00D35A11">
        <w:rPr>
          <w:rFonts w:ascii="Arial" w:hAnsi="Arial" w:cs="Arial"/>
          <w:color w:val="000000" w:themeColor="text1"/>
        </w:rPr>
        <w:t>at 433</w:t>
      </w:r>
      <w:r w:rsidR="00932C3A">
        <w:rPr>
          <w:rFonts w:ascii="Arial" w:hAnsi="Arial" w:cs="Arial"/>
          <w:color w:val="000000" w:themeColor="text1"/>
        </w:rPr>
        <w:t>.</w:t>
      </w:r>
    </w:p>
  </w:footnote>
  <w:footnote w:id="66">
    <w:p w14:paraId="3E004C0B" w14:textId="316DA559" w:rsidR="008B0BF0" w:rsidRPr="0030005B" w:rsidRDefault="008B0BF0" w:rsidP="0030005B">
      <w:pPr>
        <w:pStyle w:val="FootnoteText"/>
        <w:jc w:val="both"/>
        <w:rPr>
          <w:rFonts w:ascii="Arial" w:hAnsi="Arial" w:cs="Arial"/>
          <w:color w:val="000000" w:themeColor="text1"/>
        </w:rPr>
      </w:pPr>
      <w:r w:rsidRPr="0030005B">
        <w:rPr>
          <w:rStyle w:val="FootnoteReference"/>
          <w:rFonts w:ascii="Arial" w:hAnsi="Arial" w:cs="Arial"/>
          <w:color w:val="000000" w:themeColor="text1"/>
        </w:rPr>
        <w:footnoteRef/>
      </w:r>
      <w:r w:rsidRPr="0030005B">
        <w:rPr>
          <w:rFonts w:ascii="Arial" w:hAnsi="Arial" w:cs="Arial"/>
          <w:color w:val="000000" w:themeColor="text1"/>
        </w:rPr>
        <w:t xml:space="preserve"> (1877) 2 App Cas 666 at 6</w:t>
      </w:r>
      <w:r w:rsidR="0030005B" w:rsidRPr="0030005B">
        <w:rPr>
          <w:rFonts w:ascii="Arial" w:hAnsi="Arial" w:cs="Arial"/>
          <w:color w:val="000000" w:themeColor="text1"/>
        </w:rPr>
        <w:t>7</w:t>
      </w:r>
      <w:r w:rsidRPr="0030005B">
        <w:rPr>
          <w:rFonts w:ascii="Arial" w:hAnsi="Arial" w:cs="Arial"/>
          <w:color w:val="000000" w:themeColor="text1"/>
        </w:rPr>
        <w:t>2</w:t>
      </w:r>
      <w:r w:rsidR="00FE6776" w:rsidRPr="0030005B">
        <w:rPr>
          <w:rFonts w:ascii="Arial" w:hAnsi="Arial" w:cs="Arial"/>
          <w:color w:val="000000" w:themeColor="text1"/>
        </w:rPr>
        <w:t xml:space="preserve">, quoted in </w:t>
      </w:r>
      <w:r w:rsidR="00FE6776" w:rsidRPr="0030005B">
        <w:rPr>
          <w:rFonts w:ascii="Arial" w:hAnsi="Arial" w:cs="Arial"/>
          <w:i/>
          <w:iCs/>
          <w:color w:val="000000" w:themeColor="text1"/>
        </w:rPr>
        <w:t xml:space="preserve">Seeff Commercial and Industrial Properties (Pty) Ltd v Silberman </w:t>
      </w:r>
      <w:r w:rsidR="00FE6776" w:rsidRPr="0030005B">
        <w:rPr>
          <w:rFonts w:ascii="Arial" w:hAnsi="Arial" w:cs="Arial"/>
          <w:color w:val="000000" w:themeColor="text1"/>
        </w:rPr>
        <w:t xml:space="preserve">2001 (3) SA 952 </w:t>
      </w:r>
      <w:r w:rsidR="00C30B5E" w:rsidRPr="0030005B">
        <w:rPr>
          <w:rFonts w:ascii="Arial" w:hAnsi="Arial" w:cs="Arial"/>
          <w:color w:val="000000" w:themeColor="text1"/>
        </w:rPr>
        <w:t xml:space="preserve">(SCA) </w:t>
      </w:r>
      <w:r w:rsidR="00FE6776" w:rsidRPr="0030005B">
        <w:rPr>
          <w:rFonts w:ascii="Arial" w:hAnsi="Arial" w:cs="Arial"/>
          <w:color w:val="000000" w:themeColor="text1"/>
        </w:rPr>
        <w:t>at 954B</w:t>
      </w:r>
      <w:r w:rsidR="00E63A17">
        <w:rPr>
          <w:rFonts w:ascii="Arial" w:hAnsi="Arial" w:cs="Arial"/>
          <w:color w:val="000000" w:themeColor="text1"/>
        </w:rPr>
        <w:t>; 2001 (3) SA 952 (SCA); [2001] 3 All SA 133 (SCA).</w:t>
      </w:r>
    </w:p>
  </w:footnote>
  <w:footnote w:id="67">
    <w:p w14:paraId="46DCC4FC" w14:textId="6819946C" w:rsidR="005622E4" w:rsidRPr="00AF578E" w:rsidRDefault="005622E4">
      <w:pPr>
        <w:pStyle w:val="FootnoteText"/>
        <w:rPr>
          <w:rFonts w:ascii="Arial" w:hAnsi="Arial" w:cs="Arial"/>
        </w:rPr>
      </w:pPr>
      <w:r w:rsidRPr="00AF578E">
        <w:rPr>
          <w:rStyle w:val="FootnoteReference"/>
          <w:rFonts w:ascii="Arial" w:hAnsi="Arial" w:cs="Arial"/>
        </w:rPr>
        <w:footnoteRef/>
      </w:r>
      <w:r w:rsidRPr="00AF578E">
        <w:rPr>
          <w:rFonts w:ascii="Arial" w:hAnsi="Arial" w:cs="Arial"/>
        </w:rPr>
        <w:t xml:space="preserve"> Para 29 above</w:t>
      </w:r>
      <w:r w:rsidR="00932C3A">
        <w:rPr>
          <w:rFonts w:ascii="Arial" w:hAnsi="Arial" w:cs="Arial"/>
        </w:rPr>
        <w:t>.</w:t>
      </w:r>
    </w:p>
  </w:footnote>
  <w:footnote w:id="68">
    <w:p w14:paraId="20D92686" w14:textId="6A1C9FE6" w:rsidR="007838FE" w:rsidRPr="00D35A11" w:rsidRDefault="007838FE">
      <w:pPr>
        <w:pStyle w:val="FootnoteText"/>
        <w:rPr>
          <w:rFonts w:ascii="Arial" w:hAnsi="Arial" w:cs="Arial"/>
        </w:rPr>
      </w:pPr>
      <w:r>
        <w:rPr>
          <w:rStyle w:val="FootnoteReference"/>
        </w:rPr>
        <w:footnoteRef/>
      </w:r>
      <w:r>
        <w:t xml:space="preserve"> </w:t>
      </w:r>
      <w:r w:rsidRPr="00D35A11">
        <w:rPr>
          <w:rFonts w:ascii="Arial" w:hAnsi="Arial" w:cs="Arial"/>
        </w:rPr>
        <w:t xml:space="preserve">Compare s 3 of the </w:t>
      </w:r>
      <w:r w:rsidRPr="00D35A11">
        <w:rPr>
          <w:rFonts w:ascii="Arial" w:hAnsi="Arial" w:cs="Arial"/>
          <w:i/>
          <w:iCs/>
        </w:rPr>
        <w:t>Law of Evidence Amendment Act, 45 of 1988</w:t>
      </w:r>
      <w:r w:rsidRPr="00D35A11">
        <w:rPr>
          <w:rFonts w:ascii="Arial" w:hAnsi="Arial" w:cs="Arial"/>
        </w:rPr>
        <w:t>.</w:t>
      </w:r>
    </w:p>
  </w:footnote>
  <w:footnote w:id="69">
    <w:p w14:paraId="75E99D8A" w14:textId="46505886" w:rsidR="00317A3A" w:rsidRPr="00AF578E" w:rsidRDefault="00317A3A">
      <w:pPr>
        <w:pStyle w:val="FootnoteText"/>
        <w:rPr>
          <w:rFonts w:ascii="Arial" w:hAnsi="Arial" w:cs="Arial"/>
          <w:color w:val="000000" w:themeColor="text1"/>
        </w:rPr>
      </w:pPr>
      <w:r>
        <w:rPr>
          <w:rStyle w:val="FootnoteReference"/>
        </w:rPr>
        <w:footnoteRef/>
      </w:r>
      <w:r>
        <w:t xml:space="preserve"> </w:t>
      </w:r>
      <w:r w:rsidRPr="00AF578E">
        <w:rPr>
          <w:rFonts w:ascii="Arial" w:hAnsi="Arial" w:cs="Arial"/>
          <w:color w:val="000000" w:themeColor="text1"/>
        </w:rPr>
        <w:t xml:space="preserve">See </w:t>
      </w:r>
      <w:r w:rsidRPr="00AF578E">
        <w:rPr>
          <w:rFonts w:ascii="Arial" w:hAnsi="Arial" w:cs="Arial"/>
          <w:i/>
          <w:iCs/>
          <w:color w:val="000000" w:themeColor="text1"/>
        </w:rPr>
        <w:t>Johns</w:t>
      </w:r>
      <w:r w:rsidR="00EC7EC2">
        <w:rPr>
          <w:rFonts w:ascii="Arial" w:hAnsi="Arial" w:cs="Arial"/>
          <w:i/>
          <w:iCs/>
          <w:color w:val="000000" w:themeColor="text1"/>
        </w:rPr>
        <w:t>t</w:t>
      </w:r>
      <w:r w:rsidRPr="00AF578E">
        <w:rPr>
          <w:rFonts w:ascii="Arial" w:hAnsi="Arial" w:cs="Arial"/>
          <w:i/>
          <w:iCs/>
          <w:color w:val="000000" w:themeColor="text1"/>
        </w:rPr>
        <w:t xml:space="preserve">on v </w:t>
      </w:r>
      <w:r w:rsidR="00B60032" w:rsidRPr="00AF578E">
        <w:rPr>
          <w:rFonts w:ascii="Arial" w:hAnsi="Arial" w:cs="Arial"/>
          <w:i/>
          <w:iCs/>
          <w:color w:val="000000" w:themeColor="text1"/>
        </w:rPr>
        <w:t>Leal</w:t>
      </w:r>
      <w:r w:rsidR="00B60032" w:rsidRPr="00AF578E">
        <w:rPr>
          <w:rFonts w:ascii="Arial" w:hAnsi="Arial" w:cs="Arial"/>
          <w:color w:val="000000" w:themeColor="text1"/>
        </w:rPr>
        <w:t xml:space="preserve"> 1980 (3) SA 927 (A) 937H; </w:t>
      </w:r>
      <w:r w:rsidR="00EC7EC2">
        <w:rPr>
          <w:rFonts w:ascii="Arial" w:hAnsi="Arial" w:cs="Arial"/>
          <w:color w:val="000000" w:themeColor="text1"/>
        </w:rPr>
        <w:t xml:space="preserve">[1980] 2 All SA 366 (A); </w:t>
      </w:r>
      <w:r w:rsidR="00B60032" w:rsidRPr="008839B1">
        <w:rPr>
          <w:rFonts w:ascii="Arial" w:hAnsi="Arial" w:cs="Arial"/>
          <w:i/>
          <w:iCs/>
          <w:color w:val="000000" w:themeColor="text1"/>
        </w:rPr>
        <w:t>Norman’s Law of Purchase and Sale in South Africa</w:t>
      </w:r>
      <w:r w:rsidR="00B60032" w:rsidRPr="00AF578E">
        <w:rPr>
          <w:rFonts w:ascii="Arial" w:hAnsi="Arial" w:cs="Arial"/>
          <w:color w:val="000000" w:themeColor="text1"/>
        </w:rPr>
        <w:t xml:space="preserve"> (6</w:t>
      </w:r>
      <w:r w:rsidR="00B60032" w:rsidRPr="00AF578E">
        <w:rPr>
          <w:rFonts w:ascii="Arial" w:hAnsi="Arial" w:cs="Arial"/>
          <w:color w:val="000000" w:themeColor="text1"/>
          <w:vertAlign w:val="superscript"/>
        </w:rPr>
        <w:t>th</w:t>
      </w:r>
      <w:r w:rsidR="00B60032" w:rsidRPr="00AF578E">
        <w:rPr>
          <w:rFonts w:ascii="Arial" w:hAnsi="Arial" w:cs="Arial"/>
          <w:color w:val="000000" w:themeColor="text1"/>
        </w:rPr>
        <w:t xml:space="preserve"> ed) </w:t>
      </w:r>
      <w:r w:rsidR="00BA24BB">
        <w:rPr>
          <w:rFonts w:ascii="Arial" w:hAnsi="Arial" w:cs="Arial"/>
          <w:color w:val="000000" w:themeColor="text1"/>
        </w:rPr>
        <w:t xml:space="preserve">p. </w:t>
      </w:r>
      <w:r w:rsidR="00B60032" w:rsidRPr="00AF578E">
        <w:rPr>
          <w:rFonts w:ascii="Arial" w:hAnsi="Arial" w:cs="Arial"/>
          <w:color w:val="000000" w:themeColor="text1"/>
        </w:rPr>
        <w:t>2</w:t>
      </w:r>
      <w:r w:rsidR="00932C3A">
        <w:rPr>
          <w:rFonts w:ascii="Arial" w:hAnsi="Arial" w:cs="Arial"/>
          <w:color w:val="000000" w:themeColor="text1"/>
        </w:rPr>
        <w:t>.</w:t>
      </w:r>
    </w:p>
  </w:footnote>
  <w:footnote w:id="70">
    <w:p w14:paraId="34BD47E2" w14:textId="1E6465A8" w:rsidR="00C47ED5" w:rsidRPr="00AF578E" w:rsidRDefault="00C47ED5" w:rsidP="00C47ED5">
      <w:pPr>
        <w:pStyle w:val="FootnoteText"/>
        <w:rPr>
          <w:rFonts w:ascii="Arial" w:hAnsi="Arial" w:cs="Arial"/>
          <w:color w:val="000000" w:themeColor="text1"/>
        </w:rPr>
      </w:pPr>
      <w:r w:rsidRPr="00AF578E">
        <w:rPr>
          <w:rStyle w:val="FootnoteReference"/>
          <w:rFonts w:ascii="Arial" w:hAnsi="Arial" w:cs="Arial"/>
          <w:color w:val="000000" w:themeColor="text1"/>
        </w:rPr>
        <w:footnoteRef/>
      </w:r>
      <w:r w:rsidRPr="00AF578E">
        <w:rPr>
          <w:rFonts w:ascii="Arial" w:hAnsi="Arial" w:cs="Arial"/>
          <w:color w:val="000000" w:themeColor="text1"/>
        </w:rPr>
        <w:t xml:space="preserve"> See for example </w:t>
      </w:r>
      <w:r w:rsidRPr="00AF578E">
        <w:rPr>
          <w:rFonts w:ascii="Arial" w:hAnsi="Arial" w:cs="Arial"/>
          <w:i/>
          <w:iCs/>
          <w:color w:val="000000" w:themeColor="text1"/>
        </w:rPr>
        <w:t>Kriel and Another v Le Roux</w:t>
      </w:r>
      <w:r w:rsidRPr="00AF578E">
        <w:rPr>
          <w:rFonts w:ascii="Arial" w:hAnsi="Arial" w:cs="Arial"/>
          <w:color w:val="000000" w:themeColor="text1"/>
        </w:rPr>
        <w:t xml:space="preserve"> [2000] 2 All SA 65 (SCA)</w:t>
      </w:r>
      <w:r w:rsidR="00932C3A">
        <w:rPr>
          <w:rFonts w:ascii="Arial" w:hAnsi="Arial" w:cs="Arial"/>
          <w:color w:val="000000" w:themeColor="text1"/>
        </w:rPr>
        <w:t>.</w:t>
      </w:r>
    </w:p>
  </w:footnote>
  <w:footnote w:id="71">
    <w:p w14:paraId="5C7B6CC3" w14:textId="0C9CB0AE" w:rsidR="00C47ED5" w:rsidRPr="00AF578E" w:rsidRDefault="00C47ED5" w:rsidP="00C47ED5">
      <w:pPr>
        <w:pStyle w:val="FootnoteText"/>
        <w:rPr>
          <w:rFonts w:ascii="Arial" w:hAnsi="Arial" w:cs="Arial"/>
          <w:color w:val="000000" w:themeColor="text1"/>
        </w:rPr>
      </w:pPr>
      <w:r w:rsidRPr="00AF578E">
        <w:rPr>
          <w:rStyle w:val="FootnoteReference"/>
          <w:rFonts w:ascii="Arial" w:hAnsi="Arial" w:cs="Arial"/>
          <w:color w:val="000000" w:themeColor="text1"/>
        </w:rPr>
        <w:footnoteRef/>
      </w:r>
      <w:r w:rsidRPr="00AF578E">
        <w:rPr>
          <w:rFonts w:ascii="Arial" w:hAnsi="Arial" w:cs="Arial"/>
          <w:color w:val="000000" w:themeColor="text1"/>
        </w:rPr>
        <w:t xml:space="preserve"> See </w:t>
      </w:r>
      <w:r w:rsidRPr="00AF578E">
        <w:rPr>
          <w:rFonts w:ascii="Arial" w:hAnsi="Arial" w:cs="Arial"/>
          <w:i/>
          <w:iCs/>
          <w:color w:val="000000" w:themeColor="text1"/>
        </w:rPr>
        <w:t>Lubbe 2000 Annual Survey of South African Law</w:t>
      </w:r>
      <w:r w:rsidRPr="00AF578E">
        <w:rPr>
          <w:rFonts w:ascii="Arial" w:hAnsi="Arial" w:cs="Arial"/>
          <w:color w:val="000000" w:themeColor="text1"/>
        </w:rPr>
        <w:t xml:space="preserve"> pp 213-221</w:t>
      </w:r>
      <w:r w:rsidR="00932C3A">
        <w:rPr>
          <w:rFonts w:ascii="Arial" w:hAnsi="Arial" w:cs="Arial"/>
          <w:color w:val="000000" w:themeColor="text1"/>
        </w:rPr>
        <w:t>.</w:t>
      </w:r>
    </w:p>
  </w:footnote>
  <w:footnote w:id="72">
    <w:p w14:paraId="2A7AAE12" w14:textId="4C9CF9AB" w:rsidR="008839B1" w:rsidRPr="008839B1" w:rsidRDefault="008839B1">
      <w:pPr>
        <w:pStyle w:val="FootnoteText"/>
        <w:rPr>
          <w:rFonts w:ascii="Arial" w:hAnsi="Arial" w:cs="Arial"/>
          <w:i/>
          <w:iCs/>
        </w:rPr>
      </w:pPr>
      <w:r>
        <w:rPr>
          <w:rStyle w:val="FootnoteReference"/>
        </w:rPr>
        <w:footnoteRef/>
      </w:r>
      <w:r>
        <w:t xml:space="preserve"> </w:t>
      </w:r>
      <w:r w:rsidRPr="008839B1">
        <w:rPr>
          <w:rFonts w:ascii="Arial" w:hAnsi="Arial" w:cs="Arial"/>
          <w:i/>
          <w:iCs/>
        </w:rPr>
        <w:t>Norman</w:t>
      </w:r>
      <w:r>
        <w:rPr>
          <w:rFonts w:ascii="Arial" w:hAnsi="Arial" w:cs="Arial"/>
          <w:i/>
          <w:iCs/>
        </w:rPr>
        <w:t>’</w:t>
      </w:r>
      <w:r w:rsidRPr="008839B1">
        <w:rPr>
          <w:rFonts w:ascii="Arial" w:hAnsi="Arial" w:cs="Arial"/>
          <w:i/>
          <w:iCs/>
        </w:rPr>
        <w:t xml:space="preserve">s Law of Purchase and Sale </w:t>
      </w:r>
      <w:r w:rsidRPr="00E35C4D">
        <w:rPr>
          <w:rFonts w:ascii="Arial" w:hAnsi="Arial" w:cs="Arial"/>
        </w:rPr>
        <w:t>at 3.</w:t>
      </w:r>
    </w:p>
  </w:footnote>
  <w:footnote w:id="73">
    <w:p w14:paraId="570E6334" w14:textId="7DBEA824" w:rsidR="00351815" w:rsidRDefault="00351815">
      <w:pPr>
        <w:pStyle w:val="FootnoteText"/>
        <w:rPr>
          <w:rFonts w:ascii="Arial" w:hAnsi="Arial" w:cs="Arial"/>
          <w:color w:val="000000" w:themeColor="text1"/>
        </w:rPr>
      </w:pPr>
      <w:r w:rsidRPr="008839B1">
        <w:rPr>
          <w:rStyle w:val="FootnoteReference"/>
          <w:rFonts w:ascii="Arial" w:hAnsi="Arial" w:cs="Arial"/>
          <w:color w:val="000000" w:themeColor="text1"/>
        </w:rPr>
        <w:footnoteRef/>
      </w:r>
      <w:r w:rsidRPr="008839B1">
        <w:rPr>
          <w:rFonts w:ascii="Arial" w:hAnsi="Arial" w:cs="Arial"/>
          <w:color w:val="000000" w:themeColor="text1"/>
        </w:rPr>
        <w:t xml:space="preserve"> </w:t>
      </w:r>
      <w:r w:rsidR="002B6B9C" w:rsidRPr="008839B1">
        <w:rPr>
          <w:rFonts w:ascii="Arial" w:hAnsi="Arial" w:cs="Arial"/>
          <w:i/>
          <w:iCs/>
          <w:color w:val="000000" w:themeColor="text1"/>
        </w:rPr>
        <w:t xml:space="preserve">CGEE Alsthom Equipments </w:t>
      </w:r>
      <w:r w:rsidR="00E47C92">
        <w:rPr>
          <w:rFonts w:ascii="Arial" w:hAnsi="Arial" w:cs="Arial"/>
          <w:i/>
          <w:iCs/>
          <w:color w:val="000000" w:themeColor="text1"/>
        </w:rPr>
        <w:t xml:space="preserve">Et Enterprises (Electriques, South African Division) </w:t>
      </w:r>
      <w:r w:rsidR="002B6B9C" w:rsidRPr="008839B1">
        <w:rPr>
          <w:rFonts w:ascii="Arial" w:hAnsi="Arial" w:cs="Arial"/>
          <w:i/>
          <w:iCs/>
          <w:color w:val="000000" w:themeColor="text1"/>
        </w:rPr>
        <w:t>v GKN Sankey (Pty) Ltd</w:t>
      </w:r>
      <w:r w:rsidR="002B6B9C" w:rsidRPr="008839B1">
        <w:rPr>
          <w:rFonts w:ascii="Arial" w:hAnsi="Arial" w:cs="Arial"/>
          <w:color w:val="000000" w:themeColor="text1"/>
        </w:rPr>
        <w:t xml:space="preserve"> 1987 (1) SA 81 (A) at 92A-F</w:t>
      </w:r>
      <w:r w:rsidR="00E47C92">
        <w:rPr>
          <w:rFonts w:ascii="Arial" w:hAnsi="Arial" w:cs="Arial"/>
          <w:color w:val="000000" w:themeColor="text1"/>
        </w:rPr>
        <w:t>; [1987] 3 All SA 619 (AD).</w:t>
      </w:r>
    </w:p>
    <w:p w14:paraId="3B4C6B56" w14:textId="77777777" w:rsidR="00E47C92" w:rsidRPr="008839B1" w:rsidRDefault="00E47C92">
      <w:pPr>
        <w:pStyle w:val="FootnoteText"/>
        <w:rPr>
          <w:rFonts w:ascii="Arial" w:hAnsi="Arial" w:cs="Arial"/>
          <w:color w:val="000000" w:themeColor="text1"/>
        </w:rPr>
      </w:pPr>
    </w:p>
  </w:footnote>
  <w:footnote w:id="74">
    <w:p w14:paraId="059831F7" w14:textId="7E855D36" w:rsidR="002D58B1" w:rsidRPr="00D35A11" w:rsidRDefault="002D58B1" w:rsidP="00D35A11">
      <w:pPr>
        <w:pStyle w:val="FootnoteText"/>
        <w:jc w:val="both"/>
        <w:rPr>
          <w:rFonts w:ascii="Arial" w:hAnsi="Arial" w:cs="Arial"/>
          <w:color w:val="000000" w:themeColor="text1"/>
        </w:rPr>
      </w:pPr>
      <w:r w:rsidRPr="00AF578E">
        <w:rPr>
          <w:rStyle w:val="FootnoteReference"/>
          <w:rFonts w:ascii="Arial" w:hAnsi="Arial" w:cs="Arial"/>
          <w:color w:val="000000" w:themeColor="text1"/>
        </w:rPr>
        <w:footnoteRef/>
      </w:r>
      <w:r w:rsidRPr="00AF578E">
        <w:rPr>
          <w:rFonts w:ascii="Arial" w:hAnsi="Arial" w:cs="Arial"/>
          <w:color w:val="000000" w:themeColor="text1"/>
        </w:rPr>
        <w:t xml:space="preserve"> </w:t>
      </w:r>
      <w:r w:rsidRPr="00D35A11">
        <w:rPr>
          <w:rFonts w:ascii="Arial" w:hAnsi="Arial" w:cs="Arial"/>
          <w:i/>
          <w:iCs/>
          <w:color w:val="000000" w:themeColor="text1"/>
        </w:rPr>
        <w:t>Street v Dublin</w:t>
      </w:r>
      <w:r w:rsidRPr="00D35A11">
        <w:rPr>
          <w:rFonts w:ascii="Arial" w:hAnsi="Arial" w:cs="Arial"/>
          <w:color w:val="000000" w:themeColor="text1"/>
        </w:rPr>
        <w:t xml:space="preserve"> 1961 (2) SA 4 (W) 10; </w:t>
      </w:r>
      <w:r w:rsidRPr="00D35A11">
        <w:rPr>
          <w:rFonts w:ascii="Arial" w:hAnsi="Arial" w:cs="Arial"/>
          <w:i/>
          <w:iCs/>
          <w:color w:val="000000" w:themeColor="text1"/>
        </w:rPr>
        <w:t>Van Rooyen v Minister van Openbare</w:t>
      </w:r>
      <w:r w:rsidR="00553EC0" w:rsidRPr="00D35A11">
        <w:rPr>
          <w:rFonts w:ascii="Arial" w:hAnsi="Arial" w:cs="Arial"/>
          <w:i/>
          <w:iCs/>
          <w:color w:val="000000" w:themeColor="text1"/>
        </w:rPr>
        <w:t xml:space="preserve"> W</w:t>
      </w:r>
      <w:r w:rsidRPr="00D35A11">
        <w:rPr>
          <w:rFonts w:ascii="Arial" w:hAnsi="Arial" w:cs="Arial"/>
          <w:i/>
          <w:iCs/>
          <w:color w:val="000000" w:themeColor="text1"/>
        </w:rPr>
        <w:t>erke en Gemeenskapsbou</w:t>
      </w:r>
      <w:r w:rsidRPr="00D35A11">
        <w:rPr>
          <w:rFonts w:ascii="Arial" w:hAnsi="Arial" w:cs="Arial"/>
          <w:color w:val="000000" w:themeColor="text1"/>
        </w:rPr>
        <w:t xml:space="preserve"> 1978 (2) SA 835 (A) at 845A-B; </w:t>
      </w:r>
      <w:r w:rsidRPr="00D35A11">
        <w:rPr>
          <w:rFonts w:ascii="Arial" w:hAnsi="Arial" w:cs="Arial"/>
          <w:i/>
          <w:iCs/>
          <w:color w:val="000000" w:themeColor="text1"/>
        </w:rPr>
        <w:t>Cul</w:t>
      </w:r>
      <w:r w:rsidR="00553EC0" w:rsidRPr="00D35A11">
        <w:rPr>
          <w:rFonts w:ascii="Arial" w:hAnsi="Arial" w:cs="Arial"/>
          <w:i/>
          <w:iCs/>
          <w:color w:val="000000" w:themeColor="text1"/>
        </w:rPr>
        <w:t>verwell and Another</w:t>
      </w:r>
      <w:r w:rsidRPr="00D35A11">
        <w:rPr>
          <w:rFonts w:ascii="Arial" w:hAnsi="Arial" w:cs="Arial"/>
          <w:i/>
          <w:iCs/>
          <w:color w:val="000000" w:themeColor="text1"/>
        </w:rPr>
        <w:t xml:space="preserve"> v Brown</w:t>
      </w:r>
      <w:r w:rsidRPr="00D35A11">
        <w:rPr>
          <w:rFonts w:ascii="Arial" w:hAnsi="Arial" w:cs="Arial"/>
          <w:color w:val="000000" w:themeColor="text1"/>
        </w:rPr>
        <w:t xml:space="preserve"> 1988 (2) SA 468 (C) at 475C; </w:t>
      </w:r>
      <w:r w:rsidRPr="00D35A11">
        <w:rPr>
          <w:rFonts w:ascii="Arial" w:hAnsi="Arial" w:cs="Arial"/>
          <w:i/>
          <w:iCs/>
          <w:color w:val="000000" w:themeColor="text1"/>
        </w:rPr>
        <w:t>Christie</w:t>
      </w:r>
      <w:r w:rsidRPr="00D35A11">
        <w:rPr>
          <w:rFonts w:ascii="Arial" w:hAnsi="Arial" w:cs="Arial"/>
          <w:color w:val="000000" w:themeColor="text1"/>
        </w:rPr>
        <w:t xml:space="preserve"> at 646 and </w:t>
      </w:r>
      <w:r w:rsidRPr="00D35A11">
        <w:rPr>
          <w:rFonts w:ascii="Arial" w:hAnsi="Arial" w:cs="Arial"/>
          <w:i/>
          <w:iCs/>
          <w:color w:val="000000" w:themeColor="text1"/>
        </w:rPr>
        <w:t>Van der Merwe, Van Huyssteen, Reinecke and Lubbe:  Contract, General Principles</w:t>
      </w:r>
      <w:r w:rsidRPr="00D35A11">
        <w:rPr>
          <w:rFonts w:ascii="Arial" w:hAnsi="Arial" w:cs="Arial"/>
          <w:color w:val="000000" w:themeColor="text1"/>
        </w:rPr>
        <w:t xml:space="preserve"> (4</w:t>
      </w:r>
      <w:r w:rsidRPr="00D35A11">
        <w:rPr>
          <w:rFonts w:ascii="Arial" w:hAnsi="Arial" w:cs="Arial"/>
          <w:color w:val="000000" w:themeColor="text1"/>
          <w:vertAlign w:val="superscript"/>
        </w:rPr>
        <w:t>th</w:t>
      </w:r>
      <w:r w:rsidRPr="00D35A11">
        <w:rPr>
          <w:rFonts w:ascii="Arial" w:hAnsi="Arial" w:cs="Arial"/>
          <w:color w:val="000000" w:themeColor="text1"/>
        </w:rPr>
        <w:t xml:space="preserve"> ed)</w:t>
      </w:r>
      <w:r w:rsidR="00BA24BB">
        <w:rPr>
          <w:rFonts w:ascii="Arial" w:hAnsi="Arial" w:cs="Arial"/>
          <w:color w:val="000000" w:themeColor="text1"/>
        </w:rPr>
        <w:t xml:space="preserve"> at </w:t>
      </w:r>
      <w:r w:rsidRPr="00D35A11">
        <w:rPr>
          <w:rFonts w:ascii="Arial" w:hAnsi="Arial" w:cs="Arial"/>
          <w:color w:val="000000" w:themeColor="text1"/>
        </w:rPr>
        <w:t>311</w:t>
      </w:r>
      <w:r w:rsidR="00AF578E" w:rsidRPr="00D35A11">
        <w:rPr>
          <w:rFonts w:ascii="Arial" w:hAnsi="Arial" w:cs="Arial"/>
          <w:color w:val="000000" w:themeColor="text1"/>
        </w:rPr>
        <w:t>.</w:t>
      </w:r>
    </w:p>
  </w:footnote>
  <w:footnote w:id="75">
    <w:p w14:paraId="643F71DC" w14:textId="2E66DF1D" w:rsidR="00802B18" w:rsidRPr="00AF578E" w:rsidRDefault="00802B18" w:rsidP="00D35A11">
      <w:pPr>
        <w:pStyle w:val="FootnoteText"/>
        <w:jc w:val="both"/>
        <w:rPr>
          <w:color w:val="000000" w:themeColor="text1"/>
        </w:rPr>
      </w:pPr>
      <w:r w:rsidRPr="00D35A11">
        <w:rPr>
          <w:rStyle w:val="FootnoteReference"/>
          <w:rFonts w:ascii="Arial" w:hAnsi="Arial" w:cs="Arial"/>
        </w:rPr>
        <w:footnoteRef/>
      </w:r>
      <w:r w:rsidRPr="00D35A11">
        <w:rPr>
          <w:rFonts w:ascii="Arial" w:hAnsi="Arial" w:cs="Arial"/>
        </w:rPr>
        <w:t xml:space="preserve"> Van Rooyen at 845H-846A</w:t>
      </w:r>
      <w:r w:rsidRPr="00D35A11">
        <w:rPr>
          <w:rFonts w:ascii="Arial" w:hAnsi="Arial" w:cs="Arial"/>
          <w:color w:val="000000" w:themeColor="text1"/>
        </w:rPr>
        <w:t xml:space="preserve">; and </w:t>
      </w:r>
      <w:r w:rsidRPr="00D35A11">
        <w:rPr>
          <w:rFonts w:ascii="Arial" w:hAnsi="Arial" w:cs="Arial"/>
          <w:i/>
          <w:iCs/>
          <w:color w:val="000000" w:themeColor="text1"/>
        </w:rPr>
        <w:t>Metalmil (Pty) Limited v AECI Explosives and Chemicals Limited</w:t>
      </w:r>
      <w:r w:rsidRPr="00D35A11">
        <w:rPr>
          <w:rFonts w:ascii="Arial" w:hAnsi="Arial" w:cs="Arial"/>
          <w:color w:val="000000" w:themeColor="text1"/>
        </w:rPr>
        <w:t xml:space="preserve"> 1994 (3) SA 673 (A) at 685E-G</w:t>
      </w:r>
      <w:r w:rsidR="00AF578E" w:rsidRPr="00D35A11">
        <w:rPr>
          <w:rFonts w:ascii="Arial" w:hAnsi="Arial" w:cs="Arial"/>
          <w:color w:val="000000" w:themeColor="text1"/>
        </w:rPr>
        <w:t>.</w:t>
      </w:r>
    </w:p>
  </w:footnote>
  <w:footnote w:id="76">
    <w:p w14:paraId="0886728B" w14:textId="0409EF7F" w:rsidR="003E5A45" w:rsidRPr="00D35A11" w:rsidRDefault="003E5A45" w:rsidP="00AF578E">
      <w:pPr>
        <w:pStyle w:val="FootnoteText"/>
        <w:jc w:val="both"/>
        <w:rPr>
          <w:rFonts w:ascii="Arial" w:hAnsi="Arial" w:cs="Arial"/>
          <w:color w:val="000000" w:themeColor="text1"/>
        </w:rPr>
      </w:pPr>
      <w:r w:rsidRPr="00D35A11">
        <w:rPr>
          <w:rStyle w:val="FootnoteReference"/>
          <w:rFonts w:ascii="Arial" w:hAnsi="Arial" w:cs="Arial"/>
        </w:rPr>
        <w:footnoteRef/>
      </w:r>
      <w:r w:rsidRPr="00D35A11">
        <w:rPr>
          <w:rFonts w:ascii="Arial" w:hAnsi="Arial" w:cs="Arial"/>
        </w:rPr>
        <w:t xml:space="preserve"> </w:t>
      </w:r>
      <w:r w:rsidRPr="00D35A11">
        <w:rPr>
          <w:rFonts w:ascii="Arial" w:hAnsi="Arial" w:cs="Arial"/>
          <w:i/>
          <w:iCs/>
          <w:color w:val="000000" w:themeColor="text1"/>
        </w:rPr>
        <w:t>De Wet and Van Wyk:  Kontraktereg en Handelsreg</w:t>
      </w:r>
      <w:r w:rsidRPr="00D35A11">
        <w:rPr>
          <w:rFonts w:ascii="Arial" w:hAnsi="Arial" w:cs="Arial"/>
          <w:color w:val="000000" w:themeColor="text1"/>
        </w:rPr>
        <w:t xml:space="preserve"> (5</w:t>
      </w:r>
      <w:r w:rsidRPr="00D35A11">
        <w:rPr>
          <w:rFonts w:ascii="Arial" w:hAnsi="Arial" w:cs="Arial"/>
          <w:color w:val="000000" w:themeColor="text1"/>
          <w:vertAlign w:val="superscript"/>
        </w:rPr>
        <w:t>th</w:t>
      </w:r>
      <w:r w:rsidRPr="00D35A11">
        <w:rPr>
          <w:rFonts w:ascii="Arial" w:hAnsi="Arial" w:cs="Arial"/>
          <w:color w:val="000000" w:themeColor="text1"/>
        </w:rPr>
        <w:t xml:space="preserve"> ed) vol. 1 at 170.</w:t>
      </w:r>
    </w:p>
  </w:footnote>
  <w:footnote w:id="77">
    <w:p w14:paraId="138B80FF" w14:textId="371AAB12" w:rsidR="003E5A45" w:rsidRPr="00D35A11" w:rsidRDefault="003E5A45" w:rsidP="00AF578E">
      <w:pPr>
        <w:pStyle w:val="FootnoteText"/>
        <w:jc w:val="both"/>
        <w:rPr>
          <w:rFonts w:ascii="Arial" w:hAnsi="Arial" w:cs="Arial"/>
          <w:color w:val="000000" w:themeColor="text1"/>
        </w:rPr>
      </w:pPr>
      <w:r w:rsidRPr="00D35A11">
        <w:rPr>
          <w:rStyle w:val="FootnoteReference"/>
          <w:rFonts w:ascii="Arial" w:hAnsi="Arial" w:cs="Arial"/>
          <w:color w:val="000000" w:themeColor="text1"/>
        </w:rPr>
        <w:footnoteRef/>
      </w:r>
      <w:r w:rsidRPr="00D35A11">
        <w:rPr>
          <w:rFonts w:ascii="Arial" w:hAnsi="Arial" w:cs="Arial"/>
          <w:color w:val="000000" w:themeColor="text1"/>
        </w:rPr>
        <w:t xml:space="preserve"> </w:t>
      </w:r>
      <w:r w:rsidRPr="00D35A11">
        <w:rPr>
          <w:rFonts w:ascii="Arial" w:hAnsi="Arial" w:cs="Arial"/>
          <w:i/>
          <w:iCs/>
          <w:color w:val="000000" w:themeColor="text1"/>
        </w:rPr>
        <w:t>Sandown Travel (Pty) Limited v Cricket South Africa</w:t>
      </w:r>
      <w:r w:rsidRPr="00D35A11">
        <w:rPr>
          <w:rFonts w:ascii="Arial" w:hAnsi="Arial" w:cs="Arial"/>
          <w:color w:val="000000" w:themeColor="text1"/>
        </w:rPr>
        <w:t xml:space="preserve"> 2013 (2) SA 502 (GSJ) para 39;  </w:t>
      </w:r>
      <w:r w:rsidRPr="00D35A11">
        <w:rPr>
          <w:rFonts w:ascii="Arial" w:hAnsi="Arial" w:cs="Arial"/>
          <w:i/>
          <w:iCs/>
          <w:color w:val="000000" w:themeColor="text1"/>
        </w:rPr>
        <w:t xml:space="preserve">Primat Constructin CC v Nelson Mandela Bay Metropolitan Municipality </w:t>
      </w:r>
      <w:r w:rsidRPr="00D35A11">
        <w:rPr>
          <w:rFonts w:ascii="Arial" w:hAnsi="Arial" w:cs="Arial"/>
          <w:color w:val="000000" w:themeColor="text1"/>
        </w:rPr>
        <w:t>2017 (5) SA 420 (SCA)</w:t>
      </w:r>
      <w:r w:rsidR="00D564BF">
        <w:rPr>
          <w:rFonts w:ascii="Arial" w:hAnsi="Arial" w:cs="Arial"/>
          <w:color w:val="000000" w:themeColor="text1"/>
        </w:rPr>
        <w:t>.</w:t>
      </w:r>
    </w:p>
  </w:footnote>
  <w:footnote w:id="78">
    <w:p w14:paraId="2380BCE2" w14:textId="1521992C" w:rsidR="00C736EE" w:rsidRPr="00D35A11" w:rsidRDefault="00C736EE" w:rsidP="00AF578E">
      <w:pPr>
        <w:pStyle w:val="FootnoteText"/>
        <w:jc w:val="both"/>
        <w:rPr>
          <w:rFonts w:ascii="Arial" w:hAnsi="Arial" w:cs="Arial"/>
          <w:color w:val="000000" w:themeColor="text1"/>
        </w:rPr>
      </w:pPr>
      <w:r w:rsidRPr="00D35A11">
        <w:rPr>
          <w:rStyle w:val="FootnoteReference"/>
          <w:rFonts w:ascii="Arial" w:hAnsi="Arial" w:cs="Arial"/>
          <w:color w:val="000000" w:themeColor="text1"/>
        </w:rPr>
        <w:footnoteRef/>
      </w:r>
      <w:r w:rsidRPr="00D35A11">
        <w:rPr>
          <w:rFonts w:ascii="Arial" w:hAnsi="Arial" w:cs="Arial"/>
          <w:color w:val="000000" w:themeColor="text1"/>
        </w:rPr>
        <w:t xml:space="preserve"> De Wet and Van Wyk at 170</w:t>
      </w:r>
      <w:r w:rsidR="00D564BF">
        <w:rPr>
          <w:rFonts w:ascii="Arial" w:hAnsi="Arial" w:cs="Arial"/>
          <w:color w:val="000000" w:themeColor="text1"/>
        </w:rPr>
        <w:t>.</w:t>
      </w:r>
    </w:p>
  </w:footnote>
  <w:footnote w:id="79">
    <w:p w14:paraId="6C6A12ED" w14:textId="44FDF956" w:rsidR="00AD0866" w:rsidRPr="00D35A11" w:rsidRDefault="00AD0866">
      <w:pPr>
        <w:pStyle w:val="FootnoteText"/>
        <w:rPr>
          <w:rFonts w:ascii="Arial" w:hAnsi="Arial" w:cs="Arial"/>
          <w:color w:val="000000" w:themeColor="text1"/>
        </w:rPr>
      </w:pPr>
      <w:r w:rsidRPr="00D35A11">
        <w:rPr>
          <w:rStyle w:val="FootnoteReference"/>
          <w:rFonts w:ascii="Arial" w:hAnsi="Arial" w:cs="Arial"/>
        </w:rPr>
        <w:footnoteRef/>
      </w:r>
      <w:r w:rsidRPr="00D35A11">
        <w:rPr>
          <w:rFonts w:ascii="Arial" w:hAnsi="Arial" w:cs="Arial"/>
        </w:rPr>
        <w:t xml:space="preserve"> </w:t>
      </w:r>
      <w:r w:rsidRPr="00D35A11">
        <w:rPr>
          <w:rFonts w:ascii="Arial" w:hAnsi="Arial" w:cs="Arial"/>
          <w:i/>
          <w:iCs/>
          <w:color w:val="000000" w:themeColor="text1"/>
        </w:rPr>
        <w:t>Erasmus v Pienaar</w:t>
      </w:r>
      <w:r w:rsidRPr="00D35A11">
        <w:rPr>
          <w:rFonts w:ascii="Arial" w:hAnsi="Arial" w:cs="Arial"/>
          <w:color w:val="000000" w:themeColor="text1"/>
        </w:rPr>
        <w:t xml:space="preserve"> 1984 (4) SA 9 (T) at 27B-C</w:t>
      </w:r>
      <w:r w:rsidR="00D564BF">
        <w:rPr>
          <w:rFonts w:ascii="Arial" w:hAnsi="Arial" w:cs="Arial"/>
          <w:color w:val="000000" w:themeColor="text1"/>
        </w:rPr>
        <w:t>.</w:t>
      </w:r>
    </w:p>
  </w:footnote>
  <w:footnote w:id="80">
    <w:p w14:paraId="18EAE1F7" w14:textId="12A61FE9" w:rsidR="00C736EE" w:rsidRPr="00D35A11" w:rsidRDefault="00C736EE" w:rsidP="00AF578E">
      <w:pPr>
        <w:pStyle w:val="FootnoteText"/>
        <w:jc w:val="both"/>
        <w:rPr>
          <w:rFonts w:ascii="Arial" w:hAnsi="Arial" w:cs="Arial"/>
          <w:color w:val="000000" w:themeColor="text1"/>
        </w:rPr>
      </w:pPr>
      <w:r w:rsidRPr="00D35A11">
        <w:rPr>
          <w:rStyle w:val="FootnoteReference"/>
          <w:rFonts w:ascii="Arial" w:hAnsi="Arial" w:cs="Arial"/>
          <w:color w:val="000000" w:themeColor="text1"/>
        </w:rPr>
        <w:footnoteRef/>
      </w:r>
      <w:r w:rsidRPr="00D35A11">
        <w:rPr>
          <w:rFonts w:ascii="Arial" w:hAnsi="Arial" w:cs="Arial"/>
          <w:color w:val="000000" w:themeColor="text1"/>
        </w:rPr>
        <w:t xml:space="preserve"> </w:t>
      </w:r>
      <w:r w:rsidRPr="00D35A11">
        <w:rPr>
          <w:rFonts w:ascii="Arial" w:hAnsi="Arial" w:cs="Arial"/>
          <w:i/>
          <w:iCs/>
          <w:color w:val="000000" w:themeColor="text1"/>
        </w:rPr>
        <w:t>Moodley v Moodley</w:t>
      </w:r>
      <w:r w:rsidRPr="00D35A11">
        <w:rPr>
          <w:rFonts w:ascii="Arial" w:hAnsi="Arial" w:cs="Arial"/>
          <w:color w:val="000000" w:themeColor="text1"/>
        </w:rPr>
        <w:t xml:space="preserve"> [1990] 3 All SA 1099, 1990 (1) SA 427 (D); </w:t>
      </w:r>
      <w:r w:rsidRPr="00D35A11">
        <w:rPr>
          <w:rFonts w:ascii="Arial" w:hAnsi="Arial" w:cs="Arial"/>
          <w:i/>
          <w:iCs/>
          <w:color w:val="000000" w:themeColor="text1"/>
        </w:rPr>
        <w:t xml:space="preserve">GNH Office Automation CC v The Provincial Tender Board, Eastern Cape </w:t>
      </w:r>
      <w:r w:rsidRPr="00D35A11">
        <w:rPr>
          <w:rFonts w:ascii="Arial" w:hAnsi="Arial" w:cs="Arial"/>
          <w:color w:val="000000" w:themeColor="text1"/>
        </w:rPr>
        <w:t>1998 (3) SA 45 (A) at 51F.</w:t>
      </w:r>
    </w:p>
  </w:footnote>
  <w:footnote w:id="81">
    <w:p w14:paraId="1849AC5D" w14:textId="134CFEC7" w:rsidR="007E3BDD" w:rsidRPr="00D35A11" w:rsidRDefault="007E3BDD">
      <w:pPr>
        <w:pStyle w:val="FootnoteText"/>
        <w:rPr>
          <w:rFonts w:ascii="Arial" w:hAnsi="Arial" w:cs="Arial"/>
        </w:rPr>
      </w:pPr>
      <w:r w:rsidRPr="00D35A11">
        <w:rPr>
          <w:rStyle w:val="FootnoteReference"/>
          <w:rFonts w:ascii="Arial" w:hAnsi="Arial" w:cs="Arial"/>
        </w:rPr>
        <w:footnoteRef/>
      </w:r>
      <w:r w:rsidRPr="00D35A11">
        <w:rPr>
          <w:rFonts w:ascii="Arial" w:hAnsi="Arial" w:cs="Arial"/>
        </w:rPr>
        <w:t xml:space="preserve"> Para 29 </w:t>
      </w:r>
      <w:r w:rsidR="001376BC">
        <w:rPr>
          <w:rFonts w:ascii="Arial" w:hAnsi="Arial" w:cs="Arial"/>
        </w:rPr>
        <w:t>and 37 above.</w:t>
      </w:r>
    </w:p>
  </w:footnote>
  <w:footnote w:id="82">
    <w:p w14:paraId="4C2B81EC" w14:textId="5E53359A" w:rsidR="007E3BDD" w:rsidRPr="00D35A11" w:rsidRDefault="007E3BDD">
      <w:pPr>
        <w:pStyle w:val="FootnoteText"/>
        <w:rPr>
          <w:rFonts w:ascii="Arial" w:hAnsi="Arial" w:cs="Arial"/>
        </w:rPr>
      </w:pPr>
      <w:r w:rsidRPr="00D35A11">
        <w:rPr>
          <w:rStyle w:val="FootnoteReference"/>
          <w:rFonts w:ascii="Arial" w:hAnsi="Arial" w:cs="Arial"/>
        </w:rPr>
        <w:footnoteRef/>
      </w:r>
      <w:r w:rsidRPr="00D35A11">
        <w:rPr>
          <w:rFonts w:ascii="Arial" w:hAnsi="Arial" w:cs="Arial"/>
        </w:rPr>
        <w:t xml:space="preserve"> Para 37 above</w:t>
      </w:r>
      <w:r w:rsidR="00D564BF">
        <w:rPr>
          <w:rFonts w:ascii="Arial" w:hAnsi="Arial" w:cs="Arial"/>
        </w:rPr>
        <w:t>.</w:t>
      </w:r>
    </w:p>
  </w:footnote>
  <w:footnote w:id="83">
    <w:p w14:paraId="44C86FD2" w14:textId="180E2F30" w:rsidR="007E3BDD" w:rsidRPr="00D35A11" w:rsidRDefault="007E3BDD">
      <w:pPr>
        <w:pStyle w:val="FootnoteText"/>
        <w:rPr>
          <w:rFonts w:ascii="Arial" w:hAnsi="Arial" w:cs="Arial"/>
        </w:rPr>
      </w:pPr>
      <w:r w:rsidRPr="00D35A11">
        <w:rPr>
          <w:rStyle w:val="FootnoteReference"/>
          <w:rFonts w:ascii="Arial" w:hAnsi="Arial" w:cs="Arial"/>
        </w:rPr>
        <w:footnoteRef/>
      </w:r>
      <w:r w:rsidRPr="00D35A11">
        <w:rPr>
          <w:rFonts w:ascii="Arial" w:hAnsi="Arial" w:cs="Arial"/>
        </w:rPr>
        <w:t xml:space="preserve"> See </w:t>
      </w:r>
      <w:r w:rsidRPr="00D35A11">
        <w:rPr>
          <w:rFonts w:ascii="Arial" w:hAnsi="Arial" w:cs="Arial"/>
          <w:i/>
          <w:iCs/>
        </w:rPr>
        <w:t>Contract General Principles</w:t>
      </w:r>
      <w:r w:rsidRPr="00D35A11">
        <w:rPr>
          <w:rFonts w:ascii="Arial" w:hAnsi="Arial" w:cs="Arial"/>
        </w:rPr>
        <w:t xml:space="preserve"> 346</w:t>
      </w:r>
      <w:r w:rsidR="00D564BF">
        <w:rPr>
          <w:rFonts w:ascii="Arial" w:hAnsi="Arial" w:cs="Arial"/>
        </w:rPr>
        <w:t>.</w:t>
      </w:r>
    </w:p>
  </w:footnote>
  <w:footnote w:id="84">
    <w:p w14:paraId="0C02B1B0" w14:textId="7335070C" w:rsidR="00681D6E" w:rsidRPr="00D35A11" w:rsidRDefault="00681D6E">
      <w:pPr>
        <w:pStyle w:val="FootnoteText"/>
        <w:rPr>
          <w:rFonts w:ascii="Arial" w:hAnsi="Arial" w:cs="Arial"/>
        </w:rPr>
      </w:pPr>
      <w:r>
        <w:rPr>
          <w:rStyle w:val="FootnoteReference"/>
        </w:rPr>
        <w:footnoteRef/>
      </w:r>
      <w:r>
        <w:t xml:space="preserve"> </w:t>
      </w:r>
      <w:r w:rsidRPr="00D35A11">
        <w:rPr>
          <w:rFonts w:ascii="Arial" w:hAnsi="Arial" w:cs="Arial"/>
        </w:rPr>
        <w:t>684J-685A</w:t>
      </w:r>
      <w:r w:rsidR="00D564BF">
        <w:rPr>
          <w:rFonts w:ascii="Arial" w:hAnsi="Arial" w:cs="Arial"/>
        </w:rPr>
        <w:t>.</w:t>
      </w:r>
    </w:p>
  </w:footnote>
  <w:footnote w:id="85">
    <w:p w14:paraId="6F41CD0A" w14:textId="5FFA2C21" w:rsidR="006A27A8" w:rsidRPr="00AF578E" w:rsidRDefault="006A27A8">
      <w:pPr>
        <w:pStyle w:val="FootnoteText"/>
        <w:rPr>
          <w:rFonts w:ascii="Arial" w:hAnsi="Arial" w:cs="Arial"/>
          <w:color w:val="000000" w:themeColor="text1"/>
        </w:rPr>
      </w:pPr>
      <w:r w:rsidRPr="00AF578E">
        <w:rPr>
          <w:rStyle w:val="FootnoteReference"/>
          <w:rFonts w:ascii="Arial" w:hAnsi="Arial" w:cs="Arial"/>
          <w:i/>
          <w:iCs/>
          <w:color w:val="000000" w:themeColor="text1"/>
        </w:rPr>
        <w:footnoteRef/>
      </w:r>
      <w:r w:rsidRPr="00AF578E">
        <w:rPr>
          <w:rFonts w:ascii="Arial" w:hAnsi="Arial" w:cs="Arial"/>
          <w:i/>
          <w:iCs/>
          <w:color w:val="000000" w:themeColor="text1"/>
        </w:rPr>
        <w:t xml:space="preserve"> Berman and Berzack v Finlay Holt &amp; Co. Limited</w:t>
      </w:r>
      <w:r w:rsidRPr="00AF578E">
        <w:rPr>
          <w:rFonts w:ascii="Arial" w:hAnsi="Arial" w:cs="Arial"/>
          <w:color w:val="000000" w:themeColor="text1"/>
        </w:rPr>
        <w:t xml:space="preserve"> 1932 TPD 142 at 145</w:t>
      </w:r>
      <w:r w:rsidR="00D564BF">
        <w:rPr>
          <w:rFonts w:ascii="Arial" w:hAnsi="Arial" w:cs="Arial"/>
          <w:color w:val="000000" w:themeColor="text1"/>
        </w:rPr>
        <w:t>.</w:t>
      </w:r>
    </w:p>
  </w:footnote>
  <w:footnote w:id="86">
    <w:p w14:paraId="68A56408" w14:textId="1B7BCB6D" w:rsidR="00683FD8" w:rsidRPr="00AF578E" w:rsidRDefault="00683FD8">
      <w:pPr>
        <w:pStyle w:val="FootnoteText"/>
        <w:rPr>
          <w:rFonts w:ascii="Arial" w:hAnsi="Arial" w:cs="Arial"/>
          <w:color w:val="000000" w:themeColor="text1"/>
        </w:rPr>
      </w:pPr>
      <w:r w:rsidRPr="00AF578E">
        <w:rPr>
          <w:rStyle w:val="FootnoteReference"/>
          <w:rFonts w:ascii="Arial" w:hAnsi="Arial" w:cs="Arial"/>
          <w:color w:val="000000" w:themeColor="text1"/>
        </w:rPr>
        <w:footnoteRef/>
      </w:r>
      <w:r w:rsidRPr="00AF578E">
        <w:rPr>
          <w:rFonts w:ascii="Arial" w:hAnsi="Arial" w:cs="Arial"/>
          <w:color w:val="000000" w:themeColor="text1"/>
        </w:rPr>
        <w:t xml:space="preserve"> 1918 AD 426 at 444</w:t>
      </w:r>
      <w:r w:rsidR="00D564BF">
        <w:rPr>
          <w:rFonts w:ascii="Arial" w:hAnsi="Arial" w:cs="Arial"/>
          <w:color w:val="000000" w:themeColor="text1"/>
        </w:rPr>
        <w:t>.</w:t>
      </w:r>
    </w:p>
  </w:footnote>
  <w:footnote w:id="87">
    <w:p w14:paraId="5A54E195" w14:textId="3432DD4A" w:rsidR="009F6815" w:rsidRPr="009F6815" w:rsidRDefault="009F6815" w:rsidP="009F6815">
      <w:pPr>
        <w:pStyle w:val="FootnoteText"/>
        <w:jc w:val="both"/>
        <w:rPr>
          <w:rFonts w:ascii="Arial" w:hAnsi="Arial" w:cs="Arial"/>
        </w:rPr>
      </w:pPr>
      <w:r>
        <w:rPr>
          <w:rStyle w:val="FootnoteReference"/>
        </w:rPr>
        <w:footnoteRef/>
      </w:r>
      <w:r>
        <w:t xml:space="preserve"> </w:t>
      </w:r>
      <w:r w:rsidRPr="009F6815">
        <w:rPr>
          <w:rFonts w:ascii="Arial" w:hAnsi="Arial" w:cs="Arial"/>
        </w:rPr>
        <w:t xml:space="preserve">In </w:t>
      </w:r>
      <w:r w:rsidRPr="009F6815">
        <w:rPr>
          <w:rFonts w:ascii="Arial" w:hAnsi="Arial" w:cs="Arial"/>
          <w:i/>
          <w:iCs/>
        </w:rPr>
        <w:t>Erasmus</w:t>
      </w:r>
      <w:r w:rsidRPr="009F6815">
        <w:rPr>
          <w:rFonts w:ascii="Arial" w:hAnsi="Arial" w:cs="Arial"/>
        </w:rPr>
        <w:t xml:space="preserve"> Ackerman J accepted the correct</w:t>
      </w:r>
      <w:r>
        <w:rPr>
          <w:rFonts w:ascii="Arial" w:hAnsi="Arial" w:cs="Arial"/>
        </w:rPr>
        <w:t>ness</w:t>
      </w:r>
      <w:r w:rsidRPr="009F6815">
        <w:rPr>
          <w:rFonts w:ascii="Arial" w:hAnsi="Arial" w:cs="Arial"/>
        </w:rPr>
        <w:t xml:space="preserve"> of this decision on the </w:t>
      </w:r>
      <w:r w:rsidR="007A39A0" w:rsidRPr="009F6815">
        <w:rPr>
          <w:rFonts w:ascii="Arial" w:hAnsi="Arial" w:cs="Arial"/>
        </w:rPr>
        <w:t>facts</w:t>
      </w:r>
      <w:r w:rsidR="0029276C">
        <w:rPr>
          <w:rFonts w:ascii="Arial" w:hAnsi="Arial" w:cs="Arial"/>
        </w:rPr>
        <w:t>,</w:t>
      </w:r>
      <w:r w:rsidR="007A39A0" w:rsidRPr="009F6815">
        <w:rPr>
          <w:rFonts w:ascii="Arial" w:hAnsi="Arial" w:cs="Arial"/>
        </w:rPr>
        <w:t xml:space="preserve"> but</w:t>
      </w:r>
      <w:r w:rsidRPr="009F6815">
        <w:rPr>
          <w:rFonts w:ascii="Arial" w:hAnsi="Arial" w:cs="Arial"/>
        </w:rPr>
        <w:t xml:space="preserve"> held that it was not authority for the proposition that the obligations of the innocent party were </w:t>
      </w:r>
      <w:r w:rsidR="0029276C">
        <w:rPr>
          <w:rFonts w:ascii="Arial" w:hAnsi="Arial" w:cs="Arial"/>
        </w:rPr>
        <w:t xml:space="preserve">not </w:t>
      </w:r>
      <w:r w:rsidRPr="009F6815">
        <w:rPr>
          <w:rFonts w:ascii="Arial" w:hAnsi="Arial" w:cs="Arial"/>
        </w:rPr>
        <w:t xml:space="preserve">suspended for the duration of the repudiation.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356322"/>
      <w:docPartObj>
        <w:docPartGallery w:val="Page Numbers (Top of Page)"/>
        <w:docPartUnique/>
      </w:docPartObj>
    </w:sdtPr>
    <w:sdtEndPr>
      <w:rPr>
        <w:noProof/>
      </w:rPr>
    </w:sdtEndPr>
    <w:sdtContent>
      <w:p w14:paraId="70DA4842" w14:textId="43400652" w:rsidR="00681D4C" w:rsidRDefault="00681D4C">
        <w:pPr>
          <w:pStyle w:val="Header"/>
          <w:jc w:val="right"/>
        </w:pPr>
        <w:r>
          <w:fldChar w:fldCharType="begin"/>
        </w:r>
        <w:r>
          <w:instrText xml:space="preserve"> PAGE   \* MERGEFORMAT </w:instrText>
        </w:r>
        <w:r>
          <w:fldChar w:fldCharType="separate"/>
        </w:r>
        <w:r w:rsidR="0042002D">
          <w:rPr>
            <w:noProof/>
          </w:rPr>
          <w:t>21</w:t>
        </w:r>
        <w:r>
          <w:rPr>
            <w:noProof/>
          </w:rPr>
          <w:fldChar w:fldCharType="end"/>
        </w:r>
      </w:p>
    </w:sdtContent>
  </w:sdt>
  <w:p w14:paraId="38DA1B84" w14:textId="77777777" w:rsidR="00681D4C" w:rsidRDefault="00681D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722"/>
    <w:multiLevelType w:val="hybridMultilevel"/>
    <w:tmpl w:val="E410EAA2"/>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1C10"/>
    <w:multiLevelType w:val="hybridMultilevel"/>
    <w:tmpl w:val="72BE6CBC"/>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16BFC"/>
    <w:multiLevelType w:val="hybridMultilevel"/>
    <w:tmpl w:val="E340BFB6"/>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27A1D"/>
    <w:multiLevelType w:val="hybridMultilevel"/>
    <w:tmpl w:val="E7343386"/>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703C9"/>
    <w:multiLevelType w:val="hybridMultilevel"/>
    <w:tmpl w:val="C93CBE38"/>
    <w:lvl w:ilvl="0" w:tplc="2258F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E37F9"/>
    <w:multiLevelType w:val="hybridMultilevel"/>
    <w:tmpl w:val="FF004560"/>
    <w:lvl w:ilvl="0" w:tplc="EF0AE68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A347BCD"/>
    <w:multiLevelType w:val="hybridMultilevel"/>
    <w:tmpl w:val="6C100A6E"/>
    <w:lvl w:ilvl="0" w:tplc="EF0AE6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6B0836"/>
    <w:multiLevelType w:val="hybridMultilevel"/>
    <w:tmpl w:val="7688C90E"/>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84D5A"/>
    <w:multiLevelType w:val="hybridMultilevel"/>
    <w:tmpl w:val="5FD0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F7574"/>
    <w:multiLevelType w:val="hybridMultilevel"/>
    <w:tmpl w:val="7570D36A"/>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012AA"/>
    <w:multiLevelType w:val="hybridMultilevel"/>
    <w:tmpl w:val="8F16C27A"/>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66FA2"/>
    <w:multiLevelType w:val="hybridMultilevel"/>
    <w:tmpl w:val="F6024340"/>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534B0"/>
    <w:multiLevelType w:val="hybridMultilevel"/>
    <w:tmpl w:val="F386F124"/>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54D3A"/>
    <w:multiLevelType w:val="hybridMultilevel"/>
    <w:tmpl w:val="F02A2390"/>
    <w:lvl w:ilvl="0" w:tplc="4EEE9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C0A3A"/>
    <w:multiLevelType w:val="hybridMultilevel"/>
    <w:tmpl w:val="27A2C6B2"/>
    <w:lvl w:ilvl="0" w:tplc="2482EB40">
      <w:start w:val="1"/>
      <w:numFmt w:val="decimal"/>
      <w:lvlText w:val="[%1]"/>
      <w:lvlJc w:val="left"/>
      <w:pPr>
        <w:ind w:left="360" w:hanging="360"/>
      </w:pPr>
      <w:rPr>
        <w:rFonts w:ascii="Arial" w:hAnsi="Arial" w:cs="Arial"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4500D"/>
    <w:multiLevelType w:val="hybridMultilevel"/>
    <w:tmpl w:val="A91407C4"/>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B06BB"/>
    <w:multiLevelType w:val="hybridMultilevel"/>
    <w:tmpl w:val="AC2A5312"/>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B47BC"/>
    <w:multiLevelType w:val="hybridMultilevel"/>
    <w:tmpl w:val="7ADE1878"/>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17B73"/>
    <w:multiLevelType w:val="hybridMultilevel"/>
    <w:tmpl w:val="73E47E66"/>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E66DE"/>
    <w:multiLevelType w:val="hybridMultilevel"/>
    <w:tmpl w:val="E2B01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C3093"/>
    <w:multiLevelType w:val="hybridMultilevel"/>
    <w:tmpl w:val="73B0A368"/>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F0845"/>
    <w:multiLevelType w:val="hybridMultilevel"/>
    <w:tmpl w:val="CC9C03A0"/>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F18EE"/>
    <w:multiLevelType w:val="hybridMultilevel"/>
    <w:tmpl w:val="37366B3E"/>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761F3"/>
    <w:multiLevelType w:val="hybridMultilevel"/>
    <w:tmpl w:val="CF3A7606"/>
    <w:lvl w:ilvl="0" w:tplc="8CB6B7CA">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05E4A"/>
    <w:multiLevelType w:val="hybridMultilevel"/>
    <w:tmpl w:val="EB00EF68"/>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C0FB9"/>
    <w:multiLevelType w:val="hybridMultilevel"/>
    <w:tmpl w:val="A6E2D344"/>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6F112B"/>
    <w:multiLevelType w:val="hybridMultilevel"/>
    <w:tmpl w:val="FA30D13A"/>
    <w:lvl w:ilvl="0" w:tplc="59D6E446">
      <w:start w:val="1"/>
      <w:numFmt w:val="lowerLetter"/>
      <w:lvlText w:val="(%1)"/>
      <w:lvlJc w:val="left"/>
      <w:pPr>
        <w:ind w:left="1287" w:hanging="720"/>
      </w:pPr>
      <w:rPr>
        <w:rFonts w:ascii="Arial" w:eastAsia="Times New Roman"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3FB3BA6"/>
    <w:multiLevelType w:val="hybridMultilevel"/>
    <w:tmpl w:val="A2228186"/>
    <w:lvl w:ilvl="0" w:tplc="4EEE9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05894"/>
    <w:multiLevelType w:val="hybridMultilevel"/>
    <w:tmpl w:val="DCE853A0"/>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335B0"/>
    <w:multiLevelType w:val="hybridMultilevel"/>
    <w:tmpl w:val="998C189E"/>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8"/>
  </w:num>
  <w:num w:numId="4">
    <w:abstractNumId w:val="22"/>
  </w:num>
  <w:num w:numId="5">
    <w:abstractNumId w:val="7"/>
  </w:num>
  <w:num w:numId="6">
    <w:abstractNumId w:val="29"/>
  </w:num>
  <w:num w:numId="7">
    <w:abstractNumId w:val="9"/>
  </w:num>
  <w:num w:numId="8">
    <w:abstractNumId w:val="15"/>
  </w:num>
  <w:num w:numId="9">
    <w:abstractNumId w:val="19"/>
  </w:num>
  <w:num w:numId="10">
    <w:abstractNumId w:val="24"/>
  </w:num>
  <w:num w:numId="11">
    <w:abstractNumId w:val="3"/>
  </w:num>
  <w:num w:numId="12">
    <w:abstractNumId w:val="4"/>
  </w:num>
  <w:num w:numId="13">
    <w:abstractNumId w:val="28"/>
  </w:num>
  <w:num w:numId="14">
    <w:abstractNumId w:val="10"/>
  </w:num>
  <w:num w:numId="15">
    <w:abstractNumId w:val="5"/>
  </w:num>
  <w:num w:numId="16">
    <w:abstractNumId w:val="17"/>
  </w:num>
  <w:num w:numId="17">
    <w:abstractNumId w:val="18"/>
  </w:num>
  <w:num w:numId="18">
    <w:abstractNumId w:val="23"/>
  </w:num>
  <w:num w:numId="19">
    <w:abstractNumId w:val="20"/>
  </w:num>
  <w:num w:numId="20">
    <w:abstractNumId w:val="26"/>
  </w:num>
  <w:num w:numId="21">
    <w:abstractNumId w:val="0"/>
  </w:num>
  <w:num w:numId="22">
    <w:abstractNumId w:val="11"/>
  </w:num>
  <w:num w:numId="23">
    <w:abstractNumId w:val="6"/>
  </w:num>
  <w:num w:numId="24">
    <w:abstractNumId w:val="1"/>
  </w:num>
  <w:num w:numId="25">
    <w:abstractNumId w:val="16"/>
  </w:num>
  <w:num w:numId="26">
    <w:abstractNumId w:val="27"/>
  </w:num>
  <w:num w:numId="27">
    <w:abstractNumId w:val="13"/>
  </w:num>
  <w:num w:numId="28">
    <w:abstractNumId w:val="2"/>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03"/>
    <w:rsid w:val="00001A20"/>
    <w:rsid w:val="00004303"/>
    <w:rsid w:val="00021DC0"/>
    <w:rsid w:val="00022D05"/>
    <w:rsid w:val="000363F9"/>
    <w:rsid w:val="0006184C"/>
    <w:rsid w:val="00061EE3"/>
    <w:rsid w:val="00071B62"/>
    <w:rsid w:val="000807BA"/>
    <w:rsid w:val="000A7CA7"/>
    <w:rsid w:val="000B1EC3"/>
    <w:rsid w:val="000B291B"/>
    <w:rsid w:val="000B3C38"/>
    <w:rsid w:val="000C2477"/>
    <w:rsid w:val="000C3A82"/>
    <w:rsid w:val="000C4756"/>
    <w:rsid w:val="000C5EA6"/>
    <w:rsid w:val="000C6548"/>
    <w:rsid w:val="000D4B68"/>
    <w:rsid w:val="000D5C48"/>
    <w:rsid w:val="000E26D4"/>
    <w:rsid w:val="000E69D3"/>
    <w:rsid w:val="000E75E8"/>
    <w:rsid w:val="000F5BFA"/>
    <w:rsid w:val="000F6DFA"/>
    <w:rsid w:val="00104BD1"/>
    <w:rsid w:val="00105BDE"/>
    <w:rsid w:val="00121B59"/>
    <w:rsid w:val="00125C4F"/>
    <w:rsid w:val="001339C4"/>
    <w:rsid w:val="00136DC4"/>
    <w:rsid w:val="001376BC"/>
    <w:rsid w:val="00146495"/>
    <w:rsid w:val="00165D88"/>
    <w:rsid w:val="0016654D"/>
    <w:rsid w:val="0017006E"/>
    <w:rsid w:val="00171E09"/>
    <w:rsid w:val="0017201C"/>
    <w:rsid w:val="00173ADE"/>
    <w:rsid w:val="001829A7"/>
    <w:rsid w:val="001862FA"/>
    <w:rsid w:val="001877B7"/>
    <w:rsid w:val="00192606"/>
    <w:rsid w:val="00195725"/>
    <w:rsid w:val="001A6223"/>
    <w:rsid w:val="001A7511"/>
    <w:rsid w:val="001A7D12"/>
    <w:rsid w:val="001B67B9"/>
    <w:rsid w:val="001C2CA6"/>
    <w:rsid w:val="001D4B77"/>
    <w:rsid w:val="001E061D"/>
    <w:rsid w:val="001F21C0"/>
    <w:rsid w:val="0020077D"/>
    <w:rsid w:val="00202B09"/>
    <w:rsid w:val="00214E41"/>
    <w:rsid w:val="00216EB7"/>
    <w:rsid w:val="00226E52"/>
    <w:rsid w:val="00244F92"/>
    <w:rsid w:val="002477DC"/>
    <w:rsid w:val="00254821"/>
    <w:rsid w:val="002554F7"/>
    <w:rsid w:val="00264392"/>
    <w:rsid w:val="00265B2E"/>
    <w:rsid w:val="002729C0"/>
    <w:rsid w:val="00275ED1"/>
    <w:rsid w:val="0028030F"/>
    <w:rsid w:val="00280D04"/>
    <w:rsid w:val="002832A5"/>
    <w:rsid w:val="00284C35"/>
    <w:rsid w:val="0029276C"/>
    <w:rsid w:val="00293FF8"/>
    <w:rsid w:val="002A43E3"/>
    <w:rsid w:val="002A5D0A"/>
    <w:rsid w:val="002B209E"/>
    <w:rsid w:val="002B53FC"/>
    <w:rsid w:val="002B6B9C"/>
    <w:rsid w:val="002C1EEC"/>
    <w:rsid w:val="002C40D7"/>
    <w:rsid w:val="002C4636"/>
    <w:rsid w:val="002D58B1"/>
    <w:rsid w:val="002D6AED"/>
    <w:rsid w:val="002E23DF"/>
    <w:rsid w:val="002E640F"/>
    <w:rsid w:val="002F09B7"/>
    <w:rsid w:val="002F1470"/>
    <w:rsid w:val="0030005B"/>
    <w:rsid w:val="00316EE3"/>
    <w:rsid w:val="00317A3A"/>
    <w:rsid w:val="00320838"/>
    <w:rsid w:val="003225A6"/>
    <w:rsid w:val="00322FB7"/>
    <w:rsid w:val="0032348B"/>
    <w:rsid w:val="00326485"/>
    <w:rsid w:val="00326D24"/>
    <w:rsid w:val="00327335"/>
    <w:rsid w:val="00331E82"/>
    <w:rsid w:val="00335C10"/>
    <w:rsid w:val="00336453"/>
    <w:rsid w:val="0034573F"/>
    <w:rsid w:val="00351815"/>
    <w:rsid w:val="003525FC"/>
    <w:rsid w:val="00361C99"/>
    <w:rsid w:val="0036574C"/>
    <w:rsid w:val="00365FCE"/>
    <w:rsid w:val="0037292C"/>
    <w:rsid w:val="00386BDD"/>
    <w:rsid w:val="00386C03"/>
    <w:rsid w:val="00387483"/>
    <w:rsid w:val="00391629"/>
    <w:rsid w:val="00392E72"/>
    <w:rsid w:val="00395223"/>
    <w:rsid w:val="003A05FC"/>
    <w:rsid w:val="003A5DFF"/>
    <w:rsid w:val="003A6C37"/>
    <w:rsid w:val="003B2912"/>
    <w:rsid w:val="003B31F1"/>
    <w:rsid w:val="003B7668"/>
    <w:rsid w:val="003D1CA3"/>
    <w:rsid w:val="003D2D80"/>
    <w:rsid w:val="003E5A45"/>
    <w:rsid w:val="003F7DEF"/>
    <w:rsid w:val="004068BB"/>
    <w:rsid w:val="00407A74"/>
    <w:rsid w:val="0041325D"/>
    <w:rsid w:val="0042002D"/>
    <w:rsid w:val="00420C9E"/>
    <w:rsid w:val="00424DAD"/>
    <w:rsid w:val="004472BA"/>
    <w:rsid w:val="00450894"/>
    <w:rsid w:val="00462717"/>
    <w:rsid w:val="004661AB"/>
    <w:rsid w:val="004721C2"/>
    <w:rsid w:val="004841D3"/>
    <w:rsid w:val="004846DC"/>
    <w:rsid w:val="004859A8"/>
    <w:rsid w:val="00485DB0"/>
    <w:rsid w:val="00491399"/>
    <w:rsid w:val="00492B45"/>
    <w:rsid w:val="004965DC"/>
    <w:rsid w:val="004C2374"/>
    <w:rsid w:val="004C5861"/>
    <w:rsid w:val="004C5920"/>
    <w:rsid w:val="004D21D0"/>
    <w:rsid w:val="004D3784"/>
    <w:rsid w:val="004D73A9"/>
    <w:rsid w:val="004E604E"/>
    <w:rsid w:val="004E6267"/>
    <w:rsid w:val="004F7365"/>
    <w:rsid w:val="00511846"/>
    <w:rsid w:val="00522603"/>
    <w:rsid w:val="0052754C"/>
    <w:rsid w:val="005416BF"/>
    <w:rsid w:val="00544904"/>
    <w:rsid w:val="00553EC0"/>
    <w:rsid w:val="005622E4"/>
    <w:rsid w:val="0056501E"/>
    <w:rsid w:val="005763AB"/>
    <w:rsid w:val="00583113"/>
    <w:rsid w:val="00583161"/>
    <w:rsid w:val="00594C98"/>
    <w:rsid w:val="005B1C34"/>
    <w:rsid w:val="005B6C96"/>
    <w:rsid w:val="005B757E"/>
    <w:rsid w:val="005B79EA"/>
    <w:rsid w:val="005C6DB2"/>
    <w:rsid w:val="005D1B16"/>
    <w:rsid w:val="005D628A"/>
    <w:rsid w:val="005E32AA"/>
    <w:rsid w:val="005F737C"/>
    <w:rsid w:val="00605654"/>
    <w:rsid w:val="006056D0"/>
    <w:rsid w:val="00605B7A"/>
    <w:rsid w:val="00606996"/>
    <w:rsid w:val="00613A92"/>
    <w:rsid w:val="00616AAC"/>
    <w:rsid w:val="0062458C"/>
    <w:rsid w:val="00626FA9"/>
    <w:rsid w:val="00634ED6"/>
    <w:rsid w:val="00637454"/>
    <w:rsid w:val="00637C70"/>
    <w:rsid w:val="00642A5A"/>
    <w:rsid w:val="006437A3"/>
    <w:rsid w:val="00643D22"/>
    <w:rsid w:val="00655ADE"/>
    <w:rsid w:val="00655F76"/>
    <w:rsid w:val="006617FE"/>
    <w:rsid w:val="00666BA5"/>
    <w:rsid w:val="0067002C"/>
    <w:rsid w:val="006721CB"/>
    <w:rsid w:val="0067556D"/>
    <w:rsid w:val="00681D4C"/>
    <w:rsid w:val="00681D6E"/>
    <w:rsid w:val="0068224F"/>
    <w:rsid w:val="00683FD8"/>
    <w:rsid w:val="00686B1C"/>
    <w:rsid w:val="0069002A"/>
    <w:rsid w:val="0069396F"/>
    <w:rsid w:val="006A1A65"/>
    <w:rsid w:val="006A27A8"/>
    <w:rsid w:val="006B13C6"/>
    <w:rsid w:val="006B24EE"/>
    <w:rsid w:val="006B68BC"/>
    <w:rsid w:val="006C32AA"/>
    <w:rsid w:val="006C4127"/>
    <w:rsid w:val="006D0687"/>
    <w:rsid w:val="006D4EE0"/>
    <w:rsid w:val="006F0397"/>
    <w:rsid w:val="006F4386"/>
    <w:rsid w:val="00700E37"/>
    <w:rsid w:val="007016B6"/>
    <w:rsid w:val="00703AD2"/>
    <w:rsid w:val="007063F6"/>
    <w:rsid w:val="007230C4"/>
    <w:rsid w:val="00735842"/>
    <w:rsid w:val="007408E6"/>
    <w:rsid w:val="00744128"/>
    <w:rsid w:val="007478BC"/>
    <w:rsid w:val="0075054E"/>
    <w:rsid w:val="00754329"/>
    <w:rsid w:val="00755A68"/>
    <w:rsid w:val="0076110A"/>
    <w:rsid w:val="00761C03"/>
    <w:rsid w:val="0076210C"/>
    <w:rsid w:val="00762B95"/>
    <w:rsid w:val="00765407"/>
    <w:rsid w:val="00765A30"/>
    <w:rsid w:val="00777B17"/>
    <w:rsid w:val="00781818"/>
    <w:rsid w:val="007838FE"/>
    <w:rsid w:val="0078399B"/>
    <w:rsid w:val="007A39A0"/>
    <w:rsid w:val="007B3B6A"/>
    <w:rsid w:val="007B753D"/>
    <w:rsid w:val="007D5579"/>
    <w:rsid w:val="007E32B7"/>
    <w:rsid w:val="007E3BDD"/>
    <w:rsid w:val="007E4CDC"/>
    <w:rsid w:val="00802B18"/>
    <w:rsid w:val="0081034E"/>
    <w:rsid w:val="00813113"/>
    <w:rsid w:val="00820DF6"/>
    <w:rsid w:val="0082378F"/>
    <w:rsid w:val="00836782"/>
    <w:rsid w:val="00855973"/>
    <w:rsid w:val="00863AA6"/>
    <w:rsid w:val="00864490"/>
    <w:rsid w:val="008752EA"/>
    <w:rsid w:val="00880506"/>
    <w:rsid w:val="008839B1"/>
    <w:rsid w:val="00883CF7"/>
    <w:rsid w:val="00884B97"/>
    <w:rsid w:val="008906D6"/>
    <w:rsid w:val="00895165"/>
    <w:rsid w:val="008A2560"/>
    <w:rsid w:val="008B0BF0"/>
    <w:rsid w:val="008B1792"/>
    <w:rsid w:val="008B17DD"/>
    <w:rsid w:val="008B5ED1"/>
    <w:rsid w:val="008B649D"/>
    <w:rsid w:val="008B77CC"/>
    <w:rsid w:val="008B7CEE"/>
    <w:rsid w:val="008D2488"/>
    <w:rsid w:val="008D27AB"/>
    <w:rsid w:val="008D3174"/>
    <w:rsid w:val="008D7111"/>
    <w:rsid w:val="008F0100"/>
    <w:rsid w:val="008F13E0"/>
    <w:rsid w:val="008F4B7E"/>
    <w:rsid w:val="00901961"/>
    <w:rsid w:val="00901DBB"/>
    <w:rsid w:val="00901DDF"/>
    <w:rsid w:val="00902BB2"/>
    <w:rsid w:val="00902F2A"/>
    <w:rsid w:val="00911965"/>
    <w:rsid w:val="00913252"/>
    <w:rsid w:val="009135EE"/>
    <w:rsid w:val="0093296D"/>
    <w:rsid w:val="00932C3A"/>
    <w:rsid w:val="00935F08"/>
    <w:rsid w:val="00946B06"/>
    <w:rsid w:val="00947971"/>
    <w:rsid w:val="00950E5C"/>
    <w:rsid w:val="00955CE2"/>
    <w:rsid w:val="00963627"/>
    <w:rsid w:val="00975FAB"/>
    <w:rsid w:val="00976216"/>
    <w:rsid w:val="009820FE"/>
    <w:rsid w:val="009825C6"/>
    <w:rsid w:val="0098348F"/>
    <w:rsid w:val="009A2B46"/>
    <w:rsid w:val="009A77A5"/>
    <w:rsid w:val="009B1453"/>
    <w:rsid w:val="009C6125"/>
    <w:rsid w:val="009C70C5"/>
    <w:rsid w:val="009D2412"/>
    <w:rsid w:val="009D2AA4"/>
    <w:rsid w:val="009D34D0"/>
    <w:rsid w:val="009D3993"/>
    <w:rsid w:val="009E0CD9"/>
    <w:rsid w:val="009F3A12"/>
    <w:rsid w:val="009F4B11"/>
    <w:rsid w:val="009F6054"/>
    <w:rsid w:val="009F6815"/>
    <w:rsid w:val="00A01C6E"/>
    <w:rsid w:val="00A02776"/>
    <w:rsid w:val="00A20EDC"/>
    <w:rsid w:val="00A21903"/>
    <w:rsid w:val="00A221DB"/>
    <w:rsid w:val="00A316D2"/>
    <w:rsid w:val="00A327D7"/>
    <w:rsid w:val="00A37EA9"/>
    <w:rsid w:val="00A54D64"/>
    <w:rsid w:val="00A60DBE"/>
    <w:rsid w:val="00A702EC"/>
    <w:rsid w:val="00A7036E"/>
    <w:rsid w:val="00A90FDE"/>
    <w:rsid w:val="00A927A9"/>
    <w:rsid w:val="00A93A79"/>
    <w:rsid w:val="00A976EB"/>
    <w:rsid w:val="00AA0EC3"/>
    <w:rsid w:val="00AA6532"/>
    <w:rsid w:val="00AB00E6"/>
    <w:rsid w:val="00AB0BBE"/>
    <w:rsid w:val="00AB1961"/>
    <w:rsid w:val="00AB2E85"/>
    <w:rsid w:val="00AB7793"/>
    <w:rsid w:val="00AC4472"/>
    <w:rsid w:val="00AC63C6"/>
    <w:rsid w:val="00AD0866"/>
    <w:rsid w:val="00AD1E8B"/>
    <w:rsid w:val="00AE7348"/>
    <w:rsid w:val="00AF075D"/>
    <w:rsid w:val="00AF178E"/>
    <w:rsid w:val="00AF578E"/>
    <w:rsid w:val="00B02059"/>
    <w:rsid w:val="00B02E03"/>
    <w:rsid w:val="00B03F4E"/>
    <w:rsid w:val="00B05671"/>
    <w:rsid w:val="00B110A3"/>
    <w:rsid w:val="00B17751"/>
    <w:rsid w:val="00B26632"/>
    <w:rsid w:val="00B32082"/>
    <w:rsid w:val="00B40A42"/>
    <w:rsid w:val="00B413BA"/>
    <w:rsid w:val="00B4226B"/>
    <w:rsid w:val="00B508E3"/>
    <w:rsid w:val="00B55374"/>
    <w:rsid w:val="00B60032"/>
    <w:rsid w:val="00B66F6C"/>
    <w:rsid w:val="00B70B6A"/>
    <w:rsid w:val="00B76BDB"/>
    <w:rsid w:val="00B84118"/>
    <w:rsid w:val="00B93A2D"/>
    <w:rsid w:val="00B94293"/>
    <w:rsid w:val="00B94B65"/>
    <w:rsid w:val="00BA24BB"/>
    <w:rsid w:val="00BB4759"/>
    <w:rsid w:val="00BD4274"/>
    <w:rsid w:val="00BD7174"/>
    <w:rsid w:val="00BE5553"/>
    <w:rsid w:val="00BE57D7"/>
    <w:rsid w:val="00BF2348"/>
    <w:rsid w:val="00BF5550"/>
    <w:rsid w:val="00BF5ED9"/>
    <w:rsid w:val="00C047E8"/>
    <w:rsid w:val="00C04A0A"/>
    <w:rsid w:val="00C30B5E"/>
    <w:rsid w:val="00C323C5"/>
    <w:rsid w:val="00C36FD7"/>
    <w:rsid w:val="00C46F8E"/>
    <w:rsid w:val="00C47ED5"/>
    <w:rsid w:val="00C538BB"/>
    <w:rsid w:val="00C57C70"/>
    <w:rsid w:val="00C664F4"/>
    <w:rsid w:val="00C7355D"/>
    <w:rsid w:val="00C736EE"/>
    <w:rsid w:val="00C84553"/>
    <w:rsid w:val="00C84E6B"/>
    <w:rsid w:val="00C85A8D"/>
    <w:rsid w:val="00C91358"/>
    <w:rsid w:val="00C9256E"/>
    <w:rsid w:val="00C93752"/>
    <w:rsid w:val="00CB3D54"/>
    <w:rsid w:val="00CB4679"/>
    <w:rsid w:val="00CB6274"/>
    <w:rsid w:val="00CC068B"/>
    <w:rsid w:val="00CC2731"/>
    <w:rsid w:val="00CC4B00"/>
    <w:rsid w:val="00CC5314"/>
    <w:rsid w:val="00CD6516"/>
    <w:rsid w:val="00D000C1"/>
    <w:rsid w:val="00D0249F"/>
    <w:rsid w:val="00D029B4"/>
    <w:rsid w:val="00D03A15"/>
    <w:rsid w:val="00D11340"/>
    <w:rsid w:val="00D22012"/>
    <w:rsid w:val="00D33A90"/>
    <w:rsid w:val="00D35A11"/>
    <w:rsid w:val="00D37C3F"/>
    <w:rsid w:val="00D41A8A"/>
    <w:rsid w:val="00D564BF"/>
    <w:rsid w:val="00D61A19"/>
    <w:rsid w:val="00D64C54"/>
    <w:rsid w:val="00D65440"/>
    <w:rsid w:val="00D65CB3"/>
    <w:rsid w:val="00D7745D"/>
    <w:rsid w:val="00D90781"/>
    <w:rsid w:val="00D97B32"/>
    <w:rsid w:val="00DA702F"/>
    <w:rsid w:val="00DB429E"/>
    <w:rsid w:val="00DC165C"/>
    <w:rsid w:val="00DC75CD"/>
    <w:rsid w:val="00DD0743"/>
    <w:rsid w:val="00DE21C7"/>
    <w:rsid w:val="00DF037C"/>
    <w:rsid w:val="00DF0E66"/>
    <w:rsid w:val="00DF3F07"/>
    <w:rsid w:val="00DF4309"/>
    <w:rsid w:val="00E01B2C"/>
    <w:rsid w:val="00E136EC"/>
    <w:rsid w:val="00E13F28"/>
    <w:rsid w:val="00E22862"/>
    <w:rsid w:val="00E346E4"/>
    <w:rsid w:val="00E34981"/>
    <w:rsid w:val="00E35C4D"/>
    <w:rsid w:val="00E36171"/>
    <w:rsid w:val="00E459F7"/>
    <w:rsid w:val="00E46AFA"/>
    <w:rsid w:val="00E47C92"/>
    <w:rsid w:val="00E5263A"/>
    <w:rsid w:val="00E63571"/>
    <w:rsid w:val="00E63A17"/>
    <w:rsid w:val="00E809E7"/>
    <w:rsid w:val="00E84B02"/>
    <w:rsid w:val="00E87A03"/>
    <w:rsid w:val="00E9114A"/>
    <w:rsid w:val="00E97FD3"/>
    <w:rsid w:val="00EA0069"/>
    <w:rsid w:val="00EA10B5"/>
    <w:rsid w:val="00EA53C3"/>
    <w:rsid w:val="00EA6663"/>
    <w:rsid w:val="00EA7FE2"/>
    <w:rsid w:val="00EB4E4B"/>
    <w:rsid w:val="00EB6418"/>
    <w:rsid w:val="00EC0F72"/>
    <w:rsid w:val="00EC65A4"/>
    <w:rsid w:val="00EC7EC2"/>
    <w:rsid w:val="00ED19C9"/>
    <w:rsid w:val="00EF2576"/>
    <w:rsid w:val="00EF6084"/>
    <w:rsid w:val="00F117B7"/>
    <w:rsid w:val="00F11ACF"/>
    <w:rsid w:val="00F12ABB"/>
    <w:rsid w:val="00F16E2E"/>
    <w:rsid w:val="00F23E53"/>
    <w:rsid w:val="00F25533"/>
    <w:rsid w:val="00F35C98"/>
    <w:rsid w:val="00F43BD6"/>
    <w:rsid w:val="00F5541D"/>
    <w:rsid w:val="00F568D8"/>
    <w:rsid w:val="00F570A6"/>
    <w:rsid w:val="00F57C22"/>
    <w:rsid w:val="00F60673"/>
    <w:rsid w:val="00F61986"/>
    <w:rsid w:val="00F73FB2"/>
    <w:rsid w:val="00F756FB"/>
    <w:rsid w:val="00F86303"/>
    <w:rsid w:val="00F90FBF"/>
    <w:rsid w:val="00FA17F0"/>
    <w:rsid w:val="00FA3CAD"/>
    <w:rsid w:val="00FB2091"/>
    <w:rsid w:val="00FB45AE"/>
    <w:rsid w:val="00FB768E"/>
    <w:rsid w:val="00FC2013"/>
    <w:rsid w:val="00FC2355"/>
    <w:rsid w:val="00FC54C9"/>
    <w:rsid w:val="00FD15CD"/>
    <w:rsid w:val="00FD3996"/>
    <w:rsid w:val="00FD3EE9"/>
    <w:rsid w:val="00FD6C54"/>
    <w:rsid w:val="00FD6DA3"/>
    <w:rsid w:val="00FD7DFD"/>
    <w:rsid w:val="00FE5F2E"/>
    <w:rsid w:val="00FE6136"/>
    <w:rsid w:val="00FE6500"/>
    <w:rsid w:val="00FE6558"/>
    <w:rsid w:val="00FE6776"/>
    <w:rsid w:val="00FE76D9"/>
    <w:rsid w:val="00FF40AA"/>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32E3"/>
  <w15:chartTrackingRefBased/>
  <w15:docId w15:val="{71F1938D-2119-449C-A296-20C8DD1B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43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303"/>
    <w:rPr>
      <w:sz w:val="20"/>
      <w:szCs w:val="20"/>
    </w:rPr>
  </w:style>
  <w:style w:type="character" w:styleId="FootnoteReference">
    <w:name w:val="footnote reference"/>
    <w:basedOn w:val="DefaultParagraphFont"/>
    <w:uiPriority w:val="99"/>
    <w:semiHidden/>
    <w:unhideWhenUsed/>
    <w:rsid w:val="00004303"/>
    <w:rPr>
      <w:vertAlign w:val="superscript"/>
    </w:rPr>
  </w:style>
  <w:style w:type="paragraph" w:styleId="ListParagraph">
    <w:name w:val="List Paragraph"/>
    <w:basedOn w:val="Normal"/>
    <w:uiPriority w:val="34"/>
    <w:qFormat/>
    <w:rsid w:val="00004303"/>
    <w:pPr>
      <w:ind w:left="720"/>
      <w:contextualSpacing/>
    </w:pPr>
  </w:style>
  <w:style w:type="paragraph" w:styleId="Header">
    <w:name w:val="header"/>
    <w:basedOn w:val="Normal"/>
    <w:link w:val="HeaderChar"/>
    <w:uiPriority w:val="99"/>
    <w:unhideWhenUsed/>
    <w:rsid w:val="0068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D4C"/>
  </w:style>
  <w:style w:type="paragraph" w:styleId="Footer">
    <w:name w:val="footer"/>
    <w:basedOn w:val="Normal"/>
    <w:link w:val="FooterChar"/>
    <w:uiPriority w:val="99"/>
    <w:unhideWhenUsed/>
    <w:rsid w:val="0068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D4C"/>
  </w:style>
  <w:style w:type="character" w:customStyle="1" w:styleId="mc">
    <w:name w:val="mc"/>
    <w:basedOn w:val="DefaultParagraphFont"/>
    <w:rsid w:val="004C5861"/>
  </w:style>
  <w:style w:type="character" w:customStyle="1" w:styleId="g1">
    <w:name w:val="g1"/>
    <w:basedOn w:val="DefaultParagraphFont"/>
    <w:rsid w:val="004C5861"/>
  </w:style>
  <w:style w:type="character" w:styleId="Hyperlink">
    <w:name w:val="Hyperlink"/>
    <w:basedOn w:val="DefaultParagraphFont"/>
    <w:uiPriority w:val="99"/>
    <w:semiHidden/>
    <w:unhideWhenUsed/>
    <w:rsid w:val="004C5861"/>
    <w:rPr>
      <w:color w:val="0000FF"/>
      <w:u w:val="single"/>
    </w:rPr>
  </w:style>
  <w:style w:type="character" w:styleId="Emphasis">
    <w:name w:val="Emphasis"/>
    <w:basedOn w:val="DefaultParagraphFont"/>
    <w:uiPriority w:val="20"/>
    <w:qFormat/>
    <w:rsid w:val="00DF0E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8364">
      <w:bodyDiv w:val="1"/>
      <w:marLeft w:val="0"/>
      <w:marRight w:val="0"/>
      <w:marTop w:val="0"/>
      <w:marBottom w:val="0"/>
      <w:divBdr>
        <w:top w:val="none" w:sz="0" w:space="0" w:color="auto"/>
        <w:left w:val="none" w:sz="0" w:space="0" w:color="auto"/>
        <w:bottom w:val="none" w:sz="0" w:space="0" w:color="auto"/>
        <w:right w:val="none" w:sz="0" w:space="0" w:color="auto"/>
      </w:divBdr>
      <w:divsChild>
        <w:div w:id="1586454467">
          <w:marLeft w:val="0"/>
          <w:marRight w:val="0"/>
          <w:marTop w:val="120"/>
          <w:marBottom w:val="0"/>
          <w:divBdr>
            <w:top w:val="none" w:sz="0" w:space="0" w:color="auto"/>
            <w:left w:val="none" w:sz="0" w:space="0" w:color="auto"/>
            <w:bottom w:val="none" w:sz="0" w:space="0" w:color="auto"/>
            <w:right w:val="none" w:sz="0" w:space="0" w:color="auto"/>
          </w:divBdr>
        </w:div>
        <w:div w:id="1649047323">
          <w:marLeft w:val="567"/>
          <w:marRight w:val="0"/>
          <w:marTop w:val="60"/>
          <w:marBottom w:val="0"/>
          <w:divBdr>
            <w:top w:val="none" w:sz="0" w:space="0" w:color="auto"/>
            <w:left w:val="none" w:sz="0" w:space="0" w:color="auto"/>
            <w:bottom w:val="none" w:sz="0" w:space="0" w:color="auto"/>
            <w:right w:val="none" w:sz="0" w:space="0" w:color="auto"/>
          </w:divBdr>
        </w:div>
        <w:div w:id="1619991715">
          <w:marLeft w:val="0"/>
          <w:marRight w:val="0"/>
          <w:marTop w:val="240"/>
          <w:marBottom w:val="24"/>
          <w:divBdr>
            <w:top w:val="single" w:sz="8" w:space="2" w:color="808080"/>
            <w:left w:val="none" w:sz="0" w:space="0" w:color="auto"/>
            <w:bottom w:val="none" w:sz="0" w:space="0" w:color="auto"/>
            <w:right w:val="none" w:sz="0" w:space="0" w:color="auto"/>
          </w:divBdr>
        </w:div>
        <w:div w:id="584993659">
          <w:marLeft w:val="0"/>
          <w:marRight w:val="0"/>
          <w:marTop w:val="120"/>
          <w:marBottom w:val="0"/>
          <w:divBdr>
            <w:top w:val="none" w:sz="0" w:space="0" w:color="auto"/>
            <w:left w:val="none" w:sz="0" w:space="0" w:color="auto"/>
            <w:bottom w:val="none" w:sz="0" w:space="0" w:color="auto"/>
            <w:right w:val="none" w:sz="0" w:space="0" w:color="auto"/>
          </w:divBdr>
        </w:div>
        <w:div w:id="1233806603">
          <w:marLeft w:val="567"/>
          <w:marRight w:val="0"/>
          <w:marTop w:val="60"/>
          <w:marBottom w:val="0"/>
          <w:divBdr>
            <w:top w:val="none" w:sz="0" w:space="0" w:color="auto"/>
            <w:left w:val="none" w:sz="0" w:space="0" w:color="auto"/>
            <w:bottom w:val="none" w:sz="0" w:space="0" w:color="auto"/>
            <w:right w:val="none" w:sz="0" w:space="0" w:color="auto"/>
          </w:divBdr>
        </w:div>
      </w:divsChild>
    </w:div>
    <w:div w:id="150102313">
      <w:bodyDiv w:val="1"/>
      <w:marLeft w:val="0"/>
      <w:marRight w:val="0"/>
      <w:marTop w:val="0"/>
      <w:marBottom w:val="0"/>
      <w:divBdr>
        <w:top w:val="none" w:sz="0" w:space="0" w:color="auto"/>
        <w:left w:val="none" w:sz="0" w:space="0" w:color="auto"/>
        <w:bottom w:val="none" w:sz="0" w:space="0" w:color="auto"/>
        <w:right w:val="none" w:sz="0" w:space="0" w:color="auto"/>
      </w:divBdr>
      <w:divsChild>
        <w:div w:id="1261600284">
          <w:marLeft w:val="0"/>
          <w:marRight w:val="0"/>
          <w:marTop w:val="120"/>
          <w:marBottom w:val="0"/>
          <w:divBdr>
            <w:top w:val="none" w:sz="0" w:space="0" w:color="auto"/>
            <w:left w:val="none" w:sz="0" w:space="0" w:color="auto"/>
            <w:bottom w:val="none" w:sz="0" w:space="0" w:color="auto"/>
            <w:right w:val="none" w:sz="0" w:space="0" w:color="auto"/>
          </w:divBdr>
        </w:div>
        <w:div w:id="430006675">
          <w:marLeft w:val="0"/>
          <w:marRight w:val="0"/>
          <w:marTop w:val="240"/>
          <w:marBottom w:val="24"/>
          <w:divBdr>
            <w:top w:val="single" w:sz="8" w:space="2" w:color="808080"/>
            <w:left w:val="none" w:sz="0" w:space="0" w:color="auto"/>
            <w:bottom w:val="none" w:sz="0" w:space="0" w:color="auto"/>
            <w:right w:val="none" w:sz="0" w:space="0" w:color="auto"/>
          </w:divBdr>
        </w:div>
        <w:div w:id="1498229968">
          <w:marLeft w:val="0"/>
          <w:marRight w:val="0"/>
          <w:marTop w:val="120"/>
          <w:marBottom w:val="0"/>
          <w:divBdr>
            <w:top w:val="none" w:sz="0" w:space="0" w:color="auto"/>
            <w:left w:val="none" w:sz="0" w:space="0" w:color="auto"/>
            <w:bottom w:val="none" w:sz="0" w:space="0" w:color="auto"/>
            <w:right w:val="none" w:sz="0" w:space="0" w:color="auto"/>
          </w:divBdr>
        </w:div>
        <w:div w:id="1050299908">
          <w:marLeft w:val="0"/>
          <w:marRight w:val="0"/>
          <w:marTop w:val="120"/>
          <w:marBottom w:val="0"/>
          <w:divBdr>
            <w:top w:val="none" w:sz="0" w:space="0" w:color="auto"/>
            <w:left w:val="none" w:sz="0" w:space="0" w:color="auto"/>
            <w:bottom w:val="none" w:sz="0" w:space="0" w:color="auto"/>
            <w:right w:val="none" w:sz="0" w:space="0" w:color="auto"/>
          </w:divBdr>
        </w:div>
      </w:divsChild>
    </w:div>
    <w:div w:id="759641540">
      <w:bodyDiv w:val="1"/>
      <w:marLeft w:val="0"/>
      <w:marRight w:val="0"/>
      <w:marTop w:val="0"/>
      <w:marBottom w:val="0"/>
      <w:divBdr>
        <w:top w:val="none" w:sz="0" w:space="0" w:color="auto"/>
        <w:left w:val="none" w:sz="0" w:space="0" w:color="auto"/>
        <w:bottom w:val="none" w:sz="0" w:space="0" w:color="auto"/>
        <w:right w:val="none" w:sz="0" w:space="0" w:color="auto"/>
      </w:divBdr>
      <w:divsChild>
        <w:div w:id="1181120592">
          <w:marLeft w:val="0"/>
          <w:marRight w:val="0"/>
          <w:marTop w:val="120"/>
          <w:marBottom w:val="0"/>
          <w:divBdr>
            <w:top w:val="none" w:sz="0" w:space="0" w:color="auto"/>
            <w:left w:val="none" w:sz="0" w:space="0" w:color="auto"/>
            <w:bottom w:val="none" w:sz="0" w:space="0" w:color="auto"/>
            <w:right w:val="none" w:sz="0" w:space="0" w:color="auto"/>
          </w:divBdr>
        </w:div>
        <w:div w:id="1280524160">
          <w:marLeft w:val="0"/>
          <w:marRight w:val="0"/>
          <w:marTop w:val="240"/>
          <w:marBottom w:val="24"/>
          <w:divBdr>
            <w:top w:val="single" w:sz="8" w:space="2" w:color="808080"/>
            <w:left w:val="none" w:sz="0" w:space="0" w:color="auto"/>
            <w:bottom w:val="none" w:sz="0" w:space="0" w:color="auto"/>
            <w:right w:val="none" w:sz="0" w:space="0" w:color="auto"/>
          </w:divBdr>
        </w:div>
        <w:div w:id="912541636">
          <w:marLeft w:val="0"/>
          <w:marRight w:val="0"/>
          <w:marTop w:val="120"/>
          <w:marBottom w:val="0"/>
          <w:divBdr>
            <w:top w:val="none" w:sz="0" w:space="0" w:color="auto"/>
            <w:left w:val="none" w:sz="0" w:space="0" w:color="auto"/>
            <w:bottom w:val="none" w:sz="0" w:space="0" w:color="auto"/>
            <w:right w:val="none" w:sz="0" w:space="0" w:color="auto"/>
          </w:divBdr>
        </w:div>
        <w:div w:id="922759833">
          <w:marLeft w:val="0"/>
          <w:marRight w:val="0"/>
          <w:marTop w:val="120"/>
          <w:marBottom w:val="0"/>
          <w:divBdr>
            <w:top w:val="none" w:sz="0" w:space="0" w:color="auto"/>
            <w:left w:val="none" w:sz="0" w:space="0" w:color="auto"/>
            <w:bottom w:val="none" w:sz="0" w:space="0" w:color="auto"/>
            <w:right w:val="none" w:sz="0" w:space="0" w:color="auto"/>
          </w:divBdr>
        </w:div>
      </w:divsChild>
    </w:div>
    <w:div w:id="1626037508">
      <w:bodyDiv w:val="1"/>
      <w:marLeft w:val="0"/>
      <w:marRight w:val="0"/>
      <w:marTop w:val="0"/>
      <w:marBottom w:val="0"/>
      <w:divBdr>
        <w:top w:val="none" w:sz="0" w:space="0" w:color="auto"/>
        <w:left w:val="none" w:sz="0" w:space="0" w:color="auto"/>
        <w:bottom w:val="none" w:sz="0" w:space="0" w:color="auto"/>
        <w:right w:val="none" w:sz="0" w:space="0" w:color="auto"/>
      </w:divBdr>
      <w:divsChild>
        <w:div w:id="563415644">
          <w:marLeft w:val="0"/>
          <w:marRight w:val="0"/>
          <w:marTop w:val="120"/>
          <w:marBottom w:val="0"/>
          <w:divBdr>
            <w:top w:val="none" w:sz="0" w:space="0" w:color="auto"/>
            <w:left w:val="none" w:sz="0" w:space="0" w:color="auto"/>
            <w:bottom w:val="none" w:sz="0" w:space="0" w:color="auto"/>
            <w:right w:val="none" w:sz="0" w:space="0" w:color="auto"/>
          </w:divBdr>
        </w:div>
        <w:div w:id="11104688">
          <w:marLeft w:val="0"/>
          <w:marRight w:val="0"/>
          <w:marTop w:val="240"/>
          <w:marBottom w:val="24"/>
          <w:divBdr>
            <w:top w:val="single" w:sz="8" w:space="2" w:color="808080"/>
            <w:left w:val="none" w:sz="0" w:space="0" w:color="auto"/>
            <w:bottom w:val="none" w:sz="0" w:space="0" w:color="auto"/>
            <w:right w:val="none" w:sz="0" w:space="0" w:color="auto"/>
          </w:divBdr>
        </w:div>
        <w:div w:id="534929674">
          <w:marLeft w:val="0"/>
          <w:marRight w:val="0"/>
          <w:marTop w:val="120"/>
          <w:marBottom w:val="0"/>
          <w:divBdr>
            <w:top w:val="none" w:sz="0" w:space="0" w:color="auto"/>
            <w:left w:val="none" w:sz="0" w:space="0" w:color="auto"/>
            <w:bottom w:val="none" w:sz="0" w:space="0" w:color="auto"/>
            <w:right w:val="none" w:sz="0" w:space="0" w:color="auto"/>
          </w:divBdr>
        </w:div>
        <w:div w:id="1927956597">
          <w:marLeft w:val="0"/>
          <w:marRight w:val="0"/>
          <w:marTop w:val="120"/>
          <w:marBottom w:val="0"/>
          <w:divBdr>
            <w:top w:val="none" w:sz="0" w:space="0" w:color="auto"/>
            <w:left w:val="none" w:sz="0" w:space="0" w:color="auto"/>
            <w:bottom w:val="none" w:sz="0" w:space="0" w:color="auto"/>
            <w:right w:val="none" w:sz="0" w:space="0" w:color="auto"/>
          </w:divBdr>
        </w:div>
      </w:divsChild>
    </w:div>
    <w:div w:id="1676105492">
      <w:bodyDiv w:val="1"/>
      <w:marLeft w:val="0"/>
      <w:marRight w:val="0"/>
      <w:marTop w:val="0"/>
      <w:marBottom w:val="0"/>
      <w:divBdr>
        <w:top w:val="none" w:sz="0" w:space="0" w:color="auto"/>
        <w:left w:val="none" w:sz="0" w:space="0" w:color="auto"/>
        <w:bottom w:val="none" w:sz="0" w:space="0" w:color="auto"/>
        <w:right w:val="none" w:sz="0" w:space="0" w:color="auto"/>
      </w:divBdr>
      <w:divsChild>
        <w:div w:id="384187399">
          <w:marLeft w:val="0"/>
          <w:marRight w:val="0"/>
          <w:marTop w:val="120"/>
          <w:marBottom w:val="0"/>
          <w:divBdr>
            <w:top w:val="none" w:sz="0" w:space="0" w:color="auto"/>
            <w:left w:val="none" w:sz="0" w:space="0" w:color="auto"/>
            <w:bottom w:val="none" w:sz="0" w:space="0" w:color="auto"/>
            <w:right w:val="none" w:sz="0" w:space="0" w:color="auto"/>
          </w:divBdr>
        </w:div>
        <w:div w:id="2064593970">
          <w:marLeft w:val="0"/>
          <w:marRight w:val="0"/>
          <w:marTop w:val="240"/>
          <w:marBottom w:val="24"/>
          <w:divBdr>
            <w:top w:val="single" w:sz="8" w:space="2" w:color="808080"/>
            <w:left w:val="none" w:sz="0" w:space="0" w:color="auto"/>
            <w:bottom w:val="none" w:sz="0" w:space="0" w:color="auto"/>
            <w:right w:val="none" w:sz="0" w:space="0" w:color="auto"/>
          </w:divBdr>
        </w:div>
        <w:div w:id="2062050473">
          <w:marLeft w:val="0"/>
          <w:marRight w:val="0"/>
          <w:marTop w:val="120"/>
          <w:marBottom w:val="0"/>
          <w:divBdr>
            <w:top w:val="none" w:sz="0" w:space="0" w:color="auto"/>
            <w:left w:val="none" w:sz="0" w:space="0" w:color="auto"/>
            <w:bottom w:val="none" w:sz="0" w:space="0" w:color="auto"/>
            <w:right w:val="none" w:sz="0" w:space="0" w:color="auto"/>
          </w:divBdr>
        </w:div>
        <w:div w:id="1511674601">
          <w:marLeft w:val="0"/>
          <w:marRight w:val="0"/>
          <w:marTop w:val="120"/>
          <w:marBottom w:val="0"/>
          <w:divBdr>
            <w:top w:val="none" w:sz="0" w:space="0" w:color="auto"/>
            <w:left w:val="none" w:sz="0" w:space="0" w:color="auto"/>
            <w:bottom w:val="none" w:sz="0" w:space="0" w:color="auto"/>
            <w:right w:val="none" w:sz="0" w:space="0" w:color="auto"/>
          </w:divBdr>
        </w:div>
      </w:divsChild>
    </w:div>
    <w:div w:id="1931115281">
      <w:bodyDiv w:val="1"/>
      <w:marLeft w:val="0"/>
      <w:marRight w:val="0"/>
      <w:marTop w:val="0"/>
      <w:marBottom w:val="0"/>
      <w:divBdr>
        <w:top w:val="none" w:sz="0" w:space="0" w:color="auto"/>
        <w:left w:val="none" w:sz="0" w:space="0" w:color="auto"/>
        <w:bottom w:val="none" w:sz="0" w:space="0" w:color="auto"/>
        <w:right w:val="none" w:sz="0" w:space="0" w:color="auto"/>
      </w:divBdr>
      <w:divsChild>
        <w:div w:id="384839453">
          <w:marLeft w:val="0"/>
          <w:marRight w:val="0"/>
          <w:marTop w:val="120"/>
          <w:marBottom w:val="0"/>
          <w:divBdr>
            <w:top w:val="none" w:sz="0" w:space="0" w:color="auto"/>
            <w:left w:val="none" w:sz="0" w:space="0" w:color="auto"/>
            <w:bottom w:val="none" w:sz="0" w:space="0" w:color="auto"/>
            <w:right w:val="none" w:sz="0" w:space="0" w:color="auto"/>
          </w:divBdr>
        </w:div>
        <w:div w:id="1888567957">
          <w:marLeft w:val="567"/>
          <w:marRight w:val="0"/>
          <w:marTop w:val="60"/>
          <w:marBottom w:val="0"/>
          <w:divBdr>
            <w:top w:val="none" w:sz="0" w:space="0" w:color="auto"/>
            <w:left w:val="none" w:sz="0" w:space="0" w:color="auto"/>
            <w:bottom w:val="none" w:sz="0" w:space="0" w:color="auto"/>
            <w:right w:val="none" w:sz="0" w:space="0" w:color="auto"/>
          </w:divBdr>
        </w:div>
        <w:div w:id="1883975454">
          <w:marLeft w:val="0"/>
          <w:marRight w:val="0"/>
          <w:marTop w:val="120"/>
          <w:marBottom w:val="0"/>
          <w:divBdr>
            <w:top w:val="none" w:sz="0" w:space="0" w:color="auto"/>
            <w:left w:val="none" w:sz="0" w:space="0" w:color="auto"/>
            <w:bottom w:val="none" w:sz="0" w:space="0" w:color="auto"/>
            <w:right w:val="none" w:sz="0" w:space="0" w:color="auto"/>
          </w:divBdr>
        </w:div>
        <w:div w:id="965700907">
          <w:marLeft w:val="0"/>
          <w:marRight w:val="0"/>
          <w:marTop w:val="240"/>
          <w:marBottom w:val="24"/>
          <w:divBdr>
            <w:top w:val="single" w:sz="8" w:space="2" w:color="808080"/>
            <w:left w:val="none" w:sz="0" w:space="0" w:color="auto"/>
            <w:bottom w:val="none" w:sz="0" w:space="0" w:color="auto"/>
            <w:right w:val="none" w:sz="0" w:space="0" w:color="auto"/>
          </w:divBdr>
        </w:div>
        <w:div w:id="617761075">
          <w:marLeft w:val="0"/>
          <w:marRight w:val="0"/>
          <w:marTop w:val="120"/>
          <w:marBottom w:val="0"/>
          <w:divBdr>
            <w:top w:val="none" w:sz="0" w:space="0" w:color="auto"/>
            <w:left w:val="none" w:sz="0" w:space="0" w:color="auto"/>
            <w:bottom w:val="none" w:sz="0" w:space="0" w:color="auto"/>
            <w:right w:val="none" w:sz="0" w:space="0" w:color="auto"/>
          </w:divBdr>
        </w:div>
        <w:div w:id="1219241563">
          <w:marLeft w:val="0"/>
          <w:marRight w:val="0"/>
          <w:marTop w:val="120"/>
          <w:marBottom w:val="0"/>
          <w:divBdr>
            <w:top w:val="none" w:sz="0" w:space="0" w:color="auto"/>
            <w:left w:val="none" w:sz="0" w:space="0" w:color="auto"/>
            <w:bottom w:val="none" w:sz="0" w:space="0" w:color="auto"/>
            <w:right w:val="none" w:sz="0" w:space="0" w:color="auto"/>
          </w:divBdr>
        </w:div>
      </w:divsChild>
    </w:div>
    <w:div w:id="1932008490">
      <w:bodyDiv w:val="1"/>
      <w:marLeft w:val="0"/>
      <w:marRight w:val="0"/>
      <w:marTop w:val="0"/>
      <w:marBottom w:val="0"/>
      <w:divBdr>
        <w:top w:val="none" w:sz="0" w:space="0" w:color="auto"/>
        <w:left w:val="none" w:sz="0" w:space="0" w:color="auto"/>
        <w:bottom w:val="none" w:sz="0" w:space="0" w:color="auto"/>
        <w:right w:val="none" w:sz="0" w:space="0" w:color="auto"/>
      </w:divBdr>
      <w:divsChild>
        <w:div w:id="611866651">
          <w:marLeft w:val="0"/>
          <w:marRight w:val="0"/>
          <w:marTop w:val="120"/>
          <w:marBottom w:val="0"/>
          <w:divBdr>
            <w:top w:val="none" w:sz="0" w:space="0" w:color="auto"/>
            <w:left w:val="none" w:sz="0" w:space="0" w:color="auto"/>
            <w:bottom w:val="none" w:sz="0" w:space="0" w:color="auto"/>
            <w:right w:val="none" w:sz="0" w:space="0" w:color="auto"/>
          </w:divBdr>
        </w:div>
        <w:div w:id="773288000">
          <w:marLeft w:val="567"/>
          <w:marRight w:val="0"/>
          <w:marTop w:val="60"/>
          <w:marBottom w:val="0"/>
          <w:divBdr>
            <w:top w:val="none" w:sz="0" w:space="0" w:color="auto"/>
            <w:left w:val="none" w:sz="0" w:space="0" w:color="auto"/>
            <w:bottom w:val="none" w:sz="0" w:space="0" w:color="auto"/>
            <w:right w:val="none" w:sz="0" w:space="0" w:color="auto"/>
          </w:divBdr>
        </w:div>
      </w:divsChild>
    </w:div>
    <w:div w:id="2080905128">
      <w:bodyDiv w:val="1"/>
      <w:marLeft w:val="0"/>
      <w:marRight w:val="0"/>
      <w:marTop w:val="0"/>
      <w:marBottom w:val="0"/>
      <w:divBdr>
        <w:top w:val="none" w:sz="0" w:space="0" w:color="auto"/>
        <w:left w:val="none" w:sz="0" w:space="0" w:color="auto"/>
        <w:bottom w:val="none" w:sz="0" w:space="0" w:color="auto"/>
        <w:right w:val="none" w:sz="0" w:space="0" w:color="auto"/>
      </w:divBdr>
      <w:divsChild>
        <w:div w:id="751052163">
          <w:marLeft w:val="0"/>
          <w:marRight w:val="0"/>
          <w:marTop w:val="120"/>
          <w:marBottom w:val="0"/>
          <w:divBdr>
            <w:top w:val="none" w:sz="0" w:space="0" w:color="auto"/>
            <w:left w:val="none" w:sz="0" w:space="0" w:color="auto"/>
            <w:bottom w:val="none" w:sz="0" w:space="0" w:color="auto"/>
            <w:right w:val="none" w:sz="0" w:space="0" w:color="auto"/>
          </w:divBdr>
        </w:div>
        <w:div w:id="510726132">
          <w:marLeft w:val="0"/>
          <w:marRight w:val="0"/>
          <w:marTop w:val="240"/>
          <w:marBottom w:val="24"/>
          <w:divBdr>
            <w:top w:val="single" w:sz="8" w:space="2" w:color="808080"/>
            <w:left w:val="none" w:sz="0" w:space="0" w:color="auto"/>
            <w:bottom w:val="none" w:sz="0" w:space="0" w:color="auto"/>
            <w:right w:val="none" w:sz="0" w:space="0" w:color="auto"/>
          </w:divBdr>
        </w:div>
        <w:div w:id="371807535">
          <w:marLeft w:val="0"/>
          <w:marRight w:val="0"/>
          <w:marTop w:val="120"/>
          <w:marBottom w:val="0"/>
          <w:divBdr>
            <w:top w:val="none" w:sz="0" w:space="0" w:color="auto"/>
            <w:left w:val="none" w:sz="0" w:space="0" w:color="auto"/>
            <w:bottom w:val="none" w:sz="0" w:space="0" w:color="auto"/>
            <w:right w:val="none" w:sz="0" w:space="0" w:color="auto"/>
          </w:divBdr>
        </w:div>
        <w:div w:id="53211259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553447%27%5d&amp;xhitlist_md=target-id=0-0-0-40761" TargetMode="Externa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03927%27%5d&amp;xhitlist_md=target-id=0-0-0-2734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1C83-197D-40DF-A70A-BDD8FDE1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13859</Words>
  <Characters>78999</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Larna Herman</dc:creator>
  <cp:keywords/>
  <dc:description/>
  <cp:lastModifiedBy>Mary Bruce</cp:lastModifiedBy>
  <cp:revision>3</cp:revision>
  <cp:lastPrinted>2024-01-25T13:51:00Z</cp:lastPrinted>
  <dcterms:created xsi:type="dcterms:W3CDTF">2024-02-05T09:29:00Z</dcterms:created>
  <dcterms:modified xsi:type="dcterms:W3CDTF">2024-02-06T09:24:00Z</dcterms:modified>
</cp:coreProperties>
</file>