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5EC80" w14:textId="60FEE408" w:rsidR="00DB3305" w:rsidRPr="0089422D" w:rsidRDefault="00DB3305" w:rsidP="00A67537">
      <w:pPr>
        <w:spacing w:after="0" w:line="360" w:lineRule="auto"/>
        <w:jc w:val="center"/>
        <w:rPr>
          <w:rFonts w:ascii="Arial" w:hAnsi="Arial" w:cs="Arial"/>
          <w:b/>
          <w:bCs/>
          <w:sz w:val="24"/>
          <w:szCs w:val="24"/>
          <w:lang w:val="en-GB"/>
        </w:rPr>
      </w:pPr>
      <w:bookmarkStart w:id="0" w:name="_GoBack"/>
      <w:bookmarkEnd w:id="0"/>
      <w:r w:rsidRPr="0089422D">
        <w:rPr>
          <w:noProof/>
        </w:rPr>
        <w:drawing>
          <wp:anchor distT="0" distB="0" distL="114300" distR="114300" simplePos="0" relativeHeight="251665408" behindDoc="0" locked="0" layoutInCell="1" allowOverlap="1" wp14:anchorId="2D7EF893" wp14:editId="2365BD55">
            <wp:simplePos x="0" y="0"/>
            <wp:positionH relativeFrom="column">
              <wp:posOffset>2522136</wp:posOffset>
            </wp:positionH>
            <wp:positionV relativeFrom="paragraph">
              <wp:posOffset>328</wp:posOffset>
            </wp:positionV>
            <wp:extent cx="740410" cy="923925"/>
            <wp:effectExtent l="0" t="0" r="2540" b="9525"/>
            <wp:wrapTopAndBottom/>
            <wp:docPr id="1" name="Picture 1" descr="Description: 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arms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410" cy="923925"/>
                    </a:xfrm>
                    <a:prstGeom prst="rect">
                      <a:avLst/>
                    </a:prstGeom>
                    <a:noFill/>
                  </pic:spPr>
                </pic:pic>
              </a:graphicData>
            </a:graphic>
            <wp14:sizeRelH relativeFrom="page">
              <wp14:pctWidth>0</wp14:pctWidth>
            </wp14:sizeRelH>
            <wp14:sizeRelV relativeFrom="page">
              <wp14:pctHeight>0</wp14:pctHeight>
            </wp14:sizeRelV>
          </wp:anchor>
        </w:drawing>
      </w:r>
    </w:p>
    <w:p w14:paraId="0232C782" w14:textId="77777777" w:rsidR="003E594A" w:rsidRPr="0089422D" w:rsidRDefault="003E594A" w:rsidP="00A67537">
      <w:pPr>
        <w:spacing w:after="0" w:line="360" w:lineRule="auto"/>
        <w:jc w:val="center"/>
        <w:rPr>
          <w:rFonts w:ascii="Arial" w:hAnsi="Arial" w:cs="Arial"/>
          <w:b/>
          <w:bCs/>
          <w:sz w:val="24"/>
          <w:szCs w:val="24"/>
          <w:lang w:val="en-GB"/>
        </w:rPr>
      </w:pPr>
      <w:r w:rsidRPr="0089422D">
        <w:rPr>
          <w:rFonts w:ascii="Arial" w:hAnsi="Arial" w:cs="Arial"/>
          <w:b/>
          <w:bCs/>
          <w:sz w:val="24"/>
          <w:szCs w:val="24"/>
          <w:lang w:val="en-GB"/>
        </w:rPr>
        <w:t>IN THE ELECTORAL COURT OF SOUTH AFRICA</w:t>
      </w:r>
    </w:p>
    <w:p w14:paraId="373AA843" w14:textId="596F881C" w:rsidR="00B715A6" w:rsidRPr="0089422D" w:rsidRDefault="00B715A6" w:rsidP="00E0227E">
      <w:pPr>
        <w:spacing w:after="0" w:line="360" w:lineRule="auto"/>
        <w:jc w:val="center"/>
        <w:rPr>
          <w:rFonts w:ascii="Arial" w:hAnsi="Arial" w:cs="Arial"/>
          <w:b/>
          <w:bCs/>
          <w:sz w:val="24"/>
          <w:szCs w:val="24"/>
          <w:lang w:val="en-GB"/>
        </w:rPr>
      </w:pPr>
      <w:r w:rsidRPr="0089422D">
        <w:rPr>
          <w:rFonts w:ascii="Arial" w:hAnsi="Arial" w:cs="Arial"/>
          <w:b/>
          <w:bCs/>
          <w:sz w:val="24"/>
          <w:szCs w:val="24"/>
          <w:lang w:val="en-GB"/>
        </w:rPr>
        <w:t>HELD AT BLOEMFONTEIN</w:t>
      </w:r>
    </w:p>
    <w:p w14:paraId="6BB34C42" w14:textId="3CD98165" w:rsidR="00B715A6" w:rsidRPr="0089422D" w:rsidRDefault="00E42C43" w:rsidP="00E0227E">
      <w:pPr>
        <w:spacing w:after="0" w:line="360" w:lineRule="auto"/>
        <w:jc w:val="right"/>
        <w:rPr>
          <w:rFonts w:ascii="Arial" w:hAnsi="Arial" w:cs="Arial"/>
          <w:b/>
          <w:bCs/>
          <w:sz w:val="24"/>
          <w:szCs w:val="24"/>
          <w:lang w:val="en-GB"/>
        </w:rPr>
      </w:pPr>
      <w:r w:rsidRPr="0089422D">
        <w:rPr>
          <w:rFonts w:ascii="Arial" w:hAnsi="Arial" w:cs="Arial"/>
          <w:b/>
          <w:bCs/>
          <w:sz w:val="24"/>
          <w:szCs w:val="24"/>
          <w:lang w:val="en-GB"/>
        </w:rPr>
        <w:t>Not Reportable</w:t>
      </w:r>
    </w:p>
    <w:p w14:paraId="6B5EEC9B" w14:textId="57224B91" w:rsidR="003E594A" w:rsidRPr="0089422D" w:rsidRDefault="00E0227E" w:rsidP="00E0227E">
      <w:pPr>
        <w:spacing w:after="0" w:line="360" w:lineRule="auto"/>
        <w:jc w:val="right"/>
        <w:rPr>
          <w:rFonts w:ascii="Arial" w:hAnsi="Arial" w:cs="Arial"/>
          <w:b/>
          <w:bCs/>
          <w:sz w:val="24"/>
          <w:szCs w:val="24"/>
          <w:lang w:val="en-GB"/>
        </w:rPr>
      </w:pPr>
      <w:r w:rsidRPr="0089422D">
        <w:rPr>
          <w:rFonts w:ascii="Arial" w:hAnsi="Arial" w:cs="Arial"/>
          <w:b/>
          <w:bCs/>
          <w:sz w:val="24"/>
          <w:szCs w:val="24"/>
          <w:lang w:val="en-GB"/>
        </w:rPr>
        <w:t>Case number</w:t>
      </w:r>
      <w:r w:rsidR="003E594A" w:rsidRPr="0089422D">
        <w:rPr>
          <w:rFonts w:ascii="Arial" w:hAnsi="Arial" w:cs="Arial"/>
          <w:b/>
          <w:bCs/>
          <w:sz w:val="24"/>
          <w:szCs w:val="24"/>
          <w:lang w:val="en-GB"/>
        </w:rPr>
        <w:t xml:space="preserve">: </w:t>
      </w:r>
      <w:r w:rsidR="00C8638A" w:rsidRPr="0089422D">
        <w:rPr>
          <w:rFonts w:ascii="Arial" w:hAnsi="Arial" w:cs="Arial"/>
          <w:b/>
          <w:bCs/>
          <w:sz w:val="24"/>
          <w:szCs w:val="24"/>
          <w:lang w:val="en-GB"/>
        </w:rPr>
        <w:t>00</w:t>
      </w:r>
      <w:r w:rsidR="007B3515" w:rsidRPr="0089422D">
        <w:rPr>
          <w:rFonts w:ascii="Arial" w:hAnsi="Arial" w:cs="Arial"/>
          <w:b/>
          <w:bCs/>
          <w:sz w:val="24"/>
          <w:szCs w:val="24"/>
          <w:lang w:val="en-GB"/>
        </w:rPr>
        <w:t>3</w:t>
      </w:r>
      <w:r w:rsidR="003E594A" w:rsidRPr="0089422D">
        <w:rPr>
          <w:rFonts w:ascii="Arial" w:hAnsi="Arial" w:cs="Arial"/>
          <w:b/>
          <w:bCs/>
          <w:sz w:val="24"/>
          <w:szCs w:val="24"/>
          <w:lang w:val="en-GB"/>
        </w:rPr>
        <w:t>/</w:t>
      </w:r>
      <w:r w:rsidR="002F2FE3" w:rsidRPr="0089422D">
        <w:rPr>
          <w:rFonts w:ascii="Arial" w:hAnsi="Arial" w:cs="Arial"/>
          <w:b/>
          <w:bCs/>
          <w:sz w:val="24"/>
          <w:szCs w:val="24"/>
          <w:lang w:val="en-GB"/>
        </w:rPr>
        <w:t>20</w:t>
      </w:r>
      <w:r w:rsidR="00C8638A" w:rsidRPr="0089422D">
        <w:rPr>
          <w:rFonts w:ascii="Arial" w:hAnsi="Arial" w:cs="Arial"/>
          <w:b/>
          <w:bCs/>
          <w:sz w:val="24"/>
          <w:szCs w:val="24"/>
          <w:lang w:val="en-GB"/>
        </w:rPr>
        <w:t>23</w:t>
      </w:r>
      <w:r w:rsidR="003E594A" w:rsidRPr="0089422D">
        <w:rPr>
          <w:rFonts w:ascii="Arial" w:hAnsi="Arial" w:cs="Arial"/>
          <w:b/>
          <w:bCs/>
          <w:sz w:val="24"/>
          <w:szCs w:val="24"/>
          <w:lang w:val="en-GB"/>
        </w:rPr>
        <w:t xml:space="preserve"> EC</w:t>
      </w:r>
    </w:p>
    <w:p w14:paraId="33A7F6D0" w14:textId="4FB08D6B" w:rsidR="003E594A" w:rsidRPr="0089422D" w:rsidRDefault="003E594A" w:rsidP="003E594A">
      <w:pPr>
        <w:spacing w:line="360" w:lineRule="auto"/>
        <w:rPr>
          <w:rFonts w:ascii="Arial" w:hAnsi="Arial" w:cs="Arial"/>
          <w:b/>
          <w:bCs/>
          <w:sz w:val="24"/>
          <w:szCs w:val="24"/>
          <w:lang w:val="en-GB"/>
        </w:rPr>
      </w:pPr>
      <w:r w:rsidRPr="0089422D">
        <w:rPr>
          <w:rFonts w:ascii="Arial" w:hAnsi="Arial" w:cs="Arial"/>
          <w:bCs/>
          <w:sz w:val="24"/>
          <w:szCs w:val="24"/>
          <w:lang w:val="en-GB"/>
        </w:rPr>
        <w:t xml:space="preserve">In the matter </w:t>
      </w:r>
      <w:r w:rsidR="00D86457" w:rsidRPr="0089422D">
        <w:rPr>
          <w:rFonts w:ascii="Arial" w:hAnsi="Arial" w:cs="Arial"/>
          <w:bCs/>
          <w:sz w:val="24"/>
          <w:szCs w:val="24"/>
          <w:lang w:val="en-GB"/>
        </w:rPr>
        <w:t xml:space="preserve">between: </w:t>
      </w:r>
    </w:p>
    <w:p w14:paraId="5C37FD5B" w14:textId="750C9007" w:rsidR="003E594A" w:rsidRPr="0089422D" w:rsidRDefault="007B3515" w:rsidP="002277E7">
      <w:pPr>
        <w:tabs>
          <w:tab w:val="right" w:pos="9356"/>
        </w:tabs>
        <w:spacing w:line="360" w:lineRule="auto"/>
        <w:rPr>
          <w:rFonts w:ascii="Arial" w:hAnsi="Arial" w:cs="Arial"/>
          <w:sz w:val="24"/>
          <w:szCs w:val="24"/>
          <w:lang w:val="en-GB"/>
        </w:rPr>
      </w:pPr>
      <w:r w:rsidRPr="0089422D">
        <w:rPr>
          <w:rFonts w:ascii="Arial" w:hAnsi="Arial" w:cs="Arial"/>
          <w:b/>
          <w:bCs/>
          <w:sz w:val="24"/>
          <w:szCs w:val="24"/>
          <w:lang w:val="en-GB"/>
        </w:rPr>
        <w:t>RONALD FEBRUARIE</w:t>
      </w:r>
      <w:r w:rsidR="003E594A" w:rsidRPr="0089422D">
        <w:rPr>
          <w:rFonts w:ascii="Arial" w:hAnsi="Arial" w:cs="Arial"/>
          <w:b/>
          <w:bCs/>
          <w:sz w:val="24"/>
          <w:szCs w:val="24"/>
          <w:lang w:val="en-GB"/>
        </w:rPr>
        <w:t xml:space="preserve">                                </w:t>
      </w:r>
      <w:r w:rsidR="002277E7" w:rsidRPr="0089422D">
        <w:rPr>
          <w:rFonts w:ascii="Arial" w:hAnsi="Arial" w:cs="Arial"/>
          <w:b/>
          <w:bCs/>
          <w:sz w:val="24"/>
          <w:szCs w:val="24"/>
          <w:lang w:val="en-GB"/>
        </w:rPr>
        <w:tab/>
      </w:r>
      <w:r w:rsidRPr="0089422D">
        <w:rPr>
          <w:rFonts w:ascii="Arial" w:hAnsi="Arial" w:cs="Arial"/>
          <w:bCs/>
          <w:sz w:val="24"/>
          <w:szCs w:val="24"/>
          <w:lang w:val="en-GB"/>
        </w:rPr>
        <w:t xml:space="preserve">First </w:t>
      </w:r>
      <w:r w:rsidR="003E594A" w:rsidRPr="0089422D">
        <w:rPr>
          <w:rFonts w:ascii="Arial" w:hAnsi="Arial" w:cs="Arial"/>
          <w:sz w:val="24"/>
          <w:szCs w:val="24"/>
          <w:lang w:val="en-GB"/>
        </w:rPr>
        <w:t>Applicant</w:t>
      </w:r>
    </w:p>
    <w:p w14:paraId="7DFE4883" w14:textId="5DD3F658" w:rsidR="007B3515" w:rsidRPr="0089422D" w:rsidRDefault="007B3515" w:rsidP="002277E7">
      <w:pPr>
        <w:tabs>
          <w:tab w:val="right" w:pos="9356"/>
        </w:tabs>
        <w:spacing w:line="360" w:lineRule="auto"/>
        <w:rPr>
          <w:rFonts w:ascii="Arial" w:hAnsi="Arial" w:cs="Arial"/>
          <w:b/>
          <w:bCs/>
          <w:sz w:val="24"/>
          <w:szCs w:val="24"/>
          <w:lang w:val="en-GB"/>
        </w:rPr>
      </w:pPr>
      <w:r w:rsidRPr="0089422D">
        <w:rPr>
          <w:rFonts w:ascii="Arial" w:hAnsi="Arial" w:cs="Arial"/>
          <w:b/>
          <w:sz w:val="24"/>
          <w:szCs w:val="24"/>
          <w:lang w:val="en-GB"/>
        </w:rPr>
        <w:t>SIYATHEMBA COMMUNITY MOVEMENT</w:t>
      </w:r>
      <w:r w:rsidRPr="0089422D">
        <w:rPr>
          <w:rFonts w:ascii="Arial" w:hAnsi="Arial" w:cs="Arial"/>
          <w:sz w:val="24"/>
          <w:szCs w:val="24"/>
          <w:lang w:val="en-GB"/>
        </w:rPr>
        <w:tab/>
        <w:t>Second Applicant</w:t>
      </w:r>
    </w:p>
    <w:p w14:paraId="73734447" w14:textId="7017C52A" w:rsidR="003E594A" w:rsidRPr="0089422D" w:rsidRDefault="00B60792" w:rsidP="002277E7">
      <w:pPr>
        <w:spacing w:line="360" w:lineRule="auto"/>
        <w:rPr>
          <w:rFonts w:ascii="Arial" w:hAnsi="Arial" w:cs="Arial"/>
          <w:bCs/>
          <w:sz w:val="24"/>
          <w:szCs w:val="24"/>
          <w:lang w:val="en-GB"/>
        </w:rPr>
      </w:pPr>
      <w:r w:rsidRPr="0089422D">
        <w:rPr>
          <w:rFonts w:ascii="Arial" w:hAnsi="Arial" w:cs="Arial"/>
          <w:bCs/>
          <w:sz w:val="24"/>
          <w:szCs w:val="24"/>
          <w:lang w:val="en-GB"/>
        </w:rPr>
        <w:t>a</w:t>
      </w:r>
      <w:r w:rsidR="003E594A" w:rsidRPr="0089422D">
        <w:rPr>
          <w:rFonts w:ascii="Arial" w:hAnsi="Arial" w:cs="Arial"/>
          <w:bCs/>
          <w:sz w:val="24"/>
          <w:szCs w:val="24"/>
          <w:lang w:val="en-GB"/>
        </w:rPr>
        <w:t>nd</w:t>
      </w:r>
    </w:p>
    <w:p w14:paraId="701FBE69" w14:textId="279E7419" w:rsidR="003E594A" w:rsidRPr="0089422D" w:rsidRDefault="007D1C94" w:rsidP="007B3515">
      <w:pPr>
        <w:tabs>
          <w:tab w:val="right" w:pos="9356"/>
        </w:tabs>
        <w:spacing w:line="360" w:lineRule="auto"/>
        <w:rPr>
          <w:rFonts w:ascii="Arial" w:hAnsi="Arial" w:cs="Arial"/>
          <w:sz w:val="24"/>
          <w:szCs w:val="24"/>
          <w:lang w:val="en-GB"/>
        </w:rPr>
      </w:pPr>
      <w:r w:rsidRPr="0089422D">
        <w:rPr>
          <w:rFonts w:ascii="Arial" w:hAnsi="Arial" w:cs="Arial"/>
          <w:b/>
          <w:bCs/>
          <w:sz w:val="24"/>
          <w:szCs w:val="24"/>
          <w:lang w:val="en-GB"/>
        </w:rPr>
        <w:t>ELECTORAL COMMISSION OF SOUTH AFRICA</w:t>
      </w:r>
      <w:r w:rsidR="002277E7" w:rsidRPr="0089422D">
        <w:rPr>
          <w:rFonts w:ascii="Arial" w:hAnsi="Arial" w:cs="Arial"/>
          <w:b/>
          <w:bCs/>
          <w:sz w:val="24"/>
          <w:szCs w:val="24"/>
          <w:lang w:val="en-GB"/>
        </w:rPr>
        <w:tab/>
      </w:r>
      <w:r w:rsidR="007B3515" w:rsidRPr="0089422D">
        <w:rPr>
          <w:rFonts w:ascii="Arial" w:hAnsi="Arial" w:cs="Arial"/>
          <w:bCs/>
          <w:sz w:val="24"/>
          <w:szCs w:val="24"/>
          <w:lang w:val="en-GB"/>
        </w:rPr>
        <w:t xml:space="preserve">First </w:t>
      </w:r>
      <w:r w:rsidR="003E594A" w:rsidRPr="0089422D">
        <w:rPr>
          <w:rFonts w:ascii="Arial" w:hAnsi="Arial" w:cs="Arial"/>
          <w:sz w:val="24"/>
          <w:szCs w:val="24"/>
          <w:lang w:val="en-GB"/>
        </w:rPr>
        <w:t>Respondent</w:t>
      </w:r>
    </w:p>
    <w:p w14:paraId="04D8ACAA" w14:textId="3CD55036" w:rsidR="007B3515" w:rsidRPr="0089422D" w:rsidRDefault="007B3515" w:rsidP="002277E7">
      <w:pPr>
        <w:tabs>
          <w:tab w:val="right" w:pos="9356"/>
        </w:tabs>
        <w:spacing w:line="240" w:lineRule="auto"/>
        <w:rPr>
          <w:rFonts w:ascii="Arial" w:hAnsi="Arial" w:cs="Arial"/>
          <w:b/>
          <w:bCs/>
          <w:sz w:val="24"/>
          <w:szCs w:val="24"/>
          <w:lang w:val="en-GB"/>
        </w:rPr>
      </w:pPr>
      <w:r w:rsidRPr="0089422D">
        <w:rPr>
          <w:rFonts w:ascii="Arial" w:hAnsi="Arial" w:cs="Arial"/>
          <w:b/>
          <w:sz w:val="24"/>
          <w:szCs w:val="24"/>
          <w:lang w:val="en-GB"/>
        </w:rPr>
        <w:t>JOHAN ANDREW PHILLIPS</w:t>
      </w:r>
      <w:r w:rsidRPr="0089422D">
        <w:rPr>
          <w:rFonts w:ascii="Arial" w:hAnsi="Arial" w:cs="Arial"/>
          <w:sz w:val="24"/>
          <w:szCs w:val="24"/>
          <w:lang w:val="en-GB"/>
        </w:rPr>
        <w:tab/>
        <w:t>Second Respondent</w:t>
      </w:r>
    </w:p>
    <w:p w14:paraId="27DB7E76" w14:textId="77777777" w:rsidR="00C8638A" w:rsidRPr="0089422D" w:rsidRDefault="00C8638A" w:rsidP="002277E7">
      <w:pPr>
        <w:tabs>
          <w:tab w:val="right" w:pos="9356"/>
        </w:tabs>
        <w:spacing w:after="0" w:line="240" w:lineRule="auto"/>
        <w:rPr>
          <w:rFonts w:ascii="Arial" w:hAnsi="Arial" w:cs="Arial"/>
          <w:b/>
          <w:bCs/>
          <w:sz w:val="24"/>
          <w:szCs w:val="24"/>
          <w:lang w:val="en-GB"/>
        </w:rPr>
      </w:pPr>
    </w:p>
    <w:p w14:paraId="2016BCEA" w14:textId="5332D36D" w:rsidR="00C86116" w:rsidRPr="0089422D" w:rsidRDefault="00071C96" w:rsidP="002277E7">
      <w:pPr>
        <w:spacing w:after="0" w:line="360" w:lineRule="auto"/>
        <w:jc w:val="both"/>
        <w:rPr>
          <w:rFonts w:ascii="Arial" w:hAnsi="Arial" w:cs="Arial"/>
          <w:bCs/>
          <w:sz w:val="24"/>
          <w:szCs w:val="24"/>
          <w:lang w:val="en-GB"/>
        </w:rPr>
      </w:pPr>
      <w:r w:rsidRPr="0089422D">
        <w:rPr>
          <w:rFonts w:ascii="Arial" w:hAnsi="Arial" w:cs="Arial"/>
          <w:b/>
          <w:bCs/>
          <w:sz w:val="24"/>
          <w:szCs w:val="24"/>
          <w:lang w:val="en-GB"/>
        </w:rPr>
        <w:t>Neutral Citation:</w:t>
      </w:r>
      <w:r w:rsidRPr="0089422D">
        <w:rPr>
          <w:rFonts w:ascii="Arial" w:hAnsi="Arial" w:cs="Arial"/>
          <w:bCs/>
          <w:sz w:val="24"/>
          <w:szCs w:val="24"/>
          <w:lang w:val="en-GB"/>
        </w:rPr>
        <w:tab/>
      </w:r>
      <w:r w:rsidR="007B3515" w:rsidRPr="0089422D">
        <w:rPr>
          <w:rFonts w:ascii="Arial" w:hAnsi="Arial" w:cs="Arial"/>
          <w:bCs/>
          <w:i/>
          <w:sz w:val="24"/>
          <w:szCs w:val="24"/>
          <w:lang w:val="en-GB"/>
        </w:rPr>
        <w:t>Februarie and Another</w:t>
      </w:r>
      <w:r w:rsidRPr="0089422D">
        <w:rPr>
          <w:rFonts w:ascii="Arial" w:hAnsi="Arial" w:cs="Arial"/>
          <w:bCs/>
          <w:i/>
          <w:sz w:val="24"/>
          <w:szCs w:val="24"/>
          <w:lang w:val="en-GB"/>
        </w:rPr>
        <w:t xml:space="preserve"> v </w:t>
      </w:r>
      <w:r w:rsidR="007D1C94" w:rsidRPr="0089422D">
        <w:rPr>
          <w:rFonts w:ascii="Arial" w:hAnsi="Arial" w:cs="Arial"/>
          <w:bCs/>
          <w:i/>
          <w:sz w:val="24"/>
          <w:szCs w:val="24"/>
          <w:lang w:val="en-GB"/>
        </w:rPr>
        <w:t>Electoral Commission of South Africa</w:t>
      </w:r>
      <w:r w:rsidRPr="0089422D">
        <w:rPr>
          <w:rFonts w:ascii="Arial" w:hAnsi="Arial" w:cs="Arial"/>
          <w:bCs/>
          <w:i/>
          <w:sz w:val="24"/>
          <w:szCs w:val="24"/>
          <w:lang w:val="en-GB"/>
        </w:rPr>
        <w:t xml:space="preserve"> and </w:t>
      </w:r>
      <w:r w:rsidR="007B3515" w:rsidRPr="0089422D">
        <w:rPr>
          <w:rFonts w:ascii="Arial" w:hAnsi="Arial" w:cs="Arial"/>
          <w:bCs/>
          <w:i/>
          <w:sz w:val="24"/>
          <w:szCs w:val="24"/>
          <w:lang w:val="en-GB"/>
        </w:rPr>
        <w:t>Another</w:t>
      </w:r>
      <w:r w:rsidRPr="0089422D">
        <w:rPr>
          <w:rFonts w:ascii="Arial" w:hAnsi="Arial" w:cs="Arial"/>
          <w:bCs/>
          <w:i/>
          <w:sz w:val="24"/>
          <w:szCs w:val="24"/>
          <w:lang w:val="en-GB"/>
        </w:rPr>
        <w:t xml:space="preserve"> </w:t>
      </w:r>
      <w:r w:rsidRPr="0089422D">
        <w:rPr>
          <w:rFonts w:ascii="Arial" w:hAnsi="Arial" w:cs="Arial"/>
          <w:bCs/>
          <w:sz w:val="24"/>
          <w:szCs w:val="24"/>
          <w:lang w:val="en-GB"/>
        </w:rPr>
        <w:t>(</w:t>
      </w:r>
      <w:r w:rsidR="00C8638A" w:rsidRPr="0089422D">
        <w:rPr>
          <w:rFonts w:ascii="Arial" w:hAnsi="Arial" w:cs="Arial"/>
          <w:bCs/>
          <w:sz w:val="24"/>
          <w:szCs w:val="24"/>
          <w:lang w:val="en-GB"/>
        </w:rPr>
        <w:t>00</w:t>
      </w:r>
      <w:r w:rsidR="007B3515" w:rsidRPr="0089422D">
        <w:rPr>
          <w:rFonts w:ascii="Arial" w:hAnsi="Arial" w:cs="Arial"/>
          <w:bCs/>
          <w:sz w:val="24"/>
          <w:szCs w:val="24"/>
          <w:lang w:val="en-GB"/>
        </w:rPr>
        <w:t>3</w:t>
      </w:r>
      <w:r w:rsidRPr="0089422D">
        <w:rPr>
          <w:rFonts w:ascii="Arial" w:hAnsi="Arial" w:cs="Arial"/>
          <w:bCs/>
          <w:sz w:val="24"/>
          <w:szCs w:val="24"/>
          <w:lang w:val="en-GB"/>
        </w:rPr>
        <w:t>/</w:t>
      </w:r>
      <w:r w:rsidR="002F2FE3" w:rsidRPr="0089422D">
        <w:rPr>
          <w:rFonts w:ascii="Arial" w:hAnsi="Arial" w:cs="Arial"/>
          <w:bCs/>
          <w:sz w:val="24"/>
          <w:szCs w:val="24"/>
          <w:lang w:val="en-GB"/>
        </w:rPr>
        <w:t>20</w:t>
      </w:r>
      <w:r w:rsidRPr="0089422D">
        <w:rPr>
          <w:rFonts w:ascii="Arial" w:hAnsi="Arial" w:cs="Arial"/>
          <w:bCs/>
          <w:sz w:val="24"/>
          <w:szCs w:val="24"/>
          <w:lang w:val="en-GB"/>
        </w:rPr>
        <w:t>2</w:t>
      </w:r>
      <w:r w:rsidR="00C8638A" w:rsidRPr="0089422D">
        <w:rPr>
          <w:rFonts w:ascii="Arial" w:hAnsi="Arial" w:cs="Arial"/>
          <w:bCs/>
          <w:sz w:val="24"/>
          <w:szCs w:val="24"/>
          <w:lang w:val="en-GB"/>
        </w:rPr>
        <w:t>3</w:t>
      </w:r>
      <w:r w:rsidRPr="0089422D">
        <w:rPr>
          <w:rFonts w:ascii="Arial" w:hAnsi="Arial" w:cs="Arial"/>
          <w:bCs/>
          <w:sz w:val="24"/>
          <w:szCs w:val="24"/>
          <w:lang w:val="en-GB"/>
        </w:rPr>
        <w:t xml:space="preserve"> EC) [202</w:t>
      </w:r>
      <w:r w:rsidR="00C8638A" w:rsidRPr="0089422D">
        <w:rPr>
          <w:rFonts w:ascii="Arial" w:hAnsi="Arial" w:cs="Arial"/>
          <w:bCs/>
          <w:sz w:val="24"/>
          <w:szCs w:val="24"/>
          <w:lang w:val="en-GB"/>
        </w:rPr>
        <w:t>3</w:t>
      </w:r>
      <w:r w:rsidRPr="0089422D">
        <w:rPr>
          <w:rFonts w:ascii="Arial" w:hAnsi="Arial" w:cs="Arial"/>
          <w:bCs/>
          <w:sz w:val="24"/>
          <w:szCs w:val="24"/>
          <w:lang w:val="en-GB"/>
        </w:rPr>
        <w:t xml:space="preserve">] ZAEC </w:t>
      </w:r>
      <w:r w:rsidR="00FE76EA">
        <w:rPr>
          <w:rFonts w:ascii="Arial" w:hAnsi="Arial" w:cs="Arial"/>
          <w:bCs/>
          <w:sz w:val="24"/>
          <w:szCs w:val="24"/>
          <w:lang w:val="en-GB"/>
        </w:rPr>
        <w:t>3</w:t>
      </w:r>
      <w:r w:rsidRPr="0089422D">
        <w:rPr>
          <w:rFonts w:ascii="Arial" w:hAnsi="Arial" w:cs="Arial"/>
          <w:bCs/>
          <w:sz w:val="24"/>
          <w:szCs w:val="24"/>
          <w:lang w:val="en-GB"/>
        </w:rPr>
        <w:t xml:space="preserve"> (</w:t>
      </w:r>
      <w:r w:rsidR="0089422D">
        <w:rPr>
          <w:rFonts w:ascii="Arial" w:hAnsi="Arial" w:cs="Arial"/>
          <w:bCs/>
          <w:sz w:val="24"/>
          <w:szCs w:val="24"/>
          <w:lang w:val="en-GB"/>
        </w:rPr>
        <w:t>1 August</w:t>
      </w:r>
      <w:r w:rsidRPr="0089422D">
        <w:rPr>
          <w:rFonts w:ascii="Arial" w:hAnsi="Arial" w:cs="Arial"/>
          <w:bCs/>
          <w:sz w:val="24"/>
          <w:szCs w:val="24"/>
          <w:lang w:val="en-GB"/>
        </w:rPr>
        <w:t xml:space="preserve"> 202</w:t>
      </w:r>
      <w:r w:rsidR="00C8638A" w:rsidRPr="0089422D">
        <w:rPr>
          <w:rFonts w:ascii="Arial" w:hAnsi="Arial" w:cs="Arial"/>
          <w:bCs/>
          <w:sz w:val="24"/>
          <w:szCs w:val="24"/>
          <w:lang w:val="en-GB"/>
        </w:rPr>
        <w:t>3</w:t>
      </w:r>
      <w:r w:rsidRPr="0089422D">
        <w:rPr>
          <w:rFonts w:ascii="Arial" w:hAnsi="Arial" w:cs="Arial"/>
          <w:bCs/>
          <w:sz w:val="24"/>
          <w:szCs w:val="24"/>
          <w:lang w:val="en-GB"/>
        </w:rPr>
        <w:t>)</w:t>
      </w:r>
    </w:p>
    <w:p w14:paraId="66BAF05F" w14:textId="77777777" w:rsidR="007D1C94" w:rsidRPr="0089422D" w:rsidRDefault="007D1C94" w:rsidP="002277E7">
      <w:pPr>
        <w:spacing w:after="0" w:line="360" w:lineRule="auto"/>
        <w:jc w:val="both"/>
        <w:rPr>
          <w:rFonts w:ascii="Arial" w:hAnsi="Arial" w:cs="Arial"/>
          <w:bCs/>
          <w:sz w:val="24"/>
          <w:szCs w:val="24"/>
          <w:lang w:val="en-GB"/>
        </w:rPr>
      </w:pPr>
    </w:p>
    <w:p w14:paraId="0FCA3F03" w14:textId="549DBFF7" w:rsidR="00071C96" w:rsidRPr="0089422D" w:rsidRDefault="00071C96" w:rsidP="009967BE">
      <w:pPr>
        <w:spacing w:after="0" w:line="360" w:lineRule="auto"/>
        <w:ind w:left="1418" w:hanging="1440"/>
        <w:jc w:val="both"/>
        <w:rPr>
          <w:rFonts w:ascii="Arial" w:hAnsi="Arial" w:cs="Arial"/>
          <w:bCs/>
          <w:sz w:val="24"/>
          <w:szCs w:val="24"/>
          <w:lang w:val="en-GB"/>
        </w:rPr>
      </w:pPr>
      <w:r w:rsidRPr="0089422D">
        <w:rPr>
          <w:rFonts w:ascii="Arial" w:hAnsi="Arial" w:cs="Arial"/>
          <w:b/>
          <w:bCs/>
          <w:sz w:val="24"/>
          <w:szCs w:val="24"/>
          <w:lang w:val="en-GB"/>
        </w:rPr>
        <w:t>Coram:</w:t>
      </w:r>
      <w:r w:rsidRPr="0089422D">
        <w:rPr>
          <w:rFonts w:ascii="Arial" w:hAnsi="Arial" w:cs="Arial"/>
          <w:b/>
          <w:bCs/>
          <w:sz w:val="24"/>
          <w:szCs w:val="24"/>
          <w:lang w:val="en-GB"/>
        </w:rPr>
        <w:tab/>
      </w:r>
      <w:r w:rsidRPr="0089422D">
        <w:rPr>
          <w:rFonts w:ascii="Arial" w:hAnsi="Arial" w:cs="Arial"/>
          <w:bCs/>
          <w:sz w:val="24"/>
          <w:szCs w:val="24"/>
          <w:lang w:val="en-GB"/>
        </w:rPr>
        <w:t xml:space="preserve">Zondi JA, </w:t>
      </w:r>
      <w:r w:rsidR="002A78CC" w:rsidRPr="0089422D">
        <w:rPr>
          <w:rFonts w:ascii="Arial" w:hAnsi="Arial" w:cs="Arial"/>
          <w:bCs/>
          <w:sz w:val="24"/>
          <w:szCs w:val="24"/>
          <w:lang w:val="en-GB"/>
        </w:rPr>
        <w:t xml:space="preserve">Modiba J and </w:t>
      </w:r>
      <w:r w:rsidRPr="0089422D">
        <w:rPr>
          <w:rFonts w:ascii="Arial" w:hAnsi="Arial" w:cs="Arial"/>
          <w:bCs/>
          <w:sz w:val="24"/>
          <w:szCs w:val="24"/>
          <w:lang w:val="en-GB"/>
        </w:rPr>
        <w:t xml:space="preserve">Shongwe AJ </w:t>
      </w:r>
      <w:r w:rsidR="009967BE" w:rsidRPr="0089422D">
        <w:rPr>
          <w:rFonts w:ascii="Arial" w:hAnsi="Arial" w:cs="Arial"/>
          <w:bCs/>
          <w:sz w:val="24"/>
          <w:szCs w:val="24"/>
          <w:lang w:val="en-GB"/>
        </w:rPr>
        <w:t xml:space="preserve">and </w:t>
      </w:r>
      <w:r w:rsidRPr="0089422D">
        <w:rPr>
          <w:rFonts w:ascii="Arial" w:hAnsi="Arial" w:cs="Arial"/>
          <w:bCs/>
          <w:sz w:val="24"/>
          <w:szCs w:val="24"/>
          <w:lang w:val="en-GB"/>
        </w:rPr>
        <w:t>Professor</w:t>
      </w:r>
      <w:r w:rsidR="004E438D">
        <w:rPr>
          <w:rFonts w:ascii="Arial" w:hAnsi="Arial" w:cs="Arial"/>
          <w:bCs/>
          <w:sz w:val="24"/>
          <w:szCs w:val="24"/>
          <w:lang w:val="en-GB"/>
        </w:rPr>
        <w:t>s</w:t>
      </w:r>
      <w:r w:rsidRPr="0089422D">
        <w:rPr>
          <w:rFonts w:ascii="Arial" w:hAnsi="Arial" w:cs="Arial"/>
          <w:bCs/>
          <w:sz w:val="24"/>
          <w:szCs w:val="24"/>
          <w:lang w:val="en-GB"/>
        </w:rPr>
        <w:t xml:space="preserve"> Ntlama</w:t>
      </w:r>
      <w:r w:rsidR="00021732" w:rsidRPr="0089422D">
        <w:rPr>
          <w:rFonts w:ascii="Arial" w:hAnsi="Arial" w:cs="Arial"/>
          <w:bCs/>
          <w:sz w:val="24"/>
          <w:szCs w:val="24"/>
          <w:lang w:val="en-GB"/>
        </w:rPr>
        <w:t>-</w:t>
      </w:r>
      <w:r w:rsidR="0076489D" w:rsidRPr="0089422D">
        <w:rPr>
          <w:rFonts w:ascii="Arial" w:hAnsi="Arial" w:cs="Arial"/>
          <w:bCs/>
          <w:sz w:val="24"/>
          <w:szCs w:val="24"/>
          <w:lang w:val="en-GB"/>
        </w:rPr>
        <w:t>Makhanya and </w:t>
      </w:r>
      <w:r w:rsidRPr="0089422D">
        <w:rPr>
          <w:rFonts w:ascii="Arial" w:hAnsi="Arial" w:cs="Arial"/>
          <w:bCs/>
          <w:sz w:val="24"/>
          <w:szCs w:val="24"/>
          <w:lang w:val="en-GB"/>
        </w:rPr>
        <w:t xml:space="preserve">Phooko </w:t>
      </w:r>
      <w:r w:rsidR="009967BE" w:rsidRPr="0089422D">
        <w:rPr>
          <w:rFonts w:ascii="Arial" w:hAnsi="Arial" w:cs="Arial"/>
          <w:bCs/>
          <w:sz w:val="24"/>
          <w:szCs w:val="24"/>
          <w:lang w:val="en-GB"/>
        </w:rPr>
        <w:t>(</w:t>
      </w:r>
      <w:r w:rsidRPr="0089422D">
        <w:rPr>
          <w:rFonts w:ascii="Arial" w:hAnsi="Arial" w:cs="Arial"/>
          <w:bCs/>
          <w:sz w:val="24"/>
          <w:szCs w:val="24"/>
          <w:lang w:val="en-GB"/>
        </w:rPr>
        <w:t>Additional Members</w:t>
      </w:r>
      <w:r w:rsidR="009967BE" w:rsidRPr="0089422D">
        <w:rPr>
          <w:rFonts w:ascii="Arial" w:hAnsi="Arial" w:cs="Arial"/>
          <w:bCs/>
          <w:sz w:val="24"/>
          <w:szCs w:val="24"/>
          <w:lang w:val="en-GB"/>
        </w:rPr>
        <w:t>)</w:t>
      </w:r>
    </w:p>
    <w:p w14:paraId="0856EA79" w14:textId="77777777" w:rsidR="00033155" w:rsidRPr="0089422D" w:rsidRDefault="00033155" w:rsidP="009967BE">
      <w:pPr>
        <w:spacing w:after="0" w:line="360" w:lineRule="auto"/>
        <w:ind w:left="1418" w:hanging="1440"/>
        <w:jc w:val="both"/>
        <w:rPr>
          <w:rFonts w:ascii="Arial" w:hAnsi="Arial" w:cs="Arial"/>
          <w:b/>
          <w:bCs/>
          <w:sz w:val="24"/>
          <w:szCs w:val="24"/>
          <w:lang w:val="en-GB"/>
        </w:rPr>
      </w:pPr>
    </w:p>
    <w:p w14:paraId="149ABF85" w14:textId="1B62FCD9" w:rsidR="00033155" w:rsidRPr="0089422D" w:rsidRDefault="00033155" w:rsidP="00023F57">
      <w:pPr>
        <w:spacing w:after="0" w:line="360" w:lineRule="auto"/>
        <w:jc w:val="both"/>
        <w:rPr>
          <w:rFonts w:ascii="Arial" w:hAnsi="Arial" w:cs="Arial"/>
          <w:bCs/>
          <w:sz w:val="24"/>
          <w:szCs w:val="24"/>
          <w:lang w:val="en-GB"/>
        </w:rPr>
      </w:pPr>
      <w:r w:rsidRPr="0089422D">
        <w:rPr>
          <w:rFonts w:ascii="Arial" w:hAnsi="Arial" w:cs="Arial"/>
          <w:b/>
          <w:bCs/>
          <w:sz w:val="24"/>
          <w:szCs w:val="24"/>
          <w:lang w:val="en-GB"/>
        </w:rPr>
        <w:t>Delivered:</w:t>
      </w:r>
      <w:r w:rsidR="00023F57" w:rsidRPr="0089422D">
        <w:rPr>
          <w:rFonts w:ascii="Arial" w:hAnsi="Arial" w:cs="Arial"/>
          <w:b/>
          <w:bCs/>
          <w:sz w:val="24"/>
          <w:szCs w:val="24"/>
          <w:lang w:val="en-GB"/>
        </w:rPr>
        <w:tab/>
      </w:r>
      <w:r w:rsidR="0076489D" w:rsidRPr="0089422D">
        <w:rPr>
          <w:rFonts w:ascii="Arial" w:hAnsi="Arial" w:cs="Arial"/>
          <w:bCs/>
          <w:sz w:val="24"/>
          <w:szCs w:val="24"/>
          <w:lang w:val="en-GB"/>
        </w:rPr>
        <w:t>This judgment was handed down electronically by circulation to the parties’ representatives by email, publication on the Supreme Court of Appeal website and release to SAFLII. The date and time for hand-down is deemed</w:t>
      </w:r>
      <w:r w:rsidR="0089422D">
        <w:rPr>
          <w:rFonts w:ascii="Arial" w:hAnsi="Arial" w:cs="Arial"/>
          <w:bCs/>
          <w:sz w:val="24"/>
          <w:szCs w:val="24"/>
          <w:lang w:val="en-GB"/>
        </w:rPr>
        <w:t xml:space="preserve"> to be 11:00am on 1</w:t>
      </w:r>
      <w:r w:rsidR="003F6319">
        <w:rPr>
          <w:rFonts w:ascii="Arial" w:hAnsi="Arial" w:cs="Arial"/>
          <w:bCs/>
          <w:sz w:val="24"/>
          <w:szCs w:val="24"/>
          <w:lang w:val="en-GB"/>
        </w:rPr>
        <w:t> </w:t>
      </w:r>
      <w:r w:rsidR="0089422D">
        <w:rPr>
          <w:rFonts w:ascii="Arial" w:hAnsi="Arial" w:cs="Arial"/>
          <w:bCs/>
          <w:sz w:val="24"/>
          <w:szCs w:val="24"/>
          <w:lang w:val="en-GB"/>
        </w:rPr>
        <w:t xml:space="preserve">August </w:t>
      </w:r>
      <w:r w:rsidR="0076489D" w:rsidRPr="0089422D">
        <w:rPr>
          <w:rFonts w:ascii="Arial" w:hAnsi="Arial" w:cs="Arial"/>
          <w:bCs/>
          <w:sz w:val="24"/>
          <w:szCs w:val="24"/>
          <w:lang w:val="en-GB"/>
        </w:rPr>
        <w:t>2023.</w:t>
      </w:r>
      <w:r w:rsidR="0076489D" w:rsidRPr="0089422D">
        <w:rPr>
          <w:rFonts w:ascii="Arial" w:hAnsi="Arial" w:cs="Arial"/>
          <w:bCs/>
          <w:sz w:val="24"/>
          <w:szCs w:val="24"/>
          <w:lang w:val="en-GB"/>
        </w:rPr>
        <w:tab/>
      </w:r>
    </w:p>
    <w:p w14:paraId="3D87C658" w14:textId="77777777" w:rsidR="00C86116" w:rsidRPr="0089422D" w:rsidRDefault="00C86116" w:rsidP="002277E7">
      <w:pPr>
        <w:spacing w:after="0" w:line="360" w:lineRule="auto"/>
        <w:ind w:left="1440" w:hanging="1440"/>
        <w:jc w:val="both"/>
        <w:rPr>
          <w:rFonts w:ascii="Arial" w:hAnsi="Arial" w:cs="Arial"/>
          <w:bCs/>
          <w:sz w:val="24"/>
          <w:szCs w:val="24"/>
          <w:lang w:val="en-GB"/>
        </w:rPr>
      </w:pPr>
    </w:p>
    <w:p w14:paraId="7AB850C5" w14:textId="60027635" w:rsidR="0078056A" w:rsidRPr="0089422D" w:rsidRDefault="00071C96" w:rsidP="001250F1">
      <w:pPr>
        <w:tabs>
          <w:tab w:val="left" w:pos="1418"/>
        </w:tabs>
        <w:spacing w:after="0" w:line="360" w:lineRule="auto"/>
        <w:jc w:val="both"/>
        <w:rPr>
          <w:rFonts w:ascii="Arial" w:hAnsi="Arial" w:cs="Arial"/>
          <w:bCs/>
          <w:sz w:val="24"/>
          <w:szCs w:val="24"/>
          <w:lang w:val="en-GB"/>
        </w:rPr>
      </w:pPr>
      <w:r w:rsidRPr="0089422D">
        <w:rPr>
          <w:rFonts w:ascii="Arial" w:hAnsi="Arial" w:cs="Arial"/>
          <w:b/>
          <w:bCs/>
          <w:sz w:val="24"/>
          <w:szCs w:val="24"/>
          <w:lang w:val="en-GB"/>
        </w:rPr>
        <w:t>Summ</w:t>
      </w:r>
      <w:r w:rsidR="0071770B" w:rsidRPr="0089422D">
        <w:rPr>
          <w:rFonts w:ascii="Arial" w:hAnsi="Arial" w:cs="Arial"/>
          <w:b/>
          <w:bCs/>
          <w:sz w:val="24"/>
          <w:szCs w:val="24"/>
          <w:lang w:val="en-GB"/>
        </w:rPr>
        <w:t xml:space="preserve">ary: </w:t>
      </w:r>
      <w:r w:rsidR="0071770B" w:rsidRPr="0089422D">
        <w:rPr>
          <w:rFonts w:ascii="Arial" w:hAnsi="Arial" w:cs="Arial"/>
          <w:bCs/>
          <w:i/>
          <w:sz w:val="24"/>
          <w:szCs w:val="24"/>
          <w:lang w:val="en-GB"/>
        </w:rPr>
        <w:t xml:space="preserve">Appeal and/ or review </w:t>
      </w:r>
      <w:r w:rsidR="0071770B" w:rsidRPr="0089422D">
        <w:rPr>
          <w:rFonts w:ascii="Arial" w:hAnsi="Arial" w:cs="Arial"/>
          <w:bCs/>
          <w:sz w:val="24"/>
          <w:szCs w:val="24"/>
          <w:lang w:val="en-GB"/>
        </w:rPr>
        <w:t>of t</w:t>
      </w:r>
      <w:r w:rsidR="00766F03" w:rsidRPr="0089422D">
        <w:rPr>
          <w:rFonts w:ascii="Arial" w:hAnsi="Arial" w:cs="Arial"/>
          <w:bCs/>
          <w:sz w:val="24"/>
          <w:szCs w:val="24"/>
          <w:lang w:val="en-GB"/>
        </w:rPr>
        <w:t>he Independent Electoral Commission’s</w:t>
      </w:r>
      <w:r w:rsidR="0071770B" w:rsidRPr="0089422D">
        <w:rPr>
          <w:rFonts w:ascii="Arial" w:hAnsi="Arial" w:cs="Arial"/>
          <w:bCs/>
          <w:sz w:val="24"/>
          <w:szCs w:val="24"/>
          <w:lang w:val="en-GB"/>
        </w:rPr>
        <w:t xml:space="preserve"> decision in terms of s</w:t>
      </w:r>
      <w:r w:rsidR="006F637D" w:rsidRPr="0089422D">
        <w:rPr>
          <w:rFonts w:ascii="Arial" w:hAnsi="Arial" w:cs="Arial"/>
          <w:bCs/>
          <w:sz w:val="24"/>
          <w:szCs w:val="24"/>
          <w:lang w:val="en-GB"/>
        </w:rPr>
        <w:t xml:space="preserve"> </w:t>
      </w:r>
      <w:r w:rsidR="0071770B" w:rsidRPr="0089422D">
        <w:rPr>
          <w:rFonts w:ascii="Arial" w:hAnsi="Arial" w:cs="Arial"/>
          <w:bCs/>
          <w:sz w:val="24"/>
          <w:szCs w:val="24"/>
          <w:lang w:val="en-GB"/>
        </w:rPr>
        <w:t>20(1)</w:t>
      </w:r>
      <w:r w:rsidR="0071770B" w:rsidRPr="0089422D">
        <w:rPr>
          <w:rFonts w:ascii="Arial" w:hAnsi="Arial" w:cs="Arial"/>
          <w:bCs/>
          <w:i/>
          <w:sz w:val="24"/>
          <w:szCs w:val="24"/>
          <w:lang w:val="en-GB"/>
        </w:rPr>
        <w:t>(a)</w:t>
      </w:r>
      <w:r w:rsidR="00766F03" w:rsidRPr="0089422D">
        <w:rPr>
          <w:rFonts w:ascii="Arial" w:hAnsi="Arial" w:cs="Arial"/>
          <w:bCs/>
          <w:sz w:val="24"/>
          <w:szCs w:val="24"/>
          <w:lang w:val="en-GB"/>
        </w:rPr>
        <w:t xml:space="preserve"> and/or</w:t>
      </w:r>
      <w:r w:rsidR="0078056A" w:rsidRPr="0089422D">
        <w:rPr>
          <w:rFonts w:ascii="Arial" w:hAnsi="Arial" w:cs="Arial"/>
          <w:bCs/>
          <w:sz w:val="24"/>
          <w:szCs w:val="24"/>
          <w:lang w:val="en-GB"/>
        </w:rPr>
        <w:t xml:space="preserve"> </w:t>
      </w:r>
      <w:r w:rsidR="0071770B" w:rsidRPr="0089422D">
        <w:rPr>
          <w:rFonts w:ascii="Arial" w:hAnsi="Arial" w:cs="Arial"/>
          <w:bCs/>
          <w:sz w:val="24"/>
          <w:szCs w:val="24"/>
          <w:lang w:val="en-GB"/>
        </w:rPr>
        <w:t>s</w:t>
      </w:r>
      <w:r w:rsidR="006F637D" w:rsidRPr="0089422D">
        <w:rPr>
          <w:rFonts w:ascii="Arial" w:hAnsi="Arial" w:cs="Arial"/>
          <w:bCs/>
          <w:sz w:val="24"/>
          <w:szCs w:val="24"/>
          <w:lang w:val="en-GB"/>
        </w:rPr>
        <w:t xml:space="preserve"> </w:t>
      </w:r>
      <w:r w:rsidR="0071770B" w:rsidRPr="0089422D">
        <w:rPr>
          <w:rFonts w:ascii="Arial" w:hAnsi="Arial" w:cs="Arial"/>
          <w:bCs/>
          <w:sz w:val="24"/>
          <w:szCs w:val="24"/>
          <w:lang w:val="en-GB"/>
        </w:rPr>
        <w:t>20(2)</w:t>
      </w:r>
      <w:r w:rsidR="0071770B" w:rsidRPr="0089422D">
        <w:rPr>
          <w:rFonts w:ascii="Arial" w:hAnsi="Arial" w:cs="Arial"/>
          <w:bCs/>
          <w:i/>
          <w:sz w:val="24"/>
          <w:szCs w:val="24"/>
          <w:lang w:val="en-GB"/>
        </w:rPr>
        <w:t>(b)</w:t>
      </w:r>
      <w:r w:rsidR="0071770B" w:rsidRPr="0089422D">
        <w:rPr>
          <w:rFonts w:ascii="Arial" w:hAnsi="Arial" w:cs="Arial"/>
          <w:bCs/>
          <w:sz w:val="24"/>
          <w:szCs w:val="24"/>
          <w:lang w:val="en-GB"/>
        </w:rPr>
        <w:t xml:space="preserve"> of the Electoral Commission Act 51 of 1996</w:t>
      </w:r>
      <w:r w:rsidR="00057C0F" w:rsidRPr="0089422D">
        <w:rPr>
          <w:rFonts w:ascii="Arial" w:hAnsi="Arial" w:cs="Arial"/>
          <w:bCs/>
          <w:sz w:val="24"/>
          <w:szCs w:val="24"/>
          <w:lang w:val="en-GB"/>
        </w:rPr>
        <w:t>;</w:t>
      </w:r>
      <w:r w:rsidR="0071770B" w:rsidRPr="0089422D">
        <w:rPr>
          <w:rFonts w:ascii="Arial" w:hAnsi="Arial" w:cs="Arial"/>
          <w:bCs/>
          <w:sz w:val="24"/>
          <w:szCs w:val="24"/>
          <w:lang w:val="en-GB"/>
        </w:rPr>
        <w:t xml:space="preserve"> </w:t>
      </w:r>
      <w:r w:rsidR="00057C0F" w:rsidRPr="0089422D">
        <w:rPr>
          <w:rFonts w:ascii="Arial" w:hAnsi="Arial" w:cs="Arial"/>
          <w:bCs/>
          <w:sz w:val="24"/>
          <w:szCs w:val="24"/>
          <w:lang w:val="en-GB"/>
        </w:rPr>
        <w:t xml:space="preserve">application for an order declaring Regulation 9 of the </w:t>
      </w:r>
      <w:r w:rsidR="006F637D" w:rsidRPr="0089422D">
        <w:rPr>
          <w:rFonts w:ascii="Arial" w:hAnsi="Arial" w:cs="Arial"/>
          <w:bCs/>
          <w:sz w:val="24"/>
          <w:szCs w:val="24"/>
          <w:lang w:val="en-GB"/>
        </w:rPr>
        <w:t xml:space="preserve">Regulations for the Registration of </w:t>
      </w:r>
      <w:r w:rsidR="006F637D" w:rsidRPr="0089422D">
        <w:rPr>
          <w:rFonts w:ascii="Arial" w:hAnsi="Arial" w:cs="Arial"/>
          <w:bCs/>
          <w:sz w:val="24"/>
          <w:szCs w:val="24"/>
          <w:lang w:val="en-GB"/>
        </w:rPr>
        <w:lastRenderedPageBreak/>
        <w:t xml:space="preserve">Political Parties </w:t>
      </w:r>
      <w:r w:rsidR="00057C0F" w:rsidRPr="0089422D">
        <w:rPr>
          <w:rFonts w:ascii="Arial" w:hAnsi="Arial" w:cs="Arial"/>
          <w:bCs/>
          <w:sz w:val="24"/>
          <w:szCs w:val="24"/>
          <w:lang w:val="en-GB"/>
        </w:rPr>
        <w:t xml:space="preserve">2004 </w:t>
      </w:r>
      <w:r w:rsidR="006F637D" w:rsidRPr="0089422D">
        <w:rPr>
          <w:rFonts w:ascii="Arial" w:hAnsi="Arial" w:cs="Arial"/>
          <w:bCs/>
          <w:sz w:val="24"/>
          <w:szCs w:val="24"/>
          <w:lang w:val="en-GB"/>
        </w:rPr>
        <w:t xml:space="preserve">to be unconstitutional; </w:t>
      </w:r>
      <w:r w:rsidR="00057C0F" w:rsidRPr="0089422D">
        <w:rPr>
          <w:rFonts w:ascii="Arial" w:hAnsi="Arial" w:cs="Arial"/>
          <w:bCs/>
          <w:sz w:val="24"/>
          <w:szCs w:val="24"/>
          <w:lang w:val="en-GB"/>
        </w:rPr>
        <w:t>application to compel the IEC to execut</w:t>
      </w:r>
      <w:r w:rsidR="003900D7">
        <w:rPr>
          <w:rFonts w:ascii="Arial" w:hAnsi="Arial" w:cs="Arial"/>
          <w:bCs/>
          <w:sz w:val="24"/>
          <w:szCs w:val="24"/>
          <w:lang w:val="en-GB"/>
        </w:rPr>
        <w:t>e</w:t>
      </w:r>
      <w:r w:rsidR="00057C0F" w:rsidRPr="0089422D">
        <w:rPr>
          <w:rFonts w:ascii="Arial" w:hAnsi="Arial" w:cs="Arial"/>
          <w:bCs/>
          <w:sz w:val="24"/>
          <w:szCs w:val="24"/>
          <w:lang w:val="en-GB"/>
        </w:rPr>
        <w:t xml:space="preserve"> its duties, powers and functions in terms of s5(1)(f)</w:t>
      </w:r>
      <w:r w:rsidR="006C61D9" w:rsidRPr="0089422D">
        <w:rPr>
          <w:rFonts w:ascii="Arial" w:hAnsi="Arial" w:cs="Arial"/>
          <w:bCs/>
          <w:sz w:val="24"/>
          <w:szCs w:val="24"/>
          <w:lang w:val="en-GB"/>
        </w:rPr>
        <w:t>.</w:t>
      </w:r>
      <w:r w:rsidR="006F637D" w:rsidRPr="0089422D">
        <w:rPr>
          <w:rFonts w:ascii="Arial" w:hAnsi="Arial" w:cs="Arial"/>
          <w:bCs/>
          <w:sz w:val="24"/>
          <w:szCs w:val="24"/>
          <w:lang w:val="en-GB"/>
        </w:rPr>
        <w:t xml:space="preserve"> </w:t>
      </w:r>
    </w:p>
    <w:p w14:paraId="73EC1C34" w14:textId="078A11AF" w:rsidR="0078056A" w:rsidRPr="0089422D" w:rsidRDefault="0078056A" w:rsidP="001250F1">
      <w:pPr>
        <w:tabs>
          <w:tab w:val="left" w:pos="1418"/>
        </w:tabs>
        <w:spacing w:after="0" w:line="360" w:lineRule="auto"/>
        <w:jc w:val="both"/>
        <w:rPr>
          <w:rFonts w:ascii="Arial" w:hAnsi="Arial" w:cs="Arial"/>
          <w:bCs/>
          <w:i/>
          <w:sz w:val="24"/>
          <w:szCs w:val="24"/>
          <w:lang w:val="en-GB"/>
        </w:rPr>
      </w:pPr>
      <w:r w:rsidRPr="0089422D">
        <w:rPr>
          <w:rFonts w:ascii="Arial" w:hAnsi="Arial" w:cs="Arial"/>
          <w:bCs/>
          <w:i/>
          <w:iCs/>
          <w:sz w:val="24"/>
          <w:szCs w:val="24"/>
          <w:lang w:val="en-GB"/>
        </w:rPr>
        <w:t>Points</w:t>
      </w:r>
      <w:r w:rsidRPr="0089422D">
        <w:rPr>
          <w:rFonts w:ascii="Arial" w:hAnsi="Arial" w:cs="Arial"/>
          <w:bCs/>
          <w:sz w:val="24"/>
          <w:szCs w:val="24"/>
          <w:lang w:val="en-GB"/>
        </w:rPr>
        <w:t xml:space="preserve"> </w:t>
      </w:r>
      <w:r w:rsidRPr="0089422D">
        <w:rPr>
          <w:rFonts w:ascii="Arial" w:hAnsi="Arial" w:cs="Arial"/>
          <w:bCs/>
          <w:i/>
          <w:iCs/>
          <w:sz w:val="24"/>
          <w:szCs w:val="24"/>
          <w:lang w:val="en-GB"/>
        </w:rPr>
        <w:t>in</w:t>
      </w:r>
      <w:r w:rsidRPr="0089422D">
        <w:rPr>
          <w:rFonts w:ascii="Arial" w:hAnsi="Arial" w:cs="Arial"/>
          <w:bCs/>
          <w:sz w:val="24"/>
          <w:szCs w:val="24"/>
          <w:lang w:val="en-GB"/>
        </w:rPr>
        <w:t xml:space="preserve"> </w:t>
      </w:r>
      <w:r w:rsidRPr="0089422D">
        <w:rPr>
          <w:rFonts w:ascii="Arial" w:hAnsi="Arial" w:cs="Arial"/>
          <w:bCs/>
          <w:iCs/>
          <w:sz w:val="24"/>
          <w:szCs w:val="24"/>
          <w:lang w:val="en-GB"/>
        </w:rPr>
        <w:t>limin</w:t>
      </w:r>
      <w:r w:rsidR="00766F03" w:rsidRPr="0089422D">
        <w:rPr>
          <w:rFonts w:ascii="Arial" w:hAnsi="Arial" w:cs="Arial"/>
          <w:bCs/>
          <w:iCs/>
          <w:sz w:val="24"/>
          <w:szCs w:val="24"/>
          <w:lang w:val="en-GB"/>
        </w:rPr>
        <w:t>e</w:t>
      </w:r>
      <w:r w:rsidRPr="0089422D">
        <w:rPr>
          <w:rFonts w:ascii="Arial" w:hAnsi="Arial" w:cs="Arial"/>
          <w:bCs/>
          <w:sz w:val="24"/>
          <w:szCs w:val="24"/>
          <w:lang w:val="en-GB"/>
        </w:rPr>
        <w:t xml:space="preserve"> </w:t>
      </w:r>
      <w:r w:rsidR="0071770B" w:rsidRPr="0089422D">
        <w:rPr>
          <w:rFonts w:ascii="Arial" w:hAnsi="Arial" w:cs="Arial"/>
          <w:bCs/>
          <w:sz w:val="24"/>
          <w:szCs w:val="24"/>
          <w:lang w:val="en-GB"/>
        </w:rPr>
        <w:t xml:space="preserve">– </w:t>
      </w:r>
      <w:r w:rsidR="0071770B" w:rsidRPr="0089422D">
        <w:rPr>
          <w:rFonts w:ascii="Arial" w:hAnsi="Arial" w:cs="Arial"/>
          <w:bCs/>
          <w:i/>
          <w:sz w:val="24"/>
          <w:szCs w:val="24"/>
          <w:lang w:val="en-GB"/>
        </w:rPr>
        <w:t>jurisdiction</w:t>
      </w:r>
      <w:r w:rsidRPr="0089422D">
        <w:rPr>
          <w:rFonts w:ascii="Arial" w:hAnsi="Arial" w:cs="Arial"/>
          <w:bCs/>
          <w:sz w:val="24"/>
          <w:szCs w:val="24"/>
          <w:lang w:val="en-GB"/>
        </w:rPr>
        <w:t xml:space="preserve"> – the Court’s review and appeal jurisdiction not engaged. S</w:t>
      </w:r>
      <w:r w:rsidR="006F637D" w:rsidRPr="0089422D">
        <w:rPr>
          <w:rFonts w:ascii="Arial" w:hAnsi="Arial" w:cs="Arial"/>
          <w:bCs/>
          <w:sz w:val="24"/>
          <w:szCs w:val="24"/>
          <w:lang w:val="en-GB"/>
        </w:rPr>
        <w:t> </w:t>
      </w:r>
      <w:r w:rsidRPr="0089422D">
        <w:rPr>
          <w:rFonts w:ascii="Arial" w:hAnsi="Arial" w:cs="Arial"/>
          <w:bCs/>
          <w:sz w:val="24"/>
          <w:szCs w:val="24"/>
          <w:lang w:val="en-GB"/>
        </w:rPr>
        <w:t xml:space="preserve">20(2A) jurisdiction engaged to the extent the application involves a leadership dispute.  </w:t>
      </w:r>
      <w:r w:rsidRPr="0089422D">
        <w:rPr>
          <w:rFonts w:ascii="Arial" w:hAnsi="Arial" w:cs="Arial"/>
          <w:bCs/>
          <w:i/>
          <w:sz w:val="24"/>
          <w:szCs w:val="24"/>
          <w:lang w:val="en-GB"/>
        </w:rPr>
        <w:t>Locus standi</w:t>
      </w:r>
      <w:r w:rsidRPr="0089422D">
        <w:rPr>
          <w:rFonts w:ascii="Arial" w:hAnsi="Arial" w:cs="Arial"/>
          <w:bCs/>
          <w:sz w:val="24"/>
          <w:szCs w:val="24"/>
          <w:lang w:val="en-GB"/>
        </w:rPr>
        <w:t xml:space="preserve"> – upheld. </w:t>
      </w:r>
      <w:r w:rsidRPr="0089422D">
        <w:rPr>
          <w:rFonts w:ascii="Arial" w:hAnsi="Arial" w:cs="Arial"/>
          <w:bCs/>
          <w:i/>
          <w:sz w:val="24"/>
          <w:szCs w:val="24"/>
          <w:lang w:val="en-GB"/>
        </w:rPr>
        <w:t>Res judicata</w:t>
      </w:r>
      <w:r w:rsidRPr="0089422D">
        <w:rPr>
          <w:rFonts w:ascii="Arial" w:hAnsi="Arial" w:cs="Arial"/>
          <w:bCs/>
          <w:sz w:val="24"/>
          <w:szCs w:val="24"/>
          <w:lang w:val="en-GB"/>
        </w:rPr>
        <w:t xml:space="preserve"> – upheld - relief sought similar to that sought in first SCM judgment. Urgency</w:t>
      </w:r>
      <w:r w:rsidR="0071770B" w:rsidRPr="0089422D">
        <w:rPr>
          <w:rFonts w:ascii="Arial" w:hAnsi="Arial" w:cs="Arial"/>
          <w:bCs/>
          <w:sz w:val="24"/>
          <w:szCs w:val="24"/>
          <w:lang w:val="en-GB"/>
        </w:rPr>
        <w:t xml:space="preserve"> </w:t>
      </w:r>
      <w:r w:rsidRPr="0089422D">
        <w:rPr>
          <w:rFonts w:ascii="Arial" w:hAnsi="Arial" w:cs="Arial"/>
          <w:bCs/>
          <w:sz w:val="24"/>
          <w:szCs w:val="24"/>
          <w:lang w:val="en-GB"/>
        </w:rPr>
        <w:t xml:space="preserve">– </w:t>
      </w:r>
      <w:r w:rsidR="00766F03" w:rsidRPr="0089422D">
        <w:rPr>
          <w:rFonts w:ascii="Arial" w:hAnsi="Arial" w:cs="Arial"/>
          <w:bCs/>
          <w:sz w:val="24"/>
          <w:szCs w:val="24"/>
          <w:lang w:val="en-GB"/>
        </w:rPr>
        <w:t>established</w:t>
      </w:r>
      <w:r w:rsidRPr="0089422D">
        <w:rPr>
          <w:rFonts w:ascii="Arial" w:hAnsi="Arial" w:cs="Arial"/>
          <w:bCs/>
          <w:sz w:val="24"/>
          <w:szCs w:val="24"/>
          <w:lang w:val="en-GB"/>
        </w:rPr>
        <w:t xml:space="preserve"> – requirements for urgency </w:t>
      </w:r>
      <w:r w:rsidR="00057C0F" w:rsidRPr="0089422D">
        <w:rPr>
          <w:rFonts w:ascii="Arial" w:hAnsi="Arial" w:cs="Arial"/>
          <w:bCs/>
          <w:sz w:val="24"/>
          <w:szCs w:val="24"/>
          <w:lang w:val="en-GB"/>
        </w:rPr>
        <w:t xml:space="preserve">in terms of </w:t>
      </w:r>
      <w:r w:rsidR="006D2CB6" w:rsidRPr="0089422D">
        <w:rPr>
          <w:rFonts w:ascii="Arial" w:hAnsi="Arial" w:cs="Arial"/>
          <w:bCs/>
          <w:sz w:val="24"/>
          <w:szCs w:val="24"/>
          <w:lang w:val="en-GB"/>
        </w:rPr>
        <w:t>s</w:t>
      </w:r>
      <w:r w:rsidR="006F637D" w:rsidRPr="0089422D">
        <w:rPr>
          <w:rFonts w:ascii="Arial" w:hAnsi="Arial" w:cs="Arial"/>
          <w:bCs/>
          <w:sz w:val="24"/>
          <w:szCs w:val="24"/>
          <w:lang w:val="en-GB"/>
        </w:rPr>
        <w:t xml:space="preserve"> </w:t>
      </w:r>
      <w:r w:rsidR="006D2CB6" w:rsidRPr="0089422D">
        <w:rPr>
          <w:rFonts w:ascii="Arial" w:hAnsi="Arial" w:cs="Arial"/>
          <w:bCs/>
          <w:sz w:val="24"/>
          <w:szCs w:val="24"/>
          <w:lang w:val="en-GB"/>
        </w:rPr>
        <w:t xml:space="preserve">20(1)(a) read with Rule 5(1) and </w:t>
      </w:r>
      <w:r w:rsidR="00D202DD" w:rsidRPr="0089422D">
        <w:rPr>
          <w:rFonts w:ascii="Arial" w:hAnsi="Arial" w:cs="Arial"/>
          <w:bCs/>
          <w:sz w:val="24"/>
          <w:szCs w:val="24"/>
          <w:lang w:val="en-GB"/>
        </w:rPr>
        <w:t>6(1) of the Electoral Court Rules</w:t>
      </w:r>
      <w:r w:rsidR="00D722FC" w:rsidRPr="0089422D">
        <w:rPr>
          <w:rFonts w:ascii="Arial" w:hAnsi="Arial" w:cs="Arial"/>
          <w:bCs/>
          <w:sz w:val="24"/>
          <w:szCs w:val="24"/>
          <w:lang w:val="en-GB"/>
        </w:rPr>
        <w:t xml:space="preserve"> met</w:t>
      </w:r>
      <w:r w:rsidRPr="0089422D">
        <w:rPr>
          <w:rFonts w:ascii="Arial" w:hAnsi="Arial" w:cs="Arial"/>
          <w:bCs/>
          <w:sz w:val="24"/>
          <w:szCs w:val="24"/>
          <w:lang w:val="en-GB"/>
        </w:rPr>
        <w:t xml:space="preserve">. </w:t>
      </w:r>
    </w:p>
    <w:p w14:paraId="7A3723CB" w14:textId="3044D855" w:rsidR="00A67537" w:rsidRPr="0089422D" w:rsidRDefault="0078056A" w:rsidP="001250F1">
      <w:pPr>
        <w:tabs>
          <w:tab w:val="left" w:pos="1418"/>
        </w:tabs>
        <w:spacing w:after="0" w:line="360" w:lineRule="auto"/>
        <w:jc w:val="both"/>
        <w:rPr>
          <w:rFonts w:ascii="Arial" w:hAnsi="Arial" w:cs="Arial"/>
          <w:i/>
          <w:iCs/>
          <w:sz w:val="24"/>
          <w:szCs w:val="24"/>
          <w:lang w:val="en-GB"/>
        </w:rPr>
      </w:pPr>
      <w:r w:rsidRPr="0089422D">
        <w:rPr>
          <w:rFonts w:ascii="Arial" w:hAnsi="Arial" w:cs="Arial"/>
          <w:bCs/>
          <w:sz w:val="24"/>
          <w:szCs w:val="24"/>
          <w:lang w:val="en-GB"/>
        </w:rPr>
        <w:t xml:space="preserve">Merits – whether Regulation 9 of </w:t>
      </w:r>
      <w:r w:rsidRPr="0089422D">
        <w:rPr>
          <w:rFonts w:ascii="Arial" w:hAnsi="Arial" w:cs="Arial"/>
          <w:sz w:val="24"/>
          <w:szCs w:val="24"/>
        </w:rPr>
        <w:t xml:space="preserve">of the Regulations for the Registration of Political Parties 2004 as amended on 27 August 2021 </w:t>
      </w:r>
      <w:r w:rsidRPr="0089422D">
        <w:rPr>
          <w:rFonts w:ascii="Arial" w:hAnsi="Arial" w:cs="Arial"/>
          <w:bCs/>
          <w:sz w:val="24"/>
          <w:szCs w:val="24"/>
          <w:lang w:val="en-GB"/>
        </w:rPr>
        <w:t>is unconstitutional – whether the Independent Electoral Commission has breached s</w:t>
      </w:r>
      <w:r w:rsidR="006F637D" w:rsidRPr="0089422D">
        <w:rPr>
          <w:rFonts w:ascii="Arial" w:hAnsi="Arial" w:cs="Arial"/>
          <w:bCs/>
          <w:sz w:val="24"/>
          <w:szCs w:val="24"/>
          <w:lang w:val="en-GB"/>
        </w:rPr>
        <w:t xml:space="preserve"> </w:t>
      </w:r>
      <w:r w:rsidRPr="0089422D">
        <w:rPr>
          <w:rFonts w:ascii="Arial" w:hAnsi="Arial" w:cs="Arial"/>
          <w:bCs/>
          <w:sz w:val="24"/>
          <w:szCs w:val="24"/>
          <w:lang w:val="en-GB"/>
        </w:rPr>
        <w:t>5(1)</w:t>
      </w:r>
      <w:r w:rsidRPr="0089422D">
        <w:rPr>
          <w:rFonts w:ascii="Arial" w:hAnsi="Arial" w:cs="Arial"/>
          <w:bCs/>
          <w:i/>
          <w:sz w:val="24"/>
          <w:szCs w:val="24"/>
          <w:lang w:val="en-GB"/>
        </w:rPr>
        <w:t>(f)</w:t>
      </w:r>
      <w:r w:rsidRPr="0089422D">
        <w:rPr>
          <w:rFonts w:ascii="Arial" w:hAnsi="Arial" w:cs="Arial"/>
          <w:bCs/>
          <w:sz w:val="24"/>
          <w:szCs w:val="24"/>
          <w:lang w:val="en-GB"/>
        </w:rPr>
        <w:t xml:space="preserve"> of the Electoral Commission Act 51 of 1996 – whether </w:t>
      </w:r>
      <w:r w:rsidR="000B082E" w:rsidRPr="0089422D">
        <w:rPr>
          <w:rFonts w:ascii="Arial" w:hAnsi="Arial" w:cs="Arial"/>
          <w:bCs/>
          <w:sz w:val="24"/>
          <w:szCs w:val="24"/>
          <w:lang w:val="en-GB"/>
        </w:rPr>
        <w:t xml:space="preserve">the term of </w:t>
      </w:r>
      <w:r w:rsidRPr="0089422D">
        <w:rPr>
          <w:rFonts w:ascii="Arial" w:hAnsi="Arial" w:cs="Arial"/>
          <w:bCs/>
          <w:sz w:val="24"/>
          <w:szCs w:val="24"/>
          <w:lang w:val="en-GB"/>
        </w:rPr>
        <w:t>S</w:t>
      </w:r>
      <w:r w:rsidR="00766F03" w:rsidRPr="0089422D">
        <w:rPr>
          <w:rFonts w:ascii="Arial" w:hAnsi="Arial" w:cs="Arial"/>
          <w:bCs/>
          <w:sz w:val="24"/>
          <w:szCs w:val="24"/>
          <w:lang w:val="en-GB"/>
        </w:rPr>
        <w:t>iyathemba Community Movement</w:t>
      </w:r>
      <w:r w:rsidRPr="0089422D">
        <w:rPr>
          <w:rFonts w:ascii="Arial" w:hAnsi="Arial" w:cs="Arial"/>
          <w:bCs/>
          <w:sz w:val="24"/>
          <w:szCs w:val="24"/>
          <w:lang w:val="en-GB"/>
        </w:rPr>
        <w:t xml:space="preserve">’s District Management Structure has expired </w:t>
      </w:r>
      <w:r w:rsidR="00204EF3" w:rsidRPr="0089422D">
        <w:rPr>
          <w:rFonts w:ascii="Arial" w:hAnsi="Arial" w:cs="Arial"/>
          <w:bCs/>
          <w:sz w:val="24"/>
          <w:szCs w:val="24"/>
          <w:lang w:val="en-GB"/>
        </w:rPr>
        <w:t>–</w:t>
      </w:r>
      <w:r w:rsidRPr="0089422D">
        <w:rPr>
          <w:rFonts w:ascii="Arial" w:hAnsi="Arial" w:cs="Arial"/>
          <w:bCs/>
          <w:sz w:val="24"/>
          <w:szCs w:val="24"/>
          <w:lang w:val="en-GB"/>
        </w:rPr>
        <w:t xml:space="preserve"> </w:t>
      </w:r>
      <w:r w:rsidR="00204EF3" w:rsidRPr="0089422D">
        <w:rPr>
          <w:rFonts w:ascii="Arial" w:hAnsi="Arial" w:cs="Arial"/>
          <w:bCs/>
          <w:sz w:val="24"/>
          <w:szCs w:val="24"/>
          <w:lang w:val="en-GB"/>
        </w:rPr>
        <w:t>application dismissed</w:t>
      </w:r>
      <w:r w:rsidR="006C61D9" w:rsidRPr="0089422D">
        <w:rPr>
          <w:rFonts w:ascii="Arial" w:hAnsi="Arial" w:cs="Arial"/>
          <w:bCs/>
          <w:sz w:val="24"/>
          <w:szCs w:val="24"/>
          <w:lang w:val="en-GB"/>
        </w:rPr>
        <w:t xml:space="preserve"> with no order as to costs</w:t>
      </w:r>
      <w:r w:rsidR="00204EF3" w:rsidRPr="0089422D">
        <w:rPr>
          <w:rFonts w:ascii="Arial" w:hAnsi="Arial" w:cs="Arial"/>
          <w:bCs/>
          <w:sz w:val="24"/>
          <w:szCs w:val="24"/>
          <w:lang w:val="en-GB"/>
        </w:rPr>
        <w:t xml:space="preserve">. </w:t>
      </w:r>
    </w:p>
    <w:p w14:paraId="309371B3" w14:textId="7617AB53" w:rsidR="0076489D" w:rsidRPr="0089422D" w:rsidRDefault="0076489D">
      <w:pPr>
        <w:rPr>
          <w:rFonts w:ascii="Arial" w:hAnsi="Arial" w:cs="Arial"/>
          <w:bCs/>
          <w:sz w:val="24"/>
          <w:szCs w:val="24"/>
          <w:lang w:val="en-GB"/>
        </w:rPr>
      </w:pPr>
      <w:r w:rsidRPr="0089422D">
        <w:rPr>
          <w:rFonts w:ascii="Arial" w:hAnsi="Arial" w:cs="Arial"/>
          <w:bCs/>
          <w:sz w:val="24"/>
          <w:szCs w:val="24"/>
          <w:lang w:val="en-GB"/>
        </w:rPr>
        <w:br w:type="page"/>
      </w:r>
    </w:p>
    <w:p w14:paraId="13C9CB10" w14:textId="341FD19A" w:rsidR="00C75ABD" w:rsidRPr="0089422D" w:rsidRDefault="00C75ABD" w:rsidP="003C0E85">
      <w:pPr>
        <w:spacing w:after="0" w:line="360" w:lineRule="auto"/>
        <w:jc w:val="both"/>
        <w:rPr>
          <w:rFonts w:ascii="Arial" w:hAnsi="Arial" w:cs="Arial"/>
          <w:b/>
          <w:sz w:val="24"/>
          <w:szCs w:val="24"/>
        </w:rPr>
      </w:pPr>
      <w:r w:rsidRPr="0089422D">
        <w:rPr>
          <w:rFonts w:ascii="Arial" w:hAnsi="Arial" w:cs="Arial"/>
          <w:b/>
          <w:noProof/>
          <w:sz w:val="24"/>
          <w:szCs w:val="24"/>
        </w:rPr>
        <w:lastRenderedPageBreak/>
        <mc:AlternateContent>
          <mc:Choice Requires="wps">
            <w:drawing>
              <wp:anchor distT="0" distB="0" distL="114300" distR="114300" simplePos="0" relativeHeight="251663360" behindDoc="0" locked="0" layoutInCell="1" allowOverlap="1" wp14:anchorId="71DD8A26" wp14:editId="43B8CF9F">
                <wp:simplePos x="0" y="0"/>
                <wp:positionH relativeFrom="column">
                  <wp:posOffset>4763</wp:posOffset>
                </wp:positionH>
                <wp:positionV relativeFrom="paragraph">
                  <wp:posOffset>80010</wp:posOffset>
                </wp:positionV>
                <wp:extent cx="5917565" cy="14288"/>
                <wp:effectExtent l="0" t="0" r="26035" b="24130"/>
                <wp:wrapNone/>
                <wp:docPr id="5" name="Straight Connector 5"/>
                <wp:cNvGraphicFramePr/>
                <a:graphic xmlns:a="http://schemas.openxmlformats.org/drawingml/2006/main">
                  <a:graphicData uri="http://schemas.microsoft.com/office/word/2010/wordprocessingShape">
                    <wps:wsp>
                      <wps:cNvCnPr/>
                      <wps:spPr>
                        <a:xfrm>
                          <a:off x="0" y="0"/>
                          <a:ext cx="5917565" cy="1428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04C28942"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3pt" to="466.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" strokecolor="black [3200]" strokeweight="1pt">
                <v:stroke joinstyle="miter"/>
              </v:line>
            </w:pict>
          </mc:Fallback>
        </mc:AlternateContent>
      </w:r>
    </w:p>
    <w:p w14:paraId="498097F0" w14:textId="6560EF1C" w:rsidR="00C75ABD" w:rsidRPr="0089422D" w:rsidRDefault="00EC7FE6" w:rsidP="00C75ABD">
      <w:pPr>
        <w:spacing w:after="0" w:line="360" w:lineRule="auto"/>
        <w:jc w:val="center"/>
        <w:rPr>
          <w:rFonts w:ascii="Arial" w:hAnsi="Arial" w:cs="Arial"/>
          <w:b/>
          <w:bCs/>
          <w:sz w:val="24"/>
          <w:szCs w:val="24"/>
          <w:lang w:val="en-GB"/>
        </w:rPr>
      </w:pPr>
      <w:r w:rsidRPr="0089422D">
        <w:rPr>
          <w:rFonts w:ascii="Arial" w:hAnsi="Arial" w:cs="Arial"/>
          <w:b/>
          <w:bCs/>
          <w:sz w:val="24"/>
          <w:szCs w:val="24"/>
          <w:lang w:val="en-GB"/>
        </w:rPr>
        <w:t>JUDGMENT</w:t>
      </w:r>
    </w:p>
    <w:p w14:paraId="177A88D7" w14:textId="631919A8" w:rsidR="00C75ABD" w:rsidRPr="0089422D" w:rsidRDefault="00C75ABD" w:rsidP="003C0E85">
      <w:pPr>
        <w:spacing w:after="0" w:line="360" w:lineRule="auto"/>
        <w:jc w:val="both"/>
        <w:rPr>
          <w:rFonts w:ascii="Arial" w:hAnsi="Arial" w:cs="Arial"/>
          <w:bCs/>
          <w:sz w:val="24"/>
          <w:szCs w:val="24"/>
          <w:lang w:val="en-GB"/>
        </w:rPr>
      </w:pPr>
      <w:r w:rsidRPr="0089422D">
        <w:rPr>
          <w:rFonts w:ascii="Arial" w:hAnsi="Arial" w:cs="Arial"/>
          <w:bCs/>
          <w:noProof/>
          <w:sz w:val="24"/>
          <w:szCs w:val="24"/>
        </w:rPr>
        <mc:AlternateContent>
          <mc:Choice Requires="wps">
            <w:drawing>
              <wp:anchor distT="0" distB="0" distL="114300" distR="114300" simplePos="0" relativeHeight="251662336" behindDoc="0" locked="0" layoutInCell="1" allowOverlap="1" wp14:anchorId="0B1BA4E1" wp14:editId="3E910954">
                <wp:simplePos x="0" y="0"/>
                <wp:positionH relativeFrom="column">
                  <wp:posOffset>4763</wp:posOffset>
                </wp:positionH>
                <wp:positionV relativeFrom="paragraph">
                  <wp:posOffset>68898</wp:posOffset>
                </wp:positionV>
                <wp:extent cx="5917565" cy="21945"/>
                <wp:effectExtent l="0" t="0" r="26035" b="35560"/>
                <wp:wrapNone/>
                <wp:docPr id="3" name="Straight Connector 3"/>
                <wp:cNvGraphicFramePr/>
                <a:graphic xmlns:a="http://schemas.openxmlformats.org/drawingml/2006/main">
                  <a:graphicData uri="http://schemas.microsoft.com/office/word/2010/wordprocessingShape">
                    <wps:wsp>
                      <wps:cNvCnPr/>
                      <wps:spPr>
                        <a:xfrm flipV="1">
                          <a:off x="0" y="0"/>
                          <a:ext cx="5917565" cy="2194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439C366A" id="Straight Connector 3"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45pt" to="466.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" strokecolor="black [3200]" strokeweight="1pt">
                <v:stroke joinstyle="miter"/>
              </v:line>
            </w:pict>
          </mc:Fallback>
        </mc:AlternateContent>
      </w:r>
    </w:p>
    <w:p w14:paraId="007F2C46" w14:textId="6F41C67E" w:rsidR="004F53C8" w:rsidRPr="0089422D" w:rsidRDefault="007B3515" w:rsidP="000708AE">
      <w:pPr>
        <w:spacing w:after="120" w:line="360" w:lineRule="auto"/>
        <w:jc w:val="both"/>
        <w:rPr>
          <w:rFonts w:ascii="Arial" w:hAnsi="Arial" w:cs="Arial"/>
          <w:b/>
          <w:bCs/>
          <w:sz w:val="24"/>
          <w:szCs w:val="24"/>
        </w:rPr>
      </w:pPr>
      <w:r w:rsidRPr="0089422D">
        <w:rPr>
          <w:rFonts w:ascii="Arial" w:hAnsi="Arial" w:cs="Arial"/>
          <w:b/>
          <w:bCs/>
          <w:sz w:val="24"/>
          <w:szCs w:val="24"/>
        </w:rPr>
        <w:t>Modiba J</w:t>
      </w:r>
      <w:r w:rsidR="00C8638A" w:rsidRPr="0089422D">
        <w:rPr>
          <w:rFonts w:ascii="Arial" w:hAnsi="Arial" w:cs="Arial"/>
          <w:b/>
          <w:bCs/>
          <w:sz w:val="24"/>
          <w:szCs w:val="24"/>
        </w:rPr>
        <w:t>:</w:t>
      </w:r>
    </w:p>
    <w:p w14:paraId="318C1D29" w14:textId="21F94EC2" w:rsidR="000517F7" w:rsidRPr="0089422D" w:rsidRDefault="000517F7" w:rsidP="000708AE">
      <w:pPr>
        <w:spacing w:after="120" w:line="360" w:lineRule="auto"/>
        <w:jc w:val="both"/>
        <w:rPr>
          <w:rFonts w:ascii="Arial" w:hAnsi="Arial" w:cs="Arial"/>
          <w:b/>
          <w:sz w:val="24"/>
          <w:szCs w:val="24"/>
        </w:rPr>
      </w:pPr>
    </w:p>
    <w:p w14:paraId="744F38B9" w14:textId="01F8CFBD" w:rsidR="000732D5" w:rsidRPr="0089422D" w:rsidRDefault="000732D5" w:rsidP="00364819">
      <w:pPr>
        <w:spacing w:after="0" w:line="360" w:lineRule="auto"/>
        <w:jc w:val="both"/>
        <w:rPr>
          <w:rFonts w:ascii="Arial" w:hAnsi="Arial" w:cs="Arial"/>
          <w:b/>
          <w:sz w:val="24"/>
          <w:szCs w:val="24"/>
        </w:rPr>
      </w:pPr>
      <w:r w:rsidRPr="0089422D">
        <w:rPr>
          <w:rFonts w:ascii="Arial" w:hAnsi="Arial" w:cs="Arial"/>
          <w:b/>
          <w:sz w:val="24"/>
          <w:szCs w:val="24"/>
        </w:rPr>
        <w:t>I</w:t>
      </w:r>
      <w:r w:rsidR="000E2AE6" w:rsidRPr="0089422D">
        <w:rPr>
          <w:rFonts w:ascii="Arial" w:hAnsi="Arial" w:cs="Arial"/>
          <w:b/>
          <w:sz w:val="24"/>
          <w:szCs w:val="24"/>
        </w:rPr>
        <w:t>ntroduction</w:t>
      </w:r>
    </w:p>
    <w:p w14:paraId="213FBF20" w14:textId="614B1855" w:rsidR="00F0445D" w:rsidRPr="0089422D" w:rsidRDefault="007D1C94" w:rsidP="000708AE">
      <w:pPr>
        <w:spacing w:after="120" w:line="360" w:lineRule="auto"/>
        <w:jc w:val="both"/>
        <w:rPr>
          <w:rFonts w:ascii="Arial" w:hAnsi="Arial" w:cs="Arial"/>
          <w:sz w:val="24"/>
          <w:szCs w:val="24"/>
        </w:rPr>
      </w:pPr>
      <w:r w:rsidRPr="0089422D">
        <w:rPr>
          <w:rFonts w:ascii="Arial" w:hAnsi="Arial" w:cs="Arial"/>
          <w:sz w:val="24"/>
          <w:szCs w:val="24"/>
        </w:rPr>
        <w:t>[1]</w:t>
      </w:r>
      <w:r w:rsidRPr="0089422D">
        <w:rPr>
          <w:rFonts w:ascii="Arial" w:hAnsi="Arial" w:cs="Arial"/>
          <w:sz w:val="24"/>
          <w:szCs w:val="24"/>
        </w:rPr>
        <w:tab/>
      </w:r>
      <w:r w:rsidR="002765ED" w:rsidRPr="0089422D">
        <w:rPr>
          <w:rFonts w:ascii="Arial" w:hAnsi="Arial" w:cs="Arial"/>
          <w:sz w:val="24"/>
          <w:szCs w:val="24"/>
        </w:rPr>
        <w:t>T</w:t>
      </w:r>
      <w:r w:rsidR="00F376B9" w:rsidRPr="0089422D">
        <w:rPr>
          <w:rFonts w:ascii="Arial" w:hAnsi="Arial" w:cs="Arial"/>
          <w:sz w:val="24"/>
          <w:szCs w:val="24"/>
        </w:rPr>
        <w:t>his is the third</w:t>
      </w:r>
      <w:r w:rsidR="002765ED" w:rsidRPr="0089422D">
        <w:rPr>
          <w:rFonts w:ascii="Arial" w:hAnsi="Arial" w:cs="Arial"/>
          <w:sz w:val="24"/>
          <w:szCs w:val="24"/>
        </w:rPr>
        <w:t xml:space="preserve"> time that the facts that ground this application are considered by the Courts. </w:t>
      </w:r>
      <w:r w:rsidR="00F376B9" w:rsidRPr="0089422D">
        <w:rPr>
          <w:rFonts w:ascii="Arial" w:hAnsi="Arial" w:cs="Arial"/>
          <w:sz w:val="24"/>
          <w:szCs w:val="24"/>
        </w:rPr>
        <w:t xml:space="preserve">The </w:t>
      </w:r>
      <w:r w:rsidR="006C61D9" w:rsidRPr="0089422D">
        <w:rPr>
          <w:rFonts w:ascii="Arial" w:hAnsi="Arial" w:cs="Arial"/>
          <w:sz w:val="24"/>
          <w:szCs w:val="24"/>
        </w:rPr>
        <w:t xml:space="preserve">first </w:t>
      </w:r>
      <w:r w:rsidR="00F376B9" w:rsidRPr="0089422D">
        <w:rPr>
          <w:rFonts w:ascii="Arial" w:hAnsi="Arial" w:cs="Arial"/>
          <w:sz w:val="24"/>
          <w:szCs w:val="24"/>
        </w:rPr>
        <w:t xml:space="preserve">applicant, Ronald John Februarie (Mr Februarie) together with </w:t>
      </w:r>
      <w:r w:rsidR="008C6F8F" w:rsidRPr="0089422D">
        <w:rPr>
          <w:rFonts w:ascii="Arial" w:hAnsi="Arial" w:cs="Arial"/>
          <w:sz w:val="24"/>
          <w:szCs w:val="24"/>
        </w:rPr>
        <w:t>Piet Arnold Olyn (</w:t>
      </w:r>
      <w:r w:rsidR="00F376B9" w:rsidRPr="0089422D">
        <w:rPr>
          <w:rFonts w:ascii="Arial" w:hAnsi="Arial" w:cs="Arial"/>
          <w:sz w:val="24"/>
          <w:szCs w:val="24"/>
        </w:rPr>
        <w:t>Mr Olyn</w:t>
      </w:r>
      <w:r w:rsidR="008C6F8F" w:rsidRPr="0089422D">
        <w:rPr>
          <w:rFonts w:ascii="Arial" w:hAnsi="Arial" w:cs="Arial"/>
          <w:sz w:val="24"/>
          <w:szCs w:val="24"/>
        </w:rPr>
        <w:t>)</w:t>
      </w:r>
      <w:r w:rsidR="00F376B9" w:rsidRPr="0089422D">
        <w:rPr>
          <w:rFonts w:ascii="Arial" w:hAnsi="Arial" w:cs="Arial"/>
          <w:sz w:val="24"/>
          <w:szCs w:val="24"/>
        </w:rPr>
        <w:t xml:space="preserve"> </w:t>
      </w:r>
      <w:r w:rsidR="008C6F8F" w:rsidRPr="0089422D">
        <w:rPr>
          <w:rFonts w:ascii="Arial" w:hAnsi="Arial" w:cs="Arial"/>
          <w:sz w:val="24"/>
          <w:szCs w:val="24"/>
        </w:rPr>
        <w:t xml:space="preserve">and others </w:t>
      </w:r>
      <w:r w:rsidR="00F376B9" w:rsidRPr="0089422D">
        <w:rPr>
          <w:rFonts w:ascii="Arial" w:hAnsi="Arial" w:cs="Arial"/>
          <w:sz w:val="24"/>
          <w:szCs w:val="24"/>
        </w:rPr>
        <w:t xml:space="preserve">on the one hand and </w:t>
      </w:r>
      <w:r w:rsidR="000732D5" w:rsidRPr="0089422D">
        <w:rPr>
          <w:rFonts w:ascii="Arial" w:hAnsi="Arial" w:cs="Arial"/>
          <w:sz w:val="24"/>
          <w:szCs w:val="24"/>
        </w:rPr>
        <w:t xml:space="preserve">the second respondent, </w:t>
      </w:r>
      <w:r w:rsidR="00F0445D" w:rsidRPr="0089422D">
        <w:rPr>
          <w:rFonts w:ascii="Arial" w:hAnsi="Arial" w:cs="Arial"/>
          <w:sz w:val="24"/>
          <w:szCs w:val="24"/>
        </w:rPr>
        <w:t xml:space="preserve">Johan Andrew </w:t>
      </w:r>
      <w:r w:rsidR="00F376B9" w:rsidRPr="0089422D">
        <w:rPr>
          <w:rFonts w:ascii="Arial" w:hAnsi="Arial" w:cs="Arial"/>
          <w:sz w:val="24"/>
          <w:szCs w:val="24"/>
        </w:rPr>
        <w:t>Phillips</w:t>
      </w:r>
      <w:r w:rsidR="00F0445D" w:rsidRPr="0089422D">
        <w:rPr>
          <w:rFonts w:ascii="Arial" w:hAnsi="Arial" w:cs="Arial"/>
          <w:sz w:val="24"/>
          <w:szCs w:val="24"/>
        </w:rPr>
        <w:t xml:space="preserve"> (Mr Phillips)</w:t>
      </w:r>
      <w:r w:rsidR="000732D5" w:rsidRPr="0089422D">
        <w:rPr>
          <w:rFonts w:ascii="Arial" w:hAnsi="Arial" w:cs="Arial"/>
          <w:sz w:val="24"/>
          <w:szCs w:val="24"/>
        </w:rPr>
        <w:t xml:space="preserve"> </w:t>
      </w:r>
      <w:r w:rsidR="008C6F8F" w:rsidRPr="0089422D">
        <w:rPr>
          <w:rFonts w:ascii="Arial" w:hAnsi="Arial" w:cs="Arial"/>
          <w:sz w:val="24"/>
          <w:szCs w:val="24"/>
        </w:rPr>
        <w:t xml:space="preserve">and others </w:t>
      </w:r>
      <w:r w:rsidR="000732D5" w:rsidRPr="0089422D">
        <w:rPr>
          <w:rFonts w:ascii="Arial" w:hAnsi="Arial" w:cs="Arial"/>
          <w:sz w:val="24"/>
          <w:szCs w:val="24"/>
        </w:rPr>
        <w:t>on the other, are</w:t>
      </w:r>
      <w:r w:rsidR="00F0445D" w:rsidRPr="0089422D">
        <w:rPr>
          <w:rFonts w:ascii="Arial" w:hAnsi="Arial" w:cs="Arial"/>
          <w:sz w:val="24"/>
          <w:szCs w:val="24"/>
        </w:rPr>
        <w:t xml:space="preserve"> members of the</w:t>
      </w:r>
      <w:r w:rsidR="00A67AC8" w:rsidRPr="0089422D">
        <w:rPr>
          <w:rFonts w:ascii="Arial" w:hAnsi="Arial" w:cs="Arial"/>
          <w:sz w:val="24"/>
          <w:szCs w:val="24"/>
        </w:rPr>
        <w:t xml:space="preserve"> second applicant,</w:t>
      </w:r>
      <w:r w:rsidR="00F376B9" w:rsidRPr="0089422D">
        <w:rPr>
          <w:rFonts w:ascii="Arial" w:hAnsi="Arial" w:cs="Arial"/>
          <w:sz w:val="24"/>
          <w:szCs w:val="24"/>
        </w:rPr>
        <w:t xml:space="preserve"> S</w:t>
      </w:r>
      <w:r w:rsidR="00F0445D" w:rsidRPr="0089422D">
        <w:rPr>
          <w:rFonts w:ascii="Arial" w:hAnsi="Arial" w:cs="Arial"/>
          <w:sz w:val="24"/>
          <w:szCs w:val="24"/>
        </w:rPr>
        <w:t xml:space="preserve">iyathemba </w:t>
      </w:r>
      <w:r w:rsidR="00F376B9" w:rsidRPr="0089422D">
        <w:rPr>
          <w:rFonts w:ascii="Arial" w:hAnsi="Arial" w:cs="Arial"/>
          <w:sz w:val="24"/>
          <w:szCs w:val="24"/>
        </w:rPr>
        <w:t>C</w:t>
      </w:r>
      <w:r w:rsidR="00F0445D" w:rsidRPr="0089422D">
        <w:rPr>
          <w:rFonts w:ascii="Arial" w:hAnsi="Arial" w:cs="Arial"/>
          <w:sz w:val="24"/>
          <w:szCs w:val="24"/>
        </w:rPr>
        <w:t xml:space="preserve">ommunity </w:t>
      </w:r>
      <w:r w:rsidR="00F376B9" w:rsidRPr="0089422D">
        <w:rPr>
          <w:rFonts w:ascii="Arial" w:hAnsi="Arial" w:cs="Arial"/>
          <w:sz w:val="24"/>
          <w:szCs w:val="24"/>
        </w:rPr>
        <w:t>M</w:t>
      </w:r>
      <w:r w:rsidR="00F0445D" w:rsidRPr="0089422D">
        <w:rPr>
          <w:rFonts w:ascii="Arial" w:hAnsi="Arial" w:cs="Arial"/>
          <w:sz w:val="24"/>
          <w:szCs w:val="24"/>
        </w:rPr>
        <w:t>ovement</w:t>
      </w:r>
      <w:r w:rsidR="000B082E" w:rsidRPr="0089422D">
        <w:rPr>
          <w:rFonts w:ascii="Arial" w:hAnsi="Arial" w:cs="Arial"/>
          <w:sz w:val="24"/>
          <w:szCs w:val="24"/>
        </w:rPr>
        <w:t xml:space="preserve"> (SCM)</w:t>
      </w:r>
      <w:r w:rsidR="00F376B9" w:rsidRPr="0089422D">
        <w:rPr>
          <w:rFonts w:ascii="Arial" w:hAnsi="Arial" w:cs="Arial"/>
          <w:sz w:val="24"/>
          <w:szCs w:val="24"/>
        </w:rPr>
        <w:t>. They have been embroiled in a dispute regarding the leadership of SCM</w:t>
      </w:r>
      <w:r w:rsidR="00F0445D" w:rsidRPr="0089422D">
        <w:rPr>
          <w:rFonts w:ascii="Arial" w:hAnsi="Arial" w:cs="Arial"/>
          <w:sz w:val="24"/>
          <w:szCs w:val="24"/>
        </w:rPr>
        <w:t xml:space="preserve"> since December 2021</w:t>
      </w:r>
      <w:r w:rsidR="00F376B9" w:rsidRPr="0089422D">
        <w:rPr>
          <w:rFonts w:ascii="Arial" w:hAnsi="Arial" w:cs="Arial"/>
          <w:sz w:val="24"/>
          <w:szCs w:val="24"/>
        </w:rPr>
        <w:t xml:space="preserve">. Their dispute was first considered by this Court in </w:t>
      </w:r>
      <w:r w:rsidR="00F376B9" w:rsidRPr="0089422D">
        <w:rPr>
          <w:rFonts w:ascii="Arial" w:hAnsi="Arial" w:cs="Arial"/>
          <w:i/>
          <w:sz w:val="24"/>
          <w:szCs w:val="24"/>
        </w:rPr>
        <w:t>Siyathemba Community Movement v The IEC and Others</w:t>
      </w:r>
      <w:r w:rsidR="00F0445D" w:rsidRPr="0089422D">
        <w:rPr>
          <w:rFonts w:ascii="Arial" w:hAnsi="Arial" w:cs="Arial"/>
          <w:i/>
          <w:sz w:val="24"/>
          <w:szCs w:val="24"/>
        </w:rPr>
        <w:t xml:space="preserve"> </w:t>
      </w:r>
      <w:r w:rsidR="00F0445D" w:rsidRPr="0089422D">
        <w:rPr>
          <w:rFonts w:ascii="Arial" w:hAnsi="Arial" w:cs="Arial"/>
          <w:sz w:val="24"/>
          <w:szCs w:val="24"/>
        </w:rPr>
        <w:t>in the first term of 2022</w:t>
      </w:r>
      <w:r w:rsidR="00F376B9" w:rsidRPr="0089422D">
        <w:rPr>
          <w:rFonts w:ascii="Arial" w:hAnsi="Arial" w:cs="Arial"/>
          <w:i/>
          <w:sz w:val="24"/>
          <w:szCs w:val="24"/>
        </w:rPr>
        <w:t>.</w:t>
      </w:r>
      <w:r w:rsidR="00F376B9" w:rsidRPr="0089422D">
        <w:rPr>
          <w:rStyle w:val="FootnoteReference"/>
          <w:rFonts w:ascii="Arial" w:hAnsi="Arial" w:cs="Arial"/>
          <w:sz w:val="24"/>
          <w:szCs w:val="24"/>
        </w:rPr>
        <w:footnoteReference w:id="1"/>
      </w:r>
      <w:r w:rsidR="00F376B9" w:rsidRPr="0089422D">
        <w:rPr>
          <w:rFonts w:ascii="Arial" w:hAnsi="Arial" w:cs="Arial"/>
          <w:sz w:val="24"/>
          <w:szCs w:val="24"/>
        </w:rPr>
        <w:t xml:space="preserve"> Depending on the context, I conveniently refer to that application as the first SCM application or judgment. The </w:t>
      </w:r>
      <w:r w:rsidR="007402C1" w:rsidRPr="0089422D">
        <w:rPr>
          <w:rFonts w:ascii="Arial" w:hAnsi="Arial" w:cs="Arial"/>
          <w:sz w:val="24"/>
          <w:szCs w:val="24"/>
        </w:rPr>
        <w:t>dispute was also considered</w:t>
      </w:r>
      <w:r w:rsidR="00F376B9" w:rsidRPr="0089422D">
        <w:rPr>
          <w:rFonts w:ascii="Arial" w:hAnsi="Arial" w:cs="Arial"/>
          <w:sz w:val="24"/>
          <w:szCs w:val="24"/>
        </w:rPr>
        <w:t xml:space="preserve"> </w:t>
      </w:r>
      <w:r w:rsidR="006C61D9" w:rsidRPr="0089422D">
        <w:rPr>
          <w:rFonts w:ascii="Arial" w:hAnsi="Arial" w:cs="Arial"/>
          <w:sz w:val="24"/>
          <w:szCs w:val="24"/>
        </w:rPr>
        <w:t xml:space="preserve">by </w:t>
      </w:r>
      <w:r w:rsidR="00F376B9" w:rsidRPr="0089422D">
        <w:rPr>
          <w:rFonts w:ascii="Arial" w:hAnsi="Arial" w:cs="Arial"/>
          <w:sz w:val="24"/>
          <w:szCs w:val="24"/>
        </w:rPr>
        <w:t>the Northern Cape High Court (</w:t>
      </w:r>
      <w:r w:rsidR="006F637D" w:rsidRPr="0089422D">
        <w:rPr>
          <w:rFonts w:ascii="Arial" w:hAnsi="Arial" w:cs="Arial"/>
          <w:sz w:val="24"/>
          <w:szCs w:val="24"/>
        </w:rPr>
        <w:t>the h</w:t>
      </w:r>
      <w:r w:rsidR="00F376B9" w:rsidRPr="0089422D">
        <w:rPr>
          <w:rFonts w:ascii="Arial" w:hAnsi="Arial" w:cs="Arial"/>
          <w:sz w:val="24"/>
          <w:szCs w:val="24"/>
        </w:rPr>
        <w:t xml:space="preserve">igh </w:t>
      </w:r>
      <w:r w:rsidR="006F637D" w:rsidRPr="0089422D">
        <w:rPr>
          <w:rFonts w:ascii="Arial" w:hAnsi="Arial" w:cs="Arial"/>
          <w:sz w:val="24"/>
          <w:szCs w:val="24"/>
        </w:rPr>
        <w:t>c</w:t>
      </w:r>
      <w:r w:rsidR="00F376B9" w:rsidRPr="0089422D">
        <w:rPr>
          <w:rFonts w:ascii="Arial" w:hAnsi="Arial" w:cs="Arial"/>
          <w:sz w:val="24"/>
          <w:szCs w:val="24"/>
        </w:rPr>
        <w:t>ourt) under case number 148/22NCHC.</w:t>
      </w:r>
      <w:r w:rsidR="00F0445D" w:rsidRPr="0089422D">
        <w:rPr>
          <w:rFonts w:ascii="Arial" w:hAnsi="Arial" w:cs="Arial"/>
          <w:sz w:val="24"/>
          <w:szCs w:val="24"/>
        </w:rPr>
        <w:t xml:space="preserve"> The </w:t>
      </w:r>
      <w:r w:rsidR="006F637D" w:rsidRPr="0089422D">
        <w:rPr>
          <w:rFonts w:ascii="Arial" w:hAnsi="Arial" w:cs="Arial"/>
          <w:sz w:val="24"/>
          <w:szCs w:val="24"/>
        </w:rPr>
        <w:t>h</w:t>
      </w:r>
      <w:r w:rsidR="00F0445D" w:rsidRPr="0089422D">
        <w:rPr>
          <w:rFonts w:ascii="Arial" w:hAnsi="Arial" w:cs="Arial"/>
          <w:sz w:val="24"/>
          <w:szCs w:val="24"/>
        </w:rPr>
        <w:t xml:space="preserve">igh </w:t>
      </w:r>
      <w:r w:rsidR="006F637D" w:rsidRPr="0089422D">
        <w:rPr>
          <w:rFonts w:ascii="Arial" w:hAnsi="Arial" w:cs="Arial"/>
          <w:sz w:val="24"/>
          <w:szCs w:val="24"/>
        </w:rPr>
        <w:t>c</w:t>
      </w:r>
      <w:r w:rsidR="00F0445D" w:rsidRPr="0089422D">
        <w:rPr>
          <w:rFonts w:ascii="Arial" w:hAnsi="Arial" w:cs="Arial"/>
          <w:sz w:val="24"/>
          <w:szCs w:val="24"/>
        </w:rPr>
        <w:t>ourt rendered its judgment in May 2023.</w:t>
      </w:r>
      <w:r w:rsidR="00F376B9" w:rsidRPr="0089422D">
        <w:rPr>
          <w:rFonts w:ascii="Arial" w:hAnsi="Arial" w:cs="Arial"/>
          <w:sz w:val="24"/>
          <w:szCs w:val="24"/>
        </w:rPr>
        <w:t xml:space="preserve"> Depending on the context, I conveniently re</w:t>
      </w:r>
      <w:r w:rsidR="000732D5" w:rsidRPr="0089422D">
        <w:rPr>
          <w:rFonts w:ascii="Arial" w:hAnsi="Arial" w:cs="Arial"/>
          <w:sz w:val="24"/>
          <w:szCs w:val="24"/>
        </w:rPr>
        <w:t xml:space="preserve">fer to that application as the </w:t>
      </w:r>
      <w:r w:rsidR="006F637D" w:rsidRPr="0089422D">
        <w:rPr>
          <w:rFonts w:ascii="Arial" w:hAnsi="Arial" w:cs="Arial"/>
          <w:sz w:val="24"/>
          <w:szCs w:val="24"/>
        </w:rPr>
        <w:t xml:space="preserve">high court </w:t>
      </w:r>
      <w:r w:rsidR="00F376B9" w:rsidRPr="0089422D">
        <w:rPr>
          <w:rFonts w:ascii="Arial" w:hAnsi="Arial" w:cs="Arial"/>
          <w:sz w:val="24"/>
          <w:szCs w:val="24"/>
        </w:rPr>
        <w:t xml:space="preserve">application or judgment. </w:t>
      </w:r>
    </w:p>
    <w:p w14:paraId="37DCAE0E" w14:textId="77777777" w:rsidR="00F0445D" w:rsidRPr="0089422D" w:rsidRDefault="00F0445D" w:rsidP="000708AE">
      <w:pPr>
        <w:spacing w:after="120" w:line="360" w:lineRule="auto"/>
        <w:jc w:val="both"/>
        <w:rPr>
          <w:rFonts w:ascii="Arial" w:hAnsi="Arial" w:cs="Arial"/>
          <w:sz w:val="24"/>
          <w:szCs w:val="24"/>
        </w:rPr>
      </w:pPr>
    </w:p>
    <w:p w14:paraId="695335B2" w14:textId="694FF00B" w:rsidR="002765ED" w:rsidRPr="0089422D" w:rsidRDefault="00F0445D" w:rsidP="000708AE">
      <w:pPr>
        <w:spacing w:after="120" w:line="360" w:lineRule="auto"/>
        <w:jc w:val="both"/>
        <w:rPr>
          <w:rFonts w:ascii="Arial" w:hAnsi="Arial" w:cs="Arial"/>
          <w:sz w:val="24"/>
          <w:szCs w:val="24"/>
        </w:rPr>
      </w:pPr>
      <w:r w:rsidRPr="0089422D">
        <w:rPr>
          <w:rFonts w:ascii="Arial" w:hAnsi="Arial" w:cs="Arial"/>
          <w:sz w:val="24"/>
          <w:szCs w:val="24"/>
        </w:rPr>
        <w:t>[2]</w:t>
      </w:r>
      <w:r w:rsidRPr="0089422D">
        <w:rPr>
          <w:rFonts w:ascii="Arial" w:hAnsi="Arial" w:cs="Arial"/>
          <w:sz w:val="24"/>
          <w:szCs w:val="24"/>
        </w:rPr>
        <w:tab/>
      </w:r>
      <w:r w:rsidR="008C6F8F" w:rsidRPr="0089422D">
        <w:rPr>
          <w:rFonts w:ascii="Arial" w:hAnsi="Arial" w:cs="Arial"/>
          <w:sz w:val="24"/>
          <w:szCs w:val="24"/>
        </w:rPr>
        <w:t>As anticipated by this Court at paragraph 11 of the first SCM judgment, t</w:t>
      </w:r>
      <w:r w:rsidR="007402C1" w:rsidRPr="0089422D">
        <w:rPr>
          <w:rFonts w:ascii="Arial" w:hAnsi="Arial" w:cs="Arial"/>
          <w:sz w:val="24"/>
          <w:szCs w:val="24"/>
        </w:rPr>
        <w:t>he</w:t>
      </w:r>
      <w:r w:rsidR="00F376B9" w:rsidRPr="0089422D">
        <w:rPr>
          <w:rFonts w:ascii="Arial" w:hAnsi="Arial" w:cs="Arial"/>
          <w:sz w:val="24"/>
          <w:szCs w:val="24"/>
        </w:rPr>
        <w:t xml:space="preserve"> </w:t>
      </w:r>
      <w:r w:rsidR="006F637D" w:rsidRPr="0089422D">
        <w:rPr>
          <w:rFonts w:ascii="Arial" w:hAnsi="Arial" w:cs="Arial"/>
          <w:sz w:val="24"/>
          <w:szCs w:val="24"/>
        </w:rPr>
        <w:t>high cour</w:t>
      </w:r>
      <w:r w:rsidR="00F376B9" w:rsidRPr="0089422D">
        <w:rPr>
          <w:rFonts w:ascii="Arial" w:hAnsi="Arial" w:cs="Arial"/>
          <w:sz w:val="24"/>
          <w:szCs w:val="24"/>
        </w:rPr>
        <w:t xml:space="preserve">t </w:t>
      </w:r>
      <w:r w:rsidR="008C6F8F" w:rsidRPr="0089422D">
        <w:rPr>
          <w:rFonts w:ascii="Arial" w:hAnsi="Arial" w:cs="Arial"/>
          <w:sz w:val="24"/>
          <w:szCs w:val="24"/>
        </w:rPr>
        <w:t>application determine</w:t>
      </w:r>
      <w:r w:rsidR="00440A3A" w:rsidRPr="0089422D">
        <w:rPr>
          <w:rFonts w:ascii="Arial" w:hAnsi="Arial" w:cs="Arial"/>
          <w:sz w:val="24"/>
          <w:szCs w:val="24"/>
        </w:rPr>
        <w:t>d</w:t>
      </w:r>
      <w:r w:rsidR="008C6F8F" w:rsidRPr="0089422D">
        <w:rPr>
          <w:rFonts w:ascii="Arial" w:hAnsi="Arial" w:cs="Arial"/>
          <w:sz w:val="24"/>
          <w:szCs w:val="24"/>
        </w:rPr>
        <w:t xml:space="preserve"> the leadership dispute between the parties</w:t>
      </w:r>
      <w:r w:rsidR="00440A3A" w:rsidRPr="0089422D">
        <w:rPr>
          <w:rFonts w:ascii="Arial" w:hAnsi="Arial" w:cs="Arial"/>
          <w:sz w:val="24"/>
          <w:szCs w:val="24"/>
        </w:rPr>
        <w:t xml:space="preserve"> </w:t>
      </w:r>
      <w:r w:rsidR="008C6F8F" w:rsidRPr="0089422D">
        <w:rPr>
          <w:rFonts w:ascii="Arial" w:hAnsi="Arial" w:cs="Arial"/>
          <w:sz w:val="24"/>
          <w:szCs w:val="24"/>
        </w:rPr>
        <w:t xml:space="preserve">by </w:t>
      </w:r>
      <w:r w:rsidR="007402C1" w:rsidRPr="0089422D">
        <w:rPr>
          <w:rFonts w:ascii="Arial" w:hAnsi="Arial" w:cs="Arial"/>
          <w:sz w:val="24"/>
          <w:szCs w:val="24"/>
        </w:rPr>
        <w:t xml:space="preserve">rejecting </w:t>
      </w:r>
      <w:r w:rsidR="00F376B9" w:rsidRPr="0089422D">
        <w:rPr>
          <w:rFonts w:ascii="Arial" w:hAnsi="Arial" w:cs="Arial"/>
          <w:sz w:val="24"/>
          <w:szCs w:val="24"/>
        </w:rPr>
        <w:t xml:space="preserve">the version Mr Februarie presents </w:t>
      </w:r>
      <w:r w:rsidR="007402C1" w:rsidRPr="0089422D">
        <w:rPr>
          <w:rFonts w:ascii="Arial" w:hAnsi="Arial" w:cs="Arial"/>
          <w:sz w:val="24"/>
          <w:szCs w:val="24"/>
        </w:rPr>
        <w:t>in this application</w:t>
      </w:r>
      <w:r w:rsidR="00F376B9" w:rsidRPr="0089422D">
        <w:rPr>
          <w:rFonts w:ascii="Arial" w:hAnsi="Arial" w:cs="Arial"/>
          <w:sz w:val="24"/>
          <w:szCs w:val="24"/>
        </w:rPr>
        <w:t xml:space="preserve">. </w:t>
      </w:r>
      <w:r w:rsidR="002765ED" w:rsidRPr="0089422D">
        <w:rPr>
          <w:rFonts w:ascii="Arial" w:hAnsi="Arial" w:cs="Arial"/>
          <w:sz w:val="24"/>
          <w:szCs w:val="24"/>
        </w:rPr>
        <w:t>This time</w:t>
      </w:r>
      <w:r w:rsidR="00790C36" w:rsidRPr="0089422D">
        <w:rPr>
          <w:rFonts w:ascii="Arial" w:hAnsi="Arial" w:cs="Arial"/>
          <w:sz w:val="24"/>
          <w:szCs w:val="24"/>
        </w:rPr>
        <w:t>,</w:t>
      </w:r>
      <w:r w:rsidR="002765ED" w:rsidRPr="0089422D">
        <w:rPr>
          <w:rFonts w:ascii="Arial" w:hAnsi="Arial" w:cs="Arial"/>
          <w:sz w:val="24"/>
          <w:szCs w:val="24"/>
        </w:rPr>
        <w:t xml:space="preserve"> althoug</w:t>
      </w:r>
      <w:r w:rsidR="000B082E" w:rsidRPr="0089422D">
        <w:rPr>
          <w:rFonts w:ascii="Arial" w:hAnsi="Arial" w:cs="Arial"/>
          <w:sz w:val="24"/>
          <w:szCs w:val="24"/>
        </w:rPr>
        <w:t>h the applicants approach this C</w:t>
      </w:r>
      <w:r w:rsidR="002765ED" w:rsidRPr="0089422D">
        <w:rPr>
          <w:rFonts w:ascii="Arial" w:hAnsi="Arial" w:cs="Arial"/>
          <w:sz w:val="24"/>
          <w:szCs w:val="24"/>
        </w:rPr>
        <w:t xml:space="preserve">ourt on purportedly new facts and for slightly different relief, </w:t>
      </w:r>
      <w:r w:rsidR="000732D5" w:rsidRPr="0089422D">
        <w:rPr>
          <w:rFonts w:ascii="Arial" w:hAnsi="Arial" w:cs="Arial"/>
          <w:sz w:val="24"/>
          <w:szCs w:val="24"/>
        </w:rPr>
        <w:t>the application</w:t>
      </w:r>
      <w:r w:rsidRPr="0089422D">
        <w:rPr>
          <w:rFonts w:ascii="Arial" w:hAnsi="Arial" w:cs="Arial"/>
          <w:sz w:val="24"/>
          <w:szCs w:val="24"/>
        </w:rPr>
        <w:t xml:space="preserve"> is primarily grounded on the facts that grounded the first SCM and </w:t>
      </w:r>
      <w:r w:rsidR="0046075D" w:rsidRPr="0089422D">
        <w:rPr>
          <w:rFonts w:ascii="Arial" w:hAnsi="Arial" w:cs="Arial"/>
          <w:sz w:val="24"/>
          <w:szCs w:val="24"/>
        </w:rPr>
        <w:t>high c</w:t>
      </w:r>
      <w:r w:rsidRPr="0089422D">
        <w:rPr>
          <w:rFonts w:ascii="Arial" w:hAnsi="Arial" w:cs="Arial"/>
          <w:sz w:val="24"/>
          <w:szCs w:val="24"/>
        </w:rPr>
        <w:t>ourt applications</w:t>
      </w:r>
      <w:r w:rsidR="000732D5" w:rsidRPr="0089422D">
        <w:rPr>
          <w:rFonts w:ascii="Arial" w:hAnsi="Arial" w:cs="Arial"/>
          <w:sz w:val="24"/>
          <w:szCs w:val="24"/>
        </w:rPr>
        <w:t>. The applicants</w:t>
      </w:r>
      <w:r w:rsidR="002765ED" w:rsidRPr="0089422D">
        <w:rPr>
          <w:rFonts w:ascii="Arial" w:hAnsi="Arial" w:cs="Arial"/>
          <w:sz w:val="24"/>
          <w:szCs w:val="24"/>
        </w:rPr>
        <w:t xml:space="preserve"> are regrettably unable to wiggle themselves out of the outcomes of </w:t>
      </w:r>
      <w:r w:rsidR="000732D5" w:rsidRPr="0089422D">
        <w:rPr>
          <w:rFonts w:ascii="Arial" w:hAnsi="Arial" w:cs="Arial"/>
          <w:sz w:val="24"/>
          <w:szCs w:val="24"/>
        </w:rPr>
        <w:t>the</w:t>
      </w:r>
      <w:r w:rsidR="008C6F8F" w:rsidRPr="0089422D">
        <w:rPr>
          <w:rFonts w:ascii="Arial" w:hAnsi="Arial" w:cs="Arial"/>
          <w:sz w:val="24"/>
          <w:szCs w:val="24"/>
        </w:rPr>
        <w:t xml:space="preserve"> first SCM and</w:t>
      </w:r>
      <w:r w:rsidR="000732D5" w:rsidRPr="0089422D">
        <w:rPr>
          <w:rFonts w:ascii="Arial" w:hAnsi="Arial" w:cs="Arial"/>
          <w:sz w:val="24"/>
          <w:szCs w:val="24"/>
        </w:rPr>
        <w:t xml:space="preserve"> </w:t>
      </w:r>
      <w:r w:rsidR="0046075D" w:rsidRPr="0089422D">
        <w:rPr>
          <w:rFonts w:ascii="Arial" w:hAnsi="Arial" w:cs="Arial"/>
          <w:sz w:val="24"/>
          <w:szCs w:val="24"/>
        </w:rPr>
        <w:t xml:space="preserve">high court </w:t>
      </w:r>
      <w:r w:rsidR="007402C1" w:rsidRPr="0089422D">
        <w:rPr>
          <w:rFonts w:ascii="Arial" w:hAnsi="Arial" w:cs="Arial"/>
          <w:sz w:val="24"/>
          <w:szCs w:val="24"/>
        </w:rPr>
        <w:t>application</w:t>
      </w:r>
      <w:r w:rsidR="008C6F8F" w:rsidRPr="0089422D">
        <w:rPr>
          <w:rFonts w:ascii="Arial" w:hAnsi="Arial" w:cs="Arial"/>
          <w:sz w:val="24"/>
          <w:szCs w:val="24"/>
        </w:rPr>
        <w:t>s</w:t>
      </w:r>
      <w:r w:rsidR="002765ED" w:rsidRPr="0089422D">
        <w:rPr>
          <w:rFonts w:ascii="Arial" w:hAnsi="Arial" w:cs="Arial"/>
          <w:sz w:val="24"/>
          <w:szCs w:val="24"/>
        </w:rPr>
        <w:t>. At</w:t>
      </w:r>
      <w:r w:rsidR="000732D5" w:rsidRPr="0089422D">
        <w:rPr>
          <w:rFonts w:ascii="Arial" w:hAnsi="Arial" w:cs="Arial"/>
          <w:sz w:val="24"/>
          <w:szCs w:val="24"/>
        </w:rPr>
        <w:t xml:space="preserve"> worst, this application constitutes </w:t>
      </w:r>
      <w:r w:rsidR="002765ED" w:rsidRPr="0089422D">
        <w:rPr>
          <w:rFonts w:ascii="Arial" w:hAnsi="Arial" w:cs="Arial"/>
          <w:sz w:val="24"/>
          <w:szCs w:val="24"/>
        </w:rPr>
        <w:t>abuse of the process</w:t>
      </w:r>
      <w:r w:rsidRPr="0089422D">
        <w:rPr>
          <w:rFonts w:ascii="Arial" w:hAnsi="Arial" w:cs="Arial"/>
          <w:sz w:val="24"/>
          <w:szCs w:val="24"/>
        </w:rPr>
        <w:t xml:space="preserve"> of this Court</w:t>
      </w:r>
      <w:r w:rsidR="002765ED" w:rsidRPr="0089422D">
        <w:rPr>
          <w:rFonts w:ascii="Arial" w:hAnsi="Arial" w:cs="Arial"/>
          <w:sz w:val="24"/>
          <w:szCs w:val="24"/>
        </w:rPr>
        <w:t xml:space="preserve">. </w:t>
      </w:r>
    </w:p>
    <w:p w14:paraId="16FCF492" w14:textId="34778C6E" w:rsidR="002765ED" w:rsidRPr="0089422D" w:rsidRDefault="002765ED" w:rsidP="000708AE">
      <w:pPr>
        <w:spacing w:after="120" w:line="360" w:lineRule="auto"/>
        <w:jc w:val="both"/>
        <w:rPr>
          <w:rFonts w:ascii="Arial" w:hAnsi="Arial" w:cs="Arial"/>
          <w:sz w:val="24"/>
          <w:szCs w:val="24"/>
        </w:rPr>
      </w:pPr>
      <w:r w:rsidRPr="0089422D">
        <w:rPr>
          <w:rFonts w:ascii="Arial" w:hAnsi="Arial" w:cs="Arial"/>
          <w:sz w:val="24"/>
          <w:szCs w:val="24"/>
        </w:rPr>
        <w:t xml:space="preserve">  </w:t>
      </w:r>
    </w:p>
    <w:p w14:paraId="35DD7C45" w14:textId="77777777" w:rsidR="00364819" w:rsidRPr="0089422D" w:rsidRDefault="00F0445D" w:rsidP="00364819">
      <w:pPr>
        <w:spacing w:after="0" w:line="360" w:lineRule="auto"/>
        <w:jc w:val="both"/>
        <w:rPr>
          <w:rFonts w:ascii="Arial" w:hAnsi="Arial" w:cs="Arial"/>
          <w:sz w:val="24"/>
          <w:szCs w:val="24"/>
        </w:rPr>
      </w:pPr>
      <w:r w:rsidRPr="0089422D">
        <w:rPr>
          <w:rFonts w:ascii="Arial" w:hAnsi="Arial" w:cs="Arial"/>
          <w:sz w:val="24"/>
          <w:szCs w:val="24"/>
        </w:rPr>
        <w:lastRenderedPageBreak/>
        <w:t>[3</w:t>
      </w:r>
      <w:r w:rsidR="002765ED" w:rsidRPr="0089422D">
        <w:rPr>
          <w:rFonts w:ascii="Arial" w:hAnsi="Arial" w:cs="Arial"/>
          <w:sz w:val="24"/>
          <w:szCs w:val="24"/>
        </w:rPr>
        <w:t>]</w:t>
      </w:r>
      <w:r w:rsidR="002765ED" w:rsidRPr="0089422D">
        <w:rPr>
          <w:rFonts w:ascii="Arial" w:hAnsi="Arial" w:cs="Arial"/>
          <w:sz w:val="24"/>
          <w:szCs w:val="24"/>
        </w:rPr>
        <w:tab/>
        <w:t>In the present application, t</w:t>
      </w:r>
      <w:r w:rsidR="007B3515" w:rsidRPr="0089422D">
        <w:rPr>
          <w:rFonts w:ascii="Arial" w:hAnsi="Arial" w:cs="Arial"/>
          <w:sz w:val="24"/>
          <w:szCs w:val="24"/>
        </w:rPr>
        <w:t xml:space="preserve">he </w:t>
      </w:r>
      <w:r w:rsidR="00A67AC8" w:rsidRPr="0089422D">
        <w:rPr>
          <w:rFonts w:ascii="Arial" w:hAnsi="Arial" w:cs="Arial"/>
          <w:sz w:val="24"/>
          <w:szCs w:val="24"/>
        </w:rPr>
        <w:t>a</w:t>
      </w:r>
      <w:r w:rsidR="007B3515" w:rsidRPr="0089422D">
        <w:rPr>
          <w:rFonts w:ascii="Arial" w:hAnsi="Arial" w:cs="Arial"/>
          <w:sz w:val="24"/>
          <w:szCs w:val="24"/>
        </w:rPr>
        <w:t>p</w:t>
      </w:r>
      <w:r w:rsidR="004F6B57" w:rsidRPr="0089422D">
        <w:rPr>
          <w:rFonts w:ascii="Arial" w:hAnsi="Arial" w:cs="Arial"/>
          <w:sz w:val="24"/>
          <w:szCs w:val="24"/>
        </w:rPr>
        <w:t>plicants, Mr Ronald Februarie (Mr Februarie</w:t>
      </w:r>
      <w:r w:rsidR="007B3515" w:rsidRPr="0089422D">
        <w:rPr>
          <w:rFonts w:ascii="Arial" w:hAnsi="Arial" w:cs="Arial"/>
          <w:sz w:val="24"/>
          <w:szCs w:val="24"/>
        </w:rPr>
        <w:t>) and the</w:t>
      </w:r>
      <w:r w:rsidR="004F6B57" w:rsidRPr="0089422D">
        <w:rPr>
          <w:rFonts w:ascii="Arial" w:hAnsi="Arial" w:cs="Arial"/>
          <w:sz w:val="24"/>
          <w:szCs w:val="24"/>
        </w:rPr>
        <w:t xml:space="preserve"> SCM</w:t>
      </w:r>
      <w:r w:rsidR="007B3515" w:rsidRPr="0089422D">
        <w:rPr>
          <w:rFonts w:ascii="Arial" w:hAnsi="Arial" w:cs="Arial"/>
          <w:sz w:val="24"/>
          <w:szCs w:val="24"/>
        </w:rPr>
        <w:t xml:space="preserve"> seek the following orders:</w:t>
      </w:r>
    </w:p>
    <w:p w14:paraId="2FDABCC8" w14:textId="0CF52AB4" w:rsidR="007B3515" w:rsidRPr="0089422D" w:rsidRDefault="007B3515" w:rsidP="00364819">
      <w:pPr>
        <w:spacing w:after="0" w:line="360" w:lineRule="auto"/>
        <w:jc w:val="both"/>
        <w:rPr>
          <w:rFonts w:ascii="Arial" w:hAnsi="Arial" w:cs="Arial"/>
          <w:sz w:val="24"/>
          <w:szCs w:val="24"/>
        </w:rPr>
      </w:pPr>
      <w:r w:rsidRPr="0089422D">
        <w:rPr>
          <w:rFonts w:ascii="Arial" w:hAnsi="Arial" w:cs="Arial"/>
          <w:sz w:val="24"/>
          <w:szCs w:val="24"/>
        </w:rPr>
        <w:t>(a)</w:t>
      </w:r>
      <w:r w:rsidRPr="0089422D">
        <w:rPr>
          <w:rFonts w:ascii="Arial" w:hAnsi="Arial" w:cs="Arial"/>
          <w:sz w:val="24"/>
          <w:szCs w:val="24"/>
        </w:rPr>
        <w:tab/>
        <w:t xml:space="preserve">declaring that Regulation 9 of the </w:t>
      </w:r>
      <w:r w:rsidR="00D92DC2" w:rsidRPr="0089422D">
        <w:rPr>
          <w:rFonts w:ascii="Arial" w:hAnsi="Arial" w:cs="Arial"/>
          <w:sz w:val="24"/>
          <w:szCs w:val="24"/>
        </w:rPr>
        <w:t xml:space="preserve">Regulations for the </w:t>
      </w:r>
      <w:r w:rsidRPr="0089422D">
        <w:rPr>
          <w:rFonts w:ascii="Arial" w:hAnsi="Arial" w:cs="Arial"/>
          <w:sz w:val="24"/>
          <w:szCs w:val="24"/>
        </w:rPr>
        <w:t xml:space="preserve">Registration of Political Parties 2004 as amended on 27 August 2021 </w:t>
      </w:r>
      <w:r w:rsidR="00EC7FE6" w:rsidRPr="0089422D">
        <w:rPr>
          <w:rFonts w:ascii="Arial" w:hAnsi="Arial" w:cs="Arial"/>
          <w:sz w:val="24"/>
          <w:szCs w:val="24"/>
        </w:rPr>
        <w:t xml:space="preserve">(Regulation 9) </w:t>
      </w:r>
      <w:r w:rsidRPr="0089422D">
        <w:rPr>
          <w:rFonts w:ascii="Arial" w:hAnsi="Arial" w:cs="Arial"/>
          <w:sz w:val="24"/>
          <w:szCs w:val="24"/>
        </w:rPr>
        <w:t>which requires that changes to a registered party’s particulars can only be effected by the party’s regist</w:t>
      </w:r>
      <w:r w:rsidR="000732D5" w:rsidRPr="0089422D">
        <w:rPr>
          <w:rFonts w:ascii="Arial" w:hAnsi="Arial" w:cs="Arial"/>
          <w:sz w:val="24"/>
          <w:szCs w:val="24"/>
        </w:rPr>
        <w:t>ered leader is unconstitutional (prayer (a));</w:t>
      </w:r>
    </w:p>
    <w:p w14:paraId="7589046B" w14:textId="1FE3E54C" w:rsidR="007B3515" w:rsidRPr="0089422D" w:rsidRDefault="007B3515" w:rsidP="000708AE">
      <w:pPr>
        <w:spacing w:after="120" w:line="360" w:lineRule="auto"/>
        <w:ind w:left="720" w:hanging="720"/>
        <w:jc w:val="both"/>
        <w:rPr>
          <w:rFonts w:ascii="Arial" w:hAnsi="Arial" w:cs="Arial"/>
          <w:sz w:val="24"/>
          <w:szCs w:val="24"/>
        </w:rPr>
      </w:pPr>
      <w:r w:rsidRPr="0089422D">
        <w:rPr>
          <w:rFonts w:ascii="Arial" w:hAnsi="Arial" w:cs="Arial"/>
          <w:sz w:val="24"/>
          <w:szCs w:val="24"/>
        </w:rPr>
        <w:t>(b)</w:t>
      </w:r>
      <w:r w:rsidRPr="0089422D">
        <w:rPr>
          <w:rFonts w:ascii="Arial" w:hAnsi="Arial" w:cs="Arial"/>
          <w:sz w:val="24"/>
          <w:szCs w:val="24"/>
        </w:rPr>
        <w:tab/>
        <w:t>directing the</w:t>
      </w:r>
      <w:r w:rsidR="0071770B" w:rsidRPr="0089422D">
        <w:rPr>
          <w:rFonts w:ascii="Arial" w:hAnsi="Arial" w:cs="Arial"/>
          <w:sz w:val="24"/>
          <w:szCs w:val="24"/>
        </w:rPr>
        <w:t xml:space="preserve"> Independent Electoral</w:t>
      </w:r>
      <w:r w:rsidRPr="0089422D">
        <w:rPr>
          <w:rFonts w:ascii="Arial" w:hAnsi="Arial" w:cs="Arial"/>
          <w:sz w:val="24"/>
          <w:szCs w:val="24"/>
        </w:rPr>
        <w:t xml:space="preserve"> Commission</w:t>
      </w:r>
      <w:r w:rsidR="0071770B" w:rsidRPr="0089422D">
        <w:rPr>
          <w:rFonts w:ascii="Arial" w:hAnsi="Arial" w:cs="Arial"/>
          <w:sz w:val="24"/>
          <w:szCs w:val="24"/>
        </w:rPr>
        <w:t xml:space="preserve"> (the Commission)</w:t>
      </w:r>
      <w:r w:rsidRPr="0089422D">
        <w:rPr>
          <w:rFonts w:ascii="Arial" w:hAnsi="Arial" w:cs="Arial"/>
          <w:sz w:val="24"/>
          <w:szCs w:val="24"/>
        </w:rPr>
        <w:t xml:space="preserve"> to execute all its </w:t>
      </w:r>
      <w:r w:rsidR="006F637D" w:rsidRPr="0089422D">
        <w:rPr>
          <w:rFonts w:ascii="Arial" w:hAnsi="Arial" w:cs="Arial"/>
          <w:sz w:val="24"/>
          <w:szCs w:val="24"/>
        </w:rPr>
        <w:t xml:space="preserve">legislative duties, powers and </w:t>
      </w:r>
      <w:r w:rsidRPr="0089422D">
        <w:rPr>
          <w:rFonts w:ascii="Arial" w:hAnsi="Arial" w:cs="Arial"/>
          <w:sz w:val="24"/>
          <w:szCs w:val="24"/>
        </w:rPr>
        <w:t>functions in terms of s</w:t>
      </w:r>
      <w:r w:rsidR="004F6B57" w:rsidRPr="0089422D">
        <w:rPr>
          <w:rFonts w:ascii="Arial" w:hAnsi="Arial" w:cs="Arial"/>
          <w:sz w:val="24"/>
          <w:szCs w:val="24"/>
        </w:rPr>
        <w:t xml:space="preserve"> </w:t>
      </w:r>
      <w:r w:rsidRPr="0089422D">
        <w:rPr>
          <w:rFonts w:ascii="Arial" w:hAnsi="Arial" w:cs="Arial"/>
          <w:sz w:val="24"/>
          <w:szCs w:val="24"/>
        </w:rPr>
        <w:t>5(1)</w:t>
      </w:r>
      <w:r w:rsidRPr="0089422D">
        <w:rPr>
          <w:rFonts w:ascii="Arial" w:hAnsi="Arial" w:cs="Arial"/>
          <w:i/>
          <w:sz w:val="24"/>
          <w:szCs w:val="24"/>
        </w:rPr>
        <w:t>(f)</w:t>
      </w:r>
      <w:r w:rsidRPr="0089422D">
        <w:rPr>
          <w:rFonts w:ascii="Arial" w:hAnsi="Arial" w:cs="Arial"/>
          <w:sz w:val="24"/>
          <w:szCs w:val="24"/>
        </w:rPr>
        <w:t xml:space="preserve"> of</w:t>
      </w:r>
      <w:r w:rsidR="004F6B57" w:rsidRPr="0089422D">
        <w:rPr>
          <w:rFonts w:ascii="Arial" w:hAnsi="Arial" w:cs="Arial"/>
          <w:sz w:val="24"/>
          <w:szCs w:val="24"/>
        </w:rPr>
        <w:t xml:space="preserve"> the </w:t>
      </w:r>
      <w:r w:rsidR="00D92DC2" w:rsidRPr="0089422D">
        <w:rPr>
          <w:rFonts w:ascii="Arial" w:hAnsi="Arial" w:cs="Arial"/>
          <w:sz w:val="24"/>
          <w:szCs w:val="24"/>
        </w:rPr>
        <w:t>Electoral Commission Act, 51 of 1996 (the Electoral Act)</w:t>
      </w:r>
      <w:r w:rsidRPr="0089422D">
        <w:rPr>
          <w:rFonts w:ascii="Arial" w:hAnsi="Arial" w:cs="Arial"/>
          <w:sz w:val="24"/>
          <w:szCs w:val="24"/>
        </w:rPr>
        <w:t xml:space="preserve"> by implementing the SCM’s Constitution and the resolution taken by its General Assembly and effect changes to the SCM’s registered particulars</w:t>
      </w:r>
      <w:r w:rsidR="000732D5" w:rsidRPr="0089422D">
        <w:rPr>
          <w:rFonts w:ascii="Arial" w:hAnsi="Arial" w:cs="Arial"/>
          <w:sz w:val="24"/>
          <w:szCs w:val="24"/>
        </w:rPr>
        <w:t xml:space="preserve"> (prayer (b))</w:t>
      </w:r>
      <w:r w:rsidRPr="0089422D">
        <w:rPr>
          <w:rFonts w:ascii="Arial" w:hAnsi="Arial" w:cs="Arial"/>
          <w:sz w:val="24"/>
          <w:szCs w:val="24"/>
        </w:rPr>
        <w:t>; and</w:t>
      </w:r>
    </w:p>
    <w:p w14:paraId="247B6CD1" w14:textId="4F163A25" w:rsidR="007B3515" w:rsidRPr="0089422D" w:rsidRDefault="007B3515" w:rsidP="000708AE">
      <w:pPr>
        <w:spacing w:after="120" w:line="360" w:lineRule="auto"/>
        <w:ind w:left="720" w:hanging="720"/>
        <w:jc w:val="both"/>
        <w:rPr>
          <w:rFonts w:ascii="Arial" w:hAnsi="Arial" w:cs="Arial"/>
          <w:sz w:val="24"/>
          <w:szCs w:val="24"/>
        </w:rPr>
      </w:pPr>
      <w:r w:rsidRPr="0089422D">
        <w:rPr>
          <w:rFonts w:ascii="Arial" w:hAnsi="Arial" w:cs="Arial"/>
          <w:sz w:val="24"/>
          <w:szCs w:val="24"/>
        </w:rPr>
        <w:t>(c)</w:t>
      </w:r>
      <w:r w:rsidRPr="0089422D">
        <w:rPr>
          <w:rFonts w:ascii="Arial" w:hAnsi="Arial" w:cs="Arial"/>
          <w:sz w:val="24"/>
          <w:szCs w:val="24"/>
        </w:rPr>
        <w:tab/>
        <w:t>declaring that the term of SCM’s District Management Structure</w:t>
      </w:r>
      <w:r w:rsidR="00EC7FE6" w:rsidRPr="0089422D">
        <w:rPr>
          <w:rFonts w:ascii="Arial" w:hAnsi="Arial" w:cs="Arial"/>
          <w:sz w:val="24"/>
          <w:szCs w:val="24"/>
        </w:rPr>
        <w:t xml:space="preserve"> (DMS)</w:t>
      </w:r>
      <w:r w:rsidRPr="0089422D">
        <w:rPr>
          <w:rFonts w:ascii="Arial" w:hAnsi="Arial" w:cs="Arial"/>
          <w:sz w:val="24"/>
          <w:szCs w:val="24"/>
        </w:rPr>
        <w:t xml:space="preserve"> has expired and compelling the</w:t>
      </w:r>
      <w:r w:rsidR="00472477" w:rsidRPr="0089422D">
        <w:rPr>
          <w:rFonts w:ascii="Arial" w:hAnsi="Arial" w:cs="Arial"/>
          <w:sz w:val="24"/>
          <w:szCs w:val="24"/>
        </w:rPr>
        <w:t xml:space="preserve"> first respondent, the </w:t>
      </w:r>
      <w:r w:rsidRPr="0089422D">
        <w:rPr>
          <w:rFonts w:ascii="Arial" w:hAnsi="Arial" w:cs="Arial"/>
          <w:sz w:val="24"/>
          <w:szCs w:val="24"/>
        </w:rPr>
        <w:t>Commission</w:t>
      </w:r>
      <w:r w:rsidR="00472477" w:rsidRPr="0089422D">
        <w:rPr>
          <w:rFonts w:ascii="Arial" w:hAnsi="Arial" w:cs="Arial"/>
          <w:sz w:val="24"/>
          <w:szCs w:val="24"/>
        </w:rPr>
        <w:t xml:space="preserve"> </w:t>
      </w:r>
      <w:r w:rsidRPr="0089422D">
        <w:rPr>
          <w:rFonts w:ascii="Arial" w:hAnsi="Arial" w:cs="Arial"/>
          <w:sz w:val="24"/>
          <w:szCs w:val="24"/>
        </w:rPr>
        <w:t>to ensure that a new election process is initiated on an expedited basis to elect a new D</w:t>
      </w:r>
      <w:r w:rsidR="00EC7FE6" w:rsidRPr="0089422D">
        <w:rPr>
          <w:rFonts w:ascii="Arial" w:hAnsi="Arial" w:cs="Arial"/>
          <w:sz w:val="24"/>
          <w:szCs w:val="24"/>
        </w:rPr>
        <w:t xml:space="preserve">MS </w:t>
      </w:r>
      <w:r w:rsidRPr="0089422D">
        <w:rPr>
          <w:rFonts w:ascii="Arial" w:hAnsi="Arial" w:cs="Arial"/>
          <w:sz w:val="24"/>
          <w:szCs w:val="24"/>
        </w:rPr>
        <w:t>for the SCM</w:t>
      </w:r>
      <w:r w:rsidR="000732D5" w:rsidRPr="0089422D">
        <w:rPr>
          <w:rFonts w:ascii="Arial" w:hAnsi="Arial" w:cs="Arial"/>
          <w:sz w:val="24"/>
          <w:szCs w:val="24"/>
        </w:rPr>
        <w:t xml:space="preserve"> (Prayer c)</w:t>
      </w:r>
      <w:r w:rsidRPr="0089422D">
        <w:rPr>
          <w:rFonts w:ascii="Arial" w:hAnsi="Arial" w:cs="Arial"/>
          <w:sz w:val="24"/>
          <w:szCs w:val="24"/>
        </w:rPr>
        <w:t>.</w:t>
      </w:r>
    </w:p>
    <w:p w14:paraId="57C79A57" w14:textId="77777777" w:rsidR="00EC7FE6" w:rsidRPr="0089422D" w:rsidRDefault="00EC7FE6" w:rsidP="000708AE">
      <w:pPr>
        <w:spacing w:after="120" w:line="360" w:lineRule="auto"/>
        <w:jc w:val="both"/>
        <w:rPr>
          <w:rFonts w:ascii="Arial" w:hAnsi="Arial" w:cs="Arial"/>
          <w:sz w:val="24"/>
          <w:szCs w:val="24"/>
        </w:rPr>
      </w:pPr>
    </w:p>
    <w:p w14:paraId="226D5A51" w14:textId="30254D05" w:rsidR="00F0445D" w:rsidRPr="0089422D" w:rsidRDefault="00F0445D" w:rsidP="000708AE">
      <w:pPr>
        <w:spacing w:after="120" w:line="360" w:lineRule="auto"/>
        <w:jc w:val="both"/>
        <w:rPr>
          <w:rFonts w:ascii="Arial" w:hAnsi="Arial" w:cs="Arial"/>
          <w:sz w:val="24"/>
          <w:szCs w:val="24"/>
        </w:rPr>
      </w:pPr>
      <w:r w:rsidRPr="0089422D">
        <w:rPr>
          <w:rFonts w:ascii="Arial" w:hAnsi="Arial" w:cs="Arial"/>
          <w:sz w:val="24"/>
          <w:szCs w:val="24"/>
        </w:rPr>
        <w:t>[4</w:t>
      </w:r>
      <w:r w:rsidR="00EC7FE6" w:rsidRPr="0089422D">
        <w:rPr>
          <w:rFonts w:ascii="Arial" w:hAnsi="Arial" w:cs="Arial"/>
          <w:sz w:val="24"/>
          <w:szCs w:val="24"/>
        </w:rPr>
        <w:t>]</w:t>
      </w:r>
      <w:r w:rsidR="00EC7FE6" w:rsidRPr="0089422D">
        <w:rPr>
          <w:rFonts w:ascii="Arial" w:hAnsi="Arial" w:cs="Arial"/>
          <w:sz w:val="24"/>
          <w:szCs w:val="24"/>
        </w:rPr>
        <w:tab/>
      </w:r>
      <w:r w:rsidR="007B3515" w:rsidRPr="0089422D">
        <w:rPr>
          <w:rFonts w:ascii="Arial" w:hAnsi="Arial" w:cs="Arial"/>
          <w:sz w:val="24"/>
          <w:szCs w:val="24"/>
        </w:rPr>
        <w:t>The</w:t>
      </w:r>
      <w:r w:rsidR="00472477" w:rsidRPr="0089422D">
        <w:rPr>
          <w:rFonts w:ascii="Arial" w:hAnsi="Arial" w:cs="Arial"/>
          <w:sz w:val="24"/>
          <w:szCs w:val="24"/>
        </w:rPr>
        <w:t xml:space="preserve"> Commission</w:t>
      </w:r>
      <w:r w:rsidR="007B3515" w:rsidRPr="0089422D">
        <w:rPr>
          <w:rFonts w:ascii="Arial" w:hAnsi="Arial" w:cs="Arial"/>
          <w:sz w:val="24"/>
          <w:szCs w:val="24"/>
        </w:rPr>
        <w:t xml:space="preserve"> opposes the application</w:t>
      </w:r>
      <w:r w:rsidR="00EC7FE6" w:rsidRPr="0089422D">
        <w:rPr>
          <w:rFonts w:ascii="Arial" w:hAnsi="Arial" w:cs="Arial"/>
          <w:sz w:val="24"/>
          <w:szCs w:val="24"/>
        </w:rPr>
        <w:t xml:space="preserve"> on the merits</w:t>
      </w:r>
      <w:r w:rsidR="007B3515" w:rsidRPr="0089422D">
        <w:rPr>
          <w:rFonts w:ascii="Arial" w:hAnsi="Arial" w:cs="Arial"/>
          <w:sz w:val="24"/>
          <w:szCs w:val="24"/>
        </w:rPr>
        <w:t>.</w:t>
      </w:r>
      <w:r w:rsidR="00EC7FE6" w:rsidRPr="0089422D">
        <w:rPr>
          <w:rFonts w:ascii="Arial" w:hAnsi="Arial" w:cs="Arial"/>
          <w:sz w:val="24"/>
          <w:szCs w:val="24"/>
        </w:rPr>
        <w:t xml:space="preserve"> The second respondent, Johan Andrew Phill</w:t>
      </w:r>
      <w:r w:rsidR="00937B4E" w:rsidRPr="0089422D">
        <w:rPr>
          <w:rFonts w:ascii="Arial" w:hAnsi="Arial" w:cs="Arial"/>
          <w:sz w:val="24"/>
          <w:szCs w:val="24"/>
        </w:rPr>
        <w:t>ips (Mr Phillips) has raised three</w:t>
      </w:r>
      <w:r w:rsidR="00EC7FE6" w:rsidRPr="0089422D">
        <w:rPr>
          <w:rFonts w:ascii="Arial" w:hAnsi="Arial" w:cs="Arial"/>
          <w:sz w:val="24"/>
          <w:szCs w:val="24"/>
        </w:rPr>
        <w:t xml:space="preserve"> dispositive points in </w:t>
      </w:r>
      <w:r w:rsidR="00EC7FE6" w:rsidRPr="0089422D">
        <w:rPr>
          <w:rFonts w:ascii="Arial" w:hAnsi="Arial" w:cs="Arial"/>
          <w:i/>
          <w:sz w:val="24"/>
          <w:szCs w:val="24"/>
        </w:rPr>
        <w:t>limin</w:t>
      </w:r>
      <w:r w:rsidR="006C61D9" w:rsidRPr="0089422D">
        <w:rPr>
          <w:rFonts w:ascii="Arial" w:hAnsi="Arial" w:cs="Arial"/>
          <w:i/>
          <w:sz w:val="24"/>
          <w:szCs w:val="24"/>
        </w:rPr>
        <w:t>e</w:t>
      </w:r>
      <w:r w:rsidR="00EC7FE6" w:rsidRPr="0089422D">
        <w:rPr>
          <w:rFonts w:ascii="Arial" w:hAnsi="Arial" w:cs="Arial"/>
          <w:sz w:val="24"/>
          <w:szCs w:val="24"/>
        </w:rPr>
        <w:t>, namely lack of jurisdiction</w:t>
      </w:r>
      <w:r w:rsidR="00937B4E" w:rsidRPr="0089422D">
        <w:rPr>
          <w:rFonts w:ascii="Arial" w:hAnsi="Arial" w:cs="Arial"/>
          <w:sz w:val="24"/>
          <w:szCs w:val="24"/>
        </w:rPr>
        <w:t xml:space="preserve">, </w:t>
      </w:r>
      <w:r w:rsidR="00EC7FE6" w:rsidRPr="0089422D">
        <w:rPr>
          <w:rFonts w:ascii="Arial" w:hAnsi="Arial" w:cs="Arial"/>
          <w:i/>
          <w:sz w:val="24"/>
          <w:szCs w:val="24"/>
        </w:rPr>
        <w:t>res judicata</w:t>
      </w:r>
      <w:r w:rsidR="00937B4E" w:rsidRPr="0089422D">
        <w:rPr>
          <w:rFonts w:ascii="Arial" w:hAnsi="Arial" w:cs="Arial"/>
          <w:i/>
          <w:sz w:val="24"/>
          <w:szCs w:val="24"/>
        </w:rPr>
        <w:t xml:space="preserve"> </w:t>
      </w:r>
      <w:r w:rsidR="00937B4E" w:rsidRPr="0089422D">
        <w:rPr>
          <w:rFonts w:ascii="Arial" w:hAnsi="Arial" w:cs="Arial"/>
          <w:sz w:val="24"/>
          <w:szCs w:val="24"/>
        </w:rPr>
        <w:t xml:space="preserve">and Mr Februarie’s lack of </w:t>
      </w:r>
      <w:r w:rsidR="00937B4E" w:rsidRPr="0089422D">
        <w:rPr>
          <w:rFonts w:ascii="Arial" w:hAnsi="Arial" w:cs="Arial"/>
          <w:i/>
          <w:sz w:val="24"/>
          <w:szCs w:val="24"/>
        </w:rPr>
        <w:t>locus standi</w:t>
      </w:r>
      <w:r w:rsidR="006F637D" w:rsidRPr="0089422D">
        <w:rPr>
          <w:rFonts w:ascii="Arial" w:hAnsi="Arial" w:cs="Arial"/>
          <w:sz w:val="24"/>
          <w:szCs w:val="24"/>
        </w:rPr>
        <w:t>.</w:t>
      </w:r>
      <w:r w:rsidR="00EC7FE6" w:rsidRPr="0089422D">
        <w:rPr>
          <w:rFonts w:ascii="Arial" w:hAnsi="Arial" w:cs="Arial"/>
          <w:sz w:val="24"/>
          <w:szCs w:val="24"/>
        </w:rPr>
        <w:t xml:space="preserve"> He also opposes the application on the merits. </w:t>
      </w:r>
      <w:r w:rsidR="002765ED" w:rsidRPr="0089422D">
        <w:rPr>
          <w:rFonts w:ascii="Arial" w:hAnsi="Arial" w:cs="Arial"/>
          <w:sz w:val="24"/>
          <w:szCs w:val="24"/>
        </w:rPr>
        <w:t>Mr Phillips</w:t>
      </w:r>
      <w:r w:rsidR="002D42BA" w:rsidRPr="0089422D">
        <w:rPr>
          <w:rFonts w:ascii="Arial" w:hAnsi="Arial" w:cs="Arial"/>
          <w:sz w:val="24"/>
          <w:szCs w:val="24"/>
        </w:rPr>
        <w:t xml:space="preserve"> seeks a dismissal of the application with punitive costs.</w:t>
      </w:r>
    </w:p>
    <w:p w14:paraId="47407DD2" w14:textId="63E54F36" w:rsidR="007402C1" w:rsidRPr="0089422D" w:rsidRDefault="007402C1" w:rsidP="000708AE">
      <w:pPr>
        <w:spacing w:after="120" w:line="360" w:lineRule="auto"/>
        <w:jc w:val="both"/>
        <w:rPr>
          <w:rFonts w:ascii="Arial" w:hAnsi="Arial" w:cs="Arial"/>
          <w:sz w:val="24"/>
          <w:szCs w:val="24"/>
        </w:rPr>
      </w:pPr>
    </w:p>
    <w:p w14:paraId="6F1CAFEB" w14:textId="10D6078D" w:rsidR="007402C1" w:rsidRPr="0089422D" w:rsidRDefault="007402C1" w:rsidP="000708AE">
      <w:pPr>
        <w:spacing w:after="120" w:line="360" w:lineRule="auto"/>
        <w:jc w:val="both"/>
        <w:rPr>
          <w:rFonts w:ascii="Arial" w:hAnsi="Arial" w:cs="Arial"/>
          <w:sz w:val="24"/>
          <w:szCs w:val="24"/>
        </w:rPr>
      </w:pPr>
      <w:r w:rsidRPr="0089422D">
        <w:rPr>
          <w:rFonts w:ascii="Arial" w:hAnsi="Arial" w:cs="Arial"/>
          <w:sz w:val="24"/>
          <w:szCs w:val="24"/>
        </w:rPr>
        <w:t>[5]</w:t>
      </w:r>
      <w:r w:rsidRPr="0089422D">
        <w:rPr>
          <w:rFonts w:ascii="Arial" w:hAnsi="Arial" w:cs="Arial"/>
          <w:sz w:val="24"/>
          <w:szCs w:val="24"/>
        </w:rPr>
        <w:tab/>
        <w:t>The members of th</w:t>
      </w:r>
      <w:r w:rsidR="000B082E" w:rsidRPr="0089422D">
        <w:rPr>
          <w:rFonts w:ascii="Arial" w:hAnsi="Arial" w:cs="Arial"/>
          <w:sz w:val="24"/>
          <w:szCs w:val="24"/>
        </w:rPr>
        <w:t>is</w:t>
      </w:r>
      <w:r w:rsidRPr="0089422D">
        <w:rPr>
          <w:rFonts w:ascii="Arial" w:hAnsi="Arial" w:cs="Arial"/>
          <w:sz w:val="24"/>
          <w:szCs w:val="24"/>
        </w:rPr>
        <w:t xml:space="preserve"> Court unanimously agreed that no oral hearing was warranted in this application and that it should be disposed of on the papers filed on record. None of the parties had addressed the question whether the application engages this Court’s jurisdiction in terms of s</w:t>
      </w:r>
      <w:r w:rsidR="00995988" w:rsidRPr="0089422D">
        <w:rPr>
          <w:rFonts w:ascii="Arial" w:hAnsi="Arial" w:cs="Arial"/>
          <w:sz w:val="24"/>
          <w:szCs w:val="24"/>
        </w:rPr>
        <w:t xml:space="preserve"> </w:t>
      </w:r>
      <w:r w:rsidRPr="0089422D">
        <w:rPr>
          <w:rFonts w:ascii="Arial" w:hAnsi="Arial" w:cs="Arial"/>
          <w:sz w:val="24"/>
          <w:szCs w:val="24"/>
        </w:rPr>
        <w:t>20(2A) of the Electoral Commission Act</w:t>
      </w:r>
      <w:r w:rsidR="001C6DC3">
        <w:rPr>
          <w:rFonts w:ascii="Arial" w:hAnsi="Arial" w:cs="Arial"/>
          <w:sz w:val="24"/>
          <w:szCs w:val="24"/>
        </w:rPr>
        <w:t>.</w:t>
      </w:r>
      <w:r w:rsidR="008C6F8F" w:rsidRPr="0089422D">
        <w:rPr>
          <w:rStyle w:val="FootnoteReference"/>
          <w:rFonts w:ascii="Arial" w:hAnsi="Arial" w:cs="Arial"/>
          <w:sz w:val="24"/>
          <w:szCs w:val="24"/>
        </w:rPr>
        <w:footnoteReference w:id="2"/>
      </w:r>
      <w:r w:rsidRPr="0089422D">
        <w:rPr>
          <w:rFonts w:ascii="Arial" w:hAnsi="Arial" w:cs="Arial"/>
          <w:sz w:val="24"/>
          <w:szCs w:val="24"/>
        </w:rPr>
        <w:t xml:space="preserve"> The Chairperson directed them to file further submissions in this regard. They all did.</w:t>
      </w:r>
      <w:r w:rsidR="001D2662" w:rsidRPr="0089422D">
        <w:rPr>
          <w:rFonts w:ascii="Arial" w:hAnsi="Arial" w:cs="Arial"/>
          <w:sz w:val="24"/>
          <w:szCs w:val="24"/>
        </w:rPr>
        <w:t xml:space="preserve"> This judgment is rendered having considered all the papers filed.</w:t>
      </w:r>
      <w:r w:rsidRPr="0089422D">
        <w:rPr>
          <w:rFonts w:ascii="Arial" w:hAnsi="Arial" w:cs="Arial"/>
          <w:sz w:val="24"/>
          <w:szCs w:val="24"/>
        </w:rPr>
        <w:t xml:space="preserve"> This Court is indebted to all the parties </w:t>
      </w:r>
      <w:r w:rsidRPr="0089422D">
        <w:rPr>
          <w:rFonts w:ascii="Arial" w:hAnsi="Arial" w:cs="Arial"/>
          <w:sz w:val="24"/>
          <w:szCs w:val="24"/>
        </w:rPr>
        <w:lastRenderedPageBreak/>
        <w:t xml:space="preserve">for complying with all directives issued and for the assistance they have rendered in ensuring that this matter is disposed of expeditiously. </w:t>
      </w:r>
    </w:p>
    <w:p w14:paraId="5D76F50C" w14:textId="143DD050" w:rsidR="000511B5" w:rsidRPr="0089422D" w:rsidRDefault="002D42BA" w:rsidP="000708AE">
      <w:pPr>
        <w:spacing w:after="120" w:line="360" w:lineRule="auto"/>
        <w:jc w:val="both"/>
        <w:rPr>
          <w:rFonts w:ascii="Arial" w:hAnsi="Arial" w:cs="Arial"/>
          <w:sz w:val="24"/>
          <w:szCs w:val="24"/>
        </w:rPr>
      </w:pPr>
      <w:r w:rsidRPr="0089422D">
        <w:rPr>
          <w:rFonts w:ascii="Arial" w:hAnsi="Arial" w:cs="Arial"/>
          <w:sz w:val="24"/>
          <w:szCs w:val="24"/>
        </w:rPr>
        <w:t xml:space="preserve"> </w:t>
      </w:r>
    </w:p>
    <w:p w14:paraId="3C16E0F6" w14:textId="0AFD7919" w:rsidR="00EC7FE6" w:rsidRPr="0089422D" w:rsidRDefault="001D2662" w:rsidP="000708AE">
      <w:pPr>
        <w:spacing w:after="120" w:line="360" w:lineRule="auto"/>
        <w:jc w:val="both"/>
        <w:rPr>
          <w:rFonts w:ascii="Arial" w:hAnsi="Arial" w:cs="Arial"/>
          <w:sz w:val="24"/>
          <w:szCs w:val="24"/>
        </w:rPr>
      </w:pPr>
      <w:r w:rsidRPr="0089422D">
        <w:rPr>
          <w:rFonts w:ascii="Arial" w:hAnsi="Arial" w:cs="Arial"/>
          <w:sz w:val="24"/>
          <w:szCs w:val="24"/>
        </w:rPr>
        <w:t>[6</w:t>
      </w:r>
      <w:r w:rsidR="00EC7FE6" w:rsidRPr="0089422D">
        <w:rPr>
          <w:rFonts w:ascii="Arial" w:hAnsi="Arial" w:cs="Arial"/>
          <w:sz w:val="24"/>
          <w:szCs w:val="24"/>
        </w:rPr>
        <w:t>]</w:t>
      </w:r>
      <w:r w:rsidR="00EC7FE6" w:rsidRPr="0089422D">
        <w:rPr>
          <w:rFonts w:ascii="Arial" w:hAnsi="Arial" w:cs="Arial"/>
          <w:sz w:val="24"/>
          <w:szCs w:val="24"/>
        </w:rPr>
        <w:tab/>
      </w:r>
      <w:r w:rsidR="00A41C7C" w:rsidRPr="0089422D">
        <w:rPr>
          <w:rFonts w:ascii="Arial" w:hAnsi="Arial" w:cs="Arial"/>
          <w:sz w:val="24"/>
          <w:szCs w:val="24"/>
        </w:rPr>
        <w:t xml:space="preserve">The </w:t>
      </w:r>
      <w:r w:rsidR="00A41C7C" w:rsidRPr="0089422D">
        <w:rPr>
          <w:rFonts w:ascii="Arial" w:hAnsi="Arial" w:cs="Arial"/>
          <w:i/>
          <w:sz w:val="24"/>
          <w:szCs w:val="24"/>
        </w:rPr>
        <w:t>locus standi</w:t>
      </w:r>
      <w:r w:rsidR="00A41C7C" w:rsidRPr="0089422D">
        <w:rPr>
          <w:rFonts w:ascii="Arial" w:hAnsi="Arial" w:cs="Arial"/>
          <w:sz w:val="24"/>
          <w:szCs w:val="24"/>
        </w:rPr>
        <w:t xml:space="preserve"> and res judicata points in </w:t>
      </w:r>
      <w:r w:rsidR="00A41C7C" w:rsidRPr="0089422D">
        <w:rPr>
          <w:rFonts w:ascii="Arial" w:hAnsi="Arial" w:cs="Arial"/>
          <w:i/>
          <w:sz w:val="24"/>
          <w:szCs w:val="24"/>
        </w:rPr>
        <w:t>limin</w:t>
      </w:r>
      <w:r w:rsidR="006A7B60" w:rsidRPr="0089422D">
        <w:rPr>
          <w:rFonts w:ascii="Arial" w:hAnsi="Arial" w:cs="Arial"/>
          <w:i/>
          <w:sz w:val="24"/>
          <w:szCs w:val="24"/>
        </w:rPr>
        <w:t>e</w:t>
      </w:r>
      <w:r w:rsidR="00A41C7C" w:rsidRPr="0089422D">
        <w:rPr>
          <w:rFonts w:ascii="Arial" w:hAnsi="Arial" w:cs="Arial"/>
          <w:sz w:val="24"/>
          <w:szCs w:val="24"/>
        </w:rPr>
        <w:t xml:space="preserve"> are</w:t>
      </w:r>
      <w:r w:rsidR="00937B4E" w:rsidRPr="0089422D">
        <w:rPr>
          <w:rFonts w:ascii="Arial" w:hAnsi="Arial" w:cs="Arial"/>
          <w:sz w:val="24"/>
          <w:szCs w:val="24"/>
        </w:rPr>
        <w:t xml:space="preserve"> dispositive of </w:t>
      </w:r>
      <w:r w:rsidR="00995988" w:rsidRPr="0089422D">
        <w:rPr>
          <w:rFonts w:ascii="Arial" w:hAnsi="Arial" w:cs="Arial"/>
          <w:sz w:val="24"/>
          <w:szCs w:val="24"/>
        </w:rPr>
        <w:t xml:space="preserve">the application in this Court. </w:t>
      </w:r>
      <w:r w:rsidR="002765ED" w:rsidRPr="0089422D">
        <w:rPr>
          <w:rFonts w:ascii="Arial" w:hAnsi="Arial" w:cs="Arial"/>
          <w:sz w:val="24"/>
          <w:szCs w:val="24"/>
        </w:rPr>
        <w:t>However, I consider the rest of the issue</w:t>
      </w:r>
      <w:r w:rsidR="001B2454" w:rsidRPr="0089422D">
        <w:rPr>
          <w:rFonts w:ascii="Arial" w:hAnsi="Arial" w:cs="Arial"/>
          <w:sz w:val="24"/>
          <w:szCs w:val="24"/>
        </w:rPr>
        <w:t>s</w:t>
      </w:r>
      <w:r w:rsidR="002765ED" w:rsidRPr="0089422D">
        <w:rPr>
          <w:rFonts w:ascii="Arial" w:hAnsi="Arial" w:cs="Arial"/>
          <w:sz w:val="24"/>
          <w:szCs w:val="24"/>
        </w:rPr>
        <w:t xml:space="preserve"> for the following reasons. One of the bases on which Mr Phillips seeks a dismissal of the application with </w:t>
      </w:r>
      <w:r w:rsidR="007127CD" w:rsidRPr="0089422D">
        <w:rPr>
          <w:rFonts w:ascii="Arial" w:hAnsi="Arial" w:cs="Arial"/>
          <w:sz w:val="24"/>
          <w:szCs w:val="24"/>
        </w:rPr>
        <w:t xml:space="preserve">punitive costs is that </w:t>
      </w:r>
      <w:r w:rsidR="00F0445D" w:rsidRPr="0089422D">
        <w:rPr>
          <w:rFonts w:ascii="Arial" w:hAnsi="Arial" w:cs="Arial"/>
          <w:sz w:val="24"/>
          <w:szCs w:val="24"/>
        </w:rPr>
        <w:t xml:space="preserve">the points in </w:t>
      </w:r>
      <w:r w:rsidR="00F0445D" w:rsidRPr="0089422D">
        <w:rPr>
          <w:rFonts w:ascii="Arial" w:hAnsi="Arial" w:cs="Arial"/>
          <w:i/>
          <w:sz w:val="24"/>
          <w:szCs w:val="24"/>
        </w:rPr>
        <w:t>limin</w:t>
      </w:r>
      <w:r w:rsidR="006A7B60" w:rsidRPr="0089422D">
        <w:rPr>
          <w:rFonts w:ascii="Arial" w:hAnsi="Arial" w:cs="Arial"/>
          <w:i/>
          <w:sz w:val="24"/>
          <w:szCs w:val="24"/>
        </w:rPr>
        <w:t>e</w:t>
      </w:r>
      <w:r w:rsidR="00F0445D" w:rsidRPr="0089422D">
        <w:rPr>
          <w:rFonts w:ascii="Arial" w:hAnsi="Arial" w:cs="Arial"/>
          <w:i/>
          <w:sz w:val="24"/>
          <w:szCs w:val="24"/>
        </w:rPr>
        <w:t xml:space="preserve"> </w:t>
      </w:r>
      <w:r w:rsidR="00F0445D" w:rsidRPr="0089422D">
        <w:rPr>
          <w:rFonts w:ascii="Arial" w:hAnsi="Arial" w:cs="Arial"/>
          <w:sz w:val="24"/>
          <w:szCs w:val="24"/>
        </w:rPr>
        <w:t>he raises demonstrate</w:t>
      </w:r>
      <w:r w:rsidR="000E2AE6" w:rsidRPr="0089422D">
        <w:rPr>
          <w:rFonts w:ascii="Arial" w:hAnsi="Arial" w:cs="Arial"/>
          <w:sz w:val="24"/>
          <w:szCs w:val="24"/>
        </w:rPr>
        <w:t>s</w:t>
      </w:r>
      <w:r w:rsidR="00F0445D" w:rsidRPr="0089422D">
        <w:rPr>
          <w:rFonts w:ascii="Arial" w:hAnsi="Arial" w:cs="Arial"/>
          <w:sz w:val="24"/>
          <w:szCs w:val="24"/>
        </w:rPr>
        <w:t xml:space="preserve"> that</w:t>
      </w:r>
      <w:r w:rsidR="007127CD" w:rsidRPr="0089422D">
        <w:rPr>
          <w:rFonts w:ascii="Arial" w:hAnsi="Arial" w:cs="Arial"/>
          <w:sz w:val="24"/>
          <w:szCs w:val="24"/>
        </w:rPr>
        <w:t xml:space="preserve"> the application should not have seen the light of day. </w:t>
      </w:r>
      <w:r w:rsidR="00F0445D" w:rsidRPr="0089422D">
        <w:rPr>
          <w:rFonts w:ascii="Arial" w:hAnsi="Arial" w:cs="Arial"/>
          <w:sz w:val="24"/>
          <w:szCs w:val="24"/>
        </w:rPr>
        <w:t>The application</w:t>
      </w:r>
      <w:r w:rsidR="007127CD" w:rsidRPr="0089422D">
        <w:rPr>
          <w:rFonts w:ascii="Arial" w:hAnsi="Arial" w:cs="Arial"/>
          <w:sz w:val="24"/>
          <w:szCs w:val="24"/>
        </w:rPr>
        <w:t xml:space="preserve"> also lacks merit. T</w:t>
      </w:r>
      <w:r w:rsidR="001B2454" w:rsidRPr="0089422D">
        <w:rPr>
          <w:rFonts w:ascii="Arial" w:hAnsi="Arial" w:cs="Arial"/>
          <w:sz w:val="24"/>
          <w:szCs w:val="24"/>
        </w:rPr>
        <w:t>he second reason</w:t>
      </w:r>
      <w:r w:rsidR="007127CD" w:rsidRPr="0089422D">
        <w:rPr>
          <w:rFonts w:ascii="Arial" w:hAnsi="Arial" w:cs="Arial"/>
          <w:sz w:val="24"/>
          <w:szCs w:val="24"/>
        </w:rPr>
        <w:t xml:space="preserve"> I consider all the issues is because of the </w:t>
      </w:r>
      <w:r w:rsidRPr="0089422D">
        <w:rPr>
          <w:rFonts w:ascii="Arial" w:hAnsi="Arial" w:cs="Arial"/>
          <w:sz w:val="24"/>
          <w:szCs w:val="24"/>
        </w:rPr>
        <w:t xml:space="preserve">binding </w:t>
      </w:r>
      <w:r w:rsidR="00F606A9" w:rsidRPr="0089422D">
        <w:rPr>
          <w:rFonts w:ascii="Arial" w:hAnsi="Arial" w:cs="Arial"/>
          <w:sz w:val="24"/>
          <w:szCs w:val="24"/>
        </w:rPr>
        <w:t xml:space="preserve">authority </w:t>
      </w:r>
      <w:r w:rsidRPr="0089422D">
        <w:rPr>
          <w:rFonts w:ascii="Arial" w:hAnsi="Arial" w:cs="Arial"/>
          <w:sz w:val="24"/>
          <w:szCs w:val="24"/>
        </w:rPr>
        <w:t xml:space="preserve">discouraging peace-meal litigation </w:t>
      </w:r>
      <w:r w:rsidR="00790C36" w:rsidRPr="0089422D">
        <w:rPr>
          <w:rFonts w:ascii="Arial" w:hAnsi="Arial" w:cs="Arial"/>
          <w:sz w:val="24"/>
          <w:szCs w:val="24"/>
        </w:rPr>
        <w:t xml:space="preserve">to avoid the prospect of </w:t>
      </w:r>
      <w:r w:rsidR="00F606A9" w:rsidRPr="0089422D">
        <w:rPr>
          <w:rFonts w:ascii="Arial" w:hAnsi="Arial" w:cs="Arial"/>
          <w:sz w:val="24"/>
          <w:szCs w:val="24"/>
        </w:rPr>
        <w:t xml:space="preserve">an </w:t>
      </w:r>
      <w:r w:rsidR="00790C36" w:rsidRPr="0089422D">
        <w:rPr>
          <w:rFonts w:ascii="Arial" w:hAnsi="Arial" w:cs="Arial"/>
          <w:sz w:val="24"/>
          <w:szCs w:val="24"/>
        </w:rPr>
        <w:t>appeal court</w:t>
      </w:r>
      <w:r w:rsidR="001B2454" w:rsidRPr="0089422D">
        <w:rPr>
          <w:rFonts w:ascii="Arial" w:hAnsi="Arial" w:cs="Arial"/>
          <w:sz w:val="24"/>
          <w:szCs w:val="24"/>
        </w:rPr>
        <w:t xml:space="preserve"> considering any issue as the court of first instance in the event</w:t>
      </w:r>
      <w:r w:rsidR="00790C36" w:rsidRPr="0089422D">
        <w:rPr>
          <w:rFonts w:ascii="Arial" w:hAnsi="Arial" w:cs="Arial"/>
          <w:sz w:val="24"/>
          <w:szCs w:val="24"/>
        </w:rPr>
        <w:t xml:space="preserve"> of an appeal</w:t>
      </w:r>
      <w:r w:rsidR="001B2454" w:rsidRPr="0089422D">
        <w:rPr>
          <w:rFonts w:ascii="Arial" w:hAnsi="Arial" w:cs="Arial"/>
          <w:sz w:val="24"/>
          <w:szCs w:val="24"/>
        </w:rPr>
        <w:t>.</w:t>
      </w:r>
      <w:r w:rsidRPr="0089422D">
        <w:rPr>
          <w:rStyle w:val="FootnoteReference"/>
          <w:rFonts w:ascii="Arial" w:hAnsi="Arial" w:cs="Arial"/>
          <w:sz w:val="24"/>
          <w:szCs w:val="24"/>
        </w:rPr>
        <w:footnoteReference w:id="3"/>
      </w:r>
      <w:r w:rsidR="001B2454" w:rsidRPr="0089422D">
        <w:rPr>
          <w:rFonts w:ascii="Arial" w:hAnsi="Arial" w:cs="Arial"/>
          <w:sz w:val="24"/>
          <w:szCs w:val="24"/>
        </w:rPr>
        <w:t xml:space="preserve"> </w:t>
      </w:r>
    </w:p>
    <w:p w14:paraId="5464817F" w14:textId="321F064A" w:rsidR="007B3515" w:rsidRPr="0089422D" w:rsidRDefault="007B3515" w:rsidP="000708AE">
      <w:pPr>
        <w:spacing w:after="120" w:line="360" w:lineRule="auto"/>
        <w:jc w:val="both"/>
        <w:rPr>
          <w:rFonts w:ascii="Arial" w:hAnsi="Arial" w:cs="Arial"/>
          <w:sz w:val="24"/>
          <w:szCs w:val="24"/>
        </w:rPr>
      </w:pPr>
    </w:p>
    <w:p w14:paraId="104D9079" w14:textId="56DF0D13" w:rsidR="00B538CA" w:rsidRPr="0089422D" w:rsidRDefault="001D2662" w:rsidP="000708AE">
      <w:pPr>
        <w:spacing w:after="120" w:line="360" w:lineRule="auto"/>
        <w:jc w:val="both"/>
        <w:rPr>
          <w:rFonts w:ascii="Arial" w:hAnsi="Arial" w:cs="Arial"/>
          <w:sz w:val="24"/>
          <w:szCs w:val="24"/>
        </w:rPr>
      </w:pPr>
      <w:r w:rsidRPr="0089422D">
        <w:rPr>
          <w:rFonts w:ascii="Arial" w:hAnsi="Arial" w:cs="Arial"/>
          <w:sz w:val="24"/>
          <w:szCs w:val="24"/>
        </w:rPr>
        <w:t>[7</w:t>
      </w:r>
      <w:r w:rsidR="00C3299F" w:rsidRPr="0089422D">
        <w:rPr>
          <w:rFonts w:ascii="Arial" w:hAnsi="Arial" w:cs="Arial"/>
          <w:sz w:val="24"/>
          <w:szCs w:val="24"/>
        </w:rPr>
        <w:t>]</w:t>
      </w:r>
      <w:r w:rsidR="00C3299F" w:rsidRPr="0089422D">
        <w:rPr>
          <w:rFonts w:ascii="Arial" w:hAnsi="Arial" w:cs="Arial"/>
          <w:sz w:val="24"/>
          <w:szCs w:val="24"/>
        </w:rPr>
        <w:tab/>
        <w:t>Mr Phillips seek</w:t>
      </w:r>
      <w:r w:rsidR="00557FC5" w:rsidRPr="0089422D">
        <w:rPr>
          <w:rFonts w:ascii="Arial" w:hAnsi="Arial" w:cs="Arial"/>
          <w:sz w:val="24"/>
          <w:szCs w:val="24"/>
        </w:rPr>
        <w:t>s</w:t>
      </w:r>
      <w:r w:rsidR="00C3299F" w:rsidRPr="0089422D">
        <w:rPr>
          <w:rFonts w:ascii="Arial" w:hAnsi="Arial" w:cs="Arial"/>
          <w:sz w:val="24"/>
          <w:szCs w:val="24"/>
        </w:rPr>
        <w:t xml:space="preserve"> condonation for the late filing of his answering affidavit. </w:t>
      </w:r>
      <w:r w:rsidR="00B538CA" w:rsidRPr="0089422D">
        <w:rPr>
          <w:rFonts w:ascii="Arial" w:hAnsi="Arial" w:cs="Arial"/>
          <w:sz w:val="24"/>
          <w:szCs w:val="24"/>
        </w:rPr>
        <w:t xml:space="preserve">The applicants do not oppose the request. Mr Phillips served his answering affidavit within the time directed by this Court. </w:t>
      </w:r>
      <w:r w:rsidR="00C3299F" w:rsidRPr="0089422D">
        <w:rPr>
          <w:rFonts w:ascii="Arial" w:hAnsi="Arial" w:cs="Arial"/>
          <w:sz w:val="24"/>
          <w:szCs w:val="24"/>
        </w:rPr>
        <w:t>He</w:t>
      </w:r>
      <w:r w:rsidR="00B538CA" w:rsidRPr="0089422D">
        <w:rPr>
          <w:rFonts w:ascii="Arial" w:hAnsi="Arial" w:cs="Arial"/>
          <w:sz w:val="24"/>
          <w:szCs w:val="24"/>
        </w:rPr>
        <w:t xml:space="preserve"> only </w:t>
      </w:r>
      <w:r w:rsidR="00C3299F" w:rsidRPr="0089422D">
        <w:rPr>
          <w:rFonts w:ascii="Arial" w:hAnsi="Arial" w:cs="Arial"/>
          <w:sz w:val="24"/>
          <w:szCs w:val="24"/>
        </w:rPr>
        <w:t>filed it outside the time</w:t>
      </w:r>
      <w:r w:rsidRPr="0089422D">
        <w:rPr>
          <w:rFonts w:ascii="Arial" w:hAnsi="Arial" w:cs="Arial"/>
          <w:sz w:val="24"/>
          <w:szCs w:val="24"/>
        </w:rPr>
        <w:t xml:space="preserve"> set out in the notice of motion</w:t>
      </w:r>
      <w:r w:rsidR="00B538CA" w:rsidRPr="0089422D">
        <w:rPr>
          <w:rFonts w:ascii="Arial" w:hAnsi="Arial" w:cs="Arial"/>
          <w:sz w:val="24"/>
          <w:szCs w:val="24"/>
        </w:rPr>
        <w:t xml:space="preserve">. The explanation he has put up for </w:t>
      </w:r>
      <w:r w:rsidRPr="0089422D">
        <w:rPr>
          <w:rFonts w:ascii="Arial" w:hAnsi="Arial" w:cs="Arial"/>
          <w:sz w:val="24"/>
          <w:szCs w:val="24"/>
        </w:rPr>
        <w:t xml:space="preserve">non-compliance with the timeframe in the notice of motion is that </w:t>
      </w:r>
      <w:r w:rsidR="00B538CA" w:rsidRPr="0089422D">
        <w:rPr>
          <w:rFonts w:ascii="Arial" w:hAnsi="Arial" w:cs="Arial"/>
          <w:sz w:val="24"/>
          <w:szCs w:val="24"/>
        </w:rPr>
        <w:t xml:space="preserve">the </w:t>
      </w:r>
      <w:r w:rsidR="00C3299F" w:rsidRPr="0089422D">
        <w:rPr>
          <w:rFonts w:ascii="Arial" w:hAnsi="Arial" w:cs="Arial"/>
          <w:sz w:val="24"/>
          <w:szCs w:val="24"/>
        </w:rPr>
        <w:t xml:space="preserve">applicants had served him with an application that did not seem to be properly instituted. It did not bear the Court stamp or case number. The Court </w:t>
      </w:r>
      <w:r w:rsidR="00F673B2" w:rsidRPr="0089422D">
        <w:rPr>
          <w:rFonts w:ascii="Arial" w:hAnsi="Arial" w:cs="Arial"/>
          <w:sz w:val="24"/>
          <w:szCs w:val="24"/>
        </w:rPr>
        <w:t>R</w:t>
      </w:r>
      <w:r w:rsidR="00C3299F" w:rsidRPr="0089422D">
        <w:rPr>
          <w:rFonts w:ascii="Arial" w:hAnsi="Arial" w:cs="Arial"/>
          <w:sz w:val="24"/>
          <w:szCs w:val="24"/>
        </w:rPr>
        <w:t>egistrar only confirmed the validity of the application on 14 June 2023 in response to an enquiry by his attorney. On 21 June</w:t>
      </w:r>
      <w:r w:rsidR="001450B6" w:rsidRPr="0089422D">
        <w:rPr>
          <w:rFonts w:ascii="Arial" w:hAnsi="Arial" w:cs="Arial"/>
          <w:sz w:val="24"/>
          <w:szCs w:val="24"/>
        </w:rPr>
        <w:t xml:space="preserve"> 2023</w:t>
      </w:r>
      <w:r w:rsidR="00C3299F" w:rsidRPr="0089422D">
        <w:rPr>
          <w:rFonts w:ascii="Arial" w:hAnsi="Arial" w:cs="Arial"/>
          <w:sz w:val="24"/>
          <w:szCs w:val="24"/>
        </w:rPr>
        <w:t>, this Court directed that he files his answering affidavit by 23 June 2023. H</w:t>
      </w:r>
      <w:r w:rsidR="00830857" w:rsidRPr="0089422D">
        <w:rPr>
          <w:rFonts w:ascii="Arial" w:hAnsi="Arial" w:cs="Arial"/>
          <w:sz w:val="24"/>
          <w:szCs w:val="24"/>
        </w:rPr>
        <w:t>is attorney only served it on the applicants on that date</w:t>
      </w:r>
      <w:r w:rsidR="00C3299F" w:rsidRPr="0089422D">
        <w:rPr>
          <w:rFonts w:ascii="Arial" w:hAnsi="Arial" w:cs="Arial"/>
          <w:sz w:val="24"/>
          <w:szCs w:val="24"/>
        </w:rPr>
        <w:t>.</w:t>
      </w:r>
      <w:r w:rsidR="00830857" w:rsidRPr="0089422D">
        <w:rPr>
          <w:rFonts w:ascii="Arial" w:hAnsi="Arial" w:cs="Arial"/>
          <w:sz w:val="24"/>
          <w:szCs w:val="24"/>
        </w:rPr>
        <w:t xml:space="preserve"> He filed it with the Registrar on 7 July 2023. </w:t>
      </w:r>
    </w:p>
    <w:p w14:paraId="0DE7FCD2" w14:textId="77777777" w:rsidR="00B538CA" w:rsidRPr="0089422D" w:rsidRDefault="00B538CA" w:rsidP="000708AE">
      <w:pPr>
        <w:spacing w:after="120" w:line="360" w:lineRule="auto"/>
        <w:jc w:val="both"/>
        <w:rPr>
          <w:rFonts w:ascii="Arial" w:hAnsi="Arial" w:cs="Arial"/>
          <w:sz w:val="24"/>
          <w:szCs w:val="24"/>
        </w:rPr>
      </w:pPr>
    </w:p>
    <w:p w14:paraId="6B41052B" w14:textId="3CFD4DCC" w:rsidR="00C3299F" w:rsidRPr="0089422D" w:rsidRDefault="001D2662" w:rsidP="000708AE">
      <w:pPr>
        <w:spacing w:after="120" w:line="360" w:lineRule="auto"/>
        <w:jc w:val="both"/>
        <w:rPr>
          <w:rFonts w:ascii="Arial" w:hAnsi="Arial" w:cs="Arial"/>
          <w:sz w:val="24"/>
          <w:szCs w:val="24"/>
        </w:rPr>
      </w:pPr>
      <w:r w:rsidRPr="0089422D">
        <w:rPr>
          <w:rFonts w:ascii="Arial" w:hAnsi="Arial" w:cs="Arial"/>
          <w:sz w:val="24"/>
          <w:szCs w:val="24"/>
        </w:rPr>
        <w:t>[8</w:t>
      </w:r>
      <w:r w:rsidR="00B538CA" w:rsidRPr="0089422D">
        <w:rPr>
          <w:rFonts w:ascii="Arial" w:hAnsi="Arial" w:cs="Arial"/>
          <w:sz w:val="24"/>
          <w:szCs w:val="24"/>
        </w:rPr>
        <w:t>]</w:t>
      </w:r>
      <w:r w:rsidR="00B538CA" w:rsidRPr="0089422D">
        <w:rPr>
          <w:rFonts w:ascii="Arial" w:hAnsi="Arial" w:cs="Arial"/>
          <w:sz w:val="24"/>
          <w:szCs w:val="24"/>
        </w:rPr>
        <w:tab/>
      </w:r>
      <w:r w:rsidRPr="0089422D">
        <w:rPr>
          <w:rFonts w:ascii="Arial" w:hAnsi="Arial" w:cs="Arial"/>
          <w:sz w:val="24"/>
          <w:szCs w:val="24"/>
        </w:rPr>
        <w:t xml:space="preserve">The time frame as directed by the Chairperson of this </w:t>
      </w:r>
      <w:r w:rsidR="00F673B2" w:rsidRPr="0089422D">
        <w:rPr>
          <w:rFonts w:ascii="Arial" w:hAnsi="Arial" w:cs="Arial"/>
          <w:sz w:val="24"/>
          <w:szCs w:val="24"/>
        </w:rPr>
        <w:t>C</w:t>
      </w:r>
      <w:r w:rsidRPr="0089422D">
        <w:rPr>
          <w:rFonts w:ascii="Arial" w:hAnsi="Arial" w:cs="Arial"/>
          <w:sz w:val="24"/>
          <w:szCs w:val="24"/>
        </w:rPr>
        <w:t>ourt superseded that in the notice of motion. C</w:t>
      </w:r>
      <w:r w:rsidR="00830857" w:rsidRPr="0089422D">
        <w:rPr>
          <w:rFonts w:ascii="Arial" w:hAnsi="Arial" w:cs="Arial"/>
          <w:sz w:val="24"/>
          <w:szCs w:val="24"/>
        </w:rPr>
        <w:t xml:space="preserve">ourt papers are only properly delivered </w:t>
      </w:r>
      <w:r w:rsidR="00B538CA" w:rsidRPr="0089422D">
        <w:rPr>
          <w:rFonts w:ascii="Arial" w:hAnsi="Arial" w:cs="Arial"/>
          <w:sz w:val="24"/>
          <w:szCs w:val="24"/>
        </w:rPr>
        <w:t>when served o</w:t>
      </w:r>
      <w:r w:rsidR="00830857" w:rsidRPr="0089422D">
        <w:rPr>
          <w:rFonts w:ascii="Arial" w:hAnsi="Arial" w:cs="Arial"/>
          <w:sz w:val="24"/>
          <w:szCs w:val="24"/>
        </w:rPr>
        <w:t xml:space="preserve">n the other </w:t>
      </w:r>
      <w:r w:rsidR="00830857" w:rsidRPr="0089422D">
        <w:rPr>
          <w:rFonts w:ascii="Arial" w:hAnsi="Arial" w:cs="Arial"/>
          <w:sz w:val="24"/>
          <w:szCs w:val="24"/>
        </w:rPr>
        <w:lastRenderedPageBreak/>
        <w:t>par</w:t>
      </w:r>
      <w:r w:rsidRPr="0089422D">
        <w:rPr>
          <w:rFonts w:ascii="Arial" w:hAnsi="Arial" w:cs="Arial"/>
          <w:sz w:val="24"/>
          <w:szCs w:val="24"/>
        </w:rPr>
        <w:t>ties and filed in Court. T</w:t>
      </w:r>
      <w:r w:rsidR="00830857" w:rsidRPr="0089422D">
        <w:rPr>
          <w:rFonts w:ascii="Arial" w:hAnsi="Arial" w:cs="Arial"/>
          <w:sz w:val="24"/>
          <w:szCs w:val="24"/>
        </w:rPr>
        <w:t xml:space="preserve">he answering affidavit was timeously </w:t>
      </w:r>
      <w:r w:rsidRPr="0089422D">
        <w:rPr>
          <w:rFonts w:ascii="Arial" w:hAnsi="Arial" w:cs="Arial"/>
          <w:sz w:val="24"/>
          <w:szCs w:val="24"/>
        </w:rPr>
        <w:t>served as directed by this Court. T</w:t>
      </w:r>
      <w:r w:rsidR="00B538CA" w:rsidRPr="0089422D">
        <w:rPr>
          <w:rFonts w:ascii="Arial" w:hAnsi="Arial" w:cs="Arial"/>
          <w:sz w:val="24"/>
          <w:szCs w:val="24"/>
        </w:rPr>
        <w:t>he other parties suffered no prejudice as a result of its late filing.</w:t>
      </w:r>
      <w:r w:rsidRPr="0089422D">
        <w:rPr>
          <w:rFonts w:ascii="Arial" w:hAnsi="Arial" w:cs="Arial"/>
          <w:sz w:val="24"/>
          <w:szCs w:val="24"/>
        </w:rPr>
        <w:t xml:space="preserve"> Mr Februarie has replied to it.</w:t>
      </w:r>
      <w:r w:rsidR="00B538CA" w:rsidRPr="0089422D">
        <w:rPr>
          <w:rFonts w:ascii="Arial" w:hAnsi="Arial" w:cs="Arial"/>
          <w:sz w:val="24"/>
          <w:szCs w:val="24"/>
        </w:rPr>
        <w:t xml:space="preserve"> The Court did not suffer any inconvenience</w:t>
      </w:r>
      <w:r w:rsidRPr="0089422D">
        <w:rPr>
          <w:rFonts w:ascii="Arial" w:hAnsi="Arial" w:cs="Arial"/>
          <w:sz w:val="24"/>
          <w:szCs w:val="24"/>
        </w:rPr>
        <w:t xml:space="preserve"> as a result of the late filing of the answering affidavit</w:t>
      </w:r>
      <w:r w:rsidR="00B538CA" w:rsidRPr="0089422D">
        <w:rPr>
          <w:rFonts w:ascii="Arial" w:hAnsi="Arial" w:cs="Arial"/>
          <w:sz w:val="24"/>
          <w:szCs w:val="24"/>
        </w:rPr>
        <w:t xml:space="preserve">. Mr Phillips has set out a full explanation for the delay. As appears from this judgment, he has prospects of success. His request for condonation is granted. </w:t>
      </w:r>
    </w:p>
    <w:p w14:paraId="60182AD8" w14:textId="2B77E0EC" w:rsidR="00B538CA" w:rsidRPr="0089422D" w:rsidRDefault="00B538CA" w:rsidP="000708AE">
      <w:pPr>
        <w:spacing w:after="120" w:line="360" w:lineRule="auto"/>
        <w:jc w:val="both"/>
        <w:rPr>
          <w:rFonts w:ascii="Arial" w:hAnsi="Arial" w:cs="Arial"/>
          <w:sz w:val="24"/>
          <w:szCs w:val="24"/>
        </w:rPr>
      </w:pPr>
    </w:p>
    <w:p w14:paraId="4B4EDE95" w14:textId="60EC448D" w:rsidR="000732D5" w:rsidRPr="0089422D" w:rsidRDefault="00743B2C" w:rsidP="000708AE">
      <w:pPr>
        <w:spacing w:after="120" w:line="360" w:lineRule="auto"/>
        <w:jc w:val="both"/>
        <w:rPr>
          <w:rFonts w:ascii="Arial" w:hAnsi="Arial" w:cs="Arial"/>
          <w:sz w:val="24"/>
          <w:szCs w:val="24"/>
        </w:rPr>
      </w:pPr>
      <w:r w:rsidRPr="0089422D">
        <w:rPr>
          <w:rFonts w:ascii="Arial" w:hAnsi="Arial" w:cs="Arial"/>
          <w:sz w:val="24"/>
          <w:szCs w:val="24"/>
        </w:rPr>
        <w:t>[9</w:t>
      </w:r>
      <w:r w:rsidR="000732D5" w:rsidRPr="0089422D">
        <w:rPr>
          <w:rFonts w:ascii="Arial" w:hAnsi="Arial" w:cs="Arial"/>
          <w:sz w:val="24"/>
          <w:szCs w:val="24"/>
        </w:rPr>
        <w:t>]</w:t>
      </w:r>
      <w:r w:rsidR="000732D5" w:rsidRPr="0089422D">
        <w:rPr>
          <w:rFonts w:ascii="Arial" w:hAnsi="Arial" w:cs="Arial"/>
          <w:sz w:val="24"/>
          <w:szCs w:val="24"/>
        </w:rPr>
        <w:tab/>
        <w:t>I first briefly outline the background facts. Against the back</w:t>
      </w:r>
      <w:r w:rsidR="004575C1" w:rsidRPr="0089422D">
        <w:rPr>
          <w:rFonts w:ascii="Arial" w:hAnsi="Arial" w:cs="Arial"/>
          <w:sz w:val="24"/>
          <w:szCs w:val="24"/>
        </w:rPr>
        <w:t xml:space="preserve">ground, I consider the points in </w:t>
      </w:r>
      <w:r w:rsidR="004575C1" w:rsidRPr="0089422D">
        <w:rPr>
          <w:rFonts w:ascii="Arial" w:hAnsi="Arial" w:cs="Arial"/>
          <w:i/>
          <w:sz w:val="24"/>
          <w:szCs w:val="24"/>
        </w:rPr>
        <w:t>limin</w:t>
      </w:r>
      <w:r w:rsidR="006A7B60" w:rsidRPr="0089422D">
        <w:rPr>
          <w:rFonts w:ascii="Arial" w:hAnsi="Arial" w:cs="Arial"/>
          <w:i/>
          <w:sz w:val="24"/>
          <w:szCs w:val="24"/>
        </w:rPr>
        <w:t>e</w:t>
      </w:r>
      <w:r w:rsidR="004575C1" w:rsidRPr="0089422D">
        <w:rPr>
          <w:rFonts w:ascii="Arial" w:hAnsi="Arial" w:cs="Arial"/>
          <w:sz w:val="24"/>
          <w:szCs w:val="24"/>
        </w:rPr>
        <w:t xml:space="preserve"> and the merits. Lastly</w:t>
      </w:r>
      <w:r w:rsidR="00B53A9D" w:rsidRPr="0089422D">
        <w:rPr>
          <w:rFonts w:ascii="Arial" w:hAnsi="Arial" w:cs="Arial"/>
          <w:sz w:val="24"/>
          <w:szCs w:val="24"/>
        </w:rPr>
        <w:t>,</w:t>
      </w:r>
      <w:r w:rsidR="004575C1" w:rsidRPr="0089422D">
        <w:rPr>
          <w:rFonts w:ascii="Arial" w:hAnsi="Arial" w:cs="Arial"/>
          <w:sz w:val="24"/>
          <w:szCs w:val="24"/>
        </w:rPr>
        <w:t xml:space="preserve"> I deal with the costs of the application. An order concludes the judgment.</w:t>
      </w:r>
    </w:p>
    <w:p w14:paraId="0B24E61A" w14:textId="77777777" w:rsidR="004575C1" w:rsidRPr="0089422D" w:rsidRDefault="004575C1" w:rsidP="000708AE">
      <w:pPr>
        <w:spacing w:after="120" w:line="360" w:lineRule="auto"/>
        <w:jc w:val="both"/>
        <w:rPr>
          <w:rFonts w:ascii="Arial" w:hAnsi="Arial" w:cs="Arial"/>
          <w:sz w:val="24"/>
          <w:szCs w:val="24"/>
        </w:rPr>
      </w:pPr>
    </w:p>
    <w:p w14:paraId="20528F36" w14:textId="3889389A" w:rsidR="007B3515" w:rsidRPr="0089422D" w:rsidRDefault="0046075D" w:rsidP="00364819">
      <w:pPr>
        <w:spacing w:after="0" w:line="360" w:lineRule="auto"/>
        <w:jc w:val="both"/>
        <w:rPr>
          <w:rFonts w:ascii="Arial" w:hAnsi="Arial" w:cs="Arial"/>
          <w:b/>
          <w:sz w:val="24"/>
          <w:szCs w:val="24"/>
        </w:rPr>
      </w:pPr>
      <w:r w:rsidRPr="0089422D">
        <w:rPr>
          <w:rFonts w:ascii="Arial" w:hAnsi="Arial" w:cs="Arial"/>
          <w:b/>
          <w:sz w:val="24"/>
          <w:szCs w:val="24"/>
        </w:rPr>
        <w:t>Background facts</w:t>
      </w:r>
    </w:p>
    <w:p w14:paraId="121CC263" w14:textId="5DA56F3A" w:rsidR="0071770B" w:rsidRPr="0089422D" w:rsidRDefault="00A91109" w:rsidP="000708AE">
      <w:pPr>
        <w:spacing w:after="120" w:line="360" w:lineRule="auto"/>
        <w:jc w:val="both"/>
        <w:rPr>
          <w:rFonts w:ascii="Arial" w:hAnsi="Arial" w:cs="Arial"/>
          <w:sz w:val="24"/>
          <w:szCs w:val="24"/>
        </w:rPr>
      </w:pPr>
      <w:r w:rsidRPr="0089422D">
        <w:rPr>
          <w:rFonts w:ascii="Arial" w:hAnsi="Arial" w:cs="Arial"/>
          <w:sz w:val="24"/>
          <w:szCs w:val="24"/>
        </w:rPr>
        <w:t>[</w:t>
      </w:r>
      <w:r w:rsidR="00743B2C" w:rsidRPr="0089422D">
        <w:rPr>
          <w:rFonts w:ascii="Arial" w:hAnsi="Arial" w:cs="Arial"/>
          <w:sz w:val="24"/>
          <w:szCs w:val="24"/>
        </w:rPr>
        <w:t>10</w:t>
      </w:r>
      <w:r w:rsidRPr="0089422D">
        <w:rPr>
          <w:rFonts w:ascii="Arial" w:hAnsi="Arial" w:cs="Arial"/>
          <w:sz w:val="24"/>
          <w:szCs w:val="24"/>
        </w:rPr>
        <w:t>]</w:t>
      </w:r>
      <w:r w:rsidRPr="0089422D">
        <w:rPr>
          <w:rFonts w:ascii="Arial" w:hAnsi="Arial" w:cs="Arial"/>
          <w:sz w:val="24"/>
          <w:szCs w:val="24"/>
        </w:rPr>
        <w:tab/>
      </w:r>
      <w:r w:rsidR="009156A8" w:rsidRPr="0089422D">
        <w:rPr>
          <w:rFonts w:ascii="Arial" w:hAnsi="Arial" w:cs="Arial"/>
          <w:sz w:val="24"/>
          <w:szCs w:val="24"/>
        </w:rPr>
        <w:t>The backgr</w:t>
      </w:r>
      <w:r w:rsidR="00F376B9" w:rsidRPr="0089422D">
        <w:rPr>
          <w:rFonts w:ascii="Arial" w:hAnsi="Arial" w:cs="Arial"/>
          <w:sz w:val="24"/>
          <w:szCs w:val="24"/>
        </w:rPr>
        <w:t xml:space="preserve">ound facts are detailed in the first SCM and </w:t>
      </w:r>
      <w:r w:rsidR="0046075D" w:rsidRPr="0089422D">
        <w:rPr>
          <w:rFonts w:ascii="Arial" w:hAnsi="Arial" w:cs="Arial"/>
          <w:sz w:val="24"/>
          <w:szCs w:val="24"/>
        </w:rPr>
        <w:t>high court</w:t>
      </w:r>
      <w:r w:rsidR="009156A8" w:rsidRPr="0089422D">
        <w:rPr>
          <w:rFonts w:ascii="Arial" w:hAnsi="Arial" w:cs="Arial"/>
          <w:sz w:val="24"/>
          <w:szCs w:val="24"/>
        </w:rPr>
        <w:t xml:space="preserve"> judgments. It is for that reason that </w:t>
      </w:r>
      <w:r w:rsidR="001B2454" w:rsidRPr="0089422D">
        <w:rPr>
          <w:rFonts w:ascii="Arial" w:hAnsi="Arial" w:cs="Arial"/>
          <w:sz w:val="24"/>
          <w:szCs w:val="24"/>
        </w:rPr>
        <w:t xml:space="preserve">I </w:t>
      </w:r>
      <w:r w:rsidR="009156A8" w:rsidRPr="0089422D">
        <w:rPr>
          <w:rFonts w:ascii="Arial" w:hAnsi="Arial" w:cs="Arial"/>
          <w:sz w:val="24"/>
          <w:szCs w:val="24"/>
        </w:rPr>
        <w:t xml:space="preserve">only set them out below concisely. </w:t>
      </w:r>
    </w:p>
    <w:p w14:paraId="36340156" w14:textId="77777777" w:rsidR="009156A8" w:rsidRPr="0089422D" w:rsidRDefault="009156A8" w:rsidP="000708AE">
      <w:pPr>
        <w:spacing w:after="120" w:line="360" w:lineRule="auto"/>
        <w:jc w:val="both"/>
        <w:rPr>
          <w:rFonts w:ascii="Arial" w:hAnsi="Arial" w:cs="Arial"/>
          <w:sz w:val="24"/>
          <w:szCs w:val="24"/>
        </w:rPr>
      </w:pPr>
    </w:p>
    <w:p w14:paraId="1C71B195" w14:textId="7879311E" w:rsidR="00F623CB" w:rsidRPr="0089422D" w:rsidRDefault="00743B2C" w:rsidP="000708AE">
      <w:pPr>
        <w:spacing w:after="120" w:line="360" w:lineRule="auto"/>
        <w:jc w:val="both"/>
        <w:rPr>
          <w:rFonts w:ascii="Arial" w:hAnsi="Arial" w:cs="Arial"/>
          <w:sz w:val="24"/>
          <w:szCs w:val="24"/>
        </w:rPr>
      </w:pPr>
      <w:r w:rsidRPr="0089422D">
        <w:rPr>
          <w:rFonts w:ascii="Arial" w:hAnsi="Arial" w:cs="Arial"/>
          <w:sz w:val="24"/>
          <w:szCs w:val="24"/>
        </w:rPr>
        <w:t>[11</w:t>
      </w:r>
      <w:r w:rsidR="009156A8" w:rsidRPr="0089422D">
        <w:rPr>
          <w:rFonts w:ascii="Arial" w:hAnsi="Arial" w:cs="Arial"/>
          <w:sz w:val="24"/>
          <w:szCs w:val="24"/>
        </w:rPr>
        <w:t>]</w:t>
      </w:r>
      <w:r w:rsidR="009156A8" w:rsidRPr="0089422D">
        <w:rPr>
          <w:rFonts w:ascii="Arial" w:hAnsi="Arial" w:cs="Arial"/>
          <w:sz w:val="24"/>
          <w:szCs w:val="24"/>
        </w:rPr>
        <w:tab/>
      </w:r>
      <w:r w:rsidR="007B3515" w:rsidRPr="0089422D">
        <w:rPr>
          <w:rFonts w:ascii="Arial" w:hAnsi="Arial" w:cs="Arial"/>
          <w:sz w:val="24"/>
          <w:szCs w:val="24"/>
        </w:rPr>
        <w:t xml:space="preserve">SCM </w:t>
      </w:r>
      <w:r w:rsidR="00F673B2" w:rsidRPr="0089422D">
        <w:rPr>
          <w:rFonts w:ascii="Arial" w:hAnsi="Arial" w:cs="Arial"/>
          <w:sz w:val="24"/>
          <w:szCs w:val="24"/>
        </w:rPr>
        <w:t>i</w:t>
      </w:r>
      <w:r w:rsidR="007B3515" w:rsidRPr="0089422D">
        <w:rPr>
          <w:rFonts w:ascii="Arial" w:hAnsi="Arial" w:cs="Arial"/>
          <w:sz w:val="24"/>
          <w:szCs w:val="24"/>
        </w:rPr>
        <w:t xml:space="preserve">s a duly registered political party located in </w:t>
      </w:r>
      <w:r w:rsidR="004575C1" w:rsidRPr="0089422D">
        <w:rPr>
          <w:rFonts w:ascii="Arial" w:hAnsi="Arial" w:cs="Arial"/>
          <w:sz w:val="24"/>
          <w:szCs w:val="24"/>
        </w:rPr>
        <w:t xml:space="preserve">the </w:t>
      </w:r>
      <w:r w:rsidR="007B3515" w:rsidRPr="0089422D">
        <w:rPr>
          <w:rFonts w:ascii="Arial" w:hAnsi="Arial" w:cs="Arial"/>
          <w:sz w:val="24"/>
          <w:szCs w:val="24"/>
        </w:rPr>
        <w:t>Pixley ka Seme District Municipality (the DM) in the Northern Cape Province.</w:t>
      </w:r>
      <w:r w:rsidR="009156A8" w:rsidRPr="0089422D">
        <w:rPr>
          <w:rFonts w:ascii="Arial" w:hAnsi="Arial" w:cs="Arial"/>
          <w:sz w:val="24"/>
          <w:szCs w:val="24"/>
        </w:rPr>
        <w:t xml:space="preserve"> </w:t>
      </w:r>
      <w:r w:rsidR="007B3515" w:rsidRPr="0089422D">
        <w:rPr>
          <w:rFonts w:ascii="Arial" w:hAnsi="Arial" w:cs="Arial"/>
          <w:sz w:val="24"/>
          <w:szCs w:val="24"/>
        </w:rPr>
        <w:t>It participated in the 2021 local government elections which</w:t>
      </w:r>
      <w:r w:rsidR="00F673B2" w:rsidRPr="0089422D">
        <w:rPr>
          <w:rFonts w:ascii="Arial" w:hAnsi="Arial" w:cs="Arial"/>
          <w:sz w:val="24"/>
          <w:szCs w:val="24"/>
        </w:rPr>
        <w:t xml:space="preserve"> were</w:t>
      </w:r>
      <w:r w:rsidR="007B3515" w:rsidRPr="0089422D">
        <w:rPr>
          <w:rFonts w:ascii="Arial" w:hAnsi="Arial" w:cs="Arial"/>
          <w:sz w:val="24"/>
          <w:szCs w:val="24"/>
        </w:rPr>
        <w:t xml:space="preserve"> held on 1 November 2021 and won four of the eleven seats in the DM. Mr Februarie currently occupies one of these DM seats.</w:t>
      </w:r>
      <w:r w:rsidR="009156A8" w:rsidRPr="0089422D">
        <w:rPr>
          <w:rFonts w:ascii="Arial" w:hAnsi="Arial" w:cs="Arial"/>
          <w:sz w:val="24"/>
          <w:szCs w:val="24"/>
        </w:rPr>
        <w:t xml:space="preserve"> The other </w:t>
      </w:r>
      <w:r w:rsidR="00B53A9D" w:rsidRPr="0089422D">
        <w:rPr>
          <w:rFonts w:ascii="Arial" w:hAnsi="Arial" w:cs="Arial"/>
          <w:sz w:val="24"/>
          <w:szCs w:val="24"/>
        </w:rPr>
        <w:t xml:space="preserve">seat </w:t>
      </w:r>
      <w:r w:rsidR="009156A8" w:rsidRPr="0089422D">
        <w:rPr>
          <w:rFonts w:ascii="Arial" w:hAnsi="Arial" w:cs="Arial"/>
          <w:sz w:val="24"/>
          <w:szCs w:val="24"/>
        </w:rPr>
        <w:t>is occupied by Mr Phillips</w:t>
      </w:r>
      <w:r w:rsidR="00790C36" w:rsidRPr="0089422D">
        <w:rPr>
          <w:rFonts w:ascii="Arial" w:hAnsi="Arial" w:cs="Arial"/>
          <w:sz w:val="24"/>
          <w:szCs w:val="24"/>
        </w:rPr>
        <w:t>. Mr Phillips is</w:t>
      </w:r>
      <w:r w:rsidR="009156A8" w:rsidRPr="0089422D">
        <w:rPr>
          <w:rFonts w:ascii="Arial" w:hAnsi="Arial" w:cs="Arial"/>
          <w:sz w:val="24"/>
          <w:szCs w:val="24"/>
        </w:rPr>
        <w:t xml:space="preserve"> also the Mayor of the DM</w:t>
      </w:r>
      <w:r w:rsidR="00F0445D" w:rsidRPr="0089422D">
        <w:rPr>
          <w:rFonts w:ascii="Arial" w:hAnsi="Arial" w:cs="Arial"/>
          <w:sz w:val="24"/>
          <w:szCs w:val="24"/>
        </w:rPr>
        <w:t>, a position he occupies as SCM’s duly elected mayoral candidate</w:t>
      </w:r>
      <w:r w:rsidR="009156A8" w:rsidRPr="0089422D">
        <w:rPr>
          <w:rFonts w:ascii="Arial" w:hAnsi="Arial" w:cs="Arial"/>
          <w:sz w:val="24"/>
          <w:szCs w:val="24"/>
        </w:rPr>
        <w:t>. Subsequently, the leadership dispute referenced above arose. It culminated in the purported suspension</w:t>
      </w:r>
      <w:r w:rsidR="009712B6" w:rsidRPr="0089422D">
        <w:rPr>
          <w:rFonts w:ascii="Arial" w:hAnsi="Arial" w:cs="Arial"/>
          <w:sz w:val="24"/>
          <w:szCs w:val="24"/>
        </w:rPr>
        <w:t xml:space="preserve"> in December 2021</w:t>
      </w:r>
      <w:r w:rsidR="009156A8" w:rsidRPr="0089422D">
        <w:rPr>
          <w:rFonts w:ascii="Arial" w:hAnsi="Arial" w:cs="Arial"/>
          <w:sz w:val="24"/>
          <w:szCs w:val="24"/>
        </w:rPr>
        <w:t xml:space="preserve"> and dismissal</w:t>
      </w:r>
      <w:r w:rsidR="009712B6" w:rsidRPr="0089422D">
        <w:rPr>
          <w:rFonts w:ascii="Arial" w:hAnsi="Arial" w:cs="Arial"/>
          <w:sz w:val="24"/>
          <w:szCs w:val="24"/>
        </w:rPr>
        <w:t xml:space="preserve"> in January 2022</w:t>
      </w:r>
      <w:r w:rsidR="009156A8" w:rsidRPr="0089422D">
        <w:rPr>
          <w:rFonts w:ascii="Arial" w:hAnsi="Arial" w:cs="Arial"/>
          <w:sz w:val="24"/>
          <w:szCs w:val="24"/>
        </w:rPr>
        <w:t xml:space="preserve"> of Mr Phillips and two other members from SCM</w:t>
      </w:r>
      <w:r w:rsidR="009712B6" w:rsidRPr="0089422D">
        <w:rPr>
          <w:rFonts w:ascii="Arial" w:hAnsi="Arial" w:cs="Arial"/>
          <w:sz w:val="24"/>
          <w:szCs w:val="24"/>
        </w:rPr>
        <w:t xml:space="preserve">. </w:t>
      </w:r>
      <w:r w:rsidR="0046075D" w:rsidRPr="0089422D">
        <w:rPr>
          <w:rFonts w:ascii="Arial" w:hAnsi="Arial" w:cs="Arial"/>
          <w:sz w:val="24"/>
          <w:szCs w:val="24"/>
        </w:rPr>
        <w:t>On 19 </w:t>
      </w:r>
      <w:r w:rsidR="007B3515" w:rsidRPr="0089422D">
        <w:rPr>
          <w:rFonts w:ascii="Arial" w:hAnsi="Arial" w:cs="Arial"/>
          <w:sz w:val="24"/>
          <w:szCs w:val="24"/>
        </w:rPr>
        <w:t>January 2022, Mr Februarie addressed a letter to the Commis</w:t>
      </w:r>
      <w:r w:rsidR="009712B6" w:rsidRPr="0089422D">
        <w:rPr>
          <w:rFonts w:ascii="Arial" w:hAnsi="Arial" w:cs="Arial"/>
          <w:sz w:val="24"/>
          <w:szCs w:val="24"/>
        </w:rPr>
        <w:t>sion requesting it to</w:t>
      </w:r>
      <w:r w:rsidR="00F0445D" w:rsidRPr="0089422D">
        <w:rPr>
          <w:rFonts w:ascii="Arial" w:hAnsi="Arial" w:cs="Arial"/>
          <w:sz w:val="24"/>
          <w:szCs w:val="24"/>
        </w:rPr>
        <w:t xml:space="preserve"> give effect to the expulsion of these members by</w:t>
      </w:r>
      <w:r w:rsidR="009712B6" w:rsidRPr="0089422D">
        <w:rPr>
          <w:rFonts w:ascii="Arial" w:hAnsi="Arial" w:cs="Arial"/>
          <w:sz w:val="24"/>
          <w:szCs w:val="24"/>
        </w:rPr>
        <w:t xml:space="preserve"> updat</w:t>
      </w:r>
      <w:r w:rsidR="00F0445D" w:rsidRPr="0089422D">
        <w:rPr>
          <w:rFonts w:ascii="Arial" w:hAnsi="Arial" w:cs="Arial"/>
          <w:sz w:val="24"/>
          <w:szCs w:val="24"/>
        </w:rPr>
        <w:t xml:space="preserve">ing the </w:t>
      </w:r>
      <w:r w:rsidR="009712B6" w:rsidRPr="0089422D">
        <w:rPr>
          <w:rFonts w:ascii="Arial" w:hAnsi="Arial" w:cs="Arial"/>
          <w:sz w:val="24"/>
          <w:szCs w:val="24"/>
        </w:rPr>
        <w:t>SCM’s</w:t>
      </w:r>
      <w:r w:rsidR="007B3515" w:rsidRPr="0089422D">
        <w:rPr>
          <w:rFonts w:ascii="Arial" w:hAnsi="Arial" w:cs="Arial"/>
          <w:sz w:val="24"/>
          <w:szCs w:val="24"/>
        </w:rPr>
        <w:t xml:space="preserve"> proportional representatives list to</w:t>
      </w:r>
      <w:r w:rsidR="009712B6" w:rsidRPr="0089422D">
        <w:rPr>
          <w:rFonts w:ascii="Arial" w:hAnsi="Arial" w:cs="Arial"/>
          <w:sz w:val="24"/>
          <w:szCs w:val="24"/>
        </w:rPr>
        <w:t xml:space="preserve"> reflect these purported developments. The Commission refused to give effect to this request</w:t>
      </w:r>
      <w:r w:rsidR="00790C36" w:rsidRPr="0089422D">
        <w:rPr>
          <w:rFonts w:ascii="Arial" w:hAnsi="Arial" w:cs="Arial"/>
          <w:sz w:val="24"/>
          <w:szCs w:val="24"/>
        </w:rPr>
        <w:t>,</w:t>
      </w:r>
      <w:r w:rsidR="009712B6" w:rsidRPr="0089422D">
        <w:rPr>
          <w:rFonts w:ascii="Arial" w:hAnsi="Arial" w:cs="Arial"/>
          <w:sz w:val="24"/>
          <w:szCs w:val="24"/>
        </w:rPr>
        <w:t xml:space="preserve"> </w:t>
      </w:r>
      <w:r w:rsidR="00F0445D" w:rsidRPr="0089422D">
        <w:rPr>
          <w:rFonts w:ascii="Arial" w:hAnsi="Arial" w:cs="Arial"/>
          <w:sz w:val="24"/>
          <w:szCs w:val="24"/>
        </w:rPr>
        <w:t xml:space="preserve">acknowledging the existence of an internal party dispute and </w:t>
      </w:r>
      <w:r w:rsidR="009712B6" w:rsidRPr="0089422D">
        <w:rPr>
          <w:rFonts w:ascii="Arial" w:hAnsi="Arial" w:cs="Arial"/>
          <w:sz w:val="24"/>
          <w:szCs w:val="24"/>
        </w:rPr>
        <w:t>citing its lack of jurisdict</w:t>
      </w:r>
      <w:r w:rsidR="00F0445D" w:rsidRPr="0089422D">
        <w:rPr>
          <w:rFonts w:ascii="Arial" w:hAnsi="Arial" w:cs="Arial"/>
          <w:sz w:val="24"/>
          <w:szCs w:val="24"/>
        </w:rPr>
        <w:t>ion over it</w:t>
      </w:r>
      <w:r w:rsidR="009712B6" w:rsidRPr="0089422D">
        <w:rPr>
          <w:rFonts w:ascii="Arial" w:hAnsi="Arial" w:cs="Arial"/>
          <w:sz w:val="24"/>
          <w:szCs w:val="24"/>
        </w:rPr>
        <w:t>.</w:t>
      </w:r>
    </w:p>
    <w:p w14:paraId="01A14467" w14:textId="77777777" w:rsidR="00F623CB" w:rsidRPr="0089422D" w:rsidRDefault="00F623CB" w:rsidP="000708AE">
      <w:pPr>
        <w:spacing w:after="120" w:line="360" w:lineRule="auto"/>
        <w:jc w:val="both"/>
        <w:rPr>
          <w:rFonts w:ascii="Arial" w:hAnsi="Arial" w:cs="Arial"/>
          <w:sz w:val="24"/>
          <w:szCs w:val="24"/>
        </w:rPr>
      </w:pPr>
    </w:p>
    <w:p w14:paraId="33DF1308" w14:textId="3AA6D20A" w:rsidR="00122F2E" w:rsidRPr="0089422D" w:rsidRDefault="007D0570" w:rsidP="000708AE">
      <w:pPr>
        <w:spacing w:after="120" w:line="360" w:lineRule="auto"/>
        <w:jc w:val="both"/>
        <w:rPr>
          <w:rFonts w:ascii="Arial" w:hAnsi="Arial" w:cs="Arial"/>
          <w:sz w:val="24"/>
          <w:szCs w:val="24"/>
        </w:rPr>
      </w:pPr>
      <w:r w:rsidRPr="0089422D">
        <w:rPr>
          <w:rFonts w:ascii="Arial" w:hAnsi="Arial" w:cs="Arial"/>
          <w:sz w:val="24"/>
          <w:szCs w:val="24"/>
        </w:rPr>
        <w:lastRenderedPageBreak/>
        <w:t>[</w:t>
      </w:r>
      <w:r w:rsidR="00743B2C" w:rsidRPr="0089422D">
        <w:rPr>
          <w:rFonts w:ascii="Arial" w:hAnsi="Arial" w:cs="Arial"/>
          <w:sz w:val="24"/>
          <w:szCs w:val="24"/>
        </w:rPr>
        <w:t>12</w:t>
      </w:r>
      <w:r w:rsidRPr="0089422D">
        <w:rPr>
          <w:rFonts w:ascii="Arial" w:hAnsi="Arial" w:cs="Arial"/>
          <w:sz w:val="24"/>
          <w:szCs w:val="24"/>
        </w:rPr>
        <w:t>]</w:t>
      </w:r>
      <w:r w:rsidR="00520075" w:rsidRPr="0089422D">
        <w:rPr>
          <w:rFonts w:ascii="Arial" w:hAnsi="Arial" w:cs="Arial"/>
          <w:sz w:val="24"/>
          <w:szCs w:val="24"/>
        </w:rPr>
        <w:tab/>
      </w:r>
      <w:r w:rsidR="007B3515" w:rsidRPr="0089422D">
        <w:rPr>
          <w:rFonts w:ascii="Arial" w:hAnsi="Arial" w:cs="Arial"/>
          <w:sz w:val="24"/>
          <w:szCs w:val="24"/>
        </w:rPr>
        <w:t xml:space="preserve">In February 2022, </w:t>
      </w:r>
      <w:r w:rsidR="004575C1" w:rsidRPr="0089422D">
        <w:rPr>
          <w:rFonts w:ascii="Arial" w:hAnsi="Arial" w:cs="Arial"/>
          <w:sz w:val="24"/>
          <w:szCs w:val="24"/>
        </w:rPr>
        <w:t xml:space="preserve">SCM instituted the </w:t>
      </w:r>
      <w:r w:rsidR="00F063EF" w:rsidRPr="0089422D">
        <w:rPr>
          <w:rFonts w:ascii="Arial" w:hAnsi="Arial" w:cs="Arial"/>
          <w:sz w:val="24"/>
          <w:szCs w:val="24"/>
        </w:rPr>
        <w:t xml:space="preserve">first </w:t>
      </w:r>
      <w:r w:rsidR="004575C1" w:rsidRPr="0089422D">
        <w:rPr>
          <w:rFonts w:ascii="Arial" w:hAnsi="Arial" w:cs="Arial"/>
          <w:sz w:val="24"/>
          <w:szCs w:val="24"/>
        </w:rPr>
        <w:t xml:space="preserve">SCM </w:t>
      </w:r>
      <w:r w:rsidR="007B3515" w:rsidRPr="0089422D">
        <w:rPr>
          <w:rFonts w:ascii="Arial" w:hAnsi="Arial" w:cs="Arial"/>
          <w:sz w:val="24"/>
          <w:szCs w:val="24"/>
        </w:rPr>
        <w:t>application seeking an order to compel</w:t>
      </w:r>
      <w:r w:rsidR="00F606A9" w:rsidRPr="0089422D">
        <w:rPr>
          <w:rFonts w:ascii="Arial" w:hAnsi="Arial" w:cs="Arial"/>
          <w:sz w:val="24"/>
          <w:szCs w:val="24"/>
        </w:rPr>
        <w:t xml:space="preserve"> the Commission to implement Mr Februarie’s</w:t>
      </w:r>
      <w:r w:rsidR="007B3515" w:rsidRPr="0089422D">
        <w:rPr>
          <w:rFonts w:ascii="Arial" w:hAnsi="Arial" w:cs="Arial"/>
          <w:sz w:val="24"/>
          <w:szCs w:val="24"/>
        </w:rPr>
        <w:t xml:space="preserve"> request to amend the SCM’s proportional representatives list to reflect the changes occasioned by the expuls</w:t>
      </w:r>
      <w:r w:rsidR="004575C1" w:rsidRPr="0089422D">
        <w:rPr>
          <w:rFonts w:ascii="Arial" w:hAnsi="Arial" w:cs="Arial"/>
          <w:sz w:val="24"/>
          <w:szCs w:val="24"/>
        </w:rPr>
        <w:t>ion of the three members</w:t>
      </w:r>
      <w:r w:rsidR="007B3515" w:rsidRPr="0089422D">
        <w:rPr>
          <w:rFonts w:ascii="Arial" w:hAnsi="Arial" w:cs="Arial"/>
          <w:sz w:val="24"/>
          <w:szCs w:val="24"/>
        </w:rPr>
        <w:t xml:space="preserve">. The Commission opposed the application </w:t>
      </w:r>
      <w:r w:rsidR="00F063EF" w:rsidRPr="0089422D">
        <w:rPr>
          <w:rFonts w:ascii="Arial" w:hAnsi="Arial" w:cs="Arial"/>
          <w:sz w:val="24"/>
          <w:szCs w:val="24"/>
        </w:rPr>
        <w:t>based on</w:t>
      </w:r>
      <w:r w:rsidR="007B3515" w:rsidRPr="0089422D">
        <w:rPr>
          <w:rFonts w:ascii="Arial" w:hAnsi="Arial" w:cs="Arial"/>
          <w:sz w:val="24"/>
          <w:szCs w:val="24"/>
        </w:rPr>
        <w:t xml:space="preserve"> several points in</w:t>
      </w:r>
      <w:r w:rsidR="007B3515" w:rsidRPr="0089422D">
        <w:rPr>
          <w:rFonts w:ascii="Arial" w:hAnsi="Arial" w:cs="Arial"/>
          <w:i/>
          <w:sz w:val="24"/>
          <w:szCs w:val="24"/>
        </w:rPr>
        <w:t xml:space="preserve"> limin</w:t>
      </w:r>
      <w:r w:rsidR="006A7B60" w:rsidRPr="0089422D">
        <w:rPr>
          <w:rFonts w:ascii="Arial" w:hAnsi="Arial" w:cs="Arial"/>
          <w:i/>
          <w:sz w:val="24"/>
          <w:szCs w:val="24"/>
        </w:rPr>
        <w:t>e</w:t>
      </w:r>
      <w:r w:rsidR="007B3515" w:rsidRPr="0089422D">
        <w:rPr>
          <w:rFonts w:ascii="Arial" w:hAnsi="Arial" w:cs="Arial"/>
          <w:sz w:val="24"/>
          <w:szCs w:val="24"/>
        </w:rPr>
        <w:t xml:space="preserve"> and the merits. In an order granted on 22 April 2022, this Court upheld the Commission’s points in</w:t>
      </w:r>
      <w:r w:rsidR="007B3515" w:rsidRPr="0089422D">
        <w:rPr>
          <w:rFonts w:ascii="Arial" w:hAnsi="Arial" w:cs="Arial"/>
          <w:i/>
          <w:sz w:val="24"/>
          <w:szCs w:val="24"/>
        </w:rPr>
        <w:t xml:space="preserve"> limin</w:t>
      </w:r>
      <w:r w:rsidR="006A7B60" w:rsidRPr="0089422D">
        <w:rPr>
          <w:rFonts w:ascii="Arial" w:hAnsi="Arial" w:cs="Arial"/>
          <w:i/>
          <w:sz w:val="24"/>
          <w:szCs w:val="24"/>
        </w:rPr>
        <w:t>e</w:t>
      </w:r>
      <w:r w:rsidR="007B3515" w:rsidRPr="0089422D">
        <w:rPr>
          <w:rFonts w:ascii="Arial" w:hAnsi="Arial" w:cs="Arial"/>
          <w:sz w:val="24"/>
          <w:szCs w:val="24"/>
        </w:rPr>
        <w:t xml:space="preserve"> and dismissed the application.</w:t>
      </w:r>
      <w:r w:rsidR="00F606A9" w:rsidRPr="0089422D">
        <w:rPr>
          <w:rFonts w:ascii="Arial" w:hAnsi="Arial" w:cs="Arial"/>
          <w:sz w:val="24"/>
          <w:szCs w:val="24"/>
        </w:rPr>
        <w:t xml:space="preserve"> Two of the points in </w:t>
      </w:r>
      <w:r w:rsidR="00F606A9" w:rsidRPr="0089422D">
        <w:rPr>
          <w:rFonts w:ascii="Arial" w:hAnsi="Arial" w:cs="Arial"/>
          <w:i/>
          <w:sz w:val="24"/>
          <w:szCs w:val="24"/>
        </w:rPr>
        <w:t>limin</w:t>
      </w:r>
      <w:r w:rsidR="006A7B60" w:rsidRPr="0089422D">
        <w:rPr>
          <w:rFonts w:ascii="Arial" w:hAnsi="Arial" w:cs="Arial"/>
          <w:i/>
          <w:sz w:val="24"/>
          <w:szCs w:val="24"/>
        </w:rPr>
        <w:t>e</w:t>
      </w:r>
      <w:r w:rsidR="00F606A9" w:rsidRPr="0089422D">
        <w:rPr>
          <w:rFonts w:ascii="Arial" w:hAnsi="Arial" w:cs="Arial"/>
          <w:i/>
          <w:sz w:val="24"/>
          <w:szCs w:val="24"/>
        </w:rPr>
        <w:t xml:space="preserve"> </w:t>
      </w:r>
      <w:r w:rsidR="00F606A9" w:rsidRPr="0089422D">
        <w:rPr>
          <w:rFonts w:ascii="Arial" w:hAnsi="Arial" w:cs="Arial"/>
          <w:sz w:val="24"/>
          <w:szCs w:val="24"/>
        </w:rPr>
        <w:t xml:space="preserve">are relevant </w:t>
      </w:r>
      <w:r w:rsidR="004D6EFD" w:rsidRPr="0089422D">
        <w:rPr>
          <w:rFonts w:ascii="Arial" w:hAnsi="Arial" w:cs="Arial"/>
          <w:sz w:val="24"/>
          <w:szCs w:val="24"/>
        </w:rPr>
        <w:t>to</w:t>
      </w:r>
      <w:r w:rsidR="0087265A" w:rsidRPr="0089422D">
        <w:rPr>
          <w:rFonts w:ascii="Arial" w:hAnsi="Arial" w:cs="Arial"/>
          <w:sz w:val="24"/>
          <w:szCs w:val="24"/>
        </w:rPr>
        <w:t xml:space="preserve"> this application.</w:t>
      </w:r>
      <w:r w:rsidR="00CF3C36" w:rsidRPr="0089422D">
        <w:rPr>
          <w:rFonts w:ascii="Arial" w:hAnsi="Arial" w:cs="Arial"/>
          <w:sz w:val="24"/>
          <w:szCs w:val="24"/>
        </w:rPr>
        <w:t xml:space="preserve"> </w:t>
      </w:r>
      <w:r w:rsidR="00F606A9" w:rsidRPr="0089422D">
        <w:rPr>
          <w:rFonts w:ascii="Arial" w:hAnsi="Arial" w:cs="Arial"/>
          <w:sz w:val="24"/>
          <w:szCs w:val="24"/>
        </w:rPr>
        <w:t xml:space="preserve">Mr Februarie was found to lack </w:t>
      </w:r>
      <w:r w:rsidR="00F606A9" w:rsidRPr="0089422D">
        <w:rPr>
          <w:rFonts w:ascii="Arial" w:hAnsi="Arial" w:cs="Arial"/>
          <w:i/>
          <w:sz w:val="24"/>
          <w:szCs w:val="24"/>
        </w:rPr>
        <w:t>locus standi</w:t>
      </w:r>
      <w:r w:rsidR="00F606A9" w:rsidRPr="0089422D">
        <w:rPr>
          <w:rFonts w:ascii="Arial" w:hAnsi="Arial" w:cs="Arial"/>
          <w:sz w:val="24"/>
          <w:szCs w:val="24"/>
        </w:rPr>
        <w:t xml:space="preserve"> to bring this application and to depose to affidavits on behalf of the SCM. The </w:t>
      </w:r>
      <w:r w:rsidR="0046075D" w:rsidRPr="0089422D">
        <w:rPr>
          <w:rFonts w:ascii="Arial" w:hAnsi="Arial" w:cs="Arial"/>
          <w:sz w:val="24"/>
          <w:szCs w:val="24"/>
        </w:rPr>
        <w:t xml:space="preserve">high court </w:t>
      </w:r>
      <w:r w:rsidR="00F606A9" w:rsidRPr="0089422D">
        <w:rPr>
          <w:rFonts w:ascii="Arial" w:hAnsi="Arial" w:cs="Arial"/>
          <w:sz w:val="24"/>
          <w:szCs w:val="24"/>
        </w:rPr>
        <w:t xml:space="preserve">application which was at that time pending was found to sustain a </w:t>
      </w:r>
      <w:r w:rsidR="00F606A9" w:rsidRPr="0089422D">
        <w:rPr>
          <w:rFonts w:ascii="Arial" w:hAnsi="Arial" w:cs="Arial"/>
          <w:i/>
          <w:sz w:val="24"/>
          <w:szCs w:val="24"/>
        </w:rPr>
        <w:t>lis pendens</w:t>
      </w:r>
      <w:r w:rsidR="00F606A9" w:rsidRPr="0089422D">
        <w:rPr>
          <w:rFonts w:ascii="Arial" w:hAnsi="Arial" w:cs="Arial"/>
          <w:sz w:val="24"/>
          <w:szCs w:val="24"/>
        </w:rPr>
        <w:t xml:space="preserve"> point</w:t>
      </w:r>
      <w:r w:rsidR="00F063EF" w:rsidRPr="0089422D">
        <w:rPr>
          <w:rFonts w:ascii="Arial" w:hAnsi="Arial" w:cs="Arial"/>
          <w:sz w:val="24"/>
          <w:szCs w:val="24"/>
        </w:rPr>
        <w:t xml:space="preserve"> in limine</w:t>
      </w:r>
      <w:r w:rsidR="00F606A9" w:rsidRPr="0089422D">
        <w:rPr>
          <w:rFonts w:ascii="Arial" w:hAnsi="Arial" w:cs="Arial"/>
          <w:sz w:val="24"/>
          <w:szCs w:val="24"/>
        </w:rPr>
        <w:t>.</w:t>
      </w:r>
    </w:p>
    <w:p w14:paraId="1B197081" w14:textId="77777777" w:rsidR="00122F2E" w:rsidRPr="0089422D" w:rsidRDefault="00122F2E" w:rsidP="000708AE">
      <w:pPr>
        <w:spacing w:after="120" w:line="360" w:lineRule="auto"/>
      </w:pPr>
    </w:p>
    <w:p w14:paraId="7D99C69B" w14:textId="65F516C5" w:rsidR="006E55FE" w:rsidRPr="0089422D" w:rsidRDefault="006306B2" w:rsidP="000708AE">
      <w:pPr>
        <w:spacing w:after="120" w:line="360" w:lineRule="auto"/>
        <w:jc w:val="both"/>
        <w:rPr>
          <w:rFonts w:ascii="Arial" w:hAnsi="Arial" w:cs="Arial"/>
          <w:sz w:val="24"/>
          <w:szCs w:val="24"/>
        </w:rPr>
      </w:pPr>
      <w:r w:rsidRPr="0089422D">
        <w:rPr>
          <w:rFonts w:ascii="Arial" w:hAnsi="Arial" w:cs="Arial"/>
          <w:sz w:val="24"/>
          <w:szCs w:val="24"/>
        </w:rPr>
        <w:t>[</w:t>
      </w:r>
      <w:r w:rsidR="00743B2C" w:rsidRPr="0089422D">
        <w:rPr>
          <w:rFonts w:ascii="Arial" w:hAnsi="Arial" w:cs="Arial"/>
          <w:sz w:val="24"/>
          <w:szCs w:val="24"/>
        </w:rPr>
        <w:t>13</w:t>
      </w:r>
      <w:r w:rsidRPr="0089422D">
        <w:rPr>
          <w:rFonts w:ascii="Arial" w:hAnsi="Arial" w:cs="Arial"/>
          <w:sz w:val="24"/>
          <w:szCs w:val="24"/>
        </w:rPr>
        <w:t>]</w:t>
      </w:r>
      <w:r w:rsidRPr="0089422D">
        <w:rPr>
          <w:rFonts w:ascii="Arial" w:hAnsi="Arial" w:cs="Arial"/>
          <w:sz w:val="24"/>
          <w:szCs w:val="24"/>
        </w:rPr>
        <w:tab/>
      </w:r>
      <w:r w:rsidR="00085179" w:rsidRPr="0089422D">
        <w:rPr>
          <w:rFonts w:ascii="Arial" w:hAnsi="Arial" w:cs="Arial"/>
          <w:sz w:val="24"/>
          <w:szCs w:val="24"/>
        </w:rPr>
        <w:t>In a judgment rendered o</w:t>
      </w:r>
      <w:r w:rsidR="007B3515" w:rsidRPr="0089422D">
        <w:rPr>
          <w:rFonts w:ascii="Arial" w:hAnsi="Arial" w:cs="Arial"/>
          <w:sz w:val="24"/>
          <w:szCs w:val="24"/>
        </w:rPr>
        <w:t xml:space="preserve">n 23 May 2023, the </w:t>
      </w:r>
      <w:r w:rsidR="0046075D" w:rsidRPr="0089422D">
        <w:rPr>
          <w:rFonts w:ascii="Arial" w:hAnsi="Arial" w:cs="Arial"/>
          <w:sz w:val="24"/>
          <w:szCs w:val="24"/>
        </w:rPr>
        <w:t>high court</w:t>
      </w:r>
      <w:r w:rsidR="004575C1" w:rsidRPr="0089422D">
        <w:rPr>
          <w:rFonts w:ascii="Arial" w:hAnsi="Arial" w:cs="Arial"/>
          <w:sz w:val="24"/>
          <w:szCs w:val="24"/>
        </w:rPr>
        <w:t xml:space="preserve"> </w:t>
      </w:r>
      <w:r w:rsidR="00085179" w:rsidRPr="0089422D">
        <w:rPr>
          <w:rFonts w:ascii="Arial" w:hAnsi="Arial" w:cs="Arial"/>
          <w:sz w:val="24"/>
          <w:szCs w:val="24"/>
        </w:rPr>
        <w:t xml:space="preserve">upheld the application. I deal with its ruling in detail under the </w:t>
      </w:r>
      <w:r w:rsidR="00085179" w:rsidRPr="0089422D">
        <w:rPr>
          <w:rFonts w:ascii="Arial" w:hAnsi="Arial" w:cs="Arial"/>
          <w:i/>
          <w:sz w:val="24"/>
          <w:szCs w:val="24"/>
        </w:rPr>
        <w:t xml:space="preserve">locus standi </w:t>
      </w:r>
      <w:r w:rsidR="00F606A9" w:rsidRPr="0089422D">
        <w:rPr>
          <w:rFonts w:ascii="Arial" w:hAnsi="Arial" w:cs="Arial"/>
          <w:sz w:val="24"/>
          <w:szCs w:val="24"/>
        </w:rPr>
        <w:t xml:space="preserve">and </w:t>
      </w:r>
      <w:r w:rsidR="00F606A9" w:rsidRPr="0089422D">
        <w:rPr>
          <w:rFonts w:ascii="Arial" w:hAnsi="Arial" w:cs="Arial"/>
          <w:i/>
          <w:sz w:val="24"/>
          <w:szCs w:val="24"/>
        </w:rPr>
        <w:t>res judicata</w:t>
      </w:r>
      <w:r w:rsidR="00F606A9" w:rsidRPr="0089422D">
        <w:rPr>
          <w:rFonts w:ascii="Arial" w:hAnsi="Arial" w:cs="Arial"/>
          <w:sz w:val="24"/>
          <w:szCs w:val="24"/>
        </w:rPr>
        <w:t xml:space="preserve"> </w:t>
      </w:r>
      <w:r w:rsidR="00085179" w:rsidRPr="0089422D">
        <w:rPr>
          <w:rFonts w:ascii="Arial" w:hAnsi="Arial" w:cs="Arial"/>
          <w:sz w:val="24"/>
          <w:szCs w:val="24"/>
        </w:rPr>
        <w:t>section</w:t>
      </w:r>
      <w:r w:rsidR="00F606A9" w:rsidRPr="0089422D">
        <w:rPr>
          <w:rFonts w:ascii="Arial" w:hAnsi="Arial" w:cs="Arial"/>
          <w:sz w:val="24"/>
          <w:szCs w:val="24"/>
        </w:rPr>
        <w:t>s</w:t>
      </w:r>
      <w:r w:rsidR="00085179" w:rsidRPr="0089422D">
        <w:rPr>
          <w:rFonts w:ascii="Arial" w:hAnsi="Arial" w:cs="Arial"/>
          <w:sz w:val="24"/>
          <w:szCs w:val="24"/>
        </w:rPr>
        <w:t xml:space="preserve"> of this judgment</w:t>
      </w:r>
      <w:r w:rsidR="007B3515" w:rsidRPr="0089422D">
        <w:rPr>
          <w:rFonts w:ascii="Arial" w:hAnsi="Arial" w:cs="Arial"/>
          <w:sz w:val="24"/>
          <w:szCs w:val="24"/>
        </w:rPr>
        <w:t>.</w:t>
      </w:r>
      <w:r w:rsidR="00790C36" w:rsidRPr="0089422D">
        <w:rPr>
          <w:rFonts w:ascii="Arial" w:hAnsi="Arial" w:cs="Arial"/>
          <w:sz w:val="24"/>
          <w:szCs w:val="24"/>
        </w:rPr>
        <w:t xml:space="preserve"> </w:t>
      </w:r>
    </w:p>
    <w:p w14:paraId="34E75153" w14:textId="77777777" w:rsidR="006E55FE" w:rsidRPr="0089422D" w:rsidRDefault="006E55FE" w:rsidP="000708AE">
      <w:pPr>
        <w:spacing w:after="120" w:line="360" w:lineRule="auto"/>
      </w:pPr>
    </w:p>
    <w:p w14:paraId="76C6496A" w14:textId="03264E82" w:rsidR="001B4ACD" w:rsidRPr="0089422D" w:rsidRDefault="00B51FCC" w:rsidP="000708AE">
      <w:pPr>
        <w:spacing w:after="120" w:line="360" w:lineRule="auto"/>
        <w:jc w:val="both"/>
        <w:rPr>
          <w:rFonts w:ascii="Arial" w:hAnsi="Arial" w:cs="Arial"/>
          <w:sz w:val="24"/>
          <w:szCs w:val="24"/>
        </w:rPr>
      </w:pPr>
      <w:r w:rsidRPr="0089422D">
        <w:rPr>
          <w:rFonts w:ascii="Arial" w:hAnsi="Arial" w:cs="Arial"/>
          <w:sz w:val="24"/>
          <w:szCs w:val="24"/>
        </w:rPr>
        <w:t>[</w:t>
      </w:r>
      <w:r w:rsidR="00743B2C" w:rsidRPr="0089422D">
        <w:rPr>
          <w:rFonts w:ascii="Arial" w:hAnsi="Arial" w:cs="Arial"/>
          <w:sz w:val="24"/>
          <w:szCs w:val="24"/>
        </w:rPr>
        <w:t>14</w:t>
      </w:r>
      <w:r w:rsidR="007B3515" w:rsidRPr="0089422D">
        <w:rPr>
          <w:rFonts w:ascii="Arial" w:hAnsi="Arial" w:cs="Arial"/>
          <w:sz w:val="24"/>
          <w:szCs w:val="24"/>
        </w:rPr>
        <w:t>]</w:t>
      </w:r>
      <w:r w:rsidR="001E2A2B" w:rsidRPr="0089422D">
        <w:rPr>
          <w:rFonts w:ascii="Arial" w:hAnsi="Arial" w:cs="Arial"/>
          <w:sz w:val="24"/>
          <w:szCs w:val="24"/>
        </w:rPr>
        <w:tab/>
      </w:r>
      <w:r w:rsidR="00F376B9" w:rsidRPr="0089422D">
        <w:rPr>
          <w:rFonts w:ascii="Arial" w:hAnsi="Arial" w:cs="Arial"/>
          <w:sz w:val="24"/>
          <w:szCs w:val="24"/>
        </w:rPr>
        <w:t xml:space="preserve">On 31 May 2023, Mr </w:t>
      </w:r>
      <w:r w:rsidR="007B3515" w:rsidRPr="0089422D">
        <w:rPr>
          <w:rFonts w:ascii="Arial" w:hAnsi="Arial" w:cs="Arial"/>
          <w:sz w:val="24"/>
          <w:szCs w:val="24"/>
        </w:rPr>
        <w:t xml:space="preserve">Olyn addressed a letter to the Commission, asserting that the </w:t>
      </w:r>
      <w:r w:rsidR="0046075D" w:rsidRPr="0089422D">
        <w:rPr>
          <w:rFonts w:ascii="Arial" w:hAnsi="Arial" w:cs="Arial"/>
          <w:sz w:val="24"/>
          <w:szCs w:val="24"/>
        </w:rPr>
        <w:t>high court</w:t>
      </w:r>
      <w:r w:rsidR="00085179" w:rsidRPr="0089422D">
        <w:rPr>
          <w:rFonts w:ascii="Arial" w:hAnsi="Arial" w:cs="Arial"/>
          <w:sz w:val="24"/>
          <w:szCs w:val="24"/>
        </w:rPr>
        <w:t xml:space="preserve"> </w:t>
      </w:r>
      <w:r w:rsidR="007B3515" w:rsidRPr="0089422D">
        <w:rPr>
          <w:rFonts w:ascii="Arial" w:hAnsi="Arial" w:cs="Arial"/>
          <w:sz w:val="24"/>
          <w:szCs w:val="24"/>
        </w:rPr>
        <w:t>judgment paves the way for the Commiss</w:t>
      </w:r>
      <w:r w:rsidR="0087265A" w:rsidRPr="0089422D">
        <w:rPr>
          <w:rFonts w:ascii="Arial" w:hAnsi="Arial" w:cs="Arial"/>
          <w:sz w:val="24"/>
          <w:szCs w:val="24"/>
        </w:rPr>
        <w:t>ion to implement the request Mr </w:t>
      </w:r>
      <w:r w:rsidR="007B3515" w:rsidRPr="0089422D">
        <w:rPr>
          <w:rFonts w:ascii="Arial" w:hAnsi="Arial" w:cs="Arial"/>
          <w:sz w:val="24"/>
          <w:szCs w:val="24"/>
        </w:rPr>
        <w:t xml:space="preserve">Februarie made to the Commission on 19 January 2022. </w:t>
      </w:r>
      <w:r w:rsidR="004575C1" w:rsidRPr="0089422D">
        <w:rPr>
          <w:rFonts w:ascii="Arial" w:hAnsi="Arial" w:cs="Arial"/>
          <w:sz w:val="24"/>
          <w:szCs w:val="24"/>
        </w:rPr>
        <w:t>(</w:t>
      </w:r>
      <w:r w:rsidR="00085179" w:rsidRPr="0089422D">
        <w:rPr>
          <w:rFonts w:ascii="Arial" w:hAnsi="Arial" w:cs="Arial"/>
          <w:sz w:val="24"/>
          <w:szCs w:val="24"/>
        </w:rPr>
        <w:t>This assertion was clearly based on in an incorrect rea</w:t>
      </w:r>
      <w:r w:rsidR="004575C1" w:rsidRPr="0089422D">
        <w:rPr>
          <w:rFonts w:ascii="Arial" w:hAnsi="Arial" w:cs="Arial"/>
          <w:sz w:val="24"/>
          <w:szCs w:val="24"/>
        </w:rPr>
        <w:t xml:space="preserve">ding of the </w:t>
      </w:r>
      <w:r w:rsidR="0046075D" w:rsidRPr="0089422D">
        <w:rPr>
          <w:rFonts w:ascii="Arial" w:hAnsi="Arial" w:cs="Arial"/>
          <w:sz w:val="24"/>
          <w:szCs w:val="24"/>
        </w:rPr>
        <w:t xml:space="preserve">high court </w:t>
      </w:r>
      <w:r w:rsidR="004575C1" w:rsidRPr="0089422D">
        <w:rPr>
          <w:rFonts w:ascii="Arial" w:hAnsi="Arial" w:cs="Arial"/>
          <w:sz w:val="24"/>
          <w:szCs w:val="24"/>
        </w:rPr>
        <w:t>judgment.)</w:t>
      </w:r>
      <w:r w:rsidR="00085179" w:rsidRPr="0089422D">
        <w:rPr>
          <w:rFonts w:ascii="Arial" w:hAnsi="Arial" w:cs="Arial"/>
          <w:sz w:val="24"/>
          <w:szCs w:val="24"/>
        </w:rPr>
        <w:t xml:space="preserve"> </w:t>
      </w:r>
      <w:r w:rsidR="007B3515" w:rsidRPr="0089422D">
        <w:rPr>
          <w:rFonts w:ascii="Arial" w:hAnsi="Arial" w:cs="Arial"/>
          <w:sz w:val="24"/>
          <w:szCs w:val="24"/>
        </w:rPr>
        <w:t>On 7 June 2023, Mr</w:t>
      </w:r>
      <w:r w:rsidR="00FB064B" w:rsidRPr="0089422D">
        <w:rPr>
          <w:rFonts w:ascii="Arial" w:hAnsi="Arial" w:cs="Arial"/>
          <w:sz w:val="24"/>
          <w:szCs w:val="24"/>
        </w:rPr>
        <w:t> </w:t>
      </w:r>
      <w:r w:rsidR="007B3515" w:rsidRPr="0089422D">
        <w:rPr>
          <w:rFonts w:ascii="Arial" w:hAnsi="Arial" w:cs="Arial"/>
          <w:sz w:val="24"/>
          <w:szCs w:val="24"/>
        </w:rPr>
        <w:t>Februarie addressed another letter to the Commission decrying its failure to amend the SCM’s registered particulars. On 9 June 2023</w:t>
      </w:r>
      <w:r w:rsidR="00481567" w:rsidRPr="0089422D">
        <w:rPr>
          <w:rFonts w:ascii="Arial" w:hAnsi="Arial" w:cs="Arial"/>
          <w:sz w:val="24"/>
          <w:szCs w:val="24"/>
        </w:rPr>
        <w:t>, t</w:t>
      </w:r>
      <w:r w:rsidR="007B3515" w:rsidRPr="0089422D">
        <w:rPr>
          <w:rFonts w:ascii="Arial" w:hAnsi="Arial" w:cs="Arial"/>
          <w:sz w:val="24"/>
          <w:szCs w:val="24"/>
        </w:rPr>
        <w:t xml:space="preserve">he Commission responded that </w:t>
      </w:r>
      <w:r w:rsidR="009712B6" w:rsidRPr="0089422D">
        <w:rPr>
          <w:rFonts w:ascii="Arial" w:hAnsi="Arial" w:cs="Arial"/>
          <w:sz w:val="24"/>
          <w:szCs w:val="24"/>
        </w:rPr>
        <w:t xml:space="preserve">in terms of Regulation 9, </w:t>
      </w:r>
      <w:r w:rsidR="007B3515" w:rsidRPr="0089422D">
        <w:rPr>
          <w:rFonts w:ascii="Arial" w:hAnsi="Arial" w:cs="Arial"/>
          <w:sz w:val="24"/>
          <w:szCs w:val="24"/>
        </w:rPr>
        <w:t>the only person who has the capacity to request the Commission to amend the SCM’s registered particulars is Mr Phillips as its leader. If he refuses, in the absence of an order of Court declaring that Mr Phillips is no longer th</w:t>
      </w:r>
      <w:r w:rsidR="009712B6" w:rsidRPr="0089422D">
        <w:rPr>
          <w:rFonts w:ascii="Arial" w:hAnsi="Arial" w:cs="Arial"/>
          <w:sz w:val="24"/>
          <w:szCs w:val="24"/>
        </w:rPr>
        <w:t>e SCM leader and stating who the</w:t>
      </w:r>
      <w:r w:rsidR="007B3515" w:rsidRPr="0089422D">
        <w:rPr>
          <w:rFonts w:ascii="Arial" w:hAnsi="Arial" w:cs="Arial"/>
          <w:sz w:val="24"/>
          <w:szCs w:val="24"/>
        </w:rPr>
        <w:t xml:space="preserve"> new leader is</w:t>
      </w:r>
      <w:r w:rsidR="00790C36" w:rsidRPr="0089422D">
        <w:rPr>
          <w:rFonts w:ascii="Arial" w:hAnsi="Arial" w:cs="Arial"/>
          <w:sz w:val="24"/>
          <w:szCs w:val="24"/>
        </w:rPr>
        <w:t>,</w:t>
      </w:r>
      <w:r w:rsidR="007B3515" w:rsidRPr="0089422D">
        <w:rPr>
          <w:rFonts w:ascii="Arial" w:hAnsi="Arial" w:cs="Arial"/>
          <w:sz w:val="24"/>
          <w:szCs w:val="24"/>
        </w:rPr>
        <w:t xml:space="preserve"> and an amendment request addressed t</w:t>
      </w:r>
      <w:r w:rsidR="00886047" w:rsidRPr="0089422D">
        <w:rPr>
          <w:rFonts w:ascii="Arial" w:hAnsi="Arial" w:cs="Arial"/>
          <w:sz w:val="24"/>
          <w:szCs w:val="24"/>
        </w:rPr>
        <w:t xml:space="preserve">o the Commission by the new </w:t>
      </w:r>
      <w:r w:rsidR="007B3515" w:rsidRPr="0089422D">
        <w:rPr>
          <w:rFonts w:ascii="Arial" w:hAnsi="Arial" w:cs="Arial"/>
          <w:sz w:val="24"/>
          <w:szCs w:val="24"/>
        </w:rPr>
        <w:t xml:space="preserve">leader, there is no legal basis for the Commission to implement </w:t>
      </w:r>
      <w:r w:rsidR="00481567" w:rsidRPr="0089422D">
        <w:rPr>
          <w:rFonts w:ascii="Arial" w:hAnsi="Arial" w:cs="Arial"/>
          <w:sz w:val="24"/>
          <w:szCs w:val="24"/>
        </w:rPr>
        <w:t xml:space="preserve">the amendment </w:t>
      </w:r>
      <w:r w:rsidR="007B3515" w:rsidRPr="0089422D">
        <w:rPr>
          <w:rFonts w:ascii="Arial" w:hAnsi="Arial" w:cs="Arial"/>
          <w:sz w:val="24"/>
          <w:szCs w:val="24"/>
        </w:rPr>
        <w:t>request as it does not comply with Regulation 9.</w:t>
      </w:r>
      <w:r w:rsidR="001B4ACD" w:rsidRPr="0089422D">
        <w:rPr>
          <w:rFonts w:ascii="Arial" w:hAnsi="Arial" w:cs="Arial"/>
          <w:sz w:val="24"/>
          <w:szCs w:val="24"/>
        </w:rPr>
        <w:t xml:space="preserve"> </w:t>
      </w:r>
    </w:p>
    <w:p w14:paraId="1C8907CC" w14:textId="77777777" w:rsidR="001B4ACD" w:rsidRPr="0089422D" w:rsidRDefault="001B4ACD" w:rsidP="000708AE">
      <w:pPr>
        <w:spacing w:after="120" w:line="360" w:lineRule="auto"/>
      </w:pPr>
    </w:p>
    <w:p w14:paraId="3444B4DA" w14:textId="6F9E702B" w:rsidR="001B4ACD" w:rsidRPr="0089422D" w:rsidRDefault="008F45B4" w:rsidP="000708AE">
      <w:pPr>
        <w:spacing w:after="120" w:line="360" w:lineRule="auto"/>
        <w:jc w:val="both"/>
        <w:rPr>
          <w:rFonts w:ascii="Arial" w:hAnsi="Arial" w:cs="Arial"/>
          <w:sz w:val="24"/>
          <w:szCs w:val="24"/>
        </w:rPr>
      </w:pPr>
      <w:r w:rsidRPr="0089422D">
        <w:rPr>
          <w:rFonts w:ascii="Arial" w:hAnsi="Arial" w:cs="Arial"/>
          <w:sz w:val="24"/>
          <w:szCs w:val="24"/>
        </w:rPr>
        <w:t>[</w:t>
      </w:r>
      <w:r w:rsidR="00AE58A0" w:rsidRPr="0089422D">
        <w:rPr>
          <w:rFonts w:ascii="Arial" w:hAnsi="Arial" w:cs="Arial"/>
          <w:sz w:val="24"/>
          <w:szCs w:val="24"/>
        </w:rPr>
        <w:t>15</w:t>
      </w:r>
      <w:r w:rsidR="007B3515" w:rsidRPr="0089422D">
        <w:rPr>
          <w:rFonts w:ascii="Arial" w:hAnsi="Arial" w:cs="Arial"/>
          <w:sz w:val="24"/>
          <w:szCs w:val="24"/>
        </w:rPr>
        <w:t>]</w:t>
      </w:r>
      <w:r w:rsidRPr="0089422D">
        <w:rPr>
          <w:rFonts w:ascii="Arial" w:hAnsi="Arial" w:cs="Arial"/>
          <w:sz w:val="24"/>
          <w:szCs w:val="24"/>
        </w:rPr>
        <w:tab/>
      </w:r>
      <w:r w:rsidR="00790C36" w:rsidRPr="0089422D">
        <w:rPr>
          <w:rFonts w:ascii="Arial" w:hAnsi="Arial" w:cs="Arial"/>
          <w:sz w:val="24"/>
          <w:szCs w:val="24"/>
        </w:rPr>
        <w:t xml:space="preserve">The applicants instituted this application on </w:t>
      </w:r>
      <w:r w:rsidR="00085179" w:rsidRPr="0089422D">
        <w:rPr>
          <w:rFonts w:ascii="Arial" w:hAnsi="Arial" w:cs="Arial"/>
          <w:sz w:val="24"/>
          <w:szCs w:val="24"/>
        </w:rPr>
        <w:t>13 June 2023</w:t>
      </w:r>
      <w:r w:rsidR="005D4F98" w:rsidRPr="0089422D">
        <w:rPr>
          <w:rFonts w:ascii="Arial" w:hAnsi="Arial" w:cs="Arial"/>
          <w:sz w:val="24"/>
          <w:szCs w:val="24"/>
        </w:rPr>
        <w:t>, impugning the Commission’s 9 June 2023 decision</w:t>
      </w:r>
      <w:r w:rsidR="00F606A9" w:rsidRPr="0089422D">
        <w:rPr>
          <w:rFonts w:ascii="Arial" w:hAnsi="Arial" w:cs="Arial"/>
          <w:sz w:val="24"/>
          <w:szCs w:val="24"/>
        </w:rPr>
        <w:t xml:space="preserve"> under this </w:t>
      </w:r>
      <w:r w:rsidR="007D31EF" w:rsidRPr="0089422D">
        <w:rPr>
          <w:rFonts w:ascii="Arial" w:hAnsi="Arial" w:cs="Arial"/>
          <w:sz w:val="24"/>
          <w:szCs w:val="24"/>
        </w:rPr>
        <w:t>C</w:t>
      </w:r>
      <w:r w:rsidR="00F606A9" w:rsidRPr="0089422D">
        <w:rPr>
          <w:rFonts w:ascii="Arial" w:hAnsi="Arial" w:cs="Arial"/>
          <w:sz w:val="24"/>
          <w:szCs w:val="24"/>
        </w:rPr>
        <w:t>ourt’s review and/ or appeal jurisdiction</w:t>
      </w:r>
      <w:r w:rsidR="00790C36" w:rsidRPr="0089422D">
        <w:rPr>
          <w:rFonts w:ascii="Arial" w:hAnsi="Arial" w:cs="Arial"/>
          <w:sz w:val="24"/>
          <w:szCs w:val="24"/>
        </w:rPr>
        <w:t>.</w:t>
      </w:r>
      <w:r w:rsidR="00F606A9" w:rsidRPr="0089422D">
        <w:rPr>
          <w:rFonts w:ascii="Arial" w:hAnsi="Arial" w:cs="Arial"/>
          <w:sz w:val="24"/>
          <w:szCs w:val="24"/>
        </w:rPr>
        <w:t xml:space="preserve"> </w:t>
      </w:r>
      <w:r w:rsidR="000F52C7" w:rsidRPr="0089422D">
        <w:rPr>
          <w:rFonts w:ascii="Arial" w:hAnsi="Arial" w:cs="Arial"/>
          <w:sz w:val="24"/>
          <w:szCs w:val="24"/>
        </w:rPr>
        <w:lastRenderedPageBreak/>
        <w:t xml:space="preserve">They </w:t>
      </w:r>
      <w:r w:rsidR="00E56E52" w:rsidRPr="0089422D">
        <w:rPr>
          <w:rFonts w:ascii="Arial" w:hAnsi="Arial" w:cs="Arial"/>
          <w:sz w:val="24"/>
          <w:szCs w:val="24"/>
        </w:rPr>
        <w:t>imply</w:t>
      </w:r>
      <w:r w:rsidR="000F52C7" w:rsidRPr="0089422D">
        <w:rPr>
          <w:rFonts w:ascii="Arial" w:hAnsi="Arial" w:cs="Arial"/>
          <w:sz w:val="24"/>
          <w:szCs w:val="24"/>
        </w:rPr>
        <w:t xml:space="preserve"> that by refusing to act on Mr Olyn’s 31 May 2023 request, the Commission is not executing its statutory mandate in terms of s</w:t>
      </w:r>
      <w:r w:rsidR="0087265A" w:rsidRPr="0089422D">
        <w:rPr>
          <w:rFonts w:ascii="Arial" w:hAnsi="Arial" w:cs="Arial"/>
          <w:sz w:val="24"/>
          <w:szCs w:val="24"/>
        </w:rPr>
        <w:t xml:space="preserve"> </w:t>
      </w:r>
      <w:r w:rsidR="000F52C7" w:rsidRPr="0089422D">
        <w:rPr>
          <w:rFonts w:ascii="Arial" w:hAnsi="Arial" w:cs="Arial"/>
          <w:sz w:val="24"/>
          <w:szCs w:val="24"/>
        </w:rPr>
        <w:t>5(1)</w:t>
      </w:r>
      <w:r w:rsidR="000F52C7" w:rsidRPr="0089422D">
        <w:rPr>
          <w:rFonts w:ascii="Arial" w:hAnsi="Arial" w:cs="Arial"/>
          <w:i/>
          <w:sz w:val="24"/>
          <w:szCs w:val="24"/>
        </w:rPr>
        <w:t>(f)</w:t>
      </w:r>
      <w:r w:rsidR="000F52C7" w:rsidRPr="0089422D">
        <w:rPr>
          <w:rFonts w:ascii="Arial" w:hAnsi="Arial" w:cs="Arial"/>
          <w:sz w:val="24"/>
          <w:szCs w:val="24"/>
        </w:rPr>
        <w:t xml:space="preserve">. Hence, in prayer </w:t>
      </w:r>
      <w:r w:rsidR="00F606A9" w:rsidRPr="0089422D">
        <w:rPr>
          <w:rFonts w:ascii="Arial" w:hAnsi="Arial" w:cs="Arial"/>
          <w:sz w:val="24"/>
          <w:szCs w:val="24"/>
        </w:rPr>
        <w:t>(b), they seek an order compelling the Commission to</w:t>
      </w:r>
      <w:r w:rsidR="000F52C7" w:rsidRPr="0089422D">
        <w:rPr>
          <w:rFonts w:ascii="Arial" w:hAnsi="Arial" w:cs="Arial"/>
          <w:sz w:val="24"/>
          <w:szCs w:val="24"/>
        </w:rPr>
        <w:t xml:space="preserve"> implement resolutions purportedly taken by the SCM General Assembly and</w:t>
      </w:r>
      <w:r w:rsidR="00F606A9" w:rsidRPr="0089422D">
        <w:rPr>
          <w:rFonts w:ascii="Arial" w:hAnsi="Arial" w:cs="Arial"/>
          <w:sz w:val="24"/>
          <w:szCs w:val="24"/>
        </w:rPr>
        <w:t xml:space="preserve"> amend SCM’s registered particulars.</w:t>
      </w:r>
      <w:r w:rsidR="00790C36" w:rsidRPr="0089422D">
        <w:rPr>
          <w:rFonts w:ascii="Arial" w:hAnsi="Arial" w:cs="Arial"/>
          <w:sz w:val="24"/>
          <w:szCs w:val="24"/>
        </w:rPr>
        <w:t xml:space="preserve"> </w:t>
      </w:r>
      <w:r w:rsidR="00085179" w:rsidRPr="0089422D">
        <w:rPr>
          <w:rFonts w:ascii="Arial" w:hAnsi="Arial" w:cs="Arial"/>
          <w:sz w:val="24"/>
          <w:szCs w:val="24"/>
        </w:rPr>
        <w:t xml:space="preserve">The modified relief the applicants seek is the declaration of constitutional invalidity </w:t>
      </w:r>
      <w:r w:rsidR="00481567" w:rsidRPr="0089422D">
        <w:rPr>
          <w:rFonts w:ascii="Arial" w:hAnsi="Arial" w:cs="Arial"/>
          <w:sz w:val="24"/>
          <w:szCs w:val="24"/>
        </w:rPr>
        <w:t>as sought in prayer (a)</w:t>
      </w:r>
      <w:r w:rsidR="00085179" w:rsidRPr="0089422D">
        <w:rPr>
          <w:rFonts w:ascii="Arial" w:hAnsi="Arial" w:cs="Arial"/>
          <w:sz w:val="24"/>
          <w:szCs w:val="24"/>
        </w:rPr>
        <w:t xml:space="preserve">. </w:t>
      </w:r>
      <w:r w:rsidR="00790C36" w:rsidRPr="0089422D">
        <w:rPr>
          <w:rFonts w:ascii="Arial" w:hAnsi="Arial" w:cs="Arial"/>
          <w:sz w:val="24"/>
          <w:szCs w:val="24"/>
        </w:rPr>
        <w:t>The</w:t>
      </w:r>
      <w:r w:rsidR="007B3515" w:rsidRPr="0089422D">
        <w:rPr>
          <w:rFonts w:ascii="Arial" w:hAnsi="Arial" w:cs="Arial"/>
          <w:sz w:val="24"/>
          <w:szCs w:val="24"/>
        </w:rPr>
        <w:t xml:space="preserve"> </w:t>
      </w:r>
      <w:r w:rsidR="00790C36" w:rsidRPr="0089422D">
        <w:rPr>
          <w:rFonts w:ascii="Arial" w:hAnsi="Arial" w:cs="Arial"/>
          <w:sz w:val="24"/>
          <w:szCs w:val="24"/>
        </w:rPr>
        <w:t xml:space="preserve">new </w:t>
      </w:r>
      <w:r w:rsidR="00085179" w:rsidRPr="0089422D">
        <w:rPr>
          <w:rFonts w:ascii="Arial" w:hAnsi="Arial" w:cs="Arial"/>
          <w:sz w:val="24"/>
          <w:szCs w:val="24"/>
        </w:rPr>
        <w:t xml:space="preserve">facts they </w:t>
      </w:r>
      <w:r w:rsidR="00957D01" w:rsidRPr="0089422D">
        <w:rPr>
          <w:rFonts w:ascii="Arial" w:hAnsi="Arial" w:cs="Arial"/>
          <w:sz w:val="24"/>
          <w:szCs w:val="24"/>
        </w:rPr>
        <w:t>rely upon</w:t>
      </w:r>
      <w:r w:rsidR="00790C36" w:rsidRPr="0089422D">
        <w:rPr>
          <w:rFonts w:ascii="Arial" w:hAnsi="Arial" w:cs="Arial"/>
          <w:sz w:val="24"/>
          <w:szCs w:val="24"/>
        </w:rPr>
        <w:t xml:space="preserve"> </w:t>
      </w:r>
      <w:r w:rsidR="00085179" w:rsidRPr="0089422D">
        <w:rPr>
          <w:rFonts w:ascii="Arial" w:hAnsi="Arial" w:cs="Arial"/>
          <w:sz w:val="24"/>
          <w:szCs w:val="24"/>
        </w:rPr>
        <w:t xml:space="preserve">is the </w:t>
      </w:r>
      <w:r w:rsidR="00E56E52" w:rsidRPr="0089422D">
        <w:rPr>
          <w:rFonts w:ascii="Arial" w:hAnsi="Arial" w:cs="Arial"/>
          <w:sz w:val="24"/>
          <w:szCs w:val="24"/>
        </w:rPr>
        <w:t xml:space="preserve">alleged </w:t>
      </w:r>
      <w:r w:rsidR="00790C36" w:rsidRPr="0089422D">
        <w:rPr>
          <w:rFonts w:ascii="Arial" w:hAnsi="Arial" w:cs="Arial"/>
          <w:sz w:val="24"/>
          <w:szCs w:val="24"/>
        </w:rPr>
        <w:t>expir</w:t>
      </w:r>
      <w:r w:rsidR="00085179" w:rsidRPr="0089422D">
        <w:rPr>
          <w:rFonts w:ascii="Arial" w:hAnsi="Arial" w:cs="Arial"/>
          <w:sz w:val="24"/>
          <w:szCs w:val="24"/>
        </w:rPr>
        <w:t>y</w:t>
      </w:r>
      <w:r w:rsidR="00790C36" w:rsidRPr="0089422D">
        <w:rPr>
          <w:rFonts w:ascii="Arial" w:hAnsi="Arial" w:cs="Arial"/>
          <w:sz w:val="24"/>
          <w:szCs w:val="24"/>
        </w:rPr>
        <w:t xml:space="preserve"> of the term of the SCM’s DMS</w:t>
      </w:r>
      <w:r w:rsidR="00087785" w:rsidRPr="0089422D">
        <w:rPr>
          <w:rFonts w:ascii="Arial" w:hAnsi="Arial" w:cs="Arial"/>
          <w:sz w:val="24"/>
          <w:szCs w:val="24"/>
        </w:rPr>
        <w:t>.</w:t>
      </w:r>
      <w:r w:rsidR="00790C36" w:rsidRPr="0089422D">
        <w:rPr>
          <w:rFonts w:ascii="Arial" w:hAnsi="Arial" w:cs="Arial"/>
          <w:sz w:val="24"/>
          <w:szCs w:val="24"/>
        </w:rPr>
        <w:t xml:space="preserve"> </w:t>
      </w:r>
      <w:r w:rsidR="000F52C7" w:rsidRPr="0089422D">
        <w:rPr>
          <w:rFonts w:ascii="Arial" w:hAnsi="Arial" w:cs="Arial"/>
          <w:sz w:val="24"/>
          <w:szCs w:val="24"/>
        </w:rPr>
        <w:t>In prayer (c), t</w:t>
      </w:r>
      <w:r w:rsidR="00886047" w:rsidRPr="0089422D">
        <w:rPr>
          <w:rFonts w:ascii="Arial" w:hAnsi="Arial" w:cs="Arial"/>
          <w:sz w:val="24"/>
          <w:szCs w:val="24"/>
        </w:rPr>
        <w:t xml:space="preserve">hey </w:t>
      </w:r>
      <w:r w:rsidR="007B3515" w:rsidRPr="0089422D">
        <w:rPr>
          <w:rFonts w:ascii="Arial" w:hAnsi="Arial" w:cs="Arial"/>
          <w:sz w:val="24"/>
          <w:szCs w:val="24"/>
        </w:rPr>
        <w:t xml:space="preserve">seek </w:t>
      </w:r>
      <w:r w:rsidR="000F52C7" w:rsidRPr="0089422D">
        <w:rPr>
          <w:rFonts w:ascii="Arial" w:hAnsi="Arial" w:cs="Arial"/>
          <w:sz w:val="24"/>
          <w:szCs w:val="24"/>
        </w:rPr>
        <w:t>an order</w:t>
      </w:r>
      <w:r w:rsidR="007B3515" w:rsidRPr="0089422D">
        <w:rPr>
          <w:rFonts w:ascii="Arial" w:hAnsi="Arial" w:cs="Arial"/>
          <w:sz w:val="24"/>
          <w:szCs w:val="24"/>
        </w:rPr>
        <w:t xml:space="preserve"> compel</w:t>
      </w:r>
      <w:r w:rsidR="000F52C7" w:rsidRPr="0089422D">
        <w:rPr>
          <w:rFonts w:ascii="Arial" w:hAnsi="Arial" w:cs="Arial"/>
          <w:sz w:val="24"/>
          <w:szCs w:val="24"/>
        </w:rPr>
        <w:t>ling</w:t>
      </w:r>
      <w:r w:rsidR="007B3515" w:rsidRPr="0089422D">
        <w:rPr>
          <w:rFonts w:ascii="Arial" w:hAnsi="Arial" w:cs="Arial"/>
          <w:sz w:val="24"/>
          <w:szCs w:val="24"/>
        </w:rPr>
        <w:t xml:space="preserve"> the Commission to </w:t>
      </w:r>
      <w:r w:rsidR="00790C36" w:rsidRPr="0089422D">
        <w:rPr>
          <w:rFonts w:ascii="Arial" w:hAnsi="Arial" w:cs="Arial"/>
          <w:sz w:val="24"/>
          <w:szCs w:val="24"/>
        </w:rPr>
        <w:t>recognize</w:t>
      </w:r>
      <w:r w:rsidR="007B3515" w:rsidRPr="0089422D">
        <w:rPr>
          <w:rFonts w:ascii="Arial" w:hAnsi="Arial" w:cs="Arial"/>
          <w:sz w:val="24"/>
          <w:szCs w:val="24"/>
        </w:rPr>
        <w:t xml:space="preserve"> this </w:t>
      </w:r>
      <w:r w:rsidR="00085179" w:rsidRPr="0089422D">
        <w:rPr>
          <w:rFonts w:ascii="Arial" w:hAnsi="Arial" w:cs="Arial"/>
          <w:sz w:val="24"/>
          <w:szCs w:val="24"/>
        </w:rPr>
        <w:t xml:space="preserve">purported development </w:t>
      </w:r>
      <w:r w:rsidR="007B3515" w:rsidRPr="0089422D">
        <w:rPr>
          <w:rFonts w:ascii="Arial" w:hAnsi="Arial" w:cs="Arial"/>
          <w:sz w:val="24"/>
          <w:szCs w:val="24"/>
        </w:rPr>
        <w:t>and ensure that SCM elections are held to appoint a new D</w:t>
      </w:r>
      <w:r w:rsidR="00790C36" w:rsidRPr="0089422D">
        <w:rPr>
          <w:rFonts w:ascii="Arial" w:hAnsi="Arial" w:cs="Arial"/>
          <w:sz w:val="24"/>
          <w:szCs w:val="24"/>
        </w:rPr>
        <w:t>MS</w:t>
      </w:r>
      <w:r w:rsidR="000F52C7" w:rsidRPr="0089422D">
        <w:rPr>
          <w:rFonts w:ascii="Arial" w:hAnsi="Arial" w:cs="Arial"/>
          <w:sz w:val="24"/>
          <w:szCs w:val="24"/>
        </w:rPr>
        <w:t xml:space="preserve">. </w:t>
      </w:r>
    </w:p>
    <w:p w14:paraId="085BBA70" w14:textId="77777777" w:rsidR="00364819" w:rsidRPr="0089422D" w:rsidRDefault="00364819" w:rsidP="000708AE">
      <w:pPr>
        <w:spacing w:after="120" w:line="360" w:lineRule="auto"/>
        <w:jc w:val="both"/>
        <w:rPr>
          <w:rFonts w:ascii="Arial" w:hAnsi="Arial" w:cs="Arial"/>
          <w:sz w:val="24"/>
          <w:szCs w:val="24"/>
        </w:rPr>
      </w:pPr>
    </w:p>
    <w:p w14:paraId="2A685D54" w14:textId="2815F3BA" w:rsidR="008A00B9" w:rsidRPr="0089422D" w:rsidRDefault="0087265A" w:rsidP="00364819">
      <w:pPr>
        <w:spacing w:after="0" w:line="360" w:lineRule="auto"/>
        <w:jc w:val="both"/>
        <w:rPr>
          <w:rFonts w:ascii="Arial" w:hAnsi="Arial" w:cs="Arial"/>
          <w:b/>
          <w:sz w:val="24"/>
        </w:rPr>
      </w:pPr>
      <w:r w:rsidRPr="0089422D">
        <w:rPr>
          <w:rFonts w:ascii="Arial" w:hAnsi="Arial" w:cs="Arial"/>
          <w:b/>
          <w:sz w:val="24"/>
        </w:rPr>
        <w:t>Points in limine</w:t>
      </w:r>
    </w:p>
    <w:p w14:paraId="03FC5C0D" w14:textId="0C931B4B" w:rsidR="007B3515" w:rsidRPr="0089422D" w:rsidRDefault="00937B4E" w:rsidP="00364819">
      <w:pPr>
        <w:spacing w:after="0" w:line="360" w:lineRule="auto"/>
        <w:jc w:val="both"/>
        <w:rPr>
          <w:rFonts w:ascii="Arial" w:hAnsi="Arial" w:cs="Arial"/>
          <w:i/>
          <w:sz w:val="24"/>
          <w:szCs w:val="24"/>
        </w:rPr>
      </w:pPr>
      <w:r w:rsidRPr="0089422D">
        <w:rPr>
          <w:rFonts w:ascii="Arial" w:hAnsi="Arial" w:cs="Arial"/>
          <w:i/>
          <w:sz w:val="24"/>
          <w:szCs w:val="24"/>
        </w:rPr>
        <w:t>J</w:t>
      </w:r>
      <w:r w:rsidR="007B3515" w:rsidRPr="0089422D">
        <w:rPr>
          <w:rFonts w:ascii="Arial" w:hAnsi="Arial" w:cs="Arial"/>
          <w:i/>
          <w:sz w:val="24"/>
          <w:szCs w:val="24"/>
        </w:rPr>
        <w:t>urisdiction</w:t>
      </w:r>
    </w:p>
    <w:p w14:paraId="54FA2842" w14:textId="5704699A" w:rsidR="00BB374B" w:rsidRPr="0089422D" w:rsidRDefault="00447D06" w:rsidP="000708AE">
      <w:pPr>
        <w:spacing w:after="120" w:line="360" w:lineRule="auto"/>
        <w:jc w:val="both"/>
        <w:rPr>
          <w:rFonts w:ascii="Arial" w:hAnsi="Arial" w:cs="Arial"/>
          <w:sz w:val="24"/>
          <w:szCs w:val="24"/>
        </w:rPr>
      </w:pPr>
      <w:r w:rsidRPr="0089422D">
        <w:rPr>
          <w:rFonts w:ascii="Arial" w:hAnsi="Arial" w:cs="Arial"/>
          <w:sz w:val="24"/>
          <w:szCs w:val="24"/>
        </w:rPr>
        <w:t>[</w:t>
      </w:r>
      <w:r w:rsidR="00A67537" w:rsidRPr="0089422D">
        <w:rPr>
          <w:rFonts w:ascii="Arial" w:hAnsi="Arial" w:cs="Arial"/>
          <w:sz w:val="24"/>
          <w:szCs w:val="24"/>
        </w:rPr>
        <w:t>1</w:t>
      </w:r>
      <w:r w:rsidR="00AE58A0" w:rsidRPr="0089422D">
        <w:rPr>
          <w:rFonts w:ascii="Arial" w:hAnsi="Arial" w:cs="Arial"/>
          <w:sz w:val="24"/>
          <w:szCs w:val="24"/>
        </w:rPr>
        <w:t>6</w:t>
      </w:r>
      <w:r w:rsidR="007B3515" w:rsidRPr="0089422D">
        <w:rPr>
          <w:rFonts w:ascii="Arial" w:hAnsi="Arial" w:cs="Arial"/>
          <w:sz w:val="24"/>
          <w:szCs w:val="24"/>
        </w:rPr>
        <w:t>]</w:t>
      </w:r>
      <w:r w:rsidRPr="0089422D">
        <w:rPr>
          <w:rFonts w:ascii="Arial" w:hAnsi="Arial" w:cs="Arial"/>
          <w:sz w:val="24"/>
          <w:szCs w:val="24"/>
        </w:rPr>
        <w:tab/>
      </w:r>
      <w:r w:rsidR="00D15E6D" w:rsidRPr="0089422D">
        <w:rPr>
          <w:rFonts w:ascii="Arial" w:hAnsi="Arial" w:cs="Arial"/>
          <w:sz w:val="24"/>
          <w:szCs w:val="24"/>
        </w:rPr>
        <w:t xml:space="preserve">The Commission correctly points out that the jurisdiction point in </w:t>
      </w:r>
      <w:r w:rsidR="00D15E6D" w:rsidRPr="0089422D">
        <w:rPr>
          <w:rFonts w:ascii="Arial" w:hAnsi="Arial" w:cs="Arial"/>
          <w:i/>
          <w:sz w:val="24"/>
          <w:szCs w:val="24"/>
        </w:rPr>
        <w:t>limine</w:t>
      </w:r>
      <w:r w:rsidR="00D15E6D" w:rsidRPr="0089422D">
        <w:rPr>
          <w:rFonts w:ascii="Arial" w:hAnsi="Arial" w:cs="Arial"/>
          <w:sz w:val="24"/>
          <w:szCs w:val="24"/>
        </w:rPr>
        <w:t xml:space="preserve"> is primarily only live between Mr Februarie and Mr Phillips</w:t>
      </w:r>
      <w:r w:rsidR="008073D1" w:rsidRPr="0089422D">
        <w:rPr>
          <w:rFonts w:ascii="Arial" w:hAnsi="Arial" w:cs="Arial"/>
          <w:sz w:val="24"/>
          <w:szCs w:val="24"/>
        </w:rPr>
        <w:t xml:space="preserve"> as this application involves a factional leadership dispute within SCM</w:t>
      </w:r>
      <w:r w:rsidR="000F52C7" w:rsidRPr="0089422D">
        <w:rPr>
          <w:rFonts w:ascii="Arial" w:hAnsi="Arial" w:cs="Arial"/>
          <w:sz w:val="24"/>
          <w:szCs w:val="24"/>
        </w:rPr>
        <w:t xml:space="preserve">. </w:t>
      </w:r>
      <w:r w:rsidR="00D15E6D" w:rsidRPr="0089422D">
        <w:rPr>
          <w:rFonts w:ascii="Arial" w:hAnsi="Arial" w:cs="Arial"/>
          <w:sz w:val="24"/>
          <w:szCs w:val="24"/>
        </w:rPr>
        <w:t xml:space="preserve">It asserts its duty to remain independent and impartial and to strengthen constitutional democracy and promote democratic electoral processes. </w:t>
      </w:r>
      <w:r w:rsidR="00BB374B" w:rsidRPr="0089422D">
        <w:rPr>
          <w:rFonts w:ascii="Arial" w:hAnsi="Arial" w:cs="Arial"/>
          <w:sz w:val="24"/>
          <w:szCs w:val="24"/>
        </w:rPr>
        <w:t>Consistently with this Court’s ruling in the first SCM judgment, correctly so, the Commission persists in its refusal to get embroiled in the resolution of a dispute involving two leadership factions within the SCM. It correctly asserts that this Court may not grant an order compelling it to act against its constitutional mandate.</w:t>
      </w:r>
      <w:r w:rsidR="008073D1" w:rsidRPr="0089422D">
        <w:rPr>
          <w:rFonts w:ascii="Arial" w:hAnsi="Arial" w:cs="Arial"/>
          <w:sz w:val="24"/>
          <w:szCs w:val="24"/>
        </w:rPr>
        <w:t xml:space="preserve"> It only has a duty to implement this Court’s order to the extent it has resolved the factional leadership dispute.  </w:t>
      </w:r>
      <w:r w:rsidR="00BB374B" w:rsidRPr="0089422D">
        <w:rPr>
          <w:rFonts w:ascii="Arial" w:hAnsi="Arial" w:cs="Arial"/>
          <w:sz w:val="24"/>
          <w:szCs w:val="24"/>
        </w:rPr>
        <w:t xml:space="preserve">   </w:t>
      </w:r>
    </w:p>
    <w:p w14:paraId="78CDDC2E" w14:textId="4CDE0452" w:rsidR="00BB374B" w:rsidRPr="0089422D" w:rsidRDefault="00BB374B" w:rsidP="000708AE">
      <w:pPr>
        <w:spacing w:after="120" w:line="360" w:lineRule="auto"/>
        <w:jc w:val="both"/>
        <w:rPr>
          <w:rFonts w:ascii="Arial" w:hAnsi="Arial" w:cs="Arial"/>
          <w:sz w:val="24"/>
          <w:szCs w:val="24"/>
        </w:rPr>
      </w:pPr>
    </w:p>
    <w:p w14:paraId="11B8F2A3" w14:textId="6399062F" w:rsidR="001250F1" w:rsidRPr="0089422D" w:rsidRDefault="00956272" w:rsidP="000708AE">
      <w:pPr>
        <w:spacing w:after="120" w:line="360" w:lineRule="auto"/>
        <w:jc w:val="both"/>
        <w:rPr>
          <w:rFonts w:ascii="Arial" w:hAnsi="Arial" w:cs="Arial"/>
          <w:sz w:val="24"/>
          <w:szCs w:val="24"/>
        </w:rPr>
      </w:pPr>
      <w:r w:rsidRPr="0089422D">
        <w:rPr>
          <w:rFonts w:ascii="Arial" w:hAnsi="Arial" w:cs="Arial"/>
          <w:sz w:val="24"/>
          <w:szCs w:val="24"/>
        </w:rPr>
        <w:t>[</w:t>
      </w:r>
      <w:r w:rsidR="008073D1" w:rsidRPr="0089422D">
        <w:rPr>
          <w:rFonts w:ascii="Arial" w:hAnsi="Arial" w:cs="Arial"/>
          <w:sz w:val="24"/>
          <w:szCs w:val="24"/>
        </w:rPr>
        <w:t>17</w:t>
      </w:r>
      <w:r w:rsidRPr="0089422D">
        <w:rPr>
          <w:rFonts w:ascii="Arial" w:hAnsi="Arial" w:cs="Arial"/>
          <w:sz w:val="24"/>
          <w:szCs w:val="24"/>
        </w:rPr>
        <w:t>]</w:t>
      </w:r>
      <w:r w:rsidRPr="0089422D">
        <w:rPr>
          <w:rFonts w:ascii="Arial" w:hAnsi="Arial" w:cs="Arial"/>
          <w:sz w:val="24"/>
          <w:szCs w:val="24"/>
        </w:rPr>
        <w:tab/>
      </w:r>
      <w:r w:rsidR="007B3515" w:rsidRPr="0089422D">
        <w:rPr>
          <w:rFonts w:ascii="Arial" w:hAnsi="Arial" w:cs="Arial"/>
          <w:sz w:val="24"/>
          <w:szCs w:val="24"/>
        </w:rPr>
        <w:t>The a</w:t>
      </w:r>
      <w:r w:rsidR="00821940" w:rsidRPr="0089422D">
        <w:rPr>
          <w:rFonts w:ascii="Arial" w:hAnsi="Arial" w:cs="Arial"/>
          <w:sz w:val="24"/>
          <w:szCs w:val="24"/>
        </w:rPr>
        <w:t>pplicants have approached this C</w:t>
      </w:r>
      <w:r w:rsidR="007B3515" w:rsidRPr="0089422D">
        <w:rPr>
          <w:rFonts w:ascii="Arial" w:hAnsi="Arial" w:cs="Arial"/>
          <w:sz w:val="24"/>
          <w:szCs w:val="24"/>
        </w:rPr>
        <w:t>ourt on contradictory terms. Although in paragraph 17 of their founding affidavit, they state that they bring the application in terms of s</w:t>
      </w:r>
      <w:r w:rsidR="0089644A" w:rsidRPr="0089422D">
        <w:rPr>
          <w:rFonts w:ascii="Arial" w:hAnsi="Arial" w:cs="Arial"/>
          <w:sz w:val="24"/>
          <w:szCs w:val="24"/>
        </w:rPr>
        <w:t xml:space="preserve"> </w:t>
      </w:r>
      <w:r w:rsidR="007B3515" w:rsidRPr="0089422D">
        <w:rPr>
          <w:rFonts w:ascii="Arial" w:hAnsi="Arial" w:cs="Arial"/>
          <w:sz w:val="24"/>
          <w:szCs w:val="24"/>
        </w:rPr>
        <w:t>20(2)</w:t>
      </w:r>
      <w:r w:rsidR="007B3515" w:rsidRPr="0089422D">
        <w:rPr>
          <w:rFonts w:ascii="Arial" w:hAnsi="Arial" w:cs="Arial"/>
          <w:i/>
          <w:sz w:val="24"/>
          <w:szCs w:val="24"/>
        </w:rPr>
        <w:t>(a)</w:t>
      </w:r>
      <w:r w:rsidR="007B3515" w:rsidRPr="0089422D">
        <w:rPr>
          <w:rFonts w:ascii="Arial" w:hAnsi="Arial" w:cs="Arial"/>
          <w:sz w:val="24"/>
          <w:szCs w:val="24"/>
        </w:rPr>
        <w:t xml:space="preserve"> of the Electoral </w:t>
      </w:r>
      <w:r w:rsidR="0089644A" w:rsidRPr="0089422D">
        <w:rPr>
          <w:rFonts w:ascii="Arial" w:hAnsi="Arial" w:cs="Arial"/>
          <w:sz w:val="24"/>
          <w:szCs w:val="24"/>
        </w:rPr>
        <w:t>Act</w:t>
      </w:r>
      <w:r w:rsidR="00E56E52" w:rsidRPr="0089422D">
        <w:rPr>
          <w:rFonts w:ascii="Arial" w:hAnsi="Arial" w:cs="Arial"/>
          <w:sz w:val="24"/>
          <w:szCs w:val="24"/>
        </w:rPr>
        <w:t>.</w:t>
      </w:r>
      <w:r w:rsidR="00957D01" w:rsidRPr="0089422D">
        <w:rPr>
          <w:rFonts w:ascii="Arial" w:hAnsi="Arial" w:cs="Arial"/>
          <w:sz w:val="24"/>
          <w:szCs w:val="24"/>
        </w:rPr>
        <w:t xml:space="preserve"> I</w:t>
      </w:r>
      <w:r w:rsidR="007B3515" w:rsidRPr="0089422D">
        <w:rPr>
          <w:rFonts w:ascii="Arial" w:hAnsi="Arial" w:cs="Arial"/>
          <w:sz w:val="24"/>
          <w:szCs w:val="24"/>
        </w:rPr>
        <w:t xml:space="preserve">n paragraph 19, they state that they seek a review of the decision </w:t>
      </w:r>
      <w:r w:rsidR="0089644A" w:rsidRPr="0089422D">
        <w:rPr>
          <w:rFonts w:ascii="Arial" w:hAnsi="Arial" w:cs="Arial"/>
          <w:sz w:val="24"/>
          <w:szCs w:val="24"/>
        </w:rPr>
        <w:t>the Commission</w:t>
      </w:r>
      <w:r w:rsidR="007B3515" w:rsidRPr="0089422D">
        <w:rPr>
          <w:rFonts w:ascii="Arial" w:hAnsi="Arial" w:cs="Arial"/>
          <w:sz w:val="24"/>
          <w:szCs w:val="24"/>
        </w:rPr>
        <w:t xml:space="preserve"> communicated to them on 9 June 2023. </w:t>
      </w:r>
      <w:r w:rsidR="00F33AA1" w:rsidRPr="0089422D">
        <w:rPr>
          <w:rFonts w:ascii="Arial" w:hAnsi="Arial" w:cs="Arial"/>
          <w:sz w:val="24"/>
          <w:szCs w:val="24"/>
        </w:rPr>
        <w:t>T</w:t>
      </w:r>
      <w:r w:rsidR="007B3515" w:rsidRPr="0089422D">
        <w:rPr>
          <w:rFonts w:ascii="Arial" w:hAnsi="Arial" w:cs="Arial"/>
          <w:sz w:val="24"/>
          <w:szCs w:val="24"/>
        </w:rPr>
        <w:t>he</w:t>
      </w:r>
      <w:r w:rsidR="00D92DC2" w:rsidRPr="0089422D">
        <w:rPr>
          <w:rFonts w:ascii="Arial" w:hAnsi="Arial" w:cs="Arial"/>
          <w:sz w:val="24"/>
          <w:szCs w:val="24"/>
        </w:rPr>
        <w:t>y</w:t>
      </w:r>
      <w:r w:rsidR="007B3515" w:rsidRPr="0089422D">
        <w:rPr>
          <w:rFonts w:ascii="Arial" w:hAnsi="Arial" w:cs="Arial"/>
          <w:sz w:val="24"/>
          <w:szCs w:val="24"/>
        </w:rPr>
        <w:t xml:space="preserve"> </w:t>
      </w:r>
      <w:r w:rsidR="00F33AA1" w:rsidRPr="0089422D">
        <w:rPr>
          <w:rFonts w:ascii="Arial" w:hAnsi="Arial" w:cs="Arial"/>
          <w:sz w:val="24"/>
          <w:szCs w:val="24"/>
        </w:rPr>
        <w:t xml:space="preserve">also </w:t>
      </w:r>
      <w:r w:rsidR="007B3515" w:rsidRPr="0089422D">
        <w:rPr>
          <w:rFonts w:ascii="Arial" w:hAnsi="Arial" w:cs="Arial"/>
          <w:sz w:val="24"/>
          <w:szCs w:val="24"/>
        </w:rPr>
        <w:t>state that the Supreme Court of Appeal being the seat of the Electoral Court has jurisdiction to determine the constitutionality of Regulation 9.</w:t>
      </w:r>
    </w:p>
    <w:p w14:paraId="6A57E9EA" w14:textId="77777777" w:rsidR="00937B4E" w:rsidRPr="0089422D" w:rsidRDefault="00937B4E" w:rsidP="000708AE">
      <w:pPr>
        <w:spacing w:after="120" w:line="360" w:lineRule="auto"/>
        <w:jc w:val="both"/>
        <w:rPr>
          <w:rFonts w:ascii="Arial" w:hAnsi="Arial" w:cs="Arial"/>
          <w:sz w:val="24"/>
          <w:szCs w:val="24"/>
          <w:lang w:val="en-GB"/>
        </w:rPr>
      </w:pPr>
    </w:p>
    <w:p w14:paraId="1B870848" w14:textId="3E8F5707" w:rsidR="005D4F98" w:rsidRPr="0089422D" w:rsidRDefault="00745815" w:rsidP="000708AE">
      <w:pPr>
        <w:spacing w:after="120" w:line="360" w:lineRule="auto"/>
        <w:jc w:val="both"/>
        <w:rPr>
          <w:rFonts w:ascii="Arial" w:hAnsi="Arial" w:cs="Arial"/>
          <w:sz w:val="24"/>
          <w:szCs w:val="24"/>
          <w:lang w:val="en-GB"/>
        </w:rPr>
      </w:pPr>
      <w:r w:rsidRPr="0089422D">
        <w:rPr>
          <w:rFonts w:ascii="Arial" w:hAnsi="Arial" w:cs="Arial"/>
          <w:sz w:val="24"/>
          <w:szCs w:val="24"/>
          <w:lang w:val="en-GB"/>
        </w:rPr>
        <w:lastRenderedPageBreak/>
        <w:t>[1</w:t>
      </w:r>
      <w:r w:rsidR="008073D1" w:rsidRPr="0089422D">
        <w:rPr>
          <w:rFonts w:ascii="Arial" w:hAnsi="Arial" w:cs="Arial"/>
          <w:sz w:val="24"/>
          <w:szCs w:val="24"/>
          <w:lang w:val="en-GB"/>
        </w:rPr>
        <w:t>8</w:t>
      </w:r>
      <w:r w:rsidRPr="0089422D">
        <w:rPr>
          <w:rFonts w:ascii="Arial" w:hAnsi="Arial" w:cs="Arial"/>
          <w:sz w:val="24"/>
          <w:szCs w:val="24"/>
          <w:lang w:val="en-GB"/>
        </w:rPr>
        <w:t>]</w:t>
      </w:r>
      <w:r w:rsidRPr="0089422D">
        <w:rPr>
          <w:rFonts w:ascii="Arial" w:hAnsi="Arial" w:cs="Arial"/>
          <w:sz w:val="24"/>
          <w:szCs w:val="24"/>
          <w:lang w:val="en-GB"/>
        </w:rPr>
        <w:tab/>
      </w:r>
      <w:r w:rsidR="005D4F98" w:rsidRPr="0089422D">
        <w:rPr>
          <w:rFonts w:ascii="Arial" w:hAnsi="Arial" w:cs="Arial"/>
          <w:sz w:val="24"/>
          <w:szCs w:val="24"/>
          <w:lang w:val="en-GB"/>
        </w:rPr>
        <w:t>The application fails to engage this Court’s review jurisdiction in terms of s</w:t>
      </w:r>
      <w:r w:rsidR="009170D1" w:rsidRPr="0089422D">
        <w:rPr>
          <w:rFonts w:ascii="Arial" w:hAnsi="Arial" w:cs="Arial"/>
          <w:sz w:val="24"/>
          <w:szCs w:val="24"/>
          <w:lang w:val="en-GB"/>
        </w:rPr>
        <w:t xml:space="preserve"> </w:t>
      </w:r>
      <w:r w:rsidR="005D4F98" w:rsidRPr="0089422D">
        <w:rPr>
          <w:rFonts w:ascii="Arial" w:hAnsi="Arial" w:cs="Arial"/>
          <w:sz w:val="24"/>
          <w:szCs w:val="24"/>
          <w:lang w:val="en-GB"/>
        </w:rPr>
        <w:t>20(1)(a). It is confined to Commission’s decisions on electoral matters. The 9 June 2023 decision does not relate to an electoral matter.</w:t>
      </w:r>
    </w:p>
    <w:p w14:paraId="514C838A" w14:textId="77777777" w:rsidR="00623044" w:rsidRPr="0089422D" w:rsidRDefault="00623044" w:rsidP="000708AE">
      <w:pPr>
        <w:spacing w:after="120" w:line="360" w:lineRule="auto"/>
        <w:jc w:val="both"/>
        <w:rPr>
          <w:rFonts w:ascii="Arial" w:hAnsi="Arial" w:cs="Arial"/>
          <w:sz w:val="24"/>
          <w:szCs w:val="24"/>
          <w:lang w:val="en-GB"/>
        </w:rPr>
      </w:pPr>
    </w:p>
    <w:p w14:paraId="4967BEEF" w14:textId="22F2C96A" w:rsidR="00623044" w:rsidRPr="0089422D" w:rsidRDefault="00623044" w:rsidP="000708AE">
      <w:pPr>
        <w:spacing w:after="120" w:line="360" w:lineRule="auto"/>
        <w:jc w:val="both"/>
        <w:rPr>
          <w:rFonts w:ascii="Arial" w:eastAsia="Times New Roman" w:hAnsi="Arial" w:cs="Arial"/>
          <w:iCs/>
          <w:sz w:val="24"/>
          <w:szCs w:val="24"/>
          <w:shd w:val="clear" w:color="auto" w:fill="FFFFFF"/>
          <w:lang w:eastAsia="en-ZA"/>
        </w:rPr>
      </w:pPr>
      <w:r w:rsidRPr="0089422D">
        <w:rPr>
          <w:rFonts w:ascii="Arial" w:eastAsia="Times New Roman" w:hAnsi="Arial" w:cs="Arial"/>
          <w:iCs/>
          <w:sz w:val="24"/>
          <w:szCs w:val="24"/>
          <w:shd w:val="clear" w:color="auto" w:fill="FFFFFF"/>
          <w:lang w:eastAsia="en-ZA"/>
        </w:rPr>
        <w:t>[19]</w:t>
      </w:r>
      <w:r w:rsidRPr="0089422D">
        <w:rPr>
          <w:rFonts w:ascii="Arial" w:eastAsia="Times New Roman" w:hAnsi="Arial" w:cs="Arial"/>
          <w:iCs/>
          <w:sz w:val="24"/>
          <w:szCs w:val="24"/>
          <w:shd w:val="clear" w:color="auto" w:fill="FFFFFF"/>
          <w:lang w:eastAsia="en-ZA"/>
        </w:rPr>
        <w:tab/>
        <w:t>The application also fails to engage this Court’s appeal jurisdiction in terms of s</w:t>
      </w:r>
      <w:r w:rsidR="009170D1" w:rsidRPr="0089422D">
        <w:rPr>
          <w:rFonts w:ascii="Arial" w:eastAsia="Times New Roman" w:hAnsi="Arial" w:cs="Arial"/>
          <w:iCs/>
          <w:sz w:val="24"/>
          <w:szCs w:val="24"/>
          <w:shd w:val="clear" w:color="auto" w:fill="FFFFFF"/>
          <w:lang w:eastAsia="en-ZA"/>
        </w:rPr>
        <w:t> </w:t>
      </w:r>
      <w:r w:rsidRPr="0089422D">
        <w:rPr>
          <w:rFonts w:ascii="Arial" w:eastAsia="Times New Roman" w:hAnsi="Arial" w:cs="Arial"/>
          <w:iCs/>
          <w:sz w:val="24"/>
          <w:szCs w:val="24"/>
          <w:shd w:val="clear" w:color="auto" w:fill="FFFFFF"/>
          <w:lang w:eastAsia="en-ZA"/>
        </w:rPr>
        <w:t>20(2)</w:t>
      </w:r>
      <w:r w:rsidRPr="0089422D">
        <w:rPr>
          <w:rFonts w:ascii="Arial" w:eastAsia="Times New Roman" w:hAnsi="Arial" w:cs="Arial"/>
          <w:i/>
          <w:iCs/>
          <w:sz w:val="24"/>
          <w:szCs w:val="24"/>
          <w:shd w:val="clear" w:color="auto" w:fill="FFFFFF"/>
          <w:lang w:eastAsia="en-ZA"/>
        </w:rPr>
        <w:t xml:space="preserve">(a). </w:t>
      </w:r>
      <w:r w:rsidRPr="0089422D">
        <w:rPr>
          <w:rFonts w:ascii="Arial" w:eastAsia="Times New Roman" w:hAnsi="Arial" w:cs="Arial"/>
          <w:iCs/>
          <w:sz w:val="24"/>
          <w:szCs w:val="24"/>
          <w:shd w:val="clear" w:color="auto" w:fill="FFFFFF"/>
          <w:lang w:eastAsia="en-ZA"/>
        </w:rPr>
        <w:t>In terms of s 20(2)</w:t>
      </w:r>
      <w:r w:rsidRPr="0089422D">
        <w:rPr>
          <w:rFonts w:ascii="Arial" w:eastAsia="Times New Roman" w:hAnsi="Arial" w:cs="Arial"/>
          <w:i/>
          <w:iCs/>
          <w:sz w:val="24"/>
          <w:szCs w:val="24"/>
          <w:shd w:val="clear" w:color="auto" w:fill="FFFFFF"/>
          <w:lang w:eastAsia="en-ZA"/>
        </w:rPr>
        <w:t>(b)</w:t>
      </w:r>
      <w:r w:rsidRPr="0089422D">
        <w:rPr>
          <w:rFonts w:ascii="Arial" w:eastAsia="Times New Roman" w:hAnsi="Arial" w:cs="Arial"/>
          <w:iCs/>
          <w:sz w:val="24"/>
          <w:szCs w:val="24"/>
          <w:shd w:val="clear" w:color="auto" w:fill="FFFFFF"/>
          <w:lang w:eastAsia="en-ZA"/>
        </w:rPr>
        <w:t xml:space="preserve">, this Court’s appeal jurisdiction is only engaged when the Chairperson of this Court has granted leave and if the appeal relates to any decision of the Commission to the extent it relates to the interpretation of any law or any matter for which an appeal is provided for by law. The applicants have not sought leave from the Court’s Chairperson. </w:t>
      </w:r>
    </w:p>
    <w:p w14:paraId="0BEB96AF" w14:textId="3D531242" w:rsidR="00886047" w:rsidRPr="0089422D" w:rsidRDefault="00886047" w:rsidP="000708AE">
      <w:pPr>
        <w:spacing w:after="120" w:line="360" w:lineRule="auto"/>
        <w:jc w:val="both"/>
        <w:rPr>
          <w:rFonts w:ascii="Arial" w:eastAsia="Times New Roman" w:hAnsi="Arial" w:cs="Arial"/>
          <w:iCs/>
          <w:sz w:val="24"/>
          <w:szCs w:val="24"/>
          <w:shd w:val="clear" w:color="auto" w:fill="FFFFFF"/>
          <w:lang w:eastAsia="en-ZA"/>
        </w:rPr>
      </w:pPr>
    </w:p>
    <w:p w14:paraId="2A6D29A6" w14:textId="77D2C742" w:rsidR="00AE58A0" w:rsidRPr="0089422D" w:rsidRDefault="00956272" w:rsidP="001C6DC3">
      <w:pPr>
        <w:pStyle w:val="1"/>
        <w:numPr>
          <w:ilvl w:val="0"/>
          <w:numId w:val="0"/>
        </w:numPr>
        <w:autoSpaceDE w:val="0"/>
        <w:adjustRightInd w:val="0"/>
        <w:spacing w:before="0" w:line="360" w:lineRule="auto"/>
        <w:rPr>
          <w:rFonts w:cs="Arial"/>
          <w:szCs w:val="24"/>
        </w:rPr>
      </w:pPr>
      <w:r w:rsidRPr="0089422D">
        <w:rPr>
          <w:rFonts w:cs="Arial"/>
          <w:szCs w:val="24"/>
        </w:rPr>
        <w:t>[20</w:t>
      </w:r>
      <w:r w:rsidR="00D671F6" w:rsidRPr="0089422D">
        <w:rPr>
          <w:rFonts w:cs="Arial"/>
          <w:szCs w:val="24"/>
        </w:rPr>
        <w:t>]</w:t>
      </w:r>
      <w:r w:rsidR="00D671F6" w:rsidRPr="0089422D">
        <w:rPr>
          <w:rFonts w:cs="Arial"/>
          <w:szCs w:val="24"/>
        </w:rPr>
        <w:tab/>
      </w:r>
      <w:r w:rsidR="005D4F98" w:rsidRPr="0089422D">
        <w:rPr>
          <w:rFonts w:cs="Arial"/>
          <w:szCs w:val="24"/>
        </w:rPr>
        <w:t>T</w:t>
      </w:r>
      <w:r w:rsidR="008073D1" w:rsidRPr="0089422D">
        <w:rPr>
          <w:rFonts w:cs="Arial"/>
          <w:szCs w:val="24"/>
        </w:rPr>
        <w:t xml:space="preserve">o the extent that this application relates to a factional </w:t>
      </w:r>
      <w:r w:rsidR="005D4F98" w:rsidRPr="0089422D">
        <w:rPr>
          <w:rFonts w:cs="Arial"/>
          <w:szCs w:val="24"/>
        </w:rPr>
        <w:t xml:space="preserve">leadership </w:t>
      </w:r>
      <w:r w:rsidR="008073D1" w:rsidRPr="0089422D">
        <w:rPr>
          <w:rFonts w:cs="Arial"/>
          <w:szCs w:val="24"/>
        </w:rPr>
        <w:t xml:space="preserve">dispute </w:t>
      </w:r>
      <w:r w:rsidR="005D4F98" w:rsidRPr="0089422D">
        <w:rPr>
          <w:rFonts w:cs="Arial"/>
          <w:szCs w:val="24"/>
        </w:rPr>
        <w:t>and enforcement of the SCM’s constitution</w:t>
      </w:r>
      <w:r w:rsidR="008073D1" w:rsidRPr="0089422D">
        <w:rPr>
          <w:rFonts w:cs="Arial"/>
          <w:szCs w:val="24"/>
        </w:rPr>
        <w:t>, i</w:t>
      </w:r>
      <w:r w:rsidR="005D4F98" w:rsidRPr="0089422D">
        <w:rPr>
          <w:rFonts w:cs="Arial"/>
          <w:szCs w:val="24"/>
        </w:rPr>
        <w:t>t</w:t>
      </w:r>
      <w:r w:rsidR="00D671F6" w:rsidRPr="0089422D">
        <w:rPr>
          <w:rFonts w:cs="Arial"/>
          <w:szCs w:val="24"/>
        </w:rPr>
        <w:t xml:space="preserve"> </w:t>
      </w:r>
      <w:r w:rsidR="005D4F98" w:rsidRPr="0089422D">
        <w:rPr>
          <w:rFonts w:cs="Arial"/>
          <w:szCs w:val="24"/>
        </w:rPr>
        <w:t xml:space="preserve">engages </w:t>
      </w:r>
      <w:r w:rsidR="00AE58A0" w:rsidRPr="0089422D">
        <w:rPr>
          <w:rFonts w:cs="Arial"/>
          <w:szCs w:val="24"/>
        </w:rPr>
        <w:t xml:space="preserve">this Court’s jurisdiction in terms of </w:t>
      </w:r>
      <w:r w:rsidR="005D4F98" w:rsidRPr="0089422D">
        <w:rPr>
          <w:rFonts w:cs="Arial"/>
          <w:szCs w:val="24"/>
        </w:rPr>
        <w:t>s</w:t>
      </w:r>
      <w:r w:rsidR="009170D1" w:rsidRPr="0089422D">
        <w:rPr>
          <w:rFonts w:cs="Arial"/>
          <w:szCs w:val="24"/>
        </w:rPr>
        <w:t> </w:t>
      </w:r>
      <w:r w:rsidR="005D4F98" w:rsidRPr="0089422D">
        <w:rPr>
          <w:rFonts w:cs="Arial"/>
          <w:szCs w:val="24"/>
        </w:rPr>
        <w:t>20(2A). This section</w:t>
      </w:r>
      <w:r w:rsidR="00AE58A0" w:rsidRPr="0089422D">
        <w:rPr>
          <w:rFonts w:cs="Arial"/>
          <w:szCs w:val="24"/>
        </w:rPr>
        <w:t xml:space="preserve"> provides as follows:</w:t>
      </w:r>
    </w:p>
    <w:p w14:paraId="40AA0DF5" w14:textId="5FF33DD7" w:rsidR="00AE58A0" w:rsidRPr="0089422D" w:rsidRDefault="009170D1" w:rsidP="003F6319">
      <w:pPr>
        <w:pStyle w:val="1"/>
        <w:numPr>
          <w:ilvl w:val="0"/>
          <w:numId w:val="0"/>
        </w:numPr>
        <w:autoSpaceDE w:val="0"/>
        <w:adjustRightInd w:val="0"/>
        <w:spacing w:before="0" w:line="360" w:lineRule="auto"/>
        <w:rPr>
          <w:rFonts w:cs="Arial"/>
          <w:sz w:val="22"/>
          <w:szCs w:val="24"/>
        </w:rPr>
      </w:pPr>
      <w:r w:rsidRPr="0089422D">
        <w:rPr>
          <w:sz w:val="22"/>
        </w:rPr>
        <w:t>‘</w:t>
      </w:r>
      <w:r w:rsidR="00AE58A0" w:rsidRPr="0089422D">
        <w:rPr>
          <w:sz w:val="22"/>
        </w:rPr>
        <w:t>(2A) The Electoral Court may hear and determine any dispute relating to membership, leadership, constitution or founding inst</w:t>
      </w:r>
      <w:r w:rsidRPr="0089422D">
        <w:rPr>
          <w:sz w:val="22"/>
        </w:rPr>
        <w:t>ruments of a registered party.’</w:t>
      </w:r>
    </w:p>
    <w:p w14:paraId="37ECDE88" w14:textId="35CCA62D" w:rsidR="00AE58A0" w:rsidRPr="0089422D" w:rsidRDefault="000F52C7" w:rsidP="000708AE">
      <w:pPr>
        <w:pStyle w:val="1"/>
        <w:numPr>
          <w:ilvl w:val="0"/>
          <w:numId w:val="0"/>
        </w:numPr>
        <w:autoSpaceDE w:val="0"/>
        <w:adjustRightInd w:val="0"/>
        <w:spacing w:before="0" w:after="120" w:line="360" w:lineRule="auto"/>
        <w:rPr>
          <w:rFonts w:cs="Arial"/>
          <w:szCs w:val="24"/>
        </w:rPr>
      </w:pPr>
      <w:r w:rsidRPr="0089422D">
        <w:rPr>
          <w:rFonts w:cs="Arial"/>
          <w:szCs w:val="24"/>
        </w:rPr>
        <w:t>However, given its constitutional and institutional mandate, this is an issue beyond the Commission’s mandate. On this issue, the Commission has correctly elected not to enter the fray.</w:t>
      </w:r>
    </w:p>
    <w:p w14:paraId="2033FD59" w14:textId="77777777" w:rsidR="008073D1" w:rsidRPr="0089422D" w:rsidRDefault="008073D1" w:rsidP="000708AE">
      <w:pPr>
        <w:pStyle w:val="1"/>
        <w:numPr>
          <w:ilvl w:val="0"/>
          <w:numId w:val="0"/>
        </w:numPr>
        <w:autoSpaceDE w:val="0"/>
        <w:adjustRightInd w:val="0"/>
        <w:spacing w:before="0" w:after="120" w:line="360" w:lineRule="auto"/>
        <w:rPr>
          <w:rFonts w:cs="Arial"/>
          <w:szCs w:val="24"/>
        </w:rPr>
      </w:pPr>
    </w:p>
    <w:p w14:paraId="4C7CCD7C" w14:textId="150EE078" w:rsidR="00695758" w:rsidRPr="0089422D" w:rsidRDefault="00956272" w:rsidP="000708AE">
      <w:pPr>
        <w:pStyle w:val="1"/>
        <w:numPr>
          <w:ilvl w:val="0"/>
          <w:numId w:val="0"/>
        </w:numPr>
        <w:autoSpaceDE w:val="0"/>
        <w:adjustRightInd w:val="0"/>
        <w:spacing w:before="0" w:after="120" w:line="360" w:lineRule="auto"/>
        <w:rPr>
          <w:rFonts w:cs="Arial"/>
          <w:szCs w:val="24"/>
        </w:rPr>
      </w:pPr>
      <w:r w:rsidRPr="0089422D">
        <w:rPr>
          <w:rFonts w:cs="Arial"/>
          <w:szCs w:val="24"/>
        </w:rPr>
        <w:t>[21</w:t>
      </w:r>
      <w:r w:rsidR="00AE58A0" w:rsidRPr="0089422D">
        <w:rPr>
          <w:rFonts w:cs="Arial"/>
          <w:szCs w:val="24"/>
        </w:rPr>
        <w:t>]</w:t>
      </w:r>
      <w:r w:rsidR="00AE58A0" w:rsidRPr="0089422D">
        <w:rPr>
          <w:rFonts w:cs="Arial"/>
          <w:szCs w:val="24"/>
        </w:rPr>
        <w:tab/>
      </w:r>
      <w:r w:rsidR="009B46AD" w:rsidRPr="0089422D">
        <w:rPr>
          <w:rFonts w:cs="Arial"/>
          <w:szCs w:val="24"/>
        </w:rPr>
        <w:t xml:space="preserve">In respect of the Regulation 9 relief, the applicants clearly misconstrue the jurisdiction of this Court </w:t>
      </w:r>
      <w:r w:rsidR="009B46AD" w:rsidRPr="0089422D">
        <w:rPr>
          <w:rFonts w:cs="Arial"/>
          <w:i/>
          <w:szCs w:val="24"/>
        </w:rPr>
        <w:t>vis a vis</w:t>
      </w:r>
      <w:r w:rsidR="009B46AD" w:rsidRPr="0089422D">
        <w:rPr>
          <w:rFonts w:cs="Arial"/>
          <w:szCs w:val="24"/>
        </w:rPr>
        <w:t xml:space="preserve"> that of the Supreme Court of Appeal. The two Courts are distinct. Bringing this application before this Court does not by default engage the jurisdiction of the Supreme Court of Appeal simply because it is the seat of the Electoral Court.</w:t>
      </w:r>
    </w:p>
    <w:p w14:paraId="283F8B31" w14:textId="77777777" w:rsidR="008073D1" w:rsidRPr="0089422D" w:rsidRDefault="008073D1" w:rsidP="000708AE">
      <w:pPr>
        <w:pStyle w:val="1"/>
        <w:numPr>
          <w:ilvl w:val="0"/>
          <w:numId w:val="0"/>
        </w:numPr>
        <w:autoSpaceDE w:val="0"/>
        <w:adjustRightInd w:val="0"/>
        <w:spacing w:before="0" w:after="120" w:line="360" w:lineRule="auto"/>
      </w:pPr>
    </w:p>
    <w:p w14:paraId="5BF74CA1" w14:textId="37F7608B" w:rsidR="00D671F6" w:rsidRPr="0089422D" w:rsidRDefault="00956272" w:rsidP="000708AE">
      <w:pPr>
        <w:pStyle w:val="1"/>
        <w:numPr>
          <w:ilvl w:val="0"/>
          <w:numId w:val="0"/>
        </w:numPr>
        <w:autoSpaceDE w:val="0"/>
        <w:adjustRightInd w:val="0"/>
        <w:spacing w:before="0" w:after="120" w:line="360" w:lineRule="auto"/>
      </w:pPr>
      <w:r w:rsidRPr="0089422D">
        <w:t>[22</w:t>
      </w:r>
      <w:r w:rsidR="00D671F6" w:rsidRPr="0089422D">
        <w:t>]</w:t>
      </w:r>
      <w:r w:rsidR="00D671F6" w:rsidRPr="0089422D">
        <w:tab/>
        <w:t xml:space="preserve">The jurisdiction point </w:t>
      </w:r>
      <w:r w:rsidR="00D671F6" w:rsidRPr="0089422D">
        <w:rPr>
          <w:i/>
        </w:rPr>
        <w:t>in limine</w:t>
      </w:r>
      <w:r w:rsidR="00D671F6" w:rsidRPr="0089422D">
        <w:t xml:space="preserve"> stands to fail.</w:t>
      </w:r>
    </w:p>
    <w:p w14:paraId="64B05599" w14:textId="77777777" w:rsidR="00D671F6" w:rsidRPr="0089422D" w:rsidRDefault="00D671F6" w:rsidP="000708AE">
      <w:pPr>
        <w:pStyle w:val="1"/>
        <w:numPr>
          <w:ilvl w:val="0"/>
          <w:numId w:val="0"/>
        </w:numPr>
        <w:autoSpaceDE w:val="0"/>
        <w:adjustRightInd w:val="0"/>
        <w:spacing w:before="0" w:after="120" w:line="360" w:lineRule="auto"/>
      </w:pPr>
    </w:p>
    <w:p w14:paraId="6FC90FF9" w14:textId="60E27E15" w:rsidR="00087785" w:rsidRPr="0089422D" w:rsidRDefault="00087785" w:rsidP="00364819">
      <w:pPr>
        <w:pStyle w:val="1"/>
        <w:numPr>
          <w:ilvl w:val="0"/>
          <w:numId w:val="0"/>
        </w:numPr>
        <w:autoSpaceDE w:val="0"/>
        <w:adjustRightInd w:val="0"/>
        <w:spacing w:before="0" w:line="360" w:lineRule="auto"/>
        <w:rPr>
          <w:i/>
        </w:rPr>
      </w:pPr>
      <w:r w:rsidRPr="0089422D">
        <w:rPr>
          <w:i/>
        </w:rPr>
        <w:lastRenderedPageBreak/>
        <w:t>Locus standi</w:t>
      </w:r>
    </w:p>
    <w:p w14:paraId="39F6EFC1" w14:textId="1746BE6A" w:rsidR="007C5516" w:rsidRPr="0089422D" w:rsidRDefault="00956272" w:rsidP="000708AE">
      <w:pPr>
        <w:pStyle w:val="1"/>
        <w:numPr>
          <w:ilvl w:val="0"/>
          <w:numId w:val="0"/>
        </w:numPr>
        <w:autoSpaceDE w:val="0"/>
        <w:adjustRightInd w:val="0"/>
        <w:spacing w:before="0" w:after="120" w:line="360" w:lineRule="auto"/>
      </w:pPr>
      <w:r w:rsidRPr="0089422D">
        <w:t>[23</w:t>
      </w:r>
      <w:r w:rsidR="006F7F19" w:rsidRPr="0089422D">
        <w:t>]</w:t>
      </w:r>
      <w:r w:rsidR="006F7F19" w:rsidRPr="0089422D">
        <w:tab/>
      </w:r>
      <w:r w:rsidR="007C5516" w:rsidRPr="0089422D">
        <w:t xml:space="preserve">The </w:t>
      </w:r>
      <w:r w:rsidR="0046075D" w:rsidRPr="0089422D">
        <w:t xml:space="preserve">high court </w:t>
      </w:r>
      <w:r w:rsidR="007C5516" w:rsidRPr="0089422D">
        <w:t>found that Mr Olyn’s decision to suspend and expel</w:t>
      </w:r>
      <w:r w:rsidR="00FF5EB7" w:rsidRPr="0089422D">
        <w:t xml:space="preserve"> Mr Phillips and </w:t>
      </w:r>
      <w:r w:rsidR="001F52F8" w:rsidRPr="0089422D">
        <w:t xml:space="preserve">the two </w:t>
      </w:r>
      <w:r w:rsidR="00FF5EB7" w:rsidRPr="0089422D">
        <w:t xml:space="preserve">others </w:t>
      </w:r>
      <w:r w:rsidR="001F52F8" w:rsidRPr="0089422D">
        <w:t xml:space="preserve">SCM </w:t>
      </w:r>
      <w:r w:rsidR="007C5516" w:rsidRPr="0089422D">
        <w:t xml:space="preserve">members </w:t>
      </w:r>
      <w:r w:rsidR="00FF5EB7" w:rsidRPr="0089422D">
        <w:t>was</w:t>
      </w:r>
      <w:r w:rsidR="007C5516" w:rsidRPr="0089422D">
        <w:t xml:space="preserve"> unlawful, invalid and of no force and effect. Therefore, Mr Phillips remains the SCM’s duly elected leader. The SCM’s registered particulars at the Commission still reflect this position.</w:t>
      </w:r>
    </w:p>
    <w:p w14:paraId="69530968" w14:textId="77777777" w:rsidR="00956272" w:rsidRPr="0089422D" w:rsidRDefault="00956272" w:rsidP="000708AE">
      <w:pPr>
        <w:pStyle w:val="1"/>
        <w:numPr>
          <w:ilvl w:val="0"/>
          <w:numId w:val="0"/>
        </w:numPr>
        <w:autoSpaceDE w:val="0"/>
        <w:adjustRightInd w:val="0"/>
        <w:spacing w:before="0" w:after="120" w:line="360" w:lineRule="auto"/>
      </w:pPr>
    </w:p>
    <w:p w14:paraId="6C0BE1A3" w14:textId="793B5969" w:rsidR="00087785" w:rsidRPr="0089422D" w:rsidRDefault="00956272" w:rsidP="00364819">
      <w:pPr>
        <w:pStyle w:val="1"/>
        <w:numPr>
          <w:ilvl w:val="0"/>
          <w:numId w:val="0"/>
        </w:numPr>
        <w:autoSpaceDE w:val="0"/>
        <w:adjustRightInd w:val="0"/>
        <w:spacing w:before="0" w:line="360" w:lineRule="auto"/>
      </w:pPr>
      <w:r w:rsidRPr="0089422D">
        <w:t>[24</w:t>
      </w:r>
      <w:r w:rsidR="007C5516" w:rsidRPr="0089422D">
        <w:t>]</w:t>
      </w:r>
      <w:r w:rsidR="007C5516" w:rsidRPr="0089422D">
        <w:tab/>
      </w:r>
      <w:r w:rsidR="00087785" w:rsidRPr="0089422D">
        <w:t>A</w:t>
      </w:r>
      <w:r w:rsidR="006F7F19" w:rsidRPr="0089422D">
        <w:t>t paragraph (b)</w:t>
      </w:r>
      <w:r w:rsidR="00087785" w:rsidRPr="0089422D">
        <w:t xml:space="preserve"> of its order, the </w:t>
      </w:r>
      <w:r w:rsidR="0046075D" w:rsidRPr="0089422D">
        <w:t xml:space="preserve">high court </w:t>
      </w:r>
      <w:r w:rsidR="00087785" w:rsidRPr="0089422D">
        <w:t>ruled as follows:</w:t>
      </w:r>
    </w:p>
    <w:p w14:paraId="1FD264F0" w14:textId="63EC114B" w:rsidR="00087785" w:rsidRPr="0089422D" w:rsidRDefault="00E7521E" w:rsidP="000708AE">
      <w:pPr>
        <w:pStyle w:val="1"/>
        <w:numPr>
          <w:ilvl w:val="0"/>
          <w:numId w:val="0"/>
        </w:numPr>
        <w:autoSpaceDE w:val="0"/>
        <w:adjustRightInd w:val="0"/>
        <w:spacing w:before="0" w:after="120" w:line="360" w:lineRule="auto"/>
        <w:rPr>
          <w:sz w:val="22"/>
        </w:rPr>
      </w:pPr>
      <w:r w:rsidRPr="0089422D">
        <w:rPr>
          <w:rFonts w:cs="Arial"/>
          <w:sz w:val="22"/>
        </w:rPr>
        <w:t>‘</w:t>
      </w:r>
      <w:r w:rsidR="00087785" w:rsidRPr="0089422D">
        <w:rPr>
          <w:sz w:val="22"/>
        </w:rPr>
        <w:t xml:space="preserve">It is declared that the first respondent </w:t>
      </w:r>
      <w:r w:rsidR="006F7F19" w:rsidRPr="0089422D">
        <w:rPr>
          <w:sz w:val="22"/>
        </w:rPr>
        <w:t>[Mr Februarie</w:t>
      </w:r>
      <w:r w:rsidR="00106A13" w:rsidRPr="0089422D">
        <w:rPr>
          <w:sz w:val="22"/>
        </w:rPr>
        <w:t>]</w:t>
      </w:r>
      <w:r w:rsidR="006F7F19" w:rsidRPr="0089422D">
        <w:rPr>
          <w:sz w:val="22"/>
        </w:rPr>
        <w:t xml:space="preserve"> </w:t>
      </w:r>
      <w:r w:rsidR="00087785" w:rsidRPr="0089422D">
        <w:rPr>
          <w:sz w:val="22"/>
        </w:rPr>
        <w:t>is not authorised to conduct disciplinary proceedings under the auspices of the fourth respondent</w:t>
      </w:r>
      <w:r w:rsidR="00106A13" w:rsidRPr="0089422D">
        <w:rPr>
          <w:sz w:val="22"/>
        </w:rPr>
        <w:t xml:space="preserve"> [the SCM]</w:t>
      </w:r>
      <w:r w:rsidR="00087785" w:rsidRPr="0089422D">
        <w:rPr>
          <w:sz w:val="22"/>
        </w:rPr>
        <w:t>, and is not authorised to act in any manner on behalf of the fourth respondent.</w:t>
      </w:r>
      <w:r w:rsidRPr="0089422D">
        <w:rPr>
          <w:rFonts w:cs="Arial"/>
          <w:sz w:val="22"/>
        </w:rPr>
        <w:t>’</w:t>
      </w:r>
    </w:p>
    <w:p w14:paraId="1DC1C169" w14:textId="55EF967F" w:rsidR="006F7F19" w:rsidRPr="0089422D" w:rsidRDefault="006F7F19" w:rsidP="000708AE">
      <w:pPr>
        <w:pStyle w:val="1"/>
        <w:numPr>
          <w:ilvl w:val="0"/>
          <w:numId w:val="0"/>
        </w:numPr>
        <w:autoSpaceDE w:val="0"/>
        <w:adjustRightInd w:val="0"/>
        <w:spacing w:before="0" w:after="120" w:line="360" w:lineRule="auto"/>
        <w:ind w:left="567" w:hanging="567"/>
      </w:pPr>
    </w:p>
    <w:p w14:paraId="636D70C2" w14:textId="5345279B" w:rsidR="000F52C7" w:rsidRPr="0089422D" w:rsidRDefault="000F52C7" w:rsidP="000708AE">
      <w:pPr>
        <w:pStyle w:val="1"/>
        <w:numPr>
          <w:ilvl w:val="0"/>
          <w:numId w:val="0"/>
        </w:numPr>
        <w:autoSpaceDE w:val="0"/>
        <w:adjustRightInd w:val="0"/>
        <w:spacing w:before="0" w:after="120" w:line="360" w:lineRule="auto"/>
        <w:rPr>
          <w:i/>
        </w:rPr>
      </w:pPr>
      <w:r w:rsidRPr="0089422D">
        <w:t>[25]</w:t>
      </w:r>
      <w:r w:rsidRPr="0089422D">
        <w:tab/>
        <w:t>Th</w:t>
      </w:r>
      <w:r w:rsidR="00FF5EB7" w:rsidRPr="0089422D">
        <w:t>is</w:t>
      </w:r>
      <w:r w:rsidRPr="0089422D">
        <w:t xml:space="preserve"> Court made a similar ruling in the first SCM judgment when it upheld the lack of </w:t>
      </w:r>
      <w:r w:rsidRPr="0089422D">
        <w:rPr>
          <w:i/>
          <w:iCs w:val="0"/>
        </w:rPr>
        <w:t>locus standi</w:t>
      </w:r>
      <w:r w:rsidRPr="0089422D">
        <w:t xml:space="preserve"> point in </w:t>
      </w:r>
      <w:r w:rsidRPr="0089422D">
        <w:rPr>
          <w:i/>
        </w:rPr>
        <w:t>limine.</w:t>
      </w:r>
    </w:p>
    <w:p w14:paraId="2F4973C8" w14:textId="77777777" w:rsidR="00204EF3" w:rsidRPr="0089422D" w:rsidRDefault="00204EF3" w:rsidP="000708AE">
      <w:pPr>
        <w:pStyle w:val="1"/>
        <w:numPr>
          <w:ilvl w:val="0"/>
          <w:numId w:val="0"/>
        </w:numPr>
        <w:autoSpaceDE w:val="0"/>
        <w:adjustRightInd w:val="0"/>
        <w:spacing w:before="0" w:after="120" w:line="360" w:lineRule="auto"/>
      </w:pPr>
    </w:p>
    <w:p w14:paraId="15256248" w14:textId="31EFA2E7" w:rsidR="006F7F19" w:rsidRPr="0089422D" w:rsidRDefault="000F52C7" w:rsidP="000708AE">
      <w:pPr>
        <w:pStyle w:val="1"/>
        <w:numPr>
          <w:ilvl w:val="0"/>
          <w:numId w:val="0"/>
        </w:numPr>
        <w:autoSpaceDE w:val="0"/>
        <w:adjustRightInd w:val="0"/>
        <w:spacing w:before="0" w:after="120" w:line="360" w:lineRule="auto"/>
      </w:pPr>
      <w:r w:rsidRPr="0089422D">
        <w:t>[26</w:t>
      </w:r>
      <w:r w:rsidR="007C5516" w:rsidRPr="0089422D">
        <w:t>]</w:t>
      </w:r>
      <w:r w:rsidR="006F7F19" w:rsidRPr="0089422D">
        <w:tab/>
        <w:t>Mr Februarie</w:t>
      </w:r>
      <w:r w:rsidR="007C5516" w:rsidRPr="0089422D">
        <w:t xml:space="preserve"> </w:t>
      </w:r>
      <w:r w:rsidR="001D2AC8" w:rsidRPr="0089422D">
        <w:t xml:space="preserve">has </w:t>
      </w:r>
      <w:r w:rsidR="007C5516" w:rsidRPr="0089422D">
        <w:t>elect</w:t>
      </w:r>
      <w:r w:rsidR="001D2AC8" w:rsidRPr="0089422D">
        <w:t>ed</w:t>
      </w:r>
      <w:r w:rsidR="007C5516" w:rsidRPr="0089422D">
        <w:t xml:space="preserve"> to ignore the binding authority of th</w:t>
      </w:r>
      <w:r w:rsidRPr="0089422D">
        <w:t>is Court and th</w:t>
      </w:r>
      <w:r w:rsidR="007C5516" w:rsidRPr="0089422D">
        <w:t xml:space="preserve">e </w:t>
      </w:r>
      <w:r w:rsidR="0046075D" w:rsidRPr="0089422D">
        <w:t>high court</w:t>
      </w:r>
      <w:r w:rsidR="007C5516" w:rsidRPr="0089422D">
        <w:t xml:space="preserve"> and</w:t>
      </w:r>
      <w:r w:rsidR="006F7F19" w:rsidRPr="0089422D">
        <w:t xml:space="preserve"> asserts his authority to act on behalf of the SCM</w:t>
      </w:r>
      <w:r w:rsidR="00793E93" w:rsidRPr="0089422D">
        <w:t>. He did so by persisting in his request to the Commission to update SCM’s registered particulars and by bringing this application. I</w:t>
      </w:r>
      <w:r w:rsidR="006F7F19" w:rsidRPr="0089422D">
        <w:t>n paragr</w:t>
      </w:r>
      <w:r w:rsidR="00793E93" w:rsidRPr="0089422D">
        <w:t>aph 2 of his founding affidavit, h</w:t>
      </w:r>
      <w:r w:rsidR="006F7F19" w:rsidRPr="0089422D">
        <w:t>e describes himself of a coun</w:t>
      </w:r>
      <w:r w:rsidR="00F62CD9" w:rsidRPr="0089422D">
        <w:t>ci</w:t>
      </w:r>
      <w:r w:rsidR="006F7F19" w:rsidRPr="0089422D">
        <w:t>llor of the SCM and its duly elected Chairperson</w:t>
      </w:r>
      <w:r w:rsidR="001D2AC8" w:rsidRPr="0089422D">
        <w:t xml:space="preserve"> when, on the authority of the </w:t>
      </w:r>
      <w:r w:rsidRPr="0089422D">
        <w:t xml:space="preserve">first SCM and </w:t>
      </w:r>
      <w:r w:rsidR="0046075D" w:rsidRPr="0089422D">
        <w:t xml:space="preserve">high court </w:t>
      </w:r>
      <w:r w:rsidR="00793E93" w:rsidRPr="0089422D">
        <w:t>judgment</w:t>
      </w:r>
      <w:r w:rsidRPr="0089422D">
        <w:t>s</w:t>
      </w:r>
      <w:r w:rsidR="001D2AC8" w:rsidRPr="0089422D">
        <w:t>, he is clearly not</w:t>
      </w:r>
      <w:r w:rsidR="006F7F19" w:rsidRPr="0089422D">
        <w:t>. He contends that in these two capacities, he is authorised and/ or qualified to bring this application. He does not set out the source of his authority</w:t>
      </w:r>
      <w:r w:rsidR="00106A13" w:rsidRPr="0089422D">
        <w:t xml:space="preserve"> which qualified him</w:t>
      </w:r>
      <w:r w:rsidR="00E56E52" w:rsidRPr="0089422D">
        <w:t xml:space="preserve"> </w:t>
      </w:r>
      <w:r w:rsidR="006F7F19" w:rsidRPr="0089422D">
        <w:t>to bring the application. He is not relying on a written resolution of DMS leaders, authorising him to bring this application on behalf of the SCM.</w:t>
      </w:r>
    </w:p>
    <w:p w14:paraId="06D66D9B" w14:textId="77777777" w:rsidR="006F7F19" w:rsidRPr="0089422D" w:rsidRDefault="006F7F19" w:rsidP="000708AE">
      <w:pPr>
        <w:pStyle w:val="1"/>
        <w:numPr>
          <w:ilvl w:val="0"/>
          <w:numId w:val="0"/>
        </w:numPr>
        <w:autoSpaceDE w:val="0"/>
        <w:adjustRightInd w:val="0"/>
        <w:spacing w:before="0" w:after="120" w:line="360" w:lineRule="auto"/>
        <w:ind w:left="567" w:hanging="567"/>
      </w:pPr>
    </w:p>
    <w:p w14:paraId="08BB324F" w14:textId="4026275B" w:rsidR="007C5516" w:rsidRPr="0089422D" w:rsidRDefault="00204EF3" w:rsidP="000708AE">
      <w:pPr>
        <w:spacing w:after="120" w:line="360" w:lineRule="auto"/>
        <w:jc w:val="both"/>
        <w:rPr>
          <w:rFonts w:ascii="Arial" w:hAnsi="Arial" w:cs="Arial"/>
          <w:sz w:val="24"/>
          <w:szCs w:val="24"/>
        </w:rPr>
      </w:pPr>
      <w:r w:rsidRPr="0089422D">
        <w:rPr>
          <w:rFonts w:ascii="Arial" w:hAnsi="Arial" w:cs="Arial"/>
          <w:sz w:val="24"/>
          <w:szCs w:val="24"/>
        </w:rPr>
        <w:t>[27</w:t>
      </w:r>
      <w:r w:rsidR="006F7F19" w:rsidRPr="0089422D">
        <w:rPr>
          <w:rFonts w:ascii="Arial" w:hAnsi="Arial" w:cs="Arial"/>
          <w:sz w:val="24"/>
          <w:szCs w:val="24"/>
        </w:rPr>
        <w:t>]</w:t>
      </w:r>
      <w:r w:rsidR="007C5516" w:rsidRPr="0089422D">
        <w:rPr>
          <w:rFonts w:ascii="Arial" w:hAnsi="Arial" w:cs="Arial"/>
          <w:sz w:val="24"/>
          <w:szCs w:val="24"/>
        </w:rPr>
        <w:tab/>
        <w:t>He clear</w:t>
      </w:r>
      <w:r w:rsidR="001D2AC8" w:rsidRPr="0089422D">
        <w:rPr>
          <w:rFonts w:ascii="Arial" w:hAnsi="Arial" w:cs="Arial"/>
          <w:sz w:val="24"/>
          <w:szCs w:val="24"/>
        </w:rPr>
        <w:t xml:space="preserve">ly lacks the requisite </w:t>
      </w:r>
      <w:r w:rsidR="001D2AC8" w:rsidRPr="0089422D">
        <w:rPr>
          <w:rFonts w:ascii="Arial" w:hAnsi="Arial" w:cs="Arial"/>
          <w:i/>
          <w:sz w:val="24"/>
          <w:szCs w:val="24"/>
        </w:rPr>
        <w:t>locus standi</w:t>
      </w:r>
      <w:r w:rsidR="007C5516" w:rsidRPr="0089422D">
        <w:rPr>
          <w:rFonts w:ascii="Arial" w:hAnsi="Arial" w:cs="Arial"/>
          <w:sz w:val="24"/>
          <w:szCs w:val="24"/>
        </w:rPr>
        <w:t xml:space="preserve"> to bring this application on behalf of the SCM. </w:t>
      </w:r>
    </w:p>
    <w:p w14:paraId="5CCA8182" w14:textId="77777777" w:rsidR="00364819" w:rsidRPr="0089422D" w:rsidRDefault="00364819" w:rsidP="00364819">
      <w:pPr>
        <w:spacing w:after="0" w:line="360" w:lineRule="auto"/>
        <w:jc w:val="both"/>
        <w:rPr>
          <w:rFonts w:ascii="Arial" w:hAnsi="Arial" w:cs="Arial"/>
          <w:sz w:val="24"/>
          <w:szCs w:val="24"/>
        </w:rPr>
      </w:pPr>
    </w:p>
    <w:p w14:paraId="5FD741CD" w14:textId="77777777" w:rsidR="00364819" w:rsidRPr="0089422D" w:rsidRDefault="00364819" w:rsidP="00364819">
      <w:pPr>
        <w:spacing w:after="0" w:line="360" w:lineRule="auto"/>
        <w:jc w:val="both"/>
        <w:rPr>
          <w:rFonts w:ascii="Arial" w:hAnsi="Arial" w:cs="Arial"/>
          <w:sz w:val="24"/>
          <w:szCs w:val="24"/>
        </w:rPr>
      </w:pPr>
    </w:p>
    <w:p w14:paraId="60042CB0" w14:textId="77777777" w:rsidR="00364819" w:rsidRPr="0089422D" w:rsidRDefault="00364819" w:rsidP="00364819">
      <w:pPr>
        <w:spacing w:after="0" w:line="360" w:lineRule="auto"/>
        <w:jc w:val="both"/>
        <w:rPr>
          <w:rFonts w:ascii="Arial" w:hAnsi="Arial" w:cs="Arial"/>
          <w:sz w:val="24"/>
          <w:szCs w:val="24"/>
        </w:rPr>
      </w:pPr>
    </w:p>
    <w:p w14:paraId="7BB431CE" w14:textId="122CF500" w:rsidR="007C5516" w:rsidRPr="0089422D" w:rsidRDefault="007C5516" w:rsidP="00364819">
      <w:pPr>
        <w:spacing w:after="0" w:line="360" w:lineRule="auto"/>
        <w:jc w:val="both"/>
        <w:rPr>
          <w:rFonts w:ascii="Arial" w:hAnsi="Arial" w:cs="Arial"/>
          <w:i/>
          <w:sz w:val="24"/>
          <w:szCs w:val="24"/>
        </w:rPr>
      </w:pPr>
      <w:r w:rsidRPr="0089422D">
        <w:rPr>
          <w:rFonts w:ascii="Arial" w:hAnsi="Arial" w:cs="Arial"/>
          <w:i/>
          <w:sz w:val="24"/>
          <w:szCs w:val="24"/>
        </w:rPr>
        <w:lastRenderedPageBreak/>
        <w:t>Res judicata</w:t>
      </w:r>
    </w:p>
    <w:p w14:paraId="650CF755" w14:textId="51C2EDCC" w:rsidR="006120A3" w:rsidRPr="0089422D" w:rsidRDefault="00204EF3" w:rsidP="000708AE">
      <w:pPr>
        <w:spacing w:after="120" w:line="360" w:lineRule="auto"/>
        <w:jc w:val="both"/>
        <w:rPr>
          <w:rFonts w:ascii="Arial" w:hAnsi="Arial" w:cs="Arial"/>
          <w:sz w:val="24"/>
          <w:szCs w:val="24"/>
        </w:rPr>
      </w:pPr>
      <w:r w:rsidRPr="0089422D">
        <w:rPr>
          <w:rFonts w:ascii="Arial" w:hAnsi="Arial" w:cs="Arial"/>
          <w:sz w:val="24"/>
          <w:szCs w:val="24"/>
        </w:rPr>
        <w:t>[28</w:t>
      </w:r>
      <w:r w:rsidR="007C5516" w:rsidRPr="0089422D">
        <w:rPr>
          <w:rFonts w:ascii="Arial" w:hAnsi="Arial" w:cs="Arial"/>
          <w:sz w:val="24"/>
          <w:szCs w:val="24"/>
        </w:rPr>
        <w:t>]</w:t>
      </w:r>
      <w:r w:rsidR="00821940" w:rsidRPr="0089422D">
        <w:rPr>
          <w:rFonts w:ascii="Arial" w:hAnsi="Arial" w:cs="Arial"/>
          <w:sz w:val="24"/>
          <w:szCs w:val="24"/>
        </w:rPr>
        <w:tab/>
      </w:r>
      <w:r w:rsidR="006120A3" w:rsidRPr="0089422D">
        <w:rPr>
          <w:rFonts w:ascii="Arial" w:hAnsi="Arial" w:cs="Arial"/>
          <w:sz w:val="24"/>
          <w:szCs w:val="24"/>
        </w:rPr>
        <w:t xml:space="preserve">A </w:t>
      </w:r>
      <w:r w:rsidR="006120A3" w:rsidRPr="0089422D">
        <w:rPr>
          <w:rFonts w:ascii="Arial" w:hAnsi="Arial" w:cs="Arial"/>
          <w:i/>
          <w:sz w:val="24"/>
          <w:szCs w:val="24"/>
        </w:rPr>
        <w:t>res judicata</w:t>
      </w:r>
      <w:r w:rsidR="006120A3" w:rsidRPr="0089422D">
        <w:rPr>
          <w:rFonts w:ascii="Arial" w:hAnsi="Arial" w:cs="Arial"/>
          <w:sz w:val="24"/>
          <w:szCs w:val="24"/>
        </w:rPr>
        <w:t xml:space="preserve"> special plea is competent when a dispute involves the same parties, seeking the same relief and relying on the same cause of action.</w:t>
      </w:r>
      <w:r w:rsidR="00AB10C9" w:rsidRPr="0089422D">
        <w:rPr>
          <w:rStyle w:val="FootnoteReference"/>
          <w:rFonts w:ascii="Arial" w:hAnsi="Arial" w:cs="Arial"/>
          <w:sz w:val="24"/>
          <w:szCs w:val="24"/>
        </w:rPr>
        <w:footnoteReference w:id="4"/>
      </w:r>
      <w:r w:rsidR="00AB10C9" w:rsidRPr="0089422D">
        <w:rPr>
          <w:rFonts w:ascii="Arial" w:hAnsi="Arial" w:cs="Arial"/>
          <w:sz w:val="24"/>
          <w:szCs w:val="24"/>
        </w:rPr>
        <w:t xml:space="preserve"> The rationale behind this principle is founded on public policy which requires </w:t>
      </w:r>
      <w:r w:rsidR="00F378B5" w:rsidRPr="0089422D">
        <w:rPr>
          <w:rFonts w:ascii="Arial" w:hAnsi="Arial" w:cs="Arial"/>
          <w:sz w:val="24"/>
          <w:szCs w:val="24"/>
        </w:rPr>
        <w:t xml:space="preserve">that litigation should not be endless. There ought to be certainty on matters decided by courts by giving effect to the finality of judgments. </w:t>
      </w:r>
    </w:p>
    <w:p w14:paraId="0FFBCBF5" w14:textId="77777777" w:rsidR="006120A3" w:rsidRPr="0089422D" w:rsidRDefault="006120A3" w:rsidP="000708AE">
      <w:pPr>
        <w:spacing w:after="120" w:line="360" w:lineRule="auto"/>
        <w:jc w:val="both"/>
        <w:rPr>
          <w:rFonts w:ascii="Arial" w:hAnsi="Arial" w:cs="Arial"/>
          <w:sz w:val="24"/>
          <w:szCs w:val="24"/>
        </w:rPr>
      </w:pPr>
    </w:p>
    <w:p w14:paraId="54355C13" w14:textId="1F9A7FCD" w:rsidR="006120A3" w:rsidRPr="0089422D" w:rsidRDefault="00204EF3" w:rsidP="000708AE">
      <w:pPr>
        <w:spacing w:after="120" w:line="360" w:lineRule="auto"/>
        <w:jc w:val="both"/>
        <w:rPr>
          <w:rFonts w:ascii="Arial" w:hAnsi="Arial" w:cs="Arial"/>
          <w:sz w:val="24"/>
          <w:szCs w:val="24"/>
        </w:rPr>
      </w:pPr>
      <w:r w:rsidRPr="0089422D">
        <w:rPr>
          <w:rFonts w:ascii="Arial" w:hAnsi="Arial" w:cs="Arial"/>
          <w:sz w:val="24"/>
          <w:szCs w:val="24"/>
        </w:rPr>
        <w:t>[29</w:t>
      </w:r>
      <w:r w:rsidR="006120A3" w:rsidRPr="0089422D">
        <w:rPr>
          <w:rFonts w:ascii="Arial" w:hAnsi="Arial" w:cs="Arial"/>
          <w:sz w:val="24"/>
          <w:szCs w:val="24"/>
        </w:rPr>
        <w:t>]</w:t>
      </w:r>
      <w:r w:rsidR="006120A3" w:rsidRPr="0089422D">
        <w:rPr>
          <w:rFonts w:ascii="Arial" w:hAnsi="Arial" w:cs="Arial"/>
          <w:sz w:val="24"/>
          <w:szCs w:val="24"/>
        </w:rPr>
        <w:tab/>
        <w:t>Although in the first SCM application</w:t>
      </w:r>
      <w:r w:rsidR="004D4902" w:rsidRPr="0089422D">
        <w:rPr>
          <w:rFonts w:ascii="Arial" w:hAnsi="Arial" w:cs="Arial"/>
          <w:sz w:val="24"/>
          <w:szCs w:val="24"/>
        </w:rPr>
        <w:t>,</w:t>
      </w:r>
      <w:r w:rsidR="006120A3" w:rsidRPr="0089422D">
        <w:rPr>
          <w:rFonts w:ascii="Arial" w:hAnsi="Arial" w:cs="Arial"/>
          <w:sz w:val="24"/>
          <w:szCs w:val="24"/>
        </w:rPr>
        <w:t xml:space="preserve"> SCM was the only applicant, Mr Februarie was the deponent to its affidavits. In this application, SCM and Mr Februarie are co-applicants. Therefore, substantively, the parties in the two applications are the same.</w:t>
      </w:r>
    </w:p>
    <w:p w14:paraId="6E8D8D86" w14:textId="77777777" w:rsidR="006120A3" w:rsidRPr="0089422D" w:rsidRDefault="006120A3" w:rsidP="000708AE">
      <w:pPr>
        <w:spacing w:after="120" w:line="360" w:lineRule="auto"/>
        <w:jc w:val="both"/>
        <w:rPr>
          <w:rFonts w:ascii="Arial" w:hAnsi="Arial" w:cs="Arial"/>
          <w:sz w:val="24"/>
          <w:szCs w:val="24"/>
        </w:rPr>
      </w:pPr>
    </w:p>
    <w:p w14:paraId="1AFD2DEC" w14:textId="1865A80E" w:rsidR="006120A3" w:rsidRPr="0089422D" w:rsidRDefault="00204EF3" w:rsidP="000708AE">
      <w:pPr>
        <w:spacing w:after="120" w:line="360" w:lineRule="auto"/>
        <w:jc w:val="both"/>
        <w:rPr>
          <w:rFonts w:ascii="Arial" w:hAnsi="Arial" w:cs="Arial"/>
          <w:sz w:val="24"/>
          <w:szCs w:val="24"/>
        </w:rPr>
      </w:pPr>
      <w:r w:rsidRPr="0089422D">
        <w:rPr>
          <w:rFonts w:ascii="Arial" w:hAnsi="Arial" w:cs="Arial"/>
          <w:sz w:val="24"/>
          <w:szCs w:val="24"/>
        </w:rPr>
        <w:t>[30</w:t>
      </w:r>
      <w:r w:rsidR="006120A3" w:rsidRPr="0089422D">
        <w:rPr>
          <w:rFonts w:ascii="Arial" w:hAnsi="Arial" w:cs="Arial"/>
          <w:sz w:val="24"/>
          <w:szCs w:val="24"/>
        </w:rPr>
        <w:t>]</w:t>
      </w:r>
      <w:r w:rsidR="006120A3" w:rsidRPr="0089422D">
        <w:rPr>
          <w:rFonts w:ascii="Arial" w:hAnsi="Arial" w:cs="Arial"/>
          <w:sz w:val="24"/>
          <w:szCs w:val="24"/>
        </w:rPr>
        <w:tab/>
        <w:t xml:space="preserve">As already observed, notwithstanding that in this application, the applicants rely on the expiry of SCM’s DMS as a purported development since the SCM judgment was rendered, the two applications are grounded on the same cause of action, namely, the ongoing leadership dispute within SCM.   </w:t>
      </w:r>
    </w:p>
    <w:p w14:paraId="72EC80C8" w14:textId="77777777" w:rsidR="006120A3" w:rsidRPr="0089422D" w:rsidRDefault="006120A3" w:rsidP="000708AE">
      <w:pPr>
        <w:spacing w:after="120" w:line="360" w:lineRule="auto"/>
        <w:jc w:val="both"/>
        <w:rPr>
          <w:rFonts w:ascii="Arial" w:hAnsi="Arial" w:cs="Arial"/>
          <w:sz w:val="24"/>
          <w:szCs w:val="24"/>
        </w:rPr>
      </w:pPr>
    </w:p>
    <w:p w14:paraId="2FC5FD1D" w14:textId="1C37BB15" w:rsidR="000F6EE0" w:rsidRPr="0089422D" w:rsidRDefault="00204EF3" w:rsidP="000708AE">
      <w:pPr>
        <w:spacing w:after="120" w:line="360" w:lineRule="auto"/>
        <w:jc w:val="both"/>
        <w:rPr>
          <w:rFonts w:ascii="Arial" w:hAnsi="Arial" w:cs="Arial"/>
          <w:sz w:val="24"/>
          <w:szCs w:val="24"/>
        </w:rPr>
      </w:pPr>
      <w:r w:rsidRPr="0089422D">
        <w:rPr>
          <w:rFonts w:ascii="Arial" w:hAnsi="Arial" w:cs="Arial"/>
          <w:sz w:val="24"/>
          <w:szCs w:val="24"/>
        </w:rPr>
        <w:t>[31</w:t>
      </w:r>
      <w:r w:rsidR="006120A3" w:rsidRPr="0089422D">
        <w:rPr>
          <w:rFonts w:ascii="Arial" w:hAnsi="Arial" w:cs="Arial"/>
          <w:sz w:val="24"/>
          <w:szCs w:val="24"/>
        </w:rPr>
        <w:t>]</w:t>
      </w:r>
      <w:r w:rsidR="006120A3" w:rsidRPr="0089422D">
        <w:rPr>
          <w:rFonts w:ascii="Arial" w:hAnsi="Arial" w:cs="Arial"/>
          <w:sz w:val="24"/>
          <w:szCs w:val="24"/>
        </w:rPr>
        <w:tab/>
        <w:t xml:space="preserve">In the first </w:t>
      </w:r>
      <w:r w:rsidR="0055164E" w:rsidRPr="0089422D">
        <w:rPr>
          <w:rFonts w:ascii="Arial" w:hAnsi="Arial" w:cs="Arial"/>
          <w:sz w:val="24"/>
          <w:szCs w:val="24"/>
        </w:rPr>
        <w:t xml:space="preserve">SCM </w:t>
      </w:r>
      <w:r w:rsidR="006120A3" w:rsidRPr="0089422D">
        <w:rPr>
          <w:rFonts w:ascii="Arial" w:hAnsi="Arial" w:cs="Arial"/>
          <w:sz w:val="24"/>
          <w:szCs w:val="24"/>
        </w:rPr>
        <w:t xml:space="preserve">application, SCM </w:t>
      </w:r>
      <w:r w:rsidR="0055164E" w:rsidRPr="0089422D">
        <w:rPr>
          <w:rFonts w:ascii="Arial" w:hAnsi="Arial" w:cs="Arial"/>
          <w:sz w:val="24"/>
          <w:szCs w:val="24"/>
        </w:rPr>
        <w:t xml:space="preserve">unsuccessfully sought an order compelling the Commission to update its proportional representatives list. </w:t>
      </w:r>
      <w:r w:rsidR="00DD20B2" w:rsidRPr="0089422D">
        <w:rPr>
          <w:rFonts w:ascii="Arial" w:hAnsi="Arial" w:cs="Arial"/>
          <w:sz w:val="24"/>
          <w:szCs w:val="24"/>
        </w:rPr>
        <w:t xml:space="preserve">It matters not that this Court did not deal with the merits of the first SCM application. It recognized the pending </w:t>
      </w:r>
      <w:r w:rsidR="0046075D" w:rsidRPr="0089422D">
        <w:rPr>
          <w:rFonts w:ascii="Arial" w:hAnsi="Arial" w:cs="Arial"/>
          <w:sz w:val="24"/>
          <w:szCs w:val="24"/>
        </w:rPr>
        <w:t>high court</w:t>
      </w:r>
      <w:r w:rsidR="00DD20B2" w:rsidRPr="0089422D">
        <w:rPr>
          <w:rFonts w:ascii="Arial" w:hAnsi="Arial" w:cs="Arial"/>
          <w:sz w:val="24"/>
          <w:szCs w:val="24"/>
        </w:rPr>
        <w:t xml:space="preserve"> application when it upheld the </w:t>
      </w:r>
      <w:r w:rsidR="00DD20B2" w:rsidRPr="0089422D">
        <w:rPr>
          <w:rFonts w:ascii="Arial" w:hAnsi="Arial" w:cs="Arial"/>
          <w:i/>
          <w:sz w:val="24"/>
          <w:szCs w:val="24"/>
        </w:rPr>
        <w:t>lis pendens</w:t>
      </w:r>
      <w:r w:rsidR="00DD20B2" w:rsidRPr="0089422D">
        <w:rPr>
          <w:rFonts w:ascii="Arial" w:hAnsi="Arial" w:cs="Arial"/>
          <w:sz w:val="24"/>
          <w:szCs w:val="24"/>
        </w:rPr>
        <w:t xml:space="preserve"> point</w:t>
      </w:r>
      <w:r w:rsidR="00E64094" w:rsidRPr="0089422D">
        <w:rPr>
          <w:rFonts w:ascii="Arial" w:hAnsi="Arial" w:cs="Arial"/>
          <w:sz w:val="24"/>
          <w:szCs w:val="24"/>
        </w:rPr>
        <w:t xml:space="preserve"> in limine</w:t>
      </w:r>
      <w:r w:rsidR="00DD20B2" w:rsidRPr="0089422D">
        <w:rPr>
          <w:rFonts w:ascii="Arial" w:hAnsi="Arial" w:cs="Arial"/>
          <w:sz w:val="24"/>
          <w:szCs w:val="24"/>
        </w:rPr>
        <w:t>. That application has resolved the SCM leadership dispute. In this application, t</w:t>
      </w:r>
      <w:r w:rsidR="006120A3" w:rsidRPr="0089422D">
        <w:rPr>
          <w:rFonts w:ascii="Arial" w:hAnsi="Arial" w:cs="Arial"/>
          <w:sz w:val="24"/>
          <w:szCs w:val="24"/>
        </w:rPr>
        <w:t xml:space="preserve">he applicants essentially seek the same relief </w:t>
      </w:r>
      <w:r w:rsidR="00DD20B2" w:rsidRPr="0089422D">
        <w:rPr>
          <w:rFonts w:ascii="Arial" w:hAnsi="Arial" w:cs="Arial"/>
          <w:sz w:val="24"/>
          <w:szCs w:val="24"/>
        </w:rPr>
        <w:t>they sought in the SCM</w:t>
      </w:r>
      <w:r w:rsidR="006120A3" w:rsidRPr="0089422D">
        <w:rPr>
          <w:rFonts w:ascii="Arial" w:hAnsi="Arial" w:cs="Arial"/>
          <w:sz w:val="24"/>
          <w:szCs w:val="24"/>
        </w:rPr>
        <w:t xml:space="preserve"> application</w:t>
      </w:r>
      <w:r w:rsidR="00DD20B2" w:rsidRPr="0089422D">
        <w:rPr>
          <w:rFonts w:ascii="Arial" w:hAnsi="Arial" w:cs="Arial"/>
          <w:sz w:val="24"/>
          <w:szCs w:val="24"/>
        </w:rPr>
        <w:t xml:space="preserve"> notwithstanding that Mr Februarie has been found to lack </w:t>
      </w:r>
      <w:r w:rsidR="00DD20B2" w:rsidRPr="0089422D">
        <w:rPr>
          <w:rFonts w:ascii="Arial" w:hAnsi="Arial" w:cs="Arial"/>
          <w:i/>
          <w:sz w:val="24"/>
          <w:szCs w:val="24"/>
        </w:rPr>
        <w:t>locus standi</w:t>
      </w:r>
      <w:r w:rsidR="00DD20B2" w:rsidRPr="0089422D">
        <w:rPr>
          <w:rFonts w:ascii="Arial" w:hAnsi="Arial" w:cs="Arial"/>
          <w:sz w:val="24"/>
          <w:szCs w:val="24"/>
        </w:rPr>
        <w:t xml:space="preserve"> in the first SCM </w:t>
      </w:r>
      <w:r w:rsidR="00124A10" w:rsidRPr="0089422D">
        <w:rPr>
          <w:rFonts w:ascii="Arial" w:hAnsi="Arial" w:cs="Arial"/>
          <w:sz w:val="24"/>
          <w:szCs w:val="24"/>
        </w:rPr>
        <w:t xml:space="preserve">judgment. Further, </w:t>
      </w:r>
      <w:r w:rsidR="00DD20B2" w:rsidRPr="0089422D">
        <w:rPr>
          <w:rFonts w:ascii="Arial" w:hAnsi="Arial" w:cs="Arial"/>
          <w:sz w:val="24"/>
          <w:szCs w:val="24"/>
        </w:rPr>
        <w:t xml:space="preserve">the </w:t>
      </w:r>
      <w:r w:rsidR="0046075D" w:rsidRPr="0089422D">
        <w:rPr>
          <w:rFonts w:ascii="Arial" w:hAnsi="Arial" w:cs="Arial"/>
          <w:sz w:val="24"/>
          <w:szCs w:val="24"/>
        </w:rPr>
        <w:t>high court</w:t>
      </w:r>
      <w:r w:rsidR="00DD20B2" w:rsidRPr="0089422D">
        <w:rPr>
          <w:rFonts w:ascii="Arial" w:hAnsi="Arial" w:cs="Arial"/>
          <w:sz w:val="24"/>
          <w:szCs w:val="24"/>
        </w:rPr>
        <w:t xml:space="preserve"> did not resolve in his favour the leadership dispute that form</w:t>
      </w:r>
      <w:r w:rsidR="00106A13" w:rsidRPr="0089422D">
        <w:rPr>
          <w:rFonts w:ascii="Arial" w:hAnsi="Arial" w:cs="Arial"/>
          <w:sz w:val="24"/>
          <w:szCs w:val="24"/>
        </w:rPr>
        <w:t>s</w:t>
      </w:r>
      <w:r w:rsidR="00DD20B2" w:rsidRPr="0089422D">
        <w:rPr>
          <w:rFonts w:ascii="Arial" w:hAnsi="Arial" w:cs="Arial"/>
          <w:sz w:val="24"/>
          <w:szCs w:val="24"/>
        </w:rPr>
        <w:t xml:space="preserve"> the basis of the compelling orders the applicants seek against </w:t>
      </w:r>
      <w:r w:rsidR="000F6EE0" w:rsidRPr="0089422D">
        <w:rPr>
          <w:rFonts w:ascii="Arial" w:hAnsi="Arial" w:cs="Arial"/>
          <w:sz w:val="24"/>
          <w:szCs w:val="24"/>
        </w:rPr>
        <w:t xml:space="preserve">the Commission </w:t>
      </w:r>
      <w:r w:rsidR="00DD20B2" w:rsidRPr="0089422D">
        <w:rPr>
          <w:rFonts w:ascii="Arial" w:hAnsi="Arial" w:cs="Arial"/>
          <w:sz w:val="24"/>
          <w:szCs w:val="24"/>
        </w:rPr>
        <w:t>in this application</w:t>
      </w:r>
      <w:r w:rsidR="006120A3" w:rsidRPr="0089422D">
        <w:rPr>
          <w:rFonts w:ascii="Arial" w:hAnsi="Arial" w:cs="Arial"/>
          <w:sz w:val="24"/>
          <w:szCs w:val="24"/>
        </w:rPr>
        <w:t xml:space="preserve">. </w:t>
      </w:r>
    </w:p>
    <w:p w14:paraId="7EA16D51" w14:textId="77777777" w:rsidR="000F6EE0" w:rsidRPr="0089422D" w:rsidRDefault="000F6EE0" w:rsidP="000708AE">
      <w:pPr>
        <w:spacing w:after="120" w:line="360" w:lineRule="auto"/>
        <w:jc w:val="both"/>
        <w:rPr>
          <w:rFonts w:ascii="Arial" w:hAnsi="Arial" w:cs="Arial"/>
          <w:sz w:val="24"/>
          <w:szCs w:val="24"/>
        </w:rPr>
      </w:pPr>
    </w:p>
    <w:p w14:paraId="79DD7B36" w14:textId="0EBFA267" w:rsidR="00A91109" w:rsidRPr="0089422D" w:rsidRDefault="00FF1921" w:rsidP="000708AE">
      <w:pPr>
        <w:spacing w:after="120" w:line="360" w:lineRule="auto"/>
        <w:jc w:val="both"/>
        <w:rPr>
          <w:rFonts w:ascii="Arial" w:hAnsi="Arial" w:cs="Arial"/>
          <w:sz w:val="24"/>
          <w:szCs w:val="24"/>
        </w:rPr>
      </w:pPr>
      <w:r w:rsidRPr="0089422D">
        <w:rPr>
          <w:rFonts w:ascii="Arial" w:hAnsi="Arial" w:cs="Arial"/>
          <w:sz w:val="24"/>
          <w:szCs w:val="24"/>
        </w:rPr>
        <w:lastRenderedPageBreak/>
        <w:t>[3</w:t>
      </w:r>
      <w:r w:rsidR="00204EF3" w:rsidRPr="0089422D">
        <w:rPr>
          <w:rFonts w:ascii="Arial" w:hAnsi="Arial" w:cs="Arial"/>
          <w:sz w:val="24"/>
          <w:szCs w:val="24"/>
        </w:rPr>
        <w:t>2</w:t>
      </w:r>
      <w:r w:rsidR="008A00B9" w:rsidRPr="0089422D">
        <w:rPr>
          <w:rFonts w:ascii="Arial" w:hAnsi="Arial" w:cs="Arial"/>
          <w:sz w:val="24"/>
          <w:szCs w:val="24"/>
        </w:rPr>
        <w:t>]</w:t>
      </w:r>
      <w:r w:rsidR="008A00B9" w:rsidRPr="0089422D">
        <w:rPr>
          <w:rFonts w:ascii="Arial" w:hAnsi="Arial" w:cs="Arial"/>
          <w:sz w:val="24"/>
          <w:szCs w:val="24"/>
        </w:rPr>
        <w:tab/>
        <w:t>To the extent that the order referenced in 3(a) is different from the orders sought in the first SCM application</w:t>
      </w:r>
      <w:r w:rsidR="002017F9" w:rsidRPr="0089422D">
        <w:rPr>
          <w:rFonts w:ascii="Arial" w:hAnsi="Arial" w:cs="Arial"/>
          <w:sz w:val="24"/>
          <w:szCs w:val="24"/>
        </w:rPr>
        <w:t xml:space="preserve"> and the applicants seek it on appeal to this Court</w:t>
      </w:r>
      <w:r w:rsidR="008A00B9" w:rsidRPr="0089422D">
        <w:rPr>
          <w:rFonts w:ascii="Arial" w:hAnsi="Arial" w:cs="Arial"/>
          <w:sz w:val="24"/>
          <w:szCs w:val="24"/>
        </w:rPr>
        <w:t xml:space="preserve">, </w:t>
      </w:r>
      <w:r w:rsidR="00956272" w:rsidRPr="0089422D">
        <w:rPr>
          <w:rFonts w:ascii="Arial" w:hAnsi="Arial" w:cs="Arial"/>
          <w:sz w:val="24"/>
          <w:szCs w:val="24"/>
        </w:rPr>
        <w:t xml:space="preserve">as already determined, </w:t>
      </w:r>
      <w:r w:rsidR="008A00B9" w:rsidRPr="0089422D">
        <w:rPr>
          <w:rFonts w:ascii="Arial" w:hAnsi="Arial" w:cs="Arial"/>
          <w:sz w:val="24"/>
          <w:szCs w:val="24"/>
        </w:rPr>
        <w:t>this matter is not properly before this Court because the Chairperson’s leave has not been sought in terms of s</w:t>
      </w:r>
      <w:r w:rsidR="00903F21" w:rsidRPr="0089422D">
        <w:rPr>
          <w:rFonts w:ascii="Arial" w:hAnsi="Arial" w:cs="Arial"/>
          <w:sz w:val="24"/>
          <w:szCs w:val="24"/>
        </w:rPr>
        <w:t xml:space="preserve"> </w:t>
      </w:r>
      <w:r w:rsidR="008A00B9" w:rsidRPr="0089422D">
        <w:rPr>
          <w:rFonts w:ascii="Arial" w:hAnsi="Arial" w:cs="Arial"/>
          <w:sz w:val="24"/>
          <w:szCs w:val="24"/>
        </w:rPr>
        <w:t xml:space="preserve">20(2)(b). </w:t>
      </w:r>
      <w:r w:rsidR="002017F9" w:rsidRPr="0089422D">
        <w:rPr>
          <w:rFonts w:ascii="Arial" w:hAnsi="Arial" w:cs="Arial"/>
          <w:sz w:val="24"/>
          <w:szCs w:val="24"/>
        </w:rPr>
        <w:t xml:space="preserve">Further, it is not the applicants’ case that the Commission has misinterpreted Regulation 9 when it refused to update the SCM’s registered particulars. </w:t>
      </w:r>
    </w:p>
    <w:p w14:paraId="559BD461" w14:textId="108EAEB4" w:rsidR="00DD20B2" w:rsidRPr="0089422D" w:rsidRDefault="00DD20B2" w:rsidP="000708AE">
      <w:pPr>
        <w:spacing w:after="120" w:line="360" w:lineRule="auto"/>
        <w:jc w:val="both"/>
        <w:rPr>
          <w:rFonts w:ascii="Arial" w:hAnsi="Arial" w:cs="Arial"/>
          <w:sz w:val="24"/>
          <w:szCs w:val="24"/>
        </w:rPr>
      </w:pPr>
    </w:p>
    <w:p w14:paraId="0B93CE96" w14:textId="57DB955B" w:rsidR="00FF1921" w:rsidRPr="0089422D" w:rsidRDefault="00204EF3" w:rsidP="000708AE">
      <w:pPr>
        <w:spacing w:after="120" w:line="360" w:lineRule="auto"/>
        <w:jc w:val="both"/>
        <w:rPr>
          <w:rFonts w:ascii="Arial" w:hAnsi="Arial" w:cs="Arial"/>
          <w:sz w:val="24"/>
          <w:szCs w:val="24"/>
        </w:rPr>
      </w:pPr>
      <w:r w:rsidRPr="0089422D">
        <w:rPr>
          <w:rFonts w:ascii="Arial" w:hAnsi="Arial" w:cs="Arial"/>
          <w:sz w:val="24"/>
          <w:szCs w:val="24"/>
        </w:rPr>
        <w:t>[33</w:t>
      </w:r>
      <w:r w:rsidR="00FF1921" w:rsidRPr="0089422D">
        <w:rPr>
          <w:rFonts w:ascii="Arial" w:hAnsi="Arial" w:cs="Arial"/>
          <w:sz w:val="24"/>
          <w:szCs w:val="24"/>
        </w:rPr>
        <w:t>]</w:t>
      </w:r>
      <w:r w:rsidR="00FF1921" w:rsidRPr="0089422D">
        <w:rPr>
          <w:rFonts w:ascii="Arial" w:hAnsi="Arial" w:cs="Arial"/>
          <w:sz w:val="24"/>
          <w:szCs w:val="24"/>
        </w:rPr>
        <w:tab/>
        <w:t>The effect of the orders sought in this</w:t>
      </w:r>
      <w:r w:rsidR="00106A13" w:rsidRPr="0089422D">
        <w:rPr>
          <w:rFonts w:ascii="Arial" w:hAnsi="Arial" w:cs="Arial"/>
          <w:sz w:val="24"/>
          <w:szCs w:val="24"/>
        </w:rPr>
        <w:t xml:space="preserve"> application</w:t>
      </w:r>
      <w:r w:rsidR="00FF1921" w:rsidRPr="0089422D">
        <w:rPr>
          <w:rFonts w:ascii="Arial" w:hAnsi="Arial" w:cs="Arial"/>
          <w:sz w:val="24"/>
          <w:szCs w:val="24"/>
        </w:rPr>
        <w:t xml:space="preserve"> is essentially the same as that SCM sought in the first SCM application.  This point in </w:t>
      </w:r>
      <w:r w:rsidR="00FF1921" w:rsidRPr="0089422D">
        <w:rPr>
          <w:rFonts w:ascii="Arial" w:hAnsi="Arial" w:cs="Arial"/>
          <w:i/>
          <w:sz w:val="24"/>
          <w:szCs w:val="24"/>
        </w:rPr>
        <w:t>limine</w:t>
      </w:r>
      <w:r w:rsidR="00FF1921" w:rsidRPr="0089422D">
        <w:rPr>
          <w:rFonts w:ascii="Arial" w:hAnsi="Arial" w:cs="Arial"/>
          <w:sz w:val="24"/>
          <w:szCs w:val="24"/>
        </w:rPr>
        <w:t xml:space="preserve"> stands to be upheld. </w:t>
      </w:r>
    </w:p>
    <w:p w14:paraId="4CD0E124" w14:textId="77777777" w:rsidR="00FF1921" w:rsidRPr="0089422D" w:rsidRDefault="00FF1921" w:rsidP="000708AE">
      <w:pPr>
        <w:spacing w:after="120" w:line="360" w:lineRule="auto"/>
        <w:jc w:val="both"/>
        <w:rPr>
          <w:rFonts w:ascii="Arial" w:hAnsi="Arial" w:cs="Arial"/>
          <w:sz w:val="24"/>
          <w:szCs w:val="24"/>
        </w:rPr>
      </w:pPr>
    </w:p>
    <w:p w14:paraId="4930AA3D" w14:textId="3EB3EF6C" w:rsidR="00AF6DD9" w:rsidRPr="0089422D" w:rsidRDefault="00AF6DD9" w:rsidP="00364819">
      <w:pPr>
        <w:spacing w:after="0" w:line="360" w:lineRule="auto"/>
        <w:jc w:val="both"/>
        <w:rPr>
          <w:rFonts w:ascii="Arial" w:hAnsi="Arial" w:cs="Arial"/>
          <w:i/>
          <w:sz w:val="24"/>
          <w:szCs w:val="24"/>
        </w:rPr>
      </w:pPr>
      <w:r w:rsidRPr="0089422D">
        <w:rPr>
          <w:rFonts w:ascii="Arial" w:hAnsi="Arial" w:cs="Arial"/>
          <w:i/>
          <w:sz w:val="24"/>
          <w:szCs w:val="24"/>
        </w:rPr>
        <w:t>Urgency</w:t>
      </w:r>
    </w:p>
    <w:p w14:paraId="6F41B996" w14:textId="6EC9B128" w:rsidR="000211E8" w:rsidRPr="0089422D" w:rsidRDefault="00204EF3" w:rsidP="000708AE">
      <w:pPr>
        <w:spacing w:after="120" w:line="360" w:lineRule="auto"/>
        <w:jc w:val="both"/>
        <w:rPr>
          <w:rFonts w:ascii="Arial" w:hAnsi="Arial" w:cs="Arial"/>
          <w:sz w:val="24"/>
          <w:szCs w:val="24"/>
        </w:rPr>
      </w:pPr>
      <w:r w:rsidRPr="0089422D">
        <w:rPr>
          <w:rFonts w:ascii="Arial" w:hAnsi="Arial" w:cs="Arial"/>
          <w:sz w:val="24"/>
          <w:szCs w:val="24"/>
        </w:rPr>
        <w:t>[34</w:t>
      </w:r>
      <w:r w:rsidR="00364819" w:rsidRPr="0089422D">
        <w:rPr>
          <w:rFonts w:ascii="Arial" w:hAnsi="Arial" w:cs="Arial"/>
          <w:sz w:val="24"/>
          <w:szCs w:val="24"/>
        </w:rPr>
        <w:t>]</w:t>
      </w:r>
      <w:r w:rsidR="00AF6DD9" w:rsidRPr="0089422D">
        <w:rPr>
          <w:rFonts w:ascii="Arial" w:hAnsi="Arial" w:cs="Arial"/>
          <w:sz w:val="24"/>
          <w:szCs w:val="24"/>
        </w:rPr>
        <w:tab/>
      </w:r>
      <w:r w:rsidR="00764BE2" w:rsidRPr="0089422D">
        <w:rPr>
          <w:rFonts w:ascii="Arial" w:hAnsi="Arial" w:cs="Arial"/>
          <w:sz w:val="24"/>
          <w:szCs w:val="24"/>
        </w:rPr>
        <w:t xml:space="preserve">Mr Phillips contends that the applicants fail to meet the requirements for urgency. </w:t>
      </w:r>
      <w:r w:rsidR="00EA3F16" w:rsidRPr="0089422D">
        <w:rPr>
          <w:rFonts w:ascii="Arial" w:hAnsi="Arial" w:cs="Arial"/>
          <w:sz w:val="24"/>
          <w:szCs w:val="24"/>
        </w:rPr>
        <w:t>He alleges that t</w:t>
      </w:r>
      <w:r w:rsidR="00764BE2" w:rsidRPr="0089422D">
        <w:rPr>
          <w:rFonts w:ascii="Arial" w:hAnsi="Arial" w:cs="Arial"/>
          <w:sz w:val="24"/>
          <w:szCs w:val="24"/>
        </w:rPr>
        <w:t xml:space="preserve">he events giving rise to the application occurred in January 2022. The applicants have not explained their delay in bringing it. They have also not explained why they cannot be afforded </w:t>
      </w:r>
      <w:r w:rsidR="000211E8" w:rsidRPr="0089422D">
        <w:rPr>
          <w:rFonts w:ascii="Arial" w:hAnsi="Arial" w:cs="Arial"/>
          <w:sz w:val="24"/>
          <w:szCs w:val="24"/>
        </w:rPr>
        <w:t>substantive redress at a hearing in due course.</w:t>
      </w:r>
    </w:p>
    <w:p w14:paraId="695D681F" w14:textId="77777777" w:rsidR="000211E8" w:rsidRPr="0089422D" w:rsidRDefault="000211E8" w:rsidP="000708AE">
      <w:pPr>
        <w:spacing w:after="120" w:line="360" w:lineRule="auto"/>
        <w:jc w:val="both"/>
        <w:rPr>
          <w:rFonts w:ascii="Arial" w:hAnsi="Arial" w:cs="Arial"/>
          <w:sz w:val="24"/>
          <w:szCs w:val="24"/>
        </w:rPr>
      </w:pPr>
    </w:p>
    <w:p w14:paraId="0CA6DBAC" w14:textId="6CF74AC7" w:rsidR="00AF6DD9" w:rsidRPr="0089422D" w:rsidRDefault="00204EF3" w:rsidP="000708AE">
      <w:pPr>
        <w:spacing w:after="120" w:line="360" w:lineRule="auto"/>
        <w:jc w:val="both"/>
        <w:rPr>
          <w:rFonts w:ascii="Arial" w:hAnsi="Arial" w:cs="Arial"/>
          <w:sz w:val="24"/>
          <w:szCs w:val="24"/>
        </w:rPr>
      </w:pPr>
      <w:r w:rsidRPr="0089422D">
        <w:rPr>
          <w:rFonts w:ascii="Arial" w:hAnsi="Arial" w:cs="Arial"/>
          <w:sz w:val="24"/>
          <w:szCs w:val="24"/>
        </w:rPr>
        <w:t>[35</w:t>
      </w:r>
      <w:r w:rsidR="000211E8" w:rsidRPr="0089422D">
        <w:rPr>
          <w:rFonts w:ascii="Arial" w:hAnsi="Arial" w:cs="Arial"/>
          <w:sz w:val="24"/>
          <w:szCs w:val="24"/>
        </w:rPr>
        <w:t>]</w:t>
      </w:r>
      <w:r w:rsidR="000211E8" w:rsidRPr="0089422D">
        <w:rPr>
          <w:rFonts w:ascii="Arial" w:hAnsi="Arial" w:cs="Arial"/>
          <w:sz w:val="24"/>
          <w:szCs w:val="24"/>
        </w:rPr>
        <w:tab/>
        <w:t xml:space="preserve">But the applicants do not rely on the Commission’s January 2022 decision. The Commission’s decision the applicants are impugning was taken on 9 </w:t>
      </w:r>
      <w:r w:rsidR="00956272" w:rsidRPr="0089422D">
        <w:rPr>
          <w:rFonts w:ascii="Arial" w:hAnsi="Arial" w:cs="Arial"/>
          <w:sz w:val="24"/>
          <w:szCs w:val="24"/>
        </w:rPr>
        <w:t xml:space="preserve">June </w:t>
      </w:r>
      <w:r w:rsidR="000211E8" w:rsidRPr="0089422D">
        <w:rPr>
          <w:rFonts w:ascii="Arial" w:hAnsi="Arial" w:cs="Arial"/>
          <w:sz w:val="24"/>
          <w:szCs w:val="24"/>
        </w:rPr>
        <w:t>2023. The applicants brought the application within three days of that decision</w:t>
      </w:r>
      <w:r w:rsidR="007C348B" w:rsidRPr="0089422D">
        <w:rPr>
          <w:rFonts w:ascii="Arial" w:hAnsi="Arial" w:cs="Arial"/>
          <w:sz w:val="24"/>
          <w:szCs w:val="24"/>
        </w:rPr>
        <w:t xml:space="preserve"> as required in terms of </w:t>
      </w:r>
      <w:r w:rsidR="00364EB0" w:rsidRPr="0089422D">
        <w:rPr>
          <w:rFonts w:ascii="Arial" w:hAnsi="Arial" w:cs="Arial"/>
          <w:sz w:val="24"/>
          <w:szCs w:val="24"/>
        </w:rPr>
        <w:t>s</w:t>
      </w:r>
      <w:r w:rsidR="00903F21" w:rsidRPr="0089422D">
        <w:rPr>
          <w:rFonts w:ascii="Arial" w:hAnsi="Arial" w:cs="Arial"/>
          <w:sz w:val="24"/>
          <w:szCs w:val="24"/>
        </w:rPr>
        <w:t xml:space="preserve"> </w:t>
      </w:r>
      <w:r w:rsidR="00364EB0" w:rsidRPr="0089422D">
        <w:rPr>
          <w:rFonts w:ascii="Arial" w:hAnsi="Arial" w:cs="Arial"/>
          <w:sz w:val="24"/>
          <w:szCs w:val="24"/>
        </w:rPr>
        <w:t>20(1)</w:t>
      </w:r>
      <w:r w:rsidR="00364EB0" w:rsidRPr="0089422D">
        <w:rPr>
          <w:rFonts w:ascii="Arial" w:hAnsi="Arial" w:cs="Arial"/>
          <w:i/>
          <w:sz w:val="24"/>
          <w:szCs w:val="24"/>
        </w:rPr>
        <w:t>(b)</w:t>
      </w:r>
      <w:r w:rsidR="00364EB0" w:rsidRPr="0089422D">
        <w:rPr>
          <w:rFonts w:ascii="Arial" w:hAnsi="Arial" w:cs="Arial"/>
          <w:sz w:val="24"/>
          <w:szCs w:val="24"/>
        </w:rPr>
        <w:t xml:space="preserve"> read with </w:t>
      </w:r>
      <w:r w:rsidR="00A03FD0" w:rsidRPr="0089422D">
        <w:rPr>
          <w:rFonts w:ascii="Arial" w:hAnsi="Arial" w:cs="Arial"/>
          <w:sz w:val="24"/>
          <w:szCs w:val="24"/>
        </w:rPr>
        <w:t xml:space="preserve">Rules </w:t>
      </w:r>
      <w:r w:rsidR="005303A1" w:rsidRPr="0089422D">
        <w:rPr>
          <w:rFonts w:ascii="Arial" w:hAnsi="Arial" w:cs="Arial"/>
          <w:sz w:val="24"/>
          <w:szCs w:val="24"/>
        </w:rPr>
        <w:t>5(1), 6(1</w:t>
      </w:r>
      <w:r w:rsidR="00DD5C6B" w:rsidRPr="0089422D">
        <w:rPr>
          <w:rFonts w:ascii="Arial" w:hAnsi="Arial" w:cs="Arial"/>
          <w:sz w:val="24"/>
          <w:szCs w:val="24"/>
        </w:rPr>
        <w:t>) of</w:t>
      </w:r>
      <w:r w:rsidR="00D644DF" w:rsidRPr="0089422D">
        <w:rPr>
          <w:rFonts w:ascii="Arial" w:hAnsi="Arial" w:cs="Arial"/>
          <w:sz w:val="24"/>
          <w:szCs w:val="24"/>
        </w:rPr>
        <w:t xml:space="preserve"> the Electoral Court Rules</w:t>
      </w:r>
      <w:r w:rsidR="000211E8" w:rsidRPr="0089422D">
        <w:rPr>
          <w:rFonts w:ascii="Arial" w:hAnsi="Arial" w:cs="Arial"/>
          <w:sz w:val="24"/>
          <w:szCs w:val="24"/>
        </w:rPr>
        <w:t xml:space="preserve">. Therefore, there is no merit in this point </w:t>
      </w:r>
      <w:r w:rsidR="000211E8" w:rsidRPr="0089422D">
        <w:rPr>
          <w:rFonts w:ascii="Arial" w:hAnsi="Arial" w:cs="Arial"/>
          <w:i/>
          <w:sz w:val="24"/>
          <w:szCs w:val="24"/>
        </w:rPr>
        <w:t>in limine</w:t>
      </w:r>
      <w:r w:rsidR="000211E8" w:rsidRPr="0089422D">
        <w:rPr>
          <w:rFonts w:ascii="Arial" w:hAnsi="Arial" w:cs="Arial"/>
          <w:sz w:val="24"/>
          <w:szCs w:val="24"/>
        </w:rPr>
        <w:t xml:space="preserve">. It stands to be dismissed. </w:t>
      </w:r>
    </w:p>
    <w:p w14:paraId="33242411" w14:textId="77777777" w:rsidR="000708AE" w:rsidRPr="0089422D" w:rsidRDefault="000708AE" w:rsidP="000708AE">
      <w:pPr>
        <w:spacing w:after="120" w:line="360" w:lineRule="auto"/>
        <w:jc w:val="both"/>
        <w:rPr>
          <w:rFonts w:ascii="Arial" w:hAnsi="Arial" w:cs="Arial"/>
          <w:sz w:val="24"/>
          <w:szCs w:val="24"/>
        </w:rPr>
      </w:pPr>
    </w:p>
    <w:p w14:paraId="16F9263F" w14:textId="1F09FF65" w:rsidR="008A00B9" w:rsidRPr="0089422D" w:rsidRDefault="00903F21" w:rsidP="00364819">
      <w:pPr>
        <w:spacing w:after="0" w:line="360" w:lineRule="auto"/>
        <w:jc w:val="both"/>
        <w:rPr>
          <w:rFonts w:ascii="Arial" w:hAnsi="Arial" w:cs="Arial"/>
          <w:b/>
          <w:sz w:val="24"/>
          <w:szCs w:val="24"/>
        </w:rPr>
      </w:pPr>
      <w:r w:rsidRPr="0089422D">
        <w:rPr>
          <w:rFonts w:ascii="Arial" w:hAnsi="Arial" w:cs="Arial"/>
          <w:b/>
          <w:sz w:val="24"/>
          <w:szCs w:val="24"/>
        </w:rPr>
        <w:t>The Merits</w:t>
      </w:r>
    </w:p>
    <w:p w14:paraId="1934AD7F" w14:textId="421274EB" w:rsidR="002017F9" w:rsidRPr="0089422D" w:rsidRDefault="002017F9" w:rsidP="00364819">
      <w:pPr>
        <w:spacing w:after="0" w:line="360" w:lineRule="auto"/>
        <w:jc w:val="both"/>
        <w:rPr>
          <w:rFonts w:ascii="Arial" w:hAnsi="Arial" w:cs="Arial"/>
          <w:i/>
          <w:sz w:val="24"/>
          <w:szCs w:val="24"/>
        </w:rPr>
      </w:pPr>
      <w:r w:rsidRPr="0089422D">
        <w:rPr>
          <w:rFonts w:ascii="Arial" w:hAnsi="Arial" w:cs="Arial"/>
          <w:i/>
          <w:sz w:val="24"/>
          <w:szCs w:val="24"/>
        </w:rPr>
        <w:t>The Constitutionality of Regulation 9</w:t>
      </w:r>
    </w:p>
    <w:p w14:paraId="14F097C3" w14:textId="5D9786F4" w:rsidR="002017F9" w:rsidRPr="0089422D" w:rsidRDefault="00204EF3" w:rsidP="000708AE">
      <w:pPr>
        <w:spacing w:after="120" w:line="360" w:lineRule="auto"/>
        <w:jc w:val="both"/>
        <w:rPr>
          <w:rFonts w:ascii="Arial" w:hAnsi="Arial" w:cs="Arial"/>
          <w:sz w:val="24"/>
          <w:szCs w:val="24"/>
        </w:rPr>
      </w:pPr>
      <w:r w:rsidRPr="0089422D">
        <w:rPr>
          <w:rFonts w:ascii="Arial" w:hAnsi="Arial" w:cs="Arial"/>
          <w:sz w:val="24"/>
          <w:szCs w:val="24"/>
        </w:rPr>
        <w:t>[36</w:t>
      </w:r>
      <w:r w:rsidR="002017F9" w:rsidRPr="0089422D">
        <w:rPr>
          <w:rFonts w:ascii="Arial" w:hAnsi="Arial" w:cs="Arial"/>
          <w:sz w:val="24"/>
          <w:szCs w:val="24"/>
        </w:rPr>
        <w:t>]</w:t>
      </w:r>
      <w:r w:rsidR="002017F9" w:rsidRPr="0089422D">
        <w:rPr>
          <w:rFonts w:ascii="Arial" w:hAnsi="Arial" w:cs="Arial"/>
          <w:sz w:val="24"/>
          <w:szCs w:val="24"/>
        </w:rPr>
        <w:tab/>
        <w:t xml:space="preserve">Mr Februarie alleges that when it refused to amend </w:t>
      </w:r>
      <w:r w:rsidR="001C0D0E" w:rsidRPr="0089422D">
        <w:rPr>
          <w:rFonts w:ascii="Arial" w:hAnsi="Arial" w:cs="Arial"/>
          <w:sz w:val="24"/>
          <w:szCs w:val="24"/>
        </w:rPr>
        <w:t>SCM’s</w:t>
      </w:r>
      <w:r w:rsidR="002017F9" w:rsidRPr="0089422D">
        <w:rPr>
          <w:rFonts w:ascii="Arial" w:hAnsi="Arial" w:cs="Arial"/>
          <w:sz w:val="24"/>
          <w:szCs w:val="24"/>
        </w:rPr>
        <w:t xml:space="preserve"> registered particulars, the Commission violated </w:t>
      </w:r>
      <w:r w:rsidR="00FF5409" w:rsidRPr="0089422D">
        <w:rPr>
          <w:rFonts w:ascii="Arial" w:hAnsi="Arial" w:cs="Arial"/>
          <w:sz w:val="24"/>
          <w:szCs w:val="24"/>
        </w:rPr>
        <w:t>his</w:t>
      </w:r>
      <w:r w:rsidR="002017F9" w:rsidRPr="0089422D">
        <w:rPr>
          <w:rFonts w:ascii="Arial" w:hAnsi="Arial" w:cs="Arial"/>
          <w:sz w:val="24"/>
          <w:szCs w:val="24"/>
        </w:rPr>
        <w:t xml:space="preserve"> political rights in terms of s</w:t>
      </w:r>
      <w:r w:rsidR="00903F21" w:rsidRPr="0089422D">
        <w:rPr>
          <w:rFonts w:ascii="Arial" w:hAnsi="Arial" w:cs="Arial"/>
          <w:sz w:val="24"/>
          <w:szCs w:val="24"/>
        </w:rPr>
        <w:t xml:space="preserve"> </w:t>
      </w:r>
      <w:r w:rsidR="002017F9" w:rsidRPr="0089422D">
        <w:rPr>
          <w:rFonts w:ascii="Arial" w:hAnsi="Arial" w:cs="Arial"/>
          <w:sz w:val="24"/>
          <w:szCs w:val="24"/>
        </w:rPr>
        <w:t>19(1)</w:t>
      </w:r>
      <w:r w:rsidR="002017F9" w:rsidRPr="0089422D">
        <w:rPr>
          <w:rFonts w:ascii="Arial" w:hAnsi="Arial" w:cs="Arial"/>
          <w:i/>
          <w:sz w:val="24"/>
          <w:szCs w:val="24"/>
        </w:rPr>
        <w:t>(b)</w:t>
      </w:r>
      <w:r w:rsidR="002017F9" w:rsidRPr="0089422D">
        <w:rPr>
          <w:rFonts w:ascii="Arial" w:hAnsi="Arial" w:cs="Arial"/>
          <w:sz w:val="24"/>
          <w:szCs w:val="24"/>
        </w:rPr>
        <w:t xml:space="preserve"> of the Constitution. </w:t>
      </w:r>
      <w:r w:rsidR="00395ECB" w:rsidRPr="0089422D">
        <w:rPr>
          <w:rFonts w:ascii="Arial" w:hAnsi="Arial" w:cs="Arial"/>
          <w:sz w:val="24"/>
          <w:szCs w:val="24"/>
        </w:rPr>
        <w:t>This section entrenches the right of every citizen to make political choices, including participating in the activities of or recruit</w:t>
      </w:r>
      <w:r w:rsidR="00FF5409" w:rsidRPr="0089422D">
        <w:rPr>
          <w:rFonts w:ascii="Arial" w:hAnsi="Arial" w:cs="Arial"/>
          <w:sz w:val="24"/>
          <w:szCs w:val="24"/>
        </w:rPr>
        <w:t>ing</w:t>
      </w:r>
      <w:r w:rsidR="00395ECB" w:rsidRPr="0089422D">
        <w:rPr>
          <w:rFonts w:ascii="Arial" w:hAnsi="Arial" w:cs="Arial"/>
          <w:sz w:val="24"/>
          <w:szCs w:val="24"/>
        </w:rPr>
        <w:t xml:space="preserve"> members for a political party. </w:t>
      </w:r>
      <w:r w:rsidR="002017F9" w:rsidRPr="0089422D">
        <w:rPr>
          <w:rFonts w:ascii="Arial" w:hAnsi="Arial" w:cs="Arial"/>
          <w:sz w:val="24"/>
          <w:szCs w:val="24"/>
        </w:rPr>
        <w:t xml:space="preserve">Accordingly, Regulation 9 is unconstitutional as it limits his rights to exercise his political rights.  </w:t>
      </w:r>
    </w:p>
    <w:p w14:paraId="0D4D7C79" w14:textId="4781A5CD" w:rsidR="00701559" w:rsidRPr="0089422D" w:rsidRDefault="00204EF3" w:rsidP="000708AE">
      <w:pPr>
        <w:spacing w:after="120" w:line="360" w:lineRule="auto"/>
        <w:jc w:val="both"/>
        <w:rPr>
          <w:rFonts w:ascii="Arial" w:hAnsi="Arial" w:cs="Arial"/>
          <w:sz w:val="24"/>
          <w:szCs w:val="24"/>
        </w:rPr>
      </w:pPr>
      <w:r w:rsidRPr="0089422D">
        <w:rPr>
          <w:rFonts w:ascii="Arial" w:hAnsi="Arial" w:cs="Arial"/>
          <w:sz w:val="24"/>
          <w:szCs w:val="24"/>
        </w:rPr>
        <w:lastRenderedPageBreak/>
        <w:t>[37</w:t>
      </w:r>
      <w:r w:rsidR="00701559" w:rsidRPr="0089422D">
        <w:rPr>
          <w:rFonts w:ascii="Arial" w:hAnsi="Arial" w:cs="Arial"/>
          <w:sz w:val="24"/>
          <w:szCs w:val="24"/>
        </w:rPr>
        <w:t>]</w:t>
      </w:r>
      <w:r w:rsidR="00701559" w:rsidRPr="0089422D">
        <w:rPr>
          <w:rFonts w:ascii="Arial" w:hAnsi="Arial" w:cs="Arial"/>
          <w:sz w:val="24"/>
          <w:szCs w:val="24"/>
        </w:rPr>
        <w:tab/>
        <w:t>The Commission derives its mandate from the Constitution and from the Electoral Act. It is one of the insti</w:t>
      </w:r>
      <w:r w:rsidR="00E56E52" w:rsidRPr="0089422D">
        <w:rPr>
          <w:rFonts w:ascii="Arial" w:hAnsi="Arial" w:cs="Arial"/>
          <w:sz w:val="24"/>
          <w:szCs w:val="24"/>
        </w:rPr>
        <w:t>tutions established in terms of</w:t>
      </w:r>
      <w:r w:rsidR="00EA3F16" w:rsidRPr="0089422D">
        <w:rPr>
          <w:rFonts w:ascii="Arial" w:hAnsi="Arial" w:cs="Arial"/>
          <w:sz w:val="24"/>
          <w:szCs w:val="24"/>
        </w:rPr>
        <w:t xml:space="preserve"> Chapter</w:t>
      </w:r>
      <w:r w:rsidR="00E56E52" w:rsidRPr="0089422D">
        <w:rPr>
          <w:rFonts w:ascii="Arial" w:hAnsi="Arial" w:cs="Arial"/>
          <w:sz w:val="24"/>
          <w:szCs w:val="24"/>
        </w:rPr>
        <w:t xml:space="preserve"> </w:t>
      </w:r>
      <w:r w:rsidR="00701559" w:rsidRPr="0089422D">
        <w:rPr>
          <w:rFonts w:ascii="Arial" w:hAnsi="Arial" w:cs="Arial"/>
          <w:sz w:val="24"/>
          <w:szCs w:val="24"/>
        </w:rPr>
        <w:t>9 of the Constitution to strengthen South African’s democracy. S</w:t>
      </w:r>
      <w:r w:rsidR="00EA3F16" w:rsidRPr="0089422D">
        <w:rPr>
          <w:rFonts w:ascii="Arial" w:hAnsi="Arial" w:cs="Arial"/>
          <w:sz w:val="24"/>
          <w:szCs w:val="24"/>
        </w:rPr>
        <w:t xml:space="preserve">ection </w:t>
      </w:r>
      <w:r w:rsidR="00701559" w:rsidRPr="0089422D">
        <w:rPr>
          <w:rFonts w:ascii="Arial" w:hAnsi="Arial" w:cs="Arial"/>
          <w:sz w:val="24"/>
          <w:szCs w:val="24"/>
        </w:rPr>
        <w:t>181(2) of the Constitution entrenches its constitutional independence. It is subject only to the law, must act impartially and exercise its functions without fear, favour or prejudice.</w:t>
      </w:r>
    </w:p>
    <w:p w14:paraId="70ACE121" w14:textId="77777777" w:rsidR="00701559" w:rsidRPr="0089422D" w:rsidRDefault="00701559" w:rsidP="000708AE">
      <w:pPr>
        <w:spacing w:after="120" w:line="360" w:lineRule="auto"/>
        <w:jc w:val="both"/>
        <w:rPr>
          <w:rFonts w:ascii="Arial" w:hAnsi="Arial" w:cs="Arial"/>
          <w:sz w:val="24"/>
          <w:szCs w:val="24"/>
        </w:rPr>
      </w:pPr>
    </w:p>
    <w:p w14:paraId="6E21848C" w14:textId="1BAE44F2" w:rsidR="002017F9" w:rsidRPr="0089422D" w:rsidRDefault="00204EF3" w:rsidP="000708AE">
      <w:pPr>
        <w:spacing w:after="120" w:line="360" w:lineRule="auto"/>
        <w:jc w:val="both"/>
        <w:rPr>
          <w:rFonts w:ascii="Arial" w:hAnsi="Arial" w:cs="Arial"/>
          <w:sz w:val="24"/>
          <w:szCs w:val="24"/>
        </w:rPr>
      </w:pPr>
      <w:r w:rsidRPr="0089422D">
        <w:rPr>
          <w:rFonts w:ascii="Arial" w:hAnsi="Arial" w:cs="Arial"/>
          <w:sz w:val="24"/>
          <w:szCs w:val="24"/>
        </w:rPr>
        <w:t>[38</w:t>
      </w:r>
      <w:r w:rsidR="00395ECB" w:rsidRPr="0089422D">
        <w:rPr>
          <w:rFonts w:ascii="Arial" w:hAnsi="Arial" w:cs="Arial"/>
          <w:sz w:val="24"/>
          <w:szCs w:val="24"/>
        </w:rPr>
        <w:t>]</w:t>
      </w:r>
      <w:r w:rsidR="00395ECB" w:rsidRPr="0089422D">
        <w:rPr>
          <w:rFonts w:ascii="Arial" w:hAnsi="Arial" w:cs="Arial"/>
          <w:sz w:val="24"/>
          <w:szCs w:val="24"/>
        </w:rPr>
        <w:tab/>
      </w:r>
      <w:r w:rsidR="002017F9" w:rsidRPr="0089422D">
        <w:rPr>
          <w:rFonts w:ascii="Arial" w:hAnsi="Arial" w:cs="Arial"/>
          <w:sz w:val="24"/>
          <w:szCs w:val="24"/>
        </w:rPr>
        <w:t xml:space="preserve">The impugned Regulation </w:t>
      </w:r>
      <w:r w:rsidR="00701559" w:rsidRPr="0089422D">
        <w:rPr>
          <w:rFonts w:ascii="Arial" w:hAnsi="Arial" w:cs="Arial"/>
          <w:sz w:val="24"/>
          <w:szCs w:val="24"/>
        </w:rPr>
        <w:t>as</w:t>
      </w:r>
      <w:r w:rsidR="002017F9" w:rsidRPr="0089422D">
        <w:rPr>
          <w:rFonts w:ascii="Arial" w:hAnsi="Arial" w:cs="Arial"/>
          <w:sz w:val="24"/>
          <w:szCs w:val="24"/>
        </w:rPr>
        <w:t xml:space="preserve"> amended</w:t>
      </w:r>
      <w:r w:rsidR="00701559" w:rsidRPr="0089422D">
        <w:rPr>
          <w:rFonts w:ascii="Arial" w:hAnsi="Arial" w:cs="Arial"/>
          <w:sz w:val="24"/>
          <w:szCs w:val="24"/>
        </w:rPr>
        <w:t xml:space="preserve"> </w:t>
      </w:r>
      <w:r w:rsidR="002017F9" w:rsidRPr="0089422D">
        <w:rPr>
          <w:rFonts w:ascii="Arial" w:hAnsi="Arial" w:cs="Arial"/>
          <w:sz w:val="24"/>
          <w:szCs w:val="24"/>
        </w:rPr>
        <w:t>advances democracy by setting out provisions that enable the Commissio</w:t>
      </w:r>
      <w:r w:rsidR="00395ECB" w:rsidRPr="0089422D">
        <w:rPr>
          <w:rFonts w:ascii="Arial" w:hAnsi="Arial" w:cs="Arial"/>
          <w:sz w:val="24"/>
          <w:szCs w:val="24"/>
        </w:rPr>
        <w:t>n in the administration of its c</w:t>
      </w:r>
      <w:r w:rsidR="002017F9" w:rsidRPr="0089422D">
        <w:rPr>
          <w:rFonts w:ascii="Arial" w:hAnsi="Arial" w:cs="Arial"/>
          <w:sz w:val="24"/>
          <w:szCs w:val="24"/>
        </w:rPr>
        <w:t xml:space="preserve">onstitutional and statutory obligations. It does not prevent members from exercising their political rights. It rather protects the Commission by ensuring that it is not drawn into internal party disputes. It also protects political parties by ensuring that unelected factions do not amend the party’s registered details. </w:t>
      </w:r>
    </w:p>
    <w:p w14:paraId="16E6F343" w14:textId="77777777" w:rsidR="002017F9" w:rsidRPr="0089422D" w:rsidRDefault="002017F9" w:rsidP="000708AE">
      <w:pPr>
        <w:spacing w:after="120" w:line="360" w:lineRule="auto"/>
        <w:jc w:val="both"/>
        <w:rPr>
          <w:rFonts w:ascii="Arial" w:hAnsi="Arial" w:cs="Arial"/>
          <w:sz w:val="24"/>
          <w:szCs w:val="24"/>
        </w:rPr>
      </w:pPr>
    </w:p>
    <w:p w14:paraId="5BA654B6" w14:textId="4216D6C0" w:rsidR="00701559" w:rsidRPr="0089422D" w:rsidRDefault="00204EF3" w:rsidP="000708AE">
      <w:pPr>
        <w:spacing w:after="120" w:line="360" w:lineRule="auto"/>
        <w:jc w:val="both"/>
        <w:rPr>
          <w:rFonts w:ascii="Arial" w:hAnsi="Arial" w:cs="Arial"/>
          <w:sz w:val="24"/>
          <w:szCs w:val="24"/>
        </w:rPr>
      </w:pPr>
      <w:r w:rsidRPr="0089422D">
        <w:rPr>
          <w:rFonts w:ascii="Arial" w:hAnsi="Arial" w:cs="Arial"/>
          <w:sz w:val="24"/>
          <w:szCs w:val="24"/>
        </w:rPr>
        <w:t>[39</w:t>
      </w:r>
      <w:r w:rsidR="00395ECB" w:rsidRPr="0089422D">
        <w:rPr>
          <w:rFonts w:ascii="Arial" w:hAnsi="Arial" w:cs="Arial"/>
          <w:sz w:val="24"/>
          <w:szCs w:val="24"/>
        </w:rPr>
        <w:t>]</w:t>
      </w:r>
      <w:r w:rsidR="00395ECB" w:rsidRPr="0089422D">
        <w:rPr>
          <w:rFonts w:ascii="Arial" w:hAnsi="Arial" w:cs="Arial"/>
          <w:sz w:val="24"/>
          <w:szCs w:val="24"/>
        </w:rPr>
        <w:tab/>
      </w:r>
      <w:r w:rsidR="002017F9" w:rsidRPr="0089422D">
        <w:rPr>
          <w:rFonts w:ascii="Arial" w:hAnsi="Arial" w:cs="Arial"/>
          <w:sz w:val="24"/>
          <w:szCs w:val="24"/>
        </w:rPr>
        <w:t>Where party members are embroiled in an internal party dispute that adversely affect the exercise of their political rights, they enjoy the right in t</w:t>
      </w:r>
      <w:r w:rsidR="00FF1921" w:rsidRPr="0089422D">
        <w:rPr>
          <w:rFonts w:ascii="Arial" w:hAnsi="Arial" w:cs="Arial"/>
          <w:sz w:val="24"/>
          <w:szCs w:val="24"/>
        </w:rPr>
        <w:t>erms of s</w:t>
      </w:r>
      <w:r w:rsidR="00903F21" w:rsidRPr="0089422D">
        <w:rPr>
          <w:rFonts w:ascii="Arial" w:hAnsi="Arial" w:cs="Arial"/>
          <w:sz w:val="24"/>
          <w:szCs w:val="24"/>
        </w:rPr>
        <w:t xml:space="preserve"> </w:t>
      </w:r>
      <w:r w:rsidR="00FF1921" w:rsidRPr="0089422D">
        <w:rPr>
          <w:rFonts w:ascii="Arial" w:hAnsi="Arial" w:cs="Arial"/>
          <w:sz w:val="24"/>
          <w:szCs w:val="24"/>
        </w:rPr>
        <w:t>34 of the Constitution</w:t>
      </w:r>
      <w:r w:rsidR="002017F9" w:rsidRPr="0089422D">
        <w:rPr>
          <w:rFonts w:ascii="Arial" w:hAnsi="Arial" w:cs="Arial"/>
          <w:sz w:val="24"/>
          <w:szCs w:val="24"/>
        </w:rPr>
        <w:t xml:space="preserve"> to have that dispute resolved through the courts. The resolution of internal party disputes is beyond the scope of the Commission’s constitutional and statutory duties and powers.</w:t>
      </w:r>
      <w:r w:rsidR="00395ECB" w:rsidRPr="0089422D">
        <w:rPr>
          <w:rFonts w:ascii="Arial" w:hAnsi="Arial" w:cs="Arial"/>
          <w:sz w:val="24"/>
          <w:szCs w:val="24"/>
        </w:rPr>
        <w:t xml:space="preserve"> In the first SCM application </w:t>
      </w:r>
      <w:r w:rsidR="00EA3F16" w:rsidRPr="0089422D">
        <w:rPr>
          <w:rFonts w:ascii="Arial" w:hAnsi="Arial" w:cs="Arial"/>
          <w:sz w:val="24"/>
          <w:szCs w:val="24"/>
        </w:rPr>
        <w:t>which</w:t>
      </w:r>
      <w:r w:rsidR="00E56E52" w:rsidRPr="0089422D">
        <w:rPr>
          <w:rFonts w:ascii="Arial" w:hAnsi="Arial" w:cs="Arial"/>
          <w:sz w:val="24"/>
          <w:szCs w:val="24"/>
        </w:rPr>
        <w:t xml:space="preserve"> </w:t>
      </w:r>
      <w:r w:rsidR="00FF1921" w:rsidRPr="0089422D">
        <w:rPr>
          <w:rFonts w:ascii="Arial" w:hAnsi="Arial" w:cs="Arial"/>
          <w:sz w:val="24"/>
          <w:szCs w:val="24"/>
        </w:rPr>
        <w:t xml:space="preserve">Mr Februarie </w:t>
      </w:r>
      <w:r w:rsidR="00395ECB" w:rsidRPr="0089422D">
        <w:rPr>
          <w:rFonts w:ascii="Arial" w:hAnsi="Arial" w:cs="Arial"/>
          <w:sz w:val="24"/>
          <w:szCs w:val="24"/>
        </w:rPr>
        <w:t>purportedly brought in his re</w:t>
      </w:r>
      <w:r w:rsidR="00FF1921" w:rsidRPr="0089422D">
        <w:rPr>
          <w:rFonts w:ascii="Arial" w:hAnsi="Arial" w:cs="Arial"/>
          <w:sz w:val="24"/>
          <w:szCs w:val="24"/>
        </w:rPr>
        <w:t>presentative capacity, he unsuccessfully exercised his</w:t>
      </w:r>
      <w:r w:rsidR="00395ECB" w:rsidRPr="0089422D">
        <w:rPr>
          <w:rFonts w:ascii="Arial" w:hAnsi="Arial" w:cs="Arial"/>
          <w:sz w:val="24"/>
          <w:szCs w:val="24"/>
        </w:rPr>
        <w:t xml:space="preserve"> s</w:t>
      </w:r>
      <w:r w:rsidR="00903F21" w:rsidRPr="0089422D">
        <w:rPr>
          <w:rFonts w:ascii="Arial" w:hAnsi="Arial" w:cs="Arial"/>
          <w:sz w:val="24"/>
          <w:szCs w:val="24"/>
        </w:rPr>
        <w:t xml:space="preserve"> </w:t>
      </w:r>
      <w:r w:rsidR="00395ECB" w:rsidRPr="0089422D">
        <w:rPr>
          <w:rFonts w:ascii="Arial" w:hAnsi="Arial" w:cs="Arial"/>
          <w:sz w:val="24"/>
          <w:szCs w:val="24"/>
        </w:rPr>
        <w:t xml:space="preserve">34 rights. He has not exercised his right in terms of </w:t>
      </w:r>
      <w:r w:rsidR="00956272" w:rsidRPr="0089422D">
        <w:rPr>
          <w:rFonts w:ascii="Arial" w:hAnsi="Arial" w:cs="Arial"/>
          <w:sz w:val="24"/>
          <w:szCs w:val="24"/>
        </w:rPr>
        <w:t>s</w:t>
      </w:r>
      <w:r w:rsidR="00903F21" w:rsidRPr="0089422D">
        <w:rPr>
          <w:rFonts w:ascii="Arial" w:hAnsi="Arial" w:cs="Arial"/>
          <w:sz w:val="24"/>
          <w:szCs w:val="24"/>
        </w:rPr>
        <w:t xml:space="preserve"> </w:t>
      </w:r>
      <w:r w:rsidR="00956272" w:rsidRPr="0089422D">
        <w:rPr>
          <w:rFonts w:ascii="Arial" w:hAnsi="Arial" w:cs="Arial"/>
          <w:sz w:val="24"/>
          <w:szCs w:val="24"/>
        </w:rPr>
        <w:t xml:space="preserve">34 to appeal that decision. </w:t>
      </w:r>
    </w:p>
    <w:p w14:paraId="27E87F33" w14:textId="77777777" w:rsidR="00701559" w:rsidRPr="0089422D" w:rsidRDefault="00701559" w:rsidP="000708AE">
      <w:pPr>
        <w:spacing w:after="120" w:line="360" w:lineRule="auto"/>
        <w:jc w:val="both"/>
        <w:rPr>
          <w:rFonts w:ascii="Arial" w:hAnsi="Arial" w:cs="Arial"/>
          <w:sz w:val="24"/>
          <w:szCs w:val="24"/>
        </w:rPr>
      </w:pPr>
    </w:p>
    <w:p w14:paraId="31F7D7AC" w14:textId="71FBA76A" w:rsidR="00701559" w:rsidRPr="0089422D" w:rsidRDefault="00204EF3" w:rsidP="000708AE">
      <w:pPr>
        <w:spacing w:after="120" w:line="360" w:lineRule="auto"/>
        <w:jc w:val="both"/>
        <w:rPr>
          <w:rFonts w:ascii="Arial" w:hAnsi="Arial" w:cs="Arial"/>
          <w:sz w:val="24"/>
          <w:szCs w:val="24"/>
        </w:rPr>
      </w:pPr>
      <w:r w:rsidRPr="0089422D">
        <w:rPr>
          <w:rFonts w:ascii="Arial" w:hAnsi="Arial" w:cs="Arial"/>
          <w:sz w:val="24"/>
          <w:szCs w:val="24"/>
        </w:rPr>
        <w:t>[40</w:t>
      </w:r>
      <w:r w:rsidR="00701559" w:rsidRPr="0089422D">
        <w:rPr>
          <w:rFonts w:ascii="Arial" w:hAnsi="Arial" w:cs="Arial"/>
          <w:sz w:val="24"/>
          <w:szCs w:val="24"/>
        </w:rPr>
        <w:t>]</w:t>
      </w:r>
      <w:r w:rsidR="00701559" w:rsidRPr="0089422D">
        <w:rPr>
          <w:rFonts w:ascii="Arial" w:hAnsi="Arial" w:cs="Arial"/>
          <w:sz w:val="24"/>
          <w:szCs w:val="24"/>
        </w:rPr>
        <w:tab/>
      </w:r>
      <w:r w:rsidR="006E3F8D" w:rsidRPr="0089422D">
        <w:rPr>
          <w:rFonts w:ascii="Arial" w:hAnsi="Arial" w:cs="Arial"/>
          <w:sz w:val="24"/>
          <w:szCs w:val="24"/>
        </w:rPr>
        <w:t xml:space="preserve">The Commission’s 9 June 2023 decision is consistent with the first SCM and </w:t>
      </w:r>
      <w:r w:rsidR="0046075D" w:rsidRPr="0089422D">
        <w:rPr>
          <w:rFonts w:ascii="Arial" w:hAnsi="Arial" w:cs="Arial"/>
          <w:sz w:val="24"/>
          <w:szCs w:val="24"/>
        </w:rPr>
        <w:t>high court</w:t>
      </w:r>
      <w:r w:rsidR="006E3F8D" w:rsidRPr="0089422D">
        <w:rPr>
          <w:rFonts w:ascii="Arial" w:hAnsi="Arial" w:cs="Arial"/>
          <w:sz w:val="24"/>
          <w:szCs w:val="24"/>
        </w:rPr>
        <w:t xml:space="preserve"> judgments and the Commission’s constitutional and statutory obligations to act independently and impartially when it administers the registration of political parties as part of its constitutional mandate to manage national and municipal elections. The Commission’s 9 June 2023 decision </w:t>
      </w:r>
      <w:r w:rsidR="00395ECB" w:rsidRPr="0089422D">
        <w:rPr>
          <w:rFonts w:ascii="Arial" w:hAnsi="Arial" w:cs="Arial"/>
          <w:sz w:val="24"/>
          <w:szCs w:val="24"/>
        </w:rPr>
        <w:t>does not constitute a violation of Mr Februarie’s s</w:t>
      </w:r>
      <w:r w:rsidR="00903F21" w:rsidRPr="0089422D">
        <w:rPr>
          <w:rFonts w:ascii="Arial" w:hAnsi="Arial" w:cs="Arial"/>
          <w:sz w:val="24"/>
          <w:szCs w:val="24"/>
        </w:rPr>
        <w:t> </w:t>
      </w:r>
      <w:r w:rsidR="00395ECB" w:rsidRPr="0089422D">
        <w:rPr>
          <w:rFonts w:ascii="Arial" w:hAnsi="Arial" w:cs="Arial"/>
          <w:sz w:val="24"/>
          <w:szCs w:val="24"/>
        </w:rPr>
        <w:t>19(1)</w:t>
      </w:r>
      <w:r w:rsidR="00395ECB" w:rsidRPr="0089422D">
        <w:rPr>
          <w:rFonts w:ascii="Arial" w:hAnsi="Arial" w:cs="Arial"/>
          <w:i/>
          <w:sz w:val="24"/>
          <w:szCs w:val="24"/>
        </w:rPr>
        <w:t>(b)</w:t>
      </w:r>
      <w:r w:rsidR="00395ECB" w:rsidRPr="0089422D">
        <w:rPr>
          <w:rFonts w:ascii="Arial" w:hAnsi="Arial" w:cs="Arial"/>
          <w:sz w:val="24"/>
          <w:szCs w:val="24"/>
        </w:rPr>
        <w:t xml:space="preserve"> rights. </w:t>
      </w:r>
      <w:r w:rsidR="00701559" w:rsidRPr="0089422D">
        <w:rPr>
          <w:rFonts w:ascii="Arial" w:hAnsi="Arial" w:cs="Arial"/>
          <w:sz w:val="24"/>
          <w:szCs w:val="24"/>
        </w:rPr>
        <w:t xml:space="preserve">Mr Februarie is remiss to attempt to wiggle his way out of that the first SCM and </w:t>
      </w:r>
      <w:r w:rsidR="0046075D" w:rsidRPr="0089422D">
        <w:rPr>
          <w:rFonts w:ascii="Arial" w:hAnsi="Arial" w:cs="Arial"/>
          <w:sz w:val="24"/>
          <w:szCs w:val="24"/>
        </w:rPr>
        <w:t>high court</w:t>
      </w:r>
      <w:r w:rsidR="00701559" w:rsidRPr="0089422D">
        <w:rPr>
          <w:rFonts w:ascii="Arial" w:hAnsi="Arial" w:cs="Arial"/>
          <w:sz w:val="24"/>
          <w:szCs w:val="24"/>
        </w:rPr>
        <w:t xml:space="preserve"> judgments by bringing this application.  </w:t>
      </w:r>
    </w:p>
    <w:p w14:paraId="211BB4E9" w14:textId="22BB8D8D" w:rsidR="002017F9" w:rsidRPr="0089422D" w:rsidRDefault="002017F9" w:rsidP="000708AE">
      <w:pPr>
        <w:spacing w:after="120" w:line="360" w:lineRule="auto"/>
        <w:jc w:val="both"/>
        <w:rPr>
          <w:rFonts w:ascii="Arial" w:hAnsi="Arial" w:cs="Arial"/>
          <w:sz w:val="24"/>
          <w:szCs w:val="24"/>
        </w:rPr>
      </w:pPr>
    </w:p>
    <w:p w14:paraId="0304342F" w14:textId="294D8921" w:rsidR="002017F9" w:rsidRPr="0089422D" w:rsidRDefault="00903F21" w:rsidP="00364819">
      <w:pPr>
        <w:spacing w:after="0" w:line="360" w:lineRule="auto"/>
        <w:jc w:val="both"/>
        <w:rPr>
          <w:rFonts w:ascii="Arial" w:hAnsi="Arial" w:cs="Arial"/>
          <w:i/>
          <w:sz w:val="24"/>
          <w:szCs w:val="24"/>
        </w:rPr>
      </w:pPr>
      <w:r w:rsidRPr="0089422D">
        <w:rPr>
          <w:rFonts w:ascii="Arial" w:hAnsi="Arial" w:cs="Arial"/>
          <w:i/>
          <w:sz w:val="24"/>
          <w:szCs w:val="24"/>
        </w:rPr>
        <w:lastRenderedPageBreak/>
        <w:t>The Commission’s d</w:t>
      </w:r>
      <w:r w:rsidR="002017F9" w:rsidRPr="0089422D">
        <w:rPr>
          <w:rFonts w:ascii="Arial" w:hAnsi="Arial" w:cs="Arial"/>
          <w:i/>
          <w:sz w:val="24"/>
          <w:szCs w:val="24"/>
        </w:rPr>
        <w:t xml:space="preserve">uty to </w:t>
      </w:r>
      <w:r w:rsidRPr="0089422D">
        <w:rPr>
          <w:rFonts w:ascii="Arial" w:hAnsi="Arial" w:cs="Arial"/>
          <w:i/>
          <w:sz w:val="24"/>
          <w:szCs w:val="24"/>
        </w:rPr>
        <w:t>r</w:t>
      </w:r>
      <w:r w:rsidR="002017F9" w:rsidRPr="0089422D">
        <w:rPr>
          <w:rFonts w:ascii="Arial" w:hAnsi="Arial" w:cs="Arial"/>
          <w:i/>
          <w:sz w:val="24"/>
          <w:szCs w:val="24"/>
        </w:rPr>
        <w:t xml:space="preserve">egister and </w:t>
      </w:r>
      <w:r w:rsidR="00382D10" w:rsidRPr="0089422D">
        <w:rPr>
          <w:rFonts w:ascii="Arial" w:hAnsi="Arial" w:cs="Arial"/>
          <w:i/>
          <w:sz w:val="24"/>
          <w:szCs w:val="24"/>
        </w:rPr>
        <w:t>maint</w:t>
      </w:r>
      <w:r w:rsidR="002017F9" w:rsidRPr="0089422D">
        <w:rPr>
          <w:rFonts w:ascii="Arial" w:hAnsi="Arial" w:cs="Arial"/>
          <w:i/>
          <w:sz w:val="24"/>
          <w:szCs w:val="24"/>
        </w:rPr>
        <w:t>ain a Register of Parties</w:t>
      </w:r>
    </w:p>
    <w:p w14:paraId="53268A27" w14:textId="0ADB4B80" w:rsidR="00AA607A" w:rsidRPr="0089422D" w:rsidRDefault="00204EF3" w:rsidP="000708AE">
      <w:pPr>
        <w:spacing w:after="120" w:line="360" w:lineRule="auto"/>
        <w:jc w:val="both"/>
        <w:rPr>
          <w:rFonts w:ascii="Arial" w:hAnsi="Arial" w:cs="Arial"/>
          <w:sz w:val="24"/>
          <w:szCs w:val="24"/>
        </w:rPr>
      </w:pPr>
      <w:r w:rsidRPr="0089422D">
        <w:rPr>
          <w:rFonts w:ascii="Arial" w:hAnsi="Arial" w:cs="Arial"/>
          <w:sz w:val="24"/>
          <w:szCs w:val="24"/>
        </w:rPr>
        <w:t>[41</w:t>
      </w:r>
      <w:r w:rsidR="00AA607A" w:rsidRPr="0089422D">
        <w:rPr>
          <w:rFonts w:ascii="Arial" w:hAnsi="Arial" w:cs="Arial"/>
          <w:sz w:val="24"/>
          <w:szCs w:val="24"/>
        </w:rPr>
        <w:t>]</w:t>
      </w:r>
      <w:r w:rsidR="00AA607A" w:rsidRPr="0089422D">
        <w:rPr>
          <w:rFonts w:ascii="Arial" w:hAnsi="Arial" w:cs="Arial"/>
          <w:sz w:val="24"/>
          <w:szCs w:val="24"/>
        </w:rPr>
        <w:tab/>
        <w:t>The Commission has a duty in terms of s</w:t>
      </w:r>
      <w:r w:rsidR="00903F21" w:rsidRPr="0089422D">
        <w:rPr>
          <w:rFonts w:ascii="Arial" w:hAnsi="Arial" w:cs="Arial"/>
          <w:sz w:val="24"/>
          <w:szCs w:val="24"/>
        </w:rPr>
        <w:t xml:space="preserve"> </w:t>
      </w:r>
      <w:r w:rsidR="00AA607A" w:rsidRPr="0089422D">
        <w:rPr>
          <w:rFonts w:ascii="Arial" w:hAnsi="Arial" w:cs="Arial"/>
          <w:sz w:val="24"/>
          <w:szCs w:val="24"/>
        </w:rPr>
        <w:t>5(1)</w:t>
      </w:r>
      <w:r w:rsidR="00AA607A" w:rsidRPr="0089422D">
        <w:rPr>
          <w:rFonts w:ascii="Arial" w:hAnsi="Arial" w:cs="Arial"/>
          <w:i/>
          <w:sz w:val="24"/>
          <w:szCs w:val="24"/>
        </w:rPr>
        <w:t>(f)</w:t>
      </w:r>
      <w:r w:rsidR="00AA607A" w:rsidRPr="0089422D">
        <w:rPr>
          <w:rFonts w:ascii="Arial" w:hAnsi="Arial" w:cs="Arial"/>
          <w:sz w:val="24"/>
          <w:szCs w:val="24"/>
        </w:rPr>
        <w:t xml:space="preserve"> of the Electoral Act to maintain a register of political parties. The amendment of a party’s registration particulars is regulated by Regulation 9. It requires that the registered leader of the party notifies the Chief Electoral Officer of changes in the party’s registered particulars within 30 days of the change. Since Mr Februarie </w:t>
      </w:r>
      <w:r w:rsidR="00BB374B" w:rsidRPr="0089422D">
        <w:rPr>
          <w:rFonts w:ascii="Arial" w:hAnsi="Arial" w:cs="Arial"/>
          <w:sz w:val="24"/>
          <w:szCs w:val="24"/>
        </w:rPr>
        <w:t>and Mr Olyn are</w:t>
      </w:r>
      <w:r w:rsidR="00AA607A" w:rsidRPr="0089422D">
        <w:rPr>
          <w:rFonts w:ascii="Arial" w:hAnsi="Arial" w:cs="Arial"/>
          <w:sz w:val="24"/>
          <w:szCs w:val="24"/>
        </w:rPr>
        <w:t xml:space="preserve"> not the SCM’s registered leader</w:t>
      </w:r>
      <w:r w:rsidR="00BB374B" w:rsidRPr="0089422D">
        <w:rPr>
          <w:rFonts w:ascii="Arial" w:hAnsi="Arial" w:cs="Arial"/>
          <w:sz w:val="24"/>
          <w:szCs w:val="24"/>
        </w:rPr>
        <w:t>s</w:t>
      </w:r>
      <w:r w:rsidR="00AA607A" w:rsidRPr="0089422D">
        <w:rPr>
          <w:rFonts w:ascii="Arial" w:hAnsi="Arial" w:cs="Arial"/>
          <w:sz w:val="24"/>
          <w:szCs w:val="24"/>
        </w:rPr>
        <w:t xml:space="preserve">, </w:t>
      </w:r>
      <w:r w:rsidR="00BB374B" w:rsidRPr="0089422D">
        <w:rPr>
          <w:rFonts w:ascii="Arial" w:hAnsi="Arial" w:cs="Arial"/>
          <w:sz w:val="24"/>
          <w:szCs w:val="24"/>
        </w:rPr>
        <w:t>t</w:t>
      </w:r>
      <w:r w:rsidR="00AA607A" w:rsidRPr="0089422D">
        <w:rPr>
          <w:rFonts w:ascii="Arial" w:hAnsi="Arial" w:cs="Arial"/>
          <w:sz w:val="24"/>
          <w:szCs w:val="24"/>
        </w:rPr>
        <w:t>he</w:t>
      </w:r>
      <w:r w:rsidR="00BB374B" w:rsidRPr="0089422D">
        <w:rPr>
          <w:rFonts w:ascii="Arial" w:hAnsi="Arial" w:cs="Arial"/>
          <w:sz w:val="24"/>
          <w:szCs w:val="24"/>
        </w:rPr>
        <w:t>y are</w:t>
      </w:r>
      <w:r w:rsidR="00AA607A" w:rsidRPr="0089422D">
        <w:rPr>
          <w:rFonts w:ascii="Arial" w:hAnsi="Arial" w:cs="Arial"/>
          <w:sz w:val="24"/>
          <w:szCs w:val="24"/>
        </w:rPr>
        <w:t xml:space="preserve"> not authorised to inform the Commission of changes in the SCM’s registered particulars. </w:t>
      </w:r>
      <w:r w:rsidR="00BB374B" w:rsidRPr="0089422D">
        <w:rPr>
          <w:rFonts w:ascii="Arial" w:hAnsi="Arial" w:cs="Arial"/>
          <w:sz w:val="24"/>
          <w:szCs w:val="24"/>
        </w:rPr>
        <w:t xml:space="preserve">Their </w:t>
      </w:r>
      <w:r w:rsidR="00AA607A" w:rsidRPr="0089422D">
        <w:rPr>
          <w:rFonts w:ascii="Arial" w:hAnsi="Arial" w:cs="Arial"/>
          <w:sz w:val="24"/>
          <w:szCs w:val="24"/>
        </w:rPr>
        <w:t xml:space="preserve">requests to the Commission to amend SCM’s registered particulars </w:t>
      </w:r>
      <w:r w:rsidR="005B62DB" w:rsidRPr="0089422D">
        <w:rPr>
          <w:rFonts w:ascii="Arial" w:hAnsi="Arial" w:cs="Arial"/>
          <w:sz w:val="24"/>
          <w:szCs w:val="24"/>
        </w:rPr>
        <w:t>are</w:t>
      </w:r>
      <w:r w:rsidR="00AA607A" w:rsidRPr="0089422D">
        <w:rPr>
          <w:rFonts w:ascii="Arial" w:hAnsi="Arial" w:cs="Arial"/>
          <w:sz w:val="24"/>
          <w:szCs w:val="24"/>
        </w:rPr>
        <w:t xml:space="preserve"> irregular. The Commission has no obligation to act on </w:t>
      </w:r>
      <w:r w:rsidR="00631FA6" w:rsidRPr="0089422D">
        <w:rPr>
          <w:rFonts w:ascii="Arial" w:hAnsi="Arial" w:cs="Arial"/>
          <w:sz w:val="24"/>
          <w:szCs w:val="24"/>
        </w:rPr>
        <w:t>their requests</w:t>
      </w:r>
      <w:r w:rsidR="00AA607A" w:rsidRPr="0089422D">
        <w:rPr>
          <w:rFonts w:ascii="Arial" w:hAnsi="Arial" w:cs="Arial"/>
          <w:sz w:val="24"/>
          <w:szCs w:val="24"/>
        </w:rPr>
        <w:t xml:space="preserve">. </w:t>
      </w:r>
    </w:p>
    <w:p w14:paraId="56180AB4" w14:textId="1DBB18EB" w:rsidR="00AA607A" w:rsidRPr="0089422D" w:rsidRDefault="00AA607A" w:rsidP="000708AE">
      <w:pPr>
        <w:spacing w:after="120" w:line="360" w:lineRule="auto"/>
        <w:jc w:val="both"/>
        <w:rPr>
          <w:rFonts w:ascii="Arial" w:hAnsi="Arial" w:cs="Arial"/>
          <w:sz w:val="24"/>
          <w:szCs w:val="24"/>
        </w:rPr>
      </w:pPr>
    </w:p>
    <w:p w14:paraId="199A9362" w14:textId="7CD16300" w:rsidR="00AA607A" w:rsidRPr="0089422D" w:rsidRDefault="00204EF3" w:rsidP="000708AE">
      <w:pPr>
        <w:spacing w:after="120" w:line="360" w:lineRule="auto"/>
        <w:jc w:val="both"/>
        <w:rPr>
          <w:rFonts w:ascii="Arial" w:hAnsi="Arial" w:cs="Arial"/>
          <w:sz w:val="24"/>
          <w:szCs w:val="24"/>
        </w:rPr>
      </w:pPr>
      <w:r w:rsidRPr="0089422D">
        <w:rPr>
          <w:rFonts w:ascii="Arial" w:hAnsi="Arial" w:cs="Arial"/>
          <w:sz w:val="24"/>
          <w:szCs w:val="24"/>
        </w:rPr>
        <w:t>[42</w:t>
      </w:r>
      <w:r w:rsidR="00AA607A" w:rsidRPr="0089422D">
        <w:rPr>
          <w:rFonts w:ascii="Arial" w:hAnsi="Arial" w:cs="Arial"/>
          <w:sz w:val="24"/>
          <w:szCs w:val="24"/>
        </w:rPr>
        <w:t>]</w:t>
      </w:r>
      <w:r w:rsidR="00AA607A" w:rsidRPr="0089422D">
        <w:rPr>
          <w:rFonts w:ascii="Arial" w:hAnsi="Arial" w:cs="Arial"/>
          <w:sz w:val="24"/>
          <w:szCs w:val="24"/>
        </w:rPr>
        <w:tab/>
        <w:t>The Commission’s refusal to make changes to the SCM’s registered particulars is consistent with s</w:t>
      </w:r>
      <w:r w:rsidR="00F94583" w:rsidRPr="0089422D">
        <w:rPr>
          <w:rFonts w:ascii="Arial" w:hAnsi="Arial" w:cs="Arial"/>
          <w:sz w:val="24"/>
          <w:szCs w:val="24"/>
        </w:rPr>
        <w:t xml:space="preserve"> </w:t>
      </w:r>
      <w:r w:rsidR="00AA607A" w:rsidRPr="0089422D">
        <w:rPr>
          <w:rFonts w:ascii="Arial" w:hAnsi="Arial" w:cs="Arial"/>
          <w:sz w:val="24"/>
          <w:szCs w:val="24"/>
        </w:rPr>
        <w:t>5(1)</w:t>
      </w:r>
      <w:r w:rsidR="00AA607A" w:rsidRPr="0089422D">
        <w:rPr>
          <w:rFonts w:ascii="Arial" w:hAnsi="Arial" w:cs="Arial"/>
          <w:i/>
          <w:sz w:val="24"/>
          <w:szCs w:val="24"/>
        </w:rPr>
        <w:t>(f)</w:t>
      </w:r>
      <w:r w:rsidR="00AA607A" w:rsidRPr="0089422D">
        <w:rPr>
          <w:rFonts w:ascii="Arial" w:hAnsi="Arial" w:cs="Arial"/>
          <w:sz w:val="24"/>
          <w:szCs w:val="24"/>
        </w:rPr>
        <w:t xml:space="preserve"> of the Electoral Act read with Regulation 9. It is therefore lawful. In its 9 June 2023 letter to Mr Februarie, it notified him accordingly stating reasons for its refusal to act on his requests. </w:t>
      </w:r>
    </w:p>
    <w:p w14:paraId="6051A456" w14:textId="46DF490F" w:rsidR="00AA607A" w:rsidRPr="0089422D" w:rsidRDefault="00AA607A" w:rsidP="000708AE">
      <w:pPr>
        <w:spacing w:after="120" w:line="360" w:lineRule="auto"/>
        <w:jc w:val="both"/>
        <w:rPr>
          <w:rFonts w:ascii="Arial" w:hAnsi="Arial" w:cs="Arial"/>
          <w:sz w:val="24"/>
          <w:szCs w:val="24"/>
        </w:rPr>
      </w:pPr>
    </w:p>
    <w:p w14:paraId="165EA9C4" w14:textId="77777777" w:rsidR="002017F9" w:rsidRPr="0089422D" w:rsidRDefault="002017F9" w:rsidP="00DB6C5A">
      <w:pPr>
        <w:spacing w:after="0" w:line="360" w:lineRule="auto"/>
        <w:jc w:val="both"/>
        <w:rPr>
          <w:rFonts w:ascii="Arial" w:hAnsi="Arial" w:cs="Arial"/>
          <w:i/>
          <w:sz w:val="24"/>
          <w:szCs w:val="24"/>
        </w:rPr>
      </w:pPr>
      <w:r w:rsidRPr="0089422D">
        <w:rPr>
          <w:rFonts w:ascii="Arial" w:hAnsi="Arial" w:cs="Arial"/>
          <w:i/>
          <w:sz w:val="24"/>
          <w:szCs w:val="24"/>
        </w:rPr>
        <w:t>Reconstitution of the SCM District Management Structure</w:t>
      </w:r>
    </w:p>
    <w:p w14:paraId="69D67687" w14:textId="0DA1CC18" w:rsidR="00A41C7C" w:rsidRPr="0089422D" w:rsidRDefault="00204EF3" w:rsidP="000708AE">
      <w:pPr>
        <w:spacing w:after="120" w:line="360" w:lineRule="auto"/>
        <w:jc w:val="both"/>
        <w:rPr>
          <w:rFonts w:ascii="Arial" w:hAnsi="Arial" w:cs="Arial"/>
          <w:sz w:val="24"/>
          <w:szCs w:val="24"/>
        </w:rPr>
      </w:pPr>
      <w:r w:rsidRPr="0089422D">
        <w:rPr>
          <w:rFonts w:ascii="Arial" w:hAnsi="Arial" w:cs="Arial"/>
          <w:sz w:val="24"/>
          <w:szCs w:val="24"/>
        </w:rPr>
        <w:t>[43</w:t>
      </w:r>
      <w:r w:rsidR="00AA607A" w:rsidRPr="0089422D">
        <w:rPr>
          <w:rFonts w:ascii="Arial" w:hAnsi="Arial" w:cs="Arial"/>
          <w:sz w:val="24"/>
          <w:szCs w:val="24"/>
        </w:rPr>
        <w:t>]</w:t>
      </w:r>
      <w:r w:rsidR="00AA607A" w:rsidRPr="0089422D">
        <w:rPr>
          <w:rFonts w:ascii="Arial" w:hAnsi="Arial" w:cs="Arial"/>
          <w:sz w:val="24"/>
          <w:szCs w:val="24"/>
        </w:rPr>
        <w:tab/>
      </w:r>
      <w:r w:rsidR="002017F9" w:rsidRPr="0089422D">
        <w:rPr>
          <w:rFonts w:ascii="Arial" w:hAnsi="Arial" w:cs="Arial"/>
          <w:sz w:val="24"/>
          <w:szCs w:val="24"/>
        </w:rPr>
        <w:t>The applicants allege that SCM is made up of management structures in terms of clause 4.4 of its Constitution, which provides for its autonomy in representation and decision-making.</w:t>
      </w:r>
      <w:r w:rsidR="00014077" w:rsidRPr="0089422D">
        <w:rPr>
          <w:rFonts w:ascii="Arial" w:hAnsi="Arial" w:cs="Arial"/>
          <w:sz w:val="24"/>
          <w:szCs w:val="24"/>
        </w:rPr>
        <w:t xml:space="preserve"> </w:t>
      </w:r>
      <w:r w:rsidR="000211E8" w:rsidRPr="0089422D">
        <w:rPr>
          <w:rFonts w:ascii="Arial" w:hAnsi="Arial" w:cs="Arial"/>
          <w:sz w:val="24"/>
          <w:szCs w:val="24"/>
        </w:rPr>
        <w:t>T</w:t>
      </w:r>
      <w:r w:rsidR="00557FC5" w:rsidRPr="0089422D">
        <w:rPr>
          <w:rFonts w:ascii="Arial" w:hAnsi="Arial" w:cs="Arial"/>
          <w:sz w:val="24"/>
          <w:szCs w:val="24"/>
        </w:rPr>
        <w:t>heir</w:t>
      </w:r>
      <w:r w:rsidR="000211E8" w:rsidRPr="0089422D">
        <w:rPr>
          <w:rFonts w:ascii="Arial" w:hAnsi="Arial" w:cs="Arial"/>
          <w:sz w:val="24"/>
          <w:szCs w:val="24"/>
        </w:rPr>
        <w:t xml:space="preserve"> claim that its DMS structure has expired </w:t>
      </w:r>
      <w:r w:rsidR="00A41C7C" w:rsidRPr="0089422D">
        <w:rPr>
          <w:rFonts w:ascii="Arial" w:hAnsi="Arial" w:cs="Arial"/>
          <w:sz w:val="24"/>
          <w:szCs w:val="24"/>
        </w:rPr>
        <w:t>is</w:t>
      </w:r>
      <w:r w:rsidR="00557FC5" w:rsidRPr="0089422D">
        <w:rPr>
          <w:rFonts w:ascii="Arial" w:hAnsi="Arial" w:cs="Arial"/>
          <w:sz w:val="24"/>
          <w:szCs w:val="24"/>
        </w:rPr>
        <w:t xml:space="preserve"> an after-thought, conjectured to evade the first SCM and </w:t>
      </w:r>
      <w:r w:rsidR="0046075D" w:rsidRPr="0089422D">
        <w:rPr>
          <w:rFonts w:ascii="Arial" w:hAnsi="Arial" w:cs="Arial"/>
          <w:sz w:val="24"/>
          <w:szCs w:val="24"/>
        </w:rPr>
        <w:t>high court</w:t>
      </w:r>
      <w:r w:rsidR="00557FC5" w:rsidRPr="0089422D">
        <w:rPr>
          <w:rFonts w:ascii="Arial" w:hAnsi="Arial" w:cs="Arial"/>
          <w:sz w:val="24"/>
          <w:szCs w:val="24"/>
        </w:rPr>
        <w:t xml:space="preserve"> judgments. It is </w:t>
      </w:r>
      <w:r w:rsidR="00A41C7C" w:rsidRPr="0089422D">
        <w:rPr>
          <w:rFonts w:ascii="Arial" w:hAnsi="Arial" w:cs="Arial"/>
          <w:sz w:val="24"/>
          <w:szCs w:val="24"/>
        </w:rPr>
        <w:t xml:space="preserve">badly made and </w:t>
      </w:r>
      <w:r w:rsidR="006E3F8D" w:rsidRPr="0089422D">
        <w:rPr>
          <w:rFonts w:ascii="Arial" w:hAnsi="Arial" w:cs="Arial"/>
          <w:sz w:val="24"/>
          <w:szCs w:val="24"/>
        </w:rPr>
        <w:t xml:space="preserve">lacks </w:t>
      </w:r>
      <w:r w:rsidR="000211E8" w:rsidRPr="0089422D">
        <w:rPr>
          <w:rFonts w:ascii="Arial" w:hAnsi="Arial" w:cs="Arial"/>
          <w:sz w:val="24"/>
          <w:szCs w:val="24"/>
        </w:rPr>
        <w:t xml:space="preserve">particularity. </w:t>
      </w:r>
      <w:r w:rsidR="00557FC5" w:rsidRPr="0089422D">
        <w:rPr>
          <w:rFonts w:ascii="Arial" w:hAnsi="Arial" w:cs="Arial"/>
          <w:sz w:val="24"/>
          <w:szCs w:val="24"/>
        </w:rPr>
        <w:t>The applicants have not set out any new facts to sustain any finding relatin</w:t>
      </w:r>
      <w:r w:rsidR="006E3F8D" w:rsidRPr="0089422D">
        <w:rPr>
          <w:rFonts w:ascii="Arial" w:hAnsi="Arial" w:cs="Arial"/>
          <w:sz w:val="24"/>
          <w:szCs w:val="24"/>
        </w:rPr>
        <w:t>g to a leadership dispute or the enforcement of</w:t>
      </w:r>
      <w:r w:rsidR="00557FC5" w:rsidRPr="0089422D">
        <w:rPr>
          <w:rFonts w:ascii="Arial" w:hAnsi="Arial" w:cs="Arial"/>
          <w:sz w:val="24"/>
          <w:szCs w:val="24"/>
        </w:rPr>
        <w:t xml:space="preserve"> </w:t>
      </w:r>
      <w:r w:rsidR="007B697B" w:rsidRPr="0089422D">
        <w:rPr>
          <w:rFonts w:ascii="Arial" w:hAnsi="Arial" w:cs="Arial"/>
          <w:sz w:val="24"/>
          <w:szCs w:val="24"/>
        </w:rPr>
        <w:t>C</w:t>
      </w:r>
      <w:r w:rsidR="00557FC5" w:rsidRPr="0089422D">
        <w:rPr>
          <w:rFonts w:ascii="Arial" w:hAnsi="Arial" w:cs="Arial"/>
          <w:sz w:val="24"/>
          <w:szCs w:val="24"/>
        </w:rPr>
        <w:t>onstitution.</w:t>
      </w:r>
      <w:r w:rsidR="006E3F8D" w:rsidRPr="0089422D">
        <w:rPr>
          <w:rFonts w:ascii="Arial" w:hAnsi="Arial" w:cs="Arial"/>
          <w:sz w:val="24"/>
          <w:szCs w:val="24"/>
        </w:rPr>
        <w:t xml:space="preserve"> In that regard, there is no lis for this Court to resolve.</w:t>
      </w:r>
    </w:p>
    <w:p w14:paraId="13458DD0" w14:textId="77777777" w:rsidR="00A41C7C" w:rsidRPr="0089422D" w:rsidRDefault="00A41C7C" w:rsidP="000708AE">
      <w:pPr>
        <w:spacing w:after="120" w:line="360" w:lineRule="auto"/>
        <w:jc w:val="both"/>
        <w:rPr>
          <w:rFonts w:ascii="Arial" w:hAnsi="Arial" w:cs="Arial"/>
          <w:sz w:val="24"/>
          <w:szCs w:val="24"/>
        </w:rPr>
      </w:pPr>
    </w:p>
    <w:p w14:paraId="3BB73F61" w14:textId="462330F7" w:rsidR="000211E8" w:rsidRPr="0089422D" w:rsidRDefault="00204EF3" w:rsidP="000708AE">
      <w:pPr>
        <w:spacing w:after="120" w:line="360" w:lineRule="auto"/>
        <w:jc w:val="both"/>
        <w:rPr>
          <w:rFonts w:ascii="Arial" w:hAnsi="Arial" w:cs="Arial"/>
          <w:sz w:val="24"/>
          <w:szCs w:val="24"/>
        </w:rPr>
      </w:pPr>
      <w:r w:rsidRPr="0089422D">
        <w:rPr>
          <w:rFonts w:ascii="Arial" w:hAnsi="Arial" w:cs="Arial"/>
          <w:sz w:val="24"/>
          <w:szCs w:val="24"/>
        </w:rPr>
        <w:t>[44</w:t>
      </w:r>
      <w:r w:rsidR="00A41C7C" w:rsidRPr="0089422D">
        <w:rPr>
          <w:rFonts w:ascii="Arial" w:hAnsi="Arial" w:cs="Arial"/>
          <w:sz w:val="24"/>
          <w:szCs w:val="24"/>
        </w:rPr>
        <w:t>]</w:t>
      </w:r>
      <w:r w:rsidR="00A41C7C" w:rsidRPr="0089422D">
        <w:rPr>
          <w:rFonts w:ascii="Arial" w:hAnsi="Arial" w:cs="Arial"/>
          <w:sz w:val="24"/>
          <w:szCs w:val="24"/>
        </w:rPr>
        <w:tab/>
      </w:r>
      <w:r w:rsidR="000211E8" w:rsidRPr="0089422D">
        <w:rPr>
          <w:rFonts w:ascii="Arial" w:hAnsi="Arial" w:cs="Arial"/>
          <w:sz w:val="24"/>
          <w:szCs w:val="24"/>
        </w:rPr>
        <w:t>I</w:t>
      </w:r>
      <w:r w:rsidR="00557FC5" w:rsidRPr="0089422D">
        <w:rPr>
          <w:rFonts w:ascii="Arial" w:hAnsi="Arial" w:cs="Arial"/>
          <w:sz w:val="24"/>
          <w:szCs w:val="24"/>
        </w:rPr>
        <w:t>n any event, Mr Olyn’s 31 May</w:t>
      </w:r>
      <w:r w:rsidR="000211E8" w:rsidRPr="0089422D">
        <w:rPr>
          <w:rFonts w:ascii="Arial" w:hAnsi="Arial" w:cs="Arial"/>
          <w:sz w:val="24"/>
          <w:szCs w:val="24"/>
        </w:rPr>
        <w:t xml:space="preserve"> 2023 request </w:t>
      </w:r>
      <w:r w:rsidR="00A41C7C" w:rsidRPr="0089422D">
        <w:rPr>
          <w:rFonts w:ascii="Arial" w:hAnsi="Arial" w:cs="Arial"/>
          <w:sz w:val="24"/>
          <w:szCs w:val="24"/>
        </w:rPr>
        <w:t xml:space="preserve">to the Commission </w:t>
      </w:r>
      <w:r w:rsidR="000211E8" w:rsidRPr="0089422D">
        <w:rPr>
          <w:rFonts w:ascii="Arial" w:hAnsi="Arial" w:cs="Arial"/>
          <w:sz w:val="24"/>
          <w:szCs w:val="24"/>
        </w:rPr>
        <w:t xml:space="preserve">was not premised on this issue. </w:t>
      </w:r>
      <w:r w:rsidR="00557FC5" w:rsidRPr="0089422D">
        <w:rPr>
          <w:rFonts w:ascii="Arial" w:hAnsi="Arial" w:cs="Arial"/>
          <w:sz w:val="24"/>
          <w:szCs w:val="24"/>
        </w:rPr>
        <w:t>He</w:t>
      </w:r>
      <w:r w:rsidR="000211E8" w:rsidRPr="0089422D">
        <w:rPr>
          <w:rFonts w:ascii="Arial" w:hAnsi="Arial" w:cs="Arial"/>
          <w:sz w:val="24"/>
          <w:szCs w:val="24"/>
        </w:rPr>
        <w:t xml:space="preserve"> contended that the </w:t>
      </w:r>
      <w:r w:rsidR="0046075D" w:rsidRPr="0089422D">
        <w:rPr>
          <w:rFonts w:ascii="Arial" w:hAnsi="Arial" w:cs="Arial"/>
          <w:sz w:val="24"/>
          <w:szCs w:val="24"/>
        </w:rPr>
        <w:t>high court</w:t>
      </w:r>
      <w:r w:rsidR="000211E8" w:rsidRPr="0089422D">
        <w:rPr>
          <w:rFonts w:ascii="Arial" w:hAnsi="Arial" w:cs="Arial"/>
          <w:sz w:val="24"/>
          <w:szCs w:val="24"/>
        </w:rPr>
        <w:t xml:space="preserve"> judgment paved the way for the Commission to implement their January 2022 request. This </w:t>
      </w:r>
      <w:r w:rsidR="006E3F8D" w:rsidRPr="0089422D">
        <w:rPr>
          <w:rFonts w:ascii="Arial" w:hAnsi="Arial" w:cs="Arial"/>
          <w:sz w:val="24"/>
          <w:szCs w:val="24"/>
        </w:rPr>
        <w:t xml:space="preserve">is </w:t>
      </w:r>
      <w:r w:rsidR="000211E8" w:rsidRPr="0089422D">
        <w:rPr>
          <w:rFonts w:ascii="Arial" w:hAnsi="Arial" w:cs="Arial"/>
          <w:sz w:val="24"/>
          <w:szCs w:val="24"/>
        </w:rPr>
        <w:t xml:space="preserve">clearly incorrect. The </w:t>
      </w:r>
      <w:r w:rsidR="0046075D" w:rsidRPr="0089422D">
        <w:rPr>
          <w:rFonts w:ascii="Arial" w:hAnsi="Arial" w:cs="Arial"/>
          <w:sz w:val="24"/>
          <w:szCs w:val="24"/>
        </w:rPr>
        <w:t xml:space="preserve">high court </w:t>
      </w:r>
      <w:r w:rsidR="000211E8" w:rsidRPr="0089422D">
        <w:rPr>
          <w:rFonts w:ascii="Arial" w:hAnsi="Arial" w:cs="Arial"/>
          <w:sz w:val="24"/>
          <w:szCs w:val="24"/>
        </w:rPr>
        <w:t xml:space="preserve">judgment is not authority for the amendment of the SCM’s registered particulars to remove Mr Phillips as the party leader. </w:t>
      </w:r>
    </w:p>
    <w:p w14:paraId="3532D0C8" w14:textId="657A4829" w:rsidR="00937B4E" w:rsidRPr="0089422D" w:rsidRDefault="00F94583" w:rsidP="00DB6C5A">
      <w:pPr>
        <w:spacing w:after="0" w:line="360" w:lineRule="auto"/>
        <w:jc w:val="both"/>
        <w:rPr>
          <w:rFonts w:ascii="Arial" w:hAnsi="Arial" w:cs="Arial"/>
          <w:b/>
          <w:sz w:val="24"/>
          <w:szCs w:val="24"/>
        </w:rPr>
      </w:pPr>
      <w:r w:rsidRPr="0089422D">
        <w:rPr>
          <w:rFonts w:ascii="Arial" w:hAnsi="Arial" w:cs="Arial"/>
          <w:b/>
          <w:sz w:val="24"/>
          <w:szCs w:val="24"/>
        </w:rPr>
        <w:lastRenderedPageBreak/>
        <w:t>Costs</w:t>
      </w:r>
    </w:p>
    <w:p w14:paraId="22955D85" w14:textId="642982A7" w:rsidR="00CE156B" w:rsidRPr="0089422D" w:rsidRDefault="00204EF3" w:rsidP="000708AE">
      <w:pPr>
        <w:spacing w:after="120" w:line="360" w:lineRule="auto"/>
        <w:jc w:val="both"/>
        <w:rPr>
          <w:rFonts w:ascii="Arial" w:hAnsi="Arial" w:cs="Arial"/>
          <w:sz w:val="24"/>
          <w:szCs w:val="24"/>
        </w:rPr>
      </w:pPr>
      <w:r w:rsidRPr="0089422D">
        <w:rPr>
          <w:rFonts w:ascii="Arial" w:hAnsi="Arial" w:cs="Arial"/>
          <w:sz w:val="24"/>
          <w:szCs w:val="24"/>
        </w:rPr>
        <w:t>[45</w:t>
      </w:r>
      <w:r w:rsidR="00937B4E" w:rsidRPr="0089422D">
        <w:rPr>
          <w:rFonts w:ascii="Arial" w:hAnsi="Arial" w:cs="Arial"/>
          <w:sz w:val="24"/>
          <w:szCs w:val="24"/>
        </w:rPr>
        <w:t>]</w:t>
      </w:r>
      <w:r w:rsidR="00937B4E" w:rsidRPr="0089422D">
        <w:rPr>
          <w:rFonts w:ascii="Arial" w:hAnsi="Arial" w:cs="Arial"/>
          <w:sz w:val="24"/>
          <w:szCs w:val="24"/>
        </w:rPr>
        <w:tab/>
      </w:r>
      <w:r w:rsidR="00AD5FB9" w:rsidRPr="0089422D">
        <w:rPr>
          <w:rFonts w:ascii="Arial" w:hAnsi="Arial" w:cs="Arial"/>
          <w:sz w:val="24"/>
          <w:szCs w:val="24"/>
        </w:rPr>
        <w:t xml:space="preserve">For reasons that follow, I proposed </w:t>
      </w:r>
      <w:r w:rsidR="000404F7" w:rsidRPr="0089422D">
        <w:rPr>
          <w:rFonts w:ascii="Arial" w:hAnsi="Arial" w:cs="Arial"/>
          <w:sz w:val="24"/>
          <w:szCs w:val="24"/>
        </w:rPr>
        <w:t xml:space="preserve">a punitive cost order against Mr February. </w:t>
      </w:r>
      <w:r w:rsidR="00AD5FB9" w:rsidRPr="0089422D">
        <w:rPr>
          <w:rFonts w:ascii="Arial" w:hAnsi="Arial" w:cs="Arial"/>
          <w:sz w:val="24"/>
          <w:szCs w:val="24"/>
        </w:rPr>
        <w:t xml:space="preserve">My bother Zondi </w:t>
      </w:r>
      <w:r w:rsidR="00F94583" w:rsidRPr="0089422D">
        <w:rPr>
          <w:rFonts w:ascii="Arial" w:hAnsi="Arial" w:cs="Arial"/>
          <w:sz w:val="24"/>
          <w:szCs w:val="24"/>
        </w:rPr>
        <w:t>JA</w:t>
      </w:r>
      <w:r w:rsidR="00AD5FB9" w:rsidRPr="0089422D">
        <w:rPr>
          <w:rFonts w:ascii="Arial" w:hAnsi="Arial" w:cs="Arial"/>
          <w:sz w:val="24"/>
          <w:szCs w:val="24"/>
        </w:rPr>
        <w:t xml:space="preserve"> </w:t>
      </w:r>
      <w:r w:rsidR="000404F7" w:rsidRPr="0089422D">
        <w:rPr>
          <w:rFonts w:ascii="Arial" w:hAnsi="Arial" w:cs="Arial"/>
          <w:sz w:val="24"/>
          <w:szCs w:val="24"/>
        </w:rPr>
        <w:t>prepared a well</w:t>
      </w:r>
      <w:r w:rsidR="00C34739" w:rsidRPr="0089422D">
        <w:rPr>
          <w:rFonts w:ascii="Arial" w:hAnsi="Arial" w:cs="Arial"/>
          <w:sz w:val="24"/>
          <w:szCs w:val="24"/>
        </w:rPr>
        <w:t>-</w:t>
      </w:r>
      <w:r w:rsidR="000404F7" w:rsidRPr="0089422D">
        <w:rPr>
          <w:rFonts w:ascii="Arial" w:hAnsi="Arial" w:cs="Arial"/>
          <w:sz w:val="24"/>
          <w:szCs w:val="24"/>
        </w:rPr>
        <w:t xml:space="preserve">articulated </w:t>
      </w:r>
      <w:r w:rsidR="00B42897" w:rsidRPr="0089422D">
        <w:rPr>
          <w:rFonts w:ascii="Arial" w:hAnsi="Arial" w:cs="Arial"/>
          <w:sz w:val="24"/>
          <w:szCs w:val="24"/>
        </w:rPr>
        <w:t xml:space="preserve">dissenting opinion, proposing that no order as to costs is made. </w:t>
      </w:r>
      <w:r w:rsidR="00D339AA" w:rsidRPr="0089422D">
        <w:rPr>
          <w:rFonts w:ascii="Arial" w:hAnsi="Arial" w:cs="Arial"/>
          <w:sz w:val="24"/>
          <w:szCs w:val="24"/>
        </w:rPr>
        <w:t xml:space="preserve">I have considered Judge Zondi’s dissenting opinion </w:t>
      </w:r>
      <w:r w:rsidR="00CE156B" w:rsidRPr="0089422D">
        <w:rPr>
          <w:rFonts w:ascii="Arial" w:hAnsi="Arial" w:cs="Arial"/>
          <w:sz w:val="24"/>
          <w:szCs w:val="24"/>
        </w:rPr>
        <w:t xml:space="preserve">and remain </w:t>
      </w:r>
      <w:r w:rsidR="00C34739" w:rsidRPr="0089422D">
        <w:rPr>
          <w:rFonts w:ascii="Arial" w:hAnsi="Arial" w:cs="Arial"/>
          <w:sz w:val="24"/>
          <w:szCs w:val="24"/>
        </w:rPr>
        <w:t>unpersuaded</w:t>
      </w:r>
      <w:r w:rsidR="00CE156B" w:rsidRPr="0089422D">
        <w:rPr>
          <w:rFonts w:ascii="Arial" w:hAnsi="Arial" w:cs="Arial"/>
          <w:sz w:val="24"/>
          <w:szCs w:val="24"/>
        </w:rPr>
        <w:t xml:space="preserve"> that a departure from the trite approach to cost in Electoral Court matters is not warranted under these circumstances.</w:t>
      </w:r>
    </w:p>
    <w:p w14:paraId="23E6C322" w14:textId="77777777" w:rsidR="00CE156B" w:rsidRPr="0089422D" w:rsidRDefault="00CE156B" w:rsidP="000708AE">
      <w:pPr>
        <w:spacing w:after="120" w:line="360" w:lineRule="auto"/>
        <w:jc w:val="both"/>
        <w:rPr>
          <w:rFonts w:ascii="Arial" w:hAnsi="Arial" w:cs="Arial"/>
          <w:sz w:val="24"/>
          <w:szCs w:val="24"/>
        </w:rPr>
      </w:pPr>
    </w:p>
    <w:p w14:paraId="0F089979" w14:textId="7A30617C" w:rsidR="00F74179" w:rsidRPr="0089422D" w:rsidRDefault="00CE156B" w:rsidP="000708AE">
      <w:pPr>
        <w:spacing w:after="120" w:line="360" w:lineRule="auto"/>
        <w:jc w:val="both"/>
        <w:rPr>
          <w:rFonts w:ascii="Arial" w:hAnsi="Arial" w:cs="Arial"/>
          <w:sz w:val="24"/>
          <w:szCs w:val="24"/>
        </w:rPr>
      </w:pPr>
      <w:r w:rsidRPr="0089422D">
        <w:rPr>
          <w:rFonts w:ascii="Arial" w:hAnsi="Arial" w:cs="Arial"/>
          <w:sz w:val="24"/>
          <w:szCs w:val="24"/>
        </w:rPr>
        <w:t>[46]</w:t>
      </w:r>
      <w:r w:rsidRPr="0089422D">
        <w:rPr>
          <w:rFonts w:ascii="Arial" w:hAnsi="Arial" w:cs="Arial"/>
          <w:sz w:val="24"/>
          <w:szCs w:val="24"/>
        </w:rPr>
        <w:tab/>
      </w:r>
      <w:r w:rsidR="00014077" w:rsidRPr="0089422D">
        <w:rPr>
          <w:rFonts w:ascii="Arial" w:hAnsi="Arial" w:cs="Arial"/>
          <w:sz w:val="24"/>
          <w:szCs w:val="24"/>
        </w:rPr>
        <w:t xml:space="preserve">Ordinarily, to encourage parties to exercise their political rights, this Court does not grant costs orders. However, </w:t>
      </w:r>
      <w:r w:rsidR="00D37763" w:rsidRPr="0089422D">
        <w:rPr>
          <w:rFonts w:ascii="Arial" w:hAnsi="Arial" w:cs="Arial"/>
          <w:sz w:val="24"/>
          <w:szCs w:val="24"/>
        </w:rPr>
        <w:t xml:space="preserve">Mr Februarie’s conduct </w:t>
      </w:r>
      <w:r w:rsidR="00014077" w:rsidRPr="0089422D">
        <w:rPr>
          <w:rFonts w:ascii="Arial" w:hAnsi="Arial" w:cs="Arial"/>
          <w:sz w:val="24"/>
          <w:szCs w:val="24"/>
        </w:rPr>
        <w:t xml:space="preserve">warrants a departure from this practice. </w:t>
      </w:r>
    </w:p>
    <w:p w14:paraId="635BEAE2" w14:textId="77777777" w:rsidR="00F74179" w:rsidRPr="0089422D" w:rsidRDefault="00F74179" w:rsidP="000708AE">
      <w:pPr>
        <w:spacing w:after="120" w:line="360" w:lineRule="auto"/>
        <w:jc w:val="both"/>
        <w:rPr>
          <w:rFonts w:ascii="Arial" w:hAnsi="Arial" w:cs="Arial"/>
          <w:sz w:val="24"/>
          <w:szCs w:val="24"/>
        </w:rPr>
      </w:pPr>
    </w:p>
    <w:p w14:paraId="76F584AD" w14:textId="3A853DCF" w:rsidR="009D7555" w:rsidRPr="0089422D" w:rsidRDefault="00F74179" w:rsidP="000708AE">
      <w:pPr>
        <w:spacing w:after="120" w:line="360" w:lineRule="auto"/>
        <w:jc w:val="both"/>
        <w:rPr>
          <w:rFonts w:ascii="Arial" w:hAnsi="Arial" w:cs="Arial"/>
          <w:sz w:val="24"/>
          <w:szCs w:val="24"/>
        </w:rPr>
      </w:pPr>
      <w:r w:rsidRPr="0089422D">
        <w:rPr>
          <w:rFonts w:ascii="Arial" w:hAnsi="Arial" w:cs="Arial"/>
          <w:sz w:val="24"/>
          <w:szCs w:val="24"/>
        </w:rPr>
        <w:t>[47]</w:t>
      </w:r>
      <w:r w:rsidRPr="0089422D">
        <w:rPr>
          <w:rFonts w:ascii="Arial" w:hAnsi="Arial" w:cs="Arial"/>
          <w:sz w:val="24"/>
          <w:szCs w:val="24"/>
        </w:rPr>
        <w:tab/>
      </w:r>
      <w:r w:rsidR="007F1435" w:rsidRPr="0089422D">
        <w:rPr>
          <w:rFonts w:ascii="Arial" w:hAnsi="Arial" w:cs="Arial"/>
          <w:sz w:val="24"/>
          <w:szCs w:val="24"/>
        </w:rPr>
        <w:t>It is trite that in awarding cos</w:t>
      </w:r>
      <w:r w:rsidR="00AC15E9" w:rsidRPr="0089422D">
        <w:rPr>
          <w:rFonts w:ascii="Arial" w:hAnsi="Arial" w:cs="Arial"/>
          <w:sz w:val="24"/>
          <w:szCs w:val="24"/>
        </w:rPr>
        <w:t>ts, the Court has a discretion t</w:t>
      </w:r>
      <w:r w:rsidR="007F1435" w:rsidRPr="0089422D">
        <w:rPr>
          <w:rFonts w:ascii="Arial" w:hAnsi="Arial" w:cs="Arial"/>
          <w:sz w:val="24"/>
          <w:szCs w:val="24"/>
        </w:rPr>
        <w:t>o be exercised judicially upon a consideration of all the facts in each case and the exercise of a discretion is a matter of fairness to all side.</w:t>
      </w:r>
      <w:r w:rsidR="007F1435" w:rsidRPr="0089422D">
        <w:rPr>
          <w:rStyle w:val="FootnoteReference"/>
          <w:rFonts w:ascii="Arial" w:hAnsi="Arial" w:cs="Arial"/>
          <w:sz w:val="24"/>
          <w:szCs w:val="24"/>
        </w:rPr>
        <w:footnoteReference w:id="5"/>
      </w:r>
      <w:r w:rsidR="007F1435" w:rsidRPr="0089422D">
        <w:rPr>
          <w:rFonts w:ascii="Arial" w:hAnsi="Arial" w:cs="Arial"/>
          <w:sz w:val="24"/>
          <w:szCs w:val="24"/>
        </w:rPr>
        <w:t xml:space="preserve"> </w:t>
      </w:r>
      <w:r w:rsidR="009D7555" w:rsidRPr="0089422D">
        <w:rPr>
          <w:rFonts w:ascii="Arial" w:hAnsi="Arial" w:cs="Arial"/>
          <w:sz w:val="24"/>
          <w:szCs w:val="24"/>
        </w:rPr>
        <w:t xml:space="preserve">When exercising its discretion in respect of costs, the Court considers </w:t>
      </w:r>
      <w:r w:rsidR="00F523E7" w:rsidRPr="0089422D">
        <w:rPr>
          <w:rFonts w:ascii="Arial" w:hAnsi="Arial" w:cs="Arial"/>
          <w:sz w:val="24"/>
          <w:szCs w:val="24"/>
        </w:rPr>
        <w:t xml:space="preserve">the circumstances of each case, </w:t>
      </w:r>
      <w:r w:rsidR="00100B58" w:rsidRPr="0089422D">
        <w:rPr>
          <w:rFonts w:ascii="Arial" w:hAnsi="Arial" w:cs="Arial"/>
          <w:sz w:val="24"/>
          <w:szCs w:val="24"/>
        </w:rPr>
        <w:t>carefully weighing the issues, the conduct of the parties and any other circumstance that may have a bearing on costs</w:t>
      </w:r>
      <w:r w:rsidR="00F57E1F" w:rsidRPr="0089422D">
        <w:rPr>
          <w:rFonts w:ascii="Arial" w:hAnsi="Arial" w:cs="Arial"/>
          <w:sz w:val="24"/>
          <w:szCs w:val="24"/>
        </w:rPr>
        <w:t xml:space="preserve"> and make an order that is fair between all the parties.</w:t>
      </w:r>
      <w:r w:rsidR="00BF008E" w:rsidRPr="0089422D">
        <w:rPr>
          <w:rStyle w:val="FootnoteReference"/>
          <w:rFonts w:ascii="Arial" w:hAnsi="Arial" w:cs="Arial"/>
          <w:sz w:val="24"/>
          <w:szCs w:val="24"/>
        </w:rPr>
        <w:footnoteReference w:id="6"/>
      </w:r>
    </w:p>
    <w:p w14:paraId="0B0E8ED9" w14:textId="77777777" w:rsidR="009D7555" w:rsidRPr="0089422D" w:rsidRDefault="009D7555" w:rsidP="000708AE">
      <w:pPr>
        <w:spacing w:after="120" w:line="360" w:lineRule="auto"/>
        <w:jc w:val="both"/>
        <w:rPr>
          <w:rFonts w:ascii="Arial" w:hAnsi="Arial" w:cs="Arial"/>
          <w:sz w:val="24"/>
          <w:szCs w:val="24"/>
        </w:rPr>
      </w:pPr>
    </w:p>
    <w:p w14:paraId="0E653333" w14:textId="443DB8BE" w:rsidR="00443DF1" w:rsidRPr="0089422D" w:rsidRDefault="0027473D" w:rsidP="000708AE">
      <w:pPr>
        <w:spacing w:after="120" w:line="360" w:lineRule="auto"/>
        <w:jc w:val="both"/>
        <w:rPr>
          <w:rFonts w:ascii="Arial" w:hAnsi="Arial" w:cs="Arial"/>
          <w:sz w:val="24"/>
          <w:szCs w:val="24"/>
        </w:rPr>
      </w:pPr>
      <w:r w:rsidRPr="0089422D">
        <w:rPr>
          <w:rFonts w:ascii="Arial" w:hAnsi="Arial" w:cs="Arial"/>
          <w:sz w:val="24"/>
          <w:szCs w:val="24"/>
        </w:rPr>
        <w:t>[4</w:t>
      </w:r>
      <w:r w:rsidR="00443DF1" w:rsidRPr="0089422D">
        <w:rPr>
          <w:rFonts w:ascii="Arial" w:hAnsi="Arial" w:cs="Arial"/>
          <w:sz w:val="24"/>
          <w:szCs w:val="24"/>
        </w:rPr>
        <w:t>8</w:t>
      </w:r>
      <w:r w:rsidRPr="0089422D">
        <w:rPr>
          <w:rFonts w:ascii="Arial" w:hAnsi="Arial" w:cs="Arial"/>
          <w:sz w:val="24"/>
          <w:szCs w:val="24"/>
        </w:rPr>
        <w:t>]</w:t>
      </w:r>
      <w:r w:rsidRPr="0089422D">
        <w:rPr>
          <w:rFonts w:ascii="Arial" w:hAnsi="Arial" w:cs="Arial"/>
          <w:sz w:val="24"/>
          <w:szCs w:val="24"/>
        </w:rPr>
        <w:tab/>
      </w:r>
      <w:r w:rsidR="00014077" w:rsidRPr="0089422D">
        <w:rPr>
          <w:rFonts w:ascii="Arial" w:hAnsi="Arial" w:cs="Arial"/>
          <w:sz w:val="24"/>
          <w:szCs w:val="24"/>
        </w:rPr>
        <w:t xml:space="preserve">For the reasons that clearly appear in this judgment, </w:t>
      </w:r>
      <w:r w:rsidR="000440CA" w:rsidRPr="0089422D">
        <w:rPr>
          <w:rFonts w:ascii="Arial" w:hAnsi="Arial" w:cs="Arial"/>
          <w:sz w:val="24"/>
          <w:szCs w:val="24"/>
        </w:rPr>
        <w:t xml:space="preserve">not only does Mr Februarie lack </w:t>
      </w:r>
      <w:r w:rsidR="000440CA" w:rsidRPr="0089422D">
        <w:rPr>
          <w:rFonts w:ascii="Arial" w:hAnsi="Arial" w:cs="Arial"/>
          <w:i/>
          <w:iCs/>
          <w:sz w:val="24"/>
          <w:szCs w:val="24"/>
        </w:rPr>
        <w:t xml:space="preserve">locus standi, </w:t>
      </w:r>
      <w:r w:rsidR="000440CA" w:rsidRPr="0089422D">
        <w:rPr>
          <w:rFonts w:ascii="Arial" w:hAnsi="Arial" w:cs="Arial"/>
          <w:sz w:val="24"/>
          <w:szCs w:val="24"/>
        </w:rPr>
        <w:t xml:space="preserve">the </w:t>
      </w:r>
      <w:r w:rsidR="000440CA" w:rsidRPr="0089422D">
        <w:rPr>
          <w:rFonts w:ascii="Arial" w:hAnsi="Arial" w:cs="Arial"/>
          <w:i/>
          <w:iCs/>
          <w:sz w:val="24"/>
          <w:szCs w:val="24"/>
        </w:rPr>
        <w:t>locus standi</w:t>
      </w:r>
      <w:r w:rsidR="000440CA" w:rsidRPr="0089422D">
        <w:rPr>
          <w:rFonts w:ascii="Arial" w:hAnsi="Arial" w:cs="Arial"/>
          <w:sz w:val="24"/>
          <w:szCs w:val="24"/>
        </w:rPr>
        <w:t xml:space="preserve"> issue is </w:t>
      </w:r>
      <w:r w:rsidR="000440CA" w:rsidRPr="0089422D">
        <w:rPr>
          <w:rFonts w:ascii="Arial" w:hAnsi="Arial" w:cs="Arial"/>
          <w:i/>
          <w:iCs/>
          <w:sz w:val="24"/>
          <w:szCs w:val="24"/>
        </w:rPr>
        <w:t>res judicata.</w:t>
      </w:r>
      <w:r w:rsidR="000440CA" w:rsidRPr="0089422D">
        <w:rPr>
          <w:rFonts w:ascii="Arial" w:hAnsi="Arial" w:cs="Arial"/>
          <w:sz w:val="24"/>
          <w:szCs w:val="24"/>
        </w:rPr>
        <w:t xml:space="preserve"> </w:t>
      </w:r>
      <w:r w:rsidR="004E2C1F" w:rsidRPr="0089422D">
        <w:rPr>
          <w:rFonts w:ascii="Arial" w:hAnsi="Arial" w:cs="Arial"/>
          <w:sz w:val="24"/>
          <w:szCs w:val="24"/>
        </w:rPr>
        <w:t xml:space="preserve">As </w:t>
      </w:r>
      <w:r w:rsidR="00337AB4" w:rsidRPr="0089422D">
        <w:rPr>
          <w:rFonts w:ascii="Arial" w:hAnsi="Arial" w:cs="Arial"/>
          <w:sz w:val="24"/>
          <w:szCs w:val="24"/>
        </w:rPr>
        <w:t xml:space="preserve">earlier </w:t>
      </w:r>
      <w:r w:rsidR="004E2C1F" w:rsidRPr="0089422D">
        <w:rPr>
          <w:rFonts w:ascii="Arial" w:hAnsi="Arial" w:cs="Arial"/>
          <w:sz w:val="24"/>
          <w:szCs w:val="24"/>
        </w:rPr>
        <w:t xml:space="preserve">pointed out, these two issues alone are dispositive of the application. </w:t>
      </w:r>
      <w:r w:rsidR="0016668F" w:rsidRPr="0089422D">
        <w:rPr>
          <w:rFonts w:ascii="Arial" w:hAnsi="Arial" w:cs="Arial"/>
          <w:sz w:val="24"/>
          <w:szCs w:val="24"/>
        </w:rPr>
        <w:t xml:space="preserve">Mr February brought the first SCM application. He should have appealed </w:t>
      </w:r>
      <w:r w:rsidR="00654318" w:rsidRPr="0089422D">
        <w:rPr>
          <w:rFonts w:ascii="Arial" w:hAnsi="Arial" w:cs="Arial"/>
          <w:sz w:val="24"/>
          <w:szCs w:val="24"/>
        </w:rPr>
        <w:t>the first SCM judgment</w:t>
      </w:r>
      <w:r w:rsidR="0016668F" w:rsidRPr="0089422D">
        <w:rPr>
          <w:rFonts w:ascii="Arial" w:hAnsi="Arial" w:cs="Arial"/>
          <w:sz w:val="24"/>
          <w:szCs w:val="24"/>
        </w:rPr>
        <w:t xml:space="preserve"> if he considered it to be wrongly decided. Instead, he continues to purport to act on behalf of SCM when two courts have ruled that he lacks the authority to do so, thus abusing its legal entity.  </w:t>
      </w:r>
      <w:r w:rsidR="004E2C1F" w:rsidRPr="0089422D">
        <w:rPr>
          <w:rFonts w:ascii="Arial" w:hAnsi="Arial" w:cs="Arial"/>
          <w:sz w:val="24"/>
          <w:szCs w:val="24"/>
        </w:rPr>
        <w:t xml:space="preserve">In addition, </w:t>
      </w:r>
      <w:r w:rsidR="00233EE2" w:rsidRPr="0089422D">
        <w:rPr>
          <w:rFonts w:ascii="Arial" w:hAnsi="Arial" w:cs="Arial"/>
          <w:sz w:val="24"/>
          <w:szCs w:val="24"/>
        </w:rPr>
        <w:t>there is absolutely no merit in the application.</w:t>
      </w:r>
      <w:r w:rsidR="00014077" w:rsidRPr="0089422D">
        <w:rPr>
          <w:rFonts w:ascii="Arial" w:hAnsi="Arial" w:cs="Arial"/>
          <w:sz w:val="24"/>
          <w:szCs w:val="24"/>
        </w:rPr>
        <w:t xml:space="preserve"> </w:t>
      </w:r>
      <w:r w:rsidR="005609F5" w:rsidRPr="0089422D">
        <w:rPr>
          <w:rFonts w:ascii="Arial" w:hAnsi="Arial" w:cs="Arial"/>
          <w:sz w:val="24"/>
          <w:szCs w:val="24"/>
        </w:rPr>
        <w:t>The relief he seeks against the IEC in terms of s</w:t>
      </w:r>
      <w:r w:rsidR="00372B0C" w:rsidRPr="0089422D">
        <w:rPr>
          <w:rFonts w:ascii="Arial" w:hAnsi="Arial" w:cs="Arial"/>
          <w:sz w:val="24"/>
          <w:szCs w:val="24"/>
        </w:rPr>
        <w:t xml:space="preserve">5(1)(f) </w:t>
      </w:r>
      <w:r w:rsidR="000D75C0" w:rsidRPr="0089422D">
        <w:rPr>
          <w:rFonts w:ascii="Arial" w:hAnsi="Arial" w:cs="Arial"/>
          <w:sz w:val="24"/>
          <w:szCs w:val="24"/>
        </w:rPr>
        <w:t>would compel the IEC to act contrary to its constitutional mandate and is wholly incompetent.</w:t>
      </w:r>
      <w:r w:rsidR="000366F7" w:rsidRPr="0089422D">
        <w:rPr>
          <w:rFonts w:ascii="Arial" w:hAnsi="Arial" w:cs="Arial"/>
          <w:sz w:val="24"/>
          <w:szCs w:val="24"/>
        </w:rPr>
        <w:t xml:space="preserve"> The </w:t>
      </w:r>
      <w:r w:rsidR="0046075D" w:rsidRPr="0089422D">
        <w:rPr>
          <w:rFonts w:ascii="Arial" w:hAnsi="Arial" w:cs="Arial"/>
          <w:sz w:val="24"/>
          <w:szCs w:val="24"/>
        </w:rPr>
        <w:t>high court</w:t>
      </w:r>
      <w:r w:rsidR="000366F7" w:rsidRPr="0089422D">
        <w:rPr>
          <w:rFonts w:ascii="Arial" w:hAnsi="Arial" w:cs="Arial"/>
          <w:sz w:val="24"/>
          <w:szCs w:val="24"/>
        </w:rPr>
        <w:t xml:space="preserve"> judgment dispose</w:t>
      </w:r>
      <w:r w:rsidR="00443DF1" w:rsidRPr="0089422D">
        <w:rPr>
          <w:rFonts w:ascii="Arial" w:hAnsi="Arial" w:cs="Arial"/>
          <w:sz w:val="24"/>
          <w:szCs w:val="24"/>
        </w:rPr>
        <w:t>d</w:t>
      </w:r>
      <w:r w:rsidR="000366F7" w:rsidRPr="0089422D">
        <w:rPr>
          <w:rFonts w:ascii="Arial" w:hAnsi="Arial" w:cs="Arial"/>
          <w:sz w:val="24"/>
          <w:szCs w:val="24"/>
        </w:rPr>
        <w:t xml:space="preserve"> of the SC</w:t>
      </w:r>
      <w:r w:rsidR="00443DF1" w:rsidRPr="0089422D">
        <w:rPr>
          <w:rFonts w:ascii="Arial" w:hAnsi="Arial" w:cs="Arial"/>
          <w:sz w:val="24"/>
          <w:szCs w:val="24"/>
        </w:rPr>
        <w:t>M</w:t>
      </w:r>
      <w:r w:rsidR="000366F7" w:rsidRPr="0089422D">
        <w:rPr>
          <w:rFonts w:ascii="Arial" w:hAnsi="Arial" w:cs="Arial"/>
          <w:sz w:val="24"/>
          <w:szCs w:val="24"/>
        </w:rPr>
        <w:t xml:space="preserve"> leadership </w:t>
      </w:r>
      <w:r w:rsidR="000366F7" w:rsidRPr="0089422D">
        <w:rPr>
          <w:rFonts w:ascii="Arial" w:hAnsi="Arial" w:cs="Arial"/>
          <w:sz w:val="24"/>
          <w:szCs w:val="24"/>
        </w:rPr>
        <w:lastRenderedPageBreak/>
        <w:t>dispute.</w:t>
      </w:r>
      <w:r w:rsidR="00967AC7" w:rsidRPr="0089422D">
        <w:rPr>
          <w:rFonts w:ascii="Arial" w:hAnsi="Arial" w:cs="Arial"/>
          <w:sz w:val="24"/>
          <w:szCs w:val="24"/>
        </w:rPr>
        <w:t xml:space="preserve"> </w:t>
      </w:r>
      <w:r w:rsidR="001C75F6" w:rsidRPr="0089422D">
        <w:rPr>
          <w:rFonts w:ascii="Arial" w:hAnsi="Arial" w:cs="Arial"/>
          <w:sz w:val="24"/>
          <w:szCs w:val="24"/>
        </w:rPr>
        <w:t xml:space="preserve">Mr Februarie sought the IEC to act contrary to that judgment. </w:t>
      </w:r>
      <w:r w:rsidR="00967AC7" w:rsidRPr="0089422D">
        <w:rPr>
          <w:rFonts w:ascii="Arial" w:hAnsi="Arial" w:cs="Arial"/>
          <w:sz w:val="24"/>
          <w:szCs w:val="24"/>
        </w:rPr>
        <w:t xml:space="preserve">No case is made out </w:t>
      </w:r>
      <w:r w:rsidR="00896171" w:rsidRPr="0089422D">
        <w:rPr>
          <w:rFonts w:ascii="Arial" w:hAnsi="Arial" w:cs="Arial"/>
          <w:sz w:val="24"/>
          <w:szCs w:val="24"/>
        </w:rPr>
        <w:t>to compel the IEC to get embroiled in the implementation of the SCM Constitut</w:t>
      </w:r>
      <w:r w:rsidR="0060205D" w:rsidRPr="0089422D">
        <w:rPr>
          <w:rFonts w:ascii="Arial" w:hAnsi="Arial" w:cs="Arial"/>
          <w:sz w:val="24"/>
          <w:szCs w:val="24"/>
        </w:rPr>
        <w:t>ion.</w:t>
      </w:r>
      <w:r w:rsidR="006E3F8D" w:rsidRPr="0089422D">
        <w:rPr>
          <w:rFonts w:ascii="Arial" w:hAnsi="Arial" w:cs="Arial"/>
          <w:sz w:val="24"/>
          <w:szCs w:val="24"/>
        </w:rPr>
        <w:t xml:space="preserve"> </w:t>
      </w:r>
      <w:r w:rsidR="0032469D" w:rsidRPr="0089422D">
        <w:rPr>
          <w:rFonts w:ascii="Arial" w:hAnsi="Arial" w:cs="Arial"/>
          <w:sz w:val="24"/>
          <w:szCs w:val="24"/>
        </w:rPr>
        <w:t>The constitutional attack to Regulation 9 appear to be a contrived after-thought. As pointed out by the EIC, Mr Februarie is essentially seeking the same relief he sought in the first SCM application.</w:t>
      </w:r>
    </w:p>
    <w:p w14:paraId="696F3F77" w14:textId="77777777" w:rsidR="00443DF1" w:rsidRPr="0089422D" w:rsidRDefault="00443DF1" w:rsidP="000708AE">
      <w:pPr>
        <w:spacing w:after="120" w:line="360" w:lineRule="auto"/>
        <w:jc w:val="both"/>
        <w:rPr>
          <w:rFonts w:ascii="Arial" w:hAnsi="Arial" w:cs="Arial"/>
          <w:sz w:val="24"/>
          <w:szCs w:val="24"/>
        </w:rPr>
      </w:pPr>
    </w:p>
    <w:p w14:paraId="38D3A693" w14:textId="698DD03B" w:rsidR="0082490E" w:rsidRPr="0089422D" w:rsidRDefault="00443DF1" w:rsidP="000708AE">
      <w:pPr>
        <w:spacing w:after="120" w:line="360" w:lineRule="auto"/>
        <w:jc w:val="both"/>
        <w:rPr>
          <w:rFonts w:ascii="Arial" w:hAnsi="Arial" w:cs="Arial"/>
          <w:sz w:val="24"/>
          <w:szCs w:val="24"/>
        </w:rPr>
      </w:pPr>
      <w:r w:rsidRPr="0089422D">
        <w:rPr>
          <w:rFonts w:ascii="Arial" w:hAnsi="Arial" w:cs="Arial"/>
          <w:sz w:val="24"/>
          <w:szCs w:val="24"/>
        </w:rPr>
        <w:t>[49]</w:t>
      </w:r>
      <w:r w:rsidRPr="0089422D">
        <w:rPr>
          <w:rFonts w:ascii="Arial" w:hAnsi="Arial" w:cs="Arial"/>
          <w:sz w:val="24"/>
          <w:szCs w:val="24"/>
        </w:rPr>
        <w:tab/>
      </w:r>
      <w:r w:rsidR="0060205D" w:rsidRPr="0089422D">
        <w:rPr>
          <w:rFonts w:ascii="Arial" w:hAnsi="Arial" w:cs="Arial"/>
          <w:sz w:val="24"/>
          <w:szCs w:val="24"/>
        </w:rPr>
        <w:t>T</w:t>
      </w:r>
      <w:r w:rsidR="006E3F8D" w:rsidRPr="0089422D">
        <w:rPr>
          <w:rFonts w:ascii="Arial" w:hAnsi="Arial" w:cs="Arial"/>
          <w:sz w:val="24"/>
          <w:szCs w:val="24"/>
        </w:rPr>
        <w:t xml:space="preserve">he application </w:t>
      </w:r>
      <w:r w:rsidRPr="0089422D">
        <w:rPr>
          <w:rFonts w:ascii="Arial" w:hAnsi="Arial" w:cs="Arial"/>
          <w:sz w:val="24"/>
          <w:szCs w:val="24"/>
        </w:rPr>
        <w:t xml:space="preserve">also </w:t>
      </w:r>
      <w:r w:rsidR="006E3F8D" w:rsidRPr="0089422D">
        <w:rPr>
          <w:rFonts w:ascii="Arial" w:hAnsi="Arial" w:cs="Arial"/>
          <w:sz w:val="24"/>
          <w:szCs w:val="24"/>
        </w:rPr>
        <w:t xml:space="preserve">constitutes an abuse </w:t>
      </w:r>
      <w:r w:rsidR="00E2540F" w:rsidRPr="0089422D">
        <w:rPr>
          <w:rFonts w:ascii="Arial" w:hAnsi="Arial" w:cs="Arial"/>
          <w:sz w:val="24"/>
          <w:szCs w:val="24"/>
        </w:rPr>
        <w:t xml:space="preserve">of </w:t>
      </w:r>
      <w:r w:rsidR="006E3F8D" w:rsidRPr="0089422D">
        <w:rPr>
          <w:rFonts w:ascii="Arial" w:hAnsi="Arial" w:cs="Arial"/>
          <w:sz w:val="24"/>
          <w:szCs w:val="24"/>
        </w:rPr>
        <w:t xml:space="preserve">this Court’s process and </w:t>
      </w:r>
      <w:r w:rsidR="0032469D" w:rsidRPr="0089422D">
        <w:rPr>
          <w:rFonts w:ascii="Arial" w:hAnsi="Arial" w:cs="Arial"/>
          <w:sz w:val="24"/>
          <w:szCs w:val="24"/>
        </w:rPr>
        <w:t xml:space="preserve">a </w:t>
      </w:r>
      <w:r w:rsidR="006E3F8D" w:rsidRPr="0089422D">
        <w:rPr>
          <w:rFonts w:ascii="Arial" w:hAnsi="Arial" w:cs="Arial"/>
          <w:sz w:val="24"/>
          <w:szCs w:val="24"/>
        </w:rPr>
        <w:t>waste of its judicial economy</w:t>
      </w:r>
      <w:r w:rsidR="006F3100" w:rsidRPr="0089422D">
        <w:rPr>
          <w:rFonts w:ascii="Arial" w:hAnsi="Arial" w:cs="Arial"/>
          <w:sz w:val="24"/>
          <w:szCs w:val="24"/>
        </w:rPr>
        <w:t xml:space="preserve"> and the opposing respondents’ resources. </w:t>
      </w:r>
      <w:r w:rsidR="003D5944" w:rsidRPr="0089422D">
        <w:rPr>
          <w:rFonts w:ascii="Arial" w:hAnsi="Arial" w:cs="Arial"/>
          <w:sz w:val="24"/>
          <w:szCs w:val="24"/>
        </w:rPr>
        <w:t xml:space="preserve">They have incurred legal costs opposing an application </w:t>
      </w:r>
      <w:r w:rsidR="00233EE2" w:rsidRPr="0089422D">
        <w:rPr>
          <w:rFonts w:ascii="Arial" w:hAnsi="Arial" w:cs="Arial"/>
          <w:sz w:val="24"/>
          <w:szCs w:val="24"/>
        </w:rPr>
        <w:t>that should not have seen the light of the day</w:t>
      </w:r>
      <w:r w:rsidR="00D06149" w:rsidRPr="0089422D">
        <w:rPr>
          <w:rFonts w:ascii="Arial" w:hAnsi="Arial" w:cs="Arial"/>
          <w:sz w:val="24"/>
          <w:szCs w:val="24"/>
        </w:rPr>
        <w:t xml:space="preserve"> had </w:t>
      </w:r>
      <w:r w:rsidR="00E2540F" w:rsidRPr="0089422D">
        <w:rPr>
          <w:rFonts w:ascii="Arial" w:hAnsi="Arial" w:cs="Arial"/>
          <w:sz w:val="24"/>
          <w:szCs w:val="24"/>
        </w:rPr>
        <w:t>Mr </w:t>
      </w:r>
      <w:r w:rsidR="00D649A5" w:rsidRPr="0089422D">
        <w:rPr>
          <w:rFonts w:ascii="Arial" w:hAnsi="Arial" w:cs="Arial"/>
          <w:sz w:val="24"/>
          <w:szCs w:val="24"/>
        </w:rPr>
        <w:t xml:space="preserve">Februarie accepted the binding authority of the first SCM and </w:t>
      </w:r>
      <w:r w:rsidR="0046075D" w:rsidRPr="0089422D">
        <w:rPr>
          <w:rFonts w:ascii="Arial" w:hAnsi="Arial" w:cs="Arial"/>
          <w:sz w:val="24"/>
          <w:szCs w:val="24"/>
        </w:rPr>
        <w:t>high court</w:t>
      </w:r>
      <w:r w:rsidR="00D649A5" w:rsidRPr="0089422D">
        <w:rPr>
          <w:rFonts w:ascii="Arial" w:hAnsi="Arial" w:cs="Arial"/>
          <w:sz w:val="24"/>
          <w:szCs w:val="24"/>
        </w:rPr>
        <w:t xml:space="preserve"> judgments.</w:t>
      </w:r>
      <w:r w:rsidR="00886B1D" w:rsidRPr="0089422D">
        <w:rPr>
          <w:rFonts w:ascii="Arial" w:hAnsi="Arial" w:cs="Arial"/>
          <w:sz w:val="24"/>
          <w:szCs w:val="24"/>
        </w:rPr>
        <w:t xml:space="preserve"> </w:t>
      </w:r>
    </w:p>
    <w:p w14:paraId="62BEC99E" w14:textId="77777777" w:rsidR="0082490E" w:rsidRPr="0089422D" w:rsidRDefault="0082490E" w:rsidP="000708AE">
      <w:pPr>
        <w:spacing w:after="120" w:line="360" w:lineRule="auto"/>
        <w:jc w:val="both"/>
        <w:rPr>
          <w:rFonts w:ascii="Arial" w:hAnsi="Arial" w:cs="Arial"/>
          <w:sz w:val="24"/>
          <w:szCs w:val="24"/>
        </w:rPr>
      </w:pPr>
    </w:p>
    <w:p w14:paraId="70659313" w14:textId="4667806B" w:rsidR="00937B4E" w:rsidRPr="0089422D" w:rsidRDefault="005609F5" w:rsidP="000708AE">
      <w:pPr>
        <w:spacing w:after="120" w:line="360" w:lineRule="auto"/>
        <w:jc w:val="both"/>
        <w:rPr>
          <w:rFonts w:ascii="Arial" w:hAnsi="Arial" w:cs="Arial"/>
          <w:sz w:val="24"/>
          <w:szCs w:val="24"/>
        </w:rPr>
      </w:pPr>
      <w:r w:rsidRPr="0089422D">
        <w:rPr>
          <w:rFonts w:ascii="Arial" w:hAnsi="Arial" w:cs="Arial"/>
          <w:sz w:val="24"/>
          <w:szCs w:val="24"/>
        </w:rPr>
        <w:t>[</w:t>
      </w:r>
      <w:r w:rsidR="00A9459B" w:rsidRPr="0089422D">
        <w:rPr>
          <w:rFonts w:ascii="Arial" w:hAnsi="Arial" w:cs="Arial"/>
          <w:sz w:val="24"/>
          <w:szCs w:val="24"/>
        </w:rPr>
        <w:t>50</w:t>
      </w:r>
      <w:r w:rsidRPr="0089422D">
        <w:rPr>
          <w:rFonts w:ascii="Arial" w:hAnsi="Arial" w:cs="Arial"/>
          <w:sz w:val="24"/>
          <w:szCs w:val="24"/>
        </w:rPr>
        <w:t>]</w:t>
      </w:r>
      <w:r w:rsidRPr="0089422D">
        <w:rPr>
          <w:rFonts w:ascii="Arial" w:hAnsi="Arial" w:cs="Arial"/>
          <w:sz w:val="24"/>
          <w:szCs w:val="24"/>
        </w:rPr>
        <w:tab/>
      </w:r>
      <w:r w:rsidR="00E370D6" w:rsidRPr="0089422D">
        <w:rPr>
          <w:rFonts w:ascii="Arial" w:hAnsi="Arial" w:cs="Arial"/>
          <w:sz w:val="24"/>
          <w:szCs w:val="24"/>
        </w:rPr>
        <w:t xml:space="preserve">It would be unfair to </w:t>
      </w:r>
      <w:r w:rsidR="00750159" w:rsidRPr="0089422D">
        <w:rPr>
          <w:rFonts w:ascii="Arial" w:hAnsi="Arial" w:cs="Arial"/>
          <w:sz w:val="24"/>
          <w:szCs w:val="24"/>
        </w:rPr>
        <w:t xml:space="preserve">leave </w:t>
      </w:r>
      <w:r w:rsidR="00E370D6" w:rsidRPr="0089422D">
        <w:rPr>
          <w:rFonts w:ascii="Arial" w:hAnsi="Arial" w:cs="Arial"/>
          <w:sz w:val="24"/>
          <w:szCs w:val="24"/>
        </w:rPr>
        <w:t xml:space="preserve">the </w:t>
      </w:r>
      <w:r w:rsidR="00014077" w:rsidRPr="0089422D">
        <w:rPr>
          <w:rFonts w:ascii="Arial" w:hAnsi="Arial" w:cs="Arial"/>
          <w:sz w:val="24"/>
          <w:szCs w:val="24"/>
        </w:rPr>
        <w:t>opposing respondents out</w:t>
      </w:r>
      <w:r w:rsidR="00750159" w:rsidRPr="0089422D">
        <w:rPr>
          <w:rFonts w:ascii="Arial" w:hAnsi="Arial" w:cs="Arial"/>
          <w:sz w:val="24"/>
          <w:szCs w:val="24"/>
        </w:rPr>
        <w:t xml:space="preserve"> of </w:t>
      </w:r>
      <w:r w:rsidR="00014077" w:rsidRPr="0089422D">
        <w:rPr>
          <w:rFonts w:ascii="Arial" w:hAnsi="Arial" w:cs="Arial"/>
          <w:sz w:val="24"/>
          <w:szCs w:val="24"/>
        </w:rPr>
        <w:t>pocket</w:t>
      </w:r>
      <w:r w:rsidR="00750159" w:rsidRPr="0089422D">
        <w:rPr>
          <w:rFonts w:ascii="Arial" w:hAnsi="Arial" w:cs="Arial"/>
          <w:sz w:val="24"/>
          <w:szCs w:val="24"/>
        </w:rPr>
        <w:t xml:space="preserve"> under these circumstance</w:t>
      </w:r>
      <w:r w:rsidR="008D13B4" w:rsidRPr="0089422D">
        <w:rPr>
          <w:rFonts w:ascii="Arial" w:hAnsi="Arial" w:cs="Arial"/>
          <w:sz w:val="24"/>
          <w:szCs w:val="24"/>
        </w:rPr>
        <w:t>s</w:t>
      </w:r>
      <w:r w:rsidR="00014077" w:rsidRPr="0089422D">
        <w:rPr>
          <w:rFonts w:ascii="Arial" w:hAnsi="Arial" w:cs="Arial"/>
          <w:sz w:val="24"/>
          <w:szCs w:val="24"/>
        </w:rPr>
        <w:t xml:space="preserve">. A punitive cost order is the most </w:t>
      </w:r>
      <w:r w:rsidR="00E2540F" w:rsidRPr="0089422D">
        <w:rPr>
          <w:rFonts w:ascii="Arial" w:hAnsi="Arial" w:cs="Arial"/>
          <w:sz w:val="24"/>
          <w:szCs w:val="24"/>
        </w:rPr>
        <w:t>appropriate way of censoring Mr </w:t>
      </w:r>
      <w:r w:rsidR="00014077" w:rsidRPr="0089422D">
        <w:rPr>
          <w:rFonts w:ascii="Arial" w:hAnsi="Arial" w:cs="Arial"/>
          <w:sz w:val="24"/>
          <w:szCs w:val="24"/>
        </w:rPr>
        <w:t>Februarie’s conduct</w:t>
      </w:r>
      <w:r w:rsidR="00E2367A" w:rsidRPr="0089422D">
        <w:rPr>
          <w:rFonts w:ascii="Arial" w:hAnsi="Arial" w:cs="Arial"/>
          <w:sz w:val="24"/>
          <w:szCs w:val="24"/>
        </w:rPr>
        <w:t xml:space="preserve"> to ensure that in future he does not </w:t>
      </w:r>
      <w:r w:rsidR="00EB7801" w:rsidRPr="0089422D">
        <w:rPr>
          <w:rFonts w:ascii="Arial" w:hAnsi="Arial" w:cs="Arial"/>
          <w:sz w:val="24"/>
          <w:szCs w:val="24"/>
        </w:rPr>
        <w:t>ab</w:t>
      </w:r>
      <w:r w:rsidR="00E2367A" w:rsidRPr="0089422D">
        <w:rPr>
          <w:rFonts w:ascii="Arial" w:hAnsi="Arial" w:cs="Arial"/>
          <w:sz w:val="24"/>
          <w:szCs w:val="24"/>
        </w:rPr>
        <w:t>use the SCM’s legal entity and this Court’s process</w:t>
      </w:r>
      <w:r w:rsidR="00014077" w:rsidRPr="0089422D">
        <w:rPr>
          <w:rFonts w:ascii="Arial" w:hAnsi="Arial" w:cs="Arial"/>
          <w:sz w:val="24"/>
          <w:szCs w:val="24"/>
        </w:rPr>
        <w:t xml:space="preserve">. Since he lacks the authority to bring the application, SCM should not be saddled with the costs of the application. Mr Februarie should bear the costs personally. </w:t>
      </w:r>
    </w:p>
    <w:p w14:paraId="2F60512E" w14:textId="143399EE" w:rsidR="00F55581" w:rsidRPr="0089422D" w:rsidRDefault="00F55581" w:rsidP="002B391D">
      <w:pPr>
        <w:spacing w:after="0" w:line="360" w:lineRule="auto"/>
        <w:jc w:val="both"/>
        <w:rPr>
          <w:rFonts w:ascii="Arial" w:hAnsi="Arial" w:cs="Arial"/>
          <w:sz w:val="24"/>
          <w:szCs w:val="24"/>
        </w:rPr>
      </w:pPr>
    </w:p>
    <w:p w14:paraId="6A2843D9" w14:textId="1321D1A2" w:rsidR="000708AE" w:rsidRDefault="000708AE" w:rsidP="002B391D">
      <w:pPr>
        <w:spacing w:after="0" w:line="360" w:lineRule="auto"/>
        <w:jc w:val="right"/>
        <w:rPr>
          <w:noProof/>
        </w:rPr>
      </w:pPr>
    </w:p>
    <w:p w14:paraId="31BE1813" w14:textId="2C7C9BAF" w:rsidR="00694DDA" w:rsidRPr="0089422D" w:rsidRDefault="00694DDA" w:rsidP="002B391D">
      <w:pPr>
        <w:spacing w:after="0" w:line="360" w:lineRule="auto"/>
        <w:jc w:val="right"/>
        <w:rPr>
          <w:rFonts w:ascii="Arial" w:hAnsi="Arial" w:cs="Arial"/>
          <w:sz w:val="24"/>
          <w:szCs w:val="24"/>
        </w:rPr>
      </w:pPr>
    </w:p>
    <w:p w14:paraId="0AACD355" w14:textId="59503432" w:rsidR="006D7A1E" w:rsidRPr="0089422D" w:rsidRDefault="00404710" w:rsidP="002B391D">
      <w:pPr>
        <w:spacing w:after="0" w:line="360" w:lineRule="auto"/>
        <w:jc w:val="right"/>
        <w:rPr>
          <w:rFonts w:ascii="Arial" w:hAnsi="Arial" w:cs="Arial"/>
          <w:sz w:val="24"/>
          <w:szCs w:val="24"/>
        </w:rPr>
      </w:pPr>
      <w:r w:rsidRPr="0089422D">
        <w:rPr>
          <w:rFonts w:ascii="Arial" w:hAnsi="Arial" w:cs="Arial"/>
          <w:sz w:val="24"/>
          <w:szCs w:val="24"/>
        </w:rPr>
        <w:t>_____</w:t>
      </w:r>
      <w:r w:rsidR="006D7A1E" w:rsidRPr="0089422D">
        <w:rPr>
          <w:rFonts w:ascii="Arial" w:hAnsi="Arial" w:cs="Arial"/>
          <w:sz w:val="24"/>
          <w:szCs w:val="24"/>
        </w:rPr>
        <w:t>_______________</w:t>
      </w:r>
      <w:r w:rsidR="00F261FD" w:rsidRPr="0089422D">
        <w:rPr>
          <w:rFonts w:ascii="Arial" w:hAnsi="Arial" w:cs="Arial"/>
          <w:sz w:val="24"/>
          <w:szCs w:val="24"/>
        </w:rPr>
        <w:t>___</w:t>
      </w:r>
    </w:p>
    <w:p w14:paraId="7009822D" w14:textId="2C3F1911" w:rsidR="00404710" w:rsidRPr="0089422D" w:rsidRDefault="00E559E6" w:rsidP="002B391D">
      <w:pPr>
        <w:spacing w:after="0" w:line="240" w:lineRule="auto"/>
        <w:jc w:val="right"/>
        <w:rPr>
          <w:rFonts w:ascii="Arial" w:hAnsi="Arial" w:cs="Arial"/>
          <w:sz w:val="24"/>
          <w:szCs w:val="24"/>
        </w:rPr>
      </w:pPr>
      <w:r w:rsidRPr="0089422D">
        <w:rPr>
          <w:rFonts w:ascii="Arial" w:hAnsi="Arial" w:cs="Arial"/>
          <w:sz w:val="24"/>
          <w:szCs w:val="24"/>
        </w:rPr>
        <w:t>L T Modiba</w:t>
      </w:r>
    </w:p>
    <w:p w14:paraId="3D258929" w14:textId="461C3BAE" w:rsidR="00EA0119" w:rsidRPr="0089422D" w:rsidRDefault="00E559E6" w:rsidP="002B391D">
      <w:pPr>
        <w:spacing w:after="0" w:line="240" w:lineRule="auto"/>
        <w:jc w:val="right"/>
        <w:rPr>
          <w:rFonts w:ascii="Arial" w:hAnsi="Arial" w:cs="Arial"/>
          <w:sz w:val="24"/>
          <w:szCs w:val="24"/>
        </w:rPr>
      </w:pPr>
      <w:r w:rsidRPr="0089422D">
        <w:rPr>
          <w:rFonts w:ascii="Arial" w:hAnsi="Arial" w:cs="Arial"/>
          <w:sz w:val="24"/>
          <w:szCs w:val="24"/>
        </w:rPr>
        <w:t>Judge</w:t>
      </w:r>
    </w:p>
    <w:p w14:paraId="622D09F3" w14:textId="03B58D1D" w:rsidR="0086330B" w:rsidRPr="0089422D" w:rsidRDefault="00E559E6" w:rsidP="002B391D">
      <w:pPr>
        <w:spacing w:after="0" w:line="240" w:lineRule="auto"/>
        <w:jc w:val="right"/>
        <w:rPr>
          <w:rFonts w:ascii="Arial" w:hAnsi="Arial" w:cs="Arial"/>
          <w:sz w:val="24"/>
          <w:szCs w:val="24"/>
        </w:rPr>
      </w:pPr>
      <w:r w:rsidRPr="0089422D">
        <w:rPr>
          <w:rFonts w:ascii="Arial" w:hAnsi="Arial" w:cs="Arial"/>
          <w:sz w:val="24"/>
          <w:szCs w:val="24"/>
        </w:rPr>
        <w:t>Electoral Court</w:t>
      </w:r>
    </w:p>
    <w:p w14:paraId="66C83466" w14:textId="77777777" w:rsidR="00DB6C5A" w:rsidRDefault="00DB6C5A" w:rsidP="000708AE">
      <w:pPr>
        <w:spacing w:after="120" w:line="360" w:lineRule="auto"/>
        <w:jc w:val="right"/>
        <w:rPr>
          <w:rFonts w:ascii="Arial" w:hAnsi="Arial" w:cs="Arial"/>
          <w:sz w:val="24"/>
          <w:szCs w:val="24"/>
        </w:rPr>
      </w:pPr>
    </w:p>
    <w:p w14:paraId="08CE7631" w14:textId="77777777" w:rsidR="002B391D" w:rsidRPr="0089422D" w:rsidRDefault="002B391D" w:rsidP="000708AE">
      <w:pPr>
        <w:spacing w:after="120" w:line="360" w:lineRule="auto"/>
        <w:jc w:val="right"/>
        <w:rPr>
          <w:rFonts w:ascii="Arial" w:hAnsi="Arial" w:cs="Arial"/>
          <w:sz w:val="24"/>
          <w:szCs w:val="24"/>
        </w:rPr>
      </w:pPr>
    </w:p>
    <w:p w14:paraId="25DDCF51" w14:textId="5A37879D" w:rsidR="007B6AA8" w:rsidRPr="0089422D" w:rsidRDefault="007B6AA8" w:rsidP="000708AE">
      <w:pPr>
        <w:spacing w:after="120" w:line="360" w:lineRule="auto"/>
        <w:rPr>
          <w:rFonts w:ascii="Arial" w:hAnsi="Arial" w:cs="Arial"/>
          <w:sz w:val="24"/>
          <w:szCs w:val="24"/>
        </w:rPr>
      </w:pPr>
      <w:r w:rsidRPr="0089422D">
        <w:rPr>
          <w:rFonts w:ascii="Arial" w:hAnsi="Arial" w:cs="Arial"/>
          <w:sz w:val="24"/>
          <w:szCs w:val="24"/>
        </w:rPr>
        <w:t>Zondi JA (</w:t>
      </w:r>
      <w:r w:rsidR="007F6462" w:rsidRPr="0089422D">
        <w:rPr>
          <w:rFonts w:ascii="Arial" w:hAnsi="Arial" w:cs="Arial"/>
          <w:sz w:val="24"/>
          <w:szCs w:val="24"/>
        </w:rPr>
        <w:t xml:space="preserve">Shongwe AJ, </w:t>
      </w:r>
      <w:r w:rsidR="00D72C91" w:rsidRPr="0089422D">
        <w:rPr>
          <w:rFonts w:ascii="Arial" w:hAnsi="Arial" w:cs="Arial"/>
          <w:sz w:val="24"/>
          <w:szCs w:val="24"/>
        </w:rPr>
        <w:t xml:space="preserve">Prof Ntlama-Makhanya and </w:t>
      </w:r>
      <w:r w:rsidR="007F6462" w:rsidRPr="0089422D">
        <w:rPr>
          <w:rFonts w:ascii="Arial" w:hAnsi="Arial" w:cs="Arial"/>
          <w:sz w:val="24"/>
          <w:szCs w:val="24"/>
        </w:rPr>
        <w:t>Prof Phooko</w:t>
      </w:r>
      <w:r w:rsidRPr="0089422D">
        <w:rPr>
          <w:rFonts w:ascii="Arial" w:hAnsi="Arial" w:cs="Arial"/>
          <w:sz w:val="24"/>
          <w:szCs w:val="24"/>
        </w:rPr>
        <w:t>)</w:t>
      </w:r>
    </w:p>
    <w:p w14:paraId="1F5A7F48" w14:textId="77777777" w:rsidR="00D72C91" w:rsidRPr="0089422D" w:rsidRDefault="00D72C91" w:rsidP="002B391D">
      <w:pPr>
        <w:spacing w:after="0" w:line="360" w:lineRule="auto"/>
        <w:rPr>
          <w:rFonts w:ascii="Arial" w:hAnsi="Arial" w:cs="Arial"/>
          <w:sz w:val="24"/>
          <w:szCs w:val="24"/>
        </w:rPr>
      </w:pPr>
    </w:p>
    <w:p w14:paraId="60693DB7" w14:textId="22D4C16F" w:rsidR="00B02405" w:rsidRPr="0089422D" w:rsidRDefault="000B6375" w:rsidP="002B391D">
      <w:pPr>
        <w:spacing w:after="0" w:line="360" w:lineRule="auto"/>
        <w:jc w:val="both"/>
        <w:rPr>
          <w:rFonts w:ascii="Arial" w:hAnsi="Arial" w:cs="Arial"/>
          <w:sz w:val="24"/>
          <w:szCs w:val="24"/>
        </w:rPr>
      </w:pPr>
      <w:r w:rsidRPr="0089422D">
        <w:rPr>
          <w:rFonts w:ascii="Arial" w:hAnsi="Arial" w:cs="Arial"/>
          <w:sz w:val="24"/>
          <w:szCs w:val="24"/>
        </w:rPr>
        <w:t>[</w:t>
      </w:r>
      <w:r w:rsidR="00A9459B" w:rsidRPr="0089422D">
        <w:rPr>
          <w:rFonts w:ascii="Arial" w:hAnsi="Arial" w:cs="Arial"/>
          <w:sz w:val="24"/>
          <w:szCs w:val="24"/>
        </w:rPr>
        <w:t>51]</w:t>
      </w:r>
      <w:r w:rsidR="00D72C91" w:rsidRPr="0089422D">
        <w:rPr>
          <w:rFonts w:ascii="Arial" w:hAnsi="Arial" w:cs="Arial"/>
          <w:sz w:val="24"/>
          <w:szCs w:val="24"/>
        </w:rPr>
        <w:tab/>
      </w:r>
      <w:r w:rsidRPr="0089422D">
        <w:rPr>
          <w:rFonts w:ascii="Arial" w:hAnsi="Arial" w:cs="Arial"/>
          <w:sz w:val="24"/>
          <w:szCs w:val="24"/>
        </w:rPr>
        <w:t>I have read the</w:t>
      </w:r>
      <w:r w:rsidR="004078D2" w:rsidRPr="0089422D">
        <w:rPr>
          <w:rFonts w:ascii="Arial" w:hAnsi="Arial" w:cs="Arial"/>
          <w:sz w:val="24"/>
          <w:szCs w:val="24"/>
        </w:rPr>
        <w:t xml:space="preserve"> judgment prepared by</w:t>
      </w:r>
      <w:r w:rsidR="00D60C19" w:rsidRPr="0089422D">
        <w:rPr>
          <w:rFonts w:ascii="Arial" w:hAnsi="Arial" w:cs="Arial"/>
          <w:sz w:val="24"/>
          <w:szCs w:val="24"/>
        </w:rPr>
        <w:t xml:space="preserve"> Modiba J. I agree that the application should be dismissed for the reasons that she has set out. </w:t>
      </w:r>
      <w:r w:rsidR="004078D2" w:rsidRPr="0089422D">
        <w:rPr>
          <w:rFonts w:ascii="Arial" w:hAnsi="Arial" w:cs="Arial"/>
          <w:sz w:val="24"/>
          <w:szCs w:val="24"/>
        </w:rPr>
        <w:t>However</w:t>
      </w:r>
      <w:r w:rsidR="00D60C19" w:rsidRPr="0089422D">
        <w:rPr>
          <w:rFonts w:ascii="Arial" w:hAnsi="Arial" w:cs="Arial"/>
          <w:sz w:val="24"/>
          <w:szCs w:val="24"/>
        </w:rPr>
        <w:t>, I disagree with</w:t>
      </w:r>
      <w:r w:rsidR="004078D2" w:rsidRPr="0089422D">
        <w:rPr>
          <w:rFonts w:ascii="Arial" w:hAnsi="Arial" w:cs="Arial"/>
          <w:sz w:val="24"/>
          <w:szCs w:val="24"/>
        </w:rPr>
        <w:t xml:space="preserve"> my </w:t>
      </w:r>
      <w:r w:rsidR="004078D2" w:rsidRPr="0089422D">
        <w:rPr>
          <w:rFonts w:ascii="Arial" w:hAnsi="Arial" w:cs="Arial"/>
          <w:sz w:val="24"/>
          <w:szCs w:val="24"/>
        </w:rPr>
        <w:lastRenderedPageBreak/>
        <w:t>colleague’s costs order and the</w:t>
      </w:r>
      <w:r w:rsidR="007B6AA8" w:rsidRPr="0089422D">
        <w:rPr>
          <w:rFonts w:ascii="Arial" w:hAnsi="Arial" w:cs="Arial"/>
          <w:sz w:val="24"/>
          <w:szCs w:val="24"/>
        </w:rPr>
        <w:t xml:space="preserve"> reasoning as set out in paragraph</w:t>
      </w:r>
      <w:r w:rsidR="003D7D45" w:rsidRPr="0089422D">
        <w:rPr>
          <w:rFonts w:ascii="Arial" w:hAnsi="Arial" w:cs="Arial"/>
          <w:sz w:val="24"/>
          <w:szCs w:val="24"/>
        </w:rPr>
        <w:t>s</w:t>
      </w:r>
      <w:r w:rsidR="007B6AA8" w:rsidRPr="0089422D">
        <w:rPr>
          <w:rFonts w:ascii="Arial" w:hAnsi="Arial" w:cs="Arial"/>
          <w:sz w:val="24"/>
          <w:szCs w:val="24"/>
        </w:rPr>
        <w:t xml:space="preserve"> 45 </w:t>
      </w:r>
      <w:r w:rsidR="007F776A" w:rsidRPr="0089422D">
        <w:rPr>
          <w:rFonts w:ascii="Arial" w:hAnsi="Arial" w:cs="Arial"/>
          <w:sz w:val="24"/>
          <w:szCs w:val="24"/>
        </w:rPr>
        <w:t xml:space="preserve">to 50 </w:t>
      </w:r>
      <w:r w:rsidR="007B6AA8" w:rsidRPr="0089422D">
        <w:rPr>
          <w:rFonts w:ascii="Arial" w:hAnsi="Arial" w:cs="Arial"/>
          <w:sz w:val="24"/>
          <w:szCs w:val="24"/>
        </w:rPr>
        <w:t>of the judgment</w:t>
      </w:r>
      <w:r w:rsidR="00D60C19" w:rsidRPr="0089422D">
        <w:rPr>
          <w:rFonts w:ascii="Arial" w:hAnsi="Arial" w:cs="Arial"/>
          <w:sz w:val="24"/>
          <w:szCs w:val="24"/>
        </w:rPr>
        <w:t>, namely that the first applicant should be ordered to pay the respondents’ costs</w:t>
      </w:r>
      <w:r w:rsidR="009D47F4" w:rsidRPr="0089422D">
        <w:rPr>
          <w:rFonts w:ascii="Arial" w:hAnsi="Arial" w:cs="Arial"/>
          <w:sz w:val="24"/>
          <w:szCs w:val="24"/>
        </w:rPr>
        <w:t xml:space="preserve"> on a punitive scale</w:t>
      </w:r>
      <w:r w:rsidR="00696CC7" w:rsidRPr="0089422D">
        <w:rPr>
          <w:rFonts w:ascii="Arial" w:hAnsi="Arial" w:cs="Arial"/>
          <w:sz w:val="24"/>
          <w:szCs w:val="24"/>
        </w:rPr>
        <w:t>.</w:t>
      </w:r>
      <w:r w:rsidR="000B55F5" w:rsidRPr="0089422D">
        <w:rPr>
          <w:rFonts w:ascii="Arial" w:hAnsi="Arial" w:cs="Arial"/>
          <w:sz w:val="24"/>
          <w:szCs w:val="24"/>
        </w:rPr>
        <w:t xml:space="preserve"> My colleague correctly states that ordinarily, to encourage parties to exercise their political rights, this Court does not grant costs orders but deviated from this principle on the basis that the application constitutes an abuse of this Court’s</w:t>
      </w:r>
      <w:r w:rsidR="00B02405" w:rsidRPr="0089422D">
        <w:rPr>
          <w:rFonts w:ascii="Arial" w:hAnsi="Arial" w:cs="Arial"/>
          <w:sz w:val="24"/>
          <w:szCs w:val="24"/>
        </w:rPr>
        <w:t xml:space="preserve"> </w:t>
      </w:r>
      <w:r w:rsidR="000B55F5" w:rsidRPr="0089422D">
        <w:rPr>
          <w:rFonts w:ascii="Arial" w:hAnsi="Arial" w:cs="Arial"/>
          <w:sz w:val="24"/>
          <w:szCs w:val="24"/>
        </w:rPr>
        <w:t>process.</w:t>
      </w:r>
      <w:r w:rsidR="00B02405" w:rsidRPr="0089422D">
        <w:rPr>
          <w:rFonts w:ascii="Arial" w:hAnsi="Arial" w:cs="Arial"/>
          <w:sz w:val="24"/>
          <w:szCs w:val="24"/>
        </w:rPr>
        <w:t xml:space="preserve"> </w:t>
      </w:r>
    </w:p>
    <w:p w14:paraId="570D7B7E" w14:textId="77777777" w:rsidR="00D72C91" w:rsidRPr="0089422D" w:rsidRDefault="00D72C91" w:rsidP="000708AE">
      <w:pPr>
        <w:spacing w:after="120" w:line="360" w:lineRule="auto"/>
        <w:jc w:val="both"/>
        <w:rPr>
          <w:rFonts w:ascii="Arial" w:hAnsi="Arial" w:cs="Arial"/>
          <w:sz w:val="24"/>
          <w:szCs w:val="24"/>
        </w:rPr>
      </w:pPr>
    </w:p>
    <w:p w14:paraId="68FA3E52" w14:textId="37CA19F0" w:rsidR="00C30593" w:rsidRPr="0089422D" w:rsidRDefault="00B02405" w:rsidP="000708AE">
      <w:pPr>
        <w:spacing w:after="120" w:line="360" w:lineRule="auto"/>
        <w:jc w:val="both"/>
        <w:rPr>
          <w:rFonts w:ascii="Arial" w:hAnsi="Arial" w:cs="Arial"/>
          <w:sz w:val="24"/>
          <w:szCs w:val="24"/>
        </w:rPr>
      </w:pPr>
      <w:r w:rsidRPr="0089422D">
        <w:rPr>
          <w:rFonts w:ascii="Arial" w:hAnsi="Arial" w:cs="Arial"/>
          <w:sz w:val="24"/>
          <w:szCs w:val="24"/>
        </w:rPr>
        <w:t>[</w:t>
      </w:r>
      <w:r w:rsidR="005D18A8" w:rsidRPr="0089422D">
        <w:rPr>
          <w:rFonts w:ascii="Arial" w:hAnsi="Arial" w:cs="Arial"/>
          <w:sz w:val="24"/>
          <w:szCs w:val="24"/>
        </w:rPr>
        <w:t>52</w:t>
      </w:r>
      <w:r w:rsidR="00D72C91" w:rsidRPr="0089422D">
        <w:rPr>
          <w:rFonts w:ascii="Arial" w:hAnsi="Arial" w:cs="Arial"/>
          <w:sz w:val="24"/>
          <w:szCs w:val="24"/>
        </w:rPr>
        <w:t>]</w:t>
      </w:r>
      <w:r w:rsidR="00D72C91" w:rsidRPr="0089422D">
        <w:rPr>
          <w:rFonts w:ascii="Arial" w:hAnsi="Arial" w:cs="Arial"/>
          <w:sz w:val="24"/>
          <w:szCs w:val="24"/>
        </w:rPr>
        <w:tab/>
      </w:r>
      <w:r w:rsidRPr="0089422D">
        <w:rPr>
          <w:rFonts w:ascii="Arial" w:hAnsi="Arial" w:cs="Arial"/>
          <w:sz w:val="24"/>
          <w:szCs w:val="24"/>
        </w:rPr>
        <w:t>It is correct that the award of costs is a matter which is within the discretion of the court considering the issue of costs. T</w:t>
      </w:r>
      <w:r w:rsidR="00C30593" w:rsidRPr="0089422D">
        <w:rPr>
          <w:rFonts w:ascii="Arial" w:hAnsi="Arial" w:cs="Arial"/>
          <w:sz w:val="24"/>
          <w:szCs w:val="24"/>
        </w:rPr>
        <w:t>his discretion must</w:t>
      </w:r>
      <w:r w:rsidRPr="0089422D">
        <w:rPr>
          <w:rFonts w:ascii="Arial" w:hAnsi="Arial" w:cs="Arial"/>
          <w:sz w:val="24"/>
          <w:szCs w:val="24"/>
        </w:rPr>
        <w:t xml:space="preserve"> be exercised judicially having regard to the all the relevant considerations. One of such consideration is the principle that</w:t>
      </w:r>
      <w:r w:rsidR="00167168" w:rsidRPr="0089422D">
        <w:rPr>
          <w:rFonts w:ascii="Arial" w:hAnsi="Arial" w:cs="Arial"/>
          <w:sz w:val="24"/>
          <w:szCs w:val="24"/>
        </w:rPr>
        <w:t xml:space="preserve"> in general in this Court an unsuccessful party ought not to be ordered to pay costs let alone costs on punitive scale. But this is not an inflexible rule and it can be departed from where there are strong reasons justifying such departure such in instances where the litigation is frivolous or vexatious. </w:t>
      </w:r>
      <w:r w:rsidR="000B55F5" w:rsidRPr="0089422D">
        <w:rPr>
          <w:rFonts w:ascii="Arial" w:hAnsi="Arial" w:cs="Arial"/>
          <w:sz w:val="24"/>
          <w:szCs w:val="24"/>
        </w:rPr>
        <w:t>F</w:t>
      </w:r>
      <w:r w:rsidR="00167168" w:rsidRPr="0089422D">
        <w:rPr>
          <w:rFonts w:ascii="Arial" w:hAnsi="Arial" w:cs="Arial"/>
          <w:sz w:val="24"/>
          <w:szCs w:val="24"/>
        </w:rPr>
        <w:t>or the reasons that follow the facts in this matter do not warrant a departure from the general principle and therefore</w:t>
      </w:r>
      <w:r w:rsidR="00696CC7" w:rsidRPr="0089422D">
        <w:rPr>
          <w:rFonts w:ascii="Arial" w:hAnsi="Arial" w:cs="Arial"/>
          <w:sz w:val="24"/>
          <w:szCs w:val="24"/>
        </w:rPr>
        <w:t xml:space="preserve"> </w:t>
      </w:r>
      <w:r w:rsidR="009D47F4" w:rsidRPr="0089422D">
        <w:rPr>
          <w:rFonts w:ascii="Arial" w:hAnsi="Arial" w:cs="Arial"/>
          <w:sz w:val="24"/>
          <w:szCs w:val="24"/>
        </w:rPr>
        <w:t>I would dismiss the application with no order as to costs</w:t>
      </w:r>
      <w:r w:rsidR="00167168" w:rsidRPr="0089422D">
        <w:rPr>
          <w:rFonts w:ascii="Arial" w:hAnsi="Arial" w:cs="Arial"/>
          <w:sz w:val="24"/>
          <w:szCs w:val="24"/>
        </w:rPr>
        <w:t>.</w:t>
      </w:r>
    </w:p>
    <w:p w14:paraId="5F51E02E" w14:textId="77777777" w:rsidR="00D72C91" w:rsidRPr="0089422D" w:rsidRDefault="00D72C91" w:rsidP="000708AE">
      <w:pPr>
        <w:spacing w:after="120" w:line="360" w:lineRule="auto"/>
        <w:jc w:val="both"/>
        <w:rPr>
          <w:rFonts w:ascii="Arial" w:hAnsi="Arial" w:cs="Arial"/>
          <w:sz w:val="24"/>
          <w:szCs w:val="24"/>
        </w:rPr>
      </w:pPr>
    </w:p>
    <w:p w14:paraId="6829CA85" w14:textId="355D84FB" w:rsidR="006A7ADA" w:rsidRPr="0089422D" w:rsidRDefault="00C30593" w:rsidP="000708AE">
      <w:pPr>
        <w:spacing w:after="120" w:line="360" w:lineRule="auto"/>
        <w:jc w:val="both"/>
        <w:rPr>
          <w:rFonts w:ascii="Arial" w:hAnsi="Arial" w:cs="Arial"/>
          <w:sz w:val="24"/>
          <w:szCs w:val="24"/>
        </w:rPr>
      </w:pPr>
      <w:r w:rsidRPr="0089422D">
        <w:rPr>
          <w:rFonts w:ascii="Arial" w:hAnsi="Arial" w:cs="Arial"/>
          <w:sz w:val="24"/>
          <w:szCs w:val="24"/>
        </w:rPr>
        <w:t>[</w:t>
      </w:r>
      <w:r w:rsidR="003240A8" w:rsidRPr="0089422D">
        <w:rPr>
          <w:rFonts w:ascii="Arial" w:hAnsi="Arial" w:cs="Arial"/>
          <w:sz w:val="24"/>
          <w:szCs w:val="24"/>
        </w:rPr>
        <w:t>5</w:t>
      </w:r>
      <w:r w:rsidR="005D18A8" w:rsidRPr="0089422D">
        <w:rPr>
          <w:rFonts w:ascii="Arial" w:hAnsi="Arial" w:cs="Arial"/>
          <w:sz w:val="24"/>
          <w:szCs w:val="24"/>
        </w:rPr>
        <w:t>3</w:t>
      </w:r>
      <w:r w:rsidR="00D72C91" w:rsidRPr="0089422D">
        <w:rPr>
          <w:rFonts w:ascii="Arial" w:hAnsi="Arial" w:cs="Arial"/>
          <w:sz w:val="24"/>
          <w:szCs w:val="24"/>
        </w:rPr>
        <w:t>]</w:t>
      </w:r>
      <w:r w:rsidR="00D72C91" w:rsidRPr="0089422D">
        <w:rPr>
          <w:rFonts w:ascii="Arial" w:hAnsi="Arial" w:cs="Arial"/>
          <w:sz w:val="24"/>
          <w:szCs w:val="24"/>
        </w:rPr>
        <w:tab/>
      </w:r>
      <w:r w:rsidR="009D47F4" w:rsidRPr="0089422D">
        <w:rPr>
          <w:rFonts w:ascii="Arial" w:hAnsi="Arial" w:cs="Arial"/>
          <w:sz w:val="24"/>
          <w:szCs w:val="24"/>
        </w:rPr>
        <w:t xml:space="preserve">First, the first applicant is not legally </w:t>
      </w:r>
      <w:r w:rsidR="00AB3EC1" w:rsidRPr="0089422D">
        <w:rPr>
          <w:rFonts w:ascii="Arial" w:hAnsi="Arial" w:cs="Arial"/>
          <w:sz w:val="24"/>
          <w:szCs w:val="24"/>
        </w:rPr>
        <w:t>represented in these proceedings</w:t>
      </w:r>
      <w:r w:rsidR="00C43B53" w:rsidRPr="0089422D">
        <w:rPr>
          <w:rFonts w:ascii="Arial" w:hAnsi="Arial" w:cs="Arial"/>
          <w:sz w:val="24"/>
          <w:szCs w:val="24"/>
        </w:rPr>
        <w:t xml:space="preserve"> and </w:t>
      </w:r>
      <w:r w:rsidR="006A7ADA" w:rsidRPr="0089422D">
        <w:rPr>
          <w:rFonts w:ascii="Arial" w:hAnsi="Arial" w:cs="Arial"/>
          <w:sz w:val="24"/>
          <w:szCs w:val="24"/>
        </w:rPr>
        <w:t>has, as a result</w:t>
      </w:r>
      <w:r w:rsidRPr="0089422D">
        <w:rPr>
          <w:rFonts w:ascii="Arial" w:hAnsi="Arial" w:cs="Arial"/>
          <w:sz w:val="24"/>
          <w:szCs w:val="24"/>
        </w:rPr>
        <w:t>,</w:t>
      </w:r>
      <w:r w:rsidR="00C43B53" w:rsidRPr="0089422D">
        <w:rPr>
          <w:rFonts w:ascii="Arial" w:hAnsi="Arial" w:cs="Arial"/>
          <w:sz w:val="24"/>
          <w:szCs w:val="24"/>
        </w:rPr>
        <w:t xml:space="preserve"> inelegantly pleaded</w:t>
      </w:r>
      <w:r w:rsidR="006A7ADA" w:rsidRPr="0089422D">
        <w:rPr>
          <w:rFonts w:ascii="Arial" w:hAnsi="Arial" w:cs="Arial"/>
          <w:sz w:val="24"/>
          <w:szCs w:val="24"/>
        </w:rPr>
        <w:t xml:space="preserve"> his</w:t>
      </w:r>
      <w:r w:rsidRPr="0089422D">
        <w:rPr>
          <w:rFonts w:ascii="Arial" w:hAnsi="Arial" w:cs="Arial"/>
          <w:sz w:val="24"/>
          <w:szCs w:val="24"/>
        </w:rPr>
        <w:t xml:space="preserve"> causes of action. T</w:t>
      </w:r>
      <w:r w:rsidR="006A7ADA" w:rsidRPr="0089422D">
        <w:rPr>
          <w:rFonts w:ascii="Arial" w:hAnsi="Arial" w:cs="Arial"/>
          <w:sz w:val="24"/>
          <w:szCs w:val="24"/>
        </w:rPr>
        <w:t>he fact that his claim</w:t>
      </w:r>
      <w:r w:rsidRPr="0089422D">
        <w:rPr>
          <w:rFonts w:ascii="Arial" w:hAnsi="Arial" w:cs="Arial"/>
          <w:sz w:val="24"/>
          <w:szCs w:val="24"/>
        </w:rPr>
        <w:t>s are inelegantly pleaded ought</w:t>
      </w:r>
      <w:r w:rsidR="006A7ADA" w:rsidRPr="0089422D">
        <w:rPr>
          <w:rFonts w:ascii="Arial" w:hAnsi="Arial" w:cs="Arial"/>
          <w:sz w:val="24"/>
          <w:szCs w:val="24"/>
        </w:rPr>
        <w:t xml:space="preserve"> not be </w:t>
      </w:r>
      <w:r w:rsidRPr="0089422D">
        <w:rPr>
          <w:rFonts w:ascii="Arial" w:hAnsi="Arial" w:cs="Arial"/>
          <w:sz w:val="24"/>
          <w:szCs w:val="24"/>
        </w:rPr>
        <w:t xml:space="preserve">used as </w:t>
      </w:r>
      <w:r w:rsidR="006A7ADA" w:rsidRPr="0089422D">
        <w:rPr>
          <w:rFonts w:ascii="Arial" w:hAnsi="Arial" w:cs="Arial"/>
          <w:sz w:val="24"/>
          <w:szCs w:val="24"/>
        </w:rPr>
        <w:t>a basis to non-suit him with costs</w:t>
      </w:r>
      <w:r w:rsidRPr="0089422D">
        <w:rPr>
          <w:rFonts w:ascii="Arial" w:hAnsi="Arial" w:cs="Arial"/>
          <w:sz w:val="24"/>
          <w:szCs w:val="24"/>
        </w:rPr>
        <w:t xml:space="preserve"> either on a party and party scale or</w:t>
      </w:r>
      <w:r w:rsidR="00D72C91" w:rsidRPr="0089422D">
        <w:rPr>
          <w:rFonts w:ascii="Arial" w:hAnsi="Arial" w:cs="Arial"/>
          <w:sz w:val="24"/>
          <w:szCs w:val="24"/>
        </w:rPr>
        <w:t xml:space="preserve"> on a punitive scale.</w:t>
      </w:r>
      <w:r w:rsidR="006A7ADA" w:rsidRPr="0089422D">
        <w:rPr>
          <w:rFonts w:ascii="Arial" w:hAnsi="Arial" w:cs="Arial"/>
          <w:sz w:val="24"/>
          <w:szCs w:val="24"/>
        </w:rPr>
        <w:t xml:space="preserve"> </w:t>
      </w:r>
      <w:r w:rsidR="00427D09" w:rsidRPr="0089422D">
        <w:rPr>
          <w:rFonts w:ascii="Arial" w:hAnsi="Arial" w:cs="Arial"/>
          <w:sz w:val="24"/>
          <w:szCs w:val="24"/>
        </w:rPr>
        <w:t>Purporting to represent the second applicant, the first applicant</w:t>
      </w:r>
      <w:r w:rsidR="009E1E6C" w:rsidRPr="0089422D">
        <w:rPr>
          <w:rFonts w:ascii="Arial" w:hAnsi="Arial" w:cs="Arial"/>
          <w:sz w:val="24"/>
          <w:szCs w:val="24"/>
        </w:rPr>
        <w:t xml:space="preserve"> brought this </w:t>
      </w:r>
      <w:r w:rsidR="00AB3EC1" w:rsidRPr="0089422D">
        <w:rPr>
          <w:rFonts w:ascii="Arial" w:hAnsi="Arial" w:cs="Arial"/>
          <w:sz w:val="24"/>
          <w:szCs w:val="24"/>
        </w:rPr>
        <w:t>application seeking various forms of relief. In Part A</w:t>
      </w:r>
      <w:r w:rsidR="00427D09" w:rsidRPr="0089422D">
        <w:rPr>
          <w:rFonts w:ascii="Arial" w:hAnsi="Arial" w:cs="Arial"/>
          <w:sz w:val="24"/>
          <w:szCs w:val="24"/>
        </w:rPr>
        <w:t xml:space="preserve"> he sought</w:t>
      </w:r>
      <w:r w:rsidR="00AB3EC1" w:rsidRPr="0089422D">
        <w:rPr>
          <w:rFonts w:ascii="Arial" w:hAnsi="Arial" w:cs="Arial"/>
          <w:sz w:val="24"/>
          <w:szCs w:val="24"/>
        </w:rPr>
        <w:t xml:space="preserve"> an order to compel </w:t>
      </w:r>
      <w:r w:rsidR="00427D09" w:rsidRPr="0089422D">
        <w:rPr>
          <w:rFonts w:ascii="Arial" w:hAnsi="Arial" w:cs="Arial"/>
          <w:sz w:val="24"/>
          <w:szCs w:val="24"/>
        </w:rPr>
        <w:t>the C</w:t>
      </w:r>
      <w:r w:rsidR="00AB3EC1" w:rsidRPr="0089422D">
        <w:rPr>
          <w:rFonts w:ascii="Arial" w:hAnsi="Arial" w:cs="Arial"/>
          <w:sz w:val="24"/>
          <w:szCs w:val="24"/>
        </w:rPr>
        <w:t xml:space="preserve">ommission to revise </w:t>
      </w:r>
      <w:r w:rsidRPr="0089422D">
        <w:rPr>
          <w:rFonts w:ascii="Arial" w:hAnsi="Arial" w:cs="Arial"/>
          <w:sz w:val="24"/>
          <w:szCs w:val="24"/>
        </w:rPr>
        <w:t>the recorded particulars of the second applicant</w:t>
      </w:r>
      <w:r w:rsidR="00AB3EC1" w:rsidRPr="0089422D">
        <w:rPr>
          <w:rFonts w:ascii="Arial" w:hAnsi="Arial" w:cs="Arial"/>
          <w:sz w:val="24"/>
          <w:szCs w:val="24"/>
        </w:rPr>
        <w:t xml:space="preserve"> following a change </w:t>
      </w:r>
      <w:r w:rsidR="009E1E6C" w:rsidRPr="0089422D">
        <w:rPr>
          <w:rFonts w:ascii="Arial" w:hAnsi="Arial" w:cs="Arial"/>
          <w:sz w:val="24"/>
          <w:szCs w:val="24"/>
        </w:rPr>
        <w:t>in its</w:t>
      </w:r>
      <w:r w:rsidR="00AB3EC1" w:rsidRPr="0089422D">
        <w:rPr>
          <w:rFonts w:ascii="Arial" w:hAnsi="Arial" w:cs="Arial"/>
          <w:sz w:val="24"/>
          <w:szCs w:val="24"/>
        </w:rPr>
        <w:t xml:space="preserve"> leadership </w:t>
      </w:r>
      <w:r w:rsidR="009E1E6C" w:rsidRPr="0089422D">
        <w:rPr>
          <w:rFonts w:ascii="Arial" w:hAnsi="Arial" w:cs="Arial"/>
          <w:sz w:val="24"/>
          <w:szCs w:val="24"/>
        </w:rPr>
        <w:t>and management structure</w:t>
      </w:r>
      <w:r w:rsidR="008E7F69" w:rsidRPr="0089422D">
        <w:rPr>
          <w:rFonts w:ascii="Arial" w:hAnsi="Arial" w:cs="Arial"/>
          <w:sz w:val="24"/>
          <w:szCs w:val="24"/>
        </w:rPr>
        <w:t xml:space="preserve"> in terms of it constitution</w:t>
      </w:r>
      <w:r w:rsidRPr="0089422D">
        <w:rPr>
          <w:rFonts w:ascii="Arial" w:hAnsi="Arial" w:cs="Arial"/>
          <w:sz w:val="24"/>
          <w:szCs w:val="24"/>
        </w:rPr>
        <w:t>.</w:t>
      </w:r>
      <w:r w:rsidR="00D72C91" w:rsidRPr="0089422D">
        <w:rPr>
          <w:rFonts w:ascii="Arial" w:hAnsi="Arial" w:cs="Arial"/>
          <w:sz w:val="24"/>
          <w:szCs w:val="24"/>
        </w:rPr>
        <w:t xml:space="preserve"> </w:t>
      </w:r>
      <w:r w:rsidR="002F4800" w:rsidRPr="0089422D">
        <w:rPr>
          <w:rFonts w:ascii="Arial" w:hAnsi="Arial" w:cs="Arial"/>
          <w:sz w:val="24"/>
          <w:szCs w:val="24"/>
        </w:rPr>
        <w:t>In Part B the first applicant sought an order declaring that the term of the DMS has expired in</w:t>
      </w:r>
      <w:r w:rsidRPr="0089422D">
        <w:rPr>
          <w:rFonts w:ascii="Arial" w:hAnsi="Arial" w:cs="Arial"/>
          <w:sz w:val="24"/>
          <w:szCs w:val="24"/>
        </w:rPr>
        <w:t xml:space="preserve"> terms of clause 5.4 of the second applicant’s </w:t>
      </w:r>
      <w:r w:rsidR="002F4800" w:rsidRPr="0089422D">
        <w:rPr>
          <w:rFonts w:ascii="Arial" w:hAnsi="Arial" w:cs="Arial"/>
          <w:sz w:val="24"/>
          <w:szCs w:val="24"/>
        </w:rPr>
        <w:t>constitution</w:t>
      </w:r>
      <w:r w:rsidRPr="0089422D">
        <w:rPr>
          <w:rFonts w:ascii="Arial" w:hAnsi="Arial" w:cs="Arial"/>
          <w:sz w:val="24"/>
          <w:szCs w:val="24"/>
        </w:rPr>
        <w:t>.</w:t>
      </w:r>
      <w:r w:rsidR="00B94C1F" w:rsidRPr="0089422D">
        <w:rPr>
          <w:rFonts w:ascii="Arial" w:hAnsi="Arial" w:cs="Arial"/>
          <w:sz w:val="24"/>
          <w:szCs w:val="24"/>
        </w:rPr>
        <w:t xml:space="preserve"> This is essentially a leadership dispute which engages the jurisdiction of this </w:t>
      </w:r>
      <w:r w:rsidR="008E7F69" w:rsidRPr="0089422D">
        <w:rPr>
          <w:rFonts w:ascii="Arial" w:hAnsi="Arial" w:cs="Arial"/>
          <w:sz w:val="24"/>
          <w:szCs w:val="24"/>
        </w:rPr>
        <w:t>Court under s 20(2</w:t>
      </w:r>
      <w:r w:rsidR="00B94C1F" w:rsidRPr="0089422D">
        <w:rPr>
          <w:rFonts w:ascii="Arial" w:hAnsi="Arial" w:cs="Arial"/>
          <w:sz w:val="24"/>
          <w:szCs w:val="24"/>
        </w:rPr>
        <w:t>A) of the Electoral Act.</w:t>
      </w:r>
      <w:r w:rsidR="009E1E6C" w:rsidRPr="0089422D">
        <w:rPr>
          <w:rFonts w:ascii="Arial" w:hAnsi="Arial" w:cs="Arial"/>
          <w:sz w:val="24"/>
          <w:szCs w:val="24"/>
        </w:rPr>
        <w:t xml:space="preserve"> </w:t>
      </w:r>
      <w:r w:rsidR="00B94C1F" w:rsidRPr="0089422D">
        <w:rPr>
          <w:rFonts w:ascii="Arial" w:hAnsi="Arial" w:cs="Arial"/>
          <w:sz w:val="24"/>
          <w:szCs w:val="24"/>
        </w:rPr>
        <w:t xml:space="preserve">That being the case, there can be no basis for a finding that in relation to this aspect of the first applicant’s case </w:t>
      </w:r>
      <w:r w:rsidR="006A7ADA" w:rsidRPr="0089422D">
        <w:rPr>
          <w:rFonts w:ascii="Arial" w:hAnsi="Arial" w:cs="Arial"/>
          <w:sz w:val="24"/>
          <w:szCs w:val="24"/>
        </w:rPr>
        <w:t>the first applicant has abused the court process by bringing the application.</w:t>
      </w:r>
      <w:r w:rsidR="00B94C1F" w:rsidRPr="0089422D">
        <w:rPr>
          <w:rFonts w:ascii="Arial" w:hAnsi="Arial" w:cs="Arial"/>
          <w:sz w:val="24"/>
          <w:szCs w:val="24"/>
        </w:rPr>
        <w:t xml:space="preserve"> Had the claim</w:t>
      </w:r>
      <w:r w:rsidR="008E7F69" w:rsidRPr="0089422D">
        <w:rPr>
          <w:rFonts w:ascii="Arial" w:hAnsi="Arial" w:cs="Arial"/>
          <w:sz w:val="24"/>
          <w:szCs w:val="24"/>
        </w:rPr>
        <w:t xml:space="preserve"> based on s 20(2</w:t>
      </w:r>
      <w:r w:rsidR="00B94C1F" w:rsidRPr="0089422D">
        <w:rPr>
          <w:rFonts w:ascii="Arial" w:hAnsi="Arial" w:cs="Arial"/>
          <w:sz w:val="24"/>
          <w:szCs w:val="24"/>
        </w:rPr>
        <w:t>A) been properly pleaded there is no doubt that this C</w:t>
      </w:r>
      <w:r w:rsidR="006A7ADA" w:rsidRPr="0089422D">
        <w:rPr>
          <w:rFonts w:ascii="Arial" w:hAnsi="Arial" w:cs="Arial"/>
          <w:sz w:val="24"/>
          <w:szCs w:val="24"/>
        </w:rPr>
        <w:t>ourt would</w:t>
      </w:r>
      <w:r w:rsidR="00B94C1F" w:rsidRPr="0089422D">
        <w:rPr>
          <w:rFonts w:ascii="Arial" w:hAnsi="Arial" w:cs="Arial"/>
          <w:sz w:val="24"/>
          <w:szCs w:val="24"/>
        </w:rPr>
        <w:t xml:space="preserve"> have entertained it.</w:t>
      </w:r>
    </w:p>
    <w:p w14:paraId="296ECC62" w14:textId="77777777" w:rsidR="006A7ADA" w:rsidRPr="0089422D" w:rsidRDefault="006A7ADA" w:rsidP="001C6DC3">
      <w:pPr>
        <w:spacing w:after="0" w:line="360" w:lineRule="auto"/>
        <w:jc w:val="both"/>
        <w:rPr>
          <w:rFonts w:ascii="Arial" w:hAnsi="Arial" w:cs="Arial"/>
          <w:sz w:val="24"/>
          <w:szCs w:val="24"/>
        </w:rPr>
      </w:pPr>
    </w:p>
    <w:p w14:paraId="30815E83" w14:textId="3F911CAF" w:rsidR="00427D09" w:rsidRPr="0089422D" w:rsidRDefault="008E7F69" w:rsidP="000708AE">
      <w:pPr>
        <w:spacing w:after="120" w:line="360" w:lineRule="auto"/>
        <w:jc w:val="both"/>
        <w:rPr>
          <w:rFonts w:ascii="Arial" w:hAnsi="Arial" w:cs="Arial"/>
          <w:sz w:val="24"/>
          <w:szCs w:val="24"/>
        </w:rPr>
      </w:pPr>
      <w:r w:rsidRPr="0089422D">
        <w:rPr>
          <w:rFonts w:ascii="Arial" w:hAnsi="Arial" w:cs="Arial"/>
          <w:sz w:val="24"/>
          <w:szCs w:val="24"/>
        </w:rPr>
        <w:t>[5</w:t>
      </w:r>
      <w:r w:rsidR="005D18A8" w:rsidRPr="0089422D">
        <w:rPr>
          <w:rFonts w:ascii="Arial" w:hAnsi="Arial" w:cs="Arial"/>
          <w:sz w:val="24"/>
          <w:szCs w:val="24"/>
        </w:rPr>
        <w:t>4</w:t>
      </w:r>
      <w:r w:rsidR="00D72C91" w:rsidRPr="0089422D">
        <w:rPr>
          <w:rFonts w:ascii="Arial" w:hAnsi="Arial" w:cs="Arial"/>
          <w:sz w:val="24"/>
          <w:szCs w:val="24"/>
        </w:rPr>
        <w:t>]</w:t>
      </w:r>
      <w:r w:rsidR="00D72C91" w:rsidRPr="0089422D">
        <w:rPr>
          <w:rFonts w:ascii="Arial" w:hAnsi="Arial" w:cs="Arial"/>
          <w:sz w:val="24"/>
          <w:szCs w:val="24"/>
        </w:rPr>
        <w:tab/>
      </w:r>
      <w:r w:rsidR="002F4800" w:rsidRPr="0089422D">
        <w:rPr>
          <w:rFonts w:ascii="Arial" w:hAnsi="Arial" w:cs="Arial"/>
          <w:sz w:val="24"/>
          <w:szCs w:val="24"/>
        </w:rPr>
        <w:t>Second, thi</w:t>
      </w:r>
      <w:r w:rsidRPr="0089422D">
        <w:rPr>
          <w:rFonts w:ascii="Arial" w:hAnsi="Arial" w:cs="Arial"/>
          <w:sz w:val="24"/>
          <w:szCs w:val="24"/>
        </w:rPr>
        <w:t>s is a litigation</w:t>
      </w:r>
      <w:r w:rsidR="002F4800" w:rsidRPr="0089422D">
        <w:rPr>
          <w:rFonts w:ascii="Arial" w:hAnsi="Arial" w:cs="Arial"/>
          <w:sz w:val="24"/>
          <w:szCs w:val="24"/>
        </w:rPr>
        <w:t xml:space="preserve"> between the Commission and the applicants</w:t>
      </w:r>
      <w:r w:rsidR="0030512F" w:rsidRPr="0089422D">
        <w:rPr>
          <w:rFonts w:ascii="Arial" w:hAnsi="Arial" w:cs="Arial"/>
          <w:sz w:val="24"/>
          <w:szCs w:val="24"/>
        </w:rPr>
        <w:t>. T</w:t>
      </w:r>
      <w:r w:rsidRPr="0089422D">
        <w:rPr>
          <w:rFonts w:ascii="Arial" w:hAnsi="Arial" w:cs="Arial"/>
          <w:sz w:val="24"/>
          <w:szCs w:val="24"/>
        </w:rPr>
        <w:t>he applicants</w:t>
      </w:r>
      <w:r w:rsidR="00204B5E" w:rsidRPr="0089422D">
        <w:rPr>
          <w:rFonts w:ascii="Arial" w:hAnsi="Arial" w:cs="Arial"/>
          <w:sz w:val="24"/>
          <w:szCs w:val="24"/>
        </w:rPr>
        <w:t xml:space="preserve"> contend, among other things, that the Commission’s refusal to</w:t>
      </w:r>
      <w:r w:rsidR="0030512F" w:rsidRPr="0089422D">
        <w:rPr>
          <w:rFonts w:ascii="Arial" w:hAnsi="Arial" w:cs="Arial"/>
          <w:sz w:val="24"/>
          <w:szCs w:val="24"/>
        </w:rPr>
        <w:t xml:space="preserve"> accept and implement changes to the second applicant’s structure in accordance with its constitution violates their political rights under s 19(1)(b) of the Constitution. This is a constitutional litigation and</w:t>
      </w:r>
      <w:r w:rsidR="002F4800" w:rsidRPr="0089422D">
        <w:rPr>
          <w:rFonts w:ascii="Arial" w:hAnsi="Arial" w:cs="Arial"/>
          <w:sz w:val="24"/>
          <w:szCs w:val="24"/>
        </w:rPr>
        <w:t xml:space="preserve"> in terms of</w:t>
      </w:r>
      <w:r w:rsidR="002F4800" w:rsidRPr="0089422D">
        <w:rPr>
          <w:rFonts w:ascii="Arial" w:hAnsi="Arial" w:cs="Arial"/>
          <w:i/>
          <w:sz w:val="24"/>
          <w:szCs w:val="24"/>
        </w:rPr>
        <w:t xml:space="preserve"> Biowatch</w:t>
      </w:r>
      <w:r w:rsidR="00DD42B9" w:rsidRPr="0089422D">
        <w:rPr>
          <w:rFonts w:ascii="Arial" w:hAnsi="Arial" w:cs="Arial"/>
          <w:i/>
          <w:sz w:val="24"/>
          <w:szCs w:val="24"/>
        </w:rPr>
        <w:t xml:space="preserve"> Trust v Registrar Genetic Resources and Others</w:t>
      </w:r>
      <w:r w:rsidR="001D784A" w:rsidRPr="001C6DC3">
        <w:rPr>
          <w:rStyle w:val="FootnoteReference"/>
          <w:rFonts w:ascii="Arial" w:hAnsi="Arial" w:cs="Arial"/>
          <w:sz w:val="24"/>
          <w:szCs w:val="24"/>
        </w:rPr>
        <w:footnoteReference w:id="7"/>
      </w:r>
      <w:r w:rsidR="009E1E6C" w:rsidRPr="0089422D">
        <w:rPr>
          <w:rFonts w:ascii="Arial" w:hAnsi="Arial" w:cs="Arial"/>
          <w:sz w:val="24"/>
          <w:szCs w:val="24"/>
        </w:rPr>
        <w:t xml:space="preserve"> </w:t>
      </w:r>
      <w:r w:rsidR="002F4800" w:rsidRPr="0089422D">
        <w:rPr>
          <w:rFonts w:ascii="Arial" w:hAnsi="Arial" w:cs="Arial"/>
          <w:sz w:val="24"/>
          <w:szCs w:val="24"/>
        </w:rPr>
        <w:t>i</w:t>
      </w:r>
      <w:r w:rsidR="00D14BEB" w:rsidRPr="0089422D">
        <w:rPr>
          <w:rFonts w:ascii="Arial" w:hAnsi="Arial" w:cs="Arial"/>
          <w:sz w:val="24"/>
          <w:szCs w:val="24"/>
        </w:rPr>
        <w:t xml:space="preserve">n general, the first applicant </w:t>
      </w:r>
      <w:r w:rsidR="002F4800" w:rsidRPr="0089422D">
        <w:rPr>
          <w:rFonts w:ascii="Arial" w:hAnsi="Arial" w:cs="Arial"/>
          <w:sz w:val="24"/>
          <w:szCs w:val="24"/>
        </w:rPr>
        <w:t>ought not be ordered to pay costs</w:t>
      </w:r>
      <w:r w:rsidR="00D14BEB" w:rsidRPr="0089422D">
        <w:rPr>
          <w:rFonts w:ascii="Arial" w:hAnsi="Arial" w:cs="Arial"/>
          <w:sz w:val="24"/>
          <w:szCs w:val="24"/>
        </w:rPr>
        <w:t xml:space="preserve"> of the Commis</w:t>
      </w:r>
      <w:r w:rsidR="0030512F" w:rsidRPr="0089422D">
        <w:rPr>
          <w:rFonts w:ascii="Arial" w:hAnsi="Arial" w:cs="Arial"/>
          <w:sz w:val="24"/>
          <w:szCs w:val="24"/>
        </w:rPr>
        <w:t>sion unless the proceedings are</w:t>
      </w:r>
      <w:r w:rsidR="00D14BEB" w:rsidRPr="0089422D">
        <w:rPr>
          <w:rFonts w:ascii="Arial" w:hAnsi="Arial" w:cs="Arial"/>
          <w:sz w:val="24"/>
          <w:szCs w:val="24"/>
        </w:rPr>
        <w:t xml:space="preserve"> frivolous and vexatious. </w:t>
      </w:r>
      <w:r w:rsidR="009E1E6C" w:rsidRPr="0089422D">
        <w:rPr>
          <w:rFonts w:ascii="Arial" w:hAnsi="Arial" w:cs="Arial"/>
          <w:sz w:val="24"/>
          <w:szCs w:val="24"/>
        </w:rPr>
        <w:t xml:space="preserve">In </w:t>
      </w:r>
      <w:r w:rsidR="00B94C1F" w:rsidRPr="0089422D">
        <w:rPr>
          <w:rFonts w:ascii="Arial" w:hAnsi="Arial" w:cs="Arial"/>
          <w:sz w:val="24"/>
          <w:szCs w:val="24"/>
        </w:rPr>
        <w:t>P</w:t>
      </w:r>
      <w:r w:rsidR="009E1E6C" w:rsidRPr="0089422D">
        <w:rPr>
          <w:rFonts w:ascii="Arial" w:hAnsi="Arial" w:cs="Arial"/>
          <w:sz w:val="24"/>
          <w:szCs w:val="24"/>
        </w:rPr>
        <w:t xml:space="preserve">art C </w:t>
      </w:r>
      <w:r w:rsidR="00427D09" w:rsidRPr="0089422D">
        <w:rPr>
          <w:rFonts w:ascii="Arial" w:hAnsi="Arial" w:cs="Arial"/>
          <w:sz w:val="24"/>
          <w:szCs w:val="24"/>
        </w:rPr>
        <w:t>the first applicant</w:t>
      </w:r>
      <w:r w:rsidR="009E1E6C" w:rsidRPr="0089422D">
        <w:rPr>
          <w:rFonts w:ascii="Arial" w:hAnsi="Arial" w:cs="Arial"/>
          <w:sz w:val="24"/>
          <w:szCs w:val="24"/>
        </w:rPr>
        <w:t xml:space="preserve"> </w:t>
      </w:r>
      <w:r w:rsidR="00427D09" w:rsidRPr="0089422D">
        <w:rPr>
          <w:rFonts w:ascii="Arial" w:hAnsi="Arial" w:cs="Arial"/>
          <w:sz w:val="24"/>
          <w:szCs w:val="24"/>
        </w:rPr>
        <w:t>sought</w:t>
      </w:r>
      <w:r w:rsidR="009E1E6C" w:rsidRPr="0089422D">
        <w:rPr>
          <w:rFonts w:ascii="Arial" w:hAnsi="Arial" w:cs="Arial"/>
          <w:sz w:val="24"/>
          <w:szCs w:val="24"/>
        </w:rPr>
        <w:t xml:space="preserve"> a declaration </w:t>
      </w:r>
      <w:r w:rsidR="00DB5613" w:rsidRPr="0089422D">
        <w:rPr>
          <w:rFonts w:ascii="Arial" w:hAnsi="Arial" w:cs="Arial"/>
          <w:sz w:val="24"/>
          <w:szCs w:val="24"/>
        </w:rPr>
        <w:t xml:space="preserve">that </w:t>
      </w:r>
      <w:r w:rsidR="00C43B53" w:rsidRPr="0089422D">
        <w:rPr>
          <w:rFonts w:ascii="Arial" w:hAnsi="Arial" w:cs="Arial"/>
          <w:sz w:val="24"/>
          <w:szCs w:val="24"/>
        </w:rPr>
        <w:t>R</w:t>
      </w:r>
      <w:r w:rsidR="00DB5613" w:rsidRPr="0089422D">
        <w:rPr>
          <w:rFonts w:ascii="Arial" w:hAnsi="Arial" w:cs="Arial"/>
          <w:sz w:val="24"/>
          <w:szCs w:val="24"/>
        </w:rPr>
        <w:t xml:space="preserve">egulation </w:t>
      </w:r>
      <w:r w:rsidR="00C43B53" w:rsidRPr="0089422D">
        <w:rPr>
          <w:rFonts w:ascii="Arial" w:hAnsi="Arial" w:cs="Arial"/>
          <w:sz w:val="24"/>
          <w:szCs w:val="24"/>
        </w:rPr>
        <w:t>9 of the R</w:t>
      </w:r>
      <w:r w:rsidR="00DB5613" w:rsidRPr="0089422D">
        <w:rPr>
          <w:rFonts w:ascii="Arial" w:hAnsi="Arial" w:cs="Arial"/>
          <w:sz w:val="24"/>
          <w:szCs w:val="24"/>
        </w:rPr>
        <w:t xml:space="preserve">egulations is unconstitutional and is of no effect </w:t>
      </w:r>
      <w:r w:rsidR="00C43B53" w:rsidRPr="0089422D">
        <w:rPr>
          <w:rFonts w:ascii="Arial" w:hAnsi="Arial" w:cs="Arial"/>
          <w:sz w:val="24"/>
          <w:szCs w:val="24"/>
        </w:rPr>
        <w:t>and that this C</w:t>
      </w:r>
      <w:r w:rsidR="00DB5613" w:rsidRPr="0089422D">
        <w:rPr>
          <w:rFonts w:ascii="Arial" w:hAnsi="Arial" w:cs="Arial"/>
          <w:sz w:val="24"/>
          <w:szCs w:val="24"/>
        </w:rPr>
        <w:t xml:space="preserve">ourt </w:t>
      </w:r>
      <w:r w:rsidR="00C43B53" w:rsidRPr="0089422D">
        <w:rPr>
          <w:rFonts w:ascii="Arial" w:hAnsi="Arial" w:cs="Arial"/>
          <w:sz w:val="24"/>
          <w:szCs w:val="24"/>
        </w:rPr>
        <w:t xml:space="preserve">should </w:t>
      </w:r>
      <w:r w:rsidR="00DB5613" w:rsidRPr="0089422D">
        <w:rPr>
          <w:rFonts w:ascii="Arial" w:hAnsi="Arial" w:cs="Arial"/>
          <w:sz w:val="24"/>
          <w:szCs w:val="24"/>
        </w:rPr>
        <w:t xml:space="preserve">order that </w:t>
      </w:r>
      <w:r w:rsidR="00C43B53" w:rsidRPr="0089422D">
        <w:rPr>
          <w:rFonts w:ascii="Arial" w:hAnsi="Arial" w:cs="Arial"/>
          <w:sz w:val="24"/>
          <w:szCs w:val="24"/>
        </w:rPr>
        <w:t>a request made by a contact person</w:t>
      </w:r>
      <w:r w:rsidR="00DB5613" w:rsidRPr="0089422D">
        <w:rPr>
          <w:rFonts w:ascii="Arial" w:hAnsi="Arial" w:cs="Arial"/>
          <w:sz w:val="24"/>
          <w:szCs w:val="24"/>
        </w:rPr>
        <w:t xml:space="preserve"> suffices. The challenge is ba</w:t>
      </w:r>
      <w:r w:rsidR="002D251A" w:rsidRPr="0089422D">
        <w:rPr>
          <w:rFonts w:ascii="Arial" w:hAnsi="Arial" w:cs="Arial"/>
          <w:sz w:val="24"/>
          <w:szCs w:val="24"/>
        </w:rPr>
        <w:t>sed on the provisions of s</w:t>
      </w:r>
      <w:r w:rsidR="00DB5613" w:rsidRPr="0089422D">
        <w:rPr>
          <w:rFonts w:ascii="Arial" w:hAnsi="Arial" w:cs="Arial"/>
          <w:sz w:val="24"/>
          <w:szCs w:val="24"/>
        </w:rPr>
        <w:t xml:space="preserve"> 19 of the Constitution. </w:t>
      </w:r>
      <w:r w:rsidR="00D14BEB" w:rsidRPr="0089422D">
        <w:rPr>
          <w:rFonts w:ascii="Arial" w:hAnsi="Arial" w:cs="Arial"/>
          <w:sz w:val="24"/>
          <w:szCs w:val="24"/>
        </w:rPr>
        <w:t>It cannot be said that in bringing this challenge albeit at the wrong forum, the first applicant acted frivolously. He asserted that after the expiry of the term of DMS the Commission was legally obliged o</w:t>
      </w:r>
      <w:r w:rsidR="007F6462" w:rsidRPr="0089422D">
        <w:rPr>
          <w:rFonts w:ascii="Arial" w:hAnsi="Arial" w:cs="Arial"/>
          <w:sz w:val="24"/>
          <w:szCs w:val="24"/>
        </w:rPr>
        <w:t>f</w:t>
      </w:r>
      <w:r w:rsidR="00D14BEB" w:rsidRPr="0089422D">
        <w:rPr>
          <w:rFonts w:ascii="Arial" w:hAnsi="Arial" w:cs="Arial"/>
          <w:sz w:val="24"/>
          <w:szCs w:val="24"/>
        </w:rPr>
        <w:t xml:space="preserve"> being informed of that fact to amend the registered particulars of SCM</w:t>
      </w:r>
      <w:r w:rsidR="00DD42B9" w:rsidRPr="0089422D">
        <w:rPr>
          <w:rFonts w:ascii="Arial" w:hAnsi="Arial" w:cs="Arial"/>
          <w:sz w:val="24"/>
          <w:szCs w:val="24"/>
        </w:rPr>
        <w:t xml:space="preserve"> in its possession</w:t>
      </w:r>
      <w:r w:rsidR="00D14BEB" w:rsidRPr="0089422D">
        <w:rPr>
          <w:rFonts w:ascii="Arial" w:hAnsi="Arial" w:cs="Arial"/>
          <w:sz w:val="24"/>
          <w:szCs w:val="24"/>
        </w:rPr>
        <w:t xml:space="preserve"> so as to reflect the correct position. </w:t>
      </w:r>
    </w:p>
    <w:p w14:paraId="392E0FB7" w14:textId="77777777" w:rsidR="003240A8" w:rsidRPr="0089422D" w:rsidRDefault="003240A8" w:rsidP="001C6DC3">
      <w:pPr>
        <w:spacing w:after="0" w:line="360" w:lineRule="auto"/>
        <w:jc w:val="both"/>
        <w:rPr>
          <w:rFonts w:ascii="Arial" w:hAnsi="Arial" w:cs="Arial"/>
          <w:sz w:val="24"/>
          <w:szCs w:val="24"/>
        </w:rPr>
      </w:pPr>
    </w:p>
    <w:p w14:paraId="3F221744" w14:textId="79081AD7" w:rsidR="00DD42B9" w:rsidRPr="0089422D" w:rsidRDefault="0030512F" w:rsidP="000708AE">
      <w:pPr>
        <w:spacing w:after="120" w:line="360" w:lineRule="auto"/>
        <w:jc w:val="both"/>
        <w:rPr>
          <w:rFonts w:ascii="Arial" w:hAnsi="Arial" w:cs="Arial"/>
          <w:sz w:val="24"/>
          <w:szCs w:val="24"/>
        </w:rPr>
      </w:pPr>
      <w:r w:rsidRPr="0089422D">
        <w:rPr>
          <w:rFonts w:ascii="Arial" w:hAnsi="Arial" w:cs="Arial"/>
          <w:sz w:val="24"/>
          <w:szCs w:val="24"/>
        </w:rPr>
        <w:t>[5</w:t>
      </w:r>
      <w:r w:rsidR="005D18A8" w:rsidRPr="0089422D">
        <w:rPr>
          <w:rFonts w:ascii="Arial" w:hAnsi="Arial" w:cs="Arial"/>
          <w:sz w:val="24"/>
          <w:szCs w:val="24"/>
        </w:rPr>
        <w:t>5</w:t>
      </w:r>
      <w:r w:rsidR="00740078" w:rsidRPr="0089422D">
        <w:rPr>
          <w:rFonts w:ascii="Arial" w:hAnsi="Arial" w:cs="Arial"/>
          <w:sz w:val="24"/>
          <w:szCs w:val="24"/>
        </w:rPr>
        <w:t>]</w:t>
      </w:r>
      <w:r w:rsidR="00740078" w:rsidRPr="0089422D">
        <w:rPr>
          <w:rFonts w:ascii="Arial" w:hAnsi="Arial" w:cs="Arial"/>
          <w:sz w:val="24"/>
          <w:szCs w:val="24"/>
        </w:rPr>
        <w:tab/>
      </w:r>
      <w:r w:rsidR="001D4875" w:rsidRPr="0089422D">
        <w:rPr>
          <w:rFonts w:ascii="Arial" w:hAnsi="Arial" w:cs="Arial"/>
          <w:sz w:val="24"/>
          <w:szCs w:val="24"/>
        </w:rPr>
        <w:t>In</w:t>
      </w:r>
      <w:r w:rsidR="003A61CA" w:rsidRPr="0089422D">
        <w:rPr>
          <w:rFonts w:ascii="Arial" w:hAnsi="Arial" w:cs="Arial"/>
          <w:sz w:val="24"/>
          <w:szCs w:val="24"/>
        </w:rPr>
        <w:t xml:space="preserve"> the result</w:t>
      </w:r>
      <w:r w:rsidR="007F6462" w:rsidRPr="0089422D">
        <w:rPr>
          <w:rFonts w:ascii="Arial" w:hAnsi="Arial" w:cs="Arial"/>
          <w:sz w:val="24"/>
          <w:szCs w:val="24"/>
        </w:rPr>
        <w:t>,</w:t>
      </w:r>
      <w:r w:rsidR="006A263E" w:rsidRPr="0089422D">
        <w:rPr>
          <w:rFonts w:ascii="Arial" w:hAnsi="Arial" w:cs="Arial"/>
          <w:sz w:val="24"/>
          <w:szCs w:val="24"/>
        </w:rPr>
        <w:t xml:space="preserve"> I would dismiss</w:t>
      </w:r>
      <w:r w:rsidR="003A61CA" w:rsidRPr="0089422D">
        <w:rPr>
          <w:rFonts w:ascii="Arial" w:hAnsi="Arial" w:cs="Arial"/>
          <w:sz w:val="24"/>
          <w:szCs w:val="24"/>
        </w:rPr>
        <w:t xml:space="preserve"> the application with no order as to costs.</w:t>
      </w:r>
    </w:p>
    <w:p w14:paraId="298F2145" w14:textId="77777777" w:rsidR="00DB6C5A" w:rsidRPr="0089422D" w:rsidRDefault="00DB6C5A" w:rsidP="001C6DC3">
      <w:pPr>
        <w:spacing w:after="0" w:line="360" w:lineRule="auto"/>
        <w:rPr>
          <w:rFonts w:ascii="Arial" w:hAnsi="Arial" w:cs="Arial"/>
          <w:b/>
          <w:sz w:val="24"/>
          <w:szCs w:val="24"/>
        </w:rPr>
      </w:pPr>
    </w:p>
    <w:p w14:paraId="1C1B4F55" w14:textId="5BFA3E34" w:rsidR="002D251A" w:rsidRPr="0089422D" w:rsidRDefault="002D251A" w:rsidP="000708AE">
      <w:pPr>
        <w:spacing w:after="120" w:line="360" w:lineRule="auto"/>
        <w:rPr>
          <w:rFonts w:ascii="Arial" w:hAnsi="Arial" w:cs="Arial"/>
          <w:b/>
          <w:sz w:val="24"/>
          <w:szCs w:val="24"/>
        </w:rPr>
      </w:pPr>
      <w:r w:rsidRPr="0089422D">
        <w:rPr>
          <w:rFonts w:ascii="Arial" w:hAnsi="Arial" w:cs="Arial"/>
          <w:b/>
          <w:sz w:val="24"/>
          <w:szCs w:val="24"/>
        </w:rPr>
        <w:t>Order</w:t>
      </w:r>
    </w:p>
    <w:p w14:paraId="670C7C99" w14:textId="77777777" w:rsidR="002D251A" w:rsidRPr="0089422D" w:rsidRDefault="002D251A" w:rsidP="000708AE">
      <w:pPr>
        <w:spacing w:after="120" w:line="360" w:lineRule="auto"/>
        <w:rPr>
          <w:rFonts w:ascii="Arial" w:hAnsi="Arial" w:cs="Arial"/>
          <w:sz w:val="24"/>
          <w:szCs w:val="24"/>
        </w:rPr>
      </w:pPr>
      <w:r w:rsidRPr="0089422D">
        <w:rPr>
          <w:rFonts w:ascii="Arial" w:hAnsi="Arial" w:cs="Arial"/>
          <w:sz w:val="24"/>
          <w:szCs w:val="24"/>
        </w:rPr>
        <w:t>[56]</w:t>
      </w:r>
      <w:r w:rsidRPr="0089422D">
        <w:rPr>
          <w:rFonts w:ascii="Arial" w:hAnsi="Arial" w:cs="Arial"/>
          <w:sz w:val="24"/>
          <w:szCs w:val="24"/>
        </w:rPr>
        <w:tab/>
        <w:t>In the premises, the following order issues:</w:t>
      </w:r>
    </w:p>
    <w:p w14:paraId="3267F714" w14:textId="2958FDE4" w:rsidR="00227541" w:rsidRPr="0089422D" w:rsidRDefault="00740078" w:rsidP="000708AE">
      <w:pPr>
        <w:spacing w:after="120" w:line="360" w:lineRule="auto"/>
        <w:rPr>
          <w:rFonts w:ascii="Arial" w:hAnsi="Arial" w:cs="Arial"/>
          <w:sz w:val="24"/>
          <w:szCs w:val="24"/>
        </w:rPr>
      </w:pPr>
      <w:r w:rsidRPr="0089422D">
        <w:rPr>
          <w:rFonts w:ascii="Arial" w:hAnsi="Arial" w:cs="Arial"/>
          <w:sz w:val="24"/>
          <w:szCs w:val="24"/>
        </w:rPr>
        <w:t xml:space="preserve">1. </w:t>
      </w:r>
      <w:r w:rsidR="002D251A" w:rsidRPr="0089422D">
        <w:rPr>
          <w:rFonts w:ascii="Arial" w:hAnsi="Arial" w:cs="Arial"/>
          <w:sz w:val="24"/>
          <w:szCs w:val="24"/>
        </w:rPr>
        <w:t>The application is dismissed with no order as to costs.</w:t>
      </w:r>
    </w:p>
    <w:p w14:paraId="3D6EB5E6" w14:textId="77777777" w:rsidR="00740078" w:rsidRPr="0089422D" w:rsidRDefault="00740078" w:rsidP="000708AE">
      <w:pPr>
        <w:spacing w:after="120" w:line="360" w:lineRule="auto"/>
        <w:rPr>
          <w:rFonts w:ascii="Arial" w:hAnsi="Arial" w:cs="Arial"/>
          <w:sz w:val="24"/>
          <w:szCs w:val="24"/>
        </w:rPr>
      </w:pPr>
    </w:p>
    <w:p w14:paraId="017B5FDA" w14:textId="77777777" w:rsidR="00740078" w:rsidRPr="0089422D" w:rsidRDefault="00740078" w:rsidP="000708AE">
      <w:pPr>
        <w:spacing w:after="120" w:line="360" w:lineRule="auto"/>
        <w:rPr>
          <w:rFonts w:ascii="Arial" w:hAnsi="Arial" w:cs="Arial"/>
          <w:sz w:val="24"/>
          <w:szCs w:val="24"/>
        </w:rPr>
      </w:pPr>
    </w:p>
    <w:p w14:paraId="7518DE39" w14:textId="77777777" w:rsidR="00740078" w:rsidRPr="0089422D" w:rsidRDefault="00740078" w:rsidP="000708AE">
      <w:pPr>
        <w:spacing w:after="120" w:line="360" w:lineRule="auto"/>
        <w:rPr>
          <w:rFonts w:ascii="Arial" w:hAnsi="Arial" w:cs="Arial"/>
          <w:sz w:val="24"/>
          <w:szCs w:val="24"/>
        </w:rPr>
      </w:pPr>
    </w:p>
    <w:p w14:paraId="743DC6CE" w14:textId="77777777" w:rsidR="00227541" w:rsidRPr="0089422D" w:rsidRDefault="00227541" w:rsidP="002B391D">
      <w:pPr>
        <w:spacing w:after="0" w:line="240" w:lineRule="auto"/>
        <w:jc w:val="right"/>
        <w:rPr>
          <w:rFonts w:ascii="Arial" w:hAnsi="Arial" w:cs="Arial"/>
          <w:sz w:val="24"/>
          <w:szCs w:val="24"/>
        </w:rPr>
      </w:pPr>
      <w:r w:rsidRPr="0089422D">
        <w:rPr>
          <w:rFonts w:ascii="Arial" w:hAnsi="Arial" w:cs="Arial"/>
          <w:sz w:val="24"/>
          <w:szCs w:val="24"/>
        </w:rPr>
        <w:t>_______________________</w:t>
      </w:r>
    </w:p>
    <w:p w14:paraId="0100BF1B" w14:textId="41631E97" w:rsidR="00227541" w:rsidRPr="0089422D" w:rsidRDefault="00227541" w:rsidP="002B391D">
      <w:pPr>
        <w:spacing w:after="0" w:line="240" w:lineRule="auto"/>
        <w:jc w:val="right"/>
        <w:rPr>
          <w:rFonts w:ascii="Arial" w:hAnsi="Arial" w:cs="Arial"/>
          <w:sz w:val="24"/>
          <w:szCs w:val="24"/>
        </w:rPr>
      </w:pPr>
      <w:r w:rsidRPr="0089422D">
        <w:rPr>
          <w:rFonts w:ascii="Arial" w:hAnsi="Arial" w:cs="Arial"/>
          <w:sz w:val="24"/>
          <w:szCs w:val="24"/>
        </w:rPr>
        <w:t>D Zondi</w:t>
      </w:r>
    </w:p>
    <w:p w14:paraId="14B02270" w14:textId="2B4AB06C" w:rsidR="00227541" w:rsidRPr="0089422D" w:rsidRDefault="00227541" w:rsidP="002B391D">
      <w:pPr>
        <w:spacing w:after="0" w:line="240" w:lineRule="auto"/>
        <w:jc w:val="right"/>
        <w:rPr>
          <w:rFonts w:ascii="Arial" w:hAnsi="Arial" w:cs="Arial"/>
          <w:sz w:val="24"/>
          <w:szCs w:val="24"/>
        </w:rPr>
      </w:pPr>
      <w:r w:rsidRPr="0089422D">
        <w:rPr>
          <w:rFonts w:ascii="Arial" w:hAnsi="Arial" w:cs="Arial"/>
          <w:sz w:val="24"/>
          <w:szCs w:val="24"/>
        </w:rPr>
        <w:t>Chairperson</w:t>
      </w:r>
    </w:p>
    <w:p w14:paraId="4425DBEF" w14:textId="77777777" w:rsidR="00227541" w:rsidRPr="0089422D" w:rsidRDefault="00227541" w:rsidP="002B391D">
      <w:pPr>
        <w:spacing w:after="0" w:line="240" w:lineRule="auto"/>
        <w:jc w:val="right"/>
        <w:rPr>
          <w:rFonts w:ascii="Arial" w:hAnsi="Arial" w:cs="Arial"/>
          <w:sz w:val="24"/>
          <w:szCs w:val="24"/>
        </w:rPr>
      </w:pPr>
      <w:r w:rsidRPr="0089422D">
        <w:rPr>
          <w:rFonts w:ascii="Arial" w:hAnsi="Arial" w:cs="Arial"/>
          <w:sz w:val="24"/>
          <w:szCs w:val="24"/>
        </w:rPr>
        <w:t>Electoral Court</w:t>
      </w:r>
    </w:p>
    <w:p w14:paraId="0886F38E" w14:textId="7DAEB523" w:rsidR="00E559E6" w:rsidRPr="0089422D" w:rsidRDefault="00DB5613">
      <w:pPr>
        <w:rPr>
          <w:rFonts w:ascii="Arial" w:hAnsi="Arial" w:cs="Arial"/>
          <w:sz w:val="24"/>
          <w:szCs w:val="24"/>
        </w:rPr>
      </w:pPr>
      <w:r w:rsidRPr="0089422D">
        <w:rPr>
          <w:rFonts w:ascii="Arial" w:hAnsi="Arial" w:cs="Arial"/>
          <w:sz w:val="24"/>
          <w:szCs w:val="24"/>
        </w:rPr>
        <w:t xml:space="preserve"> </w:t>
      </w:r>
      <w:r w:rsidR="00E559E6" w:rsidRPr="0089422D">
        <w:rPr>
          <w:rFonts w:ascii="Arial" w:hAnsi="Arial" w:cs="Arial"/>
          <w:sz w:val="24"/>
          <w:szCs w:val="24"/>
        </w:rPr>
        <w:br w:type="page"/>
      </w:r>
      <w:r w:rsidR="00E559E6" w:rsidRPr="0089422D">
        <w:rPr>
          <w:rFonts w:ascii="Arial" w:hAnsi="Arial" w:cs="Arial"/>
          <w:sz w:val="24"/>
          <w:szCs w:val="24"/>
        </w:rPr>
        <w:lastRenderedPageBreak/>
        <w:t>Appearances:</w:t>
      </w:r>
    </w:p>
    <w:p w14:paraId="6A00CDB6" w14:textId="77777777" w:rsidR="00E559E6" w:rsidRPr="0089422D" w:rsidRDefault="00E559E6">
      <w:pPr>
        <w:rPr>
          <w:rFonts w:ascii="Arial" w:hAnsi="Arial" w:cs="Arial"/>
          <w:sz w:val="24"/>
          <w:szCs w:val="24"/>
        </w:rPr>
      </w:pPr>
    </w:p>
    <w:p w14:paraId="385D7B5C" w14:textId="6EC68D11" w:rsidR="00E559E6" w:rsidRPr="0089422D" w:rsidRDefault="00E559E6">
      <w:pPr>
        <w:rPr>
          <w:rFonts w:ascii="Arial" w:hAnsi="Arial" w:cs="Arial"/>
          <w:sz w:val="24"/>
          <w:szCs w:val="24"/>
        </w:rPr>
      </w:pPr>
      <w:r w:rsidRPr="0089422D">
        <w:rPr>
          <w:rFonts w:ascii="Arial" w:hAnsi="Arial" w:cs="Arial"/>
          <w:sz w:val="24"/>
          <w:szCs w:val="24"/>
        </w:rPr>
        <w:t>For Applicants:</w:t>
      </w:r>
      <w:r w:rsidRPr="0089422D">
        <w:rPr>
          <w:rFonts w:ascii="Arial" w:hAnsi="Arial" w:cs="Arial"/>
          <w:sz w:val="24"/>
          <w:szCs w:val="24"/>
        </w:rPr>
        <w:tab/>
      </w:r>
      <w:r w:rsidRPr="0089422D">
        <w:rPr>
          <w:rFonts w:ascii="Arial" w:hAnsi="Arial" w:cs="Arial"/>
          <w:sz w:val="24"/>
          <w:szCs w:val="24"/>
        </w:rPr>
        <w:tab/>
        <w:t>R Februarie (in person)</w:t>
      </w:r>
    </w:p>
    <w:p w14:paraId="75523BA1" w14:textId="77777777" w:rsidR="00E559E6" w:rsidRPr="0089422D" w:rsidRDefault="00E559E6">
      <w:pPr>
        <w:rPr>
          <w:rFonts w:ascii="Arial" w:hAnsi="Arial" w:cs="Arial"/>
          <w:sz w:val="24"/>
          <w:szCs w:val="24"/>
        </w:rPr>
      </w:pPr>
    </w:p>
    <w:p w14:paraId="521EAF80" w14:textId="4A5426D8" w:rsidR="00E559E6" w:rsidRPr="0089422D" w:rsidRDefault="00E559E6">
      <w:pPr>
        <w:rPr>
          <w:rFonts w:ascii="Arial" w:hAnsi="Arial" w:cs="Arial"/>
          <w:sz w:val="24"/>
          <w:szCs w:val="24"/>
        </w:rPr>
      </w:pPr>
      <w:r w:rsidRPr="0089422D">
        <w:rPr>
          <w:rFonts w:ascii="Arial" w:hAnsi="Arial" w:cs="Arial"/>
          <w:sz w:val="24"/>
          <w:szCs w:val="24"/>
        </w:rPr>
        <w:t>For 1</w:t>
      </w:r>
      <w:r w:rsidRPr="0089422D">
        <w:rPr>
          <w:rFonts w:ascii="Arial" w:hAnsi="Arial" w:cs="Arial"/>
          <w:sz w:val="24"/>
          <w:szCs w:val="24"/>
          <w:vertAlign w:val="superscript"/>
        </w:rPr>
        <w:t>st</w:t>
      </w:r>
      <w:r w:rsidRPr="0089422D">
        <w:rPr>
          <w:rFonts w:ascii="Arial" w:hAnsi="Arial" w:cs="Arial"/>
          <w:sz w:val="24"/>
          <w:szCs w:val="24"/>
        </w:rPr>
        <w:t xml:space="preserve"> Respondent:</w:t>
      </w:r>
      <w:r w:rsidRPr="0089422D">
        <w:rPr>
          <w:rFonts w:ascii="Arial" w:hAnsi="Arial" w:cs="Arial"/>
          <w:sz w:val="24"/>
          <w:szCs w:val="24"/>
        </w:rPr>
        <w:tab/>
      </w:r>
      <w:r w:rsidRPr="0089422D">
        <w:rPr>
          <w:rFonts w:ascii="Arial" w:hAnsi="Arial" w:cs="Arial"/>
          <w:sz w:val="24"/>
          <w:szCs w:val="24"/>
        </w:rPr>
        <w:tab/>
      </w:r>
      <w:r w:rsidR="006042EF" w:rsidRPr="0089422D">
        <w:rPr>
          <w:rFonts w:ascii="Arial" w:hAnsi="Arial" w:cs="Arial"/>
          <w:sz w:val="24"/>
          <w:szCs w:val="24"/>
        </w:rPr>
        <w:t>R S Patel</w:t>
      </w:r>
      <w:r w:rsidR="006042EF" w:rsidRPr="0089422D">
        <w:rPr>
          <w:rFonts w:ascii="Arial" w:hAnsi="Arial" w:cs="Arial"/>
          <w:sz w:val="24"/>
          <w:szCs w:val="24"/>
        </w:rPr>
        <w:tab/>
      </w:r>
    </w:p>
    <w:p w14:paraId="0E39613D" w14:textId="11955018" w:rsidR="006042EF" w:rsidRPr="0089422D" w:rsidRDefault="006042EF">
      <w:pPr>
        <w:rPr>
          <w:rFonts w:ascii="Arial" w:hAnsi="Arial" w:cs="Arial"/>
          <w:sz w:val="24"/>
          <w:szCs w:val="24"/>
        </w:rPr>
      </w:pPr>
      <w:r w:rsidRPr="0089422D">
        <w:rPr>
          <w:rFonts w:ascii="Arial" w:hAnsi="Arial" w:cs="Arial"/>
          <w:sz w:val="24"/>
          <w:szCs w:val="24"/>
        </w:rPr>
        <w:tab/>
      </w:r>
      <w:r w:rsidRPr="0089422D">
        <w:rPr>
          <w:rFonts w:ascii="Arial" w:hAnsi="Arial" w:cs="Arial"/>
          <w:sz w:val="24"/>
          <w:szCs w:val="24"/>
        </w:rPr>
        <w:tab/>
      </w:r>
      <w:r w:rsidRPr="0089422D">
        <w:rPr>
          <w:rFonts w:ascii="Arial" w:hAnsi="Arial" w:cs="Arial"/>
          <w:sz w:val="24"/>
          <w:szCs w:val="24"/>
        </w:rPr>
        <w:tab/>
      </w:r>
      <w:r w:rsidRPr="0089422D">
        <w:rPr>
          <w:rFonts w:ascii="Arial" w:hAnsi="Arial" w:cs="Arial"/>
          <w:sz w:val="24"/>
          <w:szCs w:val="24"/>
        </w:rPr>
        <w:tab/>
        <w:t>DMO Attorneys, Bryanston</w:t>
      </w:r>
    </w:p>
    <w:p w14:paraId="302EE1B3" w14:textId="77777777" w:rsidR="006042EF" w:rsidRPr="0089422D" w:rsidRDefault="006042EF">
      <w:pPr>
        <w:rPr>
          <w:rFonts w:ascii="Arial" w:hAnsi="Arial" w:cs="Arial"/>
          <w:sz w:val="24"/>
          <w:szCs w:val="24"/>
        </w:rPr>
      </w:pPr>
    </w:p>
    <w:p w14:paraId="282E67CF" w14:textId="6C1BF049" w:rsidR="006042EF" w:rsidRPr="0089422D" w:rsidRDefault="006042EF">
      <w:pPr>
        <w:rPr>
          <w:rFonts w:ascii="Arial" w:hAnsi="Arial" w:cs="Arial"/>
          <w:sz w:val="24"/>
          <w:szCs w:val="24"/>
        </w:rPr>
      </w:pPr>
      <w:r w:rsidRPr="0089422D">
        <w:rPr>
          <w:rFonts w:ascii="Arial" w:hAnsi="Arial" w:cs="Arial"/>
          <w:sz w:val="24"/>
          <w:szCs w:val="24"/>
        </w:rPr>
        <w:t>For 2</w:t>
      </w:r>
      <w:r w:rsidRPr="0089422D">
        <w:rPr>
          <w:rFonts w:ascii="Arial" w:hAnsi="Arial" w:cs="Arial"/>
          <w:sz w:val="24"/>
          <w:szCs w:val="24"/>
          <w:vertAlign w:val="superscript"/>
        </w:rPr>
        <w:t>nd</w:t>
      </w:r>
      <w:r w:rsidRPr="0089422D">
        <w:rPr>
          <w:rFonts w:ascii="Arial" w:hAnsi="Arial" w:cs="Arial"/>
          <w:sz w:val="24"/>
          <w:szCs w:val="24"/>
        </w:rPr>
        <w:t xml:space="preserve"> Respondent:</w:t>
      </w:r>
      <w:r w:rsidRPr="0089422D">
        <w:rPr>
          <w:rFonts w:ascii="Arial" w:hAnsi="Arial" w:cs="Arial"/>
          <w:sz w:val="24"/>
          <w:szCs w:val="24"/>
        </w:rPr>
        <w:tab/>
      </w:r>
      <w:r w:rsidR="0041746F" w:rsidRPr="0089422D">
        <w:rPr>
          <w:rFonts w:ascii="Arial" w:hAnsi="Arial" w:cs="Arial"/>
          <w:sz w:val="24"/>
          <w:szCs w:val="24"/>
        </w:rPr>
        <w:t>M G Pino</w:t>
      </w:r>
    </w:p>
    <w:p w14:paraId="0D435B8D" w14:textId="2EC3BE7C" w:rsidR="0041746F" w:rsidRDefault="0041746F">
      <w:pPr>
        <w:rPr>
          <w:rFonts w:ascii="Arial" w:hAnsi="Arial" w:cs="Arial"/>
          <w:sz w:val="24"/>
          <w:szCs w:val="24"/>
        </w:rPr>
      </w:pPr>
      <w:r w:rsidRPr="0089422D">
        <w:rPr>
          <w:rFonts w:ascii="Arial" w:hAnsi="Arial" w:cs="Arial"/>
          <w:sz w:val="24"/>
          <w:szCs w:val="24"/>
        </w:rPr>
        <w:tab/>
      </w:r>
      <w:r w:rsidRPr="0089422D">
        <w:rPr>
          <w:rFonts w:ascii="Arial" w:hAnsi="Arial" w:cs="Arial"/>
          <w:sz w:val="24"/>
          <w:szCs w:val="24"/>
        </w:rPr>
        <w:tab/>
      </w:r>
      <w:r w:rsidRPr="0089422D">
        <w:rPr>
          <w:rFonts w:ascii="Arial" w:hAnsi="Arial" w:cs="Arial"/>
          <w:sz w:val="24"/>
          <w:szCs w:val="24"/>
        </w:rPr>
        <w:tab/>
      </w:r>
      <w:r w:rsidRPr="0089422D">
        <w:rPr>
          <w:rFonts w:ascii="Arial" w:hAnsi="Arial" w:cs="Arial"/>
          <w:sz w:val="24"/>
          <w:szCs w:val="24"/>
        </w:rPr>
        <w:tab/>
        <w:t>MPI Inc., Kimberley</w:t>
      </w:r>
    </w:p>
    <w:sectPr w:rsidR="0041746F" w:rsidSect="00DB3305">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4BB04" w14:textId="77777777" w:rsidR="003A4D14" w:rsidRDefault="003A4D14" w:rsidP="00A4020C">
      <w:pPr>
        <w:spacing w:after="0" w:line="240" w:lineRule="auto"/>
      </w:pPr>
      <w:r>
        <w:separator/>
      </w:r>
    </w:p>
  </w:endnote>
  <w:endnote w:type="continuationSeparator" w:id="0">
    <w:p w14:paraId="532DBC93" w14:textId="77777777" w:rsidR="003A4D14" w:rsidRDefault="003A4D14" w:rsidP="00A4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A85C6" w14:textId="77777777" w:rsidR="003A4D14" w:rsidRDefault="003A4D14" w:rsidP="00A4020C">
      <w:pPr>
        <w:spacing w:after="0" w:line="240" w:lineRule="auto"/>
      </w:pPr>
      <w:r>
        <w:separator/>
      </w:r>
    </w:p>
  </w:footnote>
  <w:footnote w:type="continuationSeparator" w:id="0">
    <w:p w14:paraId="4331A767" w14:textId="77777777" w:rsidR="003A4D14" w:rsidRDefault="003A4D14" w:rsidP="00A4020C">
      <w:pPr>
        <w:spacing w:after="0" w:line="240" w:lineRule="auto"/>
      </w:pPr>
      <w:r>
        <w:continuationSeparator/>
      </w:r>
    </w:p>
  </w:footnote>
  <w:footnote w:id="1">
    <w:p w14:paraId="40D8DCFD" w14:textId="77777777" w:rsidR="00AA607A" w:rsidRPr="006F637D" w:rsidRDefault="00AA607A" w:rsidP="00F376B9">
      <w:pPr>
        <w:pStyle w:val="FootnoteText"/>
        <w:rPr>
          <w:rFonts w:ascii="Arial" w:hAnsi="Arial" w:cs="Arial"/>
          <w:lang w:val="en-GB"/>
        </w:rPr>
      </w:pPr>
      <w:r w:rsidRPr="006F637D">
        <w:rPr>
          <w:rStyle w:val="FootnoteReference"/>
          <w:rFonts w:ascii="Arial" w:hAnsi="Arial" w:cs="Arial"/>
        </w:rPr>
        <w:footnoteRef/>
      </w:r>
      <w:r w:rsidRPr="006F637D">
        <w:rPr>
          <w:rFonts w:ascii="Arial" w:hAnsi="Arial" w:cs="Arial"/>
        </w:rPr>
        <w:t xml:space="preserve"> (Case no 005/22 EC) [2022] ZAEC 7 (22 April 2022). </w:t>
      </w:r>
    </w:p>
  </w:footnote>
  <w:footnote w:id="2">
    <w:p w14:paraId="58B09ADB" w14:textId="3E7AE059" w:rsidR="008C6F8F" w:rsidRPr="006F637D" w:rsidRDefault="008C6F8F">
      <w:pPr>
        <w:pStyle w:val="FootnoteText"/>
        <w:rPr>
          <w:rFonts w:ascii="Arial" w:hAnsi="Arial" w:cs="Arial"/>
          <w:lang w:val="en-GB"/>
        </w:rPr>
      </w:pPr>
      <w:r w:rsidRPr="006F637D">
        <w:rPr>
          <w:rStyle w:val="FootnoteReference"/>
          <w:rFonts w:ascii="Arial" w:hAnsi="Arial" w:cs="Arial"/>
        </w:rPr>
        <w:footnoteRef/>
      </w:r>
      <w:r w:rsidRPr="006F637D">
        <w:rPr>
          <w:rFonts w:ascii="Arial" w:hAnsi="Arial" w:cs="Arial"/>
        </w:rPr>
        <w:t xml:space="preserve"> </w:t>
      </w:r>
      <w:r w:rsidR="000E2AE6">
        <w:rPr>
          <w:rFonts w:ascii="Arial" w:hAnsi="Arial" w:cs="Arial"/>
        </w:rPr>
        <w:t xml:space="preserve">Act </w:t>
      </w:r>
      <w:r w:rsidRPr="006F637D">
        <w:rPr>
          <w:rFonts w:ascii="Arial" w:hAnsi="Arial" w:cs="Arial"/>
          <w:lang w:val="en-GB"/>
        </w:rPr>
        <w:t>51 of 1996.</w:t>
      </w:r>
    </w:p>
  </w:footnote>
  <w:footnote w:id="3">
    <w:p w14:paraId="24A92396" w14:textId="2EBD6806" w:rsidR="001D2662" w:rsidRPr="006F637D" w:rsidRDefault="001D2662" w:rsidP="001D2662">
      <w:pPr>
        <w:pStyle w:val="FootnoteText"/>
        <w:spacing w:after="120"/>
        <w:jc w:val="both"/>
        <w:rPr>
          <w:rFonts w:ascii="Arial" w:hAnsi="Arial" w:cs="Arial"/>
          <w:lang w:eastAsia="x-none" w:bidi="en-US"/>
        </w:rPr>
      </w:pPr>
      <w:r w:rsidRPr="006F637D">
        <w:rPr>
          <w:rStyle w:val="FootnoteReference"/>
          <w:rFonts w:ascii="Arial" w:hAnsi="Arial" w:cs="Arial"/>
        </w:rPr>
        <w:footnoteRef/>
      </w:r>
      <w:r w:rsidRPr="006F637D">
        <w:rPr>
          <w:rFonts w:ascii="Arial" w:hAnsi="Arial" w:cs="Arial"/>
        </w:rPr>
        <w:t xml:space="preserve"> </w:t>
      </w:r>
      <w:r w:rsidRPr="006F637D">
        <w:rPr>
          <w:rFonts w:ascii="Arial" w:hAnsi="Arial" w:cs="Arial"/>
          <w:i/>
          <w:iCs/>
          <w:lang w:eastAsia="x-none" w:bidi="en-US"/>
        </w:rPr>
        <w:t>Democratic Alliance and Others v Acting National Director of Public Prosecutions and Others</w:t>
      </w:r>
      <w:r w:rsidRPr="006F637D">
        <w:rPr>
          <w:rFonts w:ascii="Arial" w:hAnsi="Arial" w:cs="Arial"/>
          <w:lang w:eastAsia="x-none" w:bidi="en-US"/>
        </w:rPr>
        <w:t xml:space="preserve"> 2012 (3) SA 486 (SCA) ([2012] 2 All SA 345; 2012 (6) BCLR 613; [2012] ZASCA 15) para 49; </w:t>
      </w:r>
      <w:r w:rsidRPr="006F637D">
        <w:rPr>
          <w:rFonts w:ascii="Arial" w:hAnsi="Arial" w:cs="Arial"/>
          <w:i/>
          <w:iCs/>
          <w:lang w:eastAsia="x-none" w:bidi="en-US"/>
        </w:rPr>
        <w:t>Louis Pasteur Holdings (Pty) Ltd and Others v ABSA Bank Ltd and Others</w:t>
      </w:r>
      <w:r w:rsidRPr="006F637D">
        <w:rPr>
          <w:rFonts w:ascii="Arial" w:hAnsi="Arial" w:cs="Arial"/>
          <w:lang w:eastAsia="x-none" w:bidi="en-US"/>
        </w:rPr>
        <w:t xml:space="preserve"> 2019 (3) SA 97 (SCA) para 33; </w:t>
      </w:r>
      <w:r w:rsidRPr="006F637D">
        <w:rPr>
          <w:rFonts w:ascii="Arial" w:hAnsi="Arial" w:cs="Arial"/>
          <w:i/>
          <w:iCs/>
          <w:lang w:eastAsia="x-none" w:bidi="en-US"/>
        </w:rPr>
        <w:t>Theron and Another NNO v Loubser NO and Others</w:t>
      </w:r>
      <w:r w:rsidRPr="006F637D">
        <w:rPr>
          <w:rFonts w:ascii="Arial" w:hAnsi="Arial" w:cs="Arial"/>
          <w:lang w:eastAsia="x-none" w:bidi="en-US"/>
        </w:rPr>
        <w:t xml:space="preserve"> 2014 (3) SA 323 (SCA) para 26.</w:t>
      </w:r>
    </w:p>
    <w:p w14:paraId="6C9A9E9E" w14:textId="339EB5D2" w:rsidR="001D2662" w:rsidRPr="006F637D" w:rsidRDefault="001D2662">
      <w:pPr>
        <w:pStyle w:val="FootnoteText"/>
        <w:rPr>
          <w:rFonts w:ascii="Arial" w:hAnsi="Arial" w:cs="Arial"/>
          <w:lang w:val="en-GB"/>
        </w:rPr>
      </w:pPr>
    </w:p>
  </w:footnote>
  <w:footnote w:id="4">
    <w:p w14:paraId="1D8053D5" w14:textId="17C3FC9A" w:rsidR="00AB10C9" w:rsidRPr="006F637D" w:rsidRDefault="00AB10C9">
      <w:pPr>
        <w:pStyle w:val="FootnoteText"/>
        <w:rPr>
          <w:rFonts w:ascii="Arial" w:hAnsi="Arial" w:cs="Arial"/>
          <w:lang w:val="en-GB"/>
        </w:rPr>
      </w:pPr>
      <w:r w:rsidRPr="006F637D">
        <w:rPr>
          <w:rStyle w:val="FootnoteReference"/>
          <w:rFonts w:ascii="Arial" w:hAnsi="Arial" w:cs="Arial"/>
        </w:rPr>
        <w:footnoteRef/>
      </w:r>
      <w:r w:rsidRPr="006F637D">
        <w:rPr>
          <w:rFonts w:ascii="Arial" w:hAnsi="Arial" w:cs="Arial"/>
        </w:rPr>
        <w:t xml:space="preserve"> </w:t>
      </w:r>
      <w:r w:rsidRPr="006F637D">
        <w:rPr>
          <w:rFonts w:ascii="Arial" w:hAnsi="Arial" w:cs="Arial"/>
          <w:i/>
          <w:lang w:val="en-GB"/>
        </w:rPr>
        <w:t>Molaudzi v S</w:t>
      </w:r>
      <w:r w:rsidRPr="006F637D">
        <w:rPr>
          <w:rFonts w:ascii="Arial" w:hAnsi="Arial" w:cs="Arial"/>
          <w:lang w:val="en-GB"/>
        </w:rPr>
        <w:t xml:space="preserve"> (CCT 42/15) [2015] ZACC 20 paragraph 14. </w:t>
      </w:r>
    </w:p>
  </w:footnote>
  <w:footnote w:id="5">
    <w:p w14:paraId="35C07490" w14:textId="77777777" w:rsidR="007F1435" w:rsidRPr="006F637D" w:rsidRDefault="007F1435" w:rsidP="007F1435">
      <w:pPr>
        <w:pStyle w:val="FootnoteText"/>
        <w:rPr>
          <w:rFonts w:ascii="Arial" w:hAnsi="Arial" w:cs="Arial"/>
          <w:lang w:val="en-GB"/>
        </w:rPr>
      </w:pPr>
      <w:r w:rsidRPr="006F637D">
        <w:rPr>
          <w:rStyle w:val="FootnoteReference"/>
          <w:rFonts w:ascii="Arial" w:hAnsi="Arial" w:cs="Arial"/>
        </w:rPr>
        <w:footnoteRef/>
      </w:r>
      <w:r w:rsidRPr="006F637D">
        <w:rPr>
          <w:rFonts w:ascii="Arial" w:hAnsi="Arial" w:cs="Arial"/>
        </w:rPr>
        <w:t xml:space="preserve"> </w:t>
      </w:r>
      <w:r w:rsidRPr="006F637D">
        <w:rPr>
          <w:rFonts w:ascii="Arial" w:hAnsi="Arial" w:cs="Arial"/>
          <w:lang w:val="en-GB"/>
        </w:rPr>
        <w:t xml:space="preserve">Erf One Six Seven Orchards CC v Greater Johannesburg Metropolitan Council (Johannesburg Administration) 1999 (1) SA 104 (SCA) at 109A-B. </w:t>
      </w:r>
    </w:p>
  </w:footnote>
  <w:footnote w:id="6">
    <w:p w14:paraId="61ACC40C" w14:textId="4E381BBE" w:rsidR="00BF008E" w:rsidRPr="006F637D" w:rsidRDefault="00BF008E">
      <w:pPr>
        <w:pStyle w:val="FootnoteText"/>
        <w:rPr>
          <w:rFonts w:ascii="Arial" w:hAnsi="Arial" w:cs="Arial"/>
          <w:lang w:val="en-GB"/>
        </w:rPr>
      </w:pPr>
      <w:r w:rsidRPr="006F637D">
        <w:rPr>
          <w:rStyle w:val="FootnoteReference"/>
          <w:rFonts w:ascii="Arial" w:hAnsi="Arial" w:cs="Arial"/>
        </w:rPr>
        <w:footnoteRef/>
      </w:r>
      <w:r w:rsidRPr="006F637D">
        <w:rPr>
          <w:rFonts w:ascii="Arial" w:hAnsi="Arial" w:cs="Arial"/>
        </w:rPr>
        <w:t xml:space="preserve"> </w:t>
      </w:r>
      <w:r w:rsidRPr="006F637D">
        <w:rPr>
          <w:rFonts w:ascii="Arial" w:hAnsi="Arial" w:cs="Arial"/>
          <w:lang w:val="en-GB"/>
        </w:rPr>
        <w:t>See Er</w:t>
      </w:r>
      <w:r w:rsidR="0027473D" w:rsidRPr="006F637D">
        <w:rPr>
          <w:rFonts w:ascii="Arial" w:hAnsi="Arial" w:cs="Arial"/>
          <w:lang w:val="en-GB"/>
        </w:rPr>
        <w:t>a</w:t>
      </w:r>
      <w:r w:rsidR="00D925C9" w:rsidRPr="006F637D">
        <w:rPr>
          <w:rFonts w:ascii="Arial" w:hAnsi="Arial" w:cs="Arial"/>
          <w:lang w:val="en-GB"/>
        </w:rPr>
        <w:t>smus Superior Court Practice [Service 7, 2018</w:t>
      </w:r>
      <w:r w:rsidR="0027473D" w:rsidRPr="006F637D">
        <w:rPr>
          <w:rFonts w:ascii="Arial" w:hAnsi="Arial" w:cs="Arial"/>
          <w:lang w:val="en-GB"/>
        </w:rPr>
        <w:t>] at D5-6 and all the cases cited there.</w:t>
      </w:r>
    </w:p>
  </w:footnote>
  <w:footnote w:id="7">
    <w:p w14:paraId="6183CF5F" w14:textId="7E081A19" w:rsidR="001D784A" w:rsidRPr="001D784A" w:rsidRDefault="001D784A">
      <w:pPr>
        <w:pStyle w:val="FootnoteText"/>
        <w:rPr>
          <w:rFonts w:ascii="Arial" w:hAnsi="Arial" w:cs="Arial"/>
          <w:lang w:val="en-ZA"/>
        </w:rPr>
      </w:pPr>
      <w:r w:rsidRPr="001D784A">
        <w:rPr>
          <w:rStyle w:val="FootnoteReference"/>
          <w:rFonts w:ascii="Arial" w:hAnsi="Arial" w:cs="Arial"/>
        </w:rPr>
        <w:footnoteRef/>
      </w:r>
      <w:r w:rsidRPr="001D784A">
        <w:rPr>
          <w:rFonts w:ascii="Arial" w:hAnsi="Arial" w:cs="Arial"/>
        </w:rPr>
        <w:t xml:space="preserve"> </w:t>
      </w:r>
      <w:r w:rsidRPr="001D784A">
        <w:rPr>
          <w:rFonts w:ascii="Arial" w:hAnsi="Arial" w:cs="Arial"/>
          <w:i/>
        </w:rPr>
        <w:t>Biowatch Trust v Registrar Genetic Resources and Others</w:t>
      </w:r>
      <w:r w:rsidRPr="001D784A">
        <w:rPr>
          <w:rFonts w:ascii="Arial" w:hAnsi="Arial" w:cs="Arial"/>
        </w:rPr>
        <w:t xml:space="preserve"> 2009 (10) BCLR1014 (CC).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791501"/>
      <w:docPartObj>
        <w:docPartGallery w:val="Page Numbers (Top of Page)"/>
        <w:docPartUnique/>
      </w:docPartObj>
    </w:sdtPr>
    <w:sdtEndPr>
      <w:rPr>
        <w:noProof/>
      </w:rPr>
    </w:sdtEndPr>
    <w:sdtContent>
      <w:p w14:paraId="0235FCBF" w14:textId="7D187630" w:rsidR="00AA607A" w:rsidRDefault="00AA607A">
        <w:pPr>
          <w:pStyle w:val="Header"/>
          <w:jc w:val="right"/>
        </w:pPr>
        <w:r>
          <w:fldChar w:fldCharType="begin"/>
        </w:r>
        <w:r>
          <w:instrText xml:space="preserve"> PAGE   \* MERGEFORMAT </w:instrText>
        </w:r>
        <w:r>
          <w:fldChar w:fldCharType="separate"/>
        </w:r>
        <w:r w:rsidR="00A82F4E">
          <w:rPr>
            <w:noProof/>
          </w:rPr>
          <w:t>19</w:t>
        </w:r>
        <w:r>
          <w:rPr>
            <w:noProof/>
          </w:rPr>
          <w:fldChar w:fldCharType="end"/>
        </w:r>
      </w:p>
    </w:sdtContent>
  </w:sdt>
  <w:p w14:paraId="2614550F" w14:textId="77777777" w:rsidR="00AA607A" w:rsidRDefault="00AA6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3836"/>
    <w:multiLevelType w:val="hybridMultilevel"/>
    <w:tmpl w:val="D26AEAA0"/>
    <w:lvl w:ilvl="0" w:tplc="1D36EF8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7D3102"/>
    <w:multiLevelType w:val="hybridMultilevel"/>
    <w:tmpl w:val="36DE74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9C0702"/>
    <w:multiLevelType w:val="hybridMultilevel"/>
    <w:tmpl w:val="2AC2C59E"/>
    <w:lvl w:ilvl="0" w:tplc="DA767BEC">
      <w:start w:val="1"/>
      <w:numFmt w:val="lowerLetter"/>
      <w:lvlText w:val="(%1)"/>
      <w:lvlJc w:val="left"/>
      <w:pPr>
        <w:ind w:left="720" w:hanging="360"/>
      </w:pPr>
      <w:rPr>
        <w:rFonts w:hint="default"/>
      </w:rPr>
    </w:lvl>
    <w:lvl w:ilvl="1" w:tplc="EA2EA298">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A97760"/>
    <w:multiLevelType w:val="multilevel"/>
    <w:tmpl w:val="BF62AB3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8C3D27"/>
    <w:multiLevelType w:val="hybridMultilevel"/>
    <w:tmpl w:val="42400ADA"/>
    <w:lvl w:ilvl="0" w:tplc="63E609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B248F8"/>
    <w:multiLevelType w:val="hybridMultilevel"/>
    <w:tmpl w:val="3CD299B6"/>
    <w:lvl w:ilvl="0" w:tplc="4AA065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315E6D"/>
    <w:multiLevelType w:val="multilevel"/>
    <w:tmpl w:val="A8E0481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1330F5"/>
    <w:multiLevelType w:val="hybridMultilevel"/>
    <w:tmpl w:val="F01C0954"/>
    <w:lvl w:ilvl="0" w:tplc="8932D0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62636C"/>
    <w:multiLevelType w:val="hybridMultilevel"/>
    <w:tmpl w:val="7DBE5990"/>
    <w:lvl w:ilvl="0" w:tplc="7848E4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EC32EAB"/>
    <w:multiLevelType w:val="multilevel"/>
    <w:tmpl w:val="53A8D07C"/>
    <w:lvl w:ilvl="0">
      <w:start w:val="1"/>
      <w:numFmt w:val="decimal"/>
      <w:pStyle w:val="1"/>
      <w:lvlText w:val="[%1]"/>
      <w:lvlJc w:val="left"/>
      <w:pPr>
        <w:tabs>
          <w:tab w:val="num" w:pos="567"/>
        </w:tabs>
        <w:ind w:left="567" w:hanging="567"/>
      </w:pPr>
      <w:rPr>
        <w:rFonts w:ascii="Arial" w:hAnsi="Arial" w:cs="Arial" w:hint="default"/>
        <w:b w:val="0"/>
        <w:bCs w:val="0"/>
        <w:i w:val="0"/>
        <w:iCs/>
        <w:color w:val="auto"/>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FC310AE"/>
    <w:multiLevelType w:val="multilevel"/>
    <w:tmpl w:val="264A65C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2C5151"/>
    <w:multiLevelType w:val="multilevel"/>
    <w:tmpl w:val="A19A3A3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206B25"/>
    <w:multiLevelType w:val="hybridMultilevel"/>
    <w:tmpl w:val="86EA52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7446DDC"/>
    <w:multiLevelType w:val="hybridMultilevel"/>
    <w:tmpl w:val="A0AA32A8"/>
    <w:lvl w:ilvl="0" w:tplc="DA767BE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4">
    <w:nsid w:val="3E522098"/>
    <w:multiLevelType w:val="multilevel"/>
    <w:tmpl w:val="3892BD7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AE3F8A"/>
    <w:multiLevelType w:val="hybridMultilevel"/>
    <w:tmpl w:val="BE66DD0E"/>
    <w:lvl w:ilvl="0" w:tplc="4646415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2267626"/>
    <w:multiLevelType w:val="hybridMultilevel"/>
    <w:tmpl w:val="AC863C82"/>
    <w:lvl w:ilvl="0" w:tplc="DA767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1663A3"/>
    <w:multiLevelType w:val="hybridMultilevel"/>
    <w:tmpl w:val="5418A0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99067B4"/>
    <w:multiLevelType w:val="hybridMultilevel"/>
    <w:tmpl w:val="114630EE"/>
    <w:lvl w:ilvl="0" w:tplc="D5B89D48">
      <w:start w:val="1"/>
      <w:numFmt w:val="decimal"/>
      <w:lvlText w:val="[%1]"/>
      <w:lvlJc w:val="left"/>
      <w:pPr>
        <w:ind w:left="720" w:hanging="360"/>
      </w:pPr>
      <w:rPr>
        <w:rFonts w:ascii="Arial" w:hAnsi="Arial" w:cs="Arial" w:hint="default"/>
        <w:b w:val="0"/>
        <w:i w:val="0"/>
        <w:color w:val="auto"/>
        <w:sz w:val="24"/>
        <w:szCs w:val="24"/>
      </w:rPr>
    </w:lvl>
    <w:lvl w:ilvl="1" w:tplc="348C5ECA">
      <w:start w:val="1"/>
      <w:numFmt w:val="decimal"/>
      <w:lvlText w:val="(%2)"/>
      <w:lvlJc w:val="left"/>
      <w:pPr>
        <w:ind w:left="1440" w:hanging="360"/>
      </w:pPr>
      <w:rPr>
        <w:rFonts w:hint="default"/>
      </w:rPr>
    </w:lvl>
    <w:lvl w:ilvl="2" w:tplc="8CC027B8">
      <w:start w:val="1"/>
      <w:numFmt w:val="lowerLetter"/>
      <w:lvlText w:val="(%3)"/>
      <w:lvlJc w:val="left"/>
      <w:pPr>
        <w:ind w:left="2700" w:hanging="720"/>
      </w:pPr>
      <w:rPr>
        <w:rFonts w:hint="default"/>
        <w:i w:val="0"/>
      </w:rPr>
    </w:lvl>
    <w:lvl w:ilvl="3" w:tplc="11F2B276">
      <w:start w:val="1"/>
      <w:numFmt w:val="decimal"/>
      <w:lvlText w:val="%4."/>
      <w:lvlJc w:val="left"/>
      <w:pPr>
        <w:ind w:left="3240" w:hanging="720"/>
      </w:pPr>
      <w:rPr>
        <w:rFonts w:hint="default"/>
      </w:r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6055529"/>
    <w:multiLevelType w:val="hybridMultilevel"/>
    <w:tmpl w:val="34FE478C"/>
    <w:lvl w:ilvl="0" w:tplc="AB5C9630">
      <w:start w:val="1"/>
      <w:numFmt w:val="lowerRoman"/>
      <w:lvlText w:val="(%1)"/>
      <w:lvlJc w:val="left"/>
      <w:pPr>
        <w:ind w:left="1080" w:hanging="720"/>
      </w:pPr>
      <w:rPr>
        <w:rFonts w:hint="default"/>
        <w:b/>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B5878C5"/>
    <w:multiLevelType w:val="hybridMultilevel"/>
    <w:tmpl w:val="DC0C65D4"/>
    <w:lvl w:ilvl="0" w:tplc="E104D2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D0B3AB8"/>
    <w:multiLevelType w:val="multilevel"/>
    <w:tmpl w:val="DF461B4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701124"/>
    <w:multiLevelType w:val="hybridMultilevel"/>
    <w:tmpl w:val="4C68B4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EA05044"/>
    <w:multiLevelType w:val="hybridMultilevel"/>
    <w:tmpl w:val="CA56CEC0"/>
    <w:lvl w:ilvl="0" w:tplc="8DC06C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16A51EA"/>
    <w:multiLevelType w:val="hybridMultilevel"/>
    <w:tmpl w:val="908CD8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A9F0974"/>
    <w:multiLevelType w:val="hybridMultilevel"/>
    <w:tmpl w:val="E22C48F0"/>
    <w:lvl w:ilvl="0" w:tplc="70CA5F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D3F3B9E"/>
    <w:multiLevelType w:val="hybridMultilevel"/>
    <w:tmpl w:val="9808EFE8"/>
    <w:lvl w:ilvl="0" w:tplc="DA767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22"/>
  </w:num>
  <w:num w:numId="3">
    <w:abstractNumId w:val="19"/>
  </w:num>
  <w:num w:numId="4">
    <w:abstractNumId w:val="15"/>
  </w:num>
  <w:num w:numId="5">
    <w:abstractNumId w:val="23"/>
  </w:num>
  <w:num w:numId="6">
    <w:abstractNumId w:val="13"/>
  </w:num>
  <w:num w:numId="7">
    <w:abstractNumId w:val="26"/>
  </w:num>
  <w:num w:numId="8">
    <w:abstractNumId w:val="2"/>
  </w:num>
  <w:num w:numId="9">
    <w:abstractNumId w:val="16"/>
  </w:num>
  <w:num w:numId="10">
    <w:abstractNumId w:val="10"/>
  </w:num>
  <w:num w:numId="11">
    <w:abstractNumId w:val="5"/>
  </w:num>
  <w:num w:numId="12">
    <w:abstractNumId w:val="7"/>
  </w:num>
  <w:num w:numId="13">
    <w:abstractNumId w:val="4"/>
  </w:num>
  <w:num w:numId="14">
    <w:abstractNumId w:val="25"/>
  </w:num>
  <w:num w:numId="15">
    <w:abstractNumId w:val="8"/>
  </w:num>
  <w:num w:numId="16">
    <w:abstractNumId w:val="20"/>
  </w:num>
  <w:num w:numId="17">
    <w:abstractNumId w:val="17"/>
  </w:num>
  <w:num w:numId="18">
    <w:abstractNumId w:val="18"/>
  </w:num>
  <w:num w:numId="19">
    <w:abstractNumId w:val="9"/>
  </w:num>
  <w:num w:numId="20">
    <w:abstractNumId w:val="3"/>
  </w:num>
  <w:num w:numId="21">
    <w:abstractNumId w:val="14"/>
  </w:num>
  <w:num w:numId="22">
    <w:abstractNumId w:val="6"/>
  </w:num>
  <w:num w:numId="23">
    <w:abstractNumId w:val="11"/>
  </w:num>
  <w:num w:numId="24">
    <w:abstractNumId w:val="21"/>
  </w:num>
  <w:num w:numId="25">
    <w:abstractNumId w:val="0"/>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OzNDIwMAWSRqYGhko6SsGpxcWZ+XkgBYa1ABGX+8EsAAAA"/>
    <w:docVar w:name="dgnword-docGUID" w:val="{C120F92C-9A0E-40B1-BFA2-498077D0F25F}"/>
    <w:docVar w:name="dgnword-eventsink" w:val="2361047589408"/>
    <w:docVar w:name="dgnword-lastRevisionsView" w:val="0"/>
  </w:docVars>
  <w:rsids>
    <w:rsidRoot w:val="00825C59"/>
    <w:rsid w:val="00001AFB"/>
    <w:rsid w:val="00001F32"/>
    <w:rsid w:val="0000248D"/>
    <w:rsid w:val="00004DF6"/>
    <w:rsid w:val="00005E99"/>
    <w:rsid w:val="00006308"/>
    <w:rsid w:val="00007E36"/>
    <w:rsid w:val="0001011A"/>
    <w:rsid w:val="00013448"/>
    <w:rsid w:val="00014077"/>
    <w:rsid w:val="000208B4"/>
    <w:rsid w:val="000211E8"/>
    <w:rsid w:val="00021732"/>
    <w:rsid w:val="00022AF8"/>
    <w:rsid w:val="000234F5"/>
    <w:rsid w:val="000237ED"/>
    <w:rsid w:val="0002388D"/>
    <w:rsid w:val="00023F57"/>
    <w:rsid w:val="00032FC8"/>
    <w:rsid w:val="00033155"/>
    <w:rsid w:val="00033889"/>
    <w:rsid w:val="00035F5C"/>
    <w:rsid w:val="000366F7"/>
    <w:rsid w:val="000404F7"/>
    <w:rsid w:val="0004079C"/>
    <w:rsid w:val="0004143C"/>
    <w:rsid w:val="00042003"/>
    <w:rsid w:val="000421AB"/>
    <w:rsid w:val="0004329D"/>
    <w:rsid w:val="000440CA"/>
    <w:rsid w:val="00046F9E"/>
    <w:rsid w:val="0004784E"/>
    <w:rsid w:val="000511B5"/>
    <w:rsid w:val="000517F7"/>
    <w:rsid w:val="00052405"/>
    <w:rsid w:val="00053C94"/>
    <w:rsid w:val="00054E94"/>
    <w:rsid w:val="00057C0F"/>
    <w:rsid w:val="00057E47"/>
    <w:rsid w:val="00060AC6"/>
    <w:rsid w:val="00060C8B"/>
    <w:rsid w:val="000644F9"/>
    <w:rsid w:val="000658F6"/>
    <w:rsid w:val="000708AE"/>
    <w:rsid w:val="00071C96"/>
    <w:rsid w:val="000732D5"/>
    <w:rsid w:val="00074DB1"/>
    <w:rsid w:val="00075B5C"/>
    <w:rsid w:val="0007669E"/>
    <w:rsid w:val="00077F42"/>
    <w:rsid w:val="00080E4A"/>
    <w:rsid w:val="00081CB8"/>
    <w:rsid w:val="00085179"/>
    <w:rsid w:val="000861BF"/>
    <w:rsid w:val="00087172"/>
    <w:rsid w:val="00087785"/>
    <w:rsid w:val="00087884"/>
    <w:rsid w:val="000967A3"/>
    <w:rsid w:val="000968D2"/>
    <w:rsid w:val="000A261A"/>
    <w:rsid w:val="000A2D5E"/>
    <w:rsid w:val="000A34EC"/>
    <w:rsid w:val="000A691D"/>
    <w:rsid w:val="000A746C"/>
    <w:rsid w:val="000B082E"/>
    <w:rsid w:val="000B2608"/>
    <w:rsid w:val="000B2A82"/>
    <w:rsid w:val="000B39F9"/>
    <w:rsid w:val="000B3ADB"/>
    <w:rsid w:val="000B55F5"/>
    <w:rsid w:val="000B6375"/>
    <w:rsid w:val="000B71D0"/>
    <w:rsid w:val="000C21B1"/>
    <w:rsid w:val="000C37D3"/>
    <w:rsid w:val="000C7C94"/>
    <w:rsid w:val="000D75C0"/>
    <w:rsid w:val="000D7899"/>
    <w:rsid w:val="000E2AE6"/>
    <w:rsid w:val="000E2BCF"/>
    <w:rsid w:val="000E3040"/>
    <w:rsid w:val="000E5934"/>
    <w:rsid w:val="000F11EB"/>
    <w:rsid w:val="000F4016"/>
    <w:rsid w:val="000F52C7"/>
    <w:rsid w:val="000F6EE0"/>
    <w:rsid w:val="00100B58"/>
    <w:rsid w:val="0010187B"/>
    <w:rsid w:val="001025CD"/>
    <w:rsid w:val="001037B9"/>
    <w:rsid w:val="00105180"/>
    <w:rsid w:val="00106A13"/>
    <w:rsid w:val="00110986"/>
    <w:rsid w:val="001112B0"/>
    <w:rsid w:val="00122E42"/>
    <w:rsid w:val="00122F2E"/>
    <w:rsid w:val="00124A10"/>
    <w:rsid w:val="001250F1"/>
    <w:rsid w:val="0012567F"/>
    <w:rsid w:val="00125771"/>
    <w:rsid w:val="001270BE"/>
    <w:rsid w:val="0013459F"/>
    <w:rsid w:val="00140685"/>
    <w:rsid w:val="00144A95"/>
    <w:rsid w:val="00144F68"/>
    <w:rsid w:val="00144FCE"/>
    <w:rsid w:val="001450B6"/>
    <w:rsid w:val="00145BE5"/>
    <w:rsid w:val="0015030B"/>
    <w:rsid w:val="00150A14"/>
    <w:rsid w:val="00153629"/>
    <w:rsid w:val="00154767"/>
    <w:rsid w:val="00154DF4"/>
    <w:rsid w:val="00155662"/>
    <w:rsid w:val="00156DE9"/>
    <w:rsid w:val="00162598"/>
    <w:rsid w:val="0016668F"/>
    <w:rsid w:val="00167168"/>
    <w:rsid w:val="0016793F"/>
    <w:rsid w:val="00172CC9"/>
    <w:rsid w:val="00173EC8"/>
    <w:rsid w:val="00180531"/>
    <w:rsid w:val="001807AF"/>
    <w:rsid w:val="00181F68"/>
    <w:rsid w:val="00186A07"/>
    <w:rsid w:val="001927BA"/>
    <w:rsid w:val="00193BD1"/>
    <w:rsid w:val="001946A3"/>
    <w:rsid w:val="0019679D"/>
    <w:rsid w:val="001A038F"/>
    <w:rsid w:val="001A3631"/>
    <w:rsid w:val="001A49D4"/>
    <w:rsid w:val="001B2454"/>
    <w:rsid w:val="001B279C"/>
    <w:rsid w:val="001B44BE"/>
    <w:rsid w:val="001B4ACD"/>
    <w:rsid w:val="001B5C61"/>
    <w:rsid w:val="001B7E84"/>
    <w:rsid w:val="001C0D0E"/>
    <w:rsid w:val="001C40D6"/>
    <w:rsid w:val="001C51BD"/>
    <w:rsid w:val="001C5B5C"/>
    <w:rsid w:val="001C6DC3"/>
    <w:rsid w:val="001C6F76"/>
    <w:rsid w:val="001C75F6"/>
    <w:rsid w:val="001D03C2"/>
    <w:rsid w:val="001D05B1"/>
    <w:rsid w:val="001D063F"/>
    <w:rsid w:val="001D2192"/>
    <w:rsid w:val="001D2662"/>
    <w:rsid w:val="001D2AC8"/>
    <w:rsid w:val="001D4875"/>
    <w:rsid w:val="001D68FA"/>
    <w:rsid w:val="001D70C3"/>
    <w:rsid w:val="001D784A"/>
    <w:rsid w:val="001E1439"/>
    <w:rsid w:val="001E2A2B"/>
    <w:rsid w:val="001E2E2F"/>
    <w:rsid w:val="001E3234"/>
    <w:rsid w:val="001E7111"/>
    <w:rsid w:val="001E71B6"/>
    <w:rsid w:val="001F1306"/>
    <w:rsid w:val="001F28E0"/>
    <w:rsid w:val="001F2980"/>
    <w:rsid w:val="001F2D2D"/>
    <w:rsid w:val="001F4611"/>
    <w:rsid w:val="001F52F8"/>
    <w:rsid w:val="002017F9"/>
    <w:rsid w:val="00204B5E"/>
    <w:rsid w:val="00204EF3"/>
    <w:rsid w:val="00206D00"/>
    <w:rsid w:val="00206DF6"/>
    <w:rsid w:val="002105F5"/>
    <w:rsid w:val="00211193"/>
    <w:rsid w:val="00213447"/>
    <w:rsid w:val="00215590"/>
    <w:rsid w:val="002159F4"/>
    <w:rsid w:val="00223560"/>
    <w:rsid w:val="0022409C"/>
    <w:rsid w:val="00224CDC"/>
    <w:rsid w:val="002250D4"/>
    <w:rsid w:val="002258D7"/>
    <w:rsid w:val="00227541"/>
    <w:rsid w:val="002277E7"/>
    <w:rsid w:val="00227CAD"/>
    <w:rsid w:val="00227ED0"/>
    <w:rsid w:val="002303A4"/>
    <w:rsid w:val="00232573"/>
    <w:rsid w:val="00233EE2"/>
    <w:rsid w:val="002362F8"/>
    <w:rsid w:val="00242A42"/>
    <w:rsid w:val="00243506"/>
    <w:rsid w:val="00243F50"/>
    <w:rsid w:val="00245600"/>
    <w:rsid w:val="00246488"/>
    <w:rsid w:val="00246491"/>
    <w:rsid w:val="002475FF"/>
    <w:rsid w:val="00253B9E"/>
    <w:rsid w:val="00254C88"/>
    <w:rsid w:val="002608DF"/>
    <w:rsid w:val="0026197B"/>
    <w:rsid w:val="002630BF"/>
    <w:rsid w:val="0027024B"/>
    <w:rsid w:val="00273780"/>
    <w:rsid w:val="0027473D"/>
    <w:rsid w:val="002765ED"/>
    <w:rsid w:val="00277804"/>
    <w:rsid w:val="00280E0C"/>
    <w:rsid w:val="0029149E"/>
    <w:rsid w:val="00294189"/>
    <w:rsid w:val="00296DE2"/>
    <w:rsid w:val="002A5865"/>
    <w:rsid w:val="002A6F27"/>
    <w:rsid w:val="002A78CC"/>
    <w:rsid w:val="002B12C8"/>
    <w:rsid w:val="002B1807"/>
    <w:rsid w:val="002B391D"/>
    <w:rsid w:val="002B5CC2"/>
    <w:rsid w:val="002B7D79"/>
    <w:rsid w:val="002C00DD"/>
    <w:rsid w:val="002C06AF"/>
    <w:rsid w:val="002C33E4"/>
    <w:rsid w:val="002C4E10"/>
    <w:rsid w:val="002C7C50"/>
    <w:rsid w:val="002D01D6"/>
    <w:rsid w:val="002D0E5F"/>
    <w:rsid w:val="002D251A"/>
    <w:rsid w:val="002D42BA"/>
    <w:rsid w:val="002D433E"/>
    <w:rsid w:val="002D5C4E"/>
    <w:rsid w:val="002D6ABA"/>
    <w:rsid w:val="002D79FC"/>
    <w:rsid w:val="002E18FC"/>
    <w:rsid w:val="002E1BCA"/>
    <w:rsid w:val="002E200D"/>
    <w:rsid w:val="002E3306"/>
    <w:rsid w:val="002E6A6E"/>
    <w:rsid w:val="002E7E1D"/>
    <w:rsid w:val="002F2074"/>
    <w:rsid w:val="002F2FE3"/>
    <w:rsid w:val="002F4800"/>
    <w:rsid w:val="002F558E"/>
    <w:rsid w:val="002F7512"/>
    <w:rsid w:val="002F7B2C"/>
    <w:rsid w:val="00304CEB"/>
    <w:rsid w:val="0030512F"/>
    <w:rsid w:val="00307CE5"/>
    <w:rsid w:val="00307F45"/>
    <w:rsid w:val="00312AD9"/>
    <w:rsid w:val="003165A9"/>
    <w:rsid w:val="00323B1B"/>
    <w:rsid w:val="003240A8"/>
    <w:rsid w:val="0032469D"/>
    <w:rsid w:val="00324F14"/>
    <w:rsid w:val="003275EA"/>
    <w:rsid w:val="00327679"/>
    <w:rsid w:val="00333A20"/>
    <w:rsid w:val="00337AB4"/>
    <w:rsid w:val="003408BD"/>
    <w:rsid w:val="00342C8C"/>
    <w:rsid w:val="00343DB0"/>
    <w:rsid w:val="00345034"/>
    <w:rsid w:val="00345EE8"/>
    <w:rsid w:val="0034716E"/>
    <w:rsid w:val="00347CC1"/>
    <w:rsid w:val="0035004D"/>
    <w:rsid w:val="003539C5"/>
    <w:rsid w:val="00353D13"/>
    <w:rsid w:val="00354B67"/>
    <w:rsid w:val="00357DEC"/>
    <w:rsid w:val="003639FE"/>
    <w:rsid w:val="00364549"/>
    <w:rsid w:val="00364819"/>
    <w:rsid w:val="00364EB0"/>
    <w:rsid w:val="003655B9"/>
    <w:rsid w:val="003663FC"/>
    <w:rsid w:val="0036679F"/>
    <w:rsid w:val="0037153E"/>
    <w:rsid w:val="00372246"/>
    <w:rsid w:val="00372B0C"/>
    <w:rsid w:val="0037394B"/>
    <w:rsid w:val="00374EAB"/>
    <w:rsid w:val="003807FD"/>
    <w:rsid w:val="00382D10"/>
    <w:rsid w:val="00385F85"/>
    <w:rsid w:val="003900D7"/>
    <w:rsid w:val="00390486"/>
    <w:rsid w:val="0039110F"/>
    <w:rsid w:val="003919DF"/>
    <w:rsid w:val="003926E4"/>
    <w:rsid w:val="003927C9"/>
    <w:rsid w:val="00394951"/>
    <w:rsid w:val="00394A4A"/>
    <w:rsid w:val="00395ECB"/>
    <w:rsid w:val="003A33A7"/>
    <w:rsid w:val="003A4D14"/>
    <w:rsid w:val="003A5105"/>
    <w:rsid w:val="003A61CA"/>
    <w:rsid w:val="003B0512"/>
    <w:rsid w:val="003B0816"/>
    <w:rsid w:val="003B3B7F"/>
    <w:rsid w:val="003B5A3F"/>
    <w:rsid w:val="003B6031"/>
    <w:rsid w:val="003C0138"/>
    <w:rsid w:val="003C0E85"/>
    <w:rsid w:val="003C160C"/>
    <w:rsid w:val="003C64F7"/>
    <w:rsid w:val="003D5944"/>
    <w:rsid w:val="003D5B2C"/>
    <w:rsid w:val="003D7D45"/>
    <w:rsid w:val="003E23FE"/>
    <w:rsid w:val="003E594A"/>
    <w:rsid w:val="003E6C24"/>
    <w:rsid w:val="003F078F"/>
    <w:rsid w:val="003F26D4"/>
    <w:rsid w:val="003F3241"/>
    <w:rsid w:val="003F535E"/>
    <w:rsid w:val="003F620F"/>
    <w:rsid w:val="003F6319"/>
    <w:rsid w:val="00401895"/>
    <w:rsid w:val="00404710"/>
    <w:rsid w:val="00407346"/>
    <w:rsid w:val="004073D1"/>
    <w:rsid w:val="004078D2"/>
    <w:rsid w:val="004101BE"/>
    <w:rsid w:val="0041299F"/>
    <w:rsid w:val="0041746F"/>
    <w:rsid w:val="004175AE"/>
    <w:rsid w:val="00423251"/>
    <w:rsid w:val="00425B2E"/>
    <w:rsid w:val="00427D09"/>
    <w:rsid w:val="00433514"/>
    <w:rsid w:val="0043356B"/>
    <w:rsid w:val="00434296"/>
    <w:rsid w:val="00440A3A"/>
    <w:rsid w:val="00443D2A"/>
    <w:rsid w:val="00443DF1"/>
    <w:rsid w:val="00446963"/>
    <w:rsid w:val="00446DBD"/>
    <w:rsid w:val="00447645"/>
    <w:rsid w:val="00447D06"/>
    <w:rsid w:val="00450611"/>
    <w:rsid w:val="00450C22"/>
    <w:rsid w:val="00450E72"/>
    <w:rsid w:val="004516C8"/>
    <w:rsid w:val="00452CC0"/>
    <w:rsid w:val="004575C1"/>
    <w:rsid w:val="0046075D"/>
    <w:rsid w:val="00460943"/>
    <w:rsid w:val="00462748"/>
    <w:rsid w:val="004656D0"/>
    <w:rsid w:val="0047223E"/>
    <w:rsid w:val="00472477"/>
    <w:rsid w:val="004814F9"/>
    <w:rsid w:val="00481567"/>
    <w:rsid w:val="00483B50"/>
    <w:rsid w:val="0048454F"/>
    <w:rsid w:val="0048523C"/>
    <w:rsid w:val="0048734E"/>
    <w:rsid w:val="00492626"/>
    <w:rsid w:val="00494086"/>
    <w:rsid w:val="004948AE"/>
    <w:rsid w:val="004949C6"/>
    <w:rsid w:val="00494D97"/>
    <w:rsid w:val="004A0023"/>
    <w:rsid w:val="004A13EB"/>
    <w:rsid w:val="004A3227"/>
    <w:rsid w:val="004A3E58"/>
    <w:rsid w:val="004B0B50"/>
    <w:rsid w:val="004B45EB"/>
    <w:rsid w:val="004B579A"/>
    <w:rsid w:val="004B7667"/>
    <w:rsid w:val="004C105E"/>
    <w:rsid w:val="004C24EC"/>
    <w:rsid w:val="004C4CBF"/>
    <w:rsid w:val="004C534A"/>
    <w:rsid w:val="004C5E19"/>
    <w:rsid w:val="004D1E7C"/>
    <w:rsid w:val="004D3177"/>
    <w:rsid w:val="004D3DA5"/>
    <w:rsid w:val="004D4902"/>
    <w:rsid w:val="004D6EFD"/>
    <w:rsid w:val="004D7695"/>
    <w:rsid w:val="004E0E5D"/>
    <w:rsid w:val="004E2C1F"/>
    <w:rsid w:val="004E438D"/>
    <w:rsid w:val="004E441D"/>
    <w:rsid w:val="004E48AC"/>
    <w:rsid w:val="004E5B18"/>
    <w:rsid w:val="004E61BF"/>
    <w:rsid w:val="004F002A"/>
    <w:rsid w:val="004F0FF4"/>
    <w:rsid w:val="004F1DE3"/>
    <w:rsid w:val="004F2E18"/>
    <w:rsid w:val="004F4BE0"/>
    <w:rsid w:val="004F53C8"/>
    <w:rsid w:val="004F6B57"/>
    <w:rsid w:val="004F6D91"/>
    <w:rsid w:val="005025D0"/>
    <w:rsid w:val="00504378"/>
    <w:rsid w:val="00506A10"/>
    <w:rsid w:val="00507398"/>
    <w:rsid w:val="005077FE"/>
    <w:rsid w:val="005106A3"/>
    <w:rsid w:val="00511032"/>
    <w:rsid w:val="005122E9"/>
    <w:rsid w:val="00512F52"/>
    <w:rsid w:val="0051578C"/>
    <w:rsid w:val="00520075"/>
    <w:rsid w:val="005207AE"/>
    <w:rsid w:val="00521E38"/>
    <w:rsid w:val="00522AE0"/>
    <w:rsid w:val="00523352"/>
    <w:rsid w:val="00525716"/>
    <w:rsid w:val="005277DA"/>
    <w:rsid w:val="005303A1"/>
    <w:rsid w:val="005354AB"/>
    <w:rsid w:val="005365E7"/>
    <w:rsid w:val="00536D88"/>
    <w:rsid w:val="005409FC"/>
    <w:rsid w:val="00541001"/>
    <w:rsid w:val="00542428"/>
    <w:rsid w:val="00543914"/>
    <w:rsid w:val="00544D20"/>
    <w:rsid w:val="00546384"/>
    <w:rsid w:val="00547BF0"/>
    <w:rsid w:val="0055164E"/>
    <w:rsid w:val="00553183"/>
    <w:rsid w:val="00557848"/>
    <w:rsid w:val="00557FC5"/>
    <w:rsid w:val="0056044F"/>
    <w:rsid w:val="005609F5"/>
    <w:rsid w:val="005626FC"/>
    <w:rsid w:val="00563122"/>
    <w:rsid w:val="005633F3"/>
    <w:rsid w:val="00571BAB"/>
    <w:rsid w:val="0057616E"/>
    <w:rsid w:val="00577418"/>
    <w:rsid w:val="00580881"/>
    <w:rsid w:val="005810A0"/>
    <w:rsid w:val="00581FE2"/>
    <w:rsid w:val="0058696A"/>
    <w:rsid w:val="00593339"/>
    <w:rsid w:val="00594005"/>
    <w:rsid w:val="005951B0"/>
    <w:rsid w:val="00596114"/>
    <w:rsid w:val="005A1D0F"/>
    <w:rsid w:val="005A2450"/>
    <w:rsid w:val="005A4110"/>
    <w:rsid w:val="005A4E7A"/>
    <w:rsid w:val="005A73E1"/>
    <w:rsid w:val="005A745C"/>
    <w:rsid w:val="005B62DB"/>
    <w:rsid w:val="005D004E"/>
    <w:rsid w:val="005D143F"/>
    <w:rsid w:val="005D18A8"/>
    <w:rsid w:val="005D24D5"/>
    <w:rsid w:val="005D4131"/>
    <w:rsid w:val="005D4F98"/>
    <w:rsid w:val="005D51A3"/>
    <w:rsid w:val="005D6C56"/>
    <w:rsid w:val="005D769F"/>
    <w:rsid w:val="005E1C06"/>
    <w:rsid w:val="005E1F48"/>
    <w:rsid w:val="005E7A36"/>
    <w:rsid w:val="005F04DD"/>
    <w:rsid w:val="005F1577"/>
    <w:rsid w:val="005F1EFA"/>
    <w:rsid w:val="005F247C"/>
    <w:rsid w:val="005F2E08"/>
    <w:rsid w:val="005F40AE"/>
    <w:rsid w:val="005F4F98"/>
    <w:rsid w:val="005F5974"/>
    <w:rsid w:val="0060205D"/>
    <w:rsid w:val="006042EF"/>
    <w:rsid w:val="006120A3"/>
    <w:rsid w:val="006137DA"/>
    <w:rsid w:val="00614554"/>
    <w:rsid w:val="0061776A"/>
    <w:rsid w:val="0061790A"/>
    <w:rsid w:val="00623044"/>
    <w:rsid w:val="0062321C"/>
    <w:rsid w:val="00623F12"/>
    <w:rsid w:val="00625E3D"/>
    <w:rsid w:val="006306B2"/>
    <w:rsid w:val="00630843"/>
    <w:rsid w:val="00631FA6"/>
    <w:rsid w:val="006324E4"/>
    <w:rsid w:val="00632541"/>
    <w:rsid w:val="00632675"/>
    <w:rsid w:val="00632BBD"/>
    <w:rsid w:val="00634E71"/>
    <w:rsid w:val="00635AD3"/>
    <w:rsid w:val="006428C8"/>
    <w:rsid w:val="00643DA2"/>
    <w:rsid w:val="00645C0F"/>
    <w:rsid w:val="00651D2A"/>
    <w:rsid w:val="00652DD6"/>
    <w:rsid w:val="00654318"/>
    <w:rsid w:val="0065459E"/>
    <w:rsid w:val="00654676"/>
    <w:rsid w:val="00656F2A"/>
    <w:rsid w:val="0065778A"/>
    <w:rsid w:val="00660951"/>
    <w:rsid w:val="0066435D"/>
    <w:rsid w:val="00664637"/>
    <w:rsid w:val="00666709"/>
    <w:rsid w:val="006700A3"/>
    <w:rsid w:val="00673E9B"/>
    <w:rsid w:val="00675CC5"/>
    <w:rsid w:val="00677C6F"/>
    <w:rsid w:val="006818E5"/>
    <w:rsid w:val="006849EA"/>
    <w:rsid w:val="00684B21"/>
    <w:rsid w:val="0069048E"/>
    <w:rsid w:val="00690B81"/>
    <w:rsid w:val="00693F49"/>
    <w:rsid w:val="00694DDA"/>
    <w:rsid w:val="00695758"/>
    <w:rsid w:val="00696CC7"/>
    <w:rsid w:val="006A263E"/>
    <w:rsid w:val="006A3E6C"/>
    <w:rsid w:val="006A4034"/>
    <w:rsid w:val="006A4A99"/>
    <w:rsid w:val="006A5398"/>
    <w:rsid w:val="006A7ADA"/>
    <w:rsid w:val="006A7B60"/>
    <w:rsid w:val="006B00DB"/>
    <w:rsid w:val="006B1074"/>
    <w:rsid w:val="006B1424"/>
    <w:rsid w:val="006B231F"/>
    <w:rsid w:val="006B50D9"/>
    <w:rsid w:val="006B51CC"/>
    <w:rsid w:val="006C0A54"/>
    <w:rsid w:val="006C1768"/>
    <w:rsid w:val="006C1EC8"/>
    <w:rsid w:val="006C48FA"/>
    <w:rsid w:val="006C5B4C"/>
    <w:rsid w:val="006C61D9"/>
    <w:rsid w:val="006C66B6"/>
    <w:rsid w:val="006C725F"/>
    <w:rsid w:val="006C762B"/>
    <w:rsid w:val="006D1757"/>
    <w:rsid w:val="006D283A"/>
    <w:rsid w:val="006D2CB6"/>
    <w:rsid w:val="006D3CAE"/>
    <w:rsid w:val="006D5127"/>
    <w:rsid w:val="006D5EA9"/>
    <w:rsid w:val="006D63EC"/>
    <w:rsid w:val="006D7A1E"/>
    <w:rsid w:val="006E0F3C"/>
    <w:rsid w:val="006E12B5"/>
    <w:rsid w:val="006E3C10"/>
    <w:rsid w:val="006E3F8D"/>
    <w:rsid w:val="006E4C7A"/>
    <w:rsid w:val="006E52E4"/>
    <w:rsid w:val="006E55AF"/>
    <w:rsid w:val="006E55FE"/>
    <w:rsid w:val="006E671E"/>
    <w:rsid w:val="006E6B22"/>
    <w:rsid w:val="006E6ECF"/>
    <w:rsid w:val="006E71CB"/>
    <w:rsid w:val="006F0805"/>
    <w:rsid w:val="006F169F"/>
    <w:rsid w:val="006F3100"/>
    <w:rsid w:val="006F637D"/>
    <w:rsid w:val="006F77EA"/>
    <w:rsid w:val="006F7874"/>
    <w:rsid w:val="006F7A2F"/>
    <w:rsid w:val="006F7F19"/>
    <w:rsid w:val="00701559"/>
    <w:rsid w:val="007017A1"/>
    <w:rsid w:val="00701894"/>
    <w:rsid w:val="00701B3C"/>
    <w:rsid w:val="00703C6C"/>
    <w:rsid w:val="00703E73"/>
    <w:rsid w:val="00705812"/>
    <w:rsid w:val="0070752E"/>
    <w:rsid w:val="007076D7"/>
    <w:rsid w:val="00712081"/>
    <w:rsid w:val="00712593"/>
    <w:rsid w:val="007127CD"/>
    <w:rsid w:val="007176F8"/>
    <w:rsid w:val="0071770B"/>
    <w:rsid w:val="00720608"/>
    <w:rsid w:val="00720C66"/>
    <w:rsid w:val="0072118D"/>
    <w:rsid w:val="00725CF7"/>
    <w:rsid w:val="00726DAD"/>
    <w:rsid w:val="0073006D"/>
    <w:rsid w:val="00734DFC"/>
    <w:rsid w:val="00735B44"/>
    <w:rsid w:val="00740078"/>
    <w:rsid w:val="007402C1"/>
    <w:rsid w:val="007402F4"/>
    <w:rsid w:val="00743B2C"/>
    <w:rsid w:val="00745815"/>
    <w:rsid w:val="00746535"/>
    <w:rsid w:val="00746963"/>
    <w:rsid w:val="00750159"/>
    <w:rsid w:val="0075035D"/>
    <w:rsid w:val="00750B72"/>
    <w:rsid w:val="007525A9"/>
    <w:rsid w:val="00753919"/>
    <w:rsid w:val="00754C88"/>
    <w:rsid w:val="00760CB2"/>
    <w:rsid w:val="0076489D"/>
    <w:rsid w:val="00764BE2"/>
    <w:rsid w:val="007659A5"/>
    <w:rsid w:val="00766F03"/>
    <w:rsid w:val="00772102"/>
    <w:rsid w:val="00777B54"/>
    <w:rsid w:val="0078056A"/>
    <w:rsid w:val="00780F78"/>
    <w:rsid w:val="0078583D"/>
    <w:rsid w:val="00786042"/>
    <w:rsid w:val="00786DA8"/>
    <w:rsid w:val="00790C36"/>
    <w:rsid w:val="00792127"/>
    <w:rsid w:val="007933D3"/>
    <w:rsid w:val="00793E93"/>
    <w:rsid w:val="00795C44"/>
    <w:rsid w:val="007A3CA6"/>
    <w:rsid w:val="007A4EC5"/>
    <w:rsid w:val="007A4EC8"/>
    <w:rsid w:val="007A7C0F"/>
    <w:rsid w:val="007B0AEA"/>
    <w:rsid w:val="007B3515"/>
    <w:rsid w:val="007B49AF"/>
    <w:rsid w:val="007B697B"/>
    <w:rsid w:val="007B6AA8"/>
    <w:rsid w:val="007B7507"/>
    <w:rsid w:val="007B76CB"/>
    <w:rsid w:val="007C10E3"/>
    <w:rsid w:val="007C2241"/>
    <w:rsid w:val="007C348B"/>
    <w:rsid w:val="007C4371"/>
    <w:rsid w:val="007C4EFD"/>
    <w:rsid w:val="007C5516"/>
    <w:rsid w:val="007D0570"/>
    <w:rsid w:val="007D0FD6"/>
    <w:rsid w:val="007D1C94"/>
    <w:rsid w:val="007D31EF"/>
    <w:rsid w:val="007E174F"/>
    <w:rsid w:val="007E4539"/>
    <w:rsid w:val="007E6F78"/>
    <w:rsid w:val="007E7BD8"/>
    <w:rsid w:val="007F125C"/>
    <w:rsid w:val="007F1435"/>
    <w:rsid w:val="007F4DCC"/>
    <w:rsid w:val="007F59B9"/>
    <w:rsid w:val="007F5B6F"/>
    <w:rsid w:val="007F6462"/>
    <w:rsid w:val="007F776A"/>
    <w:rsid w:val="00801699"/>
    <w:rsid w:val="0080276F"/>
    <w:rsid w:val="008073D1"/>
    <w:rsid w:val="008112D0"/>
    <w:rsid w:val="00812109"/>
    <w:rsid w:val="00821188"/>
    <w:rsid w:val="00821940"/>
    <w:rsid w:val="00821D69"/>
    <w:rsid w:val="008234EE"/>
    <w:rsid w:val="0082361B"/>
    <w:rsid w:val="00823D91"/>
    <w:rsid w:val="0082490E"/>
    <w:rsid w:val="0082535D"/>
    <w:rsid w:val="00825C59"/>
    <w:rsid w:val="0082613F"/>
    <w:rsid w:val="00830857"/>
    <w:rsid w:val="008308E8"/>
    <w:rsid w:val="00833901"/>
    <w:rsid w:val="00834B82"/>
    <w:rsid w:val="00835E97"/>
    <w:rsid w:val="00841877"/>
    <w:rsid w:val="0084237D"/>
    <w:rsid w:val="0084332F"/>
    <w:rsid w:val="00845255"/>
    <w:rsid w:val="00850625"/>
    <w:rsid w:val="00851347"/>
    <w:rsid w:val="00851488"/>
    <w:rsid w:val="00851EBA"/>
    <w:rsid w:val="00855A75"/>
    <w:rsid w:val="008568B7"/>
    <w:rsid w:val="00857B40"/>
    <w:rsid w:val="00860BB6"/>
    <w:rsid w:val="00860C51"/>
    <w:rsid w:val="0086236E"/>
    <w:rsid w:val="0086330B"/>
    <w:rsid w:val="00863B20"/>
    <w:rsid w:val="00863DFB"/>
    <w:rsid w:val="00870473"/>
    <w:rsid w:val="0087265A"/>
    <w:rsid w:val="00873C1D"/>
    <w:rsid w:val="008741EC"/>
    <w:rsid w:val="008759FC"/>
    <w:rsid w:val="0088126F"/>
    <w:rsid w:val="0088168E"/>
    <w:rsid w:val="00886047"/>
    <w:rsid w:val="00886B1D"/>
    <w:rsid w:val="0089422D"/>
    <w:rsid w:val="00894892"/>
    <w:rsid w:val="00896171"/>
    <w:rsid w:val="0089644A"/>
    <w:rsid w:val="00897CBA"/>
    <w:rsid w:val="008A00B9"/>
    <w:rsid w:val="008A09EE"/>
    <w:rsid w:val="008A1ACE"/>
    <w:rsid w:val="008A2234"/>
    <w:rsid w:val="008A2C08"/>
    <w:rsid w:val="008A5E09"/>
    <w:rsid w:val="008A648D"/>
    <w:rsid w:val="008B07FF"/>
    <w:rsid w:val="008B256B"/>
    <w:rsid w:val="008B5B71"/>
    <w:rsid w:val="008B5CD7"/>
    <w:rsid w:val="008B7F5B"/>
    <w:rsid w:val="008C5655"/>
    <w:rsid w:val="008C6F8F"/>
    <w:rsid w:val="008D13B4"/>
    <w:rsid w:val="008D2F98"/>
    <w:rsid w:val="008D5933"/>
    <w:rsid w:val="008D649B"/>
    <w:rsid w:val="008D74E0"/>
    <w:rsid w:val="008D7B0D"/>
    <w:rsid w:val="008E1E33"/>
    <w:rsid w:val="008E7F69"/>
    <w:rsid w:val="008F0466"/>
    <w:rsid w:val="008F0DB0"/>
    <w:rsid w:val="008F17BC"/>
    <w:rsid w:val="008F2890"/>
    <w:rsid w:val="008F45B4"/>
    <w:rsid w:val="008F7BBE"/>
    <w:rsid w:val="008F7C6F"/>
    <w:rsid w:val="00902187"/>
    <w:rsid w:val="00903F21"/>
    <w:rsid w:val="00904AC8"/>
    <w:rsid w:val="00904D01"/>
    <w:rsid w:val="009053F0"/>
    <w:rsid w:val="0090562D"/>
    <w:rsid w:val="00906E27"/>
    <w:rsid w:val="009156A8"/>
    <w:rsid w:val="0091656A"/>
    <w:rsid w:val="009170D1"/>
    <w:rsid w:val="00922530"/>
    <w:rsid w:val="0092280E"/>
    <w:rsid w:val="009274A3"/>
    <w:rsid w:val="009316A8"/>
    <w:rsid w:val="009317C7"/>
    <w:rsid w:val="009322E6"/>
    <w:rsid w:val="00937B4E"/>
    <w:rsid w:val="0094210A"/>
    <w:rsid w:val="009437B7"/>
    <w:rsid w:val="009438E1"/>
    <w:rsid w:val="009466BD"/>
    <w:rsid w:val="00947969"/>
    <w:rsid w:val="00947E4F"/>
    <w:rsid w:val="0095015E"/>
    <w:rsid w:val="009509FB"/>
    <w:rsid w:val="00951857"/>
    <w:rsid w:val="009561B8"/>
    <w:rsid w:val="00956272"/>
    <w:rsid w:val="00956743"/>
    <w:rsid w:val="00957D01"/>
    <w:rsid w:val="00961209"/>
    <w:rsid w:val="009615D9"/>
    <w:rsid w:val="00963932"/>
    <w:rsid w:val="0096559B"/>
    <w:rsid w:val="009661FF"/>
    <w:rsid w:val="0096787D"/>
    <w:rsid w:val="00967AC7"/>
    <w:rsid w:val="009702BF"/>
    <w:rsid w:val="009712B6"/>
    <w:rsid w:val="00971C60"/>
    <w:rsid w:val="00972EEF"/>
    <w:rsid w:val="00975DE1"/>
    <w:rsid w:val="0099291C"/>
    <w:rsid w:val="00992A75"/>
    <w:rsid w:val="009948C9"/>
    <w:rsid w:val="00995988"/>
    <w:rsid w:val="009967BE"/>
    <w:rsid w:val="009A0ECB"/>
    <w:rsid w:val="009A1C9A"/>
    <w:rsid w:val="009B230E"/>
    <w:rsid w:val="009B45AF"/>
    <w:rsid w:val="009B46AD"/>
    <w:rsid w:val="009B53AD"/>
    <w:rsid w:val="009B6E2A"/>
    <w:rsid w:val="009B75E8"/>
    <w:rsid w:val="009C0C28"/>
    <w:rsid w:val="009C6D22"/>
    <w:rsid w:val="009C6F6E"/>
    <w:rsid w:val="009C7FFD"/>
    <w:rsid w:val="009D47F4"/>
    <w:rsid w:val="009D7555"/>
    <w:rsid w:val="009E0423"/>
    <w:rsid w:val="009E13D5"/>
    <w:rsid w:val="009E1E6C"/>
    <w:rsid w:val="009E2237"/>
    <w:rsid w:val="009E2C92"/>
    <w:rsid w:val="009F0458"/>
    <w:rsid w:val="009F0F3B"/>
    <w:rsid w:val="009F0F7E"/>
    <w:rsid w:val="009F4C69"/>
    <w:rsid w:val="00A023C8"/>
    <w:rsid w:val="00A03FD0"/>
    <w:rsid w:val="00A040CF"/>
    <w:rsid w:val="00A157EE"/>
    <w:rsid w:val="00A15B85"/>
    <w:rsid w:val="00A2095C"/>
    <w:rsid w:val="00A20D83"/>
    <w:rsid w:val="00A22BB4"/>
    <w:rsid w:val="00A25C21"/>
    <w:rsid w:val="00A2653E"/>
    <w:rsid w:val="00A27055"/>
    <w:rsid w:val="00A2714E"/>
    <w:rsid w:val="00A3005D"/>
    <w:rsid w:val="00A3382C"/>
    <w:rsid w:val="00A35FD2"/>
    <w:rsid w:val="00A4020C"/>
    <w:rsid w:val="00A41160"/>
    <w:rsid w:val="00A41C7C"/>
    <w:rsid w:val="00A424CB"/>
    <w:rsid w:val="00A45DEC"/>
    <w:rsid w:val="00A46208"/>
    <w:rsid w:val="00A4792F"/>
    <w:rsid w:val="00A503B9"/>
    <w:rsid w:val="00A50638"/>
    <w:rsid w:val="00A53FB6"/>
    <w:rsid w:val="00A54B39"/>
    <w:rsid w:val="00A55110"/>
    <w:rsid w:val="00A60383"/>
    <w:rsid w:val="00A61BE3"/>
    <w:rsid w:val="00A633CD"/>
    <w:rsid w:val="00A672A0"/>
    <w:rsid w:val="00A67537"/>
    <w:rsid w:val="00A67AC8"/>
    <w:rsid w:val="00A67D6F"/>
    <w:rsid w:val="00A714AB"/>
    <w:rsid w:val="00A7215A"/>
    <w:rsid w:val="00A746CB"/>
    <w:rsid w:val="00A80555"/>
    <w:rsid w:val="00A817FC"/>
    <w:rsid w:val="00A82F4E"/>
    <w:rsid w:val="00A830EA"/>
    <w:rsid w:val="00A8624A"/>
    <w:rsid w:val="00A91109"/>
    <w:rsid w:val="00A92982"/>
    <w:rsid w:val="00A9459B"/>
    <w:rsid w:val="00AA016D"/>
    <w:rsid w:val="00AA055E"/>
    <w:rsid w:val="00AA390A"/>
    <w:rsid w:val="00AA4487"/>
    <w:rsid w:val="00AA53C1"/>
    <w:rsid w:val="00AA607A"/>
    <w:rsid w:val="00AA7A8D"/>
    <w:rsid w:val="00AB10C9"/>
    <w:rsid w:val="00AB3EC1"/>
    <w:rsid w:val="00AB4C9C"/>
    <w:rsid w:val="00AC105A"/>
    <w:rsid w:val="00AC1347"/>
    <w:rsid w:val="00AC15E9"/>
    <w:rsid w:val="00AC1A7C"/>
    <w:rsid w:val="00AC3B38"/>
    <w:rsid w:val="00AC6FAE"/>
    <w:rsid w:val="00AD5FB9"/>
    <w:rsid w:val="00AD76E7"/>
    <w:rsid w:val="00AE12DB"/>
    <w:rsid w:val="00AE256F"/>
    <w:rsid w:val="00AE264D"/>
    <w:rsid w:val="00AE3BF8"/>
    <w:rsid w:val="00AE5015"/>
    <w:rsid w:val="00AE50CA"/>
    <w:rsid w:val="00AE58A0"/>
    <w:rsid w:val="00AF6B45"/>
    <w:rsid w:val="00AF6DD9"/>
    <w:rsid w:val="00B02405"/>
    <w:rsid w:val="00B043B5"/>
    <w:rsid w:val="00B04907"/>
    <w:rsid w:val="00B05452"/>
    <w:rsid w:val="00B066ED"/>
    <w:rsid w:val="00B0671D"/>
    <w:rsid w:val="00B1622A"/>
    <w:rsid w:val="00B20462"/>
    <w:rsid w:val="00B23FB8"/>
    <w:rsid w:val="00B2532F"/>
    <w:rsid w:val="00B265E5"/>
    <w:rsid w:val="00B30A48"/>
    <w:rsid w:val="00B31C23"/>
    <w:rsid w:val="00B31CD4"/>
    <w:rsid w:val="00B33134"/>
    <w:rsid w:val="00B33364"/>
    <w:rsid w:val="00B33C13"/>
    <w:rsid w:val="00B37DE6"/>
    <w:rsid w:val="00B41B91"/>
    <w:rsid w:val="00B42897"/>
    <w:rsid w:val="00B45047"/>
    <w:rsid w:val="00B51025"/>
    <w:rsid w:val="00B519D6"/>
    <w:rsid w:val="00B51D05"/>
    <w:rsid w:val="00B51FCC"/>
    <w:rsid w:val="00B527DC"/>
    <w:rsid w:val="00B538CA"/>
    <w:rsid w:val="00B53A9D"/>
    <w:rsid w:val="00B57F75"/>
    <w:rsid w:val="00B60792"/>
    <w:rsid w:val="00B65224"/>
    <w:rsid w:val="00B65720"/>
    <w:rsid w:val="00B6622E"/>
    <w:rsid w:val="00B715A6"/>
    <w:rsid w:val="00B724FA"/>
    <w:rsid w:val="00B72D56"/>
    <w:rsid w:val="00B735DF"/>
    <w:rsid w:val="00B73703"/>
    <w:rsid w:val="00B75846"/>
    <w:rsid w:val="00B80067"/>
    <w:rsid w:val="00B85D40"/>
    <w:rsid w:val="00B86156"/>
    <w:rsid w:val="00B9217F"/>
    <w:rsid w:val="00B9380F"/>
    <w:rsid w:val="00B947DB"/>
    <w:rsid w:val="00B94C1F"/>
    <w:rsid w:val="00B95428"/>
    <w:rsid w:val="00BA0B4E"/>
    <w:rsid w:val="00BA721C"/>
    <w:rsid w:val="00BB020F"/>
    <w:rsid w:val="00BB0A50"/>
    <w:rsid w:val="00BB1C6A"/>
    <w:rsid w:val="00BB374B"/>
    <w:rsid w:val="00BB4DCB"/>
    <w:rsid w:val="00BB70CD"/>
    <w:rsid w:val="00BC1832"/>
    <w:rsid w:val="00BC225C"/>
    <w:rsid w:val="00BC2F7B"/>
    <w:rsid w:val="00BC38E7"/>
    <w:rsid w:val="00BC4065"/>
    <w:rsid w:val="00BD0EDD"/>
    <w:rsid w:val="00BD40DD"/>
    <w:rsid w:val="00BD4580"/>
    <w:rsid w:val="00BD7F14"/>
    <w:rsid w:val="00BE0FC4"/>
    <w:rsid w:val="00BE5520"/>
    <w:rsid w:val="00BE67BF"/>
    <w:rsid w:val="00BF008E"/>
    <w:rsid w:val="00BF2D64"/>
    <w:rsid w:val="00BF5D21"/>
    <w:rsid w:val="00BF72EE"/>
    <w:rsid w:val="00C0519E"/>
    <w:rsid w:val="00C06545"/>
    <w:rsid w:val="00C13213"/>
    <w:rsid w:val="00C14440"/>
    <w:rsid w:val="00C14801"/>
    <w:rsid w:val="00C201E5"/>
    <w:rsid w:val="00C21355"/>
    <w:rsid w:val="00C23205"/>
    <w:rsid w:val="00C30593"/>
    <w:rsid w:val="00C3299F"/>
    <w:rsid w:val="00C32EAD"/>
    <w:rsid w:val="00C334CC"/>
    <w:rsid w:val="00C345F3"/>
    <w:rsid w:val="00C34739"/>
    <w:rsid w:val="00C36AC9"/>
    <w:rsid w:val="00C40FBA"/>
    <w:rsid w:val="00C41218"/>
    <w:rsid w:val="00C42A7E"/>
    <w:rsid w:val="00C43B53"/>
    <w:rsid w:val="00C4434E"/>
    <w:rsid w:val="00C50E97"/>
    <w:rsid w:val="00C520CA"/>
    <w:rsid w:val="00C5446E"/>
    <w:rsid w:val="00C5645F"/>
    <w:rsid w:val="00C569C9"/>
    <w:rsid w:val="00C56CCE"/>
    <w:rsid w:val="00C6673B"/>
    <w:rsid w:val="00C669DE"/>
    <w:rsid w:val="00C670A5"/>
    <w:rsid w:val="00C67A68"/>
    <w:rsid w:val="00C67E41"/>
    <w:rsid w:val="00C71082"/>
    <w:rsid w:val="00C71FC4"/>
    <w:rsid w:val="00C726C6"/>
    <w:rsid w:val="00C75206"/>
    <w:rsid w:val="00C75ABD"/>
    <w:rsid w:val="00C774AB"/>
    <w:rsid w:val="00C80461"/>
    <w:rsid w:val="00C80809"/>
    <w:rsid w:val="00C86016"/>
    <w:rsid w:val="00C86116"/>
    <w:rsid w:val="00C8638A"/>
    <w:rsid w:val="00C907B4"/>
    <w:rsid w:val="00C908B2"/>
    <w:rsid w:val="00C91CCC"/>
    <w:rsid w:val="00C92E59"/>
    <w:rsid w:val="00C96C71"/>
    <w:rsid w:val="00CA0907"/>
    <w:rsid w:val="00CA3F06"/>
    <w:rsid w:val="00CA5DED"/>
    <w:rsid w:val="00CA7543"/>
    <w:rsid w:val="00CA77EB"/>
    <w:rsid w:val="00CB46F9"/>
    <w:rsid w:val="00CB5830"/>
    <w:rsid w:val="00CB6935"/>
    <w:rsid w:val="00CB73FC"/>
    <w:rsid w:val="00CC1210"/>
    <w:rsid w:val="00CC1522"/>
    <w:rsid w:val="00CD514C"/>
    <w:rsid w:val="00CD519D"/>
    <w:rsid w:val="00CD6644"/>
    <w:rsid w:val="00CD77C0"/>
    <w:rsid w:val="00CD7BC8"/>
    <w:rsid w:val="00CE08EF"/>
    <w:rsid w:val="00CE1114"/>
    <w:rsid w:val="00CE156B"/>
    <w:rsid w:val="00CE3189"/>
    <w:rsid w:val="00CE42B3"/>
    <w:rsid w:val="00CE48DD"/>
    <w:rsid w:val="00CE55CE"/>
    <w:rsid w:val="00CF128A"/>
    <w:rsid w:val="00CF3C36"/>
    <w:rsid w:val="00CF66AE"/>
    <w:rsid w:val="00CF6CAE"/>
    <w:rsid w:val="00D03E37"/>
    <w:rsid w:val="00D054E9"/>
    <w:rsid w:val="00D06149"/>
    <w:rsid w:val="00D07FD8"/>
    <w:rsid w:val="00D11D61"/>
    <w:rsid w:val="00D12D31"/>
    <w:rsid w:val="00D13E42"/>
    <w:rsid w:val="00D14BEB"/>
    <w:rsid w:val="00D15E6D"/>
    <w:rsid w:val="00D202DD"/>
    <w:rsid w:val="00D2265F"/>
    <w:rsid w:val="00D32003"/>
    <w:rsid w:val="00D339AA"/>
    <w:rsid w:val="00D36551"/>
    <w:rsid w:val="00D37763"/>
    <w:rsid w:val="00D37F2B"/>
    <w:rsid w:val="00D458AF"/>
    <w:rsid w:val="00D51A28"/>
    <w:rsid w:val="00D52709"/>
    <w:rsid w:val="00D54AA2"/>
    <w:rsid w:val="00D564B8"/>
    <w:rsid w:val="00D573A0"/>
    <w:rsid w:val="00D60672"/>
    <w:rsid w:val="00D60C19"/>
    <w:rsid w:val="00D63D13"/>
    <w:rsid w:val="00D644DF"/>
    <w:rsid w:val="00D649A5"/>
    <w:rsid w:val="00D65332"/>
    <w:rsid w:val="00D671F6"/>
    <w:rsid w:val="00D710B1"/>
    <w:rsid w:val="00D7222C"/>
    <w:rsid w:val="00D722FC"/>
    <w:rsid w:val="00D72C91"/>
    <w:rsid w:val="00D72F3F"/>
    <w:rsid w:val="00D7414C"/>
    <w:rsid w:val="00D76B46"/>
    <w:rsid w:val="00D80306"/>
    <w:rsid w:val="00D80CBF"/>
    <w:rsid w:val="00D83604"/>
    <w:rsid w:val="00D86457"/>
    <w:rsid w:val="00D86DA6"/>
    <w:rsid w:val="00D925C9"/>
    <w:rsid w:val="00D92DC2"/>
    <w:rsid w:val="00D92F6F"/>
    <w:rsid w:val="00D94023"/>
    <w:rsid w:val="00D95065"/>
    <w:rsid w:val="00D96B50"/>
    <w:rsid w:val="00DA019F"/>
    <w:rsid w:val="00DA330F"/>
    <w:rsid w:val="00DB0852"/>
    <w:rsid w:val="00DB3305"/>
    <w:rsid w:val="00DB3CF0"/>
    <w:rsid w:val="00DB5613"/>
    <w:rsid w:val="00DB6507"/>
    <w:rsid w:val="00DB6C5A"/>
    <w:rsid w:val="00DC0C60"/>
    <w:rsid w:val="00DC3054"/>
    <w:rsid w:val="00DC6C0E"/>
    <w:rsid w:val="00DD0DBB"/>
    <w:rsid w:val="00DD1D8A"/>
    <w:rsid w:val="00DD20B2"/>
    <w:rsid w:val="00DD2F28"/>
    <w:rsid w:val="00DD42B9"/>
    <w:rsid w:val="00DD5C6B"/>
    <w:rsid w:val="00DF047E"/>
    <w:rsid w:val="00DF05D7"/>
    <w:rsid w:val="00DF460D"/>
    <w:rsid w:val="00DF5414"/>
    <w:rsid w:val="00E01CCB"/>
    <w:rsid w:val="00E0227E"/>
    <w:rsid w:val="00E027D4"/>
    <w:rsid w:val="00E068B4"/>
    <w:rsid w:val="00E07E92"/>
    <w:rsid w:val="00E1560F"/>
    <w:rsid w:val="00E168D3"/>
    <w:rsid w:val="00E20D17"/>
    <w:rsid w:val="00E20E0E"/>
    <w:rsid w:val="00E20F6D"/>
    <w:rsid w:val="00E227BA"/>
    <w:rsid w:val="00E22BBC"/>
    <w:rsid w:val="00E2367A"/>
    <w:rsid w:val="00E2540F"/>
    <w:rsid w:val="00E30DAD"/>
    <w:rsid w:val="00E3109B"/>
    <w:rsid w:val="00E35E6A"/>
    <w:rsid w:val="00E36ED8"/>
    <w:rsid w:val="00E370D6"/>
    <w:rsid w:val="00E4273F"/>
    <w:rsid w:val="00E42C43"/>
    <w:rsid w:val="00E43E7E"/>
    <w:rsid w:val="00E44027"/>
    <w:rsid w:val="00E44DDF"/>
    <w:rsid w:val="00E45592"/>
    <w:rsid w:val="00E50054"/>
    <w:rsid w:val="00E50DD2"/>
    <w:rsid w:val="00E517D3"/>
    <w:rsid w:val="00E5267C"/>
    <w:rsid w:val="00E53977"/>
    <w:rsid w:val="00E54A49"/>
    <w:rsid w:val="00E559E6"/>
    <w:rsid w:val="00E56E52"/>
    <w:rsid w:val="00E63DBC"/>
    <w:rsid w:val="00E64094"/>
    <w:rsid w:val="00E6469E"/>
    <w:rsid w:val="00E70C17"/>
    <w:rsid w:val="00E7378C"/>
    <w:rsid w:val="00E7521E"/>
    <w:rsid w:val="00E753CE"/>
    <w:rsid w:val="00E76BCD"/>
    <w:rsid w:val="00E76D17"/>
    <w:rsid w:val="00E77D87"/>
    <w:rsid w:val="00E862ED"/>
    <w:rsid w:val="00E922FF"/>
    <w:rsid w:val="00E937A5"/>
    <w:rsid w:val="00E93F17"/>
    <w:rsid w:val="00E9480D"/>
    <w:rsid w:val="00E96716"/>
    <w:rsid w:val="00E96FBF"/>
    <w:rsid w:val="00EA0119"/>
    <w:rsid w:val="00EA04BB"/>
    <w:rsid w:val="00EA3555"/>
    <w:rsid w:val="00EA3AFF"/>
    <w:rsid w:val="00EA3F16"/>
    <w:rsid w:val="00EA4171"/>
    <w:rsid w:val="00EA48C8"/>
    <w:rsid w:val="00EA744A"/>
    <w:rsid w:val="00EB695E"/>
    <w:rsid w:val="00EB7801"/>
    <w:rsid w:val="00EB7C55"/>
    <w:rsid w:val="00EC7B66"/>
    <w:rsid w:val="00EC7FE6"/>
    <w:rsid w:val="00ED23D8"/>
    <w:rsid w:val="00ED25E8"/>
    <w:rsid w:val="00ED307E"/>
    <w:rsid w:val="00ED4E68"/>
    <w:rsid w:val="00ED70ED"/>
    <w:rsid w:val="00EE3026"/>
    <w:rsid w:val="00EE343A"/>
    <w:rsid w:val="00EE390A"/>
    <w:rsid w:val="00EF4729"/>
    <w:rsid w:val="00EF7900"/>
    <w:rsid w:val="00EF7ACD"/>
    <w:rsid w:val="00F00DCE"/>
    <w:rsid w:val="00F0445D"/>
    <w:rsid w:val="00F05014"/>
    <w:rsid w:val="00F063EF"/>
    <w:rsid w:val="00F149C3"/>
    <w:rsid w:val="00F16535"/>
    <w:rsid w:val="00F17D34"/>
    <w:rsid w:val="00F22463"/>
    <w:rsid w:val="00F22EE4"/>
    <w:rsid w:val="00F25B40"/>
    <w:rsid w:val="00F261FD"/>
    <w:rsid w:val="00F2681A"/>
    <w:rsid w:val="00F271CA"/>
    <w:rsid w:val="00F31A44"/>
    <w:rsid w:val="00F31F54"/>
    <w:rsid w:val="00F33AA1"/>
    <w:rsid w:val="00F33C59"/>
    <w:rsid w:val="00F35902"/>
    <w:rsid w:val="00F359E0"/>
    <w:rsid w:val="00F36893"/>
    <w:rsid w:val="00F376B9"/>
    <w:rsid w:val="00F378B5"/>
    <w:rsid w:val="00F43F2B"/>
    <w:rsid w:val="00F518D6"/>
    <w:rsid w:val="00F523E7"/>
    <w:rsid w:val="00F54E56"/>
    <w:rsid w:val="00F550A1"/>
    <w:rsid w:val="00F55581"/>
    <w:rsid w:val="00F57E1F"/>
    <w:rsid w:val="00F606A9"/>
    <w:rsid w:val="00F623CB"/>
    <w:rsid w:val="00F62966"/>
    <w:rsid w:val="00F62CD9"/>
    <w:rsid w:val="00F65076"/>
    <w:rsid w:val="00F65CD5"/>
    <w:rsid w:val="00F6616B"/>
    <w:rsid w:val="00F673B2"/>
    <w:rsid w:val="00F736BC"/>
    <w:rsid w:val="00F7389F"/>
    <w:rsid w:val="00F73E9A"/>
    <w:rsid w:val="00F74179"/>
    <w:rsid w:val="00F7586F"/>
    <w:rsid w:val="00F8051E"/>
    <w:rsid w:val="00F926B9"/>
    <w:rsid w:val="00F92E27"/>
    <w:rsid w:val="00F94583"/>
    <w:rsid w:val="00FA03D7"/>
    <w:rsid w:val="00FA4027"/>
    <w:rsid w:val="00FA5D94"/>
    <w:rsid w:val="00FB01C7"/>
    <w:rsid w:val="00FB055C"/>
    <w:rsid w:val="00FB064B"/>
    <w:rsid w:val="00FB30DF"/>
    <w:rsid w:val="00FB7B65"/>
    <w:rsid w:val="00FD0AD2"/>
    <w:rsid w:val="00FD144E"/>
    <w:rsid w:val="00FD164E"/>
    <w:rsid w:val="00FD1A16"/>
    <w:rsid w:val="00FD6B55"/>
    <w:rsid w:val="00FE0D37"/>
    <w:rsid w:val="00FE0DFA"/>
    <w:rsid w:val="00FE127E"/>
    <w:rsid w:val="00FE3907"/>
    <w:rsid w:val="00FE6ADD"/>
    <w:rsid w:val="00FE76EA"/>
    <w:rsid w:val="00FE7D3F"/>
    <w:rsid w:val="00FF07B6"/>
    <w:rsid w:val="00FF1921"/>
    <w:rsid w:val="00FF4D18"/>
    <w:rsid w:val="00FF5409"/>
    <w:rsid w:val="00FF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5613E"/>
  <w15:chartTrackingRefBased/>
  <w15:docId w15:val="{9EE7E2C7-C6B5-4703-9AB9-E4E7BED3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01"/>
  </w:style>
  <w:style w:type="paragraph" w:styleId="Heading2">
    <w:name w:val="heading 2"/>
    <w:basedOn w:val="Normal"/>
    <w:next w:val="Normal"/>
    <w:link w:val="Heading2Char"/>
    <w:unhideWhenUsed/>
    <w:qFormat/>
    <w:rsid w:val="00A402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7FD8"/>
    <w:rPr>
      <w:sz w:val="16"/>
      <w:szCs w:val="16"/>
    </w:rPr>
  </w:style>
  <w:style w:type="paragraph" w:styleId="CommentText">
    <w:name w:val="annotation text"/>
    <w:basedOn w:val="Normal"/>
    <w:link w:val="CommentTextChar"/>
    <w:uiPriority w:val="99"/>
    <w:semiHidden/>
    <w:unhideWhenUsed/>
    <w:rsid w:val="00D07FD8"/>
    <w:pPr>
      <w:spacing w:line="240" w:lineRule="auto"/>
    </w:pPr>
    <w:rPr>
      <w:sz w:val="20"/>
      <w:szCs w:val="20"/>
    </w:rPr>
  </w:style>
  <w:style w:type="character" w:customStyle="1" w:styleId="CommentTextChar">
    <w:name w:val="Comment Text Char"/>
    <w:basedOn w:val="DefaultParagraphFont"/>
    <w:link w:val="CommentText"/>
    <w:uiPriority w:val="99"/>
    <w:semiHidden/>
    <w:rsid w:val="00D07FD8"/>
    <w:rPr>
      <w:sz w:val="20"/>
      <w:szCs w:val="20"/>
    </w:rPr>
  </w:style>
  <w:style w:type="paragraph" w:styleId="CommentSubject">
    <w:name w:val="annotation subject"/>
    <w:basedOn w:val="CommentText"/>
    <w:next w:val="CommentText"/>
    <w:link w:val="CommentSubjectChar"/>
    <w:uiPriority w:val="99"/>
    <w:semiHidden/>
    <w:unhideWhenUsed/>
    <w:rsid w:val="00D07FD8"/>
    <w:rPr>
      <w:b/>
      <w:bCs/>
    </w:rPr>
  </w:style>
  <w:style w:type="character" w:customStyle="1" w:styleId="CommentSubjectChar">
    <w:name w:val="Comment Subject Char"/>
    <w:basedOn w:val="CommentTextChar"/>
    <w:link w:val="CommentSubject"/>
    <w:uiPriority w:val="99"/>
    <w:semiHidden/>
    <w:rsid w:val="00D07FD8"/>
    <w:rPr>
      <w:b/>
      <w:bCs/>
      <w:sz w:val="20"/>
      <w:szCs w:val="20"/>
    </w:rPr>
  </w:style>
  <w:style w:type="paragraph" w:styleId="BalloonText">
    <w:name w:val="Balloon Text"/>
    <w:basedOn w:val="Normal"/>
    <w:link w:val="BalloonTextChar"/>
    <w:uiPriority w:val="99"/>
    <w:semiHidden/>
    <w:unhideWhenUsed/>
    <w:rsid w:val="00D0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FD8"/>
    <w:rPr>
      <w:rFonts w:ascii="Segoe UI" w:hAnsi="Segoe UI" w:cs="Segoe UI"/>
      <w:sz w:val="18"/>
      <w:szCs w:val="18"/>
    </w:rPr>
  </w:style>
  <w:style w:type="paragraph" w:styleId="ListParagraph">
    <w:name w:val="List Paragraph"/>
    <w:basedOn w:val="Normal"/>
    <w:uiPriority w:val="34"/>
    <w:qFormat/>
    <w:rsid w:val="00A41160"/>
    <w:pPr>
      <w:ind w:left="720"/>
      <w:contextualSpacing/>
    </w:p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nhideWhenUsed/>
    <w:qFormat/>
    <w:rsid w:val="00A4020C"/>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basedOn w:val="DefaultParagraphFont"/>
    <w:link w:val="FootnoteText"/>
    <w:rsid w:val="00A4020C"/>
    <w:rPr>
      <w:sz w:val="20"/>
      <w:szCs w:val="20"/>
    </w:rPr>
  </w:style>
  <w:style w:type="character" w:styleId="FootnoteReference">
    <w:name w:val="footnote reference"/>
    <w:aliases w:val="Ref,de nota al pie,註腳內容,Footnote symbol,Style 12,(NECG) Footnote Reference,Footnotes refss,Appel note de bas de page,fr,Footnote Reference in text,Footnote Reference Superscript"/>
    <w:basedOn w:val="DefaultParagraphFont"/>
    <w:uiPriority w:val="99"/>
    <w:unhideWhenUsed/>
    <w:qFormat/>
    <w:rsid w:val="00A4020C"/>
    <w:rPr>
      <w:vertAlign w:val="superscript"/>
    </w:rPr>
  </w:style>
  <w:style w:type="character" w:customStyle="1" w:styleId="Heading2Char">
    <w:name w:val="Heading 2 Char"/>
    <w:basedOn w:val="DefaultParagraphFont"/>
    <w:link w:val="Heading2"/>
    <w:rsid w:val="00A4020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B6935"/>
    <w:rPr>
      <w:color w:val="0563C1" w:themeColor="hyperlink"/>
      <w:u w:val="single"/>
    </w:rPr>
  </w:style>
  <w:style w:type="character" w:customStyle="1" w:styleId="UnresolvedMention1">
    <w:name w:val="Unresolved Mention1"/>
    <w:basedOn w:val="DefaultParagraphFont"/>
    <w:uiPriority w:val="99"/>
    <w:semiHidden/>
    <w:unhideWhenUsed/>
    <w:rsid w:val="00CB6935"/>
    <w:rPr>
      <w:color w:val="605E5C"/>
      <w:shd w:val="clear" w:color="auto" w:fill="E1DFDD"/>
    </w:rPr>
  </w:style>
  <w:style w:type="paragraph" w:styleId="NormalWeb">
    <w:name w:val="Normal (Web)"/>
    <w:basedOn w:val="Normal"/>
    <w:uiPriority w:val="99"/>
    <w:semiHidden/>
    <w:unhideWhenUsed/>
    <w:rsid w:val="002D5C4E"/>
    <w:rPr>
      <w:rFonts w:ascii="Times New Roman" w:hAnsi="Times New Roman" w:cs="Times New Roman"/>
      <w:sz w:val="24"/>
      <w:szCs w:val="24"/>
    </w:rPr>
  </w:style>
  <w:style w:type="paragraph" w:styleId="Header">
    <w:name w:val="header"/>
    <w:basedOn w:val="Normal"/>
    <w:link w:val="HeaderChar"/>
    <w:uiPriority w:val="99"/>
    <w:unhideWhenUsed/>
    <w:rsid w:val="00DD2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F28"/>
  </w:style>
  <w:style w:type="paragraph" w:styleId="Footer">
    <w:name w:val="footer"/>
    <w:basedOn w:val="Normal"/>
    <w:link w:val="FooterChar"/>
    <w:uiPriority w:val="99"/>
    <w:unhideWhenUsed/>
    <w:rsid w:val="00DD2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F28"/>
  </w:style>
  <w:style w:type="paragraph" w:styleId="Revision">
    <w:name w:val="Revision"/>
    <w:hidden/>
    <w:uiPriority w:val="99"/>
    <w:semiHidden/>
    <w:rsid w:val="00342C8C"/>
    <w:pPr>
      <w:spacing w:after="0" w:line="240" w:lineRule="auto"/>
    </w:pPr>
  </w:style>
  <w:style w:type="paragraph" w:customStyle="1" w:styleId="1">
    <w:name w:val="1"/>
    <w:basedOn w:val="Normal"/>
    <w:qFormat/>
    <w:rsid w:val="0086330B"/>
    <w:pPr>
      <w:widowControl w:val="0"/>
      <w:numPr>
        <w:numId w:val="19"/>
      </w:numPr>
      <w:suppressAutoHyphens/>
      <w:autoSpaceDN w:val="0"/>
      <w:spacing w:before="360" w:after="0" w:line="480" w:lineRule="auto"/>
      <w:jc w:val="both"/>
      <w:textAlignment w:val="baseline"/>
    </w:pPr>
    <w:rPr>
      <w:rFonts w:ascii="Arial" w:eastAsia="WenQuanYi Micro Hei" w:hAnsi="Arial" w:cs="Lohit Hindi"/>
      <w:iCs/>
      <w:sz w:val="24"/>
      <w:lang w:val="en-GB" w:eastAsia="zh-CN" w:bidi="hi-IN"/>
    </w:rPr>
  </w:style>
  <w:style w:type="paragraph" w:customStyle="1" w:styleId="2">
    <w:name w:val="2"/>
    <w:basedOn w:val="1"/>
    <w:qFormat/>
    <w:rsid w:val="0086330B"/>
    <w:pPr>
      <w:numPr>
        <w:ilvl w:val="1"/>
      </w:numPr>
    </w:pPr>
  </w:style>
  <w:style w:type="paragraph" w:customStyle="1" w:styleId="3">
    <w:name w:val="3"/>
    <w:basedOn w:val="Normal"/>
    <w:qFormat/>
    <w:rsid w:val="0086330B"/>
    <w:pPr>
      <w:numPr>
        <w:ilvl w:val="2"/>
        <w:numId w:val="19"/>
      </w:numPr>
      <w:spacing w:before="240" w:after="0" w:line="480" w:lineRule="auto"/>
      <w:jc w:val="both"/>
    </w:pPr>
    <w:rPr>
      <w:rFonts w:ascii="Arial" w:eastAsia="Times New Roman" w:hAnsi="Arial" w:cs="Times New Roman"/>
      <w:sz w:val="24"/>
      <w:szCs w:val="16"/>
      <w:lang w:val="en-GB" w:eastAsia="en-ZA"/>
    </w:rPr>
  </w:style>
  <w:style w:type="paragraph" w:customStyle="1" w:styleId="4">
    <w:name w:val="4"/>
    <w:basedOn w:val="Normal"/>
    <w:qFormat/>
    <w:rsid w:val="0086330B"/>
    <w:pPr>
      <w:numPr>
        <w:ilvl w:val="3"/>
        <w:numId w:val="19"/>
      </w:numPr>
      <w:spacing w:before="240" w:after="0" w:line="480" w:lineRule="auto"/>
      <w:jc w:val="both"/>
    </w:pPr>
    <w:rPr>
      <w:rFonts w:ascii="Arial" w:eastAsia="Times New Roman" w:hAnsi="Arial" w:cs="Times New Roman"/>
      <w:iCs/>
      <w:color w:val="000000"/>
      <w:sz w:val="24"/>
      <w:szCs w:val="16"/>
      <w:lang w:val="en-GB" w:eastAsia="en-ZA"/>
    </w:rPr>
  </w:style>
  <w:style w:type="paragraph" w:customStyle="1" w:styleId="5">
    <w:name w:val="5"/>
    <w:basedOn w:val="4"/>
    <w:qFormat/>
    <w:rsid w:val="0086330B"/>
    <w:pPr>
      <w:numPr>
        <w:ilvl w:val="4"/>
      </w:numPr>
    </w:pPr>
  </w:style>
  <w:style w:type="paragraph" w:customStyle="1" w:styleId="western">
    <w:name w:val="western"/>
    <w:basedOn w:val="Normal"/>
    <w:rsid w:val="001B4AC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PlaceholderText">
    <w:name w:val="Placeholder Text"/>
    <w:basedOn w:val="DefaultParagraphFont"/>
    <w:uiPriority w:val="99"/>
    <w:semiHidden/>
    <w:rsid w:val="00E752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76877">
      <w:bodyDiv w:val="1"/>
      <w:marLeft w:val="0"/>
      <w:marRight w:val="0"/>
      <w:marTop w:val="0"/>
      <w:marBottom w:val="0"/>
      <w:divBdr>
        <w:top w:val="none" w:sz="0" w:space="0" w:color="auto"/>
        <w:left w:val="none" w:sz="0" w:space="0" w:color="auto"/>
        <w:bottom w:val="none" w:sz="0" w:space="0" w:color="auto"/>
        <w:right w:val="none" w:sz="0" w:space="0" w:color="auto"/>
      </w:divBdr>
    </w:div>
    <w:div w:id="334501307">
      <w:bodyDiv w:val="1"/>
      <w:marLeft w:val="0"/>
      <w:marRight w:val="0"/>
      <w:marTop w:val="0"/>
      <w:marBottom w:val="0"/>
      <w:divBdr>
        <w:top w:val="none" w:sz="0" w:space="0" w:color="auto"/>
        <w:left w:val="none" w:sz="0" w:space="0" w:color="auto"/>
        <w:bottom w:val="none" w:sz="0" w:space="0" w:color="auto"/>
        <w:right w:val="none" w:sz="0" w:space="0" w:color="auto"/>
      </w:divBdr>
    </w:div>
    <w:div w:id="371542876">
      <w:bodyDiv w:val="1"/>
      <w:marLeft w:val="0"/>
      <w:marRight w:val="0"/>
      <w:marTop w:val="0"/>
      <w:marBottom w:val="0"/>
      <w:divBdr>
        <w:top w:val="none" w:sz="0" w:space="0" w:color="auto"/>
        <w:left w:val="none" w:sz="0" w:space="0" w:color="auto"/>
        <w:bottom w:val="none" w:sz="0" w:space="0" w:color="auto"/>
        <w:right w:val="none" w:sz="0" w:space="0" w:color="auto"/>
      </w:divBdr>
    </w:div>
    <w:div w:id="378669636">
      <w:bodyDiv w:val="1"/>
      <w:marLeft w:val="0"/>
      <w:marRight w:val="0"/>
      <w:marTop w:val="0"/>
      <w:marBottom w:val="0"/>
      <w:divBdr>
        <w:top w:val="none" w:sz="0" w:space="0" w:color="auto"/>
        <w:left w:val="none" w:sz="0" w:space="0" w:color="auto"/>
        <w:bottom w:val="none" w:sz="0" w:space="0" w:color="auto"/>
        <w:right w:val="none" w:sz="0" w:space="0" w:color="auto"/>
      </w:divBdr>
    </w:div>
    <w:div w:id="387610197">
      <w:bodyDiv w:val="1"/>
      <w:marLeft w:val="0"/>
      <w:marRight w:val="0"/>
      <w:marTop w:val="0"/>
      <w:marBottom w:val="0"/>
      <w:divBdr>
        <w:top w:val="none" w:sz="0" w:space="0" w:color="auto"/>
        <w:left w:val="none" w:sz="0" w:space="0" w:color="auto"/>
        <w:bottom w:val="none" w:sz="0" w:space="0" w:color="auto"/>
        <w:right w:val="none" w:sz="0" w:space="0" w:color="auto"/>
      </w:divBdr>
    </w:div>
    <w:div w:id="465663707">
      <w:bodyDiv w:val="1"/>
      <w:marLeft w:val="0"/>
      <w:marRight w:val="0"/>
      <w:marTop w:val="0"/>
      <w:marBottom w:val="0"/>
      <w:divBdr>
        <w:top w:val="none" w:sz="0" w:space="0" w:color="auto"/>
        <w:left w:val="none" w:sz="0" w:space="0" w:color="auto"/>
        <w:bottom w:val="none" w:sz="0" w:space="0" w:color="auto"/>
        <w:right w:val="none" w:sz="0" w:space="0" w:color="auto"/>
      </w:divBdr>
    </w:div>
    <w:div w:id="841241105">
      <w:bodyDiv w:val="1"/>
      <w:marLeft w:val="0"/>
      <w:marRight w:val="0"/>
      <w:marTop w:val="0"/>
      <w:marBottom w:val="0"/>
      <w:divBdr>
        <w:top w:val="none" w:sz="0" w:space="0" w:color="auto"/>
        <w:left w:val="none" w:sz="0" w:space="0" w:color="auto"/>
        <w:bottom w:val="none" w:sz="0" w:space="0" w:color="auto"/>
        <w:right w:val="none" w:sz="0" w:space="0" w:color="auto"/>
      </w:divBdr>
    </w:div>
    <w:div w:id="856508673">
      <w:bodyDiv w:val="1"/>
      <w:marLeft w:val="0"/>
      <w:marRight w:val="0"/>
      <w:marTop w:val="0"/>
      <w:marBottom w:val="0"/>
      <w:divBdr>
        <w:top w:val="none" w:sz="0" w:space="0" w:color="auto"/>
        <w:left w:val="none" w:sz="0" w:space="0" w:color="auto"/>
        <w:bottom w:val="none" w:sz="0" w:space="0" w:color="auto"/>
        <w:right w:val="none" w:sz="0" w:space="0" w:color="auto"/>
      </w:divBdr>
    </w:div>
    <w:div w:id="858272825">
      <w:bodyDiv w:val="1"/>
      <w:marLeft w:val="0"/>
      <w:marRight w:val="0"/>
      <w:marTop w:val="0"/>
      <w:marBottom w:val="0"/>
      <w:divBdr>
        <w:top w:val="none" w:sz="0" w:space="0" w:color="auto"/>
        <w:left w:val="none" w:sz="0" w:space="0" w:color="auto"/>
        <w:bottom w:val="none" w:sz="0" w:space="0" w:color="auto"/>
        <w:right w:val="none" w:sz="0" w:space="0" w:color="auto"/>
      </w:divBdr>
    </w:div>
    <w:div w:id="874578837">
      <w:bodyDiv w:val="1"/>
      <w:marLeft w:val="0"/>
      <w:marRight w:val="0"/>
      <w:marTop w:val="0"/>
      <w:marBottom w:val="0"/>
      <w:divBdr>
        <w:top w:val="none" w:sz="0" w:space="0" w:color="auto"/>
        <w:left w:val="none" w:sz="0" w:space="0" w:color="auto"/>
        <w:bottom w:val="none" w:sz="0" w:space="0" w:color="auto"/>
        <w:right w:val="none" w:sz="0" w:space="0" w:color="auto"/>
      </w:divBdr>
    </w:div>
    <w:div w:id="1170750098">
      <w:bodyDiv w:val="1"/>
      <w:marLeft w:val="0"/>
      <w:marRight w:val="0"/>
      <w:marTop w:val="0"/>
      <w:marBottom w:val="0"/>
      <w:divBdr>
        <w:top w:val="none" w:sz="0" w:space="0" w:color="auto"/>
        <w:left w:val="none" w:sz="0" w:space="0" w:color="auto"/>
        <w:bottom w:val="none" w:sz="0" w:space="0" w:color="auto"/>
        <w:right w:val="none" w:sz="0" w:space="0" w:color="auto"/>
      </w:divBdr>
    </w:div>
    <w:div w:id="1217357877">
      <w:bodyDiv w:val="1"/>
      <w:marLeft w:val="0"/>
      <w:marRight w:val="0"/>
      <w:marTop w:val="0"/>
      <w:marBottom w:val="0"/>
      <w:divBdr>
        <w:top w:val="none" w:sz="0" w:space="0" w:color="auto"/>
        <w:left w:val="none" w:sz="0" w:space="0" w:color="auto"/>
        <w:bottom w:val="none" w:sz="0" w:space="0" w:color="auto"/>
        <w:right w:val="none" w:sz="0" w:space="0" w:color="auto"/>
      </w:divBdr>
    </w:div>
    <w:div w:id="1243299755">
      <w:bodyDiv w:val="1"/>
      <w:marLeft w:val="0"/>
      <w:marRight w:val="0"/>
      <w:marTop w:val="0"/>
      <w:marBottom w:val="0"/>
      <w:divBdr>
        <w:top w:val="none" w:sz="0" w:space="0" w:color="auto"/>
        <w:left w:val="none" w:sz="0" w:space="0" w:color="auto"/>
        <w:bottom w:val="none" w:sz="0" w:space="0" w:color="auto"/>
        <w:right w:val="none" w:sz="0" w:space="0" w:color="auto"/>
      </w:divBdr>
    </w:div>
    <w:div w:id="1339818936">
      <w:bodyDiv w:val="1"/>
      <w:marLeft w:val="0"/>
      <w:marRight w:val="0"/>
      <w:marTop w:val="0"/>
      <w:marBottom w:val="0"/>
      <w:divBdr>
        <w:top w:val="none" w:sz="0" w:space="0" w:color="auto"/>
        <w:left w:val="none" w:sz="0" w:space="0" w:color="auto"/>
        <w:bottom w:val="none" w:sz="0" w:space="0" w:color="auto"/>
        <w:right w:val="none" w:sz="0" w:space="0" w:color="auto"/>
      </w:divBdr>
    </w:div>
    <w:div w:id="1376468591">
      <w:bodyDiv w:val="1"/>
      <w:marLeft w:val="0"/>
      <w:marRight w:val="0"/>
      <w:marTop w:val="0"/>
      <w:marBottom w:val="0"/>
      <w:divBdr>
        <w:top w:val="none" w:sz="0" w:space="0" w:color="auto"/>
        <w:left w:val="none" w:sz="0" w:space="0" w:color="auto"/>
        <w:bottom w:val="none" w:sz="0" w:space="0" w:color="auto"/>
        <w:right w:val="none" w:sz="0" w:space="0" w:color="auto"/>
      </w:divBdr>
    </w:div>
    <w:div w:id="1419787489">
      <w:bodyDiv w:val="1"/>
      <w:marLeft w:val="0"/>
      <w:marRight w:val="0"/>
      <w:marTop w:val="0"/>
      <w:marBottom w:val="0"/>
      <w:divBdr>
        <w:top w:val="none" w:sz="0" w:space="0" w:color="auto"/>
        <w:left w:val="none" w:sz="0" w:space="0" w:color="auto"/>
        <w:bottom w:val="none" w:sz="0" w:space="0" w:color="auto"/>
        <w:right w:val="none" w:sz="0" w:space="0" w:color="auto"/>
      </w:divBdr>
    </w:div>
    <w:div w:id="1545482699">
      <w:bodyDiv w:val="1"/>
      <w:marLeft w:val="0"/>
      <w:marRight w:val="0"/>
      <w:marTop w:val="0"/>
      <w:marBottom w:val="0"/>
      <w:divBdr>
        <w:top w:val="none" w:sz="0" w:space="0" w:color="auto"/>
        <w:left w:val="none" w:sz="0" w:space="0" w:color="auto"/>
        <w:bottom w:val="none" w:sz="0" w:space="0" w:color="auto"/>
        <w:right w:val="none" w:sz="0" w:space="0" w:color="auto"/>
      </w:divBdr>
    </w:div>
    <w:div w:id="1910189413">
      <w:bodyDiv w:val="1"/>
      <w:marLeft w:val="0"/>
      <w:marRight w:val="0"/>
      <w:marTop w:val="0"/>
      <w:marBottom w:val="0"/>
      <w:divBdr>
        <w:top w:val="none" w:sz="0" w:space="0" w:color="auto"/>
        <w:left w:val="none" w:sz="0" w:space="0" w:color="auto"/>
        <w:bottom w:val="none" w:sz="0" w:space="0" w:color="auto"/>
        <w:right w:val="none" w:sz="0" w:space="0" w:color="auto"/>
      </w:divBdr>
    </w:div>
    <w:div w:id="1917125251">
      <w:bodyDiv w:val="1"/>
      <w:marLeft w:val="0"/>
      <w:marRight w:val="0"/>
      <w:marTop w:val="0"/>
      <w:marBottom w:val="0"/>
      <w:divBdr>
        <w:top w:val="none" w:sz="0" w:space="0" w:color="auto"/>
        <w:left w:val="none" w:sz="0" w:space="0" w:color="auto"/>
        <w:bottom w:val="none" w:sz="0" w:space="0" w:color="auto"/>
        <w:right w:val="none" w:sz="0" w:space="0" w:color="auto"/>
      </w:divBdr>
    </w:div>
    <w:div w:id="21145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AC822DC642644F94978CBEB8F6094B" ma:contentTypeVersion="13" ma:contentTypeDescription="Create a new document." ma:contentTypeScope="" ma:versionID="b186f58eb60813862df96c3295c32764">
  <xsd:schema xmlns:xsd="http://www.w3.org/2001/XMLSchema" xmlns:xs="http://www.w3.org/2001/XMLSchema" xmlns:p="http://schemas.microsoft.com/office/2006/metadata/properties" xmlns:ns3="78d87410-f2b2-4d90-a328-1d537bf1108c" xmlns:ns4="bfd7b122-4b0b-40e0-a2c3-5bc360aa713d" targetNamespace="http://schemas.microsoft.com/office/2006/metadata/properties" ma:root="true" ma:fieldsID="e994550ea24887cf64e58c29801968fb" ns3:_="" ns4:_="">
    <xsd:import namespace="78d87410-f2b2-4d90-a328-1d537bf1108c"/>
    <xsd:import namespace="bfd7b122-4b0b-40e0-a2c3-5bc360aa71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87410-f2b2-4d90-a328-1d537bf110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7b122-4b0b-40e0-a2c3-5bc360aa71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F75B3-51D1-45AB-A62C-F5051BD0BFF1}">
  <ds:schemaRefs>
    <ds:schemaRef ds:uri="http://schemas.microsoft.com/sharepoint/v3/contenttype/forms"/>
  </ds:schemaRefs>
</ds:datastoreItem>
</file>

<file path=customXml/itemProps2.xml><?xml version="1.0" encoding="utf-8"?>
<ds:datastoreItem xmlns:ds="http://schemas.openxmlformats.org/officeDocument/2006/customXml" ds:itemID="{B8D86A06-9EE5-47F0-A064-0921510F3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87410-f2b2-4d90-a328-1d537bf1108c"/>
    <ds:schemaRef ds:uri="bfd7b122-4b0b-40e0-a2c3-5bc360aa7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B0808B-E5CC-4462-807C-6C88ECF9D6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0A3FA9-FA65-4FEE-AF97-4496E0D6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4772</Words>
  <Characters>27203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Zibusiso</dc:creator>
  <cp:keywords/>
  <dc:description/>
  <cp:lastModifiedBy>Mokone</cp:lastModifiedBy>
  <cp:revision>2</cp:revision>
  <cp:lastPrinted>2023-07-31T11:23:00Z</cp:lastPrinted>
  <dcterms:created xsi:type="dcterms:W3CDTF">2023-08-01T14:25:00Z</dcterms:created>
  <dcterms:modified xsi:type="dcterms:W3CDTF">2023-08-01T14:25:00Z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88999bd3043182bb0077c350747990134f5bf5aa7957d7414a72e7df615e5c88</vt:lpwstr>
  </property>
  <property fmtid="{D5CDD505-2E9C-101B-9397-08002B2CF9AE}" pid="3" name="ContentTypeId">
    <vt:lpwstr>0x01010098AC822DC642644F94978CBEB8F6094B</vt:lpwstr>
  </property>
</Properties>
</file>