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D8906C" w14:textId="77777777" w:rsidR="00CD283E" w:rsidRPr="00337353" w:rsidRDefault="00CD283E" w:rsidP="00CD283E">
      <w:pPr>
        <w:jc w:val="center"/>
        <w:rPr>
          <w:rFonts w:ascii="Arial" w:hAnsi="Arial" w:cs="Arial"/>
          <w:b/>
          <w:u w:val="single"/>
        </w:rPr>
      </w:pPr>
      <w:bookmarkStart w:id="0" w:name="_GoBack"/>
      <w:bookmarkEnd w:id="0"/>
      <w:r w:rsidRPr="00337353">
        <w:rPr>
          <w:rFonts w:ascii="Arial" w:hAnsi="Arial" w:cs="Arial"/>
          <w:b/>
          <w:noProof/>
          <w:u w:val="single"/>
          <w:lang w:eastAsia="en-ZA"/>
        </w:rPr>
        <w:drawing>
          <wp:anchor distT="0" distB="0" distL="114300" distR="114300" simplePos="0" relativeHeight="251659264" behindDoc="1" locked="0" layoutInCell="1" allowOverlap="1" wp14:anchorId="53041696" wp14:editId="5EE35819">
            <wp:simplePos x="0" y="0"/>
            <wp:positionH relativeFrom="column">
              <wp:posOffset>2209800</wp:posOffset>
            </wp:positionH>
            <wp:positionV relativeFrom="paragraph">
              <wp:posOffset>-542108</wp:posOffset>
            </wp:positionV>
            <wp:extent cx="1303020" cy="1478280"/>
            <wp:effectExtent l="0" t="0" r="0" b="7620"/>
            <wp:wrapNone/>
            <wp:docPr id="1" name="Picture 1" descr="cid:image003.png@01D32573.78E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2573.78E90440"/>
                    <pic:cNvPicPr>
                      <a:picLocks noChangeAspect="1" noChangeArrowheads="1"/>
                    </pic:cNvPicPr>
                  </pic:nvPicPr>
                  <pic:blipFill>
                    <a:blip r:embed="rId8" r:link="rId10">
                      <a:extLst>
                        <a:ext uri="{BEBA8EAE-BF5A-486C-A8C5-ECC9F3942E4B}">
                          <a14:imgProps xmlns:a14="http://schemas.microsoft.com/office/drawing/2010/main">
                            <a14:imgLayer r:embed="rId9">
                              <a14:imgEffect>
                                <a14:sharpenSoften amount="250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03020" cy="1478280"/>
                    </a:xfrm>
                    <a:prstGeom prst="rect">
                      <a:avLst/>
                    </a:prstGeom>
                    <a:noFill/>
                  </pic:spPr>
                </pic:pic>
              </a:graphicData>
            </a:graphic>
            <wp14:sizeRelH relativeFrom="page">
              <wp14:pctWidth>0</wp14:pctWidth>
            </wp14:sizeRelH>
            <wp14:sizeRelV relativeFrom="page">
              <wp14:pctHeight>0</wp14:pctHeight>
            </wp14:sizeRelV>
          </wp:anchor>
        </w:drawing>
      </w:r>
    </w:p>
    <w:p w14:paraId="7D295972" w14:textId="77777777" w:rsidR="00CD283E" w:rsidRPr="00337353" w:rsidRDefault="00CD283E" w:rsidP="00CD283E">
      <w:pPr>
        <w:jc w:val="center"/>
        <w:rPr>
          <w:rFonts w:ascii="Arial" w:hAnsi="Arial" w:cs="Arial"/>
          <w:b/>
          <w:u w:val="single"/>
        </w:rPr>
      </w:pPr>
    </w:p>
    <w:p w14:paraId="36595EEE" w14:textId="77777777" w:rsidR="00CD283E" w:rsidRPr="00337353" w:rsidRDefault="00CD283E" w:rsidP="00CD283E">
      <w:pPr>
        <w:jc w:val="center"/>
        <w:rPr>
          <w:rFonts w:ascii="Arial" w:hAnsi="Arial" w:cs="Arial"/>
          <w:b/>
          <w:u w:val="single"/>
        </w:rPr>
      </w:pPr>
    </w:p>
    <w:p w14:paraId="1D9B9553" w14:textId="77777777" w:rsidR="00CD283E" w:rsidRPr="00337353" w:rsidRDefault="00CD283E" w:rsidP="00CD283E">
      <w:pPr>
        <w:jc w:val="center"/>
        <w:rPr>
          <w:rFonts w:ascii="Arial" w:hAnsi="Arial" w:cs="Arial"/>
          <w:b/>
          <w:u w:val="single"/>
        </w:rPr>
      </w:pPr>
    </w:p>
    <w:p w14:paraId="74BC41DA" w14:textId="77777777" w:rsidR="00CD283E" w:rsidRPr="00E81A3D" w:rsidRDefault="00CD283E" w:rsidP="00CD283E">
      <w:pPr>
        <w:jc w:val="center"/>
        <w:rPr>
          <w:rFonts w:ascii="Arial" w:hAnsi="Arial" w:cs="Arial"/>
          <w:b/>
          <w:sz w:val="26"/>
          <w:szCs w:val="26"/>
          <w:u w:val="single"/>
        </w:rPr>
      </w:pPr>
      <w:r w:rsidRPr="00E81A3D">
        <w:rPr>
          <w:rFonts w:ascii="Arial" w:hAnsi="Arial" w:cs="Arial"/>
          <w:b/>
          <w:sz w:val="26"/>
          <w:szCs w:val="26"/>
          <w:u w:val="single"/>
        </w:rPr>
        <w:t>IN THE HIGH COURT OF SOUTH AFRICA,</w:t>
      </w:r>
    </w:p>
    <w:p w14:paraId="75374AF1" w14:textId="77777777" w:rsidR="00CD283E" w:rsidRPr="00337353" w:rsidRDefault="00CD283E" w:rsidP="00CD283E">
      <w:pPr>
        <w:jc w:val="center"/>
        <w:rPr>
          <w:rFonts w:ascii="Arial" w:hAnsi="Arial" w:cs="Arial"/>
          <w:b/>
          <w:sz w:val="28"/>
          <w:szCs w:val="28"/>
          <w:u w:val="single"/>
        </w:rPr>
      </w:pPr>
      <w:r w:rsidRPr="00E81A3D">
        <w:rPr>
          <w:rFonts w:ascii="Arial" w:hAnsi="Arial" w:cs="Arial"/>
          <w:b/>
          <w:sz w:val="26"/>
          <w:szCs w:val="26"/>
          <w:u w:val="single"/>
        </w:rPr>
        <w:t>FREE STATE DIVISION, BLOEMFONTEIN</w:t>
      </w:r>
    </w:p>
    <w:tbl>
      <w:tblPr>
        <w:tblStyle w:val="TableGrid"/>
        <w:tblW w:w="3261" w:type="dxa"/>
        <w:tblInd w:w="5778" w:type="dxa"/>
        <w:tblLook w:val="04A0" w:firstRow="1" w:lastRow="0" w:firstColumn="1" w:lastColumn="0" w:noHBand="0" w:noVBand="1"/>
      </w:tblPr>
      <w:tblGrid>
        <w:gridCol w:w="3261"/>
      </w:tblGrid>
      <w:tr w:rsidR="00CD283E" w:rsidRPr="00337353" w14:paraId="3346C89D" w14:textId="77777777" w:rsidTr="00830B89">
        <w:trPr>
          <w:trHeight w:val="642"/>
        </w:trPr>
        <w:tc>
          <w:tcPr>
            <w:tcW w:w="3261" w:type="dxa"/>
            <w:shd w:val="clear" w:color="auto" w:fill="FFFFFF" w:themeFill="background1"/>
          </w:tcPr>
          <w:p w14:paraId="6542FE67" w14:textId="6B15FE35" w:rsidR="00CD283E" w:rsidRPr="00337353" w:rsidRDefault="00CD283E" w:rsidP="00830B89">
            <w:pPr>
              <w:spacing w:after="0" w:line="360" w:lineRule="auto"/>
              <w:rPr>
                <w:rFonts w:ascii="Arial" w:hAnsi="Arial" w:cs="Arial"/>
                <w:b/>
                <w:sz w:val="16"/>
                <w:szCs w:val="16"/>
              </w:rPr>
            </w:pPr>
            <w:r w:rsidRPr="00337353">
              <w:rPr>
                <w:rFonts w:ascii="Arial" w:hAnsi="Arial" w:cs="Arial"/>
                <w:b/>
                <w:sz w:val="16"/>
                <w:szCs w:val="16"/>
              </w:rPr>
              <w:t xml:space="preserve">Reportable:                               </w:t>
            </w:r>
            <w:r w:rsidR="00E0369B">
              <w:rPr>
                <w:rFonts w:ascii="Arial" w:hAnsi="Arial" w:cs="Arial"/>
                <w:b/>
                <w:sz w:val="16"/>
                <w:szCs w:val="16"/>
              </w:rPr>
              <w:t>YES/</w:t>
            </w:r>
            <w:r w:rsidRPr="00337353">
              <w:rPr>
                <w:rFonts w:ascii="Arial" w:hAnsi="Arial" w:cs="Arial"/>
                <w:b/>
                <w:sz w:val="16"/>
                <w:szCs w:val="16"/>
              </w:rPr>
              <w:t xml:space="preserve"> NO</w:t>
            </w:r>
          </w:p>
          <w:p w14:paraId="5626A330" w14:textId="5CB9B950" w:rsidR="00CD283E" w:rsidRPr="00337353" w:rsidRDefault="00CD283E" w:rsidP="00830B89">
            <w:pPr>
              <w:spacing w:after="0" w:line="360" w:lineRule="auto"/>
              <w:rPr>
                <w:rFonts w:ascii="Arial" w:hAnsi="Arial" w:cs="Arial"/>
                <w:b/>
                <w:sz w:val="16"/>
                <w:szCs w:val="16"/>
              </w:rPr>
            </w:pPr>
            <w:r w:rsidRPr="00337353">
              <w:rPr>
                <w:rFonts w:ascii="Arial" w:hAnsi="Arial" w:cs="Arial"/>
                <w:b/>
                <w:sz w:val="16"/>
                <w:szCs w:val="16"/>
              </w:rPr>
              <w:t>Of In</w:t>
            </w:r>
            <w:r w:rsidR="00143460">
              <w:rPr>
                <w:rFonts w:ascii="Arial" w:hAnsi="Arial" w:cs="Arial"/>
                <w:b/>
                <w:sz w:val="16"/>
                <w:szCs w:val="16"/>
              </w:rPr>
              <w:t>terest to other Judges:    YES</w:t>
            </w:r>
            <w:r w:rsidR="00E0369B">
              <w:rPr>
                <w:rFonts w:ascii="Arial" w:hAnsi="Arial" w:cs="Arial"/>
                <w:b/>
                <w:sz w:val="16"/>
                <w:szCs w:val="16"/>
              </w:rPr>
              <w:t>/NO</w:t>
            </w:r>
          </w:p>
          <w:p w14:paraId="234F4640" w14:textId="1FCAB208" w:rsidR="00CD283E" w:rsidRPr="00337353" w:rsidRDefault="00CD283E" w:rsidP="00830B89">
            <w:pPr>
              <w:spacing w:after="0" w:line="360" w:lineRule="auto"/>
              <w:rPr>
                <w:rFonts w:ascii="Arial" w:hAnsi="Arial" w:cs="Arial"/>
                <w:b/>
                <w:sz w:val="16"/>
                <w:szCs w:val="16"/>
                <w:u w:val="single"/>
              </w:rPr>
            </w:pPr>
            <w:r w:rsidRPr="00337353">
              <w:rPr>
                <w:rFonts w:ascii="Arial" w:hAnsi="Arial" w:cs="Arial"/>
                <w:b/>
                <w:sz w:val="16"/>
                <w:szCs w:val="16"/>
              </w:rPr>
              <w:t xml:space="preserve">Circulate to Magistrates:          </w:t>
            </w:r>
            <w:r w:rsidR="00E0369B">
              <w:rPr>
                <w:rFonts w:ascii="Arial" w:hAnsi="Arial" w:cs="Arial"/>
                <w:b/>
                <w:sz w:val="16"/>
                <w:szCs w:val="16"/>
              </w:rPr>
              <w:t>YES/</w:t>
            </w:r>
            <w:r w:rsidRPr="00337353">
              <w:rPr>
                <w:rFonts w:ascii="Arial" w:hAnsi="Arial" w:cs="Arial"/>
                <w:b/>
                <w:sz w:val="16"/>
                <w:szCs w:val="16"/>
              </w:rPr>
              <w:t>NO</w:t>
            </w:r>
          </w:p>
        </w:tc>
      </w:tr>
    </w:tbl>
    <w:p w14:paraId="3D8AEDD3" w14:textId="37588E78" w:rsidR="00CD283E" w:rsidRDefault="00CD283E" w:rsidP="00CD283E">
      <w:pPr>
        <w:spacing w:after="0" w:line="240" w:lineRule="auto"/>
        <w:jc w:val="both"/>
        <w:rPr>
          <w:rFonts w:ascii="Arial" w:hAnsi="Arial" w:cs="Arial"/>
          <w:b/>
          <w:sz w:val="28"/>
          <w:szCs w:val="28"/>
        </w:rPr>
      </w:pPr>
      <w:r w:rsidRPr="00337353">
        <w:rPr>
          <w:rFonts w:ascii="Arial" w:hAnsi="Arial" w:cs="Arial"/>
          <w:b/>
          <w:sz w:val="28"/>
          <w:szCs w:val="28"/>
        </w:rPr>
        <w:tab/>
      </w:r>
      <w:r w:rsidRPr="00337353">
        <w:rPr>
          <w:rFonts w:ascii="Arial" w:hAnsi="Arial" w:cs="Arial"/>
          <w:b/>
          <w:sz w:val="28"/>
          <w:szCs w:val="28"/>
        </w:rPr>
        <w:tab/>
      </w:r>
      <w:r w:rsidRPr="00337353">
        <w:rPr>
          <w:rFonts w:ascii="Arial" w:hAnsi="Arial" w:cs="Arial"/>
          <w:b/>
          <w:sz w:val="28"/>
          <w:szCs w:val="28"/>
        </w:rPr>
        <w:tab/>
      </w:r>
      <w:r w:rsidRPr="00337353">
        <w:rPr>
          <w:rFonts w:ascii="Arial" w:hAnsi="Arial" w:cs="Arial"/>
          <w:b/>
          <w:sz w:val="28"/>
          <w:szCs w:val="28"/>
        </w:rPr>
        <w:tab/>
      </w:r>
    </w:p>
    <w:p w14:paraId="5B5E60F1" w14:textId="4EB9E51A" w:rsidR="00E0369B" w:rsidRDefault="00E0369B" w:rsidP="00CD283E">
      <w:pPr>
        <w:spacing w:after="0" w:line="240" w:lineRule="auto"/>
        <w:jc w:val="both"/>
        <w:rPr>
          <w:rFonts w:ascii="Arial" w:hAnsi="Arial" w:cs="Arial"/>
          <w:b/>
          <w:sz w:val="28"/>
          <w:szCs w:val="28"/>
        </w:rPr>
      </w:pPr>
    </w:p>
    <w:p w14:paraId="4C96F155" w14:textId="77777777" w:rsidR="00E0369B" w:rsidRPr="00337353" w:rsidRDefault="00E0369B" w:rsidP="00CD283E">
      <w:pPr>
        <w:spacing w:after="0" w:line="240" w:lineRule="auto"/>
        <w:jc w:val="both"/>
        <w:rPr>
          <w:rFonts w:ascii="Arial" w:hAnsi="Arial" w:cs="Arial"/>
          <w:b/>
          <w:sz w:val="28"/>
          <w:szCs w:val="28"/>
        </w:rPr>
      </w:pPr>
    </w:p>
    <w:p w14:paraId="4B609238" w14:textId="034D6015" w:rsidR="004310C9" w:rsidRPr="00E81A3D" w:rsidRDefault="004310C9" w:rsidP="00CD283E">
      <w:pPr>
        <w:spacing w:after="0" w:line="240" w:lineRule="auto"/>
        <w:jc w:val="right"/>
        <w:rPr>
          <w:rFonts w:ascii="Arial" w:hAnsi="Arial" w:cs="Arial"/>
          <w:b/>
          <w:sz w:val="26"/>
          <w:szCs w:val="26"/>
        </w:rPr>
      </w:pPr>
      <w:r w:rsidRPr="00E81A3D">
        <w:rPr>
          <w:rFonts w:ascii="Arial" w:hAnsi="Arial" w:cs="Arial"/>
          <w:b/>
          <w:sz w:val="26"/>
          <w:szCs w:val="26"/>
        </w:rPr>
        <w:t>Case No:</w:t>
      </w:r>
      <w:r w:rsidR="00E0369B">
        <w:rPr>
          <w:rFonts w:ascii="Arial" w:hAnsi="Arial" w:cs="Arial"/>
          <w:b/>
          <w:sz w:val="26"/>
          <w:szCs w:val="26"/>
        </w:rPr>
        <w:t xml:space="preserve"> </w:t>
      </w:r>
      <w:r w:rsidR="007B03EE">
        <w:rPr>
          <w:rFonts w:ascii="Arial" w:hAnsi="Arial" w:cs="Arial"/>
          <w:b/>
          <w:sz w:val="26"/>
          <w:szCs w:val="26"/>
        </w:rPr>
        <w:t>542</w:t>
      </w:r>
      <w:r w:rsidRPr="00E81A3D">
        <w:rPr>
          <w:rFonts w:ascii="Arial" w:hAnsi="Arial" w:cs="Arial"/>
          <w:b/>
          <w:sz w:val="26"/>
          <w:szCs w:val="26"/>
        </w:rPr>
        <w:t>/</w:t>
      </w:r>
      <w:r w:rsidR="00E0369B">
        <w:rPr>
          <w:rFonts w:ascii="Arial" w:hAnsi="Arial" w:cs="Arial"/>
          <w:b/>
          <w:sz w:val="26"/>
          <w:szCs w:val="26"/>
        </w:rPr>
        <w:t>20</w:t>
      </w:r>
      <w:r w:rsidR="007B03EE">
        <w:rPr>
          <w:rFonts w:ascii="Arial" w:hAnsi="Arial" w:cs="Arial"/>
          <w:b/>
          <w:sz w:val="26"/>
          <w:szCs w:val="26"/>
        </w:rPr>
        <w:t>20</w:t>
      </w:r>
    </w:p>
    <w:p w14:paraId="52D64EC7" w14:textId="77777777" w:rsidR="00CD283E" w:rsidRPr="00E81A3D" w:rsidRDefault="00CD283E" w:rsidP="00CD283E">
      <w:pPr>
        <w:spacing w:after="0" w:line="240" w:lineRule="auto"/>
        <w:jc w:val="both"/>
        <w:rPr>
          <w:rFonts w:ascii="Arial" w:hAnsi="Arial" w:cs="Arial"/>
          <w:sz w:val="26"/>
          <w:szCs w:val="26"/>
        </w:rPr>
      </w:pPr>
      <w:r w:rsidRPr="00E81A3D">
        <w:rPr>
          <w:rFonts w:ascii="Arial" w:hAnsi="Arial" w:cs="Arial"/>
          <w:sz w:val="26"/>
          <w:szCs w:val="26"/>
        </w:rPr>
        <w:t xml:space="preserve">In the matter between: </w:t>
      </w:r>
    </w:p>
    <w:p w14:paraId="0298F95F" w14:textId="2D046A94" w:rsidR="00CD283E" w:rsidRDefault="00CD283E"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1D7976A6" w14:textId="77777777" w:rsidR="00E0369B" w:rsidRPr="00E81A3D" w:rsidRDefault="00E0369B"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41A35328" w14:textId="77777777" w:rsidR="00FF635E" w:rsidRPr="00E81A3D" w:rsidRDefault="00FF635E"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jc w:val="both"/>
        <w:rPr>
          <w:rFonts w:ascii="Arial" w:hAnsi="Arial" w:cs="Arial"/>
          <w:b/>
          <w:sz w:val="26"/>
          <w:szCs w:val="26"/>
          <w:u w:val="single"/>
        </w:rPr>
      </w:pPr>
    </w:p>
    <w:p w14:paraId="31B9EE5D" w14:textId="1E6FF527" w:rsidR="00CD283E" w:rsidRPr="00E81A3D" w:rsidRDefault="007B03EE"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b/>
          <w:sz w:val="26"/>
          <w:szCs w:val="26"/>
        </w:rPr>
      </w:pPr>
      <w:r>
        <w:rPr>
          <w:rFonts w:ascii="Arial" w:hAnsi="Arial" w:cs="Arial"/>
          <w:b/>
          <w:sz w:val="26"/>
          <w:szCs w:val="26"/>
        </w:rPr>
        <w:t>STEVEN KARL WAIDELICH</w:t>
      </w:r>
      <w:r w:rsidR="00E81A3D" w:rsidRPr="00E81A3D">
        <w:rPr>
          <w:rFonts w:ascii="Arial" w:hAnsi="Arial" w:cs="Arial"/>
          <w:b/>
          <w:sz w:val="26"/>
          <w:szCs w:val="26"/>
        </w:rPr>
        <w:tab/>
      </w:r>
      <w:r w:rsidR="00E81A3D" w:rsidRPr="00E81A3D">
        <w:rPr>
          <w:rFonts w:ascii="Arial" w:hAnsi="Arial" w:cs="Arial"/>
          <w:b/>
          <w:sz w:val="26"/>
          <w:szCs w:val="26"/>
        </w:rPr>
        <w:tab/>
        <w:t xml:space="preserve">        </w:t>
      </w:r>
      <w:r w:rsidR="00E81A3D">
        <w:rPr>
          <w:rFonts w:ascii="Arial" w:hAnsi="Arial" w:cs="Arial"/>
          <w:b/>
          <w:sz w:val="26"/>
          <w:szCs w:val="26"/>
        </w:rPr>
        <w:t xml:space="preserve">           </w:t>
      </w:r>
      <w:r w:rsidR="00E0369B">
        <w:rPr>
          <w:rFonts w:ascii="Arial" w:hAnsi="Arial" w:cs="Arial"/>
          <w:b/>
          <w:sz w:val="26"/>
          <w:szCs w:val="26"/>
        </w:rPr>
        <w:t xml:space="preserve">           PLAINTIFF</w:t>
      </w:r>
    </w:p>
    <w:p w14:paraId="44FA458B" w14:textId="77777777" w:rsidR="00CD283E" w:rsidRPr="00E81A3D" w:rsidRDefault="00CD283E" w:rsidP="00CD283E">
      <w:pPr>
        <w:spacing w:after="0" w:line="240" w:lineRule="auto"/>
        <w:rPr>
          <w:rFonts w:ascii="Arial" w:hAnsi="Arial" w:cs="Arial"/>
          <w:sz w:val="26"/>
          <w:szCs w:val="26"/>
        </w:rPr>
      </w:pPr>
    </w:p>
    <w:p w14:paraId="504AC494" w14:textId="77777777" w:rsidR="00FF635E" w:rsidRPr="00E81A3D" w:rsidRDefault="00FF635E" w:rsidP="0025513B">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p>
    <w:p w14:paraId="5F644EDC" w14:textId="77777777" w:rsidR="00CD283E" w:rsidRDefault="00674D24"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r w:rsidRPr="00E81A3D">
        <w:rPr>
          <w:rFonts w:ascii="Arial" w:hAnsi="Arial" w:cs="Arial"/>
          <w:sz w:val="26"/>
          <w:szCs w:val="26"/>
        </w:rPr>
        <w:t>A</w:t>
      </w:r>
      <w:r w:rsidR="00CD283E" w:rsidRPr="00E81A3D">
        <w:rPr>
          <w:rFonts w:ascii="Arial" w:hAnsi="Arial" w:cs="Arial"/>
          <w:sz w:val="26"/>
          <w:szCs w:val="26"/>
        </w:rPr>
        <w:t>nd</w:t>
      </w:r>
    </w:p>
    <w:p w14:paraId="263239BF" w14:textId="77777777" w:rsidR="00674D24" w:rsidRPr="00E81A3D" w:rsidRDefault="00674D24" w:rsidP="00CD283E">
      <w:pPr>
        <w:tabs>
          <w:tab w:val="left" w:pos="720"/>
          <w:tab w:val="left" w:pos="1440"/>
          <w:tab w:val="left" w:pos="2160"/>
          <w:tab w:val="left" w:pos="2880"/>
          <w:tab w:val="left" w:pos="3600"/>
          <w:tab w:val="left" w:pos="4320"/>
          <w:tab w:val="left" w:pos="5040"/>
          <w:tab w:val="left" w:pos="5760"/>
          <w:tab w:val="left" w:pos="6480"/>
          <w:tab w:val="right" w:pos="9026"/>
        </w:tabs>
        <w:spacing w:after="0" w:line="240" w:lineRule="auto"/>
        <w:rPr>
          <w:rFonts w:ascii="Arial" w:hAnsi="Arial" w:cs="Arial"/>
          <w:sz w:val="26"/>
          <w:szCs w:val="26"/>
        </w:rPr>
      </w:pPr>
    </w:p>
    <w:p w14:paraId="6FDE1679" w14:textId="77777777" w:rsidR="00CD283E" w:rsidRPr="00E81A3D" w:rsidRDefault="00CD283E"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b/>
          <w:sz w:val="26"/>
          <w:szCs w:val="26"/>
          <w:u w:val="single"/>
        </w:rPr>
      </w:pPr>
    </w:p>
    <w:p w14:paraId="361101BD" w14:textId="26D3DF65" w:rsidR="00674D24" w:rsidRDefault="00E0369B"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sz w:val="26"/>
          <w:szCs w:val="26"/>
        </w:rPr>
      </w:pPr>
      <w:r>
        <w:rPr>
          <w:rFonts w:ascii="Arial" w:hAnsi="Arial" w:cs="Arial"/>
          <w:b/>
          <w:sz w:val="26"/>
          <w:szCs w:val="26"/>
        </w:rPr>
        <w:t>ROAD ACCIDENT FUND</w:t>
      </w:r>
      <w:r>
        <w:rPr>
          <w:rFonts w:ascii="Arial" w:hAnsi="Arial" w:cs="Arial"/>
          <w:b/>
          <w:sz w:val="26"/>
          <w:szCs w:val="26"/>
        </w:rPr>
        <w:tab/>
      </w:r>
      <w:r>
        <w:rPr>
          <w:rFonts w:ascii="Arial" w:hAnsi="Arial" w:cs="Arial"/>
          <w:b/>
          <w:sz w:val="26"/>
          <w:szCs w:val="26"/>
        </w:rPr>
        <w:tab/>
      </w:r>
      <w:r>
        <w:rPr>
          <w:rFonts w:ascii="Arial" w:hAnsi="Arial" w:cs="Arial"/>
          <w:b/>
          <w:sz w:val="26"/>
          <w:szCs w:val="26"/>
        </w:rPr>
        <w:tab/>
        <w:t xml:space="preserve">                   DEFENDANT</w:t>
      </w:r>
      <w:r w:rsidR="00E81A3D" w:rsidRPr="00E81A3D">
        <w:rPr>
          <w:rFonts w:ascii="Arial" w:hAnsi="Arial" w:cs="Arial"/>
          <w:b/>
          <w:sz w:val="26"/>
          <w:szCs w:val="26"/>
        </w:rPr>
        <w:t xml:space="preserve">     </w:t>
      </w:r>
      <w:r w:rsidR="00E81A3D">
        <w:rPr>
          <w:rFonts w:ascii="Arial" w:hAnsi="Arial" w:cs="Arial"/>
          <w:b/>
          <w:sz w:val="26"/>
          <w:szCs w:val="26"/>
        </w:rPr>
        <w:t xml:space="preserve">           </w:t>
      </w:r>
    </w:p>
    <w:p w14:paraId="457C8B26" w14:textId="77777777" w:rsidR="003A57C3" w:rsidRPr="00E81A3D" w:rsidRDefault="003A57C3" w:rsidP="00CD283E">
      <w:pPr>
        <w:pBdr>
          <w:bottom w:val="single" w:sz="12"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026"/>
        </w:tabs>
        <w:spacing w:after="0" w:line="240" w:lineRule="auto"/>
        <w:rPr>
          <w:rFonts w:ascii="Arial" w:hAnsi="Arial" w:cs="Arial"/>
          <w:sz w:val="26"/>
          <w:szCs w:val="26"/>
        </w:rPr>
      </w:pPr>
      <w:r w:rsidRPr="00E81A3D">
        <w:rPr>
          <w:rFonts w:ascii="Arial" w:hAnsi="Arial" w:cs="Arial"/>
          <w:sz w:val="26"/>
          <w:szCs w:val="26"/>
        </w:rPr>
        <w:t xml:space="preserve"> </w:t>
      </w:r>
    </w:p>
    <w:p w14:paraId="365CA5FF" w14:textId="77777777" w:rsidR="00FF635E" w:rsidRPr="00E81A3D" w:rsidRDefault="00FF635E" w:rsidP="00CD283E">
      <w:pPr>
        <w:pBdr>
          <w:bottom w:val="single" w:sz="12" w:space="1" w:color="auto"/>
        </w:pBdr>
        <w:spacing w:after="0" w:line="240" w:lineRule="auto"/>
        <w:jc w:val="both"/>
        <w:rPr>
          <w:rFonts w:ascii="Arial" w:hAnsi="Arial" w:cs="Arial"/>
          <w:sz w:val="26"/>
          <w:szCs w:val="26"/>
        </w:rPr>
      </w:pPr>
    </w:p>
    <w:p w14:paraId="1B58FF61" w14:textId="77777777" w:rsidR="00CD283E" w:rsidRPr="002F6198" w:rsidRDefault="00CD283E" w:rsidP="00337353">
      <w:pPr>
        <w:spacing w:after="0" w:line="240" w:lineRule="auto"/>
        <w:contextualSpacing/>
        <w:jc w:val="both"/>
        <w:rPr>
          <w:rFonts w:ascii="Arial" w:hAnsi="Arial" w:cs="Arial"/>
          <w:b/>
          <w:sz w:val="26"/>
          <w:szCs w:val="26"/>
          <w:u w:val="single"/>
        </w:rPr>
      </w:pPr>
    </w:p>
    <w:p w14:paraId="7B46CD4D" w14:textId="1F662775" w:rsidR="00674D24" w:rsidRPr="002F6198" w:rsidRDefault="00CD283E" w:rsidP="00E0369B">
      <w:pPr>
        <w:spacing w:after="0" w:line="240" w:lineRule="auto"/>
        <w:contextualSpacing/>
        <w:jc w:val="both"/>
        <w:rPr>
          <w:rFonts w:ascii="Arial" w:hAnsi="Arial" w:cs="Arial"/>
          <w:b/>
          <w:bCs/>
          <w:sz w:val="26"/>
          <w:szCs w:val="26"/>
        </w:rPr>
      </w:pPr>
      <w:r w:rsidRPr="002F6198">
        <w:rPr>
          <w:rFonts w:ascii="Arial" w:hAnsi="Arial" w:cs="Arial"/>
          <w:b/>
          <w:sz w:val="26"/>
          <w:szCs w:val="26"/>
        </w:rPr>
        <w:t>CORAM:</w:t>
      </w:r>
      <w:r w:rsidRPr="002F6198">
        <w:rPr>
          <w:rFonts w:ascii="Arial" w:hAnsi="Arial" w:cs="Arial"/>
          <w:b/>
          <w:sz w:val="26"/>
          <w:szCs w:val="26"/>
        </w:rPr>
        <w:tab/>
      </w:r>
      <w:r w:rsidRPr="002F6198">
        <w:rPr>
          <w:rFonts w:ascii="Arial" w:hAnsi="Arial" w:cs="Arial"/>
          <w:b/>
          <w:sz w:val="26"/>
          <w:szCs w:val="26"/>
        </w:rPr>
        <w:tab/>
        <w:t xml:space="preserve"> </w:t>
      </w:r>
      <w:r w:rsidR="00E0369B" w:rsidRPr="002F6198">
        <w:rPr>
          <w:rFonts w:ascii="Arial" w:hAnsi="Arial" w:cs="Arial"/>
          <w:b/>
          <w:sz w:val="26"/>
          <w:szCs w:val="26"/>
        </w:rPr>
        <w:tab/>
      </w:r>
      <w:r w:rsidR="00E81A3D" w:rsidRPr="002F6198">
        <w:rPr>
          <w:rFonts w:ascii="Arial" w:hAnsi="Arial" w:cs="Arial"/>
          <w:b/>
          <w:bCs/>
          <w:sz w:val="26"/>
          <w:szCs w:val="26"/>
        </w:rPr>
        <w:t>NAIDOO</w:t>
      </w:r>
      <w:r w:rsidR="00E0369B" w:rsidRPr="002F6198">
        <w:rPr>
          <w:rFonts w:ascii="Arial" w:hAnsi="Arial" w:cs="Arial"/>
          <w:b/>
          <w:bCs/>
          <w:sz w:val="26"/>
          <w:szCs w:val="26"/>
        </w:rPr>
        <w:t xml:space="preserve"> </w:t>
      </w:r>
      <w:r w:rsidR="00E81A3D" w:rsidRPr="002F6198">
        <w:rPr>
          <w:rFonts w:ascii="Arial" w:hAnsi="Arial" w:cs="Arial"/>
          <w:b/>
          <w:bCs/>
          <w:sz w:val="26"/>
          <w:szCs w:val="26"/>
        </w:rPr>
        <w:t xml:space="preserve"> J</w:t>
      </w:r>
      <w:r w:rsidR="00EA2501" w:rsidRPr="002F6198">
        <w:rPr>
          <w:rFonts w:ascii="Arial" w:hAnsi="Arial" w:cs="Arial"/>
          <w:b/>
          <w:bCs/>
          <w:sz w:val="26"/>
          <w:szCs w:val="26"/>
        </w:rPr>
        <w:t xml:space="preserve"> </w:t>
      </w:r>
    </w:p>
    <w:p w14:paraId="1B9499A6" w14:textId="77777777" w:rsidR="00CD283E" w:rsidRPr="002F6198" w:rsidRDefault="00E81A3D" w:rsidP="00CD283E">
      <w:pPr>
        <w:spacing w:after="0" w:line="240" w:lineRule="auto"/>
        <w:contextualSpacing/>
        <w:jc w:val="both"/>
        <w:rPr>
          <w:rFonts w:ascii="Arial" w:hAnsi="Arial" w:cs="Arial"/>
          <w:b/>
          <w:sz w:val="26"/>
          <w:szCs w:val="26"/>
        </w:rPr>
      </w:pPr>
      <w:r w:rsidRPr="002F6198">
        <w:rPr>
          <w:rFonts w:ascii="Arial" w:hAnsi="Arial" w:cs="Arial"/>
          <w:b/>
          <w:sz w:val="26"/>
          <w:szCs w:val="26"/>
        </w:rPr>
        <w:t>_________________________________________________________</w:t>
      </w:r>
    </w:p>
    <w:p w14:paraId="2ED728B5" w14:textId="77777777" w:rsidR="00674D24" w:rsidRPr="002F6198" w:rsidRDefault="00674D24" w:rsidP="00674D24">
      <w:pPr>
        <w:tabs>
          <w:tab w:val="left" w:pos="2940"/>
        </w:tabs>
        <w:spacing w:after="0" w:line="240" w:lineRule="auto"/>
        <w:contextualSpacing/>
        <w:jc w:val="both"/>
        <w:rPr>
          <w:rFonts w:ascii="Arial" w:hAnsi="Arial" w:cs="Arial"/>
          <w:b/>
          <w:sz w:val="26"/>
          <w:szCs w:val="26"/>
          <w:u w:val="single"/>
        </w:rPr>
      </w:pPr>
    </w:p>
    <w:p w14:paraId="0F417276" w14:textId="41253FA4" w:rsidR="00CD283E" w:rsidRPr="002F6198" w:rsidRDefault="00E0369B" w:rsidP="002F6198">
      <w:pPr>
        <w:tabs>
          <w:tab w:val="left" w:pos="2940"/>
        </w:tabs>
        <w:spacing w:after="0" w:line="240" w:lineRule="auto"/>
        <w:ind w:left="2880" w:hanging="2880"/>
        <w:contextualSpacing/>
        <w:jc w:val="both"/>
        <w:rPr>
          <w:rFonts w:ascii="Arial" w:hAnsi="Arial" w:cs="Arial"/>
          <w:b/>
          <w:sz w:val="26"/>
          <w:szCs w:val="26"/>
          <w:u w:val="single"/>
        </w:rPr>
      </w:pPr>
      <w:r w:rsidRPr="002F6198">
        <w:rPr>
          <w:rFonts w:ascii="Arial" w:hAnsi="Arial" w:cs="Arial"/>
          <w:b/>
          <w:sz w:val="26"/>
          <w:szCs w:val="26"/>
        </w:rPr>
        <w:t>HEARD</w:t>
      </w:r>
      <w:r w:rsidR="00674D24" w:rsidRPr="002F6198">
        <w:rPr>
          <w:rFonts w:ascii="Arial" w:hAnsi="Arial" w:cs="Arial"/>
          <w:b/>
          <w:sz w:val="26"/>
          <w:szCs w:val="26"/>
        </w:rPr>
        <w:t xml:space="preserve"> O</w:t>
      </w:r>
      <w:r w:rsidR="006C2D4B" w:rsidRPr="002F6198">
        <w:rPr>
          <w:rFonts w:ascii="Arial" w:hAnsi="Arial" w:cs="Arial"/>
          <w:b/>
          <w:sz w:val="26"/>
          <w:szCs w:val="26"/>
        </w:rPr>
        <w:t>N:</w:t>
      </w:r>
      <w:r w:rsidR="00CD283E" w:rsidRPr="002F6198">
        <w:rPr>
          <w:rFonts w:ascii="Arial" w:hAnsi="Arial" w:cs="Arial"/>
          <w:b/>
          <w:sz w:val="26"/>
          <w:szCs w:val="26"/>
        </w:rPr>
        <w:tab/>
      </w:r>
      <w:r w:rsidR="006E3F68" w:rsidRPr="002F6198">
        <w:rPr>
          <w:rFonts w:ascii="Arial" w:hAnsi="Arial" w:cs="Arial"/>
          <w:b/>
          <w:sz w:val="26"/>
          <w:szCs w:val="26"/>
        </w:rPr>
        <w:t xml:space="preserve">9 November 2021; 25,26,28 January 2022; </w:t>
      </w:r>
      <w:r w:rsidR="006C2D4B" w:rsidRPr="002F6198">
        <w:rPr>
          <w:rFonts w:ascii="Arial" w:hAnsi="Arial" w:cs="Arial"/>
          <w:b/>
          <w:sz w:val="26"/>
          <w:szCs w:val="26"/>
        </w:rPr>
        <w:t xml:space="preserve">23 </w:t>
      </w:r>
      <w:r w:rsidR="002F6198" w:rsidRPr="002F6198">
        <w:rPr>
          <w:rFonts w:ascii="Arial" w:hAnsi="Arial" w:cs="Arial"/>
          <w:b/>
          <w:sz w:val="26"/>
          <w:szCs w:val="26"/>
        </w:rPr>
        <w:t xml:space="preserve">– 25  </w:t>
      </w:r>
      <w:r w:rsidR="006C2D4B" w:rsidRPr="002F6198">
        <w:rPr>
          <w:rFonts w:ascii="Arial" w:hAnsi="Arial" w:cs="Arial"/>
          <w:b/>
          <w:sz w:val="26"/>
          <w:szCs w:val="26"/>
        </w:rPr>
        <w:t>M</w:t>
      </w:r>
      <w:r w:rsidR="002F6198" w:rsidRPr="002F6198">
        <w:rPr>
          <w:rFonts w:ascii="Arial" w:hAnsi="Arial" w:cs="Arial"/>
          <w:b/>
          <w:sz w:val="26"/>
          <w:szCs w:val="26"/>
        </w:rPr>
        <w:t>arch</w:t>
      </w:r>
      <w:r w:rsidR="006C2D4B" w:rsidRPr="002F6198">
        <w:rPr>
          <w:rFonts w:ascii="Arial" w:hAnsi="Arial" w:cs="Arial"/>
          <w:b/>
          <w:sz w:val="26"/>
          <w:szCs w:val="26"/>
        </w:rPr>
        <w:t xml:space="preserve"> 2022</w:t>
      </w:r>
    </w:p>
    <w:p w14:paraId="5CD0D003" w14:textId="77777777" w:rsidR="00CD283E" w:rsidRPr="002F6198" w:rsidRDefault="00CD283E" w:rsidP="00CD283E">
      <w:pPr>
        <w:spacing w:after="0" w:line="240" w:lineRule="auto"/>
        <w:contextualSpacing/>
        <w:jc w:val="both"/>
        <w:rPr>
          <w:rFonts w:ascii="Arial" w:hAnsi="Arial" w:cs="Arial"/>
          <w:b/>
          <w:bCs/>
          <w:sz w:val="26"/>
          <w:szCs w:val="26"/>
        </w:rPr>
      </w:pPr>
      <w:r w:rsidRPr="002F6198">
        <w:rPr>
          <w:rFonts w:ascii="Arial" w:hAnsi="Arial" w:cs="Arial"/>
          <w:b/>
          <w:bCs/>
          <w:sz w:val="26"/>
          <w:szCs w:val="26"/>
        </w:rPr>
        <w:t>_________________________________________________________</w:t>
      </w:r>
    </w:p>
    <w:p w14:paraId="51C8F74E" w14:textId="77777777" w:rsidR="00674D24" w:rsidRPr="002F6198" w:rsidRDefault="00674D24" w:rsidP="00CD283E">
      <w:pPr>
        <w:spacing w:after="0" w:line="240" w:lineRule="auto"/>
        <w:contextualSpacing/>
        <w:jc w:val="both"/>
        <w:rPr>
          <w:rFonts w:ascii="Arial" w:hAnsi="Arial" w:cs="Arial"/>
          <w:b/>
          <w:bCs/>
          <w:sz w:val="26"/>
          <w:szCs w:val="26"/>
          <w:u w:val="single"/>
        </w:rPr>
      </w:pPr>
    </w:p>
    <w:p w14:paraId="72F81A82" w14:textId="7B012924" w:rsidR="006C2D4B" w:rsidRPr="002F6198" w:rsidRDefault="00E0369B" w:rsidP="00CD283E">
      <w:pPr>
        <w:pBdr>
          <w:bottom w:val="single" w:sz="12" w:space="1" w:color="auto"/>
        </w:pBdr>
        <w:spacing w:after="0" w:line="240" w:lineRule="auto"/>
        <w:contextualSpacing/>
        <w:jc w:val="both"/>
        <w:rPr>
          <w:rFonts w:ascii="Arial" w:hAnsi="Arial" w:cs="Arial"/>
          <w:bCs/>
          <w:sz w:val="26"/>
          <w:szCs w:val="26"/>
        </w:rPr>
      </w:pPr>
      <w:r w:rsidRPr="002F6198">
        <w:rPr>
          <w:rFonts w:ascii="Arial" w:hAnsi="Arial" w:cs="Arial"/>
          <w:b/>
          <w:sz w:val="26"/>
          <w:szCs w:val="26"/>
        </w:rPr>
        <w:t>DELIVERED ON</w:t>
      </w:r>
      <w:r w:rsidR="00674D24" w:rsidRPr="002F6198">
        <w:rPr>
          <w:rFonts w:ascii="Arial" w:hAnsi="Arial" w:cs="Arial"/>
          <w:b/>
          <w:sz w:val="26"/>
          <w:szCs w:val="26"/>
        </w:rPr>
        <w:t>:</w:t>
      </w:r>
      <w:r w:rsidR="002F6198" w:rsidRPr="002F6198">
        <w:rPr>
          <w:rFonts w:ascii="Arial" w:hAnsi="Arial" w:cs="Arial"/>
          <w:b/>
          <w:sz w:val="26"/>
          <w:szCs w:val="26"/>
        </w:rPr>
        <w:tab/>
      </w:r>
      <w:r w:rsidR="002F6198">
        <w:rPr>
          <w:rFonts w:ascii="Arial" w:hAnsi="Arial" w:cs="Arial"/>
          <w:b/>
          <w:sz w:val="26"/>
          <w:szCs w:val="26"/>
        </w:rPr>
        <w:tab/>
      </w:r>
      <w:r w:rsidR="001427D8">
        <w:rPr>
          <w:rFonts w:ascii="Arial" w:hAnsi="Arial" w:cs="Arial"/>
          <w:b/>
          <w:sz w:val="26"/>
          <w:szCs w:val="26"/>
        </w:rPr>
        <w:t xml:space="preserve">26 </w:t>
      </w:r>
      <w:r w:rsidR="002F6198" w:rsidRPr="002F6198">
        <w:rPr>
          <w:rFonts w:ascii="Arial" w:hAnsi="Arial" w:cs="Arial"/>
          <w:b/>
          <w:sz w:val="26"/>
          <w:szCs w:val="26"/>
        </w:rPr>
        <w:t xml:space="preserve">AUGUST </w:t>
      </w:r>
      <w:r w:rsidR="006C2D4B" w:rsidRPr="002F6198">
        <w:rPr>
          <w:rFonts w:ascii="Arial" w:hAnsi="Arial" w:cs="Arial"/>
          <w:bCs/>
          <w:sz w:val="26"/>
          <w:szCs w:val="26"/>
        </w:rPr>
        <w:t xml:space="preserve"> </w:t>
      </w:r>
      <w:r w:rsidR="006C2D4B" w:rsidRPr="002F6198">
        <w:rPr>
          <w:rFonts w:ascii="Arial" w:hAnsi="Arial" w:cs="Arial"/>
          <w:b/>
          <w:sz w:val="26"/>
          <w:szCs w:val="26"/>
        </w:rPr>
        <w:t>2022</w:t>
      </w:r>
    </w:p>
    <w:p w14:paraId="25C43A9D" w14:textId="4F5E6290" w:rsidR="00CD283E" w:rsidRPr="002F6198" w:rsidRDefault="003E43F0" w:rsidP="00CD283E">
      <w:pPr>
        <w:pBdr>
          <w:bottom w:val="single" w:sz="12" w:space="1" w:color="auto"/>
        </w:pBdr>
        <w:spacing w:after="0" w:line="240" w:lineRule="auto"/>
        <w:contextualSpacing/>
        <w:jc w:val="both"/>
        <w:rPr>
          <w:rFonts w:ascii="Arial" w:hAnsi="Arial" w:cs="Arial"/>
          <w:sz w:val="26"/>
          <w:szCs w:val="26"/>
        </w:rPr>
      </w:pPr>
      <w:r w:rsidRPr="002F6198">
        <w:rPr>
          <w:rFonts w:ascii="Arial" w:hAnsi="Arial" w:cs="Arial"/>
          <w:b/>
          <w:sz w:val="26"/>
          <w:szCs w:val="26"/>
        </w:rPr>
        <w:t xml:space="preserve"> </w:t>
      </w:r>
      <w:r w:rsidR="00674D24" w:rsidRPr="002F6198">
        <w:rPr>
          <w:rFonts w:ascii="Arial" w:hAnsi="Arial" w:cs="Arial"/>
          <w:b/>
          <w:sz w:val="26"/>
          <w:szCs w:val="26"/>
        </w:rPr>
        <w:tab/>
      </w:r>
      <w:r w:rsidR="00674D24" w:rsidRPr="002F6198">
        <w:rPr>
          <w:rFonts w:ascii="Arial" w:hAnsi="Arial" w:cs="Arial"/>
          <w:b/>
          <w:sz w:val="26"/>
          <w:szCs w:val="26"/>
        </w:rPr>
        <w:tab/>
      </w:r>
    </w:p>
    <w:p w14:paraId="7B24DCD9" w14:textId="080E4DB2" w:rsidR="006C2D4B" w:rsidRDefault="006C2D4B" w:rsidP="00094A08">
      <w:pPr>
        <w:spacing w:after="0" w:line="360" w:lineRule="auto"/>
        <w:jc w:val="both"/>
        <w:rPr>
          <w:rFonts w:ascii="Arial" w:hAnsi="Arial" w:cs="Arial"/>
          <w:sz w:val="28"/>
          <w:szCs w:val="28"/>
        </w:rPr>
      </w:pPr>
    </w:p>
    <w:p w14:paraId="35CBB0E6" w14:textId="34B35693" w:rsidR="006C2D4B" w:rsidRPr="006C2D4B" w:rsidRDefault="006C2D4B" w:rsidP="00094A08">
      <w:pPr>
        <w:spacing w:after="0" w:line="360" w:lineRule="auto"/>
        <w:jc w:val="both"/>
        <w:rPr>
          <w:rFonts w:ascii="Arial" w:hAnsi="Arial" w:cs="Arial"/>
          <w:b/>
          <w:bCs/>
          <w:sz w:val="28"/>
          <w:szCs w:val="28"/>
        </w:rPr>
      </w:pPr>
      <w:r>
        <w:rPr>
          <w:rFonts w:ascii="Arial" w:hAnsi="Arial" w:cs="Arial"/>
          <w:sz w:val="28"/>
          <w:szCs w:val="28"/>
        </w:rPr>
        <w:t xml:space="preserve">             </w:t>
      </w:r>
      <w:r w:rsidR="006E3F68">
        <w:rPr>
          <w:rFonts w:ascii="Arial" w:hAnsi="Arial" w:cs="Arial"/>
          <w:sz w:val="28"/>
          <w:szCs w:val="28"/>
        </w:rPr>
        <w:tab/>
      </w:r>
      <w:r w:rsidR="006E3F68">
        <w:rPr>
          <w:rFonts w:ascii="Arial" w:hAnsi="Arial" w:cs="Arial"/>
          <w:sz w:val="28"/>
          <w:szCs w:val="28"/>
        </w:rPr>
        <w:tab/>
      </w:r>
      <w:r w:rsidR="006E3F68">
        <w:rPr>
          <w:rFonts w:ascii="Arial" w:hAnsi="Arial" w:cs="Arial"/>
          <w:sz w:val="28"/>
          <w:szCs w:val="28"/>
        </w:rPr>
        <w:tab/>
        <w:t xml:space="preserve"> </w:t>
      </w:r>
      <w:r w:rsidRPr="006C2D4B">
        <w:rPr>
          <w:rFonts w:ascii="Arial" w:hAnsi="Arial" w:cs="Arial"/>
          <w:b/>
          <w:bCs/>
          <w:sz w:val="28"/>
          <w:szCs w:val="28"/>
        </w:rPr>
        <w:t xml:space="preserve">JUDGMENT </w:t>
      </w:r>
    </w:p>
    <w:p w14:paraId="6C4712DB" w14:textId="6E509997" w:rsidR="006C2D4B" w:rsidRPr="006C2D4B" w:rsidRDefault="006C2D4B" w:rsidP="00094A08">
      <w:pPr>
        <w:spacing w:after="0" w:line="360" w:lineRule="auto"/>
        <w:jc w:val="both"/>
        <w:rPr>
          <w:rFonts w:ascii="Arial" w:hAnsi="Arial" w:cs="Arial"/>
          <w:b/>
          <w:bCs/>
          <w:sz w:val="28"/>
          <w:szCs w:val="28"/>
        </w:rPr>
      </w:pPr>
      <w:r>
        <w:rPr>
          <w:rFonts w:ascii="Arial" w:hAnsi="Arial" w:cs="Arial"/>
          <w:b/>
          <w:bCs/>
          <w:sz w:val="28"/>
          <w:szCs w:val="28"/>
        </w:rPr>
        <w:lastRenderedPageBreak/>
        <w:t>_________________________________________________________</w:t>
      </w:r>
    </w:p>
    <w:p w14:paraId="24CBC3A0" w14:textId="77777777" w:rsidR="00E540C7" w:rsidRDefault="00E540C7" w:rsidP="00E540C7">
      <w:pPr>
        <w:spacing w:after="0" w:line="360" w:lineRule="auto"/>
        <w:jc w:val="both"/>
        <w:rPr>
          <w:rFonts w:ascii="Arial" w:hAnsi="Arial" w:cs="Arial"/>
          <w:b/>
          <w:sz w:val="28"/>
          <w:szCs w:val="28"/>
        </w:rPr>
      </w:pPr>
    </w:p>
    <w:p w14:paraId="2602FF9E" w14:textId="77ED232C" w:rsidR="00145E55" w:rsidRDefault="009A0245" w:rsidP="00FA7DFA">
      <w:pPr>
        <w:spacing w:after="0" w:line="360" w:lineRule="auto"/>
        <w:ind w:left="720" w:hanging="720"/>
        <w:rPr>
          <w:rFonts w:ascii="Arial" w:hAnsi="Arial" w:cs="Arial"/>
          <w:sz w:val="28"/>
          <w:szCs w:val="28"/>
        </w:rPr>
      </w:pPr>
      <w:r>
        <w:rPr>
          <w:rFonts w:ascii="Arial" w:hAnsi="Arial" w:cs="Arial"/>
          <w:sz w:val="28"/>
          <w:szCs w:val="28"/>
        </w:rPr>
        <w:t>[1]</w:t>
      </w:r>
      <w:r w:rsidR="00196892">
        <w:rPr>
          <w:rFonts w:ascii="Arial" w:hAnsi="Arial" w:cs="Arial"/>
          <w:sz w:val="28"/>
          <w:szCs w:val="28"/>
        </w:rPr>
        <w:t xml:space="preserve"> </w:t>
      </w:r>
      <w:r w:rsidR="00196892">
        <w:rPr>
          <w:rFonts w:ascii="Arial" w:hAnsi="Arial" w:cs="Arial"/>
          <w:sz w:val="28"/>
          <w:szCs w:val="28"/>
        </w:rPr>
        <w:tab/>
        <w:t>This</w:t>
      </w:r>
      <w:r w:rsidR="002F6198">
        <w:rPr>
          <w:rFonts w:ascii="Arial" w:hAnsi="Arial" w:cs="Arial"/>
          <w:sz w:val="28"/>
          <w:szCs w:val="28"/>
        </w:rPr>
        <w:t xml:space="preserve"> wa</w:t>
      </w:r>
      <w:r w:rsidR="00196892">
        <w:rPr>
          <w:rFonts w:ascii="Arial" w:hAnsi="Arial" w:cs="Arial"/>
          <w:sz w:val="28"/>
          <w:szCs w:val="28"/>
        </w:rPr>
        <w:t>s a</w:t>
      </w:r>
      <w:r w:rsidR="00412A97">
        <w:rPr>
          <w:rFonts w:ascii="Arial" w:hAnsi="Arial" w:cs="Arial"/>
          <w:sz w:val="28"/>
          <w:szCs w:val="28"/>
        </w:rPr>
        <w:t xml:space="preserve"> </w:t>
      </w:r>
      <w:r w:rsidR="00145E55">
        <w:rPr>
          <w:rFonts w:ascii="Arial" w:hAnsi="Arial" w:cs="Arial"/>
          <w:sz w:val="28"/>
          <w:szCs w:val="28"/>
        </w:rPr>
        <w:t xml:space="preserve">trial, </w:t>
      </w:r>
      <w:r w:rsidR="002F6198">
        <w:rPr>
          <w:rFonts w:ascii="Arial" w:hAnsi="Arial" w:cs="Arial"/>
          <w:sz w:val="28"/>
          <w:szCs w:val="28"/>
        </w:rPr>
        <w:t>heard</w:t>
      </w:r>
      <w:r w:rsidR="00412A97">
        <w:rPr>
          <w:rFonts w:ascii="Arial" w:hAnsi="Arial" w:cs="Arial"/>
          <w:sz w:val="28"/>
          <w:szCs w:val="28"/>
        </w:rPr>
        <w:t xml:space="preserve"> in respect of a </w:t>
      </w:r>
      <w:r w:rsidR="00196892">
        <w:rPr>
          <w:rFonts w:ascii="Arial" w:hAnsi="Arial" w:cs="Arial"/>
          <w:sz w:val="28"/>
          <w:szCs w:val="28"/>
        </w:rPr>
        <w:t>personal injury claim, arising out of injuries suffered by the plaintiff</w:t>
      </w:r>
      <w:r w:rsidR="002F6198">
        <w:rPr>
          <w:rFonts w:ascii="Arial" w:hAnsi="Arial" w:cs="Arial"/>
          <w:sz w:val="28"/>
          <w:szCs w:val="28"/>
        </w:rPr>
        <w:t>, Ste</w:t>
      </w:r>
      <w:r w:rsidR="00B653C6">
        <w:rPr>
          <w:rFonts w:ascii="Arial" w:hAnsi="Arial" w:cs="Arial"/>
          <w:sz w:val="28"/>
          <w:szCs w:val="28"/>
        </w:rPr>
        <w:t>v</w:t>
      </w:r>
      <w:r w:rsidR="002F6198">
        <w:rPr>
          <w:rFonts w:ascii="Arial" w:hAnsi="Arial" w:cs="Arial"/>
          <w:sz w:val="28"/>
          <w:szCs w:val="28"/>
        </w:rPr>
        <w:t>en Karl Waidelich</w:t>
      </w:r>
      <w:r w:rsidR="00B653C6">
        <w:rPr>
          <w:rFonts w:ascii="Arial" w:hAnsi="Arial" w:cs="Arial"/>
          <w:sz w:val="28"/>
          <w:szCs w:val="28"/>
        </w:rPr>
        <w:t xml:space="preserve"> (the plantiff) </w:t>
      </w:r>
      <w:r w:rsidR="00196892">
        <w:rPr>
          <w:rFonts w:ascii="Arial" w:hAnsi="Arial" w:cs="Arial"/>
          <w:sz w:val="28"/>
          <w:szCs w:val="28"/>
        </w:rPr>
        <w:t>in a motor vehicle accident</w:t>
      </w:r>
      <w:r w:rsidR="00693060">
        <w:rPr>
          <w:rFonts w:ascii="Arial" w:hAnsi="Arial" w:cs="Arial"/>
          <w:sz w:val="28"/>
          <w:szCs w:val="28"/>
        </w:rPr>
        <w:t xml:space="preserve"> on 4 </w:t>
      </w:r>
      <w:r w:rsidR="00F0070A">
        <w:rPr>
          <w:rFonts w:ascii="Arial" w:hAnsi="Arial" w:cs="Arial"/>
          <w:sz w:val="28"/>
          <w:szCs w:val="28"/>
        </w:rPr>
        <w:t>December</w:t>
      </w:r>
      <w:r w:rsidR="00693060">
        <w:rPr>
          <w:rFonts w:ascii="Arial" w:hAnsi="Arial" w:cs="Arial"/>
          <w:sz w:val="28"/>
          <w:szCs w:val="28"/>
        </w:rPr>
        <w:t xml:space="preserve"> 201</w:t>
      </w:r>
      <w:r w:rsidR="00F0070A">
        <w:rPr>
          <w:rFonts w:ascii="Arial" w:hAnsi="Arial" w:cs="Arial"/>
          <w:sz w:val="28"/>
          <w:szCs w:val="28"/>
        </w:rPr>
        <w:t>6</w:t>
      </w:r>
      <w:r w:rsidR="00145E55">
        <w:rPr>
          <w:rFonts w:ascii="Arial" w:hAnsi="Arial" w:cs="Arial"/>
          <w:sz w:val="28"/>
          <w:szCs w:val="28"/>
        </w:rPr>
        <w:t xml:space="preserve"> on the national route (N1) near Parys in the Free State Province</w:t>
      </w:r>
      <w:r w:rsidR="00693060">
        <w:rPr>
          <w:rFonts w:ascii="Arial" w:hAnsi="Arial" w:cs="Arial"/>
          <w:sz w:val="28"/>
          <w:szCs w:val="28"/>
        </w:rPr>
        <w:t xml:space="preserve">. </w:t>
      </w:r>
      <w:r w:rsidR="00412A97">
        <w:rPr>
          <w:rFonts w:ascii="Arial" w:hAnsi="Arial" w:cs="Arial"/>
          <w:sz w:val="28"/>
          <w:szCs w:val="28"/>
        </w:rPr>
        <w:t>The trial commenced on 9 November 2021</w:t>
      </w:r>
      <w:r w:rsidR="00241540">
        <w:rPr>
          <w:rFonts w:ascii="Arial" w:hAnsi="Arial" w:cs="Arial"/>
          <w:sz w:val="28"/>
          <w:szCs w:val="28"/>
        </w:rPr>
        <w:t xml:space="preserve">. </w:t>
      </w:r>
      <w:r w:rsidR="00E54CAA">
        <w:rPr>
          <w:rFonts w:ascii="Arial" w:hAnsi="Arial" w:cs="Arial"/>
          <w:sz w:val="28"/>
          <w:szCs w:val="28"/>
        </w:rPr>
        <w:t>T</w:t>
      </w:r>
      <w:r w:rsidR="002F6198">
        <w:rPr>
          <w:rFonts w:ascii="Arial" w:hAnsi="Arial" w:cs="Arial"/>
          <w:sz w:val="28"/>
          <w:szCs w:val="28"/>
        </w:rPr>
        <w:t>he defendant, the Road Accident Fund</w:t>
      </w:r>
      <w:r w:rsidR="00B653C6">
        <w:rPr>
          <w:rFonts w:ascii="Arial" w:hAnsi="Arial" w:cs="Arial"/>
          <w:sz w:val="28"/>
          <w:szCs w:val="28"/>
        </w:rPr>
        <w:t xml:space="preserve"> (RAF), had agreed at the case management hearing of this matter that the trial </w:t>
      </w:r>
      <w:r w:rsidR="00E54CAA">
        <w:rPr>
          <w:rFonts w:ascii="Arial" w:hAnsi="Arial" w:cs="Arial"/>
          <w:sz w:val="28"/>
          <w:szCs w:val="28"/>
        </w:rPr>
        <w:t>could</w:t>
      </w:r>
      <w:r w:rsidR="00B653C6">
        <w:rPr>
          <w:rFonts w:ascii="Arial" w:hAnsi="Arial" w:cs="Arial"/>
          <w:sz w:val="28"/>
          <w:szCs w:val="28"/>
        </w:rPr>
        <w:t xml:space="preserve"> proceed on both the merits and quantu</w:t>
      </w:r>
      <w:r w:rsidR="00020326">
        <w:rPr>
          <w:rFonts w:ascii="Arial" w:hAnsi="Arial" w:cs="Arial"/>
          <w:sz w:val="28"/>
          <w:szCs w:val="28"/>
        </w:rPr>
        <w:t xml:space="preserve">m, </w:t>
      </w:r>
      <w:r w:rsidR="00E54CAA">
        <w:rPr>
          <w:rFonts w:ascii="Arial" w:hAnsi="Arial" w:cs="Arial"/>
          <w:sz w:val="28"/>
          <w:szCs w:val="28"/>
        </w:rPr>
        <w:t xml:space="preserve">and the matter was accordingly enrolled for </w:t>
      </w:r>
      <w:r w:rsidR="00020326">
        <w:rPr>
          <w:rFonts w:ascii="Arial" w:hAnsi="Arial" w:cs="Arial"/>
          <w:sz w:val="28"/>
          <w:szCs w:val="28"/>
        </w:rPr>
        <w:t xml:space="preserve">two days for </w:t>
      </w:r>
      <w:r w:rsidR="00E54CAA">
        <w:rPr>
          <w:rFonts w:ascii="Arial" w:hAnsi="Arial" w:cs="Arial"/>
          <w:sz w:val="28"/>
          <w:szCs w:val="28"/>
        </w:rPr>
        <w:t>trial</w:t>
      </w:r>
      <w:r w:rsidR="00020326">
        <w:rPr>
          <w:rFonts w:ascii="Arial" w:hAnsi="Arial" w:cs="Arial"/>
          <w:sz w:val="28"/>
          <w:szCs w:val="28"/>
        </w:rPr>
        <w:t xml:space="preserve">. RAF made </w:t>
      </w:r>
      <w:r w:rsidR="00B653C6">
        <w:rPr>
          <w:rFonts w:ascii="Arial" w:hAnsi="Arial" w:cs="Arial"/>
          <w:sz w:val="28"/>
          <w:szCs w:val="28"/>
        </w:rPr>
        <w:t>application</w:t>
      </w:r>
      <w:r w:rsidR="00020326">
        <w:rPr>
          <w:rFonts w:ascii="Arial" w:hAnsi="Arial" w:cs="Arial"/>
          <w:sz w:val="28"/>
          <w:szCs w:val="28"/>
        </w:rPr>
        <w:t xml:space="preserve"> </w:t>
      </w:r>
      <w:r w:rsidR="00B653C6">
        <w:rPr>
          <w:rFonts w:ascii="Arial" w:hAnsi="Arial" w:cs="Arial"/>
          <w:sz w:val="28"/>
          <w:szCs w:val="28"/>
        </w:rPr>
        <w:t xml:space="preserve">at the commencement of the trial </w:t>
      </w:r>
      <w:r w:rsidR="00145E55">
        <w:rPr>
          <w:rFonts w:ascii="Arial" w:hAnsi="Arial" w:cs="Arial"/>
          <w:sz w:val="28"/>
          <w:szCs w:val="28"/>
        </w:rPr>
        <w:t>for a separation of the merits and quantum in terms of Uniform Rule 33(4) The application was opposed by the plaintiff, as he had come prepared to proceed on both quantum and merits. All his witnesses, including expert witnesses, had been subpoenaed for trial. After hearing arguments, the court granted a</w:t>
      </w:r>
      <w:r w:rsidR="00241540">
        <w:rPr>
          <w:rFonts w:ascii="Arial" w:hAnsi="Arial" w:cs="Arial"/>
          <w:sz w:val="28"/>
          <w:szCs w:val="28"/>
        </w:rPr>
        <w:t>n order separating the merits and quantum</w:t>
      </w:r>
      <w:r w:rsidR="00145E55">
        <w:rPr>
          <w:rFonts w:ascii="Arial" w:hAnsi="Arial" w:cs="Arial"/>
          <w:sz w:val="28"/>
          <w:szCs w:val="28"/>
        </w:rPr>
        <w:t xml:space="preserve">, </w:t>
      </w:r>
      <w:r w:rsidR="00241540">
        <w:rPr>
          <w:rFonts w:ascii="Arial" w:hAnsi="Arial" w:cs="Arial"/>
          <w:sz w:val="28"/>
          <w:szCs w:val="28"/>
        </w:rPr>
        <w:t xml:space="preserve">and the trial proceeded on the merits. </w:t>
      </w:r>
      <w:r w:rsidR="00020326">
        <w:rPr>
          <w:rFonts w:ascii="Arial" w:hAnsi="Arial" w:cs="Arial"/>
          <w:sz w:val="28"/>
          <w:szCs w:val="28"/>
        </w:rPr>
        <w:t>Adv J Wessels SC with H Schouten represented the plaintiff and Adv (Ms) J Ferreira represented RAF</w:t>
      </w:r>
    </w:p>
    <w:p w14:paraId="31C8E5EE" w14:textId="77777777" w:rsidR="00145E55" w:rsidRDefault="00145E55" w:rsidP="00FA7DFA">
      <w:pPr>
        <w:spacing w:after="0" w:line="360" w:lineRule="auto"/>
        <w:ind w:left="720" w:hanging="720"/>
        <w:rPr>
          <w:rFonts w:ascii="Arial" w:hAnsi="Arial" w:cs="Arial"/>
          <w:sz w:val="28"/>
          <w:szCs w:val="28"/>
        </w:rPr>
      </w:pPr>
    </w:p>
    <w:p w14:paraId="746BA8EE" w14:textId="5407B939" w:rsidR="00BE78C1" w:rsidRDefault="00020326" w:rsidP="00FA7DFA">
      <w:pPr>
        <w:spacing w:after="0" w:line="360" w:lineRule="auto"/>
        <w:ind w:left="720" w:hanging="720"/>
        <w:rPr>
          <w:rFonts w:ascii="Arial" w:hAnsi="Arial" w:cs="Arial"/>
          <w:sz w:val="28"/>
          <w:szCs w:val="28"/>
        </w:rPr>
      </w:pPr>
      <w:r>
        <w:rPr>
          <w:rFonts w:ascii="Arial" w:hAnsi="Arial" w:cs="Arial"/>
          <w:sz w:val="28"/>
          <w:szCs w:val="28"/>
        </w:rPr>
        <w:t>[2]</w:t>
      </w:r>
      <w:r>
        <w:rPr>
          <w:rFonts w:ascii="Arial" w:hAnsi="Arial" w:cs="Arial"/>
          <w:sz w:val="28"/>
          <w:szCs w:val="28"/>
        </w:rPr>
        <w:tab/>
      </w:r>
      <w:r w:rsidR="00241540">
        <w:rPr>
          <w:rFonts w:ascii="Arial" w:hAnsi="Arial" w:cs="Arial"/>
          <w:sz w:val="28"/>
          <w:szCs w:val="28"/>
        </w:rPr>
        <w:t xml:space="preserve">This </w:t>
      </w:r>
      <w:r w:rsidR="00BE78C1">
        <w:rPr>
          <w:rFonts w:ascii="Arial" w:hAnsi="Arial" w:cs="Arial"/>
          <w:sz w:val="28"/>
          <w:szCs w:val="28"/>
        </w:rPr>
        <w:t xml:space="preserve">matter concerned a </w:t>
      </w:r>
      <w:r w:rsidR="00241540">
        <w:rPr>
          <w:rFonts w:ascii="Arial" w:hAnsi="Arial" w:cs="Arial"/>
          <w:sz w:val="28"/>
          <w:szCs w:val="28"/>
        </w:rPr>
        <w:t>serious accident between the plaintiff’s vehicle</w:t>
      </w:r>
      <w:r w:rsidR="005B532B">
        <w:rPr>
          <w:rFonts w:ascii="Arial" w:hAnsi="Arial" w:cs="Arial"/>
          <w:sz w:val="28"/>
          <w:szCs w:val="28"/>
        </w:rPr>
        <w:t xml:space="preserve">, a silver Volkswagen Golf </w:t>
      </w:r>
      <w:r w:rsidR="00422455">
        <w:rPr>
          <w:rFonts w:ascii="Arial" w:hAnsi="Arial" w:cs="Arial"/>
          <w:sz w:val="28"/>
          <w:szCs w:val="28"/>
        </w:rPr>
        <w:t>bearing registration number</w:t>
      </w:r>
      <w:r w:rsidR="003C5A63">
        <w:rPr>
          <w:rFonts w:ascii="Arial" w:hAnsi="Arial" w:cs="Arial"/>
          <w:sz w:val="28"/>
          <w:szCs w:val="28"/>
        </w:rPr>
        <w:t xml:space="preserve"> CA 185469 </w:t>
      </w:r>
      <w:r w:rsidR="005B532B">
        <w:rPr>
          <w:rFonts w:ascii="Arial" w:hAnsi="Arial" w:cs="Arial"/>
          <w:sz w:val="28"/>
          <w:szCs w:val="28"/>
        </w:rPr>
        <w:t>(the Golf)</w:t>
      </w:r>
      <w:r w:rsidR="00241540">
        <w:rPr>
          <w:rFonts w:ascii="Arial" w:hAnsi="Arial" w:cs="Arial"/>
          <w:sz w:val="28"/>
          <w:szCs w:val="28"/>
        </w:rPr>
        <w:t xml:space="preserve"> and</w:t>
      </w:r>
      <w:r w:rsidR="00BE78C1">
        <w:rPr>
          <w:rFonts w:ascii="Arial" w:hAnsi="Arial" w:cs="Arial"/>
          <w:sz w:val="28"/>
          <w:szCs w:val="28"/>
        </w:rPr>
        <w:t>, according to the plaintiff,</w:t>
      </w:r>
      <w:r w:rsidR="00241540">
        <w:rPr>
          <w:rFonts w:ascii="Arial" w:hAnsi="Arial" w:cs="Arial"/>
          <w:sz w:val="28"/>
          <w:szCs w:val="28"/>
        </w:rPr>
        <w:t xml:space="preserve"> an oncoming vehicle</w:t>
      </w:r>
      <w:r w:rsidR="005B532B">
        <w:rPr>
          <w:rFonts w:ascii="Arial" w:hAnsi="Arial" w:cs="Arial"/>
          <w:sz w:val="28"/>
          <w:szCs w:val="28"/>
        </w:rPr>
        <w:t>, which was a blue Mazda vehicle</w:t>
      </w:r>
      <w:r w:rsidR="003C5A63">
        <w:rPr>
          <w:rFonts w:ascii="Arial" w:hAnsi="Arial" w:cs="Arial"/>
          <w:sz w:val="28"/>
          <w:szCs w:val="28"/>
        </w:rPr>
        <w:t xml:space="preserve"> bearing registration number HFW 466 EC</w:t>
      </w:r>
      <w:r w:rsidR="005B532B">
        <w:rPr>
          <w:rFonts w:ascii="Arial" w:hAnsi="Arial" w:cs="Arial"/>
          <w:sz w:val="28"/>
          <w:szCs w:val="28"/>
        </w:rPr>
        <w:t xml:space="preserve"> (the Mazda)</w:t>
      </w:r>
      <w:r w:rsidR="00241540">
        <w:rPr>
          <w:rFonts w:ascii="Arial" w:hAnsi="Arial" w:cs="Arial"/>
          <w:sz w:val="28"/>
          <w:szCs w:val="28"/>
        </w:rPr>
        <w:t xml:space="preserve">. The </w:t>
      </w:r>
      <w:r>
        <w:rPr>
          <w:rFonts w:ascii="Arial" w:hAnsi="Arial" w:cs="Arial"/>
          <w:sz w:val="28"/>
          <w:szCs w:val="28"/>
        </w:rPr>
        <w:t xml:space="preserve">driver and </w:t>
      </w:r>
      <w:r w:rsidR="008068B3">
        <w:rPr>
          <w:rFonts w:ascii="Arial" w:hAnsi="Arial" w:cs="Arial"/>
          <w:sz w:val="28"/>
          <w:szCs w:val="28"/>
        </w:rPr>
        <w:t xml:space="preserve">the </w:t>
      </w:r>
      <w:r>
        <w:rPr>
          <w:rFonts w:ascii="Arial" w:hAnsi="Arial" w:cs="Arial"/>
          <w:sz w:val="28"/>
          <w:szCs w:val="28"/>
        </w:rPr>
        <w:t>two other</w:t>
      </w:r>
      <w:r w:rsidR="005B532B">
        <w:rPr>
          <w:rFonts w:ascii="Arial" w:hAnsi="Arial" w:cs="Arial"/>
          <w:sz w:val="28"/>
          <w:szCs w:val="28"/>
        </w:rPr>
        <w:t xml:space="preserve"> </w:t>
      </w:r>
      <w:r w:rsidR="00241540">
        <w:rPr>
          <w:rFonts w:ascii="Arial" w:hAnsi="Arial" w:cs="Arial"/>
          <w:sz w:val="28"/>
          <w:szCs w:val="28"/>
        </w:rPr>
        <w:t xml:space="preserve">occupants of the </w:t>
      </w:r>
      <w:r w:rsidR="005B532B">
        <w:rPr>
          <w:rFonts w:ascii="Arial" w:hAnsi="Arial" w:cs="Arial"/>
          <w:sz w:val="28"/>
          <w:szCs w:val="28"/>
        </w:rPr>
        <w:lastRenderedPageBreak/>
        <w:t xml:space="preserve">Mazda were </w:t>
      </w:r>
      <w:r w:rsidR="00C01FB6">
        <w:rPr>
          <w:rFonts w:ascii="Arial" w:hAnsi="Arial" w:cs="Arial"/>
          <w:sz w:val="28"/>
          <w:szCs w:val="28"/>
        </w:rPr>
        <w:t xml:space="preserve">tragically </w:t>
      </w:r>
      <w:r w:rsidR="005B532B">
        <w:rPr>
          <w:rFonts w:ascii="Arial" w:hAnsi="Arial" w:cs="Arial"/>
          <w:sz w:val="28"/>
          <w:szCs w:val="28"/>
        </w:rPr>
        <w:t>killed in the accident</w:t>
      </w:r>
      <w:r>
        <w:rPr>
          <w:rFonts w:ascii="Arial" w:hAnsi="Arial" w:cs="Arial"/>
          <w:sz w:val="28"/>
          <w:szCs w:val="28"/>
        </w:rPr>
        <w:t xml:space="preserve">. </w:t>
      </w:r>
      <w:r w:rsidR="005B532B">
        <w:rPr>
          <w:rFonts w:ascii="Arial" w:hAnsi="Arial" w:cs="Arial"/>
          <w:sz w:val="28"/>
          <w:szCs w:val="28"/>
        </w:rPr>
        <w:t>The plaintiff, who was travelling alone, was seriously injured</w:t>
      </w:r>
      <w:r w:rsidR="008068B3">
        <w:rPr>
          <w:rFonts w:ascii="Arial" w:hAnsi="Arial" w:cs="Arial"/>
          <w:sz w:val="28"/>
          <w:szCs w:val="28"/>
        </w:rPr>
        <w:t xml:space="preserve"> and had to be airlifted to hospital. He</w:t>
      </w:r>
      <w:r w:rsidR="005B532B">
        <w:rPr>
          <w:rFonts w:ascii="Arial" w:hAnsi="Arial" w:cs="Arial"/>
          <w:sz w:val="28"/>
          <w:szCs w:val="28"/>
        </w:rPr>
        <w:t xml:space="preserve"> has no recollection of the accident</w:t>
      </w:r>
      <w:r w:rsidR="00BE78C1">
        <w:rPr>
          <w:rFonts w:ascii="Arial" w:hAnsi="Arial" w:cs="Arial"/>
          <w:sz w:val="28"/>
          <w:szCs w:val="28"/>
        </w:rPr>
        <w:t>, and there were no eye witnesses to the accident. There is consequently no version before this court about how the collision occurred. The issues before this court are</w:t>
      </w:r>
      <w:r w:rsidR="0040025A">
        <w:rPr>
          <w:rFonts w:ascii="Arial" w:hAnsi="Arial" w:cs="Arial"/>
          <w:sz w:val="28"/>
          <w:szCs w:val="28"/>
        </w:rPr>
        <w:t>,</w:t>
      </w:r>
      <w:r w:rsidR="00BE78C1">
        <w:rPr>
          <w:rFonts w:ascii="Arial" w:hAnsi="Arial" w:cs="Arial"/>
          <w:sz w:val="28"/>
          <w:szCs w:val="28"/>
        </w:rPr>
        <w:t xml:space="preserve"> therefore</w:t>
      </w:r>
      <w:r w:rsidR="0040025A">
        <w:rPr>
          <w:rFonts w:ascii="Arial" w:hAnsi="Arial" w:cs="Arial"/>
          <w:sz w:val="28"/>
          <w:szCs w:val="28"/>
        </w:rPr>
        <w:t xml:space="preserve">, liability and costs, in respect of which the parties made comprehensive submissions.  </w:t>
      </w:r>
    </w:p>
    <w:p w14:paraId="6FFB1CF3" w14:textId="77777777" w:rsidR="00BE78C1" w:rsidRDefault="00BE78C1" w:rsidP="00FA7DFA">
      <w:pPr>
        <w:spacing w:after="0" w:line="360" w:lineRule="auto"/>
        <w:ind w:left="720" w:hanging="720"/>
        <w:rPr>
          <w:rFonts w:ascii="Arial" w:hAnsi="Arial" w:cs="Arial"/>
          <w:sz w:val="28"/>
          <w:szCs w:val="28"/>
        </w:rPr>
      </w:pPr>
    </w:p>
    <w:p w14:paraId="21E7F7DE" w14:textId="31ADBF5E" w:rsidR="009D3B29" w:rsidRDefault="0040025A" w:rsidP="00FA7DFA">
      <w:pPr>
        <w:spacing w:after="0" w:line="360" w:lineRule="auto"/>
        <w:ind w:left="720" w:hanging="720"/>
        <w:rPr>
          <w:rFonts w:ascii="Arial" w:hAnsi="Arial" w:cs="Arial"/>
          <w:sz w:val="24"/>
          <w:szCs w:val="24"/>
        </w:rPr>
      </w:pPr>
      <w:r>
        <w:rPr>
          <w:rFonts w:ascii="Arial" w:hAnsi="Arial" w:cs="Arial"/>
          <w:sz w:val="28"/>
          <w:szCs w:val="28"/>
        </w:rPr>
        <w:t>[3]</w:t>
      </w:r>
      <w:r>
        <w:rPr>
          <w:rFonts w:ascii="Arial" w:hAnsi="Arial" w:cs="Arial"/>
          <w:sz w:val="28"/>
          <w:szCs w:val="28"/>
        </w:rPr>
        <w:tab/>
      </w:r>
      <w:r w:rsidR="007B6B94">
        <w:rPr>
          <w:rFonts w:ascii="Arial" w:hAnsi="Arial" w:cs="Arial"/>
          <w:sz w:val="28"/>
          <w:szCs w:val="28"/>
        </w:rPr>
        <w:t xml:space="preserve">The plaintiff called three witnesses and the RAF called </w:t>
      </w:r>
      <w:r w:rsidR="001332FE">
        <w:rPr>
          <w:rFonts w:ascii="Arial" w:hAnsi="Arial" w:cs="Arial"/>
          <w:sz w:val="28"/>
          <w:szCs w:val="28"/>
        </w:rPr>
        <w:t xml:space="preserve">two. </w:t>
      </w:r>
      <w:r w:rsidR="005B532B">
        <w:rPr>
          <w:rFonts w:ascii="Arial" w:hAnsi="Arial" w:cs="Arial"/>
          <w:sz w:val="28"/>
          <w:szCs w:val="28"/>
        </w:rPr>
        <w:t>The plaintiff</w:t>
      </w:r>
      <w:r w:rsidR="001332FE">
        <w:rPr>
          <w:rFonts w:ascii="Arial" w:hAnsi="Arial" w:cs="Arial"/>
          <w:sz w:val="28"/>
          <w:szCs w:val="28"/>
        </w:rPr>
        <w:t>’s first witness was</w:t>
      </w:r>
      <w:r w:rsidR="005B532B">
        <w:rPr>
          <w:rFonts w:ascii="Arial" w:hAnsi="Arial" w:cs="Arial"/>
          <w:sz w:val="28"/>
          <w:szCs w:val="28"/>
        </w:rPr>
        <w:t xml:space="preserve"> an accident reconstruction specialist, Barry Grob</w:t>
      </w:r>
      <w:r w:rsidR="007726C4">
        <w:rPr>
          <w:rFonts w:ascii="Arial" w:hAnsi="Arial" w:cs="Arial"/>
          <w:sz w:val="28"/>
          <w:szCs w:val="28"/>
        </w:rPr>
        <w:t>b</w:t>
      </w:r>
      <w:r w:rsidR="005B532B">
        <w:rPr>
          <w:rFonts w:ascii="Arial" w:hAnsi="Arial" w:cs="Arial"/>
          <w:sz w:val="28"/>
          <w:szCs w:val="28"/>
        </w:rPr>
        <w:t>elaar</w:t>
      </w:r>
      <w:r w:rsidR="00EF5645">
        <w:rPr>
          <w:rFonts w:ascii="Arial" w:hAnsi="Arial" w:cs="Arial"/>
          <w:sz w:val="28"/>
          <w:szCs w:val="28"/>
        </w:rPr>
        <w:t xml:space="preserve"> (Grobbelaar). </w:t>
      </w:r>
      <w:r w:rsidR="005B532B">
        <w:rPr>
          <w:rFonts w:ascii="Arial" w:hAnsi="Arial" w:cs="Arial"/>
          <w:sz w:val="28"/>
          <w:szCs w:val="28"/>
        </w:rPr>
        <w:t xml:space="preserve">to </w:t>
      </w:r>
      <w:r w:rsidR="00EF5645">
        <w:rPr>
          <w:rFonts w:ascii="Arial" w:hAnsi="Arial" w:cs="Arial"/>
          <w:sz w:val="28"/>
          <w:szCs w:val="28"/>
        </w:rPr>
        <w:t>give an opinion</w:t>
      </w:r>
      <w:r w:rsidR="005B532B">
        <w:rPr>
          <w:rFonts w:ascii="Arial" w:hAnsi="Arial" w:cs="Arial"/>
          <w:sz w:val="28"/>
          <w:szCs w:val="28"/>
        </w:rPr>
        <w:t xml:space="preserve"> in respect of how the accident could </w:t>
      </w:r>
      <w:r w:rsidR="00EF5645">
        <w:rPr>
          <w:rFonts w:ascii="Arial" w:hAnsi="Arial" w:cs="Arial"/>
          <w:sz w:val="28"/>
          <w:szCs w:val="28"/>
        </w:rPr>
        <w:t xml:space="preserve">possibly </w:t>
      </w:r>
      <w:r w:rsidR="005B532B">
        <w:rPr>
          <w:rFonts w:ascii="Arial" w:hAnsi="Arial" w:cs="Arial"/>
          <w:sz w:val="28"/>
          <w:szCs w:val="28"/>
        </w:rPr>
        <w:t>have occurred.</w:t>
      </w:r>
      <w:r w:rsidR="00F00D91">
        <w:rPr>
          <w:rFonts w:ascii="Arial" w:hAnsi="Arial" w:cs="Arial"/>
          <w:sz w:val="28"/>
          <w:szCs w:val="28"/>
        </w:rPr>
        <w:t xml:space="preserve"> </w:t>
      </w:r>
      <w:r w:rsidR="00EF5645">
        <w:rPr>
          <w:rFonts w:ascii="Arial" w:hAnsi="Arial" w:cs="Arial"/>
          <w:sz w:val="28"/>
          <w:szCs w:val="28"/>
        </w:rPr>
        <w:t xml:space="preserve">Warrant Officer </w:t>
      </w:r>
      <w:r w:rsidR="00AE708F">
        <w:rPr>
          <w:rFonts w:ascii="Arial" w:hAnsi="Arial" w:cs="Arial"/>
          <w:sz w:val="28"/>
          <w:szCs w:val="28"/>
        </w:rPr>
        <w:t xml:space="preserve">(W/O) </w:t>
      </w:r>
      <w:r w:rsidR="00EF5645">
        <w:rPr>
          <w:rFonts w:ascii="Arial" w:hAnsi="Arial" w:cs="Arial"/>
          <w:sz w:val="28"/>
          <w:szCs w:val="28"/>
        </w:rPr>
        <w:t>Phele</w:t>
      </w:r>
      <w:r w:rsidR="007A3512">
        <w:rPr>
          <w:rFonts w:ascii="Arial" w:hAnsi="Arial" w:cs="Arial"/>
          <w:sz w:val="28"/>
          <w:szCs w:val="28"/>
        </w:rPr>
        <w:t xml:space="preserve"> (Phele)</w:t>
      </w:r>
      <w:r w:rsidR="00EF5645">
        <w:rPr>
          <w:rFonts w:ascii="Arial" w:hAnsi="Arial" w:cs="Arial"/>
          <w:sz w:val="28"/>
          <w:szCs w:val="28"/>
        </w:rPr>
        <w:t>, the plaintiff’s second witness was the police official who attended the scene of the accident</w:t>
      </w:r>
      <w:r w:rsidR="008E117E">
        <w:rPr>
          <w:rFonts w:ascii="Arial" w:hAnsi="Arial" w:cs="Arial"/>
          <w:sz w:val="28"/>
          <w:szCs w:val="28"/>
        </w:rPr>
        <w:t>,</w:t>
      </w:r>
      <w:r w:rsidR="00EF5645">
        <w:rPr>
          <w:rFonts w:ascii="Arial" w:hAnsi="Arial" w:cs="Arial"/>
          <w:sz w:val="28"/>
          <w:szCs w:val="28"/>
        </w:rPr>
        <w:t xml:space="preserve"> drew a sketch plan and key of the accident scene and also photographed the scene. K</w:t>
      </w:r>
      <w:r w:rsidR="00AE708F">
        <w:rPr>
          <w:rFonts w:ascii="Arial" w:hAnsi="Arial" w:cs="Arial"/>
          <w:sz w:val="28"/>
          <w:szCs w:val="28"/>
        </w:rPr>
        <w:t>arla Waidelich</w:t>
      </w:r>
      <w:r w:rsidR="007A3512">
        <w:rPr>
          <w:rFonts w:ascii="Arial" w:hAnsi="Arial" w:cs="Arial"/>
          <w:sz w:val="28"/>
          <w:szCs w:val="28"/>
        </w:rPr>
        <w:t xml:space="preserve"> (Mrs Waidelich)</w:t>
      </w:r>
      <w:r w:rsidR="00AE708F">
        <w:rPr>
          <w:rFonts w:ascii="Arial" w:hAnsi="Arial" w:cs="Arial"/>
          <w:sz w:val="28"/>
          <w:szCs w:val="28"/>
        </w:rPr>
        <w:t xml:space="preserve"> is the plaintiff’s wife and was the plaintiff’s third witness. She and her father arrived at the accident scene about an hour after the accident and both of them took photographs of the scene</w:t>
      </w:r>
      <w:r w:rsidR="004B26AA">
        <w:rPr>
          <w:rFonts w:ascii="Arial" w:hAnsi="Arial" w:cs="Arial"/>
          <w:sz w:val="28"/>
          <w:szCs w:val="28"/>
        </w:rPr>
        <w:t>, which were referred to extensively during the trial.</w:t>
      </w:r>
      <w:r w:rsidR="00AE708F">
        <w:rPr>
          <w:rFonts w:ascii="Arial" w:hAnsi="Arial" w:cs="Arial"/>
          <w:sz w:val="28"/>
          <w:szCs w:val="28"/>
        </w:rPr>
        <w:t xml:space="preserve"> The plaintiff had also intended to call Warrant Officer </w:t>
      </w:r>
      <w:r w:rsidR="007A3512">
        <w:rPr>
          <w:rFonts w:ascii="Arial" w:hAnsi="Arial" w:cs="Arial"/>
          <w:sz w:val="28"/>
          <w:szCs w:val="28"/>
        </w:rPr>
        <w:t xml:space="preserve">Andrew S </w:t>
      </w:r>
      <w:r w:rsidR="00AE708F">
        <w:rPr>
          <w:rFonts w:ascii="Arial" w:hAnsi="Arial" w:cs="Arial"/>
          <w:sz w:val="28"/>
          <w:szCs w:val="28"/>
        </w:rPr>
        <w:t>Oliphant</w:t>
      </w:r>
      <w:r w:rsidR="001A2724">
        <w:rPr>
          <w:rFonts w:ascii="Arial" w:hAnsi="Arial" w:cs="Arial"/>
          <w:sz w:val="28"/>
          <w:szCs w:val="28"/>
        </w:rPr>
        <w:t xml:space="preserve"> (Oliphant)</w:t>
      </w:r>
      <w:r w:rsidR="00AE708F">
        <w:rPr>
          <w:rFonts w:ascii="Arial" w:hAnsi="Arial" w:cs="Arial"/>
          <w:sz w:val="28"/>
          <w:szCs w:val="28"/>
        </w:rPr>
        <w:t xml:space="preserve">, who was the first police official to attend the scene and who completed, </w:t>
      </w:r>
      <w:r w:rsidR="00AE708F" w:rsidRPr="00AE708F">
        <w:rPr>
          <w:rFonts w:ascii="Arial" w:hAnsi="Arial" w:cs="Arial"/>
          <w:i/>
          <w:iCs/>
          <w:sz w:val="28"/>
          <w:szCs w:val="28"/>
        </w:rPr>
        <w:t>inter alia</w:t>
      </w:r>
      <w:r w:rsidR="00AE708F">
        <w:rPr>
          <w:rFonts w:ascii="Arial" w:hAnsi="Arial" w:cs="Arial"/>
          <w:sz w:val="28"/>
          <w:szCs w:val="28"/>
        </w:rPr>
        <w:t>, the Accident Report Form</w:t>
      </w:r>
      <w:r w:rsidR="001A2724">
        <w:rPr>
          <w:rFonts w:ascii="Arial" w:hAnsi="Arial" w:cs="Arial"/>
          <w:sz w:val="28"/>
          <w:szCs w:val="28"/>
        </w:rPr>
        <w:t xml:space="preserve"> (AR form)</w:t>
      </w:r>
      <w:r w:rsidR="00AE708F">
        <w:rPr>
          <w:rFonts w:ascii="Arial" w:hAnsi="Arial" w:cs="Arial"/>
          <w:sz w:val="28"/>
          <w:szCs w:val="28"/>
        </w:rPr>
        <w:t>. The plaintiff, however, decided not to call him and</w:t>
      </w:r>
      <w:r w:rsidR="007A3512">
        <w:rPr>
          <w:rFonts w:ascii="Arial" w:hAnsi="Arial" w:cs="Arial"/>
          <w:sz w:val="28"/>
          <w:szCs w:val="28"/>
        </w:rPr>
        <w:t xml:space="preserve"> closed its case.</w:t>
      </w:r>
      <w:r w:rsidR="00AE708F">
        <w:rPr>
          <w:rFonts w:ascii="Arial" w:hAnsi="Arial" w:cs="Arial"/>
          <w:sz w:val="28"/>
          <w:szCs w:val="28"/>
        </w:rPr>
        <w:t xml:space="preserve"> </w:t>
      </w:r>
      <w:r w:rsidR="007A3512">
        <w:rPr>
          <w:rFonts w:ascii="Arial" w:hAnsi="Arial" w:cs="Arial"/>
          <w:sz w:val="28"/>
          <w:szCs w:val="28"/>
        </w:rPr>
        <w:t>H</w:t>
      </w:r>
      <w:r w:rsidR="00AE708F">
        <w:rPr>
          <w:rFonts w:ascii="Arial" w:hAnsi="Arial" w:cs="Arial"/>
          <w:sz w:val="28"/>
          <w:szCs w:val="28"/>
        </w:rPr>
        <w:t>e was</w:t>
      </w:r>
      <w:r w:rsidR="007A3512">
        <w:rPr>
          <w:rFonts w:ascii="Arial" w:hAnsi="Arial" w:cs="Arial"/>
          <w:sz w:val="28"/>
          <w:szCs w:val="28"/>
        </w:rPr>
        <w:t xml:space="preserve"> then</w:t>
      </w:r>
      <w:r w:rsidR="00AE708F">
        <w:rPr>
          <w:rFonts w:ascii="Arial" w:hAnsi="Arial" w:cs="Arial"/>
          <w:sz w:val="28"/>
          <w:szCs w:val="28"/>
        </w:rPr>
        <w:t xml:space="preserve"> called as </w:t>
      </w:r>
      <w:r w:rsidR="007A3512">
        <w:rPr>
          <w:rFonts w:ascii="Arial" w:hAnsi="Arial" w:cs="Arial"/>
          <w:sz w:val="28"/>
          <w:szCs w:val="28"/>
        </w:rPr>
        <w:t>a witness for RAF. In addition, RAF called W/O Joseph Hunter</w:t>
      </w:r>
      <w:r w:rsidR="001A2724">
        <w:rPr>
          <w:rFonts w:ascii="Arial" w:hAnsi="Arial" w:cs="Arial"/>
          <w:sz w:val="28"/>
          <w:szCs w:val="28"/>
        </w:rPr>
        <w:t xml:space="preserve"> (Hunter)</w:t>
      </w:r>
      <w:r w:rsidR="007A3512">
        <w:rPr>
          <w:rFonts w:ascii="Arial" w:hAnsi="Arial" w:cs="Arial"/>
          <w:sz w:val="28"/>
          <w:szCs w:val="28"/>
        </w:rPr>
        <w:t xml:space="preserve">, who was the detective on duty on the day of the accident. </w:t>
      </w:r>
      <w:r w:rsidR="007A3512">
        <w:rPr>
          <w:rFonts w:ascii="Arial" w:hAnsi="Arial" w:cs="Arial"/>
          <w:sz w:val="28"/>
          <w:szCs w:val="28"/>
        </w:rPr>
        <w:lastRenderedPageBreak/>
        <w:t>He attended the scene of the accident and was also the investigation officer in this matter.</w:t>
      </w:r>
    </w:p>
    <w:p w14:paraId="5B1CB1D9" w14:textId="77777777" w:rsidR="009D3B29" w:rsidRDefault="009D3B29" w:rsidP="009D3B29">
      <w:pPr>
        <w:spacing w:after="0" w:line="360" w:lineRule="auto"/>
        <w:jc w:val="both"/>
        <w:rPr>
          <w:rFonts w:ascii="Arial" w:hAnsi="Arial" w:cs="Arial"/>
          <w:sz w:val="24"/>
          <w:szCs w:val="24"/>
        </w:rPr>
      </w:pPr>
    </w:p>
    <w:p w14:paraId="6265BED9" w14:textId="74576A83" w:rsidR="00A2387A" w:rsidRDefault="009D3B29" w:rsidP="00992B89">
      <w:pPr>
        <w:spacing w:after="0" w:line="360" w:lineRule="auto"/>
        <w:jc w:val="both"/>
        <w:rPr>
          <w:rFonts w:ascii="Arial" w:hAnsi="Arial" w:cs="Arial"/>
          <w:sz w:val="28"/>
          <w:szCs w:val="28"/>
        </w:rPr>
      </w:pPr>
      <w:r>
        <w:rPr>
          <w:rFonts w:ascii="Arial" w:hAnsi="Arial" w:cs="Arial"/>
          <w:sz w:val="28"/>
          <w:szCs w:val="28"/>
        </w:rPr>
        <w:t>[</w:t>
      </w:r>
      <w:r w:rsidR="007A3512">
        <w:rPr>
          <w:rFonts w:ascii="Arial" w:hAnsi="Arial" w:cs="Arial"/>
          <w:sz w:val="28"/>
          <w:szCs w:val="28"/>
        </w:rPr>
        <w:t>4</w:t>
      </w:r>
      <w:r>
        <w:rPr>
          <w:rFonts w:ascii="Arial" w:hAnsi="Arial" w:cs="Arial"/>
          <w:sz w:val="28"/>
          <w:szCs w:val="28"/>
        </w:rPr>
        <w:t xml:space="preserve">]    </w:t>
      </w:r>
      <w:r w:rsidR="00E576B3">
        <w:rPr>
          <w:rFonts w:ascii="Arial" w:hAnsi="Arial" w:cs="Arial"/>
          <w:sz w:val="28"/>
          <w:szCs w:val="28"/>
        </w:rPr>
        <w:t xml:space="preserve"> </w:t>
      </w:r>
      <w:r w:rsidR="007726C4">
        <w:rPr>
          <w:rFonts w:ascii="Arial" w:hAnsi="Arial" w:cs="Arial"/>
          <w:sz w:val="28"/>
          <w:szCs w:val="28"/>
        </w:rPr>
        <w:t>Mr Grobbelaar</w:t>
      </w:r>
      <w:r w:rsidR="00A2387A">
        <w:rPr>
          <w:rFonts w:ascii="Arial" w:hAnsi="Arial" w:cs="Arial"/>
          <w:sz w:val="28"/>
          <w:szCs w:val="28"/>
        </w:rPr>
        <w:t>’s Curriculum Vitae (CV) was handed up as an exhibit.</w:t>
      </w:r>
    </w:p>
    <w:p w14:paraId="589E2211" w14:textId="674A19D1" w:rsidR="00A2387A" w:rsidRDefault="00A2387A" w:rsidP="00D25598">
      <w:pPr>
        <w:spacing w:after="0" w:line="360" w:lineRule="auto"/>
        <w:ind w:left="620"/>
        <w:jc w:val="both"/>
        <w:rPr>
          <w:rFonts w:ascii="Arial" w:hAnsi="Arial" w:cs="Arial"/>
          <w:sz w:val="28"/>
          <w:szCs w:val="28"/>
        </w:rPr>
      </w:pPr>
      <w:r>
        <w:rPr>
          <w:rFonts w:ascii="Arial" w:hAnsi="Arial" w:cs="Arial"/>
          <w:sz w:val="28"/>
          <w:szCs w:val="28"/>
        </w:rPr>
        <w:t xml:space="preserve">He holds </w:t>
      </w:r>
      <w:r w:rsidR="00D25598">
        <w:rPr>
          <w:rFonts w:ascii="Arial" w:hAnsi="Arial" w:cs="Arial"/>
          <w:sz w:val="28"/>
          <w:szCs w:val="28"/>
        </w:rPr>
        <w:t>a Bachelor’s degree, Honours degree and a Master’s degree in Mechanical Engineering. His experience spans a period of approximately thirty years, during which time he gained extensive experience</w:t>
      </w:r>
      <w:r w:rsidR="001A2724">
        <w:rPr>
          <w:rFonts w:ascii="Arial" w:hAnsi="Arial" w:cs="Arial"/>
          <w:sz w:val="28"/>
          <w:szCs w:val="28"/>
        </w:rPr>
        <w:t xml:space="preserve">, </w:t>
      </w:r>
      <w:r w:rsidR="001A2724" w:rsidRPr="001A2724">
        <w:rPr>
          <w:rFonts w:ascii="Arial" w:hAnsi="Arial" w:cs="Arial"/>
          <w:i/>
          <w:iCs/>
          <w:sz w:val="28"/>
          <w:szCs w:val="28"/>
        </w:rPr>
        <w:t>inter alia</w:t>
      </w:r>
      <w:r w:rsidR="001A2724">
        <w:rPr>
          <w:rFonts w:ascii="Arial" w:hAnsi="Arial" w:cs="Arial"/>
          <w:sz w:val="28"/>
          <w:szCs w:val="28"/>
        </w:rPr>
        <w:t>,</w:t>
      </w:r>
      <w:r w:rsidR="00D25598">
        <w:rPr>
          <w:rFonts w:ascii="Arial" w:hAnsi="Arial" w:cs="Arial"/>
          <w:sz w:val="28"/>
          <w:szCs w:val="28"/>
        </w:rPr>
        <w:t xml:space="preserve"> in vehicle engineering for a large variety of vehicles,</w:t>
      </w:r>
      <w:r w:rsidR="003B35CD">
        <w:rPr>
          <w:rFonts w:ascii="Arial" w:hAnsi="Arial" w:cs="Arial"/>
          <w:sz w:val="28"/>
          <w:szCs w:val="28"/>
        </w:rPr>
        <w:t xml:space="preserve"> mechanical design and accident reconstruction. He has undertaken over 4 400 motor vehicle accident reconstructions in the last twenty eight years, and has testified in this regard in various Divisions of the High Court of South Africa, as well as in the High Court in Windhoek. In this matter, Grobbelaar compiled a </w:t>
      </w:r>
      <w:r w:rsidR="001A2724">
        <w:rPr>
          <w:rFonts w:ascii="Arial" w:hAnsi="Arial" w:cs="Arial"/>
          <w:sz w:val="28"/>
          <w:szCs w:val="28"/>
        </w:rPr>
        <w:t xml:space="preserve">detailed report and in doing so, </w:t>
      </w:r>
      <w:r w:rsidR="003B35CD">
        <w:rPr>
          <w:rFonts w:ascii="Arial" w:hAnsi="Arial" w:cs="Arial"/>
          <w:sz w:val="28"/>
          <w:szCs w:val="28"/>
        </w:rPr>
        <w:t>had regard</w:t>
      </w:r>
      <w:r w:rsidR="001A2724">
        <w:rPr>
          <w:rFonts w:ascii="Arial" w:hAnsi="Arial" w:cs="Arial"/>
          <w:sz w:val="28"/>
          <w:szCs w:val="28"/>
        </w:rPr>
        <w:t xml:space="preserve"> to the AR form, the sketch plan and key</w:t>
      </w:r>
      <w:r w:rsidR="00F759C1">
        <w:rPr>
          <w:rFonts w:ascii="Arial" w:hAnsi="Arial" w:cs="Arial"/>
          <w:sz w:val="28"/>
          <w:szCs w:val="28"/>
        </w:rPr>
        <w:t xml:space="preserve"> </w:t>
      </w:r>
      <w:r w:rsidR="001A2724">
        <w:rPr>
          <w:rFonts w:ascii="Arial" w:hAnsi="Arial" w:cs="Arial"/>
          <w:sz w:val="28"/>
          <w:szCs w:val="28"/>
        </w:rPr>
        <w:t xml:space="preserve">together with black and white photographs taken by the police, other black and white photographs of the accident scene, the plaintiff’s warning statement made to the police and </w:t>
      </w:r>
      <w:r w:rsidR="00F759C1">
        <w:rPr>
          <w:rFonts w:ascii="Arial" w:hAnsi="Arial" w:cs="Arial"/>
          <w:sz w:val="28"/>
          <w:szCs w:val="28"/>
        </w:rPr>
        <w:t>a copy of Oliphant’s statement</w:t>
      </w:r>
    </w:p>
    <w:p w14:paraId="332543A6" w14:textId="77777777" w:rsidR="00F759C1" w:rsidRDefault="00F759C1" w:rsidP="00D25598">
      <w:pPr>
        <w:spacing w:after="0" w:line="360" w:lineRule="auto"/>
        <w:ind w:left="620"/>
        <w:jc w:val="both"/>
        <w:rPr>
          <w:rFonts w:ascii="Arial" w:hAnsi="Arial" w:cs="Arial"/>
          <w:sz w:val="28"/>
          <w:szCs w:val="28"/>
        </w:rPr>
      </w:pPr>
    </w:p>
    <w:p w14:paraId="554EFB1F" w14:textId="77777777" w:rsidR="00F759C1" w:rsidRDefault="00F759C1" w:rsidP="00F759C1">
      <w:pPr>
        <w:spacing w:after="0" w:line="360" w:lineRule="auto"/>
        <w:jc w:val="both"/>
        <w:rPr>
          <w:rFonts w:ascii="Arial" w:hAnsi="Arial" w:cs="Arial"/>
          <w:sz w:val="28"/>
          <w:szCs w:val="28"/>
        </w:rPr>
      </w:pPr>
      <w:r>
        <w:rPr>
          <w:rFonts w:ascii="Arial" w:hAnsi="Arial" w:cs="Arial"/>
          <w:sz w:val="28"/>
          <w:szCs w:val="28"/>
        </w:rPr>
        <w:t xml:space="preserve">[5]    Grobbelaar </w:t>
      </w:r>
      <w:r w:rsidR="007726C4">
        <w:rPr>
          <w:rFonts w:ascii="Arial" w:hAnsi="Arial" w:cs="Arial"/>
          <w:sz w:val="28"/>
          <w:szCs w:val="28"/>
        </w:rPr>
        <w:t>gave lengthy and</w:t>
      </w:r>
      <w:r>
        <w:rPr>
          <w:rFonts w:ascii="Arial" w:hAnsi="Arial" w:cs="Arial"/>
          <w:sz w:val="28"/>
          <w:szCs w:val="28"/>
        </w:rPr>
        <w:t xml:space="preserve"> </w:t>
      </w:r>
      <w:r w:rsidR="007726C4">
        <w:rPr>
          <w:rFonts w:ascii="Arial" w:hAnsi="Arial" w:cs="Arial"/>
          <w:sz w:val="28"/>
          <w:szCs w:val="28"/>
        </w:rPr>
        <w:t xml:space="preserve">detailed </w:t>
      </w:r>
      <w:r w:rsidR="00237532">
        <w:rPr>
          <w:rFonts w:ascii="Arial" w:hAnsi="Arial" w:cs="Arial"/>
          <w:sz w:val="28"/>
          <w:szCs w:val="28"/>
        </w:rPr>
        <w:t>evidence</w:t>
      </w:r>
      <w:r w:rsidR="00F00D91">
        <w:rPr>
          <w:rFonts w:ascii="Arial" w:hAnsi="Arial" w:cs="Arial"/>
          <w:sz w:val="28"/>
          <w:szCs w:val="28"/>
        </w:rPr>
        <w:t xml:space="preserve"> when the matter</w:t>
      </w:r>
    </w:p>
    <w:p w14:paraId="526FD397" w14:textId="1E9B995C" w:rsidR="00496F3B" w:rsidRDefault="00F00D91" w:rsidP="001F7091">
      <w:pPr>
        <w:spacing w:after="0" w:line="360" w:lineRule="auto"/>
        <w:ind w:left="620"/>
        <w:jc w:val="both"/>
        <w:rPr>
          <w:rFonts w:ascii="Arial" w:hAnsi="Arial" w:cs="Arial"/>
          <w:sz w:val="28"/>
          <w:szCs w:val="28"/>
        </w:rPr>
      </w:pPr>
      <w:r>
        <w:rPr>
          <w:rFonts w:ascii="Arial" w:hAnsi="Arial" w:cs="Arial"/>
          <w:sz w:val="28"/>
          <w:szCs w:val="28"/>
        </w:rPr>
        <w:t>resumed</w:t>
      </w:r>
      <w:r w:rsidR="00237532">
        <w:rPr>
          <w:rFonts w:ascii="Arial" w:hAnsi="Arial" w:cs="Arial"/>
          <w:sz w:val="28"/>
          <w:szCs w:val="28"/>
        </w:rPr>
        <w:t xml:space="preserve"> on</w:t>
      </w:r>
      <w:r>
        <w:rPr>
          <w:rFonts w:ascii="Arial" w:hAnsi="Arial" w:cs="Arial"/>
          <w:sz w:val="28"/>
          <w:szCs w:val="28"/>
        </w:rPr>
        <w:t xml:space="preserve"> </w:t>
      </w:r>
      <w:r w:rsidR="008E117E">
        <w:rPr>
          <w:rFonts w:ascii="Arial" w:hAnsi="Arial" w:cs="Arial"/>
          <w:sz w:val="28"/>
          <w:szCs w:val="28"/>
        </w:rPr>
        <w:t xml:space="preserve">25 </w:t>
      </w:r>
      <w:r w:rsidR="00237532">
        <w:rPr>
          <w:rFonts w:ascii="Arial" w:hAnsi="Arial" w:cs="Arial"/>
          <w:sz w:val="28"/>
          <w:szCs w:val="28"/>
        </w:rPr>
        <w:t>January 2022</w:t>
      </w:r>
      <w:r w:rsidR="00D65085">
        <w:rPr>
          <w:rFonts w:ascii="Arial" w:hAnsi="Arial" w:cs="Arial"/>
          <w:sz w:val="28"/>
          <w:szCs w:val="28"/>
        </w:rPr>
        <w:t>.</w:t>
      </w:r>
      <w:r>
        <w:rPr>
          <w:rFonts w:ascii="Arial" w:hAnsi="Arial" w:cs="Arial"/>
          <w:sz w:val="28"/>
          <w:szCs w:val="28"/>
        </w:rPr>
        <w:t xml:space="preserve"> </w:t>
      </w:r>
      <w:r w:rsidR="001F7091">
        <w:rPr>
          <w:rFonts w:ascii="Arial" w:hAnsi="Arial" w:cs="Arial"/>
          <w:sz w:val="28"/>
          <w:szCs w:val="28"/>
        </w:rPr>
        <w:t xml:space="preserve">On that day, </w:t>
      </w:r>
      <w:r>
        <w:rPr>
          <w:rFonts w:ascii="Arial" w:hAnsi="Arial" w:cs="Arial"/>
          <w:sz w:val="28"/>
          <w:szCs w:val="28"/>
        </w:rPr>
        <w:t>colour photographs of the accident scene</w:t>
      </w:r>
      <w:r w:rsidR="004B26AA">
        <w:rPr>
          <w:rFonts w:ascii="Arial" w:hAnsi="Arial" w:cs="Arial"/>
          <w:sz w:val="28"/>
          <w:szCs w:val="28"/>
        </w:rPr>
        <w:t>, ostensibly from the docket,</w:t>
      </w:r>
      <w:r>
        <w:rPr>
          <w:rFonts w:ascii="Arial" w:hAnsi="Arial" w:cs="Arial"/>
          <w:sz w:val="28"/>
          <w:szCs w:val="28"/>
        </w:rPr>
        <w:t xml:space="preserve"> were made available </w:t>
      </w:r>
      <w:r w:rsidR="00F759C1">
        <w:rPr>
          <w:rFonts w:ascii="Arial" w:hAnsi="Arial" w:cs="Arial"/>
          <w:sz w:val="28"/>
          <w:szCs w:val="28"/>
        </w:rPr>
        <w:t>to Grobbelaar and to RAF</w:t>
      </w:r>
      <w:r w:rsidR="004B26AA">
        <w:rPr>
          <w:rFonts w:ascii="Arial" w:hAnsi="Arial" w:cs="Arial"/>
          <w:sz w:val="28"/>
          <w:szCs w:val="28"/>
        </w:rPr>
        <w:t>.</w:t>
      </w:r>
      <w:r>
        <w:rPr>
          <w:rFonts w:ascii="Arial" w:hAnsi="Arial" w:cs="Arial"/>
          <w:sz w:val="28"/>
          <w:szCs w:val="28"/>
        </w:rPr>
        <w:t xml:space="preserve"> Ms Ferreira’s cross examination of </w:t>
      </w:r>
      <w:r w:rsidR="001F7091">
        <w:rPr>
          <w:rFonts w:ascii="Arial" w:hAnsi="Arial" w:cs="Arial"/>
          <w:sz w:val="28"/>
          <w:szCs w:val="28"/>
        </w:rPr>
        <w:t>G</w:t>
      </w:r>
      <w:r>
        <w:rPr>
          <w:rFonts w:ascii="Arial" w:hAnsi="Arial" w:cs="Arial"/>
          <w:sz w:val="28"/>
          <w:szCs w:val="28"/>
        </w:rPr>
        <w:t>robbelaar took account of the colour photographs</w:t>
      </w:r>
      <w:r w:rsidR="00BB0F2A">
        <w:rPr>
          <w:rFonts w:ascii="Arial" w:hAnsi="Arial" w:cs="Arial"/>
          <w:sz w:val="28"/>
          <w:szCs w:val="28"/>
        </w:rPr>
        <w:t xml:space="preserve">. </w:t>
      </w:r>
      <w:r w:rsidR="001F7091">
        <w:rPr>
          <w:rFonts w:ascii="Arial" w:hAnsi="Arial" w:cs="Arial"/>
          <w:sz w:val="28"/>
          <w:szCs w:val="28"/>
        </w:rPr>
        <w:t xml:space="preserve">His evidence was that the colour photographs did not impact on his report, and that the opinion expressed </w:t>
      </w:r>
      <w:r w:rsidR="001F7091">
        <w:rPr>
          <w:rFonts w:ascii="Arial" w:hAnsi="Arial" w:cs="Arial"/>
          <w:sz w:val="28"/>
          <w:szCs w:val="28"/>
        </w:rPr>
        <w:lastRenderedPageBreak/>
        <w:t xml:space="preserve">therein remains the same. </w:t>
      </w:r>
      <w:r w:rsidR="004B26AA">
        <w:rPr>
          <w:rFonts w:ascii="Arial" w:hAnsi="Arial" w:cs="Arial"/>
          <w:sz w:val="28"/>
          <w:szCs w:val="28"/>
        </w:rPr>
        <w:t xml:space="preserve">It was common cause that the colour photographs gave a clearer picture of what the accident scene looked like on the day of the incident. </w:t>
      </w:r>
      <w:r w:rsidR="001F7091">
        <w:rPr>
          <w:rFonts w:ascii="Arial" w:hAnsi="Arial" w:cs="Arial"/>
          <w:sz w:val="28"/>
          <w:szCs w:val="28"/>
        </w:rPr>
        <w:t xml:space="preserve">His report indicates that he visited the accident site on 26 February 2016, some two and a half months after the accident. </w:t>
      </w:r>
      <w:r w:rsidR="00104AE3">
        <w:rPr>
          <w:rFonts w:ascii="Arial" w:hAnsi="Arial" w:cs="Arial"/>
          <w:sz w:val="28"/>
          <w:szCs w:val="28"/>
        </w:rPr>
        <w:t xml:space="preserve">He took the relevant measurements and photographed the site. </w:t>
      </w:r>
      <w:r w:rsidR="00CB1CBB">
        <w:rPr>
          <w:rFonts w:ascii="Arial" w:hAnsi="Arial" w:cs="Arial"/>
          <w:sz w:val="28"/>
          <w:szCs w:val="28"/>
        </w:rPr>
        <w:t>When he compared the road as he saw it, with the photographs in his possession, it appeared as if t</w:t>
      </w:r>
      <w:r w:rsidR="001F7091">
        <w:rPr>
          <w:rFonts w:ascii="Arial" w:hAnsi="Arial" w:cs="Arial"/>
          <w:sz w:val="28"/>
          <w:szCs w:val="28"/>
        </w:rPr>
        <w:t>he road had been re-surfaced and repainted, but he was able to do a reconstruction using the photographs</w:t>
      </w:r>
      <w:r w:rsidR="00113C95">
        <w:rPr>
          <w:rFonts w:ascii="Arial" w:hAnsi="Arial" w:cs="Arial"/>
          <w:sz w:val="28"/>
          <w:szCs w:val="28"/>
        </w:rPr>
        <w:t xml:space="preserve"> and </w:t>
      </w:r>
      <w:r w:rsidR="001F7091">
        <w:rPr>
          <w:rFonts w:ascii="Arial" w:hAnsi="Arial" w:cs="Arial"/>
          <w:sz w:val="28"/>
          <w:szCs w:val="28"/>
        </w:rPr>
        <w:t xml:space="preserve">the </w:t>
      </w:r>
      <w:r w:rsidR="00113C95">
        <w:rPr>
          <w:rFonts w:ascii="Arial" w:hAnsi="Arial" w:cs="Arial"/>
          <w:sz w:val="28"/>
          <w:szCs w:val="28"/>
        </w:rPr>
        <w:t>p</w:t>
      </w:r>
      <w:r w:rsidR="001F7091">
        <w:rPr>
          <w:rFonts w:ascii="Arial" w:hAnsi="Arial" w:cs="Arial"/>
          <w:sz w:val="28"/>
          <w:szCs w:val="28"/>
        </w:rPr>
        <w:t>olice</w:t>
      </w:r>
      <w:r w:rsidR="00113C95">
        <w:rPr>
          <w:rFonts w:ascii="Arial" w:hAnsi="Arial" w:cs="Arial"/>
          <w:sz w:val="28"/>
          <w:szCs w:val="28"/>
        </w:rPr>
        <w:t xml:space="preserve"> </w:t>
      </w:r>
      <w:r w:rsidR="001F7091">
        <w:rPr>
          <w:rFonts w:ascii="Arial" w:hAnsi="Arial" w:cs="Arial"/>
          <w:sz w:val="28"/>
          <w:szCs w:val="28"/>
        </w:rPr>
        <w:t>re</w:t>
      </w:r>
      <w:r w:rsidR="00113C95">
        <w:rPr>
          <w:rFonts w:ascii="Arial" w:hAnsi="Arial" w:cs="Arial"/>
          <w:sz w:val="28"/>
          <w:szCs w:val="28"/>
        </w:rPr>
        <w:t>p</w:t>
      </w:r>
      <w:r w:rsidR="001F7091">
        <w:rPr>
          <w:rFonts w:ascii="Arial" w:hAnsi="Arial" w:cs="Arial"/>
          <w:sz w:val="28"/>
          <w:szCs w:val="28"/>
        </w:rPr>
        <w:t>ort</w:t>
      </w:r>
      <w:r w:rsidR="00113C95">
        <w:rPr>
          <w:rFonts w:ascii="Arial" w:hAnsi="Arial" w:cs="Arial"/>
          <w:sz w:val="28"/>
          <w:szCs w:val="28"/>
        </w:rPr>
        <w:t xml:space="preserve">, as well as the photographs taken by Mrs Waidelich and her father, although they were black and white.  </w:t>
      </w:r>
    </w:p>
    <w:p w14:paraId="153535AB" w14:textId="35589CFD" w:rsidR="00BB0F2A" w:rsidRDefault="00BB0F2A" w:rsidP="00BB0F2A">
      <w:pPr>
        <w:spacing w:after="0" w:line="360" w:lineRule="auto"/>
        <w:jc w:val="both"/>
        <w:rPr>
          <w:rFonts w:ascii="Arial" w:hAnsi="Arial" w:cs="Arial"/>
          <w:sz w:val="28"/>
          <w:szCs w:val="28"/>
        </w:rPr>
      </w:pPr>
    </w:p>
    <w:p w14:paraId="00956ED8" w14:textId="7AA2A23B" w:rsidR="00C62013" w:rsidRPr="007B6B94" w:rsidRDefault="00BB0F2A" w:rsidP="00EA5F13">
      <w:pPr>
        <w:spacing w:after="0" w:line="360" w:lineRule="auto"/>
        <w:ind w:left="620" w:hanging="620"/>
        <w:jc w:val="both"/>
        <w:rPr>
          <w:rFonts w:ascii="Arial" w:hAnsi="Arial" w:cs="Arial"/>
          <w:sz w:val="28"/>
          <w:szCs w:val="28"/>
        </w:rPr>
      </w:pPr>
      <w:r>
        <w:rPr>
          <w:rFonts w:ascii="Arial" w:hAnsi="Arial" w:cs="Arial"/>
          <w:sz w:val="28"/>
          <w:szCs w:val="28"/>
        </w:rPr>
        <w:t>[</w:t>
      </w:r>
      <w:r w:rsidR="00113C95">
        <w:rPr>
          <w:rFonts w:ascii="Arial" w:hAnsi="Arial" w:cs="Arial"/>
          <w:sz w:val="28"/>
          <w:szCs w:val="28"/>
        </w:rPr>
        <w:t>6</w:t>
      </w:r>
      <w:r>
        <w:rPr>
          <w:rFonts w:ascii="Arial" w:hAnsi="Arial" w:cs="Arial"/>
          <w:sz w:val="28"/>
          <w:szCs w:val="28"/>
        </w:rPr>
        <w:t>]</w:t>
      </w:r>
      <w:r w:rsidR="00CB1CBB">
        <w:rPr>
          <w:rFonts w:ascii="Arial" w:hAnsi="Arial" w:cs="Arial"/>
          <w:sz w:val="28"/>
          <w:szCs w:val="28"/>
        </w:rPr>
        <w:tab/>
        <w:t xml:space="preserve">He testified that according to the AR form, the road at the accident scene was tarred, dry and in good condition at the time of the accident. The road markings were visible, </w:t>
      </w:r>
      <w:r w:rsidR="001D5E80">
        <w:rPr>
          <w:rFonts w:ascii="Arial" w:hAnsi="Arial" w:cs="Arial"/>
          <w:sz w:val="28"/>
          <w:szCs w:val="28"/>
        </w:rPr>
        <w:t xml:space="preserve">the road was straight and flat and that the speed limit on that road was 120 kilometres per hour. He was able to see this on the photographs and observed </w:t>
      </w:r>
      <w:r w:rsidR="00104AE3">
        <w:rPr>
          <w:rFonts w:ascii="Arial" w:hAnsi="Arial" w:cs="Arial"/>
          <w:sz w:val="28"/>
          <w:szCs w:val="28"/>
        </w:rPr>
        <w:t xml:space="preserve">much of </w:t>
      </w:r>
      <w:r w:rsidR="001D5E80">
        <w:rPr>
          <w:rFonts w:ascii="Arial" w:hAnsi="Arial" w:cs="Arial"/>
          <w:sz w:val="28"/>
          <w:szCs w:val="28"/>
        </w:rPr>
        <w:t>this when he visited the accident site</w:t>
      </w:r>
      <w:r w:rsidR="00EA3333">
        <w:rPr>
          <w:rFonts w:ascii="Arial" w:hAnsi="Arial" w:cs="Arial"/>
          <w:sz w:val="28"/>
          <w:szCs w:val="28"/>
        </w:rPr>
        <w:t xml:space="preserve">. </w:t>
      </w:r>
      <w:r w:rsidR="003F00A3">
        <w:rPr>
          <w:rFonts w:ascii="Arial" w:hAnsi="Arial" w:cs="Arial"/>
          <w:sz w:val="28"/>
          <w:szCs w:val="28"/>
        </w:rPr>
        <w:t xml:space="preserve">With the help of a Google Earth aerial picture of the accident site, and the documentation I mentioned earlier, he was able to determine the </w:t>
      </w:r>
      <w:r w:rsidR="008E117E">
        <w:rPr>
          <w:rFonts w:ascii="Arial" w:hAnsi="Arial" w:cs="Arial"/>
          <w:sz w:val="28"/>
          <w:szCs w:val="28"/>
        </w:rPr>
        <w:t xml:space="preserve">probable </w:t>
      </w:r>
      <w:r w:rsidR="003F00A3">
        <w:rPr>
          <w:rFonts w:ascii="Arial" w:hAnsi="Arial" w:cs="Arial"/>
          <w:sz w:val="28"/>
          <w:szCs w:val="28"/>
        </w:rPr>
        <w:t xml:space="preserve">direction of travel of the Golf and </w:t>
      </w:r>
      <w:r w:rsidR="00821EC5">
        <w:rPr>
          <w:rFonts w:ascii="Arial" w:hAnsi="Arial" w:cs="Arial"/>
          <w:sz w:val="28"/>
          <w:szCs w:val="28"/>
        </w:rPr>
        <w:t>t</w:t>
      </w:r>
      <w:r w:rsidR="003F00A3">
        <w:rPr>
          <w:rFonts w:ascii="Arial" w:hAnsi="Arial" w:cs="Arial"/>
          <w:sz w:val="28"/>
          <w:szCs w:val="28"/>
        </w:rPr>
        <w:t xml:space="preserve">he Mazda and </w:t>
      </w:r>
      <w:r w:rsidR="002F54B7">
        <w:rPr>
          <w:rFonts w:ascii="Arial" w:hAnsi="Arial" w:cs="Arial"/>
          <w:sz w:val="28"/>
          <w:szCs w:val="28"/>
        </w:rPr>
        <w:t>indicated this on the aerial picture. The plaintiff indicated in his warning statement that he remembered leaving home in Randburg, Johannesburg and joining the N1 to Cape Town, but remembers nothing else. His next memory is of him waking up in the hospital. Using this information, the final resting position of the Golf after the accident and the police sketch plan</w:t>
      </w:r>
      <w:r w:rsidR="00EA5F13">
        <w:rPr>
          <w:rFonts w:ascii="Arial" w:hAnsi="Arial" w:cs="Arial"/>
          <w:sz w:val="28"/>
          <w:szCs w:val="28"/>
        </w:rPr>
        <w:t xml:space="preserve">, Grobbelaar determined </w:t>
      </w:r>
      <w:r w:rsidR="00EA5F13">
        <w:rPr>
          <w:rFonts w:ascii="Arial" w:hAnsi="Arial" w:cs="Arial"/>
          <w:sz w:val="28"/>
          <w:szCs w:val="28"/>
        </w:rPr>
        <w:lastRenderedPageBreak/>
        <w:t>that the plaintiff drove his Golf motor vehicle from north to</w:t>
      </w:r>
      <w:r w:rsidR="003F0EA7">
        <w:rPr>
          <w:rFonts w:ascii="Arial" w:hAnsi="Arial" w:cs="Arial"/>
          <w:sz w:val="28"/>
          <w:szCs w:val="28"/>
        </w:rPr>
        <w:t xml:space="preserve"> s</w:t>
      </w:r>
      <w:r w:rsidR="00EA5F13">
        <w:rPr>
          <w:rFonts w:ascii="Arial" w:hAnsi="Arial" w:cs="Arial"/>
          <w:sz w:val="28"/>
          <w:szCs w:val="28"/>
        </w:rPr>
        <w:t xml:space="preserve">outh and the Mazda drove in a </w:t>
      </w:r>
      <w:r w:rsidR="003F0EA7">
        <w:rPr>
          <w:rFonts w:ascii="Arial" w:hAnsi="Arial" w:cs="Arial"/>
          <w:sz w:val="28"/>
          <w:szCs w:val="28"/>
        </w:rPr>
        <w:t>s</w:t>
      </w:r>
      <w:r w:rsidR="00EA5F13">
        <w:rPr>
          <w:rFonts w:ascii="Arial" w:hAnsi="Arial" w:cs="Arial"/>
          <w:sz w:val="28"/>
          <w:szCs w:val="28"/>
        </w:rPr>
        <w:t xml:space="preserve">outh to </w:t>
      </w:r>
      <w:r w:rsidR="003F0EA7">
        <w:rPr>
          <w:rFonts w:ascii="Arial" w:hAnsi="Arial" w:cs="Arial"/>
          <w:sz w:val="28"/>
          <w:szCs w:val="28"/>
        </w:rPr>
        <w:t>n</w:t>
      </w:r>
      <w:r w:rsidR="00EA5F13">
        <w:rPr>
          <w:rFonts w:ascii="Arial" w:hAnsi="Arial" w:cs="Arial"/>
          <w:sz w:val="28"/>
          <w:szCs w:val="28"/>
        </w:rPr>
        <w:t>orth direction.</w:t>
      </w:r>
    </w:p>
    <w:p w14:paraId="6F703CE0" w14:textId="50EF1F6D" w:rsidR="0062474F" w:rsidRPr="00A54009" w:rsidRDefault="005F02A0"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tab/>
      </w:r>
      <w:r w:rsidR="0041785C" w:rsidRPr="00A54009">
        <w:rPr>
          <w:rFonts w:ascii="Arial" w:hAnsi="Arial" w:cs="Arial"/>
          <w:sz w:val="28"/>
          <w:szCs w:val="28"/>
        </w:rPr>
        <w:t xml:space="preserve"> </w:t>
      </w:r>
    </w:p>
    <w:p w14:paraId="1C688F63" w14:textId="60868FE8" w:rsidR="00B33DE7" w:rsidRDefault="0062474F"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t>[7]</w:t>
      </w:r>
      <w:r w:rsidR="00C62013">
        <w:rPr>
          <w:rFonts w:ascii="Arial" w:hAnsi="Arial" w:cs="Arial"/>
          <w:sz w:val="28"/>
          <w:szCs w:val="28"/>
        </w:rPr>
        <w:tab/>
      </w:r>
      <w:r w:rsidR="003F0EA7">
        <w:rPr>
          <w:rFonts w:ascii="Arial" w:hAnsi="Arial" w:cs="Arial"/>
          <w:sz w:val="28"/>
          <w:szCs w:val="28"/>
        </w:rPr>
        <w:t xml:space="preserve">Grobbelaar explained in detail, how he used the police photographs and sketch plan to reconstruct </w:t>
      </w:r>
      <w:r w:rsidR="00F360F8">
        <w:rPr>
          <w:rFonts w:ascii="Arial" w:hAnsi="Arial" w:cs="Arial"/>
          <w:sz w:val="28"/>
          <w:szCs w:val="28"/>
        </w:rPr>
        <w:t>certain</w:t>
      </w:r>
      <w:r w:rsidR="003F0EA7">
        <w:rPr>
          <w:rFonts w:ascii="Arial" w:hAnsi="Arial" w:cs="Arial"/>
          <w:sz w:val="28"/>
          <w:szCs w:val="28"/>
        </w:rPr>
        <w:t xml:space="preserve"> points reflected on the key to the police sketch plan. He then compared these with the photographs</w:t>
      </w:r>
      <w:r w:rsidR="002C11A3">
        <w:rPr>
          <w:rFonts w:ascii="Arial" w:hAnsi="Arial" w:cs="Arial"/>
          <w:sz w:val="28"/>
          <w:szCs w:val="28"/>
        </w:rPr>
        <w:t xml:space="preserve"> taken by Mrs Waidelich and her father to verify the accuracy of his reconstruction. I pause to mention that Grobbelaar pointed out that the photographs taken by the police and Mrs Waidelich </w:t>
      </w:r>
      <w:r w:rsidR="00F360F8">
        <w:rPr>
          <w:rFonts w:ascii="Arial" w:hAnsi="Arial" w:cs="Arial"/>
          <w:sz w:val="28"/>
          <w:szCs w:val="28"/>
        </w:rPr>
        <w:t>show</w:t>
      </w:r>
      <w:r w:rsidR="002C11A3">
        <w:rPr>
          <w:rFonts w:ascii="Arial" w:hAnsi="Arial" w:cs="Arial"/>
          <w:sz w:val="28"/>
          <w:szCs w:val="28"/>
        </w:rPr>
        <w:t xml:space="preserve"> that there was no yellow line or triple barrier line in the middle of the road, which is what he observed when he visited the site in February 2017. The gouge marks and yaw marks</w:t>
      </w:r>
      <w:r w:rsidR="00B33DE7">
        <w:rPr>
          <w:rFonts w:ascii="Arial" w:hAnsi="Arial" w:cs="Arial"/>
          <w:sz w:val="28"/>
          <w:szCs w:val="28"/>
        </w:rPr>
        <w:t xml:space="preserve"> on the road, </w:t>
      </w:r>
      <w:r w:rsidR="002C11A3">
        <w:rPr>
          <w:rFonts w:ascii="Arial" w:hAnsi="Arial" w:cs="Arial"/>
          <w:sz w:val="28"/>
          <w:szCs w:val="28"/>
        </w:rPr>
        <w:t xml:space="preserve">present </w:t>
      </w:r>
      <w:r w:rsidR="00B33DE7">
        <w:rPr>
          <w:rFonts w:ascii="Arial" w:hAnsi="Arial" w:cs="Arial"/>
          <w:sz w:val="28"/>
          <w:szCs w:val="28"/>
        </w:rPr>
        <w:t>i</w:t>
      </w:r>
      <w:r w:rsidR="002C11A3">
        <w:rPr>
          <w:rFonts w:ascii="Arial" w:hAnsi="Arial" w:cs="Arial"/>
          <w:sz w:val="28"/>
          <w:szCs w:val="28"/>
        </w:rPr>
        <w:t>n the photographs</w:t>
      </w:r>
      <w:r w:rsidR="0006565A">
        <w:rPr>
          <w:rFonts w:ascii="Arial" w:hAnsi="Arial" w:cs="Arial"/>
          <w:sz w:val="28"/>
          <w:szCs w:val="28"/>
        </w:rPr>
        <w:t>,</w:t>
      </w:r>
      <w:r w:rsidR="002C11A3">
        <w:rPr>
          <w:rFonts w:ascii="Arial" w:hAnsi="Arial" w:cs="Arial"/>
          <w:sz w:val="28"/>
          <w:szCs w:val="28"/>
        </w:rPr>
        <w:t xml:space="preserve"> were </w:t>
      </w:r>
      <w:r w:rsidR="00B33DE7">
        <w:rPr>
          <w:rFonts w:ascii="Arial" w:hAnsi="Arial" w:cs="Arial"/>
          <w:sz w:val="28"/>
          <w:szCs w:val="28"/>
        </w:rPr>
        <w:t xml:space="preserve">also absent when he visited the site. </w:t>
      </w:r>
      <w:r w:rsidR="002C11A3">
        <w:rPr>
          <w:rFonts w:ascii="Arial" w:hAnsi="Arial" w:cs="Arial"/>
          <w:sz w:val="28"/>
          <w:szCs w:val="28"/>
        </w:rPr>
        <w:t>He therefore relied on the photographs for his reconstruction</w:t>
      </w:r>
      <w:r w:rsidR="00923604">
        <w:rPr>
          <w:rFonts w:ascii="Arial" w:hAnsi="Arial" w:cs="Arial"/>
          <w:sz w:val="28"/>
          <w:szCs w:val="28"/>
        </w:rPr>
        <w:t>.</w:t>
      </w:r>
    </w:p>
    <w:p w14:paraId="20F84BA3" w14:textId="23C6CB0E" w:rsidR="001B7DC7" w:rsidRPr="00151B88" w:rsidRDefault="002C11A3" w:rsidP="00FA7DFA">
      <w:pPr>
        <w:pStyle w:val="ListParagraph"/>
        <w:spacing w:after="0" w:line="360" w:lineRule="auto"/>
        <w:ind w:left="709" w:hanging="709"/>
        <w:jc w:val="both"/>
        <w:rPr>
          <w:rFonts w:ascii="Arial" w:hAnsi="Arial" w:cs="Arial"/>
          <w:sz w:val="28"/>
          <w:szCs w:val="28"/>
        </w:rPr>
      </w:pPr>
      <w:r>
        <w:rPr>
          <w:rFonts w:ascii="Arial" w:hAnsi="Arial" w:cs="Arial"/>
          <w:sz w:val="28"/>
          <w:szCs w:val="28"/>
        </w:rPr>
        <w:t xml:space="preserve"> </w:t>
      </w:r>
    </w:p>
    <w:p w14:paraId="2A939B9D" w14:textId="4A0FC31F" w:rsidR="00002F45" w:rsidRDefault="008564E3" w:rsidP="00992B89">
      <w:pPr>
        <w:spacing w:after="0" w:line="360" w:lineRule="auto"/>
        <w:ind w:left="709" w:hanging="709"/>
        <w:jc w:val="both"/>
        <w:rPr>
          <w:rFonts w:ascii="Arial" w:eastAsia="Times New Roman" w:hAnsi="Arial" w:cs="Arial"/>
          <w:color w:val="000000"/>
          <w:sz w:val="28"/>
          <w:szCs w:val="28"/>
          <w:lang w:eastAsia="en-ZA"/>
        </w:rPr>
      </w:pPr>
      <w:r>
        <w:rPr>
          <w:rFonts w:ascii="Arial" w:eastAsia="Times New Roman" w:hAnsi="Arial" w:cs="Arial"/>
          <w:color w:val="000000"/>
          <w:sz w:val="28"/>
          <w:szCs w:val="28"/>
          <w:lang w:eastAsia="en-ZA"/>
        </w:rPr>
        <w:t>[8]</w:t>
      </w:r>
      <w:r w:rsidR="0086270F">
        <w:rPr>
          <w:rFonts w:ascii="Arial" w:eastAsia="Times New Roman" w:hAnsi="Arial" w:cs="Arial"/>
          <w:color w:val="000000"/>
          <w:sz w:val="28"/>
          <w:szCs w:val="28"/>
          <w:lang w:eastAsia="en-ZA"/>
        </w:rPr>
        <w:tab/>
      </w:r>
      <w:r w:rsidR="00955009">
        <w:rPr>
          <w:rFonts w:ascii="Arial" w:eastAsia="Times New Roman" w:hAnsi="Arial" w:cs="Arial"/>
          <w:color w:val="000000"/>
          <w:sz w:val="28"/>
          <w:szCs w:val="28"/>
          <w:lang w:eastAsia="en-ZA"/>
        </w:rPr>
        <w:t xml:space="preserve">In order to formulate his ultimate opinion </w:t>
      </w:r>
      <w:r w:rsidR="00B10FB4">
        <w:rPr>
          <w:rFonts w:ascii="Arial" w:eastAsia="Times New Roman" w:hAnsi="Arial" w:cs="Arial"/>
          <w:color w:val="000000"/>
          <w:sz w:val="28"/>
          <w:szCs w:val="28"/>
          <w:lang w:eastAsia="en-ZA"/>
        </w:rPr>
        <w:t>Grobbel</w:t>
      </w:r>
      <w:r w:rsidR="0080413E">
        <w:rPr>
          <w:rFonts w:ascii="Arial" w:eastAsia="Times New Roman" w:hAnsi="Arial" w:cs="Arial"/>
          <w:color w:val="000000"/>
          <w:sz w:val="28"/>
          <w:szCs w:val="28"/>
          <w:lang w:eastAsia="en-ZA"/>
        </w:rPr>
        <w:t>a</w:t>
      </w:r>
      <w:r w:rsidR="00B10FB4">
        <w:rPr>
          <w:rFonts w:ascii="Arial" w:eastAsia="Times New Roman" w:hAnsi="Arial" w:cs="Arial"/>
          <w:color w:val="000000"/>
          <w:sz w:val="28"/>
          <w:szCs w:val="28"/>
          <w:lang w:eastAsia="en-ZA"/>
        </w:rPr>
        <w:t xml:space="preserve">ar </w:t>
      </w:r>
      <w:r w:rsidR="0080413E">
        <w:rPr>
          <w:rFonts w:ascii="Arial" w:eastAsia="Times New Roman" w:hAnsi="Arial" w:cs="Arial"/>
          <w:color w:val="000000"/>
          <w:sz w:val="28"/>
          <w:szCs w:val="28"/>
          <w:lang w:eastAsia="en-ZA"/>
        </w:rPr>
        <w:t>deal</w:t>
      </w:r>
      <w:r w:rsidR="00CF6D06">
        <w:rPr>
          <w:rFonts w:ascii="Arial" w:eastAsia="Times New Roman" w:hAnsi="Arial" w:cs="Arial"/>
          <w:color w:val="000000"/>
          <w:sz w:val="28"/>
          <w:szCs w:val="28"/>
          <w:lang w:eastAsia="en-ZA"/>
        </w:rPr>
        <w:t>t</w:t>
      </w:r>
      <w:r w:rsidR="0080413E">
        <w:rPr>
          <w:rFonts w:ascii="Arial" w:eastAsia="Times New Roman" w:hAnsi="Arial" w:cs="Arial"/>
          <w:color w:val="000000"/>
          <w:sz w:val="28"/>
          <w:szCs w:val="28"/>
          <w:lang w:eastAsia="en-ZA"/>
        </w:rPr>
        <w:t xml:space="preserve"> with the damages to the two vehicles</w:t>
      </w:r>
      <w:r w:rsidR="00CF6D06">
        <w:rPr>
          <w:rFonts w:ascii="Arial" w:eastAsia="Times New Roman" w:hAnsi="Arial" w:cs="Arial"/>
          <w:color w:val="000000"/>
          <w:sz w:val="28"/>
          <w:szCs w:val="28"/>
          <w:lang w:eastAsia="en-ZA"/>
        </w:rPr>
        <w:t xml:space="preserve">, as they appeared from the photographs, </w:t>
      </w:r>
      <w:r w:rsidR="0080413E">
        <w:rPr>
          <w:rFonts w:ascii="Arial" w:eastAsia="Times New Roman" w:hAnsi="Arial" w:cs="Arial"/>
          <w:color w:val="000000"/>
          <w:sz w:val="28"/>
          <w:szCs w:val="28"/>
          <w:lang w:eastAsia="en-ZA"/>
        </w:rPr>
        <w:t xml:space="preserve">in order to ascertain </w:t>
      </w:r>
      <w:r w:rsidR="00CF6D06">
        <w:rPr>
          <w:rFonts w:ascii="Arial" w:eastAsia="Times New Roman" w:hAnsi="Arial" w:cs="Arial"/>
          <w:color w:val="000000"/>
          <w:sz w:val="28"/>
          <w:szCs w:val="28"/>
          <w:lang w:eastAsia="en-ZA"/>
        </w:rPr>
        <w:t xml:space="preserve">the probable </w:t>
      </w:r>
      <w:r w:rsidR="0049443D">
        <w:rPr>
          <w:rFonts w:ascii="Arial" w:eastAsia="Times New Roman" w:hAnsi="Arial" w:cs="Arial"/>
          <w:color w:val="000000"/>
          <w:sz w:val="28"/>
          <w:szCs w:val="28"/>
          <w:lang w:eastAsia="en-ZA"/>
        </w:rPr>
        <w:t>manner in which the collision occurred</w:t>
      </w:r>
      <w:r w:rsidR="00CF6D06">
        <w:rPr>
          <w:rFonts w:ascii="Arial" w:eastAsia="Times New Roman" w:hAnsi="Arial" w:cs="Arial"/>
          <w:color w:val="000000"/>
          <w:sz w:val="28"/>
          <w:szCs w:val="28"/>
          <w:lang w:eastAsia="en-ZA"/>
        </w:rPr>
        <w:t xml:space="preserve">. </w:t>
      </w:r>
      <w:r w:rsidR="000B2D27">
        <w:rPr>
          <w:rFonts w:ascii="Arial" w:eastAsia="Times New Roman" w:hAnsi="Arial" w:cs="Arial"/>
          <w:color w:val="000000"/>
          <w:sz w:val="28"/>
          <w:szCs w:val="28"/>
          <w:lang w:eastAsia="en-ZA"/>
        </w:rPr>
        <w:t>With regard to the Golf, h</w:t>
      </w:r>
      <w:r w:rsidR="00955009">
        <w:rPr>
          <w:rFonts w:ascii="Arial" w:eastAsia="Times New Roman" w:hAnsi="Arial" w:cs="Arial"/>
          <w:color w:val="000000"/>
          <w:sz w:val="28"/>
          <w:szCs w:val="28"/>
          <w:lang w:eastAsia="en-ZA"/>
        </w:rPr>
        <w:t xml:space="preserve">e observed that </w:t>
      </w:r>
      <w:r w:rsidR="00ED72CF">
        <w:rPr>
          <w:rFonts w:ascii="Arial" w:eastAsia="Times New Roman" w:hAnsi="Arial" w:cs="Arial"/>
          <w:color w:val="000000"/>
          <w:sz w:val="28"/>
          <w:szCs w:val="28"/>
          <w:lang w:eastAsia="en-ZA"/>
        </w:rPr>
        <w:t>the front of the vehicle</w:t>
      </w:r>
      <w:r w:rsidR="000B2D27">
        <w:rPr>
          <w:rFonts w:ascii="Arial" w:eastAsia="Times New Roman" w:hAnsi="Arial" w:cs="Arial"/>
          <w:color w:val="000000"/>
          <w:sz w:val="28"/>
          <w:szCs w:val="28"/>
          <w:lang w:eastAsia="en-ZA"/>
        </w:rPr>
        <w:t xml:space="preserve"> was severely damaged and the damage </w:t>
      </w:r>
      <w:r w:rsidR="00ED72CF">
        <w:rPr>
          <w:rFonts w:ascii="Arial" w:eastAsia="Times New Roman" w:hAnsi="Arial" w:cs="Arial"/>
          <w:color w:val="000000"/>
          <w:sz w:val="28"/>
          <w:szCs w:val="28"/>
          <w:lang w:eastAsia="en-ZA"/>
        </w:rPr>
        <w:t>was fairly evenly spread across the front of the vehicle</w:t>
      </w:r>
      <w:r w:rsidR="000B2D27">
        <w:rPr>
          <w:rFonts w:ascii="Arial" w:eastAsia="Times New Roman" w:hAnsi="Arial" w:cs="Arial"/>
          <w:color w:val="000000"/>
          <w:sz w:val="28"/>
          <w:szCs w:val="28"/>
          <w:lang w:eastAsia="en-ZA"/>
        </w:rPr>
        <w:t>. The bonnet, the top of the bonnet and the windscreen were also damaged. The Mazda was also very severely damaged, with pieces of the wreckage strewn over a wide area. The photographs indicated that the right rear door, the right front door and the right front fender did not suffer direct impact damage</w:t>
      </w:r>
      <w:r w:rsidR="005A77AD">
        <w:rPr>
          <w:rFonts w:ascii="Arial" w:eastAsia="Times New Roman" w:hAnsi="Arial" w:cs="Arial"/>
          <w:color w:val="000000"/>
          <w:sz w:val="28"/>
          <w:szCs w:val="28"/>
          <w:lang w:eastAsia="en-ZA"/>
        </w:rPr>
        <w:t xml:space="preserve">. Similarly, the bonnet showed </w:t>
      </w:r>
      <w:r w:rsidR="005A77AD">
        <w:rPr>
          <w:rFonts w:ascii="Arial" w:eastAsia="Times New Roman" w:hAnsi="Arial" w:cs="Arial"/>
          <w:color w:val="000000"/>
          <w:sz w:val="28"/>
          <w:szCs w:val="28"/>
          <w:lang w:eastAsia="en-ZA"/>
        </w:rPr>
        <w:lastRenderedPageBreak/>
        <w:t>no direct impact damage, except to the left side thereof. The left side of the roof of the vehicle showed severe impact damage</w:t>
      </w:r>
      <w:r w:rsidR="00D902AF">
        <w:rPr>
          <w:rFonts w:ascii="Arial" w:eastAsia="Times New Roman" w:hAnsi="Arial" w:cs="Arial"/>
          <w:color w:val="000000"/>
          <w:sz w:val="28"/>
          <w:szCs w:val="28"/>
          <w:lang w:eastAsia="en-ZA"/>
        </w:rPr>
        <w:t xml:space="preserve">. The engine, wheels and suspensions appeared to have been torn from the vehicle. Grobbelaar opined that it is probable that the left </w:t>
      </w:r>
      <w:r w:rsidR="00F71C23">
        <w:rPr>
          <w:rFonts w:ascii="Arial" w:eastAsia="Times New Roman" w:hAnsi="Arial" w:cs="Arial"/>
          <w:color w:val="000000"/>
          <w:sz w:val="28"/>
          <w:szCs w:val="28"/>
          <w:lang w:eastAsia="en-ZA"/>
        </w:rPr>
        <w:t xml:space="preserve">hand </w:t>
      </w:r>
      <w:r w:rsidR="00D902AF">
        <w:rPr>
          <w:rFonts w:ascii="Arial" w:eastAsia="Times New Roman" w:hAnsi="Arial" w:cs="Arial"/>
          <w:color w:val="000000"/>
          <w:sz w:val="28"/>
          <w:szCs w:val="28"/>
          <w:lang w:eastAsia="en-ZA"/>
        </w:rPr>
        <w:t xml:space="preserve">side of the Mazda collided with the front of the Golf. </w:t>
      </w:r>
    </w:p>
    <w:p w14:paraId="64253B4F" w14:textId="77777777" w:rsidR="00E540C7" w:rsidRPr="008564E3" w:rsidRDefault="00E540C7" w:rsidP="00E540C7">
      <w:pPr>
        <w:spacing w:after="0" w:line="360" w:lineRule="auto"/>
        <w:ind w:left="709" w:hanging="709"/>
        <w:jc w:val="both"/>
        <w:rPr>
          <w:rFonts w:ascii="Arial" w:eastAsia="Times New Roman" w:hAnsi="Arial" w:cs="Arial"/>
          <w:color w:val="000000"/>
          <w:sz w:val="28"/>
          <w:szCs w:val="28"/>
          <w:lang w:eastAsia="en-ZA"/>
        </w:rPr>
      </w:pPr>
    </w:p>
    <w:p w14:paraId="660FC2C1" w14:textId="6E759B78" w:rsidR="00CF6D06" w:rsidRDefault="00C75D13" w:rsidP="002E59B4">
      <w:pPr>
        <w:spacing w:after="0" w:line="360" w:lineRule="auto"/>
        <w:ind w:left="709" w:hanging="709"/>
        <w:jc w:val="both"/>
        <w:rPr>
          <w:rFonts w:ascii="Arial" w:hAnsi="Arial" w:cs="Arial"/>
          <w:sz w:val="28"/>
          <w:szCs w:val="28"/>
        </w:rPr>
      </w:pPr>
      <w:r>
        <w:rPr>
          <w:rFonts w:ascii="Arial" w:hAnsi="Arial" w:cs="Arial"/>
          <w:sz w:val="28"/>
          <w:szCs w:val="28"/>
        </w:rPr>
        <w:t>[9</w:t>
      </w:r>
      <w:r w:rsidR="008564E3">
        <w:rPr>
          <w:rFonts w:ascii="Arial" w:hAnsi="Arial" w:cs="Arial"/>
          <w:sz w:val="28"/>
          <w:szCs w:val="28"/>
        </w:rPr>
        <w:t>]</w:t>
      </w:r>
      <w:r w:rsidR="00002F45">
        <w:rPr>
          <w:rFonts w:ascii="Arial" w:hAnsi="Arial" w:cs="Arial"/>
          <w:sz w:val="28"/>
          <w:szCs w:val="28"/>
        </w:rPr>
        <w:tab/>
      </w:r>
      <w:r w:rsidR="00CB0DF3">
        <w:rPr>
          <w:rFonts w:ascii="Arial" w:hAnsi="Arial" w:cs="Arial"/>
          <w:sz w:val="28"/>
          <w:szCs w:val="28"/>
        </w:rPr>
        <w:t xml:space="preserve">Grobbelaar </w:t>
      </w:r>
      <w:r w:rsidR="002E59B4">
        <w:rPr>
          <w:rFonts w:ascii="Arial" w:hAnsi="Arial" w:cs="Arial"/>
          <w:sz w:val="28"/>
          <w:szCs w:val="28"/>
        </w:rPr>
        <w:t>undertook a detailed analysis of the tyre and gouge marks evident on the road surface from the photographs</w:t>
      </w:r>
      <w:r w:rsidR="00DA5BCA">
        <w:rPr>
          <w:rFonts w:ascii="Arial" w:hAnsi="Arial" w:cs="Arial"/>
          <w:sz w:val="28"/>
          <w:szCs w:val="28"/>
        </w:rPr>
        <w:t>, and also considered the police sketch plan and key, compiled by Phele</w:t>
      </w:r>
      <w:r w:rsidR="00994074">
        <w:rPr>
          <w:rFonts w:ascii="Arial" w:hAnsi="Arial" w:cs="Arial"/>
          <w:sz w:val="28"/>
          <w:szCs w:val="28"/>
        </w:rPr>
        <w:t>. The latter plan indicated a possible point of impact (C), at which the photographs revealed that the largest piece of the Mazda wreckage came to rest.</w:t>
      </w:r>
      <w:r w:rsidR="0016531F">
        <w:rPr>
          <w:rFonts w:ascii="Arial" w:hAnsi="Arial" w:cs="Arial"/>
          <w:sz w:val="28"/>
          <w:szCs w:val="28"/>
        </w:rPr>
        <w:t xml:space="preserve"> From that position of rest, it appeared that the </w:t>
      </w:r>
      <w:r w:rsidR="008A18AA">
        <w:rPr>
          <w:rFonts w:ascii="Arial" w:hAnsi="Arial" w:cs="Arial"/>
          <w:sz w:val="28"/>
          <w:szCs w:val="28"/>
        </w:rPr>
        <w:t xml:space="preserve">Mazda </w:t>
      </w:r>
      <w:r w:rsidR="0016531F">
        <w:rPr>
          <w:rFonts w:ascii="Arial" w:hAnsi="Arial" w:cs="Arial"/>
          <w:sz w:val="28"/>
          <w:szCs w:val="28"/>
        </w:rPr>
        <w:t>ended up</w:t>
      </w:r>
      <w:r w:rsidR="008A18AA">
        <w:rPr>
          <w:rFonts w:ascii="Arial" w:hAnsi="Arial" w:cs="Arial"/>
          <w:sz w:val="28"/>
          <w:szCs w:val="28"/>
        </w:rPr>
        <w:t xml:space="preserve"> in the road on the side on which the Golf was travelling.</w:t>
      </w:r>
      <w:r w:rsidR="00994074">
        <w:rPr>
          <w:rFonts w:ascii="Arial" w:hAnsi="Arial" w:cs="Arial"/>
          <w:sz w:val="28"/>
          <w:szCs w:val="28"/>
        </w:rPr>
        <w:t xml:space="preserve"> Grobbelaar </w:t>
      </w:r>
      <w:r w:rsidR="008A18AA">
        <w:rPr>
          <w:rFonts w:ascii="Arial" w:hAnsi="Arial" w:cs="Arial"/>
          <w:sz w:val="28"/>
          <w:szCs w:val="28"/>
        </w:rPr>
        <w:t>considered the tyre marks</w:t>
      </w:r>
      <w:r w:rsidR="009B0D71">
        <w:rPr>
          <w:rFonts w:ascii="Arial" w:hAnsi="Arial" w:cs="Arial"/>
          <w:sz w:val="28"/>
          <w:szCs w:val="28"/>
        </w:rPr>
        <w:t xml:space="preserve"> and observed that the photograph shows three marks curving towards the largest piece of the Mazda wreckage</w:t>
      </w:r>
      <w:r w:rsidR="00B144D5">
        <w:rPr>
          <w:rFonts w:ascii="Arial" w:hAnsi="Arial" w:cs="Arial"/>
          <w:sz w:val="28"/>
          <w:szCs w:val="28"/>
        </w:rPr>
        <w:t xml:space="preserve">. When considering that the marks are darkest in the lane opposite the Golf and faintest nearer the point of impact, as well as the curved nature of these marks, the implication is that the vehicle that caused these marks was probably in a clockwise yaw as it approached the area where the largest part of the Mazda came to rest. </w:t>
      </w:r>
    </w:p>
    <w:p w14:paraId="1A35510F" w14:textId="0A73677F" w:rsidR="00C875A5" w:rsidRDefault="00C875A5" w:rsidP="002E59B4">
      <w:pPr>
        <w:spacing w:after="0" w:line="360" w:lineRule="auto"/>
        <w:ind w:left="709" w:hanging="709"/>
        <w:jc w:val="both"/>
        <w:rPr>
          <w:rFonts w:ascii="Arial" w:hAnsi="Arial" w:cs="Arial"/>
          <w:sz w:val="28"/>
          <w:szCs w:val="28"/>
        </w:rPr>
      </w:pPr>
    </w:p>
    <w:p w14:paraId="3180DC06" w14:textId="6554D7A3" w:rsidR="00351435" w:rsidRPr="004F08A7" w:rsidRDefault="00C875A5" w:rsidP="00BD7AA2">
      <w:pPr>
        <w:spacing w:after="0" w:line="360" w:lineRule="auto"/>
        <w:ind w:left="709" w:hanging="709"/>
        <w:jc w:val="both"/>
        <w:rPr>
          <w:rFonts w:ascii="Arial" w:hAnsi="Arial" w:cs="Arial"/>
          <w:sz w:val="24"/>
          <w:szCs w:val="24"/>
        </w:rPr>
      </w:pPr>
      <w:r>
        <w:rPr>
          <w:rFonts w:ascii="Arial" w:hAnsi="Arial" w:cs="Arial"/>
          <w:sz w:val="28"/>
          <w:szCs w:val="28"/>
        </w:rPr>
        <w:t>[10]</w:t>
      </w:r>
      <w:r>
        <w:rPr>
          <w:rFonts w:ascii="Arial" w:hAnsi="Arial" w:cs="Arial"/>
          <w:sz w:val="28"/>
          <w:szCs w:val="28"/>
        </w:rPr>
        <w:tab/>
        <w:t xml:space="preserve">Grobbelaar explained that a yaw means that as the vehicle moves it starts rotating clockwise on its vertical axis, with the front of the vehicle moving to its right-hand side. The further it rotates, the further away the marks get from each other. The light and dark marks that he noticed on the photographs </w:t>
      </w:r>
      <w:r w:rsidR="00677CF4">
        <w:rPr>
          <w:rFonts w:ascii="Arial" w:hAnsi="Arial" w:cs="Arial"/>
          <w:sz w:val="28"/>
          <w:szCs w:val="28"/>
        </w:rPr>
        <w:lastRenderedPageBreak/>
        <w:t xml:space="preserve">were continuous, with no breaks or kinks from where they start to where the wreckage was lying. He testified that this is an indication that the Mazda did not collide with anything from where the marks start to where the wreckage lay. If it had collided with anything, there would have been a break or kink </w:t>
      </w:r>
      <w:r w:rsidR="009E0782">
        <w:rPr>
          <w:rFonts w:ascii="Arial" w:hAnsi="Arial" w:cs="Arial"/>
          <w:sz w:val="28"/>
          <w:szCs w:val="28"/>
        </w:rPr>
        <w:t xml:space="preserve">in the marks, indicating the application of an external force which interrupted the direction in which it travelled. He further opined that </w:t>
      </w:r>
      <w:r w:rsidR="00651B04">
        <w:rPr>
          <w:rFonts w:ascii="Arial" w:hAnsi="Arial" w:cs="Arial"/>
          <w:sz w:val="28"/>
          <w:szCs w:val="28"/>
        </w:rPr>
        <w:t xml:space="preserve">from </w:t>
      </w:r>
      <w:r w:rsidR="009E0782">
        <w:rPr>
          <w:rFonts w:ascii="Arial" w:hAnsi="Arial" w:cs="Arial"/>
          <w:sz w:val="28"/>
          <w:szCs w:val="28"/>
        </w:rPr>
        <w:t>an observation of the debris around the area, it is most probable that the point of collision would have</w:t>
      </w:r>
      <w:r w:rsidR="008E117E">
        <w:rPr>
          <w:rFonts w:ascii="Arial" w:hAnsi="Arial" w:cs="Arial"/>
          <w:sz w:val="28"/>
          <w:szCs w:val="28"/>
        </w:rPr>
        <w:t xml:space="preserve"> been</w:t>
      </w:r>
      <w:r w:rsidR="009E0782">
        <w:rPr>
          <w:rFonts w:ascii="Arial" w:hAnsi="Arial" w:cs="Arial"/>
          <w:sz w:val="28"/>
          <w:szCs w:val="28"/>
        </w:rPr>
        <w:t xml:space="preserve"> approximately where the wreckage lay.</w:t>
      </w:r>
    </w:p>
    <w:p w14:paraId="37859790" w14:textId="77777777" w:rsidR="00E540C7" w:rsidRPr="008564E3" w:rsidRDefault="008564E3" w:rsidP="00E540C7">
      <w:pPr>
        <w:spacing w:after="0" w:line="360" w:lineRule="auto"/>
        <w:ind w:left="709" w:hanging="709"/>
        <w:jc w:val="both"/>
        <w:rPr>
          <w:rFonts w:ascii="Arial" w:hAnsi="Arial" w:cs="Arial"/>
          <w:sz w:val="28"/>
          <w:szCs w:val="28"/>
        </w:rPr>
      </w:pPr>
      <w:r>
        <w:rPr>
          <w:rFonts w:ascii="Arial" w:hAnsi="Arial" w:cs="Arial"/>
          <w:sz w:val="28"/>
          <w:szCs w:val="28"/>
        </w:rPr>
        <w:t xml:space="preserve"> </w:t>
      </w:r>
      <w:r w:rsidR="00E540C7">
        <w:rPr>
          <w:rFonts w:ascii="Arial" w:hAnsi="Arial" w:cs="Arial"/>
          <w:sz w:val="28"/>
          <w:szCs w:val="28"/>
        </w:rPr>
        <w:tab/>
      </w:r>
    </w:p>
    <w:p w14:paraId="756C61A5" w14:textId="2077886C" w:rsidR="00BD7AA2" w:rsidRPr="008564E3" w:rsidRDefault="00351435" w:rsidP="00FA7DFA">
      <w:pPr>
        <w:spacing w:after="0" w:line="360" w:lineRule="auto"/>
        <w:ind w:left="709" w:hanging="709"/>
        <w:jc w:val="both"/>
        <w:rPr>
          <w:rFonts w:ascii="Arial" w:hAnsi="Arial" w:cs="Arial"/>
          <w:sz w:val="28"/>
          <w:szCs w:val="28"/>
        </w:rPr>
      </w:pPr>
      <w:r>
        <w:rPr>
          <w:rFonts w:ascii="Arial" w:hAnsi="Arial" w:cs="Arial"/>
          <w:sz w:val="28"/>
          <w:szCs w:val="28"/>
        </w:rPr>
        <w:t>[11</w:t>
      </w:r>
      <w:r w:rsidR="004F08A7">
        <w:rPr>
          <w:rFonts w:ascii="Arial" w:hAnsi="Arial" w:cs="Arial"/>
          <w:sz w:val="28"/>
          <w:szCs w:val="28"/>
        </w:rPr>
        <w:t>]</w:t>
      </w:r>
      <w:r w:rsidR="00A23EC3">
        <w:rPr>
          <w:rFonts w:ascii="Arial" w:hAnsi="Arial" w:cs="Arial"/>
          <w:sz w:val="28"/>
          <w:szCs w:val="28"/>
        </w:rPr>
        <w:tab/>
        <w:t xml:space="preserve">In his opinion, Grobbelaar indicated that from this and from the damage to the vehicles, namely the left side of the Mazda and the </w:t>
      </w:r>
      <w:r w:rsidR="008E117E">
        <w:rPr>
          <w:rFonts w:ascii="Arial" w:hAnsi="Arial" w:cs="Arial"/>
          <w:sz w:val="28"/>
          <w:szCs w:val="28"/>
        </w:rPr>
        <w:t>f</w:t>
      </w:r>
      <w:r w:rsidR="00A23EC3">
        <w:rPr>
          <w:rFonts w:ascii="Arial" w:hAnsi="Arial" w:cs="Arial"/>
          <w:sz w:val="28"/>
          <w:szCs w:val="28"/>
        </w:rPr>
        <w:t>r</w:t>
      </w:r>
      <w:r w:rsidR="008E117E">
        <w:rPr>
          <w:rFonts w:ascii="Arial" w:hAnsi="Arial" w:cs="Arial"/>
          <w:sz w:val="28"/>
          <w:szCs w:val="28"/>
        </w:rPr>
        <w:t>ont</w:t>
      </w:r>
      <w:r w:rsidR="00A23EC3">
        <w:rPr>
          <w:rFonts w:ascii="Arial" w:hAnsi="Arial" w:cs="Arial"/>
          <w:sz w:val="28"/>
          <w:szCs w:val="28"/>
        </w:rPr>
        <w:t xml:space="preserve"> of the Golf, it indicates that the Mazda was travelling north and the Golf was travelling </w:t>
      </w:r>
      <w:r w:rsidR="008E117E">
        <w:rPr>
          <w:rFonts w:ascii="Arial" w:hAnsi="Arial" w:cs="Arial"/>
          <w:sz w:val="28"/>
          <w:szCs w:val="28"/>
        </w:rPr>
        <w:t>s</w:t>
      </w:r>
      <w:r w:rsidR="00A23EC3">
        <w:rPr>
          <w:rFonts w:ascii="Arial" w:hAnsi="Arial" w:cs="Arial"/>
          <w:sz w:val="28"/>
          <w:szCs w:val="28"/>
        </w:rPr>
        <w:t xml:space="preserve">outh. </w:t>
      </w:r>
      <w:r w:rsidR="007B7B86">
        <w:rPr>
          <w:rFonts w:ascii="Arial" w:hAnsi="Arial" w:cs="Arial"/>
          <w:sz w:val="28"/>
          <w:szCs w:val="28"/>
        </w:rPr>
        <w:t>In response to propositions put to him in cross-examination and t</w:t>
      </w:r>
      <w:r w:rsidR="00A23EC3">
        <w:rPr>
          <w:rFonts w:ascii="Arial" w:hAnsi="Arial" w:cs="Arial"/>
          <w:sz w:val="28"/>
          <w:szCs w:val="28"/>
        </w:rPr>
        <w:t>o test this, he said that if the Golf were travelling north, its left side would have been facing the Mazda</w:t>
      </w:r>
      <w:r w:rsidR="007402A9">
        <w:rPr>
          <w:rFonts w:ascii="Arial" w:hAnsi="Arial" w:cs="Arial"/>
          <w:sz w:val="28"/>
          <w:szCs w:val="28"/>
        </w:rPr>
        <w:t xml:space="preserve"> and would have collided with the front of the Mazda. This is incompatible with the damage observed on both vehicles. If the Golf, travelling in a southerly direction</w:t>
      </w:r>
      <w:r w:rsidR="002E5543">
        <w:rPr>
          <w:rFonts w:ascii="Arial" w:hAnsi="Arial" w:cs="Arial"/>
          <w:sz w:val="28"/>
          <w:szCs w:val="28"/>
        </w:rPr>
        <w:t>,</w:t>
      </w:r>
      <w:r w:rsidR="007402A9">
        <w:rPr>
          <w:rFonts w:ascii="Arial" w:hAnsi="Arial" w:cs="Arial"/>
          <w:sz w:val="28"/>
          <w:szCs w:val="28"/>
        </w:rPr>
        <w:t xml:space="preserve"> went across the road and collided with the Mazda, the right hand side of the Mazda would be closest to the Golf and would have collided with the Golf. This too is incompatible with the damage sustained by both vehicles</w:t>
      </w:r>
      <w:r w:rsidR="002E5543">
        <w:rPr>
          <w:rFonts w:ascii="Arial" w:hAnsi="Arial" w:cs="Arial"/>
          <w:sz w:val="28"/>
          <w:szCs w:val="28"/>
        </w:rPr>
        <w:t xml:space="preserve">. </w:t>
      </w:r>
    </w:p>
    <w:p w14:paraId="59EAF857" w14:textId="77777777" w:rsidR="00911F8D" w:rsidRDefault="004F08A7" w:rsidP="00E540C7">
      <w:pPr>
        <w:spacing w:after="0" w:line="360" w:lineRule="auto"/>
        <w:ind w:left="709" w:hanging="709"/>
        <w:jc w:val="both"/>
        <w:rPr>
          <w:rFonts w:ascii="Arial" w:hAnsi="Arial" w:cs="Arial"/>
          <w:sz w:val="28"/>
          <w:szCs w:val="28"/>
        </w:rPr>
      </w:pPr>
      <w:r>
        <w:rPr>
          <w:rFonts w:ascii="Arial" w:hAnsi="Arial" w:cs="Arial"/>
          <w:sz w:val="28"/>
          <w:szCs w:val="28"/>
        </w:rPr>
        <w:tab/>
      </w:r>
    </w:p>
    <w:p w14:paraId="1956F60F" w14:textId="5DEEE746" w:rsidR="00A73C7A" w:rsidRDefault="00DE66A9" w:rsidP="007F1779">
      <w:pPr>
        <w:spacing w:after="0" w:line="360" w:lineRule="auto"/>
        <w:ind w:left="709" w:hanging="709"/>
        <w:jc w:val="both"/>
        <w:rPr>
          <w:rFonts w:ascii="Arial" w:hAnsi="Arial" w:cs="Arial"/>
          <w:sz w:val="28"/>
          <w:szCs w:val="28"/>
        </w:rPr>
      </w:pPr>
      <w:r>
        <w:rPr>
          <w:rFonts w:ascii="Arial" w:hAnsi="Arial" w:cs="Arial"/>
          <w:sz w:val="28"/>
          <w:szCs w:val="28"/>
        </w:rPr>
        <w:t>[1</w:t>
      </w:r>
      <w:r w:rsidR="00351435">
        <w:rPr>
          <w:rFonts w:ascii="Arial" w:hAnsi="Arial" w:cs="Arial"/>
          <w:sz w:val="28"/>
          <w:szCs w:val="28"/>
        </w:rPr>
        <w:t>2</w:t>
      </w:r>
      <w:r w:rsidR="00911F8D">
        <w:rPr>
          <w:rFonts w:ascii="Arial" w:hAnsi="Arial" w:cs="Arial"/>
          <w:sz w:val="28"/>
          <w:szCs w:val="28"/>
        </w:rPr>
        <w:t>]</w:t>
      </w:r>
      <w:r w:rsidR="003F5634">
        <w:rPr>
          <w:rFonts w:ascii="Arial" w:hAnsi="Arial" w:cs="Arial"/>
          <w:sz w:val="28"/>
          <w:szCs w:val="28"/>
        </w:rPr>
        <w:tab/>
      </w:r>
      <w:r w:rsidR="003C27F7">
        <w:rPr>
          <w:rFonts w:ascii="Arial" w:hAnsi="Arial" w:cs="Arial"/>
          <w:sz w:val="28"/>
          <w:szCs w:val="28"/>
        </w:rPr>
        <w:t xml:space="preserve"> </w:t>
      </w:r>
      <w:r w:rsidR="007F1779">
        <w:rPr>
          <w:rFonts w:ascii="Arial" w:hAnsi="Arial" w:cs="Arial"/>
          <w:sz w:val="28"/>
          <w:szCs w:val="28"/>
        </w:rPr>
        <w:t>I pause to mention that the Golf came to rest with its nose facing the grassy verge</w:t>
      </w:r>
      <w:r w:rsidR="008E117E">
        <w:rPr>
          <w:rFonts w:ascii="Arial" w:hAnsi="Arial" w:cs="Arial"/>
          <w:sz w:val="28"/>
          <w:szCs w:val="28"/>
        </w:rPr>
        <w:t xml:space="preserve">, which had a slight incline, </w:t>
      </w:r>
      <w:r w:rsidR="007F1779">
        <w:rPr>
          <w:rFonts w:ascii="Arial" w:hAnsi="Arial" w:cs="Arial"/>
          <w:sz w:val="28"/>
          <w:szCs w:val="28"/>
        </w:rPr>
        <w:t xml:space="preserve"> on the side of the road heading in a southerly direction. In dealing with the gouge mark visible near the wreckage of the Mazda, </w:t>
      </w:r>
      <w:r w:rsidR="007F1779">
        <w:rPr>
          <w:rFonts w:ascii="Arial" w:hAnsi="Arial" w:cs="Arial"/>
          <w:sz w:val="28"/>
          <w:szCs w:val="28"/>
        </w:rPr>
        <w:lastRenderedPageBreak/>
        <w:t>Grobbelaar</w:t>
      </w:r>
      <w:r w:rsidR="00674A8A">
        <w:rPr>
          <w:rFonts w:ascii="Arial" w:hAnsi="Arial" w:cs="Arial"/>
          <w:sz w:val="28"/>
          <w:szCs w:val="28"/>
        </w:rPr>
        <w:t xml:space="preserve"> testified that </w:t>
      </w:r>
      <w:r w:rsidR="009D6D11">
        <w:rPr>
          <w:rFonts w:ascii="Arial" w:hAnsi="Arial" w:cs="Arial"/>
          <w:sz w:val="28"/>
          <w:szCs w:val="28"/>
        </w:rPr>
        <w:t>the mark</w:t>
      </w:r>
      <w:r w:rsidR="00674A8A">
        <w:rPr>
          <w:rFonts w:ascii="Arial" w:hAnsi="Arial" w:cs="Arial"/>
          <w:sz w:val="28"/>
          <w:szCs w:val="28"/>
        </w:rPr>
        <w:t xml:space="preserve"> </w:t>
      </w:r>
      <w:r w:rsidR="008E117E">
        <w:rPr>
          <w:rFonts w:ascii="Arial" w:hAnsi="Arial" w:cs="Arial"/>
          <w:sz w:val="28"/>
          <w:szCs w:val="28"/>
        </w:rPr>
        <w:t xml:space="preserve">was </w:t>
      </w:r>
      <w:r w:rsidR="00674A8A">
        <w:rPr>
          <w:rFonts w:ascii="Arial" w:hAnsi="Arial" w:cs="Arial"/>
          <w:sz w:val="28"/>
          <w:szCs w:val="28"/>
        </w:rPr>
        <w:t xml:space="preserve">observed close to the wreckage. A break in the tyre marks at this point can also be observed, indicating that an external force was applied to the vehicle, which in turn resulted in the gouge mark. He testified that the gouge mark indicates that the tar was removed and opines that it </w:t>
      </w:r>
      <w:r w:rsidR="009D6D11">
        <w:rPr>
          <w:rFonts w:ascii="Arial" w:hAnsi="Arial" w:cs="Arial"/>
          <w:sz w:val="28"/>
          <w:szCs w:val="28"/>
        </w:rPr>
        <w:t>was most probably caused by the rim of the</w:t>
      </w:r>
      <w:r w:rsidR="00A16A99">
        <w:rPr>
          <w:rFonts w:ascii="Arial" w:hAnsi="Arial" w:cs="Arial"/>
          <w:sz w:val="28"/>
          <w:szCs w:val="28"/>
        </w:rPr>
        <w:t xml:space="preserve"> Mazda’s tyre, given that it appeared to have been caused by a circular object.</w:t>
      </w:r>
      <w:r w:rsidR="00674A8A">
        <w:rPr>
          <w:rFonts w:ascii="Arial" w:hAnsi="Arial" w:cs="Arial"/>
          <w:sz w:val="28"/>
          <w:szCs w:val="28"/>
        </w:rPr>
        <w:t xml:space="preserve"> </w:t>
      </w:r>
      <w:r w:rsidR="007F1779">
        <w:rPr>
          <w:rFonts w:ascii="Arial" w:hAnsi="Arial" w:cs="Arial"/>
          <w:sz w:val="28"/>
          <w:szCs w:val="28"/>
        </w:rPr>
        <w:t xml:space="preserve"> </w:t>
      </w:r>
      <w:r w:rsidR="00A16A99">
        <w:rPr>
          <w:rFonts w:ascii="Arial" w:hAnsi="Arial" w:cs="Arial"/>
          <w:sz w:val="28"/>
          <w:szCs w:val="28"/>
        </w:rPr>
        <w:t>He further asserts that the collision most probably occurred in the left hand lane of the south</w:t>
      </w:r>
      <w:r w:rsidR="00A73C7A">
        <w:rPr>
          <w:rFonts w:ascii="Arial" w:hAnsi="Arial" w:cs="Arial"/>
          <w:sz w:val="28"/>
          <w:szCs w:val="28"/>
        </w:rPr>
        <w:t xml:space="preserve">bound carriageway. </w:t>
      </w:r>
      <w:r w:rsidR="007F1779">
        <w:rPr>
          <w:rFonts w:ascii="Arial" w:hAnsi="Arial" w:cs="Arial"/>
          <w:sz w:val="28"/>
          <w:szCs w:val="28"/>
        </w:rPr>
        <w:t>From a reconstruction point of view, Grobbelaar asserts, the only conclusion is that the Mazda travelled in a northerly direction and the Golf travelled in a southerly direction. This also accords with the plaintiff’s statement to the police that he travelled from Randburg to Cape Town.</w:t>
      </w:r>
      <w:r w:rsidR="007F1779">
        <w:rPr>
          <w:rFonts w:ascii="Arial" w:hAnsi="Arial" w:cs="Arial"/>
          <w:sz w:val="28"/>
          <w:szCs w:val="28"/>
        </w:rPr>
        <w:tab/>
      </w:r>
    </w:p>
    <w:p w14:paraId="4C0035BE" w14:textId="77777777" w:rsidR="00A73C7A" w:rsidRDefault="00A73C7A" w:rsidP="007F1779">
      <w:pPr>
        <w:spacing w:after="0" w:line="360" w:lineRule="auto"/>
        <w:ind w:left="709" w:hanging="709"/>
        <w:jc w:val="both"/>
        <w:rPr>
          <w:rFonts w:ascii="Arial" w:hAnsi="Arial" w:cs="Arial"/>
          <w:sz w:val="28"/>
          <w:szCs w:val="28"/>
        </w:rPr>
      </w:pPr>
    </w:p>
    <w:p w14:paraId="671C5DA4" w14:textId="0C80A6D9" w:rsidR="007F1779" w:rsidRDefault="00A73C7A" w:rsidP="007F1779">
      <w:pPr>
        <w:spacing w:after="0" w:line="360" w:lineRule="auto"/>
        <w:ind w:left="709" w:hanging="709"/>
        <w:jc w:val="both"/>
        <w:rPr>
          <w:rFonts w:ascii="Arial" w:hAnsi="Arial" w:cs="Arial"/>
          <w:sz w:val="28"/>
          <w:szCs w:val="28"/>
        </w:rPr>
      </w:pPr>
      <w:r>
        <w:rPr>
          <w:rFonts w:ascii="Arial" w:hAnsi="Arial" w:cs="Arial"/>
          <w:sz w:val="28"/>
          <w:szCs w:val="28"/>
        </w:rPr>
        <w:t>[13]</w:t>
      </w:r>
      <w:r>
        <w:rPr>
          <w:rFonts w:ascii="Arial" w:hAnsi="Arial" w:cs="Arial"/>
          <w:sz w:val="28"/>
          <w:szCs w:val="28"/>
        </w:rPr>
        <w:tab/>
        <w:t xml:space="preserve">Grobbelaar was unable to say what caused the </w:t>
      </w:r>
      <w:r w:rsidR="002D2AA5">
        <w:rPr>
          <w:rFonts w:ascii="Arial" w:hAnsi="Arial" w:cs="Arial"/>
          <w:sz w:val="28"/>
          <w:szCs w:val="28"/>
        </w:rPr>
        <w:t xml:space="preserve">driver of the </w:t>
      </w:r>
      <w:r>
        <w:rPr>
          <w:rFonts w:ascii="Arial" w:hAnsi="Arial" w:cs="Arial"/>
          <w:sz w:val="28"/>
          <w:szCs w:val="28"/>
        </w:rPr>
        <w:t xml:space="preserve">Mazda to lose control </w:t>
      </w:r>
      <w:r w:rsidR="002D2AA5">
        <w:rPr>
          <w:rFonts w:ascii="Arial" w:hAnsi="Arial" w:cs="Arial"/>
          <w:sz w:val="28"/>
          <w:szCs w:val="28"/>
        </w:rPr>
        <w:t xml:space="preserve">of the vehicle or why it veered onto </w:t>
      </w:r>
      <w:r w:rsidR="00484BC7">
        <w:rPr>
          <w:rFonts w:ascii="Arial" w:hAnsi="Arial" w:cs="Arial"/>
          <w:sz w:val="28"/>
          <w:szCs w:val="28"/>
        </w:rPr>
        <w:t>t</w:t>
      </w:r>
      <w:r w:rsidR="002D2AA5">
        <w:rPr>
          <w:rFonts w:ascii="Arial" w:hAnsi="Arial" w:cs="Arial"/>
          <w:sz w:val="28"/>
          <w:szCs w:val="28"/>
        </w:rPr>
        <w:t>he opposite side of the road. The only aspects he can give an opinion on are what I have set out above, namely that the Mazda travelled in a northerly direction, it went into a clockwise yaw and collided with the Golf travelling in the slow lane of the south bound carriageway</w:t>
      </w:r>
      <w:r w:rsidR="008E117E">
        <w:rPr>
          <w:rFonts w:ascii="Arial" w:hAnsi="Arial" w:cs="Arial"/>
          <w:sz w:val="28"/>
          <w:szCs w:val="28"/>
        </w:rPr>
        <w:t>, being the Golf’s correct side of the road</w:t>
      </w:r>
      <w:r w:rsidR="002D2AA5">
        <w:rPr>
          <w:rFonts w:ascii="Arial" w:hAnsi="Arial" w:cs="Arial"/>
          <w:sz w:val="28"/>
          <w:szCs w:val="28"/>
        </w:rPr>
        <w:t>. H</w:t>
      </w:r>
      <w:r w:rsidR="005142EC">
        <w:rPr>
          <w:rFonts w:ascii="Arial" w:hAnsi="Arial" w:cs="Arial"/>
          <w:sz w:val="28"/>
          <w:szCs w:val="28"/>
        </w:rPr>
        <w:t xml:space="preserve">e was unable to say what speed each vehicle was travelling at when the collision occurred, but estimates that it was fairly high. The speed limit on that road is 120km per hour, and if both vehicles were travelling at that speed, they would have been approaching each other at 240km per </w:t>
      </w:r>
      <w:r w:rsidR="005142EC">
        <w:rPr>
          <w:rFonts w:ascii="Arial" w:hAnsi="Arial" w:cs="Arial"/>
          <w:sz w:val="28"/>
          <w:szCs w:val="28"/>
        </w:rPr>
        <w:lastRenderedPageBreak/>
        <w:t>hour</w:t>
      </w:r>
      <w:r w:rsidR="00F17BCF">
        <w:rPr>
          <w:rFonts w:ascii="Arial" w:hAnsi="Arial" w:cs="Arial"/>
          <w:sz w:val="28"/>
          <w:szCs w:val="28"/>
        </w:rPr>
        <w:t>. Taking into account visualisation, perception and reaction time</w:t>
      </w:r>
      <w:r w:rsidR="006162A7">
        <w:rPr>
          <w:rFonts w:ascii="Arial" w:hAnsi="Arial" w:cs="Arial"/>
          <w:sz w:val="28"/>
          <w:szCs w:val="28"/>
        </w:rPr>
        <w:t xml:space="preserve"> of 1.5 seconds, the driver of the Golf would have been unable to react in order to avoid the collision, as the vehicles would have been less than 100 metres apart from each other.</w:t>
      </w:r>
      <w:r w:rsidR="009D2FA3">
        <w:rPr>
          <w:rFonts w:ascii="Arial" w:hAnsi="Arial" w:cs="Arial"/>
          <w:sz w:val="28"/>
          <w:szCs w:val="28"/>
        </w:rPr>
        <w:t xml:space="preserve"> When he visited the accident site, Grobbelaar attempted to estimate the distance between the vehicles before the collision occurred. He did this by counting the </w:t>
      </w:r>
      <w:r w:rsidR="00951AAE">
        <w:rPr>
          <w:rFonts w:ascii="Arial" w:hAnsi="Arial" w:cs="Arial"/>
          <w:sz w:val="28"/>
          <w:szCs w:val="28"/>
        </w:rPr>
        <w:t>dotted</w:t>
      </w:r>
      <w:r w:rsidR="008E117E">
        <w:rPr>
          <w:rFonts w:ascii="Arial" w:hAnsi="Arial" w:cs="Arial"/>
          <w:sz w:val="28"/>
          <w:szCs w:val="28"/>
        </w:rPr>
        <w:t>/broken</w:t>
      </w:r>
      <w:r w:rsidR="00951AAE">
        <w:rPr>
          <w:rFonts w:ascii="Arial" w:hAnsi="Arial" w:cs="Arial"/>
          <w:sz w:val="28"/>
          <w:szCs w:val="28"/>
        </w:rPr>
        <w:t xml:space="preserve"> middle line, and estimated that </w:t>
      </w:r>
      <w:r w:rsidR="00484BC7">
        <w:rPr>
          <w:rFonts w:ascii="Arial" w:hAnsi="Arial" w:cs="Arial"/>
          <w:sz w:val="28"/>
          <w:szCs w:val="28"/>
        </w:rPr>
        <w:t xml:space="preserve">the </w:t>
      </w:r>
      <w:r w:rsidR="00951AAE">
        <w:rPr>
          <w:rFonts w:ascii="Arial" w:hAnsi="Arial" w:cs="Arial"/>
          <w:sz w:val="28"/>
          <w:szCs w:val="28"/>
        </w:rPr>
        <w:t>yaw commenced when the vehicles were approximately 30 metres apart, leaving the driver</w:t>
      </w:r>
      <w:r w:rsidR="008E117E">
        <w:rPr>
          <w:rFonts w:ascii="Arial" w:hAnsi="Arial" w:cs="Arial"/>
          <w:sz w:val="28"/>
          <w:szCs w:val="28"/>
        </w:rPr>
        <w:t xml:space="preserve"> of the Golf</w:t>
      </w:r>
      <w:r w:rsidR="00951AAE">
        <w:rPr>
          <w:rFonts w:ascii="Arial" w:hAnsi="Arial" w:cs="Arial"/>
          <w:sz w:val="28"/>
          <w:szCs w:val="28"/>
        </w:rPr>
        <w:t xml:space="preserve"> no time to react.</w:t>
      </w:r>
    </w:p>
    <w:p w14:paraId="1768F282" w14:textId="302C28E3" w:rsidR="00484BC7" w:rsidRDefault="00484BC7" w:rsidP="007F1779">
      <w:pPr>
        <w:spacing w:after="0" w:line="360" w:lineRule="auto"/>
        <w:ind w:left="709" w:hanging="709"/>
        <w:jc w:val="both"/>
        <w:rPr>
          <w:rFonts w:ascii="Arial" w:hAnsi="Arial" w:cs="Arial"/>
          <w:sz w:val="28"/>
          <w:szCs w:val="28"/>
        </w:rPr>
      </w:pPr>
    </w:p>
    <w:p w14:paraId="29296721" w14:textId="0582773A" w:rsidR="00484BC7" w:rsidRDefault="00484BC7" w:rsidP="007F1779">
      <w:pPr>
        <w:spacing w:after="0" w:line="360" w:lineRule="auto"/>
        <w:ind w:left="709" w:hanging="709"/>
        <w:jc w:val="both"/>
        <w:rPr>
          <w:rFonts w:ascii="Arial" w:hAnsi="Arial" w:cs="Arial"/>
          <w:sz w:val="28"/>
          <w:szCs w:val="28"/>
        </w:rPr>
      </w:pPr>
      <w:r>
        <w:rPr>
          <w:rFonts w:ascii="Arial" w:hAnsi="Arial" w:cs="Arial"/>
          <w:sz w:val="28"/>
          <w:szCs w:val="28"/>
        </w:rPr>
        <w:t>[14]</w:t>
      </w:r>
      <w:r>
        <w:rPr>
          <w:rFonts w:ascii="Arial" w:hAnsi="Arial" w:cs="Arial"/>
          <w:sz w:val="28"/>
          <w:szCs w:val="28"/>
        </w:rPr>
        <w:tab/>
      </w:r>
      <w:r w:rsidR="00A13955">
        <w:rPr>
          <w:rFonts w:ascii="Arial" w:hAnsi="Arial" w:cs="Arial"/>
          <w:sz w:val="28"/>
          <w:szCs w:val="28"/>
        </w:rPr>
        <w:t xml:space="preserve">Phele merely confirmed that he attended the scene and a Warrant Officer Oliphant (Oliphant) pointed out various aspects of the scene, </w:t>
      </w:r>
      <w:r w:rsidR="00C80894">
        <w:rPr>
          <w:rFonts w:ascii="Arial" w:hAnsi="Arial" w:cs="Arial"/>
          <w:sz w:val="28"/>
          <w:szCs w:val="28"/>
        </w:rPr>
        <w:t xml:space="preserve">and </w:t>
      </w:r>
      <w:r w:rsidR="00A13955">
        <w:rPr>
          <w:rFonts w:ascii="Arial" w:hAnsi="Arial" w:cs="Arial"/>
          <w:sz w:val="28"/>
          <w:szCs w:val="28"/>
        </w:rPr>
        <w:t>based on this and his observations, he compiled the sketch plan and key. He indicated that the sketch plane drawn by Oliphant is not correct and indicated that as a member of the Local Record Criminal Centre (LCRC), he received training in compiling, inter alia, sketch plans and keys thereto. He had attended many accident scenes over the years and had more experience than Oliphant. His sketch plan and key were correct.</w:t>
      </w:r>
    </w:p>
    <w:p w14:paraId="3DA6B1F6" w14:textId="3F060F4C" w:rsidR="00C80894" w:rsidRDefault="00C80894" w:rsidP="007F1779">
      <w:pPr>
        <w:spacing w:after="0" w:line="360" w:lineRule="auto"/>
        <w:ind w:left="709" w:hanging="709"/>
        <w:jc w:val="both"/>
        <w:rPr>
          <w:rFonts w:ascii="Arial" w:hAnsi="Arial" w:cs="Arial"/>
          <w:sz w:val="28"/>
          <w:szCs w:val="28"/>
        </w:rPr>
      </w:pPr>
    </w:p>
    <w:p w14:paraId="6685A3C9" w14:textId="3100CD87" w:rsidR="00C80894" w:rsidRDefault="00C80894" w:rsidP="007F1779">
      <w:pPr>
        <w:spacing w:after="0" w:line="360" w:lineRule="auto"/>
        <w:ind w:left="709" w:hanging="709"/>
        <w:jc w:val="both"/>
        <w:rPr>
          <w:rFonts w:ascii="Arial" w:hAnsi="Arial" w:cs="Arial"/>
          <w:sz w:val="28"/>
          <w:szCs w:val="28"/>
        </w:rPr>
      </w:pPr>
      <w:r>
        <w:rPr>
          <w:rFonts w:ascii="Arial" w:hAnsi="Arial" w:cs="Arial"/>
          <w:sz w:val="28"/>
          <w:szCs w:val="28"/>
        </w:rPr>
        <w:t>[15]</w:t>
      </w:r>
      <w:r>
        <w:rPr>
          <w:rFonts w:ascii="Arial" w:hAnsi="Arial" w:cs="Arial"/>
          <w:sz w:val="28"/>
          <w:szCs w:val="28"/>
        </w:rPr>
        <w:tab/>
        <w:t xml:space="preserve">Mrs Waidelich confirmed that as they were relocating to Cape Town, the plaintiff drove from Randburg, where they were staying with her parents, to Cape Town to meet the removal truck, when the accident occurred. She also confirmed that she and her father drove to the scene of the accident where they took the </w:t>
      </w:r>
      <w:r w:rsidR="00253AFF">
        <w:rPr>
          <w:rFonts w:ascii="Arial" w:hAnsi="Arial" w:cs="Arial"/>
          <w:sz w:val="28"/>
          <w:szCs w:val="28"/>
        </w:rPr>
        <w:t>photographs of the scene</w:t>
      </w:r>
      <w:r w:rsidR="002625D3">
        <w:rPr>
          <w:rFonts w:ascii="Arial" w:hAnsi="Arial" w:cs="Arial"/>
          <w:sz w:val="28"/>
          <w:szCs w:val="28"/>
        </w:rPr>
        <w:t xml:space="preserve"> (B60 – B67),</w:t>
      </w:r>
      <w:r w:rsidR="00253AFF">
        <w:rPr>
          <w:rFonts w:ascii="Arial" w:hAnsi="Arial" w:cs="Arial"/>
          <w:sz w:val="28"/>
          <w:szCs w:val="28"/>
        </w:rPr>
        <w:t xml:space="preserve"> which were referred to extensively in the course of the </w:t>
      </w:r>
      <w:r w:rsidR="00253AFF">
        <w:rPr>
          <w:rFonts w:ascii="Arial" w:hAnsi="Arial" w:cs="Arial"/>
          <w:sz w:val="28"/>
          <w:szCs w:val="28"/>
        </w:rPr>
        <w:lastRenderedPageBreak/>
        <w:t xml:space="preserve">trial. She also indicated that despite her asking the plaintiff on numerous occasions about what had happened, he had no recollection of the accident. That was the case for the plaintiff. </w:t>
      </w:r>
      <w:r>
        <w:rPr>
          <w:rFonts w:ascii="Arial" w:hAnsi="Arial" w:cs="Arial"/>
          <w:sz w:val="28"/>
          <w:szCs w:val="28"/>
        </w:rPr>
        <w:tab/>
      </w:r>
    </w:p>
    <w:p w14:paraId="06D97875" w14:textId="5FEECDC2" w:rsidR="002625D3" w:rsidRDefault="002625D3" w:rsidP="007F1779">
      <w:pPr>
        <w:spacing w:after="0" w:line="360" w:lineRule="auto"/>
        <w:ind w:left="709" w:hanging="709"/>
        <w:jc w:val="both"/>
        <w:rPr>
          <w:rFonts w:ascii="Arial" w:hAnsi="Arial" w:cs="Arial"/>
          <w:sz w:val="28"/>
          <w:szCs w:val="28"/>
        </w:rPr>
      </w:pPr>
    </w:p>
    <w:p w14:paraId="67588096" w14:textId="118F943E" w:rsidR="002625D3" w:rsidRDefault="002625D3" w:rsidP="007F1779">
      <w:pPr>
        <w:spacing w:after="0" w:line="360" w:lineRule="auto"/>
        <w:ind w:left="709" w:hanging="709"/>
        <w:jc w:val="both"/>
        <w:rPr>
          <w:rFonts w:ascii="Arial" w:hAnsi="Arial" w:cs="Arial"/>
          <w:sz w:val="28"/>
          <w:szCs w:val="28"/>
        </w:rPr>
      </w:pPr>
      <w:r>
        <w:rPr>
          <w:rFonts w:ascii="Arial" w:hAnsi="Arial" w:cs="Arial"/>
          <w:sz w:val="28"/>
          <w:szCs w:val="28"/>
        </w:rPr>
        <w:t>[16]</w:t>
      </w:r>
      <w:r>
        <w:rPr>
          <w:rFonts w:ascii="Arial" w:hAnsi="Arial" w:cs="Arial"/>
          <w:sz w:val="28"/>
          <w:szCs w:val="28"/>
        </w:rPr>
        <w:tab/>
        <w:t xml:space="preserve">As indicated earlier, RAF </w:t>
      </w:r>
      <w:r w:rsidR="003503FC">
        <w:rPr>
          <w:rFonts w:ascii="Arial" w:hAnsi="Arial" w:cs="Arial"/>
          <w:sz w:val="28"/>
          <w:szCs w:val="28"/>
        </w:rPr>
        <w:t xml:space="preserve">led the evidence of </w:t>
      </w:r>
      <w:r>
        <w:rPr>
          <w:rFonts w:ascii="Arial" w:hAnsi="Arial" w:cs="Arial"/>
          <w:sz w:val="28"/>
          <w:szCs w:val="28"/>
        </w:rPr>
        <w:t>Oliphant</w:t>
      </w:r>
      <w:r w:rsidR="003503FC">
        <w:rPr>
          <w:rFonts w:ascii="Arial" w:hAnsi="Arial" w:cs="Arial"/>
          <w:sz w:val="28"/>
          <w:szCs w:val="28"/>
        </w:rPr>
        <w:t xml:space="preserve"> and </w:t>
      </w:r>
      <w:r w:rsidR="00BE34AE">
        <w:rPr>
          <w:rFonts w:ascii="Arial" w:hAnsi="Arial" w:cs="Arial"/>
          <w:sz w:val="28"/>
          <w:szCs w:val="28"/>
        </w:rPr>
        <w:t>Hunter. Oliphant and his colleague were the first police officials to arrive at the accident scene</w:t>
      </w:r>
      <w:r w:rsidR="009B7065">
        <w:rPr>
          <w:rFonts w:ascii="Arial" w:hAnsi="Arial" w:cs="Arial"/>
          <w:sz w:val="28"/>
          <w:szCs w:val="28"/>
        </w:rPr>
        <w:t xml:space="preserve">, </w:t>
      </w:r>
      <w:r w:rsidR="00037F13">
        <w:rPr>
          <w:rFonts w:ascii="Arial" w:hAnsi="Arial" w:cs="Arial"/>
          <w:sz w:val="28"/>
          <w:szCs w:val="28"/>
        </w:rPr>
        <w:t>from where</w:t>
      </w:r>
      <w:r w:rsidR="009B7065">
        <w:rPr>
          <w:rFonts w:ascii="Arial" w:hAnsi="Arial" w:cs="Arial"/>
          <w:sz w:val="28"/>
          <w:szCs w:val="28"/>
        </w:rPr>
        <w:t xml:space="preserve"> h</w:t>
      </w:r>
      <w:r w:rsidR="00037F13">
        <w:rPr>
          <w:rFonts w:ascii="Arial" w:hAnsi="Arial" w:cs="Arial"/>
          <w:sz w:val="28"/>
          <w:szCs w:val="28"/>
        </w:rPr>
        <w:t>e</w:t>
      </w:r>
      <w:r w:rsidR="009B7065">
        <w:rPr>
          <w:rFonts w:ascii="Arial" w:hAnsi="Arial" w:cs="Arial"/>
          <w:sz w:val="28"/>
          <w:szCs w:val="28"/>
        </w:rPr>
        <w:t xml:space="preserve"> called the various authorities such as the- detectives who were on standby, ambulance service, fire department, etc. He confirmed that Hunter and a station </w:t>
      </w:r>
      <w:r w:rsidR="006C2A1C">
        <w:rPr>
          <w:rFonts w:ascii="Arial" w:hAnsi="Arial" w:cs="Arial"/>
          <w:sz w:val="28"/>
          <w:szCs w:val="28"/>
        </w:rPr>
        <w:t xml:space="preserve">commander also attended the scene and that Phele took photographs and drew a sketch plan. Oliphant completed the accident report, but it was evident that it was incomplete in many important respects. He conceded that he did not receive proper training </w:t>
      </w:r>
      <w:r w:rsidR="00037F13">
        <w:rPr>
          <w:rFonts w:ascii="Arial" w:hAnsi="Arial" w:cs="Arial"/>
          <w:sz w:val="28"/>
          <w:szCs w:val="28"/>
        </w:rPr>
        <w:t xml:space="preserve">with regard </w:t>
      </w:r>
      <w:r w:rsidR="006C2A1C">
        <w:rPr>
          <w:rFonts w:ascii="Arial" w:hAnsi="Arial" w:cs="Arial"/>
          <w:sz w:val="28"/>
          <w:szCs w:val="28"/>
        </w:rPr>
        <w:t>to attend</w:t>
      </w:r>
      <w:r w:rsidR="00037F13">
        <w:rPr>
          <w:rFonts w:ascii="Arial" w:hAnsi="Arial" w:cs="Arial"/>
          <w:sz w:val="28"/>
          <w:szCs w:val="28"/>
        </w:rPr>
        <w:t>ing</w:t>
      </w:r>
      <w:r w:rsidR="006C2A1C">
        <w:rPr>
          <w:rFonts w:ascii="Arial" w:hAnsi="Arial" w:cs="Arial"/>
          <w:sz w:val="28"/>
          <w:szCs w:val="28"/>
        </w:rPr>
        <w:t xml:space="preserve"> accident scenes</w:t>
      </w:r>
      <w:r w:rsidR="00037F13">
        <w:rPr>
          <w:rFonts w:ascii="Arial" w:hAnsi="Arial" w:cs="Arial"/>
          <w:sz w:val="28"/>
          <w:szCs w:val="28"/>
        </w:rPr>
        <w:t xml:space="preserve"> or how to compile a proper sketch plan</w:t>
      </w:r>
      <w:r w:rsidR="006C2A1C">
        <w:rPr>
          <w:rFonts w:ascii="Arial" w:hAnsi="Arial" w:cs="Arial"/>
          <w:sz w:val="28"/>
          <w:szCs w:val="28"/>
        </w:rPr>
        <w:t>. He was also unable to satisfactorily explain why the details he ought to have completed were not.</w:t>
      </w:r>
      <w:r w:rsidR="00FC6842">
        <w:rPr>
          <w:rFonts w:ascii="Arial" w:hAnsi="Arial" w:cs="Arial"/>
          <w:sz w:val="28"/>
          <w:szCs w:val="28"/>
        </w:rPr>
        <w:t xml:space="preserve"> He also indicated that the sketch plan and key compiled by Phele should be accepted instead of the sketch that he compiled.</w:t>
      </w:r>
    </w:p>
    <w:p w14:paraId="36C54708" w14:textId="4942C324" w:rsidR="00814EC9" w:rsidRDefault="00814EC9" w:rsidP="007F1779">
      <w:pPr>
        <w:spacing w:after="0" w:line="360" w:lineRule="auto"/>
        <w:ind w:left="709" w:hanging="709"/>
        <w:jc w:val="both"/>
        <w:rPr>
          <w:rFonts w:ascii="Arial" w:hAnsi="Arial" w:cs="Arial"/>
          <w:sz w:val="28"/>
          <w:szCs w:val="28"/>
        </w:rPr>
      </w:pPr>
    </w:p>
    <w:p w14:paraId="52F6914A" w14:textId="51F0E655" w:rsidR="003C27F7" w:rsidRDefault="00814EC9" w:rsidP="00566262">
      <w:pPr>
        <w:spacing w:after="0" w:line="360" w:lineRule="auto"/>
        <w:ind w:left="709" w:hanging="709"/>
        <w:jc w:val="both"/>
        <w:rPr>
          <w:rFonts w:ascii="Arial" w:hAnsi="Arial" w:cs="Arial"/>
          <w:sz w:val="28"/>
          <w:szCs w:val="28"/>
        </w:rPr>
      </w:pPr>
      <w:r>
        <w:rPr>
          <w:rFonts w:ascii="Arial" w:hAnsi="Arial" w:cs="Arial"/>
          <w:sz w:val="28"/>
          <w:szCs w:val="28"/>
        </w:rPr>
        <w:t>[17]</w:t>
      </w:r>
      <w:r>
        <w:rPr>
          <w:rFonts w:ascii="Arial" w:hAnsi="Arial" w:cs="Arial"/>
          <w:sz w:val="28"/>
          <w:szCs w:val="28"/>
        </w:rPr>
        <w:tab/>
        <w:t xml:space="preserve">Hunter testified that he was the detective on duty on the day of the collision and responded to a call that there was an accident. When he arrived at the scene, Oliphant and others were there. He did not compile the accident report or the sketch plan and key. </w:t>
      </w:r>
      <w:r w:rsidR="00244E82">
        <w:rPr>
          <w:rFonts w:ascii="Arial" w:hAnsi="Arial" w:cs="Arial"/>
          <w:sz w:val="28"/>
          <w:szCs w:val="28"/>
        </w:rPr>
        <w:t xml:space="preserve">He did not take statements from anyone at the scene as the bystanders informed him that they did not see how the accident occurred. He investigated the </w:t>
      </w:r>
      <w:r w:rsidR="00244E82">
        <w:rPr>
          <w:rFonts w:ascii="Arial" w:hAnsi="Arial" w:cs="Arial"/>
          <w:sz w:val="28"/>
          <w:szCs w:val="28"/>
        </w:rPr>
        <w:lastRenderedPageBreak/>
        <w:t>matter. It also appeared that the plaintiff was charged with culpable homicide, but the prosecuting authority declined to prosecute him. Hunter was not able to assist any further with regard to how the accident occurred.</w:t>
      </w:r>
    </w:p>
    <w:p w14:paraId="21C1197B" w14:textId="07FB4BEB" w:rsidR="00244E82" w:rsidRDefault="00244E82" w:rsidP="00566262">
      <w:pPr>
        <w:spacing w:after="0" w:line="360" w:lineRule="auto"/>
        <w:ind w:left="709" w:hanging="709"/>
        <w:jc w:val="both"/>
        <w:rPr>
          <w:rFonts w:ascii="Arial" w:hAnsi="Arial" w:cs="Arial"/>
          <w:sz w:val="28"/>
          <w:szCs w:val="28"/>
        </w:rPr>
      </w:pPr>
    </w:p>
    <w:p w14:paraId="4E9C2DBE" w14:textId="74F9F85C" w:rsidR="00244E82" w:rsidRDefault="00244E82" w:rsidP="00566262">
      <w:pPr>
        <w:spacing w:after="0" w:line="360" w:lineRule="auto"/>
        <w:ind w:left="709" w:hanging="709"/>
        <w:jc w:val="both"/>
        <w:rPr>
          <w:rFonts w:ascii="Arial" w:hAnsi="Arial" w:cs="Arial"/>
          <w:sz w:val="28"/>
          <w:szCs w:val="28"/>
        </w:rPr>
      </w:pPr>
      <w:r>
        <w:rPr>
          <w:rFonts w:ascii="Arial" w:hAnsi="Arial" w:cs="Arial"/>
          <w:sz w:val="28"/>
          <w:szCs w:val="28"/>
        </w:rPr>
        <w:t>[18]</w:t>
      </w:r>
      <w:r>
        <w:rPr>
          <w:rFonts w:ascii="Arial" w:hAnsi="Arial" w:cs="Arial"/>
          <w:sz w:val="28"/>
          <w:szCs w:val="28"/>
        </w:rPr>
        <w:tab/>
        <w:t>Very late in the proceedings and after Hunter</w:t>
      </w:r>
      <w:r w:rsidR="00037F13">
        <w:rPr>
          <w:rFonts w:ascii="Arial" w:hAnsi="Arial" w:cs="Arial"/>
          <w:sz w:val="28"/>
          <w:szCs w:val="28"/>
        </w:rPr>
        <w:t xml:space="preserve"> had t</w:t>
      </w:r>
      <w:r>
        <w:rPr>
          <w:rFonts w:ascii="Arial" w:hAnsi="Arial" w:cs="Arial"/>
          <w:sz w:val="28"/>
          <w:szCs w:val="28"/>
        </w:rPr>
        <w:t>estified, the defendant applied for a postponement to call</w:t>
      </w:r>
      <w:r w:rsidR="009702F8">
        <w:rPr>
          <w:rFonts w:ascii="Arial" w:hAnsi="Arial" w:cs="Arial"/>
          <w:sz w:val="28"/>
          <w:szCs w:val="28"/>
        </w:rPr>
        <w:t xml:space="preserve"> </w:t>
      </w:r>
      <w:r>
        <w:rPr>
          <w:rFonts w:ascii="Arial" w:hAnsi="Arial" w:cs="Arial"/>
          <w:sz w:val="28"/>
          <w:szCs w:val="28"/>
        </w:rPr>
        <w:t>an accident reconstruction specialist as an expert witness</w:t>
      </w:r>
      <w:r w:rsidR="009702F8">
        <w:rPr>
          <w:rFonts w:ascii="Arial" w:hAnsi="Arial" w:cs="Arial"/>
          <w:sz w:val="28"/>
          <w:szCs w:val="28"/>
        </w:rPr>
        <w:t>, with a view to investigat</w:t>
      </w:r>
      <w:r w:rsidR="00037F13">
        <w:rPr>
          <w:rFonts w:ascii="Arial" w:hAnsi="Arial" w:cs="Arial"/>
          <w:sz w:val="28"/>
          <w:szCs w:val="28"/>
        </w:rPr>
        <w:t>ing</w:t>
      </w:r>
      <w:r w:rsidR="009702F8">
        <w:rPr>
          <w:rFonts w:ascii="Arial" w:hAnsi="Arial" w:cs="Arial"/>
          <w:sz w:val="28"/>
          <w:szCs w:val="28"/>
        </w:rPr>
        <w:t xml:space="preserve"> </w:t>
      </w:r>
      <w:r w:rsidR="00610EFD">
        <w:rPr>
          <w:rFonts w:ascii="Arial" w:hAnsi="Arial" w:cs="Arial"/>
          <w:sz w:val="28"/>
          <w:szCs w:val="28"/>
        </w:rPr>
        <w:t>the exact nature of the roadworks and to report on the possible impact thereof on the collision</w:t>
      </w:r>
      <w:r>
        <w:rPr>
          <w:rFonts w:ascii="Arial" w:hAnsi="Arial" w:cs="Arial"/>
          <w:sz w:val="28"/>
          <w:szCs w:val="28"/>
        </w:rPr>
        <w:t>. The applic</w:t>
      </w:r>
      <w:r w:rsidR="009702F8">
        <w:rPr>
          <w:rFonts w:ascii="Arial" w:hAnsi="Arial" w:cs="Arial"/>
          <w:sz w:val="28"/>
          <w:szCs w:val="28"/>
        </w:rPr>
        <w:t xml:space="preserve">ation was opposed and fully argued by both parties. </w:t>
      </w:r>
      <w:r w:rsidR="00610EFD">
        <w:rPr>
          <w:rFonts w:ascii="Arial" w:hAnsi="Arial" w:cs="Arial"/>
          <w:sz w:val="28"/>
          <w:szCs w:val="28"/>
        </w:rPr>
        <w:t xml:space="preserve">The court delivered a ruling, refusing the application. That ruling is on record and it is unnecessary to repeat the reasons therefor. </w:t>
      </w:r>
      <w:r w:rsidR="00B811A9">
        <w:rPr>
          <w:rFonts w:ascii="Arial" w:hAnsi="Arial" w:cs="Arial"/>
          <w:sz w:val="28"/>
          <w:szCs w:val="28"/>
        </w:rPr>
        <w:t xml:space="preserve">If necessary, I will refer to the reasons for the ruling, insofar as they may be relevant for this judgment. </w:t>
      </w:r>
      <w:r w:rsidR="00610EFD">
        <w:rPr>
          <w:rFonts w:ascii="Arial" w:hAnsi="Arial" w:cs="Arial"/>
          <w:sz w:val="28"/>
          <w:szCs w:val="28"/>
        </w:rPr>
        <w:t xml:space="preserve">The parties thereafter </w:t>
      </w:r>
      <w:r w:rsidR="00B811A9">
        <w:rPr>
          <w:rFonts w:ascii="Arial" w:hAnsi="Arial" w:cs="Arial"/>
          <w:sz w:val="28"/>
          <w:szCs w:val="28"/>
        </w:rPr>
        <w:t>presented their closing arguments</w:t>
      </w:r>
      <w:r w:rsidR="00037F13">
        <w:rPr>
          <w:rFonts w:ascii="Arial" w:hAnsi="Arial" w:cs="Arial"/>
          <w:sz w:val="28"/>
          <w:szCs w:val="28"/>
        </w:rPr>
        <w:t xml:space="preserve"> in the main action</w:t>
      </w:r>
      <w:r w:rsidR="00B811A9">
        <w:rPr>
          <w:rFonts w:ascii="Arial" w:hAnsi="Arial" w:cs="Arial"/>
          <w:sz w:val="28"/>
          <w:szCs w:val="28"/>
        </w:rPr>
        <w:t>.</w:t>
      </w:r>
    </w:p>
    <w:p w14:paraId="7A2B218B" w14:textId="63B2DCB6" w:rsidR="00B811A9" w:rsidRDefault="00B811A9" w:rsidP="00566262">
      <w:pPr>
        <w:spacing w:after="0" w:line="360" w:lineRule="auto"/>
        <w:ind w:left="709" w:hanging="709"/>
        <w:jc w:val="both"/>
        <w:rPr>
          <w:rFonts w:ascii="Arial" w:hAnsi="Arial" w:cs="Arial"/>
          <w:sz w:val="28"/>
          <w:szCs w:val="28"/>
        </w:rPr>
      </w:pPr>
    </w:p>
    <w:p w14:paraId="5FCA1ED6" w14:textId="13CD3C7A" w:rsidR="00B811A9" w:rsidRDefault="00B811A9" w:rsidP="00566262">
      <w:pPr>
        <w:spacing w:after="0" w:line="360" w:lineRule="auto"/>
        <w:ind w:left="709" w:hanging="709"/>
        <w:jc w:val="both"/>
        <w:rPr>
          <w:rFonts w:ascii="Arial" w:hAnsi="Arial" w:cs="Arial"/>
          <w:sz w:val="28"/>
          <w:szCs w:val="28"/>
        </w:rPr>
      </w:pPr>
      <w:r>
        <w:rPr>
          <w:rFonts w:ascii="Arial" w:hAnsi="Arial" w:cs="Arial"/>
          <w:sz w:val="28"/>
          <w:szCs w:val="28"/>
        </w:rPr>
        <w:t>[19]</w:t>
      </w:r>
      <w:r>
        <w:rPr>
          <w:rFonts w:ascii="Arial" w:hAnsi="Arial" w:cs="Arial"/>
          <w:sz w:val="28"/>
          <w:szCs w:val="28"/>
        </w:rPr>
        <w:tab/>
      </w:r>
      <w:r w:rsidR="00FC6842">
        <w:rPr>
          <w:rFonts w:ascii="Arial" w:hAnsi="Arial" w:cs="Arial"/>
          <w:sz w:val="28"/>
          <w:szCs w:val="28"/>
        </w:rPr>
        <w:t>As indicated earlier, t</w:t>
      </w:r>
      <w:r>
        <w:rPr>
          <w:rFonts w:ascii="Arial" w:hAnsi="Arial" w:cs="Arial"/>
          <w:sz w:val="28"/>
          <w:szCs w:val="28"/>
        </w:rPr>
        <w:t>he issues for this court to determine are, therefore, liability and costs. The issues that are</w:t>
      </w:r>
      <w:r w:rsidR="00F3071D">
        <w:rPr>
          <w:rFonts w:ascii="Arial" w:hAnsi="Arial" w:cs="Arial"/>
          <w:sz w:val="28"/>
          <w:szCs w:val="28"/>
        </w:rPr>
        <w:t xml:space="preserve"> common cause or</w:t>
      </w:r>
      <w:r>
        <w:rPr>
          <w:rFonts w:ascii="Arial" w:hAnsi="Arial" w:cs="Arial"/>
          <w:sz w:val="28"/>
          <w:szCs w:val="28"/>
        </w:rPr>
        <w:t xml:space="preserve"> not in dispute</w:t>
      </w:r>
      <w:r w:rsidR="00F3071D">
        <w:rPr>
          <w:rFonts w:ascii="Arial" w:hAnsi="Arial" w:cs="Arial"/>
          <w:sz w:val="28"/>
          <w:szCs w:val="28"/>
        </w:rPr>
        <w:t>,</w:t>
      </w:r>
      <w:r>
        <w:rPr>
          <w:rFonts w:ascii="Arial" w:hAnsi="Arial" w:cs="Arial"/>
          <w:sz w:val="28"/>
          <w:szCs w:val="28"/>
        </w:rPr>
        <w:t xml:space="preserve"> and which were established during the trial</w:t>
      </w:r>
      <w:r w:rsidR="00F3071D">
        <w:rPr>
          <w:rFonts w:ascii="Arial" w:hAnsi="Arial" w:cs="Arial"/>
          <w:sz w:val="28"/>
          <w:szCs w:val="28"/>
        </w:rPr>
        <w:t>, particularly via the evidence of Grobbelaar,</w:t>
      </w:r>
      <w:r>
        <w:rPr>
          <w:rFonts w:ascii="Arial" w:hAnsi="Arial" w:cs="Arial"/>
          <w:sz w:val="28"/>
          <w:szCs w:val="28"/>
        </w:rPr>
        <w:t xml:space="preserve"> are:</w:t>
      </w:r>
    </w:p>
    <w:p w14:paraId="2A62D4D1" w14:textId="77777777" w:rsidR="00F3071D" w:rsidRDefault="00F3071D" w:rsidP="00566262">
      <w:pPr>
        <w:spacing w:after="0" w:line="360" w:lineRule="auto"/>
        <w:ind w:left="709" w:hanging="709"/>
        <w:jc w:val="both"/>
        <w:rPr>
          <w:rFonts w:ascii="Arial" w:hAnsi="Arial" w:cs="Arial"/>
          <w:sz w:val="28"/>
          <w:szCs w:val="28"/>
        </w:rPr>
      </w:pPr>
    </w:p>
    <w:p w14:paraId="2F15841A" w14:textId="77777777" w:rsidR="00F3071D" w:rsidRDefault="00B811A9" w:rsidP="00566262">
      <w:pPr>
        <w:spacing w:after="0" w:line="360" w:lineRule="auto"/>
        <w:ind w:left="709" w:hanging="709"/>
        <w:jc w:val="both"/>
        <w:rPr>
          <w:rFonts w:ascii="Arial" w:hAnsi="Arial" w:cs="Arial"/>
          <w:sz w:val="28"/>
          <w:szCs w:val="28"/>
        </w:rPr>
      </w:pPr>
      <w:r>
        <w:rPr>
          <w:rFonts w:ascii="Arial" w:hAnsi="Arial" w:cs="Arial"/>
          <w:sz w:val="28"/>
          <w:szCs w:val="28"/>
        </w:rPr>
        <w:t>19.1</w:t>
      </w:r>
      <w:r>
        <w:rPr>
          <w:rFonts w:ascii="Arial" w:hAnsi="Arial" w:cs="Arial"/>
          <w:sz w:val="28"/>
          <w:szCs w:val="28"/>
        </w:rPr>
        <w:tab/>
        <w:t xml:space="preserve">the plaintiff left Randburg, Gauteng at about 4h30 on the morning of </w:t>
      </w:r>
      <w:r w:rsidR="00F3071D">
        <w:rPr>
          <w:rFonts w:ascii="Arial" w:hAnsi="Arial" w:cs="Arial"/>
          <w:sz w:val="28"/>
          <w:szCs w:val="28"/>
        </w:rPr>
        <w:t>4 December 2016;</w:t>
      </w:r>
    </w:p>
    <w:p w14:paraId="71215352" w14:textId="77777777" w:rsidR="00F3071D" w:rsidRDefault="00F3071D" w:rsidP="00566262">
      <w:pPr>
        <w:spacing w:after="0" w:line="360" w:lineRule="auto"/>
        <w:ind w:left="709" w:hanging="709"/>
        <w:jc w:val="both"/>
        <w:rPr>
          <w:rFonts w:ascii="Arial" w:hAnsi="Arial" w:cs="Arial"/>
          <w:sz w:val="28"/>
          <w:szCs w:val="28"/>
        </w:rPr>
      </w:pPr>
      <w:r>
        <w:rPr>
          <w:rFonts w:ascii="Arial" w:hAnsi="Arial" w:cs="Arial"/>
          <w:sz w:val="28"/>
          <w:szCs w:val="28"/>
        </w:rPr>
        <w:t>19.2</w:t>
      </w:r>
      <w:r>
        <w:rPr>
          <w:rFonts w:ascii="Arial" w:hAnsi="Arial" w:cs="Arial"/>
          <w:sz w:val="28"/>
          <w:szCs w:val="28"/>
        </w:rPr>
        <w:tab/>
        <w:t>He drove on the N1 to Cape Town, ostensibly on the left had lane of the south-bound carriageway;</w:t>
      </w:r>
    </w:p>
    <w:p w14:paraId="1414FCC7" w14:textId="77777777" w:rsidR="00F3071D" w:rsidRDefault="00F3071D" w:rsidP="00566262">
      <w:pPr>
        <w:spacing w:after="0" w:line="360" w:lineRule="auto"/>
        <w:ind w:left="709" w:hanging="709"/>
        <w:jc w:val="both"/>
        <w:rPr>
          <w:rFonts w:ascii="Arial" w:hAnsi="Arial" w:cs="Arial"/>
          <w:sz w:val="28"/>
          <w:szCs w:val="28"/>
        </w:rPr>
      </w:pPr>
      <w:r>
        <w:rPr>
          <w:rFonts w:ascii="Arial" w:hAnsi="Arial" w:cs="Arial"/>
          <w:sz w:val="28"/>
          <w:szCs w:val="28"/>
        </w:rPr>
        <w:t>19.3</w:t>
      </w:r>
      <w:r>
        <w:rPr>
          <w:rFonts w:ascii="Arial" w:hAnsi="Arial" w:cs="Arial"/>
          <w:sz w:val="28"/>
          <w:szCs w:val="28"/>
        </w:rPr>
        <w:tab/>
        <w:t>He drove a silver Golf motor vehicle, bearing registration number CA 185469;</w:t>
      </w:r>
    </w:p>
    <w:p w14:paraId="63F8367F" w14:textId="02D6AD3C" w:rsidR="00710481" w:rsidRDefault="00F3071D" w:rsidP="00566262">
      <w:pPr>
        <w:spacing w:after="0" w:line="360" w:lineRule="auto"/>
        <w:ind w:left="709" w:hanging="709"/>
        <w:jc w:val="both"/>
        <w:rPr>
          <w:rFonts w:ascii="Arial" w:hAnsi="Arial" w:cs="Arial"/>
          <w:sz w:val="28"/>
          <w:szCs w:val="28"/>
        </w:rPr>
      </w:pPr>
      <w:r>
        <w:rPr>
          <w:rFonts w:ascii="Arial" w:hAnsi="Arial" w:cs="Arial"/>
          <w:sz w:val="28"/>
          <w:szCs w:val="28"/>
        </w:rPr>
        <w:lastRenderedPageBreak/>
        <w:t>19.4</w:t>
      </w:r>
      <w:r>
        <w:rPr>
          <w:rFonts w:ascii="Arial" w:hAnsi="Arial" w:cs="Arial"/>
          <w:sz w:val="28"/>
          <w:szCs w:val="28"/>
        </w:rPr>
        <w:tab/>
      </w:r>
      <w:r w:rsidR="001551AF">
        <w:rPr>
          <w:rFonts w:ascii="Arial" w:hAnsi="Arial" w:cs="Arial"/>
          <w:sz w:val="28"/>
          <w:szCs w:val="28"/>
        </w:rPr>
        <w:t>A Mazda vehicle, bearing registration number HFW 466 EC travelled in the opposite direction to the plaintiff in the left</w:t>
      </w:r>
      <w:r w:rsidR="001B1320">
        <w:rPr>
          <w:rFonts w:ascii="Arial" w:hAnsi="Arial" w:cs="Arial"/>
          <w:sz w:val="28"/>
          <w:szCs w:val="28"/>
        </w:rPr>
        <w:t>-</w:t>
      </w:r>
      <w:r w:rsidR="001551AF">
        <w:rPr>
          <w:rFonts w:ascii="Arial" w:hAnsi="Arial" w:cs="Arial"/>
          <w:sz w:val="28"/>
          <w:szCs w:val="28"/>
        </w:rPr>
        <w:t xml:space="preserve">hand lane of the </w:t>
      </w:r>
      <w:r w:rsidR="00710481">
        <w:rPr>
          <w:rFonts w:ascii="Arial" w:hAnsi="Arial" w:cs="Arial"/>
          <w:sz w:val="28"/>
          <w:szCs w:val="28"/>
        </w:rPr>
        <w:t>north-bound carriageway of N1;</w:t>
      </w:r>
    </w:p>
    <w:p w14:paraId="6B63FFEF" w14:textId="37FB4E88" w:rsidR="00B811A9" w:rsidRDefault="00710481" w:rsidP="00566262">
      <w:pPr>
        <w:spacing w:after="0" w:line="360" w:lineRule="auto"/>
        <w:ind w:left="709" w:hanging="709"/>
        <w:jc w:val="both"/>
        <w:rPr>
          <w:rFonts w:ascii="Arial" w:hAnsi="Arial" w:cs="Arial"/>
          <w:sz w:val="28"/>
          <w:szCs w:val="28"/>
        </w:rPr>
      </w:pPr>
      <w:r>
        <w:rPr>
          <w:rFonts w:ascii="Arial" w:hAnsi="Arial" w:cs="Arial"/>
          <w:sz w:val="28"/>
          <w:szCs w:val="28"/>
        </w:rPr>
        <w:t>19.5</w:t>
      </w:r>
      <w:r>
        <w:rPr>
          <w:rFonts w:ascii="Arial" w:hAnsi="Arial" w:cs="Arial"/>
          <w:sz w:val="28"/>
          <w:szCs w:val="28"/>
        </w:rPr>
        <w:tab/>
      </w:r>
      <w:r w:rsidR="00B811A9">
        <w:rPr>
          <w:rFonts w:ascii="Arial" w:hAnsi="Arial" w:cs="Arial"/>
          <w:sz w:val="28"/>
          <w:szCs w:val="28"/>
        </w:rPr>
        <w:tab/>
      </w:r>
      <w:r w:rsidR="001B1320">
        <w:rPr>
          <w:rFonts w:ascii="Arial" w:hAnsi="Arial" w:cs="Arial"/>
          <w:sz w:val="28"/>
          <w:szCs w:val="28"/>
        </w:rPr>
        <w:t>Approximately 30 metres before the point of impact, the Mazda vehicle went into a right-hand yaw, travelled across its path of travel onto the south bound carriageway on which the plaintiff was travelling</w:t>
      </w:r>
      <w:r w:rsidR="00AA7629">
        <w:rPr>
          <w:rFonts w:ascii="Arial" w:hAnsi="Arial" w:cs="Arial"/>
          <w:sz w:val="28"/>
          <w:szCs w:val="28"/>
        </w:rPr>
        <w:t>, colliding with the Golf motor vehicle, driven by the plaintiff;</w:t>
      </w:r>
    </w:p>
    <w:p w14:paraId="26050BF5" w14:textId="687D644A" w:rsidR="001B1320" w:rsidRDefault="001B1320" w:rsidP="00566262">
      <w:pPr>
        <w:spacing w:after="0" w:line="360" w:lineRule="auto"/>
        <w:ind w:left="709" w:hanging="709"/>
        <w:jc w:val="both"/>
        <w:rPr>
          <w:rFonts w:ascii="Arial" w:hAnsi="Arial" w:cs="Arial"/>
          <w:sz w:val="28"/>
          <w:szCs w:val="28"/>
        </w:rPr>
      </w:pPr>
      <w:r>
        <w:rPr>
          <w:rFonts w:ascii="Arial" w:hAnsi="Arial" w:cs="Arial"/>
          <w:sz w:val="28"/>
          <w:szCs w:val="28"/>
        </w:rPr>
        <w:t>19.6</w:t>
      </w:r>
      <w:r>
        <w:rPr>
          <w:rFonts w:ascii="Arial" w:hAnsi="Arial" w:cs="Arial"/>
          <w:sz w:val="28"/>
          <w:szCs w:val="28"/>
        </w:rPr>
        <w:tab/>
        <w:t>The left hand side of the Mazda collided with the front of the Golf, causing serious damage to both vehicles</w:t>
      </w:r>
      <w:r w:rsidR="005E5F01">
        <w:rPr>
          <w:rFonts w:ascii="Arial" w:hAnsi="Arial" w:cs="Arial"/>
          <w:sz w:val="28"/>
          <w:szCs w:val="28"/>
        </w:rPr>
        <w:t>;</w:t>
      </w:r>
    </w:p>
    <w:p w14:paraId="13A2F1A1" w14:textId="7C41F647" w:rsidR="00AA7629" w:rsidRDefault="00AA7629" w:rsidP="00566262">
      <w:pPr>
        <w:spacing w:after="0" w:line="360" w:lineRule="auto"/>
        <w:ind w:left="709" w:hanging="709"/>
        <w:jc w:val="both"/>
        <w:rPr>
          <w:rFonts w:ascii="Arial" w:hAnsi="Arial" w:cs="Arial"/>
          <w:sz w:val="28"/>
          <w:szCs w:val="28"/>
        </w:rPr>
      </w:pPr>
      <w:r>
        <w:rPr>
          <w:rFonts w:ascii="Arial" w:hAnsi="Arial" w:cs="Arial"/>
          <w:sz w:val="28"/>
          <w:szCs w:val="28"/>
        </w:rPr>
        <w:t>19.7</w:t>
      </w:r>
      <w:r w:rsidR="005E5F01">
        <w:rPr>
          <w:rFonts w:ascii="Arial" w:hAnsi="Arial" w:cs="Arial"/>
          <w:sz w:val="28"/>
          <w:szCs w:val="28"/>
        </w:rPr>
        <w:tab/>
        <w:t>The three occupants of the Mazda were killed in the accident and the plaintiff was seriously injured. The latter has no memory of the collision, with the result there is no eye witness account of what caused the driver of the Mazda to lose control and veer into the plaintiff’s path of travel.</w:t>
      </w:r>
      <w:r>
        <w:rPr>
          <w:rFonts w:ascii="Arial" w:hAnsi="Arial" w:cs="Arial"/>
          <w:sz w:val="28"/>
          <w:szCs w:val="28"/>
        </w:rPr>
        <w:tab/>
      </w:r>
    </w:p>
    <w:p w14:paraId="0991F449" w14:textId="3F555CFA" w:rsidR="005E5F01" w:rsidRDefault="005E5F01" w:rsidP="00566262">
      <w:pPr>
        <w:spacing w:after="0" w:line="360" w:lineRule="auto"/>
        <w:ind w:left="709" w:hanging="709"/>
        <w:jc w:val="both"/>
        <w:rPr>
          <w:rFonts w:ascii="Arial" w:hAnsi="Arial" w:cs="Arial"/>
          <w:sz w:val="28"/>
          <w:szCs w:val="28"/>
        </w:rPr>
      </w:pPr>
    </w:p>
    <w:p w14:paraId="48DCAF19" w14:textId="116F45F1" w:rsidR="005E5F01" w:rsidRDefault="005E5F01" w:rsidP="00566262">
      <w:pPr>
        <w:spacing w:after="0" w:line="360" w:lineRule="auto"/>
        <w:ind w:left="709" w:hanging="709"/>
        <w:jc w:val="both"/>
        <w:rPr>
          <w:rFonts w:ascii="Arial" w:hAnsi="Arial" w:cs="Arial"/>
          <w:sz w:val="28"/>
          <w:szCs w:val="28"/>
        </w:rPr>
      </w:pPr>
      <w:r>
        <w:rPr>
          <w:rFonts w:ascii="Arial" w:hAnsi="Arial" w:cs="Arial"/>
          <w:sz w:val="28"/>
          <w:szCs w:val="28"/>
        </w:rPr>
        <w:t>[20]</w:t>
      </w:r>
      <w:r>
        <w:rPr>
          <w:rFonts w:ascii="Arial" w:hAnsi="Arial" w:cs="Arial"/>
          <w:sz w:val="28"/>
          <w:szCs w:val="28"/>
        </w:rPr>
        <w:tab/>
      </w:r>
      <w:r w:rsidR="00E15A52">
        <w:rPr>
          <w:rFonts w:ascii="Arial" w:hAnsi="Arial" w:cs="Arial"/>
          <w:sz w:val="28"/>
          <w:szCs w:val="28"/>
        </w:rPr>
        <w:t xml:space="preserve">RAF did not put its version to any of the </w:t>
      </w:r>
      <w:r w:rsidR="00037F13">
        <w:rPr>
          <w:rFonts w:ascii="Arial" w:hAnsi="Arial" w:cs="Arial"/>
          <w:sz w:val="28"/>
          <w:szCs w:val="28"/>
        </w:rPr>
        <w:t>plaintiff’s</w:t>
      </w:r>
      <w:r w:rsidR="00E15A52">
        <w:rPr>
          <w:rFonts w:ascii="Arial" w:hAnsi="Arial" w:cs="Arial"/>
          <w:sz w:val="28"/>
          <w:szCs w:val="28"/>
        </w:rPr>
        <w:t xml:space="preserve"> witnesses, but argued that the court should apportion liability equally between the plaintiff and insured driver, as there is no evidence of negligence on the part of the insured driver.</w:t>
      </w:r>
      <w:r w:rsidR="004D0E2B">
        <w:rPr>
          <w:rFonts w:ascii="Arial" w:hAnsi="Arial" w:cs="Arial"/>
          <w:sz w:val="28"/>
          <w:szCs w:val="28"/>
        </w:rPr>
        <w:t xml:space="preserve"> It is well established in our law that </w:t>
      </w:r>
      <w:r w:rsidR="00B355DC">
        <w:rPr>
          <w:rFonts w:ascii="Arial" w:hAnsi="Arial" w:cs="Arial"/>
          <w:sz w:val="28"/>
          <w:szCs w:val="28"/>
        </w:rPr>
        <w:t xml:space="preserve">a cross-examiner bears the responsibility to put his/her case to witnesses and afford such witnesses the opportunity </w:t>
      </w:r>
      <w:r w:rsidR="00CC0143">
        <w:rPr>
          <w:rFonts w:ascii="Arial" w:hAnsi="Arial" w:cs="Arial"/>
          <w:sz w:val="28"/>
          <w:szCs w:val="28"/>
        </w:rPr>
        <w:t>to comment on such a version. The witness should also be informed of what evidence will be led to negate the version proffered by him/her. Where such witness’s evidence is not challenged or where no evidence to the contrary is led, the party presenting the evidence of such a witness is entitled to assume that the evidence of his witness has been accepted as correct</w:t>
      </w:r>
      <w:r w:rsidR="00BD1A98">
        <w:rPr>
          <w:rFonts w:ascii="Arial" w:hAnsi="Arial" w:cs="Arial"/>
          <w:sz w:val="28"/>
          <w:szCs w:val="28"/>
        </w:rPr>
        <w:t xml:space="preserve">. RAF did </w:t>
      </w:r>
      <w:r w:rsidR="00BD1A98">
        <w:rPr>
          <w:rFonts w:ascii="Arial" w:hAnsi="Arial" w:cs="Arial"/>
          <w:sz w:val="28"/>
          <w:szCs w:val="28"/>
        </w:rPr>
        <w:lastRenderedPageBreak/>
        <w:t>not present any evidence to counter that presented by the plaintiff, but relied on supposition and speculation. I will deal further with his aspect later in this judgment.</w:t>
      </w:r>
    </w:p>
    <w:p w14:paraId="24B8F32C" w14:textId="6655ADA8" w:rsidR="00BD1A98" w:rsidRDefault="00BD1A98" w:rsidP="00566262">
      <w:pPr>
        <w:spacing w:after="0" w:line="360" w:lineRule="auto"/>
        <w:ind w:left="709" w:hanging="709"/>
        <w:jc w:val="both"/>
        <w:rPr>
          <w:rFonts w:ascii="Arial" w:hAnsi="Arial" w:cs="Arial"/>
          <w:sz w:val="28"/>
          <w:szCs w:val="28"/>
        </w:rPr>
      </w:pPr>
    </w:p>
    <w:p w14:paraId="2CBC2A13" w14:textId="0A5D49C8" w:rsidR="00A81525" w:rsidRPr="00765389" w:rsidRDefault="00BD1A98" w:rsidP="00B112D9">
      <w:pPr>
        <w:spacing w:after="0" w:line="360" w:lineRule="auto"/>
        <w:ind w:left="709" w:hanging="709"/>
        <w:jc w:val="both"/>
        <w:rPr>
          <w:rFonts w:ascii="Arial" w:hAnsi="Arial" w:cs="Arial"/>
          <w:sz w:val="28"/>
          <w:szCs w:val="28"/>
        </w:rPr>
      </w:pPr>
      <w:r>
        <w:rPr>
          <w:rFonts w:ascii="Arial" w:hAnsi="Arial" w:cs="Arial"/>
          <w:sz w:val="28"/>
          <w:szCs w:val="28"/>
        </w:rPr>
        <w:t>[21]</w:t>
      </w:r>
      <w:r>
        <w:rPr>
          <w:rFonts w:ascii="Arial" w:hAnsi="Arial" w:cs="Arial"/>
          <w:sz w:val="28"/>
          <w:szCs w:val="28"/>
        </w:rPr>
        <w:tab/>
      </w:r>
      <w:r w:rsidR="00A81525">
        <w:rPr>
          <w:rFonts w:ascii="Arial" w:hAnsi="Arial" w:cs="Arial"/>
          <w:sz w:val="28"/>
          <w:szCs w:val="28"/>
        </w:rPr>
        <w:t xml:space="preserve">The approach to </w:t>
      </w:r>
      <w:r w:rsidR="00037F13">
        <w:rPr>
          <w:rFonts w:ascii="Arial" w:hAnsi="Arial" w:cs="Arial"/>
          <w:sz w:val="28"/>
          <w:szCs w:val="28"/>
        </w:rPr>
        <w:t xml:space="preserve">be </w:t>
      </w:r>
      <w:r w:rsidR="00A81525">
        <w:rPr>
          <w:rFonts w:ascii="Arial" w:hAnsi="Arial" w:cs="Arial"/>
          <w:sz w:val="28"/>
          <w:szCs w:val="28"/>
        </w:rPr>
        <w:t xml:space="preserve">adopted when dealing with expert evidence was succinctly dealt with by the Supreme Court of Appeal (SCA) in </w:t>
      </w:r>
      <w:r w:rsidR="00A81525" w:rsidRPr="00B112D9">
        <w:rPr>
          <w:rFonts w:ascii="Arial" w:hAnsi="Arial" w:cs="Arial"/>
          <w:i/>
          <w:iCs/>
          <w:sz w:val="28"/>
          <w:szCs w:val="28"/>
        </w:rPr>
        <w:t>Michael &amp; Another v Linksfield Park Clinic (Pty) Ltd &amp; Another 2001(3) SA 1188 (SCA)</w:t>
      </w:r>
      <w:r w:rsidR="00A81525">
        <w:rPr>
          <w:rFonts w:ascii="Arial" w:hAnsi="Arial" w:cs="Arial"/>
          <w:sz w:val="28"/>
          <w:szCs w:val="28"/>
        </w:rPr>
        <w:t xml:space="preserve"> in paragraphs 34 -40 of the judgment</w:t>
      </w:r>
      <w:r w:rsidR="00B112D9">
        <w:rPr>
          <w:rFonts w:ascii="Arial" w:hAnsi="Arial" w:cs="Arial"/>
          <w:sz w:val="28"/>
          <w:szCs w:val="28"/>
        </w:rPr>
        <w:t>. This dictum was applied consistently by the SCA in the years that followed</w:t>
      </w:r>
      <w:r w:rsidR="00B97E68">
        <w:rPr>
          <w:rFonts w:ascii="Arial" w:hAnsi="Arial" w:cs="Arial"/>
          <w:sz w:val="28"/>
          <w:szCs w:val="28"/>
        </w:rPr>
        <w:t xml:space="preserve">, the most recent case being </w:t>
      </w:r>
      <w:r w:rsidR="001875BA" w:rsidRPr="00BB5F37">
        <w:rPr>
          <w:rFonts w:ascii="Arial" w:hAnsi="Arial" w:cs="Arial"/>
          <w:i/>
          <w:iCs/>
          <w:color w:val="000000"/>
          <w:sz w:val="28"/>
          <w:szCs w:val="28"/>
        </w:rPr>
        <w:t>H</w:t>
      </w:r>
      <w:r w:rsidR="00037F13">
        <w:rPr>
          <w:rFonts w:ascii="Arial" w:hAnsi="Arial" w:cs="Arial"/>
          <w:i/>
          <w:iCs/>
          <w:color w:val="000000"/>
          <w:sz w:val="28"/>
          <w:szCs w:val="28"/>
        </w:rPr>
        <w:t>AL</w:t>
      </w:r>
      <w:r w:rsidR="001875BA" w:rsidRPr="00BB5F37">
        <w:rPr>
          <w:rFonts w:ascii="Arial" w:hAnsi="Arial" w:cs="Arial"/>
          <w:i/>
          <w:iCs/>
          <w:color w:val="000000"/>
          <w:sz w:val="28"/>
          <w:szCs w:val="28"/>
        </w:rPr>
        <w:t xml:space="preserve"> </w:t>
      </w:r>
      <w:r w:rsidR="00BB5F37" w:rsidRPr="00BB5F37">
        <w:rPr>
          <w:rFonts w:ascii="Arial" w:hAnsi="Arial" w:cs="Arial"/>
          <w:i/>
          <w:iCs/>
          <w:color w:val="000000"/>
          <w:sz w:val="28"/>
          <w:szCs w:val="28"/>
        </w:rPr>
        <w:t>obo</w:t>
      </w:r>
      <w:r w:rsidR="001875BA" w:rsidRPr="00BB5F37">
        <w:rPr>
          <w:rFonts w:ascii="Arial" w:hAnsi="Arial" w:cs="Arial"/>
          <w:i/>
          <w:iCs/>
          <w:color w:val="000000"/>
          <w:sz w:val="28"/>
          <w:szCs w:val="28"/>
        </w:rPr>
        <w:t xml:space="preserve"> MML v MEC F</w:t>
      </w:r>
      <w:r w:rsidR="00BB5F37" w:rsidRPr="00BB5F37">
        <w:rPr>
          <w:rFonts w:ascii="Arial" w:hAnsi="Arial" w:cs="Arial"/>
          <w:i/>
          <w:iCs/>
          <w:color w:val="000000"/>
          <w:sz w:val="28"/>
          <w:szCs w:val="28"/>
        </w:rPr>
        <w:t xml:space="preserve">or </w:t>
      </w:r>
      <w:r w:rsidR="001875BA" w:rsidRPr="00BB5F37">
        <w:rPr>
          <w:rFonts w:ascii="Arial" w:hAnsi="Arial" w:cs="Arial"/>
          <w:i/>
          <w:iCs/>
          <w:color w:val="000000"/>
          <w:sz w:val="28"/>
          <w:szCs w:val="28"/>
        </w:rPr>
        <w:t>H</w:t>
      </w:r>
      <w:r w:rsidR="00BB5F37" w:rsidRPr="00BB5F37">
        <w:rPr>
          <w:rFonts w:ascii="Arial" w:hAnsi="Arial" w:cs="Arial"/>
          <w:i/>
          <w:iCs/>
          <w:color w:val="000000"/>
          <w:sz w:val="28"/>
          <w:szCs w:val="28"/>
        </w:rPr>
        <w:t>ealth</w:t>
      </w:r>
      <w:r w:rsidR="001875BA" w:rsidRPr="00BB5F37">
        <w:rPr>
          <w:rFonts w:ascii="Arial" w:hAnsi="Arial" w:cs="Arial"/>
          <w:i/>
          <w:iCs/>
          <w:color w:val="000000"/>
          <w:sz w:val="28"/>
          <w:szCs w:val="28"/>
        </w:rPr>
        <w:t>, F</w:t>
      </w:r>
      <w:r w:rsidR="00BB5F37" w:rsidRPr="00BB5F37">
        <w:rPr>
          <w:rFonts w:ascii="Arial" w:hAnsi="Arial" w:cs="Arial"/>
          <w:i/>
          <w:iCs/>
          <w:color w:val="000000"/>
          <w:sz w:val="28"/>
          <w:szCs w:val="28"/>
        </w:rPr>
        <w:t>ree</w:t>
      </w:r>
      <w:r w:rsidR="001875BA" w:rsidRPr="00BB5F37">
        <w:rPr>
          <w:rFonts w:ascii="Arial" w:hAnsi="Arial" w:cs="Arial"/>
          <w:i/>
          <w:iCs/>
          <w:color w:val="000000"/>
          <w:sz w:val="28"/>
          <w:szCs w:val="28"/>
        </w:rPr>
        <w:t xml:space="preserve"> S</w:t>
      </w:r>
      <w:r w:rsidR="00BB5F37" w:rsidRPr="00BB5F37">
        <w:rPr>
          <w:rFonts w:ascii="Arial" w:hAnsi="Arial" w:cs="Arial"/>
          <w:i/>
          <w:iCs/>
          <w:color w:val="000000"/>
          <w:sz w:val="28"/>
          <w:szCs w:val="28"/>
        </w:rPr>
        <w:t>tate</w:t>
      </w:r>
      <w:r w:rsidR="001875BA" w:rsidRPr="00BB5F37">
        <w:rPr>
          <w:rFonts w:ascii="Arial" w:hAnsi="Arial" w:cs="Arial"/>
          <w:i/>
          <w:iCs/>
          <w:color w:val="000000"/>
          <w:sz w:val="28"/>
          <w:szCs w:val="28"/>
        </w:rPr>
        <w:t xml:space="preserve"> 2022 (3) SA 571 (SCA)</w:t>
      </w:r>
      <w:r w:rsidR="00B112D9">
        <w:rPr>
          <w:rFonts w:ascii="Arial" w:hAnsi="Arial" w:cs="Arial"/>
          <w:sz w:val="28"/>
          <w:szCs w:val="28"/>
        </w:rPr>
        <w:t xml:space="preserve"> </w:t>
      </w:r>
      <w:r w:rsidR="001875BA">
        <w:rPr>
          <w:rFonts w:ascii="Arial" w:hAnsi="Arial" w:cs="Arial"/>
          <w:sz w:val="28"/>
          <w:szCs w:val="28"/>
        </w:rPr>
        <w:t xml:space="preserve">at para 53 </w:t>
      </w:r>
      <w:r w:rsidR="00B112D9">
        <w:rPr>
          <w:rFonts w:ascii="Arial" w:hAnsi="Arial" w:cs="Arial"/>
          <w:sz w:val="28"/>
          <w:szCs w:val="28"/>
        </w:rPr>
        <w:t>and even by the Constitutional Court</w:t>
      </w:r>
      <w:r w:rsidR="00B97E68">
        <w:rPr>
          <w:rFonts w:ascii="Arial" w:hAnsi="Arial" w:cs="Arial"/>
          <w:sz w:val="28"/>
          <w:szCs w:val="28"/>
        </w:rPr>
        <w:t xml:space="preserve"> in</w:t>
      </w:r>
      <w:r w:rsidR="00B97E68" w:rsidRPr="00B97E68">
        <w:rPr>
          <w:rFonts w:ascii="Verdana" w:hAnsi="Verdana"/>
          <w:b/>
          <w:bCs/>
          <w:color w:val="000000"/>
          <w:sz w:val="20"/>
          <w:szCs w:val="20"/>
        </w:rPr>
        <w:t xml:space="preserve"> </w:t>
      </w:r>
      <w:r w:rsidR="00B97E68" w:rsidRPr="00BB5F37">
        <w:rPr>
          <w:rFonts w:ascii="Arial" w:hAnsi="Arial" w:cs="Arial"/>
          <w:i/>
          <w:iCs/>
          <w:color w:val="000000"/>
          <w:sz w:val="28"/>
          <w:szCs w:val="28"/>
        </w:rPr>
        <w:t>O</w:t>
      </w:r>
      <w:r w:rsidR="00BB5F37" w:rsidRPr="00BB5F37">
        <w:rPr>
          <w:rFonts w:ascii="Arial" w:hAnsi="Arial" w:cs="Arial"/>
          <w:i/>
          <w:iCs/>
          <w:color w:val="000000"/>
          <w:sz w:val="28"/>
          <w:szCs w:val="28"/>
        </w:rPr>
        <w:t>ppelt</w:t>
      </w:r>
      <w:r w:rsidR="00B97E68" w:rsidRPr="00BB5F37">
        <w:rPr>
          <w:rFonts w:ascii="Arial" w:hAnsi="Arial" w:cs="Arial"/>
          <w:i/>
          <w:iCs/>
          <w:color w:val="000000"/>
          <w:sz w:val="28"/>
          <w:szCs w:val="28"/>
        </w:rPr>
        <w:t xml:space="preserve"> v D</w:t>
      </w:r>
      <w:r w:rsidR="00BB5F37" w:rsidRPr="00BB5F37">
        <w:rPr>
          <w:rFonts w:ascii="Arial" w:hAnsi="Arial" w:cs="Arial"/>
          <w:i/>
          <w:iCs/>
          <w:color w:val="000000"/>
          <w:sz w:val="28"/>
          <w:szCs w:val="28"/>
        </w:rPr>
        <w:t>epartment</w:t>
      </w:r>
      <w:r w:rsidR="00B97E68" w:rsidRPr="00BB5F37">
        <w:rPr>
          <w:rFonts w:ascii="Arial" w:hAnsi="Arial" w:cs="Arial"/>
          <w:i/>
          <w:iCs/>
          <w:color w:val="000000"/>
          <w:sz w:val="28"/>
          <w:szCs w:val="28"/>
        </w:rPr>
        <w:t xml:space="preserve"> </w:t>
      </w:r>
      <w:r w:rsidR="00BB5F37" w:rsidRPr="00BB5F37">
        <w:rPr>
          <w:rFonts w:ascii="Arial" w:hAnsi="Arial" w:cs="Arial"/>
          <w:i/>
          <w:iCs/>
          <w:color w:val="000000"/>
          <w:sz w:val="28"/>
          <w:szCs w:val="28"/>
        </w:rPr>
        <w:t>of</w:t>
      </w:r>
      <w:r w:rsidR="00B97E68" w:rsidRPr="00BB5F37">
        <w:rPr>
          <w:rFonts w:ascii="Arial" w:hAnsi="Arial" w:cs="Arial"/>
          <w:i/>
          <w:iCs/>
          <w:color w:val="000000"/>
          <w:sz w:val="28"/>
          <w:szCs w:val="28"/>
        </w:rPr>
        <w:t xml:space="preserve"> H</w:t>
      </w:r>
      <w:r w:rsidR="00BB5F37" w:rsidRPr="00BB5F37">
        <w:rPr>
          <w:rFonts w:ascii="Arial" w:hAnsi="Arial" w:cs="Arial"/>
          <w:i/>
          <w:iCs/>
          <w:color w:val="000000"/>
          <w:sz w:val="28"/>
          <w:szCs w:val="28"/>
        </w:rPr>
        <w:t>ealth</w:t>
      </w:r>
      <w:r w:rsidR="00B97E68" w:rsidRPr="00BB5F37">
        <w:rPr>
          <w:rFonts w:ascii="Arial" w:hAnsi="Arial" w:cs="Arial"/>
          <w:i/>
          <w:iCs/>
          <w:color w:val="000000"/>
          <w:sz w:val="28"/>
          <w:szCs w:val="28"/>
        </w:rPr>
        <w:t>, W</w:t>
      </w:r>
      <w:r w:rsidR="00BB5F37" w:rsidRPr="00BB5F37">
        <w:rPr>
          <w:rFonts w:ascii="Arial" w:hAnsi="Arial" w:cs="Arial"/>
          <w:i/>
          <w:iCs/>
          <w:color w:val="000000"/>
          <w:sz w:val="28"/>
          <w:szCs w:val="28"/>
        </w:rPr>
        <w:t>estern</w:t>
      </w:r>
      <w:r w:rsidR="00B97E68" w:rsidRPr="00BB5F37">
        <w:rPr>
          <w:rFonts w:ascii="Arial" w:hAnsi="Arial" w:cs="Arial"/>
          <w:i/>
          <w:iCs/>
          <w:color w:val="000000"/>
          <w:sz w:val="28"/>
          <w:szCs w:val="28"/>
        </w:rPr>
        <w:t xml:space="preserve"> C</w:t>
      </w:r>
      <w:r w:rsidR="00BB5F37" w:rsidRPr="00BB5F37">
        <w:rPr>
          <w:rFonts w:ascii="Arial" w:hAnsi="Arial" w:cs="Arial"/>
          <w:i/>
          <w:iCs/>
          <w:color w:val="000000"/>
          <w:sz w:val="28"/>
          <w:szCs w:val="28"/>
        </w:rPr>
        <w:t xml:space="preserve">ape </w:t>
      </w:r>
      <w:r w:rsidR="00B97E68" w:rsidRPr="00BB5F37">
        <w:rPr>
          <w:rFonts w:ascii="Arial" w:hAnsi="Arial" w:cs="Arial"/>
          <w:i/>
          <w:iCs/>
          <w:color w:val="000000"/>
          <w:sz w:val="28"/>
          <w:szCs w:val="28"/>
        </w:rPr>
        <w:t>2016 (1) SA 325 (CC)</w:t>
      </w:r>
      <w:r w:rsidR="00BB5F37" w:rsidRPr="00BB5F37">
        <w:rPr>
          <w:rFonts w:ascii="Arial" w:hAnsi="Arial" w:cs="Arial"/>
          <w:i/>
          <w:iCs/>
          <w:color w:val="000000"/>
          <w:sz w:val="28"/>
          <w:szCs w:val="28"/>
        </w:rPr>
        <w:t xml:space="preserve"> </w:t>
      </w:r>
      <w:r w:rsidR="00BB5F37" w:rsidRPr="00765389">
        <w:rPr>
          <w:rFonts w:ascii="Arial" w:hAnsi="Arial" w:cs="Arial"/>
          <w:color w:val="000000"/>
          <w:sz w:val="28"/>
          <w:szCs w:val="28"/>
        </w:rPr>
        <w:t>at para 36</w:t>
      </w:r>
      <w:r w:rsidR="00037F13">
        <w:rPr>
          <w:rFonts w:ascii="Arial" w:hAnsi="Arial" w:cs="Arial"/>
          <w:color w:val="000000"/>
          <w:sz w:val="28"/>
          <w:szCs w:val="28"/>
        </w:rPr>
        <w:t xml:space="preserve">. In essence, the court in the Michael case said that the opinions of an expert must be founded on logical reasoning. The expert must have considered </w:t>
      </w:r>
      <w:r w:rsidR="005F26D5">
        <w:rPr>
          <w:rFonts w:ascii="Arial" w:hAnsi="Arial" w:cs="Arial"/>
          <w:color w:val="000000"/>
          <w:sz w:val="28"/>
          <w:szCs w:val="28"/>
        </w:rPr>
        <w:t>comparative risks and benefits (in this case I interpret this to mean all relevant information and circumstances), and reached a defensible conclusion. The expert’s opinion must withstand logical analysis and be reasonable</w:t>
      </w:r>
    </w:p>
    <w:p w14:paraId="296E13B4" w14:textId="4F30F703" w:rsidR="00A81525" w:rsidRDefault="00B112D9" w:rsidP="00566262">
      <w:pPr>
        <w:spacing w:after="0" w:line="360" w:lineRule="auto"/>
        <w:ind w:left="709" w:hanging="709"/>
        <w:jc w:val="both"/>
        <w:rPr>
          <w:rFonts w:ascii="Arial" w:hAnsi="Arial" w:cs="Arial"/>
          <w:sz w:val="28"/>
          <w:szCs w:val="28"/>
        </w:rPr>
      </w:pPr>
      <w:r>
        <w:rPr>
          <w:rFonts w:ascii="Arial" w:hAnsi="Arial" w:cs="Arial"/>
          <w:sz w:val="28"/>
          <w:szCs w:val="28"/>
        </w:rPr>
        <w:t xml:space="preserve"> </w:t>
      </w:r>
    </w:p>
    <w:p w14:paraId="7FF3FB97" w14:textId="1E8F70CF" w:rsidR="00BD1A98" w:rsidRDefault="00A81525" w:rsidP="00566262">
      <w:pPr>
        <w:spacing w:after="0" w:line="360" w:lineRule="auto"/>
        <w:ind w:left="709" w:hanging="709"/>
        <w:jc w:val="both"/>
        <w:rPr>
          <w:rFonts w:ascii="Arial" w:hAnsi="Arial" w:cs="Arial"/>
          <w:sz w:val="28"/>
          <w:szCs w:val="28"/>
        </w:rPr>
      </w:pPr>
      <w:r>
        <w:rPr>
          <w:rFonts w:ascii="Arial" w:hAnsi="Arial" w:cs="Arial"/>
          <w:sz w:val="28"/>
          <w:szCs w:val="28"/>
        </w:rPr>
        <w:t>[22]</w:t>
      </w:r>
      <w:r>
        <w:rPr>
          <w:rFonts w:ascii="Arial" w:hAnsi="Arial" w:cs="Arial"/>
          <w:sz w:val="28"/>
          <w:szCs w:val="28"/>
        </w:rPr>
        <w:tab/>
      </w:r>
      <w:r w:rsidR="00BD1A98">
        <w:rPr>
          <w:rFonts w:ascii="Arial" w:hAnsi="Arial" w:cs="Arial"/>
          <w:sz w:val="28"/>
          <w:szCs w:val="28"/>
        </w:rPr>
        <w:t>It is without doubt that the plaintiff’s case hinges on Grobbelaar’s evidence which purports to give insight into what happened on the day in question. As he was led as an expert witness, the court must be satisfied</w:t>
      </w:r>
      <w:r w:rsidR="00297086">
        <w:rPr>
          <w:rFonts w:ascii="Arial" w:hAnsi="Arial" w:cs="Arial"/>
          <w:sz w:val="28"/>
          <w:szCs w:val="28"/>
        </w:rPr>
        <w:t xml:space="preserve"> that his testimony is based on objective facts, which are available and clearly discernible. In the case of a forensic expert, such as Grobbelaar, his evidence must further be based on logical reasoning and on scientific principles. I have set out in detail </w:t>
      </w:r>
      <w:r w:rsidR="00297086">
        <w:rPr>
          <w:rFonts w:ascii="Arial" w:hAnsi="Arial" w:cs="Arial"/>
          <w:sz w:val="28"/>
          <w:szCs w:val="28"/>
        </w:rPr>
        <w:lastRenderedPageBreak/>
        <w:t>the nature of Grobbelaar’s evidence. He prefaced</w:t>
      </w:r>
      <w:r w:rsidR="006B250C">
        <w:rPr>
          <w:rFonts w:ascii="Arial" w:hAnsi="Arial" w:cs="Arial"/>
          <w:sz w:val="28"/>
          <w:szCs w:val="28"/>
        </w:rPr>
        <w:t xml:space="preserve"> every material</w:t>
      </w:r>
      <w:r w:rsidR="00297086">
        <w:rPr>
          <w:rFonts w:ascii="Arial" w:hAnsi="Arial" w:cs="Arial"/>
          <w:sz w:val="28"/>
          <w:szCs w:val="28"/>
        </w:rPr>
        <w:t xml:space="preserve"> aspect of his evidence </w:t>
      </w:r>
      <w:r w:rsidR="006B250C">
        <w:rPr>
          <w:rFonts w:ascii="Arial" w:hAnsi="Arial" w:cs="Arial"/>
          <w:sz w:val="28"/>
          <w:szCs w:val="28"/>
        </w:rPr>
        <w:t>by reference to objective evidence such as the plaintiff’s statement to the police, the sketch plan and key compiled by the police as well as the photographs which were introduced into evidence, without objection from the defendant. He explained in detail how he was able to make the deductions and draw the conclusions he did, based on the photographs</w:t>
      </w:r>
      <w:r w:rsidR="00CA5531">
        <w:rPr>
          <w:rFonts w:ascii="Arial" w:hAnsi="Arial" w:cs="Arial"/>
          <w:sz w:val="28"/>
          <w:szCs w:val="28"/>
        </w:rPr>
        <w:t>,</w:t>
      </w:r>
      <w:r w:rsidR="006B250C">
        <w:rPr>
          <w:rFonts w:ascii="Arial" w:hAnsi="Arial" w:cs="Arial"/>
          <w:sz w:val="28"/>
          <w:szCs w:val="28"/>
        </w:rPr>
        <w:t xml:space="preserve"> </w:t>
      </w:r>
      <w:r w:rsidR="00765389">
        <w:rPr>
          <w:rFonts w:ascii="Arial" w:hAnsi="Arial" w:cs="Arial"/>
          <w:sz w:val="28"/>
          <w:szCs w:val="28"/>
        </w:rPr>
        <w:t xml:space="preserve">the </w:t>
      </w:r>
      <w:r w:rsidR="006B250C">
        <w:rPr>
          <w:rFonts w:ascii="Arial" w:hAnsi="Arial" w:cs="Arial"/>
          <w:sz w:val="28"/>
          <w:szCs w:val="28"/>
        </w:rPr>
        <w:t xml:space="preserve">other documents which he considered </w:t>
      </w:r>
      <w:r w:rsidR="00CA5531">
        <w:rPr>
          <w:rFonts w:ascii="Arial" w:hAnsi="Arial" w:cs="Arial"/>
          <w:sz w:val="28"/>
          <w:szCs w:val="28"/>
        </w:rPr>
        <w:t>as well as his own investigations</w:t>
      </w:r>
      <w:r w:rsidR="005F26D5">
        <w:rPr>
          <w:rFonts w:ascii="Arial" w:hAnsi="Arial" w:cs="Arial"/>
          <w:sz w:val="28"/>
          <w:szCs w:val="28"/>
        </w:rPr>
        <w:t xml:space="preserve"> and photographs,</w:t>
      </w:r>
      <w:r w:rsidR="00CA5531">
        <w:rPr>
          <w:rFonts w:ascii="Arial" w:hAnsi="Arial" w:cs="Arial"/>
          <w:sz w:val="28"/>
          <w:szCs w:val="28"/>
        </w:rPr>
        <w:t xml:space="preserve"> at the accident site. Th</w:t>
      </w:r>
      <w:r w:rsidR="00765389">
        <w:rPr>
          <w:rFonts w:ascii="Arial" w:hAnsi="Arial" w:cs="Arial"/>
          <w:sz w:val="28"/>
          <w:szCs w:val="28"/>
        </w:rPr>
        <w:t xml:space="preserve">e results of his investigations </w:t>
      </w:r>
      <w:r w:rsidR="00CA5531">
        <w:rPr>
          <w:rFonts w:ascii="Arial" w:hAnsi="Arial" w:cs="Arial"/>
          <w:sz w:val="28"/>
          <w:szCs w:val="28"/>
        </w:rPr>
        <w:t>w</w:t>
      </w:r>
      <w:r w:rsidR="00765389">
        <w:rPr>
          <w:rFonts w:ascii="Arial" w:hAnsi="Arial" w:cs="Arial"/>
          <w:sz w:val="28"/>
          <w:szCs w:val="28"/>
        </w:rPr>
        <w:t>ere</w:t>
      </w:r>
      <w:r w:rsidR="00CA5531">
        <w:rPr>
          <w:rFonts w:ascii="Arial" w:hAnsi="Arial" w:cs="Arial"/>
          <w:sz w:val="28"/>
          <w:szCs w:val="28"/>
        </w:rPr>
        <w:t xml:space="preserve"> documented and presented as part of his report, so that it was evident that he meticulously established the various points reflected on the police sketch plan by reference to the photographs taken by Phele as well as the plaintiff’s wife.</w:t>
      </w:r>
    </w:p>
    <w:p w14:paraId="5934ECDA" w14:textId="5E6F3CC3" w:rsidR="00CA5531" w:rsidRDefault="00CA5531" w:rsidP="00566262">
      <w:pPr>
        <w:spacing w:after="0" w:line="360" w:lineRule="auto"/>
        <w:ind w:left="709" w:hanging="709"/>
        <w:jc w:val="both"/>
        <w:rPr>
          <w:rFonts w:ascii="Arial" w:hAnsi="Arial" w:cs="Arial"/>
          <w:sz w:val="28"/>
          <w:szCs w:val="28"/>
        </w:rPr>
      </w:pPr>
    </w:p>
    <w:p w14:paraId="6C7AEF50" w14:textId="457AA231" w:rsidR="00CA5531" w:rsidRDefault="00CA5531" w:rsidP="00566262">
      <w:pPr>
        <w:spacing w:after="0" w:line="360" w:lineRule="auto"/>
        <w:ind w:left="709" w:hanging="709"/>
        <w:jc w:val="both"/>
        <w:rPr>
          <w:rFonts w:ascii="Arial" w:hAnsi="Arial" w:cs="Arial"/>
          <w:sz w:val="28"/>
          <w:szCs w:val="28"/>
        </w:rPr>
      </w:pPr>
      <w:r>
        <w:rPr>
          <w:rFonts w:ascii="Arial" w:hAnsi="Arial" w:cs="Arial"/>
          <w:sz w:val="28"/>
          <w:szCs w:val="28"/>
        </w:rPr>
        <w:t>[2</w:t>
      </w:r>
      <w:r w:rsidR="00A81525">
        <w:rPr>
          <w:rFonts w:ascii="Arial" w:hAnsi="Arial" w:cs="Arial"/>
          <w:sz w:val="28"/>
          <w:szCs w:val="28"/>
        </w:rPr>
        <w:t>3</w:t>
      </w:r>
      <w:r>
        <w:rPr>
          <w:rFonts w:ascii="Arial" w:hAnsi="Arial" w:cs="Arial"/>
          <w:sz w:val="28"/>
          <w:szCs w:val="28"/>
        </w:rPr>
        <w:t>]</w:t>
      </w:r>
      <w:r>
        <w:rPr>
          <w:rFonts w:ascii="Arial" w:hAnsi="Arial" w:cs="Arial"/>
          <w:sz w:val="28"/>
          <w:szCs w:val="28"/>
        </w:rPr>
        <w:tab/>
      </w:r>
      <w:r w:rsidR="00A4407E">
        <w:rPr>
          <w:rFonts w:ascii="Arial" w:hAnsi="Arial" w:cs="Arial"/>
          <w:sz w:val="28"/>
          <w:szCs w:val="28"/>
        </w:rPr>
        <w:t>His explanation with regard to the yaw and the mechanism of what happens in a yaw w</w:t>
      </w:r>
      <w:r w:rsidR="00E02690">
        <w:rPr>
          <w:rFonts w:ascii="Arial" w:hAnsi="Arial" w:cs="Arial"/>
          <w:sz w:val="28"/>
          <w:szCs w:val="28"/>
        </w:rPr>
        <w:t>as</w:t>
      </w:r>
      <w:r w:rsidR="00A4407E">
        <w:rPr>
          <w:rFonts w:ascii="Arial" w:hAnsi="Arial" w:cs="Arial"/>
          <w:sz w:val="28"/>
          <w:szCs w:val="28"/>
        </w:rPr>
        <w:t xml:space="preserve"> clear, logical and based on laws of physics and science.</w:t>
      </w:r>
      <w:r w:rsidR="00834233">
        <w:rPr>
          <w:rFonts w:ascii="Arial" w:hAnsi="Arial" w:cs="Arial"/>
          <w:sz w:val="28"/>
          <w:szCs w:val="28"/>
        </w:rPr>
        <w:t xml:space="preserve"> This explanation was given with reference to the tyre</w:t>
      </w:r>
      <w:r w:rsidR="00F149F6">
        <w:rPr>
          <w:rFonts w:ascii="Arial" w:hAnsi="Arial" w:cs="Arial"/>
          <w:sz w:val="28"/>
          <w:szCs w:val="28"/>
        </w:rPr>
        <w:t xml:space="preserve"> and gouge marks visible on the various photographs.</w:t>
      </w:r>
      <w:r w:rsidR="00834233">
        <w:rPr>
          <w:rFonts w:ascii="Arial" w:hAnsi="Arial" w:cs="Arial"/>
          <w:sz w:val="28"/>
          <w:szCs w:val="28"/>
        </w:rPr>
        <w:t xml:space="preserve"> </w:t>
      </w:r>
      <w:r w:rsidR="00A4407E">
        <w:rPr>
          <w:rFonts w:ascii="Arial" w:hAnsi="Arial" w:cs="Arial"/>
          <w:sz w:val="28"/>
          <w:szCs w:val="28"/>
        </w:rPr>
        <w:t xml:space="preserve"> Similarly</w:t>
      </w:r>
      <w:r w:rsidR="00834233">
        <w:rPr>
          <w:rFonts w:ascii="Arial" w:hAnsi="Arial" w:cs="Arial"/>
          <w:sz w:val="28"/>
          <w:szCs w:val="28"/>
        </w:rPr>
        <w:t>, he undertook a detailed analysis of the damage to the two vehicles in order to reach the conclusion that such damage could only have been caused by the Mazda which left its lane of travel and encroached into the plaintiff’s path of travel on the opposite side of the road. Several scenarios were canvassed with him by Ms Ferreira during cross-examination</w:t>
      </w:r>
      <w:r w:rsidR="00F149F6">
        <w:rPr>
          <w:rFonts w:ascii="Arial" w:hAnsi="Arial" w:cs="Arial"/>
          <w:sz w:val="28"/>
          <w:szCs w:val="28"/>
        </w:rPr>
        <w:t xml:space="preserve"> as to the possible ways that the collision occurred, He answered each proposition with reference </w:t>
      </w:r>
      <w:r w:rsidR="00F149F6">
        <w:rPr>
          <w:rFonts w:ascii="Arial" w:hAnsi="Arial" w:cs="Arial"/>
          <w:sz w:val="28"/>
          <w:szCs w:val="28"/>
        </w:rPr>
        <w:lastRenderedPageBreak/>
        <w:t>to the damage to each vehicle, as well as the physical condition of the road, as it appeared in the photographs, to show why those options were not possible.</w:t>
      </w:r>
      <w:r w:rsidR="007B7B86">
        <w:rPr>
          <w:rFonts w:ascii="Arial" w:hAnsi="Arial" w:cs="Arial"/>
          <w:sz w:val="28"/>
          <w:szCs w:val="28"/>
        </w:rPr>
        <w:t xml:space="preserve"> I detailed</w:t>
      </w:r>
      <w:r w:rsidR="005F26D5">
        <w:rPr>
          <w:rFonts w:ascii="Arial" w:hAnsi="Arial" w:cs="Arial"/>
          <w:sz w:val="28"/>
          <w:szCs w:val="28"/>
        </w:rPr>
        <w:t xml:space="preserve"> his responses to</w:t>
      </w:r>
      <w:r w:rsidR="007B7B86">
        <w:rPr>
          <w:rFonts w:ascii="Arial" w:hAnsi="Arial" w:cs="Arial"/>
          <w:sz w:val="28"/>
          <w:szCs w:val="28"/>
        </w:rPr>
        <w:t xml:space="preserve"> those propositions earlier in this judgment.</w:t>
      </w:r>
    </w:p>
    <w:p w14:paraId="6F182784" w14:textId="0CB0D809" w:rsidR="007B7B86" w:rsidRDefault="007B7B86" w:rsidP="00566262">
      <w:pPr>
        <w:spacing w:after="0" w:line="360" w:lineRule="auto"/>
        <w:ind w:left="709" w:hanging="709"/>
        <w:jc w:val="both"/>
        <w:rPr>
          <w:rFonts w:ascii="Arial" w:hAnsi="Arial" w:cs="Arial"/>
          <w:sz w:val="28"/>
          <w:szCs w:val="28"/>
        </w:rPr>
      </w:pPr>
    </w:p>
    <w:p w14:paraId="775C8617" w14:textId="37C4DBFE" w:rsidR="007B7B86" w:rsidRDefault="007B7B86" w:rsidP="00566262">
      <w:pPr>
        <w:spacing w:after="0" w:line="360" w:lineRule="auto"/>
        <w:ind w:left="709" w:hanging="709"/>
        <w:jc w:val="both"/>
        <w:rPr>
          <w:rFonts w:ascii="Arial" w:hAnsi="Arial" w:cs="Arial"/>
          <w:sz w:val="28"/>
          <w:szCs w:val="28"/>
        </w:rPr>
      </w:pPr>
      <w:r>
        <w:rPr>
          <w:rFonts w:ascii="Arial" w:hAnsi="Arial" w:cs="Arial"/>
          <w:sz w:val="28"/>
          <w:szCs w:val="28"/>
        </w:rPr>
        <w:t>[24]</w:t>
      </w:r>
      <w:r w:rsidR="007439E3">
        <w:rPr>
          <w:rFonts w:ascii="Arial" w:hAnsi="Arial" w:cs="Arial"/>
          <w:sz w:val="28"/>
          <w:szCs w:val="28"/>
        </w:rPr>
        <w:tab/>
        <w:t>Ms Ferreira, after receipt of the colour photographs taken by Phele and Mrs Waidelich</w:t>
      </w:r>
      <w:r w:rsidR="00A32880">
        <w:rPr>
          <w:rFonts w:ascii="Arial" w:hAnsi="Arial" w:cs="Arial"/>
          <w:sz w:val="28"/>
          <w:szCs w:val="28"/>
        </w:rPr>
        <w:t xml:space="preserve">, </w:t>
      </w:r>
      <w:r w:rsidR="007439E3">
        <w:rPr>
          <w:rFonts w:ascii="Arial" w:hAnsi="Arial" w:cs="Arial"/>
          <w:sz w:val="28"/>
          <w:szCs w:val="28"/>
        </w:rPr>
        <w:t xml:space="preserve">took the view that the “heaps” </w:t>
      </w:r>
      <w:r w:rsidR="00CE1E52">
        <w:rPr>
          <w:rFonts w:ascii="Arial" w:hAnsi="Arial" w:cs="Arial"/>
          <w:sz w:val="28"/>
          <w:szCs w:val="28"/>
        </w:rPr>
        <w:t>in the distance, which looked like heaps of construction material, may have played a part in the collision. She also noted that the pieces of concrete lying in the grass on the north-bound side of the road may also have had an impact. In addition, the colour photographs showed more clearly a warning sign</w:t>
      </w:r>
      <w:r w:rsidR="00A32880">
        <w:rPr>
          <w:rFonts w:ascii="Arial" w:hAnsi="Arial" w:cs="Arial"/>
          <w:sz w:val="28"/>
          <w:szCs w:val="28"/>
        </w:rPr>
        <w:t xml:space="preserve">, on the south-bound side of the road, </w:t>
      </w:r>
      <w:r w:rsidR="00CE1E52">
        <w:rPr>
          <w:rFonts w:ascii="Arial" w:hAnsi="Arial" w:cs="Arial"/>
          <w:sz w:val="28"/>
          <w:szCs w:val="28"/>
        </w:rPr>
        <w:t>which was inscribed “Trucks Turning”. Ms Ferreira attempted to suggest that the driver of the Golf may have swerved to avoid a truck that was turning.</w:t>
      </w:r>
    </w:p>
    <w:p w14:paraId="22E7ABBF" w14:textId="6EDE841D" w:rsidR="00586B29" w:rsidRDefault="00586B29" w:rsidP="00566262">
      <w:pPr>
        <w:spacing w:after="0" w:line="360" w:lineRule="auto"/>
        <w:ind w:left="709" w:hanging="709"/>
        <w:jc w:val="both"/>
        <w:rPr>
          <w:rFonts w:ascii="Arial" w:hAnsi="Arial" w:cs="Arial"/>
          <w:sz w:val="28"/>
          <w:szCs w:val="28"/>
        </w:rPr>
      </w:pPr>
    </w:p>
    <w:p w14:paraId="238385CF" w14:textId="3E0E7A6E" w:rsidR="00586B29" w:rsidRDefault="00586B29" w:rsidP="000E7A12">
      <w:pPr>
        <w:spacing w:after="0" w:line="360" w:lineRule="auto"/>
        <w:ind w:left="709" w:hanging="709"/>
        <w:jc w:val="both"/>
        <w:rPr>
          <w:rFonts w:ascii="Arial" w:hAnsi="Arial" w:cs="Arial"/>
          <w:sz w:val="28"/>
          <w:szCs w:val="28"/>
        </w:rPr>
      </w:pPr>
      <w:r>
        <w:rPr>
          <w:rFonts w:ascii="Arial" w:hAnsi="Arial" w:cs="Arial"/>
          <w:sz w:val="28"/>
          <w:szCs w:val="28"/>
        </w:rPr>
        <w:t>[</w:t>
      </w:r>
      <w:r w:rsidR="00A32880">
        <w:rPr>
          <w:rFonts w:ascii="Arial" w:hAnsi="Arial" w:cs="Arial"/>
          <w:sz w:val="28"/>
          <w:szCs w:val="28"/>
        </w:rPr>
        <w:t>25</w:t>
      </w:r>
      <w:r>
        <w:rPr>
          <w:rFonts w:ascii="Arial" w:hAnsi="Arial" w:cs="Arial"/>
          <w:sz w:val="28"/>
          <w:szCs w:val="28"/>
        </w:rPr>
        <w:t>]</w:t>
      </w:r>
      <w:r w:rsidR="00A32880">
        <w:rPr>
          <w:rFonts w:ascii="Arial" w:hAnsi="Arial" w:cs="Arial"/>
          <w:sz w:val="28"/>
          <w:szCs w:val="28"/>
        </w:rPr>
        <w:tab/>
        <w:t>Grobbelaar indicated that the “heaps” were at least 200 metres away from the accident site</w:t>
      </w:r>
      <w:r w:rsidR="005F26D5">
        <w:rPr>
          <w:rFonts w:ascii="Arial" w:hAnsi="Arial" w:cs="Arial"/>
          <w:sz w:val="28"/>
          <w:szCs w:val="28"/>
        </w:rPr>
        <w:t>.</w:t>
      </w:r>
      <w:r w:rsidR="000A0270">
        <w:rPr>
          <w:rFonts w:ascii="Arial" w:hAnsi="Arial" w:cs="Arial"/>
          <w:sz w:val="28"/>
          <w:szCs w:val="28"/>
        </w:rPr>
        <w:t xml:space="preserve"> </w:t>
      </w:r>
      <w:r w:rsidR="005F26D5">
        <w:rPr>
          <w:rFonts w:ascii="Arial" w:hAnsi="Arial" w:cs="Arial"/>
          <w:sz w:val="28"/>
          <w:szCs w:val="28"/>
        </w:rPr>
        <w:t>The driver of the Golf</w:t>
      </w:r>
      <w:r w:rsidR="004775BF">
        <w:rPr>
          <w:rFonts w:ascii="Arial" w:hAnsi="Arial" w:cs="Arial"/>
          <w:sz w:val="28"/>
          <w:szCs w:val="28"/>
        </w:rPr>
        <w:t xml:space="preserve">, driving south, </w:t>
      </w:r>
      <w:r w:rsidR="000A0270">
        <w:rPr>
          <w:rFonts w:ascii="Arial" w:hAnsi="Arial" w:cs="Arial"/>
          <w:sz w:val="28"/>
          <w:szCs w:val="28"/>
        </w:rPr>
        <w:t xml:space="preserve">would </w:t>
      </w:r>
      <w:r w:rsidR="004775BF">
        <w:rPr>
          <w:rFonts w:ascii="Arial" w:hAnsi="Arial" w:cs="Arial"/>
          <w:sz w:val="28"/>
          <w:szCs w:val="28"/>
        </w:rPr>
        <w:t>have been</w:t>
      </w:r>
      <w:r w:rsidR="000A0270">
        <w:rPr>
          <w:rFonts w:ascii="Arial" w:hAnsi="Arial" w:cs="Arial"/>
          <w:sz w:val="28"/>
          <w:szCs w:val="28"/>
        </w:rPr>
        <w:t xml:space="preserve"> approach</w:t>
      </w:r>
      <w:r w:rsidR="004775BF">
        <w:rPr>
          <w:rFonts w:ascii="Arial" w:hAnsi="Arial" w:cs="Arial"/>
          <w:sz w:val="28"/>
          <w:szCs w:val="28"/>
        </w:rPr>
        <w:t>ing</w:t>
      </w:r>
      <w:r w:rsidR="000A0270">
        <w:rPr>
          <w:rFonts w:ascii="Arial" w:hAnsi="Arial" w:cs="Arial"/>
          <w:sz w:val="28"/>
          <w:szCs w:val="28"/>
        </w:rPr>
        <w:t xml:space="preserve"> </w:t>
      </w:r>
      <w:r w:rsidR="004775BF">
        <w:rPr>
          <w:rFonts w:ascii="Arial" w:hAnsi="Arial" w:cs="Arial"/>
          <w:sz w:val="28"/>
          <w:szCs w:val="28"/>
        </w:rPr>
        <w:t>the “heaps”, and t</w:t>
      </w:r>
      <w:r w:rsidR="00A32880">
        <w:rPr>
          <w:rFonts w:ascii="Arial" w:hAnsi="Arial" w:cs="Arial"/>
          <w:sz w:val="28"/>
          <w:szCs w:val="28"/>
        </w:rPr>
        <w:t xml:space="preserve">he </w:t>
      </w:r>
      <w:r w:rsidR="000A0270">
        <w:rPr>
          <w:rFonts w:ascii="Arial" w:hAnsi="Arial" w:cs="Arial"/>
          <w:sz w:val="28"/>
          <w:szCs w:val="28"/>
        </w:rPr>
        <w:t>M</w:t>
      </w:r>
      <w:r w:rsidR="00A32880">
        <w:rPr>
          <w:rFonts w:ascii="Arial" w:hAnsi="Arial" w:cs="Arial"/>
          <w:sz w:val="28"/>
          <w:szCs w:val="28"/>
        </w:rPr>
        <w:t xml:space="preserve">azda, travelling in </w:t>
      </w:r>
      <w:r w:rsidR="000A0270">
        <w:rPr>
          <w:rFonts w:ascii="Arial" w:hAnsi="Arial" w:cs="Arial"/>
          <w:sz w:val="28"/>
          <w:szCs w:val="28"/>
        </w:rPr>
        <w:t xml:space="preserve">a northerly direction, would have long passed the “heaps” when the collision occurred. The concrete pieces lying on the Mazda’s side of the road were clearly off the road and lying in the grassy verge. The yaw/tyre marks starting on the Mazda’s side of the road, begin some distance before the </w:t>
      </w:r>
      <w:r w:rsidR="0025050F">
        <w:rPr>
          <w:rFonts w:ascii="Arial" w:hAnsi="Arial" w:cs="Arial"/>
          <w:sz w:val="28"/>
          <w:szCs w:val="28"/>
        </w:rPr>
        <w:t>area where the pieces of concrete were lying</w:t>
      </w:r>
      <w:r w:rsidR="000A0270">
        <w:rPr>
          <w:rFonts w:ascii="Arial" w:hAnsi="Arial" w:cs="Arial"/>
          <w:sz w:val="28"/>
          <w:szCs w:val="28"/>
        </w:rPr>
        <w:t>.</w:t>
      </w:r>
      <w:r w:rsidR="000E7A12">
        <w:rPr>
          <w:rFonts w:ascii="Arial" w:hAnsi="Arial" w:cs="Arial"/>
          <w:sz w:val="28"/>
          <w:szCs w:val="28"/>
        </w:rPr>
        <w:t xml:space="preserve"> </w:t>
      </w:r>
      <w:r w:rsidR="0025050F">
        <w:rPr>
          <w:rFonts w:ascii="Arial" w:hAnsi="Arial" w:cs="Arial"/>
          <w:sz w:val="28"/>
          <w:szCs w:val="28"/>
        </w:rPr>
        <w:t xml:space="preserve">Grobbelaar’s estimation of a distance of 200 metres, took account of the dotted middle lines in the road, which are approximately 12 metres apart from each </w:t>
      </w:r>
      <w:r w:rsidR="0025050F">
        <w:rPr>
          <w:rFonts w:ascii="Arial" w:hAnsi="Arial" w:cs="Arial"/>
          <w:sz w:val="28"/>
          <w:szCs w:val="28"/>
        </w:rPr>
        <w:lastRenderedPageBreak/>
        <w:t>other. He counted those middle lines on the photographs and arrived at the approximate distance of 200 m that the heaps would have been away from the accident site. Similarly, he indicated that the concrete pieces were completely off the road and in his view could not have had any impact in respect of the collision.</w:t>
      </w:r>
      <w:r w:rsidR="00AC5C0C">
        <w:rPr>
          <w:rFonts w:ascii="Arial" w:hAnsi="Arial" w:cs="Arial"/>
          <w:sz w:val="28"/>
          <w:szCs w:val="28"/>
        </w:rPr>
        <w:t xml:space="preserve"> I am inclined to agree with this view.</w:t>
      </w:r>
    </w:p>
    <w:p w14:paraId="4D05299D" w14:textId="77777777" w:rsidR="00C62837" w:rsidRDefault="00C62837" w:rsidP="000E7A12">
      <w:pPr>
        <w:spacing w:after="0" w:line="360" w:lineRule="auto"/>
        <w:ind w:left="709" w:hanging="709"/>
        <w:jc w:val="both"/>
        <w:rPr>
          <w:rFonts w:ascii="Arial" w:hAnsi="Arial" w:cs="Arial"/>
          <w:sz w:val="28"/>
          <w:szCs w:val="28"/>
        </w:rPr>
      </w:pPr>
    </w:p>
    <w:p w14:paraId="708F071B" w14:textId="19BDEC87" w:rsidR="000E7A12" w:rsidRDefault="000E7A12" w:rsidP="000E7A12">
      <w:pPr>
        <w:spacing w:after="0" w:line="360" w:lineRule="auto"/>
        <w:ind w:left="709" w:hanging="709"/>
        <w:jc w:val="both"/>
        <w:rPr>
          <w:rFonts w:ascii="Arial" w:hAnsi="Arial" w:cs="Arial"/>
          <w:sz w:val="28"/>
          <w:szCs w:val="28"/>
        </w:rPr>
      </w:pPr>
      <w:r>
        <w:rPr>
          <w:rFonts w:ascii="Arial" w:hAnsi="Arial" w:cs="Arial"/>
          <w:sz w:val="28"/>
          <w:szCs w:val="28"/>
        </w:rPr>
        <w:t>[</w:t>
      </w:r>
      <w:r w:rsidR="00C62837">
        <w:rPr>
          <w:rFonts w:ascii="Arial" w:hAnsi="Arial" w:cs="Arial"/>
          <w:sz w:val="28"/>
          <w:szCs w:val="28"/>
        </w:rPr>
        <w:t>26</w:t>
      </w:r>
      <w:r>
        <w:rPr>
          <w:rFonts w:ascii="Arial" w:hAnsi="Arial" w:cs="Arial"/>
          <w:sz w:val="28"/>
          <w:szCs w:val="28"/>
        </w:rPr>
        <w:t>]</w:t>
      </w:r>
      <w:r w:rsidR="00C62837">
        <w:rPr>
          <w:rFonts w:ascii="Arial" w:hAnsi="Arial" w:cs="Arial"/>
          <w:sz w:val="28"/>
          <w:szCs w:val="28"/>
        </w:rPr>
        <w:tab/>
        <w:t xml:space="preserve">Common sense dictates that when a warning sign is placed on a road, it is usually some distance away from the area of danger. The “Trucks Turning” sign was very close to the area of the accident on the side of the road on which the Golf was travelling. It is logical that the Golf would have been approaching the “heaps” </w:t>
      </w:r>
      <w:r w:rsidR="00AC5C0C">
        <w:rPr>
          <w:rFonts w:ascii="Arial" w:hAnsi="Arial" w:cs="Arial"/>
          <w:sz w:val="28"/>
          <w:szCs w:val="28"/>
        </w:rPr>
        <w:t xml:space="preserve">which were </w:t>
      </w:r>
      <w:r w:rsidR="00C62837">
        <w:rPr>
          <w:rFonts w:ascii="Arial" w:hAnsi="Arial" w:cs="Arial"/>
          <w:sz w:val="28"/>
          <w:szCs w:val="28"/>
        </w:rPr>
        <w:t>at least 200 metres away. The sign would have merely warned him of the potential danger ahead so that he could regulate his driving accordingly. It makes no sense for a truck to have been turning at the area of the collision as there were no roadworks at that point</w:t>
      </w:r>
      <w:r w:rsidR="00AC5C0C">
        <w:rPr>
          <w:rFonts w:ascii="Arial" w:hAnsi="Arial" w:cs="Arial"/>
          <w:sz w:val="28"/>
          <w:szCs w:val="28"/>
        </w:rPr>
        <w:t>. Hunter confirmed that there was no roadworks in the vicinity of the accident scene. Therefore, that proposition put by Ms Ferreira is mere speculation which is not supported by the objective evidenc</w:t>
      </w:r>
      <w:r w:rsidR="00D75659">
        <w:rPr>
          <w:rFonts w:ascii="Arial" w:hAnsi="Arial" w:cs="Arial"/>
          <w:sz w:val="28"/>
          <w:szCs w:val="28"/>
        </w:rPr>
        <w:t>e, and does not explain the presence of the Mazda in the plaintiff’s path of travel.</w:t>
      </w:r>
      <w:r w:rsidR="0077542F">
        <w:rPr>
          <w:rFonts w:ascii="Arial" w:hAnsi="Arial" w:cs="Arial"/>
          <w:sz w:val="28"/>
          <w:szCs w:val="28"/>
        </w:rPr>
        <w:t xml:space="preserve"> Further it is not incumbent on the expert to take account of or consider irrelevant evidence, which would not have impacted on the collision.</w:t>
      </w:r>
    </w:p>
    <w:p w14:paraId="72BF0D5F" w14:textId="2670EF33" w:rsidR="00ED555F" w:rsidRDefault="00ED555F" w:rsidP="000E7A12">
      <w:pPr>
        <w:spacing w:after="0" w:line="360" w:lineRule="auto"/>
        <w:ind w:left="709" w:hanging="709"/>
        <w:jc w:val="both"/>
        <w:rPr>
          <w:rFonts w:ascii="Arial" w:hAnsi="Arial" w:cs="Arial"/>
          <w:sz w:val="28"/>
          <w:szCs w:val="28"/>
        </w:rPr>
      </w:pPr>
    </w:p>
    <w:p w14:paraId="04BD6DB6" w14:textId="15BF4C60" w:rsidR="00841C36" w:rsidRDefault="00ED555F" w:rsidP="00877E9B">
      <w:pPr>
        <w:spacing w:after="0" w:line="360" w:lineRule="auto"/>
        <w:ind w:left="709" w:hanging="709"/>
        <w:jc w:val="both"/>
        <w:rPr>
          <w:rFonts w:ascii="Arial" w:hAnsi="Arial" w:cs="Arial"/>
          <w:sz w:val="28"/>
          <w:szCs w:val="28"/>
        </w:rPr>
      </w:pPr>
      <w:r>
        <w:rPr>
          <w:rFonts w:ascii="Arial" w:hAnsi="Arial" w:cs="Arial"/>
          <w:sz w:val="28"/>
          <w:szCs w:val="28"/>
        </w:rPr>
        <w:t>[</w:t>
      </w:r>
      <w:r w:rsidR="00D75659">
        <w:rPr>
          <w:rFonts w:ascii="Arial" w:hAnsi="Arial" w:cs="Arial"/>
          <w:sz w:val="28"/>
          <w:szCs w:val="28"/>
        </w:rPr>
        <w:t>27</w:t>
      </w:r>
      <w:r>
        <w:rPr>
          <w:rFonts w:ascii="Arial" w:hAnsi="Arial" w:cs="Arial"/>
          <w:sz w:val="28"/>
          <w:szCs w:val="28"/>
        </w:rPr>
        <w:t>]</w:t>
      </w:r>
      <w:r w:rsidR="0077542F">
        <w:rPr>
          <w:rFonts w:ascii="Arial" w:hAnsi="Arial" w:cs="Arial"/>
          <w:sz w:val="28"/>
          <w:szCs w:val="28"/>
        </w:rPr>
        <w:tab/>
        <w:t xml:space="preserve">Both parties raised the issue of </w:t>
      </w:r>
      <w:r w:rsidR="0077542F" w:rsidRPr="0077542F">
        <w:rPr>
          <w:rFonts w:ascii="Arial" w:hAnsi="Arial" w:cs="Arial"/>
          <w:i/>
          <w:iCs/>
          <w:sz w:val="28"/>
          <w:szCs w:val="28"/>
        </w:rPr>
        <w:t>Res Ipsa Loquitur</w:t>
      </w:r>
      <w:r w:rsidR="0077542F">
        <w:rPr>
          <w:rFonts w:ascii="Arial" w:hAnsi="Arial" w:cs="Arial"/>
          <w:sz w:val="28"/>
          <w:szCs w:val="28"/>
        </w:rPr>
        <w:t xml:space="preserve">, </w:t>
      </w:r>
      <w:r w:rsidR="004775BF">
        <w:rPr>
          <w:rFonts w:ascii="Arial" w:hAnsi="Arial" w:cs="Arial"/>
          <w:sz w:val="28"/>
          <w:szCs w:val="28"/>
        </w:rPr>
        <w:t>which is</w:t>
      </w:r>
      <w:r w:rsidR="0077542F">
        <w:rPr>
          <w:rFonts w:ascii="Arial" w:hAnsi="Arial" w:cs="Arial"/>
          <w:sz w:val="28"/>
          <w:szCs w:val="28"/>
        </w:rPr>
        <w:t xml:space="preserve"> accepted to indicate that the thing or event or evidence speaks for itself. </w:t>
      </w:r>
      <w:r w:rsidR="00F23C65">
        <w:rPr>
          <w:rFonts w:ascii="Arial" w:hAnsi="Arial" w:cs="Arial"/>
          <w:sz w:val="28"/>
          <w:szCs w:val="28"/>
        </w:rPr>
        <w:t xml:space="preserve">This does not of itself create a presumption </w:t>
      </w:r>
      <w:r w:rsidR="00F23C65">
        <w:rPr>
          <w:rFonts w:ascii="Arial" w:hAnsi="Arial" w:cs="Arial"/>
          <w:sz w:val="28"/>
          <w:szCs w:val="28"/>
        </w:rPr>
        <w:lastRenderedPageBreak/>
        <w:t>of negligence and does not relieve a party of the burden of proof that he bears. It merely allows an inference of negligence on the balance of probabili</w:t>
      </w:r>
      <w:r w:rsidR="00926067">
        <w:rPr>
          <w:rFonts w:ascii="Arial" w:hAnsi="Arial" w:cs="Arial"/>
          <w:sz w:val="28"/>
          <w:szCs w:val="28"/>
        </w:rPr>
        <w:t xml:space="preserve">ties </w:t>
      </w:r>
      <w:r w:rsidR="00F23C65">
        <w:rPr>
          <w:rFonts w:ascii="Arial" w:hAnsi="Arial" w:cs="Arial"/>
          <w:sz w:val="28"/>
          <w:szCs w:val="28"/>
        </w:rPr>
        <w:t xml:space="preserve">to be drawn </w:t>
      </w:r>
      <w:r w:rsidR="00926067">
        <w:rPr>
          <w:rFonts w:ascii="Arial" w:hAnsi="Arial" w:cs="Arial"/>
          <w:sz w:val="28"/>
          <w:szCs w:val="28"/>
        </w:rPr>
        <w:t>on</w:t>
      </w:r>
      <w:r w:rsidR="00F23C65">
        <w:rPr>
          <w:rFonts w:ascii="Arial" w:hAnsi="Arial" w:cs="Arial"/>
          <w:sz w:val="28"/>
          <w:szCs w:val="28"/>
        </w:rPr>
        <w:t xml:space="preserve"> t</w:t>
      </w:r>
      <w:r w:rsidR="00926067">
        <w:rPr>
          <w:rFonts w:ascii="Arial" w:hAnsi="Arial" w:cs="Arial"/>
          <w:sz w:val="28"/>
          <w:szCs w:val="28"/>
        </w:rPr>
        <w:t>he proven facts of the probabilities. Ms Ferreira argued</w:t>
      </w:r>
      <w:r w:rsidR="004775BF">
        <w:rPr>
          <w:rFonts w:ascii="Arial" w:hAnsi="Arial" w:cs="Arial"/>
          <w:sz w:val="28"/>
          <w:szCs w:val="28"/>
        </w:rPr>
        <w:t>, in her Heads of Argument,</w:t>
      </w:r>
      <w:r w:rsidR="00926067">
        <w:rPr>
          <w:rFonts w:ascii="Arial" w:hAnsi="Arial" w:cs="Arial"/>
          <w:sz w:val="28"/>
          <w:szCs w:val="28"/>
        </w:rPr>
        <w:t xml:space="preserve"> that </w:t>
      </w:r>
      <w:r w:rsidR="00B96BCE">
        <w:rPr>
          <w:rFonts w:ascii="Arial" w:hAnsi="Arial" w:cs="Arial"/>
          <w:sz w:val="28"/>
          <w:szCs w:val="28"/>
        </w:rPr>
        <w:t xml:space="preserve">the plaintiff has to prove that the Mazda </w:t>
      </w:r>
      <w:r w:rsidR="00576005">
        <w:rPr>
          <w:rFonts w:ascii="Arial" w:hAnsi="Arial" w:cs="Arial"/>
          <w:sz w:val="28"/>
          <w:szCs w:val="28"/>
        </w:rPr>
        <w:t>was driving in the opposite direction</w:t>
      </w:r>
      <w:r w:rsidR="00741D42">
        <w:rPr>
          <w:rFonts w:ascii="Arial" w:hAnsi="Arial" w:cs="Arial"/>
          <w:sz w:val="28"/>
          <w:szCs w:val="28"/>
        </w:rPr>
        <w:t>,</w:t>
      </w:r>
      <w:r w:rsidR="00576005">
        <w:rPr>
          <w:rFonts w:ascii="Arial" w:hAnsi="Arial" w:cs="Arial"/>
          <w:sz w:val="28"/>
          <w:szCs w:val="28"/>
        </w:rPr>
        <w:t xml:space="preserve"> that the Mazda moved across the middle lane where it collided with the Golf</w:t>
      </w:r>
      <w:r w:rsidR="00741D42">
        <w:rPr>
          <w:rFonts w:ascii="Arial" w:hAnsi="Arial" w:cs="Arial"/>
          <w:sz w:val="28"/>
          <w:szCs w:val="28"/>
        </w:rPr>
        <w:t xml:space="preserve"> and that the driver of the Mazda was negligent in that he failed to act as a reasonable man would and take the necessary action to avoid the collision</w:t>
      </w:r>
      <w:r w:rsidR="00877E9B">
        <w:rPr>
          <w:rFonts w:ascii="Arial" w:hAnsi="Arial" w:cs="Arial"/>
          <w:sz w:val="28"/>
          <w:szCs w:val="28"/>
        </w:rPr>
        <w:t xml:space="preserve">. She further asserts that in the absence of credible and reliable evidence that it was the Mazda and not the Golf that deviated from its correct path of travel, </w:t>
      </w:r>
      <w:r w:rsidR="00877E9B" w:rsidRPr="00DD2A60">
        <w:rPr>
          <w:rFonts w:ascii="Arial" w:hAnsi="Arial" w:cs="Arial"/>
          <w:i/>
          <w:iCs/>
          <w:sz w:val="28"/>
          <w:szCs w:val="28"/>
        </w:rPr>
        <w:t>res ipsa loquitur</w:t>
      </w:r>
      <w:r w:rsidR="00877E9B">
        <w:rPr>
          <w:rFonts w:ascii="Arial" w:hAnsi="Arial" w:cs="Arial"/>
          <w:sz w:val="28"/>
          <w:szCs w:val="28"/>
        </w:rPr>
        <w:t xml:space="preserve"> will not apply in determining negligence.</w:t>
      </w:r>
    </w:p>
    <w:p w14:paraId="3B1BB3D7" w14:textId="77777777" w:rsidR="00877E9B" w:rsidRDefault="00877E9B" w:rsidP="00877E9B">
      <w:pPr>
        <w:spacing w:after="0" w:line="360" w:lineRule="auto"/>
        <w:ind w:left="709" w:hanging="709"/>
        <w:jc w:val="both"/>
        <w:rPr>
          <w:rFonts w:ascii="Arial" w:hAnsi="Arial" w:cs="Arial"/>
          <w:sz w:val="28"/>
          <w:szCs w:val="28"/>
        </w:rPr>
      </w:pPr>
    </w:p>
    <w:p w14:paraId="0B2B137F" w14:textId="65F41C84" w:rsidR="0000145B" w:rsidRDefault="00841C36" w:rsidP="000E7A12">
      <w:pPr>
        <w:spacing w:after="0" w:line="360" w:lineRule="auto"/>
        <w:ind w:left="709" w:hanging="709"/>
        <w:jc w:val="both"/>
        <w:rPr>
          <w:rFonts w:ascii="Arial" w:hAnsi="Arial" w:cs="Arial"/>
          <w:sz w:val="28"/>
          <w:szCs w:val="28"/>
        </w:rPr>
      </w:pPr>
      <w:r>
        <w:rPr>
          <w:rFonts w:ascii="Arial" w:hAnsi="Arial" w:cs="Arial"/>
          <w:sz w:val="28"/>
          <w:szCs w:val="28"/>
        </w:rPr>
        <w:t>[</w:t>
      </w:r>
      <w:r w:rsidR="00877E9B">
        <w:rPr>
          <w:rFonts w:ascii="Arial" w:hAnsi="Arial" w:cs="Arial"/>
          <w:sz w:val="28"/>
          <w:szCs w:val="28"/>
        </w:rPr>
        <w:t>28</w:t>
      </w:r>
      <w:r>
        <w:rPr>
          <w:rFonts w:ascii="Arial" w:hAnsi="Arial" w:cs="Arial"/>
          <w:sz w:val="28"/>
          <w:szCs w:val="28"/>
        </w:rPr>
        <w:t xml:space="preserve">] </w:t>
      </w:r>
      <w:r w:rsidR="00E04270">
        <w:rPr>
          <w:rFonts w:ascii="Arial" w:hAnsi="Arial" w:cs="Arial"/>
          <w:sz w:val="28"/>
          <w:szCs w:val="28"/>
        </w:rPr>
        <w:tab/>
      </w:r>
      <w:r w:rsidR="0000145B">
        <w:rPr>
          <w:rFonts w:ascii="Arial" w:hAnsi="Arial" w:cs="Arial"/>
          <w:sz w:val="28"/>
          <w:szCs w:val="28"/>
        </w:rPr>
        <w:t xml:space="preserve"> </w:t>
      </w:r>
      <w:r w:rsidR="00877E9B">
        <w:rPr>
          <w:rFonts w:ascii="Arial" w:hAnsi="Arial" w:cs="Arial"/>
          <w:sz w:val="28"/>
          <w:szCs w:val="28"/>
        </w:rPr>
        <w:t>The court must be able to infer from the facts, she asserts</w:t>
      </w:r>
      <w:r w:rsidR="00722EAF">
        <w:rPr>
          <w:rFonts w:ascii="Arial" w:hAnsi="Arial" w:cs="Arial"/>
          <w:sz w:val="28"/>
          <w:szCs w:val="28"/>
        </w:rPr>
        <w:t>,</w:t>
      </w:r>
      <w:r w:rsidR="00877E9B">
        <w:rPr>
          <w:rFonts w:ascii="Arial" w:hAnsi="Arial" w:cs="Arial"/>
          <w:sz w:val="28"/>
          <w:szCs w:val="28"/>
        </w:rPr>
        <w:t xml:space="preserve"> that the only reasonable and legitimate inference is that the collision occurred on the correct lane of the Golf and incorrect lane of the Mazda. From these assertions it appears that Ms Ferreira is insinuating that</w:t>
      </w:r>
      <w:r w:rsidR="00722EAF">
        <w:rPr>
          <w:rFonts w:ascii="Arial" w:hAnsi="Arial" w:cs="Arial"/>
          <w:sz w:val="28"/>
          <w:szCs w:val="28"/>
        </w:rPr>
        <w:t xml:space="preserve"> </w:t>
      </w:r>
      <w:r w:rsidR="00877E9B">
        <w:rPr>
          <w:rFonts w:ascii="Arial" w:hAnsi="Arial" w:cs="Arial"/>
          <w:sz w:val="28"/>
          <w:szCs w:val="28"/>
        </w:rPr>
        <w:t>Grob</w:t>
      </w:r>
      <w:r w:rsidR="00722EAF">
        <w:rPr>
          <w:rFonts w:ascii="Arial" w:hAnsi="Arial" w:cs="Arial"/>
          <w:sz w:val="28"/>
          <w:szCs w:val="28"/>
        </w:rPr>
        <w:t>b</w:t>
      </w:r>
      <w:r w:rsidR="00877E9B">
        <w:rPr>
          <w:rFonts w:ascii="Arial" w:hAnsi="Arial" w:cs="Arial"/>
          <w:sz w:val="28"/>
          <w:szCs w:val="28"/>
        </w:rPr>
        <w:t xml:space="preserve">elaar’s evidence is </w:t>
      </w:r>
      <w:r w:rsidR="00722EAF">
        <w:rPr>
          <w:rFonts w:ascii="Arial" w:hAnsi="Arial" w:cs="Arial"/>
          <w:sz w:val="28"/>
          <w:szCs w:val="28"/>
        </w:rPr>
        <w:t>neither credible nor reliable</w:t>
      </w:r>
      <w:r w:rsidR="00422BBF">
        <w:rPr>
          <w:rFonts w:ascii="Arial" w:hAnsi="Arial" w:cs="Arial"/>
          <w:sz w:val="28"/>
          <w:szCs w:val="28"/>
        </w:rPr>
        <w:t>.</w:t>
      </w:r>
      <w:r w:rsidR="00722EAF">
        <w:rPr>
          <w:rFonts w:ascii="Arial" w:hAnsi="Arial" w:cs="Arial"/>
          <w:sz w:val="28"/>
          <w:szCs w:val="28"/>
        </w:rPr>
        <w:t xml:space="preserve">  </w:t>
      </w:r>
      <w:r w:rsidR="00422BBF">
        <w:rPr>
          <w:rFonts w:ascii="Arial" w:hAnsi="Arial" w:cs="Arial"/>
          <w:sz w:val="28"/>
          <w:szCs w:val="28"/>
        </w:rPr>
        <w:t>S</w:t>
      </w:r>
      <w:r w:rsidR="00722EAF">
        <w:rPr>
          <w:rFonts w:ascii="Arial" w:hAnsi="Arial" w:cs="Arial"/>
          <w:sz w:val="28"/>
          <w:szCs w:val="28"/>
        </w:rPr>
        <w:t>he</w:t>
      </w:r>
      <w:r w:rsidR="00422BBF">
        <w:rPr>
          <w:rFonts w:ascii="Arial" w:hAnsi="Arial" w:cs="Arial"/>
          <w:sz w:val="28"/>
          <w:szCs w:val="28"/>
        </w:rPr>
        <w:t xml:space="preserve"> </w:t>
      </w:r>
      <w:r w:rsidR="00722EAF">
        <w:rPr>
          <w:rFonts w:ascii="Arial" w:hAnsi="Arial" w:cs="Arial"/>
          <w:sz w:val="28"/>
          <w:szCs w:val="28"/>
        </w:rPr>
        <w:t>has asked the court to reject the evidence of the two police officials that she called as witnesses</w:t>
      </w:r>
      <w:r w:rsidR="00422BBF">
        <w:rPr>
          <w:rFonts w:ascii="Arial" w:hAnsi="Arial" w:cs="Arial"/>
          <w:sz w:val="28"/>
          <w:szCs w:val="28"/>
        </w:rPr>
        <w:t>, so that would leave only the evidence of Grobbelaar</w:t>
      </w:r>
      <w:r w:rsidR="00722EAF">
        <w:rPr>
          <w:rFonts w:ascii="Arial" w:hAnsi="Arial" w:cs="Arial"/>
          <w:sz w:val="28"/>
          <w:szCs w:val="28"/>
        </w:rPr>
        <w:t>. She did not challenge the correctness of Phele’s sketch plan and key, so I accept that her request does not include Phele</w:t>
      </w:r>
      <w:r w:rsidR="00422BBF">
        <w:rPr>
          <w:rFonts w:ascii="Arial" w:hAnsi="Arial" w:cs="Arial"/>
          <w:sz w:val="28"/>
          <w:szCs w:val="28"/>
        </w:rPr>
        <w:t xml:space="preserve"> when she refers to police officials</w:t>
      </w:r>
      <w:r w:rsidR="00722EAF">
        <w:rPr>
          <w:rFonts w:ascii="Arial" w:hAnsi="Arial" w:cs="Arial"/>
          <w:sz w:val="28"/>
          <w:szCs w:val="28"/>
        </w:rPr>
        <w:t xml:space="preserve">. She has not dealt meaningfully with </w:t>
      </w:r>
      <w:r w:rsidR="00422BBF">
        <w:rPr>
          <w:rFonts w:ascii="Arial" w:hAnsi="Arial" w:cs="Arial"/>
          <w:sz w:val="28"/>
          <w:szCs w:val="28"/>
        </w:rPr>
        <w:t>Grobbelaar’s</w:t>
      </w:r>
      <w:r w:rsidR="00722EAF">
        <w:rPr>
          <w:rFonts w:ascii="Arial" w:hAnsi="Arial" w:cs="Arial"/>
          <w:sz w:val="28"/>
          <w:szCs w:val="28"/>
        </w:rPr>
        <w:t xml:space="preserve"> evidence or the basis of </w:t>
      </w:r>
      <w:r w:rsidR="00422BBF">
        <w:rPr>
          <w:rFonts w:ascii="Arial" w:hAnsi="Arial" w:cs="Arial"/>
          <w:sz w:val="28"/>
          <w:szCs w:val="28"/>
        </w:rPr>
        <w:t>his</w:t>
      </w:r>
      <w:r w:rsidR="00722EAF">
        <w:rPr>
          <w:rFonts w:ascii="Arial" w:hAnsi="Arial" w:cs="Arial"/>
          <w:sz w:val="28"/>
          <w:szCs w:val="28"/>
        </w:rPr>
        <w:t xml:space="preserve"> opinion, other than to raise speculative arguments about the roadworks, cement pieces, the truck turning sign and of </w:t>
      </w:r>
      <w:r w:rsidR="00722EAF">
        <w:rPr>
          <w:rFonts w:ascii="Arial" w:hAnsi="Arial" w:cs="Arial"/>
          <w:sz w:val="28"/>
          <w:szCs w:val="28"/>
        </w:rPr>
        <w:lastRenderedPageBreak/>
        <w:t xml:space="preserve">course various possibilities of </w:t>
      </w:r>
      <w:r w:rsidR="00422BBF">
        <w:rPr>
          <w:rFonts w:ascii="Arial" w:hAnsi="Arial" w:cs="Arial"/>
          <w:sz w:val="28"/>
          <w:szCs w:val="28"/>
        </w:rPr>
        <w:t>how the collision could have occurred</w:t>
      </w:r>
      <w:r w:rsidR="004775BF">
        <w:rPr>
          <w:rFonts w:ascii="Arial" w:hAnsi="Arial" w:cs="Arial"/>
          <w:sz w:val="28"/>
          <w:szCs w:val="28"/>
        </w:rPr>
        <w:t>, in support of her contention (in her Heads) that he did not take account of all relevant information and circumstances</w:t>
      </w:r>
    </w:p>
    <w:p w14:paraId="6CAD5707" w14:textId="77777777" w:rsidR="0000145B" w:rsidRDefault="0000145B" w:rsidP="000E7A12">
      <w:pPr>
        <w:spacing w:after="0" w:line="360" w:lineRule="auto"/>
        <w:ind w:left="709" w:hanging="709"/>
        <w:jc w:val="both"/>
        <w:rPr>
          <w:rFonts w:ascii="Arial" w:hAnsi="Arial" w:cs="Arial"/>
          <w:sz w:val="28"/>
          <w:szCs w:val="28"/>
        </w:rPr>
      </w:pPr>
    </w:p>
    <w:p w14:paraId="4E3712DB" w14:textId="4943E6FE" w:rsidR="00841C36" w:rsidRDefault="0000145B" w:rsidP="000E7A12">
      <w:pPr>
        <w:spacing w:after="0" w:line="360" w:lineRule="auto"/>
        <w:ind w:left="709" w:hanging="709"/>
        <w:jc w:val="both"/>
        <w:rPr>
          <w:rFonts w:ascii="Arial" w:hAnsi="Arial" w:cs="Arial"/>
          <w:sz w:val="28"/>
          <w:szCs w:val="28"/>
        </w:rPr>
      </w:pPr>
      <w:r>
        <w:rPr>
          <w:rFonts w:ascii="Arial" w:hAnsi="Arial" w:cs="Arial"/>
          <w:sz w:val="28"/>
          <w:szCs w:val="28"/>
        </w:rPr>
        <w:t>[</w:t>
      </w:r>
      <w:r w:rsidR="005A7BBB">
        <w:rPr>
          <w:rFonts w:ascii="Arial" w:hAnsi="Arial" w:cs="Arial"/>
          <w:sz w:val="28"/>
          <w:szCs w:val="28"/>
        </w:rPr>
        <w:t>29</w:t>
      </w:r>
      <w:r>
        <w:rPr>
          <w:rFonts w:ascii="Arial" w:hAnsi="Arial" w:cs="Arial"/>
          <w:sz w:val="28"/>
          <w:szCs w:val="28"/>
        </w:rPr>
        <w:t>]</w:t>
      </w:r>
      <w:r w:rsidR="005A7BBB">
        <w:rPr>
          <w:rFonts w:ascii="Arial" w:hAnsi="Arial" w:cs="Arial"/>
          <w:sz w:val="28"/>
          <w:szCs w:val="28"/>
        </w:rPr>
        <w:tab/>
      </w:r>
      <w:r>
        <w:rPr>
          <w:rFonts w:ascii="Arial" w:hAnsi="Arial" w:cs="Arial"/>
          <w:sz w:val="28"/>
          <w:szCs w:val="28"/>
        </w:rPr>
        <w:tab/>
      </w:r>
      <w:r w:rsidR="00E10350">
        <w:rPr>
          <w:rFonts w:ascii="Arial" w:hAnsi="Arial" w:cs="Arial"/>
          <w:sz w:val="28"/>
          <w:szCs w:val="28"/>
        </w:rPr>
        <w:t xml:space="preserve"> </w:t>
      </w:r>
      <w:r w:rsidR="00DD2A60">
        <w:rPr>
          <w:rFonts w:ascii="Arial" w:hAnsi="Arial" w:cs="Arial"/>
          <w:sz w:val="28"/>
          <w:szCs w:val="28"/>
        </w:rPr>
        <w:t>The plaintiff, via its witnesses, especially Grobbelaar, has shown on a balance of probabilities that the plaintiff was travelling on the southbound carriageway of the N1, towards Cape Town. The evidence of the plaintiff’s wife, viewed together with the plaintiff’s statement to the police about where he was going</w:t>
      </w:r>
      <w:r w:rsidR="004775BF">
        <w:rPr>
          <w:rFonts w:ascii="Arial" w:hAnsi="Arial" w:cs="Arial"/>
          <w:sz w:val="28"/>
          <w:szCs w:val="28"/>
        </w:rPr>
        <w:t xml:space="preserve">, as well as </w:t>
      </w:r>
      <w:r w:rsidR="00DD2A60">
        <w:rPr>
          <w:rFonts w:ascii="Arial" w:hAnsi="Arial" w:cs="Arial"/>
          <w:sz w:val="28"/>
          <w:szCs w:val="28"/>
        </w:rPr>
        <w:t xml:space="preserve">the position in which the Golf came to rest after the collision, </w:t>
      </w:r>
      <w:r w:rsidR="00FB05A6">
        <w:rPr>
          <w:rFonts w:ascii="Arial" w:hAnsi="Arial" w:cs="Arial"/>
          <w:sz w:val="28"/>
          <w:szCs w:val="28"/>
        </w:rPr>
        <w:t>are support for that assertion. I have dealt with Grobbelaar’s evidence and his opinion with regard to how the collision occurred</w:t>
      </w:r>
      <w:r w:rsidR="0013288F">
        <w:rPr>
          <w:rFonts w:ascii="Arial" w:hAnsi="Arial" w:cs="Arial"/>
          <w:sz w:val="28"/>
          <w:szCs w:val="28"/>
        </w:rPr>
        <w:t>. There is no evidence before this court to contradict or challenge that evidence</w:t>
      </w:r>
      <w:r w:rsidR="00225D5A">
        <w:rPr>
          <w:rFonts w:ascii="Arial" w:hAnsi="Arial" w:cs="Arial"/>
          <w:sz w:val="28"/>
          <w:szCs w:val="28"/>
        </w:rPr>
        <w:t>. It seems that Ms Ferreira now belatedly raises a challenge as to whether the Mazda</w:t>
      </w:r>
      <w:r w:rsidR="00FC6842">
        <w:rPr>
          <w:rFonts w:ascii="Arial" w:hAnsi="Arial" w:cs="Arial"/>
          <w:sz w:val="28"/>
          <w:szCs w:val="28"/>
        </w:rPr>
        <w:t xml:space="preserve"> travelled in the opposite direction to the Golf and</w:t>
      </w:r>
      <w:r w:rsidR="00225D5A">
        <w:rPr>
          <w:rFonts w:ascii="Arial" w:hAnsi="Arial" w:cs="Arial"/>
          <w:sz w:val="28"/>
          <w:szCs w:val="28"/>
        </w:rPr>
        <w:t xml:space="preserve"> left its path of travel and encroached into the path of travel of the Golf. The tenor of her cross-examination was that anything could have caused the Mazda to leave its correct side of the road and move to the opposite side of the road. The assertion</w:t>
      </w:r>
      <w:r w:rsidR="00FC6842">
        <w:rPr>
          <w:rFonts w:ascii="Arial" w:hAnsi="Arial" w:cs="Arial"/>
          <w:sz w:val="28"/>
          <w:szCs w:val="28"/>
        </w:rPr>
        <w:t>s</w:t>
      </w:r>
      <w:r w:rsidR="00225D5A">
        <w:rPr>
          <w:rFonts w:ascii="Arial" w:hAnsi="Arial" w:cs="Arial"/>
          <w:sz w:val="28"/>
          <w:szCs w:val="28"/>
        </w:rPr>
        <w:t xml:space="preserve"> in her Heads of Argument that the plaintiff must prove that the Mazda </w:t>
      </w:r>
      <w:r w:rsidR="00FC6842">
        <w:rPr>
          <w:rFonts w:ascii="Arial" w:hAnsi="Arial" w:cs="Arial"/>
          <w:sz w:val="28"/>
          <w:szCs w:val="28"/>
        </w:rPr>
        <w:t xml:space="preserve">travelled in the opposite direction to the Golf and </w:t>
      </w:r>
      <w:r w:rsidR="00225D5A">
        <w:rPr>
          <w:rFonts w:ascii="Arial" w:hAnsi="Arial" w:cs="Arial"/>
          <w:sz w:val="28"/>
          <w:szCs w:val="28"/>
        </w:rPr>
        <w:t xml:space="preserve">moved across the middle lane where it collided with the Golf </w:t>
      </w:r>
      <w:r w:rsidR="00FC6842">
        <w:rPr>
          <w:rFonts w:ascii="Arial" w:hAnsi="Arial" w:cs="Arial"/>
          <w:sz w:val="28"/>
          <w:szCs w:val="28"/>
        </w:rPr>
        <w:t>are</w:t>
      </w:r>
      <w:r w:rsidR="00225D5A">
        <w:rPr>
          <w:rFonts w:ascii="Arial" w:hAnsi="Arial" w:cs="Arial"/>
          <w:sz w:val="28"/>
          <w:szCs w:val="28"/>
        </w:rPr>
        <w:t xml:space="preserve"> misplaced</w:t>
      </w:r>
      <w:r w:rsidR="00C01FB6">
        <w:rPr>
          <w:rFonts w:ascii="Arial" w:hAnsi="Arial" w:cs="Arial"/>
          <w:sz w:val="28"/>
          <w:szCs w:val="28"/>
        </w:rPr>
        <w:t xml:space="preserve">. </w:t>
      </w:r>
    </w:p>
    <w:p w14:paraId="1D39ED5E" w14:textId="5253FE7F" w:rsidR="00E10350" w:rsidRDefault="00E10350" w:rsidP="000E7A12">
      <w:pPr>
        <w:spacing w:after="0" w:line="360" w:lineRule="auto"/>
        <w:ind w:left="709" w:hanging="709"/>
        <w:jc w:val="both"/>
        <w:rPr>
          <w:rFonts w:ascii="Arial" w:hAnsi="Arial" w:cs="Arial"/>
          <w:sz w:val="28"/>
          <w:szCs w:val="28"/>
        </w:rPr>
      </w:pPr>
    </w:p>
    <w:p w14:paraId="7B5735AF" w14:textId="4FDB4D51" w:rsidR="00E10350" w:rsidRDefault="00E10350" w:rsidP="000E7A12">
      <w:pPr>
        <w:spacing w:after="0" w:line="360" w:lineRule="auto"/>
        <w:ind w:left="709" w:hanging="709"/>
        <w:jc w:val="both"/>
        <w:rPr>
          <w:rFonts w:ascii="Arial" w:hAnsi="Arial" w:cs="Arial"/>
          <w:sz w:val="28"/>
          <w:szCs w:val="28"/>
        </w:rPr>
      </w:pPr>
      <w:r>
        <w:rPr>
          <w:rFonts w:ascii="Arial" w:hAnsi="Arial" w:cs="Arial"/>
          <w:sz w:val="28"/>
          <w:szCs w:val="28"/>
        </w:rPr>
        <w:t>[</w:t>
      </w:r>
      <w:r w:rsidR="00C01FB6">
        <w:rPr>
          <w:rFonts w:ascii="Arial" w:hAnsi="Arial" w:cs="Arial"/>
          <w:sz w:val="28"/>
          <w:szCs w:val="28"/>
        </w:rPr>
        <w:t>30</w:t>
      </w:r>
      <w:r>
        <w:rPr>
          <w:rFonts w:ascii="Arial" w:hAnsi="Arial" w:cs="Arial"/>
          <w:sz w:val="28"/>
          <w:szCs w:val="28"/>
        </w:rPr>
        <w:t>]</w:t>
      </w:r>
      <w:r w:rsidR="00C01FB6">
        <w:rPr>
          <w:rFonts w:ascii="Arial" w:hAnsi="Arial" w:cs="Arial"/>
          <w:sz w:val="28"/>
          <w:szCs w:val="28"/>
        </w:rPr>
        <w:tab/>
        <w:t xml:space="preserve">The evidence of Grobbelaar has in my view, met the requirements as set out in </w:t>
      </w:r>
      <w:r w:rsidR="00C01FB6" w:rsidRPr="00FC6842">
        <w:rPr>
          <w:rFonts w:ascii="Arial" w:hAnsi="Arial" w:cs="Arial"/>
          <w:i/>
          <w:iCs/>
          <w:sz w:val="28"/>
          <w:szCs w:val="28"/>
        </w:rPr>
        <w:t>Michael &amp; Another v Linksfield Park Clinic (Pty) Ltd</w:t>
      </w:r>
      <w:r w:rsidR="00C01FB6">
        <w:rPr>
          <w:rFonts w:ascii="Arial" w:hAnsi="Arial" w:cs="Arial"/>
          <w:sz w:val="28"/>
          <w:szCs w:val="28"/>
        </w:rPr>
        <w:t xml:space="preserve">. </w:t>
      </w:r>
      <w:r w:rsidR="00FC6842">
        <w:rPr>
          <w:rFonts w:ascii="Arial" w:hAnsi="Arial" w:cs="Arial"/>
          <w:sz w:val="28"/>
          <w:szCs w:val="28"/>
        </w:rPr>
        <w:t xml:space="preserve">The defendant, despite having ample opportunity </w:t>
      </w:r>
      <w:r w:rsidR="00FC6842">
        <w:rPr>
          <w:rFonts w:ascii="Arial" w:hAnsi="Arial" w:cs="Arial"/>
          <w:sz w:val="28"/>
          <w:szCs w:val="28"/>
        </w:rPr>
        <w:lastRenderedPageBreak/>
        <w:t>to do</w:t>
      </w:r>
      <w:r w:rsidR="000914D9">
        <w:rPr>
          <w:rFonts w:ascii="Arial" w:hAnsi="Arial" w:cs="Arial"/>
          <w:sz w:val="28"/>
          <w:szCs w:val="28"/>
        </w:rPr>
        <w:t xml:space="preserve"> so</w:t>
      </w:r>
      <w:r w:rsidR="00FC6842">
        <w:rPr>
          <w:rFonts w:ascii="Arial" w:hAnsi="Arial" w:cs="Arial"/>
          <w:sz w:val="28"/>
          <w:szCs w:val="28"/>
        </w:rPr>
        <w:t>, failed to lead any evidence to the contrary</w:t>
      </w:r>
      <w:r w:rsidR="000914D9">
        <w:rPr>
          <w:rFonts w:ascii="Arial" w:hAnsi="Arial" w:cs="Arial"/>
          <w:sz w:val="28"/>
          <w:szCs w:val="28"/>
        </w:rPr>
        <w:t xml:space="preserve">. </w:t>
      </w:r>
      <w:r>
        <w:rPr>
          <w:rFonts w:ascii="Arial" w:hAnsi="Arial" w:cs="Arial"/>
          <w:sz w:val="28"/>
          <w:szCs w:val="28"/>
        </w:rPr>
        <w:t xml:space="preserve"> </w:t>
      </w:r>
      <w:r w:rsidR="000914D9">
        <w:rPr>
          <w:rFonts w:ascii="Arial" w:hAnsi="Arial" w:cs="Arial"/>
          <w:sz w:val="28"/>
          <w:szCs w:val="28"/>
        </w:rPr>
        <w:t xml:space="preserve">The defendant had Grobbelaar’s report since September 2020 and ought to have realised that in the absence of eye witnesses, an accident reconstruction expert would be needed to counter the evidence of the plaintiff, if indeed it held that view at all. It chose to engage in a protracted trial without presenting a version </w:t>
      </w:r>
      <w:r w:rsidR="009511F3">
        <w:rPr>
          <w:rFonts w:ascii="Arial" w:hAnsi="Arial" w:cs="Arial"/>
          <w:sz w:val="28"/>
          <w:szCs w:val="28"/>
        </w:rPr>
        <w:t xml:space="preserve">and offering no reason why the court should reject Grobbelaar’s evidence. </w:t>
      </w:r>
      <w:r w:rsidR="00D624A0">
        <w:rPr>
          <w:rFonts w:ascii="Arial" w:hAnsi="Arial" w:cs="Arial"/>
          <w:sz w:val="28"/>
          <w:szCs w:val="28"/>
        </w:rPr>
        <w:t xml:space="preserve">The court accepts his opinions, especially with regard to the direction of travel of both vehicles, and the area where the collision occurred. </w:t>
      </w:r>
      <w:r w:rsidR="009511F3">
        <w:rPr>
          <w:rFonts w:ascii="Arial" w:hAnsi="Arial" w:cs="Arial"/>
          <w:sz w:val="28"/>
          <w:szCs w:val="28"/>
        </w:rPr>
        <w:t xml:space="preserve">There is furthermore no explanation for why the Mazda left its path of travel and collided with the Golf on the latter’s correct side of the road. </w:t>
      </w:r>
      <w:r w:rsidR="000914D9">
        <w:rPr>
          <w:rFonts w:ascii="Arial" w:hAnsi="Arial" w:cs="Arial"/>
          <w:sz w:val="28"/>
          <w:szCs w:val="28"/>
        </w:rPr>
        <w:t xml:space="preserve"> </w:t>
      </w:r>
    </w:p>
    <w:p w14:paraId="20737447" w14:textId="7ED67D89" w:rsidR="00A04639" w:rsidRDefault="00A04639" w:rsidP="009511F3">
      <w:pPr>
        <w:spacing w:after="0" w:line="360" w:lineRule="auto"/>
        <w:jc w:val="both"/>
        <w:rPr>
          <w:rFonts w:ascii="Arial" w:hAnsi="Arial" w:cs="Arial"/>
          <w:bCs/>
          <w:sz w:val="28"/>
          <w:szCs w:val="28"/>
        </w:rPr>
      </w:pPr>
    </w:p>
    <w:p w14:paraId="059AF433" w14:textId="00332782" w:rsidR="009511F3" w:rsidRPr="00527EFF" w:rsidRDefault="009511F3" w:rsidP="0014343A">
      <w:pPr>
        <w:spacing w:after="0" w:line="360" w:lineRule="auto"/>
        <w:ind w:left="709" w:hanging="709"/>
        <w:jc w:val="both"/>
        <w:rPr>
          <w:rFonts w:ascii="Arial" w:hAnsi="Arial" w:cs="Arial"/>
          <w:color w:val="000000"/>
          <w:sz w:val="28"/>
          <w:szCs w:val="28"/>
        </w:rPr>
      </w:pPr>
      <w:r>
        <w:rPr>
          <w:rFonts w:ascii="Arial" w:hAnsi="Arial" w:cs="Arial"/>
          <w:bCs/>
          <w:sz w:val="28"/>
          <w:szCs w:val="28"/>
        </w:rPr>
        <w:t>[31</w:t>
      </w:r>
      <w:r w:rsidR="00CE31BE">
        <w:rPr>
          <w:rFonts w:ascii="Arial" w:hAnsi="Arial" w:cs="Arial"/>
          <w:bCs/>
          <w:sz w:val="28"/>
          <w:szCs w:val="28"/>
        </w:rPr>
        <w:t>]</w:t>
      </w:r>
      <w:r>
        <w:rPr>
          <w:rFonts w:ascii="Arial" w:hAnsi="Arial" w:cs="Arial"/>
          <w:bCs/>
          <w:sz w:val="28"/>
          <w:szCs w:val="28"/>
        </w:rPr>
        <w:tab/>
        <w:t xml:space="preserve"> It would appear to me that dictum of the Appellate Court in </w:t>
      </w:r>
      <w:r w:rsidRPr="0014343A">
        <w:rPr>
          <w:rFonts w:ascii="Arial" w:hAnsi="Arial" w:cs="Arial"/>
          <w:bCs/>
          <w:i/>
          <w:iCs/>
          <w:sz w:val="28"/>
          <w:szCs w:val="28"/>
        </w:rPr>
        <w:t xml:space="preserve">Arthur v Bezuidenhout and Mieny 1962(2) SA 566 (A) at 573 </w:t>
      </w:r>
      <w:r w:rsidR="00527EFF">
        <w:rPr>
          <w:rFonts w:ascii="Arial" w:hAnsi="Arial" w:cs="Arial"/>
          <w:bCs/>
          <w:i/>
          <w:iCs/>
          <w:sz w:val="28"/>
          <w:szCs w:val="28"/>
        </w:rPr>
        <w:t>B</w:t>
      </w:r>
      <w:r w:rsidRPr="0014343A">
        <w:rPr>
          <w:rFonts w:ascii="Arial" w:hAnsi="Arial" w:cs="Arial"/>
          <w:bCs/>
          <w:i/>
          <w:iCs/>
          <w:sz w:val="28"/>
          <w:szCs w:val="28"/>
        </w:rPr>
        <w:t>-F</w:t>
      </w:r>
      <w:r w:rsidR="0014343A">
        <w:rPr>
          <w:rFonts w:ascii="Arial" w:hAnsi="Arial" w:cs="Arial"/>
          <w:bCs/>
          <w:sz w:val="28"/>
          <w:szCs w:val="28"/>
        </w:rPr>
        <w:t xml:space="preserve"> finds application in this matter</w:t>
      </w:r>
      <w:r w:rsidR="00652CF5">
        <w:rPr>
          <w:rFonts w:ascii="Arial" w:hAnsi="Arial" w:cs="Arial"/>
          <w:bCs/>
          <w:sz w:val="28"/>
          <w:szCs w:val="28"/>
        </w:rPr>
        <w:t>. This dictum has been applied and cited with approval</w:t>
      </w:r>
      <w:r w:rsidR="00527EFF">
        <w:rPr>
          <w:rFonts w:ascii="Arial" w:hAnsi="Arial" w:cs="Arial"/>
          <w:bCs/>
          <w:sz w:val="28"/>
          <w:szCs w:val="28"/>
        </w:rPr>
        <w:t xml:space="preserve"> by courts</w:t>
      </w:r>
      <w:r w:rsidR="00652CF5">
        <w:rPr>
          <w:rFonts w:ascii="Arial" w:hAnsi="Arial" w:cs="Arial"/>
          <w:bCs/>
          <w:sz w:val="28"/>
          <w:szCs w:val="28"/>
        </w:rPr>
        <w:t xml:space="preserve"> in numerous matters, </w:t>
      </w:r>
      <w:r w:rsidR="00527EFF">
        <w:rPr>
          <w:rFonts w:ascii="Arial" w:hAnsi="Arial" w:cs="Arial"/>
          <w:bCs/>
          <w:sz w:val="28"/>
          <w:szCs w:val="28"/>
        </w:rPr>
        <w:t xml:space="preserve">including the SCA in </w:t>
      </w:r>
      <w:r w:rsidR="00527EFF" w:rsidRPr="00527EFF">
        <w:rPr>
          <w:rFonts w:ascii="Arial" w:hAnsi="Arial" w:cs="Arial"/>
          <w:i/>
          <w:iCs/>
          <w:color w:val="000000"/>
          <w:sz w:val="28"/>
          <w:szCs w:val="28"/>
        </w:rPr>
        <w:t xml:space="preserve">Goliath v MEC for Health, </w:t>
      </w:r>
      <w:r w:rsidR="00527EFF">
        <w:rPr>
          <w:rFonts w:ascii="Arial" w:hAnsi="Arial" w:cs="Arial"/>
          <w:i/>
          <w:iCs/>
          <w:color w:val="000000"/>
          <w:sz w:val="28"/>
          <w:szCs w:val="28"/>
        </w:rPr>
        <w:t>E</w:t>
      </w:r>
      <w:r w:rsidR="00527EFF" w:rsidRPr="00527EFF">
        <w:rPr>
          <w:rFonts w:ascii="Arial" w:hAnsi="Arial" w:cs="Arial"/>
          <w:i/>
          <w:iCs/>
          <w:color w:val="000000"/>
          <w:sz w:val="28"/>
          <w:szCs w:val="28"/>
        </w:rPr>
        <w:t xml:space="preserve">astern </w:t>
      </w:r>
      <w:r w:rsidR="00527EFF">
        <w:rPr>
          <w:rFonts w:ascii="Arial" w:hAnsi="Arial" w:cs="Arial"/>
          <w:i/>
          <w:iCs/>
          <w:color w:val="000000"/>
          <w:sz w:val="28"/>
          <w:szCs w:val="28"/>
        </w:rPr>
        <w:t>C</w:t>
      </w:r>
      <w:r w:rsidR="00527EFF" w:rsidRPr="00527EFF">
        <w:rPr>
          <w:rFonts w:ascii="Arial" w:hAnsi="Arial" w:cs="Arial"/>
          <w:i/>
          <w:iCs/>
          <w:color w:val="000000"/>
          <w:sz w:val="28"/>
          <w:szCs w:val="28"/>
        </w:rPr>
        <w:t xml:space="preserve">ape 2015 (2) SA 97 (SCA) </w:t>
      </w:r>
      <w:r w:rsidR="00527EFF" w:rsidRPr="00527EFF">
        <w:rPr>
          <w:rFonts w:ascii="Arial" w:hAnsi="Arial" w:cs="Arial"/>
          <w:color w:val="000000"/>
          <w:sz w:val="28"/>
          <w:szCs w:val="28"/>
        </w:rPr>
        <w:t>at para [10].</w:t>
      </w:r>
    </w:p>
    <w:p w14:paraId="2EA5E224" w14:textId="6C9DEABD" w:rsidR="00B104D3" w:rsidRDefault="00527EFF" w:rsidP="00527EFF">
      <w:pPr>
        <w:spacing w:after="0" w:line="360" w:lineRule="auto"/>
        <w:ind w:left="709" w:hanging="709"/>
        <w:jc w:val="both"/>
        <w:rPr>
          <w:rFonts w:ascii="Arial" w:hAnsi="Arial" w:cs="Arial"/>
          <w:color w:val="000000"/>
          <w:sz w:val="24"/>
          <w:szCs w:val="24"/>
        </w:rPr>
      </w:pPr>
      <w:r>
        <w:rPr>
          <w:rFonts w:ascii="Arial" w:hAnsi="Arial" w:cs="Arial"/>
          <w:color w:val="000000"/>
          <w:sz w:val="24"/>
          <w:szCs w:val="24"/>
        </w:rPr>
        <w:tab/>
      </w:r>
      <w:r w:rsidRPr="00527EFF">
        <w:rPr>
          <w:rFonts w:ascii="Arial" w:hAnsi="Arial" w:cs="Arial"/>
          <w:color w:val="000000"/>
          <w:sz w:val="28"/>
          <w:szCs w:val="28"/>
        </w:rPr>
        <w:t xml:space="preserve">The dictum in </w:t>
      </w:r>
      <w:r w:rsidRPr="00CE31BE">
        <w:rPr>
          <w:rFonts w:ascii="Arial" w:hAnsi="Arial" w:cs="Arial"/>
          <w:i/>
          <w:iCs/>
          <w:color w:val="000000"/>
          <w:sz w:val="28"/>
          <w:szCs w:val="28"/>
        </w:rPr>
        <w:t>Arthur v Bezuidenhout</w:t>
      </w:r>
      <w:r w:rsidRPr="00527EFF">
        <w:rPr>
          <w:rFonts w:ascii="Arial" w:hAnsi="Arial" w:cs="Arial"/>
          <w:color w:val="000000"/>
          <w:sz w:val="28"/>
          <w:szCs w:val="28"/>
        </w:rPr>
        <w:t xml:space="preserve"> reads as follows:</w:t>
      </w:r>
    </w:p>
    <w:p w14:paraId="4400ADB3" w14:textId="457F4459" w:rsidR="00652CF5" w:rsidRDefault="00527EFF" w:rsidP="00527EFF">
      <w:pPr>
        <w:widowControl w:val="0"/>
        <w:autoSpaceDE w:val="0"/>
        <w:autoSpaceDN w:val="0"/>
        <w:adjustRightInd w:val="0"/>
        <w:spacing w:after="0" w:line="360" w:lineRule="auto"/>
        <w:ind w:left="709"/>
        <w:jc w:val="both"/>
        <w:rPr>
          <w:rFonts w:ascii="Arial" w:hAnsi="Arial" w:cs="Arial"/>
          <w:color w:val="000000"/>
          <w:sz w:val="24"/>
          <w:szCs w:val="24"/>
        </w:rPr>
      </w:pPr>
      <w:r w:rsidRPr="00CE31BE">
        <w:rPr>
          <w:rFonts w:ascii="Arial" w:hAnsi="Arial" w:cs="Arial"/>
          <w:color w:val="000000"/>
          <w:sz w:val="24"/>
          <w:szCs w:val="24"/>
        </w:rPr>
        <w:t>“</w:t>
      </w:r>
      <w:r w:rsidR="00652CF5" w:rsidRPr="00CE31BE">
        <w:rPr>
          <w:rFonts w:ascii="Arial" w:hAnsi="Arial" w:cs="Arial"/>
          <w:color w:val="000000"/>
          <w:sz w:val="24"/>
          <w:szCs w:val="24"/>
        </w:rPr>
        <w:t>It is, of course, trite that, in a case such as the present, a plaintiff must prove that the damage he has sustained has been caused by the defendant's negligence. It is equally trite to say that the </w:t>
      </w:r>
      <w:r w:rsidR="00652CF5" w:rsidRPr="00CE31BE">
        <w:rPr>
          <w:rFonts w:ascii="Arial" w:hAnsi="Arial" w:cs="Arial"/>
          <w:i/>
          <w:iCs/>
          <w:color w:val="000000"/>
          <w:sz w:val="24"/>
          <w:szCs w:val="24"/>
        </w:rPr>
        <w:t>onus</w:t>
      </w:r>
      <w:r w:rsidR="00652CF5" w:rsidRPr="00CE31BE">
        <w:rPr>
          <w:rFonts w:ascii="Arial" w:hAnsi="Arial" w:cs="Arial"/>
          <w:color w:val="000000"/>
          <w:sz w:val="24"/>
          <w:szCs w:val="24"/>
        </w:rPr>
        <w:t> thus resting upon a plaintiff never shifts. While the maxim </w:t>
      </w:r>
      <w:r w:rsidR="00652CF5" w:rsidRPr="00CE31BE">
        <w:rPr>
          <w:rFonts w:ascii="Arial" w:hAnsi="Arial" w:cs="Arial"/>
          <w:i/>
          <w:iCs/>
          <w:color w:val="000000"/>
          <w:sz w:val="24"/>
          <w:szCs w:val="24"/>
        </w:rPr>
        <w:t>res ipsa loquitur</w:t>
      </w:r>
      <w:r w:rsidR="00652CF5" w:rsidRPr="00CE31BE">
        <w:rPr>
          <w:rFonts w:ascii="Arial" w:hAnsi="Arial" w:cs="Arial"/>
          <w:color w:val="000000"/>
          <w:sz w:val="24"/>
          <w:szCs w:val="24"/>
        </w:rPr>
        <w:t> has no general application to highway collisions, no sufficient reason appears to me to exist why the maxim should not, in a restricted class of case, sometimes apply. Without in any way attempting to define the</w:t>
      </w:r>
      <w:r w:rsidRPr="00CE31BE">
        <w:rPr>
          <w:rFonts w:ascii="Arial" w:hAnsi="Arial" w:cs="Arial"/>
          <w:color w:val="000000"/>
          <w:sz w:val="24"/>
          <w:szCs w:val="24"/>
        </w:rPr>
        <w:t xml:space="preserve"> </w:t>
      </w:r>
      <w:r w:rsidR="00652CF5" w:rsidRPr="00CE31BE">
        <w:rPr>
          <w:rFonts w:ascii="Arial" w:hAnsi="Arial" w:cs="Arial"/>
          <w:color w:val="000000"/>
          <w:sz w:val="24"/>
          <w:szCs w:val="24"/>
        </w:rPr>
        <w:t>limits of such application - and see on the question generally, </w:t>
      </w:r>
      <w:r w:rsidR="00652CF5" w:rsidRPr="00CE31BE">
        <w:rPr>
          <w:rFonts w:ascii="Arial" w:hAnsi="Arial" w:cs="Arial"/>
          <w:i/>
          <w:iCs/>
          <w:color w:val="000000"/>
          <w:sz w:val="24"/>
          <w:szCs w:val="24"/>
        </w:rPr>
        <w:t>Hamilton v MacKinnon</w:t>
      </w:r>
      <w:r w:rsidR="00652CF5" w:rsidRPr="00CE31BE">
        <w:rPr>
          <w:rFonts w:ascii="Arial" w:hAnsi="Arial" w:cs="Arial"/>
          <w:color w:val="000000"/>
          <w:sz w:val="24"/>
          <w:szCs w:val="24"/>
        </w:rPr>
        <w:t>, 1935 AD 114 at pp. 125 </w:t>
      </w:r>
      <w:r w:rsidR="00652CF5" w:rsidRPr="00CE31BE">
        <w:rPr>
          <w:rFonts w:ascii="Arial" w:hAnsi="Arial" w:cs="Arial"/>
          <w:i/>
          <w:iCs/>
          <w:color w:val="000000"/>
          <w:sz w:val="24"/>
          <w:szCs w:val="24"/>
        </w:rPr>
        <w:t>et seq:</w:t>
      </w:r>
      <w:r w:rsidR="00652CF5" w:rsidRPr="00CE31BE">
        <w:rPr>
          <w:rFonts w:ascii="Arial" w:hAnsi="Arial" w:cs="Arial"/>
          <w:color w:val="000000"/>
          <w:sz w:val="24"/>
          <w:szCs w:val="24"/>
        </w:rPr>
        <w:t> and pp. 360 </w:t>
      </w:r>
      <w:r w:rsidR="00652CF5" w:rsidRPr="00CE31BE">
        <w:rPr>
          <w:rFonts w:ascii="Arial" w:hAnsi="Arial" w:cs="Arial"/>
          <w:i/>
          <w:iCs/>
          <w:color w:val="000000"/>
          <w:sz w:val="24"/>
          <w:szCs w:val="24"/>
        </w:rPr>
        <w:t>et seq: -</w:t>
      </w:r>
      <w:r w:rsidR="00652CF5" w:rsidRPr="00CE31BE">
        <w:rPr>
          <w:rFonts w:ascii="Arial" w:hAnsi="Arial" w:cs="Arial"/>
          <w:color w:val="000000"/>
          <w:sz w:val="24"/>
          <w:szCs w:val="24"/>
        </w:rPr>
        <w:t xml:space="preserve"> I am </w:t>
      </w:r>
      <w:r w:rsidR="00652CF5" w:rsidRPr="00CE31BE">
        <w:rPr>
          <w:rFonts w:ascii="Arial" w:hAnsi="Arial" w:cs="Arial"/>
          <w:color w:val="000000"/>
          <w:sz w:val="24"/>
          <w:szCs w:val="24"/>
        </w:rPr>
        <w:lastRenderedPageBreak/>
        <w:t>of opinion that on the facts of the present case the maxim may rightly be applied. For, when plaintiffs proved that defendant's truck for no apparent reason suddenly swerved on to its incorrect side there to collide with their truck, plaintiffs proved facts from which an inference of negligence against defendant may, in the absence of any explanation, be drawn - </w:t>
      </w:r>
      <w:r w:rsidR="00652CF5" w:rsidRPr="00CE31BE">
        <w:rPr>
          <w:rFonts w:ascii="Arial" w:hAnsi="Arial" w:cs="Arial"/>
          <w:i/>
          <w:iCs/>
          <w:color w:val="000000"/>
          <w:sz w:val="24"/>
          <w:szCs w:val="24"/>
        </w:rPr>
        <w:t>res ipsa loquitur</w:t>
      </w:r>
      <w:r w:rsidR="00652CF5" w:rsidRPr="00CE31BE">
        <w:rPr>
          <w:rFonts w:ascii="Arial" w:hAnsi="Arial" w:cs="Arial"/>
          <w:color w:val="000000"/>
          <w:sz w:val="24"/>
          <w:szCs w:val="24"/>
        </w:rPr>
        <w:t>.</w:t>
      </w:r>
    </w:p>
    <w:p w14:paraId="654D397F" w14:textId="5EA39D7E" w:rsidR="00CE31BE" w:rsidRDefault="00CE31BE" w:rsidP="00CE31BE">
      <w:pPr>
        <w:widowControl w:val="0"/>
        <w:autoSpaceDE w:val="0"/>
        <w:autoSpaceDN w:val="0"/>
        <w:adjustRightInd w:val="0"/>
        <w:spacing w:after="0" w:line="360" w:lineRule="auto"/>
        <w:jc w:val="both"/>
        <w:rPr>
          <w:rFonts w:ascii="Arial" w:hAnsi="Arial" w:cs="Arial"/>
          <w:color w:val="000000"/>
          <w:sz w:val="24"/>
          <w:szCs w:val="24"/>
        </w:rPr>
      </w:pPr>
    </w:p>
    <w:p w14:paraId="45DDDB3E" w14:textId="4E92E495" w:rsidR="00CE31BE" w:rsidRDefault="00CE31BE" w:rsidP="00CE31BE">
      <w:pPr>
        <w:widowControl w:val="0"/>
        <w:autoSpaceDE w:val="0"/>
        <w:autoSpaceDN w:val="0"/>
        <w:adjustRightInd w:val="0"/>
        <w:spacing w:after="0" w:line="360" w:lineRule="auto"/>
        <w:jc w:val="both"/>
        <w:rPr>
          <w:rFonts w:ascii="Arial" w:hAnsi="Arial" w:cs="Arial"/>
          <w:color w:val="000000"/>
          <w:sz w:val="28"/>
          <w:szCs w:val="28"/>
        </w:rPr>
      </w:pPr>
      <w:r>
        <w:rPr>
          <w:rFonts w:ascii="Arial" w:hAnsi="Arial" w:cs="Arial"/>
          <w:color w:val="000000"/>
          <w:sz w:val="28"/>
          <w:szCs w:val="28"/>
        </w:rPr>
        <w:t>[32]</w:t>
      </w:r>
      <w:r>
        <w:rPr>
          <w:rFonts w:ascii="Arial" w:hAnsi="Arial" w:cs="Arial"/>
          <w:color w:val="000000"/>
          <w:sz w:val="28"/>
          <w:szCs w:val="28"/>
        </w:rPr>
        <w:tab/>
        <w:t>The SCA in Goliath said at para [10]:</w:t>
      </w:r>
    </w:p>
    <w:p w14:paraId="70EE57E5" w14:textId="7072B84A" w:rsidR="00CE31BE" w:rsidRDefault="005C1424" w:rsidP="005C1424">
      <w:pPr>
        <w:spacing w:after="0" w:line="360" w:lineRule="auto"/>
        <w:ind w:left="720"/>
        <w:jc w:val="both"/>
        <w:rPr>
          <w:rFonts w:ascii="Arial" w:hAnsi="Arial" w:cs="Arial"/>
          <w:color w:val="000000"/>
          <w:sz w:val="24"/>
          <w:szCs w:val="24"/>
        </w:rPr>
      </w:pPr>
      <w:r>
        <w:rPr>
          <w:rFonts w:ascii="Arial" w:hAnsi="Arial" w:cs="Arial"/>
          <w:color w:val="000000"/>
          <w:sz w:val="24"/>
          <w:szCs w:val="24"/>
        </w:rPr>
        <w:t>“</w:t>
      </w:r>
      <w:r w:rsidR="00CE31BE" w:rsidRPr="00CE31BE">
        <w:rPr>
          <w:rFonts w:ascii="Arial" w:hAnsi="Arial" w:cs="Arial"/>
          <w:color w:val="000000"/>
          <w:sz w:val="24"/>
          <w:szCs w:val="24"/>
        </w:rPr>
        <w:t>Broadly stated, </w:t>
      </w:r>
      <w:r w:rsidR="00CE31BE" w:rsidRPr="00CE31BE">
        <w:rPr>
          <w:rFonts w:ascii="Arial" w:hAnsi="Arial" w:cs="Arial"/>
          <w:i/>
          <w:iCs/>
          <w:color w:val="000000"/>
          <w:sz w:val="24"/>
          <w:szCs w:val="24"/>
        </w:rPr>
        <w:t>res ipsa loquitur</w:t>
      </w:r>
      <w:r w:rsidR="00CE31BE" w:rsidRPr="00CE31BE">
        <w:rPr>
          <w:rFonts w:ascii="Arial" w:hAnsi="Arial" w:cs="Arial"/>
          <w:color w:val="000000"/>
          <w:sz w:val="24"/>
          <w:szCs w:val="24"/>
        </w:rPr>
        <w:t> (the thing speaks for itself) is a  convenient Latin phrase used to describe the proof of facts which are sufficient to support an inference that a defendant was negligent and thereby to establish a prima facie case against him. The maxim is no magic formula (</w:t>
      </w:r>
      <w:r w:rsidR="00CE31BE" w:rsidRPr="00CE31BE">
        <w:rPr>
          <w:rFonts w:ascii="Arial" w:hAnsi="Arial" w:cs="Arial"/>
          <w:i/>
          <w:iCs/>
          <w:color w:val="000000"/>
          <w:sz w:val="24"/>
          <w:szCs w:val="24"/>
        </w:rPr>
        <w:t>Arthur v Bezuidenhout and Mieny</w:t>
      </w:r>
      <w:r w:rsidR="00CE31BE" w:rsidRPr="00CE31BE">
        <w:rPr>
          <w:rFonts w:ascii="Arial" w:hAnsi="Arial" w:cs="Arial"/>
          <w:color w:val="000000"/>
          <w:sz w:val="24"/>
          <w:szCs w:val="24"/>
        </w:rPr>
        <w:t> </w:t>
      </w:r>
      <w:hyperlink r:id="rId11" w:tgtFrame="main" w:history="1">
        <w:r w:rsidR="00CE31BE" w:rsidRPr="00CE31BE">
          <w:rPr>
            <w:rStyle w:val="Hyperlink"/>
            <w:rFonts w:ascii="Arial" w:hAnsi="Arial" w:cs="Arial"/>
            <w:color w:val="0066FF"/>
            <w:sz w:val="24"/>
            <w:szCs w:val="24"/>
          </w:rPr>
          <w:t>1962 (2) SA 566 (A)</w:t>
        </w:r>
      </w:hyperlink>
      <w:r w:rsidR="00CE31BE" w:rsidRPr="00CE31BE">
        <w:rPr>
          <w:rFonts w:ascii="Arial" w:hAnsi="Arial" w:cs="Arial"/>
          <w:color w:val="000000"/>
          <w:sz w:val="24"/>
          <w:szCs w:val="24"/>
        </w:rPr>
        <w:t> at 573E). It is not a presumption of law, but merely a permissible inference which the court may employ if upon all the facts it appears to be justified (Zeffertt &amp; Paizes </w:t>
      </w:r>
      <w:r w:rsidR="00CE31BE" w:rsidRPr="00CE31BE">
        <w:rPr>
          <w:rFonts w:ascii="Arial" w:hAnsi="Arial" w:cs="Arial"/>
          <w:i/>
          <w:iCs/>
          <w:color w:val="000000"/>
          <w:sz w:val="24"/>
          <w:szCs w:val="24"/>
        </w:rPr>
        <w:t>The South African Law of Evidence</w:t>
      </w:r>
      <w:r w:rsidR="00CE31BE" w:rsidRPr="00CE31BE">
        <w:rPr>
          <w:rFonts w:ascii="Arial" w:hAnsi="Arial" w:cs="Arial"/>
          <w:color w:val="000000"/>
          <w:sz w:val="24"/>
          <w:szCs w:val="24"/>
        </w:rPr>
        <w:t> 2 ed at 219). It is usually invoked in circumstances when the only known facts, relating to negligence, consist of the occurrence itself (see </w:t>
      </w:r>
      <w:r w:rsidR="00CE31BE" w:rsidRPr="00CE31BE">
        <w:rPr>
          <w:rFonts w:ascii="Arial" w:hAnsi="Arial" w:cs="Arial"/>
          <w:i/>
          <w:iCs/>
          <w:color w:val="000000"/>
          <w:sz w:val="24"/>
          <w:szCs w:val="24"/>
        </w:rPr>
        <w:t>Groenewald v Conradie; Groenewald en Andere v Auto Protection Insurance Co Ltd</w:t>
      </w:r>
      <w:r w:rsidR="00CE31BE" w:rsidRPr="00CE31BE">
        <w:rPr>
          <w:rFonts w:ascii="Arial" w:hAnsi="Arial" w:cs="Arial"/>
          <w:color w:val="000000"/>
          <w:sz w:val="24"/>
          <w:szCs w:val="24"/>
        </w:rPr>
        <w:t> </w:t>
      </w:r>
      <w:hyperlink r:id="rId12" w:tgtFrame="main" w:history="1">
        <w:r w:rsidR="00CE31BE" w:rsidRPr="00CE31BE">
          <w:rPr>
            <w:rStyle w:val="Hyperlink"/>
            <w:rFonts w:ascii="Arial" w:hAnsi="Arial" w:cs="Arial"/>
            <w:color w:val="0066FF"/>
            <w:sz w:val="24"/>
            <w:szCs w:val="24"/>
          </w:rPr>
          <w:t>1965 (1) SA 184 (A)</w:t>
        </w:r>
      </w:hyperlink>
      <w:r w:rsidR="00CE31BE" w:rsidRPr="00CE31BE">
        <w:rPr>
          <w:rFonts w:ascii="Arial" w:hAnsi="Arial" w:cs="Arial"/>
          <w:color w:val="000000"/>
          <w:sz w:val="24"/>
          <w:szCs w:val="24"/>
        </w:rPr>
        <w:t>  at 187F) — where the occurrence may be of such a nature as to warrant an inference of negligence. The maxim alters neither the incidence of the onus nor the rules of pleading (</w:t>
      </w:r>
      <w:r w:rsidR="00CE31BE" w:rsidRPr="00CE31BE">
        <w:rPr>
          <w:rFonts w:ascii="Arial" w:hAnsi="Arial" w:cs="Arial"/>
          <w:i/>
          <w:iCs/>
          <w:color w:val="000000"/>
          <w:sz w:val="24"/>
          <w:szCs w:val="24"/>
        </w:rPr>
        <w:t>Madyosi v SA Eagle Insurance Co Ltd</w:t>
      </w:r>
      <w:r w:rsidR="00CE31BE" w:rsidRPr="00CE31BE">
        <w:rPr>
          <w:rFonts w:ascii="Arial" w:hAnsi="Arial" w:cs="Arial"/>
          <w:color w:val="000000"/>
          <w:sz w:val="24"/>
          <w:szCs w:val="24"/>
        </w:rPr>
        <w:t> </w:t>
      </w:r>
      <w:hyperlink r:id="rId13" w:tgtFrame="main" w:history="1">
        <w:r w:rsidR="00CE31BE" w:rsidRPr="00CE31BE">
          <w:rPr>
            <w:rStyle w:val="Hyperlink"/>
            <w:rFonts w:ascii="Arial" w:hAnsi="Arial" w:cs="Arial"/>
            <w:color w:val="0066FF"/>
            <w:sz w:val="24"/>
            <w:szCs w:val="24"/>
          </w:rPr>
          <w:t>1990 (3) SA 442 (A)</w:t>
        </w:r>
      </w:hyperlink>
      <w:r w:rsidR="00CE31BE" w:rsidRPr="00CE31BE">
        <w:rPr>
          <w:rFonts w:ascii="Arial" w:hAnsi="Arial" w:cs="Arial"/>
          <w:color w:val="000000"/>
          <w:sz w:val="24"/>
          <w:szCs w:val="24"/>
        </w:rPr>
        <w:t> at 445F) — it being trite that the onus resting upon a plaintiff never shifts (</w:t>
      </w:r>
      <w:r w:rsidR="00CE31BE" w:rsidRPr="00CE31BE">
        <w:rPr>
          <w:rFonts w:ascii="Arial" w:hAnsi="Arial" w:cs="Arial"/>
          <w:i/>
          <w:iCs/>
          <w:color w:val="000000"/>
          <w:sz w:val="24"/>
          <w:szCs w:val="24"/>
        </w:rPr>
        <w:t>Arthur v Bezuidenhout and Mieny</w:t>
      </w:r>
      <w:r w:rsidR="00CE31BE" w:rsidRPr="00CE31BE">
        <w:rPr>
          <w:rFonts w:ascii="Arial" w:hAnsi="Arial" w:cs="Arial"/>
          <w:color w:val="000000"/>
          <w:sz w:val="24"/>
          <w:szCs w:val="24"/>
        </w:rPr>
        <w:t> at 573C). Nothing about its invocation or application, I dare say, is intended to displace common sense</w:t>
      </w:r>
      <w:r>
        <w:rPr>
          <w:rFonts w:ascii="Arial" w:hAnsi="Arial" w:cs="Arial"/>
          <w:color w:val="000000"/>
          <w:sz w:val="24"/>
          <w:szCs w:val="24"/>
        </w:rPr>
        <w:t>”</w:t>
      </w:r>
      <w:r w:rsidR="00CE31BE" w:rsidRPr="00CE31BE">
        <w:rPr>
          <w:rFonts w:ascii="Arial" w:hAnsi="Arial" w:cs="Arial"/>
          <w:color w:val="000000"/>
          <w:sz w:val="24"/>
          <w:szCs w:val="24"/>
        </w:rPr>
        <w:t>.</w:t>
      </w:r>
    </w:p>
    <w:p w14:paraId="7C14EE52" w14:textId="4A07A804" w:rsidR="005C1424" w:rsidRDefault="005C1424" w:rsidP="005C1424">
      <w:pPr>
        <w:spacing w:after="0" w:line="360" w:lineRule="auto"/>
        <w:jc w:val="both"/>
        <w:rPr>
          <w:rFonts w:ascii="Arial" w:hAnsi="Arial" w:cs="Arial"/>
          <w:color w:val="000000"/>
          <w:sz w:val="24"/>
          <w:szCs w:val="24"/>
        </w:rPr>
      </w:pPr>
    </w:p>
    <w:p w14:paraId="22C56E68" w14:textId="7C468157" w:rsidR="005C1424" w:rsidRDefault="005C1424" w:rsidP="003670E2">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[33]</w:t>
      </w:r>
      <w:r w:rsidR="00565BF9">
        <w:rPr>
          <w:rFonts w:ascii="Arial" w:hAnsi="Arial" w:cs="Arial"/>
          <w:color w:val="000000"/>
          <w:sz w:val="28"/>
          <w:szCs w:val="28"/>
        </w:rPr>
        <w:tab/>
      </w:r>
      <w:r w:rsidR="003670E2">
        <w:rPr>
          <w:rFonts w:ascii="Arial" w:hAnsi="Arial" w:cs="Arial"/>
          <w:color w:val="000000"/>
          <w:sz w:val="28"/>
          <w:szCs w:val="28"/>
        </w:rPr>
        <w:t xml:space="preserve">It is well established in our law that where a collision occurs on the incorrect side of the road, there is a </w:t>
      </w:r>
      <w:r w:rsidR="003670E2" w:rsidRPr="00907172">
        <w:rPr>
          <w:rFonts w:ascii="Arial" w:hAnsi="Arial" w:cs="Arial"/>
          <w:i/>
          <w:iCs/>
          <w:color w:val="000000"/>
          <w:sz w:val="28"/>
          <w:szCs w:val="28"/>
        </w:rPr>
        <w:t>prima facie</w:t>
      </w:r>
      <w:r w:rsidR="003670E2">
        <w:rPr>
          <w:rFonts w:ascii="Arial" w:hAnsi="Arial" w:cs="Arial"/>
          <w:color w:val="000000"/>
          <w:sz w:val="28"/>
          <w:szCs w:val="28"/>
        </w:rPr>
        <w:t xml:space="preserve"> inference of negligence on the part of the driver found to be on the incorrect side of the road. Where the plaintiff establishes </w:t>
      </w:r>
      <w:r w:rsidR="003670E2">
        <w:rPr>
          <w:rFonts w:ascii="Arial" w:hAnsi="Arial" w:cs="Arial"/>
          <w:color w:val="000000"/>
          <w:sz w:val="28"/>
          <w:szCs w:val="28"/>
        </w:rPr>
        <w:lastRenderedPageBreak/>
        <w:t xml:space="preserve">that the collision occurred on his side of the road, the defendant is required to explain his presence on his incorrect side of the road. If the explanation by the defendant is insufficient, or </w:t>
      </w:r>
      <w:r w:rsidR="00907172">
        <w:rPr>
          <w:rFonts w:ascii="Arial" w:hAnsi="Arial" w:cs="Arial"/>
          <w:color w:val="000000"/>
          <w:sz w:val="28"/>
          <w:szCs w:val="28"/>
        </w:rPr>
        <w:t xml:space="preserve">if </w:t>
      </w:r>
      <w:r w:rsidR="003670E2">
        <w:rPr>
          <w:rFonts w:ascii="Arial" w:hAnsi="Arial" w:cs="Arial"/>
          <w:color w:val="000000"/>
          <w:sz w:val="28"/>
          <w:szCs w:val="28"/>
        </w:rPr>
        <w:t>the defendant fails to lead evidence to dispel the inference of negligence, the defendant will be held</w:t>
      </w:r>
      <w:r w:rsidR="00023085">
        <w:rPr>
          <w:rFonts w:ascii="Arial" w:hAnsi="Arial" w:cs="Arial"/>
          <w:color w:val="000000"/>
          <w:sz w:val="28"/>
          <w:szCs w:val="28"/>
        </w:rPr>
        <w:t xml:space="preserve"> to be negligent</w:t>
      </w:r>
      <w:r w:rsidR="00907172">
        <w:rPr>
          <w:rFonts w:ascii="Arial" w:hAnsi="Arial" w:cs="Arial"/>
          <w:color w:val="000000"/>
          <w:sz w:val="28"/>
          <w:szCs w:val="28"/>
        </w:rPr>
        <w:t xml:space="preserve">. The explanation by the defendant must be based on proven facts and not on speculation or hypothetical suggestions. [See </w:t>
      </w:r>
      <w:r w:rsidR="00907172" w:rsidRPr="00797156">
        <w:rPr>
          <w:rFonts w:ascii="Arial" w:hAnsi="Arial" w:cs="Arial"/>
          <w:i/>
          <w:iCs/>
          <w:color w:val="000000"/>
          <w:sz w:val="28"/>
          <w:szCs w:val="28"/>
        </w:rPr>
        <w:t xml:space="preserve">Ntsala v Mutual and Federal Insurance Co Ltd 1996(2) SA 184 (T); </w:t>
      </w:r>
      <w:r w:rsidR="00797156" w:rsidRPr="00797156">
        <w:rPr>
          <w:rFonts w:ascii="Arial" w:hAnsi="Arial" w:cs="Arial"/>
          <w:i/>
          <w:iCs/>
          <w:color w:val="000000"/>
          <w:sz w:val="28"/>
          <w:szCs w:val="28"/>
        </w:rPr>
        <w:t>Macleod v Rens 1997(3) SA 1039 (EC)</w:t>
      </w:r>
      <w:r w:rsidR="00797156">
        <w:rPr>
          <w:rFonts w:ascii="Arial" w:hAnsi="Arial" w:cs="Arial"/>
          <w:color w:val="000000"/>
          <w:sz w:val="28"/>
          <w:szCs w:val="28"/>
        </w:rPr>
        <w:t>].</w:t>
      </w:r>
    </w:p>
    <w:p w14:paraId="37DCDDAB" w14:textId="2F30B4BA" w:rsidR="00797156" w:rsidRDefault="00797156" w:rsidP="003670E2">
      <w:pPr>
        <w:spacing w:after="0" w:line="360" w:lineRule="auto"/>
        <w:ind w:left="720" w:hanging="720"/>
        <w:jc w:val="both"/>
        <w:rPr>
          <w:rFonts w:ascii="Arial" w:hAnsi="Arial" w:cs="Arial"/>
          <w:color w:val="000000"/>
          <w:sz w:val="28"/>
          <w:szCs w:val="28"/>
        </w:rPr>
      </w:pPr>
    </w:p>
    <w:p w14:paraId="58A6678A" w14:textId="77777777" w:rsidR="00AA3C32" w:rsidRDefault="00797156" w:rsidP="00AA3C32">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[34]</w:t>
      </w:r>
      <w:r>
        <w:rPr>
          <w:rFonts w:ascii="Arial" w:hAnsi="Arial" w:cs="Arial"/>
          <w:color w:val="000000"/>
          <w:sz w:val="28"/>
          <w:szCs w:val="28"/>
        </w:rPr>
        <w:tab/>
        <w:t>From the objective evidence placed before this court, together with Grobbelaar’s evidence, it is my view that the plaintiff has established on a balance of probabilities, that the collision in this matter occurred on the plaintiff’s correct side of the road, creating an inference of neglige</w:t>
      </w:r>
      <w:r w:rsidR="00AA3C32">
        <w:rPr>
          <w:rFonts w:ascii="Arial" w:hAnsi="Arial" w:cs="Arial"/>
          <w:color w:val="000000"/>
          <w:sz w:val="28"/>
          <w:szCs w:val="28"/>
        </w:rPr>
        <w:t>nce on the part of the driver of the Mazda. RAF led no evidence to rebut or dispel this inference. In my view there is no basis upon which I can find that the plaintiff contributed in any way to the collision.</w:t>
      </w:r>
    </w:p>
    <w:p w14:paraId="414C6767" w14:textId="77777777" w:rsidR="00AA3C32" w:rsidRDefault="00AA3C32" w:rsidP="00AA3C32">
      <w:pPr>
        <w:spacing w:after="0" w:line="360" w:lineRule="auto"/>
        <w:ind w:left="720" w:hanging="720"/>
        <w:jc w:val="both"/>
        <w:rPr>
          <w:rFonts w:ascii="Arial" w:hAnsi="Arial" w:cs="Arial"/>
          <w:color w:val="000000"/>
          <w:sz w:val="28"/>
          <w:szCs w:val="28"/>
        </w:rPr>
      </w:pPr>
    </w:p>
    <w:p w14:paraId="7A92019C" w14:textId="33A248B8" w:rsidR="00797156" w:rsidRDefault="00AA3C32" w:rsidP="00AA3C32">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[35]</w:t>
      </w:r>
      <w:r>
        <w:rPr>
          <w:rFonts w:ascii="Arial" w:hAnsi="Arial" w:cs="Arial"/>
          <w:color w:val="000000"/>
          <w:sz w:val="28"/>
          <w:szCs w:val="28"/>
        </w:rPr>
        <w:tab/>
      </w:r>
      <w:r w:rsidR="006F4110">
        <w:rPr>
          <w:rFonts w:ascii="Arial" w:hAnsi="Arial" w:cs="Arial"/>
          <w:color w:val="000000"/>
          <w:sz w:val="28"/>
          <w:szCs w:val="28"/>
        </w:rPr>
        <w:t xml:space="preserve">Allied to this is the issue of whether the plaintiff has proven that he suffered damage as a result of the defendant’s negligence. It is trite that a motorist is required to avoid an accident where he observes that another motorist fails to observe the rules of the road and normal driving conventions. He is entitled to assume that a vehicle travelling in the opposite direction will continue </w:t>
      </w:r>
      <w:r w:rsidR="00560D7E">
        <w:rPr>
          <w:rFonts w:ascii="Arial" w:hAnsi="Arial" w:cs="Arial"/>
          <w:color w:val="000000"/>
          <w:sz w:val="28"/>
          <w:szCs w:val="28"/>
        </w:rPr>
        <w:t>o</w:t>
      </w:r>
      <w:r w:rsidR="006F4110">
        <w:rPr>
          <w:rFonts w:ascii="Arial" w:hAnsi="Arial" w:cs="Arial"/>
          <w:color w:val="000000"/>
          <w:sz w:val="28"/>
          <w:szCs w:val="28"/>
        </w:rPr>
        <w:t xml:space="preserve">n its path </w:t>
      </w:r>
      <w:r w:rsidR="00560D7E">
        <w:rPr>
          <w:rFonts w:ascii="Arial" w:hAnsi="Arial" w:cs="Arial"/>
          <w:color w:val="000000"/>
          <w:sz w:val="28"/>
          <w:szCs w:val="28"/>
        </w:rPr>
        <w:t xml:space="preserve">of travel and not suddenly appear in or encroach upon his path of travel. The question that arises is at which moment did the motorist, in </w:t>
      </w:r>
      <w:r w:rsidR="00560D7E">
        <w:rPr>
          <w:rFonts w:ascii="Arial" w:hAnsi="Arial" w:cs="Arial"/>
          <w:color w:val="000000"/>
          <w:sz w:val="28"/>
          <w:szCs w:val="28"/>
        </w:rPr>
        <w:lastRenderedPageBreak/>
        <w:t>this case the plaintiff, observe or become aware of the impending collision. Grobbelaar explained that</w:t>
      </w:r>
      <w:r w:rsidR="005532E0">
        <w:rPr>
          <w:rFonts w:ascii="Arial" w:hAnsi="Arial" w:cs="Arial"/>
          <w:color w:val="000000"/>
          <w:sz w:val="28"/>
          <w:szCs w:val="28"/>
        </w:rPr>
        <w:t>,</w:t>
      </w:r>
      <w:r w:rsidR="00560D7E">
        <w:rPr>
          <w:rFonts w:ascii="Arial" w:hAnsi="Arial" w:cs="Arial"/>
          <w:color w:val="000000"/>
          <w:sz w:val="28"/>
          <w:szCs w:val="28"/>
        </w:rPr>
        <w:t xml:space="preserve"> based on the assumption that the Golf and the Mazda were travelling at the speed of 120km per hour, being the speed limit on that road,  the driver of the Golf would have had no time to react before the collision occurred. This evidence stands unchallenged and must be accepted</w:t>
      </w:r>
      <w:r w:rsidR="005532E0">
        <w:rPr>
          <w:rFonts w:ascii="Arial" w:hAnsi="Arial" w:cs="Arial"/>
          <w:color w:val="000000"/>
          <w:sz w:val="28"/>
          <w:szCs w:val="28"/>
        </w:rPr>
        <w:t>. On this score, I am satisfied that the plaintiff has established that the collision was caused by the negligence of the insured driver, which negligence caused him to suffer damages.</w:t>
      </w:r>
    </w:p>
    <w:p w14:paraId="3C201928" w14:textId="3671E342" w:rsidR="005532E0" w:rsidRDefault="005532E0" w:rsidP="00AA3C32">
      <w:pPr>
        <w:spacing w:after="0" w:line="360" w:lineRule="auto"/>
        <w:ind w:left="720" w:hanging="720"/>
        <w:jc w:val="both"/>
        <w:rPr>
          <w:rFonts w:ascii="Arial" w:hAnsi="Arial" w:cs="Arial"/>
          <w:color w:val="000000"/>
          <w:sz w:val="28"/>
          <w:szCs w:val="28"/>
        </w:rPr>
      </w:pPr>
    </w:p>
    <w:p w14:paraId="4A2818A4" w14:textId="2AFA00B8" w:rsidR="005532E0" w:rsidRDefault="005532E0" w:rsidP="00AA3C32">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[36]</w:t>
      </w:r>
      <w:r>
        <w:rPr>
          <w:rFonts w:ascii="Arial" w:hAnsi="Arial" w:cs="Arial"/>
          <w:color w:val="000000"/>
          <w:sz w:val="28"/>
          <w:szCs w:val="28"/>
        </w:rPr>
        <w:tab/>
        <w:t>An aspect that I should perhaps mention is the issue of the p</w:t>
      </w:r>
      <w:r w:rsidR="008249AA">
        <w:rPr>
          <w:rFonts w:ascii="Arial" w:hAnsi="Arial" w:cs="Arial"/>
          <w:color w:val="000000"/>
          <w:sz w:val="28"/>
          <w:szCs w:val="28"/>
        </w:rPr>
        <w:t>l</w:t>
      </w:r>
      <w:r>
        <w:rPr>
          <w:rFonts w:ascii="Arial" w:hAnsi="Arial" w:cs="Arial"/>
          <w:color w:val="000000"/>
          <w:sz w:val="28"/>
          <w:szCs w:val="28"/>
        </w:rPr>
        <w:t>aintiff’s expired driver’s licence. Ms Ferreira raised that</w:t>
      </w:r>
      <w:r w:rsidR="008249AA">
        <w:rPr>
          <w:rFonts w:ascii="Arial" w:hAnsi="Arial" w:cs="Arial"/>
          <w:color w:val="000000"/>
          <w:sz w:val="28"/>
          <w:szCs w:val="28"/>
        </w:rPr>
        <w:t xml:space="preserve"> with the police officials, presumably to indicate negligence on the part of the plaintiff. She however, did not pursue this aspect and did not deal with it in her Heads of Argument</w:t>
      </w:r>
      <w:r w:rsidR="00CB75B0">
        <w:rPr>
          <w:rFonts w:ascii="Arial" w:hAnsi="Arial" w:cs="Arial"/>
          <w:color w:val="000000"/>
          <w:sz w:val="28"/>
          <w:szCs w:val="28"/>
        </w:rPr>
        <w:t>.</w:t>
      </w:r>
      <w:r w:rsidR="008249AA">
        <w:rPr>
          <w:rFonts w:ascii="Arial" w:hAnsi="Arial" w:cs="Arial"/>
          <w:color w:val="000000"/>
          <w:sz w:val="28"/>
          <w:szCs w:val="28"/>
        </w:rPr>
        <w:t xml:space="preserve"> </w:t>
      </w:r>
      <w:r w:rsidR="00CB75B0">
        <w:rPr>
          <w:rFonts w:ascii="Arial" w:hAnsi="Arial" w:cs="Arial"/>
          <w:color w:val="000000"/>
          <w:sz w:val="28"/>
          <w:szCs w:val="28"/>
        </w:rPr>
        <w:t>I</w:t>
      </w:r>
      <w:r w:rsidR="008249AA">
        <w:rPr>
          <w:rFonts w:ascii="Arial" w:hAnsi="Arial" w:cs="Arial"/>
          <w:color w:val="000000"/>
          <w:sz w:val="28"/>
          <w:szCs w:val="28"/>
        </w:rPr>
        <w:t>n her oral address in court</w:t>
      </w:r>
      <w:r w:rsidR="00CB75B0">
        <w:rPr>
          <w:rFonts w:ascii="Arial" w:hAnsi="Arial" w:cs="Arial"/>
          <w:color w:val="000000"/>
          <w:sz w:val="28"/>
          <w:szCs w:val="28"/>
        </w:rPr>
        <w:t xml:space="preserve"> she indicated that this issue does not impact on the matter</w:t>
      </w:r>
      <w:r w:rsidR="008249AA">
        <w:rPr>
          <w:rFonts w:ascii="Arial" w:hAnsi="Arial" w:cs="Arial"/>
          <w:color w:val="000000"/>
          <w:sz w:val="28"/>
          <w:szCs w:val="28"/>
        </w:rPr>
        <w:t xml:space="preserve">. </w:t>
      </w:r>
      <w:r w:rsidR="00005D63">
        <w:rPr>
          <w:rFonts w:ascii="Arial" w:hAnsi="Arial" w:cs="Arial"/>
          <w:color w:val="000000"/>
          <w:sz w:val="28"/>
          <w:szCs w:val="28"/>
        </w:rPr>
        <w:t xml:space="preserve">I am, consequently, of the view that this </w:t>
      </w:r>
      <w:r w:rsidR="00CB75B0">
        <w:rPr>
          <w:rFonts w:ascii="Arial" w:hAnsi="Arial" w:cs="Arial"/>
          <w:color w:val="000000"/>
          <w:sz w:val="28"/>
          <w:szCs w:val="28"/>
        </w:rPr>
        <w:t>issue</w:t>
      </w:r>
      <w:r w:rsidR="00005D63">
        <w:rPr>
          <w:rFonts w:ascii="Arial" w:hAnsi="Arial" w:cs="Arial"/>
          <w:color w:val="000000"/>
          <w:sz w:val="28"/>
          <w:szCs w:val="28"/>
        </w:rPr>
        <w:t xml:space="preserve"> requires no further attention.</w:t>
      </w:r>
    </w:p>
    <w:p w14:paraId="05C41D02" w14:textId="4F998AB3" w:rsidR="00005D63" w:rsidRDefault="00005D63" w:rsidP="00AA3C32">
      <w:pPr>
        <w:spacing w:after="0" w:line="360" w:lineRule="auto"/>
        <w:ind w:left="720" w:hanging="720"/>
        <w:jc w:val="both"/>
        <w:rPr>
          <w:rFonts w:ascii="Arial" w:hAnsi="Arial" w:cs="Arial"/>
          <w:color w:val="000000"/>
          <w:sz w:val="28"/>
          <w:szCs w:val="28"/>
        </w:rPr>
      </w:pPr>
    </w:p>
    <w:p w14:paraId="506ADEFA" w14:textId="2122704C" w:rsidR="00005D63" w:rsidRDefault="00005D63" w:rsidP="00AA3C32">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[37]</w:t>
      </w:r>
      <w:r>
        <w:rPr>
          <w:rFonts w:ascii="Arial" w:hAnsi="Arial" w:cs="Arial"/>
          <w:color w:val="000000"/>
          <w:sz w:val="28"/>
          <w:szCs w:val="28"/>
        </w:rPr>
        <w:tab/>
        <w:t>I turn now to the question of costs. Both Counsel advanced</w:t>
      </w:r>
      <w:r w:rsidR="00C4578C">
        <w:rPr>
          <w:rFonts w:ascii="Arial" w:hAnsi="Arial" w:cs="Arial"/>
          <w:color w:val="000000"/>
          <w:sz w:val="28"/>
          <w:szCs w:val="28"/>
        </w:rPr>
        <w:t xml:space="preserve"> extensive</w:t>
      </w:r>
      <w:r>
        <w:rPr>
          <w:rFonts w:ascii="Arial" w:hAnsi="Arial" w:cs="Arial"/>
          <w:color w:val="000000"/>
          <w:sz w:val="28"/>
          <w:szCs w:val="28"/>
        </w:rPr>
        <w:t xml:space="preserve"> arguments on the various costs incurred in the course of the matter. The plaintiff</w:t>
      </w:r>
      <w:r w:rsidR="00C4578C">
        <w:rPr>
          <w:rFonts w:ascii="Arial" w:hAnsi="Arial" w:cs="Arial"/>
          <w:color w:val="000000"/>
          <w:sz w:val="28"/>
          <w:szCs w:val="28"/>
        </w:rPr>
        <w:t xml:space="preserve">’s argument, in essence, is that the costs must follow the result. Mr Wessels </w:t>
      </w:r>
      <w:r w:rsidR="00366460">
        <w:rPr>
          <w:rFonts w:ascii="Arial" w:hAnsi="Arial" w:cs="Arial"/>
          <w:color w:val="000000"/>
          <w:sz w:val="28"/>
          <w:szCs w:val="28"/>
        </w:rPr>
        <w:t xml:space="preserve">submitted that costs is a fourfold consideration. Prior to the commencement of the trial, the matter was case-managed, and the parties agreed that the issues of merits and quantum would be heard together, resulting in the trial being set down for two days. The trial commenced on 9 November 2021, on which </w:t>
      </w:r>
      <w:r w:rsidR="00366460">
        <w:rPr>
          <w:rFonts w:ascii="Arial" w:hAnsi="Arial" w:cs="Arial"/>
          <w:color w:val="000000"/>
          <w:sz w:val="28"/>
          <w:szCs w:val="28"/>
        </w:rPr>
        <w:lastRenderedPageBreak/>
        <w:t xml:space="preserve">date the plaintiff came prepared to deal with both merits and quantum, To this end all the relevant witnesses for the proof of merits and quantum were subpoenaed. RAF applied for a separation of </w:t>
      </w:r>
      <w:r w:rsidR="00A341A4">
        <w:rPr>
          <w:rFonts w:ascii="Arial" w:hAnsi="Arial" w:cs="Arial"/>
          <w:color w:val="000000"/>
          <w:sz w:val="28"/>
          <w:szCs w:val="28"/>
        </w:rPr>
        <w:t>merits and quantum, which was opposed. After hearing arguments, the court granted separation of issues in terms of Uniform Rule 33(4)</w:t>
      </w:r>
      <w:r w:rsidR="00D0122B">
        <w:rPr>
          <w:rFonts w:ascii="Arial" w:hAnsi="Arial" w:cs="Arial"/>
          <w:color w:val="000000"/>
          <w:sz w:val="28"/>
          <w:szCs w:val="28"/>
        </w:rPr>
        <w:t>.</w:t>
      </w:r>
      <w:r w:rsidR="00A341A4">
        <w:rPr>
          <w:rFonts w:ascii="Arial" w:hAnsi="Arial" w:cs="Arial"/>
          <w:color w:val="000000"/>
          <w:sz w:val="28"/>
          <w:szCs w:val="28"/>
        </w:rPr>
        <w:t xml:space="preserve"> </w:t>
      </w:r>
    </w:p>
    <w:p w14:paraId="76B75C80" w14:textId="7364A244" w:rsidR="00A341A4" w:rsidRDefault="00A341A4" w:rsidP="00AA3C32">
      <w:pPr>
        <w:spacing w:after="0" w:line="360" w:lineRule="auto"/>
        <w:ind w:left="720" w:hanging="720"/>
        <w:jc w:val="both"/>
        <w:rPr>
          <w:rFonts w:ascii="Arial" w:hAnsi="Arial" w:cs="Arial"/>
          <w:color w:val="000000"/>
          <w:sz w:val="28"/>
          <w:szCs w:val="28"/>
        </w:rPr>
      </w:pPr>
    </w:p>
    <w:p w14:paraId="76B20FFF" w14:textId="0BB49134" w:rsidR="00A341A4" w:rsidRDefault="00A341A4" w:rsidP="00AA3C32">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[38]</w:t>
      </w:r>
      <w:r>
        <w:rPr>
          <w:rFonts w:ascii="Arial" w:hAnsi="Arial" w:cs="Arial"/>
          <w:color w:val="000000"/>
          <w:sz w:val="28"/>
          <w:szCs w:val="28"/>
        </w:rPr>
        <w:tab/>
      </w:r>
      <w:r w:rsidR="00D0122B">
        <w:rPr>
          <w:rFonts w:ascii="Arial" w:hAnsi="Arial" w:cs="Arial"/>
          <w:color w:val="000000"/>
          <w:sz w:val="28"/>
          <w:szCs w:val="28"/>
        </w:rPr>
        <w:t>The trial commenced but Ms Ferreira objected to the contents of the police docket being introduced into evidence without the relevant police officials being called to testify. Another argument ensued in this regard and the matter was then postponed to 25, 26 and 28</w:t>
      </w:r>
      <w:r w:rsidR="00D0122B" w:rsidRPr="00D0122B">
        <w:rPr>
          <w:rFonts w:ascii="Arial" w:hAnsi="Arial" w:cs="Arial"/>
          <w:color w:val="000000"/>
          <w:sz w:val="28"/>
          <w:szCs w:val="28"/>
          <w:vertAlign w:val="superscript"/>
        </w:rPr>
        <w:t>th</w:t>
      </w:r>
      <w:r w:rsidR="00D0122B">
        <w:rPr>
          <w:rFonts w:ascii="Arial" w:hAnsi="Arial" w:cs="Arial"/>
          <w:color w:val="000000"/>
          <w:sz w:val="28"/>
          <w:szCs w:val="28"/>
        </w:rPr>
        <w:t xml:space="preserve"> January 2022 for the plaintiff to subpoena the police officials. Costs stood over.</w:t>
      </w:r>
      <w:r w:rsidR="007E3098">
        <w:rPr>
          <w:rFonts w:ascii="Arial" w:hAnsi="Arial" w:cs="Arial"/>
          <w:color w:val="000000"/>
          <w:sz w:val="28"/>
          <w:szCs w:val="28"/>
        </w:rPr>
        <w:t xml:space="preserve"> The trial proceeded in January 2022, and the defendant indicated that it wished to call further witnesses. The matter was postponed to 23, 24 and 25 March 2022 to enable the defendant to do so, with certain directives issued by the court for the defendant to advise the plaintiff timeously of the witnesses it would be calling. As I indicated earlier, the defendant applie</w:t>
      </w:r>
      <w:r w:rsidR="00D624A0">
        <w:rPr>
          <w:rFonts w:ascii="Arial" w:hAnsi="Arial" w:cs="Arial"/>
          <w:color w:val="000000"/>
          <w:sz w:val="28"/>
          <w:szCs w:val="28"/>
        </w:rPr>
        <w:t>d</w:t>
      </w:r>
      <w:r w:rsidR="007E3098">
        <w:rPr>
          <w:rFonts w:ascii="Arial" w:hAnsi="Arial" w:cs="Arial"/>
          <w:color w:val="000000"/>
          <w:sz w:val="28"/>
          <w:szCs w:val="28"/>
        </w:rPr>
        <w:t xml:space="preserve"> for a postponement </w:t>
      </w:r>
      <w:r w:rsidR="00981423">
        <w:rPr>
          <w:rFonts w:ascii="Arial" w:hAnsi="Arial" w:cs="Arial"/>
          <w:color w:val="000000"/>
          <w:sz w:val="28"/>
          <w:szCs w:val="28"/>
        </w:rPr>
        <w:t>on 23 March 2022 to call an expert witness which was refused. The closing arguments we</w:t>
      </w:r>
      <w:r w:rsidR="00D624A0">
        <w:rPr>
          <w:rFonts w:ascii="Arial" w:hAnsi="Arial" w:cs="Arial"/>
          <w:color w:val="000000"/>
          <w:sz w:val="28"/>
          <w:szCs w:val="28"/>
        </w:rPr>
        <w:t>r</w:t>
      </w:r>
      <w:r w:rsidR="00981423">
        <w:rPr>
          <w:rFonts w:ascii="Arial" w:hAnsi="Arial" w:cs="Arial"/>
          <w:color w:val="000000"/>
          <w:sz w:val="28"/>
          <w:szCs w:val="28"/>
        </w:rPr>
        <w:t>e then presented, both parties also having filed written Heads of Argument.</w:t>
      </w:r>
      <w:r w:rsidR="00DF34CC">
        <w:rPr>
          <w:rFonts w:ascii="Arial" w:hAnsi="Arial" w:cs="Arial"/>
          <w:color w:val="000000"/>
          <w:sz w:val="28"/>
          <w:szCs w:val="28"/>
        </w:rPr>
        <w:t xml:space="preserve"> The plaintiff sought the costs of two counsel, due to the matter being large and important, the documents being voluminous</w:t>
      </w:r>
      <w:r w:rsidR="0021239F">
        <w:rPr>
          <w:rFonts w:ascii="Arial" w:hAnsi="Arial" w:cs="Arial"/>
          <w:color w:val="000000"/>
          <w:sz w:val="28"/>
          <w:szCs w:val="28"/>
        </w:rPr>
        <w:t>, the vigorous opposition by the defendant and the substantial money judgment being sought.</w:t>
      </w:r>
      <w:r w:rsidR="00DF34CC">
        <w:rPr>
          <w:rFonts w:ascii="Arial" w:hAnsi="Arial" w:cs="Arial"/>
          <w:color w:val="000000"/>
          <w:sz w:val="28"/>
          <w:szCs w:val="28"/>
        </w:rPr>
        <w:t xml:space="preserve"> </w:t>
      </w:r>
    </w:p>
    <w:p w14:paraId="58DC80BE" w14:textId="77777777" w:rsidR="00981423" w:rsidRDefault="00981423" w:rsidP="00AA3C32">
      <w:pPr>
        <w:spacing w:after="0" w:line="360" w:lineRule="auto"/>
        <w:ind w:left="720" w:hanging="720"/>
        <w:jc w:val="both"/>
        <w:rPr>
          <w:rFonts w:ascii="Arial" w:hAnsi="Arial" w:cs="Arial"/>
          <w:color w:val="000000"/>
          <w:sz w:val="28"/>
          <w:szCs w:val="28"/>
        </w:rPr>
      </w:pPr>
    </w:p>
    <w:p w14:paraId="1B611480" w14:textId="29333389" w:rsidR="00981423" w:rsidRDefault="00981423" w:rsidP="00AA3C32">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[39]</w:t>
      </w:r>
      <w:r>
        <w:rPr>
          <w:rFonts w:ascii="Arial" w:hAnsi="Arial" w:cs="Arial"/>
          <w:color w:val="000000"/>
          <w:sz w:val="28"/>
          <w:szCs w:val="28"/>
        </w:rPr>
        <w:tab/>
        <w:t xml:space="preserve">The defendant does </w:t>
      </w:r>
      <w:r w:rsidR="00DF34CC">
        <w:rPr>
          <w:rFonts w:ascii="Arial" w:hAnsi="Arial" w:cs="Arial"/>
          <w:color w:val="000000"/>
          <w:sz w:val="28"/>
          <w:szCs w:val="28"/>
        </w:rPr>
        <w:t>n</w:t>
      </w:r>
      <w:r>
        <w:rPr>
          <w:rFonts w:ascii="Arial" w:hAnsi="Arial" w:cs="Arial"/>
          <w:color w:val="000000"/>
          <w:sz w:val="28"/>
          <w:szCs w:val="28"/>
        </w:rPr>
        <w:t xml:space="preserve">ot deal with the issue of the wasted costs incurred as a result of the separation of issues on 9 </w:t>
      </w:r>
      <w:r>
        <w:rPr>
          <w:rFonts w:ascii="Arial" w:hAnsi="Arial" w:cs="Arial"/>
          <w:color w:val="000000"/>
          <w:sz w:val="28"/>
          <w:szCs w:val="28"/>
        </w:rPr>
        <w:lastRenderedPageBreak/>
        <w:t>November 2021, but request</w:t>
      </w:r>
      <w:r w:rsidR="00D624A0">
        <w:rPr>
          <w:rFonts w:ascii="Arial" w:hAnsi="Arial" w:cs="Arial"/>
          <w:color w:val="000000"/>
          <w:sz w:val="28"/>
          <w:szCs w:val="28"/>
        </w:rPr>
        <w:t>s</w:t>
      </w:r>
      <w:r>
        <w:rPr>
          <w:rFonts w:ascii="Arial" w:hAnsi="Arial" w:cs="Arial"/>
          <w:color w:val="000000"/>
          <w:sz w:val="28"/>
          <w:szCs w:val="28"/>
        </w:rPr>
        <w:t xml:space="preserve"> costs of that day to be awarded to the defendant, as the plaintiff’s failure to call the police witnesses occasioned the postponement</w:t>
      </w:r>
      <w:r w:rsidR="00DF34CC">
        <w:rPr>
          <w:rFonts w:ascii="Arial" w:hAnsi="Arial" w:cs="Arial"/>
          <w:color w:val="000000"/>
          <w:sz w:val="28"/>
          <w:szCs w:val="28"/>
        </w:rPr>
        <w:t>. Such witnesses ought to have been called as there was no version regarding the cause of the collision. The defendant tendered the wasted costs of 23 March 2022, and indicated that an order to this effect be made. The rest of the costs were left in the discretion of the court.</w:t>
      </w:r>
      <w:r w:rsidR="0021239F">
        <w:rPr>
          <w:rFonts w:ascii="Arial" w:hAnsi="Arial" w:cs="Arial"/>
          <w:color w:val="000000"/>
          <w:sz w:val="28"/>
          <w:szCs w:val="28"/>
        </w:rPr>
        <w:t xml:space="preserve"> With regard to the costs of two counsel sought by the plaintiff, Ms Ferreira objected on the basis that Mr Schouten is not an advocate but an attorney, and should not be allowed costs of counsel, as costs of two attorneys would then be paid.</w:t>
      </w:r>
    </w:p>
    <w:p w14:paraId="49279335" w14:textId="0E473518" w:rsidR="0021239F" w:rsidRDefault="0021239F" w:rsidP="00AA3C32">
      <w:pPr>
        <w:spacing w:after="0" w:line="360" w:lineRule="auto"/>
        <w:ind w:left="720" w:hanging="720"/>
        <w:jc w:val="both"/>
        <w:rPr>
          <w:rFonts w:ascii="Arial" w:hAnsi="Arial" w:cs="Arial"/>
          <w:color w:val="000000"/>
          <w:sz w:val="28"/>
          <w:szCs w:val="28"/>
        </w:rPr>
      </w:pPr>
    </w:p>
    <w:p w14:paraId="56EDB84F" w14:textId="77777777" w:rsidR="00A9215A" w:rsidRDefault="0021239F" w:rsidP="00AA3C32">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t>[40]</w:t>
      </w:r>
      <w:r>
        <w:rPr>
          <w:rFonts w:ascii="Arial" w:hAnsi="Arial" w:cs="Arial"/>
          <w:color w:val="000000"/>
          <w:sz w:val="28"/>
          <w:szCs w:val="28"/>
        </w:rPr>
        <w:tab/>
        <w:t>The award of costs is in the discretion of the court, which discretion must be exercised judiciously, taking into account all the relevant factors and circumstances. The practice is that costs would usually follow the result, unless there is good reason to depart from that norm</w:t>
      </w:r>
      <w:r w:rsidR="00D7337D">
        <w:rPr>
          <w:rFonts w:ascii="Arial" w:hAnsi="Arial" w:cs="Arial"/>
          <w:color w:val="000000"/>
          <w:sz w:val="28"/>
          <w:szCs w:val="28"/>
        </w:rPr>
        <w:t xml:space="preserve">. The trial in this matter was protracted and long drawn out. In two instances it was attributable to the defendant. The issue of the separation of merits and quantum was also due to the defendant moving the application in terms of Rule 33 on the morning that the trial commenced. The plaintiff would have incurred the wasted costs of securing the attendance, especially of the medical witnesses. The defendant’s insistence that the police witnesses be called </w:t>
      </w:r>
      <w:r w:rsidR="00A9215A">
        <w:rPr>
          <w:rFonts w:ascii="Arial" w:hAnsi="Arial" w:cs="Arial"/>
          <w:color w:val="000000"/>
          <w:sz w:val="28"/>
          <w:szCs w:val="28"/>
        </w:rPr>
        <w:t xml:space="preserve">to enable them to be cross-examined with regard to the photographs, sketch plan, etc resulted in the postponement on 9 November 2021. </w:t>
      </w:r>
    </w:p>
    <w:p w14:paraId="276EDF88" w14:textId="77777777" w:rsidR="00A9215A" w:rsidRDefault="00A9215A" w:rsidP="00AA3C32">
      <w:pPr>
        <w:spacing w:after="0" w:line="360" w:lineRule="auto"/>
        <w:ind w:left="720" w:hanging="720"/>
        <w:jc w:val="both"/>
        <w:rPr>
          <w:rFonts w:ascii="Arial" w:hAnsi="Arial" w:cs="Arial"/>
          <w:color w:val="000000"/>
          <w:sz w:val="28"/>
          <w:szCs w:val="28"/>
        </w:rPr>
      </w:pPr>
    </w:p>
    <w:p w14:paraId="74580C61" w14:textId="1E2E516D" w:rsidR="00CE31BE" w:rsidRPr="00CE31BE" w:rsidRDefault="00A9215A" w:rsidP="00CB75B0">
      <w:pPr>
        <w:spacing w:after="0" w:line="360" w:lineRule="auto"/>
        <w:ind w:left="720" w:hanging="720"/>
        <w:jc w:val="both"/>
        <w:rPr>
          <w:rFonts w:ascii="Arial" w:hAnsi="Arial" w:cs="Arial"/>
          <w:color w:val="000000"/>
          <w:sz w:val="28"/>
          <w:szCs w:val="28"/>
        </w:rPr>
      </w:pPr>
      <w:r>
        <w:rPr>
          <w:rFonts w:ascii="Arial" w:hAnsi="Arial" w:cs="Arial"/>
          <w:color w:val="000000"/>
          <w:sz w:val="28"/>
          <w:szCs w:val="28"/>
        </w:rPr>
        <w:lastRenderedPageBreak/>
        <w:t>[41]</w:t>
      </w:r>
      <w:r>
        <w:rPr>
          <w:rFonts w:ascii="Arial" w:hAnsi="Arial" w:cs="Arial"/>
          <w:color w:val="000000"/>
          <w:sz w:val="28"/>
          <w:szCs w:val="28"/>
        </w:rPr>
        <w:tab/>
        <w:t xml:space="preserve">I point out that ultimately there was no cross-examination or challenge in respect of the sketch plan and key compiled by Phele. Ms Ferreira requested the court to disregard the evidence of Oliphant and Hunter as it was of no assistance. The police docket was made available to the defendant in June 2021, giving it ample time to consider the contents and determine the various problems with, for example, the accident report and </w:t>
      </w:r>
      <w:r w:rsidR="00566BB7">
        <w:rPr>
          <w:rFonts w:ascii="Arial" w:hAnsi="Arial" w:cs="Arial"/>
          <w:color w:val="000000"/>
          <w:sz w:val="28"/>
          <w:szCs w:val="28"/>
        </w:rPr>
        <w:t>sketch compiled by Oliphant, and to realise that Hunter himself would not be of much assistance with regard to the collision. No indication was given by the defendant that it would not accept the documents. That said, it is incumbent on a party intending to introduce documents in evidence without calling the authors, to canvass with his opposition whether they would have any objection thereto. The plaintiff did not do so.</w:t>
      </w:r>
      <w:r w:rsidR="00EA6B25">
        <w:rPr>
          <w:rFonts w:ascii="Arial" w:hAnsi="Arial" w:cs="Arial"/>
          <w:color w:val="000000"/>
          <w:sz w:val="28"/>
          <w:szCs w:val="28"/>
        </w:rPr>
        <w:t xml:space="preserve"> The costs of 9 November 2021, therefore would have to be split in respect of the wasted costs </w:t>
      </w:r>
      <w:r w:rsidR="00CB75B0">
        <w:rPr>
          <w:rFonts w:ascii="Arial" w:hAnsi="Arial" w:cs="Arial"/>
          <w:color w:val="000000"/>
          <w:sz w:val="28"/>
          <w:szCs w:val="28"/>
        </w:rPr>
        <w:t>relating to the</w:t>
      </w:r>
      <w:r w:rsidR="00EA6B25">
        <w:rPr>
          <w:rFonts w:ascii="Arial" w:hAnsi="Arial" w:cs="Arial"/>
          <w:color w:val="000000"/>
          <w:sz w:val="28"/>
          <w:szCs w:val="28"/>
        </w:rPr>
        <w:t xml:space="preserve"> quantum</w:t>
      </w:r>
      <w:r w:rsidR="00CB75B0">
        <w:rPr>
          <w:rFonts w:ascii="Arial" w:hAnsi="Arial" w:cs="Arial"/>
          <w:color w:val="000000"/>
          <w:sz w:val="28"/>
          <w:szCs w:val="28"/>
        </w:rPr>
        <w:t xml:space="preserve"> trial</w:t>
      </w:r>
      <w:r w:rsidR="00EA6B25">
        <w:rPr>
          <w:rFonts w:ascii="Arial" w:hAnsi="Arial" w:cs="Arial"/>
          <w:color w:val="000000"/>
          <w:sz w:val="28"/>
          <w:szCs w:val="28"/>
        </w:rPr>
        <w:t>, to be borne by the defendant and the costs of the postponement for the purposes of calling the police witnesses, to be borne by the plaintiff. All other costs should follow the result.</w:t>
      </w:r>
      <w:r w:rsidR="003D000C">
        <w:rPr>
          <w:rFonts w:ascii="Arial" w:hAnsi="Arial" w:cs="Arial"/>
          <w:color w:val="000000"/>
          <w:sz w:val="28"/>
          <w:szCs w:val="28"/>
        </w:rPr>
        <w:t xml:space="preserve"> With regard to the issue of costs of two counsel, there is insufficient information before me to justify the awarding of costs to an attorney who assisted senior counsel in the capacity of junior counsel. It is also not clear whether Mr Schouten is from the firm of attorneys representing the plaintiff</w:t>
      </w:r>
      <w:r w:rsidR="008E2A06">
        <w:rPr>
          <w:rFonts w:ascii="Arial" w:hAnsi="Arial" w:cs="Arial"/>
          <w:color w:val="000000"/>
          <w:sz w:val="28"/>
          <w:szCs w:val="28"/>
        </w:rPr>
        <w:t>. If he is, then it may well be impermissible to award costs to two attorneys in the same matter. Without more, I am of the view that costs of only one counsel should be allowed.</w:t>
      </w:r>
      <w:r w:rsidR="00EA6B25">
        <w:rPr>
          <w:rFonts w:ascii="Arial" w:hAnsi="Arial" w:cs="Arial"/>
          <w:color w:val="000000"/>
          <w:sz w:val="28"/>
          <w:szCs w:val="28"/>
        </w:rPr>
        <w:t xml:space="preserve"> </w:t>
      </w:r>
    </w:p>
    <w:p w14:paraId="55BC0C29" w14:textId="2A2B6B38" w:rsidR="00652CF5" w:rsidRDefault="00652CF5" w:rsidP="00B104D3">
      <w:pPr>
        <w:widowControl w:val="0"/>
        <w:autoSpaceDE w:val="0"/>
        <w:autoSpaceDN w:val="0"/>
        <w:adjustRightInd w:val="0"/>
        <w:spacing w:after="0" w:line="360" w:lineRule="auto"/>
        <w:jc w:val="both"/>
        <w:rPr>
          <w:rFonts w:ascii="Arial" w:hAnsi="Arial" w:cs="Arial"/>
          <w:color w:val="000000"/>
          <w:sz w:val="24"/>
          <w:szCs w:val="24"/>
        </w:rPr>
      </w:pPr>
    </w:p>
    <w:p w14:paraId="5EBD1384" w14:textId="77777777" w:rsidR="00652CF5" w:rsidRDefault="00652CF5" w:rsidP="00B104D3">
      <w:pPr>
        <w:widowControl w:val="0"/>
        <w:autoSpaceDE w:val="0"/>
        <w:autoSpaceDN w:val="0"/>
        <w:adjustRightInd w:val="0"/>
        <w:spacing w:after="0" w:line="360" w:lineRule="auto"/>
        <w:jc w:val="both"/>
        <w:rPr>
          <w:rFonts w:ascii="Arial" w:hAnsi="Arial" w:cs="Arial"/>
          <w:color w:val="000000"/>
          <w:sz w:val="24"/>
          <w:szCs w:val="24"/>
        </w:rPr>
      </w:pPr>
    </w:p>
    <w:p w14:paraId="6D649561" w14:textId="40EE91CB" w:rsidR="002559CC" w:rsidRDefault="002312EC" w:rsidP="00A04639">
      <w:pPr>
        <w:widowControl w:val="0"/>
        <w:autoSpaceDE w:val="0"/>
        <w:autoSpaceDN w:val="0"/>
        <w:adjustRightInd w:val="0"/>
        <w:spacing w:after="0" w:line="360" w:lineRule="auto"/>
        <w:ind w:left="720" w:hanging="720"/>
        <w:jc w:val="both"/>
        <w:rPr>
          <w:rFonts w:ascii="Arial" w:hAnsi="Arial" w:cs="Arial"/>
          <w:sz w:val="28"/>
          <w:szCs w:val="28"/>
        </w:rPr>
      </w:pPr>
      <w:r>
        <w:rPr>
          <w:rFonts w:ascii="Arial" w:hAnsi="Arial" w:cs="Arial"/>
          <w:color w:val="000000"/>
          <w:sz w:val="28"/>
          <w:szCs w:val="28"/>
        </w:rPr>
        <w:t>[</w:t>
      </w:r>
      <w:r w:rsidR="00CB75B0">
        <w:rPr>
          <w:rFonts w:ascii="Arial" w:hAnsi="Arial" w:cs="Arial"/>
          <w:color w:val="000000"/>
          <w:sz w:val="28"/>
          <w:szCs w:val="28"/>
        </w:rPr>
        <w:t>42</w:t>
      </w:r>
      <w:r w:rsidR="00B104D3" w:rsidRPr="00B104D3">
        <w:rPr>
          <w:rFonts w:ascii="Arial" w:hAnsi="Arial" w:cs="Arial"/>
          <w:color w:val="000000"/>
          <w:sz w:val="28"/>
          <w:szCs w:val="28"/>
        </w:rPr>
        <w:t>]</w:t>
      </w:r>
      <w:r w:rsidR="00566262">
        <w:rPr>
          <w:rFonts w:ascii="Arial" w:hAnsi="Arial" w:cs="Arial"/>
          <w:color w:val="000000"/>
          <w:sz w:val="28"/>
          <w:szCs w:val="28"/>
        </w:rPr>
        <w:tab/>
      </w:r>
      <w:r w:rsidR="00566262" w:rsidRPr="00105D5B">
        <w:rPr>
          <w:rFonts w:ascii="Arial" w:hAnsi="Arial" w:cs="Arial"/>
          <w:sz w:val="28"/>
          <w:szCs w:val="28"/>
        </w:rPr>
        <w:t xml:space="preserve">Consequently the following order </w:t>
      </w:r>
      <w:r w:rsidR="00E10350">
        <w:rPr>
          <w:rFonts w:ascii="Arial" w:hAnsi="Arial" w:cs="Arial"/>
          <w:sz w:val="28"/>
          <w:szCs w:val="28"/>
        </w:rPr>
        <w:t>is</w:t>
      </w:r>
      <w:r w:rsidR="00566262" w:rsidRPr="00105D5B">
        <w:rPr>
          <w:rFonts w:ascii="Arial" w:hAnsi="Arial" w:cs="Arial"/>
          <w:sz w:val="28"/>
          <w:szCs w:val="28"/>
        </w:rPr>
        <w:t xml:space="preserve"> made:</w:t>
      </w:r>
    </w:p>
    <w:p w14:paraId="39205827" w14:textId="28E296D4" w:rsidR="002559CC" w:rsidRDefault="002559CC" w:rsidP="00A04639">
      <w:pPr>
        <w:widowControl w:val="0"/>
        <w:autoSpaceDE w:val="0"/>
        <w:autoSpaceDN w:val="0"/>
        <w:adjustRightInd w:val="0"/>
        <w:spacing w:after="0" w:line="360" w:lineRule="auto"/>
        <w:ind w:left="720" w:hanging="720"/>
        <w:jc w:val="both"/>
        <w:rPr>
          <w:rFonts w:ascii="Arial" w:hAnsi="Arial" w:cs="Arial"/>
          <w:sz w:val="28"/>
          <w:szCs w:val="28"/>
        </w:rPr>
      </w:pPr>
    </w:p>
    <w:p w14:paraId="17C10182" w14:textId="2B66F3E1" w:rsidR="002559CC" w:rsidRDefault="00CB75B0" w:rsidP="00A04639">
      <w:pPr>
        <w:widowControl w:val="0"/>
        <w:autoSpaceDE w:val="0"/>
        <w:autoSpaceDN w:val="0"/>
        <w:adjustRightInd w:val="0"/>
        <w:spacing w:after="0" w:line="360" w:lineRule="auto"/>
        <w:ind w:left="720" w:hanging="720"/>
        <w:jc w:val="both"/>
        <w:rPr>
          <w:rFonts w:ascii="Arial" w:hAnsi="Arial" w:cs="Arial"/>
          <w:sz w:val="28"/>
          <w:szCs w:val="28"/>
        </w:rPr>
      </w:pPr>
      <w:r>
        <w:rPr>
          <w:rFonts w:ascii="Arial" w:hAnsi="Arial" w:cs="Arial"/>
          <w:sz w:val="28"/>
          <w:szCs w:val="28"/>
        </w:rPr>
        <w:t>42.1</w:t>
      </w:r>
      <w:r>
        <w:rPr>
          <w:rFonts w:ascii="Arial" w:hAnsi="Arial" w:cs="Arial"/>
          <w:sz w:val="28"/>
          <w:szCs w:val="28"/>
        </w:rPr>
        <w:tab/>
      </w:r>
      <w:r w:rsidR="00FE20C9">
        <w:rPr>
          <w:rFonts w:ascii="Arial" w:hAnsi="Arial" w:cs="Arial"/>
          <w:sz w:val="28"/>
          <w:szCs w:val="28"/>
        </w:rPr>
        <w:t>The insured driver was solely responsible for collision</w:t>
      </w:r>
      <w:r w:rsidR="003D000C">
        <w:rPr>
          <w:rFonts w:ascii="Arial" w:hAnsi="Arial" w:cs="Arial"/>
          <w:sz w:val="28"/>
          <w:szCs w:val="28"/>
        </w:rPr>
        <w:t>, which occurred on 4 December 2016,</w:t>
      </w:r>
      <w:r w:rsidR="00FE20C9">
        <w:rPr>
          <w:rFonts w:ascii="Arial" w:hAnsi="Arial" w:cs="Arial"/>
          <w:sz w:val="28"/>
          <w:szCs w:val="28"/>
        </w:rPr>
        <w:t xml:space="preserve"> between the VW Golf motor vehicle, bearing registration number CA 185469, driven by the plaintiff and the Mazda vehicle bearing registration number HFW 466 EC, driven by the insured driver</w:t>
      </w:r>
      <w:r w:rsidR="003D000C">
        <w:rPr>
          <w:rFonts w:ascii="Arial" w:hAnsi="Arial" w:cs="Arial"/>
          <w:sz w:val="28"/>
          <w:szCs w:val="28"/>
        </w:rPr>
        <w:t>.</w:t>
      </w:r>
    </w:p>
    <w:p w14:paraId="27A6CEFD" w14:textId="455F87FE" w:rsidR="003D000C" w:rsidRDefault="003D000C" w:rsidP="00A04639">
      <w:pPr>
        <w:widowControl w:val="0"/>
        <w:autoSpaceDE w:val="0"/>
        <w:autoSpaceDN w:val="0"/>
        <w:adjustRightInd w:val="0"/>
        <w:spacing w:after="0" w:line="360" w:lineRule="auto"/>
        <w:ind w:left="720" w:hanging="720"/>
        <w:jc w:val="both"/>
        <w:rPr>
          <w:rFonts w:ascii="Arial" w:hAnsi="Arial" w:cs="Arial"/>
          <w:sz w:val="28"/>
          <w:szCs w:val="28"/>
        </w:rPr>
      </w:pPr>
    </w:p>
    <w:p w14:paraId="7CF0EB12" w14:textId="37010F06" w:rsidR="003D000C" w:rsidRDefault="003D000C" w:rsidP="00A04639">
      <w:pPr>
        <w:widowControl w:val="0"/>
        <w:autoSpaceDE w:val="0"/>
        <w:autoSpaceDN w:val="0"/>
        <w:adjustRightInd w:val="0"/>
        <w:spacing w:after="0" w:line="360" w:lineRule="auto"/>
        <w:ind w:left="720" w:hanging="720"/>
        <w:jc w:val="both"/>
        <w:rPr>
          <w:rFonts w:ascii="Arial" w:hAnsi="Arial" w:cs="Arial"/>
          <w:sz w:val="28"/>
          <w:szCs w:val="28"/>
        </w:rPr>
      </w:pPr>
      <w:r>
        <w:rPr>
          <w:rFonts w:ascii="Arial" w:hAnsi="Arial" w:cs="Arial"/>
          <w:sz w:val="28"/>
          <w:szCs w:val="28"/>
        </w:rPr>
        <w:t>42.2. The costs of 9 November 2021 are to be paid as follows:</w:t>
      </w:r>
      <w:r>
        <w:rPr>
          <w:rFonts w:ascii="Arial" w:hAnsi="Arial" w:cs="Arial"/>
          <w:sz w:val="28"/>
          <w:szCs w:val="28"/>
        </w:rPr>
        <w:tab/>
      </w:r>
    </w:p>
    <w:p w14:paraId="0A8F692B" w14:textId="71F67E8A" w:rsidR="00B104D3" w:rsidRDefault="00B104D3" w:rsidP="00A04639">
      <w:pPr>
        <w:widowControl w:val="0"/>
        <w:autoSpaceDE w:val="0"/>
        <w:autoSpaceDN w:val="0"/>
        <w:adjustRightInd w:val="0"/>
        <w:spacing w:after="0" w:line="360" w:lineRule="auto"/>
        <w:ind w:left="720" w:hanging="720"/>
        <w:jc w:val="both"/>
        <w:rPr>
          <w:rFonts w:ascii="Arial" w:hAnsi="Arial" w:cs="Arial"/>
          <w:color w:val="000000"/>
          <w:sz w:val="28"/>
          <w:szCs w:val="28"/>
        </w:rPr>
      </w:pPr>
      <w:r>
        <w:rPr>
          <w:rFonts w:ascii="Arial" w:hAnsi="Arial" w:cs="Arial"/>
          <w:color w:val="000000"/>
          <w:sz w:val="28"/>
          <w:szCs w:val="28"/>
        </w:rPr>
        <w:tab/>
      </w:r>
    </w:p>
    <w:p w14:paraId="6A34ABA7" w14:textId="6F16A41D" w:rsidR="008E2A06" w:rsidRDefault="008E2A06" w:rsidP="008E2A06">
      <w:pPr>
        <w:widowControl w:val="0"/>
        <w:autoSpaceDE w:val="0"/>
        <w:autoSpaceDN w:val="0"/>
        <w:adjustRightInd w:val="0"/>
        <w:spacing w:after="0" w:line="360" w:lineRule="auto"/>
        <w:ind w:left="1440" w:hanging="1440"/>
        <w:jc w:val="both"/>
        <w:rPr>
          <w:rFonts w:ascii="Arial" w:hAnsi="Arial" w:cs="Arial"/>
          <w:color w:val="000000"/>
          <w:sz w:val="28"/>
          <w:szCs w:val="28"/>
        </w:rPr>
      </w:pPr>
      <w:r>
        <w:rPr>
          <w:rFonts w:ascii="Arial" w:hAnsi="Arial" w:cs="Arial"/>
          <w:color w:val="000000"/>
          <w:sz w:val="28"/>
          <w:szCs w:val="28"/>
        </w:rPr>
        <w:t>42.2.1</w:t>
      </w:r>
      <w:r>
        <w:rPr>
          <w:rFonts w:ascii="Arial" w:hAnsi="Arial" w:cs="Arial"/>
          <w:color w:val="000000"/>
          <w:sz w:val="28"/>
          <w:szCs w:val="28"/>
        </w:rPr>
        <w:tab/>
        <w:t>The defendant is directed to pay the plaintiff’s wasted costs of preparing for trial on quantum;</w:t>
      </w:r>
    </w:p>
    <w:p w14:paraId="561E1C20" w14:textId="77777777" w:rsidR="008E2A06" w:rsidRDefault="008E2A06" w:rsidP="008E2A06">
      <w:pPr>
        <w:widowControl w:val="0"/>
        <w:autoSpaceDE w:val="0"/>
        <w:autoSpaceDN w:val="0"/>
        <w:adjustRightInd w:val="0"/>
        <w:spacing w:after="0" w:line="360" w:lineRule="auto"/>
        <w:ind w:left="1440" w:hanging="1440"/>
        <w:jc w:val="both"/>
        <w:rPr>
          <w:rFonts w:ascii="Arial" w:hAnsi="Arial" w:cs="Arial"/>
          <w:color w:val="000000"/>
          <w:sz w:val="28"/>
          <w:szCs w:val="28"/>
        </w:rPr>
      </w:pPr>
      <w:r>
        <w:rPr>
          <w:rFonts w:ascii="Arial" w:hAnsi="Arial" w:cs="Arial"/>
          <w:color w:val="000000"/>
          <w:sz w:val="28"/>
          <w:szCs w:val="28"/>
        </w:rPr>
        <w:t>42.2.2</w:t>
      </w:r>
      <w:r>
        <w:rPr>
          <w:rFonts w:ascii="Arial" w:hAnsi="Arial" w:cs="Arial"/>
          <w:color w:val="000000"/>
          <w:sz w:val="28"/>
          <w:szCs w:val="28"/>
        </w:rPr>
        <w:tab/>
        <w:t>The costs of postponement of the matter are to be paid by the plaintiff;</w:t>
      </w:r>
    </w:p>
    <w:p w14:paraId="4D947A09" w14:textId="77777777" w:rsidR="008E2A06" w:rsidRDefault="008E2A06" w:rsidP="008E2A06">
      <w:pPr>
        <w:widowControl w:val="0"/>
        <w:autoSpaceDE w:val="0"/>
        <w:autoSpaceDN w:val="0"/>
        <w:adjustRightInd w:val="0"/>
        <w:spacing w:after="0" w:line="360" w:lineRule="auto"/>
        <w:ind w:left="1440" w:hanging="1440"/>
        <w:jc w:val="both"/>
        <w:rPr>
          <w:rFonts w:ascii="Arial" w:hAnsi="Arial" w:cs="Arial"/>
          <w:color w:val="000000"/>
          <w:sz w:val="28"/>
          <w:szCs w:val="28"/>
        </w:rPr>
      </w:pPr>
    </w:p>
    <w:p w14:paraId="186159F7" w14:textId="31262338" w:rsidR="008E2A06" w:rsidRDefault="008E2A06" w:rsidP="008E2A06">
      <w:pPr>
        <w:widowControl w:val="0"/>
        <w:autoSpaceDE w:val="0"/>
        <w:autoSpaceDN w:val="0"/>
        <w:adjustRightInd w:val="0"/>
        <w:spacing w:after="0" w:line="360" w:lineRule="auto"/>
        <w:ind w:left="1440" w:hanging="1440"/>
        <w:jc w:val="both"/>
        <w:rPr>
          <w:rFonts w:ascii="Arial" w:hAnsi="Arial" w:cs="Arial"/>
          <w:color w:val="000000"/>
          <w:sz w:val="28"/>
          <w:szCs w:val="28"/>
        </w:rPr>
      </w:pPr>
      <w:r>
        <w:rPr>
          <w:rFonts w:ascii="Arial" w:hAnsi="Arial" w:cs="Arial"/>
          <w:color w:val="000000"/>
          <w:sz w:val="28"/>
          <w:szCs w:val="28"/>
        </w:rPr>
        <w:t>42.3</w:t>
      </w:r>
      <w:r>
        <w:rPr>
          <w:rFonts w:ascii="Arial" w:hAnsi="Arial" w:cs="Arial"/>
          <w:color w:val="000000"/>
          <w:sz w:val="28"/>
          <w:szCs w:val="28"/>
        </w:rPr>
        <w:tab/>
        <w:t>The defendant is directed to pay</w:t>
      </w:r>
      <w:r w:rsidR="00E64025">
        <w:rPr>
          <w:rFonts w:ascii="Arial" w:hAnsi="Arial" w:cs="Arial"/>
          <w:color w:val="000000"/>
          <w:sz w:val="28"/>
          <w:szCs w:val="28"/>
        </w:rPr>
        <w:t xml:space="preserve"> to the plaintiff</w:t>
      </w:r>
      <w:r>
        <w:rPr>
          <w:rFonts w:ascii="Arial" w:hAnsi="Arial" w:cs="Arial"/>
          <w:color w:val="000000"/>
          <w:sz w:val="28"/>
          <w:szCs w:val="28"/>
        </w:rPr>
        <w:t xml:space="preserve"> all other costs</w:t>
      </w:r>
      <w:r w:rsidR="00E64025">
        <w:rPr>
          <w:rFonts w:ascii="Arial" w:hAnsi="Arial" w:cs="Arial"/>
          <w:color w:val="000000"/>
          <w:sz w:val="28"/>
          <w:szCs w:val="28"/>
        </w:rPr>
        <w:t>, such costs to include costs of one counsel.</w:t>
      </w:r>
    </w:p>
    <w:p w14:paraId="0CDA2DB0" w14:textId="29177CF9" w:rsidR="00566262" w:rsidRDefault="00566262" w:rsidP="00A04639">
      <w:pPr>
        <w:widowControl w:val="0"/>
        <w:autoSpaceDE w:val="0"/>
        <w:autoSpaceDN w:val="0"/>
        <w:adjustRightInd w:val="0"/>
        <w:spacing w:after="0" w:line="360" w:lineRule="auto"/>
        <w:ind w:left="720" w:hanging="720"/>
        <w:jc w:val="both"/>
        <w:rPr>
          <w:rFonts w:ascii="Arial" w:hAnsi="Arial" w:cs="Arial"/>
          <w:color w:val="000000"/>
          <w:sz w:val="28"/>
          <w:szCs w:val="28"/>
        </w:rPr>
      </w:pPr>
    </w:p>
    <w:p w14:paraId="4B723380" w14:textId="77777777" w:rsidR="0059763A" w:rsidRDefault="0059763A" w:rsidP="00E540C7">
      <w:pPr>
        <w:pStyle w:val="ListParagraph"/>
        <w:spacing w:after="0" w:line="360" w:lineRule="auto"/>
        <w:ind w:left="0"/>
        <w:jc w:val="both"/>
        <w:rPr>
          <w:rFonts w:ascii="Arial" w:hAnsi="Arial" w:cs="Arial"/>
          <w:sz w:val="28"/>
          <w:szCs w:val="28"/>
        </w:rPr>
      </w:pPr>
    </w:p>
    <w:p w14:paraId="772E9C60" w14:textId="77777777" w:rsidR="00921706" w:rsidRDefault="00921706" w:rsidP="00E540C7">
      <w:pPr>
        <w:spacing w:after="0" w:line="360" w:lineRule="auto"/>
        <w:jc w:val="right"/>
        <w:rPr>
          <w:rFonts w:ascii="Arial" w:hAnsi="Arial" w:cs="Arial"/>
          <w:b/>
          <w:sz w:val="28"/>
          <w:szCs w:val="28"/>
        </w:rPr>
      </w:pPr>
    </w:p>
    <w:p w14:paraId="5231F7C6" w14:textId="722E24F9" w:rsidR="00073A7C" w:rsidRDefault="00073A7C" w:rsidP="00E540C7">
      <w:pPr>
        <w:spacing w:after="0" w:line="360" w:lineRule="auto"/>
        <w:jc w:val="right"/>
        <w:rPr>
          <w:rFonts w:ascii="Arial" w:hAnsi="Arial" w:cs="Arial"/>
          <w:b/>
          <w:sz w:val="28"/>
          <w:szCs w:val="28"/>
        </w:rPr>
      </w:pPr>
    </w:p>
    <w:p w14:paraId="6F4D6747" w14:textId="078014B2" w:rsidR="00B853AA" w:rsidRDefault="00B853AA" w:rsidP="00E540C7">
      <w:pPr>
        <w:spacing w:after="0" w:line="360" w:lineRule="auto"/>
        <w:jc w:val="right"/>
        <w:rPr>
          <w:rFonts w:ascii="Arial" w:hAnsi="Arial" w:cs="Arial"/>
          <w:b/>
          <w:sz w:val="28"/>
          <w:szCs w:val="28"/>
        </w:rPr>
      </w:pPr>
    </w:p>
    <w:p w14:paraId="57A6948E" w14:textId="77777777" w:rsidR="00B853AA" w:rsidRDefault="00B853AA" w:rsidP="00E540C7">
      <w:pPr>
        <w:spacing w:after="0" w:line="360" w:lineRule="auto"/>
        <w:jc w:val="right"/>
        <w:rPr>
          <w:rFonts w:ascii="Arial" w:hAnsi="Arial" w:cs="Arial"/>
          <w:b/>
          <w:sz w:val="28"/>
          <w:szCs w:val="28"/>
        </w:rPr>
      </w:pPr>
    </w:p>
    <w:p w14:paraId="61FB4C28" w14:textId="77777777" w:rsidR="00073A7C" w:rsidRPr="00337353" w:rsidRDefault="00073A7C" w:rsidP="00E540C7">
      <w:pPr>
        <w:spacing w:after="0" w:line="360" w:lineRule="auto"/>
        <w:jc w:val="right"/>
        <w:rPr>
          <w:rFonts w:ascii="Arial" w:hAnsi="Arial" w:cs="Arial"/>
          <w:b/>
          <w:sz w:val="28"/>
          <w:szCs w:val="28"/>
        </w:rPr>
      </w:pPr>
    </w:p>
    <w:p w14:paraId="00A58396" w14:textId="77777777" w:rsidR="00921706" w:rsidRPr="00337353" w:rsidRDefault="00921706" w:rsidP="00E540C7">
      <w:pPr>
        <w:spacing w:after="0" w:line="240" w:lineRule="auto"/>
        <w:jc w:val="right"/>
        <w:rPr>
          <w:rFonts w:ascii="Arial" w:hAnsi="Arial" w:cs="Arial"/>
          <w:b/>
          <w:sz w:val="28"/>
          <w:szCs w:val="28"/>
        </w:rPr>
      </w:pPr>
      <w:r>
        <w:rPr>
          <w:rFonts w:ascii="Arial" w:hAnsi="Arial" w:cs="Arial"/>
          <w:b/>
          <w:sz w:val="28"/>
          <w:szCs w:val="28"/>
        </w:rPr>
        <w:t>_</w:t>
      </w:r>
      <w:r w:rsidRPr="00337353">
        <w:rPr>
          <w:rFonts w:ascii="Arial" w:hAnsi="Arial" w:cs="Arial"/>
          <w:b/>
          <w:sz w:val="28"/>
          <w:szCs w:val="28"/>
        </w:rPr>
        <w:t>______________</w:t>
      </w:r>
    </w:p>
    <w:p w14:paraId="68B5B7EE" w14:textId="77777777" w:rsidR="00EB2265" w:rsidRDefault="006229DA" w:rsidP="006229DA">
      <w:pPr>
        <w:spacing w:after="0" w:line="240" w:lineRule="auto"/>
        <w:jc w:val="center"/>
        <w:rPr>
          <w:rFonts w:ascii="Arial" w:hAnsi="Arial" w:cs="Arial"/>
          <w:sz w:val="28"/>
          <w:szCs w:val="28"/>
        </w:rPr>
      </w:pPr>
      <w:r>
        <w:rPr>
          <w:rFonts w:ascii="Arial" w:hAnsi="Arial" w:cs="Arial"/>
          <w:b/>
          <w:sz w:val="28"/>
          <w:szCs w:val="28"/>
        </w:rPr>
        <w:t xml:space="preserve">                                                                                     </w:t>
      </w:r>
      <w:r w:rsidR="00955DBF">
        <w:rPr>
          <w:rFonts w:ascii="Arial" w:hAnsi="Arial" w:cs="Arial"/>
          <w:b/>
          <w:sz w:val="28"/>
          <w:szCs w:val="28"/>
        </w:rPr>
        <w:t>S NAIDOO</w:t>
      </w:r>
      <w:r w:rsidR="008A29F5">
        <w:rPr>
          <w:rFonts w:ascii="Arial" w:hAnsi="Arial" w:cs="Arial"/>
          <w:b/>
          <w:sz w:val="28"/>
          <w:szCs w:val="28"/>
        </w:rPr>
        <w:t>, J</w:t>
      </w:r>
    </w:p>
    <w:p w14:paraId="1E5E0646" w14:textId="77777777" w:rsidR="00DB473C" w:rsidRDefault="00DB473C" w:rsidP="00E540C7">
      <w:pPr>
        <w:pStyle w:val="ListParagraph"/>
        <w:spacing w:after="0" w:line="360" w:lineRule="auto"/>
        <w:ind w:left="0"/>
        <w:jc w:val="right"/>
        <w:rPr>
          <w:rFonts w:ascii="Arial" w:hAnsi="Arial" w:cs="Arial"/>
          <w:sz w:val="28"/>
          <w:szCs w:val="28"/>
        </w:rPr>
      </w:pPr>
    </w:p>
    <w:p w14:paraId="18235E15" w14:textId="77777777" w:rsidR="006229DA" w:rsidRDefault="006229DA" w:rsidP="00E540C7">
      <w:pPr>
        <w:pStyle w:val="ListParagraph"/>
        <w:spacing w:after="0" w:line="360" w:lineRule="auto"/>
        <w:ind w:left="0"/>
        <w:jc w:val="right"/>
        <w:rPr>
          <w:rFonts w:ascii="Arial" w:hAnsi="Arial" w:cs="Arial"/>
          <w:sz w:val="28"/>
          <w:szCs w:val="28"/>
        </w:rPr>
      </w:pPr>
    </w:p>
    <w:p w14:paraId="65F3E3E6" w14:textId="72063154" w:rsidR="00073A7C" w:rsidRDefault="00073A7C" w:rsidP="00E540C7">
      <w:pPr>
        <w:pStyle w:val="ListParagraph"/>
        <w:spacing w:after="0" w:line="360" w:lineRule="auto"/>
        <w:ind w:left="0"/>
        <w:jc w:val="right"/>
        <w:rPr>
          <w:rFonts w:ascii="Arial" w:hAnsi="Arial" w:cs="Arial"/>
          <w:sz w:val="28"/>
          <w:szCs w:val="28"/>
        </w:rPr>
      </w:pPr>
    </w:p>
    <w:p w14:paraId="729F5CD2" w14:textId="77777777" w:rsidR="002559CC" w:rsidRDefault="002559CC" w:rsidP="00E540C7">
      <w:pPr>
        <w:pStyle w:val="ListParagraph"/>
        <w:spacing w:after="0" w:line="360" w:lineRule="auto"/>
        <w:ind w:left="0"/>
        <w:jc w:val="right"/>
        <w:rPr>
          <w:rFonts w:ascii="Arial" w:hAnsi="Arial" w:cs="Arial"/>
          <w:sz w:val="28"/>
          <w:szCs w:val="28"/>
        </w:rPr>
      </w:pPr>
    </w:p>
    <w:p w14:paraId="3F1DA1FD" w14:textId="16134DCA" w:rsidR="00CD283E" w:rsidRDefault="00B853AA"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On b</w:t>
      </w:r>
      <w:r w:rsidR="00CD283E" w:rsidRPr="00337353">
        <w:rPr>
          <w:rFonts w:ascii="Arial" w:hAnsi="Arial" w:cs="Arial"/>
          <w:sz w:val="28"/>
          <w:szCs w:val="28"/>
        </w:rPr>
        <w:t xml:space="preserve">ehalf of </w:t>
      </w:r>
      <w:r>
        <w:rPr>
          <w:rFonts w:ascii="Arial" w:hAnsi="Arial" w:cs="Arial"/>
          <w:sz w:val="28"/>
          <w:szCs w:val="28"/>
        </w:rPr>
        <w:t>Plaintiff</w:t>
      </w:r>
      <w:r w:rsidR="00337353" w:rsidRPr="00337353">
        <w:rPr>
          <w:rFonts w:ascii="Arial" w:hAnsi="Arial" w:cs="Arial"/>
          <w:sz w:val="28"/>
          <w:szCs w:val="28"/>
        </w:rPr>
        <w:tab/>
      </w:r>
      <w:r w:rsidR="000C5FF8" w:rsidRPr="00337353">
        <w:rPr>
          <w:rFonts w:ascii="Arial" w:hAnsi="Arial" w:cs="Arial"/>
          <w:sz w:val="28"/>
          <w:szCs w:val="28"/>
        </w:rPr>
        <w:t>:</w:t>
      </w:r>
      <w:r w:rsidR="00337353" w:rsidRPr="00337353">
        <w:rPr>
          <w:rFonts w:ascii="Arial" w:hAnsi="Arial" w:cs="Arial"/>
          <w:sz w:val="28"/>
          <w:szCs w:val="28"/>
        </w:rPr>
        <w:tab/>
      </w:r>
      <w:r w:rsidR="00CD283E" w:rsidRPr="00337353">
        <w:rPr>
          <w:rFonts w:ascii="Arial" w:hAnsi="Arial" w:cs="Arial"/>
          <w:sz w:val="28"/>
          <w:szCs w:val="28"/>
        </w:rPr>
        <w:t xml:space="preserve">Adv </w:t>
      </w:r>
      <w:r w:rsidR="007B3BC6">
        <w:rPr>
          <w:rFonts w:ascii="Arial" w:hAnsi="Arial" w:cs="Arial"/>
          <w:sz w:val="28"/>
          <w:szCs w:val="28"/>
        </w:rPr>
        <w:t>J Wessels</w:t>
      </w:r>
      <w:r>
        <w:rPr>
          <w:rFonts w:ascii="Arial" w:hAnsi="Arial" w:cs="Arial"/>
          <w:sz w:val="28"/>
          <w:szCs w:val="28"/>
        </w:rPr>
        <w:t xml:space="preserve"> SC</w:t>
      </w:r>
      <w:r w:rsidR="007B3BC6">
        <w:rPr>
          <w:rFonts w:ascii="Arial" w:hAnsi="Arial" w:cs="Arial"/>
          <w:sz w:val="28"/>
          <w:szCs w:val="28"/>
        </w:rPr>
        <w:t xml:space="preserve">, with </w:t>
      </w:r>
      <w:r w:rsidR="00926067">
        <w:rPr>
          <w:rFonts w:ascii="Arial" w:hAnsi="Arial" w:cs="Arial"/>
          <w:sz w:val="28"/>
          <w:szCs w:val="28"/>
        </w:rPr>
        <w:t>Mr</w:t>
      </w:r>
    </w:p>
    <w:p w14:paraId="280CB04F" w14:textId="4274771B" w:rsidR="007B3BC6" w:rsidRPr="00337353" w:rsidRDefault="007B3BC6"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t>H Schouten</w:t>
      </w:r>
    </w:p>
    <w:p w14:paraId="781BD2B3" w14:textId="1FE3F1A7" w:rsidR="00343ED0" w:rsidRDefault="00925A78" w:rsidP="00EC4D44">
      <w:pPr>
        <w:tabs>
          <w:tab w:val="left" w:pos="3544"/>
          <w:tab w:val="left" w:pos="3969"/>
        </w:tabs>
        <w:spacing w:after="0" w:line="360" w:lineRule="auto"/>
        <w:jc w:val="both"/>
        <w:rPr>
          <w:rFonts w:ascii="Arial" w:hAnsi="Arial" w:cs="Arial"/>
          <w:sz w:val="28"/>
          <w:szCs w:val="28"/>
        </w:rPr>
      </w:pPr>
      <w:r w:rsidRPr="00337353">
        <w:rPr>
          <w:rFonts w:ascii="Arial" w:hAnsi="Arial" w:cs="Arial"/>
          <w:sz w:val="28"/>
          <w:szCs w:val="28"/>
        </w:rPr>
        <w:t>Instructed b</w:t>
      </w:r>
      <w:r w:rsidR="000C5FF8" w:rsidRPr="00337353">
        <w:rPr>
          <w:rFonts w:ascii="Arial" w:hAnsi="Arial" w:cs="Arial"/>
          <w:sz w:val="28"/>
          <w:szCs w:val="28"/>
        </w:rPr>
        <w:t>y</w:t>
      </w:r>
      <w:r w:rsidR="00337353" w:rsidRPr="00337353">
        <w:rPr>
          <w:rFonts w:ascii="Arial" w:hAnsi="Arial" w:cs="Arial"/>
          <w:sz w:val="28"/>
          <w:szCs w:val="28"/>
        </w:rPr>
        <w:tab/>
        <w:t>:</w:t>
      </w:r>
      <w:r w:rsidR="00337353" w:rsidRPr="00337353">
        <w:rPr>
          <w:rFonts w:ascii="Arial" w:hAnsi="Arial" w:cs="Arial"/>
          <w:sz w:val="28"/>
          <w:szCs w:val="28"/>
        </w:rPr>
        <w:tab/>
      </w:r>
      <w:r w:rsidR="00343ED0">
        <w:rPr>
          <w:rFonts w:ascii="Arial" w:hAnsi="Arial" w:cs="Arial"/>
          <w:sz w:val="28"/>
          <w:szCs w:val="28"/>
        </w:rPr>
        <w:t>Munro, Flowers and Vermaak Attorneys</w:t>
      </w:r>
      <w:r w:rsidR="00343ED0">
        <w:rPr>
          <w:rFonts w:ascii="Arial" w:hAnsi="Arial" w:cs="Arial"/>
          <w:sz w:val="28"/>
          <w:szCs w:val="28"/>
        </w:rPr>
        <w:tab/>
      </w:r>
      <w:r w:rsidR="00343ED0">
        <w:rPr>
          <w:rFonts w:ascii="Arial" w:hAnsi="Arial" w:cs="Arial"/>
          <w:sz w:val="28"/>
          <w:szCs w:val="28"/>
        </w:rPr>
        <w:tab/>
        <w:t>Rosebank</w:t>
      </w:r>
      <w:r w:rsidR="00343ED0">
        <w:rPr>
          <w:rFonts w:ascii="Arial" w:hAnsi="Arial" w:cs="Arial"/>
          <w:sz w:val="28"/>
          <w:szCs w:val="28"/>
        </w:rPr>
        <w:tab/>
      </w:r>
    </w:p>
    <w:p w14:paraId="2543304B" w14:textId="3A29E2C1" w:rsidR="00EC4D44" w:rsidRDefault="00343ED0" w:rsidP="00EC4D4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t>c/o Webbers</w:t>
      </w:r>
      <w:r w:rsidR="00EC4D44">
        <w:rPr>
          <w:rFonts w:ascii="Arial" w:hAnsi="Arial" w:cs="Arial"/>
          <w:sz w:val="28"/>
          <w:szCs w:val="28"/>
        </w:rPr>
        <w:t xml:space="preserve"> Attorneys</w:t>
      </w:r>
    </w:p>
    <w:p w14:paraId="1DA06705" w14:textId="723DD689" w:rsidR="00EC4D44" w:rsidRPr="00337353" w:rsidRDefault="00EC4D44" w:rsidP="00EC4D4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sidR="00BA2C8E">
        <w:rPr>
          <w:rFonts w:ascii="Arial" w:hAnsi="Arial" w:cs="Arial"/>
          <w:sz w:val="28"/>
          <w:szCs w:val="28"/>
        </w:rPr>
        <w:t xml:space="preserve">96 Charles </w:t>
      </w:r>
      <w:r>
        <w:rPr>
          <w:rFonts w:ascii="Arial" w:hAnsi="Arial" w:cs="Arial"/>
          <w:sz w:val="28"/>
          <w:szCs w:val="28"/>
        </w:rPr>
        <w:t>Street</w:t>
      </w:r>
    </w:p>
    <w:p w14:paraId="2D9CE004" w14:textId="64F2FF9F" w:rsidR="00EC4D44" w:rsidRPr="00337353" w:rsidRDefault="00EC4D44" w:rsidP="00EC4D44">
      <w:pPr>
        <w:tabs>
          <w:tab w:val="left" w:pos="3544"/>
          <w:tab w:val="left" w:pos="3660"/>
          <w:tab w:val="left" w:pos="3969"/>
        </w:tabs>
        <w:spacing w:after="0" w:line="360" w:lineRule="auto"/>
        <w:jc w:val="both"/>
        <w:rPr>
          <w:rFonts w:ascii="Arial" w:hAnsi="Arial" w:cs="Arial"/>
          <w:sz w:val="28"/>
          <w:szCs w:val="28"/>
        </w:rPr>
      </w:pPr>
      <w:r w:rsidRPr="00337353">
        <w:rPr>
          <w:rFonts w:ascii="Arial" w:hAnsi="Arial" w:cs="Arial"/>
          <w:sz w:val="28"/>
          <w:szCs w:val="28"/>
        </w:rPr>
        <w:t xml:space="preserve">                                              </w:t>
      </w:r>
      <w:r>
        <w:rPr>
          <w:rFonts w:ascii="Arial" w:hAnsi="Arial" w:cs="Arial"/>
          <w:sz w:val="28"/>
          <w:szCs w:val="28"/>
        </w:rPr>
        <w:tab/>
      </w:r>
      <w:r>
        <w:rPr>
          <w:rFonts w:ascii="Arial" w:hAnsi="Arial" w:cs="Arial"/>
          <w:sz w:val="28"/>
          <w:szCs w:val="28"/>
        </w:rPr>
        <w:tab/>
      </w:r>
      <w:r w:rsidRPr="00337353">
        <w:rPr>
          <w:rFonts w:ascii="Arial" w:hAnsi="Arial" w:cs="Arial"/>
          <w:sz w:val="28"/>
          <w:szCs w:val="28"/>
        </w:rPr>
        <w:t>Bloemfontein</w:t>
      </w:r>
    </w:p>
    <w:p w14:paraId="764AD1F1" w14:textId="1F32BCD2" w:rsidR="00EC4D44" w:rsidRDefault="00EC4D44" w:rsidP="00EC4D44">
      <w:pPr>
        <w:spacing w:line="24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(Ref: </w:t>
      </w:r>
      <w:r w:rsidR="00BA2C8E">
        <w:rPr>
          <w:rFonts w:ascii="Arial" w:hAnsi="Arial" w:cs="Arial"/>
          <w:sz w:val="28"/>
          <w:szCs w:val="28"/>
        </w:rPr>
        <w:t>M Koller</w:t>
      </w:r>
      <w:r>
        <w:rPr>
          <w:rFonts w:ascii="Arial" w:hAnsi="Arial" w:cs="Arial"/>
          <w:sz w:val="28"/>
          <w:szCs w:val="28"/>
        </w:rPr>
        <w:t>/</w:t>
      </w:r>
      <w:r w:rsidR="00BA2C8E">
        <w:rPr>
          <w:rFonts w:ascii="Arial" w:hAnsi="Arial" w:cs="Arial"/>
          <w:sz w:val="28"/>
          <w:szCs w:val="28"/>
        </w:rPr>
        <w:t>kc</w:t>
      </w:r>
      <w:r>
        <w:rPr>
          <w:rFonts w:ascii="Arial" w:hAnsi="Arial" w:cs="Arial"/>
          <w:sz w:val="28"/>
          <w:szCs w:val="28"/>
        </w:rPr>
        <w:t>/</w:t>
      </w:r>
      <w:r w:rsidR="00BA2C8E">
        <w:rPr>
          <w:rFonts w:ascii="Arial" w:hAnsi="Arial" w:cs="Arial"/>
          <w:sz w:val="28"/>
          <w:szCs w:val="28"/>
        </w:rPr>
        <w:t>MUN7/0001</w:t>
      </w:r>
      <w:r>
        <w:rPr>
          <w:rFonts w:ascii="Arial" w:hAnsi="Arial" w:cs="Arial"/>
          <w:sz w:val="28"/>
          <w:szCs w:val="28"/>
        </w:rPr>
        <w:t>)</w:t>
      </w:r>
    </w:p>
    <w:p w14:paraId="6EDC4AA3" w14:textId="2F64F83F" w:rsidR="00EC4D44" w:rsidRPr="00337353" w:rsidRDefault="00EC4D44" w:rsidP="00EC4D44">
      <w:pPr>
        <w:tabs>
          <w:tab w:val="left" w:pos="1276"/>
          <w:tab w:val="left" w:pos="3544"/>
          <w:tab w:val="left" w:pos="3969"/>
        </w:tabs>
        <w:spacing w:after="0" w:line="360" w:lineRule="auto"/>
        <w:jc w:val="both"/>
        <w:rPr>
          <w:rFonts w:ascii="Arial" w:hAnsi="Arial" w:cs="Arial"/>
          <w:sz w:val="28"/>
          <w:szCs w:val="28"/>
        </w:rPr>
      </w:pPr>
    </w:p>
    <w:p w14:paraId="5CA406CF" w14:textId="0C073A63" w:rsidR="00CD283E" w:rsidRPr="00337353" w:rsidRDefault="00CD283E" w:rsidP="003808B4">
      <w:pPr>
        <w:tabs>
          <w:tab w:val="left" w:pos="720"/>
          <w:tab w:val="left" w:pos="1440"/>
          <w:tab w:val="left" w:pos="3544"/>
          <w:tab w:val="left" w:pos="3648"/>
          <w:tab w:val="left" w:pos="3969"/>
        </w:tabs>
        <w:spacing w:after="0" w:line="360" w:lineRule="auto"/>
        <w:jc w:val="both"/>
        <w:rPr>
          <w:rFonts w:ascii="Arial" w:hAnsi="Arial" w:cs="Arial"/>
          <w:sz w:val="28"/>
          <w:szCs w:val="28"/>
        </w:rPr>
      </w:pPr>
    </w:p>
    <w:p w14:paraId="1BA61E20" w14:textId="77777777" w:rsidR="00CD283E" w:rsidRPr="00337353" w:rsidRDefault="00CD283E" w:rsidP="00E540C7">
      <w:pPr>
        <w:tabs>
          <w:tab w:val="left" w:pos="3544"/>
          <w:tab w:val="left" w:pos="3969"/>
        </w:tabs>
        <w:spacing w:after="0" w:line="240" w:lineRule="auto"/>
        <w:jc w:val="both"/>
        <w:rPr>
          <w:rFonts w:ascii="Arial" w:hAnsi="Arial" w:cs="Arial"/>
          <w:sz w:val="28"/>
          <w:szCs w:val="28"/>
        </w:rPr>
      </w:pP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p>
    <w:p w14:paraId="4EDE6CD1" w14:textId="77777777" w:rsidR="00CD283E" w:rsidRDefault="00CD283E" w:rsidP="00E540C7">
      <w:pPr>
        <w:tabs>
          <w:tab w:val="left" w:pos="720"/>
          <w:tab w:val="left" w:pos="1440"/>
          <w:tab w:val="left" w:pos="2160"/>
          <w:tab w:val="left" w:pos="2880"/>
          <w:tab w:val="left" w:pos="3544"/>
          <w:tab w:val="left" w:pos="3600"/>
          <w:tab w:val="left" w:pos="3969"/>
          <w:tab w:val="right" w:pos="9026"/>
        </w:tabs>
        <w:spacing w:after="0" w:line="240" w:lineRule="auto"/>
        <w:jc w:val="both"/>
        <w:rPr>
          <w:rFonts w:ascii="Arial" w:hAnsi="Arial" w:cs="Arial"/>
          <w:sz w:val="28"/>
          <w:szCs w:val="28"/>
        </w:rPr>
      </w:pP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Pr="00337353">
        <w:rPr>
          <w:rFonts w:ascii="Arial" w:hAnsi="Arial" w:cs="Arial"/>
          <w:sz w:val="28"/>
          <w:szCs w:val="28"/>
        </w:rPr>
        <w:tab/>
      </w:r>
      <w:r w:rsidR="007811FA" w:rsidRPr="00337353">
        <w:rPr>
          <w:rFonts w:ascii="Arial" w:hAnsi="Arial" w:cs="Arial"/>
          <w:sz w:val="28"/>
          <w:szCs w:val="28"/>
        </w:rPr>
        <w:tab/>
      </w:r>
    </w:p>
    <w:p w14:paraId="46017ACC" w14:textId="77777777" w:rsidR="00921706" w:rsidRPr="00337353" w:rsidRDefault="00921706" w:rsidP="00E540C7">
      <w:pPr>
        <w:tabs>
          <w:tab w:val="left" w:pos="720"/>
          <w:tab w:val="left" w:pos="1440"/>
          <w:tab w:val="left" w:pos="2160"/>
          <w:tab w:val="left" w:pos="2880"/>
          <w:tab w:val="left" w:pos="3544"/>
          <w:tab w:val="left" w:pos="3600"/>
          <w:tab w:val="left" w:pos="3969"/>
          <w:tab w:val="right" w:pos="9026"/>
        </w:tabs>
        <w:spacing w:after="0" w:line="240" w:lineRule="auto"/>
        <w:jc w:val="both"/>
        <w:rPr>
          <w:rFonts w:ascii="Arial" w:hAnsi="Arial" w:cs="Arial"/>
          <w:sz w:val="28"/>
          <w:szCs w:val="28"/>
        </w:rPr>
      </w:pPr>
    </w:p>
    <w:p w14:paraId="41D0BB07" w14:textId="575AD30B" w:rsidR="00CD283E" w:rsidRDefault="00CD283E" w:rsidP="003808B4">
      <w:pPr>
        <w:tabs>
          <w:tab w:val="left" w:pos="3544"/>
          <w:tab w:val="left" w:pos="3969"/>
        </w:tabs>
        <w:spacing w:after="0" w:line="360" w:lineRule="auto"/>
        <w:jc w:val="both"/>
        <w:rPr>
          <w:rFonts w:ascii="Arial" w:hAnsi="Arial" w:cs="Arial"/>
          <w:sz w:val="28"/>
          <w:szCs w:val="28"/>
        </w:rPr>
      </w:pPr>
      <w:r w:rsidRPr="00337353">
        <w:rPr>
          <w:rFonts w:ascii="Arial" w:hAnsi="Arial" w:cs="Arial"/>
          <w:sz w:val="28"/>
          <w:szCs w:val="28"/>
        </w:rPr>
        <w:t>On behalf of</w:t>
      </w:r>
      <w:r w:rsidR="004D134B">
        <w:rPr>
          <w:rFonts w:ascii="Arial" w:hAnsi="Arial" w:cs="Arial"/>
          <w:sz w:val="28"/>
          <w:szCs w:val="28"/>
        </w:rPr>
        <w:t xml:space="preserve"> </w:t>
      </w:r>
      <w:r w:rsidR="00B853AA">
        <w:rPr>
          <w:rFonts w:ascii="Arial" w:hAnsi="Arial" w:cs="Arial"/>
          <w:sz w:val="28"/>
          <w:szCs w:val="28"/>
        </w:rPr>
        <w:t>Defendant</w:t>
      </w:r>
      <w:r w:rsidR="004D134B">
        <w:rPr>
          <w:rFonts w:ascii="Arial" w:hAnsi="Arial" w:cs="Arial"/>
          <w:sz w:val="28"/>
          <w:szCs w:val="28"/>
        </w:rPr>
        <w:tab/>
      </w:r>
      <w:r w:rsidR="004D134B">
        <w:rPr>
          <w:rFonts w:ascii="Arial" w:hAnsi="Arial" w:cs="Arial"/>
          <w:sz w:val="28"/>
          <w:szCs w:val="28"/>
        </w:rPr>
        <w:tab/>
      </w:r>
      <w:r w:rsidR="000C5FF8" w:rsidRPr="00337353">
        <w:rPr>
          <w:rFonts w:ascii="Arial" w:hAnsi="Arial" w:cs="Arial"/>
          <w:sz w:val="28"/>
          <w:szCs w:val="28"/>
        </w:rPr>
        <w:t>:</w:t>
      </w:r>
      <w:r w:rsidR="000C5FF8" w:rsidRPr="00337353">
        <w:rPr>
          <w:rFonts w:ascii="Arial" w:hAnsi="Arial" w:cs="Arial"/>
          <w:sz w:val="28"/>
          <w:szCs w:val="28"/>
        </w:rPr>
        <w:tab/>
      </w:r>
      <w:r w:rsidR="00BA2C8E">
        <w:rPr>
          <w:rFonts w:ascii="Arial" w:hAnsi="Arial" w:cs="Arial"/>
          <w:sz w:val="28"/>
          <w:szCs w:val="28"/>
        </w:rPr>
        <w:t>Adv J Ferreira</w:t>
      </w:r>
    </w:p>
    <w:p w14:paraId="525F238A" w14:textId="5B329280"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Instructed by</w:t>
      </w:r>
      <w:r>
        <w:rPr>
          <w:rFonts w:ascii="Arial" w:hAnsi="Arial" w:cs="Arial"/>
          <w:sz w:val="28"/>
          <w:szCs w:val="28"/>
        </w:rPr>
        <w:tab/>
      </w:r>
      <w:r>
        <w:rPr>
          <w:rFonts w:ascii="Arial" w:hAnsi="Arial" w:cs="Arial"/>
          <w:sz w:val="28"/>
          <w:szCs w:val="28"/>
        </w:rPr>
        <w:tab/>
        <w:t>:   The Road Accident Fund</w:t>
      </w:r>
    </w:p>
    <w:p w14:paraId="3E2B3003" w14:textId="409EE2C0"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41 Charlotte Maxeke Street</w:t>
      </w:r>
    </w:p>
    <w:p w14:paraId="2A6DA7C2" w14:textId="10B5A7C6"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Bloemfontein</w:t>
      </w:r>
    </w:p>
    <w:p w14:paraId="23F2071C" w14:textId="1C3D72A9"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Claim No. 502/12650049/99/0</w:t>
      </w:r>
    </w:p>
    <w:p w14:paraId="7C646D58" w14:textId="2F708E0A" w:rsidR="00BA2C8E" w:rsidRDefault="00BA2C8E" w:rsidP="003808B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t>(</w:t>
      </w:r>
      <w:r w:rsidR="004920EF">
        <w:rPr>
          <w:rFonts w:ascii="Arial" w:hAnsi="Arial" w:cs="Arial"/>
          <w:sz w:val="28"/>
          <w:szCs w:val="28"/>
        </w:rPr>
        <w:t>M</w:t>
      </w:r>
      <w:r>
        <w:rPr>
          <w:rFonts w:ascii="Arial" w:hAnsi="Arial" w:cs="Arial"/>
          <w:sz w:val="28"/>
          <w:szCs w:val="28"/>
        </w:rPr>
        <w:t xml:space="preserve">s </w:t>
      </w:r>
      <w:r w:rsidR="002559CC">
        <w:rPr>
          <w:rFonts w:ascii="Arial" w:hAnsi="Arial" w:cs="Arial"/>
          <w:sz w:val="28"/>
          <w:szCs w:val="28"/>
        </w:rPr>
        <w:t>C</w:t>
      </w:r>
      <w:r>
        <w:rPr>
          <w:rFonts w:ascii="Arial" w:hAnsi="Arial" w:cs="Arial"/>
          <w:sz w:val="28"/>
          <w:szCs w:val="28"/>
        </w:rPr>
        <w:t xml:space="preserve"> </w:t>
      </w:r>
      <w:r w:rsidR="002559CC">
        <w:rPr>
          <w:rFonts w:ascii="Arial" w:hAnsi="Arial" w:cs="Arial"/>
          <w:sz w:val="28"/>
          <w:szCs w:val="28"/>
        </w:rPr>
        <w:t>Bornman</w:t>
      </w:r>
      <w:r w:rsidR="004920EF">
        <w:rPr>
          <w:rFonts w:ascii="Arial" w:hAnsi="Arial" w:cs="Arial"/>
          <w:sz w:val="28"/>
          <w:szCs w:val="28"/>
        </w:rPr>
        <w:t>).</w:t>
      </w:r>
    </w:p>
    <w:p w14:paraId="2E4806E6" w14:textId="77777777" w:rsidR="00BA2C8E" w:rsidRDefault="00BA2C8E" w:rsidP="003808B4">
      <w:pPr>
        <w:tabs>
          <w:tab w:val="left" w:pos="3544"/>
          <w:tab w:val="left" w:pos="3969"/>
        </w:tabs>
        <w:spacing w:after="0" w:line="360" w:lineRule="auto"/>
        <w:jc w:val="both"/>
        <w:rPr>
          <w:rFonts w:ascii="Arial" w:hAnsi="Arial" w:cs="Arial"/>
          <w:sz w:val="28"/>
          <w:szCs w:val="28"/>
        </w:rPr>
      </w:pPr>
    </w:p>
    <w:p w14:paraId="39E8DA38" w14:textId="77777777" w:rsidR="00BA2C8E" w:rsidRPr="00337353" w:rsidRDefault="00BA2C8E" w:rsidP="003808B4">
      <w:pPr>
        <w:tabs>
          <w:tab w:val="left" w:pos="3544"/>
          <w:tab w:val="left" w:pos="3969"/>
        </w:tabs>
        <w:spacing w:after="0" w:line="360" w:lineRule="auto"/>
        <w:jc w:val="both"/>
        <w:rPr>
          <w:rFonts w:ascii="Arial" w:hAnsi="Arial" w:cs="Arial"/>
          <w:sz w:val="28"/>
          <w:szCs w:val="28"/>
        </w:rPr>
      </w:pPr>
    </w:p>
    <w:p w14:paraId="3A3CE566" w14:textId="228A08EE" w:rsidR="009B5C44" w:rsidRDefault="004D134B" w:rsidP="00EC4D44">
      <w:pPr>
        <w:tabs>
          <w:tab w:val="left" w:pos="3544"/>
          <w:tab w:val="left" w:pos="3969"/>
        </w:tabs>
        <w:spacing w:after="0" w:line="360" w:lineRule="auto"/>
        <w:jc w:val="both"/>
        <w:rPr>
          <w:rFonts w:ascii="Arial" w:hAnsi="Arial" w:cs="Arial"/>
          <w:sz w:val="28"/>
          <w:szCs w:val="28"/>
        </w:rPr>
      </w:pPr>
      <w:r>
        <w:rPr>
          <w:rFonts w:ascii="Arial" w:hAnsi="Arial" w:cs="Arial"/>
          <w:sz w:val="28"/>
          <w:szCs w:val="28"/>
        </w:rPr>
        <w:tab/>
      </w:r>
      <w:r>
        <w:rPr>
          <w:rFonts w:ascii="Arial" w:hAnsi="Arial" w:cs="Arial"/>
          <w:sz w:val="28"/>
          <w:szCs w:val="28"/>
        </w:rPr>
        <w:tab/>
      </w:r>
      <w:r w:rsidR="000C5FF8" w:rsidRPr="00337353">
        <w:rPr>
          <w:rFonts w:ascii="Arial" w:hAnsi="Arial" w:cs="Arial"/>
          <w:sz w:val="28"/>
          <w:szCs w:val="28"/>
        </w:rPr>
        <w:t xml:space="preserve"> </w:t>
      </w:r>
      <w:r w:rsidR="00337353" w:rsidRPr="00337353">
        <w:rPr>
          <w:rFonts w:ascii="Arial" w:hAnsi="Arial" w:cs="Arial"/>
          <w:sz w:val="28"/>
          <w:szCs w:val="28"/>
        </w:rPr>
        <w:tab/>
      </w:r>
    </w:p>
    <w:p w14:paraId="4D395F5B" w14:textId="77777777" w:rsidR="00FE2831" w:rsidRDefault="00FE2831" w:rsidP="00E540C7">
      <w:pPr>
        <w:spacing w:line="240" w:lineRule="auto"/>
        <w:jc w:val="both"/>
        <w:rPr>
          <w:rFonts w:ascii="Arial" w:hAnsi="Arial" w:cs="Arial"/>
          <w:sz w:val="28"/>
          <w:szCs w:val="28"/>
        </w:rPr>
      </w:pPr>
    </w:p>
    <w:p w14:paraId="5C66136D" w14:textId="127ACC95" w:rsidR="00FE2831" w:rsidRPr="00337353" w:rsidRDefault="00FE2831" w:rsidP="00E540C7">
      <w:pPr>
        <w:spacing w:line="240" w:lineRule="auto"/>
        <w:jc w:val="both"/>
        <w:rPr>
          <w:rFonts w:ascii="Arial" w:hAnsi="Arial" w:cs="Arial"/>
          <w:sz w:val="28"/>
          <w:szCs w:val="28"/>
        </w:rPr>
      </w:pPr>
      <w:r>
        <w:rPr>
          <w:rFonts w:ascii="Arial" w:hAnsi="Arial" w:cs="Arial"/>
          <w:sz w:val="28"/>
          <w:szCs w:val="28"/>
        </w:rPr>
        <w:tab/>
      </w:r>
    </w:p>
    <w:sectPr w:rsidR="00FE2831" w:rsidRPr="00337353" w:rsidSect="00830B89">
      <w:headerReference w:type="default" r:id="rId14"/>
      <w:footerReference w:type="defaul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AD049F" w14:textId="77777777" w:rsidR="008C7E01" w:rsidRDefault="008C7E01">
      <w:pPr>
        <w:spacing w:after="0" w:line="240" w:lineRule="auto"/>
      </w:pPr>
      <w:r>
        <w:separator/>
      </w:r>
    </w:p>
  </w:endnote>
  <w:endnote w:type="continuationSeparator" w:id="0">
    <w:p w14:paraId="0C93E1C6" w14:textId="77777777" w:rsidR="008C7E01" w:rsidRDefault="008C7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D7BE0" w14:textId="77777777" w:rsidR="00213D65" w:rsidRDefault="00213D65" w:rsidP="00830B89">
    <w:pPr>
      <w:pStyle w:val="Footer"/>
      <w:jc w:val="center"/>
    </w:pPr>
  </w:p>
  <w:p w14:paraId="2D963304" w14:textId="77777777" w:rsidR="00213D65" w:rsidRDefault="00213D6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2A719D" w14:textId="77777777" w:rsidR="008C7E01" w:rsidRDefault="008C7E01">
      <w:pPr>
        <w:spacing w:after="0" w:line="240" w:lineRule="auto"/>
      </w:pPr>
      <w:r>
        <w:separator/>
      </w:r>
    </w:p>
  </w:footnote>
  <w:footnote w:type="continuationSeparator" w:id="0">
    <w:p w14:paraId="0698B9B9" w14:textId="77777777" w:rsidR="008C7E01" w:rsidRDefault="008C7E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09934"/>
      <w:docPartObj>
        <w:docPartGallery w:val="Page Numbers (Top of Page)"/>
        <w:docPartUnique/>
      </w:docPartObj>
    </w:sdtPr>
    <w:sdtEndPr>
      <w:rPr>
        <w:noProof/>
      </w:rPr>
    </w:sdtEndPr>
    <w:sdtContent>
      <w:p w14:paraId="32302D96" w14:textId="77777777" w:rsidR="00213D65" w:rsidRDefault="00213D65">
        <w:pPr>
          <w:pStyle w:val="Header"/>
          <w:jc w:val="right"/>
        </w:pPr>
        <w:r>
          <w:fldChar w:fldCharType="begin"/>
        </w:r>
        <w:r>
          <w:instrText xml:space="preserve"> PAGE   \* MERGEFORMAT </w:instrText>
        </w:r>
        <w:r>
          <w:fldChar w:fldCharType="separate"/>
        </w:r>
        <w:r w:rsidR="005345EE">
          <w:rPr>
            <w:noProof/>
          </w:rPr>
          <w:t>28</w:t>
        </w:r>
        <w:r>
          <w:rPr>
            <w:noProof/>
          </w:rPr>
          <w:fldChar w:fldCharType="end"/>
        </w:r>
      </w:p>
    </w:sdtContent>
  </w:sdt>
  <w:p w14:paraId="7D519487" w14:textId="77777777" w:rsidR="00213D65" w:rsidRDefault="00213D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0A88"/>
    <w:multiLevelType w:val="hybridMultilevel"/>
    <w:tmpl w:val="5754AE9A"/>
    <w:lvl w:ilvl="0" w:tplc="FD8A4004">
      <w:start w:val="11"/>
      <w:numFmt w:val="decimal"/>
      <w:lvlText w:val="%1."/>
      <w:lvlJc w:val="left"/>
      <w:pPr>
        <w:ind w:left="765" w:hanging="40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FAD0AA1"/>
    <w:multiLevelType w:val="hybridMultilevel"/>
    <w:tmpl w:val="F952636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50D5780"/>
    <w:multiLevelType w:val="hybridMultilevel"/>
    <w:tmpl w:val="6E844FCA"/>
    <w:lvl w:ilvl="0" w:tplc="6AC22A14">
      <w:start w:val="1"/>
      <w:numFmt w:val="lowerLetter"/>
      <w:lvlText w:val="(%1)"/>
      <w:lvlJc w:val="left"/>
      <w:pPr>
        <w:ind w:left="1236" w:hanging="516"/>
      </w:pPr>
      <w:rPr>
        <w:rFonts w:hint="default"/>
        <w:i w:val="0"/>
        <w:color w:val="C00000"/>
        <w:sz w:val="24"/>
        <w:szCs w:val="24"/>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F302CD1"/>
    <w:multiLevelType w:val="multilevel"/>
    <w:tmpl w:val="9EB29644"/>
    <w:lvl w:ilvl="0">
      <w:start w:val="2"/>
      <w:numFmt w:val="upperRoman"/>
      <w:lvlText w:val="%1"/>
      <w:lvlJc w:val="left"/>
      <w:pPr>
        <w:ind w:left="431" w:hanging="431"/>
      </w:pPr>
      <w:rPr>
        <w:rFonts w:ascii="Times New Roman" w:hAnsi="Times New Roman" w:hint="default"/>
        <w:b/>
        <w:i w:val="0"/>
        <w:sz w:val="28"/>
      </w:rPr>
    </w:lvl>
    <w:lvl w:ilvl="1">
      <w:start w:val="2"/>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15:restartNumberingAfterBreak="0">
    <w:nsid w:val="269B45CD"/>
    <w:multiLevelType w:val="multilevel"/>
    <w:tmpl w:val="4F3E56FA"/>
    <w:lvl w:ilvl="0">
      <w:start w:val="4"/>
      <w:numFmt w:val="upperRoman"/>
      <w:lvlText w:val="%1"/>
      <w:lvlJc w:val="left"/>
      <w:pPr>
        <w:ind w:left="431" w:hanging="431"/>
      </w:pPr>
      <w:rPr>
        <w:rFonts w:ascii="Times New Roman" w:hAnsi="Times New Roman" w:hint="default"/>
        <w:b/>
        <w:i w:val="0"/>
        <w:sz w:val="28"/>
      </w:rPr>
    </w:lvl>
    <w:lvl w:ilvl="1">
      <w:start w:val="4"/>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19A0AEE"/>
    <w:multiLevelType w:val="multilevel"/>
    <w:tmpl w:val="4F3E56FA"/>
    <w:lvl w:ilvl="0">
      <w:start w:val="4"/>
      <w:numFmt w:val="upperRoman"/>
      <w:lvlText w:val="%1"/>
      <w:lvlJc w:val="left"/>
      <w:pPr>
        <w:ind w:left="431" w:hanging="431"/>
      </w:pPr>
      <w:rPr>
        <w:rFonts w:ascii="Times New Roman" w:hAnsi="Times New Roman" w:hint="default"/>
        <w:b/>
        <w:i w:val="0"/>
        <w:sz w:val="28"/>
      </w:rPr>
    </w:lvl>
    <w:lvl w:ilvl="1">
      <w:start w:val="4"/>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0E4488"/>
    <w:multiLevelType w:val="multilevel"/>
    <w:tmpl w:val="460814EA"/>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382E06D2"/>
    <w:multiLevelType w:val="multilevel"/>
    <w:tmpl w:val="5BA6473A"/>
    <w:lvl w:ilvl="0">
      <w:start w:val="3"/>
      <w:numFmt w:val="upperRoman"/>
      <w:lvlText w:val="%1"/>
      <w:lvlJc w:val="left"/>
      <w:pPr>
        <w:ind w:left="431" w:hanging="431"/>
      </w:pPr>
      <w:rPr>
        <w:rFonts w:ascii="Times New Roman" w:hAnsi="Times New Roman" w:hint="default"/>
        <w:b/>
        <w:i w:val="0"/>
        <w:sz w:val="28"/>
      </w:rPr>
    </w:lvl>
    <w:lvl w:ilvl="1">
      <w:start w:val="3"/>
      <w:numFmt w:val="decimal"/>
      <w:lvlText w:val="[%2]"/>
      <w:lvlJc w:val="left"/>
      <w:pPr>
        <w:ind w:left="998" w:hanging="567"/>
      </w:pPr>
      <w:rPr>
        <w:rFonts w:ascii="Arial" w:hAnsi="Arial" w:hint="default"/>
        <w:b w:val="0"/>
        <w:i w:val="0"/>
        <w:sz w:val="28"/>
      </w:rPr>
    </w:lvl>
    <w:lvl w:ilvl="2">
      <w:start w:val="1"/>
      <w:numFmt w:val="lowerLetter"/>
      <w:lvlText w:val="%3."/>
      <w:lvlJc w:val="left"/>
      <w:pPr>
        <w:ind w:left="1304" w:hanging="306"/>
      </w:pPr>
      <w:rPr>
        <w:rFonts w:ascii="Arial" w:hAnsi="Arial" w:hint="default"/>
        <w:b w:val="0"/>
        <w:i w:val="0"/>
        <w:sz w:val="24"/>
        <w:szCs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3EE10E93"/>
    <w:multiLevelType w:val="hybridMultilevel"/>
    <w:tmpl w:val="4CD60D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0F82E13"/>
    <w:multiLevelType w:val="hybridMultilevel"/>
    <w:tmpl w:val="C576C760"/>
    <w:lvl w:ilvl="0" w:tplc="89CE1CE4">
      <w:start w:val="1"/>
      <w:numFmt w:val="decimal"/>
      <w:lvlText w:val="(%1)"/>
      <w:lvlJc w:val="left"/>
      <w:pPr>
        <w:ind w:left="1488" w:hanging="636"/>
      </w:pPr>
      <w:rPr>
        <w:rFonts w:hint="default"/>
      </w:rPr>
    </w:lvl>
    <w:lvl w:ilvl="1" w:tplc="1C090019" w:tentative="1">
      <w:start w:val="1"/>
      <w:numFmt w:val="lowerLetter"/>
      <w:lvlText w:val="%2."/>
      <w:lvlJc w:val="left"/>
      <w:pPr>
        <w:ind w:left="1932" w:hanging="360"/>
      </w:pPr>
    </w:lvl>
    <w:lvl w:ilvl="2" w:tplc="1C09001B" w:tentative="1">
      <w:start w:val="1"/>
      <w:numFmt w:val="lowerRoman"/>
      <w:lvlText w:val="%3."/>
      <w:lvlJc w:val="right"/>
      <w:pPr>
        <w:ind w:left="2652" w:hanging="180"/>
      </w:pPr>
    </w:lvl>
    <w:lvl w:ilvl="3" w:tplc="1C09000F" w:tentative="1">
      <w:start w:val="1"/>
      <w:numFmt w:val="decimal"/>
      <w:lvlText w:val="%4."/>
      <w:lvlJc w:val="left"/>
      <w:pPr>
        <w:ind w:left="3372" w:hanging="360"/>
      </w:pPr>
    </w:lvl>
    <w:lvl w:ilvl="4" w:tplc="1C090019" w:tentative="1">
      <w:start w:val="1"/>
      <w:numFmt w:val="lowerLetter"/>
      <w:lvlText w:val="%5."/>
      <w:lvlJc w:val="left"/>
      <w:pPr>
        <w:ind w:left="4092" w:hanging="360"/>
      </w:pPr>
    </w:lvl>
    <w:lvl w:ilvl="5" w:tplc="1C09001B" w:tentative="1">
      <w:start w:val="1"/>
      <w:numFmt w:val="lowerRoman"/>
      <w:lvlText w:val="%6."/>
      <w:lvlJc w:val="right"/>
      <w:pPr>
        <w:ind w:left="4812" w:hanging="180"/>
      </w:pPr>
    </w:lvl>
    <w:lvl w:ilvl="6" w:tplc="1C09000F" w:tentative="1">
      <w:start w:val="1"/>
      <w:numFmt w:val="decimal"/>
      <w:lvlText w:val="%7."/>
      <w:lvlJc w:val="left"/>
      <w:pPr>
        <w:ind w:left="5532" w:hanging="360"/>
      </w:pPr>
    </w:lvl>
    <w:lvl w:ilvl="7" w:tplc="1C090019" w:tentative="1">
      <w:start w:val="1"/>
      <w:numFmt w:val="lowerLetter"/>
      <w:lvlText w:val="%8."/>
      <w:lvlJc w:val="left"/>
      <w:pPr>
        <w:ind w:left="6252" w:hanging="360"/>
      </w:pPr>
    </w:lvl>
    <w:lvl w:ilvl="8" w:tplc="1C09001B" w:tentative="1">
      <w:start w:val="1"/>
      <w:numFmt w:val="lowerRoman"/>
      <w:lvlText w:val="%9."/>
      <w:lvlJc w:val="right"/>
      <w:pPr>
        <w:ind w:left="6972" w:hanging="180"/>
      </w:pPr>
    </w:lvl>
  </w:abstractNum>
  <w:abstractNum w:abstractNumId="10" w15:restartNumberingAfterBreak="0">
    <w:nsid w:val="41FE6031"/>
    <w:multiLevelType w:val="hybridMultilevel"/>
    <w:tmpl w:val="B73CE61E"/>
    <w:lvl w:ilvl="0" w:tplc="962209F8">
      <w:start w:val="3"/>
      <w:numFmt w:val="decimal"/>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555070F"/>
    <w:multiLevelType w:val="multilevel"/>
    <w:tmpl w:val="5010E938"/>
    <w:lvl w:ilvl="0">
      <w:start w:val="1"/>
      <w:numFmt w:val="upperRoman"/>
      <w:lvlText w:val="%1"/>
      <w:lvlJc w:val="left"/>
      <w:pPr>
        <w:ind w:left="360" w:hanging="360"/>
      </w:pPr>
      <w:rPr>
        <w:rFonts w:ascii="Times New Roman" w:hAnsi="Times New Roman" w:hint="default"/>
        <w:sz w:val="28"/>
      </w:rPr>
    </w:lvl>
    <w:lvl w:ilvl="1">
      <w:start w:val="1"/>
      <w:numFmt w:val="decimal"/>
      <w:lvlText w:val="[%2]"/>
      <w:lvlJc w:val="left"/>
      <w:pPr>
        <w:ind w:left="720" w:hanging="360"/>
      </w:pPr>
      <w:rPr>
        <w:rFonts w:ascii="Arial" w:hAnsi="Arial" w:hint="default"/>
        <w:sz w:val="24"/>
      </w:rPr>
    </w:lvl>
    <w:lvl w:ilvl="2">
      <w:start w:val="1"/>
      <w:numFmt w:val="lowerLetter"/>
      <w:lvlText w:val="%3"/>
      <w:lvlJc w:val="left"/>
      <w:pPr>
        <w:ind w:left="1080" w:hanging="360"/>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49F21F6E"/>
    <w:multiLevelType w:val="multilevel"/>
    <w:tmpl w:val="5D9C7CF8"/>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3" w15:restartNumberingAfterBreak="0">
    <w:nsid w:val="4ABD0AA7"/>
    <w:multiLevelType w:val="multilevel"/>
    <w:tmpl w:val="F5708132"/>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4" w15:restartNumberingAfterBreak="0">
    <w:nsid w:val="51EF7B77"/>
    <w:multiLevelType w:val="hybridMultilevel"/>
    <w:tmpl w:val="BA5CEE3E"/>
    <w:lvl w:ilvl="0" w:tplc="CF080374">
      <w:start w:val="3"/>
      <w:numFmt w:val="decimal"/>
      <w:lvlText w:val="%1."/>
      <w:lvlJc w:val="left"/>
      <w:pPr>
        <w:ind w:left="1080" w:hanging="360"/>
      </w:pPr>
      <w:rPr>
        <w:rFonts w:hint="default"/>
        <w:sz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15:restartNumberingAfterBreak="0">
    <w:nsid w:val="524C66C8"/>
    <w:multiLevelType w:val="hybridMultilevel"/>
    <w:tmpl w:val="8C063806"/>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5DDD279F"/>
    <w:multiLevelType w:val="multilevel"/>
    <w:tmpl w:val="22D243E2"/>
    <w:lvl w:ilvl="0">
      <w:start w:val="1"/>
      <w:numFmt w:val="upperRoman"/>
      <w:lvlText w:val="%1"/>
      <w:lvlJc w:val="left"/>
      <w:pPr>
        <w:ind w:left="567" w:hanging="567"/>
      </w:pPr>
      <w:rPr>
        <w:rFonts w:ascii="Times New Roman" w:hAnsi="Times New Roman" w:hint="default"/>
        <w:sz w:val="28"/>
      </w:rPr>
    </w:lvl>
    <w:lvl w:ilvl="1">
      <w:start w:val="1"/>
      <w:numFmt w:val="decimal"/>
      <w:lvlText w:val="[%2]"/>
      <w:lvlJc w:val="left"/>
      <w:pPr>
        <w:ind w:left="947" w:hanging="587"/>
      </w:pPr>
      <w:rPr>
        <w:rFonts w:ascii="Arial" w:hAnsi="Arial" w:hint="default"/>
        <w:sz w:val="24"/>
      </w:rPr>
    </w:lvl>
    <w:lvl w:ilvl="2">
      <w:start w:val="1"/>
      <w:numFmt w:val="lowerLetter"/>
      <w:lvlText w:val="%3"/>
      <w:lvlJc w:val="left"/>
      <w:pPr>
        <w:ind w:left="1304" w:hanging="357"/>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7" w15:restartNumberingAfterBreak="0">
    <w:nsid w:val="5E731FFF"/>
    <w:multiLevelType w:val="hybridMultilevel"/>
    <w:tmpl w:val="269A515A"/>
    <w:lvl w:ilvl="0" w:tplc="59B601E2">
      <w:start w:val="1"/>
      <w:numFmt w:val="lowerLetter"/>
      <w:lvlText w:val="(%1)"/>
      <w:lvlJc w:val="left"/>
      <w:pPr>
        <w:ind w:left="1236" w:hanging="516"/>
      </w:pPr>
      <w:rPr>
        <w:rFonts w:hint="default"/>
        <w:i w:val="0"/>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15:restartNumberingAfterBreak="0">
    <w:nsid w:val="5EAD5876"/>
    <w:multiLevelType w:val="multilevel"/>
    <w:tmpl w:val="F5708132"/>
    <w:lvl w:ilvl="0">
      <w:start w:val="1"/>
      <w:numFmt w:val="upperRoman"/>
      <w:lvlText w:val="%1"/>
      <w:lvlJc w:val="left"/>
      <w:pPr>
        <w:ind w:left="431" w:hanging="431"/>
      </w:pPr>
      <w:rPr>
        <w:rFonts w:ascii="Times New Roman" w:hAnsi="Times New Roman" w:hint="default"/>
        <w:b/>
        <w:i w:val="0"/>
        <w:sz w:val="28"/>
      </w:rPr>
    </w:lvl>
    <w:lvl w:ilvl="1">
      <w:start w:val="1"/>
      <w:numFmt w:val="decimal"/>
      <w:lvlText w:val="[%2]"/>
      <w:lvlJc w:val="left"/>
      <w:pPr>
        <w:ind w:left="998" w:hanging="567"/>
      </w:pPr>
      <w:rPr>
        <w:rFonts w:ascii="Arial" w:hAnsi="Arial" w:hint="default"/>
        <w:b w:val="0"/>
        <w:i w:val="0"/>
        <w:sz w:val="24"/>
      </w:rPr>
    </w:lvl>
    <w:lvl w:ilvl="2">
      <w:start w:val="1"/>
      <w:numFmt w:val="lowerLetter"/>
      <w:lvlText w:val="%3."/>
      <w:lvlJc w:val="left"/>
      <w:pPr>
        <w:ind w:left="1304" w:hanging="306"/>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61BB19FD"/>
    <w:multiLevelType w:val="hybridMultilevel"/>
    <w:tmpl w:val="216CA036"/>
    <w:lvl w:ilvl="0" w:tplc="574C5750">
      <w:start w:val="2"/>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7EE73F6"/>
    <w:multiLevelType w:val="hybridMultilevel"/>
    <w:tmpl w:val="D01EC24E"/>
    <w:lvl w:ilvl="0" w:tplc="96EEB9E4">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1" w15:restartNumberingAfterBreak="0">
    <w:nsid w:val="69192AF5"/>
    <w:multiLevelType w:val="hybridMultilevel"/>
    <w:tmpl w:val="49A481DA"/>
    <w:lvl w:ilvl="0" w:tplc="1D32478A">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22" w15:restartNumberingAfterBreak="0">
    <w:nsid w:val="69D014E4"/>
    <w:multiLevelType w:val="hybridMultilevel"/>
    <w:tmpl w:val="8348C682"/>
    <w:lvl w:ilvl="0" w:tplc="40C66914">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73B668BA"/>
    <w:multiLevelType w:val="multilevel"/>
    <w:tmpl w:val="68BEA5EC"/>
    <w:lvl w:ilvl="0">
      <w:start w:val="1"/>
      <w:numFmt w:val="upperRoman"/>
      <w:lvlText w:val="%1"/>
      <w:lvlJc w:val="left"/>
      <w:pPr>
        <w:ind w:left="567" w:hanging="567"/>
      </w:pPr>
      <w:rPr>
        <w:rFonts w:ascii="Times New Roman" w:hAnsi="Times New Roman" w:hint="default"/>
        <w:sz w:val="28"/>
      </w:rPr>
    </w:lvl>
    <w:lvl w:ilvl="1">
      <w:start w:val="1"/>
      <w:numFmt w:val="decimal"/>
      <w:lvlText w:val="[%2]"/>
      <w:lvlJc w:val="left"/>
      <w:pPr>
        <w:ind w:left="947" w:hanging="380"/>
      </w:pPr>
      <w:rPr>
        <w:rFonts w:ascii="Arial" w:hAnsi="Arial" w:hint="default"/>
        <w:sz w:val="24"/>
      </w:rPr>
    </w:lvl>
    <w:lvl w:ilvl="2">
      <w:start w:val="1"/>
      <w:numFmt w:val="lowerLetter"/>
      <w:lvlText w:val="%3"/>
      <w:lvlJc w:val="left"/>
      <w:pPr>
        <w:ind w:left="1304" w:hanging="357"/>
      </w:pPr>
      <w:rPr>
        <w:rFonts w:ascii="Arial" w:hAnsi="Arial" w:hint="default"/>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4" w15:restartNumberingAfterBreak="0">
    <w:nsid w:val="758A06B1"/>
    <w:multiLevelType w:val="hybridMultilevel"/>
    <w:tmpl w:val="2222FA00"/>
    <w:lvl w:ilvl="0" w:tplc="AE7A223E">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abstractNum w:abstractNumId="25" w15:restartNumberingAfterBreak="0">
    <w:nsid w:val="78E71270"/>
    <w:multiLevelType w:val="multilevel"/>
    <w:tmpl w:val="FB96774A"/>
    <w:lvl w:ilvl="0">
      <w:start w:val="1"/>
      <w:numFmt w:val="upperRoman"/>
      <w:lvlText w:val="%1"/>
      <w:lvlJc w:val="left"/>
      <w:pPr>
        <w:ind w:left="567" w:hanging="567"/>
      </w:pPr>
      <w:rPr>
        <w:rFonts w:ascii="Times New Roman" w:hAnsi="Times New Roman" w:hint="default"/>
        <w:b/>
        <w:i w:val="0"/>
        <w:sz w:val="28"/>
      </w:rPr>
    </w:lvl>
    <w:lvl w:ilvl="1">
      <w:start w:val="1"/>
      <w:numFmt w:val="decimal"/>
      <w:lvlText w:val="[%2]"/>
      <w:lvlJc w:val="left"/>
      <w:pPr>
        <w:ind w:left="947" w:hanging="380"/>
      </w:pPr>
      <w:rPr>
        <w:rFonts w:ascii="Arial" w:hAnsi="Arial" w:hint="default"/>
        <w:b w:val="0"/>
        <w:i w:val="0"/>
        <w:sz w:val="24"/>
      </w:rPr>
    </w:lvl>
    <w:lvl w:ilvl="2">
      <w:start w:val="1"/>
      <w:numFmt w:val="lowerLetter"/>
      <w:lvlText w:val="%3"/>
      <w:lvlJc w:val="left"/>
      <w:pPr>
        <w:ind w:left="1304" w:hanging="357"/>
      </w:pPr>
      <w:rPr>
        <w:rFonts w:ascii="Arial" w:hAnsi="Arial" w:hint="default"/>
        <w:b w:val="0"/>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91C6A08"/>
    <w:multiLevelType w:val="hybridMultilevel"/>
    <w:tmpl w:val="566259D8"/>
    <w:lvl w:ilvl="0" w:tplc="05FCD51E">
      <w:start w:val="3"/>
      <w:numFmt w:val="decimal"/>
      <w:lvlText w:val="%1."/>
      <w:lvlJc w:val="left"/>
      <w:pPr>
        <w:ind w:left="792" w:hanging="360"/>
      </w:pPr>
      <w:rPr>
        <w:rFonts w:hint="default"/>
        <w:sz w:val="24"/>
      </w:rPr>
    </w:lvl>
    <w:lvl w:ilvl="1" w:tplc="1C090019" w:tentative="1">
      <w:start w:val="1"/>
      <w:numFmt w:val="lowerLetter"/>
      <w:lvlText w:val="%2."/>
      <w:lvlJc w:val="left"/>
      <w:pPr>
        <w:ind w:left="1512" w:hanging="360"/>
      </w:pPr>
    </w:lvl>
    <w:lvl w:ilvl="2" w:tplc="1C09001B" w:tentative="1">
      <w:start w:val="1"/>
      <w:numFmt w:val="lowerRoman"/>
      <w:lvlText w:val="%3."/>
      <w:lvlJc w:val="right"/>
      <w:pPr>
        <w:ind w:left="2232" w:hanging="180"/>
      </w:pPr>
    </w:lvl>
    <w:lvl w:ilvl="3" w:tplc="1C09000F" w:tentative="1">
      <w:start w:val="1"/>
      <w:numFmt w:val="decimal"/>
      <w:lvlText w:val="%4."/>
      <w:lvlJc w:val="left"/>
      <w:pPr>
        <w:ind w:left="2952" w:hanging="360"/>
      </w:pPr>
    </w:lvl>
    <w:lvl w:ilvl="4" w:tplc="1C090019" w:tentative="1">
      <w:start w:val="1"/>
      <w:numFmt w:val="lowerLetter"/>
      <w:lvlText w:val="%5."/>
      <w:lvlJc w:val="left"/>
      <w:pPr>
        <w:ind w:left="3672" w:hanging="360"/>
      </w:pPr>
    </w:lvl>
    <w:lvl w:ilvl="5" w:tplc="1C09001B" w:tentative="1">
      <w:start w:val="1"/>
      <w:numFmt w:val="lowerRoman"/>
      <w:lvlText w:val="%6."/>
      <w:lvlJc w:val="right"/>
      <w:pPr>
        <w:ind w:left="4392" w:hanging="180"/>
      </w:pPr>
    </w:lvl>
    <w:lvl w:ilvl="6" w:tplc="1C09000F" w:tentative="1">
      <w:start w:val="1"/>
      <w:numFmt w:val="decimal"/>
      <w:lvlText w:val="%7."/>
      <w:lvlJc w:val="left"/>
      <w:pPr>
        <w:ind w:left="5112" w:hanging="360"/>
      </w:pPr>
    </w:lvl>
    <w:lvl w:ilvl="7" w:tplc="1C090019" w:tentative="1">
      <w:start w:val="1"/>
      <w:numFmt w:val="lowerLetter"/>
      <w:lvlText w:val="%8."/>
      <w:lvlJc w:val="left"/>
      <w:pPr>
        <w:ind w:left="5832" w:hanging="360"/>
      </w:pPr>
    </w:lvl>
    <w:lvl w:ilvl="8" w:tplc="1C09001B" w:tentative="1">
      <w:start w:val="1"/>
      <w:numFmt w:val="lowerRoman"/>
      <w:lvlText w:val="%9."/>
      <w:lvlJc w:val="right"/>
      <w:pPr>
        <w:ind w:left="6552" w:hanging="180"/>
      </w:pPr>
    </w:lvl>
  </w:abstractNum>
  <w:num w:numId="1">
    <w:abstractNumId w:val="1"/>
  </w:num>
  <w:num w:numId="2">
    <w:abstractNumId w:val="22"/>
  </w:num>
  <w:num w:numId="3">
    <w:abstractNumId w:val="0"/>
  </w:num>
  <w:num w:numId="4">
    <w:abstractNumId w:val="9"/>
  </w:num>
  <w:num w:numId="5">
    <w:abstractNumId w:val="21"/>
  </w:num>
  <w:num w:numId="6">
    <w:abstractNumId w:val="11"/>
  </w:num>
  <w:num w:numId="7">
    <w:abstractNumId w:val="16"/>
  </w:num>
  <w:num w:numId="8">
    <w:abstractNumId w:val="23"/>
  </w:num>
  <w:num w:numId="9">
    <w:abstractNumId w:val="25"/>
  </w:num>
  <w:num w:numId="10">
    <w:abstractNumId w:val="12"/>
  </w:num>
  <w:num w:numId="11">
    <w:abstractNumId w:val="18"/>
  </w:num>
  <w:num w:numId="12">
    <w:abstractNumId w:val="13"/>
  </w:num>
  <w:num w:numId="13">
    <w:abstractNumId w:val="6"/>
  </w:num>
  <w:num w:numId="14">
    <w:abstractNumId w:val="3"/>
  </w:num>
  <w:num w:numId="15">
    <w:abstractNumId w:val="7"/>
  </w:num>
  <w:num w:numId="16">
    <w:abstractNumId w:val="4"/>
  </w:num>
  <w:num w:numId="17">
    <w:abstractNumId w:val="5"/>
  </w:num>
  <w:num w:numId="18">
    <w:abstractNumId w:val="8"/>
  </w:num>
  <w:num w:numId="19">
    <w:abstractNumId w:val="15"/>
  </w:num>
  <w:num w:numId="20">
    <w:abstractNumId w:val="10"/>
  </w:num>
  <w:num w:numId="21">
    <w:abstractNumId w:val="24"/>
  </w:num>
  <w:num w:numId="22">
    <w:abstractNumId w:val="26"/>
  </w:num>
  <w:num w:numId="23">
    <w:abstractNumId w:val="20"/>
  </w:num>
  <w:num w:numId="24">
    <w:abstractNumId w:val="14"/>
  </w:num>
  <w:num w:numId="25">
    <w:abstractNumId w:val="2"/>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83E"/>
    <w:rsid w:val="0000145B"/>
    <w:rsid w:val="00002F45"/>
    <w:rsid w:val="00005D63"/>
    <w:rsid w:val="000103A2"/>
    <w:rsid w:val="00010EC2"/>
    <w:rsid w:val="0001569B"/>
    <w:rsid w:val="00020326"/>
    <w:rsid w:val="00023085"/>
    <w:rsid w:val="00023CE2"/>
    <w:rsid w:val="00024680"/>
    <w:rsid w:val="000327B1"/>
    <w:rsid w:val="00033FC7"/>
    <w:rsid w:val="00037F13"/>
    <w:rsid w:val="00040FBB"/>
    <w:rsid w:val="00043B90"/>
    <w:rsid w:val="0005398F"/>
    <w:rsid w:val="0006565A"/>
    <w:rsid w:val="0007387E"/>
    <w:rsid w:val="00073A7C"/>
    <w:rsid w:val="00076D70"/>
    <w:rsid w:val="00077127"/>
    <w:rsid w:val="00077F35"/>
    <w:rsid w:val="0008340B"/>
    <w:rsid w:val="00085E70"/>
    <w:rsid w:val="0009110B"/>
    <w:rsid w:val="000914D9"/>
    <w:rsid w:val="00094A08"/>
    <w:rsid w:val="0009503A"/>
    <w:rsid w:val="00095E65"/>
    <w:rsid w:val="00096DA0"/>
    <w:rsid w:val="000A0270"/>
    <w:rsid w:val="000A1C01"/>
    <w:rsid w:val="000A720D"/>
    <w:rsid w:val="000B2D27"/>
    <w:rsid w:val="000B3AB3"/>
    <w:rsid w:val="000C2782"/>
    <w:rsid w:val="000C5FF8"/>
    <w:rsid w:val="000D234F"/>
    <w:rsid w:val="000D44F4"/>
    <w:rsid w:val="000D66D2"/>
    <w:rsid w:val="000E4626"/>
    <w:rsid w:val="000E70C6"/>
    <w:rsid w:val="000E7A12"/>
    <w:rsid w:val="000F5925"/>
    <w:rsid w:val="000F5ECE"/>
    <w:rsid w:val="00104AE3"/>
    <w:rsid w:val="00105D5B"/>
    <w:rsid w:val="00113B6D"/>
    <w:rsid w:val="00113C95"/>
    <w:rsid w:val="00120971"/>
    <w:rsid w:val="00123281"/>
    <w:rsid w:val="001265AF"/>
    <w:rsid w:val="00130146"/>
    <w:rsid w:val="0013288F"/>
    <w:rsid w:val="00132E7D"/>
    <w:rsid w:val="001332FE"/>
    <w:rsid w:val="00137E45"/>
    <w:rsid w:val="001427D8"/>
    <w:rsid w:val="0014343A"/>
    <w:rsid w:val="00143460"/>
    <w:rsid w:val="00145E55"/>
    <w:rsid w:val="00151B88"/>
    <w:rsid w:val="001551AF"/>
    <w:rsid w:val="001559A3"/>
    <w:rsid w:val="00163368"/>
    <w:rsid w:val="001645F2"/>
    <w:rsid w:val="0016531F"/>
    <w:rsid w:val="00166607"/>
    <w:rsid w:val="00174E62"/>
    <w:rsid w:val="00181B37"/>
    <w:rsid w:val="00185DFB"/>
    <w:rsid w:val="001875BA"/>
    <w:rsid w:val="00196892"/>
    <w:rsid w:val="00196F7B"/>
    <w:rsid w:val="0019732A"/>
    <w:rsid w:val="001A2724"/>
    <w:rsid w:val="001A5DE0"/>
    <w:rsid w:val="001B1320"/>
    <w:rsid w:val="001B7DC7"/>
    <w:rsid w:val="001C34D8"/>
    <w:rsid w:val="001C650D"/>
    <w:rsid w:val="001D18A6"/>
    <w:rsid w:val="001D5621"/>
    <w:rsid w:val="001D5E80"/>
    <w:rsid w:val="001D7A69"/>
    <w:rsid w:val="001E0D59"/>
    <w:rsid w:val="001E1845"/>
    <w:rsid w:val="001E1B78"/>
    <w:rsid w:val="001E3FC2"/>
    <w:rsid w:val="001F7091"/>
    <w:rsid w:val="002000A1"/>
    <w:rsid w:val="00200131"/>
    <w:rsid w:val="0021239F"/>
    <w:rsid w:val="00213D65"/>
    <w:rsid w:val="00213FED"/>
    <w:rsid w:val="00214937"/>
    <w:rsid w:val="00214DCE"/>
    <w:rsid w:val="002167AD"/>
    <w:rsid w:val="00224FB0"/>
    <w:rsid w:val="00225D5A"/>
    <w:rsid w:val="002312EC"/>
    <w:rsid w:val="00237532"/>
    <w:rsid w:val="00241540"/>
    <w:rsid w:val="00244E82"/>
    <w:rsid w:val="00247E7A"/>
    <w:rsid w:val="0025050F"/>
    <w:rsid w:val="00253AFF"/>
    <w:rsid w:val="0025513B"/>
    <w:rsid w:val="002559CC"/>
    <w:rsid w:val="002625D3"/>
    <w:rsid w:val="00271C0F"/>
    <w:rsid w:val="00272E62"/>
    <w:rsid w:val="002732A5"/>
    <w:rsid w:val="00273D48"/>
    <w:rsid w:val="00281A66"/>
    <w:rsid w:val="00287488"/>
    <w:rsid w:val="00290E85"/>
    <w:rsid w:val="00297086"/>
    <w:rsid w:val="00297DB3"/>
    <w:rsid w:val="002B4906"/>
    <w:rsid w:val="002C11A3"/>
    <w:rsid w:val="002C21DE"/>
    <w:rsid w:val="002D2239"/>
    <w:rsid w:val="002D2AA5"/>
    <w:rsid w:val="002D40BF"/>
    <w:rsid w:val="002D485D"/>
    <w:rsid w:val="002D507A"/>
    <w:rsid w:val="002E2435"/>
    <w:rsid w:val="002E5543"/>
    <w:rsid w:val="002E59B4"/>
    <w:rsid w:val="002F54B7"/>
    <w:rsid w:val="002F55D1"/>
    <w:rsid w:val="002F6198"/>
    <w:rsid w:val="0030546B"/>
    <w:rsid w:val="00310C93"/>
    <w:rsid w:val="00316348"/>
    <w:rsid w:val="00327080"/>
    <w:rsid w:val="00332D3A"/>
    <w:rsid w:val="00336F4A"/>
    <w:rsid w:val="00337353"/>
    <w:rsid w:val="00343A55"/>
    <w:rsid w:val="00343ED0"/>
    <w:rsid w:val="0034758D"/>
    <w:rsid w:val="00347DB4"/>
    <w:rsid w:val="0035001A"/>
    <w:rsid w:val="003503FC"/>
    <w:rsid w:val="00351435"/>
    <w:rsid w:val="00351DD5"/>
    <w:rsid w:val="00355741"/>
    <w:rsid w:val="00356E79"/>
    <w:rsid w:val="00366460"/>
    <w:rsid w:val="003670E2"/>
    <w:rsid w:val="003808B4"/>
    <w:rsid w:val="003827E0"/>
    <w:rsid w:val="00392820"/>
    <w:rsid w:val="00397394"/>
    <w:rsid w:val="003A01C6"/>
    <w:rsid w:val="003A3C35"/>
    <w:rsid w:val="003A57C3"/>
    <w:rsid w:val="003B35CD"/>
    <w:rsid w:val="003B4A99"/>
    <w:rsid w:val="003B6526"/>
    <w:rsid w:val="003C27F7"/>
    <w:rsid w:val="003C5A63"/>
    <w:rsid w:val="003C701F"/>
    <w:rsid w:val="003D000C"/>
    <w:rsid w:val="003D112E"/>
    <w:rsid w:val="003D5779"/>
    <w:rsid w:val="003D61E7"/>
    <w:rsid w:val="003D79B8"/>
    <w:rsid w:val="003E43F0"/>
    <w:rsid w:val="003E6448"/>
    <w:rsid w:val="003F00A3"/>
    <w:rsid w:val="003F0EA7"/>
    <w:rsid w:val="003F531C"/>
    <w:rsid w:val="003F5634"/>
    <w:rsid w:val="003F69D1"/>
    <w:rsid w:val="0040025A"/>
    <w:rsid w:val="00400D3F"/>
    <w:rsid w:val="00412A97"/>
    <w:rsid w:val="00415568"/>
    <w:rsid w:val="0041785C"/>
    <w:rsid w:val="00421DA5"/>
    <w:rsid w:val="00422455"/>
    <w:rsid w:val="00422BBF"/>
    <w:rsid w:val="004246ED"/>
    <w:rsid w:val="004310C9"/>
    <w:rsid w:val="00436A36"/>
    <w:rsid w:val="004376D9"/>
    <w:rsid w:val="00437DC3"/>
    <w:rsid w:val="00440332"/>
    <w:rsid w:val="00450F71"/>
    <w:rsid w:val="0045121C"/>
    <w:rsid w:val="00455ACF"/>
    <w:rsid w:val="00456178"/>
    <w:rsid w:val="0046501A"/>
    <w:rsid w:val="0046779D"/>
    <w:rsid w:val="004775BF"/>
    <w:rsid w:val="00482140"/>
    <w:rsid w:val="00484BC7"/>
    <w:rsid w:val="00486BC7"/>
    <w:rsid w:val="004920EF"/>
    <w:rsid w:val="0049443D"/>
    <w:rsid w:val="00494F12"/>
    <w:rsid w:val="004959D1"/>
    <w:rsid w:val="00496F3B"/>
    <w:rsid w:val="00497221"/>
    <w:rsid w:val="004B1296"/>
    <w:rsid w:val="004B1DAC"/>
    <w:rsid w:val="004B26AA"/>
    <w:rsid w:val="004C4CFD"/>
    <w:rsid w:val="004D0E2B"/>
    <w:rsid w:val="004D134B"/>
    <w:rsid w:val="004D6884"/>
    <w:rsid w:val="004D6B37"/>
    <w:rsid w:val="004E4E2F"/>
    <w:rsid w:val="004F08A7"/>
    <w:rsid w:val="0050319B"/>
    <w:rsid w:val="005142EC"/>
    <w:rsid w:val="00514D31"/>
    <w:rsid w:val="005241BC"/>
    <w:rsid w:val="00527EFF"/>
    <w:rsid w:val="00530A55"/>
    <w:rsid w:val="00532037"/>
    <w:rsid w:val="005345EE"/>
    <w:rsid w:val="00535D7B"/>
    <w:rsid w:val="005377C2"/>
    <w:rsid w:val="005532E0"/>
    <w:rsid w:val="00560D7E"/>
    <w:rsid w:val="00565BF9"/>
    <w:rsid w:val="00566262"/>
    <w:rsid w:val="00566BB7"/>
    <w:rsid w:val="00573939"/>
    <w:rsid w:val="00574BE2"/>
    <w:rsid w:val="00576005"/>
    <w:rsid w:val="00582DC3"/>
    <w:rsid w:val="0058355E"/>
    <w:rsid w:val="00583C46"/>
    <w:rsid w:val="005853B1"/>
    <w:rsid w:val="00586B29"/>
    <w:rsid w:val="005902F9"/>
    <w:rsid w:val="00594303"/>
    <w:rsid w:val="00595D42"/>
    <w:rsid w:val="0059763A"/>
    <w:rsid w:val="005A139A"/>
    <w:rsid w:val="005A3CE5"/>
    <w:rsid w:val="005A4D68"/>
    <w:rsid w:val="005A6E07"/>
    <w:rsid w:val="005A77AD"/>
    <w:rsid w:val="005A7BBB"/>
    <w:rsid w:val="005B0EEA"/>
    <w:rsid w:val="005B2915"/>
    <w:rsid w:val="005B532B"/>
    <w:rsid w:val="005C1424"/>
    <w:rsid w:val="005C5D1A"/>
    <w:rsid w:val="005C640E"/>
    <w:rsid w:val="005D4A95"/>
    <w:rsid w:val="005E420A"/>
    <w:rsid w:val="005E4597"/>
    <w:rsid w:val="005E52FC"/>
    <w:rsid w:val="005E5C8B"/>
    <w:rsid w:val="005E5F01"/>
    <w:rsid w:val="005F02A0"/>
    <w:rsid w:val="005F26D5"/>
    <w:rsid w:val="00610EFD"/>
    <w:rsid w:val="0061195F"/>
    <w:rsid w:val="006162A7"/>
    <w:rsid w:val="006229DA"/>
    <w:rsid w:val="0062474F"/>
    <w:rsid w:val="00630EC2"/>
    <w:rsid w:val="00635D7D"/>
    <w:rsid w:val="00636092"/>
    <w:rsid w:val="00642F80"/>
    <w:rsid w:val="00643193"/>
    <w:rsid w:val="00651B04"/>
    <w:rsid w:val="00652CF5"/>
    <w:rsid w:val="006664C4"/>
    <w:rsid w:val="00674A8A"/>
    <w:rsid w:val="00674D24"/>
    <w:rsid w:val="00677CF4"/>
    <w:rsid w:val="00693060"/>
    <w:rsid w:val="006A0DAB"/>
    <w:rsid w:val="006A2614"/>
    <w:rsid w:val="006A4683"/>
    <w:rsid w:val="006A5225"/>
    <w:rsid w:val="006B17E7"/>
    <w:rsid w:val="006B250C"/>
    <w:rsid w:val="006B2EA1"/>
    <w:rsid w:val="006B3D5C"/>
    <w:rsid w:val="006B6DD0"/>
    <w:rsid w:val="006C1946"/>
    <w:rsid w:val="006C2A1C"/>
    <w:rsid w:val="006C2D4B"/>
    <w:rsid w:val="006D2D41"/>
    <w:rsid w:val="006D3221"/>
    <w:rsid w:val="006D5D29"/>
    <w:rsid w:val="006D7442"/>
    <w:rsid w:val="006E064B"/>
    <w:rsid w:val="006E3E7B"/>
    <w:rsid w:val="006E3F68"/>
    <w:rsid w:val="006E62DD"/>
    <w:rsid w:val="006E7CFC"/>
    <w:rsid w:val="006E7E6E"/>
    <w:rsid w:val="006F4110"/>
    <w:rsid w:val="00704502"/>
    <w:rsid w:val="00710481"/>
    <w:rsid w:val="007157B6"/>
    <w:rsid w:val="007158DF"/>
    <w:rsid w:val="00717148"/>
    <w:rsid w:val="00722EAF"/>
    <w:rsid w:val="0072538F"/>
    <w:rsid w:val="007258E1"/>
    <w:rsid w:val="00727D19"/>
    <w:rsid w:val="007329ED"/>
    <w:rsid w:val="00735434"/>
    <w:rsid w:val="007365AA"/>
    <w:rsid w:val="007402A9"/>
    <w:rsid w:val="00741D42"/>
    <w:rsid w:val="007439E3"/>
    <w:rsid w:val="00746019"/>
    <w:rsid w:val="007515D5"/>
    <w:rsid w:val="00753EAD"/>
    <w:rsid w:val="00754F9F"/>
    <w:rsid w:val="007572DB"/>
    <w:rsid w:val="00760C9F"/>
    <w:rsid w:val="007617D3"/>
    <w:rsid w:val="00765389"/>
    <w:rsid w:val="00770021"/>
    <w:rsid w:val="007726C4"/>
    <w:rsid w:val="0077542F"/>
    <w:rsid w:val="007811FA"/>
    <w:rsid w:val="007834FA"/>
    <w:rsid w:val="007920A7"/>
    <w:rsid w:val="00793D2E"/>
    <w:rsid w:val="00794F19"/>
    <w:rsid w:val="00797156"/>
    <w:rsid w:val="00797563"/>
    <w:rsid w:val="007A08CD"/>
    <w:rsid w:val="007A2D8F"/>
    <w:rsid w:val="007A3512"/>
    <w:rsid w:val="007B03EE"/>
    <w:rsid w:val="007B300B"/>
    <w:rsid w:val="007B3BC6"/>
    <w:rsid w:val="007B6B94"/>
    <w:rsid w:val="007B7B86"/>
    <w:rsid w:val="007B7C36"/>
    <w:rsid w:val="007C1ED2"/>
    <w:rsid w:val="007C3A81"/>
    <w:rsid w:val="007D1F5F"/>
    <w:rsid w:val="007E2897"/>
    <w:rsid w:val="007E3098"/>
    <w:rsid w:val="007E4B52"/>
    <w:rsid w:val="007E6E3F"/>
    <w:rsid w:val="007F0897"/>
    <w:rsid w:val="007F1779"/>
    <w:rsid w:val="00801C7C"/>
    <w:rsid w:val="0080413E"/>
    <w:rsid w:val="00805096"/>
    <w:rsid w:val="008068B3"/>
    <w:rsid w:val="00806919"/>
    <w:rsid w:val="00814245"/>
    <w:rsid w:val="00814EC9"/>
    <w:rsid w:val="00821EC5"/>
    <w:rsid w:val="008249AA"/>
    <w:rsid w:val="00826919"/>
    <w:rsid w:val="00830B89"/>
    <w:rsid w:val="00834233"/>
    <w:rsid w:val="00836ADA"/>
    <w:rsid w:val="00836ED0"/>
    <w:rsid w:val="00837745"/>
    <w:rsid w:val="00837C13"/>
    <w:rsid w:val="00840CA0"/>
    <w:rsid w:val="00841C36"/>
    <w:rsid w:val="00843D55"/>
    <w:rsid w:val="00846539"/>
    <w:rsid w:val="008561A4"/>
    <w:rsid w:val="008564E3"/>
    <w:rsid w:val="00860614"/>
    <w:rsid w:val="00861B9C"/>
    <w:rsid w:val="0086270F"/>
    <w:rsid w:val="00866BE3"/>
    <w:rsid w:val="00870E57"/>
    <w:rsid w:val="0087481C"/>
    <w:rsid w:val="00877E9B"/>
    <w:rsid w:val="008935D4"/>
    <w:rsid w:val="008A18AA"/>
    <w:rsid w:val="008A2243"/>
    <w:rsid w:val="008A29F5"/>
    <w:rsid w:val="008B5A6D"/>
    <w:rsid w:val="008B7596"/>
    <w:rsid w:val="008C4887"/>
    <w:rsid w:val="008C7E01"/>
    <w:rsid w:val="008D1B2A"/>
    <w:rsid w:val="008D45B7"/>
    <w:rsid w:val="008E117E"/>
    <w:rsid w:val="008E2A06"/>
    <w:rsid w:val="008E2EDA"/>
    <w:rsid w:val="008E46FD"/>
    <w:rsid w:val="008E7601"/>
    <w:rsid w:val="008F1B60"/>
    <w:rsid w:val="008F3D8A"/>
    <w:rsid w:val="008F6A0A"/>
    <w:rsid w:val="008F7063"/>
    <w:rsid w:val="00900400"/>
    <w:rsid w:val="00907172"/>
    <w:rsid w:val="00911F8D"/>
    <w:rsid w:val="00915448"/>
    <w:rsid w:val="00921706"/>
    <w:rsid w:val="00923604"/>
    <w:rsid w:val="00925A78"/>
    <w:rsid w:val="00925BE6"/>
    <w:rsid w:val="00926067"/>
    <w:rsid w:val="00926A6B"/>
    <w:rsid w:val="0093777A"/>
    <w:rsid w:val="00937E24"/>
    <w:rsid w:val="00942338"/>
    <w:rsid w:val="00945BEF"/>
    <w:rsid w:val="009511F3"/>
    <w:rsid w:val="00951AAE"/>
    <w:rsid w:val="00955009"/>
    <w:rsid w:val="00955DBF"/>
    <w:rsid w:val="0095603B"/>
    <w:rsid w:val="009702F8"/>
    <w:rsid w:val="009757D8"/>
    <w:rsid w:val="00975923"/>
    <w:rsid w:val="00981423"/>
    <w:rsid w:val="00982040"/>
    <w:rsid w:val="00982315"/>
    <w:rsid w:val="00982C75"/>
    <w:rsid w:val="00992B89"/>
    <w:rsid w:val="00994074"/>
    <w:rsid w:val="00995FEF"/>
    <w:rsid w:val="009A0245"/>
    <w:rsid w:val="009A1FED"/>
    <w:rsid w:val="009A5612"/>
    <w:rsid w:val="009A784C"/>
    <w:rsid w:val="009B0D71"/>
    <w:rsid w:val="009B3230"/>
    <w:rsid w:val="009B41F1"/>
    <w:rsid w:val="009B5C44"/>
    <w:rsid w:val="009B7065"/>
    <w:rsid w:val="009C357D"/>
    <w:rsid w:val="009C7B04"/>
    <w:rsid w:val="009D2FA3"/>
    <w:rsid w:val="009D3B29"/>
    <w:rsid w:val="009D6D11"/>
    <w:rsid w:val="009E0782"/>
    <w:rsid w:val="009F50D4"/>
    <w:rsid w:val="00A0121A"/>
    <w:rsid w:val="00A02D01"/>
    <w:rsid w:val="00A04639"/>
    <w:rsid w:val="00A0725F"/>
    <w:rsid w:val="00A11560"/>
    <w:rsid w:val="00A13955"/>
    <w:rsid w:val="00A146AB"/>
    <w:rsid w:val="00A1563B"/>
    <w:rsid w:val="00A167EE"/>
    <w:rsid w:val="00A16A99"/>
    <w:rsid w:val="00A233E1"/>
    <w:rsid w:val="00A2387A"/>
    <w:rsid w:val="00A23EC3"/>
    <w:rsid w:val="00A26329"/>
    <w:rsid w:val="00A263BC"/>
    <w:rsid w:val="00A266E6"/>
    <w:rsid w:val="00A30128"/>
    <w:rsid w:val="00A32880"/>
    <w:rsid w:val="00A33D1A"/>
    <w:rsid w:val="00A341A4"/>
    <w:rsid w:val="00A4407E"/>
    <w:rsid w:val="00A54009"/>
    <w:rsid w:val="00A54E9A"/>
    <w:rsid w:val="00A56A33"/>
    <w:rsid w:val="00A60E11"/>
    <w:rsid w:val="00A6606B"/>
    <w:rsid w:val="00A6609A"/>
    <w:rsid w:val="00A71D2E"/>
    <w:rsid w:val="00A732E1"/>
    <w:rsid w:val="00A73C7A"/>
    <w:rsid w:val="00A80EF9"/>
    <w:rsid w:val="00A81525"/>
    <w:rsid w:val="00A9215A"/>
    <w:rsid w:val="00A95E64"/>
    <w:rsid w:val="00AA16DC"/>
    <w:rsid w:val="00AA3C32"/>
    <w:rsid w:val="00AA7629"/>
    <w:rsid w:val="00AB0EF1"/>
    <w:rsid w:val="00AB752D"/>
    <w:rsid w:val="00AC101E"/>
    <w:rsid w:val="00AC36AE"/>
    <w:rsid w:val="00AC492C"/>
    <w:rsid w:val="00AC5C0C"/>
    <w:rsid w:val="00AC5CF4"/>
    <w:rsid w:val="00AD3B70"/>
    <w:rsid w:val="00AD4A1E"/>
    <w:rsid w:val="00AE708F"/>
    <w:rsid w:val="00AF257A"/>
    <w:rsid w:val="00B03048"/>
    <w:rsid w:val="00B104D3"/>
    <w:rsid w:val="00B10FB4"/>
    <w:rsid w:val="00B112D9"/>
    <w:rsid w:val="00B144D5"/>
    <w:rsid w:val="00B1678A"/>
    <w:rsid w:val="00B27E56"/>
    <w:rsid w:val="00B33DE7"/>
    <w:rsid w:val="00B355DC"/>
    <w:rsid w:val="00B359C1"/>
    <w:rsid w:val="00B3640B"/>
    <w:rsid w:val="00B51167"/>
    <w:rsid w:val="00B55131"/>
    <w:rsid w:val="00B60183"/>
    <w:rsid w:val="00B612D4"/>
    <w:rsid w:val="00B653C6"/>
    <w:rsid w:val="00B811A9"/>
    <w:rsid w:val="00B853AA"/>
    <w:rsid w:val="00B917C8"/>
    <w:rsid w:val="00B945A3"/>
    <w:rsid w:val="00B96BCE"/>
    <w:rsid w:val="00B97E68"/>
    <w:rsid w:val="00BA2A6D"/>
    <w:rsid w:val="00BA2C8E"/>
    <w:rsid w:val="00BA3FEC"/>
    <w:rsid w:val="00BA4CB7"/>
    <w:rsid w:val="00BA7930"/>
    <w:rsid w:val="00BA7B3C"/>
    <w:rsid w:val="00BB0F2A"/>
    <w:rsid w:val="00BB1186"/>
    <w:rsid w:val="00BB23C6"/>
    <w:rsid w:val="00BB5426"/>
    <w:rsid w:val="00BB5F37"/>
    <w:rsid w:val="00BB628F"/>
    <w:rsid w:val="00BB7697"/>
    <w:rsid w:val="00BC18F6"/>
    <w:rsid w:val="00BC76B6"/>
    <w:rsid w:val="00BD16DF"/>
    <w:rsid w:val="00BD1A98"/>
    <w:rsid w:val="00BD7AA2"/>
    <w:rsid w:val="00BD7CEA"/>
    <w:rsid w:val="00BE0D98"/>
    <w:rsid w:val="00BE34AE"/>
    <w:rsid w:val="00BE3D25"/>
    <w:rsid w:val="00BE6B6E"/>
    <w:rsid w:val="00BE78C1"/>
    <w:rsid w:val="00BF74BE"/>
    <w:rsid w:val="00C01FB6"/>
    <w:rsid w:val="00C13349"/>
    <w:rsid w:val="00C13543"/>
    <w:rsid w:val="00C13AF8"/>
    <w:rsid w:val="00C203FF"/>
    <w:rsid w:val="00C24060"/>
    <w:rsid w:val="00C350F8"/>
    <w:rsid w:val="00C43292"/>
    <w:rsid w:val="00C4578C"/>
    <w:rsid w:val="00C45AFE"/>
    <w:rsid w:val="00C45B2B"/>
    <w:rsid w:val="00C4731A"/>
    <w:rsid w:val="00C53AF6"/>
    <w:rsid w:val="00C62013"/>
    <w:rsid w:val="00C62837"/>
    <w:rsid w:val="00C637FE"/>
    <w:rsid w:val="00C66DFE"/>
    <w:rsid w:val="00C67494"/>
    <w:rsid w:val="00C74E06"/>
    <w:rsid w:val="00C75D13"/>
    <w:rsid w:val="00C7617A"/>
    <w:rsid w:val="00C80894"/>
    <w:rsid w:val="00C875A5"/>
    <w:rsid w:val="00C87E11"/>
    <w:rsid w:val="00C9141D"/>
    <w:rsid w:val="00CA252E"/>
    <w:rsid w:val="00CA5531"/>
    <w:rsid w:val="00CB0D6A"/>
    <w:rsid w:val="00CB0DF3"/>
    <w:rsid w:val="00CB1CBB"/>
    <w:rsid w:val="00CB6C87"/>
    <w:rsid w:val="00CB75B0"/>
    <w:rsid w:val="00CC0143"/>
    <w:rsid w:val="00CC4202"/>
    <w:rsid w:val="00CC706A"/>
    <w:rsid w:val="00CD010B"/>
    <w:rsid w:val="00CD149E"/>
    <w:rsid w:val="00CD283E"/>
    <w:rsid w:val="00CD773D"/>
    <w:rsid w:val="00CE1E52"/>
    <w:rsid w:val="00CE290D"/>
    <w:rsid w:val="00CE31BE"/>
    <w:rsid w:val="00CE68E5"/>
    <w:rsid w:val="00CF6D06"/>
    <w:rsid w:val="00CF6DFD"/>
    <w:rsid w:val="00D0122B"/>
    <w:rsid w:val="00D124D0"/>
    <w:rsid w:val="00D127EB"/>
    <w:rsid w:val="00D12B08"/>
    <w:rsid w:val="00D1421D"/>
    <w:rsid w:val="00D1496F"/>
    <w:rsid w:val="00D15F7C"/>
    <w:rsid w:val="00D211AA"/>
    <w:rsid w:val="00D25598"/>
    <w:rsid w:val="00D34EDE"/>
    <w:rsid w:val="00D55AB7"/>
    <w:rsid w:val="00D624A0"/>
    <w:rsid w:val="00D65085"/>
    <w:rsid w:val="00D6797E"/>
    <w:rsid w:val="00D722BA"/>
    <w:rsid w:val="00D7337D"/>
    <w:rsid w:val="00D75659"/>
    <w:rsid w:val="00D75F8F"/>
    <w:rsid w:val="00D81307"/>
    <w:rsid w:val="00D825B8"/>
    <w:rsid w:val="00D83037"/>
    <w:rsid w:val="00D847E0"/>
    <w:rsid w:val="00D87B49"/>
    <w:rsid w:val="00D902AF"/>
    <w:rsid w:val="00D90BBA"/>
    <w:rsid w:val="00D92306"/>
    <w:rsid w:val="00D9257C"/>
    <w:rsid w:val="00D96B09"/>
    <w:rsid w:val="00DA5BCA"/>
    <w:rsid w:val="00DA67D3"/>
    <w:rsid w:val="00DB473C"/>
    <w:rsid w:val="00DC3BA3"/>
    <w:rsid w:val="00DD2A60"/>
    <w:rsid w:val="00DD7913"/>
    <w:rsid w:val="00DE1665"/>
    <w:rsid w:val="00DE66A9"/>
    <w:rsid w:val="00DF34CC"/>
    <w:rsid w:val="00E02690"/>
    <w:rsid w:val="00E0369B"/>
    <w:rsid w:val="00E04270"/>
    <w:rsid w:val="00E06EAE"/>
    <w:rsid w:val="00E10350"/>
    <w:rsid w:val="00E114F1"/>
    <w:rsid w:val="00E13A84"/>
    <w:rsid w:val="00E15A52"/>
    <w:rsid w:val="00E21F6E"/>
    <w:rsid w:val="00E2382E"/>
    <w:rsid w:val="00E24E40"/>
    <w:rsid w:val="00E356AF"/>
    <w:rsid w:val="00E37C5A"/>
    <w:rsid w:val="00E4369B"/>
    <w:rsid w:val="00E43C6D"/>
    <w:rsid w:val="00E45345"/>
    <w:rsid w:val="00E505E1"/>
    <w:rsid w:val="00E540C7"/>
    <w:rsid w:val="00E54CAA"/>
    <w:rsid w:val="00E576B3"/>
    <w:rsid w:val="00E60F8F"/>
    <w:rsid w:val="00E64025"/>
    <w:rsid w:val="00E71F9C"/>
    <w:rsid w:val="00E81A3D"/>
    <w:rsid w:val="00E834CA"/>
    <w:rsid w:val="00E91896"/>
    <w:rsid w:val="00E918DE"/>
    <w:rsid w:val="00E9483F"/>
    <w:rsid w:val="00EA2501"/>
    <w:rsid w:val="00EA2BBA"/>
    <w:rsid w:val="00EA3333"/>
    <w:rsid w:val="00EA5F13"/>
    <w:rsid w:val="00EA6B25"/>
    <w:rsid w:val="00EA7EC5"/>
    <w:rsid w:val="00EB2265"/>
    <w:rsid w:val="00EC3B8B"/>
    <w:rsid w:val="00EC4D44"/>
    <w:rsid w:val="00ED2082"/>
    <w:rsid w:val="00ED46D5"/>
    <w:rsid w:val="00ED507F"/>
    <w:rsid w:val="00ED555F"/>
    <w:rsid w:val="00ED62A0"/>
    <w:rsid w:val="00ED72CF"/>
    <w:rsid w:val="00EE6F7C"/>
    <w:rsid w:val="00EE7896"/>
    <w:rsid w:val="00EF0C0C"/>
    <w:rsid w:val="00EF4BF6"/>
    <w:rsid w:val="00EF5645"/>
    <w:rsid w:val="00F0070A"/>
    <w:rsid w:val="00F00D91"/>
    <w:rsid w:val="00F03859"/>
    <w:rsid w:val="00F07AB1"/>
    <w:rsid w:val="00F149F6"/>
    <w:rsid w:val="00F15E48"/>
    <w:rsid w:val="00F17BCF"/>
    <w:rsid w:val="00F20570"/>
    <w:rsid w:val="00F21E17"/>
    <w:rsid w:val="00F222B6"/>
    <w:rsid w:val="00F23C65"/>
    <w:rsid w:val="00F2446D"/>
    <w:rsid w:val="00F26691"/>
    <w:rsid w:val="00F3071D"/>
    <w:rsid w:val="00F360F8"/>
    <w:rsid w:val="00F436EC"/>
    <w:rsid w:val="00F511D3"/>
    <w:rsid w:val="00F65DA5"/>
    <w:rsid w:val="00F71C23"/>
    <w:rsid w:val="00F73C64"/>
    <w:rsid w:val="00F75018"/>
    <w:rsid w:val="00F759C1"/>
    <w:rsid w:val="00F8010F"/>
    <w:rsid w:val="00F820E0"/>
    <w:rsid w:val="00F90035"/>
    <w:rsid w:val="00F9580C"/>
    <w:rsid w:val="00FA40EC"/>
    <w:rsid w:val="00FA7DFA"/>
    <w:rsid w:val="00FB05A6"/>
    <w:rsid w:val="00FC6842"/>
    <w:rsid w:val="00FD2994"/>
    <w:rsid w:val="00FE20C9"/>
    <w:rsid w:val="00FE2831"/>
    <w:rsid w:val="00FF635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ADE2"/>
  <w15:docId w15:val="{36D666E2-753F-4A85-8249-B184228C5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83E"/>
    <w:pPr>
      <w:spacing w:after="160"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28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283E"/>
    <w:pPr>
      <w:ind w:left="720"/>
      <w:contextualSpacing/>
    </w:pPr>
  </w:style>
  <w:style w:type="paragraph" w:styleId="Header">
    <w:name w:val="header"/>
    <w:basedOn w:val="Normal"/>
    <w:link w:val="HeaderChar"/>
    <w:uiPriority w:val="99"/>
    <w:unhideWhenUsed/>
    <w:rsid w:val="00CD28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283E"/>
  </w:style>
  <w:style w:type="paragraph" w:styleId="Footer">
    <w:name w:val="footer"/>
    <w:basedOn w:val="Normal"/>
    <w:link w:val="FooterChar"/>
    <w:uiPriority w:val="99"/>
    <w:unhideWhenUsed/>
    <w:rsid w:val="00CD2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283E"/>
  </w:style>
  <w:style w:type="paragraph" w:styleId="FootnoteText">
    <w:name w:val="footnote text"/>
    <w:basedOn w:val="Normal"/>
    <w:link w:val="FootnoteTextChar"/>
    <w:uiPriority w:val="99"/>
    <w:semiHidden/>
    <w:unhideWhenUsed/>
    <w:rsid w:val="007834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834FA"/>
    <w:rPr>
      <w:sz w:val="20"/>
      <w:szCs w:val="20"/>
    </w:rPr>
  </w:style>
  <w:style w:type="character" w:styleId="FootnoteReference">
    <w:name w:val="footnote reference"/>
    <w:basedOn w:val="DefaultParagraphFont"/>
    <w:uiPriority w:val="99"/>
    <w:semiHidden/>
    <w:unhideWhenUsed/>
    <w:rsid w:val="007834FA"/>
    <w:rPr>
      <w:vertAlign w:val="superscript"/>
    </w:rPr>
  </w:style>
  <w:style w:type="character" w:styleId="Hyperlink">
    <w:name w:val="Hyperlink"/>
    <w:basedOn w:val="DefaultParagraphFont"/>
    <w:uiPriority w:val="99"/>
    <w:unhideWhenUsed/>
    <w:rsid w:val="00FE2831"/>
    <w:rPr>
      <w:color w:val="0000FF" w:themeColor="hyperlink"/>
      <w:u w:val="single"/>
    </w:rPr>
  </w:style>
  <w:style w:type="character" w:styleId="FollowedHyperlink">
    <w:name w:val="FollowedHyperlink"/>
    <w:basedOn w:val="DefaultParagraphFont"/>
    <w:uiPriority w:val="99"/>
    <w:semiHidden/>
    <w:unhideWhenUsed/>
    <w:rsid w:val="00077127"/>
    <w:rPr>
      <w:color w:val="800080" w:themeColor="followedHyperlink"/>
      <w:u w:val="single"/>
    </w:rPr>
  </w:style>
  <w:style w:type="character" w:customStyle="1" w:styleId="g1">
    <w:name w:val="g1"/>
    <w:basedOn w:val="DefaultParagraphFont"/>
    <w:rsid w:val="00B104D3"/>
  </w:style>
  <w:style w:type="paragraph" w:styleId="BalloonText">
    <w:name w:val="Balloon Text"/>
    <w:basedOn w:val="Normal"/>
    <w:link w:val="BalloonTextChar"/>
    <w:uiPriority w:val="99"/>
    <w:semiHidden/>
    <w:unhideWhenUsed/>
    <w:rsid w:val="00BF74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4BE"/>
    <w:rPr>
      <w:rFonts w:ascii="Segoe UI" w:hAnsi="Segoe UI" w:cs="Segoe UI"/>
      <w:sz w:val="18"/>
      <w:szCs w:val="18"/>
    </w:rPr>
  </w:style>
  <w:style w:type="character" w:customStyle="1" w:styleId="mc">
    <w:name w:val="mc"/>
    <w:basedOn w:val="DefaultParagraphFont"/>
    <w:rsid w:val="00A815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17423">
      <w:bodyDiv w:val="1"/>
      <w:marLeft w:val="0"/>
      <w:marRight w:val="0"/>
      <w:marTop w:val="0"/>
      <w:marBottom w:val="0"/>
      <w:divBdr>
        <w:top w:val="none" w:sz="0" w:space="0" w:color="auto"/>
        <w:left w:val="none" w:sz="0" w:space="0" w:color="auto"/>
        <w:bottom w:val="none" w:sz="0" w:space="0" w:color="auto"/>
        <w:right w:val="none" w:sz="0" w:space="0" w:color="auto"/>
      </w:divBdr>
      <w:divsChild>
        <w:div w:id="465860139">
          <w:marLeft w:val="1985"/>
          <w:marRight w:val="0"/>
          <w:marTop w:val="60"/>
          <w:marBottom w:val="0"/>
          <w:divBdr>
            <w:top w:val="none" w:sz="0" w:space="0" w:color="auto"/>
            <w:left w:val="none" w:sz="0" w:space="0" w:color="auto"/>
            <w:bottom w:val="none" w:sz="0" w:space="0" w:color="auto"/>
            <w:right w:val="none" w:sz="0" w:space="0" w:color="auto"/>
          </w:divBdr>
        </w:div>
        <w:div w:id="1074013631">
          <w:marLeft w:val="1134"/>
          <w:marRight w:val="0"/>
          <w:marTop w:val="60"/>
          <w:marBottom w:val="0"/>
          <w:divBdr>
            <w:top w:val="none" w:sz="0" w:space="0" w:color="auto"/>
            <w:left w:val="none" w:sz="0" w:space="0" w:color="auto"/>
            <w:bottom w:val="none" w:sz="0" w:space="0" w:color="auto"/>
            <w:right w:val="none" w:sz="0" w:space="0" w:color="auto"/>
          </w:divBdr>
        </w:div>
      </w:divsChild>
    </w:div>
    <w:div w:id="669530653">
      <w:bodyDiv w:val="1"/>
      <w:marLeft w:val="0"/>
      <w:marRight w:val="0"/>
      <w:marTop w:val="0"/>
      <w:marBottom w:val="0"/>
      <w:divBdr>
        <w:top w:val="none" w:sz="0" w:space="0" w:color="auto"/>
        <w:left w:val="none" w:sz="0" w:space="0" w:color="auto"/>
        <w:bottom w:val="none" w:sz="0" w:space="0" w:color="auto"/>
        <w:right w:val="none" w:sz="0" w:space="0" w:color="auto"/>
      </w:divBdr>
      <w:divsChild>
        <w:div w:id="9647914">
          <w:marLeft w:val="567"/>
          <w:marRight w:val="567"/>
          <w:marTop w:val="20"/>
          <w:marBottom w:val="20"/>
          <w:divBdr>
            <w:top w:val="none" w:sz="0" w:space="0" w:color="auto"/>
            <w:left w:val="none" w:sz="0" w:space="0" w:color="auto"/>
            <w:bottom w:val="none" w:sz="0" w:space="0" w:color="auto"/>
            <w:right w:val="none" w:sz="0" w:space="0" w:color="auto"/>
          </w:divBdr>
        </w:div>
        <w:div w:id="48580468">
          <w:marLeft w:val="1134"/>
          <w:marRight w:val="0"/>
          <w:marTop w:val="60"/>
          <w:marBottom w:val="0"/>
          <w:divBdr>
            <w:top w:val="none" w:sz="0" w:space="0" w:color="auto"/>
            <w:left w:val="none" w:sz="0" w:space="0" w:color="auto"/>
            <w:bottom w:val="none" w:sz="0" w:space="0" w:color="auto"/>
            <w:right w:val="none" w:sz="0" w:space="0" w:color="auto"/>
          </w:divBdr>
        </w:div>
        <w:div w:id="106700235">
          <w:marLeft w:val="567"/>
          <w:marRight w:val="567"/>
          <w:marTop w:val="20"/>
          <w:marBottom w:val="20"/>
          <w:divBdr>
            <w:top w:val="none" w:sz="0" w:space="0" w:color="auto"/>
            <w:left w:val="none" w:sz="0" w:space="0" w:color="auto"/>
            <w:bottom w:val="none" w:sz="0" w:space="0" w:color="auto"/>
            <w:right w:val="none" w:sz="0" w:space="0" w:color="auto"/>
          </w:divBdr>
        </w:div>
        <w:div w:id="172845704">
          <w:marLeft w:val="1134"/>
          <w:marRight w:val="0"/>
          <w:marTop w:val="60"/>
          <w:marBottom w:val="0"/>
          <w:divBdr>
            <w:top w:val="none" w:sz="0" w:space="0" w:color="auto"/>
            <w:left w:val="none" w:sz="0" w:space="0" w:color="auto"/>
            <w:bottom w:val="none" w:sz="0" w:space="0" w:color="auto"/>
            <w:right w:val="none" w:sz="0" w:space="0" w:color="auto"/>
          </w:divBdr>
        </w:div>
        <w:div w:id="552809417">
          <w:marLeft w:val="284"/>
          <w:marRight w:val="0"/>
          <w:marTop w:val="80"/>
          <w:marBottom w:val="0"/>
          <w:divBdr>
            <w:top w:val="none" w:sz="0" w:space="0" w:color="auto"/>
            <w:left w:val="none" w:sz="0" w:space="0" w:color="auto"/>
            <w:bottom w:val="none" w:sz="0" w:space="0" w:color="auto"/>
            <w:right w:val="none" w:sz="0" w:space="0" w:color="auto"/>
          </w:divBdr>
        </w:div>
        <w:div w:id="752513476">
          <w:marLeft w:val="1134"/>
          <w:marRight w:val="0"/>
          <w:marTop w:val="60"/>
          <w:marBottom w:val="0"/>
          <w:divBdr>
            <w:top w:val="none" w:sz="0" w:space="0" w:color="auto"/>
            <w:left w:val="none" w:sz="0" w:space="0" w:color="auto"/>
            <w:bottom w:val="none" w:sz="0" w:space="0" w:color="auto"/>
            <w:right w:val="none" w:sz="0" w:space="0" w:color="auto"/>
          </w:divBdr>
        </w:div>
        <w:div w:id="1023672663">
          <w:marLeft w:val="567"/>
          <w:marRight w:val="567"/>
          <w:marTop w:val="20"/>
          <w:marBottom w:val="20"/>
          <w:divBdr>
            <w:top w:val="none" w:sz="0" w:space="0" w:color="auto"/>
            <w:left w:val="none" w:sz="0" w:space="0" w:color="auto"/>
            <w:bottom w:val="none" w:sz="0" w:space="0" w:color="auto"/>
            <w:right w:val="none" w:sz="0" w:space="0" w:color="auto"/>
          </w:divBdr>
        </w:div>
        <w:div w:id="1058629556">
          <w:marLeft w:val="1134"/>
          <w:marRight w:val="0"/>
          <w:marTop w:val="60"/>
          <w:marBottom w:val="0"/>
          <w:divBdr>
            <w:top w:val="none" w:sz="0" w:space="0" w:color="auto"/>
            <w:left w:val="none" w:sz="0" w:space="0" w:color="auto"/>
            <w:bottom w:val="none" w:sz="0" w:space="0" w:color="auto"/>
            <w:right w:val="none" w:sz="0" w:space="0" w:color="auto"/>
          </w:divBdr>
        </w:div>
        <w:div w:id="1724140534">
          <w:marLeft w:val="1134"/>
          <w:marRight w:val="0"/>
          <w:marTop w:val="60"/>
          <w:marBottom w:val="0"/>
          <w:divBdr>
            <w:top w:val="none" w:sz="0" w:space="0" w:color="auto"/>
            <w:left w:val="none" w:sz="0" w:space="0" w:color="auto"/>
            <w:bottom w:val="none" w:sz="0" w:space="0" w:color="auto"/>
            <w:right w:val="none" w:sz="0" w:space="0" w:color="auto"/>
          </w:divBdr>
        </w:div>
        <w:div w:id="1869099022">
          <w:marLeft w:val="1134"/>
          <w:marRight w:val="0"/>
          <w:marTop w:val="60"/>
          <w:marBottom w:val="0"/>
          <w:divBdr>
            <w:top w:val="none" w:sz="0" w:space="0" w:color="auto"/>
            <w:left w:val="none" w:sz="0" w:space="0" w:color="auto"/>
            <w:bottom w:val="none" w:sz="0" w:space="0" w:color="auto"/>
            <w:right w:val="none" w:sz="0" w:space="0" w:color="auto"/>
          </w:divBdr>
        </w:div>
      </w:divsChild>
    </w:div>
    <w:div w:id="749039645">
      <w:bodyDiv w:val="1"/>
      <w:marLeft w:val="0"/>
      <w:marRight w:val="0"/>
      <w:marTop w:val="0"/>
      <w:marBottom w:val="0"/>
      <w:divBdr>
        <w:top w:val="none" w:sz="0" w:space="0" w:color="auto"/>
        <w:left w:val="none" w:sz="0" w:space="0" w:color="auto"/>
        <w:bottom w:val="none" w:sz="0" w:space="0" w:color="auto"/>
        <w:right w:val="none" w:sz="0" w:space="0" w:color="auto"/>
      </w:divBdr>
      <w:divsChild>
        <w:div w:id="641234720">
          <w:marLeft w:val="1134"/>
          <w:marRight w:val="0"/>
          <w:marTop w:val="60"/>
          <w:marBottom w:val="0"/>
          <w:divBdr>
            <w:top w:val="none" w:sz="0" w:space="0" w:color="auto"/>
            <w:left w:val="none" w:sz="0" w:space="0" w:color="auto"/>
            <w:bottom w:val="none" w:sz="0" w:space="0" w:color="auto"/>
            <w:right w:val="none" w:sz="0" w:space="0" w:color="auto"/>
          </w:divBdr>
        </w:div>
        <w:div w:id="1313295504">
          <w:marLeft w:val="284"/>
          <w:marRight w:val="0"/>
          <w:marTop w:val="80"/>
          <w:marBottom w:val="0"/>
          <w:divBdr>
            <w:top w:val="none" w:sz="0" w:space="0" w:color="auto"/>
            <w:left w:val="none" w:sz="0" w:space="0" w:color="auto"/>
            <w:bottom w:val="none" w:sz="0" w:space="0" w:color="auto"/>
            <w:right w:val="none" w:sz="0" w:space="0" w:color="auto"/>
          </w:divBdr>
        </w:div>
        <w:div w:id="1466123413">
          <w:marLeft w:val="1134"/>
          <w:marRight w:val="0"/>
          <w:marTop w:val="60"/>
          <w:marBottom w:val="0"/>
          <w:divBdr>
            <w:top w:val="none" w:sz="0" w:space="0" w:color="auto"/>
            <w:left w:val="none" w:sz="0" w:space="0" w:color="auto"/>
            <w:bottom w:val="none" w:sz="0" w:space="0" w:color="auto"/>
            <w:right w:val="none" w:sz="0" w:space="0" w:color="auto"/>
          </w:divBdr>
        </w:div>
      </w:divsChild>
    </w:div>
    <w:div w:id="1273125056">
      <w:bodyDiv w:val="1"/>
      <w:marLeft w:val="0"/>
      <w:marRight w:val="0"/>
      <w:marTop w:val="0"/>
      <w:marBottom w:val="0"/>
      <w:divBdr>
        <w:top w:val="none" w:sz="0" w:space="0" w:color="auto"/>
        <w:left w:val="none" w:sz="0" w:space="0" w:color="auto"/>
        <w:bottom w:val="none" w:sz="0" w:space="0" w:color="auto"/>
        <w:right w:val="none" w:sz="0" w:space="0" w:color="auto"/>
      </w:divBdr>
      <w:divsChild>
        <w:div w:id="604583094">
          <w:marLeft w:val="1134"/>
          <w:marRight w:val="0"/>
          <w:marTop w:val="60"/>
          <w:marBottom w:val="0"/>
          <w:divBdr>
            <w:top w:val="none" w:sz="0" w:space="0" w:color="auto"/>
            <w:left w:val="none" w:sz="0" w:space="0" w:color="auto"/>
            <w:bottom w:val="none" w:sz="0" w:space="0" w:color="auto"/>
            <w:right w:val="none" w:sz="0" w:space="0" w:color="auto"/>
          </w:divBdr>
        </w:div>
        <w:div w:id="1219434749">
          <w:marLeft w:val="0"/>
          <w:marRight w:val="0"/>
          <w:marTop w:val="120"/>
          <w:marBottom w:val="0"/>
          <w:divBdr>
            <w:top w:val="none" w:sz="0" w:space="0" w:color="auto"/>
            <w:left w:val="none" w:sz="0" w:space="0" w:color="auto"/>
            <w:bottom w:val="none" w:sz="0" w:space="0" w:color="auto"/>
            <w:right w:val="none" w:sz="0" w:space="0" w:color="auto"/>
          </w:divBdr>
        </w:div>
        <w:div w:id="1283876463">
          <w:marLeft w:val="1985"/>
          <w:marRight w:val="0"/>
          <w:marTop w:val="60"/>
          <w:marBottom w:val="0"/>
          <w:divBdr>
            <w:top w:val="none" w:sz="0" w:space="0" w:color="auto"/>
            <w:left w:val="none" w:sz="0" w:space="0" w:color="auto"/>
            <w:bottom w:val="none" w:sz="0" w:space="0" w:color="auto"/>
            <w:right w:val="none" w:sz="0" w:space="0" w:color="auto"/>
          </w:divBdr>
        </w:div>
        <w:div w:id="1336804201">
          <w:marLeft w:val="1985"/>
          <w:marRight w:val="0"/>
          <w:marTop w:val="60"/>
          <w:marBottom w:val="0"/>
          <w:divBdr>
            <w:top w:val="none" w:sz="0" w:space="0" w:color="auto"/>
            <w:left w:val="none" w:sz="0" w:space="0" w:color="auto"/>
            <w:bottom w:val="none" w:sz="0" w:space="0" w:color="auto"/>
            <w:right w:val="none" w:sz="0" w:space="0" w:color="auto"/>
          </w:divBdr>
        </w:div>
        <w:div w:id="1546060208">
          <w:marLeft w:val="1134"/>
          <w:marRight w:val="0"/>
          <w:marTop w:val="60"/>
          <w:marBottom w:val="0"/>
          <w:divBdr>
            <w:top w:val="none" w:sz="0" w:space="0" w:color="auto"/>
            <w:left w:val="none" w:sz="0" w:space="0" w:color="auto"/>
            <w:bottom w:val="none" w:sz="0" w:space="0" w:color="auto"/>
            <w:right w:val="none" w:sz="0" w:space="0" w:color="auto"/>
          </w:divBdr>
        </w:div>
      </w:divsChild>
    </w:div>
    <w:div w:id="1354527041">
      <w:bodyDiv w:val="1"/>
      <w:marLeft w:val="0"/>
      <w:marRight w:val="0"/>
      <w:marTop w:val="0"/>
      <w:marBottom w:val="0"/>
      <w:divBdr>
        <w:top w:val="none" w:sz="0" w:space="0" w:color="auto"/>
        <w:left w:val="none" w:sz="0" w:space="0" w:color="auto"/>
        <w:bottom w:val="none" w:sz="0" w:space="0" w:color="auto"/>
        <w:right w:val="none" w:sz="0" w:space="0" w:color="auto"/>
      </w:divBdr>
      <w:divsChild>
        <w:div w:id="127288305">
          <w:marLeft w:val="0"/>
          <w:marRight w:val="0"/>
          <w:marTop w:val="120"/>
          <w:marBottom w:val="0"/>
          <w:divBdr>
            <w:top w:val="none" w:sz="0" w:space="0" w:color="auto"/>
            <w:left w:val="none" w:sz="0" w:space="0" w:color="auto"/>
            <w:bottom w:val="none" w:sz="0" w:space="0" w:color="auto"/>
            <w:right w:val="none" w:sz="0" w:space="0" w:color="auto"/>
          </w:divBdr>
        </w:div>
        <w:div w:id="235819598">
          <w:marLeft w:val="0"/>
          <w:marRight w:val="0"/>
          <w:marTop w:val="240"/>
          <w:marBottom w:val="24"/>
          <w:divBdr>
            <w:top w:val="single" w:sz="8" w:space="2" w:color="808080"/>
            <w:left w:val="none" w:sz="0" w:space="0" w:color="auto"/>
            <w:bottom w:val="none" w:sz="0" w:space="0" w:color="auto"/>
            <w:right w:val="none" w:sz="0" w:space="0" w:color="auto"/>
          </w:divBdr>
        </w:div>
        <w:div w:id="271598695">
          <w:marLeft w:val="0"/>
          <w:marRight w:val="0"/>
          <w:marTop w:val="120"/>
          <w:marBottom w:val="0"/>
          <w:divBdr>
            <w:top w:val="none" w:sz="0" w:space="0" w:color="auto"/>
            <w:left w:val="none" w:sz="0" w:space="0" w:color="auto"/>
            <w:bottom w:val="none" w:sz="0" w:space="0" w:color="auto"/>
            <w:right w:val="none" w:sz="0" w:space="0" w:color="auto"/>
          </w:divBdr>
        </w:div>
        <w:div w:id="1042755376">
          <w:marLeft w:val="0"/>
          <w:marRight w:val="0"/>
          <w:marTop w:val="120"/>
          <w:marBottom w:val="0"/>
          <w:divBdr>
            <w:top w:val="none" w:sz="0" w:space="0" w:color="auto"/>
            <w:left w:val="none" w:sz="0" w:space="0" w:color="auto"/>
            <w:bottom w:val="none" w:sz="0" w:space="0" w:color="auto"/>
            <w:right w:val="none" w:sz="0" w:space="0" w:color="auto"/>
          </w:divBdr>
        </w:div>
      </w:divsChild>
    </w:div>
    <w:div w:id="1377698577">
      <w:bodyDiv w:val="1"/>
      <w:marLeft w:val="0"/>
      <w:marRight w:val="0"/>
      <w:marTop w:val="0"/>
      <w:marBottom w:val="0"/>
      <w:divBdr>
        <w:top w:val="none" w:sz="0" w:space="0" w:color="auto"/>
        <w:left w:val="none" w:sz="0" w:space="0" w:color="auto"/>
        <w:bottom w:val="none" w:sz="0" w:space="0" w:color="auto"/>
        <w:right w:val="none" w:sz="0" w:space="0" w:color="auto"/>
      </w:divBdr>
      <w:divsChild>
        <w:div w:id="1608807611">
          <w:marLeft w:val="0"/>
          <w:marRight w:val="0"/>
          <w:marTop w:val="120"/>
          <w:marBottom w:val="0"/>
          <w:divBdr>
            <w:top w:val="none" w:sz="0" w:space="0" w:color="auto"/>
            <w:left w:val="none" w:sz="0" w:space="0" w:color="auto"/>
            <w:bottom w:val="none" w:sz="0" w:space="0" w:color="auto"/>
            <w:right w:val="none" w:sz="0" w:space="0" w:color="auto"/>
          </w:divBdr>
        </w:div>
        <w:div w:id="1575898005">
          <w:marLeft w:val="0"/>
          <w:marRight w:val="0"/>
          <w:marTop w:val="120"/>
          <w:marBottom w:val="0"/>
          <w:divBdr>
            <w:top w:val="none" w:sz="0" w:space="0" w:color="auto"/>
            <w:left w:val="none" w:sz="0" w:space="0" w:color="auto"/>
            <w:bottom w:val="none" w:sz="0" w:space="0" w:color="auto"/>
            <w:right w:val="none" w:sz="0" w:space="0" w:color="auto"/>
          </w:divBdr>
        </w:div>
        <w:div w:id="716441762">
          <w:marLeft w:val="0"/>
          <w:marRight w:val="0"/>
          <w:marTop w:val="120"/>
          <w:marBottom w:val="0"/>
          <w:divBdr>
            <w:top w:val="none" w:sz="0" w:space="0" w:color="auto"/>
            <w:left w:val="none" w:sz="0" w:space="0" w:color="auto"/>
            <w:bottom w:val="none" w:sz="0" w:space="0" w:color="auto"/>
            <w:right w:val="none" w:sz="0" w:space="0" w:color="auto"/>
          </w:divBdr>
        </w:div>
        <w:div w:id="1153331105">
          <w:marLeft w:val="0"/>
          <w:marRight w:val="0"/>
          <w:marTop w:val="240"/>
          <w:marBottom w:val="24"/>
          <w:divBdr>
            <w:top w:val="single" w:sz="8" w:space="2" w:color="808080"/>
            <w:left w:val="none" w:sz="0" w:space="0" w:color="auto"/>
            <w:bottom w:val="none" w:sz="0" w:space="0" w:color="auto"/>
            <w:right w:val="none" w:sz="0" w:space="0" w:color="auto"/>
          </w:divBdr>
        </w:div>
        <w:div w:id="242685714">
          <w:marLeft w:val="0"/>
          <w:marRight w:val="0"/>
          <w:marTop w:val="120"/>
          <w:marBottom w:val="0"/>
          <w:divBdr>
            <w:top w:val="none" w:sz="0" w:space="0" w:color="auto"/>
            <w:left w:val="none" w:sz="0" w:space="0" w:color="auto"/>
            <w:bottom w:val="none" w:sz="0" w:space="0" w:color="auto"/>
            <w:right w:val="none" w:sz="0" w:space="0" w:color="auto"/>
          </w:divBdr>
        </w:div>
        <w:div w:id="376205970">
          <w:marLeft w:val="0"/>
          <w:marRight w:val="0"/>
          <w:marTop w:val="120"/>
          <w:marBottom w:val="0"/>
          <w:divBdr>
            <w:top w:val="none" w:sz="0" w:space="0" w:color="auto"/>
            <w:left w:val="none" w:sz="0" w:space="0" w:color="auto"/>
            <w:bottom w:val="none" w:sz="0" w:space="0" w:color="auto"/>
            <w:right w:val="none" w:sz="0" w:space="0" w:color="auto"/>
          </w:divBdr>
        </w:div>
        <w:div w:id="1673876418">
          <w:marLeft w:val="0"/>
          <w:marRight w:val="0"/>
          <w:marTop w:val="120"/>
          <w:marBottom w:val="0"/>
          <w:divBdr>
            <w:top w:val="none" w:sz="0" w:space="0" w:color="auto"/>
            <w:left w:val="none" w:sz="0" w:space="0" w:color="auto"/>
            <w:bottom w:val="none" w:sz="0" w:space="0" w:color="auto"/>
            <w:right w:val="none" w:sz="0" w:space="0" w:color="auto"/>
          </w:divBdr>
        </w:div>
        <w:div w:id="1754820296">
          <w:marLeft w:val="0"/>
          <w:marRight w:val="0"/>
          <w:marTop w:val="120"/>
          <w:marBottom w:val="0"/>
          <w:divBdr>
            <w:top w:val="none" w:sz="0" w:space="0" w:color="auto"/>
            <w:left w:val="none" w:sz="0" w:space="0" w:color="auto"/>
            <w:bottom w:val="none" w:sz="0" w:space="0" w:color="auto"/>
            <w:right w:val="none" w:sz="0" w:space="0" w:color="auto"/>
          </w:divBdr>
        </w:div>
        <w:div w:id="302850453">
          <w:marLeft w:val="0"/>
          <w:marRight w:val="0"/>
          <w:marTop w:val="120"/>
          <w:marBottom w:val="0"/>
          <w:divBdr>
            <w:top w:val="none" w:sz="0" w:space="0" w:color="auto"/>
            <w:left w:val="none" w:sz="0" w:space="0" w:color="auto"/>
            <w:bottom w:val="none" w:sz="0" w:space="0" w:color="auto"/>
            <w:right w:val="none" w:sz="0" w:space="0" w:color="auto"/>
          </w:divBdr>
        </w:div>
      </w:divsChild>
    </w:div>
    <w:div w:id="1414350931">
      <w:bodyDiv w:val="1"/>
      <w:marLeft w:val="0"/>
      <w:marRight w:val="0"/>
      <w:marTop w:val="0"/>
      <w:marBottom w:val="0"/>
      <w:divBdr>
        <w:top w:val="none" w:sz="0" w:space="0" w:color="auto"/>
        <w:left w:val="none" w:sz="0" w:space="0" w:color="auto"/>
        <w:bottom w:val="none" w:sz="0" w:space="0" w:color="auto"/>
        <w:right w:val="none" w:sz="0" w:space="0" w:color="auto"/>
      </w:divBdr>
      <w:divsChild>
        <w:div w:id="461072864">
          <w:marLeft w:val="1134"/>
          <w:marRight w:val="0"/>
          <w:marTop w:val="60"/>
          <w:marBottom w:val="0"/>
          <w:divBdr>
            <w:top w:val="none" w:sz="0" w:space="0" w:color="auto"/>
            <w:left w:val="none" w:sz="0" w:space="0" w:color="auto"/>
            <w:bottom w:val="none" w:sz="0" w:space="0" w:color="auto"/>
            <w:right w:val="none" w:sz="0" w:space="0" w:color="auto"/>
          </w:divBdr>
        </w:div>
        <w:div w:id="487290545">
          <w:marLeft w:val="1134"/>
          <w:marRight w:val="0"/>
          <w:marTop w:val="60"/>
          <w:marBottom w:val="0"/>
          <w:divBdr>
            <w:top w:val="none" w:sz="0" w:space="0" w:color="auto"/>
            <w:left w:val="none" w:sz="0" w:space="0" w:color="auto"/>
            <w:bottom w:val="none" w:sz="0" w:space="0" w:color="auto"/>
            <w:right w:val="none" w:sz="0" w:space="0" w:color="auto"/>
          </w:divBdr>
        </w:div>
        <w:div w:id="583103857">
          <w:marLeft w:val="284"/>
          <w:marRight w:val="0"/>
          <w:marTop w:val="80"/>
          <w:marBottom w:val="0"/>
          <w:divBdr>
            <w:top w:val="none" w:sz="0" w:space="0" w:color="auto"/>
            <w:left w:val="none" w:sz="0" w:space="0" w:color="auto"/>
            <w:bottom w:val="none" w:sz="0" w:space="0" w:color="auto"/>
            <w:right w:val="none" w:sz="0" w:space="0" w:color="auto"/>
          </w:divBdr>
        </w:div>
      </w:divsChild>
    </w:div>
    <w:div w:id="1775977750">
      <w:bodyDiv w:val="1"/>
      <w:marLeft w:val="0"/>
      <w:marRight w:val="0"/>
      <w:marTop w:val="0"/>
      <w:marBottom w:val="0"/>
      <w:divBdr>
        <w:top w:val="none" w:sz="0" w:space="0" w:color="auto"/>
        <w:left w:val="none" w:sz="0" w:space="0" w:color="auto"/>
        <w:bottom w:val="none" w:sz="0" w:space="0" w:color="auto"/>
        <w:right w:val="none" w:sz="0" w:space="0" w:color="auto"/>
      </w:divBdr>
      <w:divsChild>
        <w:div w:id="41372979">
          <w:marLeft w:val="0"/>
          <w:marRight w:val="0"/>
          <w:marTop w:val="60"/>
          <w:marBottom w:val="0"/>
          <w:divBdr>
            <w:top w:val="none" w:sz="0" w:space="0" w:color="auto"/>
            <w:left w:val="none" w:sz="0" w:space="0" w:color="auto"/>
            <w:bottom w:val="none" w:sz="0" w:space="0" w:color="auto"/>
            <w:right w:val="none" w:sz="0" w:space="0" w:color="auto"/>
          </w:divBdr>
        </w:div>
        <w:div w:id="44717257">
          <w:marLeft w:val="567"/>
          <w:marRight w:val="567"/>
          <w:marTop w:val="20"/>
          <w:marBottom w:val="20"/>
          <w:divBdr>
            <w:top w:val="none" w:sz="0" w:space="0" w:color="auto"/>
            <w:left w:val="none" w:sz="0" w:space="0" w:color="auto"/>
            <w:bottom w:val="none" w:sz="0" w:space="0" w:color="auto"/>
            <w:right w:val="none" w:sz="0" w:space="0" w:color="auto"/>
          </w:divBdr>
        </w:div>
        <w:div w:id="225341074">
          <w:marLeft w:val="1985"/>
          <w:marRight w:val="0"/>
          <w:marTop w:val="60"/>
          <w:marBottom w:val="0"/>
          <w:divBdr>
            <w:top w:val="none" w:sz="0" w:space="0" w:color="auto"/>
            <w:left w:val="none" w:sz="0" w:space="0" w:color="auto"/>
            <w:bottom w:val="none" w:sz="0" w:space="0" w:color="auto"/>
            <w:right w:val="none" w:sz="0" w:space="0" w:color="auto"/>
          </w:divBdr>
        </w:div>
        <w:div w:id="411049599">
          <w:marLeft w:val="1985"/>
          <w:marRight w:val="0"/>
          <w:marTop w:val="60"/>
          <w:marBottom w:val="0"/>
          <w:divBdr>
            <w:top w:val="none" w:sz="0" w:space="0" w:color="auto"/>
            <w:left w:val="none" w:sz="0" w:space="0" w:color="auto"/>
            <w:bottom w:val="none" w:sz="0" w:space="0" w:color="auto"/>
            <w:right w:val="none" w:sz="0" w:space="0" w:color="auto"/>
          </w:divBdr>
        </w:div>
        <w:div w:id="444033611">
          <w:marLeft w:val="1134"/>
          <w:marRight w:val="0"/>
          <w:marTop w:val="60"/>
          <w:marBottom w:val="0"/>
          <w:divBdr>
            <w:top w:val="none" w:sz="0" w:space="0" w:color="auto"/>
            <w:left w:val="none" w:sz="0" w:space="0" w:color="auto"/>
            <w:bottom w:val="none" w:sz="0" w:space="0" w:color="auto"/>
            <w:right w:val="none" w:sz="0" w:space="0" w:color="auto"/>
          </w:divBdr>
        </w:div>
        <w:div w:id="670376405">
          <w:marLeft w:val="0"/>
          <w:marRight w:val="0"/>
          <w:marTop w:val="120"/>
          <w:marBottom w:val="0"/>
          <w:divBdr>
            <w:top w:val="none" w:sz="0" w:space="0" w:color="auto"/>
            <w:left w:val="none" w:sz="0" w:space="0" w:color="auto"/>
            <w:bottom w:val="none" w:sz="0" w:space="0" w:color="auto"/>
            <w:right w:val="none" w:sz="0" w:space="0" w:color="auto"/>
          </w:divBdr>
        </w:div>
        <w:div w:id="721176260">
          <w:marLeft w:val="0"/>
          <w:marRight w:val="0"/>
          <w:marTop w:val="120"/>
          <w:marBottom w:val="0"/>
          <w:divBdr>
            <w:top w:val="none" w:sz="0" w:space="0" w:color="auto"/>
            <w:left w:val="none" w:sz="0" w:space="0" w:color="auto"/>
            <w:bottom w:val="none" w:sz="0" w:space="0" w:color="auto"/>
            <w:right w:val="none" w:sz="0" w:space="0" w:color="auto"/>
          </w:divBdr>
        </w:div>
        <w:div w:id="1247837719">
          <w:marLeft w:val="1134"/>
          <w:marRight w:val="0"/>
          <w:marTop w:val="60"/>
          <w:marBottom w:val="0"/>
          <w:divBdr>
            <w:top w:val="none" w:sz="0" w:space="0" w:color="auto"/>
            <w:left w:val="none" w:sz="0" w:space="0" w:color="auto"/>
            <w:bottom w:val="none" w:sz="0" w:space="0" w:color="auto"/>
            <w:right w:val="none" w:sz="0" w:space="0" w:color="auto"/>
          </w:divBdr>
        </w:div>
        <w:div w:id="1263032310">
          <w:marLeft w:val="1134"/>
          <w:marRight w:val="0"/>
          <w:marTop w:val="60"/>
          <w:marBottom w:val="0"/>
          <w:divBdr>
            <w:top w:val="none" w:sz="0" w:space="0" w:color="auto"/>
            <w:left w:val="none" w:sz="0" w:space="0" w:color="auto"/>
            <w:bottom w:val="none" w:sz="0" w:space="0" w:color="auto"/>
            <w:right w:val="none" w:sz="0" w:space="0" w:color="auto"/>
          </w:divBdr>
        </w:div>
        <w:div w:id="1499731420">
          <w:marLeft w:val="1134"/>
          <w:marRight w:val="0"/>
          <w:marTop w:val="60"/>
          <w:marBottom w:val="0"/>
          <w:divBdr>
            <w:top w:val="none" w:sz="0" w:space="0" w:color="auto"/>
            <w:left w:val="none" w:sz="0" w:space="0" w:color="auto"/>
            <w:bottom w:val="none" w:sz="0" w:space="0" w:color="auto"/>
            <w:right w:val="none" w:sz="0" w:space="0" w:color="auto"/>
          </w:divBdr>
        </w:div>
        <w:div w:id="1712342574">
          <w:marLeft w:val="0"/>
          <w:marRight w:val="0"/>
          <w:marTop w:val="60"/>
          <w:marBottom w:val="0"/>
          <w:divBdr>
            <w:top w:val="none" w:sz="0" w:space="0" w:color="auto"/>
            <w:left w:val="none" w:sz="0" w:space="0" w:color="auto"/>
            <w:bottom w:val="none" w:sz="0" w:space="0" w:color="auto"/>
            <w:right w:val="none" w:sz="0" w:space="0" w:color="auto"/>
          </w:divBdr>
        </w:div>
        <w:div w:id="1794011038">
          <w:marLeft w:val="567"/>
          <w:marRight w:val="567"/>
          <w:marTop w:val="20"/>
          <w:marBottom w:val="2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903442%27%5d&amp;xhitlist_md=target-id=0-0-0-17573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51184%27%5d&amp;xhitlist_md=target-id=0-0-0-175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utastat.juta.co.za/nxt/foliolinks.asp?f=xhitlist&amp;xhitlist_x=Advanced&amp;xhitlist_vpc=first&amp;xhitlist_xsl=querylink.xsl&amp;xhitlist_sel=title;path;content-type;home-title&amp;xhitlist_d=%7bsalr%7d&amp;xhitlist_q=%5bfield%20folio-destination-name:%27622566%27%5d&amp;xhitlist_md=target-id=0-0-0-5864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3.png@01D32573.78E90440"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4835A8-D8E6-42C7-ABD5-4F68049007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6389</Words>
  <Characters>36420</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Lezal Adams</cp:lastModifiedBy>
  <cp:revision>2</cp:revision>
  <cp:lastPrinted>2021-06-08T08:45:00Z</cp:lastPrinted>
  <dcterms:created xsi:type="dcterms:W3CDTF">2022-08-26T10:40:00Z</dcterms:created>
  <dcterms:modified xsi:type="dcterms:W3CDTF">2022-08-26T10:40:00Z</dcterms:modified>
</cp:coreProperties>
</file>