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FA" w:rsidRPr="009D40B6" w:rsidRDefault="005950FA" w:rsidP="009D40B6">
      <w:pPr>
        <w:jc w:val="center"/>
      </w:pPr>
      <w:r w:rsidRPr="009D40B6">
        <w:rPr>
          <w:noProof/>
          <w:lang w:val="en-ZA" w:eastAsia="en-ZA"/>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-711200</wp:posOffset>
            </wp:positionV>
            <wp:extent cx="1574800" cy="1538079"/>
            <wp:effectExtent l="0" t="0" r="6350" b="508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4800" cy="1538079"/>
                    </a:xfrm>
                    <a:prstGeom prst="rect">
                      <a:avLst/>
                    </a:prstGeom>
                    <a:noFill/>
                  </pic:spPr>
                </pic:pic>
              </a:graphicData>
            </a:graphic>
            <wp14:sizeRelH relativeFrom="page">
              <wp14:pctWidth>0</wp14:pctWidth>
            </wp14:sizeRelH>
            <wp14:sizeRelV relativeFrom="page">
              <wp14:pctHeight>0</wp14:pctHeight>
            </wp14:sizeRelV>
          </wp:anchor>
        </w:drawing>
      </w:r>
    </w:p>
    <w:p w:rsidR="005950FA" w:rsidRPr="009D40B6" w:rsidRDefault="005950FA" w:rsidP="00695C61">
      <w:pPr>
        <w:pStyle w:val="Heading1"/>
        <w:jc w:val="center"/>
        <w:rPr>
          <w:rFonts w:ascii="Arial" w:hAnsi="Arial" w:cs="Arial"/>
          <w:szCs w:val="24"/>
        </w:rPr>
      </w:pPr>
    </w:p>
    <w:p w:rsidR="005950FA" w:rsidRPr="009D40B6" w:rsidRDefault="005950FA" w:rsidP="009D40B6">
      <w:pPr>
        <w:jc w:val="center"/>
        <w:rPr>
          <w:b/>
          <w:sz w:val="16"/>
          <w:szCs w:val="16"/>
          <w:u w:val="single"/>
        </w:rPr>
      </w:pPr>
    </w:p>
    <w:p w:rsidR="00695C61" w:rsidRDefault="00695C61" w:rsidP="009D40B6">
      <w:pPr>
        <w:jc w:val="center"/>
        <w:rPr>
          <w:b/>
          <w:sz w:val="28"/>
          <w:szCs w:val="28"/>
          <w:u w:val="single"/>
        </w:rPr>
      </w:pPr>
    </w:p>
    <w:p w:rsidR="00695C61" w:rsidRDefault="00695C61" w:rsidP="009D40B6">
      <w:pPr>
        <w:jc w:val="center"/>
        <w:rPr>
          <w:b/>
          <w:sz w:val="28"/>
          <w:szCs w:val="28"/>
          <w:u w:val="single"/>
        </w:rPr>
      </w:pPr>
    </w:p>
    <w:p w:rsidR="005950FA" w:rsidRPr="00695C61" w:rsidRDefault="005950FA" w:rsidP="009D40B6">
      <w:pPr>
        <w:jc w:val="center"/>
        <w:rPr>
          <w:b/>
          <w:sz w:val="24"/>
          <w:szCs w:val="24"/>
          <w:u w:val="single"/>
        </w:rPr>
      </w:pPr>
      <w:r w:rsidRPr="00695C61">
        <w:rPr>
          <w:b/>
          <w:sz w:val="24"/>
          <w:szCs w:val="24"/>
          <w:u w:val="single"/>
        </w:rPr>
        <w:t>IN THE HIGH COURT OF SOUTH AFRICA,</w:t>
      </w:r>
    </w:p>
    <w:p w:rsidR="005950FA" w:rsidRPr="00695C61" w:rsidRDefault="005950FA" w:rsidP="009D40B6">
      <w:pPr>
        <w:jc w:val="center"/>
        <w:rPr>
          <w:b/>
          <w:sz w:val="24"/>
          <w:szCs w:val="24"/>
          <w:u w:val="single"/>
        </w:rPr>
      </w:pPr>
      <w:r w:rsidRPr="00695C61">
        <w:rPr>
          <w:b/>
          <w:sz w:val="24"/>
          <w:szCs w:val="24"/>
          <w:u w:val="single"/>
        </w:rPr>
        <w:t>FREE STATE DIVISION, BLOEMFONTEIN</w:t>
      </w:r>
    </w:p>
    <w:p w:rsidR="005950FA" w:rsidRPr="009D40B6" w:rsidRDefault="005950FA" w:rsidP="009D40B6">
      <w:pPr>
        <w:jc w:val="center"/>
        <w:rPr>
          <w:b/>
          <w:u w:val="single"/>
          <w:lang w:val="en-ZA"/>
        </w:rPr>
      </w:pPr>
    </w:p>
    <w:tbl>
      <w:tblPr>
        <w:tblStyle w:val="TableGrid"/>
        <w:tblW w:w="0" w:type="auto"/>
        <w:tblInd w:w="5353" w:type="dxa"/>
        <w:tblLook w:val="04A0" w:firstRow="1" w:lastRow="0" w:firstColumn="1" w:lastColumn="0" w:noHBand="0" w:noVBand="1"/>
      </w:tblPr>
      <w:tblGrid>
        <w:gridCol w:w="3066"/>
      </w:tblGrid>
      <w:tr w:rsidR="005950FA" w:rsidRPr="009D40B6" w:rsidTr="005950FA">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50FA" w:rsidRPr="009D40B6" w:rsidRDefault="005950FA" w:rsidP="009D40B6">
            <w:pPr>
              <w:rPr>
                <w:b/>
                <w:sz w:val="16"/>
                <w:szCs w:val="16"/>
                <w:lang w:val="en-ZA"/>
              </w:rPr>
            </w:pPr>
            <w:r w:rsidRPr="009D40B6">
              <w:rPr>
                <w:b/>
                <w:sz w:val="16"/>
                <w:szCs w:val="16"/>
                <w:lang w:val="en-ZA"/>
              </w:rPr>
              <w:t>Reportable:                              YES/NO</w:t>
            </w:r>
          </w:p>
          <w:p w:rsidR="005950FA" w:rsidRPr="009D40B6" w:rsidRDefault="005950FA" w:rsidP="009D40B6">
            <w:pPr>
              <w:rPr>
                <w:b/>
                <w:sz w:val="16"/>
                <w:szCs w:val="16"/>
                <w:lang w:val="en-ZA"/>
              </w:rPr>
            </w:pPr>
            <w:r w:rsidRPr="009D40B6">
              <w:rPr>
                <w:b/>
                <w:sz w:val="16"/>
                <w:szCs w:val="16"/>
                <w:lang w:val="en-ZA"/>
              </w:rPr>
              <w:t>Of Interest to other Judges:   YES/NO</w:t>
            </w:r>
          </w:p>
          <w:p w:rsidR="005950FA" w:rsidRPr="009D40B6" w:rsidRDefault="005950FA" w:rsidP="009D40B6">
            <w:pPr>
              <w:rPr>
                <w:b/>
                <w:sz w:val="16"/>
                <w:szCs w:val="16"/>
                <w:u w:val="single"/>
                <w:lang w:val="en-ZA"/>
              </w:rPr>
            </w:pPr>
            <w:r w:rsidRPr="009D40B6">
              <w:rPr>
                <w:b/>
                <w:sz w:val="16"/>
                <w:szCs w:val="16"/>
                <w:lang w:val="en-ZA"/>
              </w:rPr>
              <w:t>Circulate to Magistrates:        YES/NO</w:t>
            </w:r>
          </w:p>
        </w:tc>
      </w:tr>
    </w:tbl>
    <w:p w:rsidR="005950FA" w:rsidRDefault="005950FA" w:rsidP="009D40B6">
      <w:pPr>
        <w:jc w:val="center"/>
        <w:rPr>
          <w:b/>
          <w:u w:val="single"/>
          <w:lang w:val="en-ZA"/>
        </w:rPr>
      </w:pPr>
    </w:p>
    <w:p w:rsidR="00FD235B" w:rsidRPr="009D40B6" w:rsidRDefault="00FD235B" w:rsidP="009D40B6">
      <w:pPr>
        <w:jc w:val="center"/>
        <w:rPr>
          <w:b/>
          <w:u w:val="single"/>
          <w:lang w:val="en-ZA"/>
        </w:rPr>
      </w:pPr>
    </w:p>
    <w:p w:rsidR="005950FA" w:rsidRPr="00695C61" w:rsidRDefault="005950FA" w:rsidP="009D40B6">
      <w:pPr>
        <w:tabs>
          <w:tab w:val="left" w:pos="1008"/>
        </w:tabs>
        <w:jc w:val="right"/>
        <w:rPr>
          <w:b/>
          <w:sz w:val="24"/>
          <w:szCs w:val="24"/>
          <w:lang w:val="en-ZA"/>
        </w:rPr>
      </w:pPr>
      <w:r w:rsidRPr="00695C61">
        <w:rPr>
          <w:sz w:val="24"/>
          <w:szCs w:val="24"/>
          <w:lang w:val="en-ZA"/>
        </w:rPr>
        <w:t xml:space="preserve">Case No: </w:t>
      </w:r>
      <w:r w:rsidR="00C73237" w:rsidRPr="00695C61">
        <w:rPr>
          <w:b/>
          <w:sz w:val="24"/>
          <w:szCs w:val="24"/>
          <w:lang w:val="en-ZA"/>
        </w:rPr>
        <w:t>3367/2019</w:t>
      </w:r>
    </w:p>
    <w:p w:rsidR="005950FA" w:rsidRPr="00695C61" w:rsidRDefault="005950FA" w:rsidP="009D40B6">
      <w:pPr>
        <w:tabs>
          <w:tab w:val="left" w:pos="1008"/>
        </w:tabs>
        <w:jc w:val="both"/>
        <w:rPr>
          <w:sz w:val="24"/>
          <w:szCs w:val="24"/>
          <w:lang w:val="en-ZA"/>
        </w:rPr>
      </w:pPr>
      <w:r w:rsidRPr="00695C61">
        <w:rPr>
          <w:sz w:val="24"/>
          <w:szCs w:val="24"/>
          <w:u w:val="single"/>
          <w:lang w:val="en-ZA"/>
        </w:rPr>
        <w:t>In the matter between</w:t>
      </w:r>
      <w:r w:rsidRPr="00695C61">
        <w:rPr>
          <w:sz w:val="24"/>
          <w:szCs w:val="24"/>
          <w:lang w:val="en-ZA"/>
        </w:rPr>
        <w:t>:</w:t>
      </w:r>
    </w:p>
    <w:p w:rsidR="005950FA" w:rsidRPr="00695C61" w:rsidRDefault="005950FA" w:rsidP="009D40B6">
      <w:pPr>
        <w:tabs>
          <w:tab w:val="left" w:pos="1008"/>
        </w:tabs>
        <w:rPr>
          <w:b/>
          <w:sz w:val="24"/>
          <w:szCs w:val="24"/>
          <w:u w:val="single"/>
          <w:lang w:val="en-ZA"/>
        </w:rPr>
      </w:pPr>
    </w:p>
    <w:p w:rsidR="00C73237" w:rsidRPr="00695C61" w:rsidRDefault="00C73237" w:rsidP="00695C61">
      <w:pPr>
        <w:tabs>
          <w:tab w:val="left" w:pos="1008"/>
          <w:tab w:val="left" w:pos="6663"/>
          <w:tab w:val="right" w:pos="9026"/>
        </w:tabs>
        <w:rPr>
          <w:b/>
          <w:sz w:val="24"/>
          <w:szCs w:val="24"/>
          <w:lang w:val="en-ZA"/>
        </w:rPr>
      </w:pPr>
      <w:r w:rsidRPr="00695C61">
        <w:rPr>
          <w:b/>
          <w:sz w:val="24"/>
          <w:szCs w:val="24"/>
          <w:lang w:val="en-ZA"/>
        </w:rPr>
        <w:t>BBT ELECTRICAL AND PLUMBING CONSTRUCTION</w:t>
      </w:r>
    </w:p>
    <w:p w:rsidR="005950FA" w:rsidRPr="00695C61" w:rsidRDefault="00C73237" w:rsidP="00695C61">
      <w:pPr>
        <w:tabs>
          <w:tab w:val="left" w:pos="1008"/>
          <w:tab w:val="left" w:pos="6663"/>
          <w:tab w:val="right" w:pos="9026"/>
        </w:tabs>
        <w:rPr>
          <w:sz w:val="24"/>
          <w:szCs w:val="24"/>
          <w:lang w:val="en-ZA"/>
        </w:rPr>
      </w:pPr>
      <w:r w:rsidRPr="00695C61">
        <w:rPr>
          <w:b/>
          <w:sz w:val="24"/>
          <w:szCs w:val="24"/>
          <w:lang w:val="en-ZA"/>
        </w:rPr>
        <w:t>AND MAINTENANCE T/A BBT CONSTRUCTION</w:t>
      </w:r>
      <w:r w:rsidR="005950FA" w:rsidRPr="00695C61">
        <w:rPr>
          <w:sz w:val="24"/>
          <w:szCs w:val="24"/>
          <w:lang w:val="en-ZA"/>
        </w:rPr>
        <w:tab/>
      </w:r>
      <w:r w:rsidRPr="00695C61">
        <w:rPr>
          <w:sz w:val="24"/>
          <w:szCs w:val="24"/>
          <w:lang w:val="en-ZA"/>
        </w:rPr>
        <w:t xml:space="preserve">              </w:t>
      </w:r>
      <w:r w:rsidR="00695C61" w:rsidRPr="00695C61">
        <w:rPr>
          <w:sz w:val="24"/>
          <w:szCs w:val="24"/>
          <w:lang w:val="en-ZA"/>
        </w:rPr>
        <w:tab/>
      </w:r>
      <w:r w:rsidRPr="00695C61">
        <w:rPr>
          <w:sz w:val="24"/>
          <w:szCs w:val="24"/>
          <w:lang w:val="en-ZA"/>
        </w:rPr>
        <w:t>Plaintiff</w:t>
      </w:r>
    </w:p>
    <w:p w:rsidR="005950FA" w:rsidRPr="00695C61" w:rsidRDefault="005950FA" w:rsidP="00695C61">
      <w:pPr>
        <w:tabs>
          <w:tab w:val="left" w:pos="6663"/>
          <w:tab w:val="right" w:pos="9026"/>
        </w:tabs>
        <w:rPr>
          <w:sz w:val="24"/>
          <w:szCs w:val="24"/>
          <w:lang w:val="en-ZA"/>
        </w:rPr>
      </w:pPr>
    </w:p>
    <w:p w:rsidR="005950FA" w:rsidRPr="00695C61" w:rsidRDefault="005950FA" w:rsidP="00695C61">
      <w:pPr>
        <w:tabs>
          <w:tab w:val="left" w:pos="6663"/>
          <w:tab w:val="right" w:pos="9026"/>
        </w:tabs>
        <w:rPr>
          <w:sz w:val="24"/>
          <w:szCs w:val="24"/>
          <w:lang w:val="en-ZA"/>
        </w:rPr>
      </w:pPr>
      <w:r w:rsidRPr="00695C61">
        <w:rPr>
          <w:sz w:val="24"/>
          <w:szCs w:val="24"/>
          <w:lang w:val="en-ZA"/>
        </w:rPr>
        <w:t>and</w:t>
      </w:r>
    </w:p>
    <w:p w:rsidR="005950FA" w:rsidRPr="00695C61" w:rsidRDefault="005950FA" w:rsidP="00695C61">
      <w:pPr>
        <w:tabs>
          <w:tab w:val="left" w:pos="1008"/>
          <w:tab w:val="left" w:pos="6663"/>
          <w:tab w:val="right" w:pos="9026"/>
        </w:tabs>
        <w:rPr>
          <w:b/>
          <w:sz w:val="24"/>
          <w:szCs w:val="24"/>
          <w:u w:val="single"/>
          <w:lang w:val="en-ZA"/>
        </w:rPr>
      </w:pPr>
    </w:p>
    <w:p w:rsidR="00C73237" w:rsidRPr="00695C61" w:rsidRDefault="00C73237" w:rsidP="00695C61">
      <w:pPr>
        <w:tabs>
          <w:tab w:val="right" w:pos="9026"/>
        </w:tabs>
        <w:rPr>
          <w:b/>
          <w:sz w:val="24"/>
          <w:szCs w:val="24"/>
          <w:lang w:val="en-ZA"/>
        </w:rPr>
      </w:pPr>
      <w:r w:rsidRPr="00695C61">
        <w:rPr>
          <w:b/>
          <w:sz w:val="24"/>
          <w:szCs w:val="24"/>
          <w:lang w:val="en-ZA"/>
        </w:rPr>
        <w:t>SETSHABELO TRADING 647 (PTY) LTD</w:t>
      </w:r>
    </w:p>
    <w:p w:rsidR="005950FA" w:rsidRPr="00695C61" w:rsidRDefault="00C73237" w:rsidP="00695C61">
      <w:pPr>
        <w:tabs>
          <w:tab w:val="right" w:pos="9026"/>
        </w:tabs>
        <w:rPr>
          <w:sz w:val="24"/>
          <w:szCs w:val="24"/>
          <w:lang w:val="en-ZA"/>
        </w:rPr>
      </w:pPr>
      <w:r w:rsidRPr="00695C61">
        <w:rPr>
          <w:b/>
          <w:sz w:val="24"/>
          <w:szCs w:val="24"/>
          <w:lang w:val="en-ZA"/>
        </w:rPr>
        <w:t>(REGISTRATION NUMBER: 2013/009655/07</w:t>
      </w:r>
      <w:r w:rsidR="00695C61" w:rsidRPr="00695C61">
        <w:rPr>
          <w:sz w:val="24"/>
          <w:szCs w:val="24"/>
          <w:lang w:val="en-ZA"/>
        </w:rPr>
        <w:t xml:space="preserve">) </w:t>
      </w:r>
      <w:r w:rsidR="00695C61" w:rsidRPr="00695C61">
        <w:rPr>
          <w:sz w:val="24"/>
          <w:szCs w:val="24"/>
          <w:lang w:val="en-ZA"/>
        </w:rPr>
        <w:tab/>
        <w:t>Defendant</w:t>
      </w:r>
    </w:p>
    <w:p w:rsidR="00695C61" w:rsidRPr="00695C61" w:rsidRDefault="00695C61" w:rsidP="00695C61">
      <w:pPr>
        <w:pBdr>
          <w:bottom w:val="single" w:sz="6" w:space="1" w:color="auto"/>
        </w:pBdr>
        <w:tabs>
          <w:tab w:val="right" w:pos="9026"/>
        </w:tabs>
        <w:rPr>
          <w:sz w:val="24"/>
          <w:szCs w:val="24"/>
          <w:lang w:val="en-ZA"/>
        </w:rPr>
      </w:pPr>
    </w:p>
    <w:p w:rsidR="005950FA" w:rsidRPr="00695C61" w:rsidRDefault="005950FA" w:rsidP="009D40B6">
      <w:pPr>
        <w:jc w:val="both"/>
        <w:rPr>
          <w:b/>
          <w:sz w:val="24"/>
          <w:szCs w:val="24"/>
          <w:lang w:val="en-ZA"/>
        </w:rPr>
      </w:pPr>
    </w:p>
    <w:p w:rsidR="005950FA" w:rsidRPr="00695C61" w:rsidRDefault="005950FA" w:rsidP="00695C61">
      <w:pPr>
        <w:pBdr>
          <w:bottom w:val="single" w:sz="6" w:space="1" w:color="auto"/>
        </w:pBdr>
        <w:tabs>
          <w:tab w:val="left" w:pos="2835"/>
        </w:tabs>
        <w:jc w:val="both"/>
        <w:rPr>
          <w:sz w:val="24"/>
          <w:szCs w:val="24"/>
          <w:lang w:val="en-ZA"/>
        </w:rPr>
      </w:pPr>
      <w:r w:rsidRPr="00695C61">
        <w:rPr>
          <w:b/>
          <w:sz w:val="24"/>
          <w:szCs w:val="24"/>
          <w:u w:val="single"/>
          <w:lang w:val="en-ZA"/>
        </w:rPr>
        <w:t>JUDGMENT BY:</w:t>
      </w:r>
      <w:r w:rsidRPr="00695C61">
        <w:rPr>
          <w:sz w:val="24"/>
          <w:szCs w:val="24"/>
          <w:lang w:val="en-ZA"/>
        </w:rPr>
        <w:tab/>
        <w:t xml:space="preserve"> C REINDERS, ADJP</w:t>
      </w:r>
    </w:p>
    <w:p w:rsidR="00695C61" w:rsidRPr="00695C61" w:rsidRDefault="00695C61" w:rsidP="00695C61">
      <w:pPr>
        <w:pBdr>
          <w:bottom w:val="single" w:sz="6" w:space="1" w:color="auto"/>
        </w:pBdr>
        <w:tabs>
          <w:tab w:val="left" w:pos="2835"/>
        </w:tabs>
        <w:jc w:val="both"/>
        <w:rPr>
          <w:sz w:val="24"/>
          <w:szCs w:val="24"/>
          <w:lang w:val="en-ZA"/>
        </w:rPr>
      </w:pPr>
    </w:p>
    <w:p w:rsidR="00695C61" w:rsidRPr="00695C61" w:rsidRDefault="00695C61" w:rsidP="00695C61">
      <w:pPr>
        <w:tabs>
          <w:tab w:val="left" w:pos="2835"/>
        </w:tabs>
        <w:jc w:val="both"/>
        <w:rPr>
          <w:b/>
          <w:sz w:val="24"/>
          <w:szCs w:val="24"/>
          <w:lang w:val="en-ZA"/>
        </w:rPr>
      </w:pPr>
    </w:p>
    <w:p w:rsidR="005950FA" w:rsidRPr="00695C61" w:rsidRDefault="005950FA" w:rsidP="00695C61">
      <w:pPr>
        <w:tabs>
          <w:tab w:val="left" w:pos="2835"/>
        </w:tabs>
        <w:jc w:val="both"/>
        <w:rPr>
          <w:sz w:val="24"/>
          <w:szCs w:val="24"/>
          <w:lang w:val="en-ZA"/>
        </w:rPr>
      </w:pPr>
      <w:r w:rsidRPr="00695C61">
        <w:rPr>
          <w:b/>
          <w:sz w:val="24"/>
          <w:szCs w:val="24"/>
          <w:u w:val="single"/>
          <w:lang w:val="en-ZA"/>
        </w:rPr>
        <w:t>HEARD ON:</w:t>
      </w:r>
      <w:r w:rsidRPr="00695C61">
        <w:rPr>
          <w:sz w:val="24"/>
          <w:szCs w:val="24"/>
          <w:lang w:val="en-ZA"/>
        </w:rPr>
        <w:tab/>
        <w:t xml:space="preserve"> </w:t>
      </w:r>
      <w:r w:rsidR="00CA6D41">
        <w:rPr>
          <w:sz w:val="24"/>
          <w:szCs w:val="24"/>
          <w:lang w:val="en-ZA"/>
        </w:rPr>
        <w:t>11 MARCH 2022</w:t>
      </w:r>
    </w:p>
    <w:p w:rsidR="00695C61" w:rsidRPr="00695C61" w:rsidRDefault="00695C61" w:rsidP="00695C61">
      <w:pPr>
        <w:pBdr>
          <w:bottom w:val="single" w:sz="6" w:space="1" w:color="auto"/>
        </w:pBdr>
        <w:tabs>
          <w:tab w:val="left" w:pos="2835"/>
        </w:tabs>
        <w:jc w:val="both"/>
        <w:rPr>
          <w:sz w:val="24"/>
          <w:szCs w:val="24"/>
          <w:lang w:val="en-ZA"/>
        </w:rPr>
      </w:pPr>
    </w:p>
    <w:p w:rsidR="005950FA" w:rsidRPr="00695C61" w:rsidRDefault="005950FA" w:rsidP="00695C61">
      <w:pPr>
        <w:tabs>
          <w:tab w:val="left" w:pos="2835"/>
        </w:tabs>
        <w:jc w:val="both"/>
        <w:rPr>
          <w:sz w:val="24"/>
          <w:szCs w:val="24"/>
          <w:lang w:val="en-ZA"/>
        </w:rPr>
      </w:pPr>
    </w:p>
    <w:p w:rsidR="003971A1" w:rsidRPr="00695C61" w:rsidRDefault="003971A1" w:rsidP="00695C61">
      <w:pPr>
        <w:tabs>
          <w:tab w:val="left" w:pos="2835"/>
        </w:tabs>
        <w:jc w:val="both"/>
        <w:rPr>
          <w:b/>
          <w:sz w:val="24"/>
          <w:szCs w:val="24"/>
          <w:u w:val="single"/>
          <w:lang w:val="en-ZA"/>
        </w:rPr>
      </w:pPr>
      <w:r w:rsidRPr="00695C61">
        <w:rPr>
          <w:b/>
          <w:sz w:val="24"/>
          <w:szCs w:val="24"/>
          <w:u w:val="single"/>
          <w:lang w:val="en-ZA"/>
        </w:rPr>
        <w:t>DELIVERED ON:</w:t>
      </w:r>
      <w:r w:rsidR="00695C61" w:rsidRPr="00695C61">
        <w:rPr>
          <w:b/>
          <w:sz w:val="24"/>
          <w:szCs w:val="24"/>
          <w:lang w:val="en-ZA"/>
        </w:rPr>
        <w:tab/>
      </w:r>
      <w:r w:rsidR="009211F5" w:rsidRPr="009211F5">
        <w:rPr>
          <w:sz w:val="24"/>
          <w:szCs w:val="24"/>
          <w:lang w:val="en-ZA"/>
        </w:rPr>
        <w:t>02 SEPTEMBER 2022</w:t>
      </w:r>
    </w:p>
    <w:p w:rsidR="00695C61" w:rsidRPr="00695C61" w:rsidRDefault="00695C61" w:rsidP="00695C61">
      <w:pPr>
        <w:tabs>
          <w:tab w:val="left" w:pos="2835"/>
        </w:tabs>
        <w:jc w:val="both"/>
        <w:rPr>
          <w:sz w:val="24"/>
          <w:szCs w:val="24"/>
          <w:u w:val="single"/>
          <w:lang w:val="en-ZA"/>
        </w:rPr>
      </w:pPr>
    </w:p>
    <w:p w:rsidR="003971A1" w:rsidRPr="00695C61" w:rsidRDefault="003971A1" w:rsidP="009D40B6">
      <w:pPr>
        <w:tabs>
          <w:tab w:val="left" w:pos="2835"/>
        </w:tabs>
        <w:jc w:val="both"/>
        <w:rPr>
          <w:sz w:val="24"/>
          <w:szCs w:val="24"/>
        </w:rPr>
      </w:pPr>
      <w:r w:rsidRPr="00695C61">
        <w:rPr>
          <w:sz w:val="24"/>
          <w:szCs w:val="24"/>
        </w:rPr>
        <w:t xml:space="preserve">This judgment was handed down electronically by circulation to the parties’ representatives by email, and release to SAFLII.  The date and time </w:t>
      </w:r>
      <w:r w:rsidR="00221DE9" w:rsidRPr="00695C61">
        <w:rPr>
          <w:sz w:val="24"/>
          <w:szCs w:val="24"/>
        </w:rPr>
        <w:t>for hand-down is deemed to be</w:t>
      </w:r>
      <w:r w:rsidR="00695C61" w:rsidRPr="00695C61">
        <w:rPr>
          <w:sz w:val="24"/>
          <w:szCs w:val="24"/>
        </w:rPr>
        <w:t xml:space="preserve"> </w:t>
      </w:r>
      <w:r w:rsidR="00CA6D41">
        <w:rPr>
          <w:sz w:val="24"/>
          <w:szCs w:val="24"/>
        </w:rPr>
        <w:t>17</w:t>
      </w:r>
      <w:r w:rsidRPr="00695C61">
        <w:rPr>
          <w:sz w:val="24"/>
          <w:szCs w:val="24"/>
        </w:rPr>
        <w:t>:</w:t>
      </w:r>
      <w:r w:rsidR="005924D8" w:rsidRPr="00695C61">
        <w:rPr>
          <w:sz w:val="24"/>
          <w:szCs w:val="24"/>
        </w:rPr>
        <w:t xml:space="preserve">00 </w:t>
      </w:r>
      <w:r w:rsidR="00A30F9A">
        <w:rPr>
          <w:sz w:val="24"/>
          <w:szCs w:val="24"/>
        </w:rPr>
        <w:t>on 2</w:t>
      </w:r>
      <w:r w:rsidR="00FD235B">
        <w:rPr>
          <w:sz w:val="24"/>
          <w:szCs w:val="24"/>
        </w:rPr>
        <w:t xml:space="preserve"> SEPTEMBER </w:t>
      </w:r>
      <w:r w:rsidRPr="00695C61">
        <w:rPr>
          <w:sz w:val="24"/>
          <w:szCs w:val="24"/>
        </w:rPr>
        <w:t>2022.</w:t>
      </w:r>
    </w:p>
    <w:p w:rsidR="00695C61" w:rsidRDefault="00695C61" w:rsidP="009D40B6">
      <w:pPr>
        <w:pBdr>
          <w:bottom w:val="single" w:sz="6" w:space="1" w:color="auto"/>
        </w:pBdr>
        <w:tabs>
          <w:tab w:val="left" w:pos="2835"/>
        </w:tabs>
        <w:jc w:val="both"/>
        <w:rPr>
          <w:sz w:val="24"/>
          <w:szCs w:val="24"/>
        </w:rPr>
      </w:pPr>
    </w:p>
    <w:p w:rsidR="008F5007" w:rsidRPr="009D40B6" w:rsidRDefault="008F5007" w:rsidP="009D40B6">
      <w:pPr>
        <w:ind w:left="709" w:hanging="709"/>
        <w:jc w:val="both"/>
        <w:rPr>
          <w:sz w:val="24"/>
          <w:szCs w:val="24"/>
          <w:lang w:val="en-ZA"/>
        </w:rPr>
      </w:pPr>
    </w:p>
    <w:p w:rsidR="00EE6145" w:rsidRPr="009D40B6" w:rsidRDefault="00A7434E"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[1</w:t>
      </w:r>
      <w:r w:rsidR="00C73F7B" w:rsidRPr="009D40B6">
        <w:rPr>
          <w:sz w:val="24"/>
          <w:szCs w:val="24"/>
          <w:lang w:val="en-ZA"/>
        </w:rPr>
        <w:t>]</w:t>
      </w:r>
      <w:r w:rsidR="00C73F7B" w:rsidRPr="009D40B6">
        <w:rPr>
          <w:sz w:val="24"/>
          <w:szCs w:val="24"/>
          <w:lang w:val="en-ZA"/>
        </w:rPr>
        <w:tab/>
      </w:r>
      <w:r w:rsidR="00FA6BAC" w:rsidRPr="009D40B6">
        <w:rPr>
          <w:sz w:val="24"/>
          <w:szCs w:val="24"/>
          <w:lang w:val="en-ZA"/>
        </w:rPr>
        <w:t xml:space="preserve">On 30 July 2019 </w:t>
      </w:r>
      <w:r w:rsidR="00221DE9" w:rsidRPr="009D40B6">
        <w:rPr>
          <w:sz w:val="24"/>
          <w:szCs w:val="24"/>
          <w:lang w:val="en-ZA"/>
        </w:rPr>
        <w:t xml:space="preserve">the </w:t>
      </w:r>
      <w:r w:rsidR="00FA6BAC" w:rsidRPr="009D40B6">
        <w:rPr>
          <w:sz w:val="24"/>
          <w:szCs w:val="24"/>
          <w:lang w:val="en-ZA"/>
        </w:rPr>
        <w:t xml:space="preserve">plaintiff </w:t>
      </w:r>
      <w:r w:rsidR="005E537C" w:rsidRPr="009D40B6">
        <w:rPr>
          <w:sz w:val="24"/>
          <w:szCs w:val="24"/>
          <w:lang w:val="en-ZA"/>
        </w:rPr>
        <w:t>(BBT E</w:t>
      </w:r>
      <w:r w:rsidRPr="009D40B6">
        <w:rPr>
          <w:sz w:val="24"/>
          <w:szCs w:val="24"/>
          <w:lang w:val="en-ZA"/>
        </w:rPr>
        <w:t xml:space="preserve">lectrical and Plumbing Construction and Maintenance t/a BBT Construction - </w:t>
      </w:r>
      <w:r w:rsidR="005E537C" w:rsidRPr="009D40B6">
        <w:rPr>
          <w:sz w:val="24"/>
          <w:szCs w:val="24"/>
          <w:lang w:val="en-ZA"/>
        </w:rPr>
        <w:t>“BBT”)</w:t>
      </w:r>
      <w:r w:rsidRPr="009D40B6">
        <w:rPr>
          <w:sz w:val="24"/>
          <w:szCs w:val="24"/>
          <w:lang w:val="en-ZA"/>
        </w:rPr>
        <w:t xml:space="preserve"> </w:t>
      </w:r>
      <w:r w:rsidR="00FA6BAC" w:rsidRPr="009D40B6">
        <w:rPr>
          <w:sz w:val="24"/>
          <w:szCs w:val="24"/>
          <w:lang w:val="en-ZA"/>
        </w:rPr>
        <w:t xml:space="preserve">issued summons against </w:t>
      </w:r>
      <w:r w:rsidR="00221DE9" w:rsidRPr="009D40B6">
        <w:rPr>
          <w:sz w:val="24"/>
          <w:szCs w:val="24"/>
          <w:lang w:val="en-ZA"/>
        </w:rPr>
        <w:t xml:space="preserve">the </w:t>
      </w:r>
      <w:r w:rsidR="005E537C" w:rsidRPr="009D40B6">
        <w:rPr>
          <w:sz w:val="24"/>
          <w:szCs w:val="24"/>
          <w:lang w:val="en-ZA"/>
        </w:rPr>
        <w:t>defendant, Setshabelo Trading 647 (Pty) Ltd (“</w:t>
      </w:r>
      <w:r w:rsidR="00221DE9" w:rsidRPr="009D40B6">
        <w:rPr>
          <w:sz w:val="24"/>
          <w:szCs w:val="24"/>
          <w:lang w:val="en-ZA"/>
        </w:rPr>
        <w:t>Setsha</w:t>
      </w:r>
      <w:r w:rsidR="00FA6BAC" w:rsidRPr="009D40B6">
        <w:rPr>
          <w:sz w:val="24"/>
          <w:szCs w:val="24"/>
          <w:lang w:val="en-ZA"/>
        </w:rPr>
        <w:t>belo</w:t>
      </w:r>
      <w:r w:rsidR="005E537C" w:rsidRPr="009D40B6">
        <w:rPr>
          <w:sz w:val="24"/>
          <w:szCs w:val="24"/>
          <w:lang w:val="en-ZA"/>
        </w:rPr>
        <w:t xml:space="preserve">”) </w:t>
      </w:r>
      <w:r w:rsidR="00EE6145" w:rsidRPr="009D40B6">
        <w:rPr>
          <w:sz w:val="24"/>
          <w:szCs w:val="24"/>
          <w:lang w:val="en-ZA"/>
        </w:rPr>
        <w:t>claiming payment by</w:t>
      </w:r>
      <w:r w:rsidR="002F075A" w:rsidRPr="009D40B6">
        <w:rPr>
          <w:sz w:val="24"/>
          <w:szCs w:val="24"/>
          <w:lang w:val="en-ZA"/>
        </w:rPr>
        <w:t xml:space="preserve"> the defendant of an amount of R</w:t>
      </w:r>
      <w:r w:rsidR="00EE6145" w:rsidRPr="009D40B6">
        <w:rPr>
          <w:sz w:val="24"/>
          <w:szCs w:val="24"/>
          <w:lang w:val="en-ZA"/>
        </w:rPr>
        <w:t>400 000-00, inter</w:t>
      </w:r>
      <w:r w:rsidR="00B62F9C" w:rsidRPr="009D40B6">
        <w:rPr>
          <w:sz w:val="24"/>
          <w:szCs w:val="24"/>
          <w:lang w:val="en-ZA"/>
        </w:rPr>
        <w:t>e</w:t>
      </w:r>
      <w:r w:rsidR="002F075A" w:rsidRPr="009D40B6">
        <w:rPr>
          <w:sz w:val="24"/>
          <w:szCs w:val="24"/>
          <w:lang w:val="en-ZA"/>
        </w:rPr>
        <w:t xml:space="preserve">st </w:t>
      </w:r>
      <w:r w:rsidR="002F075A" w:rsidRPr="00A30F9A">
        <w:rPr>
          <w:i/>
          <w:sz w:val="24"/>
          <w:szCs w:val="24"/>
          <w:lang w:val="en-ZA"/>
        </w:rPr>
        <w:t>a tempora</w:t>
      </w:r>
      <w:r w:rsidR="00EE6145" w:rsidRPr="00A30F9A">
        <w:rPr>
          <w:i/>
          <w:sz w:val="24"/>
          <w:szCs w:val="24"/>
          <w:lang w:val="en-ZA"/>
        </w:rPr>
        <w:t xml:space="preserve"> morae</w:t>
      </w:r>
      <w:r w:rsidR="00EE6145" w:rsidRPr="009D40B6">
        <w:rPr>
          <w:sz w:val="24"/>
          <w:szCs w:val="24"/>
          <w:lang w:val="en-ZA"/>
        </w:rPr>
        <w:t xml:space="preserve"> and costs. Defendant in its plea denied being indebted in the aforesaid amount. </w:t>
      </w:r>
      <w:r w:rsidR="00B62F9C" w:rsidRPr="009D40B6">
        <w:rPr>
          <w:sz w:val="24"/>
          <w:szCs w:val="24"/>
          <w:lang w:val="en-ZA"/>
        </w:rPr>
        <w:t xml:space="preserve">To proof its case plaintiff called two witnesses. Defendant did not adduce any evidence </w:t>
      </w:r>
      <w:r w:rsidR="003E4CD2" w:rsidRPr="009D40B6">
        <w:rPr>
          <w:sz w:val="24"/>
          <w:szCs w:val="24"/>
          <w:lang w:val="en-ZA"/>
        </w:rPr>
        <w:t>resulting therein that I have to determine whether plaintiff proved its case.</w:t>
      </w:r>
    </w:p>
    <w:p w:rsidR="00255A77" w:rsidRPr="009D40B6" w:rsidRDefault="00255A77"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lastRenderedPageBreak/>
        <w:t>[2]</w:t>
      </w:r>
      <w:r w:rsidRPr="009D40B6">
        <w:rPr>
          <w:sz w:val="24"/>
          <w:szCs w:val="24"/>
          <w:lang w:val="en-ZA"/>
        </w:rPr>
        <w:tab/>
        <w:t xml:space="preserve">The summons originally issued was amended (with leave of the trial court) after closing of the plaintiff’s case. Defendant applied for absolution and before I decided the issue, plaintiff applied to have its particulars of claim amended. </w:t>
      </w:r>
      <w:r w:rsidR="003856F8" w:rsidRPr="009D40B6">
        <w:rPr>
          <w:sz w:val="24"/>
          <w:szCs w:val="24"/>
          <w:lang w:val="en-ZA"/>
        </w:rPr>
        <w:t xml:space="preserve">It is necessary to consider the pleadings as it ultimately stood. </w:t>
      </w:r>
    </w:p>
    <w:p w:rsidR="003856F8" w:rsidRPr="009D40B6" w:rsidRDefault="003856F8" w:rsidP="00695C61">
      <w:pPr>
        <w:tabs>
          <w:tab w:val="left" w:pos="1008"/>
          <w:tab w:val="left" w:pos="6663"/>
          <w:tab w:val="right" w:pos="9026"/>
        </w:tabs>
        <w:spacing w:line="360" w:lineRule="auto"/>
        <w:ind w:left="709" w:hanging="709"/>
        <w:jc w:val="both"/>
        <w:rPr>
          <w:sz w:val="24"/>
          <w:szCs w:val="24"/>
          <w:lang w:val="en-ZA"/>
        </w:rPr>
      </w:pPr>
    </w:p>
    <w:p w:rsidR="00C44755" w:rsidRDefault="003856F8"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[3]</w:t>
      </w:r>
      <w:r w:rsidRPr="009D40B6">
        <w:rPr>
          <w:sz w:val="24"/>
          <w:szCs w:val="24"/>
          <w:lang w:val="en-ZA"/>
        </w:rPr>
        <w:tab/>
      </w:r>
      <w:r w:rsidR="002F075A" w:rsidRPr="009D40B6">
        <w:rPr>
          <w:sz w:val="24"/>
          <w:szCs w:val="24"/>
          <w:lang w:val="en-ZA"/>
        </w:rPr>
        <w:t xml:space="preserve">When the summons was issued plaintiff averred </w:t>
      </w:r>
      <w:r w:rsidR="00E77E75" w:rsidRPr="009D40B6">
        <w:rPr>
          <w:sz w:val="24"/>
          <w:szCs w:val="24"/>
          <w:lang w:val="en-ZA"/>
        </w:rPr>
        <w:t>that it and defendant on 5 March 2018 at Bloemfontein</w:t>
      </w:r>
      <w:r w:rsidR="00676683" w:rsidRPr="009D40B6">
        <w:rPr>
          <w:sz w:val="24"/>
          <w:szCs w:val="24"/>
          <w:lang w:val="en-ZA"/>
        </w:rPr>
        <w:t>,</w:t>
      </w:r>
      <w:r w:rsidR="00E77E75" w:rsidRPr="009D40B6">
        <w:rPr>
          <w:sz w:val="24"/>
          <w:szCs w:val="24"/>
          <w:lang w:val="en-ZA"/>
        </w:rPr>
        <w:t xml:space="preserve"> duly represe</w:t>
      </w:r>
      <w:r w:rsidR="00676683" w:rsidRPr="009D40B6">
        <w:rPr>
          <w:sz w:val="24"/>
          <w:szCs w:val="24"/>
          <w:lang w:val="en-ZA"/>
        </w:rPr>
        <w:t xml:space="preserve">nted by </w:t>
      </w:r>
      <w:r w:rsidR="000A1425" w:rsidRPr="009D40B6">
        <w:rPr>
          <w:sz w:val="24"/>
          <w:szCs w:val="24"/>
          <w:lang w:val="en-ZA"/>
        </w:rPr>
        <w:t>respectively</w:t>
      </w:r>
      <w:r w:rsidR="0015406C" w:rsidRPr="009D40B6">
        <w:rPr>
          <w:sz w:val="24"/>
          <w:szCs w:val="24"/>
          <w:lang w:val="en-ZA"/>
        </w:rPr>
        <w:t xml:space="preserve"> </w:t>
      </w:r>
      <w:r w:rsidR="00C73F7B" w:rsidRPr="009D40B6">
        <w:rPr>
          <w:sz w:val="24"/>
          <w:szCs w:val="24"/>
          <w:lang w:val="en-ZA"/>
        </w:rPr>
        <w:t xml:space="preserve">Mr </w:t>
      </w:r>
      <w:r w:rsidR="0015406C" w:rsidRPr="009D40B6">
        <w:rPr>
          <w:sz w:val="24"/>
          <w:szCs w:val="24"/>
          <w:lang w:val="en-ZA"/>
        </w:rPr>
        <w:t>Wilson Matete (</w:t>
      </w:r>
      <w:r w:rsidR="002314AD">
        <w:rPr>
          <w:sz w:val="24"/>
          <w:szCs w:val="24"/>
          <w:lang w:val="en-ZA"/>
        </w:rPr>
        <w:t>“</w:t>
      </w:r>
      <w:r w:rsidR="0015406C" w:rsidRPr="009D40B6">
        <w:rPr>
          <w:sz w:val="24"/>
          <w:szCs w:val="24"/>
          <w:lang w:val="en-ZA"/>
        </w:rPr>
        <w:t>Mr</w:t>
      </w:r>
      <w:r w:rsidR="00A75B81" w:rsidRPr="009D40B6">
        <w:rPr>
          <w:sz w:val="24"/>
          <w:szCs w:val="24"/>
          <w:lang w:val="en-ZA"/>
        </w:rPr>
        <w:t xml:space="preserve"> Matete</w:t>
      </w:r>
      <w:r w:rsidR="002314AD">
        <w:rPr>
          <w:sz w:val="24"/>
          <w:szCs w:val="24"/>
          <w:lang w:val="en-ZA"/>
        </w:rPr>
        <w:t>”</w:t>
      </w:r>
      <w:r w:rsidR="00A75B81" w:rsidRPr="009D40B6">
        <w:rPr>
          <w:sz w:val="24"/>
          <w:szCs w:val="24"/>
          <w:lang w:val="en-ZA"/>
        </w:rPr>
        <w:t>) and Mr Bongani Langwenya</w:t>
      </w:r>
      <w:r w:rsidR="0015406C" w:rsidRPr="009D40B6">
        <w:rPr>
          <w:sz w:val="24"/>
          <w:szCs w:val="24"/>
          <w:lang w:val="en-ZA"/>
        </w:rPr>
        <w:t xml:space="preserve"> (</w:t>
      </w:r>
      <w:r w:rsidR="002314AD">
        <w:rPr>
          <w:sz w:val="24"/>
          <w:szCs w:val="24"/>
          <w:lang w:val="en-ZA"/>
        </w:rPr>
        <w:t>“</w:t>
      </w:r>
      <w:r w:rsidR="0015406C" w:rsidRPr="009D40B6">
        <w:rPr>
          <w:sz w:val="24"/>
          <w:szCs w:val="24"/>
          <w:lang w:val="en-ZA"/>
        </w:rPr>
        <w:t>Mr Langwenya</w:t>
      </w:r>
      <w:r w:rsidR="002314AD">
        <w:rPr>
          <w:sz w:val="24"/>
          <w:szCs w:val="24"/>
          <w:lang w:val="en-ZA"/>
        </w:rPr>
        <w:t>”</w:t>
      </w:r>
      <w:r w:rsidR="0015406C" w:rsidRPr="009D40B6">
        <w:rPr>
          <w:sz w:val="24"/>
          <w:szCs w:val="24"/>
          <w:lang w:val="en-ZA"/>
        </w:rPr>
        <w:t>)</w:t>
      </w:r>
      <w:r w:rsidR="00A75B81" w:rsidRPr="009D40B6">
        <w:rPr>
          <w:sz w:val="24"/>
          <w:szCs w:val="24"/>
          <w:lang w:val="en-ZA"/>
        </w:rPr>
        <w:t xml:space="preserve"> </w:t>
      </w:r>
      <w:r w:rsidR="00E77E75" w:rsidRPr="009D40B6">
        <w:rPr>
          <w:sz w:val="24"/>
          <w:szCs w:val="24"/>
          <w:lang w:val="en-ZA"/>
        </w:rPr>
        <w:t>concluded a written settlem</w:t>
      </w:r>
      <w:r w:rsidR="00676683" w:rsidRPr="009D40B6">
        <w:rPr>
          <w:sz w:val="24"/>
          <w:szCs w:val="24"/>
          <w:lang w:val="en-ZA"/>
        </w:rPr>
        <w:t>ent agreement</w:t>
      </w:r>
      <w:r w:rsidR="00705799">
        <w:rPr>
          <w:sz w:val="24"/>
          <w:szCs w:val="24"/>
          <w:lang w:val="en-ZA"/>
        </w:rPr>
        <w:t xml:space="preserve"> (</w:t>
      </w:r>
      <w:r w:rsidR="00E7667A">
        <w:rPr>
          <w:sz w:val="24"/>
          <w:szCs w:val="24"/>
          <w:lang w:val="en-ZA"/>
        </w:rPr>
        <w:t>“</w:t>
      </w:r>
      <w:r w:rsidR="00705799">
        <w:rPr>
          <w:sz w:val="24"/>
          <w:szCs w:val="24"/>
          <w:lang w:val="en-ZA"/>
        </w:rPr>
        <w:t>the settlement agreement</w:t>
      </w:r>
      <w:r w:rsidR="00DC378D">
        <w:rPr>
          <w:sz w:val="24"/>
          <w:szCs w:val="24"/>
          <w:lang w:val="en-ZA"/>
        </w:rPr>
        <w:t>”</w:t>
      </w:r>
      <w:r w:rsidR="001A77E6">
        <w:rPr>
          <w:sz w:val="24"/>
          <w:szCs w:val="24"/>
          <w:lang w:val="en-ZA"/>
        </w:rPr>
        <w:t>)</w:t>
      </w:r>
      <w:r w:rsidR="00676683" w:rsidRPr="009D40B6">
        <w:rPr>
          <w:sz w:val="24"/>
          <w:szCs w:val="24"/>
          <w:lang w:val="en-ZA"/>
        </w:rPr>
        <w:t>, alternatively a p</w:t>
      </w:r>
      <w:r w:rsidR="00E77E75" w:rsidRPr="009D40B6">
        <w:rPr>
          <w:sz w:val="24"/>
          <w:szCs w:val="24"/>
          <w:lang w:val="en-ZA"/>
        </w:rPr>
        <w:t>artially written and partial</w:t>
      </w:r>
      <w:r w:rsidR="00676683" w:rsidRPr="009D40B6">
        <w:rPr>
          <w:sz w:val="24"/>
          <w:szCs w:val="24"/>
          <w:lang w:val="en-ZA"/>
        </w:rPr>
        <w:t>ly</w:t>
      </w:r>
      <w:r w:rsidR="00E77E75" w:rsidRPr="009D40B6">
        <w:rPr>
          <w:sz w:val="24"/>
          <w:szCs w:val="24"/>
          <w:lang w:val="en-ZA"/>
        </w:rPr>
        <w:t xml:space="preserve"> ver</w:t>
      </w:r>
      <w:r w:rsidR="00676683" w:rsidRPr="009D40B6">
        <w:rPr>
          <w:sz w:val="24"/>
          <w:szCs w:val="24"/>
          <w:lang w:val="en-ZA"/>
        </w:rPr>
        <w:t>b</w:t>
      </w:r>
      <w:r w:rsidR="00E77E75" w:rsidRPr="009D40B6">
        <w:rPr>
          <w:sz w:val="24"/>
          <w:szCs w:val="24"/>
          <w:lang w:val="en-ZA"/>
        </w:rPr>
        <w:t xml:space="preserve">al settlement agreement of which a copy was attached to the </w:t>
      </w:r>
      <w:r w:rsidR="000A1425" w:rsidRPr="009D40B6">
        <w:rPr>
          <w:sz w:val="24"/>
          <w:szCs w:val="24"/>
          <w:lang w:val="en-ZA"/>
        </w:rPr>
        <w:t>particul</w:t>
      </w:r>
      <w:r w:rsidR="00922165">
        <w:rPr>
          <w:sz w:val="24"/>
          <w:szCs w:val="24"/>
          <w:lang w:val="en-ZA"/>
        </w:rPr>
        <w:t>ars of claim</w:t>
      </w:r>
      <w:r w:rsidR="001A77E6">
        <w:rPr>
          <w:sz w:val="24"/>
          <w:szCs w:val="24"/>
          <w:lang w:val="en-ZA"/>
        </w:rPr>
        <w:t xml:space="preserve"> as Annexure “M3”</w:t>
      </w:r>
      <w:r w:rsidR="00922165">
        <w:rPr>
          <w:sz w:val="24"/>
          <w:szCs w:val="24"/>
          <w:lang w:val="en-ZA"/>
        </w:rPr>
        <w:t>. The</w:t>
      </w:r>
      <w:r w:rsidR="00A57F57" w:rsidRPr="009D40B6">
        <w:rPr>
          <w:sz w:val="24"/>
          <w:szCs w:val="24"/>
          <w:lang w:val="en-ZA"/>
        </w:rPr>
        <w:t xml:space="preserve"> te</w:t>
      </w:r>
      <w:r w:rsidR="00E43114" w:rsidRPr="009D40B6">
        <w:rPr>
          <w:sz w:val="24"/>
          <w:szCs w:val="24"/>
          <w:lang w:val="en-ZA"/>
        </w:rPr>
        <w:t>r</w:t>
      </w:r>
      <w:r w:rsidR="00A57F57" w:rsidRPr="009D40B6">
        <w:rPr>
          <w:sz w:val="24"/>
          <w:szCs w:val="24"/>
          <w:lang w:val="en-ZA"/>
        </w:rPr>
        <w:t>ms thereof</w:t>
      </w:r>
      <w:r w:rsidR="00132FAE">
        <w:rPr>
          <w:sz w:val="24"/>
          <w:szCs w:val="24"/>
          <w:lang w:val="en-ZA"/>
        </w:rPr>
        <w:t xml:space="preserve"> </w:t>
      </w:r>
      <w:r w:rsidR="0074466F">
        <w:rPr>
          <w:sz w:val="24"/>
          <w:szCs w:val="24"/>
          <w:lang w:val="en-ZA"/>
        </w:rPr>
        <w:t>reflect</w:t>
      </w:r>
      <w:r w:rsidR="00A66ED1">
        <w:rPr>
          <w:sz w:val="24"/>
          <w:szCs w:val="24"/>
          <w:lang w:val="en-ZA"/>
        </w:rPr>
        <w:t>,</w:t>
      </w:r>
      <w:r w:rsidR="00705799">
        <w:rPr>
          <w:sz w:val="24"/>
          <w:szCs w:val="24"/>
          <w:lang w:val="en-ZA"/>
        </w:rPr>
        <w:t xml:space="preserve"> </w:t>
      </w:r>
      <w:r w:rsidR="00922165">
        <w:rPr>
          <w:sz w:val="24"/>
          <w:szCs w:val="24"/>
          <w:lang w:val="en-ZA"/>
        </w:rPr>
        <w:t>amongst others, the following</w:t>
      </w:r>
      <w:r w:rsidR="00705799">
        <w:rPr>
          <w:sz w:val="24"/>
          <w:szCs w:val="24"/>
          <w:lang w:val="en-ZA"/>
        </w:rPr>
        <w:t>:</w:t>
      </w:r>
    </w:p>
    <w:p w:rsidR="00EC0DC0" w:rsidRDefault="009D40B6" w:rsidP="00695C61">
      <w:pPr>
        <w:tabs>
          <w:tab w:val="left" w:pos="1008"/>
          <w:tab w:val="left" w:pos="6663"/>
          <w:tab w:val="right" w:pos="9026"/>
        </w:tabs>
        <w:spacing w:line="360" w:lineRule="auto"/>
        <w:ind w:left="709" w:hanging="709"/>
        <w:jc w:val="both"/>
        <w:rPr>
          <w:sz w:val="22"/>
          <w:szCs w:val="22"/>
          <w:lang w:val="en-ZA"/>
        </w:rPr>
      </w:pPr>
      <w:r w:rsidRPr="009D40B6">
        <w:rPr>
          <w:sz w:val="22"/>
          <w:szCs w:val="22"/>
          <w:lang w:val="en-ZA"/>
        </w:rPr>
        <w:tab/>
      </w:r>
    </w:p>
    <w:p w:rsidR="009D40B6" w:rsidRPr="00F93A7F" w:rsidRDefault="00EC0DC0" w:rsidP="00695C61">
      <w:pPr>
        <w:tabs>
          <w:tab w:val="left" w:pos="1008"/>
          <w:tab w:val="left" w:pos="6663"/>
          <w:tab w:val="right" w:pos="9026"/>
        </w:tabs>
        <w:spacing w:line="360" w:lineRule="auto"/>
        <w:ind w:left="709" w:hanging="709"/>
        <w:jc w:val="both"/>
        <w:rPr>
          <w:sz w:val="22"/>
          <w:szCs w:val="22"/>
          <w:lang w:val="en-ZA"/>
        </w:rPr>
      </w:pPr>
      <w:r>
        <w:rPr>
          <w:sz w:val="22"/>
          <w:szCs w:val="22"/>
          <w:lang w:val="en-ZA"/>
        </w:rPr>
        <w:tab/>
      </w:r>
      <w:r w:rsidR="009D40B6" w:rsidRPr="00F93A7F">
        <w:rPr>
          <w:sz w:val="22"/>
          <w:szCs w:val="22"/>
          <w:lang w:val="en-ZA"/>
        </w:rPr>
        <w:t>“</w:t>
      </w:r>
      <w:r w:rsidR="009D40B6" w:rsidRPr="00F93A7F">
        <w:rPr>
          <w:b/>
          <w:sz w:val="22"/>
          <w:szCs w:val="22"/>
          <w:lang w:val="en-ZA"/>
        </w:rPr>
        <w:t>PROFIT SHARE AND MARK-UP</w:t>
      </w:r>
    </w:p>
    <w:p w:rsidR="009D40B6" w:rsidRPr="00F93A7F" w:rsidRDefault="009D40B6" w:rsidP="00695C61">
      <w:pPr>
        <w:spacing w:line="360" w:lineRule="auto"/>
        <w:ind w:left="1418" w:hanging="709"/>
        <w:jc w:val="both"/>
        <w:rPr>
          <w:sz w:val="22"/>
          <w:szCs w:val="22"/>
          <w:lang w:val="en-ZA"/>
        </w:rPr>
      </w:pPr>
      <w:r w:rsidRPr="00F93A7F">
        <w:rPr>
          <w:sz w:val="22"/>
          <w:szCs w:val="22"/>
          <w:lang w:val="en-ZA"/>
        </w:rPr>
        <w:t>5.1</w:t>
      </w:r>
      <w:r w:rsidRPr="00F93A7F">
        <w:rPr>
          <w:sz w:val="22"/>
          <w:szCs w:val="22"/>
          <w:lang w:val="en-ZA"/>
        </w:rPr>
        <w:tab/>
        <w:t>Profits generated by the joint vent</w:t>
      </w:r>
      <w:r w:rsidR="00A66ED1">
        <w:rPr>
          <w:sz w:val="22"/>
          <w:szCs w:val="22"/>
          <w:lang w:val="en-ZA"/>
        </w:rPr>
        <w:t xml:space="preserve">ure shall vest with SETSHABELO </w:t>
      </w:r>
      <w:r w:rsidRPr="00F93A7F">
        <w:rPr>
          <w:sz w:val="22"/>
          <w:szCs w:val="22"/>
          <w:lang w:val="en-ZA"/>
        </w:rPr>
        <w:t>and SETSHABELO shall be liable for the following payments to BBT:</w:t>
      </w:r>
    </w:p>
    <w:p w:rsidR="009D40B6" w:rsidRPr="00F93A7F" w:rsidRDefault="009D40B6" w:rsidP="00695C61">
      <w:pPr>
        <w:spacing w:line="360" w:lineRule="auto"/>
        <w:ind w:left="1418" w:hanging="709"/>
        <w:jc w:val="both"/>
        <w:rPr>
          <w:sz w:val="22"/>
          <w:szCs w:val="22"/>
          <w:lang w:val="en-ZA"/>
        </w:rPr>
      </w:pPr>
      <w:r w:rsidRPr="00F93A7F">
        <w:rPr>
          <w:sz w:val="22"/>
          <w:szCs w:val="22"/>
          <w:lang w:val="en-ZA"/>
        </w:rPr>
        <w:tab/>
        <w:t>5.1.1</w:t>
      </w:r>
      <w:r w:rsidRPr="00F93A7F">
        <w:rPr>
          <w:sz w:val="22"/>
          <w:szCs w:val="22"/>
          <w:lang w:val="en-ZA"/>
        </w:rPr>
        <w:tab/>
        <w:t>payment of the amount of R250 000.00 on site occupation;</w:t>
      </w:r>
    </w:p>
    <w:p w:rsidR="009D40B6" w:rsidRPr="00F93A7F" w:rsidRDefault="009D40B6" w:rsidP="00695C61">
      <w:pPr>
        <w:spacing w:line="360" w:lineRule="auto"/>
        <w:ind w:left="2127" w:hanging="731"/>
        <w:jc w:val="both"/>
        <w:rPr>
          <w:sz w:val="22"/>
          <w:szCs w:val="22"/>
          <w:lang w:val="en-ZA"/>
        </w:rPr>
      </w:pPr>
      <w:r w:rsidRPr="00F93A7F">
        <w:rPr>
          <w:sz w:val="22"/>
          <w:szCs w:val="22"/>
          <w:lang w:val="en-ZA"/>
        </w:rPr>
        <w:t>5.1.2</w:t>
      </w:r>
      <w:r w:rsidRPr="00F93A7F">
        <w:rPr>
          <w:sz w:val="22"/>
          <w:szCs w:val="22"/>
          <w:lang w:val="en-ZA"/>
        </w:rPr>
        <w:tab/>
        <w:t>payment of the amount of R250 000.00 one month after SETSHABELO has taken site occupation.</w:t>
      </w:r>
    </w:p>
    <w:p w:rsidR="009D40B6" w:rsidRPr="00F93A7F" w:rsidRDefault="009D40B6" w:rsidP="00695C61">
      <w:pPr>
        <w:spacing w:line="360" w:lineRule="auto"/>
        <w:jc w:val="both"/>
        <w:rPr>
          <w:b/>
          <w:sz w:val="22"/>
          <w:szCs w:val="22"/>
          <w:lang w:val="en-ZA"/>
        </w:rPr>
      </w:pPr>
      <w:r w:rsidRPr="00F93A7F">
        <w:rPr>
          <w:sz w:val="22"/>
          <w:szCs w:val="22"/>
          <w:lang w:val="en-ZA"/>
        </w:rPr>
        <w:tab/>
      </w:r>
      <w:r w:rsidRPr="00F93A7F">
        <w:rPr>
          <w:b/>
          <w:sz w:val="22"/>
          <w:szCs w:val="22"/>
          <w:lang w:val="en-ZA"/>
        </w:rPr>
        <w:t>BREACH</w:t>
      </w:r>
    </w:p>
    <w:p w:rsidR="00894E24" w:rsidRPr="00F93A7F" w:rsidRDefault="009D40B6" w:rsidP="00695C61">
      <w:pPr>
        <w:spacing w:line="360" w:lineRule="auto"/>
        <w:ind w:left="1418" w:hanging="709"/>
        <w:jc w:val="both"/>
        <w:rPr>
          <w:sz w:val="22"/>
          <w:szCs w:val="22"/>
          <w:lang w:val="en-ZA"/>
        </w:rPr>
      </w:pPr>
      <w:r w:rsidRPr="00F93A7F">
        <w:rPr>
          <w:sz w:val="22"/>
          <w:szCs w:val="22"/>
          <w:lang w:val="en-ZA"/>
        </w:rPr>
        <w:t>7.</w:t>
      </w:r>
      <w:r w:rsidRPr="00F93A7F">
        <w:rPr>
          <w:sz w:val="22"/>
          <w:szCs w:val="22"/>
          <w:lang w:val="en-ZA"/>
        </w:rPr>
        <w:tab/>
      </w:r>
      <w:r w:rsidR="00894E24" w:rsidRPr="00F93A7F">
        <w:rPr>
          <w:sz w:val="22"/>
          <w:szCs w:val="22"/>
          <w:lang w:val="en-ZA"/>
        </w:rPr>
        <w:tab/>
        <w:t>Should any of the parties (“the defaulting party”) commit any breach of any term or condition of this agreement and fail to remedy such breach within 7 (SEVEN) days of receipt of a notice from the other party (“the non-defaulting party”) calling upon the defaulting party to rectify such breach, the non-defaulting party shall, without prejudice to any other rights which he may have, be entitled to cancel this agreement.”</w:t>
      </w:r>
    </w:p>
    <w:p w:rsidR="00FA2A53" w:rsidRPr="00F93A7F" w:rsidRDefault="00FA2A53" w:rsidP="00695C61">
      <w:pPr>
        <w:tabs>
          <w:tab w:val="left" w:pos="1008"/>
          <w:tab w:val="left" w:pos="6663"/>
          <w:tab w:val="right" w:pos="9026"/>
        </w:tabs>
        <w:spacing w:line="360" w:lineRule="auto"/>
        <w:ind w:left="709" w:hanging="709"/>
        <w:jc w:val="both"/>
        <w:rPr>
          <w:sz w:val="22"/>
          <w:szCs w:val="22"/>
          <w:lang w:val="en-ZA"/>
        </w:rPr>
      </w:pPr>
    </w:p>
    <w:p w:rsidR="00FA2A53" w:rsidRPr="009D40B6" w:rsidRDefault="00E43114"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[4</w:t>
      </w:r>
      <w:r w:rsidR="008041F2" w:rsidRPr="009D40B6">
        <w:rPr>
          <w:sz w:val="24"/>
          <w:szCs w:val="24"/>
          <w:lang w:val="en-ZA"/>
        </w:rPr>
        <w:t>]</w:t>
      </w:r>
      <w:r w:rsidR="008041F2" w:rsidRPr="009D40B6">
        <w:rPr>
          <w:sz w:val="24"/>
          <w:szCs w:val="24"/>
          <w:lang w:val="en-ZA"/>
        </w:rPr>
        <w:tab/>
      </w:r>
      <w:r w:rsidR="00FA2A53" w:rsidRPr="009D40B6">
        <w:rPr>
          <w:sz w:val="24"/>
          <w:szCs w:val="24"/>
          <w:lang w:val="en-ZA"/>
        </w:rPr>
        <w:t xml:space="preserve">It was averred that defendant only </w:t>
      </w:r>
      <w:r w:rsidRPr="009D40B6">
        <w:rPr>
          <w:sz w:val="24"/>
          <w:szCs w:val="24"/>
          <w:lang w:val="en-ZA"/>
        </w:rPr>
        <w:t>made payment in the amount of R</w:t>
      </w:r>
      <w:r w:rsidR="00FA2A53" w:rsidRPr="009D40B6">
        <w:rPr>
          <w:sz w:val="24"/>
          <w:szCs w:val="24"/>
          <w:lang w:val="en-ZA"/>
        </w:rPr>
        <w:t>100 000-00 and failed to perform as agreed resulting therein that on 19 March 2019 plaintiff through its attorney delivered a l</w:t>
      </w:r>
      <w:r w:rsidR="00B60B2F" w:rsidRPr="009D40B6">
        <w:rPr>
          <w:sz w:val="24"/>
          <w:szCs w:val="24"/>
          <w:lang w:val="en-ZA"/>
        </w:rPr>
        <w:t>e</w:t>
      </w:r>
      <w:r w:rsidR="00CA2F5F">
        <w:rPr>
          <w:sz w:val="24"/>
          <w:szCs w:val="24"/>
          <w:lang w:val="en-ZA"/>
        </w:rPr>
        <w:t>tter demanding payment of the R</w:t>
      </w:r>
      <w:r w:rsidR="00FA2A53" w:rsidRPr="009D40B6">
        <w:rPr>
          <w:sz w:val="24"/>
          <w:szCs w:val="24"/>
          <w:lang w:val="en-ZA"/>
        </w:rPr>
        <w:t xml:space="preserve">400 000-00. </w:t>
      </w:r>
      <w:r w:rsidR="00B60B2F" w:rsidRPr="009D40B6">
        <w:rPr>
          <w:sz w:val="24"/>
          <w:szCs w:val="24"/>
          <w:lang w:val="en-ZA"/>
        </w:rPr>
        <w:t>As defendant failed to make payment, plaintiff cancelled the afor</w:t>
      </w:r>
      <w:r w:rsidR="006B1FCA" w:rsidRPr="009D40B6">
        <w:rPr>
          <w:sz w:val="24"/>
          <w:szCs w:val="24"/>
          <w:lang w:val="en-ZA"/>
        </w:rPr>
        <w:t>ementioned settlement agreement</w:t>
      </w:r>
      <w:r w:rsidR="00B60B2F" w:rsidRPr="009D40B6">
        <w:rPr>
          <w:sz w:val="24"/>
          <w:szCs w:val="24"/>
          <w:lang w:val="en-ZA"/>
        </w:rPr>
        <w:t>, whe</w:t>
      </w:r>
      <w:r w:rsidR="001F5085" w:rsidRPr="009D40B6">
        <w:rPr>
          <w:sz w:val="24"/>
          <w:szCs w:val="24"/>
          <w:lang w:val="en-ZA"/>
        </w:rPr>
        <w:t>refore plaintiff claimed an order confirming plaintiff’s cancellation of the settlement agreement</w:t>
      </w:r>
      <w:r w:rsidR="00CA2F5F">
        <w:rPr>
          <w:sz w:val="24"/>
          <w:szCs w:val="24"/>
          <w:lang w:val="en-ZA"/>
        </w:rPr>
        <w:t xml:space="preserve"> and payment of the amount of R</w:t>
      </w:r>
      <w:r w:rsidR="001F5085" w:rsidRPr="009D40B6">
        <w:rPr>
          <w:sz w:val="24"/>
          <w:szCs w:val="24"/>
          <w:lang w:val="en-ZA"/>
        </w:rPr>
        <w:t>400 000-</w:t>
      </w:r>
      <w:r w:rsidR="00EC65C9" w:rsidRPr="009D40B6">
        <w:rPr>
          <w:sz w:val="24"/>
          <w:szCs w:val="24"/>
          <w:lang w:val="en-ZA"/>
        </w:rPr>
        <w:t>00 together with the relief mentioned supra.</w:t>
      </w:r>
    </w:p>
    <w:p w:rsidR="00CA2F5F" w:rsidRPr="009D40B6" w:rsidRDefault="00CA2F5F" w:rsidP="00A66ED1">
      <w:pPr>
        <w:tabs>
          <w:tab w:val="left" w:pos="1008"/>
          <w:tab w:val="left" w:pos="6663"/>
          <w:tab w:val="right" w:pos="9026"/>
        </w:tabs>
        <w:spacing w:line="360" w:lineRule="auto"/>
        <w:jc w:val="both"/>
        <w:rPr>
          <w:sz w:val="24"/>
          <w:szCs w:val="24"/>
          <w:lang w:val="en-ZA"/>
        </w:rPr>
      </w:pPr>
    </w:p>
    <w:p w:rsidR="006B1FCA" w:rsidRPr="009D40B6" w:rsidRDefault="00E43114"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lastRenderedPageBreak/>
        <w:t>[5</w:t>
      </w:r>
      <w:r w:rsidR="006B1FCA" w:rsidRPr="009D40B6">
        <w:rPr>
          <w:sz w:val="24"/>
          <w:szCs w:val="24"/>
          <w:lang w:val="en-ZA"/>
        </w:rPr>
        <w:t>]</w:t>
      </w:r>
      <w:r w:rsidR="006B1FCA" w:rsidRPr="009D40B6">
        <w:rPr>
          <w:sz w:val="24"/>
          <w:szCs w:val="24"/>
          <w:lang w:val="en-ZA"/>
        </w:rPr>
        <w:tab/>
        <w:t>In defendant</w:t>
      </w:r>
      <w:r w:rsidRPr="009D40B6">
        <w:rPr>
          <w:sz w:val="24"/>
          <w:szCs w:val="24"/>
          <w:lang w:val="en-ZA"/>
        </w:rPr>
        <w:t>’</w:t>
      </w:r>
      <w:r w:rsidR="006B1FCA" w:rsidRPr="009D40B6">
        <w:rPr>
          <w:sz w:val="24"/>
          <w:szCs w:val="24"/>
          <w:lang w:val="en-ZA"/>
        </w:rPr>
        <w:t>s plea these allegations were all denied, save that defendant averred that it took note of the alleged cancellation of the settlement agreement.</w:t>
      </w:r>
    </w:p>
    <w:p w:rsidR="008B42A5" w:rsidRPr="009D40B6" w:rsidRDefault="008B42A5" w:rsidP="00695C61">
      <w:pPr>
        <w:tabs>
          <w:tab w:val="left" w:pos="1008"/>
          <w:tab w:val="left" w:pos="6663"/>
          <w:tab w:val="right" w:pos="9026"/>
        </w:tabs>
        <w:spacing w:line="360" w:lineRule="auto"/>
        <w:ind w:left="709" w:hanging="709"/>
        <w:jc w:val="both"/>
        <w:rPr>
          <w:sz w:val="24"/>
          <w:szCs w:val="24"/>
          <w:lang w:val="en-ZA"/>
        </w:rPr>
      </w:pPr>
    </w:p>
    <w:p w:rsidR="00705799" w:rsidRPr="009D40B6" w:rsidRDefault="00E43114" w:rsidP="00705799">
      <w:pPr>
        <w:spacing w:line="360" w:lineRule="auto"/>
        <w:ind w:left="709" w:hanging="709"/>
        <w:jc w:val="both"/>
        <w:rPr>
          <w:sz w:val="24"/>
          <w:szCs w:val="24"/>
          <w:lang w:val="en-ZA"/>
        </w:rPr>
      </w:pPr>
      <w:r w:rsidRPr="009D40B6">
        <w:rPr>
          <w:sz w:val="24"/>
          <w:szCs w:val="24"/>
          <w:lang w:val="en-ZA"/>
        </w:rPr>
        <w:t>[6</w:t>
      </w:r>
      <w:r w:rsidR="008B42A5" w:rsidRPr="009D40B6">
        <w:rPr>
          <w:sz w:val="24"/>
          <w:szCs w:val="24"/>
          <w:lang w:val="en-ZA"/>
        </w:rPr>
        <w:t>]</w:t>
      </w:r>
      <w:r w:rsidR="008B42A5" w:rsidRPr="009D40B6">
        <w:rPr>
          <w:sz w:val="24"/>
          <w:szCs w:val="24"/>
          <w:lang w:val="en-ZA"/>
        </w:rPr>
        <w:tab/>
      </w:r>
      <w:r w:rsidR="00B45D52" w:rsidRPr="009D40B6">
        <w:rPr>
          <w:sz w:val="24"/>
          <w:szCs w:val="24"/>
          <w:lang w:val="en-ZA"/>
        </w:rPr>
        <w:t xml:space="preserve">To prove its case plaintiff called two witnesses, namely Mr Matete and Mr Arnold Lepota (Mr Lepota).  </w:t>
      </w:r>
    </w:p>
    <w:p w:rsidR="00456A10" w:rsidRDefault="00456A10" w:rsidP="00705799">
      <w:pPr>
        <w:spacing w:line="360" w:lineRule="auto"/>
        <w:jc w:val="both"/>
        <w:rPr>
          <w:sz w:val="24"/>
          <w:szCs w:val="24"/>
          <w:lang w:val="en-ZA"/>
        </w:rPr>
      </w:pPr>
    </w:p>
    <w:p w:rsidR="00185A41" w:rsidRPr="009D40B6" w:rsidRDefault="00F93A7F" w:rsidP="00A30F9A">
      <w:pPr>
        <w:spacing w:line="360" w:lineRule="auto"/>
        <w:ind w:left="1418" w:hanging="709"/>
        <w:jc w:val="both"/>
        <w:rPr>
          <w:sz w:val="24"/>
          <w:szCs w:val="24"/>
          <w:lang w:val="en-ZA"/>
        </w:rPr>
      </w:pPr>
      <w:r>
        <w:rPr>
          <w:sz w:val="24"/>
          <w:szCs w:val="24"/>
          <w:lang w:val="en-ZA"/>
        </w:rPr>
        <w:t>6.1</w:t>
      </w:r>
      <w:r>
        <w:rPr>
          <w:sz w:val="24"/>
          <w:szCs w:val="24"/>
          <w:lang w:val="en-ZA"/>
        </w:rPr>
        <w:tab/>
      </w:r>
      <w:r w:rsidR="00705799">
        <w:rPr>
          <w:sz w:val="24"/>
          <w:szCs w:val="24"/>
          <w:lang w:val="en-ZA"/>
        </w:rPr>
        <w:t xml:space="preserve">Mr Lepota, the </w:t>
      </w:r>
      <w:r w:rsidR="00705799" w:rsidRPr="009D40B6">
        <w:rPr>
          <w:sz w:val="24"/>
          <w:szCs w:val="24"/>
          <w:lang w:val="en-ZA"/>
        </w:rPr>
        <w:t>contract manager</w:t>
      </w:r>
      <w:r w:rsidR="0074466F">
        <w:rPr>
          <w:sz w:val="24"/>
          <w:szCs w:val="24"/>
          <w:lang w:val="en-ZA"/>
        </w:rPr>
        <w:t xml:space="preserve"> of BBT</w:t>
      </w:r>
      <w:r w:rsidR="00705799">
        <w:rPr>
          <w:sz w:val="24"/>
          <w:szCs w:val="24"/>
          <w:lang w:val="en-ZA"/>
        </w:rPr>
        <w:t xml:space="preserve">, testified that he was approached by Mr Langwenya, </w:t>
      </w:r>
      <w:r w:rsidR="00705799" w:rsidRPr="009D40B6">
        <w:rPr>
          <w:sz w:val="24"/>
          <w:szCs w:val="24"/>
          <w:lang w:val="en-ZA"/>
        </w:rPr>
        <w:t xml:space="preserve">the managing director of the defendant, </w:t>
      </w:r>
      <w:r>
        <w:rPr>
          <w:sz w:val="24"/>
          <w:szCs w:val="24"/>
          <w:lang w:val="en-ZA"/>
        </w:rPr>
        <w:t>during October 2017</w:t>
      </w:r>
      <w:r w:rsidR="0074466F">
        <w:rPr>
          <w:sz w:val="24"/>
          <w:szCs w:val="24"/>
          <w:lang w:val="en-ZA"/>
        </w:rPr>
        <w:t xml:space="preserve"> </w:t>
      </w:r>
      <w:r w:rsidR="00705799" w:rsidRPr="009D40B6">
        <w:rPr>
          <w:sz w:val="24"/>
          <w:szCs w:val="24"/>
          <w:lang w:val="en-ZA"/>
        </w:rPr>
        <w:t xml:space="preserve">with the aim of forming a joint venture </w:t>
      </w:r>
      <w:r w:rsidR="00705799">
        <w:rPr>
          <w:sz w:val="24"/>
          <w:szCs w:val="24"/>
          <w:lang w:val="en-ZA"/>
        </w:rPr>
        <w:t xml:space="preserve">(a </w:t>
      </w:r>
      <w:r w:rsidR="00BD704B">
        <w:rPr>
          <w:sz w:val="24"/>
          <w:szCs w:val="24"/>
          <w:lang w:val="en-ZA"/>
        </w:rPr>
        <w:t>“</w:t>
      </w:r>
      <w:r w:rsidR="00705799">
        <w:rPr>
          <w:sz w:val="24"/>
          <w:szCs w:val="24"/>
          <w:lang w:val="en-ZA"/>
        </w:rPr>
        <w:t>JV</w:t>
      </w:r>
      <w:r w:rsidR="00BD704B">
        <w:rPr>
          <w:sz w:val="24"/>
          <w:szCs w:val="24"/>
          <w:lang w:val="en-ZA"/>
        </w:rPr>
        <w:t>”</w:t>
      </w:r>
      <w:r w:rsidR="00705799">
        <w:rPr>
          <w:sz w:val="24"/>
          <w:szCs w:val="24"/>
          <w:lang w:val="en-ZA"/>
        </w:rPr>
        <w:t xml:space="preserve">) </w:t>
      </w:r>
      <w:r w:rsidR="00705799" w:rsidRPr="009D40B6">
        <w:rPr>
          <w:sz w:val="24"/>
          <w:szCs w:val="24"/>
          <w:lang w:val="en-ZA"/>
        </w:rPr>
        <w:t>for secur</w:t>
      </w:r>
      <w:r w:rsidR="00705799">
        <w:rPr>
          <w:sz w:val="24"/>
          <w:szCs w:val="24"/>
          <w:lang w:val="en-ZA"/>
        </w:rPr>
        <w:t xml:space="preserve">ing contracts. Due </w:t>
      </w:r>
      <w:r w:rsidR="00BD704B">
        <w:rPr>
          <w:sz w:val="24"/>
          <w:szCs w:val="24"/>
          <w:lang w:val="en-ZA"/>
        </w:rPr>
        <w:t xml:space="preserve">to the capacity of </w:t>
      </w:r>
      <w:r w:rsidR="0086754A" w:rsidRPr="009D40B6">
        <w:rPr>
          <w:sz w:val="24"/>
          <w:szCs w:val="24"/>
          <w:lang w:val="en-ZA"/>
        </w:rPr>
        <w:t xml:space="preserve">Setshabelo </w:t>
      </w:r>
      <w:r w:rsidR="00705799">
        <w:rPr>
          <w:sz w:val="24"/>
          <w:szCs w:val="24"/>
          <w:lang w:val="en-ZA"/>
        </w:rPr>
        <w:t xml:space="preserve">the parties agreed that their respective participation rights and obligations in the JV </w:t>
      </w:r>
      <w:r w:rsidR="00BD704B">
        <w:rPr>
          <w:sz w:val="24"/>
          <w:szCs w:val="24"/>
          <w:lang w:val="en-ZA"/>
        </w:rPr>
        <w:t>shall be split as 60% (BBT) and 40% (</w:t>
      </w:r>
      <w:r w:rsidR="0086754A" w:rsidRPr="009D40B6">
        <w:rPr>
          <w:sz w:val="24"/>
          <w:szCs w:val="24"/>
          <w:lang w:val="en-ZA"/>
        </w:rPr>
        <w:t>Setshabelo</w:t>
      </w:r>
      <w:r w:rsidR="00705799">
        <w:rPr>
          <w:sz w:val="24"/>
          <w:szCs w:val="24"/>
          <w:lang w:val="en-ZA"/>
        </w:rPr>
        <w:t xml:space="preserve">), and he </w:t>
      </w:r>
      <w:r w:rsidR="00A66ED1">
        <w:rPr>
          <w:sz w:val="24"/>
          <w:szCs w:val="24"/>
          <w:lang w:val="en-ZA"/>
        </w:rPr>
        <w:t xml:space="preserve">so </w:t>
      </w:r>
      <w:r w:rsidR="00705799">
        <w:rPr>
          <w:sz w:val="24"/>
          <w:szCs w:val="24"/>
          <w:lang w:val="en-ZA"/>
        </w:rPr>
        <w:t xml:space="preserve">drafted the agreement. </w:t>
      </w:r>
      <w:r w:rsidR="00277B2D">
        <w:rPr>
          <w:sz w:val="24"/>
          <w:szCs w:val="24"/>
          <w:lang w:val="en-ZA"/>
        </w:rPr>
        <w:t xml:space="preserve">Hereafter a tender </w:t>
      </w:r>
      <w:r w:rsidR="00185A41">
        <w:rPr>
          <w:sz w:val="24"/>
          <w:szCs w:val="24"/>
          <w:lang w:val="en-ZA"/>
        </w:rPr>
        <w:t>for the construction of a bulk water pipeline</w:t>
      </w:r>
      <w:r w:rsidR="00277B2D">
        <w:rPr>
          <w:sz w:val="24"/>
          <w:szCs w:val="24"/>
          <w:lang w:val="en-ZA"/>
        </w:rPr>
        <w:t xml:space="preserve"> was submitted</w:t>
      </w:r>
      <w:r w:rsidR="00185A41">
        <w:rPr>
          <w:sz w:val="24"/>
          <w:szCs w:val="24"/>
          <w:lang w:val="en-ZA"/>
        </w:rPr>
        <w:t xml:space="preserve">. </w:t>
      </w:r>
      <w:r w:rsidR="00185A41" w:rsidRPr="009D40B6">
        <w:rPr>
          <w:sz w:val="24"/>
          <w:szCs w:val="24"/>
          <w:lang w:val="en-ZA"/>
        </w:rPr>
        <w:t>On 5 March 2018 the parties received confirmation of the acceptance of the submitted tender (“the acceptance letter”-  annexed as “M2” to the particulars of claim).</w:t>
      </w:r>
      <w:r w:rsidR="00185A41">
        <w:rPr>
          <w:sz w:val="24"/>
          <w:szCs w:val="24"/>
          <w:lang w:val="en-ZA"/>
        </w:rPr>
        <w:t xml:space="preserve"> The acceptance letter confirms the contract value</w:t>
      </w:r>
      <w:r>
        <w:rPr>
          <w:sz w:val="24"/>
          <w:szCs w:val="24"/>
          <w:lang w:val="en-ZA"/>
        </w:rPr>
        <w:t xml:space="preserve"> to be</w:t>
      </w:r>
      <w:r w:rsidR="00374843">
        <w:rPr>
          <w:sz w:val="24"/>
          <w:szCs w:val="24"/>
          <w:lang w:val="en-ZA"/>
        </w:rPr>
        <w:t xml:space="preserve"> “an amount o</w:t>
      </w:r>
      <w:r w:rsidR="005B5F30">
        <w:rPr>
          <w:sz w:val="24"/>
          <w:szCs w:val="24"/>
          <w:lang w:val="en-ZA"/>
        </w:rPr>
        <w:t>f R</w:t>
      </w:r>
      <w:r w:rsidR="00A66ED1">
        <w:rPr>
          <w:sz w:val="24"/>
          <w:szCs w:val="24"/>
          <w:lang w:val="en-ZA"/>
        </w:rPr>
        <w:t>12 719 970-</w:t>
      </w:r>
      <w:r w:rsidR="00374843">
        <w:rPr>
          <w:sz w:val="24"/>
          <w:szCs w:val="24"/>
          <w:lang w:val="en-ZA"/>
        </w:rPr>
        <w:t>60 (including VAT and contingency sum)”.</w:t>
      </w:r>
      <w:r w:rsidR="00185A41">
        <w:rPr>
          <w:sz w:val="24"/>
          <w:szCs w:val="24"/>
          <w:lang w:val="en-ZA"/>
        </w:rPr>
        <w:t xml:space="preserve"> </w:t>
      </w:r>
    </w:p>
    <w:p w:rsidR="00185A41" w:rsidRPr="009D40B6" w:rsidRDefault="00185A41" w:rsidP="00185A41">
      <w:pPr>
        <w:spacing w:line="360" w:lineRule="auto"/>
        <w:ind w:left="709" w:hanging="709"/>
        <w:jc w:val="both"/>
        <w:rPr>
          <w:sz w:val="24"/>
          <w:szCs w:val="24"/>
          <w:lang w:val="en-ZA"/>
        </w:rPr>
      </w:pPr>
    </w:p>
    <w:p w:rsidR="00D97382" w:rsidRDefault="00583BCA" w:rsidP="00A30F9A">
      <w:pPr>
        <w:spacing w:line="360" w:lineRule="auto"/>
        <w:ind w:left="2127" w:hanging="709"/>
        <w:jc w:val="both"/>
        <w:rPr>
          <w:sz w:val="24"/>
          <w:szCs w:val="24"/>
          <w:lang w:val="en-ZA"/>
        </w:rPr>
      </w:pPr>
      <w:r>
        <w:rPr>
          <w:sz w:val="24"/>
          <w:szCs w:val="24"/>
          <w:lang w:val="en-ZA"/>
        </w:rPr>
        <w:t>6.1.1</w:t>
      </w:r>
      <w:r>
        <w:rPr>
          <w:sz w:val="24"/>
          <w:szCs w:val="24"/>
          <w:lang w:val="en-ZA"/>
        </w:rPr>
        <w:tab/>
      </w:r>
      <w:r w:rsidR="00705799" w:rsidRPr="009D40B6">
        <w:rPr>
          <w:sz w:val="24"/>
          <w:szCs w:val="24"/>
          <w:lang w:val="en-ZA"/>
        </w:rPr>
        <w:t>On 26 April 2018 Mr Langwenya addressed a lett</w:t>
      </w:r>
      <w:r w:rsidR="0074466F">
        <w:rPr>
          <w:sz w:val="24"/>
          <w:szCs w:val="24"/>
          <w:lang w:val="en-ZA"/>
        </w:rPr>
        <w:t>er to him</w:t>
      </w:r>
      <w:r w:rsidR="003B63C8">
        <w:rPr>
          <w:sz w:val="24"/>
          <w:szCs w:val="24"/>
          <w:lang w:val="en-ZA"/>
        </w:rPr>
        <w:t xml:space="preserve"> (t</w:t>
      </w:r>
      <w:r w:rsidR="0075468D">
        <w:rPr>
          <w:sz w:val="24"/>
          <w:szCs w:val="24"/>
          <w:lang w:val="en-ZA"/>
        </w:rPr>
        <w:t>he proposal</w:t>
      </w:r>
      <w:r w:rsidR="003B63C8">
        <w:rPr>
          <w:sz w:val="24"/>
          <w:szCs w:val="24"/>
          <w:lang w:val="en-ZA"/>
        </w:rPr>
        <w:t>)</w:t>
      </w:r>
      <w:r w:rsidR="00645443">
        <w:rPr>
          <w:sz w:val="24"/>
          <w:szCs w:val="24"/>
          <w:lang w:val="en-ZA"/>
        </w:rPr>
        <w:t xml:space="preserve">, requesting that </w:t>
      </w:r>
      <w:r w:rsidR="00882B41" w:rsidRPr="009D40B6">
        <w:rPr>
          <w:sz w:val="24"/>
          <w:szCs w:val="24"/>
          <w:lang w:val="en-ZA"/>
        </w:rPr>
        <w:t xml:space="preserve">Setshabelo </w:t>
      </w:r>
      <w:r w:rsidR="00705799" w:rsidRPr="009D40B6">
        <w:rPr>
          <w:sz w:val="24"/>
          <w:szCs w:val="24"/>
          <w:lang w:val="en-ZA"/>
        </w:rPr>
        <w:t xml:space="preserve">be </w:t>
      </w:r>
      <w:r w:rsidR="003B63C8">
        <w:rPr>
          <w:sz w:val="24"/>
          <w:szCs w:val="24"/>
          <w:lang w:val="en-ZA"/>
        </w:rPr>
        <w:t>“</w:t>
      </w:r>
      <w:r w:rsidR="00705799" w:rsidRPr="009D40B6">
        <w:rPr>
          <w:sz w:val="24"/>
          <w:szCs w:val="24"/>
          <w:lang w:val="en-ZA"/>
        </w:rPr>
        <w:t>released/allowed to proceed with the project on its own as a company</w:t>
      </w:r>
      <w:r w:rsidR="003B63C8">
        <w:rPr>
          <w:sz w:val="24"/>
          <w:szCs w:val="24"/>
          <w:lang w:val="en-ZA"/>
        </w:rPr>
        <w:t>”</w:t>
      </w:r>
      <w:r w:rsidR="00705799" w:rsidRPr="009D40B6">
        <w:rPr>
          <w:sz w:val="24"/>
          <w:szCs w:val="24"/>
          <w:lang w:val="en-ZA"/>
        </w:rPr>
        <w:t xml:space="preserve"> and that </w:t>
      </w:r>
      <w:r w:rsidR="003B63C8">
        <w:rPr>
          <w:sz w:val="24"/>
          <w:szCs w:val="24"/>
          <w:lang w:val="en-ZA"/>
        </w:rPr>
        <w:t>“</w:t>
      </w:r>
      <w:r w:rsidR="00705799" w:rsidRPr="009D40B6">
        <w:rPr>
          <w:sz w:val="24"/>
          <w:szCs w:val="24"/>
          <w:lang w:val="en-ZA"/>
        </w:rPr>
        <w:t>a spe</w:t>
      </w:r>
      <w:r w:rsidR="00645443">
        <w:rPr>
          <w:sz w:val="24"/>
          <w:szCs w:val="24"/>
          <w:lang w:val="en-ZA"/>
        </w:rPr>
        <w:t>ci</w:t>
      </w:r>
      <w:r w:rsidR="00705799" w:rsidRPr="009D40B6">
        <w:rPr>
          <w:sz w:val="24"/>
          <w:szCs w:val="24"/>
          <w:lang w:val="en-ZA"/>
        </w:rPr>
        <w:t xml:space="preserve">fic amount be payable to </w:t>
      </w:r>
      <w:r w:rsidR="00033CCA">
        <w:rPr>
          <w:sz w:val="24"/>
          <w:szCs w:val="24"/>
          <w:lang w:val="en-ZA"/>
        </w:rPr>
        <w:t xml:space="preserve">BBT </w:t>
      </w:r>
      <w:r w:rsidR="00705799" w:rsidRPr="009D40B6">
        <w:rPr>
          <w:sz w:val="24"/>
          <w:szCs w:val="24"/>
          <w:lang w:val="en-ZA"/>
        </w:rPr>
        <w:t>in acknowledgement of the agreed arrangement and the involvement of the plaintiff in securing the contract for both parties</w:t>
      </w:r>
      <w:r w:rsidR="003B63C8">
        <w:rPr>
          <w:sz w:val="24"/>
          <w:szCs w:val="24"/>
          <w:lang w:val="en-ZA"/>
        </w:rPr>
        <w:t>”</w:t>
      </w:r>
      <w:r w:rsidR="00705799" w:rsidRPr="009D40B6">
        <w:rPr>
          <w:sz w:val="24"/>
          <w:szCs w:val="24"/>
          <w:lang w:val="en-ZA"/>
        </w:rPr>
        <w:t>.</w:t>
      </w:r>
      <w:r w:rsidR="00645443">
        <w:rPr>
          <w:sz w:val="24"/>
          <w:szCs w:val="24"/>
          <w:lang w:val="en-ZA"/>
        </w:rPr>
        <w:t xml:space="preserve"> A</w:t>
      </w:r>
      <w:r w:rsidR="00F451E2">
        <w:rPr>
          <w:sz w:val="24"/>
          <w:szCs w:val="24"/>
          <w:lang w:val="en-ZA"/>
        </w:rPr>
        <w:t xml:space="preserve"> meeting was requested and indeed </w:t>
      </w:r>
      <w:r w:rsidR="00705799" w:rsidRPr="009D40B6">
        <w:rPr>
          <w:sz w:val="24"/>
          <w:szCs w:val="24"/>
          <w:lang w:val="en-ZA"/>
        </w:rPr>
        <w:t xml:space="preserve">took place. </w:t>
      </w:r>
      <w:r w:rsidR="0074466F">
        <w:rPr>
          <w:sz w:val="24"/>
          <w:szCs w:val="24"/>
          <w:lang w:val="en-ZA"/>
        </w:rPr>
        <w:t xml:space="preserve">He and Mr Langwenya </w:t>
      </w:r>
      <w:r w:rsidR="00705799" w:rsidRPr="009D40B6">
        <w:rPr>
          <w:sz w:val="24"/>
          <w:szCs w:val="24"/>
          <w:lang w:val="en-ZA"/>
        </w:rPr>
        <w:t xml:space="preserve">discussed </w:t>
      </w:r>
      <w:r w:rsidR="0074466F">
        <w:rPr>
          <w:sz w:val="24"/>
          <w:szCs w:val="24"/>
          <w:lang w:val="en-ZA"/>
        </w:rPr>
        <w:t xml:space="preserve">the </w:t>
      </w:r>
      <w:r w:rsidR="00705799" w:rsidRPr="009D40B6">
        <w:rPr>
          <w:sz w:val="24"/>
          <w:szCs w:val="24"/>
          <w:lang w:val="en-ZA"/>
        </w:rPr>
        <w:t>propo</w:t>
      </w:r>
      <w:r w:rsidR="00C361EA">
        <w:rPr>
          <w:sz w:val="24"/>
          <w:szCs w:val="24"/>
          <w:lang w:val="en-ZA"/>
        </w:rPr>
        <w:t xml:space="preserve">sal that </w:t>
      </w:r>
      <w:r w:rsidR="00495152" w:rsidRPr="009D40B6">
        <w:rPr>
          <w:sz w:val="24"/>
          <w:szCs w:val="24"/>
          <w:lang w:val="en-ZA"/>
        </w:rPr>
        <w:t xml:space="preserve">Setshabelo </w:t>
      </w:r>
      <w:r w:rsidR="00C361EA">
        <w:rPr>
          <w:sz w:val="24"/>
          <w:szCs w:val="24"/>
          <w:lang w:val="en-ZA"/>
        </w:rPr>
        <w:t>wished to proceed</w:t>
      </w:r>
      <w:r w:rsidR="00705799" w:rsidRPr="009D40B6">
        <w:rPr>
          <w:sz w:val="24"/>
          <w:szCs w:val="24"/>
          <w:lang w:val="en-ZA"/>
        </w:rPr>
        <w:t xml:space="preserve"> </w:t>
      </w:r>
      <w:r w:rsidR="00A66ED1">
        <w:rPr>
          <w:sz w:val="24"/>
          <w:szCs w:val="24"/>
          <w:lang w:val="en-ZA"/>
        </w:rPr>
        <w:t xml:space="preserve">with the project </w:t>
      </w:r>
      <w:r w:rsidR="00705799" w:rsidRPr="009D40B6">
        <w:rPr>
          <w:sz w:val="24"/>
          <w:szCs w:val="24"/>
          <w:lang w:val="en-ZA"/>
        </w:rPr>
        <w:t xml:space="preserve">on </w:t>
      </w:r>
      <w:r w:rsidR="00A66ED1">
        <w:rPr>
          <w:sz w:val="24"/>
          <w:szCs w:val="24"/>
          <w:lang w:val="en-ZA"/>
        </w:rPr>
        <w:t>its</w:t>
      </w:r>
      <w:r w:rsidR="00E22DAF">
        <w:rPr>
          <w:sz w:val="24"/>
          <w:szCs w:val="24"/>
          <w:lang w:val="en-ZA"/>
        </w:rPr>
        <w:t xml:space="preserve"> own and an agreement was drafted by BBT’s attorney of record</w:t>
      </w:r>
      <w:r w:rsidR="0074466F">
        <w:rPr>
          <w:sz w:val="24"/>
          <w:szCs w:val="24"/>
          <w:lang w:val="en-ZA"/>
        </w:rPr>
        <w:t xml:space="preserve">, Mr </w:t>
      </w:r>
      <w:r w:rsidR="00E22DAF">
        <w:rPr>
          <w:sz w:val="24"/>
          <w:szCs w:val="24"/>
          <w:lang w:val="en-ZA"/>
        </w:rPr>
        <w:t xml:space="preserve">B </w:t>
      </w:r>
      <w:r w:rsidR="0074466F">
        <w:rPr>
          <w:sz w:val="24"/>
          <w:szCs w:val="24"/>
          <w:lang w:val="en-ZA"/>
        </w:rPr>
        <w:t>Blair.</w:t>
      </w:r>
      <w:r w:rsidR="00705799" w:rsidRPr="009D40B6">
        <w:rPr>
          <w:sz w:val="24"/>
          <w:szCs w:val="24"/>
          <w:lang w:val="en-ZA"/>
        </w:rPr>
        <w:t xml:space="preserve"> </w:t>
      </w:r>
      <w:r w:rsidR="0074466F">
        <w:rPr>
          <w:sz w:val="24"/>
          <w:szCs w:val="24"/>
          <w:lang w:val="en-ZA"/>
        </w:rPr>
        <w:t xml:space="preserve">The settlement agreement was </w:t>
      </w:r>
      <w:r w:rsidR="00173304">
        <w:rPr>
          <w:sz w:val="24"/>
          <w:szCs w:val="24"/>
          <w:lang w:val="en-ZA"/>
        </w:rPr>
        <w:t xml:space="preserve">provided </w:t>
      </w:r>
      <w:r w:rsidR="0074466F">
        <w:rPr>
          <w:sz w:val="24"/>
          <w:szCs w:val="24"/>
          <w:lang w:val="en-ZA"/>
        </w:rPr>
        <w:t xml:space="preserve">to </w:t>
      </w:r>
      <w:r w:rsidR="00173304">
        <w:rPr>
          <w:sz w:val="24"/>
          <w:szCs w:val="24"/>
          <w:lang w:val="en-ZA"/>
        </w:rPr>
        <w:t xml:space="preserve">BBT on 22 May 2018 and to </w:t>
      </w:r>
      <w:r w:rsidR="0074466F">
        <w:rPr>
          <w:sz w:val="24"/>
          <w:szCs w:val="24"/>
          <w:lang w:val="en-ZA"/>
        </w:rPr>
        <w:t>Set</w:t>
      </w:r>
      <w:r w:rsidR="003D45FC">
        <w:rPr>
          <w:sz w:val="24"/>
          <w:szCs w:val="24"/>
          <w:lang w:val="en-ZA"/>
        </w:rPr>
        <w:t>shabelo</w:t>
      </w:r>
      <w:r w:rsidR="0074466F">
        <w:rPr>
          <w:sz w:val="24"/>
          <w:szCs w:val="24"/>
          <w:lang w:val="en-ZA"/>
        </w:rPr>
        <w:t xml:space="preserve"> </w:t>
      </w:r>
      <w:r w:rsidR="00173304">
        <w:rPr>
          <w:sz w:val="24"/>
          <w:szCs w:val="24"/>
          <w:lang w:val="en-ZA"/>
        </w:rPr>
        <w:t xml:space="preserve">on 23 May 2018 </w:t>
      </w:r>
      <w:r w:rsidR="00A66ED1">
        <w:rPr>
          <w:sz w:val="24"/>
          <w:szCs w:val="24"/>
          <w:lang w:val="en-ZA"/>
        </w:rPr>
        <w:t xml:space="preserve">for signature </w:t>
      </w:r>
      <w:r w:rsidR="0074466F">
        <w:rPr>
          <w:sz w:val="24"/>
          <w:szCs w:val="24"/>
          <w:lang w:val="en-ZA"/>
        </w:rPr>
        <w:t>but no response was forthcoming</w:t>
      </w:r>
      <w:r w:rsidR="00A66ED1">
        <w:rPr>
          <w:sz w:val="24"/>
          <w:szCs w:val="24"/>
          <w:lang w:val="en-ZA"/>
        </w:rPr>
        <w:t>.</w:t>
      </w:r>
      <w:r w:rsidR="0074466F">
        <w:rPr>
          <w:sz w:val="24"/>
          <w:szCs w:val="24"/>
          <w:lang w:val="en-ZA"/>
        </w:rPr>
        <w:t xml:space="preserve"> </w:t>
      </w:r>
      <w:r w:rsidR="00A66ED1">
        <w:rPr>
          <w:sz w:val="24"/>
          <w:szCs w:val="24"/>
          <w:lang w:val="en-ZA"/>
        </w:rPr>
        <w:t>T</w:t>
      </w:r>
      <w:r w:rsidR="0074466F">
        <w:rPr>
          <w:sz w:val="24"/>
          <w:szCs w:val="24"/>
          <w:lang w:val="en-ZA"/>
        </w:rPr>
        <w:t>he</w:t>
      </w:r>
      <w:r w:rsidR="00705799" w:rsidRPr="009D40B6">
        <w:rPr>
          <w:sz w:val="24"/>
          <w:szCs w:val="24"/>
          <w:lang w:val="en-ZA"/>
        </w:rPr>
        <w:t xml:space="preserve"> document </w:t>
      </w:r>
      <w:r w:rsidR="0074466F">
        <w:rPr>
          <w:sz w:val="24"/>
          <w:szCs w:val="24"/>
          <w:lang w:val="en-ZA"/>
        </w:rPr>
        <w:t>was never returned</w:t>
      </w:r>
      <w:r w:rsidR="003261D6">
        <w:rPr>
          <w:sz w:val="24"/>
          <w:szCs w:val="24"/>
          <w:lang w:val="en-ZA"/>
        </w:rPr>
        <w:t xml:space="preserve"> to them.</w:t>
      </w:r>
      <w:r w:rsidR="00645443">
        <w:rPr>
          <w:sz w:val="24"/>
          <w:szCs w:val="24"/>
          <w:lang w:val="en-ZA"/>
        </w:rPr>
        <w:t xml:space="preserve"> </w:t>
      </w:r>
    </w:p>
    <w:p w:rsidR="00705799" w:rsidRPr="009D40B6" w:rsidRDefault="00705799" w:rsidP="00A30F9A">
      <w:pPr>
        <w:spacing w:line="360" w:lineRule="auto"/>
        <w:ind w:left="2127"/>
        <w:jc w:val="both"/>
        <w:rPr>
          <w:sz w:val="24"/>
          <w:szCs w:val="24"/>
          <w:lang w:val="en-ZA"/>
        </w:rPr>
      </w:pPr>
    </w:p>
    <w:p w:rsidR="00705799" w:rsidRPr="009D40B6" w:rsidRDefault="00705799" w:rsidP="00A30F9A">
      <w:pPr>
        <w:spacing w:line="360" w:lineRule="auto"/>
        <w:ind w:left="2127"/>
        <w:jc w:val="both"/>
        <w:rPr>
          <w:sz w:val="24"/>
          <w:szCs w:val="24"/>
          <w:lang w:val="en-ZA"/>
        </w:rPr>
      </w:pPr>
    </w:p>
    <w:p w:rsidR="00705799" w:rsidRDefault="00583BCA" w:rsidP="00A30F9A">
      <w:pPr>
        <w:spacing w:line="360" w:lineRule="auto"/>
        <w:ind w:left="2127" w:hanging="709"/>
        <w:jc w:val="both"/>
        <w:rPr>
          <w:sz w:val="24"/>
          <w:szCs w:val="24"/>
          <w:lang w:val="en-ZA"/>
        </w:rPr>
      </w:pPr>
      <w:r>
        <w:rPr>
          <w:sz w:val="24"/>
          <w:szCs w:val="24"/>
          <w:lang w:val="en-ZA"/>
        </w:rPr>
        <w:lastRenderedPageBreak/>
        <w:t>6.1.2</w:t>
      </w:r>
      <w:r>
        <w:rPr>
          <w:sz w:val="24"/>
          <w:szCs w:val="24"/>
          <w:lang w:val="en-ZA"/>
        </w:rPr>
        <w:tab/>
      </w:r>
      <w:r w:rsidR="003261D6">
        <w:rPr>
          <w:sz w:val="24"/>
          <w:szCs w:val="24"/>
          <w:lang w:val="en-ZA"/>
        </w:rPr>
        <w:t xml:space="preserve">Mr Blair was requested to </w:t>
      </w:r>
      <w:r>
        <w:rPr>
          <w:sz w:val="24"/>
          <w:szCs w:val="24"/>
          <w:lang w:val="en-ZA"/>
        </w:rPr>
        <w:t>s</w:t>
      </w:r>
      <w:r w:rsidR="00DE3775">
        <w:rPr>
          <w:sz w:val="24"/>
          <w:szCs w:val="24"/>
          <w:lang w:val="en-ZA"/>
        </w:rPr>
        <w:t>end a letter of demand to Setshabelo</w:t>
      </w:r>
      <w:r>
        <w:rPr>
          <w:sz w:val="24"/>
          <w:szCs w:val="24"/>
          <w:lang w:val="en-ZA"/>
        </w:rPr>
        <w:t xml:space="preserve"> for payment.</w:t>
      </w:r>
      <w:r w:rsidR="005B5F30">
        <w:rPr>
          <w:sz w:val="24"/>
          <w:szCs w:val="24"/>
          <w:lang w:val="en-ZA"/>
        </w:rPr>
        <w:t xml:space="preserve"> Only an amount of R</w:t>
      </w:r>
      <w:r w:rsidR="003D45FC">
        <w:rPr>
          <w:sz w:val="24"/>
          <w:szCs w:val="24"/>
          <w:lang w:val="en-ZA"/>
        </w:rPr>
        <w:t xml:space="preserve">100 000-00 was paid, and the amount was viewed </w:t>
      </w:r>
      <w:r w:rsidR="005E6245">
        <w:rPr>
          <w:sz w:val="24"/>
          <w:szCs w:val="24"/>
          <w:lang w:val="en-ZA"/>
        </w:rPr>
        <w:t xml:space="preserve">by him </w:t>
      </w:r>
      <w:r w:rsidR="003D45FC">
        <w:rPr>
          <w:sz w:val="24"/>
          <w:szCs w:val="24"/>
          <w:lang w:val="en-ZA"/>
        </w:rPr>
        <w:t>as a d</w:t>
      </w:r>
      <w:r w:rsidR="005B5F30">
        <w:rPr>
          <w:sz w:val="24"/>
          <w:szCs w:val="24"/>
          <w:lang w:val="en-ZA"/>
        </w:rPr>
        <w:t>own payment in respect of the R</w:t>
      </w:r>
      <w:r w:rsidR="003D45FC">
        <w:rPr>
          <w:sz w:val="24"/>
          <w:szCs w:val="24"/>
          <w:lang w:val="en-ZA"/>
        </w:rPr>
        <w:t>500 000-00 agreed upon.</w:t>
      </w:r>
    </w:p>
    <w:p w:rsidR="0075468D" w:rsidRDefault="0075468D" w:rsidP="00A30F9A">
      <w:pPr>
        <w:spacing w:line="360" w:lineRule="auto"/>
        <w:ind w:left="2127"/>
        <w:jc w:val="both"/>
        <w:rPr>
          <w:sz w:val="24"/>
          <w:szCs w:val="24"/>
          <w:lang w:val="en-ZA"/>
        </w:rPr>
      </w:pPr>
    </w:p>
    <w:p w:rsidR="00645443" w:rsidRDefault="003D45FC" w:rsidP="00A30F9A">
      <w:pPr>
        <w:spacing w:line="360" w:lineRule="auto"/>
        <w:ind w:left="2127" w:hanging="709"/>
        <w:jc w:val="both"/>
        <w:rPr>
          <w:sz w:val="24"/>
          <w:szCs w:val="24"/>
          <w:lang w:val="en-ZA"/>
        </w:rPr>
      </w:pPr>
      <w:r>
        <w:rPr>
          <w:sz w:val="24"/>
          <w:szCs w:val="24"/>
          <w:lang w:val="en-ZA"/>
        </w:rPr>
        <w:t>6.1.3</w:t>
      </w:r>
      <w:r>
        <w:rPr>
          <w:sz w:val="24"/>
          <w:szCs w:val="24"/>
          <w:lang w:val="en-ZA"/>
        </w:rPr>
        <w:tab/>
      </w:r>
      <w:r w:rsidR="00583BCA">
        <w:rPr>
          <w:sz w:val="24"/>
          <w:szCs w:val="24"/>
          <w:lang w:val="en-ZA"/>
        </w:rPr>
        <w:t>In an e</w:t>
      </w:r>
      <w:r w:rsidR="00645443">
        <w:rPr>
          <w:sz w:val="24"/>
          <w:szCs w:val="24"/>
          <w:lang w:val="en-ZA"/>
        </w:rPr>
        <w:t>lectroni</w:t>
      </w:r>
      <w:r w:rsidR="00A66ED1">
        <w:rPr>
          <w:sz w:val="24"/>
          <w:szCs w:val="24"/>
          <w:lang w:val="en-ZA"/>
        </w:rPr>
        <w:t>c mail dated 19 September 2021</w:t>
      </w:r>
      <w:r w:rsidR="0097556A">
        <w:rPr>
          <w:sz w:val="24"/>
          <w:szCs w:val="24"/>
          <w:lang w:val="en-ZA"/>
        </w:rPr>
        <w:t xml:space="preserve"> addressed to </w:t>
      </w:r>
      <w:r w:rsidR="0097556A" w:rsidRPr="009D40B6">
        <w:rPr>
          <w:sz w:val="24"/>
          <w:szCs w:val="24"/>
          <w:lang w:val="en-ZA"/>
        </w:rPr>
        <w:t>Setshabelo</w:t>
      </w:r>
      <w:r w:rsidR="00A66ED1">
        <w:rPr>
          <w:sz w:val="24"/>
          <w:szCs w:val="24"/>
          <w:lang w:val="en-ZA"/>
        </w:rPr>
        <w:t xml:space="preserve"> </w:t>
      </w:r>
      <w:r w:rsidR="00DE3775">
        <w:rPr>
          <w:sz w:val="24"/>
          <w:szCs w:val="24"/>
          <w:lang w:val="en-ZA"/>
        </w:rPr>
        <w:t>from Blair Attorneys, the following was recorded:</w:t>
      </w:r>
    </w:p>
    <w:p w:rsidR="00D200C5" w:rsidRDefault="00D200C5" w:rsidP="00A30F9A">
      <w:pPr>
        <w:spacing w:line="360" w:lineRule="auto"/>
        <w:ind w:left="2127" w:hanging="709"/>
        <w:jc w:val="both"/>
        <w:rPr>
          <w:sz w:val="24"/>
          <w:szCs w:val="24"/>
          <w:lang w:val="en-ZA"/>
        </w:rPr>
      </w:pPr>
    </w:p>
    <w:p w:rsidR="00645443" w:rsidRPr="00A30F9A" w:rsidRDefault="00645443" w:rsidP="00A30F9A">
      <w:pPr>
        <w:spacing w:line="360" w:lineRule="auto"/>
        <w:ind w:left="2127"/>
        <w:jc w:val="both"/>
        <w:rPr>
          <w:sz w:val="20"/>
          <w:szCs w:val="20"/>
          <w:lang w:val="en-ZA"/>
        </w:rPr>
      </w:pPr>
      <w:r w:rsidRPr="00A30F9A">
        <w:rPr>
          <w:sz w:val="20"/>
          <w:szCs w:val="20"/>
          <w:lang w:val="en-ZA"/>
        </w:rPr>
        <w:t>“Our clients confirm that they wish to hereby formally terminate/withdraw from the contract due to the fact that said Setshabelo Trading has breached the terms of the contract by failing to;</w:t>
      </w:r>
    </w:p>
    <w:p w:rsidR="00645443" w:rsidRPr="00A30F9A" w:rsidRDefault="00645443" w:rsidP="00A30F9A">
      <w:pPr>
        <w:pStyle w:val="ListParagraph"/>
        <w:numPr>
          <w:ilvl w:val="0"/>
          <w:numId w:val="5"/>
        </w:numPr>
        <w:spacing w:line="360" w:lineRule="auto"/>
        <w:ind w:left="2552" w:hanging="425"/>
        <w:jc w:val="both"/>
        <w:rPr>
          <w:rFonts w:ascii="Arial" w:hAnsi="Arial" w:cs="Arial"/>
          <w:sz w:val="20"/>
          <w:szCs w:val="20"/>
        </w:rPr>
      </w:pPr>
      <w:r w:rsidRPr="00A30F9A">
        <w:rPr>
          <w:rFonts w:ascii="Arial" w:hAnsi="Arial" w:cs="Arial"/>
          <w:sz w:val="20"/>
          <w:szCs w:val="20"/>
        </w:rPr>
        <w:t>Sign the memorandum of agreement with BBT;</w:t>
      </w:r>
    </w:p>
    <w:p w:rsidR="00645443" w:rsidRPr="00A30F9A" w:rsidRDefault="00645443" w:rsidP="00A30F9A">
      <w:pPr>
        <w:pStyle w:val="ListParagraph"/>
        <w:numPr>
          <w:ilvl w:val="0"/>
          <w:numId w:val="5"/>
        </w:numPr>
        <w:spacing w:line="360" w:lineRule="auto"/>
        <w:ind w:left="2552" w:hanging="425"/>
        <w:jc w:val="both"/>
        <w:rPr>
          <w:rFonts w:ascii="Arial" w:hAnsi="Arial" w:cs="Arial"/>
          <w:sz w:val="20"/>
          <w:szCs w:val="20"/>
        </w:rPr>
      </w:pPr>
      <w:r w:rsidRPr="00A30F9A">
        <w:rPr>
          <w:rFonts w:ascii="Arial" w:hAnsi="Arial" w:cs="Arial"/>
          <w:sz w:val="20"/>
          <w:szCs w:val="20"/>
        </w:rPr>
        <w:t>Failing to adhere to the terms of the said agreement not signed;</w:t>
      </w:r>
    </w:p>
    <w:p w:rsidR="00645443" w:rsidRPr="00A30F9A" w:rsidRDefault="00645443" w:rsidP="00A30F9A">
      <w:pPr>
        <w:pStyle w:val="ListParagraph"/>
        <w:numPr>
          <w:ilvl w:val="0"/>
          <w:numId w:val="5"/>
        </w:numPr>
        <w:spacing w:line="360" w:lineRule="auto"/>
        <w:ind w:left="2552" w:hanging="425"/>
        <w:jc w:val="both"/>
        <w:rPr>
          <w:rFonts w:ascii="Arial" w:hAnsi="Arial" w:cs="Arial"/>
          <w:sz w:val="20"/>
          <w:szCs w:val="20"/>
        </w:rPr>
      </w:pPr>
      <w:r w:rsidRPr="00A30F9A">
        <w:rPr>
          <w:rFonts w:ascii="Arial" w:hAnsi="Arial" w:cs="Arial"/>
          <w:sz w:val="20"/>
          <w:szCs w:val="20"/>
        </w:rPr>
        <w:t>Proceeding with works engaging BBT as the joint venture partners in the project.</w:t>
      </w:r>
      <w:r w:rsidR="0074466F" w:rsidRPr="00A30F9A">
        <w:rPr>
          <w:rFonts w:ascii="Arial" w:hAnsi="Arial" w:cs="Arial"/>
          <w:sz w:val="20"/>
          <w:szCs w:val="20"/>
        </w:rPr>
        <w:t>”</w:t>
      </w:r>
    </w:p>
    <w:p w:rsidR="00705799" w:rsidRPr="009D40B6" w:rsidRDefault="00705799" w:rsidP="00705799">
      <w:pPr>
        <w:spacing w:line="360" w:lineRule="auto"/>
        <w:ind w:left="709" w:hanging="709"/>
        <w:jc w:val="both"/>
        <w:rPr>
          <w:sz w:val="24"/>
          <w:szCs w:val="24"/>
          <w:lang w:val="en-ZA"/>
        </w:rPr>
      </w:pPr>
    </w:p>
    <w:p w:rsidR="00782762" w:rsidRDefault="00583BCA" w:rsidP="008C5F95">
      <w:pPr>
        <w:widowControl w:val="0"/>
        <w:autoSpaceDE w:val="0"/>
        <w:autoSpaceDN w:val="0"/>
        <w:adjustRightInd w:val="0"/>
        <w:spacing w:line="360" w:lineRule="auto"/>
        <w:ind w:left="1418" w:hanging="567"/>
        <w:jc w:val="both"/>
        <w:rPr>
          <w:sz w:val="24"/>
          <w:szCs w:val="24"/>
          <w:lang w:val="en-ZA"/>
        </w:rPr>
      </w:pPr>
      <w:r>
        <w:rPr>
          <w:sz w:val="24"/>
          <w:szCs w:val="24"/>
        </w:rPr>
        <w:t>6.2</w:t>
      </w:r>
      <w:r>
        <w:rPr>
          <w:sz w:val="24"/>
          <w:szCs w:val="24"/>
        </w:rPr>
        <w:tab/>
      </w:r>
      <w:r w:rsidR="00705799" w:rsidRPr="001F46B3">
        <w:rPr>
          <w:sz w:val="24"/>
          <w:szCs w:val="24"/>
        </w:rPr>
        <w:t xml:space="preserve">Mr Matete is the Managing Director </w:t>
      </w:r>
      <w:r w:rsidR="00D200C5">
        <w:rPr>
          <w:sz w:val="24"/>
          <w:szCs w:val="24"/>
        </w:rPr>
        <w:t xml:space="preserve">(“MD”) </w:t>
      </w:r>
      <w:r w:rsidR="00705799" w:rsidRPr="001F46B3">
        <w:rPr>
          <w:sz w:val="24"/>
          <w:szCs w:val="24"/>
        </w:rPr>
        <w:t xml:space="preserve">of </w:t>
      </w:r>
      <w:r w:rsidR="007C534A">
        <w:rPr>
          <w:sz w:val="24"/>
          <w:szCs w:val="24"/>
        </w:rPr>
        <w:t>BBT</w:t>
      </w:r>
      <w:r w:rsidR="00705799" w:rsidRPr="001F46B3">
        <w:rPr>
          <w:sz w:val="24"/>
          <w:szCs w:val="24"/>
        </w:rPr>
        <w:t>.</w:t>
      </w:r>
      <w:r w:rsidR="00456A10" w:rsidRPr="001F46B3">
        <w:rPr>
          <w:sz w:val="24"/>
          <w:szCs w:val="24"/>
        </w:rPr>
        <w:t xml:space="preserve"> </w:t>
      </w:r>
      <w:r w:rsidR="00705799" w:rsidRPr="001F46B3">
        <w:rPr>
          <w:sz w:val="24"/>
          <w:szCs w:val="24"/>
        </w:rPr>
        <w:t>He was made aware by the projects manager of a proposal to en</w:t>
      </w:r>
      <w:r w:rsidR="00456A10" w:rsidRPr="001F46B3">
        <w:rPr>
          <w:sz w:val="24"/>
          <w:szCs w:val="24"/>
        </w:rPr>
        <w:t>ter into a joint venture.</w:t>
      </w:r>
      <w:r w:rsidR="00705799" w:rsidRPr="001F46B3">
        <w:rPr>
          <w:sz w:val="24"/>
          <w:szCs w:val="24"/>
        </w:rPr>
        <w:t xml:space="preserve"> </w:t>
      </w:r>
      <w:r w:rsidR="001F46B3" w:rsidRPr="001F46B3">
        <w:rPr>
          <w:sz w:val="24"/>
          <w:szCs w:val="24"/>
        </w:rPr>
        <w:t xml:space="preserve">As MD he was the only person </w:t>
      </w:r>
      <w:r w:rsidR="001F46B3" w:rsidRPr="001F46B3">
        <w:rPr>
          <w:sz w:val="24"/>
          <w:szCs w:val="24"/>
          <w:lang w:eastAsia="en-ZA"/>
        </w:rPr>
        <w:t xml:space="preserve">authorised to conclude the agreements relating to this matter on behalf of </w:t>
      </w:r>
      <w:r w:rsidR="00033CCA">
        <w:rPr>
          <w:sz w:val="24"/>
          <w:szCs w:val="24"/>
          <w:lang w:eastAsia="en-ZA"/>
        </w:rPr>
        <w:t>BBT</w:t>
      </w:r>
      <w:r>
        <w:rPr>
          <w:sz w:val="24"/>
          <w:szCs w:val="24"/>
          <w:lang w:eastAsia="en-ZA"/>
        </w:rPr>
        <w:t>, and he duly signed the JV agreement.</w:t>
      </w:r>
      <w:r w:rsidR="00705799" w:rsidRPr="009D40B6">
        <w:rPr>
          <w:sz w:val="24"/>
          <w:szCs w:val="24"/>
          <w:lang w:val="en-ZA"/>
        </w:rPr>
        <w:t xml:space="preserve"> </w:t>
      </w:r>
    </w:p>
    <w:p w:rsidR="00782762" w:rsidRDefault="00782762" w:rsidP="008C5F95">
      <w:pPr>
        <w:widowControl w:val="0"/>
        <w:autoSpaceDE w:val="0"/>
        <w:autoSpaceDN w:val="0"/>
        <w:adjustRightInd w:val="0"/>
        <w:spacing w:line="360" w:lineRule="auto"/>
        <w:ind w:left="1418" w:hanging="567"/>
        <w:jc w:val="both"/>
        <w:rPr>
          <w:sz w:val="24"/>
          <w:szCs w:val="24"/>
          <w:lang w:val="en-ZA"/>
        </w:rPr>
      </w:pPr>
    </w:p>
    <w:p w:rsidR="00142502" w:rsidRDefault="00782762" w:rsidP="00782762">
      <w:pPr>
        <w:widowControl w:val="0"/>
        <w:autoSpaceDE w:val="0"/>
        <w:autoSpaceDN w:val="0"/>
        <w:adjustRightInd w:val="0"/>
        <w:spacing w:line="360" w:lineRule="auto"/>
        <w:ind w:left="2158" w:hanging="740"/>
        <w:jc w:val="both"/>
        <w:rPr>
          <w:sz w:val="24"/>
          <w:szCs w:val="24"/>
          <w:lang w:val="en-ZA"/>
        </w:rPr>
      </w:pPr>
      <w:r>
        <w:rPr>
          <w:sz w:val="24"/>
          <w:szCs w:val="24"/>
          <w:lang w:val="en-ZA"/>
        </w:rPr>
        <w:t>6.2.1</w:t>
      </w:r>
      <w:r>
        <w:rPr>
          <w:sz w:val="24"/>
          <w:szCs w:val="24"/>
          <w:lang w:val="en-ZA"/>
        </w:rPr>
        <w:tab/>
      </w:r>
      <w:r w:rsidR="003261D6">
        <w:rPr>
          <w:sz w:val="24"/>
          <w:szCs w:val="24"/>
          <w:lang w:val="en-ZA"/>
        </w:rPr>
        <w:t>The settlement</w:t>
      </w:r>
      <w:r w:rsidR="00583BCA">
        <w:rPr>
          <w:sz w:val="24"/>
          <w:szCs w:val="24"/>
          <w:lang w:val="en-ZA"/>
        </w:rPr>
        <w:t xml:space="preserve"> agreement originated from </w:t>
      </w:r>
      <w:r>
        <w:rPr>
          <w:sz w:val="24"/>
          <w:szCs w:val="24"/>
          <w:lang w:val="en-ZA"/>
        </w:rPr>
        <w:t xml:space="preserve">the </w:t>
      </w:r>
      <w:r w:rsidR="00583BCA">
        <w:rPr>
          <w:sz w:val="24"/>
          <w:szCs w:val="24"/>
          <w:lang w:val="en-ZA"/>
        </w:rPr>
        <w:t xml:space="preserve">proposal of </w:t>
      </w:r>
      <w:r w:rsidR="003261D6">
        <w:rPr>
          <w:sz w:val="24"/>
          <w:szCs w:val="24"/>
          <w:lang w:val="en-ZA"/>
        </w:rPr>
        <w:t>25 April 2018.</w:t>
      </w:r>
      <w:r w:rsidR="00583BCA">
        <w:rPr>
          <w:sz w:val="24"/>
          <w:szCs w:val="24"/>
          <w:lang w:val="en-ZA"/>
        </w:rPr>
        <w:t xml:space="preserve"> </w:t>
      </w:r>
      <w:r w:rsidR="0075468D">
        <w:rPr>
          <w:sz w:val="24"/>
          <w:szCs w:val="24"/>
          <w:lang w:val="en-ZA"/>
        </w:rPr>
        <w:t>S</w:t>
      </w:r>
      <w:r w:rsidR="002D6DD0">
        <w:rPr>
          <w:sz w:val="24"/>
          <w:szCs w:val="24"/>
          <w:lang w:val="en-ZA"/>
        </w:rPr>
        <w:t xml:space="preserve">hortly after receiving the proposal </w:t>
      </w:r>
      <w:r w:rsidR="003D45FC">
        <w:rPr>
          <w:sz w:val="24"/>
          <w:szCs w:val="24"/>
          <w:lang w:val="en-ZA"/>
        </w:rPr>
        <w:t xml:space="preserve">from </w:t>
      </w:r>
      <w:r w:rsidRPr="009D40B6">
        <w:rPr>
          <w:sz w:val="24"/>
          <w:szCs w:val="24"/>
          <w:lang w:val="en-ZA"/>
        </w:rPr>
        <w:t xml:space="preserve">Setshabelo </w:t>
      </w:r>
      <w:r w:rsidR="002D6DD0">
        <w:rPr>
          <w:sz w:val="24"/>
          <w:szCs w:val="24"/>
          <w:lang w:val="en-ZA"/>
        </w:rPr>
        <w:t xml:space="preserve">to proceed on their own, BBT </w:t>
      </w:r>
      <w:r w:rsidR="002D7428">
        <w:rPr>
          <w:sz w:val="24"/>
          <w:szCs w:val="24"/>
          <w:lang w:val="en-ZA"/>
        </w:rPr>
        <w:t>“</w:t>
      </w:r>
      <w:r w:rsidR="002D6DD0">
        <w:rPr>
          <w:sz w:val="24"/>
          <w:szCs w:val="24"/>
          <w:lang w:val="en-ZA"/>
        </w:rPr>
        <w:t xml:space="preserve">considered the </w:t>
      </w:r>
      <w:r w:rsidR="003D45FC">
        <w:rPr>
          <w:sz w:val="24"/>
          <w:szCs w:val="24"/>
          <w:lang w:val="en-ZA"/>
        </w:rPr>
        <w:t>factors and</w:t>
      </w:r>
      <w:r w:rsidR="002D6DD0">
        <w:rPr>
          <w:sz w:val="24"/>
          <w:szCs w:val="24"/>
          <w:lang w:val="en-ZA"/>
        </w:rPr>
        <w:t xml:space="preserve"> risks to establish what woul</w:t>
      </w:r>
      <w:r w:rsidR="003D45FC">
        <w:rPr>
          <w:sz w:val="24"/>
          <w:szCs w:val="24"/>
          <w:lang w:val="en-ZA"/>
        </w:rPr>
        <w:t>d be a fair compensation to BBT</w:t>
      </w:r>
      <w:r w:rsidR="002D7428">
        <w:rPr>
          <w:sz w:val="24"/>
          <w:szCs w:val="24"/>
          <w:lang w:val="en-ZA"/>
        </w:rPr>
        <w:t>”</w:t>
      </w:r>
      <w:r w:rsidR="002D6DD0">
        <w:rPr>
          <w:sz w:val="24"/>
          <w:szCs w:val="24"/>
          <w:lang w:val="en-ZA"/>
        </w:rPr>
        <w:t>.</w:t>
      </w:r>
      <w:r w:rsidR="002D6DD0" w:rsidRPr="009D40B6">
        <w:rPr>
          <w:sz w:val="24"/>
          <w:szCs w:val="24"/>
          <w:lang w:val="en-ZA"/>
        </w:rPr>
        <w:t xml:space="preserve"> In his view the agreed upon amou</w:t>
      </w:r>
      <w:r w:rsidR="003D45FC">
        <w:rPr>
          <w:sz w:val="24"/>
          <w:szCs w:val="24"/>
          <w:lang w:val="en-ZA"/>
        </w:rPr>
        <w:t>nt was m</w:t>
      </w:r>
      <w:r w:rsidR="002D6DD0" w:rsidRPr="009D40B6">
        <w:rPr>
          <w:sz w:val="24"/>
          <w:szCs w:val="24"/>
          <w:lang w:val="en-ZA"/>
        </w:rPr>
        <w:t xml:space="preserve">ore like </w:t>
      </w:r>
      <w:r w:rsidR="003D45FC">
        <w:rPr>
          <w:sz w:val="24"/>
          <w:szCs w:val="24"/>
          <w:lang w:val="en-ZA"/>
        </w:rPr>
        <w:t>“</w:t>
      </w:r>
      <w:r w:rsidR="002D6DD0" w:rsidRPr="009D40B6">
        <w:rPr>
          <w:sz w:val="24"/>
          <w:szCs w:val="24"/>
          <w:lang w:val="en-ZA"/>
        </w:rPr>
        <w:t xml:space="preserve">compensation for them agreeing in effect </w:t>
      </w:r>
      <w:r w:rsidR="003D45FC">
        <w:rPr>
          <w:sz w:val="24"/>
          <w:szCs w:val="24"/>
          <w:lang w:val="en-ZA"/>
        </w:rPr>
        <w:t xml:space="preserve">to be paid for </w:t>
      </w:r>
      <w:r w:rsidR="002D6DD0" w:rsidRPr="009D40B6">
        <w:rPr>
          <w:sz w:val="24"/>
          <w:szCs w:val="24"/>
          <w:lang w:val="en-ZA"/>
        </w:rPr>
        <w:t>the effort that they had put in in in obtaining the tender</w:t>
      </w:r>
      <w:r w:rsidR="003D45FC">
        <w:rPr>
          <w:sz w:val="24"/>
          <w:szCs w:val="24"/>
          <w:lang w:val="en-ZA"/>
        </w:rPr>
        <w:t xml:space="preserve">”. In return </w:t>
      </w:r>
      <w:r w:rsidR="00393C40" w:rsidRPr="009D40B6">
        <w:rPr>
          <w:sz w:val="24"/>
          <w:szCs w:val="24"/>
          <w:lang w:val="en-ZA"/>
        </w:rPr>
        <w:t>Setshabelo</w:t>
      </w:r>
      <w:r w:rsidR="003D45FC">
        <w:rPr>
          <w:sz w:val="24"/>
          <w:szCs w:val="24"/>
          <w:lang w:val="en-ZA"/>
        </w:rPr>
        <w:t xml:space="preserve"> would pay R500 000-00 in two </w:t>
      </w:r>
      <w:r w:rsidR="002D6DD0" w:rsidRPr="009D40B6">
        <w:rPr>
          <w:sz w:val="24"/>
          <w:szCs w:val="24"/>
          <w:lang w:val="en-ZA"/>
        </w:rPr>
        <w:t>instal</w:t>
      </w:r>
      <w:r w:rsidR="002D6DD0">
        <w:rPr>
          <w:sz w:val="24"/>
          <w:szCs w:val="24"/>
          <w:lang w:val="en-ZA"/>
        </w:rPr>
        <w:t>ments.</w:t>
      </w:r>
      <w:r w:rsidR="003D45FC">
        <w:rPr>
          <w:sz w:val="24"/>
          <w:szCs w:val="24"/>
          <w:lang w:val="en-ZA"/>
        </w:rPr>
        <w:t xml:space="preserve"> </w:t>
      </w:r>
    </w:p>
    <w:p w:rsidR="00142502" w:rsidRDefault="00142502" w:rsidP="00782762">
      <w:pPr>
        <w:widowControl w:val="0"/>
        <w:autoSpaceDE w:val="0"/>
        <w:autoSpaceDN w:val="0"/>
        <w:adjustRightInd w:val="0"/>
        <w:spacing w:line="360" w:lineRule="auto"/>
        <w:ind w:left="2158" w:hanging="740"/>
        <w:jc w:val="both"/>
        <w:rPr>
          <w:sz w:val="24"/>
          <w:szCs w:val="24"/>
          <w:lang w:val="en-ZA"/>
        </w:rPr>
      </w:pPr>
    </w:p>
    <w:p w:rsidR="00995A90" w:rsidRDefault="00142502" w:rsidP="00782762">
      <w:pPr>
        <w:widowControl w:val="0"/>
        <w:autoSpaceDE w:val="0"/>
        <w:autoSpaceDN w:val="0"/>
        <w:adjustRightInd w:val="0"/>
        <w:spacing w:line="360" w:lineRule="auto"/>
        <w:ind w:left="2158" w:hanging="740"/>
        <w:jc w:val="both"/>
        <w:rPr>
          <w:sz w:val="24"/>
          <w:szCs w:val="24"/>
          <w:lang w:val="en-ZA"/>
        </w:rPr>
      </w:pPr>
      <w:r>
        <w:rPr>
          <w:sz w:val="24"/>
          <w:szCs w:val="24"/>
          <w:lang w:val="en-ZA"/>
        </w:rPr>
        <w:t>6.2.2</w:t>
      </w:r>
      <w:r>
        <w:rPr>
          <w:sz w:val="24"/>
          <w:szCs w:val="24"/>
          <w:lang w:val="en-ZA"/>
        </w:rPr>
        <w:tab/>
      </w:r>
      <w:r w:rsidR="00705799">
        <w:rPr>
          <w:sz w:val="24"/>
          <w:szCs w:val="24"/>
          <w:lang w:val="en-ZA"/>
        </w:rPr>
        <w:t>According to Mr Matete he personally did the estimated calculation with Mr Lepota</w:t>
      </w:r>
      <w:r w:rsidR="003261D6">
        <w:rPr>
          <w:sz w:val="24"/>
          <w:szCs w:val="24"/>
          <w:lang w:val="en-ZA"/>
        </w:rPr>
        <w:t xml:space="preserve"> to determine the amount of R</w:t>
      </w:r>
      <w:r w:rsidR="00705799">
        <w:rPr>
          <w:sz w:val="24"/>
          <w:szCs w:val="24"/>
          <w:lang w:val="en-ZA"/>
        </w:rPr>
        <w:t>500</w:t>
      </w:r>
      <w:r w:rsidR="003261D6">
        <w:rPr>
          <w:sz w:val="24"/>
          <w:szCs w:val="24"/>
          <w:lang w:val="en-ZA"/>
        </w:rPr>
        <w:t xml:space="preserve"> 000-00 which was an estimated value </w:t>
      </w:r>
      <w:r w:rsidR="00705799">
        <w:rPr>
          <w:sz w:val="24"/>
          <w:szCs w:val="24"/>
          <w:lang w:val="en-ZA"/>
        </w:rPr>
        <w:t>based on “calculat</w:t>
      </w:r>
      <w:r w:rsidR="00374843">
        <w:rPr>
          <w:sz w:val="24"/>
          <w:szCs w:val="24"/>
          <w:lang w:val="en-ZA"/>
        </w:rPr>
        <w:t xml:space="preserve">ions done by </w:t>
      </w:r>
      <w:r w:rsidR="00B724CC">
        <w:rPr>
          <w:sz w:val="24"/>
          <w:szCs w:val="24"/>
          <w:lang w:val="en-ZA"/>
        </w:rPr>
        <w:lastRenderedPageBreak/>
        <w:t>the</w:t>
      </w:r>
      <w:r w:rsidR="00374843">
        <w:rPr>
          <w:sz w:val="24"/>
          <w:szCs w:val="24"/>
          <w:lang w:val="en-ZA"/>
        </w:rPr>
        <w:t xml:space="preserve"> quantity surveyo</w:t>
      </w:r>
      <w:r w:rsidR="00705799">
        <w:rPr>
          <w:sz w:val="24"/>
          <w:szCs w:val="24"/>
          <w:lang w:val="en-ZA"/>
        </w:rPr>
        <w:t xml:space="preserve">r” at the time. </w:t>
      </w:r>
      <w:r w:rsidR="003261D6">
        <w:rPr>
          <w:sz w:val="24"/>
          <w:szCs w:val="24"/>
          <w:lang w:val="en-ZA"/>
        </w:rPr>
        <w:t xml:space="preserve">He further </w:t>
      </w:r>
      <w:r w:rsidR="00705799">
        <w:rPr>
          <w:sz w:val="24"/>
          <w:szCs w:val="24"/>
          <w:lang w:val="en-ZA"/>
        </w:rPr>
        <w:t xml:space="preserve">testified that approximately 15% of the total value of the contract </w:t>
      </w:r>
      <w:r w:rsidR="003261D6">
        <w:rPr>
          <w:sz w:val="24"/>
          <w:szCs w:val="24"/>
          <w:lang w:val="en-ZA"/>
        </w:rPr>
        <w:t>(</w:t>
      </w:r>
      <w:r w:rsidR="00705799">
        <w:rPr>
          <w:sz w:val="24"/>
          <w:szCs w:val="24"/>
          <w:lang w:val="en-ZA"/>
        </w:rPr>
        <w:t>R12 719 97</w:t>
      </w:r>
      <w:r w:rsidR="003261D6">
        <w:rPr>
          <w:sz w:val="24"/>
          <w:szCs w:val="24"/>
          <w:lang w:val="en-ZA"/>
        </w:rPr>
        <w:t xml:space="preserve">0-60) less 14% in respect of </w:t>
      </w:r>
      <w:r w:rsidR="00705799">
        <w:rPr>
          <w:sz w:val="24"/>
          <w:szCs w:val="24"/>
          <w:lang w:val="en-ZA"/>
        </w:rPr>
        <w:t>value added tax, constituted the profit for e</w:t>
      </w:r>
      <w:r w:rsidR="003261D6">
        <w:rPr>
          <w:sz w:val="24"/>
          <w:szCs w:val="24"/>
          <w:lang w:val="en-ZA"/>
        </w:rPr>
        <w:t xml:space="preserve">xecuting the project. Based on the said amount </w:t>
      </w:r>
      <w:r w:rsidR="00BF421C">
        <w:rPr>
          <w:sz w:val="24"/>
          <w:szCs w:val="24"/>
          <w:lang w:val="en-ZA"/>
        </w:rPr>
        <w:t xml:space="preserve">BBT’s </w:t>
      </w:r>
      <w:r w:rsidR="00705799">
        <w:rPr>
          <w:sz w:val="24"/>
          <w:szCs w:val="24"/>
          <w:lang w:val="en-ZA"/>
        </w:rPr>
        <w:t>share of that profit would ha</w:t>
      </w:r>
      <w:r w:rsidR="003261D6">
        <w:rPr>
          <w:sz w:val="24"/>
          <w:szCs w:val="24"/>
          <w:lang w:val="en-ZA"/>
        </w:rPr>
        <w:t>ve been approximately R984 626-00</w:t>
      </w:r>
      <w:r w:rsidR="00705799">
        <w:rPr>
          <w:sz w:val="24"/>
          <w:szCs w:val="24"/>
          <w:lang w:val="en-ZA"/>
        </w:rPr>
        <w:t xml:space="preserve"> being 60% of the total pro</w:t>
      </w:r>
      <w:r w:rsidR="00384C05">
        <w:rPr>
          <w:sz w:val="24"/>
          <w:szCs w:val="24"/>
          <w:lang w:val="en-ZA"/>
        </w:rPr>
        <w:t>fit in the amount of R1 640 876-</w:t>
      </w:r>
      <w:r w:rsidR="00705799">
        <w:rPr>
          <w:sz w:val="24"/>
          <w:szCs w:val="24"/>
          <w:lang w:val="en-ZA"/>
        </w:rPr>
        <w:t xml:space="preserve">60. </w:t>
      </w:r>
      <w:r w:rsidR="002D6DD0">
        <w:rPr>
          <w:sz w:val="24"/>
          <w:szCs w:val="24"/>
          <w:lang w:val="en-ZA"/>
        </w:rPr>
        <w:t>As BBT was not going to proceed</w:t>
      </w:r>
      <w:r w:rsidR="00384C05">
        <w:rPr>
          <w:sz w:val="24"/>
          <w:szCs w:val="24"/>
          <w:lang w:val="en-ZA"/>
        </w:rPr>
        <w:t xml:space="preserve"> </w:t>
      </w:r>
      <w:r w:rsidR="00B724CC">
        <w:rPr>
          <w:sz w:val="24"/>
          <w:szCs w:val="24"/>
          <w:lang w:val="en-ZA"/>
        </w:rPr>
        <w:t xml:space="preserve">working </w:t>
      </w:r>
      <w:r w:rsidR="00384C05">
        <w:rPr>
          <w:sz w:val="24"/>
          <w:szCs w:val="24"/>
          <w:lang w:val="en-ZA"/>
        </w:rPr>
        <w:t xml:space="preserve">with </w:t>
      </w:r>
      <w:r w:rsidR="00384C05" w:rsidRPr="009D40B6">
        <w:rPr>
          <w:sz w:val="24"/>
          <w:szCs w:val="24"/>
          <w:lang w:val="en-ZA"/>
        </w:rPr>
        <w:t>Setshabelo</w:t>
      </w:r>
      <w:r w:rsidR="002D6DD0">
        <w:rPr>
          <w:sz w:val="24"/>
          <w:szCs w:val="24"/>
          <w:lang w:val="en-ZA"/>
        </w:rPr>
        <w:t>, the latter amount was not applicable.</w:t>
      </w:r>
      <w:r w:rsidR="003D45FC">
        <w:rPr>
          <w:sz w:val="24"/>
          <w:szCs w:val="24"/>
          <w:lang w:val="en-ZA"/>
        </w:rPr>
        <w:t xml:space="preserve"> </w:t>
      </w:r>
      <w:r w:rsidR="0075468D">
        <w:rPr>
          <w:sz w:val="24"/>
          <w:szCs w:val="24"/>
          <w:lang w:val="en-ZA"/>
        </w:rPr>
        <w:t>Mr Matete a</w:t>
      </w:r>
      <w:r w:rsidR="00705799" w:rsidRPr="009D40B6">
        <w:rPr>
          <w:sz w:val="24"/>
          <w:szCs w:val="24"/>
          <w:lang w:val="en-ZA"/>
        </w:rPr>
        <w:t xml:space="preserve">dded </w:t>
      </w:r>
      <w:r w:rsidR="003F6506">
        <w:rPr>
          <w:sz w:val="24"/>
          <w:szCs w:val="24"/>
          <w:lang w:val="en-ZA"/>
        </w:rPr>
        <w:t xml:space="preserve">that </w:t>
      </w:r>
      <w:r w:rsidR="0075468D">
        <w:rPr>
          <w:sz w:val="24"/>
          <w:szCs w:val="24"/>
          <w:lang w:val="en-ZA"/>
        </w:rPr>
        <w:t xml:space="preserve">the estimation not only consisted of the pricing </w:t>
      </w:r>
      <w:r w:rsidR="00583BCA">
        <w:rPr>
          <w:sz w:val="24"/>
          <w:szCs w:val="24"/>
          <w:lang w:val="en-ZA"/>
        </w:rPr>
        <w:t>compilation</w:t>
      </w:r>
      <w:r w:rsidR="00FD69AD">
        <w:rPr>
          <w:sz w:val="24"/>
          <w:szCs w:val="24"/>
          <w:lang w:val="en-ZA"/>
        </w:rPr>
        <w:t>,</w:t>
      </w:r>
      <w:r w:rsidR="00583BCA">
        <w:rPr>
          <w:sz w:val="24"/>
          <w:szCs w:val="24"/>
          <w:lang w:val="en-ZA"/>
        </w:rPr>
        <w:t xml:space="preserve"> </w:t>
      </w:r>
      <w:r w:rsidR="00FD69AD">
        <w:rPr>
          <w:sz w:val="24"/>
          <w:szCs w:val="24"/>
          <w:lang w:val="en-ZA"/>
        </w:rPr>
        <w:t>“</w:t>
      </w:r>
      <w:r w:rsidR="00583BCA">
        <w:rPr>
          <w:sz w:val="24"/>
          <w:szCs w:val="24"/>
          <w:lang w:val="en-ZA"/>
        </w:rPr>
        <w:t>which in itself is a professional service</w:t>
      </w:r>
      <w:r w:rsidR="00FD69AD">
        <w:rPr>
          <w:sz w:val="24"/>
          <w:szCs w:val="24"/>
          <w:lang w:val="en-ZA"/>
        </w:rPr>
        <w:t>”</w:t>
      </w:r>
      <w:r w:rsidR="00583BCA">
        <w:rPr>
          <w:sz w:val="24"/>
          <w:szCs w:val="24"/>
          <w:lang w:val="en-ZA"/>
        </w:rPr>
        <w:t xml:space="preserve"> </w:t>
      </w:r>
      <w:r w:rsidR="0075468D">
        <w:rPr>
          <w:sz w:val="24"/>
          <w:szCs w:val="24"/>
          <w:lang w:val="en-ZA"/>
        </w:rPr>
        <w:t>of the successful tender done by BBT</w:t>
      </w:r>
      <w:r w:rsidR="000143C9">
        <w:rPr>
          <w:sz w:val="24"/>
          <w:szCs w:val="24"/>
          <w:lang w:val="en-ZA"/>
        </w:rPr>
        <w:t>,</w:t>
      </w:r>
      <w:r w:rsidR="0075468D">
        <w:rPr>
          <w:sz w:val="24"/>
          <w:szCs w:val="24"/>
          <w:lang w:val="en-ZA"/>
        </w:rPr>
        <w:t xml:space="preserve"> but also the 20 years’ experience of BBT which included the pricing but also</w:t>
      </w:r>
      <w:r w:rsidR="00705799" w:rsidRPr="009D40B6">
        <w:rPr>
          <w:sz w:val="24"/>
          <w:szCs w:val="24"/>
          <w:lang w:val="en-ZA"/>
        </w:rPr>
        <w:t xml:space="preserve"> </w:t>
      </w:r>
      <w:r w:rsidR="0075468D">
        <w:rPr>
          <w:sz w:val="24"/>
          <w:szCs w:val="24"/>
          <w:lang w:val="en-ZA"/>
        </w:rPr>
        <w:t>“</w:t>
      </w:r>
      <w:r w:rsidR="00705799" w:rsidRPr="009D40B6">
        <w:rPr>
          <w:sz w:val="24"/>
          <w:szCs w:val="24"/>
          <w:lang w:val="en-ZA"/>
        </w:rPr>
        <w:t>goodwill, sweat and tears</w:t>
      </w:r>
      <w:r w:rsidR="0075468D">
        <w:rPr>
          <w:sz w:val="24"/>
          <w:szCs w:val="24"/>
          <w:lang w:val="en-ZA"/>
        </w:rPr>
        <w:t>”</w:t>
      </w:r>
      <w:r w:rsidR="00705799" w:rsidRPr="009D40B6">
        <w:rPr>
          <w:sz w:val="24"/>
          <w:szCs w:val="24"/>
          <w:lang w:val="en-ZA"/>
        </w:rPr>
        <w:t>.</w:t>
      </w:r>
      <w:r w:rsidR="00A239A8">
        <w:rPr>
          <w:sz w:val="24"/>
          <w:szCs w:val="24"/>
          <w:lang w:val="en-ZA"/>
        </w:rPr>
        <w:t xml:space="preserve">  </w:t>
      </w:r>
    </w:p>
    <w:p w:rsidR="00995A90" w:rsidRDefault="00995A90" w:rsidP="00782762">
      <w:pPr>
        <w:widowControl w:val="0"/>
        <w:autoSpaceDE w:val="0"/>
        <w:autoSpaceDN w:val="0"/>
        <w:adjustRightInd w:val="0"/>
        <w:spacing w:line="360" w:lineRule="auto"/>
        <w:ind w:left="2158" w:hanging="740"/>
        <w:jc w:val="both"/>
        <w:rPr>
          <w:sz w:val="24"/>
          <w:szCs w:val="24"/>
          <w:lang w:val="en-ZA"/>
        </w:rPr>
      </w:pPr>
    </w:p>
    <w:p w:rsidR="00885B8E" w:rsidRDefault="00995A90" w:rsidP="00995A90">
      <w:pPr>
        <w:widowControl w:val="0"/>
        <w:autoSpaceDE w:val="0"/>
        <w:autoSpaceDN w:val="0"/>
        <w:adjustRightInd w:val="0"/>
        <w:spacing w:line="360" w:lineRule="auto"/>
        <w:ind w:left="2158" w:hanging="718"/>
        <w:jc w:val="both"/>
        <w:rPr>
          <w:sz w:val="24"/>
          <w:szCs w:val="24"/>
          <w:lang w:val="en-ZA"/>
        </w:rPr>
      </w:pPr>
      <w:r>
        <w:rPr>
          <w:sz w:val="24"/>
          <w:szCs w:val="24"/>
          <w:lang w:val="en-ZA"/>
        </w:rPr>
        <w:t>6.2.3</w:t>
      </w:r>
      <w:r>
        <w:rPr>
          <w:sz w:val="24"/>
          <w:szCs w:val="24"/>
          <w:lang w:val="en-ZA"/>
        </w:rPr>
        <w:tab/>
      </w:r>
      <w:r w:rsidR="00A239A8">
        <w:rPr>
          <w:sz w:val="24"/>
          <w:szCs w:val="24"/>
          <w:lang w:val="en-ZA"/>
        </w:rPr>
        <w:t xml:space="preserve">On 26 June 2018 </w:t>
      </w:r>
      <w:r w:rsidR="00A239A8" w:rsidRPr="009D40B6">
        <w:rPr>
          <w:sz w:val="24"/>
          <w:szCs w:val="24"/>
          <w:lang w:val="en-ZA"/>
        </w:rPr>
        <w:t>Setshabelo</w:t>
      </w:r>
      <w:r w:rsidR="00705799" w:rsidRPr="009D40B6">
        <w:rPr>
          <w:sz w:val="24"/>
          <w:szCs w:val="24"/>
          <w:lang w:val="en-ZA"/>
        </w:rPr>
        <w:t xml:space="preserve"> </w:t>
      </w:r>
      <w:r w:rsidR="00A239A8">
        <w:rPr>
          <w:sz w:val="24"/>
          <w:szCs w:val="24"/>
          <w:lang w:val="en-ZA"/>
        </w:rPr>
        <w:t xml:space="preserve">send correspondence to BBT to </w:t>
      </w:r>
      <w:r>
        <w:rPr>
          <w:sz w:val="24"/>
          <w:szCs w:val="24"/>
          <w:lang w:val="en-ZA"/>
        </w:rPr>
        <w:t xml:space="preserve">pardon them from making </w:t>
      </w:r>
      <w:r w:rsidR="009A6E4D">
        <w:rPr>
          <w:sz w:val="24"/>
          <w:szCs w:val="24"/>
          <w:lang w:val="en-ZA"/>
        </w:rPr>
        <w:t>“</w:t>
      </w:r>
      <w:r>
        <w:rPr>
          <w:sz w:val="24"/>
          <w:szCs w:val="24"/>
          <w:lang w:val="en-ZA"/>
        </w:rPr>
        <w:t>the first round of payment at the end of May 2018</w:t>
      </w:r>
      <w:r w:rsidR="00762C8C">
        <w:rPr>
          <w:sz w:val="24"/>
          <w:szCs w:val="24"/>
          <w:lang w:val="en-ZA"/>
        </w:rPr>
        <w:t>”</w:t>
      </w:r>
      <w:r>
        <w:rPr>
          <w:sz w:val="24"/>
          <w:szCs w:val="24"/>
          <w:lang w:val="en-ZA"/>
        </w:rPr>
        <w:t xml:space="preserve"> due to </w:t>
      </w:r>
      <w:r w:rsidR="00762C8C">
        <w:rPr>
          <w:sz w:val="24"/>
          <w:szCs w:val="24"/>
          <w:lang w:val="en-ZA"/>
        </w:rPr>
        <w:t>“</w:t>
      </w:r>
      <w:r>
        <w:rPr>
          <w:sz w:val="24"/>
          <w:szCs w:val="24"/>
          <w:lang w:val="en-ZA"/>
        </w:rPr>
        <w:t>financial constraints”.</w:t>
      </w:r>
    </w:p>
    <w:p w:rsidR="00885B8E" w:rsidRDefault="00885B8E" w:rsidP="00782762">
      <w:pPr>
        <w:widowControl w:val="0"/>
        <w:autoSpaceDE w:val="0"/>
        <w:autoSpaceDN w:val="0"/>
        <w:adjustRightInd w:val="0"/>
        <w:spacing w:line="360" w:lineRule="auto"/>
        <w:ind w:left="2158" w:hanging="740"/>
        <w:jc w:val="both"/>
        <w:rPr>
          <w:sz w:val="24"/>
          <w:szCs w:val="24"/>
          <w:lang w:val="en-ZA"/>
        </w:rPr>
      </w:pPr>
    </w:p>
    <w:p w:rsidR="00705799" w:rsidRPr="008C5F95" w:rsidRDefault="00885B8E" w:rsidP="00995A90">
      <w:pPr>
        <w:widowControl w:val="0"/>
        <w:autoSpaceDE w:val="0"/>
        <w:autoSpaceDN w:val="0"/>
        <w:adjustRightInd w:val="0"/>
        <w:spacing w:line="360" w:lineRule="auto"/>
        <w:ind w:left="1439" w:hanging="730"/>
        <w:jc w:val="both"/>
        <w:rPr>
          <w:sz w:val="24"/>
          <w:szCs w:val="24"/>
          <w:lang w:val="en-ZA"/>
        </w:rPr>
      </w:pPr>
      <w:r>
        <w:rPr>
          <w:sz w:val="24"/>
          <w:szCs w:val="24"/>
          <w:lang w:val="en-ZA"/>
        </w:rPr>
        <w:t>6.3</w:t>
      </w:r>
      <w:r>
        <w:rPr>
          <w:sz w:val="24"/>
          <w:szCs w:val="24"/>
          <w:lang w:val="en-ZA"/>
        </w:rPr>
        <w:tab/>
      </w:r>
      <w:r w:rsidR="00F8587B">
        <w:rPr>
          <w:sz w:val="24"/>
          <w:szCs w:val="24"/>
          <w:lang w:val="en-ZA"/>
        </w:rPr>
        <w:t>No supporting docume</w:t>
      </w:r>
      <w:r w:rsidR="00CB2AA7">
        <w:rPr>
          <w:sz w:val="24"/>
          <w:szCs w:val="24"/>
          <w:lang w:val="en-ZA"/>
        </w:rPr>
        <w:t xml:space="preserve">nts in respect of the averred </w:t>
      </w:r>
      <w:r w:rsidR="00F8587B">
        <w:rPr>
          <w:sz w:val="24"/>
          <w:szCs w:val="24"/>
          <w:lang w:val="en-ZA"/>
        </w:rPr>
        <w:t>pricing compilation of the submitted tender were placed into evidence. The quantity surveyor did not testify.</w:t>
      </w:r>
    </w:p>
    <w:p w:rsidR="008B42A5" w:rsidRPr="009D40B6" w:rsidRDefault="008B42A5" w:rsidP="00695C61">
      <w:pPr>
        <w:tabs>
          <w:tab w:val="left" w:pos="1008"/>
          <w:tab w:val="left" w:pos="6663"/>
          <w:tab w:val="right" w:pos="9026"/>
        </w:tabs>
        <w:spacing w:line="360" w:lineRule="auto"/>
        <w:ind w:left="709" w:hanging="709"/>
        <w:jc w:val="both"/>
        <w:rPr>
          <w:sz w:val="24"/>
          <w:szCs w:val="24"/>
          <w:lang w:val="en-ZA"/>
        </w:rPr>
      </w:pPr>
    </w:p>
    <w:p w:rsidR="00FA2A53" w:rsidRPr="009D40B6" w:rsidRDefault="00E43114"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[7</w:t>
      </w:r>
      <w:r w:rsidR="00B45D52" w:rsidRPr="009D40B6">
        <w:rPr>
          <w:sz w:val="24"/>
          <w:szCs w:val="24"/>
          <w:lang w:val="en-ZA"/>
        </w:rPr>
        <w:t>]</w:t>
      </w:r>
      <w:r w:rsidR="00B45D52" w:rsidRPr="009D40B6">
        <w:rPr>
          <w:sz w:val="24"/>
          <w:szCs w:val="24"/>
          <w:lang w:val="en-ZA"/>
        </w:rPr>
        <w:tab/>
        <w:t xml:space="preserve">After closing </w:t>
      </w:r>
      <w:r w:rsidR="00DF711D" w:rsidRPr="009D40B6">
        <w:rPr>
          <w:sz w:val="24"/>
          <w:szCs w:val="24"/>
          <w:lang w:val="en-ZA"/>
        </w:rPr>
        <w:t>plaintiff’s case and on being confronted with an application for absolut</w:t>
      </w:r>
      <w:r w:rsidR="0081505C" w:rsidRPr="009D40B6">
        <w:rPr>
          <w:sz w:val="24"/>
          <w:szCs w:val="24"/>
          <w:lang w:val="en-ZA"/>
        </w:rPr>
        <w:t xml:space="preserve">ion the plaintiff amended its particulars of claim. The more relevant amendments </w:t>
      </w:r>
      <w:r w:rsidR="0096154F" w:rsidRPr="009D40B6">
        <w:rPr>
          <w:sz w:val="24"/>
          <w:szCs w:val="24"/>
          <w:lang w:val="en-ZA"/>
        </w:rPr>
        <w:t xml:space="preserve">included an allegation that the defendant was in breach of the settlement agreement and the plaintiff has as a result </w:t>
      </w:r>
      <w:r w:rsidR="002B7173">
        <w:rPr>
          <w:sz w:val="24"/>
          <w:szCs w:val="24"/>
          <w:lang w:val="en-ZA"/>
        </w:rPr>
        <w:t>of such breach by the defendant</w:t>
      </w:r>
      <w:r w:rsidR="0096154F" w:rsidRPr="009D40B6">
        <w:rPr>
          <w:sz w:val="24"/>
          <w:szCs w:val="24"/>
          <w:lang w:val="en-ZA"/>
        </w:rPr>
        <w:t xml:space="preserve"> suffered damages in the </w:t>
      </w:r>
      <w:r w:rsidR="006F78EF" w:rsidRPr="009D40B6">
        <w:rPr>
          <w:sz w:val="24"/>
          <w:szCs w:val="24"/>
          <w:lang w:val="en-ZA"/>
        </w:rPr>
        <w:t>amount of R</w:t>
      </w:r>
      <w:r w:rsidR="0096154F" w:rsidRPr="009D40B6">
        <w:rPr>
          <w:sz w:val="24"/>
          <w:szCs w:val="24"/>
          <w:lang w:val="en-ZA"/>
        </w:rPr>
        <w:t>400</w:t>
      </w:r>
      <w:r w:rsidR="00CA2F5F">
        <w:rPr>
          <w:sz w:val="24"/>
          <w:szCs w:val="24"/>
          <w:lang w:val="en-ZA"/>
        </w:rPr>
        <w:t> </w:t>
      </w:r>
      <w:r w:rsidR="0096154F" w:rsidRPr="009D40B6">
        <w:rPr>
          <w:sz w:val="24"/>
          <w:szCs w:val="24"/>
          <w:lang w:val="en-ZA"/>
        </w:rPr>
        <w:t>000</w:t>
      </w:r>
      <w:r w:rsidR="00CA2F5F">
        <w:rPr>
          <w:sz w:val="24"/>
          <w:szCs w:val="24"/>
          <w:lang w:val="en-ZA"/>
        </w:rPr>
        <w:t>-00</w:t>
      </w:r>
      <w:r w:rsidR="002B7173">
        <w:rPr>
          <w:sz w:val="24"/>
          <w:szCs w:val="24"/>
          <w:lang w:val="en-ZA"/>
        </w:rPr>
        <w:t>,</w:t>
      </w:r>
      <w:r w:rsidR="00CA2F5F">
        <w:rPr>
          <w:sz w:val="24"/>
          <w:szCs w:val="24"/>
          <w:lang w:val="en-ZA"/>
        </w:rPr>
        <w:t xml:space="preserve"> </w:t>
      </w:r>
      <w:r w:rsidR="0096154F" w:rsidRPr="009D40B6">
        <w:rPr>
          <w:sz w:val="24"/>
          <w:szCs w:val="24"/>
          <w:lang w:val="en-ZA"/>
        </w:rPr>
        <w:t xml:space="preserve">the said damages </w:t>
      </w:r>
      <w:r w:rsidR="006F78EF" w:rsidRPr="009D40B6">
        <w:rPr>
          <w:sz w:val="24"/>
          <w:szCs w:val="24"/>
          <w:lang w:val="en-ZA"/>
        </w:rPr>
        <w:t xml:space="preserve">being the unpaid balance of </w:t>
      </w:r>
      <w:r w:rsidR="00B25CE4" w:rsidRPr="009D40B6">
        <w:rPr>
          <w:sz w:val="24"/>
          <w:szCs w:val="24"/>
          <w:lang w:val="en-ZA"/>
        </w:rPr>
        <w:t>R</w:t>
      </w:r>
      <w:r w:rsidR="0098712B" w:rsidRPr="009D40B6">
        <w:rPr>
          <w:sz w:val="24"/>
          <w:szCs w:val="24"/>
          <w:lang w:val="en-ZA"/>
        </w:rPr>
        <w:t>400</w:t>
      </w:r>
      <w:r w:rsidR="00B25CE4" w:rsidRPr="009D40B6">
        <w:rPr>
          <w:sz w:val="24"/>
          <w:szCs w:val="24"/>
          <w:lang w:val="en-ZA"/>
        </w:rPr>
        <w:t> </w:t>
      </w:r>
      <w:r w:rsidR="0098712B" w:rsidRPr="009D40B6">
        <w:rPr>
          <w:sz w:val="24"/>
          <w:szCs w:val="24"/>
          <w:lang w:val="en-ZA"/>
        </w:rPr>
        <w:t>000</w:t>
      </w:r>
      <w:r w:rsidR="00B25CE4" w:rsidRPr="009D40B6">
        <w:rPr>
          <w:sz w:val="24"/>
          <w:szCs w:val="24"/>
          <w:lang w:val="en-ZA"/>
        </w:rPr>
        <w:t>-00</w:t>
      </w:r>
      <w:r w:rsidR="0098712B" w:rsidRPr="009D40B6">
        <w:rPr>
          <w:sz w:val="24"/>
          <w:szCs w:val="24"/>
          <w:lang w:val="en-ZA"/>
        </w:rPr>
        <w:t xml:space="preserve"> to which the plaintiff was entitled but for the defendant’s breach. </w:t>
      </w:r>
      <w:r w:rsidR="00E43E75" w:rsidRPr="009D40B6">
        <w:rPr>
          <w:sz w:val="24"/>
          <w:szCs w:val="24"/>
          <w:lang w:val="en-ZA"/>
        </w:rPr>
        <w:t>It was averred that plaintiff duly cancelled the settlement agreement owing to defendant</w:t>
      </w:r>
      <w:r w:rsidR="00173D4E" w:rsidRPr="009D40B6">
        <w:rPr>
          <w:sz w:val="24"/>
          <w:szCs w:val="24"/>
          <w:lang w:val="en-ZA"/>
        </w:rPr>
        <w:t>’</w:t>
      </w:r>
      <w:r w:rsidR="00E43E75" w:rsidRPr="009D40B6">
        <w:rPr>
          <w:sz w:val="24"/>
          <w:szCs w:val="24"/>
          <w:lang w:val="en-ZA"/>
        </w:rPr>
        <w:t xml:space="preserve">s material breach </w:t>
      </w:r>
      <w:r w:rsidR="00CB0356" w:rsidRPr="009D40B6">
        <w:rPr>
          <w:sz w:val="24"/>
          <w:szCs w:val="24"/>
          <w:lang w:val="en-ZA"/>
        </w:rPr>
        <w:t>and the original prayer 1 of the summons for confirmation of the cancellation of the agreement</w:t>
      </w:r>
      <w:r w:rsidR="005D2EF5">
        <w:rPr>
          <w:sz w:val="24"/>
          <w:szCs w:val="24"/>
          <w:lang w:val="en-ZA"/>
        </w:rPr>
        <w:t>, was deleted</w:t>
      </w:r>
      <w:r w:rsidR="00CB0356" w:rsidRPr="009D40B6">
        <w:rPr>
          <w:sz w:val="24"/>
          <w:szCs w:val="24"/>
          <w:lang w:val="en-ZA"/>
        </w:rPr>
        <w:t>.</w:t>
      </w:r>
      <w:r w:rsidR="000D7468" w:rsidRPr="009D40B6">
        <w:rPr>
          <w:sz w:val="24"/>
          <w:szCs w:val="24"/>
          <w:lang w:val="en-ZA"/>
        </w:rPr>
        <w:t xml:space="preserve"> </w:t>
      </w:r>
      <w:r w:rsidR="00B25CE4" w:rsidRPr="009D40B6">
        <w:rPr>
          <w:sz w:val="24"/>
          <w:szCs w:val="24"/>
          <w:lang w:val="en-ZA"/>
        </w:rPr>
        <w:t>T</w:t>
      </w:r>
      <w:r w:rsidR="000D7468" w:rsidRPr="009D40B6">
        <w:rPr>
          <w:sz w:val="24"/>
          <w:szCs w:val="24"/>
          <w:lang w:val="en-ZA"/>
        </w:rPr>
        <w:t>he summons in its amended form claims:</w:t>
      </w:r>
    </w:p>
    <w:p w:rsidR="000D7468" w:rsidRPr="00A30F9A" w:rsidRDefault="00873F59" w:rsidP="00695C61">
      <w:pPr>
        <w:spacing w:line="360" w:lineRule="auto"/>
        <w:ind w:left="1418" w:hanging="709"/>
        <w:jc w:val="both"/>
        <w:rPr>
          <w:sz w:val="20"/>
          <w:szCs w:val="20"/>
          <w:lang w:val="en-ZA"/>
        </w:rPr>
      </w:pPr>
      <w:r w:rsidRPr="007C534A">
        <w:rPr>
          <w:sz w:val="20"/>
          <w:szCs w:val="20"/>
          <w:lang w:val="en-ZA"/>
        </w:rPr>
        <w:t>“</w:t>
      </w:r>
      <w:r w:rsidR="00CA2F5F" w:rsidRPr="007C534A">
        <w:rPr>
          <w:sz w:val="20"/>
          <w:szCs w:val="20"/>
          <w:lang w:val="en-ZA"/>
        </w:rPr>
        <w:t>1.</w:t>
      </w:r>
      <w:r w:rsidR="00CA2F5F" w:rsidRPr="007C534A">
        <w:rPr>
          <w:sz w:val="20"/>
          <w:szCs w:val="20"/>
          <w:lang w:val="en-ZA"/>
        </w:rPr>
        <w:tab/>
        <w:t>Payment in the amount of R</w:t>
      </w:r>
      <w:r w:rsidR="000D7468" w:rsidRPr="007C534A">
        <w:rPr>
          <w:sz w:val="20"/>
          <w:szCs w:val="20"/>
          <w:lang w:val="en-ZA"/>
        </w:rPr>
        <w:t>400</w:t>
      </w:r>
      <w:r w:rsidR="007C534A">
        <w:rPr>
          <w:sz w:val="20"/>
          <w:szCs w:val="20"/>
          <w:lang w:val="en-ZA"/>
        </w:rPr>
        <w:t> 000-00.</w:t>
      </w:r>
    </w:p>
    <w:p w:rsidR="000D7468" w:rsidRPr="00A30F9A" w:rsidRDefault="00A30F9A" w:rsidP="00695C61">
      <w:pPr>
        <w:spacing w:line="360" w:lineRule="auto"/>
        <w:ind w:left="1418" w:hanging="709"/>
        <w:jc w:val="both"/>
        <w:rPr>
          <w:sz w:val="20"/>
          <w:szCs w:val="20"/>
          <w:lang w:val="en-ZA"/>
        </w:rPr>
      </w:pPr>
      <w:r w:rsidRPr="00A30F9A">
        <w:rPr>
          <w:sz w:val="20"/>
          <w:szCs w:val="20"/>
          <w:lang w:val="en-ZA"/>
        </w:rPr>
        <w:lastRenderedPageBreak/>
        <w:t xml:space="preserve"> </w:t>
      </w:r>
      <w:r w:rsidR="00B25CE4" w:rsidRPr="00A30F9A">
        <w:rPr>
          <w:sz w:val="20"/>
          <w:szCs w:val="20"/>
          <w:lang w:val="en-ZA"/>
        </w:rPr>
        <w:t>2.</w:t>
      </w:r>
      <w:r w:rsidR="00B25CE4" w:rsidRPr="00A30F9A">
        <w:rPr>
          <w:sz w:val="20"/>
          <w:szCs w:val="20"/>
          <w:lang w:val="en-ZA"/>
        </w:rPr>
        <w:tab/>
      </w:r>
      <w:r w:rsidR="000D7468" w:rsidRPr="00A30F9A">
        <w:rPr>
          <w:sz w:val="20"/>
          <w:szCs w:val="20"/>
          <w:lang w:val="en-ZA"/>
        </w:rPr>
        <w:t xml:space="preserve">In the alternative, should it be found that the agreement was not validly cancelled, ordering specific performance by the defendant in accordance with the agreement asserted by the plaintiff, to wit, payment to </w:t>
      </w:r>
      <w:r w:rsidR="00CA2F5F" w:rsidRPr="00A30F9A">
        <w:rPr>
          <w:sz w:val="20"/>
          <w:szCs w:val="20"/>
          <w:lang w:val="en-ZA"/>
        </w:rPr>
        <w:t>the plaintiff in the amount of R</w:t>
      </w:r>
      <w:r w:rsidR="000D7468" w:rsidRPr="00A30F9A">
        <w:rPr>
          <w:sz w:val="20"/>
          <w:szCs w:val="20"/>
          <w:lang w:val="en-ZA"/>
        </w:rPr>
        <w:t>400 000-00</w:t>
      </w:r>
      <w:r>
        <w:rPr>
          <w:sz w:val="20"/>
          <w:szCs w:val="20"/>
          <w:lang w:val="en-ZA"/>
        </w:rPr>
        <w:t>.”</w:t>
      </w:r>
    </w:p>
    <w:p w:rsidR="006F78EF" w:rsidRPr="00873F59" w:rsidRDefault="006F78EF" w:rsidP="00695C61">
      <w:pPr>
        <w:tabs>
          <w:tab w:val="left" w:pos="1008"/>
          <w:tab w:val="left" w:pos="6663"/>
          <w:tab w:val="right" w:pos="9026"/>
        </w:tabs>
        <w:spacing w:line="360" w:lineRule="auto"/>
        <w:ind w:left="709" w:hanging="709"/>
        <w:jc w:val="both"/>
        <w:rPr>
          <w:sz w:val="22"/>
          <w:szCs w:val="22"/>
          <w:lang w:val="en-ZA"/>
        </w:rPr>
      </w:pPr>
    </w:p>
    <w:p w:rsidR="006F78EF" w:rsidRPr="009D40B6" w:rsidRDefault="006F78EF"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[8]</w:t>
      </w:r>
      <w:r w:rsidRPr="009D40B6">
        <w:rPr>
          <w:sz w:val="24"/>
          <w:szCs w:val="24"/>
          <w:lang w:val="en-ZA"/>
        </w:rPr>
        <w:tab/>
        <w:t xml:space="preserve">Having amended its particulars of claim plaintiff did not apply to reopen its case </w:t>
      </w:r>
      <w:r w:rsidR="00966E46" w:rsidRPr="009D40B6">
        <w:rPr>
          <w:sz w:val="24"/>
          <w:szCs w:val="24"/>
          <w:lang w:val="en-ZA"/>
        </w:rPr>
        <w:t>and/or to adduce any further evidence and defendant closed its case.</w:t>
      </w:r>
      <w:r w:rsidR="00B25CE4" w:rsidRPr="009D40B6">
        <w:rPr>
          <w:sz w:val="24"/>
          <w:szCs w:val="24"/>
          <w:lang w:val="en-ZA"/>
        </w:rPr>
        <w:t xml:space="preserve"> </w:t>
      </w:r>
    </w:p>
    <w:p w:rsidR="00FA2A53" w:rsidRPr="009D40B6" w:rsidRDefault="00FA2A53" w:rsidP="00695C61">
      <w:pPr>
        <w:tabs>
          <w:tab w:val="left" w:pos="1008"/>
          <w:tab w:val="left" w:pos="6663"/>
          <w:tab w:val="right" w:pos="9026"/>
        </w:tabs>
        <w:spacing w:line="360" w:lineRule="auto"/>
        <w:ind w:left="709" w:hanging="709"/>
        <w:jc w:val="both"/>
        <w:rPr>
          <w:sz w:val="24"/>
          <w:szCs w:val="24"/>
          <w:lang w:val="en-ZA"/>
        </w:rPr>
      </w:pPr>
    </w:p>
    <w:p w:rsidR="00695C61" w:rsidRDefault="00676683" w:rsidP="00695C61">
      <w:pPr>
        <w:spacing w:line="360" w:lineRule="auto"/>
        <w:ind w:left="709" w:hanging="709"/>
        <w:jc w:val="both"/>
        <w:rPr>
          <w:sz w:val="24"/>
          <w:szCs w:val="24"/>
          <w:lang w:val="en-ZA"/>
        </w:rPr>
      </w:pPr>
      <w:r w:rsidRPr="009D40B6">
        <w:rPr>
          <w:sz w:val="24"/>
          <w:szCs w:val="24"/>
          <w:lang w:val="en-ZA"/>
        </w:rPr>
        <w:t>[9]</w:t>
      </w:r>
      <w:r w:rsidRPr="009D40B6">
        <w:rPr>
          <w:sz w:val="24"/>
          <w:szCs w:val="24"/>
          <w:lang w:val="en-ZA"/>
        </w:rPr>
        <w:tab/>
      </w:r>
      <w:r w:rsidR="00F8587B">
        <w:rPr>
          <w:sz w:val="24"/>
          <w:szCs w:val="24"/>
          <w:lang w:val="en-ZA"/>
        </w:rPr>
        <w:t>It is trite that a party cannot approbate and reprobate.</w:t>
      </w:r>
    </w:p>
    <w:p w:rsidR="00695C61" w:rsidRDefault="00695C61" w:rsidP="00695C61">
      <w:pPr>
        <w:spacing w:line="360" w:lineRule="auto"/>
        <w:ind w:left="709" w:hanging="709"/>
        <w:jc w:val="both"/>
        <w:rPr>
          <w:sz w:val="24"/>
          <w:szCs w:val="24"/>
          <w:lang w:val="en-ZA"/>
        </w:rPr>
      </w:pPr>
    </w:p>
    <w:p w:rsidR="00FA2A53" w:rsidRPr="009D40B6" w:rsidRDefault="00695C61" w:rsidP="00695C61">
      <w:pPr>
        <w:spacing w:line="360" w:lineRule="auto"/>
        <w:ind w:left="1440" w:hanging="730"/>
        <w:jc w:val="both"/>
        <w:rPr>
          <w:sz w:val="24"/>
          <w:szCs w:val="24"/>
          <w:lang w:val="en-ZA"/>
        </w:rPr>
      </w:pPr>
      <w:r>
        <w:rPr>
          <w:sz w:val="24"/>
          <w:szCs w:val="24"/>
          <w:lang w:val="en-ZA"/>
        </w:rPr>
        <w:t>9.1</w:t>
      </w:r>
      <w:r>
        <w:rPr>
          <w:sz w:val="24"/>
          <w:szCs w:val="24"/>
          <w:lang w:val="en-ZA"/>
        </w:rPr>
        <w:tab/>
      </w:r>
      <w:r w:rsidR="005B2DF8" w:rsidRPr="009D40B6">
        <w:rPr>
          <w:sz w:val="24"/>
          <w:szCs w:val="24"/>
          <w:lang w:val="en-ZA"/>
        </w:rPr>
        <w:t xml:space="preserve">Where a party is in breach of an agreement, the innocent party </w:t>
      </w:r>
      <w:r w:rsidR="00E77ADB" w:rsidRPr="009D40B6">
        <w:rPr>
          <w:sz w:val="24"/>
          <w:szCs w:val="24"/>
          <w:lang w:val="en-ZA"/>
        </w:rPr>
        <w:t>normally faces a choice to claim specific performance or to cancel the agreement and claim damages.</w:t>
      </w:r>
      <w:r w:rsidR="0007147D" w:rsidRPr="009D40B6">
        <w:rPr>
          <w:sz w:val="24"/>
          <w:szCs w:val="24"/>
          <w:lang w:val="en-ZA"/>
        </w:rPr>
        <w:t xml:space="preserve"> Once a party has elected to cancel or not to cancel</w:t>
      </w:r>
      <w:r w:rsidR="001B5E7E">
        <w:rPr>
          <w:sz w:val="24"/>
          <w:szCs w:val="24"/>
          <w:lang w:val="en-ZA"/>
        </w:rPr>
        <w:t>,</w:t>
      </w:r>
      <w:r w:rsidR="0007147D" w:rsidRPr="009D40B6">
        <w:rPr>
          <w:sz w:val="24"/>
          <w:szCs w:val="24"/>
          <w:lang w:val="en-ZA"/>
        </w:rPr>
        <w:t xml:space="preserve"> the election is final and could not be reversed. </w:t>
      </w:r>
      <w:r w:rsidR="000B5A4C" w:rsidRPr="009D40B6">
        <w:rPr>
          <w:sz w:val="24"/>
          <w:szCs w:val="24"/>
          <w:lang w:val="en-ZA"/>
        </w:rPr>
        <w:t>The onus rests on the party alleging the election not only to allege its election</w:t>
      </w:r>
      <w:r w:rsidR="00034ED6" w:rsidRPr="009D40B6">
        <w:rPr>
          <w:sz w:val="24"/>
          <w:szCs w:val="24"/>
          <w:lang w:val="en-ZA"/>
        </w:rPr>
        <w:t>,</w:t>
      </w:r>
      <w:r w:rsidR="000B5A4C" w:rsidRPr="009D40B6">
        <w:rPr>
          <w:sz w:val="24"/>
          <w:szCs w:val="24"/>
          <w:lang w:val="en-ZA"/>
        </w:rPr>
        <w:t xml:space="preserve"> but to prove it.</w:t>
      </w:r>
    </w:p>
    <w:p w:rsidR="00AE086B" w:rsidRDefault="00AE086B" w:rsidP="005E79C1">
      <w:pPr>
        <w:spacing w:line="360" w:lineRule="auto"/>
        <w:ind w:left="709" w:hanging="709"/>
        <w:jc w:val="both"/>
        <w:rPr>
          <w:sz w:val="24"/>
          <w:szCs w:val="24"/>
          <w:u w:val="single"/>
          <w:lang w:val="en-ZA"/>
        </w:rPr>
      </w:pPr>
      <w:r w:rsidRPr="009D40B6">
        <w:rPr>
          <w:sz w:val="24"/>
          <w:szCs w:val="24"/>
          <w:lang w:val="en-ZA"/>
        </w:rPr>
        <w:tab/>
      </w:r>
      <w:r w:rsidR="00695C61">
        <w:rPr>
          <w:sz w:val="24"/>
          <w:szCs w:val="24"/>
          <w:lang w:val="en-ZA"/>
        </w:rPr>
        <w:tab/>
      </w:r>
      <w:r w:rsidR="00E43114" w:rsidRPr="009D40B6">
        <w:rPr>
          <w:sz w:val="24"/>
          <w:szCs w:val="24"/>
          <w:lang w:val="en-ZA"/>
        </w:rPr>
        <w:tab/>
      </w:r>
      <w:r w:rsidR="005E79C1">
        <w:rPr>
          <w:sz w:val="24"/>
          <w:szCs w:val="24"/>
          <w:lang w:val="en-ZA"/>
        </w:rPr>
        <w:tab/>
      </w:r>
      <w:r w:rsidRPr="009D40B6">
        <w:rPr>
          <w:sz w:val="24"/>
          <w:szCs w:val="24"/>
          <w:lang w:val="en-ZA"/>
        </w:rPr>
        <w:t xml:space="preserve">See: </w:t>
      </w:r>
      <w:r w:rsidR="0037758C">
        <w:rPr>
          <w:sz w:val="24"/>
          <w:szCs w:val="24"/>
          <w:lang w:val="en-ZA"/>
        </w:rPr>
        <w:tab/>
      </w:r>
      <w:r w:rsidRPr="00873F59">
        <w:rPr>
          <w:i/>
          <w:sz w:val="24"/>
          <w:szCs w:val="24"/>
          <w:u w:val="single"/>
          <w:lang w:val="en-ZA"/>
        </w:rPr>
        <w:t>Thomas v Henry 1985 (3) SA 889 (A)</w:t>
      </w:r>
    </w:p>
    <w:p w:rsidR="0037758C" w:rsidRPr="0037758C" w:rsidRDefault="0037758C" w:rsidP="0037758C">
      <w:pPr>
        <w:spacing w:line="360" w:lineRule="auto"/>
        <w:ind w:left="2880"/>
        <w:jc w:val="both"/>
        <w:rPr>
          <w:i/>
          <w:sz w:val="24"/>
          <w:szCs w:val="24"/>
          <w:u w:val="single"/>
          <w:lang w:val="en-ZA"/>
        </w:rPr>
      </w:pPr>
      <w:r w:rsidRPr="0037758C">
        <w:rPr>
          <w:i/>
          <w:sz w:val="24"/>
          <w:szCs w:val="24"/>
          <w:u w:val="single"/>
          <w:lang w:val="en-ZA"/>
        </w:rPr>
        <w:t>Sandown Travel (Pty) Ltd v Cricket South Africa (42317/2011) [2012] ZAGPJHC 249; 2013 (2) SA 502 (GSJ) (7 December 2012) at par [30]</w:t>
      </w:r>
    </w:p>
    <w:p w:rsidR="000338D1" w:rsidRPr="009D40B6" w:rsidRDefault="000338D1" w:rsidP="00695C61">
      <w:pPr>
        <w:spacing w:line="360" w:lineRule="auto"/>
        <w:ind w:left="709" w:hanging="709"/>
        <w:jc w:val="both"/>
        <w:rPr>
          <w:sz w:val="24"/>
          <w:szCs w:val="24"/>
          <w:lang w:val="en-ZA"/>
        </w:rPr>
      </w:pPr>
    </w:p>
    <w:p w:rsidR="000338D1" w:rsidRPr="009D40B6" w:rsidRDefault="00695C61" w:rsidP="00695C61">
      <w:pPr>
        <w:spacing w:line="360" w:lineRule="auto"/>
        <w:ind w:left="1440" w:hanging="730"/>
        <w:jc w:val="both"/>
        <w:rPr>
          <w:sz w:val="24"/>
          <w:szCs w:val="24"/>
          <w:lang w:val="en-ZA"/>
        </w:rPr>
      </w:pPr>
      <w:r>
        <w:rPr>
          <w:sz w:val="24"/>
          <w:szCs w:val="24"/>
          <w:lang w:val="en-ZA"/>
        </w:rPr>
        <w:t>9.2</w:t>
      </w:r>
      <w:r>
        <w:rPr>
          <w:sz w:val="24"/>
          <w:szCs w:val="24"/>
          <w:lang w:val="en-ZA"/>
        </w:rPr>
        <w:tab/>
      </w:r>
      <w:r w:rsidR="00F407FE" w:rsidRPr="009D40B6">
        <w:rPr>
          <w:sz w:val="24"/>
          <w:szCs w:val="24"/>
          <w:lang w:val="en-ZA"/>
        </w:rPr>
        <w:t xml:space="preserve">At the same </w:t>
      </w:r>
      <w:r w:rsidR="000338D1" w:rsidRPr="009D40B6">
        <w:rPr>
          <w:sz w:val="24"/>
          <w:szCs w:val="24"/>
          <w:lang w:val="en-ZA"/>
        </w:rPr>
        <w:t>time it is not possible to claim performance and in the alternative to rely on a prior cancellation as these alternatives are inconsistent.</w:t>
      </w:r>
    </w:p>
    <w:p w:rsidR="000338D1" w:rsidRPr="009D40B6" w:rsidRDefault="000338D1" w:rsidP="00695C61">
      <w:pPr>
        <w:spacing w:line="360" w:lineRule="auto"/>
        <w:ind w:left="709" w:hanging="709"/>
        <w:jc w:val="both"/>
        <w:rPr>
          <w:sz w:val="24"/>
          <w:szCs w:val="24"/>
          <w:lang w:val="en-ZA"/>
        </w:rPr>
      </w:pPr>
      <w:r w:rsidRPr="009D40B6">
        <w:rPr>
          <w:sz w:val="24"/>
          <w:szCs w:val="24"/>
          <w:lang w:val="en-ZA"/>
        </w:rPr>
        <w:tab/>
      </w:r>
      <w:r w:rsidR="00695C61">
        <w:rPr>
          <w:sz w:val="24"/>
          <w:szCs w:val="24"/>
          <w:lang w:val="en-ZA"/>
        </w:rPr>
        <w:tab/>
      </w:r>
      <w:r w:rsidRPr="009D40B6">
        <w:rPr>
          <w:sz w:val="24"/>
          <w:szCs w:val="24"/>
          <w:lang w:val="en-ZA"/>
        </w:rPr>
        <w:tab/>
      </w:r>
      <w:r w:rsidR="005E79C1">
        <w:rPr>
          <w:sz w:val="24"/>
          <w:szCs w:val="24"/>
          <w:lang w:val="en-ZA"/>
        </w:rPr>
        <w:tab/>
      </w:r>
      <w:r w:rsidR="00873F59">
        <w:rPr>
          <w:sz w:val="24"/>
          <w:szCs w:val="24"/>
          <w:lang w:val="en-ZA"/>
        </w:rPr>
        <w:t xml:space="preserve">See: </w:t>
      </w:r>
      <w:r w:rsidRPr="00873F59">
        <w:rPr>
          <w:i/>
          <w:sz w:val="24"/>
          <w:szCs w:val="24"/>
          <w:u w:val="single"/>
          <w:lang w:val="en-ZA"/>
        </w:rPr>
        <w:t>Salzwedel v Raath 1956 (2) SA 160 (</w:t>
      </w:r>
      <w:r w:rsidR="00010B46" w:rsidRPr="00873F59">
        <w:rPr>
          <w:i/>
          <w:sz w:val="24"/>
          <w:szCs w:val="24"/>
          <w:u w:val="single"/>
          <w:lang w:val="en-ZA"/>
        </w:rPr>
        <w:t>E)</w:t>
      </w:r>
    </w:p>
    <w:p w:rsidR="00C342F3" w:rsidRPr="009D40B6" w:rsidRDefault="00C342F3" w:rsidP="00695C61">
      <w:pPr>
        <w:spacing w:line="360" w:lineRule="auto"/>
        <w:ind w:left="709" w:hanging="709"/>
        <w:jc w:val="both"/>
        <w:rPr>
          <w:sz w:val="24"/>
          <w:szCs w:val="24"/>
          <w:lang w:val="en-ZA"/>
        </w:rPr>
      </w:pPr>
    </w:p>
    <w:p w:rsidR="00C802CD" w:rsidRDefault="00695C61" w:rsidP="0075468D">
      <w:pPr>
        <w:spacing w:line="360" w:lineRule="auto"/>
        <w:ind w:left="1440" w:hanging="730"/>
        <w:jc w:val="both"/>
        <w:rPr>
          <w:sz w:val="24"/>
          <w:szCs w:val="24"/>
          <w:lang w:val="en-ZA"/>
        </w:rPr>
      </w:pPr>
      <w:r>
        <w:rPr>
          <w:sz w:val="24"/>
          <w:szCs w:val="24"/>
          <w:lang w:val="en-ZA"/>
        </w:rPr>
        <w:t>9.3</w:t>
      </w:r>
      <w:r>
        <w:rPr>
          <w:sz w:val="24"/>
          <w:szCs w:val="24"/>
          <w:lang w:val="en-ZA"/>
        </w:rPr>
        <w:tab/>
      </w:r>
      <w:r w:rsidR="00C342F3" w:rsidRPr="009D40B6">
        <w:rPr>
          <w:sz w:val="24"/>
          <w:szCs w:val="24"/>
          <w:lang w:val="en-ZA"/>
        </w:rPr>
        <w:t xml:space="preserve">In </w:t>
      </w:r>
      <w:r w:rsidR="00C802CD" w:rsidRPr="00C802CD">
        <w:rPr>
          <w:bCs/>
          <w:i/>
          <w:sz w:val="24"/>
          <w:u w:val="single"/>
        </w:rPr>
        <w:t xml:space="preserve">Basson v Hanna </w:t>
      </w:r>
      <w:r w:rsidR="00C802CD" w:rsidRPr="00C802CD">
        <w:rPr>
          <w:bCs/>
          <w:sz w:val="24"/>
          <w:u w:val="single"/>
        </w:rPr>
        <w:t>(37/2016) [2016] ZASCA 198</w:t>
      </w:r>
      <w:r w:rsidR="00C802CD">
        <w:rPr>
          <w:bCs/>
          <w:sz w:val="24"/>
        </w:rPr>
        <w:t xml:space="preserve"> (6 December 2016)</w:t>
      </w:r>
      <w:r w:rsidR="00C342F3" w:rsidRPr="00C33182">
        <w:rPr>
          <w:i/>
          <w:sz w:val="24"/>
          <w:szCs w:val="24"/>
          <w:lang w:val="en-ZA"/>
        </w:rPr>
        <w:t xml:space="preserve"> </w:t>
      </w:r>
      <w:r w:rsidR="00EB478A" w:rsidRPr="009D40B6">
        <w:rPr>
          <w:sz w:val="24"/>
          <w:szCs w:val="24"/>
          <w:lang w:val="en-ZA"/>
        </w:rPr>
        <w:t xml:space="preserve">at para [22] and further the Supreme Court of Appeal reiterated </w:t>
      </w:r>
      <w:r w:rsidR="00F407FE" w:rsidRPr="009D40B6">
        <w:rPr>
          <w:sz w:val="24"/>
          <w:szCs w:val="24"/>
          <w:lang w:val="en-ZA"/>
        </w:rPr>
        <w:t xml:space="preserve">the aforementioned principles and explained in the event of specific performance a claim for damages could succeed where the party in breach renders </w:t>
      </w:r>
      <w:r w:rsidR="00065781" w:rsidRPr="009D40B6">
        <w:rPr>
          <w:sz w:val="24"/>
          <w:szCs w:val="24"/>
          <w:lang w:val="en-ZA"/>
        </w:rPr>
        <w:t xml:space="preserve">specific performance impossible </w:t>
      </w:r>
      <w:r>
        <w:rPr>
          <w:sz w:val="24"/>
          <w:szCs w:val="24"/>
          <w:lang w:val="en-ZA"/>
        </w:rPr>
        <w:t>(</w:t>
      </w:r>
      <w:r w:rsidR="00C802CD">
        <w:rPr>
          <w:sz w:val="24"/>
          <w:szCs w:val="24"/>
          <w:lang w:val="en-ZA"/>
        </w:rPr>
        <w:t>at para [</w:t>
      </w:r>
      <w:r w:rsidR="00065781" w:rsidRPr="009D40B6">
        <w:rPr>
          <w:sz w:val="24"/>
          <w:szCs w:val="24"/>
          <w:lang w:val="en-ZA"/>
        </w:rPr>
        <w:t>42</w:t>
      </w:r>
      <w:r w:rsidR="00C802CD">
        <w:rPr>
          <w:sz w:val="24"/>
          <w:szCs w:val="24"/>
          <w:lang w:val="en-ZA"/>
        </w:rPr>
        <w:t>]</w:t>
      </w:r>
      <w:r w:rsidR="00065781" w:rsidRPr="009D40B6">
        <w:rPr>
          <w:sz w:val="24"/>
          <w:szCs w:val="24"/>
          <w:lang w:val="en-ZA"/>
        </w:rPr>
        <w:t xml:space="preserve"> thereof)</w:t>
      </w:r>
      <w:r w:rsidR="005E79C1">
        <w:rPr>
          <w:sz w:val="24"/>
          <w:szCs w:val="24"/>
          <w:lang w:val="en-ZA"/>
        </w:rPr>
        <w:t>.</w:t>
      </w:r>
      <w:r w:rsidR="0075468D">
        <w:rPr>
          <w:sz w:val="24"/>
          <w:szCs w:val="24"/>
          <w:lang w:val="en-ZA"/>
        </w:rPr>
        <w:t xml:space="preserve"> </w:t>
      </w:r>
    </w:p>
    <w:p w:rsidR="00C802CD" w:rsidRDefault="00C802CD" w:rsidP="0075468D">
      <w:pPr>
        <w:spacing w:line="360" w:lineRule="auto"/>
        <w:ind w:left="1440" w:hanging="730"/>
        <w:jc w:val="both"/>
        <w:rPr>
          <w:sz w:val="24"/>
          <w:szCs w:val="24"/>
          <w:lang w:val="en-ZA"/>
        </w:rPr>
      </w:pPr>
    </w:p>
    <w:p w:rsidR="00251373" w:rsidRDefault="00C802CD" w:rsidP="00C802CD">
      <w:pPr>
        <w:spacing w:line="360" w:lineRule="auto"/>
        <w:ind w:left="1440"/>
        <w:jc w:val="both"/>
        <w:rPr>
          <w:sz w:val="24"/>
        </w:rPr>
      </w:pPr>
      <w:r>
        <w:rPr>
          <w:sz w:val="24"/>
          <w:szCs w:val="24"/>
          <w:lang w:val="en-ZA"/>
        </w:rPr>
        <w:t xml:space="preserve">The Supreme Court </w:t>
      </w:r>
      <w:r w:rsidR="0075468D">
        <w:rPr>
          <w:sz w:val="24"/>
          <w:szCs w:val="24"/>
          <w:lang w:val="en-ZA"/>
        </w:rPr>
        <w:t xml:space="preserve">referred to </w:t>
      </w:r>
      <w:r w:rsidR="0075468D" w:rsidRPr="008E600B">
        <w:rPr>
          <w:i/>
          <w:sz w:val="24"/>
          <w:szCs w:val="24"/>
          <w:u w:val="single"/>
          <w:lang w:val="en-ZA"/>
        </w:rPr>
        <w:t>Woods v</w:t>
      </w:r>
      <w:r w:rsidR="00A30F9A">
        <w:rPr>
          <w:i/>
          <w:sz w:val="24"/>
          <w:szCs w:val="24"/>
          <w:u w:val="single"/>
          <w:lang w:val="en-ZA"/>
        </w:rPr>
        <w:t xml:space="preserve"> Walters 1921 AD 303 </w:t>
      </w:r>
      <w:r w:rsidR="0075468D" w:rsidRPr="008E600B">
        <w:rPr>
          <w:sz w:val="24"/>
          <w:szCs w:val="24"/>
          <w:u w:val="single"/>
          <w:lang w:val="en-ZA"/>
        </w:rPr>
        <w:t>where</w:t>
      </w:r>
      <w:r w:rsidR="0075468D">
        <w:rPr>
          <w:sz w:val="24"/>
          <w:szCs w:val="24"/>
          <w:lang w:val="en-ZA"/>
        </w:rPr>
        <w:t xml:space="preserve"> Innes CJ stated at </w:t>
      </w:r>
      <w:r w:rsidR="0075468D">
        <w:rPr>
          <w:sz w:val="24"/>
        </w:rPr>
        <w:t>310:</w:t>
      </w:r>
      <w:bookmarkStart w:id="0" w:name="_GoBack"/>
      <w:bookmarkEnd w:id="0"/>
    </w:p>
    <w:p w:rsidR="008E600B" w:rsidRPr="00A30F9A" w:rsidRDefault="00A30F9A" w:rsidP="00A30F9A">
      <w:pPr>
        <w:spacing w:line="360" w:lineRule="auto"/>
        <w:ind w:left="1440"/>
        <w:jc w:val="both"/>
        <w:rPr>
          <w:sz w:val="22"/>
          <w:szCs w:val="22"/>
        </w:rPr>
      </w:pPr>
      <w:r>
        <w:rPr>
          <w:sz w:val="22"/>
          <w:szCs w:val="22"/>
        </w:rPr>
        <w:t>“</w:t>
      </w:r>
      <w:r w:rsidR="00251373">
        <w:rPr>
          <w:color w:val="000000"/>
          <w:sz w:val="22"/>
          <w:szCs w:val="22"/>
          <w:lang w:eastAsia="en-ZA"/>
        </w:rPr>
        <w:t xml:space="preserve">It is a common practice, in South Africa to add to a prayer for specific performance, an alternative prayer for damages. That course has been </w:t>
      </w:r>
      <w:r w:rsidR="00251373">
        <w:rPr>
          <w:color w:val="000000"/>
          <w:sz w:val="22"/>
          <w:szCs w:val="22"/>
          <w:lang w:eastAsia="en-ZA"/>
        </w:rPr>
        <w:lastRenderedPageBreak/>
        <w:t xml:space="preserve">followed in the present case. </w:t>
      </w:r>
      <w:r w:rsidR="00251373" w:rsidRPr="00251373">
        <w:rPr>
          <w:b/>
          <w:color w:val="000000"/>
          <w:sz w:val="22"/>
          <w:szCs w:val="22"/>
          <w:lang w:eastAsia="en-ZA"/>
        </w:rPr>
        <w:t>Damages so claimed must, of course, be proved and ascertained in the ordinary way.</w:t>
      </w:r>
      <w:r w:rsidR="00251373">
        <w:rPr>
          <w:color w:val="000000"/>
          <w:sz w:val="22"/>
          <w:szCs w:val="22"/>
          <w:lang w:eastAsia="en-ZA"/>
        </w:rPr>
        <w:t> The authorities do not</w:t>
      </w:r>
      <w:r>
        <w:rPr>
          <w:color w:val="000000"/>
          <w:sz w:val="22"/>
          <w:szCs w:val="22"/>
          <w:lang w:eastAsia="en-ZA"/>
        </w:rPr>
        <w:t xml:space="preserve"> warrant a punitive assessment.”</w:t>
      </w:r>
      <w:r>
        <w:rPr>
          <w:sz w:val="22"/>
          <w:szCs w:val="22"/>
        </w:rPr>
        <w:t xml:space="preserve"> </w:t>
      </w:r>
      <w:r w:rsidRPr="00A30F9A">
        <w:rPr>
          <w:sz w:val="24"/>
          <w:szCs w:val="24"/>
        </w:rPr>
        <w:t>(emphasis added)</w:t>
      </w:r>
      <w:r w:rsidR="008E600B">
        <w:rPr>
          <w:color w:val="000000"/>
          <w:sz w:val="22"/>
          <w:szCs w:val="22"/>
          <w:shd w:val="clear" w:color="auto" w:fill="FFFFFF"/>
        </w:rPr>
        <w:tab/>
      </w:r>
    </w:p>
    <w:p w:rsidR="00065781" w:rsidRPr="009D40B6" w:rsidRDefault="00065781" w:rsidP="00695C61">
      <w:pPr>
        <w:tabs>
          <w:tab w:val="left" w:pos="1008"/>
          <w:tab w:val="left" w:pos="6663"/>
          <w:tab w:val="right" w:pos="9026"/>
        </w:tabs>
        <w:spacing w:line="360" w:lineRule="auto"/>
        <w:ind w:left="709" w:hanging="709"/>
        <w:jc w:val="both"/>
        <w:rPr>
          <w:sz w:val="24"/>
          <w:szCs w:val="24"/>
          <w:lang w:val="en-ZA"/>
        </w:rPr>
      </w:pPr>
    </w:p>
    <w:p w:rsidR="007A2F20" w:rsidRDefault="00E43114" w:rsidP="00695C61">
      <w:pPr>
        <w:tabs>
          <w:tab w:val="left" w:pos="1008"/>
          <w:tab w:val="left" w:pos="6663"/>
          <w:tab w:val="right" w:pos="9026"/>
        </w:tabs>
        <w:spacing w:line="360" w:lineRule="auto"/>
        <w:ind w:left="709" w:hanging="709"/>
        <w:jc w:val="both"/>
        <w:rPr>
          <w:sz w:val="24"/>
          <w:szCs w:val="24"/>
          <w:lang w:val="en-ZA"/>
        </w:rPr>
      </w:pPr>
      <w:r w:rsidRPr="009D40B6">
        <w:rPr>
          <w:sz w:val="24"/>
          <w:szCs w:val="24"/>
          <w:lang w:val="en-ZA"/>
        </w:rPr>
        <w:t>[10</w:t>
      </w:r>
      <w:r w:rsidR="00847470" w:rsidRPr="009D40B6">
        <w:rPr>
          <w:sz w:val="24"/>
          <w:szCs w:val="24"/>
          <w:lang w:val="en-ZA"/>
        </w:rPr>
        <w:t>]</w:t>
      </w:r>
      <w:r w:rsidR="00847470" w:rsidRPr="009D40B6">
        <w:rPr>
          <w:sz w:val="24"/>
          <w:szCs w:val="24"/>
          <w:lang w:val="en-ZA"/>
        </w:rPr>
        <w:tab/>
      </w:r>
      <w:r w:rsidR="00065781" w:rsidRPr="009D40B6">
        <w:rPr>
          <w:sz w:val="24"/>
          <w:szCs w:val="24"/>
          <w:lang w:val="en-ZA"/>
        </w:rPr>
        <w:t>In the matter before me</w:t>
      </w:r>
      <w:r w:rsidR="00F407FE" w:rsidRPr="009D40B6">
        <w:rPr>
          <w:sz w:val="24"/>
          <w:szCs w:val="24"/>
          <w:lang w:val="en-ZA"/>
        </w:rPr>
        <w:t xml:space="preserve"> </w:t>
      </w:r>
      <w:r w:rsidR="00065781" w:rsidRPr="009D40B6">
        <w:rPr>
          <w:sz w:val="24"/>
          <w:szCs w:val="24"/>
          <w:lang w:val="en-ZA"/>
        </w:rPr>
        <w:t xml:space="preserve">the evidence and the pleadings are </w:t>
      </w:r>
      <w:r w:rsidR="00065781" w:rsidRPr="00873F59">
        <w:rPr>
          <w:i/>
          <w:sz w:val="24"/>
          <w:szCs w:val="24"/>
          <w:lang w:val="en-ZA"/>
        </w:rPr>
        <w:t xml:space="preserve">ad idem </w:t>
      </w:r>
      <w:r w:rsidR="00065781" w:rsidRPr="009D40B6">
        <w:rPr>
          <w:sz w:val="24"/>
          <w:szCs w:val="24"/>
          <w:lang w:val="en-ZA"/>
        </w:rPr>
        <w:t>that plaintiff on learning defendant’s breach</w:t>
      </w:r>
      <w:r w:rsidR="0075468D">
        <w:rPr>
          <w:sz w:val="24"/>
          <w:szCs w:val="24"/>
          <w:lang w:val="en-ZA"/>
        </w:rPr>
        <w:t>,</w:t>
      </w:r>
      <w:r w:rsidR="00065781" w:rsidRPr="009D40B6">
        <w:rPr>
          <w:sz w:val="24"/>
          <w:szCs w:val="24"/>
          <w:lang w:val="en-ZA"/>
        </w:rPr>
        <w:t xml:space="preserve"> cancell</w:t>
      </w:r>
      <w:r w:rsidR="00695C61">
        <w:rPr>
          <w:sz w:val="24"/>
          <w:szCs w:val="24"/>
          <w:lang w:val="en-ZA"/>
        </w:rPr>
        <w:t xml:space="preserve">ed the agreement. Not only did </w:t>
      </w:r>
      <w:r w:rsidR="0060345A">
        <w:rPr>
          <w:sz w:val="24"/>
          <w:szCs w:val="24"/>
          <w:lang w:val="en-ZA"/>
        </w:rPr>
        <w:t xml:space="preserve">both </w:t>
      </w:r>
      <w:r w:rsidR="00695C61">
        <w:rPr>
          <w:sz w:val="24"/>
          <w:szCs w:val="24"/>
          <w:lang w:val="en-ZA"/>
        </w:rPr>
        <w:t>M</w:t>
      </w:r>
      <w:r w:rsidR="0075468D">
        <w:rPr>
          <w:sz w:val="24"/>
          <w:szCs w:val="24"/>
          <w:lang w:val="en-ZA"/>
        </w:rPr>
        <w:t>es</w:t>
      </w:r>
      <w:r w:rsidR="00A30F9A">
        <w:rPr>
          <w:sz w:val="24"/>
          <w:szCs w:val="24"/>
          <w:lang w:val="en-ZA"/>
        </w:rPr>
        <w:t>s</w:t>
      </w:r>
      <w:r w:rsidR="0075468D">
        <w:rPr>
          <w:sz w:val="24"/>
          <w:szCs w:val="24"/>
          <w:lang w:val="en-ZA"/>
        </w:rPr>
        <w:t>rs</w:t>
      </w:r>
      <w:r w:rsidR="00695C61">
        <w:rPr>
          <w:sz w:val="24"/>
          <w:szCs w:val="24"/>
          <w:lang w:val="en-ZA"/>
        </w:rPr>
        <w:t xml:space="preserve"> M</w:t>
      </w:r>
      <w:r w:rsidR="00065781" w:rsidRPr="009D40B6">
        <w:rPr>
          <w:sz w:val="24"/>
          <w:szCs w:val="24"/>
          <w:lang w:val="en-ZA"/>
        </w:rPr>
        <w:t xml:space="preserve">atete </w:t>
      </w:r>
      <w:r w:rsidR="0060345A">
        <w:rPr>
          <w:sz w:val="24"/>
          <w:szCs w:val="24"/>
          <w:lang w:val="en-ZA"/>
        </w:rPr>
        <w:t xml:space="preserve">and Lepoto </w:t>
      </w:r>
      <w:r w:rsidR="00065781" w:rsidRPr="009D40B6">
        <w:rPr>
          <w:sz w:val="24"/>
          <w:szCs w:val="24"/>
          <w:lang w:val="en-ZA"/>
        </w:rPr>
        <w:t xml:space="preserve">so testify, but in </w:t>
      </w:r>
      <w:r w:rsidR="00695C61" w:rsidRPr="009D40B6">
        <w:rPr>
          <w:sz w:val="24"/>
          <w:szCs w:val="24"/>
          <w:lang w:val="en-ZA"/>
        </w:rPr>
        <w:t>evidence</w:t>
      </w:r>
      <w:r w:rsidR="0060345A">
        <w:rPr>
          <w:sz w:val="24"/>
          <w:szCs w:val="24"/>
          <w:lang w:val="en-ZA"/>
        </w:rPr>
        <w:t xml:space="preserve"> reference to the email of </w:t>
      </w:r>
      <w:r w:rsidR="00065781" w:rsidRPr="009D40B6">
        <w:rPr>
          <w:sz w:val="24"/>
          <w:szCs w:val="24"/>
          <w:lang w:val="en-ZA"/>
        </w:rPr>
        <w:t xml:space="preserve">dated </w:t>
      </w:r>
      <w:r w:rsidR="005F2D47">
        <w:rPr>
          <w:sz w:val="24"/>
          <w:szCs w:val="24"/>
          <w:lang w:val="en-ZA"/>
        </w:rPr>
        <w:t xml:space="preserve">19 September 2018 </w:t>
      </w:r>
      <w:r w:rsidR="00065781" w:rsidRPr="009D40B6">
        <w:rPr>
          <w:sz w:val="24"/>
          <w:szCs w:val="24"/>
          <w:lang w:val="en-ZA"/>
        </w:rPr>
        <w:t>so confirmed. The upshot thereof in my view is that pl</w:t>
      </w:r>
      <w:r w:rsidR="002B05EC" w:rsidRPr="009D40B6">
        <w:rPr>
          <w:sz w:val="24"/>
          <w:szCs w:val="24"/>
          <w:lang w:val="en-ZA"/>
        </w:rPr>
        <w:t>aintiff cancelled the agreement (if it ever existed – and I do not deem it necessary to make a finding thereon).</w:t>
      </w:r>
      <w:r w:rsidRPr="009D40B6">
        <w:rPr>
          <w:sz w:val="24"/>
          <w:szCs w:val="24"/>
          <w:lang w:val="en-ZA"/>
        </w:rPr>
        <w:t xml:space="preserve"> </w:t>
      </w:r>
    </w:p>
    <w:p w:rsidR="007A2F20" w:rsidRDefault="007A2F20" w:rsidP="00695C61">
      <w:pPr>
        <w:tabs>
          <w:tab w:val="left" w:pos="1008"/>
          <w:tab w:val="left" w:pos="6663"/>
          <w:tab w:val="right" w:pos="9026"/>
        </w:tabs>
        <w:spacing w:line="360" w:lineRule="auto"/>
        <w:ind w:left="709" w:hanging="709"/>
        <w:jc w:val="both"/>
        <w:rPr>
          <w:sz w:val="24"/>
          <w:szCs w:val="24"/>
          <w:lang w:val="en-ZA"/>
        </w:rPr>
      </w:pPr>
    </w:p>
    <w:p w:rsidR="00C342F3" w:rsidRPr="009D40B6" w:rsidRDefault="00B12963" w:rsidP="00695C61">
      <w:pPr>
        <w:tabs>
          <w:tab w:val="left" w:pos="1008"/>
          <w:tab w:val="left" w:pos="6663"/>
          <w:tab w:val="right" w:pos="9026"/>
        </w:tabs>
        <w:spacing w:line="360" w:lineRule="auto"/>
        <w:ind w:left="709" w:hanging="709"/>
        <w:jc w:val="both"/>
        <w:rPr>
          <w:sz w:val="24"/>
          <w:szCs w:val="24"/>
          <w:lang w:val="en-ZA"/>
        </w:rPr>
      </w:pPr>
      <w:r>
        <w:rPr>
          <w:sz w:val="24"/>
          <w:szCs w:val="24"/>
          <w:lang w:val="en-ZA"/>
        </w:rPr>
        <w:t>[11]</w:t>
      </w:r>
      <w:r>
        <w:rPr>
          <w:sz w:val="24"/>
          <w:szCs w:val="24"/>
          <w:lang w:val="en-ZA"/>
        </w:rPr>
        <w:tab/>
      </w:r>
      <w:r w:rsidR="00E43114" w:rsidRPr="009D40B6">
        <w:rPr>
          <w:sz w:val="24"/>
          <w:szCs w:val="24"/>
          <w:lang w:val="en-ZA"/>
        </w:rPr>
        <w:t xml:space="preserve">Having cancelled the </w:t>
      </w:r>
      <w:r w:rsidR="00847470" w:rsidRPr="009D40B6">
        <w:rPr>
          <w:sz w:val="24"/>
          <w:szCs w:val="24"/>
          <w:lang w:val="en-ZA"/>
        </w:rPr>
        <w:t xml:space="preserve">agreement it was incumbent on </w:t>
      </w:r>
      <w:r w:rsidR="00122E39" w:rsidRPr="009D40B6">
        <w:rPr>
          <w:sz w:val="24"/>
          <w:szCs w:val="24"/>
          <w:lang w:val="en-ZA"/>
        </w:rPr>
        <w:t xml:space="preserve">plaintiff to prove its damages, either by way of positive or negative </w:t>
      </w:r>
      <w:r w:rsidR="00D02E99" w:rsidRPr="00D02E99">
        <w:rPr>
          <w:i/>
          <w:sz w:val="24"/>
          <w:szCs w:val="24"/>
          <w:lang w:val="en-ZA"/>
        </w:rPr>
        <w:t>interesse</w:t>
      </w:r>
      <w:r w:rsidR="00122E39" w:rsidRPr="009D40B6">
        <w:rPr>
          <w:sz w:val="24"/>
          <w:szCs w:val="24"/>
          <w:lang w:val="en-ZA"/>
        </w:rPr>
        <w:t>, but most definitely the plaintiff cannot claim payment of the R400</w:t>
      </w:r>
      <w:r w:rsidR="00695C61">
        <w:rPr>
          <w:sz w:val="24"/>
          <w:szCs w:val="24"/>
          <w:lang w:val="en-ZA"/>
        </w:rPr>
        <w:t> </w:t>
      </w:r>
      <w:r w:rsidR="00122E39" w:rsidRPr="009D40B6">
        <w:rPr>
          <w:sz w:val="24"/>
          <w:szCs w:val="24"/>
          <w:lang w:val="en-ZA"/>
        </w:rPr>
        <w:t>000</w:t>
      </w:r>
      <w:r w:rsidR="00695C61">
        <w:rPr>
          <w:sz w:val="24"/>
          <w:szCs w:val="24"/>
          <w:lang w:val="en-ZA"/>
        </w:rPr>
        <w:t>-00</w:t>
      </w:r>
      <w:r w:rsidR="00122E39" w:rsidRPr="009D40B6">
        <w:rPr>
          <w:sz w:val="24"/>
          <w:szCs w:val="24"/>
          <w:lang w:val="en-ZA"/>
        </w:rPr>
        <w:t xml:space="preserve"> balance </w:t>
      </w:r>
      <w:r w:rsidR="00034ED6" w:rsidRPr="009D40B6">
        <w:rPr>
          <w:sz w:val="24"/>
          <w:szCs w:val="24"/>
          <w:lang w:val="en-ZA"/>
        </w:rPr>
        <w:t>in terms of the agreement. The R</w:t>
      </w:r>
      <w:r w:rsidR="00122E39" w:rsidRPr="009D40B6">
        <w:rPr>
          <w:sz w:val="24"/>
          <w:szCs w:val="24"/>
          <w:lang w:val="en-ZA"/>
        </w:rPr>
        <w:t>400</w:t>
      </w:r>
      <w:r w:rsidR="00695C61">
        <w:rPr>
          <w:sz w:val="24"/>
          <w:szCs w:val="24"/>
          <w:lang w:val="en-ZA"/>
        </w:rPr>
        <w:t> </w:t>
      </w:r>
      <w:r w:rsidR="00122E39" w:rsidRPr="009D40B6">
        <w:rPr>
          <w:sz w:val="24"/>
          <w:szCs w:val="24"/>
          <w:lang w:val="en-ZA"/>
        </w:rPr>
        <w:t>000</w:t>
      </w:r>
      <w:r w:rsidR="00695C61">
        <w:rPr>
          <w:sz w:val="24"/>
          <w:szCs w:val="24"/>
          <w:lang w:val="en-ZA"/>
        </w:rPr>
        <w:t>-00</w:t>
      </w:r>
      <w:r w:rsidR="00122E39" w:rsidRPr="009D40B6">
        <w:rPr>
          <w:sz w:val="24"/>
          <w:szCs w:val="24"/>
          <w:lang w:val="en-ZA"/>
        </w:rPr>
        <w:t xml:space="preserve"> did not constitute damages </w:t>
      </w:r>
      <w:r w:rsidR="00122E39" w:rsidRPr="009D40B6">
        <w:rPr>
          <w:i/>
          <w:sz w:val="24"/>
          <w:szCs w:val="24"/>
          <w:lang w:val="en-ZA"/>
        </w:rPr>
        <w:t>per se</w:t>
      </w:r>
      <w:r w:rsidR="00122E39" w:rsidRPr="009D40B6">
        <w:rPr>
          <w:sz w:val="24"/>
          <w:szCs w:val="24"/>
          <w:lang w:val="en-ZA"/>
        </w:rPr>
        <w:t xml:space="preserve">. There is no basis upon which I can find that plaintiff was not entitled to cancel the agreement as it did. </w:t>
      </w:r>
      <w:r w:rsidR="00815C03" w:rsidRPr="009D40B6">
        <w:rPr>
          <w:sz w:val="24"/>
          <w:szCs w:val="24"/>
          <w:lang w:val="en-ZA"/>
        </w:rPr>
        <w:t xml:space="preserve">It follows </w:t>
      </w:r>
      <w:r w:rsidR="00D02E99">
        <w:rPr>
          <w:sz w:val="24"/>
          <w:szCs w:val="24"/>
          <w:lang w:val="en-ZA"/>
        </w:rPr>
        <w:t xml:space="preserve">however </w:t>
      </w:r>
      <w:r w:rsidR="00815C03" w:rsidRPr="009D40B6">
        <w:rPr>
          <w:sz w:val="24"/>
          <w:szCs w:val="24"/>
          <w:lang w:val="en-ZA"/>
        </w:rPr>
        <w:t xml:space="preserve">that I regrettably in those circumstances cannot find in favour of plaintiff as it simply failed to prove by way of evidence damages or the amount that was allegedly suffered and/or which flowed naturally from the cancellation of the contract. </w:t>
      </w:r>
    </w:p>
    <w:p w:rsidR="00815C03" w:rsidRPr="009D40B6" w:rsidRDefault="00815C03" w:rsidP="00695C61">
      <w:pPr>
        <w:tabs>
          <w:tab w:val="left" w:pos="1008"/>
          <w:tab w:val="left" w:pos="6663"/>
          <w:tab w:val="right" w:pos="9026"/>
        </w:tabs>
        <w:spacing w:line="360" w:lineRule="auto"/>
        <w:ind w:left="709" w:hanging="709"/>
        <w:jc w:val="both"/>
        <w:rPr>
          <w:sz w:val="24"/>
          <w:szCs w:val="24"/>
          <w:lang w:val="en-ZA"/>
        </w:rPr>
      </w:pPr>
    </w:p>
    <w:p w:rsidR="00873F59" w:rsidRPr="009D40B6" w:rsidRDefault="00873F59" w:rsidP="00873F59">
      <w:pPr>
        <w:spacing w:line="360" w:lineRule="auto"/>
        <w:jc w:val="both"/>
        <w:rPr>
          <w:sz w:val="24"/>
          <w:szCs w:val="24"/>
          <w:lang w:val="en-ZA"/>
        </w:rPr>
      </w:pPr>
      <w:r w:rsidRPr="009D40B6">
        <w:rPr>
          <w:sz w:val="24"/>
          <w:szCs w:val="24"/>
          <w:lang w:val="en-ZA"/>
        </w:rPr>
        <w:t xml:space="preserve"> [12]</w:t>
      </w:r>
      <w:r w:rsidRPr="009D40B6">
        <w:rPr>
          <w:sz w:val="24"/>
          <w:szCs w:val="24"/>
          <w:lang w:val="en-ZA"/>
        </w:rPr>
        <w:tab/>
        <w:t>Consequently I make the following order:</w:t>
      </w:r>
    </w:p>
    <w:p w:rsidR="00873F59" w:rsidRPr="009D40B6" w:rsidRDefault="00873F59" w:rsidP="00873F59">
      <w:pPr>
        <w:tabs>
          <w:tab w:val="left" w:pos="1008"/>
          <w:tab w:val="left" w:pos="6663"/>
          <w:tab w:val="right" w:pos="9026"/>
        </w:tabs>
        <w:spacing w:line="360" w:lineRule="auto"/>
        <w:ind w:left="709" w:hanging="709"/>
        <w:jc w:val="both"/>
        <w:rPr>
          <w:sz w:val="24"/>
          <w:szCs w:val="24"/>
          <w:lang w:val="en-ZA"/>
        </w:rPr>
      </w:pPr>
      <w:r>
        <w:rPr>
          <w:sz w:val="24"/>
          <w:szCs w:val="24"/>
          <w:lang w:val="en-ZA"/>
        </w:rPr>
        <w:tab/>
      </w:r>
      <w:r w:rsidRPr="009D40B6">
        <w:rPr>
          <w:sz w:val="24"/>
          <w:szCs w:val="24"/>
          <w:lang w:val="en-ZA"/>
        </w:rPr>
        <w:t>Absolution of the instance is ordered with costs</w:t>
      </w:r>
      <w:r w:rsidRPr="008A2223">
        <w:rPr>
          <w:sz w:val="24"/>
          <w:szCs w:val="24"/>
          <w:lang w:val="en-ZA"/>
        </w:rPr>
        <w:t>.</w:t>
      </w:r>
    </w:p>
    <w:p w:rsidR="00873F59" w:rsidRPr="009D40B6" w:rsidRDefault="00873F59" w:rsidP="00873F59">
      <w:pPr>
        <w:spacing w:line="360" w:lineRule="auto"/>
        <w:jc w:val="both"/>
        <w:rPr>
          <w:b/>
          <w:sz w:val="24"/>
          <w:szCs w:val="24"/>
          <w:lang w:val="en-ZA"/>
        </w:rPr>
      </w:pPr>
    </w:p>
    <w:p w:rsidR="00873F59" w:rsidRPr="009D40B6" w:rsidRDefault="00873F59" w:rsidP="00873F59">
      <w:pPr>
        <w:jc w:val="right"/>
        <w:rPr>
          <w:b/>
          <w:sz w:val="24"/>
          <w:szCs w:val="24"/>
          <w:lang w:val="en-ZA"/>
        </w:rPr>
      </w:pPr>
      <w:r w:rsidRPr="009D40B6">
        <w:rPr>
          <w:b/>
          <w:sz w:val="24"/>
          <w:szCs w:val="24"/>
          <w:lang w:val="en-ZA"/>
        </w:rPr>
        <w:t>__________________</w:t>
      </w:r>
    </w:p>
    <w:p w:rsidR="00873F59" w:rsidRPr="009D40B6" w:rsidRDefault="00873F59" w:rsidP="00873F59">
      <w:pPr>
        <w:jc w:val="right"/>
        <w:rPr>
          <w:b/>
          <w:sz w:val="24"/>
          <w:szCs w:val="24"/>
          <w:lang w:val="en-ZA"/>
        </w:rPr>
      </w:pPr>
      <w:r w:rsidRPr="009D40B6">
        <w:rPr>
          <w:b/>
          <w:sz w:val="24"/>
          <w:szCs w:val="24"/>
          <w:lang w:val="en-ZA"/>
        </w:rPr>
        <w:t>C. REINDERS, ADJP</w:t>
      </w:r>
    </w:p>
    <w:p w:rsidR="00873F59" w:rsidRPr="009D40B6" w:rsidRDefault="00873F59" w:rsidP="00873F59">
      <w:pPr>
        <w:jc w:val="both"/>
        <w:rPr>
          <w:b/>
          <w:sz w:val="24"/>
          <w:szCs w:val="24"/>
          <w:lang w:val="en-ZA"/>
        </w:rPr>
      </w:pPr>
    </w:p>
    <w:p w:rsidR="00873F59" w:rsidRPr="009D40B6" w:rsidRDefault="00873F59" w:rsidP="00873F59">
      <w:pPr>
        <w:jc w:val="both"/>
        <w:rPr>
          <w:sz w:val="24"/>
          <w:szCs w:val="24"/>
          <w:lang w:val="en-ZA"/>
        </w:rPr>
      </w:pPr>
    </w:p>
    <w:p w:rsidR="004061B6" w:rsidRDefault="004061B6" w:rsidP="00873F59">
      <w:pPr>
        <w:jc w:val="both"/>
        <w:rPr>
          <w:sz w:val="24"/>
          <w:szCs w:val="24"/>
          <w:lang w:val="en-ZA"/>
        </w:rPr>
      </w:pPr>
    </w:p>
    <w:p w:rsidR="00873F59" w:rsidRPr="009D40B6" w:rsidRDefault="00873F59" w:rsidP="00A30F9A">
      <w:pPr>
        <w:jc w:val="both"/>
        <w:rPr>
          <w:sz w:val="24"/>
          <w:szCs w:val="24"/>
          <w:lang w:val="en-ZA"/>
        </w:rPr>
      </w:pPr>
      <w:r w:rsidRPr="009D40B6">
        <w:rPr>
          <w:sz w:val="24"/>
          <w:szCs w:val="24"/>
          <w:lang w:val="en-ZA"/>
        </w:rPr>
        <w:t>On behalf of the Plaintiff</w:t>
      </w:r>
      <w:r>
        <w:rPr>
          <w:sz w:val="24"/>
          <w:szCs w:val="24"/>
          <w:lang w:val="en-ZA"/>
        </w:rPr>
        <w:t>:</w:t>
      </w:r>
      <w:r>
        <w:rPr>
          <w:sz w:val="24"/>
          <w:szCs w:val="24"/>
          <w:lang w:val="en-ZA"/>
        </w:rPr>
        <w:tab/>
      </w:r>
      <w:r>
        <w:rPr>
          <w:sz w:val="24"/>
          <w:szCs w:val="24"/>
          <w:lang w:val="en-ZA"/>
        </w:rPr>
        <w:tab/>
      </w:r>
      <w:r w:rsidRPr="009D40B6">
        <w:rPr>
          <w:sz w:val="24"/>
          <w:szCs w:val="24"/>
          <w:lang w:val="en-ZA"/>
        </w:rPr>
        <w:t xml:space="preserve">Adv </w:t>
      </w:r>
      <w:r w:rsidR="00646B04">
        <w:rPr>
          <w:sz w:val="24"/>
          <w:szCs w:val="24"/>
          <w:lang w:val="en-ZA"/>
        </w:rPr>
        <w:t>A.I.B. Lechwano</w:t>
      </w:r>
    </w:p>
    <w:p w:rsidR="00873F59" w:rsidRPr="009D40B6" w:rsidRDefault="00873F59" w:rsidP="00A30F9A">
      <w:pPr>
        <w:jc w:val="both"/>
        <w:rPr>
          <w:sz w:val="24"/>
          <w:szCs w:val="24"/>
          <w:lang w:val="en-ZA"/>
        </w:rPr>
      </w:pPr>
      <w:r w:rsidRPr="009D40B6">
        <w:rPr>
          <w:sz w:val="24"/>
          <w:szCs w:val="24"/>
          <w:lang w:val="en-ZA"/>
        </w:rPr>
        <w:t>Instructed by:</w:t>
      </w:r>
      <w:r>
        <w:rPr>
          <w:sz w:val="24"/>
          <w:szCs w:val="24"/>
          <w:lang w:val="en-ZA"/>
        </w:rPr>
        <w:tab/>
      </w:r>
      <w:r>
        <w:rPr>
          <w:sz w:val="24"/>
          <w:szCs w:val="24"/>
          <w:lang w:val="en-ZA"/>
        </w:rPr>
        <w:tab/>
      </w:r>
      <w:r>
        <w:rPr>
          <w:sz w:val="24"/>
          <w:szCs w:val="24"/>
          <w:lang w:val="en-ZA"/>
        </w:rPr>
        <w:tab/>
      </w:r>
      <w:r w:rsidRPr="009D40B6">
        <w:rPr>
          <w:sz w:val="24"/>
          <w:szCs w:val="24"/>
          <w:lang w:val="en-ZA"/>
        </w:rPr>
        <w:t>Phatshoane Henney Attorneys</w:t>
      </w:r>
    </w:p>
    <w:p w:rsidR="00873F59" w:rsidRPr="009D40B6" w:rsidRDefault="00873F59" w:rsidP="00A30F9A">
      <w:pPr>
        <w:ind w:left="2880" w:firstLine="720"/>
        <w:jc w:val="both"/>
        <w:rPr>
          <w:sz w:val="24"/>
          <w:szCs w:val="24"/>
          <w:lang w:val="en-ZA"/>
        </w:rPr>
      </w:pPr>
      <w:r w:rsidRPr="009D40B6">
        <w:rPr>
          <w:sz w:val="24"/>
          <w:szCs w:val="24"/>
          <w:lang w:val="en-ZA"/>
        </w:rPr>
        <w:t>BLOEMFONTEIN</w:t>
      </w:r>
    </w:p>
    <w:p w:rsidR="00873F59" w:rsidRPr="009D40B6" w:rsidRDefault="00873F59" w:rsidP="00A30F9A">
      <w:pPr>
        <w:jc w:val="both"/>
        <w:rPr>
          <w:sz w:val="24"/>
          <w:szCs w:val="24"/>
          <w:lang w:val="en-ZA"/>
        </w:rPr>
      </w:pPr>
    </w:p>
    <w:p w:rsidR="00873F59" w:rsidRPr="009D40B6" w:rsidRDefault="00873F59" w:rsidP="00A30F9A">
      <w:pPr>
        <w:jc w:val="both"/>
        <w:rPr>
          <w:sz w:val="24"/>
          <w:szCs w:val="24"/>
          <w:lang w:val="en-ZA"/>
        </w:rPr>
      </w:pPr>
      <w:r w:rsidRPr="009D40B6">
        <w:rPr>
          <w:sz w:val="24"/>
          <w:szCs w:val="24"/>
          <w:lang w:val="en-ZA"/>
        </w:rPr>
        <w:t>On behalf of the Defendant:</w:t>
      </w:r>
      <w:r w:rsidRPr="009D40B6">
        <w:rPr>
          <w:sz w:val="24"/>
          <w:szCs w:val="24"/>
          <w:lang w:val="en-ZA"/>
        </w:rPr>
        <w:tab/>
      </w:r>
      <w:r>
        <w:rPr>
          <w:sz w:val="24"/>
          <w:szCs w:val="24"/>
          <w:lang w:val="en-ZA"/>
        </w:rPr>
        <w:t>A</w:t>
      </w:r>
      <w:r w:rsidRPr="009D40B6">
        <w:rPr>
          <w:sz w:val="24"/>
          <w:szCs w:val="24"/>
          <w:lang w:val="en-ZA"/>
        </w:rPr>
        <w:t>dv J. Ferreira</w:t>
      </w:r>
    </w:p>
    <w:p w:rsidR="00873F59" w:rsidRPr="009D40B6" w:rsidRDefault="00873F59" w:rsidP="00A30F9A">
      <w:pPr>
        <w:jc w:val="both"/>
        <w:rPr>
          <w:sz w:val="24"/>
          <w:szCs w:val="24"/>
          <w:lang w:val="en-ZA"/>
        </w:rPr>
      </w:pPr>
      <w:r w:rsidRPr="009D40B6">
        <w:rPr>
          <w:sz w:val="24"/>
          <w:szCs w:val="24"/>
          <w:lang w:val="en-ZA"/>
        </w:rPr>
        <w:t>Instructed by:</w:t>
      </w:r>
      <w:r>
        <w:rPr>
          <w:sz w:val="24"/>
          <w:szCs w:val="24"/>
          <w:lang w:val="en-ZA"/>
        </w:rPr>
        <w:tab/>
      </w:r>
      <w:r>
        <w:rPr>
          <w:sz w:val="24"/>
          <w:szCs w:val="24"/>
          <w:lang w:val="en-ZA"/>
        </w:rPr>
        <w:tab/>
      </w:r>
      <w:r>
        <w:rPr>
          <w:sz w:val="24"/>
          <w:szCs w:val="24"/>
          <w:lang w:val="en-ZA"/>
        </w:rPr>
        <w:tab/>
      </w:r>
      <w:r w:rsidRPr="009D40B6">
        <w:rPr>
          <w:sz w:val="24"/>
          <w:szCs w:val="24"/>
          <w:lang w:val="en-ZA"/>
        </w:rPr>
        <w:t>Bezuidenhouts</w:t>
      </w:r>
    </w:p>
    <w:p w:rsidR="007F0370" w:rsidRPr="009D40B6" w:rsidRDefault="00873F59" w:rsidP="008A2223">
      <w:pPr>
        <w:jc w:val="both"/>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sidRPr="009D40B6">
        <w:rPr>
          <w:sz w:val="24"/>
          <w:szCs w:val="24"/>
          <w:lang w:val="en-ZA"/>
        </w:rPr>
        <w:t>BLOEMFONTEIN</w:t>
      </w:r>
    </w:p>
    <w:sectPr w:rsidR="007F0370" w:rsidRPr="009D40B6" w:rsidSect="00A30F9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FE" w:rsidRDefault="00C01AFE" w:rsidP="00BB01F7">
      <w:r>
        <w:separator/>
      </w:r>
    </w:p>
  </w:endnote>
  <w:endnote w:type="continuationSeparator" w:id="0">
    <w:p w:rsidR="00C01AFE" w:rsidRDefault="00C01AFE" w:rsidP="00B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FE" w:rsidRDefault="00C01AFE" w:rsidP="00BB01F7">
      <w:r>
        <w:separator/>
      </w:r>
    </w:p>
  </w:footnote>
  <w:footnote w:type="continuationSeparator" w:id="0">
    <w:p w:rsidR="00C01AFE" w:rsidRDefault="00C01AFE" w:rsidP="00BB0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36752279"/>
      <w:docPartObj>
        <w:docPartGallery w:val="Page Numbers (Top of Page)"/>
        <w:docPartUnique/>
      </w:docPartObj>
    </w:sdtPr>
    <w:sdtEndPr>
      <w:rPr>
        <w:noProof/>
      </w:rPr>
    </w:sdtEndPr>
    <w:sdtContent>
      <w:p w:rsidR="00DA6C5E" w:rsidRPr="009D40B6" w:rsidRDefault="00DA6C5E">
        <w:pPr>
          <w:pStyle w:val="Header"/>
          <w:jc w:val="right"/>
          <w:rPr>
            <w:sz w:val="20"/>
            <w:szCs w:val="20"/>
          </w:rPr>
        </w:pPr>
        <w:r w:rsidRPr="009D40B6">
          <w:rPr>
            <w:sz w:val="20"/>
            <w:szCs w:val="20"/>
          </w:rPr>
          <w:fldChar w:fldCharType="begin"/>
        </w:r>
        <w:r w:rsidRPr="009D40B6">
          <w:rPr>
            <w:sz w:val="20"/>
            <w:szCs w:val="20"/>
          </w:rPr>
          <w:instrText xml:space="preserve"> PAGE   \* MERGEFORMAT </w:instrText>
        </w:r>
        <w:r w:rsidRPr="009D40B6">
          <w:rPr>
            <w:sz w:val="20"/>
            <w:szCs w:val="20"/>
          </w:rPr>
          <w:fldChar w:fldCharType="separate"/>
        </w:r>
        <w:r w:rsidR="009D4526">
          <w:rPr>
            <w:noProof/>
            <w:sz w:val="20"/>
            <w:szCs w:val="20"/>
          </w:rPr>
          <w:t>7</w:t>
        </w:r>
        <w:r w:rsidRPr="009D40B6">
          <w:rPr>
            <w:noProof/>
            <w:sz w:val="20"/>
            <w:szCs w:val="20"/>
          </w:rPr>
          <w:fldChar w:fldCharType="end"/>
        </w:r>
      </w:p>
    </w:sdtContent>
  </w:sdt>
  <w:p w:rsidR="00DA6C5E" w:rsidRPr="009D40B6" w:rsidRDefault="00DA6C5E">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79AC"/>
    <w:multiLevelType w:val="hybridMultilevel"/>
    <w:tmpl w:val="8C087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56C0542"/>
    <w:multiLevelType w:val="hybridMultilevel"/>
    <w:tmpl w:val="B5DC6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A2A5782"/>
    <w:multiLevelType w:val="hybridMultilevel"/>
    <w:tmpl w:val="F56E3F14"/>
    <w:lvl w:ilvl="0" w:tplc="30FC952A">
      <w:start w:val="1"/>
      <w:numFmt w:val="decimal"/>
      <w:lvlText w:val="%1."/>
      <w:lvlJc w:val="left"/>
      <w:pPr>
        <w:ind w:left="1799" w:hanging="36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3" w15:restartNumberingAfterBreak="0">
    <w:nsid w:val="653865A8"/>
    <w:multiLevelType w:val="hybridMultilevel"/>
    <w:tmpl w:val="50F2E7DA"/>
    <w:lvl w:ilvl="0" w:tplc="33FA453E">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5"/>
    <w:rsid w:val="00005F1F"/>
    <w:rsid w:val="00010B46"/>
    <w:rsid w:val="000143C9"/>
    <w:rsid w:val="000338D1"/>
    <w:rsid w:val="00033CCA"/>
    <w:rsid w:val="00034ED6"/>
    <w:rsid w:val="00040401"/>
    <w:rsid w:val="0004688B"/>
    <w:rsid w:val="00065781"/>
    <w:rsid w:val="0007147D"/>
    <w:rsid w:val="0007501F"/>
    <w:rsid w:val="0008094E"/>
    <w:rsid w:val="00081C61"/>
    <w:rsid w:val="000A1425"/>
    <w:rsid w:val="000A6533"/>
    <w:rsid w:val="000B1BEE"/>
    <w:rsid w:val="000B5A4C"/>
    <w:rsid w:val="000B6736"/>
    <w:rsid w:val="000D1C48"/>
    <w:rsid w:val="000D5487"/>
    <w:rsid w:val="000D7468"/>
    <w:rsid w:val="000E62B8"/>
    <w:rsid w:val="00105DD6"/>
    <w:rsid w:val="00106689"/>
    <w:rsid w:val="00122E39"/>
    <w:rsid w:val="00127AA2"/>
    <w:rsid w:val="00132FAE"/>
    <w:rsid w:val="001354D2"/>
    <w:rsid w:val="00142502"/>
    <w:rsid w:val="00152236"/>
    <w:rsid w:val="0015406C"/>
    <w:rsid w:val="00163C06"/>
    <w:rsid w:val="00173304"/>
    <w:rsid w:val="0017373D"/>
    <w:rsid w:val="00173D4E"/>
    <w:rsid w:val="00185A41"/>
    <w:rsid w:val="00192336"/>
    <w:rsid w:val="00194815"/>
    <w:rsid w:val="001A77E6"/>
    <w:rsid w:val="001B5E7E"/>
    <w:rsid w:val="001B7B81"/>
    <w:rsid w:val="001C2BFF"/>
    <w:rsid w:val="001C3A40"/>
    <w:rsid w:val="001C551B"/>
    <w:rsid w:val="001C7D58"/>
    <w:rsid w:val="001E0839"/>
    <w:rsid w:val="001F46B3"/>
    <w:rsid w:val="001F5085"/>
    <w:rsid w:val="00221DE9"/>
    <w:rsid w:val="002314AD"/>
    <w:rsid w:val="00232E34"/>
    <w:rsid w:val="00251373"/>
    <w:rsid w:val="00255A77"/>
    <w:rsid w:val="00263BF9"/>
    <w:rsid w:val="00264171"/>
    <w:rsid w:val="002779CC"/>
    <w:rsid w:val="00277B2D"/>
    <w:rsid w:val="002964AF"/>
    <w:rsid w:val="002B05EC"/>
    <w:rsid w:val="002B7173"/>
    <w:rsid w:val="002C324A"/>
    <w:rsid w:val="002C50A2"/>
    <w:rsid w:val="002D6DD0"/>
    <w:rsid w:val="002D7428"/>
    <w:rsid w:val="002F075A"/>
    <w:rsid w:val="00300434"/>
    <w:rsid w:val="003261D6"/>
    <w:rsid w:val="0033358A"/>
    <w:rsid w:val="00374843"/>
    <w:rsid w:val="0037758C"/>
    <w:rsid w:val="00384C05"/>
    <w:rsid w:val="003856F8"/>
    <w:rsid w:val="00393C40"/>
    <w:rsid w:val="003971A1"/>
    <w:rsid w:val="00397846"/>
    <w:rsid w:val="003B63C8"/>
    <w:rsid w:val="003B68C2"/>
    <w:rsid w:val="003D1266"/>
    <w:rsid w:val="003D33A3"/>
    <w:rsid w:val="003D45FC"/>
    <w:rsid w:val="003E4CD2"/>
    <w:rsid w:val="003F6506"/>
    <w:rsid w:val="004061B6"/>
    <w:rsid w:val="00413381"/>
    <w:rsid w:val="00430F32"/>
    <w:rsid w:val="00440D94"/>
    <w:rsid w:val="00456A10"/>
    <w:rsid w:val="00461FC4"/>
    <w:rsid w:val="00463730"/>
    <w:rsid w:val="0047216E"/>
    <w:rsid w:val="00495152"/>
    <w:rsid w:val="0049758C"/>
    <w:rsid w:val="004A3A1F"/>
    <w:rsid w:val="005133D3"/>
    <w:rsid w:val="005459A2"/>
    <w:rsid w:val="00552270"/>
    <w:rsid w:val="0055759D"/>
    <w:rsid w:val="0056666A"/>
    <w:rsid w:val="00583BCA"/>
    <w:rsid w:val="005911D7"/>
    <w:rsid w:val="005924D8"/>
    <w:rsid w:val="005950FA"/>
    <w:rsid w:val="005B2DF8"/>
    <w:rsid w:val="005B5F30"/>
    <w:rsid w:val="005D2EF5"/>
    <w:rsid w:val="005E537C"/>
    <w:rsid w:val="005E6245"/>
    <w:rsid w:val="005E79C1"/>
    <w:rsid w:val="005F2D47"/>
    <w:rsid w:val="005F36AE"/>
    <w:rsid w:val="0060345A"/>
    <w:rsid w:val="00615189"/>
    <w:rsid w:val="00645443"/>
    <w:rsid w:val="00646B04"/>
    <w:rsid w:val="006516B6"/>
    <w:rsid w:val="00676683"/>
    <w:rsid w:val="00680949"/>
    <w:rsid w:val="006862D6"/>
    <w:rsid w:val="006866B1"/>
    <w:rsid w:val="006942CE"/>
    <w:rsid w:val="00695C61"/>
    <w:rsid w:val="006B1FCA"/>
    <w:rsid w:val="006B7E07"/>
    <w:rsid w:val="006C12A6"/>
    <w:rsid w:val="006D5155"/>
    <w:rsid w:val="006F609C"/>
    <w:rsid w:val="006F78EF"/>
    <w:rsid w:val="00705799"/>
    <w:rsid w:val="007205AC"/>
    <w:rsid w:val="00730B5F"/>
    <w:rsid w:val="0074466F"/>
    <w:rsid w:val="0075468D"/>
    <w:rsid w:val="00762C8C"/>
    <w:rsid w:val="00782762"/>
    <w:rsid w:val="00793EAA"/>
    <w:rsid w:val="007A2F20"/>
    <w:rsid w:val="007B2B57"/>
    <w:rsid w:val="007B631E"/>
    <w:rsid w:val="007C534A"/>
    <w:rsid w:val="007E4E4B"/>
    <w:rsid w:val="007F0370"/>
    <w:rsid w:val="007F6513"/>
    <w:rsid w:val="00803D05"/>
    <w:rsid w:val="008041F2"/>
    <w:rsid w:val="0081505C"/>
    <w:rsid w:val="00815C03"/>
    <w:rsid w:val="008350F5"/>
    <w:rsid w:val="00847470"/>
    <w:rsid w:val="0086754A"/>
    <w:rsid w:val="00873F59"/>
    <w:rsid w:val="00874B98"/>
    <w:rsid w:val="0087660F"/>
    <w:rsid w:val="00882B41"/>
    <w:rsid w:val="00885B8E"/>
    <w:rsid w:val="00894E24"/>
    <w:rsid w:val="008A2223"/>
    <w:rsid w:val="008A27CC"/>
    <w:rsid w:val="008B236A"/>
    <w:rsid w:val="008B42A5"/>
    <w:rsid w:val="008C5F95"/>
    <w:rsid w:val="008D4179"/>
    <w:rsid w:val="008E20E0"/>
    <w:rsid w:val="008E600B"/>
    <w:rsid w:val="008F5007"/>
    <w:rsid w:val="009013A2"/>
    <w:rsid w:val="00914ECC"/>
    <w:rsid w:val="009211F5"/>
    <w:rsid w:val="00922165"/>
    <w:rsid w:val="00935D17"/>
    <w:rsid w:val="00952E16"/>
    <w:rsid w:val="0096154F"/>
    <w:rsid w:val="00966E46"/>
    <w:rsid w:val="0097556A"/>
    <w:rsid w:val="00976C6F"/>
    <w:rsid w:val="00986B4B"/>
    <w:rsid w:val="0098712B"/>
    <w:rsid w:val="00987A87"/>
    <w:rsid w:val="00995A90"/>
    <w:rsid w:val="009A3923"/>
    <w:rsid w:val="009A4F40"/>
    <w:rsid w:val="009A6E4D"/>
    <w:rsid w:val="009C32EF"/>
    <w:rsid w:val="009D0BD6"/>
    <w:rsid w:val="009D40B6"/>
    <w:rsid w:val="009D4526"/>
    <w:rsid w:val="009D6B12"/>
    <w:rsid w:val="00A05765"/>
    <w:rsid w:val="00A121B8"/>
    <w:rsid w:val="00A22E4A"/>
    <w:rsid w:val="00A239A8"/>
    <w:rsid w:val="00A30F9A"/>
    <w:rsid w:val="00A33A11"/>
    <w:rsid w:val="00A57F57"/>
    <w:rsid w:val="00A66ED1"/>
    <w:rsid w:val="00A7434E"/>
    <w:rsid w:val="00A75B81"/>
    <w:rsid w:val="00AA0A70"/>
    <w:rsid w:val="00AD1595"/>
    <w:rsid w:val="00AE086B"/>
    <w:rsid w:val="00AF74A3"/>
    <w:rsid w:val="00B038E5"/>
    <w:rsid w:val="00B07244"/>
    <w:rsid w:val="00B12963"/>
    <w:rsid w:val="00B14F08"/>
    <w:rsid w:val="00B170E5"/>
    <w:rsid w:val="00B25CE4"/>
    <w:rsid w:val="00B417E9"/>
    <w:rsid w:val="00B45D52"/>
    <w:rsid w:val="00B60B2F"/>
    <w:rsid w:val="00B62F9C"/>
    <w:rsid w:val="00B724CC"/>
    <w:rsid w:val="00B80285"/>
    <w:rsid w:val="00B86453"/>
    <w:rsid w:val="00BA29A3"/>
    <w:rsid w:val="00BA3514"/>
    <w:rsid w:val="00BB01F7"/>
    <w:rsid w:val="00BC249B"/>
    <w:rsid w:val="00BC34EB"/>
    <w:rsid w:val="00BC7478"/>
    <w:rsid w:val="00BD0D42"/>
    <w:rsid w:val="00BD671F"/>
    <w:rsid w:val="00BD704B"/>
    <w:rsid w:val="00BF421C"/>
    <w:rsid w:val="00C00D6E"/>
    <w:rsid w:val="00C01AFE"/>
    <w:rsid w:val="00C06ACE"/>
    <w:rsid w:val="00C23A4E"/>
    <w:rsid w:val="00C33182"/>
    <w:rsid w:val="00C33776"/>
    <w:rsid w:val="00C342F3"/>
    <w:rsid w:val="00C361EA"/>
    <w:rsid w:val="00C44755"/>
    <w:rsid w:val="00C47743"/>
    <w:rsid w:val="00C539CD"/>
    <w:rsid w:val="00C73237"/>
    <w:rsid w:val="00C73F7B"/>
    <w:rsid w:val="00C802CD"/>
    <w:rsid w:val="00C828BD"/>
    <w:rsid w:val="00C8591D"/>
    <w:rsid w:val="00C93E0C"/>
    <w:rsid w:val="00C93FDE"/>
    <w:rsid w:val="00CA2F5F"/>
    <w:rsid w:val="00CA346A"/>
    <w:rsid w:val="00CA6D41"/>
    <w:rsid w:val="00CB0356"/>
    <w:rsid w:val="00CB2AA7"/>
    <w:rsid w:val="00CB647F"/>
    <w:rsid w:val="00CC7582"/>
    <w:rsid w:val="00D02E99"/>
    <w:rsid w:val="00D200C5"/>
    <w:rsid w:val="00D47800"/>
    <w:rsid w:val="00D53609"/>
    <w:rsid w:val="00D97382"/>
    <w:rsid w:val="00DA6C5E"/>
    <w:rsid w:val="00DC0D2B"/>
    <w:rsid w:val="00DC1432"/>
    <w:rsid w:val="00DC378D"/>
    <w:rsid w:val="00DD3D04"/>
    <w:rsid w:val="00DE3775"/>
    <w:rsid w:val="00DE58A1"/>
    <w:rsid w:val="00DF10D6"/>
    <w:rsid w:val="00DF711D"/>
    <w:rsid w:val="00E0270C"/>
    <w:rsid w:val="00E061DB"/>
    <w:rsid w:val="00E22DAF"/>
    <w:rsid w:val="00E23B02"/>
    <w:rsid w:val="00E2511C"/>
    <w:rsid w:val="00E35089"/>
    <w:rsid w:val="00E41E0C"/>
    <w:rsid w:val="00E43114"/>
    <w:rsid w:val="00E43E75"/>
    <w:rsid w:val="00E442F5"/>
    <w:rsid w:val="00E53ADD"/>
    <w:rsid w:val="00E652C1"/>
    <w:rsid w:val="00E7667A"/>
    <w:rsid w:val="00E77ADB"/>
    <w:rsid w:val="00E77E75"/>
    <w:rsid w:val="00E80DC5"/>
    <w:rsid w:val="00EB2C6C"/>
    <w:rsid w:val="00EB478A"/>
    <w:rsid w:val="00EC0DC0"/>
    <w:rsid w:val="00EC65C9"/>
    <w:rsid w:val="00ED4060"/>
    <w:rsid w:val="00EE6145"/>
    <w:rsid w:val="00EF2A2E"/>
    <w:rsid w:val="00EF6577"/>
    <w:rsid w:val="00F10A50"/>
    <w:rsid w:val="00F407FE"/>
    <w:rsid w:val="00F451E2"/>
    <w:rsid w:val="00F55790"/>
    <w:rsid w:val="00F56D69"/>
    <w:rsid w:val="00F62BED"/>
    <w:rsid w:val="00F72535"/>
    <w:rsid w:val="00F81445"/>
    <w:rsid w:val="00F8587B"/>
    <w:rsid w:val="00F93A7F"/>
    <w:rsid w:val="00F965B3"/>
    <w:rsid w:val="00FA2A53"/>
    <w:rsid w:val="00FA6BAC"/>
    <w:rsid w:val="00FA757F"/>
    <w:rsid w:val="00FD235B"/>
    <w:rsid w:val="00FD69AD"/>
    <w:rsid w:val="00FE6D92"/>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AEE22"/>
  <w15:chartTrackingRefBased/>
  <w15:docId w15:val="{66346855-56BE-487C-AA90-85E3F1B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FA"/>
    <w:pPr>
      <w:spacing w:after="0" w:line="240" w:lineRule="auto"/>
    </w:pPr>
    <w:rPr>
      <w:rFonts w:ascii="Arial" w:eastAsia="Times New Roman" w:hAnsi="Arial" w:cs="Arial"/>
      <w:sz w:val="26"/>
      <w:szCs w:val="26"/>
      <w:lang w:val="en-GB"/>
    </w:rPr>
  </w:style>
  <w:style w:type="paragraph" w:styleId="Heading1">
    <w:name w:val="heading 1"/>
    <w:basedOn w:val="Normal"/>
    <w:next w:val="Normal"/>
    <w:link w:val="Heading1Char"/>
    <w:qFormat/>
    <w:rsid w:val="005950FA"/>
    <w:pPr>
      <w:keepNext/>
      <w:outlineLvl w:val="0"/>
    </w:pPr>
    <w:rPr>
      <w:rFonts w:ascii="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0FA"/>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5950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D6"/>
    <w:pPr>
      <w:spacing w:after="160" w:line="259" w:lineRule="auto"/>
      <w:ind w:left="720"/>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semiHidden/>
    <w:unhideWhenUsed/>
    <w:rsid w:val="00BB01F7"/>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BB01F7"/>
    <w:rPr>
      <w:sz w:val="20"/>
      <w:szCs w:val="20"/>
    </w:rPr>
  </w:style>
  <w:style w:type="character" w:styleId="FootnoteReference">
    <w:name w:val="footnote reference"/>
    <w:basedOn w:val="DefaultParagraphFont"/>
    <w:uiPriority w:val="99"/>
    <w:semiHidden/>
    <w:unhideWhenUsed/>
    <w:rsid w:val="00BB01F7"/>
    <w:rPr>
      <w:vertAlign w:val="superscript"/>
    </w:rPr>
  </w:style>
  <w:style w:type="paragraph" w:styleId="Header">
    <w:name w:val="header"/>
    <w:basedOn w:val="Normal"/>
    <w:link w:val="HeaderChar"/>
    <w:uiPriority w:val="99"/>
    <w:unhideWhenUsed/>
    <w:rsid w:val="00DA6C5E"/>
    <w:pPr>
      <w:tabs>
        <w:tab w:val="center" w:pos="4513"/>
        <w:tab w:val="right" w:pos="9026"/>
      </w:tabs>
    </w:pPr>
  </w:style>
  <w:style w:type="character" w:customStyle="1" w:styleId="HeaderChar">
    <w:name w:val="Header Char"/>
    <w:basedOn w:val="DefaultParagraphFont"/>
    <w:link w:val="Header"/>
    <w:uiPriority w:val="99"/>
    <w:rsid w:val="00DA6C5E"/>
    <w:rPr>
      <w:rFonts w:ascii="Arial" w:eastAsia="Times New Roman" w:hAnsi="Arial" w:cs="Arial"/>
      <w:sz w:val="26"/>
      <w:szCs w:val="26"/>
      <w:lang w:val="en-GB"/>
    </w:rPr>
  </w:style>
  <w:style w:type="paragraph" w:styleId="Footer">
    <w:name w:val="footer"/>
    <w:basedOn w:val="Normal"/>
    <w:link w:val="FooterChar"/>
    <w:uiPriority w:val="99"/>
    <w:unhideWhenUsed/>
    <w:rsid w:val="00DA6C5E"/>
    <w:pPr>
      <w:tabs>
        <w:tab w:val="center" w:pos="4513"/>
        <w:tab w:val="right" w:pos="9026"/>
      </w:tabs>
    </w:pPr>
  </w:style>
  <w:style w:type="character" w:customStyle="1" w:styleId="FooterChar">
    <w:name w:val="Footer Char"/>
    <w:basedOn w:val="DefaultParagraphFont"/>
    <w:link w:val="Footer"/>
    <w:uiPriority w:val="99"/>
    <w:rsid w:val="00DA6C5E"/>
    <w:rPr>
      <w:rFonts w:ascii="Arial" w:eastAsia="Times New Roman" w:hAnsi="Arial" w:cs="Arial"/>
      <w:sz w:val="26"/>
      <w:szCs w:val="26"/>
      <w:lang w:val="en-GB"/>
    </w:rPr>
  </w:style>
  <w:style w:type="character" w:customStyle="1" w:styleId="FootnoteTextChar1">
    <w:name w:val="Footnote Text Char1"/>
    <w:uiPriority w:val="99"/>
    <w:semiHidden/>
    <w:locked/>
    <w:rsid w:val="00251373"/>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8E600B"/>
    <w:rPr>
      <w:color w:val="0000FF"/>
      <w:u w:val="single"/>
    </w:rPr>
  </w:style>
  <w:style w:type="paragraph" w:styleId="BalloonText">
    <w:name w:val="Balloon Text"/>
    <w:basedOn w:val="Normal"/>
    <w:link w:val="BalloonTextChar"/>
    <w:uiPriority w:val="99"/>
    <w:semiHidden/>
    <w:unhideWhenUsed/>
    <w:rsid w:val="00277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2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7058">
      <w:bodyDiv w:val="1"/>
      <w:marLeft w:val="0"/>
      <w:marRight w:val="0"/>
      <w:marTop w:val="0"/>
      <w:marBottom w:val="0"/>
      <w:divBdr>
        <w:top w:val="none" w:sz="0" w:space="0" w:color="auto"/>
        <w:left w:val="none" w:sz="0" w:space="0" w:color="auto"/>
        <w:bottom w:val="none" w:sz="0" w:space="0" w:color="auto"/>
        <w:right w:val="none" w:sz="0" w:space="0" w:color="auto"/>
      </w:divBdr>
    </w:div>
    <w:div w:id="736519122">
      <w:bodyDiv w:val="1"/>
      <w:marLeft w:val="0"/>
      <w:marRight w:val="0"/>
      <w:marTop w:val="0"/>
      <w:marBottom w:val="0"/>
      <w:divBdr>
        <w:top w:val="none" w:sz="0" w:space="0" w:color="auto"/>
        <w:left w:val="none" w:sz="0" w:space="0" w:color="auto"/>
        <w:bottom w:val="none" w:sz="0" w:space="0" w:color="auto"/>
        <w:right w:val="none" w:sz="0" w:space="0" w:color="auto"/>
      </w:divBdr>
    </w:div>
    <w:div w:id="1183974624">
      <w:bodyDiv w:val="1"/>
      <w:marLeft w:val="0"/>
      <w:marRight w:val="0"/>
      <w:marTop w:val="0"/>
      <w:marBottom w:val="0"/>
      <w:divBdr>
        <w:top w:val="none" w:sz="0" w:space="0" w:color="auto"/>
        <w:left w:val="none" w:sz="0" w:space="0" w:color="auto"/>
        <w:bottom w:val="none" w:sz="0" w:space="0" w:color="auto"/>
        <w:right w:val="none" w:sz="0" w:space="0" w:color="auto"/>
      </w:divBdr>
    </w:div>
    <w:div w:id="1678845117">
      <w:bodyDiv w:val="1"/>
      <w:marLeft w:val="0"/>
      <w:marRight w:val="0"/>
      <w:marTop w:val="0"/>
      <w:marBottom w:val="0"/>
      <w:divBdr>
        <w:top w:val="none" w:sz="0" w:space="0" w:color="auto"/>
        <w:left w:val="none" w:sz="0" w:space="0" w:color="auto"/>
        <w:bottom w:val="none" w:sz="0" w:space="0" w:color="auto"/>
        <w:right w:val="none" w:sz="0" w:space="0" w:color="auto"/>
      </w:divBdr>
    </w:div>
    <w:div w:id="2131589757">
      <w:bodyDiv w:val="1"/>
      <w:marLeft w:val="0"/>
      <w:marRight w:val="0"/>
      <w:marTop w:val="0"/>
      <w:marBottom w:val="0"/>
      <w:divBdr>
        <w:top w:val="none" w:sz="0" w:space="0" w:color="auto"/>
        <w:left w:val="none" w:sz="0" w:space="0" w:color="auto"/>
        <w:bottom w:val="none" w:sz="0" w:space="0" w:color="auto"/>
        <w:right w:val="none" w:sz="0" w:space="0" w:color="auto"/>
      </w:divBdr>
    </w:div>
    <w:div w:id="2145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Judge-Celeste Reinders</cp:lastModifiedBy>
  <cp:revision>2</cp:revision>
  <cp:lastPrinted>2022-09-02T14:49:00Z</cp:lastPrinted>
  <dcterms:created xsi:type="dcterms:W3CDTF">2022-09-02T15:03:00Z</dcterms:created>
  <dcterms:modified xsi:type="dcterms:W3CDTF">2022-09-02T15:03:00Z</dcterms:modified>
</cp:coreProperties>
</file>