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D860" w14:textId="77777777" w:rsidR="00CA182A" w:rsidRDefault="00CA182A" w:rsidP="007D193C">
      <w:pPr>
        <w:spacing w:after="0" w:line="360" w:lineRule="auto"/>
        <w:jc w:val="both"/>
        <w:rPr>
          <w:rFonts w:ascii="Times New Roman" w:eastAsia="Calibri" w:hAnsi="Times New Roman" w:cs="Times New Roman"/>
          <w:sz w:val="24"/>
          <w:szCs w:val="24"/>
        </w:rPr>
      </w:pPr>
    </w:p>
    <w:p w14:paraId="533A7303" w14:textId="52FE49ED" w:rsidR="007D193C" w:rsidRDefault="007D193C" w:rsidP="007D193C">
      <w:pPr>
        <w:spacing w:after="0" w:line="360" w:lineRule="auto"/>
        <w:jc w:val="both"/>
        <w:rPr>
          <w:rFonts w:ascii="Times New Roman" w:eastAsia="Calibri" w:hAnsi="Times New Roman" w:cs="Times New Roman"/>
          <w:sz w:val="24"/>
          <w:szCs w:val="24"/>
        </w:rPr>
      </w:pPr>
      <w:r>
        <w:rPr>
          <w:noProof/>
          <w:lang w:eastAsia="en-ZA"/>
        </w:rPr>
        <w:drawing>
          <wp:anchor distT="0" distB="0" distL="114300" distR="114300" simplePos="0" relativeHeight="251659264" behindDoc="0" locked="0" layoutInCell="1" allowOverlap="1" wp14:anchorId="725C1614" wp14:editId="51C7E6F4">
            <wp:simplePos x="0" y="0"/>
            <wp:positionH relativeFrom="margin">
              <wp:posOffset>2278380</wp:posOffset>
            </wp:positionH>
            <wp:positionV relativeFrom="margin">
              <wp:posOffset>-600075</wp:posOffset>
            </wp:positionV>
            <wp:extent cx="13525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p w14:paraId="045B2504" w14:textId="77777777" w:rsidR="007D193C" w:rsidRDefault="007D193C" w:rsidP="007D193C">
      <w:pPr>
        <w:spacing w:after="0" w:line="360" w:lineRule="auto"/>
        <w:jc w:val="both"/>
        <w:rPr>
          <w:rFonts w:ascii="Times New Roman" w:eastAsia="Calibri" w:hAnsi="Times New Roman" w:cs="Times New Roman"/>
          <w:sz w:val="24"/>
          <w:szCs w:val="24"/>
        </w:rPr>
      </w:pPr>
    </w:p>
    <w:p w14:paraId="37A7C5A6" w14:textId="77777777" w:rsidR="007D193C" w:rsidRDefault="007D193C" w:rsidP="007D193C">
      <w:pPr>
        <w:spacing w:after="0" w:line="360" w:lineRule="auto"/>
        <w:jc w:val="center"/>
        <w:rPr>
          <w:rFonts w:ascii="Times New Roman" w:eastAsia="Calibri" w:hAnsi="Times New Roman" w:cs="Times New Roman"/>
          <w:b/>
          <w:caps/>
          <w:sz w:val="24"/>
          <w:szCs w:val="24"/>
        </w:rPr>
      </w:pPr>
    </w:p>
    <w:p w14:paraId="3A5637D0" w14:textId="77777777" w:rsidR="007D193C" w:rsidRDefault="007D193C" w:rsidP="007D193C">
      <w:pPr>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u w:val="single"/>
        </w:rPr>
        <w:t>In the HIGH COURT OF south africa</w:t>
      </w:r>
    </w:p>
    <w:p w14:paraId="0AB25DA7" w14:textId="77777777" w:rsidR="00E849DC" w:rsidRDefault="007D193C" w:rsidP="007D193C">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u w:val="single"/>
        </w:rPr>
        <w:t>FREE STATE PROVINCIAL DIVISION</w:t>
      </w:r>
      <w:r>
        <w:rPr>
          <w:rFonts w:ascii="Times New Roman" w:eastAsia="Times New Roman" w:hAnsi="Times New Roman" w:cs="Times New Roman"/>
          <w:sz w:val="24"/>
          <w:szCs w:val="24"/>
          <w:u w:val="single"/>
          <w:lang w:val="en-GB"/>
        </w:rPr>
        <w:t xml:space="preserve"> </w:t>
      </w:r>
      <w:r>
        <w:rPr>
          <w:rFonts w:ascii="Times New Roman" w:eastAsia="Times New Roman" w:hAnsi="Times New Roman" w:cs="Times New Roman"/>
          <w:sz w:val="24"/>
          <w:szCs w:val="24"/>
          <w:lang w:val="en-GB"/>
        </w:rPr>
        <w:t xml:space="preserve">  </w:t>
      </w:r>
    </w:p>
    <w:p w14:paraId="18A7FD7B" w14:textId="4404E42D" w:rsidR="007D193C" w:rsidRDefault="007D193C" w:rsidP="007D193C">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E849DC" w:rsidRPr="00E849DC" w14:paraId="60B706A2" w14:textId="77777777" w:rsidTr="002858E2">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4AA49716" w14:textId="4A26B3BF" w:rsidR="00E849DC" w:rsidRPr="00E849DC" w:rsidRDefault="00E849DC" w:rsidP="00E849DC">
            <w:pPr>
              <w:autoSpaceDE w:val="0"/>
              <w:autoSpaceDN w:val="0"/>
              <w:spacing w:before="60" w:after="0" w:line="240" w:lineRule="auto"/>
              <w:rPr>
                <w:rFonts w:ascii="Times New Roman" w:eastAsia="Arial Unicode MS" w:hAnsi="Times New Roman" w:cs="Times New Roman"/>
                <w:b/>
                <w:bCs/>
                <w:color w:val="000000"/>
                <w:sz w:val="16"/>
                <w:szCs w:val="16"/>
                <w:u w:color="000000"/>
                <w:lang w:eastAsia="en-ZA"/>
              </w:rPr>
            </w:pPr>
            <w:r w:rsidRPr="00E849DC">
              <w:rPr>
                <w:rFonts w:ascii="Times New Roman" w:eastAsia="Arial Unicode MS" w:hAnsi="Times New Roman" w:cs="Times New Roman"/>
                <w:b/>
                <w:bCs/>
                <w:color w:val="000000"/>
                <w:sz w:val="16"/>
                <w:szCs w:val="16"/>
                <w:u w:color="000000"/>
                <w:lang w:eastAsia="en-ZA"/>
              </w:rPr>
              <w:t xml:space="preserve">Reportable:                              </w:t>
            </w:r>
          </w:p>
          <w:p w14:paraId="2744F478" w14:textId="77777777" w:rsidR="00E849DC" w:rsidRPr="00E849DC" w:rsidRDefault="00E849DC" w:rsidP="00E849DC">
            <w:pPr>
              <w:autoSpaceDE w:val="0"/>
              <w:autoSpaceDN w:val="0"/>
              <w:spacing w:after="0" w:line="240" w:lineRule="auto"/>
              <w:rPr>
                <w:rFonts w:ascii="Times New Roman" w:eastAsia="Arial Unicode MS" w:hAnsi="Times New Roman" w:cs="Times New Roman"/>
                <w:b/>
                <w:bCs/>
                <w:color w:val="000000"/>
                <w:sz w:val="16"/>
                <w:szCs w:val="16"/>
                <w:u w:color="000000"/>
                <w:lang w:eastAsia="en-ZA"/>
              </w:rPr>
            </w:pPr>
            <w:r w:rsidRPr="00E849DC">
              <w:rPr>
                <w:rFonts w:ascii="Times New Roman" w:eastAsia="Arial Unicode MS" w:hAnsi="Times New Roman" w:cs="Times New Roman"/>
                <w:b/>
                <w:bCs/>
                <w:color w:val="000000"/>
                <w:sz w:val="16"/>
                <w:szCs w:val="16"/>
                <w:u w:color="000000"/>
                <w:lang w:eastAsia="en-ZA"/>
              </w:rPr>
              <w:t xml:space="preserve">Of Interest to other Judges:   </w:t>
            </w:r>
          </w:p>
          <w:p w14:paraId="1B637264" w14:textId="77777777" w:rsidR="00E849DC" w:rsidRPr="00E849DC" w:rsidRDefault="00E849DC" w:rsidP="00E849DC">
            <w:pPr>
              <w:autoSpaceDE w:val="0"/>
              <w:autoSpaceDN w:val="0"/>
              <w:spacing w:after="0" w:line="240" w:lineRule="auto"/>
              <w:rPr>
                <w:rFonts w:ascii="Times New Roman" w:eastAsia="Arial Unicode MS" w:hAnsi="Times New Roman" w:cs="Times New Roman"/>
                <w:color w:val="000000"/>
                <w:u w:color="000000"/>
                <w:lang w:eastAsia="en-ZA"/>
              </w:rPr>
            </w:pPr>
            <w:r w:rsidRPr="00E849DC">
              <w:rPr>
                <w:rFonts w:ascii="Times New Roman" w:eastAsia="Arial Unicode MS" w:hAnsi="Times New Roman" w:cs="Times New Roman"/>
                <w:b/>
                <w:bCs/>
                <w:color w:val="000000"/>
                <w:sz w:val="16"/>
                <w:szCs w:val="16"/>
                <w:u w:color="000000"/>
                <w:lang w:eastAsia="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1283527" w14:textId="77777777" w:rsidR="00E849DC" w:rsidRPr="00E849DC" w:rsidRDefault="00E849DC" w:rsidP="00E849DC">
            <w:pPr>
              <w:autoSpaceDE w:val="0"/>
              <w:autoSpaceDN w:val="0"/>
              <w:spacing w:before="60" w:after="0" w:line="240" w:lineRule="auto"/>
              <w:rPr>
                <w:rFonts w:ascii="Times New Roman" w:eastAsia="Arial Unicode MS" w:hAnsi="Times New Roman" w:cs="Times New Roman"/>
                <w:b/>
                <w:bCs/>
                <w:color w:val="000000"/>
                <w:sz w:val="16"/>
                <w:szCs w:val="16"/>
                <w:u w:color="000000"/>
                <w:lang w:eastAsia="en-ZA"/>
              </w:rPr>
            </w:pPr>
            <w:r w:rsidRPr="00E849DC">
              <w:rPr>
                <w:rFonts w:ascii="Times New Roman" w:eastAsia="Arial Unicode MS" w:hAnsi="Times New Roman" w:cs="Times New Roman"/>
                <w:b/>
                <w:bCs/>
                <w:color w:val="000000"/>
                <w:sz w:val="16"/>
                <w:szCs w:val="16"/>
                <w:u w:color="000000"/>
                <w:lang w:eastAsia="en-ZA"/>
              </w:rPr>
              <w:t xml:space="preserve">YES/NO </w:t>
            </w:r>
          </w:p>
          <w:p w14:paraId="0E8BF64F" w14:textId="77777777" w:rsidR="00E849DC" w:rsidRPr="00E849DC" w:rsidRDefault="00E849DC" w:rsidP="00E849DC">
            <w:pPr>
              <w:autoSpaceDE w:val="0"/>
              <w:autoSpaceDN w:val="0"/>
              <w:spacing w:after="0" w:line="240" w:lineRule="auto"/>
              <w:rPr>
                <w:rFonts w:ascii="Times New Roman" w:eastAsia="Arial Unicode MS" w:hAnsi="Times New Roman" w:cs="Times New Roman"/>
                <w:b/>
                <w:bCs/>
                <w:color w:val="000000"/>
                <w:sz w:val="16"/>
                <w:szCs w:val="16"/>
                <w:u w:color="000000"/>
                <w:lang w:eastAsia="en-ZA"/>
              </w:rPr>
            </w:pPr>
            <w:r w:rsidRPr="00E849DC">
              <w:rPr>
                <w:rFonts w:ascii="Times New Roman" w:eastAsia="Arial Unicode MS" w:hAnsi="Times New Roman" w:cs="Times New Roman"/>
                <w:b/>
                <w:bCs/>
                <w:color w:val="000000"/>
                <w:sz w:val="16"/>
                <w:szCs w:val="16"/>
                <w:u w:color="000000"/>
                <w:lang w:eastAsia="en-ZA"/>
              </w:rPr>
              <w:t xml:space="preserve">YES/NO </w:t>
            </w:r>
          </w:p>
          <w:p w14:paraId="2A74DFB6" w14:textId="77777777" w:rsidR="00E849DC" w:rsidRPr="00E849DC" w:rsidRDefault="00E849DC" w:rsidP="00E849DC">
            <w:pPr>
              <w:autoSpaceDE w:val="0"/>
              <w:autoSpaceDN w:val="0"/>
              <w:spacing w:after="0" w:line="240" w:lineRule="auto"/>
              <w:rPr>
                <w:rFonts w:ascii="Times New Roman" w:eastAsia="Arial Unicode MS" w:hAnsi="Times New Roman" w:cs="Times New Roman"/>
                <w:color w:val="000000"/>
                <w:u w:color="000000"/>
                <w:lang w:eastAsia="en-ZA"/>
              </w:rPr>
            </w:pPr>
            <w:r w:rsidRPr="00E849DC">
              <w:rPr>
                <w:rFonts w:ascii="Times New Roman" w:eastAsia="Arial Unicode MS" w:hAnsi="Times New Roman" w:cs="Times New Roman"/>
                <w:b/>
                <w:bCs/>
                <w:color w:val="000000"/>
                <w:sz w:val="16"/>
                <w:szCs w:val="16"/>
                <w:u w:color="000000"/>
                <w:lang w:eastAsia="en-ZA"/>
              </w:rPr>
              <w:t>YES/NO</w:t>
            </w:r>
          </w:p>
        </w:tc>
      </w:tr>
    </w:tbl>
    <w:p w14:paraId="7FB42621" w14:textId="77777777" w:rsidR="007D193C" w:rsidRDefault="007D193C" w:rsidP="007D193C">
      <w:pPr>
        <w:spacing w:after="0" w:line="240" w:lineRule="auto"/>
        <w:jc w:val="center"/>
        <w:rPr>
          <w:rFonts w:ascii="Times New Roman" w:hAnsi="Times New Roman" w:cs="Times New Roman"/>
          <w:b/>
          <w:sz w:val="24"/>
          <w:szCs w:val="24"/>
          <w:u w:val="single"/>
        </w:rPr>
      </w:pPr>
    </w:p>
    <w:p w14:paraId="0085B5FB" w14:textId="56E79445" w:rsidR="00E849DC" w:rsidRDefault="007D193C" w:rsidP="00C00C86">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w:t>
      </w:r>
    </w:p>
    <w:p w14:paraId="532A9ACA" w14:textId="0D30113B" w:rsidR="007D193C" w:rsidRDefault="007D193C" w:rsidP="007D193C">
      <w:pPr>
        <w:spacing w:after="0" w:line="240" w:lineRule="auto"/>
        <w:jc w:val="right"/>
        <w:rPr>
          <w:rFonts w:ascii="Times New Roman" w:eastAsia="Times New Roman" w:hAnsi="Times New Roman" w:cs="Times New Roman"/>
          <w:b/>
          <w:bCs/>
          <w:sz w:val="24"/>
          <w:szCs w:val="24"/>
          <w:lang w:val="en-GB"/>
        </w:rPr>
      </w:pPr>
      <w:r w:rsidRPr="00AB38C0">
        <w:rPr>
          <w:rFonts w:ascii="Times New Roman" w:eastAsia="Times New Roman" w:hAnsi="Times New Roman" w:cs="Times New Roman"/>
          <w:b/>
          <w:bCs/>
          <w:sz w:val="24"/>
          <w:szCs w:val="24"/>
          <w:lang w:val="en-GB"/>
        </w:rPr>
        <w:t xml:space="preserve">Case No: </w:t>
      </w:r>
      <w:r w:rsidR="00675C53" w:rsidRPr="00AB38C0">
        <w:rPr>
          <w:rFonts w:ascii="Times New Roman" w:eastAsia="Times New Roman" w:hAnsi="Times New Roman" w:cs="Times New Roman"/>
          <w:b/>
          <w:bCs/>
          <w:sz w:val="24"/>
          <w:szCs w:val="24"/>
          <w:lang w:val="en-GB"/>
        </w:rPr>
        <w:t>2549</w:t>
      </w:r>
      <w:r w:rsidRPr="00AB38C0">
        <w:rPr>
          <w:rFonts w:ascii="Times New Roman" w:eastAsia="Times New Roman" w:hAnsi="Times New Roman" w:cs="Times New Roman"/>
          <w:b/>
          <w:bCs/>
          <w:sz w:val="24"/>
          <w:szCs w:val="24"/>
          <w:lang w:val="en-GB"/>
        </w:rPr>
        <w:t>/201</w:t>
      </w:r>
      <w:r w:rsidR="00E849DC" w:rsidRPr="00AB38C0">
        <w:rPr>
          <w:rFonts w:ascii="Times New Roman" w:eastAsia="Times New Roman" w:hAnsi="Times New Roman" w:cs="Times New Roman"/>
          <w:b/>
          <w:bCs/>
          <w:sz w:val="24"/>
          <w:szCs w:val="24"/>
          <w:lang w:val="en-GB"/>
        </w:rPr>
        <w:t>8</w:t>
      </w:r>
    </w:p>
    <w:p w14:paraId="0811C912" w14:textId="77777777" w:rsidR="00C00C86" w:rsidRPr="00AB38C0" w:rsidRDefault="00C00C86" w:rsidP="007D193C">
      <w:pPr>
        <w:spacing w:after="0" w:line="240" w:lineRule="auto"/>
        <w:jc w:val="right"/>
        <w:rPr>
          <w:rFonts w:ascii="Times New Roman" w:eastAsia="Times New Roman" w:hAnsi="Times New Roman" w:cs="Times New Roman"/>
          <w:b/>
          <w:bCs/>
          <w:sz w:val="24"/>
          <w:szCs w:val="24"/>
          <w:lang w:val="en-GB"/>
        </w:rPr>
      </w:pPr>
    </w:p>
    <w:p w14:paraId="24811CB0" w14:textId="77777777" w:rsidR="007D193C" w:rsidRDefault="007D193C" w:rsidP="007D193C">
      <w:pPr>
        <w:tabs>
          <w:tab w:val="left" w:pos="510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matter between:</w:t>
      </w:r>
    </w:p>
    <w:p w14:paraId="08365599" w14:textId="294CFD5F" w:rsidR="007D193C" w:rsidRPr="003D5FA2" w:rsidRDefault="00675C53" w:rsidP="007D193C">
      <w:pPr>
        <w:tabs>
          <w:tab w:val="left" w:pos="5103"/>
        </w:tabs>
        <w:spacing w:line="360" w:lineRule="auto"/>
        <w:jc w:val="both"/>
        <w:rPr>
          <w:rFonts w:ascii="Times New Roman" w:hAnsi="Times New Roman" w:cs="Times New Roman"/>
          <w:bCs/>
          <w:sz w:val="24"/>
          <w:szCs w:val="24"/>
          <w:lang w:val="en-GB"/>
        </w:rPr>
      </w:pPr>
      <w:r>
        <w:rPr>
          <w:rFonts w:ascii="Times New Roman" w:hAnsi="Times New Roman" w:cs="Times New Roman"/>
          <w:b/>
          <w:sz w:val="24"/>
          <w:szCs w:val="24"/>
        </w:rPr>
        <w:t>IG M</w:t>
      </w:r>
      <w:r w:rsidR="007D193C">
        <w:rPr>
          <w:rFonts w:ascii="Times New Roman" w:hAnsi="Times New Roman" w:cs="Times New Roman"/>
          <w:b/>
          <w:sz w:val="24"/>
          <w:szCs w:val="24"/>
        </w:rPr>
        <w:tab/>
        <w:t xml:space="preserve">                                  </w:t>
      </w:r>
      <w:r w:rsidR="007D193C">
        <w:rPr>
          <w:rFonts w:ascii="Times New Roman" w:hAnsi="Times New Roman" w:cs="Times New Roman"/>
          <w:b/>
          <w:sz w:val="24"/>
          <w:szCs w:val="24"/>
        </w:rPr>
        <w:tab/>
      </w:r>
      <w:r w:rsidR="007D193C">
        <w:rPr>
          <w:rFonts w:ascii="Times New Roman" w:hAnsi="Times New Roman" w:cs="Times New Roman"/>
          <w:b/>
          <w:sz w:val="24"/>
          <w:szCs w:val="24"/>
        </w:rPr>
        <w:tab/>
        <w:t xml:space="preserve">    </w:t>
      </w:r>
      <w:r w:rsidR="007D193C" w:rsidRPr="003D5FA2">
        <w:rPr>
          <w:rFonts w:ascii="Times New Roman" w:hAnsi="Times New Roman" w:cs="Times New Roman"/>
          <w:bCs/>
          <w:sz w:val="24"/>
          <w:szCs w:val="24"/>
        </w:rPr>
        <w:t>Plaintiff</w:t>
      </w:r>
    </w:p>
    <w:p w14:paraId="277E70E7" w14:textId="77777777" w:rsidR="007D193C" w:rsidRDefault="007D193C" w:rsidP="007D193C">
      <w:pPr>
        <w:tabs>
          <w:tab w:val="left" w:pos="5625"/>
        </w:tabs>
        <w:spacing w:after="0" w:line="240" w:lineRule="auto"/>
        <w:ind w:right="-613"/>
        <w:contextualSpacing/>
        <w:jc w:val="both"/>
        <w:rPr>
          <w:rFonts w:ascii="Times New Roman" w:hAnsi="Times New Roman" w:cs="Times New Roman"/>
          <w:b/>
          <w:sz w:val="24"/>
          <w:szCs w:val="24"/>
        </w:rPr>
      </w:pPr>
    </w:p>
    <w:p w14:paraId="38BE08BD" w14:textId="77777777" w:rsidR="007D193C" w:rsidRDefault="007D193C" w:rsidP="007D193C">
      <w:pPr>
        <w:tabs>
          <w:tab w:val="left" w:pos="5625"/>
        </w:tabs>
        <w:spacing w:after="0" w:line="240" w:lineRule="auto"/>
        <w:ind w:right="-613"/>
        <w:contextualSpacing/>
        <w:jc w:val="both"/>
        <w:rPr>
          <w:rFonts w:ascii="Times New Roman" w:eastAsia="Times New Roman" w:hAnsi="Times New Roman" w:cs="Times New Roman"/>
          <w:sz w:val="24"/>
          <w:szCs w:val="24"/>
          <w:lang w:val="en-GB"/>
        </w:rPr>
      </w:pPr>
      <w:r>
        <w:rPr>
          <w:rFonts w:ascii="Times New Roman" w:hAnsi="Times New Roman" w:cs="Times New Roman"/>
          <w:sz w:val="24"/>
          <w:szCs w:val="24"/>
        </w:rPr>
        <w:t>a</w:t>
      </w:r>
      <w:proofErr w:type="spellStart"/>
      <w:r>
        <w:rPr>
          <w:rFonts w:ascii="Times New Roman" w:eastAsia="Times New Roman" w:hAnsi="Times New Roman" w:cs="Times New Roman"/>
          <w:sz w:val="24"/>
          <w:szCs w:val="24"/>
          <w:lang w:val="en-GB"/>
        </w:rPr>
        <w:t>nd</w:t>
      </w:r>
      <w:proofErr w:type="spellEnd"/>
    </w:p>
    <w:p w14:paraId="6D6204B0" w14:textId="77777777" w:rsidR="007D193C" w:rsidRDefault="007D193C" w:rsidP="007D193C">
      <w:pPr>
        <w:tabs>
          <w:tab w:val="left" w:pos="5625"/>
        </w:tabs>
        <w:spacing w:after="0" w:line="240" w:lineRule="auto"/>
        <w:ind w:right="-613"/>
        <w:contextualSpacing/>
        <w:jc w:val="both"/>
        <w:rPr>
          <w:rFonts w:ascii="Times New Roman" w:eastAsia="Times New Roman" w:hAnsi="Times New Roman" w:cs="Times New Roman"/>
          <w:sz w:val="24"/>
          <w:szCs w:val="24"/>
          <w:lang w:val="en-GB"/>
        </w:rPr>
      </w:pPr>
    </w:p>
    <w:p w14:paraId="645ABF75" w14:textId="77777777" w:rsidR="007D193C" w:rsidRDefault="007D193C" w:rsidP="007D193C">
      <w:pPr>
        <w:tabs>
          <w:tab w:val="left" w:pos="5625"/>
        </w:tabs>
        <w:spacing w:after="0" w:line="240" w:lineRule="auto"/>
        <w:ind w:right="-613"/>
        <w:contextualSpacing/>
        <w:jc w:val="both"/>
        <w:rPr>
          <w:rFonts w:ascii="Times New Roman" w:eastAsia="Times New Roman" w:hAnsi="Times New Roman" w:cs="Times New Roman"/>
          <w:sz w:val="24"/>
          <w:szCs w:val="24"/>
          <w:lang w:val="en-GB"/>
        </w:rPr>
      </w:pPr>
    </w:p>
    <w:p w14:paraId="086FDE86" w14:textId="7B856F22" w:rsidR="007D193C" w:rsidRDefault="007D193C" w:rsidP="007D193C">
      <w:pPr>
        <w:spacing w:after="0" w:line="240" w:lineRule="auto"/>
        <w:ind w:right="-613"/>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THE ROAD ACCIDENT FUND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003D5FA2">
        <w:rPr>
          <w:rFonts w:ascii="Times New Roman" w:eastAsia="Times New Roman" w:hAnsi="Times New Roman" w:cs="Times New Roman"/>
          <w:sz w:val="24"/>
          <w:szCs w:val="24"/>
          <w:lang w:val="en-GB"/>
        </w:rPr>
        <w:t xml:space="preserve">            </w:t>
      </w:r>
      <w:r w:rsidRPr="003D5FA2">
        <w:rPr>
          <w:rFonts w:ascii="Times New Roman" w:eastAsia="Times New Roman" w:hAnsi="Times New Roman" w:cs="Times New Roman"/>
          <w:sz w:val="24"/>
          <w:szCs w:val="24"/>
          <w:lang w:val="en-GB"/>
        </w:rPr>
        <w:t>Defendant</w:t>
      </w:r>
    </w:p>
    <w:p w14:paraId="46B86730" w14:textId="77777777" w:rsidR="007D193C" w:rsidRDefault="007D193C" w:rsidP="007D193C">
      <w:pPr>
        <w:spacing w:before="180" w:after="180" w:line="360" w:lineRule="auto"/>
        <w:ind w:left="1701" w:hanging="1701"/>
        <w:jc w:val="both"/>
        <w:rPr>
          <w:rFonts w:ascii="Times New Roman" w:eastAsia="Times New Roman" w:hAnsi="Times New Roman" w:cs="Times New Roman"/>
          <w:b/>
          <w:sz w:val="24"/>
          <w:szCs w:val="24"/>
          <w:lang w:val="en-GB"/>
        </w:rPr>
      </w:pPr>
    </w:p>
    <w:p w14:paraId="2B5B723B" w14:textId="77777777" w:rsidR="007D193C" w:rsidRDefault="007D193C" w:rsidP="0093796B">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Coram:</w:t>
      </w: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Opperman, J</w:t>
      </w:r>
    </w:p>
    <w:p w14:paraId="6E3A1A72" w14:textId="793BC4B2" w:rsidR="007D193C" w:rsidRDefault="007D193C" w:rsidP="0093796B">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Heard:   </w:t>
      </w:r>
      <w:r>
        <w:rPr>
          <w:rFonts w:ascii="Times New Roman" w:eastAsia="Times New Roman" w:hAnsi="Times New Roman" w:cs="Times New Roman"/>
          <w:b/>
          <w:sz w:val="24"/>
          <w:szCs w:val="24"/>
          <w:lang w:val="en-GB"/>
        </w:rPr>
        <w:tab/>
      </w:r>
      <w:r w:rsidR="00075F73">
        <w:rPr>
          <w:rFonts w:ascii="Times New Roman" w:eastAsia="Times New Roman" w:hAnsi="Times New Roman" w:cs="Times New Roman"/>
          <w:bCs/>
          <w:sz w:val="24"/>
          <w:szCs w:val="24"/>
          <w:lang w:val="en-GB"/>
        </w:rPr>
        <w:t xml:space="preserve">25 February 2022, </w:t>
      </w:r>
      <w:r w:rsidR="00675C53">
        <w:rPr>
          <w:rFonts w:ascii="Times New Roman" w:eastAsia="Times New Roman" w:hAnsi="Times New Roman" w:cs="Times New Roman"/>
          <w:bCs/>
          <w:sz w:val="24"/>
          <w:szCs w:val="24"/>
          <w:lang w:val="en-GB"/>
        </w:rPr>
        <w:t>10 May 2022</w:t>
      </w:r>
      <w:r w:rsidR="00AB38C0">
        <w:rPr>
          <w:rFonts w:ascii="Times New Roman" w:eastAsia="Times New Roman" w:hAnsi="Times New Roman" w:cs="Times New Roman"/>
          <w:bCs/>
          <w:sz w:val="24"/>
          <w:szCs w:val="24"/>
          <w:lang w:val="en-GB"/>
        </w:rPr>
        <w:t xml:space="preserve"> </w:t>
      </w:r>
      <w:r w:rsidR="00675C53">
        <w:rPr>
          <w:rFonts w:ascii="Times New Roman" w:eastAsia="Times New Roman" w:hAnsi="Times New Roman" w:cs="Times New Roman"/>
          <w:bCs/>
          <w:sz w:val="24"/>
          <w:szCs w:val="24"/>
          <w:lang w:val="en-GB"/>
        </w:rPr>
        <w:t>&amp; 2 August 2022</w:t>
      </w:r>
    </w:p>
    <w:p w14:paraId="4C7E568E" w14:textId="603A8B35" w:rsidR="0093796B" w:rsidRPr="0093796B" w:rsidRDefault="007D193C" w:rsidP="0093796B">
      <w:pPr>
        <w:spacing w:after="0" w:line="360" w:lineRule="auto"/>
        <w:ind w:left="1440" w:hanging="1440"/>
        <w:jc w:val="both"/>
        <w:rPr>
          <w:rFonts w:ascii="Times New Roman" w:hAnsi="Times New Roman" w:cs="Times New Roman"/>
          <w:b/>
          <w:bCs/>
          <w:sz w:val="24"/>
          <w:szCs w:val="24"/>
        </w:rPr>
      </w:pPr>
      <w:r>
        <w:rPr>
          <w:rFonts w:ascii="Times New Roman" w:eastAsia="Times New Roman" w:hAnsi="Times New Roman" w:cs="Times New Roman"/>
          <w:b/>
          <w:sz w:val="24"/>
          <w:szCs w:val="24"/>
          <w:lang w:val="en-GB"/>
        </w:rPr>
        <w:t>Delivered:</w:t>
      </w:r>
      <w:r w:rsidR="0093796B">
        <w:rPr>
          <w:rFonts w:ascii="Times New Roman" w:eastAsia="Times New Roman" w:hAnsi="Times New Roman" w:cs="Times New Roman"/>
          <w:b/>
          <w:sz w:val="24"/>
          <w:szCs w:val="24"/>
          <w:lang w:val="en-GB"/>
        </w:rPr>
        <w:tab/>
      </w:r>
      <w:r w:rsidR="0093796B" w:rsidRPr="0093796B">
        <w:rPr>
          <w:rFonts w:ascii="Times New Roman" w:hAnsi="Times New Roman" w:cs="Times New Roman"/>
          <w:sz w:val="24"/>
          <w:szCs w:val="24"/>
        </w:rPr>
        <w:t xml:space="preserve">The judgment was handed down electronically by circulation to the parties’ legal representatives by email and release to SAFLII on </w:t>
      </w:r>
      <w:r w:rsidR="004B0068">
        <w:rPr>
          <w:rFonts w:ascii="Times New Roman" w:hAnsi="Times New Roman" w:cs="Times New Roman"/>
          <w:sz w:val="24"/>
          <w:szCs w:val="24"/>
        </w:rPr>
        <w:t>2</w:t>
      </w:r>
      <w:r w:rsidR="00B6184C">
        <w:rPr>
          <w:rFonts w:ascii="Times New Roman" w:hAnsi="Times New Roman" w:cs="Times New Roman"/>
          <w:sz w:val="24"/>
          <w:szCs w:val="24"/>
        </w:rPr>
        <w:t>9</w:t>
      </w:r>
      <w:r w:rsidR="0093796B" w:rsidRPr="0093796B">
        <w:rPr>
          <w:rFonts w:ascii="Times New Roman" w:hAnsi="Times New Roman" w:cs="Times New Roman"/>
          <w:sz w:val="24"/>
          <w:szCs w:val="24"/>
        </w:rPr>
        <w:t xml:space="preserve"> September 2022. The date and time for hand-down is deemed to be </w:t>
      </w:r>
      <w:r w:rsidR="004B0068">
        <w:rPr>
          <w:rFonts w:ascii="Times New Roman" w:hAnsi="Times New Roman" w:cs="Times New Roman"/>
          <w:sz w:val="24"/>
          <w:szCs w:val="24"/>
        </w:rPr>
        <w:t>2</w:t>
      </w:r>
      <w:r w:rsidR="00B6184C">
        <w:rPr>
          <w:rFonts w:ascii="Times New Roman" w:hAnsi="Times New Roman" w:cs="Times New Roman"/>
          <w:sz w:val="24"/>
          <w:szCs w:val="24"/>
        </w:rPr>
        <w:t xml:space="preserve">9 </w:t>
      </w:r>
      <w:r w:rsidR="0093796B" w:rsidRPr="0093796B">
        <w:rPr>
          <w:rFonts w:ascii="Times New Roman" w:hAnsi="Times New Roman" w:cs="Times New Roman"/>
          <w:sz w:val="24"/>
          <w:szCs w:val="24"/>
        </w:rPr>
        <w:t>September 2022 at 15h00</w:t>
      </w:r>
    </w:p>
    <w:p w14:paraId="41CA181D" w14:textId="164CE3D7" w:rsidR="007D193C" w:rsidRDefault="007D193C" w:rsidP="0093796B">
      <w:pPr>
        <w:spacing w:before="180" w:after="18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Summary: </w:t>
      </w:r>
      <w:r w:rsidR="0093796B">
        <w:rPr>
          <w:rFonts w:ascii="Times New Roman" w:eastAsia="Times New Roman" w:hAnsi="Times New Roman" w:cs="Times New Roman"/>
          <w:b/>
          <w:sz w:val="24"/>
          <w:szCs w:val="24"/>
          <w:lang w:val="en-GB"/>
        </w:rPr>
        <w:tab/>
      </w:r>
      <w:r w:rsidRPr="00FA6CDE">
        <w:rPr>
          <w:rFonts w:ascii="Times New Roman" w:eastAsia="Times New Roman" w:hAnsi="Times New Roman" w:cs="Times New Roman"/>
          <w:bCs/>
          <w:i/>
          <w:iCs/>
          <w:sz w:val="24"/>
          <w:szCs w:val="24"/>
          <w:lang w:val="en-GB"/>
        </w:rPr>
        <w:t>Quantum</w:t>
      </w:r>
      <w:r w:rsidR="00D2382B">
        <w:rPr>
          <w:rFonts w:ascii="Times New Roman" w:eastAsia="Times New Roman" w:hAnsi="Times New Roman" w:cs="Times New Roman"/>
          <w:bCs/>
          <w:i/>
          <w:iCs/>
          <w:sz w:val="24"/>
          <w:szCs w:val="24"/>
          <w:lang w:val="en-GB"/>
        </w:rPr>
        <w:t xml:space="preserve"> - </w:t>
      </w:r>
      <w:r>
        <w:rPr>
          <w:rFonts w:ascii="Times New Roman" w:eastAsia="Times New Roman" w:hAnsi="Times New Roman" w:cs="Times New Roman"/>
          <w:bCs/>
          <w:sz w:val="24"/>
          <w:szCs w:val="24"/>
          <w:lang w:val="en-GB"/>
        </w:rPr>
        <w:t>past and</w:t>
      </w:r>
      <w:r w:rsidR="00D2382B">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future loss of income </w:t>
      </w:r>
      <w:r w:rsidR="00D2382B">
        <w:rPr>
          <w:rFonts w:ascii="Times New Roman" w:eastAsia="Times New Roman" w:hAnsi="Times New Roman" w:cs="Times New Roman"/>
          <w:bCs/>
          <w:sz w:val="24"/>
          <w:szCs w:val="24"/>
          <w:lang w:val="en-GB"/>
        </w:rPr>
        <w:t>-</w:t>
      </w:r>
      <w:r w:rsidR="007C1D6B">
        <w:rPr>
          <w:rFonts w:ascii="Times New Roman" w:eastAsia="Times New Roman" w:hAnsi="Times New Roman" w:cs="Times New Roman"/>
          <w:bCs/>
          <w:sz w:val="24"/>
          <w:szCs w:val="24"/>
          <w:lang w:val="en-GB"/>
        </w:rPr>
        <w:t xml:space="preserve"> </w:t>
      </w:r>
      <w:r w:rsidR="0026705F">
        <w:rPr>
          <w:rFonts w:ascii="Times New Roman" w:eastAsia="Times New Roman" w:hAnsi="Times New Roman" w:cs="Times New Roman"/>
          <w:bCs/>
          <w:sz w:val="24"/>
          <w:szCs w:val="24"/>
          <w:lang w:val="en-GB"/>
        </w:rPr>
        <w:t>“</w:t>
      </w:r>
      <w:r w:rsidR="007C1D6B">
        <w:rPr>
          <w:rFonts w:ascii="Times New Roman" w:eastAsia="Times New Roman" w:hAnsi="Times New Roman" w:cs="Times New Roman"/>
          <w:bCs/>
          <w:sz w:val="24"/>
          <w:szCs w:val="24"/>
          <w:lang w:val="en-GB"/>
        </w:rPr>
        <w:t>sympathetic” employment</w:t>
      </w:r>
    </w:p>
    <w:p w14:paraId="010BE19D" w14:textId="77777777" w:rsidR="007D193C" w:rsidRDefault="007D193C" w:rsidP="007D193C">
      <w:pPr>
        <w:pBdr>
          <w:top w:val="single" w:sz="18" w:space="12" w:color="auto"/>
          <w:bottom w:val="single" w:sz="18" w:space="12" w:color="auto"/>
        </w:pBd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JUDGMENT</w:t>
      </w:r>
    </w:p>
    <w:p w14:paraId="239E62E5" w14:textId="77777777" w:rsidR="0055638F" w:rsidRPr="0055638F" w:rsidRDefault="0055638F" w:rsidP="0055638F">
      <w:pPr>
        <w:pStyle w:val="ListParagraph"/>
        <w:spacing w:after="0" w:line="360" w:lineRule="auto"/>
        <w:jc w:val="both"/>
        <w:rPr>
          <w:rFonts w:ascii="Times New Roman" w:hAnsi="Times New Roman" w:cs="Times New Roman"/>
          <w:b/>
          <w:bCs/>
          <w:sz w:val="24"/>
          <w:szCs w:val="24"/>
        </w:rPr>
      </w:pPr>
    </w:p>
    <w:p w14:paraId="4BAA0D0B" w14:textId="626A3A9C" w:rsidR="007D193C" w:rsidRPr="004E31AD" w:rsidRDefault="004E31AD" w:rsidP="004E31AD">
      <w:pPr>
        <w:spacing w:after="0" w:line="360" w:lineRule="auto"/>
        <w:ind w:left="720" w:hanging="720"/>
        <w:jc w:val="both"/>
        <w:rPr>
          <w:rFonts w:ascii="Times New Roman" w:hAnsi="Times New Roman" w:cs="Times New Roman"/>
          <w:b/>
          <w:bCs/>
          <w:sz w:val="24"/>
          <w:szCs w:val="24"/>
        </w:rPr>
      </w:pPr>
      <w:r w:rsidRPr="000D1AE6">
        <w:rPr>
          <w:rFonts w:ascii="Times New Roman" w:hAnsi="Times New Roman" w:cs="Times New Roman"/>
          <w:sz w:val="24"/>
          <w:szCs w:val="24"/>
        </w:rPr>
        <w:t>[1]</w:t>
      </w:r>
      <w:r w:rsidRPr="000D1AE6">
        <w:rPr>
          <w:rFonts w:ascii="Times New Roman" w:hAnsi="Times New Roman" w:cs="Times New Roman"/>
          <w:sz w:val="24"/>
          <w:szCs w:val="24"/>
        </w:rPr>
        <w:tab/>
      </w:r>
      <w:r w:rsidR="002A0688" w:rsidRPr="004E31AD">
        <w:rPr>
          <w:rFonts w:ascii="Times New Roman" w:hAnsi="Times New Roman" w:cs="Times New Roman"/>
          <w:i/>
          <w:iCs/>
          <w:sz w:val="24"/>
          <w:szCs w:val="24"/>
        </w:rPr>
        <w:t>Q</w:t>
      </w:r>
      <w:r w:rsidR="007D193C" w:rsidRPr="004E31AD">
        <w:rPr>
          <w:rFonts w:ascii="Times New Roman" w:hAnsi="Times New Roman" w:cs="Times New Roman"/>
          <w:i/>
          <w:iCs/>
          <w:sz w:val="24"/>
          <w:szCs w:val="24"/>
        </w:rPr>
        <w:t>uantum</w:t>
      </w:r>
      <w:r w:rsidR="007D193C" w:rsidRPr="004E31AD">
        <w:rPr>
          <w:rFonts w:ascii="Times New Roman" w:hAnsi="Times New Roman" w:cs="Times New Roman"/>
          <w:sz w:val="24"/>
          <w:szCs w:val="24"/>
        </w:rPr>
        <w:t xml:space="preserve"> of past and future </w:t>
      </w:r>
      <w:r w:rsidR="008113D0" w:rsidRPr="004E31AD">
        <w:rPr>
          <w:rFonts w:ascii="Times New Roman" w:hAnsi="Times New Roman" w:cs="Times New Roman"/>
          <w:sz w:val="24"/>
          <w:szCs w:val="24"/>
        </w:rPr>
        <w:t xml:space="preserve">loss of </w:t>
      </w:r>
      <w:r w:rsidR="007D193C" w:rsidRPr="004E31AD">
        <w:rPr>
          <w:rFonts w:ascii="Times New Roman" w:hAnsi="Times New Roman" w:cs="Times New Roman"/>
          <w:sz w:val="24"/>
          <w:szCs w:val="24"/>
        </w:rPr>
        <w:t xml:space="preserve">income lies before court for adjudication.  </w:t>
      </w:r>
    </w:p>
    <w:p w14:paraId="6F138937" w14:textId="77777777" w:rsidR="009E1C82" w:rsidRPr="00D56176" w:rsidRDefault="009E1C82" w:rsidP="00334258">
      <w:pPr>
        <w:spacing w:after="0" w:line="360" w:lineRule="auto"/>
        <w:rPr>
          <w:rFonts w:ascii="Times New Roman" w:hAnsi="Times New Roman" w:cs="Times New Roman"/>
          <w:sz w:val="24"/>
          <w:szCs w:val="24"/>
        </w:rPr>
      </w:pPr>
    </w:p>
    <w:p w14:paraId="0ABA1160" w14:textId="1DC0FC8C" w:rsidR="00BB39BE" w:rsidRPr="004E31AD" w:rsidRDefault="004E31AD" w:rsidP="004E31AD">
      <w:pPr>
        <w:spacing w:line="360" w:lineRule="auto"/>
        <w:ind w:left="720" w:hanging="720"/>
        <w:jc w:val="both"/>
        <w:rPr>
          <w:rFonts w:ascii="Times New Roman" w:hAnsi="Times New Roman" w:cs="Times New Roman"/>
          <w:b/>
          <w:bCs/>
          <w:sz w:val="24"/>
          <w:szCs w:val="24"/>
        </w:rPr>
      </w:pPr>
      <w:r w:rsidRPr="00334258">
        <w:rPr>
          <w:rFonts w:ascii="Times New Roman" w:hAnsi="Times New Roman" w:cs="Times New Roman"/>
          <w:sz w:val="24"/>
          <w:szCs w:val="24"/>
        </w:rPr>
        <w:lastRenderedPageBreak/>
        <w:t>[2]</w:t>
      </w:r>
      <w:r w:rsidRPr="00334258">
        <w:rPr>
          <w:rFonts w:ascii="Times New Roman" w:hAnsi="Times New Roman" w:cs="Times New Roman"/>
          <w:sz w:val="24"/>
          <w:szCs w:val="24"/>
        </w:rPr>
        <w:tab/>
      </w:r>
      <w:r w:rsidR="007D193C" w:rsidRPr="004E31AD">
        <w:rPr>
          <w:rFonts w:ascii="Times New Roman" w:hAnsi="Times New Roman" w:cs="Times New Roman"/>
          <w:sz w:val="24"/>
          <w:szCs w:val="24"/>
        </w:rPr>
        <w:t>Plaintiff claims an amount of R</w:t>
      </w:r>
      <w:r w:rsidR="00BD7018" w:rsidRPr="004E31AD">
        <w:rPr>
          <w:rFonts w:ascii="Times New Roman" w:hAnsi="Times New Roman" w:cs="Times New Roman"/>
          <w:sz w:val="24"/>
          <w:szCs w:val="24"/>
        </w:rPr>
        <w:t>7 289 454</w:t>
      </w:r>
      <w:r w:rsidR="007D193C" w:rsidRPr="004E31AD">
        <w:rPr>
          <w:rFonts w:ascii="Times New Roman" w:hAnsi="Times New Roman" w:cs="Times New Roman"/>
          <w:sz w:val="24"/>
          <w:szCs w:val="24"/>
        </w:rPr>
        <w:t>.00</w:t>
      </w:r>
      <w:r w:rsidR="002B7C81">
        <w:rPr>
          <w:rStyle w:val="FootnoteReference"/>
          <w:rFonts w:ascii="Times New Roman" w:hAnsi="Times New Roman" w:cs="Times New Roman"/>
          <w:sz w:val="24"/>
          <w:szCs w:val="24"/>
        </w:rPr>
        <w:footnoteReference w:id="1"/>
      </w:r>
      <w:r w:rsidR="007D193C" w:rsidRPr="004E31AD">
        <w:rPr>
          <w:rFonts w:ascii="Times New Roman" w:hAnsi="Times New Roman" w:cs="Times New Roman"/>
          <w:sz w:val="24"/>
          <w:szCs w:val="24"/>
        </w:rPr>
        <w:t xml:space="preserve"> for past and future loss of earnings. </w:t>
      </w:r>
      <w:r w:rsidR="00BD7018" w:rsidRPr="004E31AD">
        <w:rPr>
          <w:rFonts w:ascii="Times New Roman" w:hAnsi="Times New Roman" w:cs="Times New Roman"/>
          <w:sz w:val="24"/>
          <w:szCs w:val="24"/>
        </w:rPr>
        <w:t xml:space="preserve">If awarded; the monies will be administered in a Trust on behalf of the plaintiff. </w:t>
      </w:r>
    </w:p>
    <w:p w14:paraId="4C2E1ADB" w14:textId="77777777" w:rsidR="00334258" w:rsidRPr="00334258" w:rsidRDefault="00334258" w:rsidP="00334258">
      <w:pPr>
        <w:pStyle w:val="ListParagraph"/>
        <w:spacing w:line="360" w:lineRule="auto"/>
        <w:rPr>
          <w:rFonts w:ascii="Times New Roman" w:hAnsi="Times New Roman" w:cs="Times New Roman"/>
          <w:b/>
          <w:bCs/>
          <w:sz w:val="24"/>
          <w:szCs w:val="24"/>
        </w:rPr>
      </w:pPr>
    </w:p>
    <w:p w14:paraId="3C90A51D" w14:textId="393AF1F7" w:rsidR="007D193C" w:rsidRPr="004E31AD" w:rsidRDefault="004E31AD" w:rsidP="004E31AD">
      <w:pPr>
        <w:spacing w:after="0" w:line="360" w:lineRule="auto"/>
        <w:ind w:left="720" w:hanging="720"/>
        <w:jc w:val="both"/>
        <w:rPr>
          <w:rFonts w:ascii="Times New Roman" w:hAnsi="Times New Roman" w:cs="Times New Roman"/>
          <w:b/>
          <w:bCs/>
          <w:sz w:val="24"/>
          <w:szCs w:val="24"/>
        </w:rPr>
      </w:pPr>
      <w:r w:rsidRPr="0040733A">
        <w:rPr>
          <w:rFonts w:ascii="Times New Roman" w:hAnsi="Times New Roman" w:cs="Times New Roman"/>
          <w:sz w:val="24"/>
          <w:szCs w:val="24"/>
        </w:rPr>
        <w:t>[3]</w:t>
      </w:r>
      <w:r w:rsidRPr="0040733A">
        <w:rPr>
          <w:rFonts w:ascii="Times New Roman" w:hAnsi="Times New Roman" w:cs="Times New Roman"/>
          <w:sz w:val="24"/>
          <w:szCs w:val="24"/>
        </w:rPr>
        <w:tab/>
      </w:r>
      <w:r w:rsidR="00CB5004" w:rsidRPr="004E31AD">
        <w:rPr>
          <w:rFonts w:ascii="Times New Roman" w:hAnsi="Times New Roman" w:cs="Times New Roman"/>
          <w:sz w:val="24"/>
          <w:szCs w:val="24"/>
        </w:rPr>
        <w:t xml:space="preserve">The defendant opposed the </w:t>
      </w:r>
      <w:r w:rsidR="0040733A" w:rsidRPr="004E31AD">
        <w:rPr>
          <w:rFonts w:ascii="Times New Roman" w:hAnsi="Times New Roman" w:cs="Times New Roman"/>
          <w:sz w:val="24"/>
          <w:szCs w:val="24"/>
        </w:rPr>
        <w:t>claim on the basis that the pre – morbid contingency deductions of 5%/10% and post – morbid 5%/0% deductions are inappropriate. They focused their argument on:</w:t>
      </w:r>
    </w:p>
    <w:p w14:paraId="0B68E7B2" w14:textId="6CB5106C" w:rsidR="0040733A" w:rsidRPr="004E31AD" w:rsidRDefault="004E31AD" w:rsidP="004E31A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0733A" w:rsidRPr="004E31AD">
        <w:rPr>
          <w:rFonts w:ascii="Times New Roman" w:hAnsi="Times New Roman" w:cs="Times New Roman"/>
          <w:sz w:val="24"/>
          <w:szCs w:val="24"/>
        </w:rPr>
        <w:t>The pre – morbid contingency deduction on future earnings,</w:t>
      </w:r>
    </w:p>
    <w:p w14:paraId="55BD94D7" w14:textId="071E6A5A" w:rsidR="0040733A" w:rsidRPr="004E31AD" w:rsidRDefault="004E31AD" w:rsidP="004E31A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0733A" w:rsidRPr="004E31AD">
        <w:rPr>
          <w:rFonts w:ascii="Times New Roman" w:hAnsi="Times New Roman" w:cs="Times New Roman"/>
          <w:sz w:val="24"/>
          <w:szCs w:val="24"/>
        </w:rPr>
        <w:t xml:space="preserve">Plaintiff’s </w:t>
      </w:r>
      <w:r w:rsidR="00D56176" w:rsidRPr="004E31AD">
        <w:rPr>
          <w:rFonts w:ascii="Times New Roman" w:hAnsi="Times New Roman" w:cs="Times New Roman"/>
          <w:sz w:val="24"/>
          <w:szCs w:val="24"/>
        </w:rPr>
        <w:t>future post – morbid earnings (the “sympathetic employment”</w:t>
      </w:r>
      <w:r w:rsidR="00CB0A2D" w:rsidRPr="004E31AD">
        <w:rPr>
          <w:rFonts w:ascii="Times New Roman" w:hAnsi="Times New Roman" w:cs="Times New Roman"/>
          <w:sz w:val="24"/>
          <w:szCs w:val="24"/>
        </w:rPr>
        <w:t>)</w:t>
      </w:r>
      <w:r w:rsidR="00D56176" w:rsidRPr="004E31AD">
        <w:rPr>
          <w:rFonts w:ascii="Times New Roman" w:hAnsi="Times New Roman" w:cs="Times New Roman"/>
          <w:sz w:val="24"/>
          <w:szCs w:val="24"/>
        </w:rPr>
        <w:t>, and</w:t>
      </w:r>
    </w:p>
    <w:p w14:paraId="773162F9" w14:textId="47D76835" w:rsidR="00D56176" w:rsidRPr="004E31AD" w:rsidRDefault="004E31AD" w:rsidP="004E31AD">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56176" w:rsidRPr="004E31AD">
        <w:rPr>
          <w:rFonts w:ascii="Times New Roman" w:hAnsi="Times New Roman" w:cs="Times New Roman"/>
          <w:sz w:val="24"/>
          <w:szCs w:val="24"/>
        </w:rPr>
        <w:t>The post – morbid contingency deductions on future earnings.</w:t>
      </w:r>
      <w:r w:rsidR="00D56176">
        <w:rPr>
          <w:rStyle w:val="FootnoteReference"/>
          <w:rFonts w:ascii="Times New Roman" w:hAnsi="Times New Roman" w:cs="Times New Roman"/>
          <w:sz w:val="24"/>
          <w:szCs w:val="24"/>
        </w:rPr>
        <w:footnoteReference w:id="2"/>
      </w:r>
    </w:p>
    <w:p w14:paraId="141B251A" w14:textId="77777777" w:rsidR="007D193C" w:rsidRPr="00C53F2B" w:rsidRDefault="007D193C" w:rsidP="0055638F">
      <w:pPr>
        <w:pStyle w:val="ListParagraph"/>
        <w:spacing w:line="360" w:lineRule="auto"/>
        <w:rPr>
          <w:rFonts w:ascii="Times New Roman" w:hAnsi="Times New Roman" w:cs="Times New Roman"/>
          <w:b/>
          <w:bCs/>
          <w:sz w:val="24"/>
          <w:szCs w:val="24"/>
        </w:rPr>
      </w:pPr>
    </w:p>
    <w:p w14:paraId="7585A31D" w14:textId="6DDDD655" w:rsidR="00B4354F" w:rsidRPr="004E31AD" w:rsidRDefault="004E31AD" w:rsidP="004E31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4354F" w:rsidRPr="004E31AD">
        <w:rPr>
          <w:rFonts w:ascii="Times New Roman" w:hAnsi="Times New Roman" w:cs="Times New Roman"/>
          <w:sz w:val="24"/>
          <w:szCs w:val="24"/>
        </w:rPr>
        <w:t>The claim of the plaintiff on Notice of Motion was as follows:</w:t>
      </w:r>
    </w:p>
    <w:p w14:paraId="2595C7C4" w14:textId="6A0B82ED" w:rsidR="00B4354F" w:rsidRDefault="00B4354F" w:rsidP="001025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Past medical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25B2">
        <w:rPr>
          <w:rFonts w:ascii="Times New Roman" w:hAnsi="Times New Roman" w:cs="Times New Roman"/>
          <w:sz w:val="24"/>
          <w:szCs w:val="24"/>
        </w:rPr>
        <w:t xml:space="preserve">         </w:t>
      </w:r>
      <w:r>
        <w:rPr>
          <w:rFonts w:ascii="Times New Roman" w:hAnsi="Times New Roman" w:cs="Times New Roman"/>
          <w:sz w:val="24"/>
          <w:szCs w:val="24"/>
        </w:rPr>
        <w:t>R6 135.73</w:t>
      </w:r>
    </w:p>
    <w:p w14:paraId="57CC3B7F" w14:textId="5D207815" w:rsidR="00B4354F" w:rsidRDefault="00E95DC6" w:rsidP="001025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Future medical treatment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5B2">
        <w:rPr>
          <w:rFonts w:ascii="Times New Roman" w:hAnsi="Times New Roman" w:cs="Times New Roman"/>
          <w:sz w:val="24"/>
          <w:szCs w:val="24"/>
        </w:rPr>
        <w:t xml:space="preserve">       </w:t>
      </w:r>
      <w:r>
        <w:rPr>
          <w:rFonts w:ascii="Times New Roman" w:hAnsi="Times New Roman" w:cs="Times New Roman"/>
          <w:sz w:val="24"/>
          <w:szCs w:val="24"/>
        </w:rPr>
        <w:t>Undertaking</w:t>
      </w:r>
    </w:p>
    <w:p w14:paraId="1272A9D8" w14:textId="745F14A9" w:rsidR="00E95DC6" w:rsidRDefault="00E95DC6" w:rsidP="001025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Past and future loss of income</w:t>
      </w:r>
      <w:r>
        <w:rPr>
          <w:rFonts w:ascii="Times New Roman" w:hAnsi="Times New Roman" w:cs="Times New Roman"/>
          <w:sz w:val="24"/>
          <w:szCs w:val="24"/>
        </w:rPr>
        <w:tab/>
      </w:r>
      <w:r w:rsidR="005B25B2">
        <w:rPr>
          <w:rFonts w:ascii="Times New Roman" w:hAnsi="Times New Roman" w:cs="Times New Roman"/>
          <w:sz w:val="24"/>
          <w:szCs w:val="24"/>
        </w:rPr>
        <w:t xml:space="preserve">               </w:t>
      </w:r>
      <w:r>
        <w:rPr>
          <w:rFonts w:ascii="Times New Roman" w:hAnsi="Times New Roman" w:cs="Times New Roman"/>
          <w:sz w:val="24"/>
          <w:szCs w:val="24"/>
        </w:rPr>
        <w:t>R9 000 000.00</w:t>
      </w:r>
    </w:p>
    <w:p w14:paraId="23AA4ED2" w14:textId="4959E005" w:rsidR="008F52F5" w:rsidRDefault="008F52F5" w:rsidP="001025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damages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5B2">
        <w:rPr>
          <w:rFonts w:ascii="Times New Roman" w:hAnsi="Times New Roman" w:cs="Times New Roman"/>
          <w:sz w:val="24"/>
          <w:szCs w:val="24"/>
        </w:rPr>
        <w:t xml:space="preserve">               </w:t>
      </w:r>
      <w:r>
        <w:rPr>
          <w:rFonts w:ascii="Times New Roman" w:hAnsi="Times New Roman" w:cs="Times New Roman"/>
          <w:sz w:val="24"/>
          <w:szCs w:val="24"/>
        </w:rPr>
        <w:t>R1 500 000.00</w:t>
      </w:r>
    </w:p>
    <w:p w14:paraId="7CA60B05" w14:textId="77777777" w:rsidR="008F52F5" w:rsidRDefault="008F52F5" w:rsidP="00B4354F">
      <w:pPr>
        <w:pStyle w:val="ListParagraph"/>
        <w:spacing w:after="0" w:line="360" w:lineRule="auto"/>
        <w:ind w:left="851"/>
        <w:jc w:val="both"/>
        <w:rPr>
          <w:rFonts w:ascii="Times New Roman" w:hAnsi="Times New Roman" w:cs="Times New Roman"/>
          <w:sz w:val="24"/>
          <w:szCs w:val="24"/>
        </w:rPr>
      </w:pPr>
    </w:p>
    <w:p w14:paraId="06713765" w14:textId="7444D248" w:rsidR="008F52F5" w:rsidRPr="004E31AD" w:rsidRDefault="004E31AD" w:rsidP="004E31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F52F5" w:rsidRPr="004E31AD">
        <w:rPr>
          <w:rFonts w:ascii="Times New Roman" w:hAnsi="Times New Roman" w:cs="Times New Roman"/>
          <w:sz w:val="24"/>
          <w:szCs w:val="24"/>
        </w:rPr>
        <w:t xml:space="preserve">Every aspect of the case was in dispute until the </w:t>
      </w:r>
      <w:r w:rsidR="00B4354F" w:rsidRPr="004E31AD">
        <w:rPr>
          <w:rFonts w:ascii="Times New Roman" w:hAnsi="Times New Roman" w:cs="Times New Roman"/>
          <w:sz w:val="24"/>
          <w:szCs w:val="24"/>
        </w:rPr>
        <w:t>parties settled on the 25</w:t>
      </w:r>
      <w:r w:rsidR="00B4354F" w:rsidRPr="004E31AD">
        <w:rPr>
          <w:rFonts w:ascii="Times New Roman" w:hAnsi="Times New Roman" w:cs="Times New Roman"/>
          <w:sz w:val="24"/>
          <w:szCs w:val="24"/>
          <w:vertAlign w:val="superscript"/>
        </w:rPr>
        <w:t>th</w:t>
      </w:r>
      <w:r w:rsidR="00B4354F" w:rsidRPr="004E31AD">
        <w:rPr>
          <w:rFonts w:ascii="Times New Roman" w:hAnsi="Times New Roman" w:cs="Times New Roman"/>
          <w:sz w:val="24"/>
          <w:szCs w:val="24"/>
        </w:rPr>
        <w:t xml:space="preserve"> of February 2022</w:t>
      </w:r>
      <w:r w:rsidR="00172124" w:rsidRPr="004E31AD">
        <w:rPr>
          <w:rFonts w:ascii="Times New Roman" w:hAnsi="Times New Roman" w:cs="Times New Roman"/>
          <w:sz w:val="24"/>
          <w:szCs w:val="24"/>
        </w:rPr>
        <w:t>. The</w:t>
      </w:r>
      <w:r w:rsidR="008F52F5" w:rsidRPr="004E31AD">
        <w:rPr>
          <w:rFonts w:ascii="Times New Roman" w:hAnsi="Times New Roman" w:cs="Times New Roman"/>
          <w:sz w:val="24"/>
          <w:szCs w:val="24"/>
        </w:rPr>
        <w:t xml:space="preserve"> settlement was made an order of the </w:t>
      </w:r>
      <w:r w:rsidR="002B4152" w:rsidRPr="004E31AD">
        <w:rPr>
          <w:rFonts w:ascii="Times New Roman" w:hAnsi="Times New Roman" w:cs="Times New Roman"/>
          <w:sz w:val="24"/>
          <w:szCs w:val="24"/>
        </w:rPr>
        <w:t>court. The crux thereof is that:</w:t>
      </w:r>
    </w:p>
    <w:p w14:paraId="5C462107" w14:textId="26B88397" w:rsidR="00EC3535"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F427D" w:rsidRPr="004E31AD">
        <w:rPr>
          <w:rFonts w:ascii="Times New Roman" w:hAnsi="Times New Roman" w:cs="Times New Roman"/>
          <w:sz w:val="24"/>
          <w:szCs w:val="24"/>
        </w:rPr>
        <w:t xml:space="preserve">The </w:t>
      </w:r>
      <w:r w:rsidR="003D4C0D" w:rsidRPr="004E31AD">
        <w:rPr>
          <w:rFonts w:ascii="Times New Roman" w:hAnsi="Times New Roman" w:cs="Times New Roman"/>
          <w:sz w:val="24"/>
          <w:szCs w:val="24"/>
        </w:rPr>
        <w:t>d</w:t>
      </w:r>
      <w:r w:rsidR="007F427D" w:rsidRPr="004E31AD">
        <w:rPr>
          <w:rFonts w:ascii="Times New Roman" w:hAnsi="Times New Roman" w:cs="Times New Roman"/>
          <w:sz w:val="24"/>
          <w:szCs w:val="24"/>
        </w:rPr>
        <w:t xml:space="preserve">efendant is </w:t>
      </w:r>
      <w:r w:rsidR="007F427D" w:rsidRPr="004E31AD">
        <w:rPr>
          <w:rFonts w:ascii="Times New Roman" w:hAnsi="Times New Roman" w:cs="Times New Roman"/>
          <w:sz w:val="24"/>
          <w:szCs w:val="24"/>
          <w:u w:val="single"/>
        </w:rPr>
        <w:t>liable</w:t>
      </w:r>
      <w:r w:rsidR="007F427D" w:rsidRPr="004E31AD">
        <w:rPr>
          <w:rFonts w:ascii="Times New Roman" w:hAnsi="Times New Roman" w:cs="Times New Roman"/>
          <w:sz w:val="24"/>
          <w:szCs w:val="24"/>
        </w:rPr>
        <w:t xml:space="preserve"> to compensate the </w:t>
      </w:r>
      <w:r w:rsidR="004C27F7" w:rsidRPr="004E31AD">
        <w:rPr>
          <w:rFonts w:ascii="Times New Roman" w:hAnsi="Times New Roman" w:cs="Times New Roman"/>
          <w:sz w:val="24"/>
          <w:szCs w:val="24"/>
        </w:rPr>
        <w:t>p</w:t>
      </w:r>
      <w:r w:rsidR="007F427D" w:rsidRPr="004E31AD">
        <w:rPr>
          <w:rFonts w:ascii="Times New Roman" w:hAnsi="Times New Roman" w:cs="Times New Roman"/>
          <w:sz w:val="24"/>
          <w:szCs w:val="24"/>
        </w:rPr>
        <w:t>laintiff for 100% (Hundred Percent) of his proven or agreed damages.</w:t>
      </w:r>
    </w:p>
    <w:p w14:paraId="62F99445" w14:textId="2601D094" w:rsidR="00EC3535"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C3535" w:rsidRPr="004E31AD">
        <w:rPr>
          <w:rFonts w:ascii="Times New Roman" w:hAnsi="Times New Roman" w:cs="Times New Roman"/>
          <w:sz w:val="24"/>
          <w:szCs w:val="24"/>
        </w:rPr>
        <w:t xml:space="preserve">The </w:t>
      </w:r>
      <w:r w:rsidR="003D4C0D" w:rsidRPr="004E31AD">
        <w:rPr>
          <w:rFonts w:ascii="Times New Roman" w:hAnsi="Times New Roman" w:cs="Times New Roman"/>
          <w:sz w:val="24"/>
          <w:szCs w:val="24"/>
        </w:rPr>
        <w:t>d</w:t>
      </w:r>
      <w:r w:rsidR="00EC3535" w:rsidRPr="004E31AD">
        <w:rPr>
          <w:rFonts w:ascii="Times New Roman" w:hAnsi="Times New Roman" w:cs="Times New Roman"/>
          <w:sz w:val="24"/>
          <w:szCs w:val="24"/>
        </w:rPr>
        <w:t xml:space="preserve">efendant shall pay the </w:t>
      </w:r>
      <w:r w:rsidR="004C27F7" w:rsidRPr="004E31AD">
        <w:rPr>
          <w:rFonts w:ascii="Times New Roman" w:hAnsi="Times New Roman" w:cs="Times New Roman"/>
          <w:sz w:val="24"/>
          <w:szCs w:val="24"/>
        </w:rPr>
        <w:t>p</w:t>
      </w:r>
      <w:r w:rsidR="00EC3535" w:rsidRPr="004E31AD">
        <w:rPr>
          <w:rFonts w:ascii="Times New Roman" w:hAnsi="Times New Roman" w:cs="Times New Roman"/>
          <w:sz w:val="24"/>
          <w:szCs w:val="24"/>
        </w:rPr>
        <w:t>laintiff the sum of R1 000</w:t>
      </w:r>
      <w:r w:rsidR="00517FEB" w:rsidRPr="004E31AD">
        <w:rPr>
          <w:rFonts w:ascii="Times New Roman" w:hAnsi="Times New Roman" w:cs="Times New Roman"/>
          <w:sz w:val="24"/>
          <w:szCs w:val="24"/>
        </w:rPr>
        <w:t> </w:t>
      </w:r>
      <w:r w:rsidR="00EC3535" w:rsidRPr="004E31AD">
        <w:rPr>
          <w:rFonts w:ascii="Times New Roman" w:hAnsi="Times New Roman" w:cs="Times New Roman"/>
          <w:sz w:val="24"/>
          <w:szCs w:val="24"/>
        </w:rPr>
        <w:t>000</w:t>
      </w:r>
      <w:r w:rsidR="00517FEB" w:rsidRPr="004E31AD">
        <w:rPr>
          <w:rFonts w:ascii="Times New Roman" w:hAnsi="Times New Roman" w:cs="Times New Roman"/>
          <w:sz w:val="24"/>
          <w:szCs w:val="24"/>
        </w:rPr>
        <w:t>.00</w:t>
      </w:r>
      <w:r w:rsidR="0055638F" w:rsidRPr="004E31AD">
        <w:rPr>
          <w:rFonts w:ascii="Times New Roman" w:hAnsi="Times New Roman" w:cs="Times New Roman"/>
          <w:sz w:val="24"/>
          <w:szCs w:val="24"/>
        </w:rPr>
        <w:t xml:space="preserve"> </w:t>
      </w:r>
      <w:r w:rsidR="00EC3535" w:rsidRPr="004E31AD">
        <w:rPr>
          <w:rFonts w:ascii="Times New Roman" w:hAnsi="Times New Roman" w:cs="Times New Roman"/>
          <w:sz w:val="24"/>
          <w:szCs w:val="24"/>
        </w:rPr>
        <w:t xml:space="preserve">(One Million Rand), in respect of </w:t>
      </w:r>
      <w:r w:rsidR="003F2E62" w:rsidRPr="004E31AD">
        <w:rPr>
          <w:rFonts w:ascii="Times New Roman" w:hAnsi="Times New Roman" w:cs="Times New Roman"/>
          <w:sz w:val="24"/>
          <w:szCs w:val="24"/>
          <w:u w:val="single"/>
        </w:rPr>
        <w:t>G</w:t>
      </w:r>
      <w:r w:rsidR="00EC3535" w:rsidRPr="004E31AD">
        <w:rPr>
          <w:rFonts w:ascii="Times New Roman" w:hAnsi="Times New Roman" w:cs="Times New Roman"/>
          <w:sz w:val="24"/>
          <w:szCs w:val="24"/>
          <w:u w:val="single"/>
        </w:rPr>
        <w:t xml:space="preserve">eneral </w:t>
      </w:r>
      <w:r w:rsidR="003F2E62" w:rsidRPr="004E31AD">
        <w:rPr>
          <w:rFonts w:ascii="Times New Roman" w:hAnsi="Times New Roman" w:cs="Times New Roman"/>
          <w:sz w:val="24"/>
          <w:szCs w:val="24"/>
          <w:u w:val="single"/>
        </w:rPr>
        <w:t>D</w:t>
      </w:r>
      <w:r w:rsidR="00EC3535" w:rsidRPr="004E31AD">
        <w:rPr>
          <w:rFonts w:ascii="Times New Roman" w:hAnsi="Times New Roman" w:cs="Times New Roman"/>
          <w:sz w:val="24"/>
          <w:szCs w:val="24"/>
          <w:u w:val="single"/>
        </w:rPr>
        <w:t>amage</w:t>
      </w:r>
      <w:r w:rsidR="003F2E62" w:rsidRPr="004E31AD">
        <w:rPr>
          <w:rFonts w:ascii="Times New Roman" w:hAnsi="Times New Roman" w:cs="Times New Roman"/>
          <w:sz w:val="24"/>
          <w:szCs w:val="24"/>
          <w:u w:val="single"/>
        </w:rPr>
        <w:t>s</w:t>
      </w:r>
      <w:r w:rsidR="00EC3535" w:rsidRPr="004E31AD">
        <w:rPr>
          <w:rFonts w:ascii="Times New Roman" w:hAnsi="Times New Roman" w:cs="Times New Roman"/>
          <w:sz w:val="24"/>
          <w:szCs w:val="24"/>
        </w:rPr>
        <w:t>.</w:t>
      </w:r>
    </w:p>
    <w:p w14:paraId="4D03E4A7" w14:textId="79AB1714" w:rsidR="00EC3535"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C3535" w:rsidRPr="004E31AD">
        <w:rPr>
          <w:rFonts w:ascii="Times New Roman" w:hAnsi="Times New Roman" w:cs="Times New Roman"/>
          <w:sz w:val="24"/>
          <w:szCs w:val="24"/>
        </w:rPr>
        <w:t>The award</w:t>
      </w:r>
      <w:r w:rsidR="00C17A7E" w:rsidRPr="004E31AD">
        <w:rPr>
          <w:rFonts w:ascii="Times New Roman" w:hAnsi="Times New Roman" w:cs="Times New Roman"/>
          <w:sz w:val="24"/>
          <w:szCs w:val="24"/>
        </w:rPr>
        <w:t>s</w:t>
      </w:r>
      <w:r w:rsidR="00EC3535" w:rsidRPr="004E31AD">
        <w:rPr>
          <w:rFonts w:ascii="Times New Roman" w:hAnsi="Times New Roman" w:cs="Times New Roman"/>
          <w:sz w:val="24"/>
          <w:szCs w:val="24"/>
        </w:rPr>
        <w:t xml:space="preserve"> to the plaintiff shall be protected by means of it being entrusted to a </w:t>
      </w:r>
      <w:r w:rsidR="0055638F" w:rsidRPr="004E31AD">
        <w:rPr>
          <w:rFonts w:ascii="Times New Roman" w:hAnsi="Times New Roman" w:cs="Times New Roman"/>
          <w:sz w:val="24"/>
          <w:szCs w:val="24"/>
          <w:u w:val="single"/>
        </w:rPr>
        <w:t>T</w:t>
      </w:r>
      <w:r w:rsidR="00EC3535" w:rsidRPr="004E31AD">
        <w:rPr>
          <w:rFonts w:ascii="Times New Roman" w:hAnsi="Times New Roman" w:cs="Times New Roman"/>
          <w:sz w:val="24"/>
          <w:szCs w:val="24"/>
          <w:u w:val="single"/>
        </w:rPr>
        <w:t>rust</w:t>
      </w:r>
      <w:r w:rsidR="00EC3535" w:rsidRPr="004E31AD">
        <w:rPr>
          <w:rFonts w:ascii="Times New Roman" w:hAnsi="Times New Roman" w:cs="Times New Roman"/>
          <w:sz w:val="24"/>
          <w:szCs w:val="24"/>
        </w:rPr>
        <w:t xml:space="preserve"> to be formed for the benefit of the plaintiff.</w:t>
      </w:r>
    </w:p>
    <w:p w14:paraId="035B8C58" w14:textId="69B13AA1" w:rsidR="002B4152" w:rsidRPr="004E31AD" w:rsidRDefault="004E31AD" w:rsidP="004E31AD">
      <w:pPr>
        <w:spacing w:after="0" w:line="360" w:lineRule="auto"/>
        <w:ind w:left="1440" w:hanging="720"/>
        <w:jc w:val="both"/>
        <w:rPr>
          <w:rFonts w:ascii="Times New Roman" w:hAnsi="Times New Roman" w:cs="Times New Roman"/>
          <w:sz w:val="24"/>
          <w:szCs w:val="24"/>
        </w:rPr>
      </w:pPr>
      <w:r w:rsidRPr="002B4152">
        <w:rPr>
          <w:rFonts w:ascii="Times New Roman" w:hAnsi="Times New Roman" w:cs="Times New Roman"/>
          <w:sz w:val="24"/>
          <w:szCs w:val="24"/>
        </w:rPr>
        <w:t>4.</w:t>
      </w:r>
      <w:r w:rsidRPr="002B4152">
        <w:rPr>
          <w:rFonts w:ascii="Times New Roman" w:hAnsi="Times New Roman" w:cs="Times New Roman"/>
          <w:sz w:val="24"/>
          <w:szCs w:val="24"/>
        </w:rPr>
        <w:tab/>
      </w:r>
      <w:r w:rsidR="00EC3535" w:rsidRPr="004E31AD">
        <w:rPr>
          <w:rFonts w:ascii="Times New Roman" w:hAnsi="Times New Roman" w:cs="Times New Roman"/>
          <w:sz w:val="24"/>
          <w:szCs w:val="24"/>
        </w:rPr>
        <w:t xml:space="preserve">The </w:t>
      </w:r>
      <w:r w:rsidR="007A40CF" w:rsidRPr="004E31AD">
        <w:rPr>
          <w:rFonts w:ascii="Times New Roman" w:hAnsi="Times New Roman" w:cs="Times New Roman"/>
          <w:sz w:val="24"/>
          <w:szCs w:val="24"/>
        </w:rPr>
        <w:t>d</w:t>
      </w:r>
      <w:r w:rsidR="00EC3535" w:rsidRPr="004E31AD">
        <w:rPr>
          <w:rFonts w:ascii="Times New Roman" w:hAnsi="Times New Roman" w:cs="Times New Roman"/>
          <w:sz w:val="24"/>
          <w:szCs w:val="24"/>
        </w:rPr>
        <w:t xml:space="preserve">efendant is ordered to furnish the Trustee appointed in respect of IG M (the patient) an </w:t>
      </w:r>
      <w:r w:rsidR="009613E5" w:rsidRPr="004E31AD">
        <w:rPr>
          <w:rFonts w:ascii="Times New Roman" w:hAnsi="Times New Roman" w:cs="Times New Roman"/>
          <w:sz w:val="24"/>
          <w:szCs w:val="24"/>
          <w:u w:val="single"/>
        </w:rPr>
        <w:t>U</w:t>
      </w:r>
      <w:r w:rsidR="00EC3535" w:rsidRPr="004E31AD">
        <w:rPr>
          <w:rFonts w:ascii="Times New Roman" w:hAnsi="Times New Roman" w:cs="Times New Roman"/>
          <w:sz w:val="24"/>
          <w:szCs w:val="24"/>
          <w:u w:val="single"/>
        </w:rPr>
        <w:t>ndertaking in terms of Section 17(4)(a) of the Road Accident Fund Act 56 of 1996</w:t>
      </w:r>
      <w:r w:rsidR="00EC3535" w:rsidRPr="004E31AD">
        <w:rPr>
          <w:rFonts w:ascii="Times New Roman" w:hAnsi="Times New Roman" w:cs="Times New Roman"/>
          <w:sz w:val="24"/>
          <w:szCs w:val="24"/>
        </w:rPr>
        <w:t xml:space="preserve">, for the costs of the future accommodation of the patient in a hospital or nursing home or the treatment of or the rendering of a service or the supplying of goods to the patient arising out of injuries sustained by him in </w:t>
      </w:r>
      <w:r w:rsidR="00EC3535" w:rsidRPr="004E31AD">
        <w:rPr>
          <w:rFonts w:ascii="Times New Roman" w:hAnsi="Times New Roman" w:cs="Times New Roman"/>
          <w:sz w:val="24"/>
          <w:szCs w:val="24"/>
        </w:rPr>
        <w:lastRenderedPageBreak/>
        <w:t xml:space="preserve">a motor vehicle collision on 26 April 2016 in terms of which Undertaking the </w:t>
      </w:r>
      <w:r w:rsidR="002D1AC0" w:rsidRPr="004E31AD">
        <w:rPr>
          <w:rFonts w:ascii="Times New Roman" w:hAnsi="Times New Roman" w:cs="Times New Roman"/>
          <w:sz w:val="24"/>
          <w:szCs w:val="24"/>
        </w:rPr>
        <w:t>d</w:t>
      </w:r>
      <w:r w:rsidR="00EC3535" w:rsidRPr="004E31AD">
        <w:rPr>
          <w:rFonts w:ascii="Times New Roman" w:hAnsi="Times New Roman" w:cs="Times New Roman"/>
          <w:sz w:val="24"/>
          <w:szCs w:val="24"/>
        </w:rPr>
        <w:t xml:space="preserve">efendant will be obliged to compensate the Trustee in respect of the said costs after the costs have been incurred by either the patient or by the Trustee or by any party on behalf of the patient and on proof thereof. The </w:t>
      </w:r>
      <w:r w:rsidR="00D874CF" w:rsidRPr="004E31AD">
        <w:rPr>
          <w:rFonts w:ascii="Times New Roman" w:hAnsi="Times New Roman" w:cs="Times New Roman"/>
          <w:sz w:val="24"/>
          <w:szCs w:val="24"/>
        </w:rPr>
        <w:t>d</w:t>
      </w:r>
      <w:r w:rsidR="00EC3535" w:rsidRPr="004E31AD">
        <w:rPr>
          <w:rFonts w:ascii="Times New Roman" w:hAnsi="Times New Roman" w:cs="Times New Roman"/>
          <w:sz w:val="24"/>
          <w:szCs w:val="24"/>
        </w:rPr>
        <w:t xml:space="preserve">efendant is ordered to pay the reasonable travelling costs and accommodation for the patient and his caretaker to and from the location where he is to receive treatment covered under the </w:t>
      </w:r>
      <w:r w:rsidR="00517FEB" w:rsidRPr="004E31AD">
        <w:rPr>
          <w:rFonts w:ascii="Times New Roman" w:hAnsi="Times New Roman" w:cs="Times New Roman"/>
          <w:sz w:val="24"/>
          <w:szCs w:val="24"/>
        </w:rPr>
        <w:t>U</w:t>
      </w:r>
      <w:r w:rsidR="00EC3535" w:rsidRPr="004E31AD">
        <w:rPr>
          <w:rFonts w:ascii="Times New Roman" w:hAnsi="Times New Roman" w:cs="Times New Roman"/>
          <w:sz w:val="24"/>
          <w:szCs w:val="24"/>
        </w:rPr>
        <w:t>ndertaking. A case manager</w:t>
      </w:r>
      <w:r w:rsidR="003F2E62" w:rsidRPr="004E31AD">
        <w:rPr>
          <w:rFonts w:ascii="Times New Roman" w:hAnsi="Times New Roman" w:cs="Times New Roman"/>
          <w:sz w:val="24"/>
          <w:szCs w:val="24"/>
        </w:rPr>
        <w:t xml:space="preserve"> may be</w:t>
      </w:r>
      <w:r w:rsidR="00EC3535" w:rsidRPr="004E31AD">
        <w:rPr>
          <w:rFonts w:ascii="Times New Roman" w:hAnsi="Times New Roman" w:cs="Times New Roman"/>
          <w:sz w:val="24"/>
          <w:szCs w:val="24"/>
        </w:rPr>
        <w:t xml:space="preserve"> appointed, as per the discretion of the trustee of which the cost of such appointment (if necessary) is covered under the Section 17(4)(a)</w:t>
      </w:r>
      <w:r w:rsidR="003F2E62" w:rsidRPr="004E31AD">
        <w:rPr>
          <w:rFonts w:ascii="Times New Roman" w:hAnsi="Times New Roman" w:cs="Times New Roman"/>
          <w:sz w:val="24"/>
          <w:szCs w:val="24"/>
        </w:rPr>
        <w:t xml:space="preserve"> -</w:t>
      </w:r>
      <w:r w:rsidR="00EC3535" w:rsidRPr="004E31AD">
        <w:rPr>
          <w:rFonts w:ascii="Times New Roman" w:hAnsi="Times New Roman" w:cs="Times New Roman"/>
          <w:sz w:val="24"/>
          <w:szCs w:val="24"/>
        </w:rPr>
        <w:t xml:space="preserve"> Undertaking.</w:t>
      </w:r>
    </w:p>
    <w:p w14:paraId="10D7E4EC" w14:textId="5B94C1C3" w:rsidR="007F427D"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41CD8" w:rsidRPr="004E31AD">
        <w:rPr>
          <w:rFonts w:ascii="Times New Roman" w:hAnsi="Times New Roman" w:cs="Times New Roman"/>
          <w:sz w:val="24"/>
          <w:szCs w:val="24"/>
        </w:rPr>
        <w:t>T</w:t>
      </w:r>
      <w:r w:rsidR="007F427D" w:rsidRPr="004E31AD">
        <w:rPr>
          <w:rFonts w:ascii="Times New Roman" w:hAnsi="Times New Roman" w:cs="Times New Roman"/>
          <w:sz w:val="24"/>
          <w:szCs w:val="24"/>
        </w:rPr>
        <w:t xml:space="preserve">he issues of merits and </w:t>
      </w:r>
      <w:r w:rsidR="007F427D" w:rsidRPr="004E31AD">
        <w:rPr>
          <w:rFonts w:ascii="Times New Roman" w:hAnsi="Times New Roman" w:cs="Times New Roman"/>
          <w:i/>
          <w:iCs/>
          <w:sz w:val="24"/>
          <w:szCs w:val="24"/>
        </w:rPr>
        <w:t>quantum</w:t>
      </w:r>
      <w:r w:rsidR="007F427D" w:rsidRPr="004E31AD">
        <w:rPr>
          <w:rFonts w:ascii="Times New Roman" w:hAnsi="Times New Roman" w:cs="Times New Roman"/>
          <w:sz w:val="24"/>
          <w:szCs w:val="24"/>
        </w:rPr>
        <w:t xml:space="preserve"> are separated in terms of </w:t>
      </w:r>
      <w:r w:rsidR="007F427D" w:rsidRPr="004E31AD">
        <w:rPr>
          <w:rFonts w:ascii="Times New Roman" w:hAnsi="Times New Roman" w:cs="Times New Roman"/>
          <w:sz w:val="24"/>
          <w:szCs w:val="24"/>
          <w:u w:val="single"/>
        </w:rPr>
        <w:t>Rule 33(4)</w:t>
      </w:r>
      <w:r w:rsidR="007F427D" w:rsidRPr="004E31AD">
        <w:rPr>
          <w:rFonts w:ascii="Times New Roman" w:hAnsi="Times New Roman" w:cs="Times New Roman"/>
          <w:sz w:val="24"/>
          <w:szCs w:val="24"/>
        </w:rPr>
        <w:t xml:space="preserve"> and that the issue of </w:t>
      </w:r>
      <w:r w:rsidR="007F427D" w:rsidRPr="004E31AD">
        <w:rPr>
          <w:rFonts w:ascii="Times New Roman" w:hAnsi="Times New Roman" w:cs="Times New Roman"/>
          <w:i/>
          <w:iCs/>
          <w:sz w:val="24"/>
          <w:szCs w:val="24"/>
        </w:rPr>
        <w:t>quantum</w:t>
      </w:r>
      <w:r w:rsidR="007F427D" w:rsidRPr="004E31AD">
        <w:rPr>
          <w:rFonts w:ascii="Times New Roman" w:hAnsi="Times New Roman" w:cs="Times New Roman"/>
          <w:sz w:val="24"/>
          <w:szCs w:val="24"/>
        </w:rPr>
        <w:t xml:space="preserve"> (</w:t>
      </w:r>
      <w:r w:rsidR="007F427D" w:rsidRPr="004E31AD">
        <w:rPr>
          <w:rFonts w:ascii="Times New Roman" w:hAnsi="Times New Roman" w:cs="Times New Roman"/>
          <w:sz w:val="24"/>
          <w:szCs w:val="24"/>
          <w:u w:val="single"/>
        </w:rPr>
        <w:t>Loss of Income and Past Medical Expenses</w:t>
      </w:r>
      <w:r w:rsidR="007F427D" w:rsidRPr="004E31AD">
        <w:rPr>
          <w:rFonts w:ascii="Times New Roman" w:hAnsi="Times New Roman" w:cs="Times New Roman"/>
          <w:sz w:val="24"/>
          <w:szCs w:val="24"/>
        </w:rPr>
        <w:t xml:space="preserve">) </w:t>
      </w:r>
      <w:r w:rsidR="000852F8" w:rsidRPr="004E31AD">
        <w:rPr>
          <w:rFonts w:ascii="Times New Roman" w:hAnsi="Times New Roman" w:cs="Times New Roman"/>
          <w:sz w:val="24"/>
          <w:szCs w:val="24"/>
        </w:rPr>
        <w:t>was</w:t>
      </w:r>
      <w:r w:rsidR="002B4152" w:rsidRPr="004E31AD">
        <w:rPr>
          <w:rFonts w:ascii="Times New Roman" w:hAnsi="Times New Roman" w:cs="Times New Roman"/>
          <w:sz w:val="24"/>
          <w:szCs w:val="24"/>
        </w:rPr>
        <w:t xml:space="preserve"> </w:t>
      </w:r>
      <w:r w:rsidR="007F427D" w:rsidRPr="004E31AD">
        <w:rPr>
          <w:rFonts w:ascii="Times New Roman" w:hAnsi="Times New Roman" w:cs="Times New Roman"/>
          <w:sz w:val="24"/>
          <w:szCs w:val="24"/>
        </w:rPr>
        <w:t>postponed to 10, 11 &amp; 13 May 2022</w:t>
      </w:r>
      <w:r w:rsidR="002B4152" w:rsidRPr="004E31AD">
        <w:rPr>
          <w:rFonts w:ascii="Times New Roman" w:hAnsi="Times New Roman" w:cs="Times New Roman"/>
          <w:sz w:val="24"/>
          <w:szCs w:val="24"/>
        </w:rPr>
        <w:t>.</w:t>
      </w:r>
    </w:p>
    <w:p w14:paraId="53E55386" w14:textId="77777777" w:rsidR="0010085C" w:rsidRDefault="0010085C" w:rsidP="0010085C">
      <w:pPr>
        <w:pStyle w:val="ListParagraph"/>
        <w:spacing w:after="0" w:line="360" w:lineRule="auto"/>
        <w:ind w:left="1440"/>
        <w:jc w:val="both"/>
        <w:rPr>
          <w:rFonts w:ascii="Times New Roman" w:hAnsi="Times New Roman" w:cs="Times New Roman"/>
          <w:sz w:val="24"/>
          <w:szCs w:val="24"/>
        </w:rPr>
      </w:pPr>
    </w:p>
    <w:p w14:paraId="0188BC83" w14:textId="2935E2CB" w:rsidR="00172124" w:rsidRDefault="004E31AD" w:rsidP="004E31AD">
      <w:pPr>
        <w:pStyle w:val="BodyA"/>
        <w:tabs>
          <w:tab w:val="left" w:pos="709"/>
          <w:tab w:val="right" w:pos="9340"/>
        </w:tabs>
        <w:spacing w:after="0" w:line="36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172124" w:rsidRPr="00172124">
        <w:rPr>
          <w:rFonts w:ascii="Times New Roman" w:hAnsi="Times New Roman" w:cs="Times New Roman"/>
        </w:rPr>
        <w:t>The claim of R9 000 000.00 for past and future loss of income was amended to R7 289 454.00</w:t>
      </w:r>
      <w:r w:rsidR="00172124">
        <w:rPr>
          <w:rFonts w:ascii="Times New Roman" w:hAnsi="Times New Roman" w:cs="Times New Roman"/>
        </w:rPr>
        <w:t xml:space="preserve"> </w:t>
      </w:r>
      <w:r w:rsidR="002B4152" w:rsidRPr="00172124">
        <w:rPr>
          <w:rFonts w:ascii="Times New Roman" w:hAnsi="Times New Roman" w:cs="Times New Roman"/>
        </w:rPr>
        <w:t>after the calculations were amended on instruction by the plaintiff to the actuaries.</w:t>
      </w:r>
    </w:p>
    <w:p w14:paraId="4B1C205D" w14:textId="77777777" w:rsidR="00172124" w:rsidRDefault="00172124" w:rsidP="00172124">
      <w:pPr>
        <w:pStyle w:val="BodyA"/>
        <w:tabs>
          <w:tab w:val="left" w:pos="709"/>
          <w:tab w:val="right" w:pos="9340"/>
        </w:tabs>
        <w:spacing w:after="0" w:line="360" w:lineRule="auto"/>
        <w:ind w:left="851"/>
        <w:jc w:val="both"/>
        <w:rPr>
          <w:rFonts w:ascii="Times New Roman" w:hAnsi="Times New Roman" w:cs="Times New Roman"/>
        </w:rPr>
      </w:pPr>
    </w:p>
    <w:p w14:paraId="601020CA" w14:textId="4BF5A132" w:rsidR="002B4152" w:rsidRPr="00172124" w:rsidRDefault="004E31AD" w:rsidP="004E31AD">
      <w:pPr>
        <w:pStyle w:val="BodyA"/>
        <w:tabs>
          <w:tab w:val="left" w:pos="709"/>
          <w:tab w:val="right" w:pos="9340"/>
        </w:tabs>
        <w:spacing w:after="0" w:line="360" w:lineRule="auto"/>
        <w:ind w:left="720" w:hanging="720"/>
        <w:jc w:val="both"/>
        <w:rPr>
          <w:rFonts w:ascii="Times New Roman" w:hAnsi="Times New Roman" w:cs="Times New Roman"/>
        </w:rPr>
      </w:pPr>
      <w:r w:rsidRPr="00172124">
        <w:rPr>
          <w:rFonts w:ascii="Times New Roman" w:hAnsi="Times New Roman" w:cs="Times New Roman"/>
        </w:rPr>
        <w:t>[7]</w:t>
      </w:r>
      <w:r w:rsidRPr="00172124">
        <w:rPr>
          <w:rFonts w:ascii="Times New Roman" w:hAnsi="Times New Roman" w:cs="Times New Roman"/>
        </w:rPr>
        <w:tab/>
      </w:r>
      <w:r w:rsidR="005E373F" w:rsidRPr="00172124">
        <w:rPr>
          <w:rFonts w:ascii="Times New Roman" w:hAnsi="Times New Roman" w:cs="Times New Roman"/>
        </w:rPr>
        <w:t xml:space="preserve">The plaintiff also abandoned </w:t>
      </w:r>
      <w:r w:rsidR="00172124">
        <w:rPr>
          <w:rFonts w:ascii="Times New Roman" w:hAnsi="Times New Roman" w:cs="Times New Roman"/>
        </w:rPr>
        <w:t>hi</w:t>
      </w:r>
      <w:r w:rsidR="005E373F" w:rsidRPr="00172124">
        <w:rPr>
          <w:rFonts w:ascii="Times New Roman" w:hAnsi="Times New Roman" w:cs="Times New Roman"/>
        </w:rPr>
        <w:t>s claim for past medical expenses.</w:t>
      </w:r>
      <w:r w:rsidR="006D7E9B">
        <w:rPr>
          <w:rStyle w:val="FootnoteReference"/>
          <w:rFonts w:ascii="Times New Roman" w:hAnsi="Times New Roman" w:cs="Times New Roman"/>
        </w:rPr>
        <w:footnoteReference w:id="3"/>
      </w:r>
      <w:r w:rsidR="005E373F" w:rsidRPr="00172124">
        <w:rPr>
          <w:rFonts w:ascii="Times New Roman" w:hAnsi="Times New Roman" w:cs="Times New Roman"/>
        </w:rPr>
        <w:t xml:space="preserve"> </w:t>
      </w:r>
    </w:p>
    <w:p w14:paraId="749687FC" w14:textId="77777777" w:rsidR="005E373F" w:rsidRDefault="005E373F" w:rsidP="005E373F">
      <w:pPr>
        <w:pStyle w:val="ListParagraph"/>
        <w:spacing w:after="0" w:line="360" w:lineRule="auto"/>
        <w:ind w:left="851"/>
        <w:jc w:val="both"/>
        <w:rPr>
          <w:rFonts w:ascii="Times New Roman" w:hAnsi="Times New Roman" w:cs="Times New Roman"/>
          <w:sz w:val="24"/>
          <w:szCs w:val="24"/>
        </w:rPr>
      </w:pPr>
    </w:p>
    <w:p w14:paraId="71845F80" w14:textId="738838BD" w:rsidR="005E373F" w:rsidRPr="004E31AD" w:rsidRDefault="004E31AD" w:rsidP="004E31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E373F" w:rsidRPr="004E31AD">
        <w:rPr>
          <w:rFonts w:ascii="Times New Roman" w:hAnsi="Times New Roman" w:cs="Times New Roman"/>
          <w:sz w:val="24"/>
          <w:szCs w:val="24"/>
        </w:rPr>
        <w:t xml:space="preserve">The week before the trial </w:t>
      </w:r>
      <w:r w:rsidR="007830B6" w:rsidRPr="004E31AD">
        <w:rPr>
          <w:rFonts w:ascii="Times New Roman" w:hAnsi="Times New Roman" w:cs="Times New Roman"/>
          <w:sz w:val="24"/>
          <w:szCs w:val="24"/>
        </w:rPr>
        <w:t>was</w:t>
      </w:r>
      <w:r w:rsidR="005E373F" w:rsidRPr="004E31AD">
        <w:rPr>
          <w:rFonts w:ascii="Times New Roman" w:hAnsi="Times New Roman" w:cs="Times New Roman"/>
          <w:sz w:val="24"/>
          <w:szCs w:val="24"/>
        </w:rPr>
        <w:t xml:space="preserve"> to commence o</w:t>
      </w:r>
      <w:r w:rsidR="00172124" w:rsidRPr="004E31AD">
        <w:rPr>
          <w:rFonts w:ascii="Times New Roman" w:hAnsi="Times New Roman" w:cs="Times New Roman"/>
          <w:sz w:val="24"/>
          <w:szCs w:val="24"/>
        </w:rPr>
        <w:t>n</w:t>
      </w:r>
      <w:r w:rsidR="005E373F" w:rsidRPr="004E31AD">
        <w:rPr>
          <w:rFonts w:ascii="Times New Roman" w:hAnsi="Times New Roman" w:cs="Times New Roman"/>
          <w:sz w:val="24"/>
          <w:szCs w:val="24"/>
        </w:rPr>
        <w:t xml:space="preserve"> 10 May 2022 the defendant </w:t>
      </w:r>
      <w:r w:rsidR="00C17A7E" w:rsidRPr="004E31AD">
        <w:rPr>
          <w:rFonts w:ascii="Times New Roman" w:hAnsi="Times New Roman" w:cs="Times New Roman"/>
          <w:sz w:val="24"/>
          <w:szCs w:val="24"/>
        </w:rPr>
        <w:t xml:space="preserve">apparently </w:t>
      </w:r>
      <w:r w:rsidR="005E373F" w:rsidRPr="004E31AD">
        <w:rPr>
          <w:rFonts w:ascii="Times New Roman" w:hAnsi="Times New Roman" w:cs="Times New Roman"/>
          <w:sz w:val="24"/>
          <w:szCs w:val="24"/>
        </w:rPr>
        <w:t xml:space="preserve">maintained that there was not to be any settlement. All the plaintiff’s experts were reserved and requested to clear their diaries and to attend court and to prepare to give </w:t>
      </w:r>
      <w:r w:rsidR="005E373F" w:rsidRPr="004E31AD">
        <w:rPr>
          <w:rFonts w:ascii="Times New Roman" w:hAnsi="Times New Roman" w:cs="Times New Roman"/>
          <w:i/>
          <w:iCs/>
          <w:sz w:val="24"/>
          <w:szCs w:val="24"/>
        </w:rPr>
        <w:t>viva voce</w:t>
      </w:r>
      <w:r w:rsidR="005E373F" w:rsidRPr="004E31AD">
        <w:rPr>
          <w:rFonts w:ascii="Times New Roman" w:hAnsi="Times New Roman" w:cs="Times New Roman"/>
          <w:sz w:val="24"/>
          <w:szCs w:val="24"/>
        </w:rPr>
        <w:t xml:space="preserve"> testimony in court.</w:t>
      </w:r>
      <w:r w:rsidR="00AA35D7" w:rsidRPr="004E31AD">
        <w:rPr>
          <w:rFonts w:ascii="Times New Roman" w:hAnsi="Times New Roman" w:cs="Times New Roman"/>
          <w:sz w:val="24"/>
          <w:szCs w:val="24"/>
        </w:rPr>
        <w:t xml:space="preserve"> The trial was to last for three days.</w:t>
      </w:r>
    </w:p>
    <w:p w14:paraId="643073C3" w14:textId="77777777" w:rsidR="00296F5A" w:rsidRPr="00296F5A" w:rsidRDefault="00296F5A" w:rsidP="00334258">
      <w:pPr>
        <w:pStyle w:val="ListParagraph"/>
        <w:spacing w:line="360" w:lineRule="auto"/>
        <w:rPr>
          <w:rFonts w:ascii="Times New Roman" w:hAnsi="Times New Roman" w:cs="Times New Roman"/>
          <w:sz w:val="24"/>
          <w:szCs w:val="24"/>
        </w:rPr>
      </w:pPr>
    </w:p>
    <w:p w14:paraId="74A7CB55" w14:textId="71ADE386" w:rsidR="00296F5A" w:rsidRPr="004E31AD" w:rsidRDefault="004E31AD" w:rsidP="004E31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30B6" w:rsidRPr="004E31AD">
        <w:rPr>
          <w:rFonts w:ascii="Times New Roman" w:hAnsi="Times New Roman" w:cs="Times New Roman"/>
          <w:sz w:val="24"/>
          <w:szCs w:val="24"/>
        </w:rPr>
        <w:t>Moments</w:t>
      </w:r>
      <w:r w:rsidR="00296F5A" w:rsidRPr="004E31AD">
        <w:rPr>
          <w:rFonts w:ascii="Times New Roman" w:hAnsi="Times New Roman" w:cs="Times New Roman"/>
          <w:sz w:val="24"/>
          <w:szCs w:val="24"/>
        </w:rPr>
        <w:t xml:space="preserve"> before </w:t>
      </w:r>
      <w:r w:rsidR="004F3885" w:rsidRPr="004E31AD">
        <w:rPr>
          <w:rFonts w:ascii="Times New Roman" w:hAnsi="Times New Roman" w:cs="Times New Roman"/>
          <w:sz w:val="24"/>
          <w:szCs w:val="24"/>
        </w:rPr>
        <w:t xml:space="preserve">the </w:t>
      </w:r>
      <w:r w:rsidR="00296F5A" w:rsidRPr="004E31AD">
        <w:rPr>
          <w:rFonts w:ascii="Times New Roman" w:hAnsi="Times New Roman" w:cs="Times New Roman"/>
          <w:sz w:val="24"/>
          <w:szCs w:val="24"/>
        </w:rPr>
        <w:t>trial was to start counsel for the defendant indicated that she received instructions to admit the plaintiff’s expert reports by mere submission thereof to the court.</w:t>
      </w:r>
    </w:p>
    <w:p w14:paraId="7244F7F7" w14:textId="77777777" w:rsidR="00296F5A" w:rsidRPr="00296F5A" w:rsidRDefault="00296F5A" w:rsidP="00334258">
      <w:pPr>
        <w:pStyle w:val="ListParagraph"/>
        <w:spacing w:line="360" w:lineRule="auto"/>
        <w:rPr>
          <w:rFonts w:ascii="Times New Roman" w:hAnsi="Times New Roman" w:cs="Times New Roman"/>
          <w:sz w:val="24"/>
          <w:szCs w:val="24"/>
        </w:rPr>
      </w:pPr>
    </w:p>
    <w:p w14:paraId="79CE1693" w14:textId="2FB8ED4E" w:rsidR="00296F5A" w:rsidRPr="004E31AD" w:rsidRDefault="004E31AD" w:rsidP="004E31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296F5A" w:rsidRPr="004E31AD">
        <w:rPr>
          <w:rFonts w:ascii="Times New Roman" w:hAnsi="Times New Roman" w:cs="Times New Roman"/>
          <w:sz w:val="24"/>
          <w:szCs w:val="24"/>
        </w:rPr>
        <w:t xml:space="preserve">Counsel for the defendant conceded that the only matter that was at issue was the contingencies applied by the </w:t>
      </w:r>
      <w:r w:rsidR="00213F8D" w:rsidRPr="004E31AD">
        <w:rPr>
          <w:rFonts w:ascii="Times New Roman" w:hAnsi="Times New Roman" w:cs="Times New Roman"/>
          <w:sz w:val="24"/>
          <w:szCs w:val="24"/>
        </w:rPr>
        <w:t>A</w:t>
      </w:r>
      <w:r w:rsidR="00296F5A" w:rsidRPr="004E31AD">
        <w:rPr>
          <w:rFonts w:ascii="Times New Roman" w:hAnsi="Times New Roman" w:cs="Times New Roman"/>
          <w:sz w:val="24"/>
          <w:szCs w:val="24"/>
        </w:rPr>
        <w:t xml:space="preserve">ctuary and the calculation as to the influence of the CAP </w:t>
      </w:r>
      <w:r w:rsidR="00296F5A" w:rsidRPr="004E31AD">
        <w:rPr>
          <w:rFonts w:ascii="Times New Roman" w:hAnsi="Times New Roman" w:cs="Times New Roman"/>
          <w:sz w:val="24"/>
          <w:szCs w:val="24"/>
        </w:rPr>
        <w:lastRenderedPageBreak/>
        <w:t xml:space="preserve">thereon. The fact that the plaintiff was still sympathetically employed was also a factor that counsel for the defendant wanted to be phased into the calculations. </w:t>
      </w:r>
    </w:p>
    <w:p w14:paraId="17BBC8EB" w14:textId="77777777" w:rsidR="00172124" w:rsidRPr="00172124" w:rsidRDefault="00172124" w:rsidP="00334258">
      <w:pPr>
        <w:pStyle w:val="ListParagraph"/>
        <w:spacing w:line="360" w:lineRule="auto"/>
        <w:rPr>
          <w:rFonts w:ascii="Times New Roman" w:hAnsi="Times New Roman" w:cs="Times New Roman"/>
          <w:sz w:val="24"/>
          <w:szCs w:val="24"/>
        </w:rPr>
      </w:pPr>
    </w:p>
    <w:p w14:paraId="30450C39" w14:textId="2459F745" w:rsidR="00A94E9E" w:rsidRDefault="004E31AD" w:rsidP="004E31AD">
      <w:pPr>
        <w:spacing w:after="0" w:line="360" w:lineRule="auto"/>
        <w:ind w:left="720" w:hanging="720"/>
        <w:jc w:val="both"/>
      </w:pPr>
      <w:r>
        <w:rPr>
          <w:rFonts w:ascii="Times New Roman" w:hAnsi="Times New Roman" w:cs="Times New Roman"/>
          <w:sz w:val="24"/>
          <w:szCs w:val="24"/>
        </w:rPr>
        <w:t>[11]</w:t>
      </w:r>
      <w:r>
        <w:rPr>
          <w:rFonts w:ascii="Times New Roman" w:hAnsi="Times New Roman" w:cs="Times New Roman"/>
          <w:sz w:val="24"/>
          <w:szCs w:val="24"/>
        </w:rPr>
        <w:tab/>
      </w:r>
      <w:r w:rsidR="007830B6" w:rsidRPr="004E31AD">
        <w:rPr>
          <w:rFonts w:ascii="Times New Roman" w:hAnsi="Times New Roman" w:cs="Times New Roman"/>
          <w:sz w:val="24"/>
          <w:szCs w:val="24"/>
        </w:rPr>
        <w:t xml:space="preserve">I regress to refer to the </w:t>
      </w:r>
      <w:r w:rsidR="009A153D" w:rsidRPr="004E31AD">
        <w:rPr>
          <w:rFonts w:ascii="Times New Roman" w:hAnsi="Times New Roman" w:cs="Times New Roman"/>
          <w:sz w:val="24"/>
          <w:szCs w:val="24"/>
        </w:rPr>
        <w:t>experts</w:t>
      </w:r>
      <w:r w:rsidR="00B474B5" w:rsidRPr="004E31AD">
        <w:rPr>
          <w:rFonts w:ascii="Times New Roman" w:hAnsi="Times New Roman" w:cs="Times New Roman"/>
          <w:sz w:val="24"/>
          <w:szCs w:val="24"/>
        </w:rPr>
        <w:t xml:space="preserve">’ </w:t>
      </w:r>
      <w:r w:rsidR="009A153D" w:rsidRPr="004E31AD">
        <w:rPr>
          <w:rFonts w:ascii="Times New Roman" w:hAnsi="Times New Roman" w:cs="Times New Roman"/>
          <w:sz w:val="24"/>
          <w:szCs w:val="24"/>
        </w:rPr>
        <w:t>evidence</w:t>
      </w:r>
      <w:r w:rsidR="00A94E9E" w:rsidRPr="004E31AD">
        <w:rPr>
          <w:rFonts w:ascii="Times New Roman" w:hAnsi="Times New Roman" w:cs="Times New Roman"/>
          <w:sz w:val="24"/>
          <w:szCs w:val="24"/>
        </w:rPr>
        <w:t xml:space="preserve"> that lies before the court for the plaintiff and unopposed</w:t>
      </w:r>
      <w:r w:rsidR="007830B6" w:rsidRPr="004E31AD">
        <w:rPr>
          <w:rFonts w:ascii="Times New Roman" w:hAnsi="Times New Roman" w:cs="Times New Roman"/>
          <w:sz w:val="24"/>
          <w:szCs w:val="24"/>
        </w:rPr>
        <w:t xml:space="preserve"> </w:t>
      </w:r>
      <w:r w:rsidR="00A94E9E" w:rsidRPr="004E31AD">
        <w:rPr>
          <w:rFonts w:ascii="Times New Roman" w:hAnsi="Times New Roman" w:cs="Times New Roman"/>
          <w:sz w:val="24"/>
          <w:szCs w:val="24"/>
        </w:rPr>
        <w:t>and undisputedly so</w:t>
      </w:r>
      <w:r w:rsidR="009A153D" w:rsidRPr="004E31AD">
        <w:rPr>
          <w:rFonts w:ascii="Times New Roman" w:hAnsi="Times New Roman" w:cs="Times New Roman"/>
          <w:sz w:val="24"/>
          <w:szCs w:val="24"/>
        </w:rPr>
        <w:t>. They are:</w:t>
      </w:r>
    </w:p>
    <w:p w14:paraId="48E5CB3F" w14:textId="11AFC1A0" w:rsidR="00A94E9E" w:rsidRPr="004E31AD" w:rsidRDefault="004E31AD" w:rsidP="004E31AD">
      <w:pPr>
        <w:spacing w:after="0" w:line="360" w:lineRule="auto"/>
        <w:ind w:left="1440" w:hanging="720"/>
        <w:jc w:val="both"/>
        <w:rPr>
          <w:rFonts w:ascii="Times New Roman" w:hAnsi="Times New Roman" w:cs="Times New Roman"/>
          <w:sz w:val="24"/>
          <w:szCs w:val="24"/>
        </w:rPr>
      </w:pPr>
      <w:r w:rsidRPr="009F4D2E">
        <w:rPr>
          <w:rFonts w:ascii="Times New Roman" w:hAnsi="Times New Roman" w:cs="Times New Roman"/>
          <w:sz w:val="24"/>
          <w:szCs w:val="24"/>
        </w:rPr>
        <w:t>1.</w:t>
      </w:r>
      <w:r w:rsidRPr="009F4D2E">
        <w:rPr>
          <w:rFonts w:ascii="Times New Roman" w:hAnsi="Times New Roman" w:cs="Times New Roman"/>
          <w:sz w:val="24"/>
          <w:szCs w:val="24"/>
        </w:rPr>
        <w:tab/>
      </w:r>
      <w:r w:rsidR="00A94E9E" w:rsidRPr="004E31AD">
        <w:rPr>
          <w:rFonts w:ascii="Times New Roman" w:hAnsi="Times New Roman" w:cs="Times New Roman"/>
          <w:sz w:val="24"/>
          <w:szCs w:val="24"/>
        </w:rPr>
        <w:t>L</w:t>
      </w:r>
      <w:r w:rsidR="0026705F" w:rsidRPr="004E31AD">
        <w:rPr>
          <w:rFonts w:ascii="Times New Roman" w:hAnsi="Times New Roman" w:cs="Times New Roman"/>
          <w:sz w:val="24"/>
          <w:szCs w:val="24"/>
        </w:rPr>
        <w:t>.</w:t>
      </w:r>
      <w:r w:rsidR="00A94E9E" w:rsidRPr="004E31AD">
        <w:rPr>
          <w:rFonts w:ascii="Times New Roman" w:hAnsi="Times New Roman" w:cs="Times New Roman"/>
          <w:sz w:val="24"/>
          <w:szCs w:val="24"/>
        </w:rPr>
        <w:t xml:space="preserve"> Grootboom (Clinical Psychologist).</w:t>
      </w:r>
    </w:p>
    <w:p w14:paraId="0D288D1F" w14:textId="66624BF3" w:rsidR="00A94E9E" w:rsidRPr="004E31AD" w:rsidRDefault="004E31AD" w:rsidP="004E31AD">
      <w:pPr>
        <w:spacing w:after="0" w:line="360" w:lineRule="auto"/>
        <w:ind w:left="1440" w:hanging="720"/>
        <w:jc w:val="both"/>
        <w:rPr>
          <w:rFonts w:ascii="Times New Roman" w:hAnsi="Times New Roman" w:cs="Times New Roman"/>
          <w:b/>
          <w:bCs/>
          <w:u w:val="single"/>
        </w:rPr>
      </w:pPr>
      <w:r w:rsidRPr="00A94E9E">
        <w:rPr>
          <w:rFonts w:ascii="Times New Roman" w:hAnsi="Times New Roman" w:cs="Times New Roman"/>
          <w:sz w:val="24"/>
          <w:szCs w:val="24"/>
        </w:rPr>
        <w:t>2.</w:t>
      </w:r>
      <w:r w:rsidRPr="00A94E9E">
        <w:rPr>
          <w:rFonts w:ascii="Times New Roman" w:hAnsi="Times New Roman" w:cs="Times New Roman"/>
          <w:sz w:val="24"/>
          <w:szCs w:val="24"/>
        </w:rPr>
        <w:tab/>
      </w:r>
      <w:r w:rsidR="00A94E9E" w:rsidRPr="004E31AD">
        <w:rPr>
          <w:rFonts w:ascii="Times New Roman" w:hAnsi="Times New Roman" w:cs="Times New Roman"/>
          <w:sz w:val="24"/>
          <w:szCs w:val="24"/>
        </w:rPr>
        <w:t>Dr D</w:t>
      </w:r>
      <w:r w:rsidR="0026705F" w:rsidRPr="004E31AD">
        <w:rPr>
          <w:rFonts w:ascii="Times New Roman" w:hAnsi="Times New Roman" w:cs="Times New Roman"/>
          <w:sz w:val="24"/>
          <w:szCs w:val="24"/>
        </w:rPr>
        <w:t>.K.</w:t>
      </w:r>
      <w:r w:rsidR="00A94E9E" w:rsidRPr="004E31AD">
        <w:rPr>
          <w:rFonts w:ascii="Times New Roman" w:hAnsi="Times New Roman" w:cs="Times New Roman"/>
          <w:sz w:val="24"/>
          <w:szCs w:val="24"/>
        </w:rPr>
        <w:t xml:space="preserve"> </w:t>
      </w:r>
      <w:proofErr w:type="spellStart"/>
      <w:r w:rsidR="00A94E9E" w:rsidRPr="004E31AD">
        <w:rPr>
          <w:rFonts w:ascii="Times New Roman" w:hAnsi="Times New Roman" w:cs="Times New Roman"/>
          <w:sz w:val="24"/>
          <w:szCs w:val="24"/>
        </w:rPr>
        <w:t>Mutyaba</w:t>
      </w:r>
      <w:proofErr w:type="spellEnd"/>
      <w:r w:rsidR="00A94E9E" w:rsidRPr="004E31AD">
        <w:rPr>
          <w:rFonts w:ascii="Times New Roman" w:hAnsi="Times New Roman" w:cs="Times New Roman"/>
          <w:sz w:val="24"/>
          <w:szCs w:val="24"/>
        </w:rPr>
        <w:t xml:space="preserve"> (Neurosurgeon)</w:t>
      </w:r>
      <w:r w:rsidR="00D50792" w:rsidRPr="004E31AD">
        <w:rPr>
          <w:rFonts w:ascii="Times New Roman" w:hAnsi="Times New Roman" w:cs="Times New Roman"/>
          <w:sz w:val="24"/>
          <w:szCs w:val="24"/>
        </w:rPr>
        <w:t>.</w:t>
      </w:r>
      <w:r w:rsidR="00A94E9E" w:rsidRPr="004E31AD">
        <w:rPr>
          <w:rFonts w:ascii="Times New Roman" w:hAnsi="Times New Roman" w:cs="Times New Roman"/>
          <w:sz w:val="24"/>
          <w:szCs w:val="24"/>
        </w:rPr>
        <w:t xml:space="preserve"> </w:t>
      </w:r>
    </w:p>
    <w:p w14:paraId="61CE4F46" w14:textId="7DD1A943" w:rsidR="00CA247D" w:rsidRPr="004E31AD" w:rsidRDefault="004E31AD" w:rsidP="004E31AD">
      <w:pPr>
        <w:spacing w:after="0" w:line="360" w:lineRule="auto"/>
        <w:ind w:left="1440" w:hanging="720"/>
        <w:jc w:val="both"/>
        <w:rPr>
          <w:rFonts w:ascii="Times New Roman" w:hAnsi="Times New Roman" w:cs="Times New Roman"/>
          <w:b/>
          <w:bCs/>
          <w:u w:val="single"/>
        </w:rPr>
      </w:pPr>
      <w:r w:rsidRPr="00CA247D">
        <w:rPr>
          <w:rFonts w:ascii="Times New Roman" w:hAnsi="Times New Roman" w:cs="Times New Roman"/>
          <w:sz w:val="24"/>
          <w:szCs w:val="24"/>
        </w:rPr>
        <w:t>3.</w:t>
      </w:r>
      <w:r w:rsidRPr="00CA247D">
        <w:rPr>
          <w:rFonts w:ascii="Times New Roman" w:hAnsi="Times New Roman" w:cs="Times New Roman"/>
          <w:sz w:val="24"/>
          <w:szCs w:val="24"/>
        </w:rPr>
        <w:tab/>
      </w:r>
      <w:r w:rsidR="00A94E9E" w:rsidRPr="004E31AD">
        <w:rPr>
          <w:rFonts w:ascii="Times New Roman" w:hAnsi="Times New Roman" w:cs="Times New Roman"/>
          <w:sz w:val="24"/>
          <w:szCs w:val="24"/>
        </w:rPr>
        <w:t xml:space="preserve">L </w:t>
      </w:r>
      <w:r w:rsidR="009F4D2E" w:rsidRPr="004E31AD">
        <w:rPr>
          <w:rFonts w:ascii="Times New Roman" w:hAnsi="Times New Roman" w:cs="Times New Roman"/>
          <w:sz w:val="24"/>
          <w:szCs w:val="24"/>
        </w:rPr>
        <w:t>v</w:t>
      </w:r>
      <w:r w:rsidR="00A94E9E" w:rsidRPr="004E31AD">
        <w:rPr>
          <w:rFonts w:ascii="Times New Roman" w:hAnsi="Times New Roman" w:cs="Times New Roman"/>
          <w:sz w:val="24"/>
          <w:szCs w:val="24"/>
        </w:rPr>
        <w:t>an Zyl (Occupational Therapist).</w:t>
      </w:r>
    </w:p>
    <w:p w14:paraId="40D7B9B2" w14:textId="00AF9809" w:rsidR="00CA247D" w:rsidRPr="004E31AD" w:rsidRDefault="004E31AD" w:rsidP="004E31AD">
      <w:pPr>
        <w:spacing w:after="0" w:line="360" w:lineRule="auto"/>
        <w:ind w:left="1440" w:hanging="720"/>
        <w:jc w:val="both"/>
        <w:rPr>
          <w:rFonts w:ascii="Times New Roman" w:hAnsi="Times New Roman" w:cs="Times New Roman"/>
          <w:b/>
          <w:bCs/>
          <w:sz w:val="24"/>
          <w:szCs w:val="24"/>
          <w:u w:val="single"/>
        </w:rPr>
      </w:pPr>
      <w:r w:rsidRPr="00334258">
        <w:rPr>
          <w:rFonts w:ascii="Times New Roman" w:hAnsi="Times New Roman" w:cs="Times New Roman"/>
          <w:sz w:val="24"/>
          <w:szCs w:val="24"/>
        </w:rPr>
        <w:t>4.</w:t>
      </w:r>
      <w:r w:rsidRPr="00334258">
        <w:rPr>
          <w:rFonts w:ascii="Times New Roman" w:hAnsi="Times New Roman" w:cs="Times New Roman"/>
          <w:sz w:val="24"/>
          <w:szCs w:val="24"/>
        </w:rPr>
        <w:tab/>
      </w:r>
      <w:r w:rsidR="00A94E9E" w:rsidRPr="004E31AD">
        <w:rPr>
          <w:rFonts w:ascii="Times New Roman" w:hAnsi="Times New Roman" w:cs="Times New Roman"/>
          <w:sz w:val="24"/>
          <w:szCs w:val="24"/>
        </w:rPr>
        <w:t>Dr L van der Merwe (Ophthalmologist)</w:t>
      </w:r>
      <w:r w:rsidR="0031292E" w:rsidRPr="004E31AD">
        <w:rPr>
          <w:rFonts w:ascii="Times New Roman" w:hAnsi="Times New Roman" w:cs="Times New Roman"/>
          <w:sz w:val="24"/>
          <w:szCs w:val="24"/>
        </w:rPr>
        <w:t>.</w:t>
      </w:r>
    </w:p>
    <w:p w14:paraId="1E3B5E87" w14:textId="36516C09" w:rsidR="00CA247D" w:rsidRPr="004E31AD" w:rsidRDefault="004E31AD" w:rsidP="004E31AD">
      <w:pPr>
        <w:spacing w:after="0" w:line="360" w:lineRule="auto"/>
        <w:ind w:left="1440" w:hanging="720"/>
        <w:jc w:val="both"/>
        <w:rPr>
          <w:rFonts w:ascii="Times New Roman" w:hAnsi="Times New Roman" w:cs="Times New Roman"/>
          <w:b/>
          <w:bCs/>
          <w:sz w:val="24"/>
          <w:szCs w:val="24"/>
          <w:u w:val="single"/>
        </w:rPr>
      </w:pPr>
      <w:r w:rsidRPr="00CA247D">
        <w:rPr>
          <w:rFonts w:ascii="Times New Roman" w:hAnsi="Times New Roman" w:cs="Times New Roman"/>
          <w:sz w:val="24"/>
          <w:szCs w:val="24"/>
        </w:rPr>
        <w:t>5.</w:t>
      </w:r>
      <w:r w:rsidRPr="00CA247D">
        <w:rPr>
          <w:rFonts w:ascii="Times New Roman" w:hAnsi="Times New Roman" w:cs="Times New Roman"/>
          <w:sz w:val="24"/>
          <w:szCs w:val="24"/>
        </w:rPr>
        <w:tab/>
      </w:r>
      <w:r w:rsidR="00A94E9E" w:rsidRPr="004E31AD">
        <w:rPr>
          <w:rFonts w:ascii="Times New Roman" w:hAnsi="Times New Roman" w:cs="Times New Roman"/>
          <w:sz w:val="24"/>
          <w:szCs w:val="24"/>
        </w:rPr>
        <w:t>B Moodie (Industrial Psychologist) d</w:t>
      </w:r>
      <w:r w:rsidR="00C0303E" w:rsidRPr="004E31AD">
        <w:rPr>
          <w:rFonts w:ascii="Times New Roman" w:hAnsi="Times New Roman" w:cs="Times New Roman"/>
          <w:sz w:val="24"/>
          <w:szCs w:val="24"/>
        </w:rPr>
        <w:t>ated</w:t>
      </w:r>
      <w:r w:rsidR="00A94E9E" w:rsidRPr="004E31AD">
        <w:rPr>
          <w:rFonts w:ascii="Times New Roman" w:hAnsi="Times New Roman" w:cs="Times New Roman"/>
          <w:sz w:val="24"/>
          <w:szCs w:val="24"/>
        </w:rPr>
        <w:t xml:space="preserve"> 01</w:t>
      </w:r>
      <w:r w:rsidR="00A63E6C" w:rsidRPr="004E31AD">
        <w:rPr>
          <w:rFonts w:ascii="Times New Roman" w:hAnsi="Times New Roman" w:cs="Times New Roman"/>
          <w:sz w:val="24"/>
          <w:szCs w:val="24"/>
        </w:rPr>
        <w:t xml:space="preserve"> July </w:t>
      </w:r>
      <w:r w:rsidR="00A94E9E" w:rsidRPr="004E31AD">
        <w:rPr>
          <w:rFonts w:ascii="Times New Roman" w:hAnsi="Times New Roman" w:cs="Times New Roman"/>
          <w:sz w:val="24"/>
          <w:szCs w:val="24"/>
        </w:rPr>
        <w:t xml:space="preserve">2020 and </w:t>
      </w:r>
      <w:r w:rsidR="00A63E6C" w:rsidRPr="004E31AD">
        <w:rPr>
          <w:rFonts w:ascii="Times New Roman" w:hAnsi="Times New Roman" w:cs="Times New Roman"/>
          <w:sz w:val="24"/>
          <w:szCs w:val="24"/>
        </w:rPr>
        <w:t>up</w:t>
      </w:r>
      <w:r w:rsidR="00CA247D" w:rsidRPr="004E31AD">
        <w:rPr>
          <w:rFonts w:ascii="Times New Roman" w:hAnsi="Times New Roman" w:cs="Times New Roman"/>
          <w:sz w:val="24"/>
          <w:szCs w:val="24"/>
        </w:rPr>
        <w:t>dated</w:t>
      </w:r>
      <w:r w:rsidR="00A63E6C" w:rsidRPr="004E31AD">
        <w:rPr>
          <w:rFonts w:ascii="Times New Roman" w:hAnsi="Times New Roman" w:cs="Times New Roman"/>
          <w:sz w:val="24"/>
          <w:szCs w:val="24"/>
        </w:rPr>
        <w:t xml:space="preserve"> on </w:t>
      </w:r>
      <w:r w:rsidR="009B334A" w:rsidRPr="004E31AD">
        <w:rPr>
          <w:rFonts w:ascii="Times New Roman" w:hAnsi="Times New Roman" w:cs="Times New Roman"/>
          <w:sz w:val="24"/>
          <w:szCs w:val="24"/>
        </w:rPr>
        <w:t>5 May</w:t>
      </w:r>
      <w:r w:rsidR="00A63E6C" w:rsidRPr="004E31AD">
        <w:rPr>
          <w:rFonts w:ascii="Times New Roman" w:hAnsi="Times New Roman" w:cs="Times New Roman"/>
          <w:sz w:val="24"/>
          <w:szCs w:val="24"/>
        </w:rPr>
        <w:t xml:space="preserve"> 2022</w:t>
      </w:r>
      <w:r w:rsidR="00CA247D" w:rsidRPr="004E31AD">
        <w:rPr>
          <w:rFonts w:ascii="Times New Roman" w:hAnsi="Times New Roman" w:cs="Times New Roman"/>
          <w:sz w:val="24"/>
          <w:szCs w:val="24"/>
        </w:rPr>
        <w:t>.</w:t>
      </w:r>
      <w:r w:rsidR="00A94E9E" w:rsidRPr="004E31AD">
        <w:rPr>
          <w:rFonts w:ascii="Times New Roman" w:hAnsi="Times New Roman" w:cs="Times New Roman"/>
          <w:sz w:val="24"/>
          <w:szCs w:val="24"/>
        </w:rPr>
        <w:t xml:space="preserve"> </w:t>
      </w:r>
    </w:p>
    <w:p w14:paraId="24901516" w14:textId="6C261B99" w:rsidR="00A94E9E" w:rsidRPr="004E31AD" w:rsidRDefault="004E31AD" w:rsidP="004E31AD">
      <w:pPr>
        <w:spacing w:after="0" w:line="360" w:lineRule="auto"/>
        <w:ind w:left="1440" w:hanging="720"/>
        <w:jc w:val="both"/>
        <w:rPr>
          <w:rFonts w:ascii="Times New Roman" w:hAnsi="Times New Roman" w:cs="Times New Roman"/>
          <w:b/>
          <w:bCs/>
          <w:u w:val="single"/>
        </w:rPr>
      </w:pPr>
      <w:r w:rsidRPr="00CA247D">
        <w:rPr>
          <w:rFonts w:ascii="Times New Roman" w:hAnsi="Times New Roman" w:cs="Times New Roman"/>
          <w:sz w:val="24"/>
          <w:szCs w:val="24"/>
        </w:rPr>
        <w:t>6.</w:t>
      </w:r>
      <w:r w:rsidRPr="00CA247D">
        <w:rPr>
          <w:rFonts w:ascii="Times New Roman" w:hAnsi="Times New Roman" w:cs="Times New Roman"/>
          <w:sz w:val="24"/>
          <w:szCs w:val="24"/>
        </w:rPr>
        <w:tab/>
      </w:r>
      <w:r w:rsidR="00A94E9E" w:rsidRPr="004E31AD">
        <w:rPr>
          <w:rFonts w:ascii="Times New Roman" w:hAnsi="Times New Roman" w:cs="Times New Roman"/>
          <w:sz w:val="24"/>
          <w:szCs w:val="24"/>
        </w:rPr>
        <w:t>J Sauer (Actuary) d</w:t>
      </w:r>
      <w:r w:rsidR="00CE1C63" w:rsidRPr="004E31AD">
        <w:rPr>
          <w:rFonts w:ascii="Times New Roman" w:hAnsi="Times New Roman" w:cs="Times New Roman"/>
          <w:sz w:val="24"/>
          <w:szCs w:val="24"/>
        </w:rPr>
        <w:t>ated</w:t>
      </w:r>
      <w:r w:rsidR="00A94E9E" w:rsidRPr="004E31AD">
        <w:rPr>
          <w:rFonts w:ascii="Times New Roman" w:hAnsi="Times New Roman" w:cs="Times New Roman"/>
          <w:sz w:val="24"/>
          <w:szCs w:val="24"/>
        </w:rPr>
        <w:t xml:space="preserve"> 07</w:t>
      </w:r>
      <w:r w:rsidR="00A63E6C" w:rsidRPr="004E31AD">
        <w:rPr>
          <w:rFonts w:ascii="Times New Roman" w:hAnsi="Times New Roman" w:cs="Times New Roman"/>
          <w:sz w:val="24"/>
          <w:szCs w:val="24"/>
        </w:rPr>
        <w:t xml:space="preserve"> July </w:t>
      </w:r>
      <w:r w:rsidR="00A94E9E" w:rsidRPr="004E31AD">
        <w:rPr>
          <w:rFonts w:ascii="Times New Roman" w:hAnsi="Times New Roman" w:cs="Times New Roman"/>
          <w:sz w:val="24"/>
          <w:szCs w:val="24"/>
        </w:rPr>
        <w:t>2020</w:t>
      </w:r>
      <w:r w:rsidR="00A94E9E" w:rsidRPr="00800B92">
        <w:rPr>
          <w:vertAlign w:val="superscript"/>
        </w:rPr>
        <w:footnoteReference w:id="4"/>
      </w:r>
      <w:r w:rsidR="00A94E9E" w:rsidRPr="004E31AD">
        <w:rPr>
          <w:rFonts w:ascii="Times New Roman" w:hAnsi="Times New Roman" w:cs="Times New Roman"/>
          <w:sz w:val="24"/>
          <w:szCs w:val="24"/>
        </w:rPr>
        <w:t xml:space="preserve"> in respect of Loss of Income and </w:t>
      </w:r>
      <w:r w:rsidR="00CA247D" w:rsidRPr="004E31AD">
        <w:rPr>
          <w:rFonts w:ascii="Times New Roman" w:hAnsi="Times New Roman" w:cs="Times New Roman"/>
          <w:sz w:val="24"/>
          <w:szCs w:val="24"/>
        </w:rPr>
        <w:t xml:space="preserve">his </w:t>
      </w:r>
      <w:r w:rsidR="00A94E9E" w:rsidRPr="004E31AD">
        <w:rPr>
          <w:rFonts w:ascii="Times New Roman" w:hAnsi="Times New Roman" w:cs="Times New Roman"/>
          <w:sz w:val="24"/>
          <w:szCs w:val="24"/>
        </w:rPr>
        <w:t>a</w:t>
      </w:r>
      <w:r w:rsidR="00CA247D" w:rsidRPr="004E31AD">
        <w:rPr>
          <w:rFonts w:ascii="Times New Roman" w:hAnsi="Times New Roman" w:cs="Times New Roman"/>
          <w:sz w:val="24"/>
          <w:szCs w:val="24"/>
        </w:rPr>
        <w:t>d</w:t>
      </w:r>
      <w:r w:rsidR="00A94E9E" w:rsidRPr="004E31AD">
        <w:rPr>
          <w:rFonts w:ascii="Times New Roman" w:hAnsi="Times New Roman" w:cs="Times New Roman"/>
          <w:sz w:val="24"/>
          <w:szCs w:val="24"/>
        </w:rPr>
        <w:t>dendum reports</w:t>
      </w:r>
      <w:r w:rsidR="00CA247D" w:rsidRPr="004E31AD">
        <w:rPr>
          <w:rFonts w:ascii="Times New Roman" w:hAnsi="Times New Roman" w:cs="Times New Roman"/>
          <w:sz w:val="24"/>
          <w:szCs w:val="24"/>
        </w:rPr>
        <w:t xml:space="preserve"> dated</w:t>
      </w:r>
      <w:r w:rsidR="00334258" w:rsidRPr="004E31AD">
        <w:rPr>
          <w:rFonts w:ascii="Times New Roman" w:hAnsi="Times New Roman" w:cs="Times New Roman"/>
          <w:sz w:val="24"/>
          <w:szCs w:val="24"/>
        </w:rPr>
        <w:t xml:space="preserve"> 10 May 2022</w:t>
      </w:r>
      <w:r w:rsidR="00CA247D" w:rsidRPr="004E31AD">
        <w:rPr>
          <w:rFonts w:ascii="Times New Roman" w:hAnsi="Times New Roman" w:cs="Times New Roman"/>
          <w:sz w:val="24"/>
          <w:szCs w:val="24"/>
        </w:rPr>
        <w:t>.</w:t>
      </w:r>
    </w:p>
    <w:p w14:paraId="4685A93C" w14:textId="77777777" w:rsidR="00A94E9E" w:rsidRPr="00A94E9E" w:rsidRDefault="00A94E9E" w:rsidP="00A94E9E">
      <w:pPr>
        <w:pStyle w:val="BodyA"/>
        <w:spacing w:after="0" w:line="360" w:lineRule="auto"/>
        <w:jc w:val="both"/>
        <w:rPr>
          <w:rFonts w:ascii="Times New Roman" w:hAnsi="Times New Roman" w:cs="Times New Roman"/>
          <w:b/>
          <w:bCs/>
          <w:u w:val="single"/>
        </w:rPr>
      </w:pPr>
      <w:r w:rsidRPr="00A94E9E">
        <w:rPr>
          <w:rFonts w:ascii="Times New Roman" w:hAnsi="Times New Roman" w:cs="Times New Roman"/>
        </w:rPr>
        <w:t xml:space="preserve"> </w:t>
      </w:r>
    </w:p>
    <w:p w14:paraId="61DE2764" w14:textId="149EDFAA" w:rsidR="00CA247D" w:rsidRPr="004E31AD" w:rsidRDefault="004E31AD" w:rsidP="004E31A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CA247D" w:rsidRPr="004E31AD">
        <w:rPr>
          <w:rFonts w:ascii="Times New Roman" w:hAnsi="Times New Roman" w:cs="Times New Roman"/>
          <w:sz w:val="24"/>
          <w:szCs w:val="24"/>
        </w:rPr>
        <w:t xml:space="preserve">The </w:t>
      </w:r>
      <w:r w:rsidR="00C0303E" w:rsidRPr="004E31AD">
        <w:rPr>
          <w:rFonts w:ascii="Times New Roman" w:hAnsi="Times New Roman" w:cs="Times New Roman"/>
          <w:sz w:val="24"/>
          <w:szCs w:val="24"/>
        </w:rPr>
        <w:t>d</w:t>
      </w:r>
      <w:r w:rsidR="00CA247D" w:rsidRPr="004E31AD">
        <w:rPr>
          <w:rFonts w:ascii="Times New Roman" w:hAnsi="Times New Roman" w:cs="Times New Roman"/>
          <w:sz w:val="24"/>
          <w:szCs w:val="24"/>
        </w:rPr>
        <w:t xml:space="preserve">efendant elected not to </w:t>
      </w:r>
      <w:r w:rsidR="00DB0367" w:rsidRPr="004E31AD">
        <w:rPr>
          <w:rFonts w:ascii="Times New Roman" w:hAnsi="Times New Roman" w:cs="Times New Roman"/>
          <w:sz w:val="24"/>
          <w:szCs w:val="24"/>
        </w:rPr>
        <w:t>adduce or submit</w:t>
      </w:r>
      <w:r w:rsidR="00CA247D" w:rsidRPr="004E31AD">
        <w:rPr>
          <w:rFonts w:ascii="Times New Roman" w:hAnsi="Times New Roman" w:cs="Times New Roman"/>
          <w:sz w:val="24"/>
          <w:szCs w:val="24"/>
        </w:rPr>
        <w:t xml:space="preserve"> any </w:t>
      </w:r>
      <w:r w:rsidR="00CD30C2" w:rsidRPr="004E31AD">
        <w:rPr>
          <w:rFonts w:ascii="Times New Roman" w:hAnsi="Times New Roman" w:cs="Times New Roman"/>
          <w:sz w:val="24"/>
          <w:szCs w:val="24"/>
        </w:rPr>
        <w:t>evidence</w:t>
      </w:r>
      <w:r w:rsidR="00CA247D" w:rsidRPr="004E31AD">
        <w:rPr>
          <w:rFonts w:ascii="Times New Roman" w:hAnsi="Times New Roman" w:cs="Times New Roman"/>
          <w:sz w:val="24"/>
          <w:szCs w:val="24"/>
        </w:rPr>
        <w:t xml:space="preserve"> to gainsay </w:t>
      </w:r>
      <w:r w:rsidR="00C0303E" w:rsidRPr="004E31AD">
        <w:rPr>
          <w:rFonts w:ascii="Times New Roman" w:hAnsi="Times New Roman" w:cs="Times New Roman"/>
          <w:sz w:val="24"/>
          <w:szCs w:val="24"/>
        </w:rPr>
        <w:t xml:space="preserve">that of </w:t>
      </w:r>
      <w:r w:rsidR="00CA247D" w:rsidRPr="004E31AD">
        <w:rPr>
          <w:rFonts w:ascii="Times New Roman" w:hAnsi="Times New Roman" w:cs="Times New Roman"/>
          <w:sz w:val="24"/>
          <w:szCs w:val="24"/>
        </w:rPr>
        <w:t>the plaintiff</w:t>
      </w:r>
      <w:r w:rsidR="009633CF" w:rsidRPr="004E31AD">
        <w:rPr>
          <w:rFonts w:ascii="Times New Roman" w:hAnsi="Times New Roman" w:cs="Times New Roman"/>
          <w:sz w:val="24"/>
          <w:szCs w:val="24"/>
        </w:rPr>
        <w:t>; they</w:t>
      </w:r>
      <w:r w:rsidR="00C0303E" w:rsidRPr="004E31AD">
        <w:rPr>
          <w:rFonts w:ascii="Times New Roman" w:hAnsi="Times New Roman" w:cs="Times New Roman"/>
          <w:sz w:val="24"/>
          <w:szCs w:val="24"/>
        </w:rPr>
        <w:t xml:space="preserve"> closed their </w:t>
      </w:r>
      <w:r w:rsidR="009633CF" w:rsidRPr="004E31AD">
        <w:rPr>
          <w:rFonts w:ascii="Times New Roman" w:hAnsi="Times New Roman" w:cs="Times New Roman"/>
          <w:sz w:val="24"/>
          <w:szCs w:val="24"/>
        </w:rPr>
        <w:t xml:space="preserve">case </w:t>
      </w:r>
      <w:r w:rsidR="00C0303E" w:rsidRPr="004E31AD">
        <w:rPr>
          <w:rFonts w:ascii="Times New Roman" w:hAnsi="Times New Roman" w:cs="Times New Roman"/>
          <w:sz w:val="24"/>
          <w:szCs w:val="24"/>
        </w:rPr>
        <w:t>forthwith</w:t>
      </w:r>
      <w:r w:rsidR="00CA247D" w:rsidRPr="004E31AD">
        <w:rPr>
          <w:rFonts w:ascii="Times New Roman" w:hAnsi="Times New Roman" w:cs="Times New Roman"/>
          <w:sz w:val="24"/>
          <w:szCs w:val="24"/>
        </w:rPr>
        <w:t xml:space="preserve">. </w:t>
      </w:r>
    </w:p>
    <w:p w14:paraId="52C98AC3" w14:textId="77777777" w:rsidR="00CA247D" w:rsidRPr="00CA247D" w:rsidRDefault="00CA247D" w:rsidP="00CA247D">
      <w:pPr>
        <w:pStyle w:val="ListParagraph"/>
        <w:spacing w:line="360" w:lineRule="auto"/>
        <w:jc w:val="both"/>
        <w:rPr>
          <w:rFonts w:ascii="Times New Roman" w:hAnsi="Times New Roman" w:cs="Times New Roman"/>
          <w:sz w:val="24"/>
          <w:szCs w:val="24"/>
        </w:rPr>
      </w:pPr>
    </w:p>
    <w:p w14:paraId="5B99AB26" w14:textId="7BE3C916" w:rsidR="008E594A" w:rsidRPr="004E31AD" w:rsidRDefault="004E31AD" w:rsidP="004E31AD">
      <w:pPr>
        <w:spacing w:after="0" w:line="360" w:lineRule="auto"/>
        <w:ind w:left="720" w:hanging="720"/>
        <w:jc w:val="both"/>
        <w:rPr>
          <w:rFonts w:ascii="Times New Roman" w:hAnsi="Times New Roman" w:cs="Times New Roman"/>
          <w:b/>
          <w:bCs/>
          <w:sz w:val="24"/>
          <w:szCs w:val="24"/>
        </w:rPr>
      </w:pPr>
      <w:r w:rsidRPr="008E594A">
        <w:rPr>
          <w:rFonts w:ascii="Times New Roman" w:hAnsi="Times New Roman" w:cs="Times New Roman"/>
          <w:sz w:val="24"/>
          <w:szCs w:val="24"/>
        </w:rPr>
        <w:t>[13]</w:t>
      </w:r>
      <w:r w:rsidRPr="008E594A">
        <w:rPr>
          <w:rFonts w:ascii="Times New Roman" w:hAnsi="Times New Roman" w:cs="Times New Roman"/>
          <w:sz w:val="24"/>
          <w:szCs w:val="24"/>
        </w:rPr>
        <w:tab/>
      </w:r>
      <w:r w:rsidR="00C0303E" w:rsidRPr="004E31AD">
        <w:rPr>
          <w:rFonts w:ascii="Times New Roman" w:hAnsi="Times New Roman" w:cs="Times New Roman"/>
          <w:sz w:val="24"/>
          <w:szCs w:val="24"/>
        </w:rPr>
        <w:t>This is the case for the plaintiff on the facts that caused him to be sympathetically employed.</w:t>
      </w:r>
      <w:r w:rsidR="008E594A" w:rsidRPr="004E31AD">
        <w:rPr>
          <w:rFonts w:ascii="Times New Roman" w:hAnsi="Times New Roman" w:cs="Times New Roman"/>
          <w:sz w:val="24"/>
          <w:szCs w:val="24"/>
        </w:rPr>
        <w:t xml:space="preserve"> B Moodie</w:t>
      </w:r>
      <w:r w:rsidR="00581E8C" w:rsidRPr="004E31AD">
        <w:rPr>
          <w:rFonts w:ascii="Times New Roman" w:hAnsi="Times New Roman" w:cs="Times New Roman"/>
          <w:sz w:val="24"/>
          <w:szCs w:val="24"/>
        </w:rPr>
        <w:t>, the Industrial Psychologist,</w:t>
      </w:r>
      <w:r w:rsidR="008E594A" w:rsidRPr="004E31AD">
        <w:rPr>
          <w:rFonts w:ascii="Times New Roman" w:hAnsi="Times New Roman" w:cs="Times New Roman"/>
          <w:sz w:val="24"/>
          <w:szCs w:val="24"/>
        </w:rPr>
        <w:t xml:space="preserve"> supplied the court with a comprehensive and well corroborated report</w:t>
      </w:r>
      <w:r w:rsidR="009633CF" w:rsidRPr="004E31AD">
        <w:rPr>
          <w:rFonts w:ascii="Times New Roman" w:hAnsi="Times New Roman" w:cs="Times New Roman"/>
          <w:sz w:val="24"/>
          <w:szCs w:val="24"/>
        </w:rPr>
        <w:t xml:space="preserve"> </w:t>
      </w:r>
      <w:r w:rsidR="001815BA" w:rsidRPr="004E31AD">
        <w:rPr>
          <w:rFonts w:ascii="Times New Roman" w:hAnsi="Times New Roman" w:cs="Times New Roman"/>
          <w:sz w:val="24"/>
          <w:szCs w:val="24"/>
        </w:rPr>
        <w:t>referring to the other expert</w:t>
      </w:r>
      <w:r w:rsidR="00355E22" w:rsidRPr="004E31AD">
        <w:rPr>
          <w:rFonts w:ascii="Times New Roman" w:hAnsi="Times New Roman" w:cs="Times New Roman"/>
          <w:sz w:val="24"/>
          <w:szCs w:val="24"/>
        </w:rPr>
        <w:t>s’</w:t>
      </w:r>
      <w:r w:rsidR="001815BA" w:rsidRPr="004E31AD">
        <w:rPr>
          <w:rFonts w:ascii="Times New Roman" w:hAnsi="Times New Roman" w:cs="Times New Roman"/>
          <w:sz w:val="24"/>
          <w:szCs w:val="24"/>
        </w:rPr>
        <w:t xml:space="preserve"> findings and </w:t>
      </w:r>
      <w:r w:rsidR="009633CF" w:rsidRPr="004E31AD">
        <w:rPr>
          <w:rFonts w:ascii="Times New Roman" w:hAnsi="Times New Roman" w:cs="Times New Roman"/>
          <w:sz w:val="24"/>
          <w:szCs w:val="24"/>
        </w:rPr>
        <w:t>updated to May 2022</w:t>
      </w:r>
      <w:r w:rsidR="00581E8C" w:rsidRPr="004E31AD">
        <w:rPr>
          <w:rFonts w:ascii="Times New Roman" w:hAnsi="Times New Roman" w:cs="Times New Roman"/>
          <w:sz w:val="24"/>
          <w:szCs w:val="24"/>
        </w:rPr>
        <w:t>.</w:t>
      </w:r>
      <w:r w:rsidR="008E594A">
        <w:rPr>
          <w:rStyle w:val="FootnoteReference"/>
          <w:rFonts w:ascii="Times New Roman" w:hAnsi="Times New Roman" w:cs="Times New Roman"/>
          <w:sz w:val="24"/>
          <w:szCs w:val="24"/>
        </w:rPr>
        <w:footnoteReference w:id="5"/>
      </w:r>
    </w:p>
    <w:p w14:paraId="64088EBB" w14:textId="6FD16706" w:rsidR="008E594A" w:rsidRPr="004E31AD" w:rsidRDefault="004E31AD" w:rsidP="004E31AD">
      <w:pPr>
        <w:spacing w:after="0" w:line="360" w:lineRule="auto"/>
        <w:ind w:left="1440" w:hanging="720"/>
        <w:jc w:val="both"/>
        <w:rPr>
          <w:rFonts w:ascii="Times New Roman" w:hAnsi="Times New Roman" w:cs="Times New Roman"/>
          <w:b/>
          <w:bCs/>
          <w:sz w:val="24"/>
          <w:szCs w:val="24"/>
        </w:rPr>
      </w:pPr>
      <w:r w:rsidRPr="008E594A">
        <w:rPr>
          <w:rFonts w:ascii="Times New Roman" w:hAnsi="Times New Roman" w:cs="Times New Roman"/>
          <w:sz w:val="24"/>
          <w:szCs w:val="24"/>
        </w:rPr>
        <w:t>1.</w:t>
      </w:r>
      <w:r w:rsidRPr="008E594A">
        <w:rPr>
          <w:rFonts w:ascii="Times New Roman" w:hAnsi="Times New Roman" w:cs="Times New Roman"/>
          <w:sz w:val="24"/>
          <w:szCs w:val="24"/>
        </w:rPr>
        <w:tab/>
      </w:r>
      <w:r w:rsidR="00581E8C" w:rsidRPr="004E31AD">
        <w:rPr>
          <w:rFonts w:ascii="Times New Roman" w:hAnsi="Times New Roman" w:cs="Times New Roman"/>
          <w:sz w:val="24"/>
          <w:szCs w:val="24"/>
        </w:rPr>
        <w:t>The plaintiff</w:t>
      </w:r>
      <w:r w:rsidR="008E594A" w:rsidRPr="004E31AD">
        <w:rPr>
          <w:rFonts w:ascii="Times New Roman" w:hAnsi="Times New Roman" w:cs="Times New Roman"/>
          <w:sz w:val="24"/>
          <w:szCs w:val="24"/>
        </w:rPr>
        <w:t xml:space="preserve"> was born in 1986 and 29 years old at the time of the incident on 26 April 2016.</w:t>
      </w:r>
    </w:p>
    <w:p w14:paraId="3E53B59A" w14:textId="1B7422E7" w:rsidR="008E594A"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1E8C" w:rsidRPr="004E31AD">
        <w:rPr>
          <w:rFonts w:ascii="Times New Roman" w:hAnsi="Times New Roman" w:cs="Times New Roman"/>
          <w:sz w:val="24"/>
          <w:szCs w:val="24"/>
        </w:rPr>
        <w:t xml:space="preserve">He enjoyed </w:t>
      </w:r>
      <w:r w:rsidR="001028CD" w:rsidRPr="004E31AD">
        <w:rPr>
          <w:rFonts w:ascii="Times New Roman" w:hAnsi="Times New Roman" w:cs="Times New Roman"/>
          <w:sz w:val="24"/>
          <w:szCs w:val="24"/>
        </w:rPr>
        <w:t>good general</w:t>
      </w:r>
      <w:r w:rsidR="00581E8C" w:rsidRPr="004E31AD">
        <w:rPr>
          <w:rFonts w:ascii="Times New Roman" w:hAnsi="Times New Roman" w:cs="Times New Roman"/>
          <w:sz w:val="24"/>
          <w:szCs w:val="24"/>
        </w:rPr>
        <w:t xml:space="preserve"> health before the incident.</w:t>
      </w:r>
    </w:p>
    <w:p w14:paraId="6A6CC445" w14:textId="56C9268C" w:rsidR="00581E8C"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C2094" w:rsidRPr="004E31AD">
        <w:rPr>
          <w:rFonts w:ascii="Times New Roman" w:hAnsi="Times New Roman" w:cs="Times New Roman"/>
          <w:sz w:val="24"/>
          <w:szCs w:val="24"/>
        </w:rPr>
        <w:t xml:space="preserve">On the day of the incident the plaintiff was a passenger involved in a motor vehicle accident. He was unconscious after the collision. He was </w:t>
      </w:r>
      <w:r w:rsidR="00862523" w:rsidRPr="004E31AD">
        <w:rPr>
          <w:rFonts w:ascii="Times New Roman" w:hAnsi="Times New Roman" w:cs="Times New Roman"/>
          <w:sz w:val="24"/>
          <w:szCs w:val="24"/>
        </w:rPr>
        <w:t>transferred to the Bongani Hospital by ambulance. Hi</w:t>
      </w:r>
      <w:r w:rsidR="007D7868" w:rsidRPr="004E31AD">
        <w:rPr>
          <w:rFonts w:ascii="Times New Roman" w:hAnsi="Times New Roman" w:cs="Times New Roman"/>
          <w:sz w:val="24"/>
          <w:szCs w:val="24"/>
        </w:rPr>
        <w:t>s</w:t>
      </w:r>
      <w:r w:rsidR="00862523" w:rsidRPr="004E31AD">
        <w:rPr>
          <w:rFonts w:ascii="Times New Roman" w:hAnsi="Times New Roman" w:cs="Times New Roman"/>
          <w:sz w:val="24"/>
          <w:szCs w:val="24"/>
        </w:rPr>
        <w:t xml:space="preserve"> Glasgow Coma Scale upon arrival was 9/15. On the same day he was transferred to the </w:t>
      </w:r>
      <w:proofErr w:type="spellStart"/>
      <w:r w:rsidR="00862523" w:rsidRPr="004E31AD">
        <w:rPr>
          <w:rFonts w:ascii="Times New Roman" w:hAnsi="Times New Roman" w:cs="Times New Roman"/>
          <w:sz w:val="24"/>
          <w:szCs w:val="24"/>
        </w:rPr>
        <w:t>Pelenomi</w:t>
      </w:r>
      <w:proofErr w:type="spellEnd"/>
      <w:r w:rsidR="00862523" w:rsidRPr="004E31AD">
        <w:rPr>
          <w:rFonts w:ascii="Times New Roman" w:hAnsi="Times New Roman" w:cs="Times New Roman"/>
          <w:sz w:val="24"/>
          <w:szCs w:val="24"/>
        </w:rPr>
        <w:t xml:space="preserve"> Hospital where he </w:t>
      </w:r>
      <w:r w:rsidR="00343770" w:rsidRPr="004E31AD">
        <w:rPr>
          <w:rFonts w:ascii="Times New Roman" w:hAnsi="Times New Roman" w:cs="Times New Roman"/>
          <w:sz w:val="24"/>
          <w:szCs w:val="24"/>
        </w:rPr>
        <w:t>stayed for three months</w:t>
      </w:r>
      <w:r w:rsidR="006D7E9B" w:rsidRPr="004E31AD">
        <w:rPr>
          <w:rFonts w:ascii="Times New Roman" w:hAnsi="Times New Roman" w:cs="Times New Roman"/>
          <w:sz w:val="24"/>
          <w:szCs w:val="24"/>
        </w:rPr>
        <w:t>,</w:t>
      </w:r>
      <w:r w:rsidR="00343770" w:rsidRPr="004E31AD">
        <w:rPr>
          <w:rFonts w:ascii="Times New Roman" w:hAnsi="Times New Roman" w:cs="Times New Roman"/>
          <w:sz w:val="24"/>
          <w:szCs w:val="24"/>
        </w:rPr>
        <w:t xml:space="preserve"> </w:t>
      </w:r>
      <w:r w:rsidR="00862523" w:rsidRPr="004E31AD">
        <w:rPr>
          <w:rFonts w:ascii="Times New Roman" w:hAnsi="Times New Roman" w:cs="Times New Roman"/>
          <w:sz w:val="24"/>
          <w:szCs w:val="24"/>
        </w:rPr>
        <w:t>until the 31</w:t>
      </w:r>
      <w:r w:rsidR="00862523" w:rsidRPr="004E31AD">
        <w:rPr>
          <w:rFonts w:ascii="Times New Roman" w:hAnsi="Times New Roman" w:cs="Times New Roman"/>
          <w:sz w:val="24"/>
          <w:szCs w:val="24"/>
          <w:vertAlign w:val="superscript"/>
        </w:rPr>
        <w:t>st</w:t>
      </w:r>
      <w:r w:rsidR="00862523" w:rsidRPr="004E31AD">
        <w:rPr>
          <w:rFonts w:ascii="Times New Roman" w:hAnsi="Times New Roman" w:cs="Times New Roman"/>
          <w:sz w:val="24"/>
          <w:szCs w:val="24"/>
        </w:rPr>
        <w:t xml:space="preserve"> of July 2016</w:t>
      </w:r>
      <w:r w:rsidR="0049546E" w:rsidRPr="004E31AD">
        <w:rPr>
          <w:rFonts w:ascii="Times New Roman" w:hAnsi="Times New Roman" w:cs="Times New Roman"/>
          <w:sz w:val="24"/>
          <w:szCs w:val="24"/>
        </w:rPr>
        <w:t>.</w:t>
      </w:r>
      <w:r w:rsidR="007D7868" w:rsidRPr="004E31AD">
        <w:rPr>
          <w:rFonts w:ascii="Times New Roman" w:hAnsi="Times New Roman" w:cs="Times New Roman"/>
          <w:sz w:val="24"/>
          <w:szCs w:val="24"/>
        </w:rPr>
        <w:t xml:space="preserve"> He was then transferred back </w:t>
      </w:r>
      <w:r w:rsidR="007D7868" w:rsidRPr="004E31AD">
        <w:rPr>
          <w:rFonts w:ascii="Times New Roman" w:hAnsi="Times New Roman" w:cs="Times New Roman"/>
          <w:sz w:val="24"/>
          <w:szCs w:val="24"/>
        </w:rPr>
        <w:lastRenderedPageBreak/>
        <w:t>to Bongani Hospital</w:t>
      </w:r>
      <w:r w:rsidR="00B35FA0" w:rsidRPr="004E31AD">
        <w:rPr>
          <w:rFonts w:ascii="Times New Roman" w:hAnsi="Times New Roman" w:cs="Times New Roman"/>
          <w:sz w:val="24"/>
          <w:szCs w:val="24"/>
        </w:rPr>
        <w:t xml:space="preserve"> for</w:t>
      </w:r>
      <w:r w:rsidR="007D7868" w:rsidRPr="004E31AD">
        <w:rPr>
          <w:rFonts w:ascii="Times New Roman" w:hAnsi="Times New Roman" w:cs="Times New Roman"/>
          <w:sz w:val="24"/>
          <w:szCs w:val="24"/>
        </w:rPr>
        <w:t xml:space="preserve"> a further four months</w:t>
      </w:r>
      <w:r w:rsidR="00B35FA0" w:rsidRPr="004E31AD">
        <w:rPr>
          <w:rFonts w:ascii="Times New Roman" w:hAnsi="Times New Roman" w:cs="Times New Roman"/>
          <w:sz w:val="24"/>
          <w:szCs w:val="24"/>
        </w:rPr>
        <w:t>, until November 2016</w:t>
      </w:r>
      <w:r w:rsidR="0049546E" w:rsidRPr="004E31AD">
        <w:rPr>
          <w:rFonts w:ascii="Times New Roman" w:hAnsi="Times New Roman" w:cs="Times New Roman"/>
          <w:sz w:val="24"/>
          <w:szCs w:val="24"/>
        </w:rPr>
        <w:t>.</w:t>
      </w:r>
      <w:r w:rsidR="007D7868" w:rsidRPr="004E31AD">
        <w:rPr>
          <w:rFonts w:ascii="Times New Roman" w:hAnsi="Times New Roman" w:cs="Times New Roman"/>
          <w:sz w:val="24"/>
          <w:szCs w:val="24"/>
        </w:rPr>
        <w:t xml:space="preserve"> His Glasgow Coma Scale had by this time improved to 13/15. </w:t>
      </w:r>
    </w:p>
    <w:p w14:paraId="475B83AC" w14:textId="0CA56CBD" w:rsidR="007D7868" w:rsidRPr="004E31AD" w:rsidRDefault="004E31AD" w:rsidP="004E31A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D7868" w:rsidRPr="004E31AD">
        <w:rPr>
          <w:rFonts w:ascii="Times New Roman" w:hAnsi="Times New Roman" w:cs="Times New Roman"/>
          <w:sz w:val="24"/>
          <w:szCs w:val="24"/>
        </w:rPr>
        <w:t>The plaintiff’s injuries were severe:</w:t>
      </w:r>
    </w:p>
    <w:p w14:paraId="3147B68F" w14:textId="157F4FA4" w:rsidR="008E594A" w:rsidRPr="004E31AD" w:rsidRDefault="004E31AD" w:rsidP="004E31AD">
      <w:pPr>
        <w:spacing w:line="360" w:lineRule="auto"/>
        <w:ind w:left="234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281477" w:rsidRPr="004E31AD">
        <w:rPr>
          <w:rFonts w:ascii="Times New Roman" w:hAnsi="Times New Roman" w:cs="Times New Roman"/>
          <w:sz w:val="24"/>
          <w:szCs w:val="24"/>
        </w:rPr>
        <w:t xml:space="preserve">Laceration on the left </w:t>
      </w:r>
      <w:proofErr w:type="gramStart"/>
      <w:r w:rsidR="00281477" w:rsidRPr="004E31AD">
        <w:rPr>
          <w:rFonts w:ascii="Times New Roman" w:hAnsi="Times New Roman" w:cs="Times New Roman"/>
          <w:sz w:val="24"/>
          <w:szCs w:val="24"/>
        </w:rPr>
        <w:t>eyelid;</w:t>
      </w:r>
      <w:proofErr w:type="gramEnd"/>
    </w:p>
    <w:p w14:paraId="3E4F6475" w14:textId="4FEBF67D" w:rsidR="00281477"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281477" w:rsidRPr="004E31AD">
        <w:rPr>
          <w:rFonts w:ascii="Times New Roman" w:hAnsi="Times New Roman" w:cs="Times New Roman"/>
          <w:sz w:val="24"/>
          <w:szCs w:val="24"/>
        </w:rPr>
        <w:t xml:space="preserve">Deep laceration </w:t>
      </w:r>
      <w:proofErr w:type="gramStart"/>
      <w:r w:rsidR="00281477" w:rsidRPr="004E31AD">
        <w:rPr>
          <w:rFonts w:ascii="Times New Roman" w:hAnsi="Times New Roman" w:cs="Times New Roman"/>
          <w:sz w:val="24"/>
          <w:szCs w:val="24"/>
        </w:rPr>
        <w:t>forehead;</w:t>
      </w:r>
      <w:proofErr w:type="gramEnd"/>
    </w:p>
    <w:p w14:paraId="417E6F61" w14:textId="2942E36B" w:rsidR="00281477"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Dilated right </w:t>
      </w:r>
      <w:proofErr w:type="gramStart"/>
      <w:r w:rsidR="004707E5" w:rsidRPr="004E31AD">
        <w:rPr>
          <w:rFonts w:ascii="Times New Roman" w:hAnsi="Times New Roman" w:cs="Times New Roman"/>
          <w:sz w:val="24"/>
          <w:szCs w:val="24"/>
        </w:rPr>
        <w:t>pupil;</w:t>
      </w:r>
      <w:proofErr w:type="gramEnd"/>
    </w:p>
    <w:p w14:paraId="4D98AE90" w14:textId="12E4BDB0" w:rsidR="004707E5"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Severe traumatic brain injury with severe neuro cognitive and neuropsychological deficits in addition to the physical effects such as headaches and visual </w:t>
      </w:r>
      <w:proofErr w:type="gramStart"/>
      <w:r w:rsidR="004707E5" w:rsidRPr="004E31AD">
        <w:rPr>
          <w:rFonts w:ascii="Times New Roman" w:hAnsi="Times New Roman" w:cs="Times New Roman"/>
          <w:sz w:val="24"/>
          <w:szCs w:val="24"/>
        </w:rPr>
        <w:t>problems</w:t>
      </w:r>
      <w:r w:rsidR="006D7E9B" w:rsidRPr="004E31AD">
        <w:rPr>
          <w:rFonts w:ascii="Times New Roman" w:hAnsi="Times New Roman" w:cs="Times New Roman"/>
          <w:sz w:val="24"/>
          <w:szCs w:val="24"/>
        </w:rPr>
        <w:t>;</w:t>
      </w:r>
      <w:proofErr w:type="gramEnd"/>
    </w:p>
    <w:p w14:paraId="66640BC7" w14:textId="2B08B4F9" w:rsidR="004707E5"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Epidural </w:t>
      </w:r>
      <w:proofErr w:type="gramStart"/>
      <w:r w:rsidR="004707E5" w:rsidRPr="004E31AD">
        <w:rPr>
          <w:rFonts w:ascii="Times New Roman" w:hAnsi="Times New Roman" w:cs="Times New Roman"/>
          <w:sz w:val="24"/>
          <w:szCs w:val="24"/>
        </w:rPr>
        <w:t>hematoma;</w:t>
      </w:r>
      <w:proofErr w:type="gramEnd"/>
    </w:p>
    <w:p w14:paraId="471DC272" w14:textId="69A08E7B" w:rsidR="004707E5"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Subdural </w:t>
      </w:r>
      <w:proofErr w:type="gramStart"/>
      <w:r w:rsidR="004707E5" w:rsidRPr="004E31AD">
        <w:rPr>
          <w:rFonts w:ascii="Times New Roman" w:hAnsi="Times New Roman" w:cs="Times New Roman"/>
          <w:sz w:val="24"/>
          <w:szCs w:val="24"/>
        </w:rPr>
        <w:t>collection;</w:t>
      </w:r>
      <w:proofErr w:type="gramEnd"/>
    </w:p>
    <w:p w14:paraId="385A6A6D" w14:textId="6BD73F28" w:rsidR="004707E5"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Scar tissue both </w:t>
      </w:r>
      <w:proofErr w:type="gramStart"/>
      <w:r w:rsidR="004707E5" w:rsidRPr="004E31AD">
        <w:rPr>
          <w:rFonts w:ascii="Times New Roman" w:hAnsi="Times New Roman" w:cs="Times New Roman"/>
          <w:sz w:val="24"/>
          <w:szCs w:val="24"/>
        </w:rPr>
        <w:t>eyes;</w:t>
      </w:r>
      <w:proofErr w:type="gramEnd"/>
    </w:p>
    <w:p w14:paraId="7B9B8178" w14:textId="534A8BA9" w:rsidR="004707E5"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Severe central retinal damage of the right </w:t>
      </w:r>
      <w:proofErr w:type="gramStart"/>
      <w:r w:rsidR="004707E5" w:rsidRPr="004E31AD">
        <w:rPr>
          <w:rFonts w:ascii="Times New Roman" w:hAnsi="Times New Roman" w:cs="Times New Roman"/>
          <w:sz w:val="24"/>
          <w:szCs w:val="24"/>
        </w:rPr>
        <w:t>eye;</w:t>
      </w:r>
      <w:proofErr w:type="gramEnd"/>
    </w:p>
    <w:p w14:paraId="2E0349DA" w14:textId="370680C5" w:rsidR="004707E5" w:rsidRPr="004E31AD" w:rsidRDefault="004E31AD" w:rsidP="004E31AD">
      <w:pPr>
        <w:spacing w:line="360" w:lineRule="auto"/>
        <w:ind w:left="2340" w:hanging="72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004707E5" w:rsidRPr="004E31AD">
        <w:rPr>
          <w:rFonts w:ascii="Times New Roman" w:hAnsi="Times New Roman" w:cs="Times New Roman"/>
          <w:sz w:val="24"/>
          <w:szCs w:val="24"/>
        </w:rPr>
        <w:t xml:space="preserve">Severe reduced to no vision in the right eye, the right eye deteriorated to </w:t>
      </w:r>
      <w:proofErr w:type="gramStart"/>
      <w:r w:rsidR="004707E5" w:rsidRPr="004E31AD">
        <w:rPr>
          <w:rFonts w:ascii="Times New Roman" w:hAnsi="Times New Roman" w:cs="Times New Roman"/>
          <w:sz w:val="24"/>
          <w:szCs w:val="24"/>
        </w:rPr>
        <w:t>blind;</w:t>
      </w:r>
      <w:proofErr w:type="gramEnd"/>
    </w:p>
    <w:p w14:paraId="26375A31" w14:textId="3A7181F7" w:rsidR="000C7AF0"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4707E5" w:rsidRPr="004E31AD">
        <w:rPr>
          <w:rFonts w:ascii="Times New Roman" w:hAnsi="Times New Roman" w:cs="Times New Roman"/>
          <w:sz w:val="24"/>
          <w:szCs w:val="24"/>
        </w:rPr>
        <w:t>Attention deficit, concentration deficit,</w:t>
      </w:r>
      <w:r w:rsidR="00B8092C" w:rsidRPr="004E31AD">
        <w:rPr>
          <w:rFonts w:ascii="Times New Roman" w:hAnsi="Times New Roman" w:cs="Times New Roman"/>
          <w:sz w:val="24"/>
          <w:szCs w:val="24"/>
        </w:rPr>
        <w:t xml:space="preserve"> cognitive deficits, verbal and learning impairments, significant depressive features, anxiety and </w:t>
      </w:r>
      <w:r w:rsidR="00F356C2" w:rsidRPr="004E31AD">
        <w:rPr>
          <w:rFonts w:ascii="Times New Roman" w:hAnsi="Times New Roman" w:cs="Times New Roman"/>
          <w:sz w:val="24"/>
          <w:szCs w:val="24"/>
        </w:rPr>
        <w:t>post-traumatic</w:t>
      </w:r>
      <w:r w:rsidR="00B8092C" w:rsidRPr="004E31AD">
        <w:rPr>
          <w:rFonts w:ascii="Times New Roman" w:hAnsi="Times New Roman" w:cs="Times New Roman"/>
          <w:sz w:val="24"/>
          <w:szCs w:val="24"/>
        </w:rPr>
        <w:t xml:space="preserve"> stress disorder symptoms, </w:t>
      </w:r>
      <w:r w:rsidR="00673D72" w:rsidRPr="004E31AD">
        <w:rPr>
          <w:rFonts w:ascii="Times New Roman" w:hAnsi="Times New Roman" w:cs="Times New Roman"/>
          <w:sz w:val="24"/>
          <w:szCs w:val="24"/>
        </w:rPr>
        <w:t xml:space="preserve">behavioural </w:t>
      </w:r>
      <w:proofErr w:type="gramStart"/>
      <w:r w:rsidR="00673D72" w:rsidRPr="004E31AD">
        <w:rPr>
          <w:rFonts w:ascii="Times New Roman" w:hAnsi="Times New Roman" w:cs="Times New Roman"/>
          <w:sz w:val="24"/>
          <w:szCs w:val="24"/>
        </w:rPr>
        <w:t>changes</w:t>
      </w:r>
      <w:proofErr w:type="gramEnd"/>
      <w:r w:rsidR="00673D72" w:rsidRPr="004E31AD">
        <w:rPr>
          <w:rFonts w:ascii="Times New Roman" w:hAnsi="Times New Roman" w:cs="Times New Roman"/>
          <w:sz w:val="24"/>
          <w:szCs w:val="24"/>
        </w:rPr>
        <w:t xml:space="preserve"> and adjustment difficulties. He has lost his sense of smell and taste and have weekly nosebleeds. He experiences confusion at times and lability of emotions.</w:t>
      </w:r>
    </w:p>
    <w:p w14:paraId="15ADA927" w14:textId="75675863" w:rsidR="007D193C" w:rsidRPr="004E31AD" w:rsidRDefault="004E31AD" w:rsidP="004E31AD">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C7AF0" w:rsidRPr="004E31AD">
        <w:rPr>
          <w:rFonts w:ascii="Times New Roman" w:hAnsi="Times New Roman" w:cs="Times New Roman"/>
          <w:sz w:val="24"/>
          <w:szCs w:val="24"/>
        </w:rPr>
        <w:t>His career and education evolved as follows:</w:t>
      </w:r>
    </w:p>
    <w:p w14:paraId="3EF4991E" w14:textId="602C7927" w:rsidR="000C7AF0" w:rsidRPr="004E31AD" w:rsidRDefault="004E31AD" w:rsidP="004E31AD">
      <w:pPr>
        <w:spacing w:line="360" w:lineRule="auto"/>
        <w:ind w:left="234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0C7AF0" w:rsidRPr="004E31AD">
        <w:rPr>
          <w:rFonts w:ascii="Times New Roman" w:hAnsi="Times New Roman" w:cs="Times New Roman"/>
          <w:sz w:val="24"/>
          <w:szCs w:val="24"/>
        </w:rPr>
        <w:t xml:space="preserve">He obtained grade 12 after he repeated grade </w:t>
      </w:r>
      <w:proofErr w:type="gramStart"/>
      <w:r w:rsidR="000C7AF0" w:rsidRPr="004E31AD">
        <w:rPr>
          <w:rFonts w:ascii="Times New Roman" w:hAnsi="Times New Roman" w:cs="Times New Roman"/>
          <w:sz w:val="24"/>
          <w:szCs w:val="24"/>
        </w:rPr>
        <w:t>9;</w:t>
      </w:r>
      <w:proofErr w:type="gramEnd"/>
    </w:p>
    <w:p w14:paraId="32A40BF0" w14:textId="51DAE1F6" w:rsidR="00AB79DF"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0C7AF0" w:rsidRPr="004E31AD">
        <w:rPr>
          <w:rFonts w:ascii="Times New Roman" w:hAnsi="Times New Roman" w:cs="Times New Roman"/>
          <w:sz w:val="24"/>
          <w:szCs w:val="24"/>
        </w:rPr>
        <w:t xml:space="preserve">Post school he obtained Electrical Studies N1, Electrical Studies N2, </w:t>
      </w:r>
      <w:r w:rsidR="00AB79DF" w:rsidRPr="004E31AD">
        <w:rPr>
          <w:rFonts w:ascii="Times New Roman" w:hAnsi="Times New Roman" w:cs="Times New Roman"/>
          <w:sz w:val="24"/>
          <w:szCs w:val="24"/>
        </w:rPr>
        <w:t xml:space="preserve">Engineering Studies N3, Engineering Studies N4 and Engineering Studies N5. He commenced with his studies in Engineering N6 but the examination </w:t>
      </w:r>
      <w:r w:rsidR="00B22F34" w:rsidRPr="004E31AD">
        <w:rPr>
          <w:rFonts w:ascii="Times New Roman" w:hAnsi="Times New Roman" w:cs="Times New Roman"/>
          <w:sz w:val="24"/>
          <w:szCs w:val="24"/>
        </w:rPr>
        <w:t xml:space="preserve">on the certificate </w:t>
      </w:r>
      <w:r w:rsidR="00AB79DF" w:rsidRPr="004E31AD">
        <w:rPr>
          <w:rFonts w:ascii="Times New Roman" w:hAnsi="Times New Roman" w:cs="Times New Roman"/>
          <w:sz w:val="24"/>
          <w:szCs w:val="24"/>
        </w:rPr>
        <w:t xml:space="preserve">was in May 2016 shortly after the accident. In 2018 he completed the Chamber of Mines </w:t>
      </w:r>
      <w:r w:rsidR="008E45EA" w:rsidRPr="004E31AD">
        <w:rPr>
          <w:rFonts w:ascii="Times New Roman" w:hAnsi="Times New Roman" w:cs="Times New Roman"/>
          <w:sz w:val="24"/>
          <w:szCs w:val="24"/>
        </w:rPr>
        <w:t>C</w:t>
      </w:r>
      <w:r w:rsidR="00AB79DF" w:rsidRPr="004E31AD">
        <w:rPr>
          <w:rFonts w:ascii="Times New Roman" w:hAnsi="Times New Roman" w:cs="Times New Roman"/>
          <w:sz w:val="24"/>
          <w:szCs w:val="24"/>
        </w:rPr>
        <w:t xml:space="preserve">ertificate in </w:t>
      </w:r>
      <w:r w:rsidR="00B22F34" w:rsidRPr="004E31AD">
        <w:rPr>
          <w:rFonts w:ascii="Times New Roman" w:hAnsi="Times New Roman" w:cs="Times New Roman"/>
          <w:sz w:val="24"/>
          <w:szCs w:val="24"/>
        </w:rPr>
        <w:t>R</w:t>
      </w:r>
      <w:r w:rsidR="00AB79DF" w:rsidRPr="004E31AD">
        <w:rPr>
          <w:rFonts w:ascii="Times New Roman" w:hAnsi="Times New Roman" w:cs="Times New Roman"/>
          <w:sz w:val="24"/>
          <w:szCs w:val="24"/>
        </w:rPr>
        <w:t>adiation.</w:t>
      </w:r>
    </w:p>
    <w:p w14:paraId="7891CA72" w14:textId="7C183E14" w:rsidR="000C7AF0"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r>
      <w:r w:rsidR="00AB79DF" w:rsidRPr="004E31AD">
        <w:rPr>
          <w:rFonts w:ascii="Times New Roman" w:hAnsi="Times New Roman" w:cs="Times New Roman"/>
          <w:sz w:val="24"/>
          <w:szCs w:val="24"/>
        </w:rPr>
        <w:t xml:space="preserve">He was employed at Joel Mine from 2008 to 2009 until his contract ended, in 2010 at Marais Spruit Mine until the mine </w:t>
      </w:r>
      <w:proofErr w:type="gramStart"/>
      <w:r w:rsidR="00AB79DF" w:rsidRPr="004E31AD">
        <w:rPr>
          <w:rFonts w:ascii="Times New Roman" w:hAnsi="Times New Roman" w:cs="Times New Roman"/>
          <w:sz w:val="24"/>
          <w:szCs w:val="24"/>
        </w:rPr>
        <w:t>closed down</w:t>
      </w:r>
      <w:proofErr w:type="gramEnd"/>
      <w:r w:rsidR="00AB79DF" w:rsidRPr="004E31AD">
        <w:rPr>
          <w:rFonts w:ascii="Times New Roman" w:hAnsi="Times New Roman" w:cs="Times New Roman"/>
          <w:sz w:val="24"/>
          <w:szCs w:val="24"/>
        </w:rPr>
        <w:t xml:space="preserve">, 2013 to 2016 he was employed </w:t>
      </w:r>
      <w:r w:rsidR="00D93FF9" w:rsidRPr="004E31AD">
        <w:rPr>
          <w:rFonts w:ascii="Times New Roman" w:hAnsi="Times New Roman" w:cs="Times New Roman"/>
          <w:sz w:val="24"/>
          <w:szCs w:val="24"/>
        </w:rPr>
        <w:t>as a general worker underground until the accident. He was immediately demoted to a position above ground as a store assistant</w:t>
      </w:r>
      <w:r w:rsidR="002B54E9" w:rsidRPr="004E31AD">
        <w:rPr>
          <w:rFonts w:ascii="Times New Roman" w:hAnsi="Times New Roman" w:cs="Times New Roman"/>
          <w:sz w:val="24"/>
          <w:szCs w:val="24"/>
        </w:rPr>
        <w:t xml:space="preserve"> when he returned to work</w:t>
      </w:r>
      <w:r w:rsidR="00D93FF9" w:rsidRPr="004E31AD">
        <w:rPr>
          <w:rFonts w:ascii="Times New Roman" w:hAnsi="Times New Roman" w:cs="Times New Roman"/>
          <w:sz w:val="24"/>
          <w:szCs w:val="24"/>
        </w:rPr>
        <w:t>. He experienced a significant decrease in salary and benefits.</w:t>
      </w:r>
      <w:r w:rsidR="009B627E" w:rsidRPr="004E31AD">
        <w:rPr>
          <w:rFonts w:ascii="Times New Roman" w:hAnsi="Times New Roman" w:cs="Times New Roman"/>
          <w:sz w:val="24"/>
          <w:szCs w:val="24"/>
        </w:rPr>
        <w:t xml:space="preserve"> According to the HR form the plaintiff suffered a total loss of earnings of R20 143.32 for the six months absent from work for his recovery.</w:t>
      </w:r>
    </w:p>
    <w:p w14:paraId="38333244" w14:textId="7D24F05D" w:rsidR="00E16D8D"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D93FF9" w:rsidRPr="004E31AD">
        <w:rPr>
          <w:rFonts w:ascii="Times New Roman" w:hAnsi="Times New Roman" w:cs="Times New Roman"/>
          <w:sz w:val="24"/>
          <w:szCs w:val="24"/>
        </w:rPr>
        <w:t xml:space="preserve">Imperative is that even if the accident did not happen there would not have been any promotional possibilities for him and he would have remained a general worker underground. </w:t>
      </w:r>
      <w:r w:rsidR="00E16D8D" w:rsidRPr="004E31AD">
        <w:rPr>
          <w:rFonts w:ascii="Times New Roman" w:hAnsi="Times New Roman" w:cs="Times New Roman"/>
          <w:sz w:val="24"/>
          <w:szCs w:val="24"/>
        </w:rPr>
        <w:t xml:space="preserve">He did however have benefits such as overtime, housing allowance, medical allowance, pension allowance and </w:t>
      </w:r>
      <w:r w:rsidR="008D7495" w:rsidRPr="004E31AD">
        <w:rPr>
          <w:rFonts w:ascii="Times New Roman" w:hAnsi="Times New Roman" w:cs="Times New Roman"/>
          <w:sz w:val="24"/>
          <w:szCs w:val="24"/>
        </w:rPr>
        <w:t xml:space="preserve">a </w:t>
      </w:r>
      <w:r w:rsidR="00E16D8D" w:rsidRPr="004E31AD">
        <w:rPr>
          <w:rFonts w:ascii="Times New Roman" w:hAnsi="Times New Roman" w:cs="Times New Roman"/>
          <w:sz w:val="24"/>
          <w:szCs w:val="24"/>
        </w:rPr>
        <w:t xml:space="preserve">performance </w:t>
      </w:r>
      <w:r w:rsidR="008D7495" w:rsidRPr="004E31AD">
        <w:rPr>
          <w:rFonts w:ascii="Times New Roman" w:hAnsi="Times New Roman" w:cs="Times New Roman"/>
          <w:sz w:val="24"/>
          <w:szCs w:val="24"/>
        </w:rPr>
        <w:t>bonus</w:t>
      </w:r>
      <w:r w:rsidR="00E16D8D" w:rsidRPr="004E31AD">
        <w:rPr>
          <w:rFonts w:ascii="Times New Roman" w:hAnsi="Times New Roman" w:cs="Times New Roman"/>
          <w:sz w:val="24"/>
          <w:szCs w:val="24"/>
        </w:rPr>
        <w:t>.</w:t>
      </w:r>
    </w:p>
    <w:p w14:paraId="03D0AB7A" w14:textId="4504D8AA" w:rsidR="00D93FF9"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D93FF9" w:rsidRPr="004E31AD">
        <w:rPr>
          <w:rFonts w:ascii="Times New Roman" w:hAnsi="Times New Roman" w:cs="Times New Roman"/>
          <w:sz w:val="24"/>
          <w:szCs w:val="24"/>
        </w:rPr>
        <w:t>His current</w:t>
      </w:r>
      <w:r w:rsidR="007D47E8" w:rsidRPr="004E31AD">
        <w:rPr>
          <w:rFonts w:ascii="Times New Roman" w:hAnsi="Times New Roman" w:cs="Times New Roman"/>
          <w:sz w:val="24"/>
          <w:szCs w:val="24"/>
        </w:rPr>
        <w:t xml:space="preserve"> (2022)</w:t>
      </w:r>
      <w:r w:rsidR="00D93FF9" w:rsidRPr="004E31AD">
        <w:rPr>
          <w:rFonts w:ascii="Times New Roman" w:hAnsi="Times New Roman" w:cs="Times New Roman"/>
          <w:sz w:val="24"/>
          <w:szCs w:val="24"/>
        </w:rPr>
        <w:t xml:space="preserve"> supervisor reported that </w:t>
      </w:r>
      <w:r w:rsidR="00E16D8D" w:rsidRPr="004E31AD">
        <w:rPr>
          <w:rFonts w:ascii="Times New Roman" w:hAnsi="Times New Roman" w:cs="Times New Roman"/>
          <w:sz w:val="24"/>
          <w:szCs w:val="24"/>
        </w:rPr>
        <w:t>he is forgetful; instructions must be repeated. He is accommodated in his present position by providing him with assistance when he struggles with a task and by repeating instructions. He suffered loss of overtime payments and a decrease in salary.</w:t>
      </w:r>
      <w:r w:rsidR="009B627E" w:rsidRPr="004E31AD">
        <w:rPr>
          <w:rFonts w:ascii="Times New Roman" w:hAnsi="Times New Roman" w:cs="Times New Roman"/>
          <w:sz w:val="24"/>
          <w:szCs w:val="24"/>
        </w:rPr>
        <w:t xml:space="preserve"> </w:t>
      </w:r>
    </w:p>
    <w:p w14:paraId="76310C89" w14:textId="60DCF9F2" w:rsidR="00E16D8D" w:rsidRPr="004E31AD" w:rsidRDefault="004E31AD" w:rsidP="004E31AD">
      <w:pPr>
        <w:spacing w:line="360" w:lineRule="auto"/>
        <w:ind w:left="2340" w:hanging="720"/>
        <w:jc w:val="both"/>
        <w:rPr>
          <w:rFonts w:ascii="Times New Roman" w:hAnsi="Times New Roman" w:cs="Times New Roman"/>
          <w:sz w:val="24"/>
          <w:szCs w:val="24"/>
          <w:u w:val="single"/>
        </w:rPr>
      </w:pPr>
      <w:r w:rsidRPr="008D7495">
        <w:rPr>
          <w:rFonts w:ascii="Times New Roman" w:hAnsi="Times New Roman" w:cs="Times New Roman"/>
          <w:sz w:val="24"/>
          <w:szCs w:val="24"/>
        </w:rPr>
        <w:t>vi.</w:t>
      </w:r>
      <w:r w:rsidRPr="008D7495">
        <w:rPr>
          <w:rFonts w:ascii="Times New Roman" w:hAnsi="Times New Roman" w:cs="Times New Roman"/>
          <w:sz w:val="24"/>
          <w:szCs w:val="24"/>
        </w:rPr>
        <w:tab/>
      </w:r>
      <w:r w:rsidR="00E16D8D" w:rsidRPr="004E31AD">
        <w:rPr>
          <w:rFonts w:ascii="Times New Roman" w:hAnsi="Times New Roman" w:cs="Times New Roman"/>
          <w:sz w:val="24"/>
          <w:szCs w:val="24"/>
        </w:rPr>
        <w:t xml:space="preserve">The Occupational Therapist </w:t>
      </w:r>
      <w:r w:rsidR="00C930F3" w:rsidRPr="004E31AD">
        <w:rPr>
          <w:rFonts w:ascii="Times New Roman" w:hAnsi="Times New Roman" w:cs="Times New Roman"/>
          <w:sz w:val="24"/>
          <w:szCs w:val="24"/>
        </w:rPr>
        <w:t xml:space="preserve">reported that the plaintiff will never be well matched to his previous work demands. </w:t>
      </w:r>
      <w:r w:rsidR="00C930F3" w:rsidRPr="004E31AD">
        <w:rPr>
          <w:rFonts w:ascii="Times New Roman" w:hAnsi="Times New Roman" w:cs="Times New Roman"/>
          <w:sz w:val="24"/>
          <w:szCs w:val="24"/>
          <w:u w:val="single"/>
        </w:rPr>
        <w:t>He is, as a matter of fact, not entirely well suited for his current position.</w:t>
      </w:r>
      <w:r w:rsidR="008D7495" w:rsidRPr="006D7E9B">
        <w:rPr>
          <w:rStyle w:val="FootnoteReference"/>
          <w:rFonts w:ascii="Times New Roman" w:hAnsi="Times New Roman" w:cs="Times New Roman"/>
          <w:sz w:val="24"/>
          <w:szCs w:val="24"/>
        </w:rPr>
        <w:footnoteReference w:id="6"/>
      </w:r>
    </w:p>
    <w:p w14:paraId="0A78B27D" w14:textId="14F337A4" w:rsidR="008A3D48" w:rsidRPr="004E31AD" w:rsidRDefault="004E31AD" w:rsidP="004E31AD">
      <w:pPr>
        <w:spacing w:line="360" w:lineRule="auto"/>
        <w:ind w:left="2340" w:hanging="720"/>
        <w:jc w:val="both"/>
        <w:rPr>
          <w:rFonts w:ascii="Times New Roman" w:hAnsi="Times New Roman" w:cs="Times New Roman"/>
          <w:sz w:val="24"/>
          <w:szCs w:val="24"/>
          <w:u w:val="single"/>
        </w:rPr>
      </w:pPr>
      <w:r w:rsidRPr="008D7495">
        <w:rPr>
          <w:rFonts w:ascii="Times New Roman" w:hAnsi="Times New Roman" w:cs="Times New Roman"/>
          <w:sz w:val="24"/>
          <w:szCs w:val="24"/>
        </w:rPr>
        <w:t>vii.</w:t>
      </w:r>
      <w:r w:rsidRPr="008D7495">
        <w:rPr>
          <w:rFonts w:ascii="Times New Roman" w:hAnsi="Times New Roman" w:cs="Times New Roman"/>
          <w:sz w:val="24"/>
          <w:szCs w:val="24"/>
        </w:rPr>
        <w:tab/>
      </w:r>
      <w:r w:rsidR="00C930F3" w:rsidRPr="004E31AD">
        <w:rPr>
          <w:rFonts w:ascii="Times New Roman" w:hAnsi="Times New Roman" w:cs="Times New Roman"/>
          <w:sz w:val="24"/>
          <w:szCs w:val="24"/>
        </w:rPr>
        <w:t>The experts opined that should the plaintiff continue to be employed where work demands exceeded his maximum capacity</w:t>
      </w:r>
      <w:r w:rsidR="008D7495" w:rsidRPr="004E31AD">
        <w:rPr>
          <w:rFonts w:ascii="Times New Roman" w:hAnsi="Times New Roman" w:cs="Times New Roman"/>
          <w:sz w:val="24"/>
          <w:szCs w:val="24"/>
        </w:rPr>
        <w:t xml:space="preserve">, </w:t>
      </w:r>
      <w:r w:rsidR="00C930F3" w:rsidRPr="004E31AD">
        <w:rPr>
          <w:rFonts w:ascii="Times New Roman" w:hAnsi="Times New Roman" w:cs="Times New Roman"/>
          <w:sz w:val="24"/>
          <w:szCs w:val="24"/>
        </w:rPr>
        <w:t>the cognitive or neuropsychological decline expected</w:t>
      </w:r>
      <w:r w:rsidR="008A3D48" w:rsidRPr="004E31AD">
        <w:rPr>
          <w:rFonts w:ascii="Times New Roman" w:hAnsi="Times New Roman" w:cs="Times New Roman"/>
          <w:sz w:val="24"/>
          <w:szCs w:val="24"/>
        </w:rPr>
        <w:t xml:space="preserve"> could evolve into post-traumatic epilepsy, </w:t>
      </w:r>
      <w:proofErr w:type="gramStart"/>
      <w:r w:rsidR="008A3D48" w:rsidRPr="004E31AD">
        <w:rPr>
          <w:rFonts w:ascii="Times New Roman" w:hAnsi="Times New Roman" w:cs="Times New Roman"/>
          <w:sz w:val="24"/>
          <w:szCs w:val="24"/>
        </w:rPr>
        <w:t>dementia</w:t>
      </w:r>
      <w:proofErr w:type="gramEnd"/>
      <w:r w:rsidR="008A3D48" w:rsidRPr="004E31AD">
        <w:rPr>
          <w:rFonts w:ascii="Times New Roman" w:hAnsi="Times New Roman" w:cs="Times New Roman"/>
          <w:sz w:val="24"/>
          <w:szCs w:val="24"/>
        </w:rPr>
        <w:t xml:space="preserve"> or Alzheimer’s disease. </w:t>
      </w:r>
      <w:r w:rsidR="008A3D48" w:rsidRPr="004E31AD">
        <w:rPr>
          <w:rFonts w:ascii="Times New Roman" w:hAnsi="Times New Roman" w:cs="Times New Roman"/>
          <w:sz w:val="24"/>
          <w:szCs w:val="24"/>
          <w:u w:val="single"/>
        </w:rPr>
        <w:t>Early retirement is expected.</w:t>
      </w:r>
      <w:r w:rsidR="008D7495" w:rsidRPr="00C60F64">
        <w:rPr>
          <w:rStyle w:val="FootnoteReference"/>
          <w:rFonts w:ascii="Times New Roman" w:hAnsi="Times New Roman" w:cs="Times New Roman"/>
          <w:sz w:val="24"/>
          <w:szCs w:val="24"/>
        </w:rPr>
        <w:footnoteReference w:id="7"/>
      </w:r>
    </w:p>
    <w:p w14:paraId="4F6124F8" w14:textId="3748E0DD" w:rsidR="00C930F3" w:rsidRPr="004E31AD" w:rsidRDefault="004E31AD" w:rsidP="004E31AD">
      <w:pPr>
        <w:spacing w:line="360" w:lineRule="auto"/>
        <w:ind w:left="2340" w:hanging="720"/>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8A3D48" w:rsidRPr="004E31AD">
        <w:rPr>
          <w:rFonts w:ascii="Times New Roman" w:hAnsi="Times New Roman" w:cs="Times New Roman"/>
          <w:sz w:val="24"/>
          <w:szCs w:val="24"/>
        </w:rPr>
        <w:t xml:space="preserve">B Moodie reported in May 2022 that </w:t>
      </w:r>
      <w:r w:rsidR="008D7495" w:rsidRPr="004E31AD">
        <w:rPr>
          <w:rFonts w:ascii="Times New Roman" w:hAnsi="Times New Roman" w:cs="Times New Roman"/>
          <w:sz w:val="24"/>
          <w:szCs w:val="24"/>
        </w:rPr>
        <w:t xml:space="preserve">notwithstanding </w:t>
      </w:r>
      <w:r w:rsidR="008A3D48" w:rsidRPr="004E31AD">
        <w:rPr>
          <w:rFonts w:ascii="Times New Roman" w:hAnsi="Times New Roman" w:cs="Times New Roman"/>
          <w:sz w:val="24"/>
          <w:szCs w:val="24"/>
        </w:rPr>
        <w:t xml:space="preserve">noting that the plaintiff remained employed in the same work capacity to date, he maintains the opinion in his initial report. </w:t>
      </w:r>
      <w:r w:rsidR="008D7495" w:rsidRPr="004E31AD">
        <w:rPr>
          <w:rFonts w:ascii="Times New Roman" w:hAnsi="Times New Roman" w:cs="Times New Roman"/>
          <w:sz w:val="24"/>
          <w:szCs w:val="24"/>
        </w:rPr>
        <w:t>T</w:t>
      </w:r>
      <w:r w:rsidR="008A3D48" w:rsidRPr="004E31AD">
        <w:rPr>
          <w:rFonts w:ascii="Times New Roman" w:hAnsi="Times New Roman" w:cs="Times New Roman"/>
          <w:sz w:val="24"/>
          <w:szCs w:val="24"/>
        </w:rPr>
        <w:t xml:space="preserve">his is further supported by the letter from TWC Mining (Pty) Ltd dated 4 </w:t>
      </w:r>
      <w:r w:rsidR="008D7495" w:rsidRPr="004E31AD">
        <w:rPr>
          <w:rFonts w:ascii="Times New Roman" w:hAnsi="Times New Roman" w:cs="Times New Roman"/>
          <w:sz w:val="24"/>
          <w:szCs w:val="24"/>
        </w:rPr>
        <w:t>M</w:t>
      </w:r>
      <w:r w:rsidR="008A3D48" w:rsidRPr="004E31AD">
        <w:rPr>
          <w:rFonts w:ascii="Times New Roman" w:hAnsi="Times New Roman" w:cs="Times New Roman"/>
          <w:sz w:val="24"/>
          <w:szCs w:val="24"/>
        </w:rPr>
        <w:t xml:space="preserve">ay 2022 wherein it </w:t>
      </w:r>
      <w:r w:rsidR="008A3D48" w:rsidRPr="004E31AD">
        <w:rPr>
          <w:rFonts w:ascii="Times New Roman" w:hAnsi="Times New Roman" w:cs="Times New Roman"/>
          <w:sz w:val="24"/>
          <w:szCs w:val="24"/>
        </w:rPr>
        <w:lastRenderedPageBreak/>
        <w:t>was stated that the continuous employment of the plaintiff at the company is out of sympathy. Furthermore</w:t>
      </w:r>
      <w:r w:rsidR="00ED77FF" w:rsidRPr="004E31AD">
        <w:rPr>
          <w:rFonts w:ascii="Times New Roman" w:hAnsi="Times New Roman" w:cs="Times New Roman"/>
          <w:sz w:val="24"/>
          <w:szCs w:val="24"/>
        </w:rPr>
        <w:t>, does Moodie express the opinion that the plaintiff is not being accommodated</w:t>
      </w:r>
      <w:r w:rsidR="008D7495" w:rsidRPr="004E31AD">
        <w:rPr>
          <w:rFonts w:ascii="Times New Roman" w:hAnsi="Times New Roman" w:cs="Times New Roman"/>
          <w:sz w:val="24"/>
          <w:szCs w:val="24"/>
        </w:rPr>
        <w:t xml:space="preserve"> permanently</w:t>
      </w:r>
      <w:r w:rsidR="008A3D48" w:rsidRPr="004E31AD">
        <w:rPr>
          <w:rFonts w:ascii="Times New Roman" w:hAnsi="Times New Roman" w:cs="Times New Roman"/>
          <w:sz w:val="24"/>
          <w:szCs w:val="24"/>
        </w:rPr>
        <w:t xml:space="preserve"> </w:t>
      </w:r>
      <w:r w:rsidR="00ED77FF" w:rsidRPr="004E31AD">
        <w:rPr>
          <w:rFonts w:ascii="Times New Roman" w:hAnsi="Times New Roman" w:cs="Times New Roman"/>
          <w:sz w:val="24"/>
          <w:szCs w:val="24"/>
        </w:rPr>
        <w:t xml:space="preserve">due to the </w:t>
      </w:r>
      <w:r w:rsidR="00C110FF" w:rsidRPr="004E31AD">
        <w:rPr>
          <w:rFonts w:ascii="Times New Roman" w:hAnsi="Times New Roman" w:cs="Times New Roman"/>
          <w:sz w:val="24"/>
          <w:szCs w:val="24"/>
        </w:rPr>
        <w:t xml:space="preserve">probability of </w:t>
      </w:r>
      <w:r w:rsidR="00ED77FF" w:rsidRPr="004E31AD">
        <w:rPr>
          <w:rFonts w:ascii="Times New Roman" w:hAnsi="Times New Roman" w:cs="Times New Roman"/>
          <w:sz w:val="24"/>
          <w:szCs w:val="24"/>
        </w:rPr>
        <w:t xml:space="preserve">restructuring of management staff or </w:t>
      </w:r>
      <w:r w:rsidR="0049078C" w:rsidRPr="004E31AD">
        <w:rPr>
          <w:rFonts w:ascii="Times New Roman" w:hAnsi="Times New Roman" w:cs="Times New Roman"/>
          <w:sz w:val="24"/>
          <w:szCs w:val="24"/>
        </w:rPr>
        <w:t>for</w:t>
      </w:r>
      <w:r w:rsidR="00ED77FF" w:rsidRPr="004E31AD">
        <w:rPr>
          <w:rFonts w:ascii="Times New Roman" w:hAnsi="Times New Roman" w:cs="Times New Roman"/>
          <w:sz w:val="24"/>
          <w:szCs w:val="24"/>
        </w:rPr>
        <w:t xml:space="preserve"> any other reason</w:t>
      </w:r>
      <w:r w:rsidR="008D7495" w:rsidRPr="004E31AD">
        <w:rPr>
          <w:rFonts w:ascii="Times New Roman" w:hAnsi="Times New Roman" w:cs="Times New Roman"/>
          <w:sz w:val="24"/>
          <w:szCs w:val="24"/>
        </w:rPr>
        <w:t>.</w:t>
      </w:r>
      <w:r w:rsidR="00ED77FF" w:rsidRPr="004E31AD">
        <w:rPr>
          <w:rFonts w:ascii="Times New Roman" w:hAnsi="Times New Roman" w:cs="Times New Roman"/>
          <w:sz w:val="24"/>
          <w:szCs w:val="24"/>
        </w:rPr>
        <w:t xml:space="preserve"> </w:t>
      </w:r>
      <w:r w:rsidR="008D7495" w:rsidRPr="004E31AD">
        <w:rPr>
          <w:rFonts w:ascii="Times New Roman" w:hAnsi="Times New Roman" w:cs="Times New Roman"/>
          <w:sz w:val="24"/>
          <w:szCs w:val="24"/>
        </w:rPr>
        <w:t>H</w:t>
      </w:r>
      <w:r w:rsidR="00ED77FF" w:rsidRPr="004E31AD">
        <w:rPr>
          <w:rFonts w:ascii="Times New Roman" w:hAnsi="Times New Roman" w:cs="Times New Roman"/>
          <w:sz w:val="24"/>
          <w:szCs w:val="24"/>
        </w:rPr>
        <w:t xml:space="preserve">e can for all practical reasons be rendered as unemployable in the open labour market </w:t>
      </w:r>
      <w:proofErr w:type="gramStart"/>
      <w:r w:rsidR="00ED77FF" w:rsidRPr="004E31AD">
        <w:rPr>
          <w:rFonts w:ascii="Times New Roman" w:hAnsi="Times New Roman" w:cs="Times New Roman"/>
          <w:sz w:val="24"/>
          <w:szCs w:val="24"/>
        </w:rPr>
        <w:t>due to the fact that</w:t>
      </w:r>
      <w:proofErr w:type="gramEnd"/>
      <w:r w:rsidR="00ED77FF" w:rsidRPr="004E31AD">
        <w:rPr>
          <w:rFonts w:ascii="Times New Roman" w:hAnsi="Times New Roman" w:cs="Times New Roman"/>
          <w:sz w:val="24"/>
          <w:szCs w:val="24"/>
        </w:rPr>
        <w:t xml:space="preserve"> it is highly unlikely for the next employer to want to have someone on the payroll that is not functioning independently.   </w:t>
      </w:r>
    </w:p>
    <w:p w14:paraId="423EF97C" w14:textId="77777777" w:rsidR="007D193C" w:rsidRPr="00CA6158" w:rsidRDefault="007D193C" w:rsidP="008E45EA">
      <w:pPr>
        <w:pStyle w:val="ListParagraph"/>
        <w:spacing w:line="360" w:lineRule="auto"/>
        <w:rPr>
          <w:rFonts w:ascii="Times New Roman" w:hAnsi="Times New Roman" w:cs="Times New Roman"/>
          <w:sz w:val="24"/>
          <w:szCs w:val="24"/>
        </w:rPr>
      </w:pPr>
    </w:p>
    <w:p w14:paraId="284E5F28" w14:textId="4C755BF1" w:rsidR="007D193C" w:rsidRPr="004E31AD" w:rsidRDefault="004E31AD" w:rsidP="004E31AD">
      <w:pPr>
        <w:spacing w:after="0" w:line="360" w:lineRule="auto"/>
        <w:ind w:left="720" w:hanging="720"/>
        <w:jc w:val="both"/>
        <w:rPr>
          <w:rFonts w:ascii="Times New Roman" w:hAnsi="Times New Roman" w:cs="Times New Roman"/>
          <w:b/>
          <w:bCs/>
          <w:sz w:val="24"/>
          <w:szCs w:val="24"/>
        </w:rPr>
      </w:pPr>
      <w:r w:rsidRPr="000027E7">
        <w:rPr>
          <w:rFonts w:ascii="Times New Roman" w:hAnsi="Times New Roman" w:cs="Times New Roman"/>
          <w:sz w:val="24"/>
          <w:szCs w:val="24"/>
        </w:rPr>
        <w:t>[14]</w:t>
      </w:r>
      <w:r w:rsidRPr="000027E7">
        <w:rPr>
          <w:rFonts w:ascii="Times New Roman" w:hAnsi="Times New Roman" w:cs="Times New Roman"/>
          <w:sz w:val="24"/>
          <w:szCs w:val="24"/>
        </w:rPr>
        <w:tab/>
      </w:r>
      <w:r w:rsidR="00F21D72" w:rsidRPr="004E31AD">
        <w:rPr>
          <w:rFonts w:ascii="Times New Roman" w:hAnsi="Times New Roman" w:cs="Times New Roman"/>
          <w:sz w:val="24"/>
          <w:szCs w:val="24"/>
        </w:rPr>
        <w:t>P</w:t>
      </w:r>
      <w:r w:rsidR="007D193C" w:rsidRPr="004E31AD">
        <w:rPr>
          <w:rFonts w:ascii="Times New Roman" w:hAnsi="Times New Roman" w:cs="Times New Roman"/>
          <w:sz w:val="24"/>
          <w:szCs w:val="24"/>
        </w:rPr>
        <w:t>laintiff’s counsel</w:t>
      </w:r>
      <w:r w:rsidR="00F21D72" w:rsidRPr="004E31AD">
        <w:rPr>
          <w:rFonts w:ascii="Times New Roman" w:hAnsi="Times New Roman" w:cs="Times New Roman"/>
          <w:sz w:val="24"/>
          <w:szCs w:val="24"/>
        </w:rPr>
        <w:t>’s argument is solidly based on</w:t>
      </w:r>
      <w:r w:rsidR="007D193C" w:rsidRPr="004E31AD">
        <w:rPr>
          <w:rFonts w:ascii="Times New Roman" w:hAnsi="Times New Roman" w:cs="Times New Roman"/>
          <w:sz w:val="24"/>
          <w:szCs w:val="24"/>
        </w:rPr>
        <w:t xml:space="preserve"> the </w:t>
      </w:r>
      <w:r w:rsidR="009633CF" w:rsidRPr="004E31AD">
        <w:rPr>
          <w:rFonts w:ascii="Times New Roman" w:hAnsi="Times New Roman" w:cs="Times New Roman"/>
          <w:sz w:val="24"/>
          <w:szCs w:val="24"/>
        </w:rPr>
        <w:t xml:space="preserve">facts, </w:t>
      </w:r>
      <w:r w:rsidR="007D193C" w:rsidRPr="004E31AD">
        <w:rPr>
          <w:rFonts w:ascii="Times New Roman" w:hAnsi="Times New Roman" w:cs="Times New Roman"/>
          <w:sz w:val="24"/>
          <w:szCs w:val="24"/>
        </w:rPr>
        <w:t>opinions</w:t>
      </w:r>
      <w:r w:rsidR="00AA1D66" w:rsidRPr="004E31AD">
        <w:rPr>
          <w:rFonts w:ascii="Times New Roman" w:hAnsi="Times New Roman" w:cs="Times New Roman"/>
          <w:sz w:val="24"/>
          <w:szCs w:val="24"/>
        </w:rPr>
        <w:t xml:space="preserve">, </w:t>
      </w:r>
      <w:proofErr w:type="gramStart"/>
      <w:r w:rsidR="00AA1D66" w:rsidRPr="004E31AD">
        <w:rPr>
          <w:rFonts w:ascii="Times New Roman" w:hAnsi="Times New Roman" w:cs="Times New Roman"/>
          <w:sz w:val="24"/>
          <w:szCs w:val="24"/>
        </w:rPr>
        <w:t>postulations</w:t>
      </w:r>
      <w:proofErr w:type="gramEnd"/>
      <w:r w:rsidR="007D193C" w:rsidRPr="004E31AD">
        <w:rPr>
          <w:rFonts w:ascii="Times New Roman" w:hAnsi="Times New Roman" w:cs="Times New Roman"/>
          <w:sz w:val="24"/>
          <w:szCs w:val="24"/>
        </w:rPr>
        <w:t xml:space="preserve"> and calculations by the expert</w:t>
      </w:r>
      <w:r w:rsidR="009633CF" w:rsidRPr="004E31AD">
        <w:rPr>
          <w:rFonts w:ascii="Times New Roman" w:hAnsi="Times New Roman" w:cs="Times New Roman"/>
          <w:sz w:val="24"/>
          <w:szCs w:val="24"/>
        </w:rPr>
        <w:t>s</w:t>
      </w:r>
      <w:r w:rsidR="007D193C" w:rsidRPr="004E31AD">
        <w:rPr>
          <w:rFonts w:ascii="Times New Roman" w:hAnsi="Times New Roman" w:cs="Times New Roman"/>
          <w:sz w:val="24"/>
          <w:szCs w:val="24"/>
        </w:rPr>
        <w:t>.</w:t>
      </w:r>
      <w:r w:rsidR="00F21D72" w:rsidRPr="004E31AD">
        <w:rPr>
          <w:rFonts w:ascii="Times New Roman" w:hAnsi="Times New Roman" w:cs="Times New Roman"/>
          <w:sz w:val="24"/>
          <w:szCs w:val="24"/>
        </w:rPr>
        <w:t xml:space="preserve"> Defendant’s counsel was perturbed by the fact that</w:t>
      </w:r>
      <w:r w:rsidR="00770FC3" w:rsidRPr="004E31AD">
        <w:rPr>
          <w:rFonts w:ascii="Times New Roman" w:hAnsi="Times New Roman" w:cs="Times New Roman"/>
          <w:sz w:val="24"/>
          <w:szCs w:val="24"/>
        </w:rPr>
        <w:t>, according to her,</w:t>
      </w:r>
      <w:r w:rsidR="00F21D72" w:rsidRPr="004E31AD">
        <w:rPr>
          <w:rFonts w:ascii="Times New Roman" w:hAnsi="Times New Roman" w:cs="Times New Roman"/>
          <w:sz w:val="24"/>
          <w:szCs w:val="24"/>
        </w:rPr>
        <w:t xml:space="preserve"> the plaintiff is </w:t>
      </w:r>
      <w:proofErr w:type="gramStart"/>
      <w:r w:rsidR="00F21D72" w:rsidRPr="004E31AD">
        <w:rPr>
          <w:rFonts w:ascii="Times New Roman" w:hAnsi="Times New Roman" w:cs="Times New Roman"/>
          <w:sz w:val="24"/>
          <w:szCs w:val="24"/>
        </w:rPr>
        <w:t xml:space="preserve">in </w:t>
      </w:r>
      <w:r w:rsidR="00D50792" w:rsidRPr="004E31AD">
        <w:rPr>
          <w:rFonts w:ascii="Times New Roman" w:hAnsi="Times New Roman" w:cs="Times New Roman"/>
          <w:sz w:val="24"/>
          <w:szCs w:val="24"/>
        </w:rPr>
        <w:t>reality</w:t>
      </w:r>
      <w:r w:rsidR="00F21D72" w:rsidRPr="004E31AD">
        <w:rPr>
          <w:rFonts w:ascii="Times New Roman" w:hAnsi="Times New Roman" w:cs="Times New Roman"/>
          <w:sz w:val="24"/>
          <w:szCs w:val="24"/>
        </w:rPr>
        <w:t xml:space="preserve"> permanently</w:t>
      </w:r>
      <w:proofErr w:type="gramEnd"/>
      <w:r w:rsidR="00F21D72" w:rsidRPr="004E31AD">
        <w:rPr>
          <w:rFonts w:ascii="Times New Roman" w:hAnsi="Times New Roman" w:cs="Times New Roman"/>
          <w:sz w:val="24"/>
          <w:szCs w:val="24"/>
        </w:rPr>
        <w:t xml:space="preserve"> employed in sympathetic capacity and that the actuarial calculations must be based </w:t>
      </w:r>
      <w:r w:rsidR="000027E7" w:rsidRPr="004E31AD">
        <w:rPr>
          <w:rFonts w:ascii="Times New Roman" w:hAnsi="Times New Roman" w:cs="Times New Roman"/>
          <w:sz w:val="24"/>
          <w:szCs w:val="24"/>
        </w:rPr>
        <w:t xml:space="preserve">on his continued employment. Her argument is that the best predictor of future behaviour/success, is past behaviour/success. There is, according to her, no indication that he would have progressed with his career as was opined by the experts. </w:t>
      </w:r>
      <w:r w:rsidR="00305EB8" w:rsidRPr="004E31AD">
        <w:rPr>
          <w:rFonts w:ascii="Times New Roman" w:hAnsi="Times New Roman" w:cs="Times New Roman"/>
          <w:sz w:val="24"/>
          <w:szCs w:val="24"/>
        </w:rPr>
        <w:t>It is her opinion and not that of an expert.</w:t>
      </w:r>
    </w:p>
    <w:p w14:paraId="19711AA7" w14:textId="1E029DE9" w:rsidR="000027E7" w:rsidRDefault="00E97BF6" w:rsidP="00BF0156">
      <w:pPr>
        <w:pStyle w:val="ListParagraph"/>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 xml:space="preserve">8.1.6 </w:t>
      </w:r>
      <w:r w:rsidR="00BF0156">
        <w:rPr>
          <w:rFonts w:ascii="Times New Roman" w:hAnsi="Times New Roman" w:cs="Times New Roman"/>
          <w:sz w:val="20"/>
          <w:szCs w:val="20"/>
        </w:rPr>
        <w:tab/>
      </w:r>
      <w:r>
        <w:rPr>
          <w:rFonts w:ascii="Times New Roman" w:hAnsi="Times New Roman" w:cs="Times New Roman"/>
          <w:sz w:val="20"/>
          <w:szCs w:val="20"/>
        </w:rPr>
        <w:t>Plaintiff’s postulated career progression by his Industrial Psychologist (</w:t>
      </w:r>
      <w:r w:rsidR="005E2415">
        <w:rPr>
          <w:rFonts w:ascii="Times New Roman" w:hAnsi="Times New Roman" w:cs="Times New Roman"/>
          <w:sz w:val="20"/>
          <w:szCs w:val="20"/>
        </w:rPr>
        <w:t xml:space="preserve">in </w:t>
      </w:r>
      <w:r>
        <w:rPr>
          <w:rFonts w:ascii="Times New Roman" w:hAnsi="Times New Roman" w:cs="Times New Roman"/>
          <w:sz w:val="20"/>
          <w:szCs w:val="20"/>
        </w:rPr>
        <w:t>2019 and in 2022) is based on the presumption that the economy and employers will prosper and thrive. It disregards what is deemed to be a third world war, and it makes no mention of the effect of the COVI</w:t>
      </w:r>
      <w:r w:rsidR="000F3571">
        <w:rPr>
          <w:rFonts w:ascii="Times New Roman" w:hAnsi="Times New Roman" w:cs="Times New Roman"/>
          <w:sz w:val="20"/>
          <w:szCs w:val="20"/>
        </w:rPr>
        <w:t>D</w:t>
      </w:r>
      <w:r>
        <w:rPr>
          <w:rFonts w:ascii="Times New Roman" w:hAnsi="Times New Roman" w:cs="Times New Roman"/>
          <w:sz w:val="20"/>
          <w:szCs w:val="20"/>
        </w:rPr>
        <w:t xml:space="preserve">-virus on employers, </w:t>
      </w:r>
      <w:proofErr w:type="gramStart"/>
      <w:r>
        <w:rPr>
          <w:rFonts w:ascii="Times New Roman" w:hAnsi="Times New Roman" w:cs="Times New Roman"/>
          <w:sz w:val="20"/>
          <w:szCs w:val="20"/>
        </w:rPr>
        <w:t>employees</w:t>
      </w:r>
      <w:proofErr w:type="gramEnd"/>
      <w:r>
        <w:rPr>
          <w:rFonts w:ascii="Times New Roman" w:hAnsi="Times New Roman" w:cs="Times New Roman"/>
          <w:sz w:val="20"/>
          <w:szCs w:val="20"/>
        </w:rPr>
        <w:t xml:space="preserve"> and employment possibilities. The COVID-virus alone, is a reminder that wholly unpredictable events can supervene, causing delays in career progression.</w:t>
      </w:r>
    </w:p>
    <w:p w14:paraId="58D3132E" w14:textId="77777777" w:rsidR="00E97BF6" w:rsidRPr="0035276D" w:rsidRDefault="00E97BF6" w:rsidP="000027E7">
      <w:pPr>
        <w:pStyle w:val="ListParagraph"/>
        <w:spacing w:after="0" w:line="360" w:lineRule="auto"/>
        <w:ind w:left="851"/>
        <w:jc w:val="both"/>
        <w:rPr>
          <w:rFonts w:ascii="Times New Roman" w:hAnsi="Times New Roman" w:cs="Times New Roman"/>
          <w:b/>
          <w:bCs/>
          <w:sz w:val="24"/>
          <w:szCs w:val="24"/>
        </w:rPr>
      </w:pPr>
    </w:p>
    <w:p w14:paraId="6531D548" w14:textId="4ECAA6AD" w:rsidR="000027E7" w:rsidRPr="004E31AD" w:rsidRDefault="004E31AD" w:rsidP="004E31AD">
      <w:pPr>
        <w:spacing w:after="0" w:line="360" w:lineRule="auto"/>
        <w:ind w:left="720" w:hanging="720"/>
        <w:jc w:val="both"/>
        <w:rPr>
          <w:rFonts w:ascii="Times New Roman" w:hAnsi="Times New Roman" w:cs="Times New Roman"/>
          <w:b/>
          <w:bCs/>
          <w:sz w:val="24"/>
          <w:szCs w:val="24"/>
        </w:rPr>
      </w:pPr>
      <w:r w:rsidRPr="00E8314F">
        <w:rPr>
          <w:rFonts w:ascii="Times New Roman" w:hAnsi="Times New Roman" w:cs="Times New Roman"/>
          <w:sz w:val="24"/>
          <w:szCs w:val="24"/>
        </w:rPr>
        <w:t>[15]</w:t>
      </w:r>
      <w:r w:rsidRPr="00E8314F">
        <w:rPr>
          <w:rFonts w:ascii="Times New Roman" w:hAnsi="Times New Roman" w:cs="Times New Roman"/>
          <w:sz w:val="24"/>
          <w:szCs w:val="24"/>
        </w:rPr>
        <w:tab/>
      </w:r>
      <w:r w:rsidR="00E97BF6" w:rsidRPr="004E31AD">
        <w:rPr>
          <w:rFonts w:ascii="Times New Roman" w:hAnsi="Times New Roman" w:cs="Times New Roman"/>
          <w:sz w:val="24"/>
          <w:szCs w:val="24"/>
        </w:rPr>
        <w:t>The argument of counsel for the defendant is frustrated by the fact that they have not submitted any expert evidence or any evidence at all on the issues she raised</w:t>
      </w:r>
      <w:r w:rsidR="00531305" w:rsidRPr="004E31AD">
        <w:rPr>
          <w:rFonts w:ascii="Times New Roman" w:hAnsi="Times New Roman" w:cs="Times New Roman"/>
          <w:sz w:val="24"/>
          <w:szCs w:val="24"/>
        </w:rPr>
        <w:t>. O</w:t>
      </w:r>
      <w:r w:rsidR="00E97BF6" w:rsidRPr="004E31AD">
        <w:rPr>
          <w:rFonts w:ascii="Times New Roman" w:hAnsi="Times New Roman" w:cs="Times New Roman"/>
          <w:sz w:val="24"/>
          <w:szCs w:val="24"/>
        </w:rPr>
        <w:t xml:space="preserve">n her word from the </w:t>
      </w:r>
      <w:r w:rsidR="00531305" w:rsidRPr="004E31AD">
        <w:rPr>
          <w:rFonts w:ascii="Times New Roman" w:hAnsi="Times New Roman" w:cs="Times New Roman"/>
          <w:sz w:val="24"/>
          <w:szCs w:val="24"/>
        </w:rPr>
        <w:t>bar,</w:t>
      </w:r>
      <w:r w:rsidR="00E97BF6" w:rsidRPr="004E31AD">
        <w:rPr>
          <w:rFonts w:ascii="Times New Roman" w:hAnsi="Times New Roman" w:cs="Times New Roman"/>
          <w:sz w:val="24"/>
          <w:szCs w:val="24"/>
        </w:rPr>
        <w:t xml:space="preserve"> it remains pure and mere speculation. </w:t>
      </w:r>
      <w:r w:rsidR="00772C02" w:rsidRPr="004E31AD">
        <w:rPr>
          <w:rFonts w:ascii="Times New Roman" w:hAnsi="Times New Roman" w:cs="Times New Roman"/>
          <w:sz w:val="24"/>
          <w:szCs w:val="24"/>
        </w:rPr>
        <w:t xml:space="preserve">The court shall not take cognisance thereof for the mere vagueness, </w:t>
      </w:r>
      <w:proofErr w:type="gramStart"/>
      <w:r w:rsidR="00772C02" w:rsidRPr="004E31AD">
        <w:rPr>
          <w:rFonts w:ascii="Times New Roman" w:hAnsi="Times New Roman" w:cs="Times New Roman"/>
          <w:sz w:val="24"/>
          <w:szCs w:val="24"/>
        </w:rPr>
        <w:t>generalness</w:t>
      </w:r>
      <w:proofErr w:type="gramEnd"/>
      <w:r w:rsidR="00772C02" w:rsidRPr="004E31AD">
        <w:rPr>
          <w:rFonts w:ascii="Times New Roman" w:hAnsi="Times New Roman" w:cs="Times New Roman"/>
          <w:sz w:val="24"/>
          <w:szCs w:val="24"/>
        </w:rPr>
        <w:t xml:space="preserve"> and unsubstantiated nature thereof. </w:t>
      </w:r>
      <w:r w:rsidR="00F572A1" w:rsidRPr="004E31AD">
        <w:rPr>
          <w:rFonts w:ascii="Times New Roman" w:hAnsi="Times New Roman" w:cs="Times New Roman"/>
          <w:sz w:val="24"/>
          <w:szCs w:val="24"/>
        </w:rPr>
        <w:t xml:space="preserve">The unyielding, </w:t>
      </w:r>
      <w:proofErr w:type="gramStart"/>
      <w:r w:rsidR="00F572A1" w:rsidRPr="004E31AD">
        <w:rPr>
          <w:rFonts w:ascii="Times New Roman" w:hAnsi="Times New Roman" w:cs="Times New Roman"/>
          <w:sz w:val="24"/>
          <w:szCs w:val="24"/>
        </w:rPr>
        <w:t>unambiguous</w:t>
      </w:r>
      <w:proofErr w:type="gramEnd"/>
      <w:r w:rsidR="00F572A1" w:rsidRPr="004E31AD">
        <w:rPr>
          <w:rFonts w:ascii="Times New Roman" w:hAnsi="Times New Roman" w:cs="Times New Roman"/>
          <w:sz w:val="24"/>
          <w:szCs w:val="24"/>
        </w:rPr>
        <w:t xml:space="preserve"> and factually corroborated evidence of the Industrial Psychologist remained that the </w:t>
      </w:r>
      <w:r w:rsidR="00F41A05" w:rsidRPr="004E31AD">
        <w:rPr>
          <w:rFonts w:ascii="Times New Roman" w:hAnsi="Times New Roman" w:cs="Times New Roman"/>
          <w:sz w:val="24"/>
          <w:szCs w:val="24"/>
        </w:rPr>
        <w:t xml:space="preserve">continued </w:t>
      </w:r>
      <w:r w:rsidR="00F572A1" w:rsidRPr="004E31AD">
        <w:rPr>
          <w:rFonts w:ascii="Times New Roman" w:hAnsi="Times New Roman" w:cs="Times New Roman"/>
          <w:sz w:val="24"/>
          <w:szCs w:val="24"/>
        </w:rPr>
        <w:t xml:space="preserve">employment of the plaintiff in his current environment and faced with the real fears of the deterioration of his </w:t>
      </w:r>
      <w:r w:rsidR="00F572A1" w:rsidRPr="004E31AD">
        <w:rPr>
          <w:rFonts w:ascii="Times New Roman" w:hAnsi="Times New Roman" w:cs="Times New Roman"/>
          <w:i/>
          <w:iCs/>
          <w:sz w:val="24"/>
          <w:szCs w:val="24"/>
        </w:rPr>
        <w:t xml:space="preserve">sequelae </w:t>
      </w:r>
      <w:r w:rsidR="00F41A05" w:rsidRPr="004E31AD">
        <w:rPr>
          <w:rFonts w:ascii="Times New Roman" w:hAnsi="Times New Roman" w:cs="Times New Roman"/>
          <w:sz w:val="24"/>
          <w:szCs w:val="24"/>
        </w:rPr>
        <w:t xml:space="preserve">is on </w:t>
      </w:r>
      <w:r w:rsidR="003F3F92" w:rsidRPr="004E31AD">
        <w:rPr>
          <w:rFonts w:ascii="Times New Roman" w:hAnsi="Times New Roman" w:cs="Times New Roman"/>
          <w:sz w:val="24"/>
          <w:szCs w:val="24"/>
        </w:rPr>
        <w:t>unstable</w:t>
      </w:r>
      <w:r w:rsidR="00F41A05" w:rsidRPr="004E31AD">
        <w:rPr>
          <w:rFonts w:ascii="Times New Roman" w:hAnsi="Times New Roman" w:cs="Times New Roman"/>
          <w:sz w:val="24"/>
          <w:szCs w:val="24"/>
        </w:rPr>
        <w:t xml:space="preserve"> foundations. </w:t>
      </w:r>
    </w:p>
    <w:p w14:paraId="61A53BC0" w14:textId="77777777" w:rsidR="007D193C" w:rsidRPr="00F00D0C" w:rsidRDefault="007D193C" w:rsidP="007D193C">
      <w:pPr>
        <w:pStyle w:val="ListParagraph"/>
        <w:spacing w:after="0" w:line="360" w:lineRule="auto"/>
        <w:ind w:left="851"/>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1AF213C3" w14:textId="0EDF9482" w:rsidR="007D193C" w:rsidRPr="004E31AD" w:rsidRDefault="004E31AD" w:rsidP="004E31AD">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41A05" w:rsidRPr="004E31AD">
        <w:rPr>
          <w:rFonts w:ascii="Times New Roman" w:eastAsia="Times New Roman" w:hAnsi="Times New Roman" w:cs="Times New Roman"/>
          <w:sz w:val="24"/>
          <w:szCs w:val="24"/>
        </w:rPr>
        <w:t>It is trite that</w:t>
      </w:r>
      <w:r w:rsidR="00772C02" w:rsidRPr="004E31AD">
        <w:rPr>
          <w:rFonts w:ascii="Times New Roman" w:eastAsia="Times New Roman" w:hAnsi="Times New Roman" w:cs="Times New Roman"/>
          <w:sz w:val="24"/>
          <w:szCs w:val="24"/>
        </w:rPr>
        <w:t xml:space="preserve"> i</w:t>
      </w:r>
      <w:r w:rsidR="007D193C" w:rsidRPr="004E31AD">
        <w:rPr>
          <w:rFonts w:ascii="Times New Roman" w:eastAsia="Times New Roman" w:hAnsi="Times New Roman" w:cs="Times New Roman"/>
          <w:sz w:val="24"/>
          <w:szCs w:val="24"/>
        </w:rPr>
        <w:t xml:space="preserve">t is vital that the evidence pinioned by an expert is solid. “Solid” supposes veracity of the facts of the </w:t>
      </w:r>
      <w:proofErr w:type="gramStart"/>
      <w:r w:rsidR="007D193C" w:rsidRPr="004E31AD">
        <w:rPr>
          <w:rFonts w:ascii="Times New Roman" w:eastAsia="Times New Roman" w:hAnsi="Times New Roman" w:cs="Times New Roman"/>
          <w:sz w:val="24"/>
          <w:szCs w:val="24"/>
        </w:rPr>
        <w:t>particular case</w:t>
      </w:r>
      <w:proofErr w:type="gramEnd"/>
      <w:r w:rsidR="007D193C" w:rsidRPr="004E31AD">
        <w:rPr>
          <w:rFonts w:ascii="Times New Roman" w:eastAsia="Times New Roman" w:hAnsi="Times New Roman" w:cs="Times New Roman"/>
          <w:sz w:val="24"/>
          <w:szCs w:val="24"/>
        </w:rPr>
        <w:t xml:space="preserve">, expertise on the issue and an opinion that </w:t>
      </w:r>
      <w:r w:rsidR="007D193C" w:rsidRPr="004E31AD">
        <w:rPr>
          <w:rFonts w:ascii="Times New Roman" w:eastAsia="Times New Roman" w:hAnsi="Times New Roman" w:cs="Times New Roman"/>
          <w:sz w:val="24"/>
          <w:szCs w:val="24"/>
        </w:rPr>
        <w:lastRenderedPageBreak/>
        <w:t>makes legal sense based on the facts combined with the expertise.</w:t>
      </w:r>
      <w:r w:rsidR="00F41A05" w:rsidRPr="004E31AD">
        <w:rPr>
          <w:rFonts w:ascii="Times New Roman" w:eastAsia="Times New Roman" w:hAnsi="Times New Roman" w:cs="Times New Roman"/>
          <w:sz w:val="24"/>
          <w:szCs w:val="24"/>
        </w:rPr>
        <w:t xml:space="preserve"> Neither the Industrial Psychologist that instructed the Actuary</w:t>
      </w:r>
      <w:r w:rsidR="00B63EB2" w:rsidRPr="004E31AD">
        <w:rPr>
          <w:rFonts w:ascii="Times New Roman" w:eastAsia="Times New Roman" w:hAnsi="Times New Roman" w:cs="Times New Roman"/>
          <w:sz w:val="24"/>
          <w:szCs w:val="24"/>
        </w:rPr>
        <w:t>,</w:t>
      </w:r>
      <w:r w:rsidR="00F41A05" w:rsidRPr="004E31AD">
        <w:rPr>
          <w:rFonts w:ascii="Times New Roman" w:eastAsia="Times New Roman" w:hAnsi="Times New Roman" w:cs="Times New Roman"/>
          <w:sz w:val="24"/>
          <w:szCs w:val="24"/>
        </w:rPr>
        <w:t xml:space="preserve"> nor the Actuary can be faulted on their postulations and calculations.</w:t>
      </w:r>
    </w:p>
    <w:p w14:paraId="53ECDF9A" w14:textId="77777777" w:rsidR="007D193C" w:rsidRDefault="007D193C" w:rsidP="007D193C">
      <w:pPr>
        <w:pStyle w:val="ListParagraph"/>
        <w:spacing w:after="0" w:line="360" w:lineRule="auto"/>
        <w:ind w:left="851"/>
        <w:jc w:val="both"/>
        <w:rPr>
          <w:rFonts w:ascii="Times New Roman" w:hAnsi="Times New Roman" w:cs="Times New Roman"/>
          <w:b/>
          <w:bCs/>
          <w:sz w:val="24"/>
          <w:szCs w:val="24"/>
        </w:rPr>
      </w:pPr>
    </w:p>
    <w:p w14:paraId="414B06E3" w14:textId="753AED68" w:rsidR="007D193C" w:rsidRPr="004E31AD" w:rsidRDefault="004E31AD" w:rsidP="004E31AD">
      <w:pPr>
        <w:spacing w:after="0" w:line="360" w:lineRule="auto"/>
        <w:ind w:left="720" w:hanging="720"/>
        <w:jc w:val="both"/>
        <w:rPr>
          <w:rFonts w:ascii="Times New Roman" w:hAnsi="Times New Roman" w:cs="Times New Roman"/>
          <w:b/>
          <w:bCs/>
          <w:i/>
          <w:iCs/>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7D193C" w:rsidRPr="004E31AD">
        <w:rPr>
          <w:rFonts w:ascii="Times New Roman" w:eastAsia="Times New Roman" w:hAnsi="Times New Roman" w:cs="Times New Roman"/>
          <w:sz w:val="24"/>
          <w:szCs w:val="24"/>
          <w:lang w:val="en-GB"/>
        </w:rPr>
        <w:t xml:space="preserve">In </w:t>
      </w:r>
      <w:r w:rsidR="007D193C" w:rsidRPr="004E31AD">
        <w:rPr>
          <w:rFonts w:ascii="Times New Roman" w:eastAsia="Times New Roman" w:hAnsi="Times New Roman" w:cs="Times New Roman"/>
          <w:i/>
          <w:iCs/>
          <w:sz w:val="24"/>
          <w:szCs w:val="24"/>
          <w:lang w:val="en-GB"/>
        </w:rPr>
        <w:t>Southern Insurance Association v Baily NO</w:t>
      </w:r>
      <w:r w:rsidR="007D193C" w:rsidRPr="004E31AD">
        <w:rPr>
          <w:rFonts w:ascii="Times New Roman" w:eastAsia="Times New Roman" w:hAnsi="Times New Roman" w:cs="Times New Roman"/>
          <w:sz w:val="24"/>
          <w:szCs w:val="24"/>
          <w:lang w:val="en-GB"/>
        </w:rPr>
        <w:t xml:space="preserve"> 1984 (1) SA 98 (A) that was supported in </w:t>
      </w:r>
      <w:r w:rsidR="007D193C" w:rsidRPr="004E31AD">
        <w:rPr>
          <w:rFonts w:ascii="Times New Roman" w:eastAsia="Times New Roman" w:hAnsi="Times New Roman" w:cs="Times New Roman"/>
          <w:i/>
          <w:iCs/>
          <w:sz w:val="24"/>
          <w:szCs w:val="24"/>
          <w:lang w:val="en-GB"/>
        </w:rPr>
        <w:t>Adv Johan Malherbe Kilian N.O Plaintiff in his capacity as Curator Ad Litem to Jansen Van Rensburg: Andre Abraham Petrus Le Grange v Road Accident Fund, The High Court of South Africa (Gauteng Division, Pretoria)</w:t>
      </w:r>
      <w:r w:rsidR="007D193C" w:rsidRPr="004E31AD">
        <w:rPr>
          <w:rFonts w:ascii="Times New Roman" w:eastAsia="Times New Roman" w:hAnsi="Times New Roman" w:cs="Times New Roman"/>
          <w:b/>
          <w:bCs/>
          <w:sz w:val="24"/>
          <w:szCs w:val="24"/>
          <w:lang w:val="en-GB"/>
        </w:rPr>
        <w:t xml:space="preserve"> </w:t>
      </w:r>
      <w:r w:rsidR="007D193C" w:rsidRPr="004E31AD">
        <w:rPr>
          <w:rFonts w:ascii="Times New Roman" w:eastAsia="Times New Roman" w:hAnsi="Times New Roman" w:cs="Times New Roman"/>
          <w:sz w:val="24"/>
          <w:szCs w:val="24"/>
          <w:lang w:val="en-GB"/>
        </w:rPr>
        <w:t>Case No. 34116/2016 Judgement 15/9/2016 Gauteng Division, Pretoria it was held that:</w:t>
      </w:r>
    </w:p>
    <w:p w14:paraId="6F285DA8" w14:textId="77777777" w:rsidR="008E45EA" w:rsidRDefault="007D193C" w:rsidP="008E45EA">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 xml:space="preserve">[1] </w:t>
      </w:r>
      <w:r w:rsidR="009953CE">
        <w:rPr>
          <w:rFonts w:ascii="Times New Roman" w:hAnsi="Times New Roman" w:cs="Times New Roman"/>
          <w:sz w:val="20"/>
          <w:szCs w:val="20"/>
        </w:rPr>
        <w:tab/>
      </w:r>
      <w:r>
        <w:rPr>
          <w:rFonts w:ascii="Times New Roman" w:hAnsi="Times New Roman" w:cs="Times New Roman"/>
          <w:sz w:val="20"/>
          <w:szCs w:val="20"/>
        </w:rPr>
        <w:t xml:space="preserve">Any enquiry into damages for loss of earning capacity is of its nature </w:t>
      </w:r>
      <w:proofErr w:type="gramStart"/>
      <w:r>
        <w:rPr>
          <w:rFonts w:ascii="Times New Roman" w:hAnsi="Times New Roman" w:cs="Times New Roman"/>
          <w:sz w:val="20"/>
          <w:szCs w:val="20"/>
        </w:rPr>
        <w:t>speculative, because</w:t>
      </w:r>
      <w:proofErr w:type="gramEnd"/>
      <w:r>
        <w:rPr>
          <w:rFonts w:ascii="Times New Roman" w:hAnsi="Times New Roman" w:cs="Times New Roman"/>
          <w:sz w:val="20"/>
          <w:szCs w:val="20"/>
        </w:rPr>
        <w:t xml:space="preserve"> it involves a prediction as to the future, without the benefit of crystal balls, soothsayers, augurs or oracles. All that the court can do is to make estimates, which is often a very rough estimate, of the present value of loss. It has open to it, two possible approaches: One is for the judge to make a round estimate of an amount which seems to him to be fair and reasonable. That is entirely a matter of guesswork, a blind plunge into the unknown. The other is to try to make an assessment, by way of mathematical calculations, </w:t>
      </w:r>
      <w:proofErr w:type="gramStart"/>
      <w:r>
        <w:rPr>
          <w:rFonts w:ascii="Times New Roman" w:hAnsi="Times New Roman" w:cs="Times New Roman"/>
          <w:sz w:val="20"/>
          <w:szCs w:val="20"/>
        </w:rPr>
        <w:t>on the basis of</w:t>
      </w:r>
      <w:proofErr w:type="gramEnd"/>
      <w:r>
        <w:rPr>
          <w:rFonts w:ascii="Times New Roman" w:hAnsi="Times New Roman" w:cs="Times New Roman"/>
          <w:sz w:val="20"/>
          <w:szCs w:val="20"/>
        </w:rPr>
        <w:t xml:space="preserve"> assumptions resting on the evidence. The validity of this approach depends of course upon the soundness of the assumptions, and these may vary from the strongly probable to the speculative. </w:t>
      </w:r>
    </w:p>
    <w:p w14:paraId="138B0570" w14:textId="4E42AE5F" w:rsidR="007D193C" w:rsidRDefault="007D193C" w:rsidP="008E45EA">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[2]</w:t>
      </w:r>
      <w:r w:rsidR="009953CE">
        <w:rPr>
          <w:rFonts w:ascii="Times New Roman" w:hAnsi="Times New Roman" w:cs="Times New Roman"/>
          <w:sz w:val="20"/>
          <w:szCs w:val="20"/>
        </w:rPr>
        <w:tab/>
      </w:r>
      <w:r>
        <w:rPr>
          <w:rFonts w:ascii="Times New Roman" w:hAnsi="Times New Roman" w:cs="Times New Roman"/>
          <w:sz w:val="20"/>
          <w:szCs w:val="20"/>
        </w:rPr>
        <w:t xml:space="preserve">It is manifest that either approach involves guesswork to a greater or lesser extent. When it comes to scanning the uncertain future, the Court is virtually pondering the imponderable, but must do the best it can, on the material available even if the result may not inappropriately be described as an informed guess, for no better system has yet been devised for assessing general damages for future loss. </w:t>
      </w:r>
    </w:p>
    <w:p w14:paraId="575C6357" w14:textId="4913EA5C" w:rsidR="007D193C" w:rsidRDefault="007D193C" w:rsidP="009953CE">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 xml:space="preserve">[6] </w:t>
      </w:r>
      <w:r w:rsidR="009953CE">
        <w:rPr>
          <w:rFonts w:ascii="Times New Roman" w:hAnsi="Times New Roman" w:cs="Times New Roman"/>
          <w:sz w:val="20"/>
          <w:szCs w:val="20"/>
        </w:rPr>
        <w:tab/>
      </w:r>
      <w:r>
        <w:rPr>
          <w:rFonts w:ascii="Times New Roman" w:hAnsi="Times New Roman" w:cs="Times New Roman"/>
          <w:sz w:val="20"/>
          <w:szCs w:val="20"/>
        </w:rPr>
        <w:t>I must however emphasise that because of the speculative nature of the enquiry, when parties elect to approach the court on a stated case and lump sum of money is claimed, as in the present case, R6 653 636.00 from the public coffers, it is incumbent on the parties to place before the court sufficient evidence in the form of admissions and other admitted format.</w:t>
      </w:r>
    </w:p>
    <w:p w14:paraId="0E5BEFA7" w14:textId="77777777" w:rsidR="007D193C" w:rsidRPr="0035276D" w:rsidRDefault="007D193C" w:rsidP="007D193C">
      <w:pPr>
        <w:spacing w:after="0" w:line="360" w:lineRule="auto"/>
        <w:ind w:left="851"/>
        <w:jc w:val="both"/>
        <w:rPr>
          <w:rFonts w:ascii="Times New Roman" w:hAnsi="Times New Roman" w:cs="Times New Roman"/>
          <w:sz w:val="24"/>
          <w:szCs w:val="24"/>
        </w:rPr>
      </w:pPr>
    </w:p>
    <w:p w14:paraId="7805947C" w14:textId="18FE459A" w:rsidR="007D193C" w:rsidRDefault="007D193C" w:rsidP="00B63EB2">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[1</w:t>
      </w:r>
      <w:r w:rsidR="00C316AF">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t xml:space="preserve">The case of </w:t>
      </w:r>
      <w:r w:rsidRPr="002D7C9D">
        <w:rPr>
          <w:rFonts w:ascii="Times New Roman" w:hAnsi="Times New Roman" w:cs="Times New Roman"/>
          <w:bCs/>
          <w:i/>
          <w:iCs/>
          <w:sz w:val="24"/>
          <w:szCs w:val="24"/>
        </w:rPr>
        <w:t xml:space="preserve">National Justice </w:t>
      </w:r>
      <w:proofErr w:type="spellStart"/>
      <w:r w:rsidRPr="002D7C9D">
        <w:rPr>
          <w:rFonts w:ascii="Times New Roman" w:hAnsi="Times New Roman" w:cs="Times New Roman"/>
          <w:bCs/>
          <w:i/>
          <w:iCs/>
          <w:sz w:val="24"/>
          <w:szCs w:val="24"/>
        </w:rPr>
        <w:t>Compania</w:t>
      </w:r>
      <w:proofErr w:type="spellEnd"/>
      <w:r w:rsidRPr="002D7C9D">
        <w:rPr>
          <w:rFonts w:ascii="Times New Roman" w:hAnsi="Times New Roman" w:cs="Times New Roman"/>
          <w:bCs/>
          <w:i/>
          <w:iCs/>
          <w:sz w:val="24"/>
          <w:szCs w:val="24"/>
        </w:rPr>
        <w:t xml:space="preserve"> Naviera S.A v Prudential Assurance Co Ltd</w:t>
      </w:r>
      <w:r>
        <w:rPr>
          <w:rFonts w:ascii="Times New Roman" w:hAnsi="Times New Roman" w:cs="Times New Roman"/>
          <w:bCs/>
          <w:sz w:val="24"/>
          <w:szCs w:val="24"/>
        </w:rPr>
        <w:t xml:space="preserve"> 1993 (2) Lloyds Reports 68-81 set out the duty and role of an expert. </w:t>
      </w:r>
    </w:p>
    <w:p w14:paraId="091E4971" w14:textId="7507AC49" w:rsidR="007D193C" w:rsidRDefault="007D193C" w:rsidP="00FD78F8">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1. </w:t>
      </w:r>
      <w:r>
        <w:rPr>
          <w:rFonts w:ascii="Times New Roman" w:hAnsi="Times New Roman" w:cs="Times New Roman"/>
          <w:bCs/>
          <w:sz w:val="20"/>
          <w:szCs w:val="20"/>
        </w:rPr>
        <w:tab/>
        <w:t>Expert evidence presented to the court should be, and should be seen to be, the independent product of the expert uninfluenced as to form or content by the exigencies of litigation.</w:t>
      </w:r>
    </w:p>
    <w:p w14:paraId="69F43935" w14:textId="77777777" w:rsidR="007D193C" w:rsidRDefault="007D193C" w:rsidP="00FD78F8">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2. </w:t>
      </w:r>
      <w:r>
        <w:rPr>
          <w:rFonts w:ascii="Times New Roman" w:hAnsi="Times New Roman" w:cs="Times New Roman"/>
          <w:bCs/>
          <w:sz w:val="20"/>
          <w:szCs w:val="20"/>
        </w:rPr>
        <w:tab/>
        <w:t>An expert witness should provide independent assistance to the court by way of objective, unbiased opinion in relation to matters within his expertise. An expert witness should never assume the role of an advocate.</w:t>
      </w:r>
    </w:p>
    <w:p w14:paraId="59439931" w14:textId="77777777" w:rsidR="007D193C" w:rsidRDefault="007D193C" w:rsidP="00FD78F8">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3. </w:t>
      </w:r>
      <w:r>
        <w:rPr>
          <w:rFonts w:ascii="Times New Roman" w:hAnsi="Times New Roman" w:cs="Times New Roman"/>
          <w:bCs/>
          <w:sz w:val="20"/>
          <w:szCs w:val="20"/>
        </w:rPr>
        <w:tab/>
        <w:t>An expert witness should state the facts or assumptions upon which his opinion is based. He should not omit to consider material facts which could detract from his concluded opinion.</w:t>
      </w:r>
    </w:p>
    <w:p w14:paraId="1158DF12" w14:textId="77777777" w:rsidR="007D193C" w:rsidRDefault="007D193C" w:rsidP="00FD78F8">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4. </w:t>
      </w:r>
      <w:r>
        <w:rPr>
          <w:rFonts w:ascii="Times New Roman" w:hAnsi="Times New Roman" w:cs="Times New Roman"/>
          <w:bCs/>
          <w:sz w:val="20"/>
          <w:szCs w:val="20"/>
        </w:rPr>
        <w:tab/>
        <w:t>An expert witness should make it clear when a particular question or issue falls outside his expertise.</w:t>
      </w:r>
    </w:p>
    <w:p w14:paraId="19726918" w14:textId="39510CB1" w:rsidR="007D193C" w:rsidRDefault="007D193C" w:rsidP="00FD78F8">
      <w:pPr>
        <w:spacing w:after="0"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5. </w:t>
      </w:r>
      <w:r>
        <w:rPr>
          <w:rFonts w:ascii="Times New Roman" w:hAnsi="Times New Roman" w:cs="Times New Roman"/>
          <w:bCs/>
          <w:sz w:val="20"/>
          <w:szCs w:val="20"/>
        </w:rPr>
        <w:tab/>
        <w:t>If an expert opinion is not properly researched because he considers that insufficient data is available, then this must be stated with an indication that the opinion is no more than a provisional one. In the case of where an expert witness who has prepared a report could not assert that the report contained the truth, the whole truth and nothing but the truth without some qualification, that qualification should be stated in the report.</w:t>
      </w:r>
    </w:p>
    <w:p w14:paraId="55366FFF" w14:textId="77777777" w:rsidR="007D193C" w:rsidRDefault="007D193C" w:rsidP="007D193C">
      <w:pPr>
        <w:spacing w:after="0" w:line="360" w:lineRule="auto"/>
        <w:ind w:left="1418" w:hanging="567"/>
        <w:jc w:val="both"/>
        <w:rPr>
          <w:rFonts w:ascii="Times New Roman" w:hAnsi="Times New Roman" w:cs="Times New Roman"/>
          <w:bCs/>
          <w:sz w:val="24"/>
          <w:szCs w:val="24"/>
        </w:rPr>
      </w:pPr>
    </w:p>
    <w:p w14:paraId="7CA17FA0" w14:textId="3CE208EB" w:rsidR="007D193C" w:rsidRDefault="007D193C" w:rsidP="00FD78F8">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726150">
        <w:rPr>
          <w:rFonts w:ascii="Times New Roman" w:hAnsi="Times New Roman" w:cs="Times New Roman"/>
          <w:bCs/>
          <w:sz w:val="24"/>
          <w:szCs w:val="24"/>
        </w:rPr>
        <w:t>19</w:t>
      </w:r>
      <w:r>
        <w:rPr>
          <w:rFonts w:ascii="Times New Roman" w:hAnsi="Times New Roman" w:cs="Times New Roman"/>
          <w:bCs/>
          <w:sz w:val="24"/>
          <w:szCs w:val="24"/>
        </w:rPr>
        <w:t>]</w:t>
      </w:r>
      <w:r>
        <w:rPr>
          <w:rFonts w:ascii="Times New Roman" w:hAnsi="Times New Roman" w:cs="Times New Roman"/>
          <w:bCs/>
          <w:sz w:val="24"/>
          <w:szCs w:val="24"/>
        </w:rPr>
        <w:tab/>
        <w:t xml:space="preserve">In </w:t>
      </w:r>
      <w:r w:rsidRPr="002D7C9D">
        <w:rPr>
          <w:rFonts w:ascii="Times New Roman" w:hAnsi="Times New Roman" w:cs="Times New Roman"/>
          <w:bCs/>
          <w:i/>
          <w:iCs/>
          <w:sz w:val="24"/>
          <w:szCs w:val="24"/>
        </w:rPr>
        <w:t>Schneider NO &amp; Others v AA &amp; Another</w:t>
      </w:r>
      <w:r>
        <w:rPr>
          <w:rFonts w:ascii="Times New Roman" w:hAnsi="Times New Roman" w:cs="Times New Roman"/>
          <w:bCs/>
          <w:sz w:val="24"/>
          <w:szCs w:val="24"/>
        </w:rPr>
        <w:t xml:space="preserve"> 2010 (5) 203 WCC Davis</w:t>
      </w:r>
      <w:r w:rsidR="009827E5">
        <w:rPr>
          <w:rFonts w:ascii="Times New Roman" w:hAnsi="Times New Roman" w:cs="Times New Roman"/>
          <w:bCs/>
          <w:sz w:val="24"/>
          <w:szCs w:val="24"/>
        </w:rPr>
        <w:t>, J</w:t>
      </w:r>
      <w:r>
        <w:rPr>
          <w:rFonts w:ascii="Times New Roman" w:hAnsi="Times New Roman" w:cs="Times New Roman"/>
          <w:bCs/>
          <w:sz w:val="24"/>
          <w:szCs w:val="24"/>
        </w:rPr>
        <w:t xml:space="preserve"> stated at paragraph 211J-212B: </w:t>
      </w:r>
    </w:p>
    <w:p w14:paraId="5AAA184E" w14:textId="0E8EF299" w:rsidR="007D193C" w:rsidRDefault="007D193C" w:rsidP="00FD78F8">
      <w:pPr>
        <w:spacing w:after="0" w:line="360" w:lineRule="auto"/>
        <w:ind w:left="720"/>
        <w:jc w:val="both"/>
        <w:rPr>
          <w:rFonts w:ascii="Times New Roman" w:hAnsi="Times New Roman" w:cs="Times New Roman"/>
          <w:bCs/>
          <w:sz w:val="20"/>
          <w:szCs w:val="20"/>
        </w:rPr>
      </w:pPr>
      <w:r>
        <w:rPr>
          <w:rFonts w:ascii="Times New Roman" w:hAnsi="Times New Roman" w:cs="Times New Roman"/>
          <w:bCs/>
          <w:sz w:val="20"/>
          <w:szCs w:val="20"/>
        </w:rPr>
        <w:t xml:space="preserve">In short, an expert comes to court to give the court the benefit of his or her expertise. Agreed, an expert is called by a particular party, presumably because the conclusions of the expert, using his or her expertise, are in favour of the line of argument of the </w:t>
      </w:r>
      <w:proofErr w:type="gramStart"/>
      <w:r>
        <w:rPr>
          <w:rFonts w:ascii="Times New Roman" w:hAnsi="Times New Roman" w:cs="Times New Roman"/>
          <w:bCs/>
          <w:sz w:val="20"/>
          <w:szCs w:val="20"/>
        </w:rPr>
        <w:t>particular party</w:t>
      </w:r>
      <w:proofErr w:type="gramEnd"/>
      <w:r>
        <w:rPr>
          <w:rFonts w:ascii="Times New Roman" w:hAnsi="Times New Roman" w:cs="Times New Roman"/>
          <w:bCs/>
          <w:sz w:val="20"/>
          <w:szCs w:val="20"/>
        </w:rPr>
        <w:t>. But that does not absolve the expert from providing the court with as objective and unbiased an opinion, based on his or her expertise, as far as possible. An expert should not be a hired gun who dispenses his or her expertise for the purpose of a particular case. An expert does not assume the role of an advocate, nor gives evidence which goes beyond the logic which is dictated by the scientific knowledge which that expert claims to possess.</w:t>
      </w:r>
    </w:p>
    <w:p w14:paraId="73DAFDEC" w14:textId="77777777" w:rsidR="00AA1D66" w:rsidRDefault="00AA1D66" w:rsidP="007D193C">
      <w:pPr>
        <w:spacing w:after="0" w:line="360" w:lineRule="auto"/>
        <w:ind w:left="851" w:hanging="851"/>
        <w:jc w:val="both"/>
        <w:rPr>
          <w:rFonts w:ascii="Times New Roman" w:hAnsi="Times New Roman" w:cs="Times New Roman"/>
          <w:bCs/>
          <w:sz w:val="24"/>
          <w:szCs w:val="24"/>
        </w:rPr>
      </w:pPr>
    </w:p>
    <w:p w14:paraId="4A7359DA" w14:textId="39F617AD" w:rsidR="007D193C" w:rsidRDefault="007D193C" w:rsidP="001353AE">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[2</w:t>
      </w:r>
      <w:r w:rsidR="00726150">
        <w:rPr>
          <w:rFonts w:ascii="Times New Roman" w:hAnsi="Times New Roman" w:cs="Times New Roman"/>
          <w:bCs/>
          <w:sz w:val="24"/>
          <w:szCs w:val="24"/>
        </w:rPr>
        <w:t>0</w:t>
      </w:r>
      <w:r>
        <w:rPr>
          <w:rFonts w:ascii="Times New Roman" w:hAnsi="Times New Roman" w:cs="Times New Roman"/>
          <w:bCs/>
          <w:sz w:val="24"/>
          <w:szCs w:val="24"/>
        </w:rPr>
        <w:t>]</w:t>
      </w:r>
      <w:r>
        <w:rPr>
          <w:rFonts w:ascii="Times New Roman" w:hAnsi="Times New Roman" w:cs="Times New Roman"/>
          <w:bCs/>
          <w:sz w:val="24"/>
          <w:szCs w:val="24"/>
        </w:rPr>
        <w:tab/>
        <w:t xml:space="preserve">In </w:t>
      </w:r>
      <w:r w:rsidRPr="002D7C9D">
        <w:rPr>
          <w:rFonts w:ascii="Times New Roman" w:hAnsi="Times New Roman" w:cs="Times New Roman"/>
          <w:bCs/>
          <w:i/>
          <w:iCs/>
          <w:sz w:val="24"/>
          <w:szCs w:val="24"/>
        </w:rPr>
        <w:t>RAF v Zulu</w:t>
      </w:r>
      <w:r>
        <w:rPr>
          <w:rFonts w:ascii="Times New Roman" w:hAnsi="Times New Roman" w:cs="Times New Roman"/>
          <w:bCs/>
          <w:sz w:val="24"/>
          <w:szCs w:val="24"/>
        </w:rPr>
        <w:t xml:space="preserve"> [2011] ZASCA 223 the court dealt with the approach to expert evidence that </w:t>
      </w:r>
      <w:proofErr w:type="gramStart"/>
      <w:r>
        <w:rPr>
          <w:rFonts w:ascii="Times New Roman" w:hAnsi="Times New Roman" w:cs="Times New Roman"/>
          <w:bCs/>
          <w:sz w:val="24"/>
          <w:szCs w:val="24"/>
        </w:rPr>
        <w:t>has to</w:t>
      </w:r>
      <w:proofErr w:type="gramEnd"/>
      <w:r>
        <w:rPr>
          <w:rFonts w:ascii="Times New Roman" w:hAnsi="Times New Roman" w:cs="Times New Roman"/>
          <w:bCs/>
          <w:sz w:val="24"/>
          <w:szCs w:val="24"/>
        </w:rPr>
        <w:t xml:space="preserve"> be adopted by the courts. The court reaffirmed the principles set out in </w:t>
      </w:r>
      <w:r w:rsidRPr="002D7C9D">
        <w:rPr>
          <w:rFonts w:ascii="Times New Roman" w:hAnsi="Times New Roman" w:cs="Times New Roman"/>
          <w:bCs/>
          <w:i/>
          <w:iCs/>
          <w:sz w:val="24"/>
          <w:szCs w:val="24"/>
        </w:rPr>
        <w:t>Michael v Linksfield Clinic (Pty) Ltd</w:t>
      </w:r>
      <w:r>
        <w:rPr>
          <w:rFonts w:ascii="Times New Roman" w:hAnsi="Times New Roman" w:cs="Times New Roman"/>
          <w:bCs/>
          <w:sz w:val="24"/>
          <w:szCs w:val="24"/>
        </w:rPr>
        <w:t xml:space="preserve"> 2001 (3) SA 1188 (SCA) that: </w:t>
      </w:r>
    </w:p>
    <w:p w14:paraId="464AE127" w14:textId="56DB23DE" w:rsidR="007D193C" w:rsidRDefault="00C9723C" w:rsidP="00C9723C">
      <w:pPr>
        <w:spacing w:after="0"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[14]</w:t>
      </w:r>
      <w:r>
        <w:rPr>
          <w:rFonts w:ascii="Times New Roman" w:hAnsi="Times New Roman" w:cs="Times New Roman"/>
          <w:bCs/>
          <w:sz w:val="20"/>
          <w:szCs w:val="20"/>
        </w:rPr>
        <w:tab/>
      </w:r>
      <w:r w:rsidR="007D193C">
        <w:rPr>
          <w:rFonts w:ascii="Times New Roman" w:hAnsi="Times New Roman" w:cs="Times New Roman"/>
          <w:bCs/>
          <w:sz w:val="20"/>
          <w:szCs w:val="20"/>
        </w:rPr>
        <w:t>What is required in the evaluation of such evidence is to determine whether and to what extent their opinions advanced are founded on logical reasoning.</w:t>
      </w:r>
    </w:p>
    <w:p w14:paraId="41AC70A8" w14:textId="77777777" w:rsidR="007D193C" w:rsidRDefault="007D193C" w:rsidP="007D193C">
      <w:pPr>
        <w:spacing w:after="0" w:line="360" w:lineRule="auto"/>
        <w:ind w:left="851" w:hanging="851"/>
        <w:jc w:val="both"/>
        <w:rPr>
          <w:rFonts w:ascii="Times New Roman" w:hAnsi="Times New Roman" w:cs="Times New Roman"/>
          <w:bCs/>
          <w:sz w:val="24"/>
          <w:szCs w:val="24"/>
        </w:rPr>
      </w:pPr>
    </w:p>
    <w:p w14:paraId="0F6AAE8E" w14:textId="15669C82" w:rsidR="007D193C" w:rsidRDefault="007D193C" w:rsidP="001353AE">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[2</w:t>
      </w:r>
      <w:r w:rsidR="00726150">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bCs/>
          <w:sz w:val="24"/>
          <w:szCs w:val="24"/>
        </w:rPr>
        <w:tab/>
        <w:t>The common theme is that courts must jealously protect their role and powers. Courts are the ultimate arbiters in any court proceedings. The facts that caused the expert opinions in this case are vital. It was supplied by the plaintiff</w:t>
      </w:r>
      <w:r w:rsidR="00F41A05">
        <w:rPr>
          <w:rFonts w:ascii="Times New Roman" w:hAnsi="Times New Roman" w:cs="Times New Roman"/>
          <w:bCs/>
          <w:sz w:val="24"/>
          <w:szCs w:val="24"/>
        </w:rPr>
        <w:t xml:space="preserve"> and corroborated by experts and surrounding evidence</w:t>
      </w:r>
      <w:r>
        <w:rPr>
          <w:rFonts w:ascii="Times New Roman" w:hAnsi="Times New Roman" w:cs="Times New Roman"/>
          <w:bCs/>
          <w:sz w:val="24"/>
          <w:szCs w:val="24"/>
        </w:rPr>
        <w:t>.</w:t>
      </w:r>
      <w:r w:rsidR="00F41A05">
        <w:rPr>
          <w:rFonts w:ascii="Times New Roman" w:hAnsi="Times New Roman" w:cs="Times New Roman"/>
          <w:bCs/>
          <w:sz w:val="24"/>
          <w:szCs w:val="24"/>
        </w:rPr>
        <w:t xml:space="preserve"> It is logic and sound.</w:t>
      </w:r>
    </w:p>
    <w:p w14:paraId="0AB7490B" w14:textId="77777777" w:rsidR="007D193C" w:rsidRDefault="007D193C" w:rsidP="007D193C">
      <w:pPr>
        <w:spacing w:after="0" w:line="360" w:lineRule="auto"/>
        <w:ind w:left="851" w:hanging="851"/>
        <w:jc w:val="both"/>
        <w:rPr>
          <w:rFonts w:ascii="Times New Roman" w:hAnsi="Times New Roman" w:cs="Times New Roman"/>
          <w:sz w:val="24"/>
          <w:szCs w:val="24"/>
        </w:rPr>
      </w:pPr>
    </w:p>
    <w:p w14:paraId="41D73F73" w14:textId="2F1E406D" w:rsidR="007D193C" w:rsidRDefault="007D193C" w:rsidP="00F27B5C">
      <w:pPr>
        <w:spacing w:after="0" w:line="36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[2</w:t>
      </w:r>
      <w:r w:rsidR="00726150">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B73EDE" w:rsidRPr="001353AE">
        <w:rPr>
          <w:rFonts w:ascii="Times New Roman" w:hAnsi="Times New Roman" w:cs="Times New Roman"/>
          <w:sz w:val="24"/>
          <w:szCs w:val="24"/>
          <w:u w:val="single"/>
        </w:rPr>
        <w:t xml:space="preserve">The just and equitable calculation on the </w:t>
      </w:r>
      <w:r w:rsidR="00B73EDE" w:rsidRPr="001353AE">
        <w:rPr>
          <w:rFonts w:ascii="Times New Roman" w:hAnsi="Times New Roman" w:cs="Times New Roman"/>
          <w:i/>
          <w:iCs/>
          <w:sz w:val="24"/>
          <w:szCs w:val="24"/>
          <w:u w:val="single"/>
        </w:rPr>
        <w:t xml:space="preserve">quantum </w:t>
      </w:r>
      <w:r w:rsidR="007437EF" w:rsidRPr="007437EF">
        <w:rPr>
          <w:rFonts w:ascii="Times New Roman" w:hAnsi="Times New Roman" w:cs="Times New Roman"/>
          <w:sz w:val="24"/>
          <w:szCs w:val="24"/>
          <w:u w:val="single"/>
        </w:rPr>
        <w:t>for</w:t>
      </w:r>
      <w:r w:rsidR="00B73EDE" w:rsidRPr="001353AE">
        <w:rPr>
          <w:rFonts w:ascii="Times New Roman" w:hAnsi="Times New Roman" w:cs="Times New Roman"/>
          <w:sz w:val="24"/>
          <w:szCs w:val="24"/>
          <w:u w:val="single"/>
        </w:rPr>
        <w:t xml:space="preserve"> the loss of past and future income of the plaintiff is to be found at pages 279 to 283 of the Expert Notices</w:t>
      </w:r>
      <w:r w:rsidR="00FA6CDE" w:rsidRPr="001353AE">
        <w:rPr>
          <w:rFonts w:ascii="Times New Roman" w:hAnsi="Times New Roman" w:cs="Times New Roman"/>
          <w:sz w:val="24"/>
          <w:szCs w:val="24"/>
          <w:u w:val="single"/>
        </w:rPr>
        <w:t>,</w:t>
      </w:r>
      <w:r w:rsidR="009B52F3" w:rsidRPr="001353AE">
        <w:rPr>
          <w:rFonts w:ascii="Times New Roman" w:hAnsi="Times New Roman" w:cs="Times New Roman"/>
          <w:sz w:val="24"/>
          <w:szCs w:val="24"/>
          <w:u w:val="single"/>
        </w:rPr>
        <w:t xml:space="preserve"> Volume 3</w:t>
      </w:r>
      <w:r w:rsidR="00B73EDE" w:rsidRPr="001353AE">
        <w:rPr>
          <w:rFonts w:ascii="Times New Roman" w:hAnsi="Times New Roman" w:cs="Times New Roman"/>
          <w:sz w:val="24"/>
          <w:szCs w:val="24"/>
          <w:u w:val="single"/>
        </w:rPr>
        <w:t xml:space="preserve"> </w:t>
      </w:r>
      <w:r w:rsidR="003C3D9A">
        <w:rPr>
          <w:rFonts w:ascii="Times New Roman" w:hAnsi="Times New Roman" w:cs="Times New Roman"/>
          <w:sz w:val="24"/>
          <w:szCs w:val="24"/>
          <w:u w:val="single"/>
        </w:rPr>
        <w:t xml:space="preserve">and dated 10 May 2022 </w:t>
      </w:r>
      <w:r w:rsidR="00B73EDE" w:rsidRPr="001353AE">
        <w:rPr>
          <w:rFonts w:ascii="Times New Roman" w:hAnsi="Times New Roman" w:cs="Times New Roman"/>
          <w:sz w:val="24"/>
          <w:szCs w:val="24"/>
          <w:u w:val="single"/>
        </w:rPr>
        <w:t>to be R7 241 045.</w:t>
      </w:r>
      <w:r w:rsidR="009B77CA" w:rsidRPr="001353AE">
        <w:rPr>
          <w:rFonts w:ascii="Times New Roman" w:hAnsi="Times New Roman" w:cs="Times New Roman"/>
          <w:sz w:val="24"/>
          <w:szCs w:val="24"/>
          <w:u w:val="single"/>
        </w:rPr>
        <w:t>00.</w:t>
      </w:r>
    </w:p>
    <w:p w14:paraId="04539E38" w14:textId="77777777" w:rsidR="00F27B5C" w:rsidRDefault="00F27B5C" w:rsidP="00F27B5C">
      <w:pPr>
        <w:spacing w:after="0" w:line="360" w:lineRule="auto"/>
        <w:ind w:left="720" w:hanging="720"/>
        <w:jc w:val="both"/>
        <w:rPr>
          <w:rFonts w:ascii="Times New Roman" w:hAnsi="Times New Roman" w:cs="Times New Roman"/>
          <w:sz w:val="24"/>
          <w:szCs w:val="24"/>
        </w:rPr>
      </w:pPr>
    </w:p>
    <w:p w14:paraId="6A597573" w14:textId="5C6FFBD8" w:rsidR="0017405D" w:rsidRDefault="007D193C" w:rsidP="00EB5F9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72615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B73EDE">
        <w:rPr>
          <w:rFonts w:ascii="Times New Roman" w:hAnsi="Times New Roman" w:cs="Times New Roman"/>
          <w:sz w:val="24"/>
          <w:szCs w:val="24"/>
        </w:rPr>
        <w:t>Counsel</w:t>
      </w:r>
      <w:r w:rsidR="001353AE">
        <w:rPr>
          <w:rStyle w:val="FootnoteReference"/>
          <w:rFonts w:ascii="Times New Roman" w:hAnsi="Times New Roman" w:cs="Times New Roman"/>
          <w:sz w:val="24"/>
          <w:szCs w:val="24"/>
        </w:rPr>
        <w:footnoteReference w:id="8"/>
      </w:r>
      <w:r w:rsidR="00B73EDE">
        <w:rPr>
          <w:rFonts w:ascii="Times New Roman" w:hAnsi="Times New Roman" w:cs="Times New Roman"/>
          <w:sz w:val="24"/>
          <w:szCs w:val="24"/>
        </w:rPr>
        <w:t xml:space="preserve"> for both parties were vocal and </w:t>
      </w:r>
      <w:r w:rsidR="006037B5">
        <w:rPr>
          <w:rFonts w:ascii="Times New Roman" w:hAnsi="Times New Roman" w:cs="Times New Roman"/>
          <w:sz w:val="24"/>
          <w:szCs w:val="24"/>
        </w:rPr>
        <w:t>piercing</w:t>
      </w:r>
      <w:r w:rsidR="00B73EDE">
        <w:rPr>
          <w:rFonts w:ascii="Times New Roman" w:hAnsi="Times New Roman" w:cs="Times New Roman"/>
          <w:sz w:val="24"/>
          <w:szCs w:val="24"/>
        </w:rPr>
        <w:t xml:space="preserve"> on their sentiments regarding costs</w:t>
      </w:r>
      <w:r w:rsidR="00B12EC0">
        <w:rPr>
          <w:rFonts w:ascii="Times New Roman" w:hAnsi="Times New Roman" w:cs="Times New Roman"/>
          <w:sz w:val="24"/>
          <w:szCs w:val="24"/>
        </w:rPr>
        <w:t xml:space="preserve"> and the </w:t>
      </w:r>
      <w:proofErr w:type="gramStart"/>
      <w:r w:rsidR="00B12EC0">
        <w:rPr>
          <w:rFonts w:ascii="Times New Roman" w:hAnsi="Times New Roman" w:cs="Times New Roman"/>
          <w:sz w:val="24"/>
          <w:szCs w:val="24"/>
        </w:rPr>
        <w:t>manner in which</w:t>
      </w:r>
      <w:proofErr w:type="gramEnd"/>
      <w:r w:rsidR="00B12EC0">
        <w:rPr>
          <w:rFonts w:ascii="Times New Roman" w:hAnsi="Times New Roman" w:cs="Times New Roman"/>
          <w:sz w:val="24"/>
          <w:szCs w:val="24"/>
        </w:rPr>
        <w:t xml:space="preserve"> the case was conducted</w:t>
      </w:r>
      <w:r w:rsidR="00B73EDE">
        <w:rPr>
          <w:rFonts w:ascii="Times New Roman" w:hAnsi="Times New Roman" w:cs="Times New Roman"/>
          <w:sz w:val="24"/>
          <w:szCs w:val="24"/>
        </w:rPr>
        <w:t xml:space="preserve">. It was to the extent that there was even a dispute </w:t>
      </w:r>
      <w:r w:rsidR="00EB5F91">
        <w:rPr>
          <w:rFonts w:ascii="Times New Roman" w:hAnsi="Times New Roman" w:cs="Times New Roman"/>
          <w:sz w:val="24"/>
          <w:szCs w:val="24"/>
        </w:rPr>
        <w:t>over</w:t>
      </w:r>
      <w:r w:rsidR="00B73EDE">
        <w:rPr>
          <w:rFonts w:ascii="Times New Roman" w:hAnsi="Times New Roman" w:cs="Times New Roman"/>
          <w:sz w:val="24"/>
          <w:szCs w:val="24"/>
        </w:rPr>
        <w:t xml:space="preserve"> the definition of the word “counsel”. </w:t>
      </w:r>
    </w:p>
    <w:p w14:paraId="4551E01A" w14:textId="77777777" w:rsidR="0017405D" w:rsidRDefault="0017405D" w:rsidP="00EB5F91">
      <w:pPr>
        <w:spacing w:after="0" w:line="360" w:lineRule="auto"/>
        <w:ind w:left="720" w:hanging="720"/>
        <w:jc w:val="both"/>
        <w:rPr>
          <w:rFonts w:ascii="Times New Roman" w:hAnsi="Times New Roman" w:cs="Times New Roman"/>
          <w:sz w:val="24"/>
          <w:szCs w:val="24"/>
        </w:rPr>
      </w:pPr>
    </w:p>
    <w:p w14:paraId="1C73B43E" w14:textId="3042F188" w:rsidR="009B77CA" w:rsidRDefault="0017405D" w:rsidP="00EB5F91">
      <w:pPr>
        <w:spacing w:after="0" w:line="360" w:lineRule="auto"/>
        <w:ind w:left="720" w:hanging="720"/>
        <w:jc w:val="both"/>
        <w:rPr>
          <w:rFonts w:ascii="Times New Roman" w:eastAsia="Times New Roman" w:hAnsi="Times New Roman" w:cs="Times New Roman"/>
          <w:bCs/>
          <w:sz w:val="24"/>
          <w:szCs w:val="24"/>
          <w:lang w:val="en-GB"/>
        </w:rPr>
      </w:pPr>
      <w:r>
        <w:rPr>
          <w:rFonts w:ascii="Times New Roman" w:hAnsi="Times New Roman" w:cs="Times New Roman"/>
          <w:sz w:val="24"/>
          <w:szCs w:val="24"/>
        </w:rPr>
        <w:t>[2</w:t>
      </w:r>
      <w:r w:rsidR="0072615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1740C0">
        <w:rPr>
          <w:rFonts w:ascii="Times New Roman" w:hAnsi="Times New Roman" w:cs="Times New Roman"/>
          <w:sz w:val="24"/>
          <w:szCs w:val="24"/>
        </w:rPr>
        <w:t>I share the frustrations of both counsel for the plaintiff and the defendant</w:t>
      </w:r>
      <w:r w:rsidR="002907C7">
        <w:rPr>
          <w:rFonts w:ascii="Times New Roman" w:hAnsi="Times New Roman" w:cs="Times New Roman"/>
          <w:sz w:val="24"/>
          <w:szCs w:val="24"/>
        </w:rPr>
        <w:t xml:space="preserve"> that are in fact frustrated by the same </w:t>
      </w:r>
      <w:r>
        <w:rPr>
          <w:rFonts w:ascii="Times New Roman" w:hAnsi="Times New Roman" w:cs="Times New Roman"/>
          <w:sz w:val="24"/>
          <w:szCs w:val="24"/>
        </w:rPr>
        <w:t xml:space="preserve">bureaucratic </w:t>
      </w:r>
      <w:r w:rsidR="002907C7">
        <w:rPr>
          <w:rFonts w:ascii="Times New Roman" w:hAnsi="Times New Roman" w:cs="Times New Roman"/>
          <w:sz w:val="24"/>
          <w:szCs w:val="24"/>
        </w:rPr>
        <w:t>system</w:t>
      </w:r>
      <w:r w:rsidR="001740C0">
        <w:rPr>
          <w:rFonts w:ascii="Times New Roman" w:hAnsi="Times New Roman" w:cs="Times New Roman"/>
          <w:sz w:val="24"/>
          <w:szCs w:val="24"/>
        </w:rPr>
        <w:t xml:space="preserve">. </w:t>
      </w:r>
      <w:r w:rsidR="00B12EC0" w:rsidRPr="00F34C68">
        <w:rPr>
          <w:rFonts w:ascii="Times New Roman" w:hAnsi="Times New Roman" w:cs="Times New Roman"/>
          <w:sz w:val="24"/>
          <w:szCs w:val="24"/>
          <w:u w:val="single"/>
        </w:rPr>
        <w:t xml:space="preserve">I will weigh in and conclude </w:t>
      </w:r>
      <w:r w:rsidR="00A51B36" w:rsidRPr="00F34C68">
        <w:rPr>
          <w:rFonts w:ascii="Times New Roman" w:hAnsi="Times New Roman" w:cs="Times New Roman"/>
          <w:sz w:val="24"/>
          <w:szCs w:val="24"/>
          <w:u w:val="single"/>
        </w:rPr>
        <w:t xml:space="preserve">on </w:t>
      </w:r>
      <w:r w:rsidR="00B12EC0" w:rsidRPr="00F34C68">
        <w:rPr>
          <w:rFonts w:ascii="Times New Roman" w:hAnsi="Times New Roman" w:cs="Times New Roman"/>
          <w:sz w:val="24"/>
          <w:szCs w:val="24"/>
          <w:u w:val="single"/>
        </w:rPr>
        <w:t>the discontent by stating that t</w:t>
      </w:r>
      <w:r w:rsidR="00B12EC0" w:rsidRPr="00F34C68">
        <w:rPr>
          <w:rFonts w:ascii="Times New Roman" w:eastAsia="Times New Roman" w:hAnsi="Times New Roman" w:cs="Times New Roman"/>
          <w:bCs/>
          <w:sz w:val="24"/>
          <w:szCs w:val="24"/>
          <w:u w:val="single"/>
          <w:lang w:val="en-GB"/>
        </w:rPr>
        <w:t>he constitutional piety and virtue of litigation; or access to court</w:t>
      </w:r>
      <w:r w:rsidR="001740C0" w:rsidRPr="00F34C68">
        <w:rPr>
          <w:rFonts w:ascii="Times New Roman" w:eastAsia="Times New Roman" w:hAnsi="Times New Roman" w:cs="Times New Roman"/>
          <w:bCs/>
          <w:sz w:val="24"/>
          <w:szCs w:val="24"/>
          <w:u w:val="single"/>
          <w:lang w:val="en-GB"/>
        </w:rPr>
        <w:t xml:space="preserve"> and justice</w:t>
      </w:r>
      <w:r w:rsidR="00B12EC0" w:rsidRPr="00F34C68">
        <w:rPr>
          <w:rFonts w:ascii="Times New Roman" w:eastAsia="Times New Roman" w:hAnsi="Times New Roman" w:cs="Times New Roman"/>
          <w:bCs/>
          <w:sz w:val="24"/>
          <w:szCs w:val="24"/>
          <w:u w:val="single"/>
          <w:lang w:val="en-GB"/>
        </w:rPr>
        <w:t>, is a precious commodity.</w:t>
      </w:r>
      <w:r w:rsidR="00B12EC0">
        <w:rPr>
          <w:rFonts w:ascii="Times New Roman" w:eastAsia="Times New Roman" w:hAnsi="Times New Roman" w:cs="Times New Roman"/>
          <w:bCs/>
          <w:sz w:val="24"/>
          <w:szCs w:val="24"/>
          <w:lang w:val="en-GB"/>
        </w:rPr>
        <w:t xml:space="preserve"> </w:t>
      </w:r>
    </w:p>
    <w:p w14:paraId="1338CB8C" w14:textId="77777777" w:rsidR="00A47285" w:rsidRDefault="00A47285" w:rsidP="00EB5F91">
      <w:pPr>
        <w:spacing w:after="0" w:line="360" w:lineRule="auto"/>
        <w:ind w:left="720" w:hanging="720"/>
        <w:jc w:val="both"/>
        <w:rPr>
          <w:rFonts w:ascii="Times New Roman" w:eastAsia="Times New Roman" w:hAnsi="Times New Roman" w:cs="Times New Roman"/>
          <w:bCs/>
          <w:sz w:val="24"/>
          <w:szCs w:val="24"/>
          <w:lang w:val="en-GB"/>
        </w:rPr>
      </w:pPr>
    </w:p>
    <w:p w14:paraId="508C4EF4" w14:textId="4E233A35" w:rsidR="00EB5F91" w:rsidRDefault="009B77CA" w:rsidP="00EB5F91">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[2</w:t>
      </w:r>
      <w:r w:rsidR="00726150">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EB5F91" w:rsidRPr="00F34C68">
        <w:rPr>
          <w:rFonts w:ascii="Times New Roman" w:eastAsia="Times New Roman" w:hAnsi="Times New Roman" w:cs="Times New Roman"/>
          <w:bCs/>
          <w:sz w:val="24"/>
          <w:szCs w:val="24"/>
          <w:u w:val="single"/>
          <w:lang w:val="en-GB"/>
        </w:rPr>
        <w:t xml:space="preserve">Cases of this nature must be </w:t>
      </w:r>
      <w:r w:rsidR="00617C76" w:rsidRPr="00F34C68">
        <w:rPr>
          <w:rFonts w:ascii="Times New Roman" w:eastAsia="Times New Roman" w:hAnsi="Times New Roman" w:cs="Times New Roman"/>
          <w:bCs/>
          <w:sz w:val="24"/>
          <w:szCs w:val="24"/>
          <w:u w:val="single"/>
          <w:lang w:val="en-GB"/>
        </w:rPr>
        <w:t>subjected</w:t>
      </w:r>
      <w:r w:rsidR="00EB5F91" w:rsidRPr="00F34C68">
        <w:rPr>
          <w:rFonts w:ascii="Times New Roman" w:eastAsia="Times New Roman" w:hAnsi="Times New Roman" w:cs="Times New Roman"/>
          <w:bCs/>
          <w:sz w:val="24"/>
          <w:szCs w:val="24"/>
          <w:u w:val="single"/>
          <w:lang w:val="en-GB"/>
        </w:rPr>
        <w:t xml:space="preserve"> </w:t>
      </w:r>
      <w:r w:rsidR="00617C76" w:rsidRPr="00F34C68">
        <w:rPr>
          <w:rFonts w:ascii="Times New Roman" w:eastAsia="Times New Roman" w:hAnsi="Times New Roman" w:cs="Times New Roman"/>
          <w:bCs/>
          <w:sz w:val="24"/>
          <w:szCs w:val="24"/>
          <w:u w:val="single"/>
          <w:lang w:val="en-GB"/>
        </w:rPr>
        <w:t xml:space="preserve">and opened </w:t>
      </w:r>
      <w:r w:rsidR="00EB5F91" w:rsidRPr="00F34C68">
        <w:rPr>
          <w:rFonts w:ascii="Times New Roman" w:eastAsia="Times New Roman" w:hAnsi="Times New Roman" w:cs="Times New Roman"/>
          <w:bCs/>
          <w:sz w:val="24"/>
          <w:szCs w:val="24"/>
          <w:u w:val="single"/>
          <w:lang w:val="en-GB"/>
        </w:rPr>
        <w:t xml:space="preserve">to </w:t>
      </w:r>
      <w:r w:rsidR="009B43EE" w:rsidRPr="00F34C68">
        <w:rPr>
          <w:rFonts w:ascii="Times New Roman" w:eastAsia="Times New Roman" w:hAnsi="Times New Roman" w:cs="Times New Roman"/>
          <w:bCs/>
          <w:sz w:val="24"/>
          <w:szCs w:val="24"/>
          <w:u w:val="single"/>
          <w:lang w:val="en-GB"/>
        </w:rPr>
        <w:t xml:space="preserve">settlement negotiations and dispute resolution much earlier than at the door of the trial court. This abhorrent practise has implanted and rooted itself into the justice system at an alarming and disgusting </w:t>
      </w:r>
      <w:r w:rsidR="0049097A">
        <w:rPr>
          <w:rFonts w:ascii="Times New Roman" w:eastAsia="Times New Roman" w:hAnsi="Times New Roman" w:cs="Times New Roman"/>
          <w:bCs/>
          <w:sz w:val="24"/>
          <w:szCs w:val="24"/>
          <w:u w:val="single"/>
          <w:lang w:val="en-GB"/>
        </w:rPr>
        <w:t>cost to the</w:t>
      </w:r>
      <w:r w:rsidR="009B43EE" w:rsidRPr="00F34C68">
        <w:rPr>
          <w:rFonts w:ascii="Times New Roman" w:eastAsia="Times New Roman" w:hAnsi="Times New Roman" w:cs="Times New Roman"/>
          <w:bCs/>
          <w:sz w:val="24"/>
          <w:szCs w:val="24"/>
          <w:u w:val="single"/>
          <w:lang w:val="en-GB"/>
        </w:rPr>
        <w:t xml:space="preserve"> administration of justice and the depletion of the coffers of the fiscus. It has become a </w:t>
      </w:r>
      <w:r w:rsidR="00EC2BA7" w:rsidRPr="00F34C68">
        <w:rPr>
          <w:rFonts w:ascii="Times New Roman" w:eastAsia="Times New Roman" w:hAnsi="Times New Roman" w:cs="Times New Roman"/>
          <w:bCs/>
          <w:sz w:val="24"/>
          <w:szCs w:val="24"/>
          <w:u w:val="single"/>
          <w:lang w:val="en-GB"/>
        </w:rPr>
        <w:t xml:space="preserve">tributary </w:t>
      </w:r>
      <w:r w:rsidR="001740C0" w:rsidRPr="00F34C68">
        <w:rPr>
          <w:rFonts w:ascii="Times New Roman" w:eastAsia="Times New Roman" w:hAnsi="Times New Roman" w:cs="Times New Roman"/>
          <w:bCs/>
          <w:sz w:val="24"/>
          <w:szCs w:val="24"/>
          <w:u w:val="single"/>
          <w:lang w:val="en-GB"/>
        </w:rPr>
        <w:t>money-spinning</w:t>
      </w:r>
      <w:r w:rsidR="009B43EE" w:rsidRPr="00F34C68">
        <w:rPr>
          <w:rFonts w:ascii="Times New Roman" w:eastAsia="Times New Roman" w:hAnsi="Times New Roman" w:cs="Times New Roman"/>
          <w:bCs/>
          <w:sz w:val="24"/>
          <w:szCs w:val="24"/>
          <w:u w:val="single"/>
          <w:lang w:val="en-GB"/>
        </w:rPr>
        <w:t xml:space="preserve"> atrocity that must be stopped.</w:t>
      </w:r>
      <w:r w:rsidR="009B43EE">
        <w:rPr>
          <w:rFonts w:ascii="Times New Roman" w:eastAsia="Times New Roman" w:hAnsi="Times New Roman" w:cs="Times New Roman"/>
          <w:bCs/>
          <w:sz w:val="24"/>
          <w:szCs w:val="24"/>
          <w:lang w:val="en-GB"/>
        </w:rPr>
        <w:t xml:space="preserve">  </w:t>
      </w:r>
      <w:r w:rsidR="004B00BA">
        <w:rPr>
          <w:rFonts w:ascii="Times New Roman" w:eastAsia="Times New Roman" w:hAnsi="Times New Roman" w:cs="Times New Roman"/>
          <w:bCs/>
          <w:sz w:val="24"/>
          <w:szCs w:val="24"/>
          <w:lang w:val="en-GB"/>
        </w:rPr>
        <w:t xml:space="preserve"> </w:t>
      </w:r>
    </w:p>
    <w:p w14:paraId="75C9BDE9" w14:textId="5E9A1549" w:rsidR="00EB5F91" w:rsidRPr="001740C0" w:rsidRDefault="00EB5F91" w:rsidP="00EB5F91">
      <w:pPr>
        <w:spacing w:after="0" w:line="360" w:lineRule="auto"/>
        <w:ind w:left="1440" w:hanging="720"/>
        <w:jc w:val="both"/>
        <w:rPr>
          <w:rFonts w:ascii="Times New Roman" w:eastAsia="Times New Roman" w:hAnsi="Times New Roman" w:cs="Times New Roman"/>
          <w:bCs/>
          <w:sz w:val="20"/>
          <w:szCs w:val="20"/>
          <w:lang w:val="en-GB"/>
        </w:rPr>
      </w:pPr>
      <w:r w:rsidRPr="001740C0">
        <w:rPr>
          <w:rFonts w:ascii="Times New Roman" w:eastAsia="Times New Roman" w:hAnsi="Times New Roman" w:cs="Times New Roman"/>
          <w:bCs/>
          <w:sz w:val="20"/>
          <w:szCs w:val="20"/>
          <w:lang w:val="en-GB"/>
        </w:rPr>
        <w:t xml:space="preserve">[16] </w:t>
      </w:r>
      <w:r w:rsidRPr="001740C0">
        <w:rPr>
          <w:rFonts w:ascii="Times New Roman" w:eastAsia="Times New Roman" w:hAnsi="Times New Roman" w:cs="Times New Roman"/>
          <w:bCs/>
          <w:sz w:val="20"/>
          <w:szCs w:val="20"/>
          <w:lang w:val="en-GB"/>
        </w:rPr>
        <w:tab/>
        <w:t>Organs of state are not free to litigate as they please.</w:t>
      </w:r>
      <w:r w:rsidR="001740C0">
        <w:rPr>
          <w:rFonts w:ascii="Times New Roman" w:eastAsia="Times New Roman" w:hAnsi="Times New Roman" w:cs="Times New Roman"/>
          <w:bCs/>
          <w:sz w:val="20"/>
          <w:szCs w:val="20"/>
          <w:lang w:val="en-GB"/>
        </w:rPr>
        <w:t xml:space="preserve"> </w:t>
      </w:r>
      <w:r w:rsidRPr="001740C0">
        <w:rPr>
          <w:rFonts w:ascii="Times New Roman" w:eastAsia="Times New Roman" w:hAnsi="Times New Roman" w:cs="Times New Roman"/>
          <w:bCs/>
          <w:sz w:val="20"/>
          <w:szCs w:val="20"/>
          <w:lang w:val="en-GB"/>
        </w:rPr>
        <w:t xml:space="preserve">The Constitution has subordinated them to what Cameron J, in </w:t>
      </w:r>
      <w:r w:rsidRPr="001740C0">
        <w:rPr>
          <w:rFonts w:ascii="Times New Roman" w:eastAsia="Times New Roman" w:hAnsi="Times New Roman" w:cs="Times New Roman"/>
          <w:bCs/>
          <w:i/>
          <w:iCs/>
          <w:sz w:val="20"/>
          <w:szCs w:val="20"/>
          <w:lang w:val="en-GB"/>
        </w:rPr>
        <w:t>Van Niekerk v Pretoria City Council</w:t>
      </w:r>
      <w:r w:rsidRPr="001740C0">
        <w:rPr>
          <w:rFonts w:ascii="Times New Roman" w:eastAsia="Times New Roman" w:hAnsi="Times New Roman" w:cs="Times New Roman"/>
          <w:bCs/>
          <w:sz w:val="20"/>
          <w:szCs w:val="20"/>
          <w:lang w:val="en-GB"/>
        </w:rPr>
        <w:t>, called ‘a new regimen of openness and fair dealing with the public’. The very purpose of their existence is to further the public interest and their decisions must be aimed at doing just that. The power they exercise has been entrusted to them and they are accountable for how they fulfil their trust.</w:t>
      </w:r>
    </w:p>
    <w:p w14:paraId="1EA91EB3" w14:textId="2385DF28" w:rsidR="00B12EC0" w:rsidRPr="001740C0" w:rsidRDefault="00EB5F91" w:rsidP="001740C0">
      <w:pPr>
        <w:spacing w:after="0" w:line="360" w:lineRule="auto"/>
        <w:ind w:left="1440" w:hanging="720"/>
        <w:jc w:val="both"/>
        <w:rPr>
          <w:rFonts w:ascii="Times New Roman" w:eastAsia="Times New Roman" w:hAnsi="Times New Roman" w:cs="Times New Roman"/>
          <w:bCs/>
          <w:sz w:val="20"/>
          <w:szCs w:val="20"/>
          <w:lang w:val="en-GB"/>
        </w:rPr>
      </w:pPr>
      <w:r w:rsidRPr="001740C0">
        <w:rPr>
          <w:rFonts w:ascii="Times New Roman" w:eastAsia="Times New Roman" w:hAnsi="Times New Roman" w:cs="Times New Roman"/>
          <w:bCs/>
          <w:sz w:val="20"/>
          <w:szCs w:val="20"/>
          <w:lang w:val="en-GB"/>
        </w:rPr>
        <w:t xml:space="preserve">[17] </w:t>
      </w:r>
      <w:r w:rsidR="001740C0">
        <w:rPr>
          <w:rFonts w:ascii="Times New Roman" w:eastAsia="Times New Roman" w:hAnsi="Times New Roman" w:cs="Times New Roman"/>
          <w:bCs/>
          <w:sz w:val="20"/>
          <w:szCs w:val="20"/>
          <w:lang w:val="en-GB"/>
        </w:rPr>
        <w:tab/>
      </w:r>
      <w:r w:rsidRPr="001740C0">
        <w:rPr>
          <w:rFonts w:ascii="Times New Roman" w:eastAsia="Times New Roman" w:hAnsi="Times New Roman" w:cs="Times New Roman"/>
          <w:bCs/>
          <w:sz w:val="20"/>
          <w:szCs w:val="20"/>
          <w:lang w:val="en-GB"/>
        </w:rPr>
        <w:t xml:space="preserve">It is expected of organs of state that they behave honourably – that they treat the members of the public with whom they deal with dignity, honestly, </w:t>
      </w:r>
      <w:proofErr w:type="gramStart"/>
      <w:r w:rsidRPr="001740C0">
        <w:rPr>
          <w:rFonts w:ascii="Times New Roman" w:eastAsia="Times New Roman" w:hAnsi="Times New Roman" w:cs="Times New Roman"/>
          <w:bCs/>
          <w:sz w:val="20"/>
          <w:szCs w:val="20"/>
          <w:lang w:val="en-GB"/>
        </w:rPr>
        <w:t>openly</w:t>
      </w:r>
      <w:proofErr w:type="gramEnd"/>
      <w:r w:rsidRPr="001740C0">
        <w:rPr>
          <w:rFonts w:ascii="Times New Roman" w:eastAsia="Times New Roman" w:hAnsi="Times New Roman" w:cs="Times New Roman"/>
          <w:bCs/>
          <w:sz w:val="20"/>
          <w:szCs w:val="20"/>
          <w:lang w:val="en-GB"/>
        </w:rPr>
        <w:t xml:space="preserve"> and fairly. This is particularly so in the case of the defendant: it is mandated to compensate with public funds those who have suffered violations of their fundamental rights to dignity, freedom and security of the person, and bodily integrity </w:t>
      </w:r>
      <w:proofErr w:type="gramStart"/>
      <w:r w:rsidRPr="001740C0">
        <w:rPr>
          <w:rFonts w:ascii="Times New Roman" w:eastAsia="Times New Roman" w:hAnsi="Times New Roman" w:cs="Times New Roman"/>
          <w:bCs/>
          <w:sz w:val="20"/>
          <w:szCs w:val="20"/>
          <w:lang w:val="en-GB"/>
        </w:rPr>
        <w:t>as a result of</w:t>
      </w:r>
      <w:proofErr w:type="gramEnd"/>
      <w:r w:rsidRPr="001740C0">
        <w:rPr>
          <w:rFonts w:ascii="Times New Roman" w:eastAsia="Times New Roman" w:hAnsi="Times New Roman" w:cs="Times New Roman"/>
          <w:bCs/>
          <w:sz w:val="20"/>
          <w:szCs w:val="20"/>
          <w:lang w:val="en-GB"/>
        </w:rPr>
        <w:t xml:space="preserve"> road accidents. The very mission of the defendant is to rectify those violations, to the extent that monetary compensation and compensation in kind </w:t>
      </w:r>
      <w:proofErr w:type="gramStart"/>
      <w:r w:rsidRPr="001740C0">
        <w:rPr>
          <w:rFonts w:ascii="Times New Roman" w:eastAsia="Times New Roman" w:hAnsi="Times New Roman" w:cs="Times New Roman"/>
          <w:bCs/>
          <w:sz w:val="20"/>
          <w:szCs w:val="20"/>
          <w:lang w:val="en-GB"/>
        </w:rPr>
        <w:t>is able to</w:t>
      </w:r>
      <w:proofErr w:type="gramEnd"/>
      <w:r w:rsidRPr="001740C0">
        <w:rPr>
          <w:rFonts w:ascii="Times New Roman" w:eastAsia="Times New Roman" w:hAnsi="Times New Roman" w:cs="Times New Roman"/>
          <w:bCs/>
          <w:sz w:val="20"/>
          <w:szCs w:val="20"/>
          <w:lang w:val="en-GB"/>
        </w:rPr>
        <w:t>. That places the defendant in a position of great responsibility: its control of the purse-strings places it in a position of immense power in relation to the victims of road accidents, many of whom, it is well-known, are poor and ‘lacking in protective and assertive armour’.</w:t>
      </w:r>
      <w:r w:rsidR="004B00BA" w:rsidRPr="001740C0">
        <w:rPr>
          <w:rStyle w:val="FootnoteReference"/>
          <w:rFonts w:ascii="Times New Roman" w:eastAsia="Times New Roman" w:hAnsi="Times New Roman" w:cs="Times New Roman"/>
          <w:bCs/>
          <w:sz w:val="20"/>
          <w:szCs w:val="20"/>
          <w:lang w:val="en-GB"/>
        </w:rPr>
        <w:footnoteReference w:id="9"/>
      </w:r>
    </w:p>
    <w:p w14:paraId="07AE02D8" w14:textId="77777777" w:rsidR="007D193C" w:rsidRDefault="007D193C" w:rsidP="007D193C">
      <w:pPr>
        <w:pStyle w:val="ListParagraph"/>
        <w:spacing w:after="0" w:line="360" w:lineRule="auto"/>
        <w:ind w:left="1701"/>
        <w:jc w:val="both"/>
        <w:rPr>
          <w:rFonts w:ascii="Times New Roman" w:hAnsi="Times New Roman" w:cs="Times New Roman"/>
          <w:sz w:val="24"/>
          <w:szCs w:val="24"/>
        </w:rPr>
      </w:pPr>
    </w:p>
    <w:p w14:paraId="32A1AEFF" w14:textId="2757C91F" w:rsidR="007D193C" w:rsidRDefault="00C316AF" w:rsidP="007D19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26150">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r>
      <w:r w:rsidR="007D193C">
        <w:rPr>
          <w:rFonts w:ascii="Times New Roman" w:hAnsi="Times New Roman" w:cs="Times New Roman"/>
          <w:b/>
          <w:bCs/>
          <w:sz w:val="24"/>
          <w:szCs w:val="24"/>
        </w:rPr>
        <w:t>ORDER</w:t>
      </w:r>
    </w:p>
    <w:p w14:paraId="7FC338FC" w14:textId="0750B5C8" w:rsidR="007D193C" w:rsidRPr="000F5A07" w:rsidRDefault="007D193C" w:rsidP="00C316AF">
      <w:pPr>
        <w:spacing w:after="0" w:line="360" w:lineRule="auto"/>
        <w:ind w:left="1440" w:hanging="720"/>
        <w:jc w:val="both"/>
        <w:rPr>
          <w:rFonts w:ascii="Times New Roman" w:hAnsi="Times New Roman" w:cs="Times New Roman"/>
          <w:sz w:val="24"/>
          <w:szCs w:val="24"/>
        </w:rPr>
      </w:pPr>
      <w:proofErr w:type="gramStart"/>
      <w:r w:rsidRPr="000F5A07">
        <w:rPr>
          <w:rFonts w:ascii="Times New Roman" w:hAnsi="Times New Roman" w:cs="Times New Roman"/>
          <w:sz w:val="24"/>
          <w:szCs w:val="24"/>
        </w:rPr>
        <w:t>In light of</w:t>
      </w:r>
      <w:proofErr w:type="gramEnd"/>
      <w:r w:rsidRPr="000F5A07">
        <w:rPr>
          <w:rFonts w:ascii="Times New Roman" w:hAnsi="Times New Roman" w:cs="Times New Roman"/>
          <w:sz w:val="24"/>
          <w:szCs w:val="24"/>
        </w:rPr>
        <w:t xml:space="preserve"> the above the following order is made:</w:t>
      </w:r>
    </w:p>
    <w:p w14:paraId="0D5DF856" w14:textId="5D2514CD" w:rsidR="00A36C80" w:rsidRPr="004E31AD" w:rsidRDefault="004E31AD" w:rsidP="004E31AD">
      <w:pPr>
        <w:spacing w:after="0" w:line="360" w:lineRule="auto"/>
        <w:ind w:left="1440" w:hanging="720"/>
        <w:jc w:val="both"/>
        <w:rPr>
          <w:rFonts w:ascii="Times New Roman" w:eastAsia="Arial" w:hAnsi="Times New Roman" w:cs="Times New Roman"/>
          <w:sz w:val="24"/>
          <w:szCs w:val="24"/>
        </w:rPr>
      </w:pPr>
      <w:r w:rsidRPr="000133C5">
        <w:rPr>
          <w:rFonts w:ascii="Times New Roman" w:eastAsia="Arial" w:hAnsi="Times New Roman" w:cs="Times New Roman"/>
          <w:sz w:val="24"/>
          <w:szCs w:val="24"/>
        </w:rPr>
        <w:t>1.</w:t>
      </w:r>
      <w:r w:rsidRPr="000133C5">
        <w:rPr>
          <w:rFonts w:ascii="Times New Roman" w:eastAsia="Arial" w:hAnsi="Times New Roman" w:cs="Times New Roman"/>
          <w:sz w:val="24"/>
          <w:szCs w:val="24"/>
        </w:rPr>
        <w:tab/>
      </w:r>
      <w:r w:rsidR="00856B01" w:rsidRPr="004E31AD">
        <w:rPr>
          <w:rFonts w:ascii="Times New Roman" w:hAnsi="Times New Roman" w:cs="Times New Roman"/>
          <w:sz w:val="24"/>
          <w:szCs w:val="24"/>
        </w:rPr>
        <w:t xml:space="preserve">The defendant shall pay the plaintiff the sum of R7 241 045.00 </w:t>
      </w:r>
      <w:r w:rsidR="00223DE6" w:rsidRPr="004E31AD">
        <w:rPr>
          <w:rFonts w:ascii="Times New Roman" w:hAnsi="Times New Roman" w:cs="Times New Roman"/>
          <w:sz w:val="24"/>
          <w:szCs w:val="24"/>
        </w:rPr>
        <w:t>(Seven two four one zero four five million</w:t>
      </w:r>
      <w:r w:rsidR="00693C77" w:rsidRPr="004E31AD">
        <w:rPr>
          <w:rFonts w:ascii="Times New Roman" w:hAnsi="Times New Roman" w:cs="Times New Roman"/>
          <w:sz w:val="24"/>
          <w:szCs w:val="24"/>
        </w:rPr>
        <w:t xml:space="preserve"> rand</w:t>
      </w:r>
      <w:r w:rsidR="00223DE6" w:rsidRPr="004E31AD">
        <w:rPr>
          <w:rFonts w:ascii="Times New Roman" w:hAnsi="Times New Roman" w:cs="Times New Roman"/>
          <w:sz w:val="24"/>
          <w:szCs w:val="24"/>
        </w:rPr>
        <w:t xml:space="preserve">) </w:t>
      </w:r>
      <w:r w:rsidR="00856B01" w:rsidRPr="004E31AD">
        <w:rPr>
          <w:rFonts w:ascii="Times New Roman" w:hAnsi="Times New Roman" w:cs="Times New Roman"/>
          <w:sz w:val="24"/>
          <w:szCs w:val="24"/>
        </w:rPr>
        <w:t>for his total past and future loss of earnings.</w:t>
      </w:r>
    </w:p>
    <w:p w14:paraId="41473267" w14:textId="77777777" w:rsidR="000133C5" w:rsidRPr="004B0B2D" w:rsidRDefault="000133C5" w:rsidP="000133C5">
      <w:pPr>
        <w:pStyle w:val="ListParagraph"/>
        <w:spacing w:after="0" w:line="360" w:lineRule="auto"/>
        <w:ind w:left="1440"/>
        <w:jc w:val="both"/>
        <w:rPr>
          <w:rFonts w:ascii="Times New Roman" w:eastAsia="Arial" w:hAnsi="Times New Roman" w:cs="Times New Roman"/>
          <w:sz w:val="24"/>
          <w:szCs w:val="24"/>
        </w:rPr>
      </w:pPr>
    </w:p>
    <w:p w14:paraId="522E3078" w14:textId="1EBFC03A" w:rsidR="00B13251" w:rsidRPr="004E31AD" w:rsidRDefault="004E31AD" w:rsidP="004E31AD">
      <w:pPr>
        <w:spacing w:after="0" w:line="360" w:lineRule="auto"/>
        <w:ind w:left="1440" w:hanging="720"/>
        <w:jc w:val="both"/>
        <w:rPr>
          <w:rFonts w:ascii="Times New Roman" w:eastAsia="Arial" w:hAnsi="Times New Roman" w:cs="Times New Roman"/>
          <w:sz w:val="24"/>
          <w:szCs w:val="24"/>
        </w:rPr>
      </w:pPr>
      <w:r w:rsidRPr="00B13251">
        <w:rPr>
          <w:rFonts w:ascii="Times New Roman" w:eastAsia="Arial" w:hAnsi="Times New Roman" w:cs="Times New Roman"/>
          <w:sz w:val="24"/>
          <w:szCs w:val="24"/>
        </w:rPr>
        <w:t>2.</w:t>
      </w:r>
      <w:r w:rsidRPr="00B13251">
        <w:rPr>
          <w:rFonts w:ascii="Times New Roman" w:eastAsia="Arial" w:hAnsi="Times New Roman" w:cs="Times New Roman"/>
          <w:sz w:val="24"/>
          <w:szCs w:val="24"/>
        </w:rPr>
        <w:tab/>
      </w:r>
      <w:r w:rsidR="004B0B2D" w:rsidRPr="004E31AD">
        <w:rPr>
          <w:rFonts w:ascii="Times New Roman" w:hAnsi="Times New Roman" w:cs="Times New Roman"/>
          <w:sz w:val="24"/>
          <w:szCs w:val="24"/>
        </w:rPr>
        <w:t xml:space="preserve">The payment shall be dealt with </w:t>
      </w:r>
      <w:r w:rsidR="004B0B2D" w:rsidRPr="004E31AD">
        <w:rPr>
          <w:rFonts w:ascii="Times New Roman" w:hAnsi="Times New Roman" w:cs="Times New Roman"/>
          <w:i/>
          <w:iCs/>
          <w:sz w:val="24"/>
          <w:szCs w:val="24"/>
        </w:rPr>
        <w:t>mutatis mutandis</w:t>
      </w:r>
      <w:r w:rsidR="004B0B2D" w:rsidRPr="004E31AD">
        <w:rPr>
          <w:rFonts w:ascii="Times New Roman" w:hAnsi="Times New Roman" w:cs="Times New Roman"/>
          <w:sz w:val="24"/>
          <w:szCs w:val="24"/>
        </w:rPr>
        <w:t xml:space="preserve"> by the plaintiff’s attorneys as was ordered in the order by this Court dated 25 February 2022</w:t>
      </w:r>
      <w:r w:rsidR="00D50792" w:rsidRPr="004E31AD">
        <w:rPr>
          <w:rFonts w:ascii="Times New Roman" w:hAnsi="Times New Roman" w:cs="Times New Roman"/>
          <w:sz w:val="24"/>
          <w:szCs w:val="24"/>
        </w:rPr>
        <w:t>;</w:t>
      </w:r>
      <w:r w:rsidR="004B0B2D" w:rsidRPr="004E31AD">
        <w:rPr>
          <w:rFonts w:ascii="Times New Roman" w:hAnsi="Times New Roman" w:cs="Times New Roman"/>
          <w:sz w:val="24"/>
          <w:szCs w:val="24"/>
        </w:rPr>
        <w:t xml:space="preserve"> to be protected</w:t>
      </w:r>
      <w:r w:rsidR="006364B2" w:rsidRPr="004E31AD">
        <w:rPr>
          <w:rFonts w:ascii="Times New Roman" w:hAnsi="Times New Roman" w:cs="Times New Roman"/>
          <w:sz w:val="24"/>
          <w:szCs w:val="24"/>
        </w:rPr>
        <w:t xml:space="preserve"> and administered</w:t>
      </w:r>
      <w:r w:rsidR="004B0B2D" w:rsidRPr="004E31AD">
        <w:rPr>
          <w:rFonts w:ascii="Times New Roman" w:hAnsi="Times New Roman" w:cs="Times New Roman"/>
          <w:sz w:val="24"/>
          <w:szCs w:val="24"/>
        </w:rPr>
        <w:t xml:space="preserve"> in a Trust for the benefit of the plaintiff</w:t>
      </w:r>
      <w:r w:rsidR="009F31FD" w:rsidRPr="004E31AD">
        <w:rPr>
          <w:rFonts w:ascii="Times New Roman" w:hAnsi="Times New Roman" w:cs="Times New Roman"/>
          <w:sz w:val="24"/>
          <w:szCs w:val="24"/>
        </w:rPr>
        <w:t>.</w:t>
      </w:r>
    </w:p>
    <w:p w14:paraId="78F3015F" w14:textId="77777777" w:rsidR="00B13251" w:rsidRPr="00B13251" w:rsidRDefault="00B13251" w:rsidP="00B13251">
      <w:pPr>
        <w:pStyle w:val="ListParagraph"/>
        <w:spacing w:after="0" w:line="360" w:lineRule="auto"/>
        <w:ind w:left="1440"/>
        <w:jc w:val="both"/>
        <w:rPr>
          <w:rFonts w:ascii="Times New Roman" w:eastAsia="Arial" w:hAnsi="Times New Roman" w:cs="Times New Roman"/>
          <w:sz w:val="24"/>
          <w:szCs w:val="24"/>
        </w:rPr>
      </w:pPr>
    </w:p>
    <w:p w14:paraId="29E7945E" w14:textId="4CE1094D" w:rsidR="00A36C80" w:rsidRPr="004E31AD" w:rsidRDefault="004E31AD" w:rsidP="004E31AD">
      <w:pPr>
        <w:spacing w:after="0" w:line="360" w:lineRule="auto"/>
        <w:ind w:left="1440" w:hanging="720"/>
        <w:jc w:val="both"/>
        <w:rPr>
          <w:rFonts w:ascii="Times New Roman" w:eastAsia="Arial" w:hAnsi="Times New Roman" w:cs="Times New Roman"/>
          <w:sz w:val="24"/>
          <w:szCs w:val="24"/>
        </w:rPr>
      </w:pPr>
      <w:r w:rsidRPr="00B13251">
        <w:rPr>
          <w:rFonts w:ascii="Times New Roman" w:eastAsia="Arial" w:hAnsi="Times New Roman" w:cs="Times New Roman"/>
          <w:sz w:val="24"/>
          <w:szCs w:val="24"/>
        </w:rPr>
        <w:t>3.</w:t>
      </w:r>
      <w:r w:rsidRPr="00B13251">
        <w:rPr>
          <w:rFonts w:ascii="Times New Roman" w:eastAsia="Arial" w:hAnsi="Times New Roman" w:cs="Times New Roman"/>
          <w:sz w:val="24"/>
          <w:szCs w:val="24"/>
        </w:rPr>
        <w:tab/>
      </w:r>
      <w:r w:rsidR="00A36C80" w:rsidRPr="004E31AD">
        <w:rPr>
          <w:rFonts w:ascii="Times New Roman" w:hAnsi="Times New Roman" w:cs="Times New Roman"/>
          <w:sz w:val="24"/>
          <w:szCs w:val="24"/>
        </w:rPr>
        <w:t xml:space="preserve">The defendant </w:t>
      </w:r>
      <w:r w:rsidR="00856B01" w:rsidRPr="004E31AD">
        <w:rPr>
          <w:rFonts w:ascii="Times New Roman" w:hAnsi="Times New Roman" w:cs="Times New Roman"/>
          <w:sz w:val="24"/>
          <w:szCs w:val="24"/>
        </w:rPr>
        <w:t>shall</w:t>
      </w:r>
      <w:r w:rsidR="00A36C80" w:rsidRPr="004E31AD">
        <w:rPr>
          <w:rFonts w:ascii="Times New Roman" w:hAnsi="Times New Roman" w:cs="Times New Roman"/>
          <w:sz w:val="24"/>
          <w:szCs w:val="24"/>
        </w:rPr>
        <w:t xml:space="preserve"> pay the plaintiff's taxed or agreed party and party costs on High Court scale, inclusive of the cost reserved on 10 May 2022 </w:t>
      </w:r>
      <w:r w:rsidR="007D6613" w:rsidRPr="004E31AD">
        <w:rPr>
          <w:rFonts w:ascii="Times New Roman" w:hAnsi="Times New Roman" w:cs="Times New Roman"/>
          <w:sz w:val="24"/>
          <w:szCs w:val="24"/>
        </w:rPr>
        <w:t>and for the hearing on 2 August 2022 until date of this order</w:t>
      </w:r>
      <w:r w:rsidR="004D08C5" w:rsidRPr="004E31AD">
        <w:rPr>
          <w:rFonts w:ascii="Times New Roman" w:hAnsi="Times New Roman" w:cs="Times New Roman"/>
          <w:sz w:val="24"/>
          <w:szCs w:val="24"/>
        </w:rPr>
        <w:t>;</w:t>
      </w:r>
      <w:r w:rsidR="00A36C80" w:rsidRPr="004E31AD">
        <w:rPr>
          <w:rFonts w:ascii="Times New Roman" w:hAnsi="Times New Roman" w:cs="Times New Roman"/>
          <w:sz w:val="24"/>
          <w:szCs w:val="24"/>
        </w:rPr>
        <w:t xml:space="preserve"> including but not limited to the costs set out hereunder:</w:t>
      </w:r>
    </w:p>
    <w:p w14:paraId="3A84D103" w14:textId="248C4158" w:rsidR="00A36C80" w:rsidRPr="000F5A07" w:rsidRDefault="00B13251" w:rsidP="00B13251">
      <w:pPr>
        <w:spacing w:after="0" w:line="360" w:lineRule="auto"/>
        <w:ind w:left="2160" w:hanging="720"/>
        <w:jc w:val="both"/>
        <w:rPr>
          <w:rFonts w:ascii="Times New Roman" w:eastAsia="Arial"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A36C80" w:rsidRPr="000F5A07">
        <w:rPr>
          <w:rFonts w:ascii="Times New Roman" w:hAnsi="Times New Roman" w:cs="Times New Roman"/>
          <w:sz w:val="24"/>
          <w:szCs w:val="24"/>
        </w:rPr>
        <w:t>The reasonable attendance, preparation/qualifying and reservation fees and expenses of the following experts</w:t>
      </w:r>
      <w:r w:rsidR="000F5A07">
        <w:rPr>
          <w:rFonts w:ascii="Times New Roman" w:hAnsi="Times New Roman" w:cs="Times New Roman"/>
          <w:sz w:val="24"/>
          <w:szCs w:val="24"/>
        </w:rPr>
        <w:t>, if any</w:t>
      </w:r>
      <w:r w:rsidR="00A36C80" w:rsidRPr="000F5A07">
        <w:rPr>
          <w:rFonts w:ascii="Times New Roman" w:hAnsi="Times New Roman" w:cs="Times New Roman"/>
          <w:sz w:val="24"/>
          <w:szCs w:val="24"/>
        </w:rPr>
        <w:t>:</w:t>
      </w:r>
    </w:p>
    <w:p w14:paraId="145328C6" w14:textId="0D2D2170" w:rsidR="00A36C80" w:rsidRPr="009F31FD" w:rsidRDefault="00B13251" w:rsidP="00B13251">
      <w:pPr>
        <w:spacing w:line="360" w:lineRule="auto"/>
        <w:ind w:left="2880" w:hanging="720"/>
        <w:jc w:val="both"/>
        <w:rPr>
          <w:rFonts w:ascii="Times New Roman" w:eastAsia="Arial" w:hAnsi="Times New Roman" w:cs="Times New Roman"/>
          <w:sz w:val="24"/>
          <w:szCs w:val="24"/>
        </w:rPr>
      </w:pPr>
      <w:r w:rsidRPr="009F31FD">
        <w:rPr>
          <w:rFonts w:ascii="Times New Roman" w:hAnsi="Times New Roman" w:cs="Times New Roman"/>
          <w:sz w:val="24"/>
          <w:szCs w:val="24"/>
        </w:rPr>
        <w:t>3</w:t>
      </w:r>
      <w:r w:rsidR="000F5A07" w:rsidRPr="009F31FD">
        <w:rPr>
          <w:rFonts w:ascii="Times New Roman" w:hAnsi="Times New Roman" w:cs="Times New Roman"/>
          <w:sz w:val="24"/>
          <w:szCs w:val="24"/>
        </w:rPr>
        <w:t>.1.1</w:t>
      </w:r>
      <w:r w:rsidR="000F5A07" w:rsidRPr="009F31FD">
        <w:rPr>
          <w:rFonts w:ascii="Times New Roman" w:hAnsi="Times New Roman" w:cs="Times New Roman"/>
          <w:sz w:val="24"/>
          <w:szCs w:val="24"/>
        </w:rPr>
        <w:tab/>
      </w:r>
      <w:r w:rsidR="00A36C80" w:rsidRPr="009F31FD">
        <w:rPr>
          <w:rFonts w:ascii="Times New Roman" w:hAnsi="Times New Roman" w:cs="Times New Roman"/>
          <w:sz w:val="24"/>
          <w:szCs w:val="24"/>
        </w:rPr>
        <w:t>Dr L van der Merwe (Ophthalmologist</w:t>
      </w:r>
      <w:proofErr w:type="gramStart"/>
      <w:r w:rsidR="00A36C80" w:rsidRPr="009F31FD">
        <w:rPr>
          <w:rFonts w:ascii="Times New Roman" w:hAnsi="Times New Roman" w:cs="Times New Roman"/>
          <w:sz w:val="24"/>
          <w:szCs w:val="24"/>
        </w:rPr>
        <w:t>);</w:t>
      </w:r>
      <w:proofErr w:type="gramEnd"/>
    </w:p>
    <w:p w14:paraId="554FEEBF" w14:textId="1DB2554B" w:rsidR="00A36C80" w:rsidRPr="000F5A07" w:rsidRDefault="00B13251" w:rsidP="00B13251">
      <w:pPr>
        <w:spacing w:line="360" w:lineRule="auto"/>
        <w:ind w:left="2880" w:hanging="720"/>
        <w:jc w:val="both"/>
        <w:rPr>
          <w:rFonts w:ascii="Times New Roman" w:eastAsia="Arial" w:hAnsi="Times New Roman" w:cs="Times New Roman"/>
          <w:sz w:val="24"/>
          <w:szCs w:val="24"/>
        </w:rPr>
      </w:pPr>
      <w:r>
        <w:rPr>
          <w:rFonts w:ascii="Times New Roman" w:hAnsi="Times New Roman" w:cs="Times New Roman"/>
          <w:sz w:val="24"/>
          <w:szCs w:val="24"/>
        </w:rPr>
        <w:t>3</w:t>
      </w:r>
      <w:r w:rsidR="000F5A07">
        <w:rPr>
          <w:rFonts w:ascii="Times New Roman" w:hAnsi="Times New Roman" w:cs="Times New Roman"/>
          <w:sz w:val="24"/>
          <w:szCs w:val="24"/>
        </w:rPr>
        <w:t>.1.2</w:t>
      </w:r>
      <w:r w:rsidR="000F5A07">
        <w:rPr>
          <w:rFonts w:ascii="Times New Roman" w:hAnsi="Times New Roman" w:cs="Times New Roman"/>
          <w:sz w:val="24"/>
          <w:szCs w:val="24"/>
        </w:rPr>
        <w:tab/>
      </w:r>
      <w:r w:rsidR="00A36C80" w:rsidRPr="000F5A07">
        <w:rPr>
          <w:rFonts w:ascii="Times New Roman" w:hAnsi="Times New Roman" w:cs="Times New Roman"/>
          <w:sz w:val="24"/>
          <w:szCs w:val="24"/>
        </w:rPr>
        <w:t xml:space="preserve">Dr DK </w:t>
      </w:r>
      <w:proofErr w:type="spellStart"/>
      <w:r w:rsidR="00A36C80" w:rsidRPr="000F5A07">
        <w:rPr>
          <w:rFonts w:ascii="Times New Roman" w:hAnsi="Times New Roman" w:cs="Times New Roman"/>
          <w:sz w:val="24"/>
          <w:szCs w:val="24"/>
        </w:rPr>
        <w:t>Mutyaba</w:t>
      </w:r>
      <w:proofErr w:type="spellEnd"/>
      <w:r w:rsidR="00A36C80" w:rsidRPr="000F5A07">
        <w:rPr>
          <w:rFonts w:ascii="Times New Roman" w:hAnsi="Times New Roman" w:cs="Times New Roman"/>
          <w:sz w:val="24"/>
          <w:szCs w:val="24"/>
        </w:rPr>
        <w:t xml:space="preserve"> (Neurosurgeon</w:t>
      </w:r>
      <w:proofErr w:type="gramStart"/>
      <w:r w:rsidR="00A36C80" w:rsidRPr="000F5A07">
        <w:rPr>
          <w:rFonts w:ascii="Times New Roman" w:hAnsi="Times New Roman" w:cs="Times New Roman"/>
          <w:sz w:val="24"/>
          <w:szCs w:val="24"/>
        </w:rPr>
        <w:t>);</w:t>
      </w:r>
      <w:proofErr w:type="gramEnd"/>
    </w:p>
    <w:p w14:paraId="768705C7" w14:textId="69BE4425" w:rsidR="00A36C80" w:rsidRPr="000F5A07" w:rsidRDefault="00B13251" w:rsidP="00B13251">
      <w:pPr>
        <w:spacing w:line="360" w:lineRule="auto"/>
        <w:ind w:left="2880" w:hanging="720"/>
        <w:jc w:val="both"/>
        <w:rPr>
          <w:rFonts w:ascii="Times New Roman" w:eastAsia="Arial" w:hAnsi="Times New Roman" w:cs="Times New Roman"/>
          <w:sz w:val="24"/>
          <w:szCs w:val="24"/>
        </w:rPr>
      </w:pPr>
      <w:r>
        <w:rPr>
          <w:rFonts w:ascii="Times New Roman" w:hAnsi="Times New Roman" w:cs="Times New Roman"/>
          <w:sz w:val="24"/>
          <w:szCs w:val="24"/>
        </w:rPr>
        <w:t>3</w:t>
      </w:r>
      <w:r w:rsidR="00A36C80" w:rsidRPr="000F5A07">
        <w:rPr>
          <w:rFonts w:ascii="Times New Roman" w:hAnsi="Times New Roman" w:cs="Times New Roman"/>
          <w:sz w:val="24"/>
          <w:szCs w:val="24"/>
        </w:rPr>
        <w:t>.1.3</w:t>
      </w:r>
      <w:r w:rsidR="00A36C80" w:rsidRPr="000F5A07">
        <w:rPr>
          <w:rFonts w:ascii="Times New Roman" w:hAnsi="Times New Roman" w:cs="Times New Roman"/>
          <w:sz w:val="24"/>
          <w:szCs w:val="24"/>
        </w:rPr>
        <w:tab/>
        <w:t>L Grootboom (Clinical Psychologist</w:t>
      </w:r>
      <w:proofErr w:type="gramStart"/>
      <w:r w:rsidR="00A36C80" w:rsidRPr="000F5A07">
        <w:rPr>
          <w:rFonts w:ascii="Times New Roman" w:hAnsi="Times New Roman" w:cs="Times New Roman"/>
          <w:sz w:val="24"/>
          <w:szCs w:val="24"/>
        </w:rPr>
        <w:t>);</w:t>
      </w:r>
      <w:proofErr w:type="gramEnd"/>
    </w:p>
    <w:p w14:paraId="34F58ED1" w14:textId="08087903" w:rsidR="00A36C80" w:rsidRPr="000F5A07" w:rsidRDefault="00B13251" w:rsidP="00B13251">
      <w:pPr>
        <w:spacing w:line="360" w:lineRule="auto"/>
        <w:ind w:left="2880" w:hanging="720"/>
        <w:jc w:val="both"/>
        <w:rPr>
          <w:rFonts w:ascii="Times New Roman" w:eastAsia="Arial" w:hAnsi="Times New Roman" w:cs="Times New Roman"/>
          <w:sz w:val="24"/>
          <w:szCs w:val="24"/>
        </w:rPr>
      </w:pPr>
      <w:r>
        <w:rPr>
          <w:rFonts w:ascii="Times New Roman" w:hAnsi="Times New Roman" w:cs="Times New Roman"/>
          <w:sz w:val="24"/>
          <w:szCs w:val="24"/>
        </w:rPr>
        <w:t>3</w:t>
      </w:r>
      <w:r w:rsidR="00A36C80" w:rsidRPr="000F5A07">
        <w:rPr>
          <w:rFonts w:ascii="Times New Roman" w:hAnsi="Times New Roman" w:cs="Times New Roman"/>
          <w:sz w:val="24"/>
          <w:szCs w:val="24"/>
        </w:rPr>
        <w:t>.1.4</w:t>
      </w:r>
      <w:r w:rsidR="00A36C80" w:rsidRPr="000F5A07">
        <w:rPr>
          <w:rFonts w:ascii="Times New Roman" w:hAnsi="Times New Roman" w:cs="Times New Roman"/>
          <w:sz w:val="24"/>
          <w:szCs w:val="24"/>
        </w:rPr>
        <w:tab/>
        <w:t xml:space="preserve">Ms L </w:t>
      </w:r>
      <w:r w:rsidR="00A36C80" w:rsidRPr="000F5A07">
        <w:rPr>
          <w:rFonts w:ascii="Times New Roman" w:hAnsi="Times New Roman" w:cs="Times New Roman"/>
          <w:color w:val="404040"/>
          <w:sz w:val="24"/>
          <w:szCs w:val="24"/>
        </w:rPr>
        <w:t xml:space="preserve">van </w:t>
      </w:r>
      <w:r w:rsidR="00A36C80" w:rsidRPr="000F5A07">
        <w:rPr>
          <w:rFonts w:ascii="Times New Roman" w:hAnsi="Times New Roman" w:cs="Times New Roman"/>
          <w:sz w:val="24"/>
          <w:szCs w:val="24"/>
        </w:rPr>
        <w:t>Zyl (Occupational Therapists</w:t>
      </w:r>
      <w:proofErr w:type="gramStart"/>
      <w:r w:rsidR="00A36C80" w:rsidRPr="000F5A07">
        <w:rPr>
          <w:rFonts w:ascii="Times New Roman" w:hAnsi="Times New Roman" w:cs="Times New Roman"/>
          <w:sz w:val="24"/>
          <w:szCs w:val="24"/>
        </w:rPr>
        <w:t>);</w:t>
      </w:r>
      <w:proofErr w:type="gramEnd"/>
    </w:p>
    <w:p w14:paraId="4B74B494" w14:textId="4447ABAE" w:rsidR="00A36C80" w:rsidRPr="000F5A07" w:rsidRDefault="00B13251" w:rsidP="00B13251">
      <w:pPr>
        <w:spacing w:line="360" w:lineRule="auto"/>
        <w:ind w:left="2880" w:hanging="720"/>
        <w:jc w:val="both"/>
        <w:rPr>
          <w:rFonts w:ascii="Times New Roman" w:eastAsia="Arial" w:hAnsi="Times New Roman" w:cs="Times New Roman"/>
          <w:sz w:val="24"/>
          <w:szCs w:val="24"/>
        </w:rPr>
      </w:pPr>
      <w:r>
        <w:rPr>
          <w:rFonts w:ascii="Times New Roman" w:hAnsi="Times New Roman" w:cs="Times New Roman"/>
          <w:sz w:val="24"/>
          <w:szCs w:val="24"/>
        </w:rPr>
        <w:t>3</w:t>
      </w:r>
      <w:r w:rsidR="00A36C80" w:rsidRPr="000F5A07">
        <w:rPr>
          <w:rFonts w:ascii="Times New Roman" w:hAnsi="Times New Roman" w:cs="Times New Roman"/>
          <w:sz w:val="24"/>
          <w:szCs w:val="24"/>
        </w:rPr>
        <w:t>.1.5</w:t>
      </w:r>
      <w:r w:rsidR="00A36C80" w:rsidRPr="000F5A07">
        <w:rPr>
          <w:rFonts w:ascii="Times New Roman" w:hAnsi="Times New Roman" w:cs="Times New Roman"/>
          <w:sz w:val="24"/>
          <w:szCs w:val="24"/>
        </w:rPr>
        <w:tab/>
        <w:t>Mr Ben Moodie (Industrial Psychologist);</w:t>
      </w:r>
      <w:r w:rsidR="00043CAE">
        <w:rPr>
          <w:rFonts w:ascii="Times New Roman" w:hAnsi="Times New Roman" w:cs="Times New Roman"/>
          <w:sz w:val="24"/>
          <w:szCs w:val="24"/>
        </w:rPr>
        <w:t xml:space="preserve"> and</w:t>
      </w:r>
    </w:p>
    <w:p w14:paraId="574064A3" w14:textId="5C5413B6" w:rsidR="00A36C80" w:rsidRDefault="00B13251" w:rsidP="00B13251">
      <w:pPr>
        <w:spacing w:after="0"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3</w:t>
      </w:r>
      <w:r w:rsidR="00A36C80" w:rsidRPr="000F5A07">
        <w:rPr>
          <w:rFonts w:ascii="Times New Roman" w:hAnsi="Times New Roman" w:cs="Times New Roman"/>
          <w:sz w:val="24"/>
          <w:szCs w:val="24"/>
        </w:rPr>
        <w:t>.1.6</w:t>
      </w:r>
      <w:r w:rsidR="00A36C80" w:rsidRPr="000F5A07">
        <w:rPr>
          <w:rFonts w:ascii="Times New Roman" w:hAnsi="Times New Roman" w:cs="Times New Roman"/>
          <w:sz w:val="24"/>
          <w:szCs w:val="24"/>
        </w:rPr>
        <w:tab/>
        <w:t>Mr J Sauer (Actuary).</w:t>
      </w:r>
    </w:p>
    <w:p w14:paraId="3471A5E0" w14:textId="77777777" w:rsidR="00856B01" w:rsidRPr="000F5A07" w:rsidRDefault="00856B01" w:rsidP="00856B01">
      <w:pPr>
        <w:spacing w:after="0" w:line="360" w:lineRule="auto"/>
        <w:ind w:left="2160" w:hanging="720"/>
        <w:jc w:val="both"/>
        <w:rPr>
          <w:rFonts w:ascii="Times New Roman" w:eastAsia="Arial" w:hAnsi="Times New Roman" w:cs="Times New Roman"/>
          <w:sz w:val="24"/>
          <w:szCs w:val="24"/>
        </w:rPr>
      </w:pPr>
    </w:p>
    <w:p w14:paraId="24391934" w14:textId="031750E5" w:rsidR="00A36C80" w:rsidRPr="000F5A07" w:rsidRDefault="00B13251" w:rsidP="00883382">
      <w:pPr>
        <w:spacing w:after="0" w:line="360" w:lineRule="auto"/>
        <w:ind w:left="1440" w:hanging="720"/>
        <w:jc w:val="both"/>
        <w:rPr>
          <w:rFonts w:ascii="Times New Roman" w:eastAsia="Arial" w:hAnsi="Times New Roman" w:cs="Times New Roman"/>
          <w:sz w:val="24"/>
          <w:szCs w:val="24"/>
        </w:rPr>
      </w:pPr>
      <w:r>
        <w:rPr>
          <w:rFonts w:ascii="Times New Roman" w:hAnsi="Times New Roman" w:cs="Times New Roman"/>
          <w:sz w:val="24"/>
          <w:szCs w:val="24"/>
        </w:rPr>
        <w:t>4</w:t>
      </w:r>
      <w:r w:rsidR="00536AB3">
        <w:rPr>
          <w:rFonts w:ascii="Times New Roman" w:hAnsi="Times New Roman" w:cs="Times New Roman"/>
          <w:sz w:val="24"/>
          <w:szCs w:val="24"/>
        </w:rPr>
        <w:t>.</w:t>
      </w:r>
      <w:r w:rsidR="00A36C80" w:rsidRPr="000F5A07">
        <w:rPr>
          <w:rFonts w:ascii="Times New Roman" w:hAnsi="Times New Roman" w:cs="Times New Roman"/>
          <w:sz w:val="24"/>
          <w:szCs w:val="24"/>
        </w:rPr>
        <w:tab/>
        <w:t>Payment of the capital amounts shall be made directly into the trust account of the plaintiff's attorneys of record by means of electronic transfer, the details of which are the following:</w:t>
      </w:r>
    </w:p>
    <w:p w14:paraId="3D88AC05" w14:textId="77777777" w:rsidR="00A36C80" w:rsidRPr="00BB74E0" w:rsidRDefault="00A36C80" w:rsidP="00883382">
      <w:pPr>
        <w:pStyle w:val="Default"/>
        <w:spacing w:before="0" w:line="360" w:lineRule="auto"/>
        <w:ind w:left="3" w:right="1202" w:firstLine="717"/>
        <w:jc w:val="both"/>
        <w:rPr>
          <w:rFonts w:ascii="Times New Roman" w:eastAsia="Arial" w:hAnsi="Times New Roman" w:cs="Times New Roman"/>
          <w:color w:val="auto"/>
        </w:rPr>
      </w:pPr>
      <w:r w:rsidRPr="000F5A07">
        <w:rPr>
          <w:rFonts w:ascii="Times New Roman" w:eastAsia="Arial" w:hAnsi="Times New Roman" w:cs="Times New Roman"/>
          <w:color w:val="444444"/>
        </w:rPr>
        <w:tab/>
      </w:r>
      <w:r w:rsidRPr="00BB74E0">
        <w:rPr>
          <w:rFonts w:ascii="Times New Roman" w:hAnsi="Times New Roman" w:cs="Times New Roman"/>
          <w:color w:val="auto"/>
          <w:lang w:val="de-DE"/>
        </w:rPr>
        <w:t>ACCOUNT HOLDER</w:t>
      </w:r>
      <w:r w:rsidRPr="00BB74E0">
        <w:rPr>
          <w:rFonts w:ascii="Times New Roman" w:hAnsi="Times New Roman" w:cs="Times New Roman"/>
          <w:color w:val="auto"/>
        </w:rPr>
        <w:t>:</w:t>
      </w:r>
      <w:r w:rsidRPr="00BB74E0">
        <w:rPr>
          <w:rFonts w:ascii="Times New Roman" w:hAnsi="Times New Roman" w:cs="Times New Roman"/>
          <w:color w:val="auto"/>
        </w:rPr>
        <w:tab/>
        <w:t xml:space="preserve">VZLR </w:t>
      </w:r>
      <w:r w:rsidRPr="00BB74E0">
        <w:rPr>
          <w:rFonts w:ascii="Times New Roman" w:hAnsi="Times New Roman" w:cs="Times New Roman"/>
          <w:color w:val="auto"/>
          <w:lang w:val="de-DE"/>
        </w:rPr>
        <w:t>INC</w:t>
      </w:r>
      <w:r w:rsidRPr="00BB74E0">
        <w:rPr>
          <w:rFonts w:ascii="Times New Roman" w:hAnsi="Times New Roman" w:cs="Times New Roman"/>
          <w:color w:val="auto"/>
        </w:rPr>
        <w:t>.</w:t>
      </w:r>
    </w:p>
    <w:p w14:paraId="3F3C0446" w14:textId="77777777" w:rsidR="00A36C80" w:rsidRPr="00BB74E0" w:rsidRDefault="00A36C80" w:rsidP="00883382">
      <w:pPr>
        <w:pStyle w:val="Default"/>
        <w:spacing w:before="0" w:line="360" w:lineRule="auto"/>
        <w:ind w:left="1440" w:right="1202" w:hanging="720"/>
        <w:jc w:val="both"/>
        <w:rPr>
          <w:rFonts w:ascii="Times New Roman" w:eastAsia="Arial" w:hAnsi="Times New Roman" w:cs="Times New Roman"/>
          <w:color w:val="auto"/>
        </w:rPr>
      </w:pPr>
      <w:r w:rsidRPr="00BB74E0">
        <w:rPr>
          <w:rFonts w:ascii="Times New Roman" w:eastAsia="Arial" w:hAnsi="Times New Roman" w:cs="Times New Roman"/>
          <w:color w:val="auto"/>
        </w:rPr>
        <w:tab/>
      </w:r>
      <w:r w:rsidRPr="00BB74E0">
        <w:rPr>
          <w:rFonts w:ascii="Times New Roman" w:hAnsi="Times New Roman" w:cs="Times New Roman"/>
          <w:color w:val="auto"/>
          <w:lang w:val="de-DE"/>
        </w:rPr>
        <w:t>BRANCH</w:t>
      </w:r>
      <w:r w:rsidRPr="00BB74E0">
        <w:rPr>
          <w:rFonts w:ascii="Times New Roman" w:hAnsi="Times New Roman" w:cs="Times New Roman"/>
          <w:color w:val="auto"/>
        </w:rPr>
        <w:t>:</w:t>
      </w:r>
      <w:r w:rsidRPr="00BB74E0">
        <w:rPr>
          <w:rFonts w:ascii="Times New Roman" w:hAnsi="Times New Roman" w:cs="Times New Roman"/>
          <w:color w:val="auto"/>
        </w:rPr>
        <w:tab/>
      </w:r>
      <w:r w:rsidRPr="00BB74E0">
        <w:rPr>
          <w:rFonts w:ascii="Times New Roman" w:hAnsi="Times New Roman" w:cs="Times New Roman"/>
          <w:color w:val="auto"/>
        </w:rPr>
        <w:tab/>
      </w:r>
      <w:r w:rsidRPr="00BB74E0">
        <w:rPr>
          <w:rFonts w:ascii="Times New Roman" w:hAnsi="Times New Roman" w:cs="Times New Roman"/>
          <w:color w:val="auto"/>
        </w:rPr>
        <w:tab/>
        <w:t xml:space="preserve">ABSA </w:t>
      </w:r>
      <w:r w:rsidRPr="00BB74E0">
        <w:rPr>
          <w:rFonts w:ascii="Times New Roman" w:hAnsi="Times New Roman" w:cs="Times New Roman"/>
          <w:color w:val="auto"/>
          <w:lang w:val="de-DE"/>
        </w:rPr>
        <w:t>BUSINESS BANK HILLCREST</w:t>
      </w:r>
    </w:p>
    <w:p w14:paraId="7C7CBDB4" w14:textId="77777777" w:rsidR="00A36C80" w:rsidRPr="00BB74E0" w:rsidRDefault="00A36C80" w:rsidP="00883382">
      <w:pPr>
        <w:pStyle w:val="Default"/>
        <w:spacing w:before="0" w:line="360" w:lineRule="auto"/>
        <w:ind w:left="1440" w:hanging="720"/>
        <w:jc w:val="both"/>
        <w:rPr>
          <w:rFonts w:ascii="Times New Roman" w:eastAsia="Arial" w:hAnsi="Times New Roman" w:cs="Times New Roman"/>
          <w:color w:val="auto"/>
        </w:rPr>
      </w:pPr>
      <w:r w:rsidRPr="00BB74E0">
        <w:rPr>
          <w:rFonts w:ascii="Times New Roman" w:eastAsia="Arial" w:hAnsi="Times New Roman" w:cs="Times New Roman"/>
          <w:color w:val="auto"/>
        </w:rPr>
        <w:tab/>
      </w:r>
      <w:r w:rsidRPr="00BB74E0">
        <w:rPr>
          <w:rFonts w:ascii="Times New Roman" w:hAnsi="Times New Roman" w:cs="Times New Roman"/>
          <w:color w:val="auto"/>
          <w:lang w:val="de-DE"/>
        </w:rPr>
        <w:t>BRANCH</w:t>
      </w:r>
      <w:r w:rsidRPr="00BB74E0">
        <w:rPr>
          <w:rFonts w:ascii="Times New Roman" w:hAnsi="Times New Roman" w:cs="Times New Roman"/>
          <w:color w:val="auto"/>
        </w:rPr>
        <w:t xml:space="preserve"> </w:t>
      </w:r>
      <w:r w:rsidRPr="00BB74E0">
        <w:rPr>
          <w:rFonts w:ascii="Times New Roman" w:hAnsi="Times New Roman" w:cs="Times New Roman"/>
          <w:color w:val="auto"/>
          <w:lang w:val="es-ES_tradnl"/>
        </w:rPr>
        <w:t>CODE</w:t>
      </w:r>
      <w:r w:rsidRPr="00BB74E0">
        <w:rPr>
          <w:rFonts w:ascii="Times New Roman" w:hAnsi="Times New Roman" w:cs="Times New Roman"/>
          <w:color w:val="auto"/>
        </w:rPr>
        <w:t>:</w:t>
      </w:r>
      <w:r w:rsidRPr="00BB74E0">
        <w:rPr>
          <w:rFonts w:ascii="Times New Roman" w:hAnsi="Times New Roman" w:cs="Times New Roman"/>
          <w:color w:val="auto"/>
        </w:rPr>
        <w:tab/>
      </w:r>
      <w:r w:rsidRPr="00BB74E0">
        <w:rPr>
          <w:rFonts w:ascii="Times New Roman" w:hAnsi="Times New Roman" w:cs="Times New Roman"/>
          <w:color w:val="auto"/>
        </w:rPr>
        <w:tab/>
        <w:t>632005</w:t>
      </w:r>
    </w:p>
    <w:p w14:paraId="58869F25" w14:textId="77777777" w:rsidR="00A36C80" w:rsidRPr="00BB74E0" w:rsidRDefault="00A36C80" w:rsidP="00883382">
      <w:pPr>
        <w:pStyle w:val="Default"/>
        <w:spacing w:before="0" w:line="360" w:lineRule="auto"/>
        <w:ind w:left="1440" w:hanging="720"/>
        <w:jc w:val="both"/>
        <w:rPr>
          <w:rFonts w:ascii="Times New Roman" w:eastAsia="Arial" w:hAnsi="Times New Roman" w:cs="Times New Roman"/>
          <w:color w:val="auto"/>
        </w:rPr>
      </w:pPr>
      <w:r w:rsidRPr="00BB74E0">
        <w:rPr>
          <w:rFonts w:ascii="Times New Roman" w:eastAsia="Arial" w:hAnsi="Times New Roman" w:cs="Times New Roman"/>
          <w:color w:val="auto"/>
        </w:rPr>
        <w:tab/>
      </w:r>
      <w:r w:rsidRPr="00BB74E0">
        <w:rPr>
          <w:rFonts w:ascii="Times New Roman" w:hAnsi="Times New Roman" w:cs="Times New Roman"/>
          <w:color w:val="auto"/>
        </w:rPr>
        <w:t>TYPE OF ACCOUNT:</w:t>
      </w:r>
      <w:r w:rsidRPr="00BB74E0">
        <w:rPr>
          <w:rFonts w:ascii="Times New Roman" w:hAnsi="Times New Roman" w:cs="Times New Roman"/>
          <w:color w:val="auto"/>
        </w:rPr>
        <w:tab/>
      </w:r>
      <w:r w:rsidRPr="00BB74E0">
        <w:rPr>
          <w:rFonts w:ascii="Times New Roman" w:hAnsi="Times New Roman" w:cs="Times New Roman"/>
          <w:color w:val="auto"/>
          <w:lang w:val="de-DE"/>
        </w:rPr>
        <w:t>TRUST ACCOUNT</w:t>
      </w:r>
    </w:p>
    <w:p w14:paraId="3F9438EA" w14:textId="77777777" w:rsidR="00A36C80" w:rsidRPr="00BB74E0" w:rsidRDefault="00A36C80" w:rsidP="00883382">
      <w:pPr>
        <w:pStyle w:val="Default"/>
        <w:spacing w:before="0" w:line="360" w:lineRule="auto"/>
        <w:ind w:left="1440" w:hanging="720"/>
        <w:jc w:val="both"/>
        <w:rPr>
          <w:rFonts w:ascii="Times New Roman" w:eastAsia="Arial" w:hAnsi="Times New Roman" w:cs="Times New Roman"/>
          <w:color w:val="auto"/>
        </w:rPr>
      </w:pPr>
      <w:r w:rsidRPr="00BB74E0">
        <w:rPr>
          <w:rFonts w:ascii="Times New Roman" w:eastAsia="Arial" w:hAnsi="Times New Roman" w:cs="Times New Roman"/>
          <w:color w:val="auto"/>
        </w:rPr>
        <w:tab/>
      </w:r>
      <w:r w:rsidRPr="00BB74E0">
        <w:rPr>
          <w:rFonts w:ascii="Times New Roman" w:hAnsi="Times New Roman" w:cs="Times New Roman"/>
          <w:color w:val="auto"/>
          <w:lang w:val="de-DE"/>
        </w:rPr>
        <w:t>ACCOUNT NUMBER</w:t>
      </w:r>
      <w:r w:rsidRPr="00BB74E0">
        <w:rPr>
          <w:rFonts w:ascii="Times New Roman" w:hAnsi="Times New Roman" w:cs="Times New Roman"/>
          <w:color w:val="auto"/>
        </w:rPr>
        <w:t>:</w:t>
      </w:r>
      <w:r w:rsidRPr="00BB74E0">
        <w:rPr>
          <w:rFonts w:ascii="Times New Roman" w:hAnsi="Times New Roman" w:cs="Times New Roman"/>
          <w:color w:val="auto"/>
        </w:rPr>
        <w:tab/>
        <w:t>3014-7774</w:t>
      </w:r>
    </w:p>
    <w:p w14:paraId="430FD205" w14:textId="0CB3BEE8" w:rsidR="00A36C80" w:rsidRPr="00BB74E0" w:rsidRDefault="00A36C80" w:rsidP="00883382">
      <w:pPr>
        <w:pStyle w:val="Default"/>
        <w:spacing w:before="0" w:line="360" w:lineRule="auto"/>
        <w:ind w:left="1440" w:hanging="720"/>
        <w:jc w:val="both"/>
        <w:rPr>
          <w:rFonts w:ascii="Times New Roman" w:eastAsia="Arial" w:hAnsi="Times New Roman" w:cs="Times New Roman"/>
          <w:color w:val="auto"/>
        </w:rPr>
      </w:pPr>
      <w:r w:rsidRPr="00BB74E0">
        <w:rPr>
          <w:rFonts w:ascii="Times New Roman" w:eastAsia="Arial" w:hAnsi="Times New Roman" w:cs="Times New Roman"/>
          <w:color w:val="auto"/>
        </w:rPr>
        <w:tab/>
        <w:t>Ref:</w:t>
      </w:r>
      <w:r w:rsidRPr="00BB74E0">
        <w:rPr>
          <w:rFonts w:ascii="Times New Roman" w:eastAsia="Arial" w:hAnsi="Times New Roman" w:cs="Times New Roman"/>
          <w:color w:val="auto"/>
        </w:rPr>
        <w:tab/>
      </w:r>
      <w:r w:rsidRPr="00BB74E0">
        <w:rPr>
          <w:rFonts w:ascii="Times New Roman" w:eastAsia="Arial" w:hAnsi="Times New Roman" w:cs="Times New Roman"/>
          <w:color w:val="auto"/>
        </w:rPr>
        <w:tab/>
      </w:r>
      <w:r w:rsidRPr="00BB74E0">
        <w:rPr>
          <w:rFonts w:ascii="Times New Roman" w:eastAsia="Arial" w:hAnsi="Times New Roman" w:cs="Times New Roman"/>
          <w:color w:val="auto"/>
        </w:rPr>
        <w:tab/>
      </w:r>
      <w:r w:rsidRPr="00BB74E0">
        <w:rPr>
          <w:rFonts w:ascii="Times New Roman" w:eastAsia="Arial" w:hAnsi="Times New Roman" w:cs="Times New Roman"/>
          <w:color w:val="auto"/>
        </w:rPr>
        <w:tab/>
        <w:t>MAT 118200</w:t>
      </w:r>
    </w:p>
    <w:p w14:paraId="66AF9129" w14:textId="77777777" w:rsidR="00856B01" w:rsidRPr="000F5A07" w:rsidRDefault="00856B01" w:rsidP="00195E14">
      <w:pPr>
        <w:pStyle w:val="Default"/>
        <w:spacing w:before="0" w:line="360" w:lineRule="auto"/>
        <w:ind w:firstLine="3"/>
        <w:jc w:val="both"/>
        <w:rPr>
          <w:rFonts w:ascii="Times New Roman" w:eastAsia="Arial" w:hAnsi="Times New Roman" w:cs="Times New Roman"/>
        </w:rPr>
      </w:pPr>
    </w:p>
    <w:p w14:paraId="443125CA" w14:textId="56489899" w:rsidR="005504F5" w:rsidRDefault="00B13251" w:rsidP="0088338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195E14">
        <w:rPr>
          <w:rFonts w:ascii="Times New Roman" w:hAnsi="Times New Roman" w:cs="Times New Roman"/>
          <w:sz w:val="24"/>
          <w:szCs w:val="24"/>
        </w:rPr>
        <w:t>.</w:t>
      </w:r>
      <w:r w:rsidR="00A36C80" w:rsidRPr="000F5A07">
        <w:rPr>
          <w:rFonts w:ascii="Times New Roman" w:hAnsi="Times New Roman" w:cs="Times New Roman"/>
          <w:sz w:val="24"/>
          <w:szCs w:val="24"/>
        </w:rPr>
        <w:tab/>
      </w:r>
      <w:r w:rsidR="005504F5" w:rsidRPr="005504F5">
        <w:rPr>
          <w:rFonts w:ascii="Times New Roman" w:hAnsi="Times New Roman" w:cs="Times New Roman"/>
          <w:sz w:val="24"/>
          <w:szCs w:val="24"/>
        </w:rPr>
        <w:t>Interest shall accrue at the prevailing statutory rate per annum, on date of this order, compounded in respect of:</w:t>
      </w:r>
    </w:p>
    <w:p w14:paraId="549C7F11" w14:textId="6DD15439" w:rsidR="005504F5" w:rsidRPr="005504F5" w:rsidRDefault="00B13251" w:rsidP="00883382">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sidR="005504F5">
        <w:rPr>
          <w:rFonts w:ascii="Times New Roman" w:hAnsi="Times New Roman" w:cs="Times New Roman"/>
          <w:sz w:val="24"/>
          <w:szCs w:val="24"/>
        </w:rPr>
        <w:t>.1</w:t>
      </w:r>
      <w:r w:rsidR="005504F5">
        <w:rPr>
          <w:rFonts w:ascii="Times New Roman" w:hAnsi="Times New Roman" w:cs="Times New Roman"/>
          <w:sz w:val="24"/>
          <w:szCs w:val="24"/>
        </w:rPr>
        <w:tab/>
        <w:t>T</w:t>
      </w:r>
      <w:r w:rsidR="005504F5" w:rsidRPr="005504F5">
        <w:rPr>
          <w:rFonts w:ascii="Times New Roman" w:hAnsi="Times New Roman" w:cs="Times New Roman"/>
          <w:sz w:val="24"/>
          <w:szCs w:val="24"/>
        </w:rPr>
        <w:t>he capital of the claim</w:t>
      </w:r>
      <w:r w:rsidR="00883382">
        <w:rPr>
          <w:rFonts w:ascii="Times New Roman" w:hAnsi="Times New Roman" w:cs="Times New Roman"/>
          <w:sz w:val="24"/>
          <w:szCs w:val="24"/>
        </w:rPr>
        <w:t>,</w:t>
      </w:r>
      <w:r w:rsidR="005504F5" w:rsidRPr="005504F5">
        <w:rPr>
          <w:rFonts w:ascii="Times New Roman" w:hAnsi="Times New Roman" w:cs="Times New Roman"/>
          <w:sz w:val="24"/>
          <w:szCs w:val="24"/>
        </w:rPr>
        <w:t xml:space="preserve"> calculated </w:t>
      </w:r>
      <w:r w:rsidR="00693C77">
        <w:rPr>
          <w:rFonts w:ascii="Times New Roman" w:hAnsi="Times New Roman" w:cs="Times New Roman"/>
          <w:sz w:val="24"/>
          <w:szCs w:val="24"/>
        </w:rPr>
        <w:t>at</w:t>
      </w:r>
      <w:r w:rsidR="005504F5" w:rsidRPr="005504F5">
        <w:rPr>
          <w:rFonts w:ascii="Times New Roman" w:hAnsi="Times New Roman" w:cs="Times New Roman"/>
          <w:sz w:val="24"/>
          <w:szCs w:val="24"/>
        </w:rPr>
        <w:t xml:space="preserve"> </w:t>
      </w:r>
      <w:r w:rsidR="00152D60">
        <w:rPr>
          <w:rFonts w:ascii="Times New Roman" w:hAnsi="Times New Roman" w:cs="Times New Roman"/>
          <w:sz w:val="24"/>
          <w:szCs w:val="24"/>
        </w:rPr>
        <w:t>90 (ninety)</w:t>
      </w:r>
      <w:r w:rsidR="005504F5" w:rsidRPr="005504F5">
        <w:rPr>
          <w:rFonts w:ascii="Times New Roman" w:hAnsi="Times New Roman" w:cs="Times New Roman"/>
          <w:sz w:val="24"/>
          <w:szCs w:val="24"/>
        </w:rPr>
        <w:t xml:space="preserve"> days from date of this </w:t>
      </w:r>
      <w:proofErr w:type="gramStart"/>
      <w:r w:rsidR="005504F5" w:rsidRPr="005504F5">
        <w:rPr>
          <w:rFonts w:ascii="Times New Roman" w:hAnsi="Times New Roman" w:cs="Times New Roman"/>
          <w:sz w:val="24"/>
          <w:szCs w:val="24"/>
        </w:rPr>
        <w:t>order</w:t>
      </w:r>
      <w:r w:rsidR="005504F5">
        <w:rPr>
          <w:rFonts w:ascii="Times New Roman" w:hAnsi="Times New Roman" w:cs="Times New Roman"/>
          <w:sz w:val="24"/>
          <w:szCs w:val="24"/>
        </w:rPr>
        <w:t>;</w:t>
      </w:r>
      <w:proofErr w:type="gramEnd"/>
    </w:p>
    <w:p w14:paraId="12C384F9" w14:textId="77777777" w:rsidR="005504F5" w:rsidRPr="005504F5" w:rsidRDefault="005504F5" w:rsidP="00883382">
      <w:pPr>
        <w:spacing w:line="360" w:lineRule="auto"/>
        <w:ind w:left="2160" w:hanging="720"/>
        <w:jc w:val="both"/>
        <w:rPr>
          <w:rFonts w:ascii="Times New Roman" w:hAnsi="Times New Roman" w:cs="Times New Roman"/>
          <w:sz w:val="24"/>
          <w:szCs w:val="24"/>
        </w:rPr>
      </w:pPr>
    </w:p>
    <w:p w14:paraId="053ACC76" w14:textId="261F3D4C" w:rsidR="00152D60" w:rsidRDefault="00B13251" w:rsidP="00726150">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sidR="005504F5">
        <w:rPr>
          <w:rFonts w:ascii="Times New Roman" w:hAnsi="Times New Roman" w:cs="Times New Roman"/>
          <w:sz w:val="24"/>
          <w:szCs w:val="24"/>
        </w:rPr>
        <w:t>.2</w:t>
      </w:r>
      <w:r w:rsidR="005504F5">
        <w:rPr>
          <w:rFonts w:ascii="Times New Roman" w:hAnsi="Times New Roman" w:cs="Times New Roman"/>
          <w:sz w:val="24"/>
          <w:szCs w:val="24"/>
        </w:rPr>
        <w:tab/>
      </w:r>
      <w:r w:rsidR="005504F5" w:rsidRPr="005504F5">
        <w:rPr>
          <w:rFonts w:ascii="Times New Roman" w:hAnsi="Times New Roman" w:cs="Times New Roman"/>
          <w:sz w:val="24"/>
          <w:szCs w:val="24"/>
        </w:rPr>
        <w:t>the taxed or agreed costs</w:t>
      </w:r>
      <w:r w:rsidR="00883382">
        <w:rPr>
          <w:rFonts w:ascii="Times New Roman" w:hAnsi="Times New Roman" w:cs="Times New Roman"/>
          <w:sz w:val="24"/>
          <w:szCs w:val="24"/>
        </w:rPr>
        <w:t>,</w:t>
      </w:r>
      <w:r w:rsidR="005504F5" w:rsidRPr="005504F5">
        <w:rPr>
          <w:rFonts w:ascii="Times New Roman" w:hAnsi="Times New Roman" w:cs="Times New Roman"/>
          <w:sz w:val="24"/>
          <w:szCs w:val="24"/>
        </w:rPr>
        <w:t xml:space="preserve"> calculated </w:t>
      </w:r>
      <w:r w:rsidR="00693C77">
        <w:rPr>
          <w:rFonts w:ascii="Times New Roman" w:hAnsi="Times New Roman" w:cs="Times New Roman"/>
          <w:sz w:val="24"/>
          <w:szCs w:val="24"/>
        </w:rPr>
        <w:t>at</w:t>
      </w:r>
      <w:r w:rsidR="005504F5" w:rsidRPr="005504F5">
        <w:rPr>
          <w:rFonts w:ascii="Times New Roman" w:hAnsi="Times New Roman" w:cs="Times New Roman"/>
          <w:sz w:val="24"/>
          <w:szCs w:val="24"/>
        </w:rPr>
        <w:t xml:space="preserve"> </w:t>
      </w:r>
      <w:r w:rsidR="00152D60">
        <w:rPr>
          <w:rFonts w:ascii="Times New Roman" w:hAnsi="Times New Roman" w:cs="Times New Roman"/>
          <w:sz w:val="24"/>
          <w:szCs w:val="24"/>
        </w:rPr>
        <w:t>90</w:t>
      </w:r>
      <w:r w:rsidR="005504F5" w:rsidRPr="005504F5">
        <w:rPr>
          <w:rFonts w:ascii="Times New Roman" w:hAnsi="Times New Roman" w:cs="Times New Roman"/>
          <w:sz w:val="24"/>
          <w:szCs w:val="24"/>
        </w:rPr>
        <w:t xml:space="preserve"> (</w:t>
      </w:r>
      <w:r w:rsidR="00152D60">
        <w:rPr>
          <w:rFonts w:ascii="Times New Roman" w:hAnsi="Times New Roman" w:cs="Times New Roman"/>
          <w:sz w:val="24"/>
          <w:szCs w:val="24"/>
        </w:rPr>
        <w:t>ninety</w:t>
      </w:r>
      <w:r w:rsidR="005504F5" w:rsidRPr="005504F5">
        <w:rPr>
          <w:rFonts w:ascii="Times New Roman" w:hAnsi="Times New Roman" w:cs="Times New Roman"/>
          <w:sz w:val="24"/>
          <w:szCs w:val="24"/>
        </w:rPr>
        <w:t>) days from date of taxation, alternatively date of settlement of such costs.</w:t>
      </w:r>
    </w:p>
    <w:p w14:paraId="2E8172A2" w14:textId="77777777" w:rsidR="00152D60" w:rsidRDefault="00152D60" w:rsidP="005504F5">
      <w:pPr>
        <w:spacing w:line="360" w:lineRule="auto"/>
        <w:ind w:left="1440" w:hanging="720"/>
        <w:jc w:val="both"/>
        <w:rPr>
          <w:rFonts w:ascii="Times New Roman" w:hAnsi="Times New Roman" w:cs="Times New Roman"/>
          <w:sz w:val="24"/>
          <w:szCs w:val="24"/>
        </w:rPr>
      </w:pPr>
    </w:p>
    <w:p w14:paraId="4B9B2FBC" w14:textId="25D649C4" w:rsidR="007D193C" w:rsidRPr="000F5A07" w:rsidRDefault="007D193C" w:rsidP="000F5A07">
      <w:pPr>
        <w:pStyle w:val="ListParagraph"/>
        <w:spacing w:after="0" w:line="360" w:lineRule="auto"/>
        <w:ind w:left="4483" w:firstLine="688"/>
        <w:jc w:val="both"/>
        <w:rPr>
          <w:rFonts w:ascii="Times New Roman" w:hAnsi="Times New Roman" w:cs="Times New Roman"/>
          <w:sz w:val="24"/>
          <w:szCs w:val="24"/>
        </w:rPr>
      </w:pPr>
      <w:r w:rsidRPr="000F5A07">
        <w:rPr>
          <w:rFonts w:ascii="Times New Roman" w:hAnsi="Times New Roman" w:cs="Times New Roman"/>
          <w:sz w:val="24"/>
          <w:szCs w:val="24"/>
        </w:rPr>
        <w:t>______________________________</w:t>
      </w:r>
    </w:p>
    <w:p w14:paraId="1B831AA3" w14:textId="40B0E4E8" w:rsidR="007D193C" w:rsidRPr="000F5A07" w:rsidRDefault="007437EF" w:rsidP="000F5A07">
      <w:pPr>
        <w:spacing w:after="0" w:line="360" w:lineRule="auto"/>
        <w:ind w:left="445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D193C" w:rsidRPr="000F5A07">
        <w:rPr>
          <w:rFonts w:ascii="Times New Roman" w:hAnsi="Times New Roman" w:cs="Times New Roman"/>
          <w:b/>
          <w:bCs/>
          <w:sz w:val="24"/>
          <w:szCs w:val="24"/>
        </w:rPr>
        <w:t>M. OPPERMAN, J</w:t>
      </w:r>
    </w:p>
    <w:p w14:paraId="16ADFE83" w14:textId="77777777" w:rsidR="00613110" w:rsidRDefault="00613110" w:rsidP="007D193C">
      <w:pPr>
        <w:spacing w:after="0" w:line="360" w:lineRule="auto"/>
        <w:jc w:val="both"/>
        <w:rPr>
          <w:rFonts w:ascii="Times New Roman" w:hAnsi="Times New Roman" w:cs="Times New Roman"/>
          <w:b/>
          <w:bCs/>
          <w:sz w:val="24"/>
          <w:szCs w:val="24"/>
          <w:u w:val="single"/>
        </w:rPr>
      </w:pPr>
    </w:p>
    <w:p w14:paraId="0829E5DE" w14:textId="77777777" w:rsidR="00613110" w:rsidRDefault="00613110" w:rsidP="007D193C">
      <w:pPr>
        <w:spacing w:after="0" w:line="360" w:lineRule="auto"/>
        <w:jc w:val="both"/>
        <w:rPr>
          <w:rFonts w:ascii="Times New Roman" w:hAnsi="Times New Roman" w:cs="Times New Roman"/>
          <w:b/>
          <w:bCs/>
          <w:sz w:val="24"/>
          <w:szCs w:val="24"/>
          <w:u w:val="single"/>
        </w:rPr>
      </w:pPr>
    </w:p>
    <w:p w14:paraId="009E75E3" w14:textId="77777777" w:rsidR="00613110" w:rsidRDefault="00613110" w:rsidP="007D193C">
      <w:pPr>
        <w:spacing w:after="0" w:line="360" w:lineRule="auto"/>
        <w:jc w:val="both"/>
        <w:rPr>
          <w:rFonts w:ascii="Times New Roman" w:hAnsi="Times New Roman" w:cs="Times New Roman"/>
          <w:b/>
          <w:bCs/>
          <w:sz w:val="24"/>
          <w:szCs w:val="24"/>
          <w:u w:val="single"/>
        </w:rPr>
      </w:pPr>
    </w:p>
    <w:p w14:paraId="2C411CB2" w14:textId="77777777" w:rsidR="00613110" w:rsidRDefault="00613110" w:rsidP="007D193C">
      <w:pPr>
        <w:spacing w:after="0" w:line="360" w:lineRule="auto"/>
        <w:jc w:val="both"/>
        <w:rPr>
          <w:rFonts w:ascii="Times New Roman" w:hAnsi="Times New Roman" w:cs="Times New Roman"/>
          <w:b/>
          <w:bCs/>
          <w:sz w:val="24"/>
          <w:szCs w:val="24"/>
          <w:u w:val="single"/>
        </w:rPr>
      </w:pPr>
    </w:p>
    <w:p w14:paraId="3CF72889" w14:textId="5A1D2C80" w:rsidR="007D193C" w:rsidRPr="00822625" w:rsidRDefault="007D193C" w:rsidP="007D193C">
      <w:pPr>
        <w:spacing w:after="0" w:line="360" w:lineRule="auto"/>
        <w:jc w:val="both"/>
        <w:rPr>
          <w:rFonts w:ascii="Times New Roman" w:hAnsi="Times New Roman" w:cs="Times New Roman"/>
          <w:b/>
          <w:bCs/>
          <w:sz w:val="24"/>
          <w:szCs w:val="24"/>
        </w:rPr>
      </w:pPr>
      <w:r w:rsidRPr="00822625">
        <w:rPr>
          <w:rFonts w:ascii="Times New Roman" w:hAnsi="Times New Roman" w:cs="Times New Roman"/>
          <w:b/>
          <w:bCs/>
          <w:sz w:val="24"/>
          <w:szCs w:val="24"/>
          <w:u w:val="single"/>
        </w:rPr>
        <w:t>Appearances</w:t>
      </w:r>
      <w:r w:rsidRPr="00822625">
        <w:rPr>
          <w:rFonts w:ascii="Times New Roman" w:hAnsi="Times New Roman" w:cs="Times New Roman"/>
          <w:b/>
          <w:bCs/>
          <w:sz w:val="24"/>
          <w:szCs w:val="24"/>
        </w:rPr>
        <w:t xml:space="preserve"> </w:t>
      </w:r>
    </w:p>
    <w:p w14:paraId="70DAEFC0" w14:textId="37DE1BFD"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plaintiff:</w:t>
      </w:r>
      <w:r>
        <w:rPr>
          <w:rFonts w:ascii="Times New Roman" w:hAnsi="Times New Roman" w:cs="Times New Roman"/>
          <w:sz w:val="24"/>
          <w:szCs w:val="24"/>
        </w:rPr>
        <w:tab/>
      </w:r>
      <w:r>
        <w:rPr>
          <w:rFonts w:ascii="Times New Roman" w:hAnsi="Times New Roman" w:cs="Times New Roman"/>
          <w:sz w:val="24"/>
          <w:szCs w:val="24"/>
        </w:rPr>
        <w:tab/>
      </w:r>
      <w:r w:rsidR="00237494">
        <w:rPr>
          <w:rFonts w:ascii="Times New Roman" w:hAnsi="Times New Roman" w:cs="Times New Roman"/>
          <w:sz w:val="24"/>
          <w:szCs w:val="24"/>
        </w:rPr>
        <w:t>Mr. D. J. Marx</w:t>
      </w:r>
    </w:p>
    <w:p w14:paraId="1A2C8CBE" w14:textId="77777777"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Instructed by:</w:t>
      </w:r>
    </w:p>
    <w:p w14:paraId="3A200F65" w14:textId="77777777"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VZLR Attorneys</w:t>
      </w:r>
    </w:p>
    <w:p w14:paraId="7AFB5C45" w14:textId="77777777"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Du Plooy Attorneys</w:t>
      </w:r>
    </w:p>
    <w:p w14:paraId="180FC751" w14:textId="77777777"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Bloemfontein</w:t>
      </w:r>
    </w:p>
    <w:p w14:paraId="29B70505" w14:textId="133EA686"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00237494" w:rsidRPr="008B5EF2">
          <w:rPr>
            <w:rStyle w:val="Hyperlink"/>
            <w:rFonts w:ascii="Times New Roman" w:hAnsi="Times New Roman" w:cs="Times New Roman"/>
            <w:sz w:val="24"/>
            <w:szCs w:val="24"/>
          </w:rPr>
          <w:t>corneb@vzlr.co.za/claudine@vzlr.co.za</w:t>
        </w:r>
      </w:hyperlink>
    </w:p>
    <w:p w14:paraId="65871BC6" w14:textId="5522CE41" w:rsidR="00237494" w:rsidRDefault="00237494"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MAT118200/</w:t>
      </w:r>
      <w:r w:rsidR="004B0B2D">
        <w:rPr>
          <w:rFonts w:ascii="Times New Roman" w:hAnsi="Times New Roman" w:cs="Times New Roman"/>
          <w:sz w:val="24"/>
          <w:szCs w:val="24"/>
        </w:rPr>
        <w:t>V596</w:t>
      </w:r>
    </w:p>
    <w:p w14:paraId="35382CBE" w14:textId="77777777" w:rsidR="00237494" w:rsidRDefault="00237494" w:rsidP="007D193C">
      <w:pPr>
        <w:spacing w:after="0" w:line="360" w:lineRule="auto"/>
        <w:jc w:val="both"/>
        <w:rPr>
          <w:rFonts w:ascii="Times New Roman" w:hAnsi="Times New Roman" w:cs="Times New Roman"/>
          <w:bCs/>
          <w:sz w:val="24"/>
          <w:szCs w:val="24"/>
        </w:rPr>
      </w:pPr>
    </w:p>
    <w:p w14:paraId="6D4848C9" w14:textId="4024ED5A"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defendant:</w:t>
      </w:r>
      <w:r>
        <w:rPr>
          <w:rFonts w:ascii="Times New Roman" w:hAnsi="Times New Roman" w:cs="Times New Roman"/>
          <w:sz w:val="24"/>
          <w:szCs w:val="24"/>
        </w:rPr>
        <w:tab/>
      </w:r>
      <w:r>
        <w:rPr>
          <w:rFonts w:ascii="Times New Roman" w:hAnsi="Times New Roman" w:cs="Times New Roman"/>
          <w:sz w:val="24"/>
          <w:szCs w:val="24"/>
        </w:rPr>
        <w:tab/>
      </w:r>
      <w:r w:rsidR="00237494">
        <w:rPr>
          <w:rFonts w:ascii="Times New Roman" w:hAnsi="Times New Roman" w:cs="Times New Roman"/>
          <w:sz w:val="24"/>
          <w:szCs w:val="24"/>
        </w:rPr>
        <w:t>Ms. J Gouw</w:t>
      </w:r>
      <w:r w:rsidR="00597DB7">
        <w:rPr>
          <w:rFonts w:ascii="Times New Roman" w:hAnsi="Times New Roman" w:cs="Times New Roman"/>
          <w:sz w:val="24"/>
          <w:szCs w:val="24"/>
        </w:rPr>
        <w:t>s</w:t>
      </w:r>
    </w:p>
    <w:p w14:paraId="091D3B29" w14:textId="77777777" w:rsidR="007D193C" w:rsidRDefault="007D193C" w:rsidP="007D1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Instructed by:</w:t>
      </w:r>
    </w:p>
    <w:p w14:paraId="41735C5A" w14:textId="34BD227D" w:rsidR="007D193C" w:rsidRDefault="00237494" w:rsidP="007D193C">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State</w:t>
      </w:r>
      <w:r w:rsidR="007D193C">
        <w:rPr>
          <w:rFonts w:ascii="Times New Roman" w:hAnsi="Times New Roman" w:cs="Times New Roman"/>
          <w:sz w:val="24"/>
          <w:szCs w:val="24"/>
        </w:rPr>
        <w:t xml:space="preserve"> Attorneys</w:t>
      </w:r>
      <w:r>
        <w:rPr>
          <w:rFonts w:ascii="Times New Roman" w:hAnsi="Times New Roman" w:cs="Times New Roman"/>
          <w:sz w:val="24"/>
          <w:szCs w:val="24"/>
        </w:rPr>
        <w:t>, Free State</w:t>
      </w:r>
      <w:r w:rsidR="007D193C">
        <w:rPr>
          <w:rFonts w:ascii="Times New Roman" w:hAnsi="Times New Roman" w:cs="Times New Roman"/>
          <w:sz w:val="24"/>
          <w:szCs w:val="24"/>
        </w:rPr>
        <w:t xml:space="preserve"> </w:t>
      </w:r>
    </w:p>
    <w:p w14:paraId="01AAB4FA" w14:textId="77777777" w:rsidR="007D193C" w:rsidRDefault="007D193C" w:rsidP="007D193C">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Bloemfontein </w:t>
      </w:r>
    </w:p>
    <w:p w14:paraId="0CED8ADA" w14:textId="4F0B1094" w:rsidR="007D193C" w:rsidRDefault="007D193C" w:rsidP="007D19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494">
        <w:rPr>
          <w:rFonts w:ascii="Times New Roman" w:hAnsi="Times New Roman" w:cs="Times New Roman"/>
          <w:sz w:val="24"/>
          <w:szCs w:val="24"/>
        </w:rPr>
        <w:t>c/o The Road Accident Fund</w:t>
      </w:r>
    </w:p>
    <w:p w14:paraId="7687EDC8" w14:textId="72344069" w:rsidR="00237494" w:rsidRDefault="00237494" w:rsidP="007D193C">
      <w:pPr>
        <w:rPr>
          <w:rFonts w:ascii="Arial" w:hAnsi="Arial" w:cs="Arial"/>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8B5EF2">
          <w:rPr>
            <w:rStyle w:val="Hyperlink"/>
            <w:rFonts w:ascii="Times New Roman" w:hAnsi="Times New Roman" w:cs="Times New Roman"/>
            <w:sz w:val="24"/>
            <w:szCs w:val="24"/>
          </w:rPr>
          <w:t>johandig@raf.co.za</w:t>
        </w:r>
      </w:hyperlink>
      <w:r>
        <w:rPr>
          <w:rFonts w:ascii="Times New Roman" w:hAnsi="Times New Roman" w:cs="Times New Roman"/>
          <w:sz w:val="24"/>
          <w:szCs w:val="24"/>
        </w:rPr>
        <w:t xml:space="preserve"> </w:t>
      </w:r>
    </w:p>
    <w:p w14:paraId="0FF4913C" w14:textId="27B3282B" w:rsidR="007D193C" w:rsidRPr="004B0B2D" w:rsidRDefault="004B0B2D" w:rsidP="007D193C">
      <w:pPr>
        <w:spacing w:after="0" w:line="360" w:lineRule="auto"/>
        <w:jc w:val="both"/>
        <w:rPr>
          <w:rFonts w:ascii="Times New Roman" w:hAnsi="Times New Roman" w:cs="Times New Roman"/>
          <w:bCs/>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4B0B2D">
        <w:rPr>
          <w:rFonts w:ascii="Times New Roman" w:hAnsi="Times New Roman" w:cs="Times New Roman"/>
          <w:bCs/>
          <w:sz w:val="24"/>
          <w:szCs w:val="24"/>
        </w:rPr>
        <w:t>Gouws/</w:t>
      </w:r>
      <w:proofErr w:type="spellStart"/>
      <w:r w:rsidRPr="004B0B2D">
        <w:rPr>
          <w:rFonts w:ascii="Times New Roman" w:hAnsi="Times New Roman" w:cs="Times New Roman"/>
          <w:bCs/>
          <w:sz w:val="24"/>
          <w:szCs w:val="24"/>
        </w:rPr>
        <w:t>Matlabe</w:t>
      </w:r>
      <w:proofErr w:type="spellEnd"/>
      <w:r w:rsidRPr="004B0B2D">
        <w:rPr>
          <w:rFonts w:ascii="Times New Roman" w:hAnsi="Times New Roman" w:cs="Times New Roman"/>
          <w:bCs/>
          <w:sz w:val="24"/>
          <w:szCs w:val="24"/>
        </w:rPr>
        <w:t xml:space="preserve"> G</w:t>
      </w:r>
    </w:p>
    <w:p w14:paraId="34747292" w14:textId="77777777" w:rsidR="007D193C" w:rsidRDefault="007D193C" w:rsidP="007D193C">
      <w:pPr>
        <w:spacing w:after="0" w:line="360" w:lineRule="auto"/>
        <w:jc w:val="both"/>
        <w:rPr>
          <w:rFonts w:ascii="Arial" w:hAnsi="Arial" w:cs="Arial"/>
          <w:b/>
          <w:sz w:val="28"/>
          <w:szCs w:val="28"/>
        </w:rPr>
      </w:pPr>
    </w:p>
    <w:p w14:paraId="55BC56D9" w14:textId="77777777" w:rsidR="001A6A56" w:rsidRDefault="001A6A56"/>
    <w:sectPr w:rsidR="001A6A56" w:rsidSect="002B01A1">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D22B" w14:textId="77777777" w:rsidR="00E02C2C" w:rsidRDefault="00E02C2C" w:rsidP="007D193C">
      <w:pPr>
        <w:spacing w:after="0" w:line="240" w:lineRule="auto"/>
      </w:pPr>
      <w:r>
        <w:separator/>
      </w:r>
    </w:p>
  </w:endnote>
  <w:endnote w:type="continuationSeparator" w:id="0">
    <w:p w14:paraId="7C470E74" w14:textId="77777777" w:rsidR="00E02C2C" w:rsidRDefault="00E02C2C" w:rsidP="007D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C30E" w14:textId="77777777" w:rsidR="00E02C2C" w:rsidRDefault="00E02C2C" w:rsidP="007D193C">
      <w:pPr>
        <w:spacing w:after="0" w:line="240" w:lineRule="auto"/>
      </w:pPr>
      <w:r>
        <w:separator/>
      </w:r>
    </w:p>
  </w:footnote>
  <w:footnote w:type="continuationSeparator" w:id="0">
    <w:p w14:paraId="7929DF89" w14:textId="77777777" w:rsidR="00E02C2C" w:rsidRDefault="00E02C2C" w:rsidP="007D193C">
      <w:pPr>
        <w:spacing w:after="0" w:line="240" w:lineRule="auto"/>
      </w:pPr>
      <w:r>
        <w:continuationSeparator/>
      </w:r>
    </w:p>
  </w:footnote>
  <w:footnote w:id="1">
    <w:p w14:paraId="526853BD" w14:textId="6E1A4269" w:rsidR="002B7C81" w:rsidRPr="002B7C81" w:rsidRDefault="002B7C81" w:rsidP="002B7C81">
      <w:pPr>
        <w:pStyle w:val="FootnoteText"/>
        <w:ind w:left="720" w:hanging="720"/>
        <w:jc w:val="both"/>
        <w:rPr>
          <w:rFonts w:ascii="Times New Roman" w:hAnsi="Times New Roman" w:cs="Times New Roman"/>
          <w:lang w:val="en-US"/>
        </w:rPr>
      </w:pPr>
      <w:r w:rsidRPr="002B7C81">
        <w:rPr>
          <w:rStyle w:val="FootnoteReference"/>
          <w:rFonts w:ascii="Times New Roman" w:hAnsi="Times New Roman" w:cs="Times New Roman"/>
        </w:rPr>
        <w:footnoteRef/>
      </w:r>
      <w:r w:rsidRPr="002B7C81">
        <w:rPr>
          <w:rFonts w:ascii="Times New Roman" w:hAnsi="Times New Roman" w:cs="Times New Roman"/>
        </w:rPr>
        <w:t xml:space="preserve"> </w:t>
      </w:r>
      <w:r>
        <w:rPr>
          <w:rFonts w:ascii="Times New Roman" w:hAnsi="Times New Roman" w:cs="Times New Roman"/>
        </w:rPr>
        <w:tab/>
      </w:r>
      <w:r w:rsidRPr="002B7C81">
        <w:rPr>
          <w:rFonts w:ascii="Times New Roman" w:hAnsi="Times New Roman" w:cs="Times New Roman"/>
        </w:rPr>
        <w:t>Paragraph 10 of the Heads of Argument of the plaintiff dated 12 May 2022.</w:t>
      </w:r>
    </w:p>
  </w:footnote>
  <w:footnote w:id="2">
    <w:p w14:paraId="3AF9DD3D" w14:textId="1EF6172A" w:rsidR="00D56176" w:rsidRPr="00B86CD8" w:rsidRDefault="00D56176" w:rsidP="00B86CD8">
      <w:pPr>
        <w:pStyle w:val="FootnoteText"/>
        <w:ind w:left="720" w:hanging="720"/>
        <w:jc w:val="both"/>
        <w:rPr>
          <w:rFonts w:ascii="Times New Roman" w:hAnsi="Times New Roman" w:cs="Times New Roman"/>
          <w:lang w:val="en-US"/>
        </w:rPr>
      </w:pPr>
      <w:r w:rsidRPr="00B86CD8">
        <w:rPr>
          <w:rStyle w:val="FootnoteReference"/>
          <w:rFonts w:ascii="Times New Roman" w:hAnsi="Times New Roman" w:cs="Times New Roman"/>
        </w:rPr>
        <w:footnoteRef/>
      </w:r>
      <w:r w:rsidRPr="00B86CD8">
        <w:rPr>
          <w:rFonts w:ascii="Times New Roman" w:hAnsi="Times New Roman" w:cs="Times New Roman"/>
        </w:rPr>
        <w:t xml:space="preserve"> </w:t>
      </w:r>
      <w:r w:rsidR="0009187C">
        <w:rPr>
          <w:rFonts w:ascii="Times New Roman" w:hAnsi="Times New Roman" w:cs="Times New Roman"/>
        </w:rPr>
        <w:tab/>
      </w:r>
      <w:r w:rsidRPr="00B86CD8">
        <w:rPr>
          <w:rFonts w:ascii="Times New Roman" w:hAnsi="Times New Roman" w:cs="Times New Roman"/>
          <w:lang w:val="en-US"/>
        </w:rPr>
        <w:t xml:space="preserve">Paragraph 6 of the Heads of </w:t>
      </w:r>
      <w:r w:rsidR="0093796B" w:rsidRPr="00B86CD8">
        <w:rPr>
          <w:rFonts w:ascii="Times New Roman" w:hAnsi="Times New Roman" w:cs="Times New Roman"/>
          <w:lang w:val="en-US"/>
        </w:rPr>
        <w:t>A</w:t>
      </w:r>
      <w:r w:rsidRPr="00B86CD8">
        <w:rPr>
          <w:rFonts w:ascii="Times New Roman" w:hAnsi="Times New Roman" w:cs="Times New Roman"/>
          <w:lang w:val="en-US"/>
        </w:rPr>
        <w:t>rgument of the defendant.</w:t>
      </w:r>
    </w:p>
  </w:footnote>
  <w:footnote w:id="3">
    <w:p w14:paraId="7832C215" w14:textId="0B46E292" w:rsidR="006D7E9B" w:rsidRPr="006D7E9B" w:rsidRDefault="006D7E9B" w:rsidP="006D7E9B">
      <w:pPr>
        <w:pStyle w:val="FootnoteText"/>
        <w:ind w:left="720" w:hanging="720"/>
        <w:jc w:val="both"/>
        <w:rPr>
          <w:rFonts w:ascii="Times New Roman" w:hAnsi="Times New Roman" w:cs="Times New Roman"/>
          <w:lang w:val="en-US"/>
        </w:rPr>
      </w:pPr>
      <w:r w:rsidRPr="006D7E9B">
        <w:rPr>
          <w:rStyle w:val="FootnoteReference"/>
          <w:rFonts w:ascii="Times New Roman" w:hAnsi="Times New Roman" w:cs="Times New Roman"/>
        </w:rPr>
        <w:footnoteRef/>
      </w:r>
      <w:r w:rsidRPr="006D7E9B">
        <w:rPr>
          <w:rFonts w:ascii="Times New Roman" w:hAnsi="Times New Roman" w:cs="Times New Roman"/>
        </w:rPr>
        <w:t xml:space="preserve"> </w:t>
      </w:r>
      <w:r>
        <w:rPr>
          <w:rFonts w:ascii="Times New Roman" w:hAnsi="Times New Roman" w:cs="Times New Roman"/>
        </w:rPr>
        <w:tab/>
      </w:r>
      <w:r w:rsidRPr="006D7E9B">
        <w:rPr>
          <w:rFonts w:ascii="Times New Roman" w:hAnsi="Times New Roman" w:cs="Times New Roman"/>
          <w:lang w:val="en-US"/>
        </w:rPr>
        <w:t>Paragraph 1.2 of the Heads of Argument of the plaintiff dated 12 May 2022.</w:t>
      </w:r>
    </w:p>
  </w:footnote>
  <w:footnote w:id="4">
    <w:p w14:paraId="6607CD6E" w14:textId="3CB09DAD" w:rsidR="00A94E9E" w:rsidRPr="00B86CD8" w:rsidRDefault="00A94E9E" w:rsidP="00B86CD8">
      <w:pPr>
        <w:pStyle w:val="Footnote"/>
        <w:ind w:left="720" w:hanging="720"/>
        <w:jc w:val="both"/>
        <w:rPr>
          <w:rFonts w:ascii="Times New Roman" w:hAnsi="Times New Roman" w:cs="Times New Roman"/>
          <w:sz w:val="20"/>
          <w:szCs w:val="20"/>
        </w:rPr>
      </w:pPr>
      <w:r w:rsidRPr="00B86CD8">
        <w:rPr>
          <w:rFonts w:ascii="Times New Roman" w:eastAsia="Arial" w:hAnsi="Times New Roman" w:cs="Times New Roman"/>
          <w:b/>
          <w:bCs/>
          <w:sz w:val="20"/>
          <w:szCs w:val="20"/>
          <w:vertAlign w:val="superscript"/>
        </w:rPr>
        <w:footnoteRef/>
      </w:r>
      <w:r w:rsidRPr="00B86CD8">
        <w:rPr>
          <w:rFonts w:ascii="Times New Roman" w:hAnsi="Times New Roman" w:cs="Times New Roman"/>
          <w:sz w:val="20"/>
          <w:szCs w:val="20"/>
          <w:lang w:val="de-DE"/>
        </w:rPr>
        <w:t xml:space="preserve"> </w:t>
      </w:r>
      <w:r w:rsidR="0009187C">
        <w:rPr>
          <w:rFonts w:ascii="Times New Roman" w:hAnsi="Times New Roman" w:cs="Times New Roman"/>
          <w:sz w:val="20"/>
          <w:szCs w:val="20"/>
          <w:lang w:val="de-DE"/>
        </w:rPr>
        <w:tab/>
      </w:r>
      <w:r w:rsidR="006B6CEA" w:rsidRPr="00B86CD8">
        <w:rPr>
          <w:rFonts w:ascii="Times New Roman" w:hAnsi="Times New Roman" w:cs="Times New Roman"/>
          <w:sz w:val="20"/>
          <w:szCs w:val="20"/>
          <w:lang w:val="de-DE"/>
        </w:rPr>
        <w:t>Expert Notices</w:t>
      </w:r>
      <w:r w:rsidRPr="00B86CD8">
        <w:rPr>
          <w:rFonts w:ascii="Times New Roman" w:hAnsi="Times New Roman" w:cs="Times New Roman"/>
          <w:sz w:val="20"/>
          <w:szCs w:val="20"/>
          <w:lang w:val="de-DE"/>
        </w:rPr>
        <w:t xml:space="preserve"> Bundel</w:t>
      </w:r>
      <w:r w:rsidR="006B6CEA" w:rsidRPr="00B86CD8">
        <w:rPr>
          <w:rFonts w:ascii="Times New Roman" w:hAnsi="Times New Roman" w:cs="Times New Roman"/>
          <w:sz w:val="20"/>
          <w:szCs w:val="20"/>
          <w:lang w:val="de-DE"/>
        </w:rPr>
        <w:t>,</w:t>
      </w:r>
      <w:r w:rsidRPr="00B86CD8">
        <w:rPr>
          <w:rFonts w:ascii="Times New Roman" w:hAnsi="Times New Roman" w:cs="Times New Roman"/>
          <w:sz w:val="20"/>
          <w:szCs w:val="20"/>
          <w:lang w:val="de-DE"/>
        </w:rPr>
        <w:t xml:space="preserve"> Vol</w:t>
      </w:r>
      <w:r w:rsidR="006B6CEA" w:rsidRPr="00B86CD8">
        <w:rPr>
          <w:rFonts w:ascii="Times New Roman" w:hAnsi="Times New Roman" w:cs="Times New Roman"/>
          <w:sz w:val="20"/>
          <w:szCs w:val="20"/>
          <w:lang w:val="de-DE"/>
        </w:rPr>
        <w:t>ume</w:t>
      </w:r>
      <w:r w:rsidRPr="00B86CD8">
        <w:rPr>
          <w:rFonts w:ascii="Times New Roman" w:hAnsi="Times New Roman" w:cs="Times New Roman"/>
          <w:sz w:val="20"/>
          <w:szCs w:val="20"/>
          <w:lang w:val="de-DE"/>
        </w:rPr>
        <w:t xml:space="preserve"> </w:t>
      </w:r>
      <w:r w:rsidRPr="00B86CD8">
        <w:rPr>
          <w:rFonts w:ascii="Times New Roman" w:hAnsi="Times New Roman" w:cs="Times New Roman"/>
          <w:sz w:val="20"/>
          <w:szCs w:val="20"/>
        </w:rPr>
        <w:t>3</w:t>
      </w:r>
      <w:r w:rsidR="007F3677">
        <w:rPr>
          <w:rFonts w:ascii="Times New Roman" w:hAnsi="Times New Roman" w:cs="Times New Roman"/>
          <w:sz w:val="20"/>
          <w:szCs w:val="20"/>
        </w:rPr>
        <w:t xml:space="preserve"> </w:t>
      </w:r>
      <w:r w:rsidR="00EB381D">
        <w:rPr>
          <w:rFonts w:ascii="Times New Roman" w:hAnsi="Times New Roman" w:cs="Times New Roman"/>
          <w:sz w:val="20"/>
          <w:szCs w:val="20"/>
        </w:rPr>
        <w:t xml:space="preserve">(Dated 27 July 2022) </w:t>
      </w:r>
      <w:r w:rsidR="007F3677">
        <w:rPr>
          <w:rFonts w:ascii="Times New Roman" w:hAnsi="Times New Roman" w:cs="Times New Roman"/>
          <w:sz w:val="20"/>
          <w:szCs w:val="20"/>
        </w:rPr>
        <w:t>at</w:t>
      </w:r>
      <w:r w:rsidRPr="00B86CD8">
        <w:rPr>
          <w:rFonts w:ascii="Times New Roman" w:hAnsi="Times New Roman" w:cs="Times New Roman"/>
          <w:sz w:val="20"/>
          <w:szCs w:val="20"/>
          <w:lang w:val="fr-FR"/>
        </w:rPr>
        <w:t xml:space="preserve"> page</w:t>
      </w:r>
      <w:r w:rsidR="006B6CEA" w:rsidRPr="00B86CD8">
        <w:rPr>
          <w:rFonts w:ascii="Times New Roman" w:hAnsi="Times New Roman" w:cs="Times New Roman"/>
          <w:sz w:val="20"/>
          <w:szCs w:val="20"/>
          <w:lang w:val="fr-FR"/>
        </w:rPr>
        <w:t>s</w:t>
      </w:r>
      <w:r w:rsidRPr="00B86CD8">
        <w:rPr>
          <w:rFonts w:ascii="Times New Roman" w:hAnsi="Times New Roman" w:cs="Times New Roman"/>
          <w:sz w:val="20"/>
          <w:szCs w:val="20"/>
          <w:lang w:val="fr-FR"/>
        </w:rPr>
        <w:t xml:space="preserve"> </w:t>
      </w:r>
      <w:r w:rsidRPr="00B86CD8">
        <w:rPr>
          <w:rFonts w:ascii="Times New Roman" w:hAnsi="Times New Roman" w:cs="Times New Roman"/>
          <w:sz w:val="20"/>
          <w:szCs w:val="20"/>
        </w:rPr>
        <w:t>243</w:t>
      </w:r>
      <w:r w:rsidR="00CE1C63" w:rsidRPr="00B86CD8">
        <w:rPr>
          <w:rFonts w:ascii="Times New Roman" w:hAnsi="Times New Roman" w:cs="Times New Roman"/>
          <w:sz w:val="20"/>
          <w:szCs w:val="20"/>
        </w:rPr>
        <w:t xml:space="preserve"> to </w:t>
      </w:r>
      <w:r w:rsidRPr="00B86CD8">
        <w:rPr>
          <w:rFonts w:ascii="Times New Roman" w:hAnsi="Times New Roman" w:cs="Times New Roman"/>
          <w:sz w:val="20"/>
          <w:szCs w:val="20"/>
        </w:rPr>
        <w:t>252</w:t>
      </w:r>
      <w:r w:rsidR="0031292E">
        <w:rPr>
          <w:rFonts w:ascii="Times New Roman" w:hAnsi="Times New Roman" w:cs="Times New Roman"/>
          <w:sz w:val="20"/>
          <w:szCs w:val="20"/>
        </w:rPr>
        <w:t xml:space="preserve"> and at pages 271 to 283</w:t>
      </w:r>
      <w:r w:rsidR="00CE1C63" w:rsidRPr="00B86CD8">
        <w:rPr>
          <w:rFonts w:ascii="Times New Roman" w:hAnsi="Times New Roman" w:cs="Times New Roman"/>
          <w:sz w:val="20"/>
          <w:szCs w:val="20"/>
        </w:rPr>
        <w:t>.</w:t>
      </w:r>
    </w:p>
  </w:footnote>
  <w:footnote w:id="5">
    <w:p w14:paraId="389C6ADA" w14:textId="6A729F39" w:rsidR="008E594A" w:rsidRPr="00B86CD8" w:rsidRDefault="008E594A" w:rsidP="00B86CD8">
      <w:pPr>
        <w:pStyle w:val="FootnoteText"/>
        <w:ind w:left="720" w:hanging="720"/>
        <w:jc w:val="both"/>
        <w:rPr>
          <w:rFonts w:ascii="Times New Roman" w:hAnsi="Times New Roman" w:cs="Times New Roman"/>
          <w:lang w:val="en-US"/>
        </w:rPr>
      </w:pPr>
      <w:r w:rsidRPr="00B86CD8">
        <w:rPr>
          <w:rStyle w:val="FootnoteReference"/>
          <w:rFonts w:ascii="Times New Roman" w:hAnsi="Times New Roman" w:cs="Times New Roman"/>
        </w:rPr>
        <w:footnoteRef/>
      </w:r>
      <w:r w:rsidRPr="00B86CD8">
        <w:rPr>
          <w:rFonts w:ascii="Times New Roman" w:hAnsi="Times New Roman" w:cs="Times New Roman"/>
        </w:rPr>
        <w:t xml:space="preserve"> </w:t>
      </w:r>
      <w:r w:rsidR="0009187C">
        <w:rPr>
          <w:rFonts w:ascii="Times New Roman" w:hAnsi="Times New Roman" w:cs="Times New Roman"/>
        </w:rPr>
        <w:tab/>
      </w:r>
      <w:r w:rsidRPr="00B86CD8">
        <w:rPr>
          <w:rFonts w:ascii="Times New Roman" w:hAnsi="Times New Roman" w:cs="Times New Roman"/>
          <w:lang w:val="en-US"/>
        </w:rPr>
        <w:t>Expert Notices</w:t>
      </w:r>
      <w:r w:rsidR="00CE1C63" w:rsidRPr="00B86CD8">
        <w:rPr>
          <w:rFonts w:ascii="Times New Roman" w:hAnsi="Times New Roman" w:cs="Times New Roman"/>
          <w:lang w:val="en-US"/>
        </w:rPr>
        <w:t xml:space="preserve"> Bundel</w:t>
      </w:r>
      <w:r w:rsidRPr="00B86CD8">
        <w:rPr>
          <w:rFonts w:ascii="Times New Roman" w:hAnsi="Times New Roman" w:cs="Times New Roman"/>
          <w:lang w:val="en-US"/>
        </w:rPr>
        <w:t>, Volume 1</w:t>
      </w:r>
      <w:r w:rsidR="00732022">
        <w:rPr>
          <w:rFonts w:ascii="Times New Roman" w:hAnsi="Times New Roman" w:cs="Times New Roman"/>
          <w:lang w:val="en-US"/>
        </w:rPr>
        <w:t xml:space="preserve"> </w:t>
      </w:r>
      <w:r w:rsidR="00EB381D">
        <w:rPr>
          <w:rFonts w:ascii="Times New Roman" w:hAnsi="Times New Roman" w:cs="Times New Roman"/>
          <w:lang w:val="en-US"/>
        </w:rPr>
        <w:t xml:space="preserve">(Dated 12 May 2022) </w:t>
      </w:r>
      <w:r w:rsidR="007F3677">
        <w:rPr>
          <w:rFonts w:ascii="Times New Roman" w:hAnsi="Times New Roman" w:cs="Times New Roman"/>
          <w:lang w:val="en-US"/>
        </w:rPr>
        <w:t>at</w:t>
      </w:r>
      <w:r w:rsidR="00CE1C63" w:rsidRPr="00B86CD8">
        <w:rPr>
          <w:rFonts w:ascii="Times New Roman" w:hAnsi="Times New Roman" w:cs="Times New Roman"/>
          <w:lang w:val="en-US"/>
        </w:rPr>
        <w:t xml:space="preserve"> </w:t>
      </w:r>
      <w:r w:rsidRPr="00B86CD8">
        <w:rPr>
          <w:rFonts w:ascii="Times New Roman" w:hAnsi="Times New Roman" w:cs="Times New Roman"/>
          <w:lang w:val="en-US"/>
        </w:rPr>
        <w:t>pages</w:t>
      </w:r>
      <w:r w:rsidR="00581E8C" w:rsidRPr="00B86CD8">
        <w:rPr>
          <w:rFonts w:ascii="Times New Roman" w:hAnsi="Times New Roman" w:cs="Times New Roman"/>
          <w:lang w:val="en-US"/>
        </w:rPr>
        <w:t xml:space="preserve"> 126 to 173 and Volume 3 </w:t>
      </w:r>
      <w:r w:rsidR="00EB381D">
        <w:rPr>
          <w:rFonts w:ascii="Times New Roman" w:hAnsi="Times New Roman" w:cs="Times New Roman"/>
          <w:lang w:val="en-US"/>
        </w:rPr>
        <w:t xml:space="preserve">(Dated 27 July 2022) </w:t>
      </w:r>
      <w:r w:rsidR="00581E8C" w:rsidRPr="00B86CD8">
        <w:rPr>
          <w:rFonts w:ascii="Times New Roman" w:hAnsi="Times New Roman" w:cs="Times New Roman"/>
          <w:lang w:val="en-US"/>
        </w:rPr>
        <w:t>at pages 253 to 262.</w:t>
      </w:r>
    </w:p>
  </w:footnote>
  <w:footnote w:id="6">
    <w:p w14:paraId="0D5D6E1B" w14:textId="30A874D2" w:rsidR="008D7495" w:rsidRPr="00B86CD8" w:rsidRDefault="008D7495" w:rsidP="00B86CD8">
      <w:pPr>
        <w:pStyle w:val="FootnoteText"/>
        <w:ind w:left="720" w:hanging="720"/>
        <w:jc w:val="both"/>
        <w:rPr>
          <w:rFonts w:ascii="Times New Roman" w:hAnsi="Times New Roman" w:cs="Times New Roman"/>
          <w:lang w:val="en-US"/>
        </w:rPr>
      </w:pPr>
      <w:r w:rsidRPr="00B86CD8">
        <w:rPr>
          <w:rStyle w:val="FootnoteReference"/>
          <w:rFonts w:ascii="Times New Roman" w:hAnsi="Times New Roman" w:cs="Times New Roman"/>
        </w:rPr>
        <w:footnoteRef/>
      </w:r>
      <w:r w:rsidRPr="00B86CD8">
        <w:rPr>
          <w:rFonts w:ascii="Times New Roman" w:hAnsi="Times New Roman" w:cs="Times New Roman"/>
        </w:rPr>
        <w:t xml:space="preserve"> </w:t>
      </w:r>
      <w:r w:rsidR="0009187C">
        <w:rPr>
          <w:rFonts w:ascii="Times New Roman" w:hAnsi="Times New Roman" w:cs="Times New Roman"/>
        </w:rPr>
        <w:tab/>
      </w:r>
      <w:r w:rsidR="009B52F3" w:rsidRPr="00B86CD8">
        <w:rPr>
          <w:rFonts w:ascii="Times New Roman" w:hAnsi="Times New Roman" w:cs="Times New Roman"/>
        </w:rPr>
        <w:t>Expert Notices Bundle, Volume 3</w:t>
      </w:r>
      <w:r w:rsidR="00EB381D">
        <w:rPr>
          <w:rFonts w:ascii="Times New Roman" w:hAnsi="Times New Roman" w:cs="Times New Roman"/>
        </w:rPr>
        <w:t xml:space="preserve"> (Dated 27 July 2022)</w:t>
      </w:r>
      <w:r w:rsidR="001A266D">
        <w:rPr>
          <w:rFonts w:ascii="Times New Roman" w:hAnsi="Times New Roman" w:cs="Times New Roman"/>
        </w:rPr>
        <w:t xml:space="preserve"> at</w:t>
      </w:r>
      <w:r w:rsidR="009B52F3" w:rsidRPr="00B86CD8">
        <w:rPr>
          <w:rFonts w:ascii="Times New Roman" w:hAnsi="Times New Roman" w:cs="Times New Roman"/>
        </w:rPr>
        <w:t xml:space="preserve"> page 214 paragraph 6.6.</w:t>
      </w:r>
    </w:p>
  </w:footnote>
  <w:footnote w:id="7">
    <w:p w14:paraId="0AC9BB1F" w14:textId="08DEA2E3" w:rsidR="008D7495" w:rsidRPr="00B86CD8" w:rsidRDefault="008D7495" w:rsidP="00B86CD8">
      <w:pPr>
        <w:pStyle w:val="FootnoteText"/>
        <w:ind w:left="720" w:hanging="720"/>
        <w:jc w:val="both"/>
        <w:rPr>
          <w:rFonts w:ascii="Times New Roman" w:hAnsi="Times New Roman" w:cs="Times New Roman"/>
          <w:lang w:val="en-US"/>
        </w:rPr>
      </w:pPr>
      <w:r w:rsidRPr="00B86CD8">
        <w:rPr>
          <w:rStyle w:val="FootnoteReference"/>
          <w:rFonts w:ascii="Times New Roman" w:hAnsi="Times New Roman" w:cs="Times New Roman"/>
        </w:rPr>
        <w:footnoteRef/>
      </w:r>
      <w:r w:rsidRPr="00B86CD8">
        <w:rPr>
          <w:rFonts w:ascii="Times New Roman" w:hAnsi="Times New Roman" w:cs="Times New Roman"/>
        </w:rPr>
        <w:t xml:space="preserve"> </w:t>
      </w:r>
      <w:r w:rsidR="0009187C">
        <w:rPr>
          <w:rFonts w:ascii="Times New Roman" w:hAnsi="Times New Roman" w:cs="Times New Roman"/>
        </w:rPr>
        <w:tab/>
      </w:r>
      <w:r w:rsidR="009B52F3" w:rsidRPr="00B86CD8">
        <w:rPr>
          <w:rFonts w:ascii="Times New Roman" w:hAnsi="Times New Roman" w:cs="Times New Roman"/>
        </w:rPr>
        <w:t>Expert Notices Bundle, Volume 3</w:t>
      </w:r>
      <w:r w:rsidR="001A266D">
        <w:rPr>
          <w:rFonts w:ascii="Times New Roman" w:hAnsi="Times New Roman" w:cs="Times New Roman"/>
        </w:rPr>
        <w:t xml:space="preserve"> </w:t>
      </w:r>
      <w:r w:rsidR="00EB381D">
        <w:rPr>
          <w:rFonts w:ascii="Times New Roman" w:hAnsi="Times New Roman" w:cs="Times New Roman"/>
        </w:rPr>
        <w:t xml:space="preserve">(Dated 27 July 2022) </w:t>
      </w:r>
      <w:r w:rsidR="001A266D">
        <w:rPr>
          <w:rFonts w:ascii="Times New Roman" w:hAnsi="Times New Roman" w:cs="Times New Roman"/>
        </w:rPr>
        <w:t>at</w:t>
      </w:r>
      <w:r w:rsidR="009B52F3" w:rsidRPr="00B86CD8">
        <w:rPr>
          <w:rFonts w:ascii="Times New Roman" w:hAnsi="Times New Roman" w:cs="Times New Roman"/>
        </w:rPr>
        <w:t xml:space="preserve"> page 226 paragraph 11.6.</w:t>
      </w:r>
    </w:p>
  </w:footnote>
  <w:footnote w:id="8">
    <w:p w14:paraId="75AE486F" w14:textId="5C0DB509" w:rsidR="001353AE" w:rsidRPr="001353AE" w:rsidRDefault="001353AE" w:rsidP="001353AE">
      <w:pPr>
        <w:pStyle w:val="FootnoteText"/>
        <w:ind w:left="720" w:hanging="720"/>
        <w:jc w:val="both"/>
        <w:rPr>
          <w:rFonts w:ascii="Times New Roman" w:hAnsi="Times New Roman" w:cs="Times New Roman"/>
          <w:lang w:val="en-US"/>
        </w:rPr>
      </w:pPr>
      <w:r w:rsidRPr="001A266D">
        <w:rPr>
          <w:rStyle w:val="FootnoteReference"/>
          <w:rFonts w:ascii="Times New Roman" w:hAnsi="Times New Roman" w:cs="Times New Roman"/>
        </w:rPr>
        <w:footnoteRef/>
      </w:r>
      <w:r>
        <w:t xml:space="preserve"> </w:t>
      </w:r>
      <w:r>
        <w:tab/>
      </w:r>
      <w:r w:rsidRPr="001353AE">
        <w:rPr>
          <w:rFonts w:ascii="Times New Roman" w:hAnsi="Times New Roman" w:cs="Times New Roman"/>
        </w:rPr>
        <w:t xml:space="preserve">Synonyms for counsel: advocate, attorney, attorney-at-law, </w:t>
      </w:r>
      <w:proofErr w:type="spellStart"/>
      <w:r w:rsidRPr="001353AE">
        <w:rPr>
          <w:rFonts w:ascii="Times New Roman" w:hAnsi="Times New Roman" w:cs="Times New Roman"/>
        </w:rPr>
        <w:t>counselor</w:t>
      </w:r>
      <w:proofErr w:type="spellEnd"/>
      <w:r w:rsidRPr="001353AE">
        <w:rPr>
          <w:rFonts w:ascii="Times New Roman" w:hAnsi="Times New Roman" w:cs="Times New Roman"/>
        </w:rPr>
        <w:t xml:space="preserve"> (or counsellor), counselor-at-law, lawyer, legal eagle</w:t>
      </w:r>
      <w:r>
        <w:rPr>
          <w:rFonts w:ascii="Times New Roman" w:hAnsi="Times New Roman" w:cs="Times New Roman"/>
        </w:rPr>
        <w:t xml:space="preserve"> at </w:t>
      </w:r>
      <w:hyperlink r:id="rId1" w:history="1">
        <w:r w:rsidRPr="0026238E">
          <w:rPr>
            <w:rStyle w:val="Hyperlink"/>
            <w:rFonts w:ascii="Times New Roman" w:hAnsi="Times New Roman" w:cs="Times New Roman"/>
          </w:rPr>
          <w:t>https://www.merriam-webster.com/thesaurus/counsel</w:t>
        </w:r>
      </w:hyperlink>
      <w:r>
        <w:rPr>
          <w:rFonts w:ascii="Times New Roman" w:hAnsi="Times New Roman" w:cs="Times New Roman"/>
        </w:rPr>
        <w:t xml:space="preserve"> on 23 September 2022.</w:t>
      </w:r>
    </w:p>
  </w:footnote>
  <w:footnote w:id="9">
    <w:p w14:paraId="2F4326D1" w14:textId="127E950C" w:rsidR="004B00BA" w:rsidRPr="00102568" w:rsidRDefault="004B00BA" w:rsidP="00B86CD8">
      <w:pPr>
        <w:pStyle w:val="FootnoteText"/>
        <w:ind w:left="720" w:hanging="720"/>
        <w:jc w:val="both"/>
        <w:rPr>
          <w:rFonts w:ascii="Times New Roman" w:hAnsi="Times New Roman" w:cs="Times New Roman"/>
          <w:lang w:val="en-US"/>
        </w:rPr>
      </w:pPr>
      <w:r w:rsidRPr="00B86CD8">
        <w:rPr>
          <w:rStyle w:val="FootnoteReference"/>
          <w:rFonts w:ascii="Times New Roman" w:hAnsi="Times New Roman" w:cs="Times New Roman"/>
        </w:rPr>
        <w:footnoteRef/>
      </w:r>
      <w:r w:rsidRPr="00B86CD8">
        <w:rPr>
          <w:rFonts w:ascii="Times New Roman" w:hAnsi="Times New Roman" w:cs="Times New Roman"/>
        </w:rPr>
        <w:t xml:space="preserve"> </w:t>
      </w:r>
      <w:r w:rsidR="0009187C">
        <w:rPr>
          <w:rFonts w:ascii="Times New Roman" w:hAnsi="Times New Roman" w:cs="Times New Roman"/>
        </w:rPr>
        <w:tab/>
      </w:r>
      <w:proofErr w:type="spellStart"/>
      <w:r w:rsidR="00102568" w:rsidRPr="00B86CD8">
        <w:rPr>
          <w:rFonts w:ascii="Times New Roman" w:hAnsi="Times New Roman" w:cs="Times New Roman"/>
          <w:i/>
          <w:iCs/>
        </w:rPr>
        <w:t>Mlatsheni</w:t>
      </w:r>
      <w:proofErr w:type="spellEnd"/>
      <w:r w:rsidR="00102568" w:rsidRPr="00B86CD8">
        <w:rPr>
          <w:rFonts w:ascii="Times New Roman" w:hAnsi="Times New Roman" w:cs="Times New Roman"/>
          <w:i/>
          <w:iCs/>
        </w:rPr>
        <w:t xml:space="preserve"> v Road Accident Fund</w:t>
      </w:r>
      <w:r w:rsidR="00102568" w:rsidRPr="00B86CD8">
        <w:rPr>
          <w:rFonts w:ascii="Times New Roman" w:hAnsi="Times New Roman" w:cs="Times New Roman"/>
        </w:rPr>
        <w:t xml:space="preserve"> (418/2005) [2007</w:t>
      </w:r>
      <w:r w:rsidR="00102568" w:rsidRPr="00102568">
        <w:rPr>
          <w:rFonts w:ascii="Times New Roman" w:hAnsi="Times New Roman" w:cs="Times New Roman"/>
        </w:rPr>
        <w:t>] ZAECHC 108; 2009 (2) SA 401 (E) (6 December 2007)</w:t>
      </w:r>
      <w:r w:rsidR="0010256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17545"/>
      <w:docPartObj>
        <w:docPartGallery w:val="Page Numbers (Top of Page)"/>
        <w:docPartUnique/>
      </w:docPartObj>
    </w:sdtPr>
    <w:sdtEndPr>
      <w:rPr>
        <w:noProof/>
      </w:rPr>
    </w:sdtEndPr>
    <w:sdtContent>
      <w:p w14:paraId="58F23207" w14:textId="74FDA56E" w:rsidR="002B01A1" w:rsidRDefault="007D193C">
        <w:pPr>
          <w:pStyle w:val="Header"/>
          <w:jc w:val="right"/>
        </w:pPr>
        <w:r>
          <w:fldChar w:fldCharType="begin"/>
        </w:r>
        <w:r>
          <w:instrText xml:space="preserve"> PAGE   \* MERGEFORMAT </w:instrText>
        </w:r>
        <w:r>
          <w:fldChar w:fldCharType="separate"/>
        </w:r>
        <w:r w:rsidR="00501FBA">
          <w:rPr>
            <w:noProof/>
          </w:rPr>
          <w:t>12</w:t>
        </w:r>
        <w:r>
          <w:rPr>
            <w:noProof/>
          </w:rPr>
          <w:fldChar w:fldCharType="end"/>
        </w:r>
      </w:p>
    </w:sdtContent>
  </w:sdt>
  <w:p w14:paraId="5E762C1B" w14:textId="77777777" w:rsidR="002B01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D3"/>
    <w:multiLevelType w:val="hybridMultilevel"/>
    <w:tmpl w:val="69EC12A2"/>
    <w:lvl w:ilvl="0" w:tplc="6DE8E14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30408BF8">
      <w:start w:val="1"/>
      <w:numFmt w:val="decimal"/>
      <w:lvlText w:val="%4."/>
      <w:lvlJc w:val="left"/>
      <w:pPr>
        <w:ind w:left="2880" w:hanging="360"/>
      </w:pPr>
      <w:rPr>
        <w:b w:val="0"/>
        <w:bCs w:val="0"/>
        <w:sz w:val="24"/>
        <w:szCs w:val="24"/>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DD720AF"/>
    <w:multiLevelType w:val="hybridMultilevel"/>
    <w:tmpl w:val="2100767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D4D447D"/>
    <w:multiLevelType w:val="hybridMultilevel"/>
    <w:tmpl w:val="705C04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6240AD"/>
    <w:multiLevelType w:val="multilevel"/>
    <w:tmpl w:val="D08AF3E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 w:val="left" w:pos="2268"/>
        </w:tabs>
        <w:ind w:left="1134" w:firstLine="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 w:val="left" w:pos="2268"/>
        </w:tabs>
        <w:ind w:left="1134" w:firstLine="10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 w:val="left" w:pos="2268"/>
        </w:tabs>
        <w:ind w:left="1134" w:firstLine="10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 w:val="left" w:pos="2268"/>
        </w:tabs>
        <w:ind w:left="1134" w:firstLine="10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4005D7"/>
    <w:multiLevelType w:val="hybridMultilevel"/>
    <w:tmpl w:val="5114E1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A14668"/>
    <w:multiLevelType w:val="hybridMultilevel"/>
    <w:tmpl w:val="A1941C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AF23A9C"/>
    <w:multiLevelType w:val="multilevel"/>
    <w:tmpl w:val="D08AF3EE"/>
    <w:numStyleLink w:val="ImportedStyle1"/>
  </w:abstractNum>
  <w:abstractNum w:abstractNumId="7" w15:restartNumberingAfterBreak="0">
    <w:nsid w:val="6FC11D5E"/>
    <w:multiLevelType w:val="hybridMultilevel"/>
    <w:tmpl w:val="B6EAB8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538483C"/>
    <w:multiLevelType w:val="hybridMultilevel"/>
    <w:tmpl w:val="590481C6"/>
    <w:lvl w:ilvl="0" w:tplc="EC58A01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5516827">
    <w:abstractNumId w:val="0"/>
  </w:num>
  <w:num w:numId="2" w16cid:durableId="1287664139">
    <w:abstractNumId w:val="8"/>
  </w:num>
  <w:num w:numId="3" w16cid:durableId="466555238">
    <w:abstractNumId w:val="3"/>
  </w:num>
  <w:num w:numId="4" w16cid:durableId="1564170232">
    <w:abstractNumId w:val="6"/>
    <w:lvlOverride w:ilvl="0">
      <w:lvl w:ilvl="0">
        <w:start w:val="1"/>
        <w:numFmt w:val="decimal"/>
        <w:lvlText w:val="%1."/>
        <w:lvlJc w:val="left"/>
        <w:pPr>
          <w:tabs>
            <w:tab w:val="num" w:pos="5179"/>
          </w:tabs>
          <w:ind w:left="360" w:firstLine="4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2"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113668086">
    <w:abstractNumId w:val="6"/>
    <w:lvlOverride w:ilvl="0">
      <w:lvl w:ilvl="0">
        <w:start w:val="1"/>
        <w:numFmt w:val="decimal"/>
        <w:lvlText w:val="%1."/>
        <w:lvlJc w:val="left"/>
        <w:pPr>
          <w:tabs>
            <w:tab w:val="num" w:pos="5179"/>
          </w:tabs>
          <w:ind w:left="360" w:firstLine="4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39"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843"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347" w:hanging="1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851"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427" w:hanging="19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878590056">
    <w:abstractNumId w:val="5"/>
  </w:num>
  <w:num w:numId="7" w16cid:durableId="1424566173">
    <w:abstractNumId w:val="7"/>
  </w:num>
  <w:num w:numId="8" w16cid:durableId="1636060370">
    <w:abstractNumId w:val="1"/>
  </w:num>
  <w:num w:numId="9" w16cid:durableId="24445394">
    <w:abstractNumId w:val="4"/>
  </w:num>
  <w:num w:numId="10" w16cid:durableId="32624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6E"/>
    <w:rsid w:val="000027E7"/>
    <w:rsid w:val="000133C5"/>
    <w:rsid w:val="00024FF0"/>
    <w:rsid w:val="00043CAE"/>
    <w:rsid w:val="00054E7B"/>
    <w:rsid w:val="00066AB2"/>
    <w:rsid w:val="00075F73"/>
    <w:rsid w:val="000852F8"/>
    <w:rsid w:val="0009187C"/>
    <w:rsid w:val="000B506D"/>
    <w:rsid w:val="000C7AF0"/>
    <w:rsid w:val="000E11D5"/>
    <w:rsid w:val="000F3196"/>
    <w:rsid w:val="000F3571"/>
    <w:rsid w:val="000F5A07"/>
    <w:rsid w:val="0010085C"/>
    <w:rsid w:val="00102568"/>
    <w:rsid w:val="001028CD"/>
    <w:rsid w:val="001353AE"/>
    <w:rsid w:val="00152A3D"/>
    <w:rsid w:val="00152D60"/>
    <w:rsid w:val="00172124"/>
    <w:rsid w:val="0017405D"/>
    <w:rsid w:val="001740C0"/>
    <w:rsid w:val="0017654C"/>
    <w:rsid w:val="001815BA"/>
    <w:rsid w:val="00195E14"/>
    <w:rsid w:val="001A266D"/>
    <w:rsid w:val="001A6A56"/>
    <w:rsid w:val="001B4E0A"/>
    <w:rsid w:val="00213F8D"/>
    <w:rsid w:val="00223DE6"/>
    <w:rsid w:val="00237494"/>
    <w:rsid w:val="0026705F"/>
    <w:rsid w:val="00281477"/>
    <w:rsid w:val="002907C7"/>
    <w:rsid w:val="00296F5A"/>
    <w:rsid w:val="002A0688"/>
    <w:rsid w:val="002B235D"/>
    <w:rsid w:val="002B4152"/>
    <w:rsid w:val="002B54E9"/>
    <w:rsid w:val="002B7C81"/>
    <w:rsid w:val="002C2231"/>
    <w:rsid w:val="002D1AC0"/>
    <w:rsid w:val="00305EB8"/>
    <w:rsid w:val="0031292E"/>
    <w:rsid w:val="00320946"/>
    <w:rsid w:val="00334258"/>
    <w:rsid w:val="00343770"/>
    <w:rsid w:val="0035276D"/>
    <w:rsid w:val="00355355"/>
    <w:rsid w:val="00355E22"/>
    <w:rsid w:val="003977A2"/>
    <w:rsid w:val="003C3D9A"/>
    <w:rsid w:val="003D4C0D"/>
    <w:rsid w:val="003D5FA2"/>
    <w:rsid w:val="003F2E62"/>
    <w:rsid w:val="003F3F92"/>
    <w:rsid w:val="0040733A"/>
    <w:rsid w:val="00434F3F"/>
    <w:rsid w:val="00436339"/>
    <w:rsid w:val="00447965"/>
    <w:rsid w:val="004707E5"/>
    <w:rsid w:val="00474567"/>
    <w:rsid w:val="0049078C"/>
    <w:rsid w:val="0049097A"/>
    <w:rsid w:val="00493EC2"/>
    <w:rsid w:val="0049546E"/>
    <w:rsid w:val="004B0068"/>
    <w:rsid w:val="004B00BA"/>
    <w:rsid w:val="004B0B2D"/>
    <w:rsid w:val="004C2094"/>
    <w:rsid w:val="004C27F7"/>
    <w:rsid w:val="004D08C5"/>
    <w:rsid w:val="004D3302"/>
    <w:rsid w:val="004E31AD"/>
    <w:rsid w:val="004F3885"/>
    <w:rsid w:val="00501FBA"/>
    <w:rsid w:val="00517FEB"/>
    <w:rsid w:val="00531305"/>
    <w:rsid w:val="00536AB3"/>
    <w:rsid w:val="005418FE"/>
    <w:rsid w:val="005504F5"/>
    <w:rsid w:val="0055638F"/>
    <w:rsid w:val="0055651E"/>
    <w:rsid w:val="005603F7"/>
    <w:rsid w:val="00580F42"/>
    <w:rsid w:val="00581E8C"/>
    <w:rsid w:val="00597DB7"/>
    <w:rsid w:val="005B25B2"/>
    <w:rsid w:val="005C3D6E"/>
    <w:rsid w:val="005E2415"/>
    <w:rsid w:val="005E373F"/>
    <w:rsid w:val="006022F9"/>
    <w:rsid w:val="006037B5"/>
    <w:rsid w:val="00612AFB"/>
    <w:rsid w:val="00613110"/>
    <w:rsid w:val="00617C76"/>
    <w:rsid w:val="006364B2"/>
    <w:rsid w:val="00647776"/>
    <w:rsid w:val="00673D72"/>
    <w:rsid w:val="00675C53"/>
    <w:rsid w:val="00687FAD"/>
    <w:rsid w:val="00693C77"/>
    <w:rsid w:val="006B6CEA"/>
    <w:rsid w:val="006D32AC"/>
    <w:rsid w:val="006D63F7"/>
    <w:rsid w:val="006D7E9B"/>
    <w:rsid w:val="006F2B4E"/>
    <w:rsid w:val="006F6DB5"/>
    <w:rsid w:val="00726150"/>
    <w:rsid w:val="00732022"/>
    <w:rsid w:val="00733B54"/>
    <w:rsid w:val="00741CD8"/>
    <w:rsid w:val="007437EF"/>
    <w:rsid w:val="0076730C"/>
    <w:rsid w:val="00770FC3"/>
    <w:rsid w:val="00772C02"/>
    <w:rsid w:val="00776865"/>
    <w:rsid w:val="007830B6"/>
    <w:rsid w:val="007A40CF"/>
    <w:rsid w:val="007C1D6B"/>
    <w:rsid w:val="007D193C"/>
    <w:rsid w:val="007D47E8"/>
    <w:rsid w:val="007D6613"/>
    <w:rsid w:val="007D7868"/>
    <w:rsid w:val="007F3677"/>
    <w:rsid w:val="007F427D"/>
    <w:rsid w:val="00800B92"/>
    <w:rsid w:val="008113D0"/>
    <w:rsid w:val="00822625"/>
    <w:rsid w:val="00827088"/>
    <w:rsid w:val="00856B01"/>
    <w:rsid w:val="00862523"/>
    <w:rsid w:val="00883382"/>
    <w:rsid w:val="008A3D48"/>
    <w:rsid w:val="008D7495"/>
    <w:rsid w:val="008E45EA"/>
    <w:rsid w:val="008E594A"/>
    <w:rsid w:val="008F52F5"/>
    <w:rsid w:val="00905C11"/>
    <w:rsid w:val="0093796B"/>
    <w:rsid w:val="009613E5"/>
    <w:rsid w:val="009633CF"/>
    <w:rsid w:val="009827E5"/>
    <w:rsid w:val="009953CE"/>
    <w:rsid w:val="009A153D"/>
    <w:rsid w:val="009B334A"/>
    <w:rsid w:val="009B43EE"/>
    <w:rsid w:val="009B52F3"/>
    <w:rsid w:val="009B627E"/>
    <w:rsid w:val="009B77CA"/>
    <w:rsid w:val="009E1C82"/>
    <w:rsid w:val="009F31FD"/>
    <w:rsid w:val="009F4D2E"/>
    <w:rsid w:val="00A36C80"/>
    <w:rsid w:val="00A47285"/>
    <w:rsid w:val="00A51B36"/>
    <w:rsid w:val="00A63E6C"/>
    <w:rsid w:val="00A74F71"/>
    <w:rsid w:val="00A94E9E"/>
    <w:rsid w:val="00AA1D66"/>
    <w:rsid w:val="00AA35D7"/>
    <w:rsid w:val="00AA6675"/>
    <w:rsid w:val="00AB1E31"/>
    <w:rsid w:val="00AB38C0"/>
    <w:rsid w:val="00AB79DF"/>
    <w:rsid w:val="00B12EC0"/>
    <w:rsid w:val="00B13251"/>
    <w:rsid w:val="00B22F34"/>
    <w:rsid w:val="00B35FA0"/>
    <w:rsid w:val="00B4354F"/>
    <w:rsid w:val="00B474B5"/>
    <w:rsid w:val="00B6184C"/>
    <w:rsid w:val="00B63EB2"/>
    <w:rsid w:val="00B73EDE"/>
    <w:rsid w:val="00B8092C"/>
    <w:rsid w:val="00B86CD8"/>
    <w:rsid w:val="00BB049D"/>
    <w:rsid w:val="00BB39BE"/>
    <w:rsid w:val="00BB74E0"/>
    <w:rsid w:val="00BC6B2E"/>
    <w:rsid w:val="00BD7018"/>
    <w:rsid w:val="00BE7BD5"/>
    <w:rsid w:val="00BF0156"/>
    <w:rsid w:val="00BF3025"/>
    <w:rsid w:val="00BF30E8"/>
    <w:rsid w:val="00C00C86"/>
    <w:rsid w:val="00C0303E"/>
    <w:rsid w:val="00C110FF"/>
    <w:rsid w:val="00C17A7E"/>
    <w:rsid w:val="00C316AF"/>
    <w:rsid w:val="00C60F64"/>
    <w:rsid w:val="00C930F3"/>
    <w:rsid w:val="00C9723C"/>
    <w:rsid w:val="00CA182A"/>
    <w:rsid w:val="00CA247D"/>
    <w:rsid w:val="00CB0A2D"/>
    <w:rsid w:val="00CB1F30"/>
    <w:rsid w:val="00CB5004"/>
    <w:rsid w:val="00CD30C2"/>
    <w:rsid w:val="00CE1C63"/>
    <w:rsid w:val="00D052A0"/>
    <w:rsid w:val="00D1578F"/>
    <w:rsid w:val="00D173DB"/>
    <w:rsid w:val="00D2382B"/>
    <w:rsid w:val="00D4420B"/>
    <w:rsid w:val="00D50792"/>
    <w:rsid w:val="00D56176"/>
    <w:rsid w:val="00D62C60"/>
    <w:rsid w:val="00D740AC"/>
    <w:rsid w:val="00D75AFB"/>
    <w:rsid w:val="00D874CF"/>
    <w:rsid w:val="00D93FF9"/>
    <w:rsid w:val="00DB0367"/>
    <w:rsid w:val="00DB5EE0"/>
    <w:rsid w:val="00DF02CA"/>
    <w:rsid w:val="00E02C2C"/>
    <w:rsid w:val="00E13628"/>
    <w:rsid w:val="00E15413"/>
    <w:rsid w:val="00E16D8D"/>
    <w:rsid w:val="00E67249"/>
    <w:rsid w:val="00E849DC"/>
    <w:rsid w:val="00E95DC6"/>
    <w:rsid w:val="00E97BF6"/>
    <w:rsid w:val="00EB381D"/>
    <w:rsid w:val="00EB5F91"/>
    <w:rsid w:val="00EC1B0F"/>
    <w:rsid w:val="00EC2BA7"/>
    <w:rsid w:val="00EC3535"/>
    <w:rsid w:val="00ED28F0"/>
    <w:rsid w:val="00ED77FF"/>
    <w:rsid w:val="00F11B20"/>
    <w:rsid w:val="00F21D72"/>
    <w:rsid w:val="00F27B5C"/>
    <w:rsid w:val="00F34C68"/>
    <w:rsid w:val="00F356C2"/>
    <w:rsid w:val="00F35868"/>
    <w:rsid w:val="00F41A05"/>
    <w:rsid w:val="00F572A1"/>
    <w:rsid w:val="00FA6CDE"/>
    <w:rsid w:val="00FD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1B6D"/>
  <w15:chartTrackingRefBased/>
  <w15:docId w15:val="{3D921120-1952-487F-A6E4-E7C7EF19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3C"/>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93C"/>
    <w:rPr>
      <w:sz w:val="20"/>
      <w:szCs w:val="20"/>
      <w:lang w:val="en-ZA"/>
    </w:rPr>
  </w:style>
  <w:style w:type="paragraph" w:styleId="ListParagraph">
    <w:name w:val="List Paragraph"/>
    <w:basedOn w:val="Normal"/>
    <w:qFormat/>
    <w:rsid w:val="007D193C"/>
    <w:pPr>
      <w:ind w:left="720"/>
      <w:contextualSpacing/>
    </w:pPr>
  </w:style>
  <w:style w:type="character" w:styleId="FootnoteReference">
    <w:name w:val="footnote reference"/>
    <w:basedOn w:val="DefaultParagraphFont"/>
    <w:semiHidden/>
    <w:unhideWhenUsed/>
    <w:rsid w:val="007D193C"/>
    <w:rPr>
      <w:vertAlign w:val="superscript"/>
    </w:rPr>
  </w:style>
  <w:style w:type="table" w:styleId="TableGrid">
    <w:name w:val="Table Grid"/>
    <w:basedOn w:val="TableNormal"/>
    <w:uiPriority w:val="59"/>
    <w:rsid w:val="007D193C"/>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3C"/>
    <w:rPr>
      <w:lang w:val="en-ZA"/>
    </w:rPr>
  </w:style>
  <w:style w:type="paragraph" w:customStyle="1" w:styleId="BodyA">
    <w:name w:val="Body A"/>
    <w:rsid w:val="00054E7B"/>
    <w:pPr>
      <w:pBdr>
        <w:top w:val="nil"/>
        <w:left w:val="nil"/>
        <w:bottom w:val="nil"/>
        <w:right w:val="nil"/>
        <w:between w:val="nil"/>
        <w:bar w:val="nil"/>
      </w:pBdr>
      <w:spacing w:after="120" w:line="240" w:lineRule="auto"/>
      <w:jc w:val="center"/>
    </w:pPr>
    <w:rPr>
      <w:rFonts w:ascii="Arial" w:eastAsia="Arial Unicode MS" w:hAnsi="Arial"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A94E9E"/>
    <w:pPr>
      <w:numPr>
        <w:numId w:val="3"/>
      </w:numPr>
    </w:pPr>
  </w:style>
  <w:style w:type="paragraph" w:customStyle="1" w:styleId="Footnote">
    <w:name w:val="Footnote"/>
    <w:rsid w:val="00A94E9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paragraph" w:customStyle="1" w:styleId="Default">
    <w:name w:val="Default"/>
    <w:rsid w:val="00A36C8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styleId="Hyperlink">
    <w:name w:val="Hyperlink"/>
    <w:basedOn w:val="DefaultParagraphFont"/>
    <w:uiPriority w:val="99"/>
    <w:unhideWhenUsed/>
    <w:rsid w:val="00237494"/>
    <w:rPr>
      <w:color w:val="0563C1" w:themeColor="hyperlink"/>
      <w:u w:val="single"/>
    </w:rPr>
  </w:style>
  <w:style w:type="character" w:customStyle="1" w:styleId="UnresolvedMention1">
    <w:name w:val="Unresolved Mention1"/>
    <w:basedOn w:val="DefaultParagraphFont"/>
    <w:uiPriority w:val="99"/>
    <w:semiHidden/>
    <w:unhideWhenUsed/>
    <w:rsid w:val="0023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andig@raf.co.za" TargetMode="External"/><Relationship Id="rId4" Type="http://schemas.openxmlformats.org/officeDocument/2006/relationships/settings" Target="settings.xml"/><Relationship Id="rId9" Type="http://schemas.openxmlformats.org/officeDocument/2006/relationships/hyperlink" Target="mailto:corneb@vzlr.co.za/claudine@vzlr.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thesaurus/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DF23-82A0-4806-A2C6-E010733D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Mariana Anguelov</cp:lastModifiedBy>
  <cp:revision>3</cp:revision>
  <cp:lastPrinted>2022-09-29T09:07:00Z</cp:lastPrinted>
  <dcterms:created xsi:type="dcterms:W3CDTF">2022-09-29T09:23:00Z</dcterms:created>
  <dcterms:modified xsi:type="dcterms:W3CDTF">2022-10-20T04:34:00Z</dcterms:modified>
</cp:coreProperties>
</file>