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B7D" w:rsidRPr="003255D0" w:rsidRDefault="00E83B7D" w:rsidP="00E83B7D">
      <w:pPr>
        <w:widowControl w:val="0"/>
        <w:tabs>
          <w:tab w:val="left" w:pos="851"/>
        </w:tabs>
        <w:autoSpaceDE w:val="0"/>
        <w:autoSpaceDN w:val="0"/>
        <w:adjustRightInd w:val="0"/>
        <w:spacing w:after="0" w:line="240" w:lineRule="auto"/>
        <w:contextualSpacing/>
        <w:jc w:val="both"/>
        <w:rPr>
          <w:rFonts w:ascii="Arial" w:eastAsiaTheme="majorEastAsia" w:hAnsi="Arial" w:cstheme="majorBidi"/>
          <w:spacing w:val="-10"/>
          <w:kern w:val="28"/>
          <w:sz w:val="56"/>
          <w:szCs w:val="56"/>
          <w:u w:val="single"/>
          <w:lang w:eastAsia="en-ZA"/>
        </w:rPr>
      </w:pPr>
      <w:bookmarkStart w:id="0" w:name="_Hlk82508243"/>
      <w:r w:rsidRPr="003255D0">
        <w:rPr>
          <w:rFonts w:asciiTheme="majorHAnsi" w:eastAsiaTheme="majorEastAsia" w:hAnsiTheme="majorHAnsi" w:cstheme="majorBidi"/>
          <w:noProof/>
          <w:spacing w:val="-10"/>
          <w:kern w:val="28"/>
          <w:sz w:val="56"/>
          <w:szCs w:val="56"/>
          <w:lang w:eastAsia="en-ZA"/>
        </w:rPr>
        <w:drawing>
          <wp:anchor distT="0" distB="0" distL="0" distR="0" simplePos="0" relativeHeight="251659264" behindDoc="0" locked="0" layoutInCell="1" allowOverlap="1" wp14:anchorId="4C1963A5" wp14:editId="05109E7E">
            <wp:simplePos x="0" y="0"/>
            <wp:positionH relativeFrom="column">
              <wp:posOffset>2133600</wp:posOffset>
            </wp:positionH>
            <wp:positionV relativeFrom="line">
              <wp:posOffset>-539750</wp:posOffset>
            </wp:positionV>
            <wp:extent cx="1466850" cy="1304925"/>
            <wp:effectExtent l="0" t="0" r="0" b="9525"/>
            <wp:wrapNone/>
            <wp:docPr id="1" name="officeArt object" descr="cid:image003.png@01D32573.78E90440"/>
            <wp:cNvGraphicFramePr/>
            <a:graphic xmlns:a="http://schemas.openxmlformats.org/drawingml/2006/main">
              <a:graphicData uri="http://schemas.openxmlformats.org/drawingml/2006/picture">
                <pic:pic xmlns:pic="http://schemas.openxmlformats.org/drawingml/2006/picture">
                  <pic:nvPicPr>
                    <pic:cNvPr id="1073741825" name="cid:image003.png@01D32573.78E90440" descr="cid:image003.png@01D32573.78E90440"/>
                    <pic:cNvPicPr>
                      <a:picLocks noChangeAspect="1"/>
                    </pic:cNvPicPr>
                  </pic:nvPicPr>
                  <pic:blipFill>
                    <a:blip r:embed="rId8"/>
                    <a:stretch>
                      <a:fillRect/>
                    </a:stretch>
                  </pic:blipFill>
                  <pic:spPr>
                    <a:xfrm>
                      <a:off x="0" y="0"/>
                      <a:ext cx="1466850" cy="13049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E83B7D" w:rsidRPr="003255D0" w:rsidRDefault="00E83B7D" w:rsidP="00E83B7D">
      <w:pPr>
        <w:widowControl w:val="0"/>
        <w:tabs>
          <w:tab w:val="left" w:pos="851"/>
        </w:tabs>
        <w:autoSpaceDE w:val="0"/>
        <w:autoSpaceDN w:val="0"/>
        <w:adjustRightInd w:val="0"/>
        <w:spacing w:after="0" w:line="240" w:lineRule="auto"/>
        <w:jc w:val="both"/>
        <w:rPr>
          <w:rFonts w:ascii="Arial" w:eastAsia="Times New Roman" w:hAnsi="Arial" w:cs="Times New Roman"/>
          <w:sz w:val="24"/>
          <w:szCs w:val="24"/>
          <w:lang w:eastAsia="en-ZA"/>
        </w:rPr>
      </w:pPr>
    </w:p>
    <w:bookmarkEnd w:id="0"/>
    <w:p w:rsidR="00E83B7D" w:rsidRPr="003255D0" w:rsidRDefault="00E83B7D" w:rsidP="00E83B7D">
      <w:pPr>
        <w:pBdr>
          <w:top w:val="nil"/>
          <w:left w:val="nil"/>
          <w:bottom w:val="nil"/>
          <w:right w:val="nil"/>
          <w:between w:val="nil"/>
          <w:bar w:val="nil"/>
        </w:pBdr>
        <w:spacing w:after="0" w:line="240" w:lineRule="auto"/>
        <w:jc w:val="center"/>
        <w:rPr>
          <w:rFonts w:ascii="Arial" w:eastAsia="Calibri" w:hAnsi="Arial" w:cs="Calibri"/>
          <w:b/>
          <w:bCs/>
          <w:color w:val="000000"/>
          <w:sz w:val="4"/>
          <w:szCs w:val="4"/>
          <w:u w:val="single" w:color="000000"/>
          <w:bdr w:val="nil"/>
          <w:lang w:val="de-DE" w:eastAsia="af-ZA"/>
        </w:rPr>
      </w:pPr>
    </w:p>
    <w:p w:rsidR="00E83B7D" w:rsidRPr="003255D0" w:rsidRDefault="00E83B7D" w:rsidP="00E83B7D">
      <w:pPr>
        <w:pBdr>
          <w:top w:val="nil"/>
          <w:left w:val="nil"/>
          <w:bottom w:val="nil"/>
          <w:right w:val="nil"/>
          <w:between w:val="nil"/>
          <w:bar w:val="nil"/>
        </w:pBdr>
        <w:spacing w:after="0" w:line="240" w:lineRule="auto"/>
        <w:jc w:val="center"/>
        <w:rPr>
          <w:rFonts w:ascii="Arial" w:eastAsia="Calibri" w:hAnsi="Arial" w:cs="Calibri"/>
          <w:b/>
          <w:bCs/>
          <w:color w:val="000000"/>
          <w:sz w:val="24"/>
          <w:szCs w:val="24"/>
          <w:u w:val="single" w:color="000000"/>
          <w:bdr w:val="nil"/>
          <w:lang w:val="de-DE" w:eastAsia="af-ZA"/>
        </w:rPr>
      </w:pPr>
    </w:p>
    <w:p w:rsidR="00E83B7D" w:rsidRPr="003255D0" w:rsidRDefault="00E83B7D" w:rsidP="00E83B7D">
      <w:pPr>
        <w:pBdr>
          <w:top w:val="nil"/>
          <w:left w:val="nil"/>
          <w:bottom w:val="nil"/>
          <w:right w:val="nil"/>
          <w:between w:val="nil"/>
          <w:bar w:val="nil"/>
        </w:pBdr>
        <w:spacing w:after="0" w:line="240" w:lineRule="auto"/>
        <w:jc w:val="center"/>
        <w:rPr>
          <w:rFonts w:ascii="Arial" w:eastAsia="Calibri" w:hAnsi="Arial" w:cs="Calibri"/>
          <w:b/>
          <w:bCs/>
          <w:color w:val="000000"/>
          <w:sz w:val="24"/>
          <w:szCs w:val="24"/>
          <w:u w:val="single" w:color="000000"/>
          <w:bdr w:val="nil"/>
          <w:lang w:val="de-DE" w:eastAsia="af-ZA"/>
        </w:rPr>
      </w:pPr>
    </w:p>
    <w:p w:rsidR="00E83B7D" w:rsidRPr="003255D0" w:rsidRDefault="00E83B7D" w:rsidP="00E83B7D">
      <w:pPr>
        <w:pBdr>
          <w:top w:val="nil"/>
          <w:left w:val="nil"/>
          <w:bottom w:val="nil"/>
          <w:right w:val="nil"/>
          <w:between w:val="nil"/>
          <w:bar w:val="nil"/>
        </w:pBdr>
        <w:spacing w:after="0" w:line="240" w:lineRule="auto"/>
        <w:jc w:val="center"/>
        <w:rPr>
          <w:rFonts w:ascii="Arial" w:eastAsia="Arial" w:hAnsi="Arial" w:cs="Arial"/>
          <w:b/>
          <w:bCs/>
          <w:color w:val="000000"/>
          <w:sz w:val="24"/>
          <w:szCs w:val="24"/>
          <w:u w:val="single" w:color="000000"/>
          <w:bdr w:val="nil"/>
          <w:lang w:val="af-ZA" w:eastAsia="af-ZA"/>
        </w:rPr>
      </w:pPr>
      <w:r w:rsidRPr="003255D0">
        <w:rPr>
          <w:rFonts w:ascii="Arial" w:eastAsia="Calibri" w:hAnsi="Arial" w:cs="Calibri"/>
          <w:b/>
          <w:bCs/>
          <w:color w:val="000000"/>
          <w:sz w:val="24"/>
          <w:szCs w:val="24"/>
          <w:u w:val="single" w:color="000000"/>
          <w:bdr w:val="nil"/>
          <w:lang w:val="de-DE" w:eastAsia="af-ZA"/>
        </w:rPr>
        <w:t>IN THE HIGH COURT OF SOUTH AFRICA</w:t>
      </w:r>
    </w:p>
    <w:p w:rsidR="00E83B7D" w:rsidRPr="003255D0" w:rsidRDefault="00E83B7D" w:rsidP="00E83B7D">
      <w:pPr>
        <w:pBdr>
          <w:top w:val="nil"/>
          <w:left w:val="nil"/>
          <w:bottom w:val="nil"/>
          <w:right w:val="nil"/>
          <w:between w:val="nil"/>
          <w:bar w:val="nil"/>
        </w:pBdr>
        <w:spacing w:after="0" w:line="240" w:lineRule="auto"/>
        <w:jc w:val="center"/>
        <w:rPr>
          <w:rFonts w:ascii="Arial" w:eastAsia="Calibri" w:hAnsi="Arial" w:cs="Calibri"/>
          <w:b/>
          <w:bCs/>
          <w:color w:val="000000"/>
          <w:sz w:val="24"/>
          <w:szCs w:val="24"/>
          <w:u w:val="single" w:color="000000"/>
          <w:bdr w:val="nil"/>
          <w:lang w:val="en-US" w:eastAsia="af-ZA"/>
        </w:rPr>
      </w:pPr>
      <w:r w:rsidRPr="003255D0">
        <w:rPr>
          <w:rFonts w:ascii="Arial" w:eastAsia="Calibri" w:hAnsi="Arial" w:cs="Calibri"/>
          <w:b/>
          <w:bCs/>
          <w:color w:val="000000"/>
          <w:sz w:val="24"/>
          <w:szCs w:val="24"/>
          <w:u w:val="single" w:color="000000"/>
          <w:bdr w:val="nil"/>
          <w:lang w:val="en-US" w:eastAsia="af-ZA"/>
        </w:rPr>
        <w:t>FREE STATE DIVISION, BLOEMFONTEIN</w:t>
      </w:r>
    </w:p>
    <w:p w:rsidR="00E83B7D" w:rsidRPr="003255D0" w:rsidRDefault="00E83B7D" w:rsidP="00E83B7D">
      <w:pPr>
        <w:pBdr>
          <w:top w:val="nil"/>
          <w:left w:val="nil"/>
          <w:bottom w:val="nil"/>
          <w:right w:val="nil"/>
          <w:between w:val="nil"/>
          <w:bar w:val="nil"/>
        </w:pBdr>
        <w:spacing w:after="0" w:line="240" w:lineRule="auto"/>
        <w:jc w:val="center"/>
        <w:rPr>
          <w:rFonts w:ascii="Arial" w:eastAsia="Calibri" w:hAnsi="Arial" w:cs="Calibri"/>
          <w:b/>
          <w:bCs/>
          <w:color w:val="000000"/>
          <w:sz w:val="24"/>
          <w:szCs w:val="24"/>
          <w:u w:val="single" w:color="000000"/>
          <w:bdr w:val="nil"/>
          <w:lang w:val="en-US" w:eastAsia="af-ZA"/>
        </w:rPr>
      </w:pPr>
    </w:p>
    <w:tbl>
      <w:tblPr>
        <w:tblW w:w="332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27"/>
      </w:tblGrid>
      <w:tr w:rsidR="00E83B7D" w:rsidRPr="003255D0" w:rsidTr="00EE16F8">
        <w:trPr>
          <w:trHeight w:val="545"/>
          <w:jc w:val="right"/>
        </w:trPr>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B7D" w:rsidRPr="003255D0" w:rsidRDefault="00E83B7D" w:rsidP="00EE16F8">
            <w:pPr>
              <w:pBdr>
                <w:top w:val="nil"/>
                <w:left w:val="nil"/>
                <w:bottom w:val="nil"/>
                <w:right w:val="nil"/>
                <w:between w:val="nil"/>
                <w:bar w:val="nil"/>
              </w:pBdr>
              <w:spacing w:after="0" w:line="240" w:lineRule="auto"/>
              <w:rPr>
                <w:rFonts w:ascii="Arial" w:eastAsia="Arial" w:hAnsi="Arial" w:cs="Arial"/>
                <w:b/>
                <w:bCs/>
                <w:color w:val="000000"/>
                <w:sz w:val="16"/>
                <w:szCs w:val="16"/>
                <w:u w:color="000000"/>
                <w:bdr w:val="nil"/>
                <w:lang w:val="af-ZA" w:eastAsia="af-ZA"/>
              </w:rPr>
            </w:pPr>
            <w:r w:rsidRPr="003255D0">
              <w:rPr>
                <w:rFonts w:ascii="Arial" w:eastAsia="Calibri" w:hAnsi="Arial" w:cs="Calibri"/>
                <w:b/>
                <w:bCs/>
                <w:color w:val="000000"/>
                <w:sz w:val="16"/>
                <w:szCs w:val="16"/>
                <w:u w:color="000000"/>
                <w:bdr w:val="nil"/>
                <w:lang w:val="en-US" w:eastAsia="af-ZA"/>
              </w:rPr>
              <w:t>Reportable:                                    YES/NO</w:t>
            </w:r>
          </w:p>
          <w:p w:rsidR="00E83B7D" w:rsidRPr="003255D0" w:rsidRDefault="00E83B7D" w:rsidP="00EE16F8">
            <w:pPr>
              <w:pBdr>
                <w:top w:val="nil"/>
                <w:left w:val="nil"/>
                <w:bottom w:val="nil"/>
                <w:right w:val="nil"/>
                <w:between w:val="nil"/>
                <w:bar w:val="nil"/>
              </w:pBdr>
              <w:spacing w:after="0" w:line="240" w:lineRule="auto"/>
              <w:rPr>
                <w:rFonts w:ascii="Arial" w:eastAsia="Arial" w:hAnsi="Arial" w:cs="Arial"/>
                <w:b/>
                <w:bCs/>
                <w:color w:val="000000"/>
                <w:sz w:val="16"/>
                <w:szCs w:val="16"/>
                <w:u w:color="000000"/>
                <w:bdr w:val="nil"/>
                <w:lang w:val="af-ZA" w:eastAsia="af-ZA"/>
              </w:rPr>
            </w:pPr>
            <w:r w:rsidRPr="003255D0">
              <w:rPr>
                <w:rFonts w:ascii="Arial" w:eastAsia="Calibri" w:hAnsi="Arial" w:cs="Calibri"/>
                <w:b/>
                <w:bCs/>
                <w:color w:val="000000"/>
                <w:sz w:val="16"/>
                <w:szCs w:val="16"/>
                <w:u w:color="000000"/>
                <w:bdr w:val="nil"/>
                <w:lang w:val="en-US" w:eastAsia="af-ZA"/>
              </w:rPr>
              <w:t>Of Interest to other Judges:         YES/NO</w:t>
            </w:r>
          </w:p>
          <w:p w:rsidR="00E83B7D" w:rsidRPr="003255D0" w:rsidRDefault="00E83B7D" w:rsidP="00EE16F8">
            <w:pPr>
              <w:pBdr>
                <w:top w:val="nil"/>
                <w:left w:val="nil"/>
                <w:bottom w:val="nil"/>
                <w:right w:val="nil"/>
                <w:between w:val="nil"/>
                <w:bar w:val="nil"/>
              </w:pBdr>
              <w:spacing w:after="0" w:line="240" w:lineRule="auto"/>
              <w:rPr>
                <w:rFonts w:ascii="Calibri" w:eastAsia="Calibri" w:hAnsi="Calibri" w:cs="Calibri"/>
                <w:color w:val="000000"/>
                <w:u w:color="000000"/>
                <w:bdr w:val="nil"/>
                <w:lang w:val="af-ZA" w:eastAsia="af-ZA"/>
              </w:rPr>
            </w:pPr>
            <w:r w:rsidRPr="003255D0">
              <w:rPr>
                <w:rFonts w:ascii="Arial" w:eastAsia="Calibri" w:hAnsi="Arial" w:cs="Calibri"/>
                <w:b/>
                <w:bCs/>
                <w:color w:val="000000"/>
                <w:sz w:val="16"/>
                <w:szCs w:val="16"/>
                <w:u w:color="000000"/>
                <w:bdr w:val="nil"/>
                <w:lang w:val="en-US" w:eastAsia="af-ZA"/>
              </w:rPr>
              <w:t>Circulate to Magistrates:              YES/NO</w:t>
            </w:r>
          </w:p>
        </w:tc>
      </w:tr>
    </w:tbl>
    <w:p w:rsidR="00E83B7D" w:rsidRPr="003255D0" w:rsidRDefault="00E83B7D" w:rsidP="00E83B7D">
      <w:pPr>
        <w:pBdr>
          <w:top w:val="nil"/>
          <w:left w:val="nil"/>
          <w:bottom w:val="nil"/>
          <w:right w:val="nil"/>
          <w:between w:val="nil"/>
          <w:bar w:val="nil"/>
        </w:pBdr>
        <w:spacing w:after="0" w:line="240" w:lineRule="auto"/>
        <w:jc w:val="right"/>
        <w:rPr>
          <w:rFonts w:ascii="Arial" w:eastAsia="Arial" w:hAnsi="Arial" w:cs="Arial"/>
          <w:color w:val="000000"/>
          <w:sz w:val="28"/>
          <w:szCs w:val="28"/>
          <w:u w:color="000000"/>
          <w:bdr w:val="nil"/>
          <w:lang w:val="af-ZA" w:eastAsia="af-ZA"/>
        </w:rPr>
      </w:pPr>
    </w:p>
    <w:p w:rsidR="00E83B7D" w:rsidRPr="00212C19" w:rsidRDefault="00E83B7D" w:rsidP="00E83B7D">
      <w:pPr>
        <w:pBdr>
          <w:top w:val="nil"/>
          <w:left w:val="nil"/>
          <w:bottom w:val="nil"/>
          <w:right w:val="nil"/>
          <w:between w:val="nil"/>
          <w:bar w:val="nil"/>
        </w:pBdr>
        <w:spacing w:after="0" w:line="240" w:lineRule="auto"/>
        <w:jc w:val="right"/>
        <w:rPr>
          <w:rFonts w:ascii="Arial" w:eastAsia="Arial" w:hAnsi="Arial" w:cs="Arial"/>
          <w:color w:val="000000"/>
          <w:sz w:val="24"/>
          <w:szCs w:val="24"/>
          <w:u w:color="000000"/>
          <w:bdr w:val="nil"/>
          <w:lang w:val="af-ZA" w:eastAsia="af-ZA"/>
        </w:rPr>
      </w:pPr>
      <w:r w:rsidRPr="003255D0">
        <w:rPr>
          <w:rFonts w:ascii="Arial" w:eastAsia="Calibri" w:hAnsi="Arial" w:cs="Calibri"/>
          <w:color w:val="000000"/>
          <w:sz w:val="28"/>
          <w:szCs w:val="28"/>
          <w:u w:color="000000"/>
          <w:bdr w:val="nil"/>
          <w:lang w:val="af-ZA" w:eastAsia="af-ZA"/>
        </w:rPr>
        <w:t xml:space="preserve"> </w:t>
      </w:r>
      <w:r w:rsidRPr="00212C19">
        <w:rPr>
          <w:rFonts w:ascii="Arial" w:eastAsia="Calibri" w:hAnsi="Arial" w:cs="Calibri"/>
          <w:color w:val="000000"/>
          <w:sz w:val="24"/>
          <w:szCs w:val="24"/>
          <w:u w:color="000000"/>
          <w:bdr w:val="nil"/>
          <w:lang w:val="af-ZA" w:eastAsia="af-ZA"/>
        </w:rPr>
        <w:t xml:space="preserve">Case No.: </w:t>
      </w:r>
      <w:r>
        <w:rPr>
          <w:rFonts w:ascii="Arial" w:eastAsia="Calibri" w:hAnsi="Arial" w:cs="Calibri"/>
          <w:b/>
          <w:color w:val="000000"/>
          <w:sz w:val="24"/>
          <w:szCs w:val="24"/>
          <w:u w:color="000000"/>
          <w:bdr w:val="nil"/>
          <w:lang w:val="af-ZA" w:eastAsia="af-ZA"/>
        </w:rPr>
        <w:t>4604</w:t>
      </w:r>
      <w:r w:rsidRPr="00212C19">
        <w:rPr>
          <w:rFonts w:ascii="Arial" w:eastAsia="Calibri" w:hAnsi="Arial" w:cs="Calibri"/>
          <w:b/>
          <w:color w:val="000000"/>
          <w:sz w:val="24"/>
          <w:szCs w:val="24"/>
          <w:u w:color="000000"/>
          <w:bdr w:val="nil"/>
          <w:lang w:val="af-ZA" w:eastAsia="af-ZA"/>
        </w:rPr>
        <w:t>/2022</w:t>
      </w:r>
    </w:p>
    <w:p w:rsidR="00E83B7D" w:rsidRPr="003255D0" w:rsidRDefault="00E83B7D" w:rsidP="00E83B7D">
      <w:pPr>
        <w:pBdr>
          <w:top w:val="nil"/>
          <w:left w:val="nil"/>
          <w:bottom w:val="nil"/>
          <w:right w:val="nil"/>
          <w:between w:val="nil"/>
          <w:bar w:val="nil"/>
        </w:pBdr>
        <w:tabs>
          <w:tab w:val="right" w:pos="8789"/>
        </w:tabs>
        <w:spacing w:after="0" w:line="240" w:lineRule="auto"/>
        <w:rPr>
          <w:rFonts w:ascii="Arial" w:eastAsia="Arial" w:hAnsi="Arial" w:cs="Arial"/>
          <w:color w:val="000000"/>
          <w:sz w:val="24"/>
          <w:szCs w:val="24"/>
          <w:u w:color="000000"/>
          <w:bdr w:val="nil"/>
          <w:lang w:val="af-ZA" w:eastAsia="af-ZA"/>
        </w:rPr>
      </w:pPr>
      <w:r w:rsidRPr="003255D0">
        <w:rPr>
          <w:rFonts w:ascii="Arial" w:eastAsia="Calibri" w:hAnsi="Arial" w:cs="Calibri"/>
          <w:color w:val="000000"/>
          <w:sz w:val="28"/>
          <w:szCs w:val="28"/>
          <w:u w:color="000000"/>
          <w:bdr w:val="nil"/>
          <w:lang w:val="en-US" w:eastAsia="af-ZA"/>
        </w:rPr>
        <w:t>I</w:t>
      </w:r>
      <w:r w:rsidRPr="003255D0">
        <w:rPr>
          <w:rFonts w:ascii="Arial" w:eastAsia="Calibri" w:hAnsi="Arial" w:cs="Calibri"/>
          <w:color w:val="000000"/>
          <w:sz w:val="24"/>
          <w:szCs w:val="24"/>
          <w:u w:color="000000"/>
          <w:bdr w:val="nil"/>
          <w:lang w:val="en-US" w:eastAsia="af-ZA"/>
        </w:rPr>
        <w:t>n the matter between:</w:t>
      </w:r>
    </w:p>
    <w:p w:rsidR="00E83B7D" w:rsidRPr="003255D0" w:rsidRDefault="00E83B7D" w:rsidP="00E83B7D">
      <w:pPr>
        <w:pBdr>
          <w:top w:val="nil"/>
          <w:left w:val="nil"/>
          <w:bottom w:val="nil"/>
          <w:right w:val="nil"/>
          <w:between w:val="nil"/>
          <w:bar w:val="nil"/>
        </w:pBdr>
        <w:tabs>
          <w:tab w:val="right" w:pos="8789"/>
        </w:tabs>
        <w:spacing w:after="0" w:line="240" w:lineRule="auto"/>
        <w:jc w:val="both"/>
        <w:rPr>
          <w:rFonts w:ascii="Arial" w:eastAsia="Arial" w:hAnsi="Arial" w:cs="Arial"/>
          <w:color w:val="000000"/>
          <w:sz w:val="24"/>
          <w:szCs w:val="24"/>
          <w:u w:color="000000"/>
          <w:bdr w:val="nil"/>
          <w:lang w:val="af-ZA" w:eastAsia="af-ZA"/>
        </w:rPr>
      </w:pPr>
    </w:p>
    <w:p w:rsidR="00E83B7D" w:rsidRPr="003255D0" w:rsidRDefault="00E83B7D" w:rsidP="00E83B7D">
      <w:pPr>
        <w:pBdr>
          <w:top w:val="nil"/>
          <w:left w:val="nil"/>
          <w:bottom w:val="nil"/>
          <w:right w:val="nil"/>
          <w:between w:val="nil"/>
          <w:bar w:val="nil"/>
        </w:pBdr>
        <w:tabs>
          <w:tab w:val="right" w:pos="8789"/>
        </w:tabs>
        <w:spacing w:after="0" w:line="240" w:lineRule="auto"/>
        <w:jc w:val="both"/>
        <w:rPr>
          <w:rFonts w:ascii="Arial" w:eastAsia="Arial" w:hAnsi="Arial" w:cs="Arial"/>
          <w:color w:val="000000"/>
          <w:sz w:val="24"/>
          <w:szCs w:val="24"/>
          <w:u w:color="000000"/>
          <w:bdr w:val="nil"/>
          <w:lang w:val="af-ZA" w:eastAsia="af-ZA"/>
        </w:rPr>
      </w:pPr>
    </w:p>
    <w:p w:rsidR="00E83B7D" w:rsidRPr="003255D0" w:rsidRDefault="00E83B7D" w:rsidP="00E83B7D">
      <w:pPr>
        <w:pBdr>
          <w:top w:val="nil"/>
          <w:left w:val="nil"/>
          <w:bottom w:val="nil"/>
          <w:right w:val="nil"/>
          <w:between w:val="nil"/>
          <w:bar w:val="nil"/>
        </w:pBdr>
        <w:tabs>
          <w:tab w:val="right" w:pos="9000"/>
        </w:tabs>
        <w:spacing w:after="0" w:line="240" w:lineRule="auto"/>
        <w:rPr>
          <w:rFonts w:ascii="Arial" w:eastAsia="Arial" w:hAnsi="Arial" w:cs="Arial"/>
          <w:color w:val="000000"/>
          <w:sz w:val="24"/>
          <w:szCs w:val="24"/>
          <w:u w:color="000000"/>
          <w:bdr w:val="nil"/>
          <w:lang w:val="af-ZA" w:eastAsia="af-ZA"/>
        </w:rPr>
      </w:pPr>
      <w:r>
        <w:rPr>
          <w:rFonts w:ascii="Arial" w:eastAsia="Calibri" w:hAnsi="Arial" w:cs="Calibri"/>
          <w:b/>
          <w:bCs/>
          <w:color w:val="000000"/>
          <w:sz w:val="24"/>
          <w:szCs w:val="24"/>
          <w:u w:color="000000"/>
          <w:bdr w:val="nil"/>
          <w:lang w:val="de-DE" w:eastAsia="af-ZA"/>
        </w:rPr>
        <w:t xml:space="preserve">G &amp; H PUNT (PTY) LTD                                                          </w:t>
      </w:r>
      <w:r w:rsidRPr="003255D0">
        <w:rPr>
          <w:rFonts w:ascii="Arial" w:eastAsia="Calibri" w:hAnsi="Arial" w:cs="Calibri"/>
          <w:b/>
          <w:bCs/>
          <w:color w:val="000000"/>
          <w:sz w:val="24"/>
          <w:szCs w:val="24"/>
          <w:u w:color="000000"/>
          <w:bdr w:val="nil"/>
          <w:lang w:val="de-DE" w:eastAsia="af-ZA"/>
        </w:rPr>
        <w:t xml:space="preserve">        </w:t>
      </w:r>
      <w:r>
        <w:rPr>
          <w:rFonts w:ascii="Arial" w:eastAsia="Calibri" w:hAnsi="Arial" w:cs="Calibri"/>
          <w:b/>
          <w:bCs/>
          <w:color w:val="000000"/>
          <w:sz w:val="24"/>
          <w:szCs w:val="24"/>
          <w:u w:color="000000"/>
          <w:bdr w:val="nil"/>
          <w:lang w:val="de-DE" w:eastAsia="af-ZA"/>
        </w:rPr>
        <w:t xml:space="preserve">       </w:t>
      </w:r>
      <w:r w:rsidR="00A04B55">
        <w:rPr>
          <w:rFonts w:ascii="Arial" w:eastAsia="Calibri" w:hAnsi="Arial" w:cs="Calibri"/>
          <w:b/>
          <w:bCs/>
          <w:color w:val="000000"/>
          <w:sz w:val="24"/>
          <w:szCs w:val="24"/>
          <w:u w:color="000000"/>
          <w:bdr w:val="nil"/>
          <w:lang w:val="de-DE" w:eastAsia="af-ZA"/>
        </w:rPr>
        <w:t xml:space="preserve">       </w:t>
      </w:r>
      <w:r>
        <w:rPr>
          <w:rFonts w:ascii="Arial" w:eastAsia="Arial" w:hAnsi="Arial" w:cs="Arial"/>
          <w:color w:val="000000"/>
          <w:sz w:val="24"/>
          <w:szCs w:val="24"/>
          <w:u w:color="000000"/>
          <w:bdr w:val="nil"/>
          <w:lang w:eastAsia="af-ZA"/>
        </w:rPr>
        <w:t xml:space="preserve"> Applicant</w:t>
      </w:r>
    </w:p>
    <w:p w:rsidR="00E83B7D" w:rsidRDefault="00E83B7D" w:rsidP="00E83B7D">
      <w:pPr>
        <w:pBdr>
          <w:top w:val="nil"/>
          <w:left w:val="nil"/>
          <w:bottom w:val="nil"/>
          <w:right w:val="nil"/>
          <w:between w:val="nil"/>
          <w:bar w:val="nil"/>
        </w:pBdr>
        <w:tabs>
          <w:tab w:val="right" w:pos="8789"/>
        </w:tabs>
        <w:spacing w:after="0" w:line="240" w:lineRule="auto"/>
        <w:jc w:val="both"/>
        <w:rPr>
          <w:rFonts w:ascii="Arial" w:eastAsia="Arial" w:hAnsi="Arial" w:cs="Arial"/>
          <w:b/>
          <w:bCs/>
          <w:color w:val="000000"/>
          <w:sz w:val="24"/>
          <w:szCs w:val="24"/>
          <w:u w:val="single" w:color="000000"/>
          <w:bdr w:val="nil"/>
          <w:lang w:val="af-ZA" w:eastAsia="af-ZA"/>
        </w:rPr>
      </w:pPr>
    </w:p>
    <w:p w:rsidR="00E83B7D" w:rsidRPr="003255D0" w:rsidRDefault="00E83B7D" w:rsidP="00E83B7D">
      <w:pPr>
        <w:pBdr>
          <w:top w:val="nil"/>
          <w:left w:val="nil"/>
          <w:bottom w:val="nil"/>
          <w:right w:val="nil"/>
          <w:between w:val="nil"/>
          <w:bar w:val="nil"/>
        </w:pBdr>
        <w:tabs>
          <w:tab w:val="right" w:pos="8789"/>
        </w:tabs>
        <w:spacing w:after="0" w:line="240" w:lineRule="auto"/>
        <w:jc w:val="both"/>
        <w:rPr>
          <w:rFonts w:ascii="Arial" w:eastAsia="Arial" w:hAnsi="Arial" w:cs="Arial"/>
          <w:color w:val="000000"/>
          <w:sz w:val="24"/>
          <w:szCs w:val="24"/>
          <w:bdr w:val="nil"/>
          <w:lang w:val="af-ZA" w:eastAsia="af-ZA"/>
        </w:rPr>
      </w:pPr>
    </w:p>
    <w:p w:rsidR="00E83B7D" w:rsidRPr="003255D0" w:rsidRDefault="00E83B7D" w:rsidP="00E83B7D">
      <w:pPr>
        <w:pBdr>
          <w:top w:val="nil"/>
          <w:left w:val="nil"/>
          <w:bottom w:val="nil"/>
          <w:right w:val="nil"/>
          <w:between w:val="nil"/>
          <w:bar w:val="nil"/>
        </w:pBdr>
        <w:tabs>
          <w:tab w:val="right" w:pos="8789"/>
        </w:tabs>
        <w:spacing w:after="0" w:line="240" w:lineRule="auto"/>
        <w:jc w:val="both"/>
        <w:rPr>
          <w:rFonts w:ascii="Arial" w:eastAsia="Arial" w:hAnsi="Arial" w:cs="Arial"/>
          <w:b/>
          <w:bCs/>
          <w:color w:val="000000"/>
          <w:sz w:val="24"/>
          <w:szCs w:val="24"/>
          <w:bdr w:val="nil"/>
          <w:lang w:val="af-ZA" w:eastAsia="af-ZA"/>
        </w:rPr>
      </w:pPr>
    </w:p>
    <w:p w:rsidR="00E83B7D" w:rsidRPr="003255D0" w:rsidRDefault="00E83B7D" w:rsidP="00E83B7D">
      <w:pPr>
        <w:pBdr>
          <w:top w:val="nil"/>
          <w:left w:val="nil"/>
          <w:bottom w:val="nil"/>
          <w:right w:val="nil"/>
          <w:between w:val="nil"/>
          <w:bar w:val="nil"/>
        </w:pBdr>
        <w:tabs>
          <w:tab w:val="right" w:pos="8789"/>
        </w:tabs>
        <w:spacing w:after="0" w:line="240" w:lineRule="auto"/>
        <w:jc w:val="both"/>
        <w:rPr>
          <w:rFonts w:ascii="Arial" w:eastAsia="Calibri" w:hAnsi="Arial" w:cs="Calibri"/>
          <w:color w:val="000000"/>
          <w:sz w:val="24"/>
          <w:szCs w:val="24"/>
          <w:u w:color="000000"/>
          <w:bdr w:val="nil"/>
          <w:lang w:val="af-ZA" w:eastAsia="af-ZA"/>
        </w:rPr>
      </w:pPr>
      <w:r>
        <w:rPr>
          <w:rFonts w:ascii="Arial" w:eastAsia="Calibri" w:hAnsi="Arial" w:cs="Calibri"/>
          <w:color w:val="000000"/>
          <w:sz w:val="24"/>
          <w:szCs w:val="24"/>
          <w:u w:color="000000"/>
          <w:bdr w:val="nil"/>
          <w:lang w:val="af-ZA" w:eastAsia="af-ZA"/>
        </w:rPr>
        <w:t>a</w:t>
      </w:r>
      <w:r w:rsidRPr="003255D0">
        <w:rPr>
          <w:rFonts w:ascii="Arial" w:eastAsia="Calibri" w:hAnsi="Arial" w:cs="Calibri"/>
          <w:color w:val="000000"/>
          <w:sz w:val="24"/>
          <w:szCs w:val="24"/>
          <w:u w:color="000000"/>
          <w:bdr w:val="nil"/>
          <w:lang w:val="af-ZA" w:eastAsia="af-ZA"/>
        </w:rPr>
        <w:t>nd</w:t>
      </w:r>
    </w:p>
    <w:p w:rsidR="00E83B7D" w:rsidRPr="003255D0" w:rsidRDefault="00E83B7D" w:rsidP="00E83B7D">
      <w:pPr>
        <w:pBdr>
          <w:top w:val="nil"/>
          <w:left w:val="nil"/>
          <w:bottom w:val="nil"/>
          <w:right w:val="nil"/>
          <w:between w:val="nil"/>
          <w:bar w:val="nil"/>
        </w:pBdr>
        <w:tabs>
          <w:tab w:val="right" w:pos="8789"/>
        </w:tabs>
        <w:spacing w:after="0" w:line="240" w:lineRule="auto"/>
        <w:jc w:val="both"/>
        <w:rPr>
          <w:rFonts w:ascii="Arial" w:eastAsia="Arial" w:hAnsi="Arial" w:cs="Arial"/>
          <w:color w:val="000000"/>
          <w:sz w:val="24"/>
          <w:szCs w:val="24"/>
          <w:u w:color="000000"/>
          <w:bdr w:val="nil"/>
          <w:lang w:val="af-ZA" w:eastAsia="af-ZA"/>
        </w:rPr>
      </w:pPr>
    </w:p>
    <w:p w:rsidR="00E83B7D" w:rsidRPr="003255D0" w:rsidRDefault="00E83B7D" w:rsidP="00E83B7D">
      <w:pPr>
        <w:pBdr>
          <w:top w:val="nil"/>
          <w:left w:val="nil"/>
          <w:bottom w:val="nil"/>
          <w:right w:val="nil"/>
          <w:between w:val="nil"/>
          <w:bar w:val="nil"/>
        </w:pBdr>
        <w:tabs>
          <w:tab w:val="right" w:pos="8789"/>
        </w:tabs>
        <w:spacing w:after="0" w:line="240" w:lineRule="auto"/>
        <w:jc w:val="both"/>
        <w:rPr>
          <w:rFonts w:ascii="Arial" w:eastAsia="Arial" w:hAnsi="Arial" w:cs="Arial"/>
          <w:color w:val="000000"/>
          <w:sz w:val="24"/>
          <w:szCs w:val="24"/>
          <w:u w:color="000000"/>
          <w:bdr w:val="nil"/>
          <w:lang w:val="af-ZA" w:eastAsia="af-ZA"/>
        </w:rPr>
      </w:pPr>
    </w:p>
    <w:p w:rsidR="00E83B7D" w:rsidRPr="003255D0" w:rsidRDefault="00E83B7D" w:rsidP="00E83B7D">
      <w:pPr>
        <w:pBdr>
          <w:top w:val="nil"/>
          <w:left w:val="nil"/>
          <w:bottom w:val="nil"/>
          <w:right w:val="nil"/>
          <w:between w:val="nil"/>
          <w:bar w:val="nil"/>
        </w:pBdr>
        <w:tabs>
          <w:tab w:val="right" w:pos="9000"/>
        </w:tabs>
        <w:spacing w:after="0" w:line="240" w:lineRule="auto"/>
        <w:jc w:val="both"/>
        <w:rPr>
          <w:rFonts w:ascii="Arial" w:eastAsia="Calibri" w:hAnsi="Arial" w:cs="Calibri"/>
          <w:color w:val="000000"/>
          <w:sz w:val="24"/>
          <w:szCs w:val="24"/>
          <w:u w:color="000000"/>
          <w:bdr w:val="nil"/>
          <w:lang w:val="de-DE" w:eastAsia="af-ZA"/>
        </w:rPr>
      </w:pPr>
      <w:r>
        <w:rPr>
          <w:rFonts w:ascii="Arial" w:eastAsia="Calibri" w:hAnsi="Arial" w:cs="Calibri"/>
          <w:b/>
          <w:bCs/>
          <w:color w:val="000000"/>
          <w:sz w:val="24"/>
          <w:szCs w:val="24"/>
          <w:u w:color="000000"/>
          <w:bdr w:val="nil"/>
          <w:lang w:val="de-DE" w:eastAsia="af-ZA"/>
        </w:rPr>
        <w:t xml:space="preserve">WASCHBANK BONSMARA CC                                                            </w:t>
      </w:r>
      <w:r w:rsidRPr="003255D0">
        <w:rPr>
          <w:rFonts w:ascii="Arial" w:eastAsia="Calibri" w:hAnsi="Arial" w:cs="Calibri"/>
          <w:color w:val="000000"/>
          <w:sz w:val="24"/>
          <w:szCs w:val="24"/>
          <w:u w:color="000000"/>
          <w:bdr w:val="nil"/>
          <w:lang w:val="de-DE" w:eastAsia="af-ZA"/>
        </w:rPr>
        <w:t>First Respondent</w:t>
      </w:r>
    </w:p>
    <w:p w:rsidR="00E83B7D" w:rsidRDefault="00E83B7D" w:rsidP="00E83B7D">
      <w:pPr>
        <w:pBdr>
          <w:top w:val="nil"/>
          <w:left w:val="nil"/>
          <w:bottom w:val="nil"/>
          <w:right w:val="nil"/>
          <w:between w:val="nil"/>
          <w:bar w:val="nil"/>
        </w:pBdr>
        <w:tabs>
          <w:tab w:val="right" w:pos="9000"/>
        </w:tabs>
        <w:spacing w:after="0" w:line="240" w:lineRule="auto"/>
        <w:jc w:val="both"/>
        <w:rPr>
          <w:rFonts w:ascii="Arial" w:eastAsia="Calibri" w:hAnsi="Arial" w:cs="Calibri"/>
          <w:b/>
          <w:bCs/>
          <w:color w:val="000000"/>
          <w:sz w:val="24"/>
          <w:szCs w:val="24"/>
          <w:u w:color="000000"/>
          <w:bdr w:val="nil"/>
          <w:lang w:val="de-DE" w:eastAsia="af-ZA"/>
        </w:rPr>
      </w:pPr>
    </w:p>
    <w:p w:rsidR="00E83B7D" w:rsidRDefault="00E83B7D" w:rsidP="00E83B7D">
      <w:pPr>
        <w:pBdr>
          <w:top w:val="nil"/>
          <w:left w:val="nil"/>
          <w:bottom w:val="nil"/>
          <w:right w:val="nil"/>
          <w:between w:val="nil"/>
          <w:bar w:val="nil"/>
        </w:pBdr>
        <w:tabs>
          <w:tab w:val="right" w:pos="9000"/>
        </w:tabs>
        <w:spacing w:after="0" w:line="240" w:lineRule="auto"/>
        <w:rPr>
          <w:rFonts w:ascii="Arial" w:eastAsia="Calibri" w:hAnsi="Arial" w:cs="Calibri"/>
          <w:b/>
          <w:bCs/>
          <w:color w:val="000000"/>
          <w:u w:color="000000"/>
          <w:bdr w:val="nil"/>
          <w:lang w:val="de-DE" w:eastAsia="af-ZA"/>
        </w:rPr>
      </w:pPr>
      <w:bookmarkStart w:id="1" w:name="_Hlk86143663"/>
      <w:r>
        <w:rPr>
          <w:rFonts w:ascii="Arial" w:eastAsia="Calibri" w:hAnsi="Arial" w:cs="Calibri"/>
          <w:b/>
          <w:bCs/>
          <w:color w:val="000000"/>
          <w:u w:color="000000"/>
          <w:bdr w:val="nil"/>
          <w:lang w:val="de-DE" w:eastAsia="af-ZA"/>
        </w:rPr>
        <w:t xml:space="preserve">THE TRUSTEES FOR THE TIME </w:t>
      </w:r>
      <w:r w:rsidRPr="003255D0">
        <w:rPr>
          <w:rFonts w:ascii="Arial" w:eastAsia="Calibri" w:hAnsi="Arial" w:cs="Calibri"/>
          <w:b/>
          <w:bCs/>
          <w:color w:val="000000"/>
          <w:u w:color="000000"/>
          <w:bdr w:val="nil"/>
          <w:lang w:val="de-DE" w:eastAsia="af-ZA"/>
        </w:rPr>
        <w:t xml:space="preserve"> </w:t>
      </w:r>
    </w:p>
    <w:p w:rsidR="00E83B7D" w:rsidRPr="003255D0" w:rsidRDefault="00E83B7D" w:rsidP="00E83B7D">
      <w:pPr>
        <w:pBdr>
          <w:top w:val="nil"/>
          <w:left w:val="nil"/>
          <w:bottom w:val="nil"/>
          <w:right w:val="nil"/>
          <w:between w:val="nil"/>
          <w:bar w:val="nil"/>
        </w:pBdr>
        <w:tabs>
          <w:tab w:val="right" w:pos="9000"/>
        </w:tabs>
        <w:spacing w:after="0" w:line="240" w:lineRule="auto"/>
        <w:rPr>
          <w:rFonts w:ascii="Arial" w:eastAsia="Calibri" w:hAnsi="Arial" w:cs="Calibri"/>
          <w:b/>
          <w:bCs/>
          <w:color w:val="000000"/>
          <w:u w:color="000000"/>
          <w:bdr w:val="nil"/>
          <w:lang w:val="de-DE" w:eastAsia="af-ZA"/>
        </w:rPr>
      </w:pPr>
      <w:r>
        <w:rPr>
          <w:rFonts w:ascii="Arial" w:eastAsia="Calibri" w:hAnsi="Arial" w:cs="Calibri"/>
          <w:b/>
          <w:bCs/>
          <w:color w:val="000000"/>
          <w:u w:color="000000"/>
          <w:bdr w:val="nil"/>
          <w:lang w:val="de-DE" w:eastAsia="af-ZA"/>
        </w:rPr>
        <w:t xml:space="preserve"> BEING OF THE GREEN VALLEY TRUST                                           </w:t>
      </w:r>
      <w:r w:rsidRPr="003255D0">
        <w:rPr>
          <w:rFonts w:ascii="Arial" w:eastAsia="Calibri" w:hAnsi="Arial" w:cs="Calibri"/>
          <w:color w:val="000000"/>
          <w:sz w:val="24"/>
          <w:szCs w:val="24"/>
          <w:u w:color="000000"/>
          <w:bdr w:val="nil"/>
          <w:lang w:val="de-DE" w:eastAsia="af-ZA"/>
        </w:rPr>
        <w:t xml:space="preserve">Second Respondent </w:t>
      </w:r>
      <w:r>
        <w:rPr>
          <w:rFonts w:ascii="Arial" w:eastAsia="Calibri" w:hAnsi="Arial" w:cs="Calibri"/>
          <w:b/>
          <w:bCs/>
          <w:color w:val="000000"/>
          <w:u w:color="000000"/>
          <w:bdr w:val="nil"/>
          <w:lang w:val="de-DE" w:eastAsia="af-ZA"/>
        </w:rPr>
        <w:t xml:space="preserve">       </w:t>
      </w:r>
    </w:p>
    <w:bookmarkEnd w:id="1"/>
    <w:p w:rsidR="00E83B7D" w:rsidRDefault="00E83B7D" w:rsidP="00E83B7D">
      <w:pPr>
        <w:pBdr>
          <w:top w:val="nil"/>
          <w:left w:val="nil"/>
          <w:bottom w:val="nil"/>
          <w:right w:val="nil"/>
          <w:between w:val="nil"/>
          <w:bar w:val="nil"/>
        </w:pBdr>
        <w:tabs>
          <w:tab w:val="right" w:pos="9000"/>
        </w:tabs>
        <w:spacing w:after="0" w:line="240" w:lineRule="auto"/>
        <w:jc w:val="both"/>
        <w:rPr>
          <w:rFonts w:ascii="Arial" w:eastAsia="Calibri" w:hAnsi="Arial" w:cs="Calibri"/>
          <w:b/>
          <w:bCs/>
          <w:color w:val="000000"/>
          <w:u w:color="000000"/>
          <w:bdr w:val="nil"/>
          <w:lang w:val="de-DE" w:eastAsia="af-ZA"/>
        </w:rPr>
      </w:pPr>
    </w:p>
    <w:p w:rsidR="00E83B7D" w:rsidRPr="003255D0" w:rsidRDefault="00E83B7D" w:rsidP="00E83B7D">
      <w:pPr>
        <w:pBdr>
          <w:top w:val="nil"/>
          <w:left w:val="nil"/>
          <w:bottom w:val="nil"/>
          <w:right w:val="nil"/>
          <w:between w:val="nil"/>
          <w:bar w:val="nil"/>
        </w:pBdr>
        <w:tabs>
          <w:tab w:val="right" w:pos="9000"/>
        </w:tabs>
        <w:spacing w:after="0" w:line="240" w:lineRule="auto"/>
        <w:jc w:val="both"/>
        <w:rPr>
          <w:rFonts w:ascii="Arial" w:eastAsia="Calibri" w:hAnsi="Arial" w:cs="Calibri"/>
          <w:b/>
          <w:bCs/>
          <w:color w:val="000000"/>
          <w:u w:color="000000"/>
          <w:bdr w:val="nil"/>
          <w:lang w:val="de-DE" w:eastAsia="af-ZA"/>
        </w:rPr>
      </w:pPr>
      <w:r>
        <w:rPr>
          <w:rFonts w:ascii="Arial" w:eastAsia="Calibri" w:hAnsi="Arial" w:cs="Calibri"/>
          <w:b/>
          <w:bCs/>
          <w:color w:val="000000"/>
          <w:u w:color="000000"/>
          <w:bdr w:val="nil"/>
          <w:lang w:val="de-DE" w:eastAsia="af-ZA"/>
        </w:rPr>
        <w:t xml:space="preserve">THE REGISTRAR OF DEEDS, BLOEMFONTEIN                                           </w:t>
      </w:r>
      <w:r>
        <w:rPr>
          <w:rFonts w:ascii="Arial" w:eastAsia="Calibri" w:hAnsi="Arial" w:cs="Calibri"/>
          <w:color w:val="000000"/>
          <w:sz w:val="24"/>
          <w:szCs w:val="24"/>
          <w:u w:color="000000"/>
          <w:bdr w:val="nil"/>
          <w:lang w:val="de-DE" w:eastAsia="af-ZA"/>
        </w:rPr>
        <w:t>Third</w:t>
      </w:r>
      <w:r w:rsidRPr="003255D0">
        <w:rPr>
          <w:rFonts w:ascii="Arial" w:eastAsia="Calibri" w:hAnsi="Arial" w:cs="Calibri"/>
          <w:color w:val="000000"/>
          <w:sz w:val="24"/>
          <w:szCs w:val="24"/>
          <w:u w:color="000000"/>
          <w:bdr w:val="nil"/>
          <w:lang w:val="de-DE" w:eastAsia="af-ZA"/>
        </w:rPr>
        <w:t xml:space="preserve"> Respondent </w:t>
      </w:r>
      <w:r>
        <w:rPr>
          <w:rFonts w:ascii="Arial" w:eastAsia="Calibri" w:hAnsi="Arial" w:cs="Calibri"/>
          <w:b/>
          <w:bCs/>
          <w:color w:val="000000"/>
          <w:u w:color="000000"/>
          <w:bdr w:val="nil"/>
          <w:lang w:val="de-DE" w:eastAsia="af-ZA"/>
        </w:rPr>
        <w:t xml:space="preserve">       </w:t>
      </w:r>
    </w:p>
    <w:p w:rsidR="00E83B7D" w:rsidRPr="00450254" w:rsidRDefault="00E83B7D" w:rsidP="00E83B7D">
      <w:pPr>
        <w:pBdr>
          <w:top w:val="nil"/>
          <w:left w:val="nil"/>
          <w:bottom w:val="nil"/>
          <w:right w:val="nil"/>
          <w:between w:val="nil"/>
          <w:bar w:val="nil"/>
        </w:pBdr>
        <w:tabs>
          <w:tab w:val="right" w:pos="9000"/>
        </w:tabs>
        <w:spacing w:after="0" w:line="240" w:lineRule="auto"/>
        <w:jc w:val="both"/>
        <w:rPr>
          <w:rFonts w:ascii="Arial" w:eastAsia="Arial" w:hAnsi="Arial" w:cs="Arial"/>
          <w:b/>
          <w:bCs/>
          <w:color w:val="000000"/>
          <w:sz w:val="24"/>
          <w:szCs w:val="24"/>
          <w:u w:color="000000"/>
          <w:bdr w:val="nil"/>
          <w:lang w:val="af-ZA" w:eastAsia="af-ZA"/>
        </w:rPr>
      </w:pPr>
      <w:r w:rsidRPr="003255D0">
        <w:rPr>
          <w:rFonts w:ascii="Arial" w:eastAsia="Arial" w:hAnsi="Arial" w:cs="Arial"/>
          <w:color w:val="000000"/>
          <w:sz w:val="24"/>
          <w:szCs w:val="24"/>
          <w:u w:color="000000"/>
          <w:bdr w:val="nil"/>
          <w:lang w:val="af-ZA" w:eastAsia="af-ZA"/>
        </w:rPr>
        <w:t>________________________________________________________________</w:t>
      </w:r>
    </w:p>
    <w:p w:rsidR="00E83B7D" w:rsidRPr="003255D0" w:rsidRDefault="00E83B7D" w:rsidP="00E83B7D">
      <w:pPr>
        <w:pBdr>
          <w:top w:val="nil"/>
          <w:left w:val="nil"/>
          <w:bottom w:val="nil"/>
          <w:right w:val="nil"/>
          <w:between w:val="nil"/>
          <w:bar w:val="nil"/>
        </w:pBdr>
        <w:tabs>
          <w:tab w:val="right" w:pos="9000"/>
        </w:tabs>
        <w:spacing w:after="0" w:line="240" w:lineRule="auto"/>
        <w:jc w:val="both"/>
        <w:rPr>
          <w:rFonts w:ascii="Arial" w:eastAsia="Arial" w:hAnsi="Arial" w:cs="Arial"/>
          <w:color w:val="000000"/>
          <w:sz w:val="24"/>
          <w:szCs w:val="24"/>
          <w:u w:color="000000"/>
          <w:bdr w:val="nil"/>
          <w:lang w:val="af-ZA" w:eastAsia="af-ZA"/>
        </w:rPr>
      </w:pPr>
    </w:p>
    <w:p w:rsidR="00E83B7D" w:rsidRPr="003255D0" w:rsidRDefault="00E83B7D" w:rsidP="00E83B7D">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af-ZA" w:eastAsia="af-ZA"/>
        </w:rPr>
      </w:pPr>
      <w:r w:rsidRPr="003255D0">
        <w:rPr>
          <w:rFonts w:ascii="Arial" w:eastAsia="Calibri" w:hAnsi="Arial" w:cs="Calibri"/>
          <w:b/>
          <w:bCs/>
          <w:color w:val="000000"/>
          <w:sz w:val="24"/>
          <w:szCs w:val="24"/>
          <w:u w:val="single" w:color="000000"/>
          <w:bdr w:val="nil"/>
          <w:lang w:val="de-DE" w:eastAsia="af-ZA"/>
        </w:rPr>
        <w:t>JUDGMENT BY:</w:t>
      </w:r>
      <w:r w:rsidRPr="003255D0">
        <w:rPr>
          <w:rFonts w:ascii="Arial" w:eastAsia="Arial" w:hAnsi="Arial" w:cs="Arial"/>
          <w:color w:val="000000"/>
          <w:sz w:val="24"/>
          <w:szCs w:val="24"/>
          <w:u w:color="000000"/>
          <w:bdr w:val="nil"/>
          <w:lang w:val="en-US" w:eastAsia="af-ZA"/>
        </w:rPr>
        <w:tab/>
        <w:t xml:space="preserve">            VAN RHYN, J</w:t>
      </w:r>
    </w:p>
    <w:p w:rsidR="00E83B7D" w:rsidRPr="003255D0" w:rsidRDefault="00E83B7D" w:rsidP="00E83B7D">
      <w:pPr>
        <w:pBdr>
          <w:top w:val="nil"/>
          <w:left w:val="nil"/>
          <w:bottom w:val="nil"/>
          <w:right w:val="nil"/>
          <w:between w:val="nil"/>
          <w:bar w:val="nil"/>
        </w:pBdr>
        <w:tabs>
          <w:tab w:val="right" w:pos="9000"/>
        </w:tabs>
        <w:spacing w:after="0" w:line="240" w:lineRule="auto"/>
        <w:jc w:val="both"/>
        <w:rPr>
          <w:rFonts w:ascii="Arial" w:eastAsia="Arial" w:hAnsi="Arial" w:cs="Arial"/>
          <w:color w:val="000000"/>
          <w:sz w:val="24"/>
          <w:szCs w:val="24"/>
          <w:u w:color="000000"/>
          <w:bdr w:val="nil"/>
          <w:lang w:val="af-ZA" w:eastAsia="af-ZA"/>
        </w:rPr>
      </w:pPr>
      <w:r w:rsidRPr="003255D0">
        <w:rPr>
          <w:rFonts w:ascii="Arial" w:eastAsia="Calibri" w:hAnsi="Arial" w:cs="Calibri"/>
          <w:color w:val="000000"/>
          <w:sz w:val="24"/>
          <w:szCs w:val="24"/>
          <w:u w:color="000000"/>
          <w:bdr w:val="nil"/>
          <w:lang w:val="en-US" w:eastAsia="af-ZA"/>
        </w:rPr>
        <w:t>___________________________________________________________________</w:t>
      </w:r>
    </w:p>
    <w:p w:rsidR="00E83B7D" w:rsidRDefault="00E83B7D" w:rsidP="00E83B7D">
      <w:pPr>
        <w:pBdr>
          <w:top w:val="nil"/>
          <w:left w:val="nil"/>
          <w:bottom w:val="nil"/>
          <w:right w:val="nil"/>
          <w:between w:val="nil"/>
          <w:bar w:val="nil"/>
        </w:pBdr>
        <w:spacing w:after="0" w:line="240" w:lineRule="auto"/>
        <w:ind w:left="720" w:hanging="720"/>
        <w:rPr>
          <w:rFonts w:ascii="Arial" w:eastAsia="Calibri" w:hAnsi="Arial" w:cs="Calibri"/>
          <w:b/>
          <w:bCs/>
          <w:color w:val="000000"/>
          <w:sz w:val="24"/>
          <w:szCs w:val="24"/>
          <w:u w:val="single" w:color="000000"/>
          <w:bdr w:val="nil"/>
          <w:lang w:val="de-DE" w:eastAsia="af-ZA"/>
        </w:rPr>
      </w:pPr>
    </w:p>
    <w:p w:rsidR="00E83B7D" w:rsidRPr="003255D0" w:rsidRDefault="00E83B7D" w:rsidP="00E83B7D">
      <w:pPr>
        <w:pBdr>
          <w:top w:val="nil"/>
          <w:left w:val="nil"/>
          <w:bottom w:val="nil"/>
          <w:right w:val="nil"/>
          <w:between w:val="nil"/>
          <w:bar w:val="nil"/>
        </w:pBdr>
        <w:spacing w:after="0" w:line="240" w:lineRule="auto"/>
        <w:ind w:left="720" w:hanging="720"/>
        <w:rPr>
          <w:rFonts w:ascii="Arial" w:eastAsia="Arial" w:hAnsi="Arial" w:cs="Arial"/>
          <w:color w:val="000000"/>
          <w:sz w:val="24"/>
          <w:szCs w:val="24"/>
          <w:u w:color="000000"/>
          <w:bdr w:val="nil"/>
          <w:lang w:val="af-ZA" w:eastAsia="af-ZA"/>
        </w:rPr>
      </w:pPr>
      <w:r w:rsidRPr="003255D0">
        <w:rPr>
          <w:rFonts w:ascii="Arial" w:eastAsia="Calibri" w:hAnsi="Arial" w:cs="Calibri"/>
          <w:b/>
          <w:bCs/>
          <w:color w:val="000000"/>
          <w:sz w:val="24"/>
          <w:szCs w:val="24"/>
          <w:u w:val="single" w:color="000000"/>
          <w:bdr w:val="nil"/>
          <w:lang w:val="de-DE" w:eastAsia="af-ZA"/>
        </w:rPr>
        <w:t>HEARD ON:</w:t>
      </w:r>
      <w:r w:rsidRPr="003255D0">
        <w:rPr>
          <w:rFonts w:ascii="Arial" w:eastAsia="Arial" w:hAnsi="Arial" w:cs="Arial"/>
          <w:color w:val="000000"/>
          <w:sz w:val="24"/>
          <w:szCs w:val="24"/>
          <w:u w:color="000000"/>
          <w:bdr w:val="nil"/>
          <w:lang w:val="de-DE" w:eastAsia="af-ZA"/>
        </w:rPr>
        <w:tab/>
      </w:r>
      <w:r w:rsidRPr="003255D0">
        <w:rPr>
          <w:rFonts w:ascii="Arial" w:eastAsia="Arial" w:hAnsi="Arial" w:cs="Arial"/>
          <w:color w:val="000000"/>
          <w:sz w:val="24"/>
          <w:szCs w:val="24"/>
          <w:u w:color="000000"/>
          <w:bdr w:val="nil"/>
          <w:lang w:val="de-DE" w:eastAsia="af-ZA"/>
        </w:rPr>
        <w:tab/>
        <w:t xml:space="preserve">           </w:t>
      </w:r>
      <w:r>
        <w:rPr>
          <w:rFonts w:ascii="Arial" w:eastAsia="Arial" w:hAnsi="Arial" w:cs="Arial"/>
          <w:color w:val="000000"/>
          <w:sz w:val="24"/>
          <w:szCs w:val="24"/>
          <w:u w:color="000000"/>
          <w:bdr w:val="nil"/>
          <w:lang w:val="de-DE" w:eastAsia="af-ZA"/>
        </w:rPr>
        <w:t>6 OCTO</w:t>
      </w:r>
      <w:r w:rsidRPr="003255D0">
        <w:rPr>
          <w:rFonts w:ascii="Arial" w:eastAsia="Arial" w:hAnsi="Arial" w:cs="Arial"/>
          <w:color w:val="000000"/>
          <w:sz w:val="24"/>
          <w:szCs w:val="24"/>
          <w:u w:color="000000"/>
          <w:bdr w:val="nil"/>
          <w:lang w:val="de-DE" w:eastAsia="af-ZA"/>
        </w:rPr>
        <w:t>BER 202</w:t>
      </w:r>
      <w:r>
        <w:rPr>
          <w:rFonts w:ascii="Arial" w:eastAsia="Arial" w:hAnsi="Arial" w:cs="Arial"/>
          <w:color w:val="000000"/>
          <w:sz w:val="24"/>
          <w:szCs w:val="24"/>
          <w:u w:color="000000"/>
          <w:bdr w:val="nil"/>
          <w:lang w:val="de-DE" w:eastAsia="af-ZA"/>
        </w:rPr>
        <w:t>2</w:t>
      </w:r>
    </w:p>
    <w:p w:rsidR="00E83B7D" w:rsidRPr="003255D0" w:rsidRDefault="00E83B7D" w:rsidP="00E83B7D">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af-ZA" w:eastAsia="af-ZA"/>
        </w:rPr>
      </w:pPr>
      <w:r w:rsidRPr="003255D0">
        <w:rPr>
          <w:rFonts w:ascii="Arial" w:eastAsia="Calibri" w:hAnsi="Arial" w:cs="Calibri"/>
          <w:color w:val="000000"/>
          <w:sz w:val="24"/>
          <w:szCs w:val="24"/>
          <w:u w:color="000000"/>
          <w:bdr w:val="nil"/>
          <w:lang w:val="en-US" w:eastAsia="af-ZA"/>
        </w:rPr>
        <w:t>___________________________________________________________________</w:t>
      </w:r>
    </w:p>
    <w:p w:rsidR="00E83B7D" w:rsidRPr="003255D0" w:rsidRDefault="00E83B7D" w:rsidP="00E83B7D">
      <w:pPr>
        <w:pBdr>
          <w:top w:val="nil"/>
          <w:left w:val="nil"/>
          <w:bottom w:val="nil"/>
          <w:right w:val="nil"/>
          <w:between w:val="nil"/>
          <w:bar w:val="nil"/>
        </w:pBdr>
        <w:spacing w:after="0" w:line="240" w:lineRule="auto"/>
        <w:ind w:left="720" w:hanging="720"/>
        <w:rPr>
          <w:rFonts w:ascii="Arial" w:eastAsia="Arial" w:hAnsi="Arial" w:cs="Arial"/>
          <w:b/>
          <w:bCs/>
          <w:color w:val="000000"/>
          <w:sz w:val="24"/>
          <w:szCs w:val="24"/>
          <w:u w:val="single" w:color="000000"/>
          <w:bdr w:val="nil"/>
          <w:lang w:val="af-ZA" w:eastAsia="af-ZA"/>
        </w:rPr>
      </w:pPr>
    </w:p>
    <w:p w:rsidR="00401905" w:rsidRPr="005F3DF5" w:rsidRDefault="00E83B7D" w:rsidP="00401905">
      <w:pPr>
        <w:pBdr>
          <w:top w:val="nil"/>
          <w:left w:val="nil"/>
          <w:bottom w:val="nil"/>
          <w:right w:val="nil"/>
          <w:between w:val="nil"/>
          <w:bar w:val="nil"/>
        </w:pBdr>
        <w:spacing w:after="0" w:line="240" w:lineRule="auto"/>
        <w:rPr>
          <w:rFonts w:ascii="Arial" w:eastAsia="Calibri" w:hAnsi="Arial" w:cs="Calibri"/>
          <w:color w:val="000000"/>
          <w:sz w:val="24"/>
          <w:szCs w:val="24"/>
          <w:bdr w:val="nil"/>
          <w:lang w:val="de-DE" w:eastAsia="af-ZA"/>
        </w:rPr>
      </w:pPr>
      <w:r w:rsidRPr="003255D0">
        <w:rPr>
          <w:rFonts w:ascii="Arial" w:eastAsia="Calibri" w:hAnsi="Arial" w:cs="Calibri"/>
          <w:b/>
          <w:bCs/>
          <w:color w:val="000000"/>
          <w:sz w:val="24"/>
          <w:szCs w:val="24"/>
          <w:u w:val="single" w:color="000000"/>
          <w:bdr w:val="nil"/>
          <w:lang w:val="de-DE" w:eastAsia="af-ZA"/>
        </w:rPr>
        <w:t>DELIVERED ON:</w:t>
      </w:r>
      <w:r w:rsidRPr="003255D0">
        <w:rPr>
          <w:rFonts w:ascii="Arial" w:eastAsia="Calibri" w:hAnsi="Arial" w:cs="Calibri"/>
          <w:color w:val="000000"/>
          <w:sz w:val="24"/>
          <w:szCs w:val="24"/>
          <w:u w:color="000000"/>
          <w:bdr w:val="nil"/>
          <w:lang w:val="de-DE" w:eastAsia="af-ZA"/>
        </w:rPr>
        <w:t xml:space="preserve">    </w:t>
      </w:r>
      <w:r w:rsidR="00401905" w:rsidRPr="001A1D67">
        <w:rPr>
          <w:rFonts w:ascii="Arial" w:eastAsia="Calibri" w:hAnsi="Arial" w:cs="Calibri"/>
          <w:b/>
          <w:bCs/>
          <w:color w:val="000000"/>
          <w:sz w:val="24"/>
          <w:szCs w:val="24"/>
          <w:bdr w:val="nil"/>
          <w:lang w:val="de-DE" w:eastAsia="af-ZA"/>
        </w:rPr>
        <w:t xml:space="preserve">     </w:t>
      </w:r>
      <w:r w:rsidR="00401905">
        <w:rPr>
          <w:rFonts w:ascii="Arial" w:eastAsia="Calibri" w:hAnsi="Arial" w:cs="Calibri"/>
          <w:bCs/>
          <w:color w:val="000000"/>
          <w:sz w:val="24"/>
          <w:szCs w:val="24"/>
          <w:bdr w:val="nil"/>
          <w:lang w:val="de-DE" w:eastAsia="af-ZA"/>
        </w:rPr>
        <w:t xml:space="preserve">This judgment was handed down electronically by circulation to the applicant  and first respondent‘s legal representatives by email and released to SAFLII. The date and time for hand-down deemed to be at </w:t>
      </w:r>
      <w:r w:rsidR="00CC395B">
        <w:rPr>
          <w:rFonts w:ascii="Arial" w:eastAsia="Calibri" w:hAnsi="Arial" w:cs="Calibri"/>
          <w:bCs/>
          <w:color w:val="000000"/>
          <w:sz w:val="24"/>
          <w:szCs w:val="24"/>
          <w:bdr w:val="nil"/>
          <w:lang w:val="de-DE" w:eastAsia="af-ZA"/>
        </w:rPr>
        <w:t xml:space="preserve">09 </w:t>
      </w:r>
      <w:r w:rsidR="00401905">
        <w:rPr>
          <w:rFonts w:ascii="Arial" w:eastAsia="Calibri" w:hAnsi="Arial" w:cs="Calibri"/>
          <w:bCs/>
          <w:color w:val="000000"/>
          <w:sz w:val="24"/>
          <w:szCs w:val="24"/>
          <w:bdr w:val="nil"/>
          <w:lang w:val="de-DE" w:eastAsia="af-ZA"/>
        </w:rPr>
        <w:t>h00 on 27</w:t>
      </w:r>
      <w:r w:rsidR="00401905" w:rsidRPr="005F3DF5">
        <w:rPr>
          <w:rFonts w:ascii="Arial" w:eastAsia="Calibri" w:hAnsi="Arial" w:cs="Calibri"/>
          <w:bCs/>
          <w:color w:val="000000"/>
          <w:sz w:val="24"/>
          <w:szCs w:val="24"/>
          <w:bdr w:val="nil"/>
          <w:lang w:val="de-DE" w:eastAsia="af-ZA"/>
        </w:rPr>
        <w:t xml:space="preserve"> OCTOBER 2022</w:t>
      </w:r>
      <w:r w:rsidR="00401905">
        <w:rPr>
          <w:rFonts w:ascii="Arial" w:eastAsia="Calibri" w:hAnsi="Arial" w:cs="Calibri"/>
          <w:bCs/>
          <w:color w:val="000000"/>
          <w:sz w:val="24"/>
          <w:szCs w:val="24"/>
          <w:bdr w:val="nil"/>
          <w:lang w:val="de-DE" w:eastAsia="af-ZA"/>
        </w:rPr>
        <w:t>.</w:t>
      </w:r>
    </w:p>
    <w:p w:rsidR="00E83B7D" w:rsidRPr="003255D0" w:rsidRDefault="00E83B7D" w:rsidP="00E83B7D">
      <w:pPr>
        <w:pBdr>
          <w:top w:val="nil"/>
          <w:left w:val="nil"/>
          <w:bottom w:val="nil"/>
          <w:right w:val="nil"/>
          <w:between w:val="nil"/>
          <w:bar w:val="nil"/>
        </w:pBdr>
        <w:spacing w:after="0" w:line="240" w:lineRule="auto"/>
        <w:ind w:left="720" w:hanging="720"/>
        <w:rPr>
          <w:rFonts w:ascii="Arial" w:eastAsia="Calibri" w:hAnsi="Arial" w:cs="Calibri"/>
          <w:color w:val="000000"/>
          <w:sz w:val="24"/>
          <w:szCs w:val="24"/>
          <w:u w:color="000000"/>
          <w:bdr w:val="nil"/>
          <w:lang w:val="de-DE" w:eastAsia="af-ZA"/>
        </w:rPr>
      </w:pPr>
    </w:p>
    <w:p w:rsidR="00E83B7D" w:rsidRDefault="00E83B7D" w:rsidP="00E83B7D">
      <w:pPr>
        <w:pBdr>
          <w:left w:val="nil"/>
          <w:bottom w:val="nil"/>
          <w:right w:val="nil"/>
          <w:between w:val="nil"/>
          <w:bar w:val="nil"/>
        </w:pBdr>
        <w:spacing w:after="0" w:line="240" w:lineRule="auto"/>
        <w:rPr>
          <w:rFonts w:ascii="Arial" w:eastAsia="Arial" w:hAnsi="Arial" w:cs="Arial"/>
          <w:color w:val="000000"/>
          <w:sz w:val="24"/>
          <w:szCs w:val="24"/>
          <w:u w:color="000000"/>
          <w:bdr w:val="nil"/>
          <w:lang w:val="af-ZA" w:eastAsia="af-ZA"/>
        </w:rPr>
      </w:pPr>
      <w:r w:rsidRPr="003255D0">
        <w:rPr>
          <w:rFonts w:ascii="Arial" w:eastAsia="Arial" w:hAnsi="Arial" w:cs="Arial"/>
          <w:color w:val="000000"/>
          <w:sz w:val="24"/>
          <w:szCs w:val="24"/>
          <w:u w:color="000000"/>
          <w:bdr w:val="nil"/>
          <w:lang w:val="af-ZA" w:eastAsia="af-ZA"/>
        </w:rPr>
        <w:t>___________________________________________________________________</w:t>
      </w:r>
    </w:p>
    <w:p w:rsidR="00E83B7D" w:rsidRPr="00450254" w:rsidRDefault="00E83B7D" w:rsidP="00E83B7D">
      <w:pPr>
        <w:pBdr>
          <w:left w:val="nil"/>
          <w:bottom w:val="nil"/>
          <w:right w:val="nil"/>
          <w:between w:val="nil"/>
          <w:bar w:val="nil"/>
        </w:pBdr>
        <w:spacing w:after="0" w:line="240" w:lineRule="auto"/>
        <w:rPr>
          <w:rFonts w:ascii="Arial" w:eastAsia="Arial" w:hAnsi="Arial" w:cs="Arial"/>
          <w:color w:val="000000"/>
          <w:sz w:val="24"/>
          <w:szCs w:val="24"/>
          <w:u w:color="000000"/>
          <w:bdr w:val="nil"/>
          <w:lang w:val="af-ZA" w:eastAsia="af-ZA"/>
        </w:rPr>
      </w:pPr>
    </w:p>
    <w:p w:rsidR="00E83B7D" w:rsidRPr="00450254" w:rsidRDefault="00E83B7D" w:rsidP="007055DE">
      <w:pPr>
        <w:widowControl w:val="0"/>
        <w:tabs>
          <w:tab w:val="left" w:pos="851"/>
        </w:tabs>
        <w:autoSpaceDE w:val="0"/>
        <w:autoSpaceDN w:val="0"/>
        <w:adjustRightInd w:val="0"/>
        <w:spacing w:after="360" w:line="360" w:lineRule="auto"/>
        <w:jc w:val="both"/>
        <w:rPr>
          <w:rFonts w:ascii="Arial" w:eastAsia="Times New Roman" w:hAnsi="Arial" w:cs="Times New Roman"/>
          <w:sz w:val="24"/>
          <w:szCs w:val="24"/>
          <w:u w:val="single"/>
          <w:lang w:eastAsia="en-ZA"/>
        </w:rPr>
      </w:pPr>
      <w:r w:rsidRPr="003255D0">
        <w:rPr>
          <w:rFonts w:ascii="Arial" w:eastAsia="Times New Roman" w:hAnsi="Arial" w:cs="Times New Roman"/>
          <w:sz w:val="24"/>
          <w:szCs w:val="24"/>
          <w:u w:val="single"/>
          <w:lang w:eastAsia="en-ZA"/>
        </w:rPr>
        <w:t>INTRODUCTION.</w:t>
      </w:r>
    </w:p>
    <w:p w:rsidR="00A04B55" w:rsidRDefault="00E83B7D" w:rsidP="007055DE">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055DE">
        <w:rPr>
          <w:rFonts w:ascii="Arial" w:hAnsi="Arial" w:cs="Arial"/>
          <w:sz w:val="24"/>
          <w:szCs w:val="24"/>
        </w:rPr>
        <w:t xml:space="preserve">This is an urgent application issued on 21 September 2022 in </w:t>
      </w:r>
      <w:r w:rsidR="002B3389">
        <w:rPr>
          <w:rFonts w:ascii="Arial" w:hAnsi="Arial" w:cs="Arial"/>
          <w:sz w:val="24"/>
          <w:szCs w:val="24"/>
        </w:rPr>
        <w:t xml:space="preserve">terms of </w:t>
      </w:r>
      <w:r w:rsidR="007055DE">
        <w:rPr>
          <w:rFonts w:ascii="Arial" w:hAnsi="Arial" w:cs="Arial"/>
          <w:sz w:val="24"/>
          <w:szCs w:val="24"/>
        </w:rPr>
        <w:t>which the applicant seeks the following relief:</w:t>
      </w:r>
    </w:p>
    <w:p w:rsidR="007055DE" w:rsidRPr="004E6440" w:rsidRDefault="007055DE" w:rsidP="007055DE">
      <w:pPr>
        <w:spacing w:line="360" w:lineRule="auto"/>
        <w:ind w:left="1440" w:hanging="720"/>
        <w:jc w:val="both"/>
        <w:rPr>
          <w:rFonts w:ascii="Arial" w:hAnsi="Arial" w:cs="Arial"/>
          <w:sz w:val="20"/>
          <w:szCs w:val="20"/>
        </w:rPr>
      </w:pPr>
      <w:r>
        <w:rPr>
          <w:rFonts w:ascii="Arial" w:hAnsi="Arial" w:cs="Arial"/>
          <w:sz w:val="24"/>
          <w:szCs w:val="24"/>
        </w:rPr>
        <w:lastRenderedPageBreak/>
        <w:t>“</w:t>
      </w:r>
      <w:r w:rsidRPr="004E6440">
        <w:rPr>
          <w:rFonts w:ascii="Arial" w:hAnsi="Arial" w:cs="Arial"/>
          <w:sz w:val="20"/>
          <w:szCs w:val="20"/>
        </w:rPr>
        <w:t>1.</w:t>
      </w:r>
      <w:r w:rsidRPr="004E6440">
        <w:rPr>
          <w:rFonts w:ascii="Arial" w:hAnsi="Arial" w:cs="Arial"/>
          <w:sz w:val="20"/>
          <w:szCs w:val="20"/>
        </w:rPr>
        <w:tab/>
        <w:t>That this matter being treated as one of urgency in terms of rule 6(12) of the Uniform Rules of Court;</w:t>
      </w:r>
    </w:p>
    <w:p w:rsidR="007055DE" w:rsidRPr="004E6440" w:rsidRDefault="007055DE" w:rsidP="007055DE">
      <w:pPr>
        <w:spacing w:line="360" w:lineRule="auto"/>
        <w:ind w:left="1440" w:hanging="720"/>
        <w:jc w:val="both"/>
        <w:rPr>
          <w:rFonts w:ascii="Arial" w:hAnsi="Arial" w:cs="Arial"/>
          <w:sz w:val="20"/>
          <w:szCs w:val="20"/>
        </w:rPr>
      </w:pPr>
      <w:r w:rsidRPr="004E6440">
        <w:rPr>
          <w:rFonts w:ascii="Arial" w:hAnsi="Arial" w:cs="Arial"/>
          <w:sz w:val="20"/>
          <w:szCs w:val="20"/>
        </w:rPr>
        <w:t>2</w:t>
      </w:r>
      <w:r w:rsidRPr="004E6440">
        <w:rPr>
          <w:rFonts w:ascii="Arial" w:hAnsi="Arial" w:cs="Arial"/>
          <w:sz w:val="20"/>
          <w:szCs w:val="20"/>
        </w:rPr>
        <w:tab/>
        <w:t xml:space="preserve">That a rule </w:t>
      </w:r>
      <w:r w:rsidRPr="004E6440">
        <w:rPr>
          <w:rFonts w:ascii="Arial" w:hAnsi="Arial" w:cs="Arial"/>
          <w:i/>
          <w:sz w:val="20"/>
          <w:szCs w:val="20"/>
        </w:rPr>
        <w:t>nis</w:t>
      </w:r>
      <w:r w:rsidRPr="004E6440">
        <w:rPr>
          <w:rFonts w:ascii="Arial" w:hAnsi="Arial" w:cs="Arial"/>
          <w:sz w:val="20"/>
          <w:szCs w:val="20"/>
        </w:rPr>
        <w:t>i is issued requiring the respondents to are to show cause why the following order should not be made final;</w:t>
      </w:r>
    </w:p>
    <w:p w:rsidR="007055DE" w:rsidRPr="004E6440" w:rsidRDefault="007055DE" w:rsidP="007055DE">
      <w:pPr>
        <w:spacing w:line="360" w:lineRule="auto"/>
        <w:ind w:firstLine="720"/>
        <w:jc w:val="both"/>
        <w:rPr>
          <w:rFonts w:ascii="Arial" w:hAnsi="Arial" w:cs="Arial"/>
          <w:sz w:val="20"/>
          <w:szCs w:val="20"/>
        </w:rPr>
      </w:pPr>
      <w:r w:rsidRPr="004E6440">
        <w:rPr>
          <w:rFonts w:ascii="Arial" w:hAnsi="Arial" w:cs="Arial"/>
          <w:sz w:val="20"/>
          <w:szCs w:val="20"/>
        </w:rPr>
        <w:t>2.1</w:t>
      </w:r>
      <w:r w:rsidRPr="004E6440">
        <w:rPr>
          <w:rFonts w:ascii="Arial" w:hAnsi="Arial" w:cs="Arial"/>
          <w:sz w:val="20"/>
          <w:szCs w:val="20"/>
        </w:rPr>
        <w:tab/>
        <w:t>That-</w:t>
      </w:r>
    </w:p>
    <w:p w:rsidR="007055DE" w:rsidRPr="004E6440" w:rsidRDefault="007055DE" w:rsidP="007055DE">
      <w:pPr>
        <w:spacing w:line="360" w:lineRule="auto"/>
        <w:ind w:left="2160" w:hanging="720"/>
        <w:jc w:val="both"/>
        <w:rPr>
          <w:rFonts w:ascii="Arial" w:hAnsi="Arial" w:cs="Arial"/>
          <w:sz w:val="20"/>
          <w:szCs w:val="20"/>
        </w:rPr>
      </w:pPr>
      <w:r w:rsidRPr="004E6440">
        <w:rPr>
          <w:rFonts w:ascii="Arial" w:hAnsi="Arial" w:cs="Arial"/>
          <w:sz w:val="20"/>
          <w:szCs w:val="20"/>
        </w:rPr>
        <w:t>2.1.1</w:t>
      </w:r>
      <w:r w:rsidRPr="004E6440">
        <w:rPr>
          <w:rFonts w:ascii="Arial" w:hAnsi="Arial" w:cs="Arial"/>
          <w:sz w:val="20"/>
          <w:szCs w:val="20"/>
        </w:rPr>
        <w:tab/>
        <w:t>the First and Third Respondents be interdicted from transferring ownership of the following immovable property:</w:t>
      </w:r>
    </w:p>
    <w:p w:rsidR="007055DE" w:rsidRPr="004E6440" w:rsidRDefault="007055DE" w:rsidP="007055DE">
      <w:pPr>
        <w:spacing w:line="360" w:lineRule="auto"/>
        <w:ind w:left="2880" w:hanging="720"/>
        <w:jc w:val="both"/>
        <w:rPr>
          <w:rFonts w:ascii="Arial" w:hAnsi="Arial" w:cs="Arial"/>
          <w:sz w:val="20"/>
          <w:szCs w:val="20"/>
        </w:rPr>
      </w:pPr>
      <w:r w:rsidRPr="004E6440">
        <w:rPr>
          <w:rFonts w:ascii="Arial" w:hAnsi="Arial" w:cs="Arial"/>
          <w:sz w:val="20"/>
          <w:szCs w:val="20"/>
        </w:rPr>
        <w:t>(i)</w:t>
      </w:r>
      <w:r w:rsidRPr="004E6440">
        <w:rPr>
          <w:rFonts w:ascii="Arial" w:hAnsi="Arial" w:cs="Arial"/>
          <w:sz w:val="20"/>
          <w:szCs w:val="20"/>
        </w:rPr>
        <w:tab/>
        <w:t>The Farm Eden 335, District Dewetsdorp, Free State Province, being 85,6532 hectares in extent held under Title Deed T14927/2010, and;</w:t>
      </w:r>
    </w:p>
    <w:p w:rsidR="007055DE" w:rsidRPr="004E6440" w:rsidRDefault="007055DE" w:rsidP="007055DE">
      <w:pPr>
        <w:spacing w:line="360" w:lineRule="auto"/>
        <w:ind w:left="2880" w:hanging="720"/>
        <w:jc w:val="both"/>
        <w:rPr>
          <w:rFonts w:ascii="Arial" w:hAnsi="Arial" w:cs="Arial"/>
          <w:sz w:val="20"/>
          <w:szCs w:val="20"/>
        </w:rPr>
      </w:pPr>
      <w:r w:rsidRPr="004E6440">
        <w:rPr>
          <w:rFonts w:ascii="Arial" w:hAnsi="Arial" w:cs="Arial"/>
          <w:sz w:val="20"/>
          <w:szCs w:val="20"/>
        </w:rPr>
        <w:t>(ii)</w:t>
      </w:r>
      <w:r w:rsidRPr="004E6440">
        <w:rPr>
          <w:rFonts w:ascii="Arial" w:hAnsi="Arial" w:cs="Arial"/>
          <w:sz w:val="20"/>
          <w:szCs w:val="20"/>
        </w:rPr>
        <w:tab/>
        <w:t>The Remainder of the Farm Joubertpark 256, district Dewetsdorp, Free Sta</w:t>
      </w:r>
      <w:r w:rsidR="004E6440">
        <w:rPr>
          <w:rFonts w:ascii="Arial" w:hAnsi="Arial" w:cs="Arial"/>
          <w:sz w:val="20"/>
          <w:szCs w:val="20"/>
        </w:rPr>
        <w:t>te Province, being 990,754 hect</w:t>
      </w:r>
      <w:r w:rsidRPr="004E6440">
        <w:rPr>
          <w:rFonts w:ascii="Arial" w:hAnsi="Arial" w:cs="Arial"/>
          <w:sz w:val="20"/>
          <w:szCs w:val="20"/>
        </w:rPr>
        <w:t>ares in extent held under Title Deed T14927/2010;</w:t>
      </w:r>
    </w:p>
    <w:p w:rsidR="007055DE" w:rsidRPr="004E6440" w:rsidRDefault="007055DE" w:rsidP="007055DE">
      <w:pPr>
        <w:spacing w:line="360" w:lineRule="auto"/>
        <w:ind w:left="2880" w:hanging="720"/>
        <w:jc w:val="both"/>
        <w:rPr>
          <w:rFonts w:ascii="Arial" w:hAnsi="Arial" w:cs="Arial"/>
          <w:sz w:val="20"/>
          <w:szCs w:val="20"/>
        </w:rPr>
      </w:pPr>
      <w:r w:rsidRPr="004E6440">
        <w:rPr>
          <w:rFonts w:ascii="Arial" w:hAnsi="Arial" w:cs="Arial"/>
          <w:sz w:val="20"/>
          <w:szCs w:val="20"/>
        </w:rPr>
        <w:tab/>
      </w:r>
      <w:r w:rsidRPr="004E6440">
        <w:rPr>
          <w:rFonts w:ascii="Arial" w:hAnsi="Arial" w:cs="Arial"/>
          <w:sz w:val="20"/>
          <w:szCs w:val="20"/>
        </w:rPr>
        <w:tab/>
        <w:t>(hereinafter collectively referred to as “the Farm”)</w:t>
      </w:r>
    </w:p>
    <w:p w:rsidR="007055DE" w:rsidRPr="004E6440" w:rsidRDefault="004E6440" w:rsidP="004E6440">
      <w:pPr>
        <w:spacing w:line="360" w:lineRule="auto"/>
        <w:ind w:left="2880"/>
        <w:jc w:val="both"/>
        <w:rPr>
          <w:rFonts w:ascii="Arial" w:hAnsi="Arial" w:cs="Arial"/>
          <w:sz w:val="20"/>
          <w:szCs w:val="20"/>
        </w:rPr>
      </w:pPr>
      <w:r w:rsidRPr="004E6440">
        <w:rPr>
          <w:rFonts w:ascii="Arial" w:hAnsi="Arial" w:cs="Arial"/>
          <w:sz w:val="20"/>
          <w:szCs w:val="20"/>
        </w:rPr>
        <w:t>to the Second Respondent or anyone else, pending the outcome of this application and/or the action referred to in paragraph 3 hereunder.</w:t>
      </w:r>
    </w:p>
    <w:p w:rsidR="004E6440" w:rsidRPr="004E6440" w:rsidRDefault="004E6440" w:rsidP="004E6440">
      <w:pPr>
        <w:spacing w:line="360" w:lineRule="auto"/>
        <w:ind w:left="2160" w:hanging="720"/>
        <w:jc w:val="both"/>
        <w:rPr>
          <w:rFonts w:ascii="Arial" w:hAnsi="Arial" w:cs="Arial"/>
          <w:sz w:val="20"/>
          <w:szCs w:val="20"/>
        </w:rPr>
      </w:pPr>
      <w:r w:rsidRPr="004E6440">
        <w:rPr>
          <w:rFonts w:ascii="Arial" w:hAnsi="Arial" w:cs="Arial"/>
          <w:sz w:val="20"/>
          <w:szCs w:val="20"/>
        </w:rPr>
        <w:t>2.2</w:t>
      </w:r>
      <w:r w:rsidRPr="004E6440">
        <w:rPr>
          <w:rFonts w:ascii="Arial" w:hAnsi="Arial" w:cs="Arial"/>
          <w:sz w:val="20"/>
          <w:szCs w:val="20"/>
        </w:rPr>
        <w:tab/>
        <w:t>Directing that the costs of this application shall form part of the costs of the action referred to in paragraph 3 below, unless the application is opposed, in which instance such opposing Respondent(s) be ordered to pay the costs of this application.</w:t>
      </w:r>
    </w:p>
    <w:p w:rsidR="004E6440" w:rsidRPr="004E6440" w:rsidRDefault="004E6440" w:rsidP="004E6440">
      <w:pPr>
        <w:spacing w:line="360" w:lineRule="auto"/>
        <w:ind w:left="1440" w:hanging="720"/>
        <w:jc w:val="both"/>
        <w:rPr>
          <w:rFonts w:ascii="Arial" w:hAnsi="Arial" w:cs="Arial"/>
          <w:sz w:val="20"/>
          <w:szCs w:val="20"/>
        </w:rPr>
      </w:pPr>
      <w:r w:rsidRPr="004E6440">
        <w:rPr>
          <w:rFonts w:ascii="Arial" w:hAnsi="Arial" w:cs="Arial"/>
          <w:sz w:val="20"/>
          <w:szCs w:val="20"/>
        </w:rPr>
        <w:t xml:space="preserve">3. </w:t>
      </w:r>
      <w:r w:rsidRPr="004E6440">
        <w:rPr>
          <w:rFonts w:ascii="Arial" w:hAnsi="Arial" w:cs="Arial"/>
          <w:sz w:val="20"/>
          <w:szCs w:val="20"/>
        </w:rPr>
        <w:tab/>
        <w:t>Directing the applicant to institute an action within 5 days of the granting of this order in which it claims the relief referred to in paragraph 2.1.</w:t>
      </w:r>
    </w:p>
    <w:p w:rsidR="004E6440" w:rsidRDefault="004E6440" w:rsidP="004E6440">
      <w:pPr>
        <w:spacing w:line="360" w:lineRule="auto"/>
        <w:ind w:left="1440" w:hanging="720"/>
        <w:jc w:val="both"/>
        <w:rPr>
          <w:rFonts w:ascii="Arial" w:hAnsi="Arial" w:cs="Arial"/>
          <w:sz w:val="20"/>
          <w:szCs w:val="20"/>
        </w:rPr>
      </w:pPr>
      <w:r w:rsidRPr="004E6440">
        <w:rPr>
          <w:rFonts w:ascii="Arial" w:hAnsi="Arial" w:cs="Arial"/>
          <w:sz w:val="20"/>
          <w:szCs w:val="20"/>
        </w:rPr>
        <w:t xml:space="preserve">4. </w:t>
      </w:r>
      <w:r w:rsidRPr="004E6440">
        <w:rPr>
          <w:rFonts w:ascii="Arial" w:hAnsi="Arial" w:cs="Arial"/>
          <w:sz w:val="20"/>
          <w:szCs w:val="20"/>
        </w:rPr>
        <w:tab/>
        <w:t>Directing that pending the said return date, the provisions of paragraph 2.1 above shall have interim effect.”</w:t>
      </w:r>
    </w:p>
    <w:p w:rsidR="006857C0" w:rsidRDefault="00FE6F2C" w:rsidP="00FE6F2C">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applicant is G &amp; H Punt (PTY) Ltd, a company represented by Mr Johan Punt, a farmer and a manager of the applicant. The applicant has its registered address at Hermanus in the Western Cape Province.  The first respondent is Waschbank Bonsmara CC, a close corporation having its registered address at Bloemfontein, Free State Province. </w:t>
      </w:r>
      <w:r w:rsidR="006857C0">
        <w:rPr>
          <w:rFonts w:ascii="Arial" w:hAnsi="Arial" w:cs="Arial"/>
          <w:sz w:val="24"/>
          <w:szCs w:val="24"/>
        </w:rPr>
        <w:t xml:space="preserve"> The first respondent is the registered owner of the Farm which forms the subject of the dispute between the applicant and the first respondent.</w:t>
      </w:r>
      <w:r w:rsidR="004633C0">
        <w:rPr>
          <w:rFonts w:ascii="Arial" w:hAnsi="Arial" w:cs="Arial"/>
          <w:sz w:val="24"/>
          <w:szCs w:val="24"/>
        </w:rPr>
        <w:t xml:space="preserve"> The application is opposed by the first respondent. </w:t>
      </w:r>
    </w:p>
    <w:p w:rsidR="00432A38" w:rsidRDefault="006857C0" w:rsidP="00FE6F2C">
      <w:pPr>
        <w:spacing w:line="360" w:lineRule="auto"/>
        <w:ind w:left="720" w:hanging="720"/>
        <w:jc w:val="both"/>
        <w:rPr>
          <w:rFonts w:ascii="Arial" w:hAnsi="Arial" w:cs="Arial"/>
          <w:sz w:val="24"/>
          <w:szCs w:val="24"/>
        </w:rPr>
      </w:pPr>
      <w:r>
        <w:rPr>
          <w:rFonts w:ascii="Arial" w:hAnsi="Arial" w:cs="Arial"/>
          <w:sz w:val="24"/>
          <w:szCs w:val="24"/>
        </w:rPr>
        <w:t>[3]</w:t>
      </w:r>
      <w:r w:rsidR="00432A38">
        <w:rPr>
          <w:rFonts w:ascii="Arial" w:hAnsi="Arial" w:cs="Arial"/>
          <w:sz w:val="24"/>
          <w:szCs w:val="24"/>
        </w:rPr>
        <w:tab/>
      </w:r>
      <w:r w:rsidR="00FE6F2C">
        <w:rPr>
          <w:rFonts w:ascii="Arial" w:hAnsi="Arial" w:cs="Arial"/>
          <w:sz w:val="24"/>
          <w:szCs w:val="24"/>
        </w:rPr>
        <w:t xml:space="preserve">The second respondent </w:t>
      </w:r>
      <w:r w:rsidR="00E03A5E">
        <w:rPr>
          <w:rFonts w:ascii="Arial" w:hAnsi="Arial" w:cs="Arial"/>
          <w:sz w:val="24"/>
          <w:szCs w:val="24"/>
        </w:rPr>
        <w:t>is</w:t>
      </w:r>
      <w:r w:rsidR="00FE6F2C">
        <w:rPr>
          <w:rFonts w:ascii="Arial" w:hAnsi="Arial" w:cs="Arial"/>
          <w:sz w:val="24"/>
          <w:szCs w:val="24"/>
        </w:rPr>
        <w:t xml:space="preserve"> </w:t>
      </w:r>
      <w:r w:rsidR="00CC395B">
        <w:rPr>
          <w:rFonts w:ascii="Arial" w:hAnsi="Arial" w:cs="Arial"/>
          <w:sz w:val="24"/>
          <w:szCs w:val="24"/>
        </w:rPr>
        <w:t xml:space="preserve">cited as </w:t>
      </w:r>
      <w:r w:rsidR="00FE6F2C">
        <w:rPr>
          <w:rFonts w:ascii="Arial" w:hAnsi="Arial" w:cs="Arial"/>
          <w:sz w:val="24"/>
          <w:szCs w:val="24"/>
        </w:rPr>
        <w:t xml:space="preserve">the Trustees for the Time Being </w:t>
      </w:r>
      <w:r w:rsidR="00AD70B7">
        <w:rPr>
          <w:rFonts w:ascii="Arial" w:hAnsi="Arial" w:cs="Arial"/>
          <w:sz w:val="24"/>
          <w:szCs w:val="24"/>
        </w:rPr>
        <w:t>o</w:t>
      </w:r>
      <w:r w:rsidR="00FE6F2C">
        <w:rPr>
          <w:rFonts w:ascii="Arial" w:hAnsi="Arial" w:cs="Arial"/>
          <w:sz w:val="24"/>
          <w:szCs w:val="24"/>
        </w:rPr>
        <w:t xml:space="preserve">f the Green Valley Trust IT 0015/2020 </w:t>
      </w:r>
      <w:r w:rsidR="00AD70B7">
        <w:rPr>
          <w:rFonts w:ascii="Arial" w:hAnsi="Arial" w:cs="Arial"/>
          <w:sz w:val="24"/>
          <w:szCs w:val="24"/>
        </w:rPr>
        <w:t xml:space="preserve">(E). </w:t>
      </w:r>
      <w:r w:rsidR="00E03A5E">
        <w:rPr>
          <w:rFonts w:ascii="Arial" w:hAnsi="Arial" w:cs="Arial"/>
          <w:sz w:val="24"/>
          <w:szCs w:val="24"/>
        </w:rPr>
        <w:t>T</w:t>
      </w:r>
      <w:r w:rsidR="00660821">
        <w:rPr>
          <w:rFonts w:ascii="Arial" w:hAnsi="Arial" w:cs="Arial"/>
          <w:sz w:val="24"/>
          <w:szCs w:val="24"/>
        </w:rPr>
        <w:t xml:space="preserve">he </w:t>
      </w:r>
      <w:r w:rsidR="00432A38">
        <w:rPr>
          <w:rFonts w:ascii="Arial" w:hAnsi="Arial" w:cs="Arial"/>
          <w:sz w:val="24"/>
          <w:szCs w:val="24"/>
        </w:rPr>
        <w:t xml:space="preserve">second respondent </w:t>
      </w:r>
      <w:r w:rsidR="00660821">
        <w:rPr>
          <w:rFonts w:ascii="Arial" w:hAnsi="Arial" w:cs="Arial"/>
          <w:sz w:val="24"/>
          <w:szCs w:val="24"/>
        </w:rPr>
        <w:t xml:space="preserve">made an offer to purchase </w:t>
      </w:r>
      <w:r w:rsidR="00432A38">
        <w:rPr>
          <w:rFonts w:ascii="Arial" w:hAnsi="Arial" w:cs="Arial"/>
          <w:sz w:val="24"/>
          <w:szCs w:val="24"/>
        </w:rPr>
        <w:t>the Farm from the first respondent</w:t>
      </w:r>
      <w:r w:rsidR="00660821">
        <w:rPr>
          <w:rFonts w:ascii="Arial" w:hAnsi="Arial" w:cs="Arial"/>
          <w:sz w:val="24"/>
          <w:szCs w:val="24"/>
        </w:rPr>
        <w:t xml:space="preserve"> prior to the Farm being offered for </w:t>
      </w:r>
      <w:r w:rsidR="00660821">
        <w:rPr>
          <w:rFonts w:ascii="Arial" w:hAnsi="Arial" w:cs="Arial"/>
          <w:sz w:val="24"/>
          <w:szCs w:val="24"/>
        </w:rPr>
        <w:lastRenderedPageBreak/>
        <w:t>sale at an auction held on 14 July 2022.</w:t>
      </w:r>
      <w:r w:rsidR="00432A38">
        <w:rPr>
          <w:rFonts w:ascii="Arial" w:hAnsi="Arial" w:cs="Arial"/>
          <w:sz w:val="24"/>
          <w:szCs w:val="24"/>
        </w:rPr>
        <w:t xml:space="preserve"> The second respondent has been joined in this application by virtue of the interest that it may have in this matter. </w:t>
      </w:r>
    </w:p>
    <w:p w:rsidR="007055DE" w:rsidRDefault="00432A38" w:rsidP="00FE6F2C">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w:t>
      </w:r>
      <w:r w:rsidR="00AD70B7">
        <w:rPr>
          <w:rFonts w:ascii="Arial" w:hAnsi="Arial" w:cs="Arial"/>
          <w:sz w:val="24"/>
          <w:szCs w:val="24"/>
        </w:rPr>
        <w:t>The third respondent is the Registrar of Deeds, Bloemfontein (“the Registrar of Deeds”). No relief is claim</w:t>
      </w:r>
      <w:r w:rsidR="002B3389">
        <w:rPr>
          <w:rFonts w:ascii="Arial" w:hAnsi="Arial" w:cs="Arial"/>
          <w:sz w:val="24"/>
          <w:szCs w:val="24"/>
        </w:rPr>
        <w:t>ed</w:t>
      </w:r>
      <w:r w:rsidR="00AD70B7">
        <w:rPr>
          <w:rFonts w:ascii="Arial" w:hAnsi="Arial" w:cs="Arial"/>
          <w:sz w:val="24"/>
          <w:szCs w:val="24"/>
        </w:rPr>
        <w:t xml:space="preserve"> from the Registrar of Deeds.</w:t>
      </w:r>
    </w:p>
    <w:p w:rsidR="00EC490F" w:rsidRPr="00EC490F" w:rsidRDefault="00EC490F" w:rsidP="00FE6F2C">
      <w:pPr>
        <w:spacing w:line="360" w:lineRule="auto"/>
        <w:ind w:left="720"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BACKGROUND FACTS.</w:t>
      </w:r>
    </w:p>
    <w:p w:rsidR="00EC490F" w:rsidRDefault="00AD70B7" w:rsidP="00EC490F">
      <w:pPr>
        <w:spacing w:line="360" w:lineRule="auto"/>
        <w:ind w:left="720" w:hanging="720"/>
        <w:jc w:val="both"/>
        <w:rPr>
          <w:rFonts w:ascii="Arial" w:hAnsi="Arial" w:cs="Arial"/>
          <w:sz w:val="24"/>
          <w:szCs w:val="24"/>
        </w:rPr>
      </w:pPr>
      <w:r>
        <w:rPr>
          <w:rFonts w:ascii="Arial" w:hAnsi="Arial" w:cs="Arial"/>
          <w:sz w:val="24"/>
          <w:szCs w:val="24"/>
        </w:rPr>
        <w:t>[</w:t>
      </w:r>
      <w:r w:rsidR="00432A38">
        <w:rPr>
          <w:rFonts w:ascii="Arial" w:hAnsi="Arial" w:cs="Arial"/>
          <w:sz w:val="24"/>
          <w:szCs w:val="24"/>
        </w:rPr>
        <w:t>5</w:t>
      </w:r>
      <w:r>
        <w:rPr>
          <w:rFonts w:ascii="Arial" w:hAnsi="Arial" w:cs="Arial"/>
          <w:sz w:val="24"/>
          <w:szCs w:val="24"/>
        </w:rPr>
        <w:t>]</w:t>
      </w:r>
      <w:r>
        <w:rPr>
          <w:rFonts w:ascii="Arial" w:hAnsi="Arial" w:cs="Arial"/>
          <w:sz w:val="24"/>
          <w:szCs w:val="24"/>
        </w:rPr>
        <w:tab/>
      </w:r>
      <w:r w:rsidR="00EC490F">
        <w:rPr>
          <w:rFonts w:ascii="Arial" w:hAnsi="Arial" w:cs="Arial"/>
          <w:sz w:val="24"/>
          <w:szCs w:val="24"/>
        </w:rPr>
        <w:t xml:space="preserve">The application was served upon the first respondent on Thursday 22 September 2022.  The first respondent was required to file its notice of intention to oppose the application on the same day and was allowed </w:t>
      </w:r>
      <w:r w:rsidR="00BE483B">
        <w:rPr>
          <w:rFonts w:ascii="Arial" w:hAnsi="Arial" w:cs="Arial"/>
          <w:sz w:val="24"/>
          <w:szCs w:val="24"/>
        </w:rPr>
        <w:t>one day</w:t>
      </w:r>
      <w:r w:rsidR="00EC490F">
        <w:rPr>
          <w:rFonts w:ascii="Arial" w:hAnsi="Arial" w:cs="Arial"/>
          <w:sz w:val="24"/>
          <w:szCs w:val="24"/>
        </w:rPr>
        <w:t xml:space="preserve"> to file its answering affidavit. These truncated time periods</w:t>
      </w:r>
      <w:r w:rsidR="00BE483B">
        <w:rPr>
          <w:rFonts w:ascii="Arial" w:hAnsi="Arial" w:cs="Arial"/>
          <w:sz w:val="24"/>
          <w:szCs w:val="24"/>
        </w:rPr>
        <w:t xml:space="preserve"> were provided on the ground that a transfer of the Farm was imminent</w:t>
      </w:r>
      <w:r w:rsidR="00660821">
        <w:rPr>
          <w:rFonts w:ascii="Arial" w:hAnsi="Arial" w:cs="Arial"/>
          <w:sz w:val="24"/>
          <w:szCs w:val="24"/>
        </w:rPr>
        <w:t>. At the time when the founding affidavit was deposed to on the 20</w:t>
      </w:r>
      <w:r w:rsidR="00660821" w:rsidRPr="00BE483B">
        <w:rPr>
          <w:rFonts w:ascii="Arial" w:hAnsi="Arial" w:cs="Arial"/>
          <w:sz w:val="24"/>
          <w:szCs w:val="24"/>
          <w:vertAlign w:val="superscript"/>
        </w:rPr>
        <w:t>th</w:t>
      </w:r>
      <w:r w:rsidR="00660821">
        <w:rPr>
          <w:rFonts w:ascii="Arial" w:hAnsi="Arial" w:cs="Arial"/>
          <w:sz w:val="24"/>
          <w:szCs w:val="24"/>
        </w:rPr>
        <w:t xml:space="preserve"> of September 2022</w:t>
      </w:r>
      <w:r w:rsidR="00E91B0F">
        <w:rPr>
          <w:rFonts w:ascii="Arial" w:hAnsi="Arial" w:cs="Arial"/>
          <w:sz w:val="24"/>
          <w:szCs w:val="24"/>
        </w:rPr>
        <w:t>,</w:t>
      </w:r>
      <w:r w:rsidR="00660821">
        <w:rPr>
          <w:rFonts w:ascii="Arial" w:hAnsi="Arial" w:cs="Arial"/>
          <w:sz w:val="24"/>
          <w:szCs w:val="24"/>
        </w:rPr>
        <w:t xml:space="preserve"> it</w:t>
      </w:r>
      <w:r w:rsidR="00BE483B">
        <w:rPr>
          <w:rFonts w:ascii="Arial" w:hAnsi="Arial" w:cs="Arial"/>
          <w:sz w:val="24"/>
          <w:szCs w:val="24"/>
        </w:rPr>
        <w:t xml:space="preserve"> was suspected that the transfer documents had already been lodged with the Registrar of Deeds</w:t>
      </w:r>
      <w:r w:rsidR="00660821">
        <w:rPr>
          <w:rFonts w:ascii="Arial" w:hAnsi="Arial" w:cs="Arial"/>
          <w:sz w:val="24"/>
          <w:szCs w:val="24"/>
        </w:rPr>
        <w:t>.</w:t>
      </w:r>
      <w:r w:rsidR="00BE483B">
        <w:rPr>
          <w:rFonts w:ascii="Arial" w:hAnsi="Arial" w:cs="Arial"/>
          <w:sz w:val="24"/>
          <w:szCs w:val="24"/>
        </w:rPr>
        <w:t xml:space="preserve"> </w:t>
      </w:r>
      <w:r w:rsidR="00B06C5D">
        <w:rPr>
          <w:rFonts w:ascii="Arial" w:hAnsi="Arial" w:cs="Arial"/>
          <w:sz w:val="24"/>
          <w:szCs w:val="24"/>
        </w:rPr>
        <w:t>The applicant filed its replying affidavit on 27 September 2022.</w:t>
      </w:r>
    </w:p>
    <w:p w:rsidR="00BE483B" w:rsidRDefault="00BE483B" w:rsidP="00EC490F">
      <w:pPr>
        <w:spacing w:line="360" w:lineRule="auto"/>
        <w:ind w:left="720" w:hanging="720"/>
        <w:jc w:val="both"/>
        <w:rPr>
          <w:rFonts w:ascii="Arial" w:hAnsi="Arial" w:cs="Arial"/>
          <w:sz w:val="24"/>
          <w:szCs w:val="24"/>
        </w:rPr>
      </w:pPr>
      <w:r>
        <w:rPr>
          <w:rFonts w:ascii="Arial" w:hAnsi="Arial" w:cs="Arial"/>
          <w:sz w:val="24"/>
          <w:szCs w:val="24"/>
        </w:rPr>
        <w:t>[</w:t>
      </w:r>
      <w:r w:rsidR="00432A38">
        <w:rPr>
          <w:rFonts w:ascii="Arial" w:hAnsi="Arial" w:cs="Arial"/>
          <w:sz w:val="24"/>
          <w:szCs w:val="24"/>
        </w:rPr>
        <w:t>6</w:t>
      </w:r>
      <w:r>
        <w:rPr>
          <w:rFonts w:ascii="Arial" w:hAnsi="Arial" w:cs="Arial"/>
          <w:sz w:val="24"/>
          <w:szCs w:val="24"/>
        </w:rPr>
        <w:t>]</w:t>
      </w:r>
      <w:r>
        <w:rPr>
          <w:rFonts w:ascii="Arial" w:hAnsi="Arial" w:cs="Arial"/>
          <w:sz w:val="24"/>
          <w:szCs w:val="24"/>
        </w:rPr>
        <w:tab/>
        <w:t xml:space="preserve">Thereafter, on the basis that it would take months for the matter to be heard in the ordinary course, the application was enrolled on the urgent roll for 29 September 2022.  On 29 September 2022, the application was postponed for a week to Thursday, 6 October 2022 due to </w:t>
      </w:r>
      <w:r w:rsidR="00E91B0F">
        <w:rPr>
          <w:rFonts w:ascii="Arial" w:hAnsi="Arial" w:cs="Arial"/>
          <w:sz w:val="24"/>
          <w:szCs w:val="24"/>
        </w:rPr>
        <w:t xml:space="preserve">an </w:t>
      </w:r>
      <w:r w:rsidR="00B06C5D">
        <w:rPr>
          <w:rFonts w:ascii="Arial" w:hAnsi="Arial" w:cs="Arial"/>
          <w:sz w:val="24"/>
          <w:szCs w:val="24"/>
        </w:rPr>
        <w:t>ill</w:t>
      </w:r>
      <w:r w:rsidR="00E91B0F">
        <w:rPr>
          <w:rFonts w:ascii="Arial" w:hAnsi="Arial" w:cs="Arial"/>
          <w:sz w:val="24"/>
          <w:szCs w:val="24"/>
        </w:rPr>
        <w:t>ness</w:t>
      </w:r>
      <w:r w:rsidR="00B06C5D">
        <w:rPr>
          <w:rFonts w:ascii="Arial" w:hAnsi="Arial" w:cs="Arial"/>
          <w:sz w:val="24"/>
          <w:szCs w:val="24"/>
        </w:rPr>
        <w:t xml:space="preserve"> of applicant’s counsel.</w:t>
      </w:r>
    </w:p>
    <w:p w:rsidR="006857C0" w:rsidRDefault="00B06C5D" w:rsidP="006857C0">
      <w:pPr>
        <w:spacing w:line="360" w:lineRule="auto"/>
        <w:ind w:left="720" w:hanging="720"/>
        <w:jc w:val="both"/>
        <w:rPr>
          <w:rFonts w:ascii="Arial" w:hAnsi="Arial" w:cs="Arial"/>
          <w:sz w:val="24"/>
          <w:szCs w:val="24"/>
        </w:rPr>
      </w:pPr>
      <w:r>
        <w:rPr>
          <w:rFonts w:ascii="Arial" w:hAnsi="Arial" w:cs="Arial"/>
          <w:sz w:val="24"/>
          <w:szCs w:val="24"/>
        </w:rPr>
        <w:t>[</w:t>
      </w:r>
      <w:r w:rsidR="00432A38">
        <w:rPr>
          <w:rFonts w:ascii="Arial" w:hAnsi="Arial" w:cs="Arial"/>
          <w:sz w:val="24"/>
          <w:szCs w:val="24"/>
        </w:rPr>
        <w:t>7</w:t>
      </w:r>
      <w:r>
        <w:rPr>
          <w:rFonts w:ascii="Arial" w:hAnsi="Arial" w:cs="Arial"/>
          <w:sz w:val="24"/>
          <w:szCs w:val="24"/>
        </w:rPr>
        <w:t>]</w:t>
      </w:r>
      <w:r>
        <w:rPr>
          <w:rFonts w:ascii="Arial" w:hAnsi="Arial" w:cs="Arial"/>
          <w:sz w:val="24"/>
          <w:szCs w:val="24"/>
        </w:rPr>
        <w:tab/>
      </w:r>
      <w:r w:rsidR="006857C0">
        <w:rPr>
          <w:rFonts w:ascii="Arial" w:hAnsi="Arial" w:cs="Arial"/>
          <w:sz w:val="24"/>
          <w:szCs w:val="24"/>
        </w:rPr>
        <w:t>The first respondent disputed the urgency of the matter and prayed that the applicant’s application be struck from the roll for lack of urgency with an appropriate cost order. To consider the urgency of this matter, the factual background circumstances should be considered.</w:t>
      </w:r>
    </w:p>
    <w:p w:rsidR="006857C0" w:rsidRDefault="006857C0" w:rsidP="006857C0">
      <w:pPr>
        <w:spacing w:line="360" w:lineRule="auto"/>
        <w:ind w:left="720" w:hanging="720"/>
        <w:jc w:val="both"/>
        <w:rPr>
          <w:rFonts w:ascii="Arial" w:hAnsi="Arial" w:cs="Arial"/>
          <w:sz w:val="24"/>
          <w:szCs w:val="24"/>
        </w:rPr>
      </w:pPr>
      <w:r>
        <w:rPr>
          <w:rFonts w:ascii="Arial" w:hAnsi="Arial" w:cs="Arial"/>
          <w:sz w:val="24"/>
          <w:szCs w:val="24"/>
        </w:rPr>
        <w:t>[</w:t>
      </w:r>
      <w:r w:rsidR="00432A38">
        <w:rPr>
          <w:rFonts w:ascii="Arial" w:hAnsi="Arial" w:cs="Arial"/>
          <w:sz w:val="24"/>
          <w:szCs w:val="24"/>
        </w:rPr>
        <w:t>8</w:t>
      </w:r>
      <w:r>
        <w:rPr>
          <w:rFonts w:ascii="Arial" w:hAnsi="Arial" w:cs="Arial"/>
          <w:sz w:val="24"/>
          <w:szCs w:val="24"/>
        </w:rPr>
        <w:t>]</w:t>
      </w:r>
      <w:r>
        <w:rPr>
          <w:rFonts w:ascii="Arial" w:hAnsi="Arial" w:cs="Arial"/>
          <w:sz w:val="24"/>
          <w:szCs w:val="24"/>
        </w:rPr>
        <w:tab/>
        <w:t>On 14 July 2022 the deponent to the founding affidavit, Mr Punt</w:t>
      </w:r>
      <w:r w:rsidR="00E91B0F">
        <w:rPr>
          <w:rFonts w:ascii="Arial" w:hAnsi="Arial" w:cs="Arial"/>
          <w:sz w:val="24"/>
          <w:szCs w:val="24"/>
        </w:rPr>
        <w:t>,</w:t>
      </w:r>
      <w:r>
        <w:rPr>
          <w:rFonts w:ascii="Arial" w:hAnsi="Arial" w:cs="Arial"/>
          <w:sz w:val="24"/>
          <w:szCs w:val="24"/>
        </w:rPr>
        <w:t xml:space="preserve"> attended an auction </w:t>
      </w:r>
      <w:r w:rsidR="00D950F1">
        <w:rPr>
          <w:rFonts w:ascii="Arial" w:hAnsi="Arial" w:cs="Arial"/>
          <w:sz w:val="24"/>
          <w:szCs w:val="24"/>
        </w:rPr>
        <w:t xml:space="preserve">presented by Nico Smit Auctioneers </w:t>
      </w:r>
      <w:r>
        <w:rPr>
          <w:rFonts w:ascii="Arial" w:hAnsi="Arial" w:cs="Arial"/>
          <w:sz w:val="24"/>
          <w:szCs w:val="24"/>
        </w:rPr>
        <w:t xml:space="preserve">at the Farm. </w:t>
      </w:r>
      <w:r w:rsidR="00D950F1">
        <w:rPr>
          <w:rFonts w:ascii="Arial" w:hAnsi="Arial" w:cs="Arial"/>
          <w:sz w:val="24"/>
          <w:szCs w:val="24"/>
        </w:rPr>
        <w:t xml:space="preserve">Mr Punt obtained permission from the auctioneer Mr </w:t>
      </w:r>
      <w:proofErr w:type="spellStart"/>
      <w:r w:rsidR="00D950F1">
        <w:rPr>
          <w:rFonts w:ascii="Arial" w:hAnsi="Arial" w:cs="Arial"/>
          <w:sz w:val="24"/>
          <w:szCs w:val="24"/>
        </w:rPr>
        <w:t>Jeandre</w:t>
      </w:r>
      <w:proofErr w:type="spellEnd"/>
      <w:r w:rsidR="00D950F1">
        <w:rPr>
          <w:rFonts w:ascii="Arial" w:hAnsi="Arial" w:cs="Arial"/>
          <w:sz w:val="24"/>
          <w:szCs w:val="24"/>
        </w:rPr>
        <w:t xml:space="preserve"> Smit</w:t>
      </w:r>
      <w:r w:rsidR="00E91B0F">
        <w:rPr>
          <w:rFonts w:ascii="Arial" w:hAnsi="Arial" w:cs="Arial"/>
          <w:sz w:val="24"/>
          <w:szCs w:val="24"/>
        </w:rPr>
        <w:t xml:space="preserve"> (“Mr Smit”)</w:t>
      </w:r>
      <w:r w:rsidR="00D950F1">
        <w:rPr>
          <w:rFonts w:ascii="Arial" w:hAnsi="Arial" w:cs="Arial"/>
          <w:sz w:val="24"/>
          <w:szCs w:val="24"/>
        </w:rPr>
        <w:t xml:space="preserve"> to view the Farm. On the day prior to the auction he inspected the Farm and decided to attend the auction with a view to purchase the Farm. </w:t>
      </w:r>
    </w:p>
    <w:p w:rsidR="00D950F1" w:rsidRDefault="00D950F1" w:rsidP="006857C0">
      <w:pPr>
        <w:spacing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At the auction, </w:t>
      </w:r>
      <w:r w:rsidR="00E91B0F">
        <w:rPr>
          <w:rFonts w:ascii="Arial" w:hAnsi="Arial" w:cs="Arial"/>
          <w:sz w:val="24"/>
          <w:szCs w:val="24"/>
        </w:rPr>
        <w:t>Mr Smit</w:t>
      </w:r>
      <w:r>
        <w:rPr>
          <w:rFonts w:ascii="Arial" w:hAnsi="Arial" w:cs="Arial"/>
          <w:sz w:val="24"/>
          <w:szCs w:val="24"/>
        </w:rPr>
        <w:t xml:space="preserve"> informed Mr. Punt that there had been an unsuccessful offer to purchase the Farm</w:t>
      </w:r>
      <w:r w:rsidR="00EE16F8">
        <w:rPr>
          <w:rFonts w:ascii="Arial" w:hAnsi="Arial" w:cs="Arial"/>
          <w:sz w:val="24"/>
          <w:szCs w:val="24"/>
        </w:rPr>
        <w:t>.</w:t>
      </w:r>
      <w:r w:rsidR="00EA36FD">
        <w:rPr>
          <w:rFonts w:ascii="Arial" w:hAnsi="Arial" w:cs="Arial"/>
          <w:sz w:val="24"/>
          <w:szCs w:val="24"/>
        </w:rPr>
        <w:t xml:space="preserve"> </w:t>
      </w:r>
      <w:r w:rsidR="00E91B0F">
        <w:rPr>
          <w:rFonts w:ascii="Arial" w:hAnsi="Arial" w:cs="Arial"/>
          <w:sz w:val="24"/>
          <w:szCs w:val="24"/>
        </w:rPr>
        <w:t>T</w:t>
      </w:r>
      <w:r>
        <w:rPr>
          <w:rFonts w:ascii="Arial" w:hAnsi="Arial" w:cs="Arial"/>
          <w:sz w:val="24"/>
          <w:szCs w:val="24"/>
        </w:rPr>
        <w:t>he said offer was subject to the purchaser procuring financing which had not been obtained, theref</w:t>
      </w:r>
      <w:r w:rsidR="00CC395B">
        <w:rPr>
          <w:rFonts w:ascii="Arial" w:hAnsi="Arial" w:cs="Arial"/>
          <w:sz w:val="24"/>
          <w:szCs w:val="24"/>
        </w:rPr>
        <w:t xml:space="preserve">ore the auction was proceeding. </w:t>
      </w:r>
      <w:r w:rsidR="00AA6C95">
        <w:rPr>
          <w:rFonts w:ascii="Arial" w:hAnsi="Arial" w:cs="Arial"/>
          <w:sz w:val="24"/>
          <w:szCs w:val="24"/>
        </w:rPr>
        <w:t xml:space="preserve">The conditions of sale were announced prior to the commencement of the auction.  According to the applicant no mention of any </w:t>
      </w:r>
      <w:r w:rsidR="00AA6C95">
        <w:rPr>
          <w:rFonts w:ascii="Arial" w:hAnsi="Arial" w:cs="Arial"/>
          <w:sz w:val="24"/>
          <w:szCs w:val="24"/>
        </w:rPr>
        <w:lastRenderedPageBreak/>
        <w:t>reserve price was made</w:t>
      </w:r>
      <w:r w:rsidR="00E91B0F">
        <w:rPr>
          <w:rFonts w:ascii="Arial" w:hAnsi="Arial" w:cs="Arial"/>
          <w:sz w:val="24"/>
          <w:szCs w:val="24"/>
        </w:rPr>
        <w:t>.</w:t>
      </w:r>
      <w:r w:rsidR="00AA6C95">
        <w:rPr>
          <w:rFonts w:ascii="Arial" w:hAnsi="Arial" w:cs="Arial"/>
          <w:sz w:val="24"/>
          <w:szCs w:val="24"/>
        </w:rPr>
        <w:t xml:space="preserve"> </w:t>
      </w:r>
      <w:r w:rsidR="00E91B0F">
        <w:rPr>
          <w:rFonts w:ascii="Arial" w:hAnsi="Arial" w:cs="Arial"/>
          <w:sz w:val="24"/>
          <w:szCs w:val="24"/>
        </w:rPr>
        <w:t>T</w:t>
      </w:r>
      <w:r w:rsidR="00AA6C95">
        <w:rPr>
          <w:rFonts w:ascii="Arial" w:hAnsi="Arial" w:cs="Arial"/>
          <w:sz w:val="24"/>
          <w:szCs w:val="24"/>
        </w:rPr>
        <w:t xml:space="preserve">he seller </w:t>
      </w:r>
      <w:r w:rsidR="00344C3B">
        <w:rPr>
          <w:rFonts w:ascii="Arial" w:hAnsi="Arial" w:cs="Arial"/>
          <w:sz w:val="24"/>
          <w:szCs w:val="24"/>
        </w:rPr>
        <w:t>of</w:t>
      </w:r>
      <w:r w:rsidR="00AA6C95">
        <w:rPr>
          <w:rFonts w:ascii="Arial" w:hAnsi="Arial" w:cs="Arial"/>
          <w:sz w:val="24"/>
          <w:szCs w:val="24"/>
        </w:rPr>
        <w:t xml:space="preserve"> the Farm</w:t>
      </w:r>
      <w:r w:rsidR="00E91B0F">
        <w:rPr>
          <w:rFonts w:ascii="Arial" w:hAnsi="Arial" w:cs="Arial"/>
          <w:sz w:val="24"/>
          <w:szCs w:val="24"/>
        </w:rPr>
        <w:t xml:space="preserve"> however had</w:t>
      </w:r>
      <w:r w:rsidR="00AA6C95">
        <w:rPr>
          <w:rFonts w:ascii="Arial" w:hAnsi="Arial" w:cs="Arial"/>
          <w:sz w:val="24"/>
          <w:szCs w:val="24"/>
        </w:rPr>
        <w:t xml:space="preserve"> 21 days to confirm the sale.  The conditions of sale made provision for the acceptance by the seller of a competing offer, subject to the right of the highest bidder to </w:t>
      </w:r>
      <w:r w:rsidR="00CC395B">
        <w:rPr>
          <w:rFonts w:ascii="Arial" w:hAnsi="Arial" w:cs="Arial"/>
          <w:sz w:val="24"/>
          <w:szCs w:val="24"/>
        </w:rPr>
        <w:t>“</w:t>
      </w:r>
      <w:r w:rsidR="00AA6C95">
        <w:rPr>
          <w:rFonts w:ascii="Arial" w:hAnsi="Arial" w:cs="Arial"/>
          <w:sz w:val="24"/>
          <w:szCs w:val="24"/>
        </w:rPr>
        <w:t>meet or beat</w:t>
      </w:r>
      <w:r w:rsidR="00CC395B">
        <w:rPr>
          <w:rFonts w:ascii="Arial" w:hAnsi="Arial" w:cs="Arial"/>
          <w:sz w:val="24"/>
          <w:szCs w:val="24"/>
        </w:rPr>
        <w:t>”</w:t>
      </w:r>
      <w:r w:rsidR="00AA6C95">
        <w:rPr>
          <w:rFonts w:ascii="Arial" w:hAnsi="Arial" w:cs="Arial"/>
          <w:sz w:val="24"/>
          <w:szCs w:val="24"/>
        </w:rPr>
        <w:t xml:space="preserve"> the price so offered. </w:t>
      </w:r>
    </w:p>
    <w:p w:rsidR="00344C3B" w:rsidRDefault="00AA6C95" w:rsidP="00EC490F">
      <w:pPr>
        <w:spacing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The applicant was the highest bidder at the auction. Johanna Wilhelmina Punt signed the</w:t>
      </w:r>
      <w:r w:rsidR="000D1A8A">
        <w:rPr>
          <w:rFonts w:ascii="Arial" w:hAnsi="Arial" w:cs="Arial"/>
          <w:sz w:val="24"/>
          <w:szCs w:val="24"/>
        </w:rPr>
        <w:t xml:space="preserve"> document headed “Voorwaardes van verkoping van onroerende eiendom” (</w:t>
      </w:r>
      <w:r w:rsidR="00CD7E11">
        <w:rPr>
          <w:rFonts w:ascii="Arial" w:hAnsi="Arial" w:cs="Arial"/>
          <w:sz w:val="24"/>
          <w:szCs w:val="24"/>
        </w:rPr>
        <w:t>C</w:t>
      </w:r>
      <w:r>
        <w:rPr>
          <w:rFonts w:ascii="Arial" w:hAnsi="Arial" w:cs="Arial"/>
          <w:sz w:val="24"/>
          <w:szCs w:val="24"/>
        </w:rPr>
        <w:t xml:space="preserve">onditions of </w:t>
      </w:r>
      <w:r w:rsidR="00CD7E11">
        <w:rPr>
          <w:rFonts w:ascii="Arial" w:hAnsi="Arial" w:cs="Arial"/>
          <w:sz w:val="24"/>
          <w:szCs w:val="24"/>
        </w:rPr>
        <w:t>S</w:t>
      </w:r>
      <w:r>
        <w:rPr>
          <w:rFonts w:ascii="Arial" w:hAnsi="Arial" w:cs="Arial"/>
          <w:sz w:val="24"/>
          <w:szCs w:val="24"/>
        </w:rPr>
        <w:t>ale</w:t>
      </w:r>
      <w:r w:rsidR="000D1A8A">
        <w:rPr>
          <w:rFonts w:ascii="Arial" w:hAnsi="Arial" w:cs="Arial"/>
          <w:sz w:val="24"/>
          <w:szCs w:val="24"/>
        </w:rPr>
        <w:t>)</w:t>
      </w:r>
      <w:r>
        <w:rPr>
          <w:rFonts w:ascii="Arial" w:hAnsi="Arial" w:cs="Arial"/>
          <w:sz w:val="24"/>
          <w:szCs w:val="24"/>
        </w:rPr>
        <w:t xml:space="preserve"> </w:t>
      </w:r>
      <w:r w:rsidR="00344C3B">
        <w:rPr>
          <w:rFonts w:ascii="Arial" w:hAnsi="Arial" w:cs="Arial"/>
          <w:sz w:val="24"/>
          <w:szCs w:val="24"/>
        </w:rPr>
        <w:t>on behalf of the applicant</w:t>
      </w:r>
      <w:r w:rsidR="004633C0">
        <w:rPr>
          <w:rFonts w:ascii="Arial" w:hAnsi="Arial" w:cs="Arial"/>
          <w:sz w:val="24"/>
          <w:szCs w:val="24"/>
        </w:rPr>
        <w:t xml:space="preserve"> on 14 July 2022</w:t>
      </w:r>
      <w:r w:rsidR="00344C3B">
        <w:rPr>
          <w:rFonts w:ascii="Arial" w:hAnsi="Arial" w:cs="Arial"/>
          <w:sz w:val="24"/>
          <w:szCs w:val="24"/>
        </w:rPr>
        <w:t>. I</w:t>
      </w:r>
      <w:r>
        <w:rPr>
          <w:rFonts w:ascii="Arial" w:hAnsi="Arial" w:cs="Arial"/>
          <w:sz w:val="24"/>
          <w:szCs w:val="24"/>
        </w:rPr>
        <w:t xml:space="preserve">n terms of </w:t>
      </w:r>
      <w:r w:rsidR="00344C3B">
        <w:rPr>
          <w:rFonts w:ascii="Arial" w:hAnsi="Arial" w:cs="Arial"/>
          <w:sz w:val="24"/>
          <w:szCs w:val="24"/>
        </w:rPr>
        <w:t>the Conditions of Sale</w:t>
      </w:r>
      <w:r>
        <w:rPr>
          <w:rFonts w:ascii="Arial" w:hAnsi="Arial" w:cs="Arial"/>
          <w:sz w:val="24"/>
          <w:szCs w:val="24"/>
        </w:rPr>
        <w:t xml:space="preserve"> the applicant purchased and the first respondent sold </w:t>
      </w:r>
      <w:r w:rsidR="00344C3B">
        <w:rPr>
          <w:rFonts w:ascii="Arial" w:hAnsi="Arial" w:cs="Arial"/>
          <w:sz w:val="24"/>
          <w:szCs w:val="24"/>
        </w:rPr>
        <w:t>the F</w:t>
      </w:r>
      <w:r>
        <w:rPr>
          <w:rFonts w:ascii="Arial" w:hAnsi="Arial" w:cs="Arial"/>
          <w:sz w:val="24"/>
          <w:szCs w:val="24"/>
        </w:rPr>
        <w:t>arm for a purchase price of R 8 450 000.00 (eight million four hundred and fifty thousand Rand</w:t>
      </w:r>
      <w:r w:rsidR="00CD7E11">
        <w:rPr>
          <w:rFonts w:ascii="Arial" w:hAnsi="Arial" w:cs="Arial"/>
          <w:sz w:val="24"/>
          <w:szCs w:val="24"/>
        </w:rPr>
        <w:t>)</w:t>
      </w:r>
      <w:r>
        <w:rPr>
          <w:rFonts w:ascii="Arial" w:hAnsi="Arial" w:cs="Arial"/>
          <w:sz w:val="24"/>
          <w:szCs w:val="24"/>
        </w:rPr>
        <w:t xml:space="preserve">.  </w:t>
      </w:r>
    </w:p>
    <w:p w:rsidR="00E341DA" w:rsidRDefault="004633C0" w:rsidP="00D77AB5">
      <w:pPr>
        <w:spacing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341DA">
        <w:rPr>
          <w:rFonts w:ascii="Arial" w:hAnsi="Arial" w:cs="Arial"/>
          <w:sz w:val="24"/>
          <w:szCs w:val="24"/>
        </w:rPr>
        <w:t>Mr Punt telephonically contacted the auctioneers on 1 August 2022 and spoke to Mr Smit who informed him that the first respondent had, prior to the auction, sold the Farm to the second respondent. The sale to the second respondent was subject to the</w:t>
      </w:r>
      <w:r w:rsidR="000B1B56">
        <w:rPr>
          <w:rFonts w:ascii="Arial" w:hAnsi="Arial" w:cs="Arial"/>
          <w:sz w:val="24"/>
          <w:szCs w:val="24"/>
        </w:rPr>
        <w:t xml:space="preserve"> </w:t>
      </w:r>
      <w:r w:rsidR="00E24B62">
        <w:rPr>
          <w:rFonts w:ascii="Arial" w:hAnsi="Arial" w:cs="Arial"/>
          <w:sz w:val="24"/>
          <w:szCs w:val="24"/>
        </w:rPr>
        <w:t>acquisition of a loan</w:t>
      </w:r>
      <w:r w:rsidR="00E341DA">
        <w:rPr>
          <w:rFonts w:ascii="Arial" w:hAnsi="Arial" w:cs="Arial"/>
          <w:sz w:val="24"/>
          <w:szCs w:val="24"/>
        </w:rPr>
        <w:t xml:space="preserve"> for the purchase price. During the telephonic discussion Mr Smit indicated that the second respondent had not yet managed to procure financing and requested the applicant to consent to an extension of the 21</w:t>
      </w:r>
      <w:r w:rsidR="00E91B0F">
        <w:rPr>
          <w:rFonts w:ascii="Arial" w:hAnsi="Arial" w:cs="Arial"/>
          <w:sz w:val="24"/>
          <w:szCs w:val="24"/>
        </w:rPr>
        <w:t>-</w:t>
      </w:r>
      <w:r w:rsidR="00E341DA">
        <w:rPr>
          <w:rFonts w:ascii="Arial" w:hAnsi="Arial" w:cs="Arial"/>
          <w:sz w:val="24"/>
          <w:szCs w:val="24"/>
        </w:rPr>
        <w:t xml:space="preserve"> day period within which the first respondent was required to confirm the sale to the applicant. </w:t>
      </w:r>
    </w:p>
    <w:p w:rsidR="00E341DA" w:rsidRPr="00E341DA" w:rsidRDefault="00E341DA" w:rsidP="004B4D45">
      <w:pPr>
        <w:spacing w:line="360" w:lineRule="auto"/>
        <w:ind w:left="720" w:hanging="720"/>
        <w:jc w:val="both"/>
        <w:rPr>
          <w:rFonts w:ascii="Arial" w:hAnsi="Arial" w:cs="Arial"/>
          <w:sz w:val="20"/>
          <w:szCs w:val="20"/>
        </w:rPr>
      </w:pPr>
      <w:r>
        <w:rPr>
          <w:rFonts w:ascii="Arial" w:hAnsi="Arial" w:cs="Arial"/>
          <w:sz w:val="24"/>
          <w:szCs w:val="24"/>
        </w:rPr>
        <w:t>[12]</w:t>
      </w:r>
      <w:r>
        <w:rPr>
          <w:rFonts w:ascii="Arial" w:hAnsi="Arial" w:cs="Arial"/>
          <w:sz w:val="24"/>
          <w:szCs w:val="24"/>
        </w:rPr>
        <w:tab/>
      </w:r>
      <w:r w:rsidR="00EA36FD">
        <w:rPr>
          <w:rFonts w:ascii="Arial" w:hAnsi="Arial" w:cs="Arial"/>
          <w:sz w:val="24"/>
          <w:szCs w:val="24"/>
        </w:rPr>
        <w:t>On or about 1 August 2022</w:t>
      </w:r>
      <w:r>
        <w:rPr>
          <w:rFonts w:ascii="Arial" w:hAnsi="Arial" w:cs="Arial"/>
          <w:sz w:val="24"/>
          <w:szCs w:val="24"/>
        </w:rPr>
        <w:t>, the first respondent’s attorney requested in writing that the applicant consent to an extension of the 21</w:t>
      </w:r>
      <w:r w:rsidR="00E91B0F">
        <w:rPr>
          <w:rFonts w:ascii="Arial" w:hAnsi="Arial" w:cs="Arial"/>
          <w:sz w:val="24"/>
          <w:szCs w:val="24"/>
        </w:rPr>
        <w:t>-</w:t>
      </w:r>
      <w:r>
        <w:rPr>
          <w:rFonts w:ascii="Arial" w:hAnsi="Arial" w:cs="Arial"/>
          <w:sz w:val="24"/>
          <w:szCs w:val="24"/>
        </w:rPr>
        <w:t xml:space="preserve"> day period which was afforded to the first respondent to accept the applicant’s offer to purchase. </w:t>
      </w:r>
      <w:r w:rsidR="00EA36FD">
        <w:rPr>
          <w:rFonts w:ascii="Arial" w:hAnsi="Arial" w:cs="Arial"/>
          <w:sz w:val="24"/>
          <w:szCs w:val="24"/>
        </w:rPr>
        <w:t xml:space="preserve"> </w:t>
      </w:r>
      <w:r>
        <w:rPr>
          <w:rFonts w:ascii="Arial" w:hAnsi="Arial" w:cs="Arial"/>
          <w:sz w:val="24"/>
          <w:szCs w:val="24"/>
        </w:rPr>
        <w:t xml:space="preserve">On 2 August </w:t>
      </w:r>
      <w:r w:rsidR="002B3389">
        <w:rPr>
          <w:rFonts w:ascii="Arial" w:hAnsi="Arial" w:cs="Arial"/>
          <w:sz w:val="24"/>
          <w:szCs w:val="24"/>
        </w:rPr>
        <w:t xml:space="preserve">2022 </w:t>
      </w:r>
      <w:r>
        <w:rPr>
          <w:rFonts w:ascii="Arial" w:hAnsi="Arial" w:cs="Arial"/>
          <w:sz w:val="24"/>
          <w:szCs w:val="24"/>
        </w:rPr>
        <w:t xml:space="preserve">the applicant replied </w:t>
      </w:r>
      <w:r w:rsidR="004B4D45">
        <w:rPr>
          <w:rFonts w:ascii="Arial" w:hAnsi="Arial" w:cs="Arial"/>
          <w:sz w:val="24"/>
          <w:szCs w:val="24"/>
        </w:rPr>
        <w:t>that the request is denied.</w:t>
      </w:r>
      <w:r>
        <w:rPr>
          <w:rFonts w:ascii="Arial" w:hAnsi="Arial" w:cs="Arial"/>
          <w:sz w:val="20"/>
          <w:szCs w:val="20"/>
        </w:rPr>
        <w:t xml:space="preserve"> </w:t>
      </w:r>
      <w:r w:rsidR="00E91B0F" w:rsidRPr="00E91B0F">
        <w:rPr>
          <w:rFonts w:ascii="Arial" w:hAnsi="Arial" w:cs="Arial"/>
          <w:sz w:val="24"/>
          <w:szCs w:val="24"/>
        </w:rPr>
        <w:t>I will again refer to this aspect.</w:t>
      </w:r>
    </w:p>
    <w:p w:rsidR="00EE16F8" w:rsidRDefault="00EE16F8" w:rsidP="00EC490F">
      <w:pPr>
        <w:spacing w:line="360" w:lineRule="auto"/>
        <w:ind w:left="720" w:hanging="720"/>
        <w:jc w:val="both"/>
        <w:rPr>
          <w:rFonts w:ascii="Arial" w:hAnsi="Arial" w:cs="Arial"/>
          <w:sz w:val="24"/>
          <w:szCs w:val="24"/>
        </w:rPr>
      </w:pPr>
      <w:r>
        <w:rPr>
          <w:rFonts w:ascii="Arial" w:hAnsi="Arial" w:cs="Arial"/>
          <w:sz w:val="24"/>
          <w:szCs w:val="24"/>
        </w:rPr>
        <w:t>[1</w:t>
      </w:r>
      <w:r w:rsidR="004E0CFE">
        <w:rPr>
          <w:rFonts w:ascii="Arial" w:hAnsi="Arial" w:cs="Arial"/>
          <w:sz w:val="24"/>
          <w:szCs w:val="24"/>
        </w:rPr>
        <w:t>3</w:t>
      </w:r>
      <w:r>
        <w:rPr>
          <w:rFonts w:ascii="Arial" w:hAnsi="Arial" w:cs="Arial"/>
          <w:sz w:val="24"/>
          <w:szCs w:val="24"/>
        </w:rPr>
        <w:t>]</w:t>
      </w:r>
      <w:r>
        <w:rPr>
          <w:rFonts w:ascii="Arial" w:hAnsi="Arial" w:cs="Arial"/>
          <w:sz w:val="24"/>
          <w:szCs w:val="24"/>
        </w:rPr>
        <w:tab/>
        <w:t xml:space="preserve">The </w:t>
      </w:r>
      <w:r w:rsidR="00E246FF">
        <w:rPr>
          <w:rFonts w:ascii="Arial" w:hAnsi="Arial" w:cs="Arial"/>
          <w:sz w:val="24"/>
          <w:szCs w:val="24"/>
        </w:rPr>
        <w:t>Co</w:t>
      </w:r>
      <w:r>
        <w:rPr>
          <w:rFonts w:ascii="Arial" w:hAnsi="Arial" w:cs="Arial"/>
          <w:sz w:val="24"/>
          <w:szCs w:val="24"/>
        </w:rPr>
        <w:t xml:space="preserve">nditions of </w:t>
      </w:r>
      <w:r w:rsidR="00E246FF">
        <w:rPr>
          <w:rFonts w:ascii="Arial" w:hAnsi="Arial" w:cs="Arial"/>
          <w:sz w:val="24"/>
          <w:szCs w:val="24"/>
        </w:rPr>
        <w:t>S</w:t>
      </w:r>
      <w:r>
        <w:rPr>
          <w:rFonts w:ascii="Arial" w:hAnsi="Arial" w:cs="Arial"/>
          <w:sz w:val="24"/>
          <w:szCs w:val="24"/>
        </w:rPr>
        <w:t>ale contain a consent to the jurisdiction of the Magistrate</w:t>
      </w:r>
      <w:r w:rsidR="000B1B56">
        <w:rPr>
          <w:rFonts w:ascii="Arial" w:hAnsi="Arial" w:cs="Arial"/>
          <w:sz w:val="24"/>
          <w:szCs w:val="24"/>
        </w:rPr>
        <w:t>’</w:t>
      </w:r>
      <w:r>
        <w:rPr>
          <w:rFonts w:ascii="Arial" w:hAnsi="Arial" w:cs="Arial"/>
          <w:sz w:val="24"/>
          <w:szCs w:val="24"/>
        </w:rPr>
        <w:t xml:space="preserve">s </w:t>
      </w:r>
      <w:r w:rsidR="00A80962">
        <w:rPr>
          <w:rFonts w:ascii="Arial" w:hAnsi="Arial" w:cs="Arial"/>
          <w:sz w:val="24"/>
          <w:szCs w:val="24"/>
        </w:rPr>
        <w:t>C</w:t>
      </w:r>
      <w:r>
        <w:rPr>
          <w:rFonts w:ascii="Arial" w:hAnsi="Arial" w:cs="Arial"/>
          <w:sz w:val="24"/>
          <w:szCs w:val="24"/>
        </w:rPr>
        <w:t xml:space="preserve">ourt. </w:t>
      </w:r>
      <w:r w:rsidR="00A80962">
        <w:rPr>
          <w:rFonts w:ascii="Arial" w:hAnsi="Arial" w:cs="Arial"/>
          <w:sz w:val="24"/>
          <w:szCs w:val="24"/>
        </w:rPr>
        <w:t xml:space="preserve">On 8 September 2022 the applicant lodged an urgent application in the Dewetsdorp </w:t>
      </w:r>
      <w:r w:rsidR="000B1B56">
        <w:rPr>
          <w:rFonts w:ascii="Arial" w:hAnsi="Arial" w:cs="Arial"/>
          <w:sz w:val="24"/>
          <w:szCs w:val="24"/>
        </w:rPr>
        <w:t>Magistrate’s</w:t>
      </w:r>
      <w:r w:rsidR="00A80962">
        <w:rPr>
          <w:rFonts w:ascii="Arial" w:hAnsi="Arial" w:cs="Arial"/>
          <w:sz w:val="24"/>
          <w:szCs w:val="24"/>
        </w:rPr>
        <w:t xml:space="preserve"> Court on the basis that the first respondent had lodged the deed</w:t>
      </w:r>
      <w:r w:rsidR="004B4D45">
        <w:rPr>
          <w:rFonts w:ascii="Arial" w:hAnsi="Arial" w:cs="Arial"/>
          <w:sz w:val="24"/>
          <w:szCs w:val="24"/>
        </w:rPr>
        <w:t>s</w:t>
      </w:r>
      <w:r w:rsidR="00A80962">
        <w:rPr>
          <w:rFonts w:ascii="Arial" w:hAnsi="Arial" w:cs="Arial"/>
          <w:sz w:val="24"/>
          <w:szCs w:val="24"/>
        </w:rPr>
        <w:t xml:space="preserve"> of transfer with the </w:t>
      </w:r>
      <w:r w:rsidR="0096026B">
        <w:rPr>
          <w:rFonts w:ascii="Arial" w:hAnsi="Arial" w:cs="Arial"/>
          <w:sz w:val="24"/>
          <w:szCs w:val="24"/>
        </w:rPr>
        <w:t>D</w:t>
      </w:r>
      <w:r w:rsidR="00A80962">
        <w:rPr>
          <w:rFonts w:ascii="Arial" w:hAnsi="Arial" w:cs="Arial"/>
          <w:sz w:val="24"/>
          <w:szCs w:val="24"/>
        </w:rPr>
        <w:t>eeds Office at Bloemfontein and that the trans</w:t>
      </w:r>
      <w:r w:rsidR="00E91B0F">
        <w:rPr>
          <w:rFonts w:ascii="Arial" w:hAnsi="Arial" w:cs="Arial"/>
          <w:sz w:val="24"/>
          <w:szCs w:val="24"/>
        </w:rPr>
        <w:t>fer</w:t>
      </w:r>
      <w:r w:rsidR="00A80962">
        <w:rPr>
          <w:rFonts w:ascii="Arial" w:hAnsi="Arial" w:cs="Arial"/>
          <w:sz w:val="24"/>
          <w:szCs w:val="24"/>
        </w:rPr>
        <w:t xml:space="preserve"> was expected to be executed shortly (“within the next day or so”). The application in the </w:t>
      </w:r>
      <w:r w:rsidR="000B1B56">
        <w:rPr>
          <w:rFonts w:ascii="Arial" w:hAnsi="Arial" w:cs="Arial"/>
          <w:sz w:val="24"/>
          <w:szCs w:val="24"/>
        </w:rPr>
        <w:t>Magistrate’s</w:t>
      </w:r>
      <w:r w:rsidR="00A80962">
        <w:rPr>
          <w:rFonts w:ascii="Arial" w:hAnsi="Arial" w:cs="Arial"/>
          <w:sz w:val="24"/>
          <w:szCs w:val="24"/>
        </w:rPr>
        <w:t xml:space="preserve"> </w:t>
      </w:r>
      <w:r w:rsidR="000B1B56">
        <w:rPr>
          <w:rFonts w:ascii="Arial" w:hAnsi="Arial" w:cs="Arial"/>
          <w:sz w:val="24"/>
          <w:szCs w:val="24"/>
        </w:rPr>
        <w:t>C</w:t>
      </w:r>
      <w:r w:rsidR="00A80962">
        <w:rPr>
          <w:rFonts w:ascii="Arial" w:hAnsi="Arial" w:cs="Arial"/>
          <w:sz w:val="24"/>
          <w:szCs w:val="24"/>
        </w:rPr>
        <w:t>ourt was heard on 12 September 2022 and was dismissed</w:t>
      </w:r>
      <w:r w:rsidR="00E91B0F">
        <w:rPr>
          <w:rFonts w:ascii="Arial" w:hAnsi="Arial" w:cs="Arial"/>
          <w:sz w:val="24"/>
          <w:szCs w:val="24"/>
        </w:rPr>
        <w:t xml:space="preserve"> with costs</w:t>
      </w:r>
      <w:r w:rsidR="00A80962">
        <w:rPr>
          <w:rFonts w:ascii="Arial" w:hAnsi="Arial" w:cs="Arial"/>
          <w:sz w:val="24"/>
          <w:szCs w:val="24"/>
        </w:rPr>
        <w:t xml:space="preserve">. The applicant furthermore caused an action to be instituted </w:t>
      </w:r>
      <w:r w:rsidR="00E246FF">
        <w:rPr>
          <w:rFonts w:ascii="Arial" w:hAnsi="Arial" w:cs="Arial"/>
          <w:sz w:val="24"/>
          <w:szCs w:val="24"/>
        </w:rPr>
        <w:t xml:space="preserve">against the first respondent </w:t>
      </w:r>
      <w:r w:rsidR="00A80962">
        <w:rPr>
          <w:rFonts w:ascii="Arial" w:hAnsi="Arial" w:cs="Arial"/>
          <w:sz w:val="24"/>
          <w:szCs w:val="24"/>
        </w:rPr>
        <w:t xml:space="preserve">out of the </w:t>
      </w:r>
      <w:r w:rsidR="000B1B56">
        <w:rPr>
          <w:rFonts w:ascii="Arial" w:hAnsi="Arial" w:cs="Arial"/>
          <w:sz w:val="24"/>
          <w:szCs w:val="24"/>
        </w:rPr>
        <w:t>Magistrate’s</w:t>
      </w:r>
      <w:r w:rsidR="00A80962">
        <w:rPr>
          <w:rFonts w:ascii="Arial" w:hAnsi="Arial" w:cs="Arial"/>
          <w:sz w:val="24"/>
          <w:szCs w:val="24"/>
        </w:rPr>
        <w:t xml:space="preserve"> Court</w:t>
      </w:r>
      <w:r w:rsidR="002B3389">
        <w:rPr>
          <w:rFonts w:ascii="Arial" w:hAnsi="Arial" w:cs="Arial"/>
          <w:sz w:val="24"/>
          <w:szCs w:val="24"/>
        </w:rPr>
        <w:t xml:space="preserve">, </w:t>
      </w:r>
      <w:r w:rsidR="00A80962">
        <w:rPr>
          <w:rFonts w:ascii="Arial" w:hAnsi="Arial" w:cs="Arial"/>
          <w:sz w:val="24"/>
          <w:szCs w:val="24"/>
        </w:rPr>
        <w:t xml:space="preserve">Dewetsdorp. </w:t>
      </w:r>
    </w:p>
    <w:p w:rsidR="00A80962" w:rsidRDefault="00A80962" w:rsidP="00EC490F">
      <w:pPr>
        <w:spacing w:line="360" w:lineRule="auto"/>
        <w:ind w:left="720" w:hanging="720"/>
        <w:jc w:val="both"/>
        <w:rPr>
          <w:rFonts w:ascii="Arial" w:hAnsi="Arial" w:cs="Arial"/>
          <w:sz w:val="24"/>
          <w:szCs w:val="24"/>
        </w:rPr>
      </w:pPr>
      <w:r>
        <w:rPr>
          <w:rFonts w:ascii="Arial" w:hAnsi="Arial" w:cs="Arial"/>
          <w:sz w:val="24"/>
          <w:szCs w:val="24"/>
        </w:rPr>
        <w:lastRenderedPageBreak/>
        <w:t>[1</w:t>
      </w:r>
      <w:r w:rsidR="004E0CFE">
        <w:rPr>
          <w:rFonts w:ascii="Arial" w:hAnsi="Arial" w:cs="Arial"/>
          <w:sz w:val="24"/>
          <w:szCs w:val="24"/>
        </w:rPr>
        <w:t>4</w:t>
      </w:r>
      <w:r>
        <w:rPr>
          <w:rFonts w:ascii="Arial" w:hAnsi="Arial" w:cs="Arial"/>
          <w:sz w:val="24"/>
          <w:szCs w:val="24"/>
        </w:rPr>
        <w:t>]</w:t>
      </w:r>
      <w:r>
        <w:rPr>
          <w:rFonts w:ascii="Arial" w:hAnsi="Arial" w:cs="Arial"/>
          <w:sz w:val="24"/>
          <w:szCs w:val="24"/>
        </w:rPr>
        <w:tab/>
        <w:t xml:space="preserve">On 21 </w:t>
      </w:r>
      <w:r w:rsidR="00B331B7">
        <w:rPr>
          <w:rFonts w:ascii="Arial" w:hAnsi="Arial" w:cs="Arial"/>
          <w:sz w:val="24"/>
          <w:szCs w:val="24"/>
        </w:rPr>
        <w:t>S</w:t>
      </w:r>
      <w:r>
        <w:rPr>
          <w:rFonts w:ascii="Arial" w:hAnsi="Arial" w:cs="Arial"/>
          <w:sz w:val="24"/>
          <w:szCs w:val="24"/>
        </w:rPr>
        <w:t xml:space="preserve">eptember 2022 the applicant filed its </w:t>
      </w:r>
      <w:r w:rsidR="004B4D45">
        <w:rPr>
          <w:rFonts w:ascii="Arial" w:hAnsi="Arial" w:cs="Arial"/>
          <w:sz w:val="24"/>
          <w:szCs w:val="24"/>
        </w:rPr>
        <w:t>n</w:t>
      </w:r>
      <w:r>
        <w:rPr>
          <w:rFonts w:ascii="Arial" w:hAnsi="Arial" w:cs="Arial"/>
          <w:sz w:val="24"/>
          <w:szCs w:val="24"/>
        </w:rPr>
        <w:t xml:space="preserve">otice of appeal against the judgment </w:t>
      </w:r>
      <w:r w:rsidR="00AC5586">
        <w:rPr>
          <w:rFonts w:ascii="Arial" w:hAnsi="Arial" w:cs="Arial"/>
          <w:sz w:val="24"/>
          <w:szCs w:val="24"/>
        </w:rPr>
        <w:t xml:space="preserve">and order </w:t>
      </w:r>
      <w:r>
        <w:rPr>
          <w:rFonts w:ascii="Arial" w:hAnsi="Arial" w:cs="Arial"/>
          <w:sz w:val="24"/>
          <w:szCs w:val="24"/>
        </w:rPr>
        <w:t xml:space="preserve">granted in the </w:t>
      </w:r>
      <w:proofErr w:type="spellStart"/>
      <w:r>
        <w:rPr>
          <w:rFonts w:ascii="Arial" w:hAnsi="Arial" w:cs="Arial"/>
          <w:sz w:val="24"/>
          <w:szCs w:val="24"/>
        </w:rPr>
        <w:t>Dewetsdorp</w:t>
      </w:r>
      <w:proofErr w:type="spellEnd"/>
      <w:r>
        <w:rPr>
          <w:rFonts w:ascii="Arial" w:hAnsi="Arial" w:cs="Arial"/>
          <w:sz w:val="24"/>
          <w:szCs w:val="24"/>
        </w:rPr>
        <w:t xml:space="preserve"> </w:t>
      </w:r>
      <w:r w:rsidR="000B1B56">
        <w:rPr>
          <w:rFonts w:ascii="Arial" w:hAnsi="Arial" w:cs="Arial"/>
          <w:sz w:val="24"/>
          <w:szCs w:val="24"/>
        </w:rPr>
        <w:t>Magistrate’s</w:t>
      </w:r>
      <w:r>
        <w:rPr>
          <w:rFonts w:ascii="Arial" w:hAnsi="Arial" w:cs="Arial"/>
          <w:sz w:val="24"/>
          <w:szCs w:val="24"/>
        </w:rPr>
        <w:t xml:space="preserve"> </w:t>
      </w:r>
      <w:r w:rsidR="000B1B56">
        <w:rPr>
          <w:rFonts w:ascii="Arial" w:hAnsi="Arial" w:cs="Arial"/>
          <w:sz w:val="24"/>
          <w:szCs w:val="24"/>
        </w:rPr>
        <w:t>C</w:t>
      </w:r>
      <w:r>
        <w:rPr>
          <w:rFonts w:ascii="Arial" w:hAnsi="Arial" w:cs="Arial"/>
          <w:sz w:val="24"/>
          <w:szCs w:val="24"/>
        </w:rPr>
        <w:t>ourt</w:t>
      </w:r>
      <w:r w:rsidR="00B331B7">
        <w:rPr>
          <w:rFonts w:ascii="Arial" w:hAnsi="Arial" w:cs="Arial"/>
          <w:sz w:val="24"/>
          <w:szCs w:val="24"/>
        </w:rPr>
        <w:t>.</w:t>
      </w:r>
      <w:r w:rsidR="0096026B">
        <w:rPr>
          <w:rFonts w:ascii="Arial" w:hAnsi="Arial" w:cs="Arial"/>
          <w:sz w:val="24"/>
          <w:szCs w:val="24"/>
        </w:rPr>
        <w:t xml:space="preserve"> On the same day the urgent application was issued in this court. </w:t>
      </w:r>
    </w:p>
    <w:p w:rsidR="00B331B7" w:rsidRDefault="00B331B7" w:rsidP="00EC490F">
      <w:pPr>
        <w:spacing w:line="360" w:lineRule="auto"/>
        <w:ind w:left="720"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THE APPLICANT</w:t>
      </w:r>
      <w:r w:rsidR="00011763">
        <w:rPr>
          <w:rFonts w:ascii="Arial" w:hAnsi="Arial" w:cs="Arial"/>
          <w:sz w:val="24"/>
          <w:szCs w:val="24"/>
          <w:u w:val="single"/>
        </w:rPr>
        <w:t>’S ARGUMENTS</w:t>
      </w:r>
      <w:r>
        <w:rPr>
          <w:rFonts w:ascii="Arial" w:hAnsi="Arial" w:cs="Arial"/>
          <w:sz w:val="24"/>
          <w:szCs w:val="24"/>
          <w:u w:val="single"/>
        </w:rPr>
        <w:t>.</w:t>
      </w:r>
    </w:p>
    <w:p w:rsidR="00D7127E" w:rsidRDefault="00B331B7" w:rsidP="00EC490F">
      <w:pPr>
        <w:spacing w:line="360" w:lineRule="auto"/>
        <w:ind w:left="720" w:hanging="720"/>
        <w:jc w:val="both"/>
        <w:rPr>
          <w:rFonts w:ascii="Arial" w:hAnsi="Arial" w:cs="Arial"/>
          <w:sz w:val="24"/>
          <w:szCs w:val="24"/>
        </w:rPr>
      </w:pPr>
      <w:r>
        <w:rPr>
          <w:rFonts w:ascii="Arial" w:hAnsi="Arial" w:cs="Arial"/>
          <w:sz w:val="24"/>
          <w:szCs w:val="24"/>
        </w:rPr>
        <w:t>[1</w:t>
      </w:r>
      <w:r w:rsidR="004E0CFE">
        <w:rPr>
          <w:rFonts w:ascii="Arial" w:hAnsi="Arial" w:cs="Arial"/>
          <w:sz w:val="24"/>
          <w:szCs w:val="24"/>
        </w:rPr>
        <w:t>5</w:t>
      </w:r>
      <w:r>
        <w:rPr>
          <w:rFonts w:ascii="Arial" w:hAnsi="Arial" w:cs="Arial"/>
          <w:sz w:val="24"/>
          <w:szCs w:val="24"/>
        </w:rPr>
        <w:t>]</w:t>
      </w:r>
      <w:r>
        <w:rPr>
          <w:rFonts w:ascii="Arial" w:hAnsi="Arial" w:cs="Arial"/>
          <w:sz w:val="24"/>
          <w:szCs w:val="24"/>
        </w:rPr>
        <w:tab/>
        <w:t>Mr Verster, counsel on behalf of the applicant</w:t>
      </w:r>
      <w:r w:rsidR="000B1B56">
        <w:rPr>
          <w:rFonts w:ascii="Arial" w:hAnsi="Arial" w:cs="Arial"/>
          <w:sz w:val="24"/>
          <w:szCs w:val="24"/>
        </w:rPr>
        <w:t>,</w:t>
      </w:r>
      <w:r>
        <w:rPr>
          <w:rFonts w:ascii="Arial" w:hAnsi="Arial" w:cs="Arial"/>
          <w:sz w:val="24"/>
          <w:szCs w:val="24"/>
        </w:rPr>
        <w:t xml:space="preserve"> who was instructed on short notice after applicant’s counsel fell ill the previous week, argued that the arguments on the merits be heard prior to addressing the issue of urgency merely because he was of the view that the applicant’s case on the merits carry more weight than the arguments on urgency. Mr Verster further</w:t>
      </w:r>
      <w:r w:rsidR="00D7127E">
        <w:rPr>
          <w:rFonts w:ascii="Arial" w:hAnsi="Arial" w:cs="Arial"/>
          <w:sz w:val="24"/>
          <w:szCs w:val="24"/>
        </w:rPr>
        <w:t xml:space="preserve">more requested </w:t>
      </w:r>
      <w:r>
        <w:rPr>
          <w:rFonts w:ascii="Arial" w:hAnsi="Arial" w:cs="Arial"/>
          <w:sz w:val="24"/>
          <w:szCs w:val="24"/>
        </w:rPr>
        <w:t xml:space="preserve">this court to adjudicate this urgent application not just on the issue of urgency but on the merits </w:t>
      </w:r>
      <w:r w:rsidR="00D7127E">
        <w:rPr>
          <w:rFonts w:ascii="Arial" w:hAnsi="Arial" w:cs="Arial"/>
          <w:sz w:val="24"/>
          <w:szCs w:val="24"/>
        </w:rPr>
        <w:t xml:space="preserve">as well </w:t>
      </w:r>
      <w:r>
        <w:rPr>
          <w:rFonts w:ascii="Arial" w:hAnsi="Arial" w:cs="Arial"/>
          <w:sz w:val="24"/>
          <w:szCs w:val="24"/>
        </w:rPr>
        <w:t xml:space="preserve">on the basis that </w:t>
      </w:r>
      <w:r w:rsidR="00D7127E">
        <w:rPr>
          <w:rFonts w:ascii="Arial" w:hAnsi="Arial" w:cs="Arial"/>
          <w:sz w:val="24"/>
          <w:szCs w:val="24"/>
        </w:rPr>
        <w:t xml:space="preserve">both parties have filed their affidavits and heads of argument. In the event of this court striking this matter from the roll for lack of urgency it would bring about another court to be burdened with the matter </w:t>
      </w:r>
      <w:r w:rsidR="00AC5586">
        <w:rPr>
          <w:rFonts w:ascii="Arial" w:hAnsi="Arial" w:cs="Arial"/>
          <w:sz w:val="24"/>
          <w:szCs w:val="24"/>
        </w:rPr>
        <w:t>once more</w:t>
      </w:r>
      <w:r w:rsidR="00D7127E">
        <w:rPr>
          <w:rFonts w:ascii="Arial" w:hAnsi="Arial" w:cs="Arial"/>
          <w:sz w:val="24"/>
          <w:szCs w:val="24"/>
        </w:rPr>
        <w:t>, at a later stage, when the matter is heard on the opposed roll.</w:t>
      </w:r>
    </w:p>
    <w:p w:rsidR="00B331B7" w:rsidRDefault="00D7127E" w:rsidP="00EC490F">
      <w:pPr>
        <w:spacing w:line="360" w:lineRule="auto"/>
        <w:ind w:left="720" w:hanging="720"/>
        <w:jc w:val="both"/>
        <w:rPr>
          <w:rFonts w:ascii="Arial" w:hAnsi="Arial" w:cs="Arial"/>
          <w:sz w:val="24"/>
          <w:szCs w:val="24"/>
        </w:rPr>
      </w:pPr>
      <w:r>
        <w:rPr>
          <w:rFonts w:ascii="Arial" w:hAnsi="Arial" w:cs="Arial"/>
          <w:sz w:val="24"/>
          <w:szCs w:val="24"/>
        </w:rPr>
        <w:t>[1</w:t>
      </w:r>
      <w:r w:rsidR="004E0CFE">
        <w:rPr>
          <w:rFonts w:ascii="Arial" w:hAnsi="Arial" w:cs="Arial"/>
          <w:sz w:val="24"/>
          <w:szCs w:val="24"/>
        </w:rPr>
        <w:t>6</w:t>
      </w:r>
      <w:r>
        <w:rPr>
          <w:rFonts w:ascii="Arial" w:hAnsi="Arial" w:cs="Arial"/>
          <w:sz w:val="24"/>
          <w:szCs w:val="24"/>
        </w:rPr>
        <w:t>]</w:t>
      </w:r>
      <w:r>
        <w:rPr>
          <w:rFonts w:ascii="Arial" w:hAnsi="Arial" w:cs="Arial"/>
          <w:sz w:val="24"/>
          <w:szCs w:val="24"/>
        </w:rPr>
        <w:tab/>
      </w:r>
      <w:r w:rsidR="0096026B">
        <w:rPr>
          <w:rFonts w:ascii="Arial" w:hAnsi="Arial" w:cs="Arial"/>
          <w:sz w:val="24"/>
          <w:szCs w:val="24"/>
        </w:rPr>
        <w:t>M</w:t>
      </w:r>
      <w:r>
        <w:rPr>
          <w:rFonts w:ascii="Arial" w:hAnsi="Arial" w:cs="Arial"/>
          <w:sz w:val="24"/>
          <w:szCs w:val="24"/>
        </w:rPr>
        <w:t xml:space="preserve">r Verster argued that the crux of the dispute between the parties is the correct interpretation of clause 1 of the </w:t>
      </w:r>
      <w:r w:rsidR="00E246FF">
        <w:rPr>
          <w:rFonts w:ascii="Arial" w:hAnsi="Arial" w:cs="Arial"/>
          <w:sz w:val="24"/>
          <w:szCs w:val="24"/>
        </w:rPr>
        <w:t>C</w:t>
      </w:r>
      <w:r w:rsidR="0096026B">
        <w:rPr>
          <w:rFonts w:ascii="Arial" w:hAnsi="Arial" w:cs="Arial"/>
          <w:sz w:val="24"/>
          <w:szCs w:val="24"/>
        </w:rPr>
        <w:t xml:space="preserve">onditions of </w:t>
      </w:r>
      <w:r w:rsidR="00E246FF">
        <w:rPr>
          <w:rFonts w:ascii="Arial" w:hAnsi="Arial" w:cs="Arial"/>
          <w:sz w:val="24"/>
          <w:szCs w:val="24"/>
        </w:rPr>
        <w:t>S</w:t>
      </w:r>
      <w:r w:rsidR="0096026B">
        <w:rPr>
          <w:rFonts w:ascii="Arial" w:hAnsi="Arial" w:cs="Arial"/>
          <w:sz w:val="24"/>
          <w:szCs w:val="24"/>
        </w:rPr>
        <w:t xml:space="preserve">ale. The </w:t>
      </w:r>
      <w:r w:rsidR="00E246FF">
        <w:rPr>
          <w:rFonts w:ascii="Arial" w:hAnsi="Arial" w:cs="Arial"/>
          <w:sz w:val="24"/>
          <w:szCs w:val="24"/>
        </w:rPr>
        <w:t>C</w:t>
      </w:r>
      <w:r w:rsidR="0096026B">
        <w:rPr>
          <w:rFonts w:ascii="Arial" w:hAnsi="Arial" w:cs="Arial"/>
          <w:sz w:val="24"/>
          <w:szCs w:val="24"/>
        </w:rPr>
        <w:t xml:space="preserve">onditions of </w:t>
      </w:r>
      <w:r w:rsidR="00E246FF">
        <w:rPr>
          <w:rFonts w:ascii="Arial" w:hAnsi="Arial" w:cs="Arial"/>
          <w:sz w:val="24"/>
          <w:szCs w:val="24"/>
        </w:rPr>
        <w:t>S</w:t>
      </w:r>
      <w:r w:rsidR="0096026B">
        <w:rPr>
          <w:rFonts w:ascii="Arial" w:hAnsi="Arial" w:cs="Arial"/>
          <w:sz w:val="24"/>
          <w:szCs w:val="24"/>
        </w:rPr>
        <w:t>ale provides as follows:</w:t>
      </w:r>
    </w:p>
    <w:p w:rsidR="0096026B" w:rsidRDefault="0096026B" w:rsidP="00E246FF">
      <w:pPr>
        <w:spacing w:line="360" w:lineRule="auto"/>
        <w:ind w:left="1440" w:right="379" w:hanging="720"/>
        <w:jc w:val="both"/>
        <w:rPr>
          <w:rFonts w:ascii="Arial" w:hAnsi="Arial" w:cs="Arial"/>
          <w:sz w:val="20"/>
          <w:szCs w:val="20"/>
        </w:rPr>
      </w:pPr>
      <w:r>
        <w:rPr>
          <w:rFonts w:ascii="Arial" w:hAnsi="Arial" w:cs="Arial"/>
          <w:sz w:val="20"/>
          <w:szCs w:val="20"/>
        </w:rPr>
        <w:t>“</w:t>
      </w:r>
      <w:r w:rsidR="00F04A0C">
        <w:rPr>
          <w:rFonts w:ascii="Arial" w:hAnsi="Arial" w:cs="Arial"/>
          <w:sz w:val="20"/>
          <w:szCs w:val="20"/>
        </w:rPr>
        <w:t>1.</w:t>
      </w:r>
      <w:r w:rsidR="00E246FF">
        <w:rPr>
          <w:rFonts w:ascii="Arial" w:hAnsi="Arial" w:cs="Arial"/>
          <w:sz w:val="20"/>
          <w:szCs w:val="20"/>
        </w:rPr>
        <w:tab/>
      </w:r>
      <w:r>
        <w:rPr>
          <w:rFonts w:ascii="Arial" w:hAnsi="Arial" w:cs="Arial"/>
          <w:sz w:val="20"/>
          <w:szCs w:val="20"/>
        </w:rPr>
        <w:t>Die eiendom sal voorwaardelik to</w:t>
      </w:r>
      <w:r w:rsidR="002B3389">
        <w:rPr>
          <w:rFonts w:ascii="Arial" w:hAnsi="Arial" w:cs="Arial"/>
          <w:sz w:val="20"/>
          <w:szCs w:val="20"/>
        </w:rPr>
        <w:t>egeslaan word op die hoogste bied</w:t>
      </w:r>
      <w:r>
        <w:rPr>
          <w:rFonts w:ascii="Arial" w:hAnsi="Arial" w:cs="Arial"/>
          <w:sz w:val="20"/>
          <w:szCs w:val="20"/>
        </w:rPr>
        <w:t xml:space="preserve">er onderworpe aan bekragtiging binne 21 (EEN EN TWINTIG) </w:t>
      </w:r>
      <w:proofErr w:type="spellStart"/>
      <w:r>
        <w:rPr>
          <w:rFonts w:ascii="Arial" w:hAnsi="Arial" w:cs="Arial"/>
          <w:sz w:val="20"/>
          <w:szCs w:val="20"/>
        </w:rPr>
        <w:t>dae</w:t>
      </w:r>
      <w:proofErr w:type="spellEnd"/>
      <w:r>
        <w:rPr>
          <w:rFonts w:ascii="Arial" w:hAnsi="Arial" w:cs="Arial"/>
          <w:sz w:val="20"/>
          <w:szCs w:val="20"/>
        </w:rPr>
        <w:t xml:space="preserve"> </w:t>
      </w:r>
      <w:proofErr w:type="spellStart"/>
      <w:r>
        <w:rPr>
          <w:rFonts w:ascii="Arial" w:hAnsi="Arial" w:cs="Arial"/>
          <w:sz w:val="20"/>
          <w:szCs w:val="20"/>
        </w:rPr>
        <w:t>deur</w:t>
      </w:r>
      <w:proofErr w:type="spellEnd"/>
      <w:r>
        <w:rPr>
          <w:rFonts w:ascii="Arial" w:hAnsi="Arial" w:cs="Arial"/>
          <w:sz w:val="20"/>
          <w:szCs w:val="20"/>
        </w:rPr>
        <w:t xml:space="preserve"> die </w:t>
      </w:r>
      <w:proofErr w:type="spellStart"/>
      <w:r>
        <w:rPr>
          <w:rFonts w:ascii="Arial" w:hAnsi="Arial" w:cs="Arial"/>
          <w:sz w:val="20"/>
          <w:szCs w:val="20"/>
        </w:rPr>
        <w:t>gemelde</w:t>
      </w:r>
      <w:proofErr w:type="spellEnd"/>
      <w:r>
        <w:rPr>
          <w:rFonts w:ascii="Arial" w:hAnsi="Arial" w:cs="Arial"/>
          <w:sz w:val="20"/>
          <w:szCs w:val="20"/>
        </w:rPr>
        <w:t xml:space="preserve"> </w:t>
      </w:r>
      <w:proofErr w:type="spellStart"/>
      <w:r>
        <w:rPr>
          <w:rFonts w:ascii="Arial" w:hAnsi="Arial" w:cs="Arial"/>
          <w:sz w:val="20"/>
          <w:szCs w:val="20"/>
        </w:rPr>
        <w:t>Verkoper</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die </w:t>
      </w:r>
      <w:proofErr w:type="spellStart"/>
      <w:r>
        <w:rPr>
          <w:rFonts w:ascii="Arial" w:hAnsi="Arial" w:cs="Arial"/>
          <w:sz w:val="20"/>
          <w:szCs w:val="20"/>
        </w:rPr>
        <w:t>bieder</w:t>
      </w:r>
      <w:proofErr w:type="spellEnd"/>
      <w:r>
        <w:rPr>
          <w:rFonts w:ascii="Arial" w:hAnsi="Arial" w:cs="Arial"/>
          <w:sz w:val="20"/>
          <w:szCs w:val="20"/>
        </w:rPr>
        <w:t xml:space="preserve"> </w:t>
      </w:r>
      <w:proofErr w:type="spellStart"/>
      <w:r>
        <w:rPr>
          <w:rFonts w:ascii="Arial" w:hAnsi="Arial" w:cs="Arial"/>
          <w:sz w:val="20"/>
          <w:szCs w:val="20"/>
        </w:rPr>
        <w:t>sal</w:t>
      </w:r>
      <w:proofErr w:type="spellEnd"/>
      <w:r>
        <w:rPr>
          <w:rFonts w:ascii="Arial" w:hAnsi="Arial" w:cs="Arial"/>
          <w:sz w:val="20"/>
          <w:szCs w:val="20"/>
        </w:rPr>
        <w:t xml:space="preserve"> </w:t>
      </w:r>
      <w:proofErr w:type="spellStart"/>
      <w:r>
        <w:rPr>
          <w:rFonts w:ascii="Arial" w:hAnsi="Arial" w:cs="Arial"/>
          <w:sz w:val="20"/>
          <w:szCs w:val="20"/>
        </w:rPr>
        <w:t>gebonde</w:t>
      </w:r>
      <w:proofErr w:type="spellEnd"/>
      <w:r>
        <w:rPr>
          <w:rFonts w:ascii="Arial" w:hAnsi="Arial" w:cs="Arial"/>
          <w:sz w:val="20"/>
          <w:szCs w:val="20"/>
        </w:rPr>
        <w:t xml:space="preserve"> </w:t>
      </w:r>
      <w:proofErr w:type="spellStart"/>
      <w:r>
        <w:rPr>
          <w:rFonts w:ascii="Arial" w:hAnsi="Arial" w:cs="Arial"/>
          <w:sz w:val="20"/>
          <w:szCs w:val="20"/>
        </w:rPr>
        <w:t>bly</w:t>
      </w:r>
      <w:proofErr w:type="spellEnd"/>
      <w:r>
        <w:rPr>
          <w:rFonts w:ascii="Arial" w:hAnsi="Arial" w:cs="Arial"/>
          <w:sz w:val="20"/>
          <w:szCs w:val="20"/>
        </w:rPr>
        <w:t xml:space="preserve"> by </w:t>
      </w:r>
      <w:proofErr w:type="spellStart"/>
      <w:r>
        <w:rPr>
          <w:rFonts w:ascii="Arial" w:hAnsi="Arial" w:cs="Arial"/>
          <w:sz w:val="20"/>
          <w:szCs w:val="20"/>
        </w:rPr>
        <w:t>sy</w:t>
      </w:r>
      <w:proofErr w:type="spellEnd"/>
      <w:r>
        <w:rPr>
          <w:rFonts w:ascii="Arial" w:hAnsi="Arial" w:cs="Arial"/>
          <w:sz w:val="20"/>
          <w:szCs w:val="20"/>
        </w:rPr>
        <w:t xml:space="preserve"> </w:t>
      </w:r>
      <w:proofErr w:type="spellStart"/>
      <w:r>
        <w:rPr>
          <w:rFonts w:ascii="Arial" w:hAnsi="Arial" w:cs="Arial"/>
          <w:sz w:val="20"/>
          <w:szCs w:val="20"/>
        </w:rPr>
        <w:t>aanbod</w:t>
      </w:r>
      <w:proofErr w:type="spellEnd"/>
      <w:r>
        <w:rPr>
          <w:rFonts w:ascii="Arial" w:hAnsi="Arial" w:cs="Arial"/>
          <w:sz w:val="20"/>
          <w:szCs w:val="20"/>
        </w:rPr>
        <w:t xml:space="preserve"> </w:t>
      </w:r>
      <w:proofErr w:type="spellStart"/>
      <w:r>
        <w:rPr>
          <w:rFonts w:ascii="Arial" w:hAnsi="Arial" w:cs="Arial"/>
          <w:sz w:val="20"/>
          <w:szCs w:val="20"/>
        </w:rPr>
        <w:t>vir</w:t>
      </w:r>
      <w:proofErr w:type="spellEnd"/>
      <w:r>
        <w:rPr>
          <w:rFonts w:ascii="Arial" w:hAnsi="Arial" w:cs="Arial"/>
          <w:sz w:val="20"/>
          <w:szCs w:val="20"/>
        </w:rPr>
        <w:t xml:space="preserve"> 21 (EEN EN TWINTIG) </w:t>
      </w:r>
      <w:proofErr w:type="spellStart"/>
      <w:r>
        <w:rPr>
          <w:rFonts w:ascii="Arial" w:hAnsi="Arial" w:cs="Arial"/>
          <w:sz w:val="20"/>
          <w:szCs w:val="20"/>
        </w:rPr>
        <w:t>dae</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ondertekening</w:t>
      </w:r>
      <w:proofErr w:type="spellEnd"/>
      <w:r>
        <w:rPr>
          <w:rFonts w:ascii="Arial" w:hAnsi="Arial" w:cs="Arial"/>
          <w:sz w:val="20"/>
          <w:szCs w:val="20"/>
        </w:rPr>
        <w:t xml:space="preserve"> </w:t>
      </w:r>
      <w:r w:rsidR="00F04A0C">
        <w:rPr>
          <w:rFonts w:ascii="Arial" w:hAnsi="Arial" w:cs="Arial"/>
          <w:sz w:val="20"/>
          <w:szCs w:val="20"/>
        </w:rPr>
        <w:t xml:space="preserve">van </w:t>
      </w:r>
      <w:proofErr w:type="spellStart"/>
      <w:r w:rsidR="00F04A0C">
        <w:rPr>
          <w:rFonts w:ascii="Arial" w:hAnsi="Arial" w:cs="Arial"/>
          <w:sz w:val="20"/>
          <w:szCs w:val="20"/>
        </w:rPr>
        <w:t>hierdie</w:t>
      </w:r>
      <w:proofErr w:type="spellEnd"/>
      <w:r w:rsidR="00F04A0C">
        <w:rPr>
          <w:rFonts w:ascii="Arial" w:hAnsi="Arial" w:cs="Arial"/>
          <w:sz w:val="20"/>
          <w:szCs w:val="20"/>
        </w:rPr>
        <w:t xml:space="preserve"> </w:t>
      </w:r>
      <w:proofErr w:type="spellStart"/>
      <w:r w:rsidR="00F04A0C">
        <w:rPr>
          <w:rFonts w:ascii="Arial" w:hAnsi="Arial" w:cs="Arial"/>
          <w:sz w:val="20"/>
          <w:szCs w:val="20"/>
        </w:rPr>
        <w:t>Verkoopvoorwaardes</w:t>
      </w:r>
      <w:proofErr w:type="spellEnd"/>
      <w:r w:rsidR="00F04A0C">
        <w:rPr>
          <w:rFonts w:ascii="Arial" w:hAnsi="Arial" w:cs="Arial"/>
          <w:sz w:val="20"/>
          <w:szCs w:val="20"/>
        </w:rPr>
        <w:t xml:space="preserve"> </w:t>
      </w:r>
      <w:proofErr w:type="spellStart"/>
      <w:r w:rsidR="00F04A0C">
        <w:rPr>
          <w:rFonts w:ascii="Arial" w:hAnsi="Arial" w:cs="Arial"/>
          <w:sz w:val="20"/>
          <w:szCs w:val="20"/>
        </w:rPr>
        <w:t>deur</w:t>
      </w:r>
      <w:proofErr w:type="spellEnd"/>
      <w:r w:rsidR="00F04A0C">
        <w:rPr>
          <w:rFonts w:ascii="Arial" w:hAnsi="Arial" w:cs="Arial"/>
          <w:sz w:val="20"/>
          <w:szCs w:val="20"/>
        </w:rPr>
        <w:t xml:space="preserve"> die Koper. </w:t>
      </w:r>
    </w:p>
    <w:p w:rsidR="00F04A0C" w:rsidRPr="00F04A0C" w:rsidRDefault="005037FC" w:rsidP="005037FC">
      <w:pPr>
        <w:pStyle w:val="ListParagraph"/>
        <w:spacing w:line="360" w:lineRule="auto"/>
        <w:ind w:left="2160" w:right="379"/>
        <w:jc w:val="both"/>
        <w:rPr>
          <w:rFonts w:ascii="Arial" w:hAnsi="Arial" w:cs="Arial"/>
          <w:sz w:val="20"/>
          <w:szCs w:val="20"/>
        </w:rPr>
      </w:pPr>
      <w:r>
        <w:rPr>
          <w:rFonts w:ascii="Arial" w:hAnsi="Arial" w:cs="Arial"/>
          <w:sz w:val="20"/>
          <w:szCs w:val="20"/>
        </w:rPr>
        <w:t>D</w:t>
      </w:r>
      <w:r w:rsidR="00F04A0C" w:rsidRPr="00F04A0C">
        <w:rPr>
          <w:rFonts w:ascii="Arial" w:hAnsi="Arial" w:cs="Arial"/>
          <w:sz w:val="20"/>
          <w:szCs w:val="20"/>
        </w:rPr>
        <w:t xml:space="preserve">ie </w:t>
      </w:r>
      <w:proofErr w:type="spellStart"/>
      <w:r w:rsidR="00F04A0C" w:rsidRPr="00F04A0C">
        <w:rPr>
          <w:rFonts w:ascii="Arial" w:hAnsi="Arial" w:cs="Arial"/>
          <w:sz w:val="20"/>
          <w:szCs w:val="20"/>
        </w:rPr>
        <w:t>verkoper</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sal</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ger</w:t>
      </w:r>
      <w:r w:rsidR="00E246FF">
        <w:rPr>
          <w:rFonts w:ascii="Arial" w:hAnsi="Arial" w:cs="Arial"/>
          <w:sz w:val="20"/>
          <w:szCs w:val="20"/>
        </w:rPr>
        <w:t>e</w:t>
      </w:r>
      <w:r w:rsidR="00F04A0C" w:rsidRPr="00F04A0C">
        <w:rPr>
          <w:rFonts w:ascii="Arial" w:hAnsi="Arial" w:cs="Arial"/>
          <w:sz w:val="20"/>
          <w:szCs w:val="20"/>
        </w:rPr>
        <w:t>gti</w:t>
      </w:r>
      <w:r w:rsidR="00E246FF">
        <w:rPr>
          <w:rFonts w:ascii="Arial" w:hAnsi="Arial" w:cs="Arial"/>
          <w:sz w:val="20"/>
          <w:szCs w:val="20"/>
        </w:rPr>
        <w:t>g</w:t>
      </w:r>
      <w:proofErr w:type="spellEnd"/>
      <w:r w:rsidR="00F04A0C" w:rsidRPr="00F04A0C">
        <w:rPr>
          <w:rFonts w:ascii="Arial" w:hAnsi="Arial" w:cs="Arial"/>
          <w:sz w:val="20"/>
          <w:szCs w:val="20"/>
        </w:rPr>
        <w:t xml:space="preserve"> wees om in die loop v</w:t>
      </w:r>
      <w:r w:rsidR="00E246FF">
        <w:rPr>
          <w:rFonts w:ascii="Arial" w:hAnsi="Arial" w:cs="Arial"/>
          <w:sz w:val="20"/>
          <w:szCs w:val="20"/>
        </w:rPr>
        <w:t>an</w:t>
      </w:r>
      <w:r w:rsidR="00F04A0C" w:rsidRPr="00F04A0C">
        <w:rPr>
          <w:rFonts w:ascii="Arial" w:hAnsi="Arial" w:cs="Arial"/>
          <w:sz w:val="20"/>
          <w:szCs w:val="20"/>
        </w:rPr>
        <w:t xml:space="preserve"> die 21 (EEN EN TWINTIG) </w:t>
      </w:r>
      <w:proofErr w:type="spellStart"/>
      <w:r w:rsidR="00F04A0C" w:rsidRPr="00F04A0C">
        <w:rPr>
          <w:rFonts w:ascii="Arial" w:hAnsi="Arial" w:cs="Arial"/>
          <w:sz w:val="20"/>
          <w:szCs w:val="20"/>
        </w:rPr>
        <w:t>dae-periode</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waarna</w:t>
      </w:r>
      <w:proofErr w:type="spellEnd"/>
      <w:r w:rsidR="00F04A0C" w:rsidRPr="00F04A0C">
        <w:rPr>
          <w:rFonts w:ascii="Arial" w:hAnsi="Arial" w:cs="Arial"/>
          <w:sz w:val="20"/>
          <w:szCs w:val="20"/>
        </w:rPr>
        <w:t xml:space="preserve"> in </w:t>
      </w:r>
      <w:proofErr w:type="spellStart"/>
      <w:r w:rsidR="00F04A0C" w:rsidRPr="00F04A0C">
        <w:rPr>
          <w:rFonts w:ascii="Arial" w:hAnsi="Arial" w:cs="Arial"/>
          <w:sz w:val="20"/>
          <w:szCs w:val="20"/>
        </w:rPr>
        <w:t>paragraaf</w:t>
      </w:r>
      <w:proofErr w:type="spellEnd"/>
      <w:r w:rsidR="00F04A0C" w:rsidRPr="00F04A0C">
        <w:rPr>
          <w:rFonts w:ascii="Arial" w:hAnsi="Arial" w:cs="Arial"/>
          <w:sz w:val="20"/>
          <w:szCs w:val="20"/>
        </w:rPr>
        <w:t xml:space="preserve"> 1 </w:t>
      </w:r>
      <w:proofErr w:type="spellStart"/>
      <w:r w:rsidR="00F04A0C" w:rsidRPr="00F04A0C">
        <w:rPr>
          <w:rFonts w:ascii="Arial" w:hAnsi="Arial" w:cs="Arial"/>
          <w:sz w:val="20"/>
          <w:szCs w:val="20"/>
        </w:rPr>
        <w:t>verwys</w:t>
      </w:r>
      <w:proofErr w:type="spellEnd"/>
      <w:r w:rsidR="00F04A0C" w:rsidRPr="00F04A0C">
        <w:rPr>
          <w:rFonts w:ascii="Arial" w:hAnsi="Arial" w:cs="Arial"/>
          <w:sz w:val="20"/>
          <w:szCs w:val="20"/>
        </w:rPr>
        <w:t xml:space="preserve"> word, </w:t>
      </w:r>
      <w:proofErr w:type="spellStart"/>
      <w:r w:rsidR="00F04A0C" w:rsidRPr="00F04A0C">
        <w:rPr>
          <w:rFonts w:ascii="Arial" w:hAnsi="Arial" w:cs="Arial"/>
          <w:sz w:val="20"/>
          <w:szCs w:val="20"/>
        </w:rPr>
        <w:t>enige</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hoër</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aanbiedinge</w:t>
      </w:r>
      <w:proofErr w:type="spellEnd"/>
      <w:r w:rsidR="00F04A0C" w:rsidRPr="00F04A0C">
        <w:rPr>
          <w:rFonts w:ascii="Arial" w:hAnsi="Arial" w:cs="Arial"/>
          <w:sz w:val="20"/>
          <w:szCs w:val="20"/>
        </w:rPr>
        <w:t xml:space="preserve"> van </w:t>
      </w:r>
      <w:proofErr w:type="spellStart"/>
      <w:r w:rsidR="00F04A0C" w:rsidRPr="00F04A0C">
        <w:rPr>
          <w:rFonts w:ascii="Arial" w:hAnsi="Arial" w:cs="Arial"/>
          <w:sz w:val="20"/>
          <w:szCs w:val="20"/>
        </w:rPr>
        <w:t>ander</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belangstellendes</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te</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werf</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onderworpe</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daaraan</w:t>
      </w:r>
      <w:proofErr w:type="spellEnd"/>
      <w:r w:rsidR="00F04A0C" w:rsidRPr="00F04A0C">
        <w:rPr>
          <w:rFonts w:ascii="Arial" w:hAnsi="Arial" w:cs="Arial"/>
          <w:sz w:val="20"/>
          <w:szCs w:val="20"/>
        </w:rPr>
        <w:t xml:space="preserve"> </w:t>
      </w:r>
      <w:proofErr w:type="spellStart"/>
      <w:r w:rsidR="00F04A0C" w:rsidRPr="00F04A0C">
        <w:rPr>
          <w:rFonts w:ascii="Arial" w:hAnsi="Arial" w:cs="Arial"/>
          <w:sz w:val="20"/>
          <w:szCs w:val="20"/>
        </w:rPr>
        <w:t>dat</w:t>
      </w:r>
      <w:proofErr w:type="spellEnd"/>
      <w:r w:rsidR="00F04A0C" w:rsidRPr="00F04A0C">
        <w:rPr>
          <w:rFonts w:ascii="Arial" w:hAnsi="Arial" w:cs="Arial"/>
          <w:sz w:val="20"/>
          <w:szCs w:val="20"/>
        </w:rPr>
        <w:t>:</w:t>
      </w:r>
    </w:p>
    <w:p w:rsidR="00F04A0C" w:rsidRPr="00827D9B" w:rsidRDefault="00F04A0C" w:rsidP="00827D9B">
      <w:pPr>
        <w:pStyle w:val="ListParagraph"/>
        <w:numPr>
          <w:ilvl w:val="2"/>
          <w:numId w:val="1"/>
        </w:numPr>
        <w:spacing w:line="360" w:lineRule="auto"/>
        <w:ind w:right="379"/>
        <w:jc w:val="both"/>
        <w:rPr>
          <w:rFonts w:ascii="Arial" w:hAnsi="Arial" w:cs="Arial"/>
          <w:sz w:val="20"/>
          <w:szCs w:val="20"/>
        </w:rPr>
      </w:pPr>
      <w:r w:rsidRPr="00827D9B">
        <w:rPr>
          <w:rFonts w:ascii="Arial" w:hAnsi="Arial" w:cs="Arial"/>
          <w:sz w:val="20"/>
          <w:szCs w:val="20"/>
        </w:rPr>
        <w:t xml:space="preserve">So ‘n </w:t>
      </w:r>
      <w:proofErr w:type="spellStart"/>
      <w:r w:rsidR="00827D9B" w:rsidRPr="00827D9B">
        <w:rPr>
          <w:rFonts w:ascii="Arial" w:hAnsi="Arial" w:cs="Arial"/>
          <w:sz w:val="20"/>
          <w:szCs w:val="20"/>
        </w:rPr>
        <w:t>ander</w:t>
      </w:r>
      <w:proofErr w:type="spellEnd"/>
      <w:r w:rsidR="00827D9B" w:rsidRPr="00827D9B">
        <w:rPr>
          <w:rFonts w:ascii="Arial" w:hAnsi="Arial" w:cs="Arial"/>
          <w:sz w:val="20"/>
          <w:szCs w:val="20"/>
        </w:rPr>
        <w:t xml:space="preserve"> </w:t>
      </w:r>
      <w:proofErr w:type="spellStart"/>
      <w:r w:rsidR="00827D9B" w:rsidRPr="00827D9B">
        <w:rPr>
          <w:rFonts w:ascii="Arial" w:hAnsi="Arial" w:cs="Arial"/>
          <w:sz w:val="20"/>
          <w:szCs w:val="20"/>
        </w:rPr>
        <w:t>belangstellende</w:t>
      </w:r>
      <w:proofErr w:type="spellEnd"/>
      <w:r w:rsidR="00827D9B" w:rsidRPr="00827D9B">
        <w:rPr>
          <w:rFonts w:ascii="Arial" w:hAnsi="Arial" w:cs="Arial"/>
          <w:sz w:val="20"/>
          <w:szCs w:val="20"/>
        </w:rPr>
        <w:t xml:space="preserve"> </w:t>
      </w:r>
      <w:proofErr w:type="spellStart"/>
      <w:r w:rsidR="00827D9B" w:rsidRPr="00827D9B">
        <w:rPr>
          <w:rFonts w:ascii="Arial" w:hAnsi="Arial" w:cs="Arial"/>
          <w:sz w:val="20"/>
          <w:szCs w:val="20"/>
        </w:rPr>
        <w:t>geregtig</w:t>
      </w:r>
      <w:proofErr w:type="spellEnd"/>
      <w:r w:rsidR="00827D9B" w:rsidRPr="00827D9B">
        <w:rPr>
          <w:rFonts w:ascii="Arial" w:hAnsi="Arial" w:cs="Arial"/>
          <w:sz w:val="20"/>
          <w:szCs w:val="20"/>
        </w:rPr>
        <w:t xml:space="preserve"> </w:t>
      </w:r>
      <w:proofErr w:type="spellStart"/>
      <w:r w:rsidR="00827D9B" w:rsidRPr="00827D9B">
        <w:rPr>
          <w:rFonts w:ascii="Arial" w:hAnsi="Arial" w:cs="Arial"/>
          <w:sz w:val="20"/>
          <w:szCs w:val="20"/>
        </w:rPr>
        <w:t>sal</w:t>
      </w:r>
      <w:proofErr w:type="spellEnd"/>
      <w:r w:rsidR="00827D9B" w:rsidRPr="00827D9B">
        <w:rPr>
          <w:rFonts w:ascii="Arial" w:hAnsi="Arial" w:cs="Arial"/>
          <w:sz w:val="20"/>
          <w:szCs w:val="20"/>
        </w:rPr>
        <w:t xml:space="preserve"> wees om net </w:t>
      </w:r>
      <w:proofErr w:type="spellStart"/>
      <w:r w:rsidR="00827D9B" w:rsidRPr="00827D9B">
        <w:rPr>
          <w:rFonts w:ascii="Arial" w:hAnsi="Arial" w:cs="Arial"/>
          <w:sz w:val="20"/>
          <w:szCs w:val="20"/>
        </w:rPr>
        <w:t>een</w:t>
      </w:r>
      <w:proofErr w:type="spellEnd"/>
      <w:r w:rsidR="00827D9B" w:rsidRPr="00827D9B">
        <w:rPr>
          <w:rFonts w:ascii="Arial" w:hAnsi="Arial" w:cs="Arial"/>
          <w:sz w:val="20"/>
          <w:szCs w:val="20"/>
        </w:rPr>
        <w:t xml:space="preserve"> finale </w:t>
      </w:r>
      <w:proofErr w:type="spellStart"/>
      <w:r w:rsidR="00827D9B" w:rsidRPr="00827D9B">
        <w:rPr>
          <w:rFonts w:ascii="Arial" w:hAnsi="Arial" w:cs="Arial"/>
          <w:sz w:val="20"/>
          <w:szCs w:val="20"/>
        </w:rPr>
        <w:t>hoogste</w:t>
      </w:r>
      <w:proofErr w:type="spellEnd"/>
      <w:r w:rsidR="00827D9B" w:rsidRPr="00827D9B">
        <w:rPr>
          <w:rFonts w:ascii="Arial" w:hAnsi="Arial" w:cs="Arial"/>
          <w:sz w:val="20"/>
          <w:szCs w:val="20"/>
        </w:rPr>
        <w:t xml:space="preserve"> </w:t>
      </w:r>
      <w:proofErr w:type="spellStart"/>
      <w:r w:rsidR="00827D9B" w:rsidRPr="00827D9B">
        <w:rPr>
          <w:rFonts w:ascii="Arial" w:hAnsi="Arial" w:cs="Arial"/>
          <w:sz w:val="20"/>
          <w:szCs w:val="20"/>
        </w:rPr>
        <w:t>aanbod</w:t>
      </w:r>
      <w:proofErr w:type="spellEnd"/>
      <w:r w:rsidR="00827D9B" w:rsidRPr="00827D9B">
        <w:rPr>
          <w:rFonts w:ascii="Arial" w:hAnsi="Arial" w:cs="Arial"/>
          <w:sz w:val="20"/>
          <w:szCs w:val="20"/>
        </w:rPr>
        <w:t xml:space="preserve"> </w:t>
      </w:r>
      <w:proofErr w:type="spellStart"/>
      <w:r w:rsidR="00827D9B" w:rsidRPr="00827D9B">
        <w:rPr>
          <w:rFonts w:ascii="Arial" w:hAnsi="Arial" w:cs="Arial"/>
          <w:sz w:val="20"/>
          <w:szCs w:val="20"/>
        </w:rPr>
        <w:t>te</w:t>
      </w:r>
      <w:proofErr w:type="spellEnd"/>
      <w:r w:rsidR="00827D9B" w:rsidRPr="00827D9B">
        <w:rPr>
          <w:rFonts w:ascii="Arial" w:hAnsi="Arial" w:cs="Arial"/>
          <w:sz w:val="20"/>
          <w:szCs w:val="20"/>
        </w:rPr>
        <w:t xml:space="preserve"> </w:t>
      </w:r>
      <w:proofErr w:type="spellStart"/>
      <w:r w:rsidR="00827D9B" w:rsidRPr="00827D9B">
        <w:rPr>
          <w:rFonts w:ascii="Arial" w:hAnsi="Arial" w:cs="Arial"/>
          <w:sz w:val="20"/>
          <w:szCs w:val="20"/>
        </w:rPr>
        <w:t>maak</w:t>
      </w:r>
      <w:proofErr w:type="spellEnd"/>
      <w:r w:rsidR="00827D9B" w:rsidRPr="00827D9B">
        <w:rPr>
          <w:rFonts w:ascii="Arial" w:hAnsi="Arial" w:cs="Arial"/>
          <w:sz w:val="20"/>
          <w:szCs w:val="20"/>
        </w:rPr>
        <w:t xml:space="preserve">; </w:t>
      </w:r>
      <w:proofErr w:type="spellStart"/>
      <w:r w:rsidR="00827D9B" w:rsidRPr="00827D9B">
        <w:rPr>
          <w:rFonts w:ascii="Arial" w:hAnsi="Arial" w:cs="Arial"/>
          <w:sz w:val="20"/>
          <w:szCs w:val="20"/>
        </w:rPr>
        <w:t>en</w:t>
      </w:r>
      <w:proofErr w:type="spellEnd"/>
      <w:r w:rsidR="00827D9B" w:rsidRPr="00827D9B">
        <w:rPr>
          <w:rFonts w:ascii="Arial" w:hAnsi="Arial" w:cs="Arial"/>
          <w:sz w:val="20"/>
          <w:szCs w:val="20"/>
        </w:rPr>
        <w:t xml:space="preserve"> </w:t>
      </w:r>
    </w:p>
    <w:p w:rsidR="00827D9B" w:rsidRDefault="00827D9B" w:rsidP="004E0CFE">
      <w:pPr>
        <w:pStyle w:val="ListParagraph"/>
        <w:numPr>
          <w:ilvl w:val="2"/>
          <w:numId w:val="1"/>
        </w:numPr>
        <w:spacing w:line="360" w:lineRule="auto"/>
        <w:ind w:right="521"/>
        <w:jc w:val="both"/>
        <w:rPr>
          <w:rFonts w:ascii="Arial" w:hAnsi="Arial" w:cs="Arial"/>
          <w:sz w:val="20"/>
          <w:szCs w:val="20"/>
        </w:rPr>
      </w:pPr>
      <w:proofErr w:type="spellStart"/>
      <w:r>
        <w:rPr>
          <w:rFonts w:ascii="Arial" w:hAnsi="Arial" w:cs="Arial"/>
          <w:sz w:val="20"/>
          <w:szCs w:val="20"/>
        </w:rPr>
        <w:t>Indien</w:t>
      </w:r>
      <w:proofErr w:type="spellEnd"/>
      <w:r>
        <w:rPr>
          <w:rFonts w:ascii="Arial" w:hAnsi="Arial" w:cs="Arial"/>
          <w:sz w:val="20"/>
          <w:szCs w:val="20"/>
        </w:rPr>
        <w:t xml:space="preserve"> die </w:t>
      </w:r>
      <w:proofErr w:type="spellStart"/>
      <w:r>
        <w:rPr>
          <w:rFonts w:ascii="Arial" w:hAnsi="Arial" w:cs="Arial"/>
          <w:sz w:val="20"/>
          <w:szCs w:val="20"/>
        </w:rPr>
        <w:t>hoogste</w:t>
      </w:r>
      <w:proofErr w:type="spellEnd"/>
      <w:r>
        <w:rPr>
          <w:rFonts w:ascii="Arial" w:hAnsi="Arial" w:cs="Arial"/>
          <w:sz w:val="20"/>
          <w:szCs w:val="20"/>
        </w:rPr>
        <w:t xml:space="preserve"> </w:t>
      </w:r>
      <w:proofErr w:type="spellStart"/>
      <w:r>
        <w:rPr>
          <w:rFonts w:ascii="Arial" w:hAnsi="Arial" w:cs="Arial"/>
          <w:sz w:val="20"/>
          <w:szCs w:val="20"/>
        </w:rPr>
        <w:t>bieder</w:t>
      </w:r>
      <w:proofErr w:type="spellEnd"/>
      <w:r>
        <w:rPr>
          <w:rFonts w:ascii="Arial" w:hAnsi="Arial" w:cs="Arial"/>
          <w:sz w:val="20"/>
          <w:szCs w:val="20"/>
        </w:rPr>
        <w:t xml:space="preserve"> op </w:t>
      </w:r>
      <w:proofErr w:type="spellStart"/>
      <w:r>
        <w:rPr>
          <w:rFonts w:ascii="Arial" w:hAnsi="Arial" w:cs="Arial"/>
          <w:sz w:val="20"/>
          <w:szCs w:val="20"/>
        </w:rPr>
        <w:t>vandag</w:t>
      </w:r>
      <w:proofErr w:type="spellEnd"/>
      <w:r>
        <w:rPr>
          <w:rFonts w:ascii="Arial" w:hAnsi="Arial" w:cs="Arial"/>
          <w:sz w:val="20"/>
          <w:szCs w:val="20"/>
        </w:rPr>
        <w:t xml:space="preserve"> se veiling so ‘n </w:t>
      </w:r>
      <w:proofErr w:type="spellStart"/>
      <w:r>
        <w:rPr>
          <w:rFonts w:ascii="Arial" w:hAnsi="Arial" w:cs="Arial"/>
          <w:sz w:val="20"/>
          <w:szCs w:val="20"/>
        </w:rPr>
        <w:t>latere</w:t>
      </w:r>
      <w:proofErr w:type="spellEnd"/>
      <w:r>
        <w:rPr>
          <w:rFonts w:ascii="Arial" w:hAnsi="Arial" w:cs="Arial"/>
          <w:sz w:val="20"/>
          <w:szCs w:val="20"/>
        </w:rPr>
        <w:t xml:space="preserve"> </w:t>
      </w:r>
      <w:proofErr w:type="spellStart"/>
      <w:r>
        <w:rPr>
          <w:rFonts w:ascii="Arial" w:hAnsi="Arial" w:cs="Arial"/>
          <w:sz w:val="20"/>
          <w:szCs w:val="20"/>
        </w:rPr>
        <w:t>aanbod</w:t>
      </w:r>
      <w:proofErr w:type="spellEnd"/>
      <w:r>
        <w:rPr>
          <w:rFonts w:ascii="Arial" w:hAnsi="Arial" w:cs="Arial"/>
          <w:sz w:val="20"/>
          <w:szCs w:val="20"/>
        </w:rPr>
        <w:t xml:space="preserve"> </w:t>
      </w:r>
      <w:proofErr w:type="spellStart"/>
      <w:r>
        <w:rPr>
          <w:rFonts w:ascii="Arial" w:hAnsi="Arial" w:cs="Arial"/>
          <w:sz w:val="20"/>
          <w:szCs w:val="20"/>
        </w:rPr>
        <w:t>ewenaar</w:t>
      </w:r>
      <w:proofErr w:type="spellEnd"/>
      <w:r>
        <w:rPr>
          <w:rFonts w:ascii="Arial" w:hAnsi="Arial" w:cs="Arial"/>
          <w:sz w:val="20"/>
          <w:szCs w:val="20"/>
        </w:rPr>
        <w:t xml:space="preserve">, die </w:t>
      </w:r>
      <w:proofErr w:type="spellStart"/>
      <w:r>
        <w:rPr>
          <w:rFonts w:ascii="Arial" w:hAnsi="Arial" w:cs="Arial"/>
          <w:sz w:val="20"/>
          <w:szCs w:val="20"/>
        </w:rPr>
        <w:t>verkoper</w:t>
      </w:r>
      <w:proofErr w:type="spellEnd"/>
      <w:r>
        <w:rPr>
          <w:rFonts w:ascii="Arial" w:hAnsi="Arial" w:cs="Arial"/>
          <w:sz w:val="20"/>
          <w:szCs w:val="20"/>
        </w:rPr>
        <w:t xml:space="preserve"> </w:t>
      </w:r>
      <w:proofErr w:type="spellStart"/>
      <w:r w:rsidR="00CF6DE2">
        <w:rPr>
          <w:rFonts w:ascii="Arial" w:hAnsi="Arial" w:cs="Arial"/>
          <w:sz w:val="20"/>
          <w:szCs w:val="20"/>
        </w:rPr>
        <w:t>verplig</w:t>
      </w:r>
      <w:proofErr w:type="spellEnd"/>
      <w:r w:rsidR="00CF6DE2">
        <w:rPr>
          <w:rFonts w:ascii="Arial" w:hAnsi="Arial" w:cs="Arial"/>
          <w:sz w:val="20"/>
          <w:szCs w:val="20"/>
        </w:rPr>
        <w:t xml:space="preserve"> </w:t>
      </w:r>
      <w:proofErr w:type="spellStart"/>
      <w:r w:rsidR="00CF6DE2">
        <w:rPr>
          <w:rFonts w:ascii="Arial" w:hAnsi="Arial" w:cs="Arial"/>
          <w:sz w:val="20"/>
          <w:szCs w:val="20"/>
        </w:rPr>
        <w:t>sal</w:t>
      </w:r>
      <w:proofErr w:type="spellEnd"/>
      <w:r w:rsidR="00CF6DE2">
        <w:rPr>
          <w:rFonts w:ascii="Arial" w:hAnsi="Arial" w:cs="Arial"/>
          <w:sz w:val="20"/>
          <w:szCs w:val="20"/>
        </w:rPr>
        <w:t xml:space="preserve"> wees </w:t>
      </w:r>
      <w:r>
        <w:rPr>
          <w:rFonts w:ascii="Arial" w:hAnsi="Arial" w:cs="Arial"/>
          <w:sz w:val="20"/>
          <w:szCs w:val="20"/>
        </w:rPr>
        <w:t xml:space="preserve">om die </w:t>
      </w:r>
      <w:proofErr w:type="spellStart"/>
      <w:r>
        <w:rPr>
          <w:rFonts w:ascii="Arial" w:hAnsi="Arial" w:cs="Arial"/>
          <w:sz w:val="20"/>
          <w:szCs w:val="20"/>
        </w:rPr>
        <w:t>eiendom</w:t>
      </w:r>
      <w:proofErr w:type="spellEnd"/>
      <w:r>
        <w:rPr>
          <w:rFonts w:ascii="Arial" w:hAnsi="Arial" w:cs="Arial"/>
          <w:sz w:val="20"/>
          <w:szCs w:val="20"/>
        </w:rPr>
        <w:t xml:space="preserve"> </w:t>
      </w:r>
      <w:proofErr w:type="spellStart"/>
      <w:r>
        <w:rPr>
          <w:rFonts w:ascii="Arial" w:hAnsi="Arial" w:cs="Arial"/>
          <w:sz w:val="20"/>
          <w:szCs w:val="20"/>
        </w:rPr>
        <w:t>aan</w:t>
      </w:r>
      <w:proofErr w:type="spellEnd"/>
      <w:r>
        <w:rPr>
          <w:rFonts w:ascii="Arial" w:hAnsi="Arial" w:cs="Arial"/>
          <w:sz w:val="20"/>
          <w:szCs w:val="20"/>
        </w:rPr>
        <w:t xml:space="preserve"> </w:t>
      </w:r>
      <w:proofErr w:type="spellStart"/>
      <w:r>
        <w:rPr>
          <w:rFonts w:ascii="Arial" w:hAnsi="Arial" w:cs="Arial"/>
          <w:sz w:val="20"/>
          <w:szCs w:val="20"/>
        </w:rPr>
        <w:t>hom</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verkoop</w:t>
      </w:r>
      <w:proofErr w:type="spellEnd"/>
      <w:r>
        <w:rPr>
          <w:rFonts w:ascii="Arial" w:hAnsi="Arial" w:cs="Arial"/>
          <w:sz w:val="20"/>
          <w:szCs w:val="20"/>
        </w:rPr>
        <w:t xml:space="preserve"> </w:t>
      </w:r>
      <w:proofErr w:type="spellStart"/>
      <w:r>
        <w:rPr>
          <w:rFonts w:ascii="Arial" w:hAnsi="Arial" w:cs="Arial"/>
          <w:sz w:val="20"/>
          <w:szCs w:val="20"/>
        </w:rPr>
        <w:t>indien</w:t>
      </w:r>
      <w:proofErr w:type="spellEnd"/>
      <w:r>
        <w:rPr>
          <w:rFonts w:ascii="Arial" w:hAnsi="Arial" w:cs="Arial"/>
          <w:sz w:val="20"/>
          <w:szCs w:val="20"/>
        </w:rPr>
        <w:t xml:space="preserve"> die </w:t>
      </w:r>
      <w:proofErr w:type="spellStart"/>
      <w:r>
        <w:rPr>
          <w:rFonts w:ascii="Arial" w:hAnsi="Arial" w:cs="Arial"/>
          <w:sz w:val="20"/>
          <w:szCs w:val="20"/>
        </w:rPr>
        <w:t>verkoper</w:t>
      </w:r>
      <w:proofErr w:type="spellEnd"/>
      <w:r>
        <w:rPr>
          <w:rFonts w:ascii="Arial" w:hAnsi="Arial" w:cs="Arial"/>
          <w:sz w:val="20"/>
          <w:szCs w:val="20"/>
        </w:rPr>
        <w:t xml:space="preserve"> </w:t>
      </w:r>
      <w:proofErr w:type="spellStart"/>
      <w:r>
        <w:rPr>
          <w:rFonts w:ascii="Arial" w:hAnsi="Arial" w:cs="Arial"/>
          <w:sz w:val="20"/>
          <w:szCs w:val="20"/>
        </w:rPr>
        <w:t>besluit</w:t>
      </w:r>
      <w:proofErr w:type="spellEnd"/>
      <w:r>
        <w:rPr>
          <w:rFonts w:ascii="Arial" w:hAnsi="Arial" w:cs="Arial"/>
          <w:sz w:val="20"/>
          <w:szCs w:val="20"/>
        </w:rPr>
        <w:t xml:space="preserve"> om die </w:t>
      </w:r>
      <w:proofErr w:type="spellStart"/>
      <w:r>
        <w:rPr>
          <w:rFonts w:ascii="Arial" w:hAnsi="Arial" w:cs="Arial"/>
          <w:sz w:val="20"/>
          <w:szCs w:val="20"/>
        </w:rPr>
        <w:t>kooprys</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aanvaar</w:t>
      </w:r>
      <w:proofErr w:type="spellEnd"/>
      <w:r>
        <w:rPr>
          <w:rFonts w:ascii="Arial" w:hAnsi="Arial" w:cs="Arial"/>
          <w:sz w:val="20"/>
          <w:szCs w:val="20"/>
        </w:rPr>
        <w:t>.</w:t>
      </w:r>
      <w:r w:rsidR="00CF6DE2">
        <w:rPr>
          <w:rFonts w:ascii="Arial" w:hAnsi="Arial" w:cs="Arial"/>
          <w:sz w:val="20"/>
          <w:szCs w:val="20"/>
        </w:rPr>
        <w:t>”</w:t>
      </w:r>
      <w:r>
        <w:rPr>
          <w:rFonts w:ascii="Arial" w:hAnsi="Arial" w:cs="Arial"/>
          <w:sz w:val="20"/>
          <w:szCs w:val="20"/>
        </w:rPr>
        <w:t xml:space="preserve"> </w:t>
      </w:r>
    </w:p>
    <w:p w:rsidR="00CF6DE2" w:rsidRDefault="00CF6DE2" w:rsidP="00CF6DE2">
      <w:pPr>
        <w:spacing w:line="360" w:lineRule="auto"/>
        <w:ind w:right="379"/>
        <w:jc w:val="both"/>
        <w:rPr>
          <w:rFonts w:ascii="Arial" w:hAnsi="Arial" w:cs="Arial"/>
          <w:sz w:val="24"/>
          <w:szCs w:val="24"/>
        </w:rPr>
      </w:pPr>
      <w:r>
        <w:rPr>
          <w:rFonts w:ascii="Arial" w:hAnsi="Arial" w:cs="Arial"/>
          <w:sz w:val="24"/>
          <w:szCs w:val="24"/>
        </w:rPr>
        <w:t>[1</w:t>
      </w:r>
      <w:r w:rsidR="004E0CFE">
        <w:rPr>
          <w:rFonts w:ascii="Arial" w:hAnsi="Arial" w:cs="Arial"/>
          <w:sz w:val="24"/>
          <w:szCs w:val="24"/>
        </w:rPr>
        <w:t>7</w:t>
      </w:r>
      <w:r>
        <w:rPr>
          <w:rFonts w:ascii="Arial" w:hAnsi="Arial" w:cs="Arial"/>
          <w:sz w:val="24"/>
          <w:szCs w:val="24"/>
        </w:rPr>
        <w:t>]</w:t>
      </w:r>
      <w:r>
        <w:rPr>
          <w:rFonts w:ascii="Arial" w:hAnsi="Arial" w:cs="Arial"/>
          <w:sz w:val="24"/>
          <w:szCs w:val="24"/>
        </w:rPr>
        <w:tab/>
        <w:t xml:space="preserve">Clause 10 of the </w:t>
      </w:r>
      <w:r w:rsidR="000B1B56">
        <w:rPr>
          <w:rFonts w:ascii="Arial" w:hAnsi="Arial" w:cs="Arial"/>
          <w:sz w:val="24"/>
          <w:szCs w:val="24"/>
        </w:rPr>
        <w:t>C</w:t>
      </w:r>
      <w:r>
        <w:rPr>
          <w:rFonts w:ascii="Arial" w:hAnsi="Arial" w:cs="Arial"/>
          <w:sz w:val="24"/>
          <w:szCs w:val="24"/>
        </w:rPr>
        <w:t>onditions of Sale provides as follows:</w:t>
      </w:r>
      <w:r>
        <w:rPr>
          <w:rFonts w:ascii="Arial" w:hAnsi="Arial" w:cs="Arial"/>
          <w:sz w:val="24"/>
          <w:szCs w:val="24"/>
        </w:rPr>
        <w:tab/>
      </w:r>
    </w:p>
    <w:p w:rsidR="00CF6DE2" w:rsidRDefault="00CF6DE2" w:rsidP="004E0CFE">
      <w:pPr>
        <w:tabs>
          <w:tab w:val="left" w:pos="8505"/>
        </w:tabs>
        <w:spacing w:line="360" w:lineRule="auto"/>
        <w:ind w:left="2160" w:right="379" w:hanging="720"/>
        <w:jc w:val="both"/>
        <w:rPr>
          <w:rFonts w:ascii="Arial" w:hAnsi="Arial" w:cs="Arial"/>
          <w:sz w:val="20"/>
          <w:szCs w:val="20"/>
        </w:rPr>
      </w:pPr>
      <w:r>
        <w:rPr>
          <w:rFonts w:ascii="Arial" w:hAnsi="Arial" w:cs="Arial"/>
          <w:sz w:val="20"/>
          <w:szCs w:val="20"/>
        </w:rPr>
        <w:lastRenderedPageBreak/>
        <w:t>“10.1</w:t>
      </w:r>
      <w:r>
        <w:rPr>
          <w:rFonts w:ascii="Arial" w:hAnsi="Arial" w:cs="Arial"/>
          <w:sz w:val="20"/>
          <w:szCs w:val="20"/>
        </w:rPr>
        <w:tab/>
      </w:r>
      <w:proofErr w:type="spellStart"/>
      <w:r>
        <w:rPr>
          <w:rFonts w:ascii="Arial" w:hAnsi="Arial" w:cs="Arial"/>
          <w:sz w:val="20"/>
          <w:szCs w:val="20"/>
        </w:rPr>
        <w:t>Onmiddellik</w:t>
      </w:r>
      <w:proofErr w:type="spellEnd"/>
      <w:r>
        <w:rPr>
          <w:rFonts w:ascii="Arial" w:hAnsi="Arial" w:cs="Arial"/>
          <w:sz w:val="20"/>
          <w:szCs w:val="20"/>
        </w:rPr>
        <w:t xml:space="preserve"> </w:t>
      </w:r>
      <w:proofErr w:type="spellStart"/>
      <w:r>
        <w:rPr>
          <w:rFonts w:ascii="Arial" w:hAnsi="Arial" w:cs="Arial"/>
          <w:sz w:val="20"/>
          <w:szCs w:val="20"/>
        </w:rPr>
        <w:t>nadat</w:t>
      </w:r>
      <w:proofErr w:type="spellEnd"/>
      <w:r>
        <w:rPr>
          <w:rFonts w:ascii="Arial" w:hAnsi="Arial" w:cs="Arial"/>
          <w:sz w:val="20"/>
          <w:szCs w:val="20"/>
        </w:rPr>
        <w:t xml:space="preserve"> die Koper </w:t>
      </w:r>
      <w:proofErr w:type="spellStart"/>
      <w:r>
        <w:rPr>
          <w:rFonts w:ascii="Arial" w:hAnsi="Arial" w:cs="Arial"/>
          <w:sz w:val="20"/>
          <w:szCs w:val="20"/>
        </w:rPr>
        <w:t>hierdie</w:t>
      </w:r>
      <w:proofErr w:type="spellEnd"/>
      <w:r>
        <w:rPr>
          <w:rFonts w:ascii="Arial" w:hAnsi="Arial" w:cs="Arial"/>
          <w:sz w:val="20"/>
          <w:szCs w:val="20"/>
        </w:rPr>
        <w:t xml:space="preserve"> </w:t>
      </w:r>
      <w:proofErr w:type="spellStart"/>
      <w:r>
        <w:rPr>
          <w:rFonts w:ascii="Arial" w:hAnsi="Arial" w:cs="Arial"/>
          <w:sz w:val="20"/>
          <w:szCs w:val="20"/>
        </w:rPr>
        <w:t>Verkoopvoorwaardes</w:t>
      </w:r>
      <w:proofErr w:type="spellEnd"/>
      <w:r>
        <w:rPr>
          <w:rFonts w:ascii="Arial" w:hAnsi="Arial" w:cs="Arial"/>
          <w:sz w:val="20"/>
          <w:szCs w:val="20"/>
        </w:rPr>
        <w:t xml:space="preserve"> </w:t>
      </w:r>
      <w:proofErr w:type="spellStart"/>
      <w:r>
        <w:rPr>
          <w:rFonts w:ascii="Arial" w:hAnsi="Arial" w:cs="Arial"/>
          <w:sz w:val="20"/>
          <w:szCs w:val="20"/>
        </w:rPr>
        <w:t>onderteken</w:t>
      </w:r>
      <w:proofErr w:type="spellEnd"/>
      <w:r>
        <w:rPr>
          <w:rFonts w:ascii="Arial" w:hAnsi="Arial" w:cs="Arial"/>
          <w:sz w:val="20"/>
          <w:szCs w:val="20"/>
        </w:rPr>
        <w:t xml:space="preserve"> het </w:t>
      </w:r>
      <w:proofErr w:type="spellStart"/>
      <w:r>
        <w:rPr>
          <w:rFonts w:ascii="Arial" w:hAnsi="Arial" w:cs="Arial"/>
          <w:sz w:val="20"/>
          <w:szCs w:val="20"/>
        </w:rPr>
        <w:t>sal</w:t>
      </w:r>
      <w:proofErr w:type="spellEnd"/>
      <w:r>
        <w:rPr>
          <w:rFonts w:ascii="Arial" w:hAnsi="Arial" w:cs="Arial"/>
          <w:sz w:val="20"/>
          <w:szCs w:val="20"/>
        </w:rPr>
        <w:t xml:space="preserve"> die Koper 5% (VYF PERSENT) </w:t>
      </w:r>
      <w:proofErr w:type="spellStart"/>
      <w:r>
        <w:rPr>
          <w:rFonts w:ascii="Arial" w:hAnsi="Arial" w:cs="Arial"/>
          <w:sz w:val="20"/>
          <w:szCs w:val="20"/>
        </w:rPr>
        <w:t>Deposito</w:t>
      </w:r>
      <w:proofErr w:type="spellEnd"/>
      <w:r>
        <w:rPr>
          <w:rFonts w:ascii="Arial" w:hAnsi="Arial" w:cs="Arial"/>
          <w:sz w:val="20"/>
          <w:szCs w:val="20"/>
        </w:rPr>
        <w:t xml:space="preserve"> van die </w:t>
      </w:r>
      <w:proofErr w:type="spellStart"/>
      <w:r>
        <w:rPr>
          <w:rFonts w:ascii="Arial" w:hAnsi="Arial" w:cs="Arial"/>
          <w:sz w:val="20"/>
          <w:szCs w:val="20"/>
        </w:rPr>
        <w:t>totale</w:t>
      </w:r>
      <w:proofErr w:type="spellEnd"/>
      <w:r>
        <w:rPr>
          <w:rFonts w:ascii="Arial" w:hAnsi="Arial" w:cs="Arial"/>
          <w:sz w:val="20"/>
          <w:szCs w:val="20"/>
        </w:rPr>
        <w:t xml:space="preserve"> </w:t>
      </w:r>
      <w:proofErr w:type="spellStart"/>
      <w:r>
        <w:rPr>
          <w:rFonts w:ascii="Arial" w:hAnsi="Arial" w:cs="Arial"/>
          <w:sz w:val="20"/>
          <w:szCs w:val="20"/>
        </w:rPr>
        <w:t>koopprys</w:t>
      </w:r>
      <w:proofErr w:type="spellEnd"/>
      <w:r>
        <w:rPr>
          <w:rFonts w:ascii="Arial" w:hAnsi="Arial" w:cs="Arial"/>
          <w:sz w:val="20"/>
          <w:szCs w:val="20"/>
        </w:rPr>
        <w:t xml:space="preserve"> </w:t>
      </w:r>
      <w:proofErr w:type="spellStart"/>
      <w:r>
        <w:rPr>
          <w:rFonts w:ascii="Arial" w:hAnsi="Arial" w:cs="Arial"/>
          <w:sz w:val="20"/>
          <w:szCs w:val="20"/>
        </w:rPr>
        <w:t>daarop</w:t>
      </w:r>
      <w:proofErr w:type="spellEnd"/>
      <w:r>
        <w:rPr>
          <w:rFonts w:ascii="Arial" w:hAnsi="Arial" w:cs="Arial"/>
          <w:sz w:val="20"/>
          <w:szCs w:val="20"/>
        </w:rPr>
        <w:t xml:space="preserve"> by die </w:t>
      </w:r>
      <w:proofErr w:type="spellStart"/>
      <w:r>
        <w:rPr>
          <w:rFonts w:ascii="Arial" w:hAnsi="Arial" w:cs="Arial"/>
          <w:sz w:val="20"/>
          <w:szCs w:val="20"/>
        </w:rPr>
        <w:t>Afslaers</w:t>
      </w:r>
      <w:proofErr w:type="spellEnd"/>
      <w:r>
        <w:rPr>
          <w:rFonts w:ascii="Arial" w:hAnsi="Arial" w:cs="Arial"/>
          <w:sz w:val="20"/>
          <w:szCs w:val="20"/>
        </w:rPr>
        <w:t xml:space="preserve"> </w:t>
      </w:r>
      <w:proofErr w:type="spellStart"/>
      <w:r>
        <w:rPr>
          <w:rFonts w:ascii="Arial" w:hAnsi="Arial" w:cs="Arial"/>
          <w:sz w:val="20"/>
          <w:szCs w:val="20"/>
        </w:rPr>
        <w:t>inbetaal</w:t>
      </w:r>
      <w:proofErr w:type="spellEnd"/>
      <w:r>
        <w:rPr>
          <w:rFonts w:ascii="Arial" w:hAnsi="Arial" w:cs="Arial"/>
          <w:sz w:val="20"/>
          <w:szCs w:val="20"/>
        </w:rPr>
        <w:t xml:space="preserve"> by </w:t>
      </w:r>
      <w:proofErr w:type="spellStart"/>
      <w:r>
        <w:rPr>
          <w:rFonts w:ascii="Arial" w:hAnsi="Arial" w:cs="Arial"/>
          <w:sz w:val="20"/>
          <w:szCs w:val="20"/>
        </w:rPr>
        <w:t>wyse</w:t>
      </w:r>
      <w:proofErr w:type="spellEnd"/>
      <w:r>
        <w:rPr>
          <w:rFonts w:ascii="Arial" w:hAnsi="Arial" w:cs="Arial"/>
          <w:sz w:val="20"/>
          <w:szCs w:val="20"/>
        </w:rPr>
        <w:t xml:space="preserve"> van ‘n </w:t>
      </w:r>
      <w:proofErr w:type="spellStart"/>
      <w:r>
        <w:rPr>
          <w:rFonts w:ascii="Arial" w:hAnsi="Arial" w:cs="Arial"/>
          <w:sz w:val="20"/>
          <w:szCs w:val="20"/>
        </w:rPr>
        <w:t>bankgewaarborgde</w:t>
      </w:r>
      <w:proofErr w:type="spellEnd"/>
      <w:r>
        <w:rPr>
          <w:rFonts w:ascii="Arial" w:hAnsi="Arial" w:cs="Arial"/>
          <w:sz w:val="20"/>
          <w:szCs w:val="20"/>
        </w:rPr>
        <w:t xml:space="preserve"> </w:t>
      </w:r>
      <w:proofErr w:type="spellStart"/>
      <w:r>
        <w:rPr>
          <w:rFonts w:ascii="Arial" w:hAnsi="Arial" w:cs="Arial"/>
          <w:sz w:val="20"/>
          <w:szCs w:val="20"/>
        </w:rPr>
        <w:t>tjek</w:t>
      </w:r>
      <w:proofErr w:type="spellEnd"/>
      <w:r>
        <w:rPr>
          <w:rFonts w:ascii="Arial" w:hAnsi="Arial" w:cs="Arial"/>
          <w:sz w:val="20"/>
          <w:szCs w:val="20"/>
        </w:rPr>
        <w:t xml:space="preserve"> </w:t>
      </w:r>
      <w:proofErr w:type="spellStart"/>
      <w:r>
        <w:rPr>
          <w:rFonts w:ascii="Arial" w:hAnsi="Arial" w:cs="Arial"/>
          <w:sz w:val="20"/>
          <w:szCs w:val="20"/>
        </w:rPr>
        <w:t>aanvaarbaar</w:t>
      </w:r>
      <w:proofErr w:type="spellEnd"/>
      <w:r>
        <w:rPr>
          <w:rFonts w:ascii="Arial" w:hAnsi="Arial" w:cs="Arial"/>
          <w:sz w:val="20"/>
          <w:szCs w:val="20"/>
        </w:rPr>
        <w:t xml:space="preserve"> </w:t>
      </w:r>
      <w:proofErr w:type="spellStart"/>
      <w:r>
        <w:rPr>
          <w:rFonts w:ascii="Arial" w:hAnsi="Arial" w:cs="Arial"/>
          <w:sz w:val="20"/>
          <w:szCs w:val="20"/>
        </w:rPr>
        <w:t>vir</w:t>
      </w:r>
      <w:proofErr w:type="spellEnd"/>
      <w:r>
        <w:rPr>
          <w:rFonts w:ascii="Arial" w:hAnsi="Arial" w:cs="Arial"/>
          <w:sz w:val="20"/>
          <w:szCs w:val="20"/>
        </w:rPr>
        <w:t xml:space="preserve"> die </w:t>
      </w:r>
      <w:proofErr w:type="spellStart"/>
      <w:r>
        <w:rPr>
          <w:rFonts w:ascii="Arial" w:hAnsi="Arial" w:cs="Arial"/>
          <w:sz w:val="20"/>
          <w:szCs w:val="20"/>
        </w:rPr>
        <w:t>Afslaers</w:t>
      </w:r>
      <w:proofErr w:type="spellEnd"/>
      <w:r>
        <w:rPr>
          <w:rFonts w:ascii="Arial" w:hAnsi="Arial" w:cs="Arial"/>
          <w:sz w:val="20"/>
          <w:szCs w:val="20"/>
        </w:rPr>
        <w:t xml:space="preserve">. </w:t>
      </w:r>
    </w:p>
    <w:p w:rsidR="00CF6DE2" w:rsidRDefault="00CF6DE2" w:rsidP="00CF6DE2">
      <w:pPr>
        <w:spacing w:line="360" w:lineRule="auto"/>
        <w:ind w:left="2160" w:right="379" w:hanging="720"/>
        <w:jc w:val="both"/>
        <w:rPr>
          <w:rFonts w:ascii="Arial" w:hAnsi="Arial" w:cs="Arial"/>
          <w:sz w:val="20"/>
          <w:szCs w:val="20"/>
        </w:rPr>
      </w:pPr>
      <w:r>
        <w:rPr>
          <w:rFonts w:ascii="Arial" w:hAnsi="Arial" w:cs="Arial"/>
          <w:sz w:val="20"/>
          <w:szCs w:val="20"/>
        </w:rPr>
        <w:t>10.2</w:t>
      </w:r>
      <w:r>
        <w:rPr>
          <w:rFonts w:ascii="Arial" w:hAnsi="Arial" w:cs="Arial"/>
          <w:sz w:val="20"/>
          <w:szCs w:val="20"/>
        </w:rPr>
        <w:tab/>
      </w:r>
      <w:r w:rsidR="00AE0242">
        <w:rPr>
          <w:rFonts w:ascii="Arial" w:hAnsi="Arial" w:cs="Arial"/>
          <w:sz w:val="20"/>
          <w:szCs w:val="20"/>
        </w:rPr>
        <w:t>D</w:t>
      </w:r>
      <w:r>
        <w:rPr>
          <w:rFonts w:ascii="Arial" w:hAnsi="Arial" w:cs="Arial"/>
          <w:sz w:val="20"/>
          <w:szCs w:val="20"/>
        </w:rPr>
        <w:t xml:space="preserve">ie Koper is </w:t>
      </w:r>
      <w:proofErr w:type="spellStart"/>
      <w:r>
        <w:rPr>
          <w:rFonts w:ascii="Arial" w:hAnsi="Arial" w:cs="Arial"/>
          <w:sz w:val="20"/>
          <w:szCs w:val="20"/>
        </w:rPr>
        <w:t>verantwoordelik</w:t>
      </w:r>
      <w:proofErr w:type="spellEnd"/>
      <w:r>
        <w:rPr>
          <w:rFonts w:ascii="Arial" w:hAnsi="Arial" w:cs="Arial"/>
          <w:sz w:val="20"/>
          <w:szCs w:val="20"/>
        </w:rPr>
        <w:t xml:space="preserve"> </w:t>
      </w:r>
      <w:proofErr w:type="spellStart"/>
      <w:r>
        <w:rPr>
          <w:rFonts w:ascii="Arial" w:hAnsi="Arial" w:cs="Arial"/>
          <w:sz w:val="20"/>
          <w:szCs w:val="20"/>
        </w:rPr>
        <w:t>vir</w:t>
      </w:r>
      <w:proofErr w:type="spellEnd"/>
      <w:r>
        <w:rPr>
          <w:rFonts w:ascii="Arial" w:hAnsi="Arial" w:cs="Arial"/>
          <w:sz w:val="20"/>
          <w:szCs w:val="20"/>
        </w:rPr>
        <w:t xml:space="preserve"> </w:t>
      </w:r>
      <w:proofErr w:type="spellStart"/>
      <w:r>
        <w:rPr>
          <w:rFonts w:ascii="Arial" w:hAnsi="Arial" w:cs="Arial"/>
          <w:sz w:val="20"/>
          <w:szCs w:val="20"/>
        </w:rPr>
        <w:t>Afslaerskommissie</w:t>
      </w:r>
      <w:proofErr w:type="spellEnd"/>
      <w:r>
        <w:rPr>
          <w:rFonts w:ascii="Arial" w:hAnsi="Arial" w:cs="Arial"/>
          <w:sz w:val="20"/>
          <w:szCs w:val="20"/>
        </w:rPr>
        <w:t xml:space="preserve"> van 7% (SEWE PERSENT) + BTW </w:t>
      </w:r>
      <w:proofErr w:type="spellStart"/>
      <w:r>
        <w:rPr>
          <w:rFonts w:ascii="Arial" w:hAnsi="Arial" w:cs="Arial"/>
          <w:sz w:val="20"/>
          <w:szCs w:val="20"/>
        </w:rPr>
        <w:t>adissioneel</w:t>
      </w:r>
      <w:proofErr w:type="spellEnd"/>
      <w:r>
        <w:rPr>
          <w:rFonts w:ascii="Arial" w:hAnsi="Arial" w:cs="Arial"/>
          <w:sz w:val="20"/>
          <w:szCs w:val="20"/>
        </w:rPr>
        <w:t xml:space="preserve"> tot die </w:t>
      </w:r>
      <w:proofErr w:type="spellStart"/>
      <w:r>
        <w:rPr>
          <w:rFonts w:ascii="Arial" w:hAnsi="Arial" w:cs="Arial"/>
          <w:sz w:val="20"/>
          <w:szCs w:val="20"/>
        </w:rPr>
        <w:t>hoogste</w:t>
      </w:r>
      <w:proofErr w:type="spellEnd"/>
      <w:r>
        <w:rPr>
          <w:rFonts w:ascii="Arial" w:hAnsi="Arial" w:cs="Arial"/>
          <w:sz w:val="20"/>
          <w:szCs w:val="20"/>
        </w:rPr>
        <w:t xml:space="preserve"> bod. Die </w:t>
      </w:r>
      <w:proofErr w:type="spellStart"/>
      <w:r>
        <w:rPr>
          <w:rFonts w:ascii="Arial" w:hAnsi="Arial" w:cs="Arial"/>
          <w:sz w:val="20"/>
          <w:szCs w:val="20"/>
        </w:rPr>
        <w:t>Afslaers</w:t>
      </w:r>
      <w:proofErr w:type="spellEnd"/>
      <w:r>
        <w:rPr>
          <w:rFonts w:ascii="Arial" w:hAnsi="Arial" w:cs="Arial"/>
          <w:sz w:val="20"/>
          <w:szCs w:val="20"/>
        </w:rPr>
        <w:t xml:space="preserve"> </w:t>
      </w:r>
      <w:proofErr w:type="spellStart"/>
      <w:r>
        <w:rPr>
          <w:rFonts w:ascii="Arial" w:hAnsi="Arial" w:cs="Arial"/>
          <w:sz w:val="20"/>
          <w:szCs w:val="20"/>
        </w:rPr>
        <w:t>behou</w:t>
      </w:r>
      <w:proofErr w:type="spellEnd"/>
      <w:r>
        <w:rPr>
          <w:rFonts w:ascii="Arial" w:hAnsi="Arial" w:cs="Arial"/>
          <w:sz w:val="20"/>
          <w:szCs w:val="20"/>
        </w:rPr>
        <w:t xml:space="preserve"> die </w:t>
      </w:r>
      <w:proofErr w:type="spellStart"/>
      <w:r>
        <w:rPr>
          <w:rFonts w:ascii="Arial" w:hAnsi="Arial" w:cs="Arial"/>
          <w:sz w:val="20"/>
          <w:szCs w:val="20"/>
        </w:rPr>
        <w:t>reg</w:t>
      </w:r>
      <w:proofErr w:type="spellEnd"/>
      <w:r>
        <w:rPr>
          <w:rFonts w:ascii="Arial" w:hAnsi="Arial" w:cs="Arial"/>
          <w:sz w:val="20"/>
          <w:szCs w:val="20"/>
        </w:rPr>
        <w:t xml:space="preserve"> by </w:t>
      </w:r>
      <w:proofErr w:type="spellStart"/>
      <w:r>
        <w:rPr>
          <w:rFonts w:ascii="Arial" w:hAnsi="Arial" w:cs="Arial"/>
          <w:sz w:val="20"/>
          <w:szCs w:val="20"/>
        </w:rPr>
        <w:t>bekragtiging</w:t>
      </w:r>
      <w:proofErr w:type="spellEnd"/>
      <w:r>
        <w:rPr>
          <w:rFonts w:ascii="Arial" w:hAnsi="Arial" w:cs="Arial"/>
          <w:sz w:val="20"/>
          <w:szCs w:val="20"/>
        </w:rPr>
        <w:t xml:space="preserve"> van </w:t>
      </w:r>
      <w:proofErr w:type="spellStart"/>
      <w:r>
        <w:rPr>
          <w:rFonts w:ascii="Arial" w:hAnsi="Arial" w:cs="Arial"/>
          <w:sz w:val="20"/>
          <w:szCs w:val="20"/>
        </w:rPr>
        <w:t>hierdie</w:t>
      </w:r>
      <w:proofErr w:type="spellEnd"/>
      <w:r>
        <w:rPr>
          <w:rFonts w:ascii="Arial" w:hAnsi="Arial" w:cs="Arial"/>
          <w:sz w:val="20"/>
          <w:szCs w:val="20"/>
        </w:rPr>
        <w:t xml:space="preserve"> </w:t>
      </w:r>
      <w:proofErr w:type="spellStart"/>
      <w:r>
        <w:rPr>
          <w:rFonts w:ascii="Arial" w:hAnsi="Arial" w:cs="Arial"/>
          <w:sz w:val="20"/>
          <w:szCs w:val="20"/>
        </w:rPr>
        <w:t>verkoping</w:t>
      </w:r>
      <w:proofErr w:type="spellEnd"/>
      <w:r>
        <w:rPr>
          <w:rFonts w:ascii="Arial" w:hAnsi="Arial" w:cs="Arial"/>
          <w:sz w:val="20"/>
          <w:szCs w:val="20"/>
        </w:rPr>
        <w:t xml:space="preserve"> </w:t>
      </w:r>
      <w:proofErr w:type="spellStart"/>
      <w:r>
        <w:rPr>
          <w:rFonts w:ascii="Arial" w:hAnsi="Arial" w:cs="Arial"/>
          <w:sz w:val="20"/>
          <w:szCs w:val="20"/>
        </w:rPr>
        <w:t>deur</w:t>
      </w:r>
      <w:proofErr w:type="spellEnd"/>
      <w:r>
        <w:rPr>
          <w:rFonts w:ascii="Arial" w:hAnsi="Arial" w:cs="Arial"/>
          <w:sz w:val="20"/>
          <w:szCs w:val="20"/>
        </w:rPr>
        <w:t xml:space="preserve"> die </w:t>
      </w:r>
      <w:proofErr w:type="spellStart"/>
      <w:r>
        <w:rPr>
          <w:rFonts w:ascii="Arial" w:hAnsi="Arial" w:cs="Arial"/>
          <w:sz w:val="20"/>
          <w:szCs w:val="20"/>
        </w:rPr>
        <w:t>Verkoper</w:t>
      </w:r>
      <w:proofErr w:type="spellEnd"/>
      <w:r>
        <w:rPr>
          <w:rFonts w:ascii="Arial" w:hAnsi="Arial" w:cs="Arial"/>
          <w:sz w:val="20"/>
          <w:szCs w:val="20"/>
        </w:rPr>
        <w:t xml:space="preserve">, om </w:t>
      </w:r>
      <w:proofErr w:type="spellStart"/>
      <w:r>
        <w:rPr>
          <w:rFonts w:ascii="Arial" w:hAnsi="Arial" w:cs="Arial"/>
          <w:sz w:val="20"/>
          <w:szCs w:val="20"/>
        </w:rPr>
        <w:t>hierdie</w:t>
      </w:r>
      <w:proofErr w:type="spellEnd"/>
      <w:r>
        <w:rPr>
          <w:rFonts w:ascii="Arial" w:hAnsi="Arial" w:cs="Arial"/>
          <w:sz w:val="20"/>
          <w:szCs w:val="20"/>
        </w:rPr>
        <w:t xml:space="preserve"> </w:t>
      </w:r>
      <w:proofErr w:type="spellStart"/>
      <w:r>
        <w:rPr>
          <w:rFonts w:ascii="Arial" w:hAnsi="Arial" w:cs="Arial"/>
          <w:sz w:val="20"/>
          <w:szCs w:val="20"/>
        </w:rPr>
        <w:t>genoemde</w:t>
      </w:r>
      <w:proofErr w:type="spellEnd"/>
      <w:r>
        <w:rPr>
          <w:rFonts w:ascii="Arial" w:hAnsi="Arial" w:cs="Arial"/>
          <w:sz w:val="20"/>
          <w:szCs w:val="20"/>
        </w:rPr>
        <w:t xml:space="preserve"> </w:t>
      </w:r>
      <w:proofErr w:type="spellStart"/>
      <w:r>
        <w:rPr>
          <w:rFonts w:ascii="Arial" w:hAnsi="Arial" w:cs="Arial"/>
          <w:sz w:val="20"/>
          <w:szCs w:val="20"/>
        </w:rPr>
        <w:t>kommissie</w:t>
      </w:r>
      <w:proofErr w:type="spellEnd"/>
      <w:r>
        <w:rPr>
          <w:rFonts w:ascii="Arial" w:hAnsi="Arial" w:cs="Arial"/>
          <w:sz w:val="20"/>
          <w:szCs w:val="20"/>
        </w:rPr>
        <w:t xml:space="preserve"> </w:t>
      </w:r>
      <w:proofErr w:type="spellStart"/>
      <w:r>
        <w:rPr>
          <w:rFonts w:ascii="Arial" w:hAnsi="Arial" w:cs="Arial"/>
          <w:sz w:val="20"/>
          <w:szCs w:val="20"/>
        </w:rPr>
        <w:t>asook</w:t>
      </w:r>
      <w:proofErr w:type="spellEnd"/>
      <w:r>
        <w:rPr>
          <w:rFonts w:ascii="Arial" w:hAnsi="Arial" w:cs="Arial"/>
          <w:sz w:val="20"/>
          <w:szCs w:val="20"/>
        </w:rPr>
        <w:t xml:space="preserve"> </w:t>
      </w:r>
      <w:proofErr w:type="spellStart"/>
      <w:r>
        <w:rPr>
          <w:rFonts w:ascii="Arial" w:hAnsi="Arial" w:cs="Arial"/>
          <w:sz w:val="20"/>
          <w:szCs w:val="20"/>
        </w:rPr>
        <w:t>kostes</w:t>
      </w:r>
      <w:proofErr w:type="spellEnd"/>
      <w:r>
        <w:rPr>
          <w:rFonts w:ascii="Arial" w:hAnsi="Arial" w:cs="Arial"/>
          <w:sz w:val="20"/>
          <w:szCs w:val="20"/>
        </w:rPr>
        <w:t xml:space="preserve"> </w:t>
      </w:r>
      <w:proofErr w:type="spellStart"/>
      <w:r>
        <w:rPr>
          <w:rFonts w:ascii="Arial" w:hAnsi="Arial" w:cs="Arial"/>
          <w:sz w:val="20"/>
          <w:szCs w:val="20"/>
        </w:rPr>
        <w:t>aangegaan</w:t>
      </w:r>
      <w:proofErr w:type="spellEnd"/>
      <w:r>
        <w:rPr>
          <w:rFonts w:ascii="Arial" w:hAnsi="Arial" w:cs="Arial"/>
          <w:sz w:val="20"/>
          <w:szCs w:val="20"/>
        </w:rPr>
        <w:t xml:space="preserve"> van die </w:t>
      </w:r>
      <w:proofErr w:type="spellStart"/>
      <w:r>
        <w:rPr>
          <w:rFonts w:ascii="Arial" w:hAnsi="Arial" w:cs="Arial"/>
          <w:sz w:val="20"/>
          <w:szCs w:val="20"/>
        </w:rPr>
        <w:t>deposito</w:t>
      </w:r>
      <w:proofErr w:type="spellEnd"/>
      <w:r>
        <w:rPr>
          <w:rFonts w:ascii="Arial" w:hAnsi="Arial" w:cs="Arial"/>
          <w:sz w:val="20"/>
          <w:szCs w:val="20"/>
        </w:rPr>
        <w:t xml:space="preserve"> </w:t>
      </w:r>
      <w:proofErr w:type="spellStart"/>
      <w:r>
        <w:rPr>
          <w:rFonts w:ascii="Arial" w:hAnsi="Arial" w:cs="Arial"/>
          <w:sz w:val="20"/>
          <w:szCs w:val="20"/>
        </w:rPr>
        <w:t>ontvang</w:t>
      </w:r>
      <w:r w:rsidR="00AE0242">
        <w:rPr>
          <w:rFonts w:ascii="Arial" w:hAnsi="Arial" w:cs="Arial"/>
          <w:sz w:val="20"/>
          <w:szCs w:val="20"/>
        </w:rPr>
        <w:t>s</w:t>
      </w:r>
      <w:proofErr w:type="spellEnd"/>
      <w:r>
        <w:rPr>
          <w:rFonts w:ascii="Arial" w:hAnsi="Arial" w:cs="Arial"/>
          <w:sz w:val="20"/>
          <w:szCs w:val="20"/>
        </w:rPr>
        <w:t xml:space="preserve"> </w:t>
      </w:r>
      <w:proofErr w:type="spellStart"/>
      <w:r>
        <w:rPr>
          <w:rFonts w:ascii="Arial" w:hAnsi="Arial" w:cs="Arial"/>
          <w:sz w:val="20"/>
          <w:szCs w:val="20"/>
        </w:rPr>
        <w:t>af</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trek. </w:t>
      </w:r>
      <w:proofErr w:type="spellStart"/>
      <w:r>
        <w:rPr>
          <w:rFonts w:ascii="Arial" w:hAnsi="Arial" w:cs="Arial"/>
          <w:sz w:val="20"/>
          <w:szCs w:val="20"/>
        </w:rPr>
        <w:t>Hierdie</w:t>
      </w:r>
      <w:proofErr w:type="spellEnd"/>
      <w:r>
        <w:rPr>
          <w:rFonts w:ascii="Arial" w:hAnsi="Arial" w:cs="Arial"/>
          <w:sz w:val="20"/>
          <w:szCs w:val="20"/>
        </w:rPr>
        <w:t xml:space="preserve"> </w:t>
      </w:r>
      <w:proofErr w:type="spellStart"/>
      <w:r>
        <w:rPr>
          <w:rFonts w:ascii="Arial" w:hAnsi="Arial" w:cs="Arial"/>
          <w:sz w:val="20"/>
          <w:szCs w:val="20"/>
        </w:rPr>
        <w:t>kommissie</w:t>
      </w:r>
      <w:proofErr w:type="spellEnd"/>
      <w:r>
        <w:rPr>
          <w:rFonts w:ascii="Arial" w:hAnsi="Arial" w:cs="Arial"/>
          <w:sz w:val="20"/>
          <w:szCs w:val="20"/>
        </w:rPr>
        <w:t xml:space="preserve"> word </w:t>
      </w:r>
      <w:proofErr w:type="spellStart"/>
      <w:r>
        <w:rPr>
          <w:rFonts w:ascii="Arial" w:hAnsi="Arial" w:cs="Arial"/>
          <w:sz w:val="20"/>
          <w:szCs w:val="20"/>
        </w:rPr>
        <w:t>beskou</w:t>
      </w:r>
      <w:proofErr w:type="spellEnd"/>
      <w:r>
        <w:rPr>
          <w:rFonts w:ascii="Arial" w:hAnsi="Arial" w:cs="Arial"/>
          <w:sz w:val="20"/>
          <w:szCs w:val="20"/>
        </w:rPr>
        <w:t xml:space="preserve"> as </w:t>
      </w:r>
      <w:proofErr w:type="spellStart"/>
      <w:r>
        <w:rPr>
          <w:rFonts w:ascii="Arial" w:hAnsi="Arial" w:cs="Arial"/>
          <w:sz w:val="20"/>
          <w:szCs w:val="20"/>
        </w:rPr>
        <w:t>verdie</w:t>
      </w:r>
      <w:r w:rsidR="00AE0242">
        <w:rPr>
          <w:rFonts w:ascii="Arial" w:hAnsi="Arial" w:cs="Arial"/>
          <w:sz w:val="20"/>
          <w:szCs w:val="20"/>
        </w:rPr>
        <w:t>n</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wees met </w:t>
      </w:r>
      <w:proofErr w:type="spellStart"/>
      <w:r>
        <w:rPr>
          <w:rFonts w:ascii="Arial" w:hAnsi="Arial" w:cs="Arial"/>
          <w:sz w:val="20"/>
          <w:szCs w:val="20"/>
        </w:rPr>
        <w:t>bevestiging</w:t>
      </w:r>
      <w:proofErr w:type="spellEnd"/>
      <w:r>
        <w:rPr>
          <w:rFonts w:ascii="Arial" w:hAnsi="Arial" w:cs="Arial"/>
          <w:sz w:val="20"/>
          <w:szCs w:val="20"/>
        </w:rPr>
        <w:t xml:space="preserve"> </w:t>
      </w:r>
      <w:proofErr w:type="spellStart"/>
      <w:r>
        <w:rPr>
          <w:rFonts w:ascii="Arial" w:hAnsi="Arial" w:cs="Arial"/>
          <w:sz w:val="20"/>
          <w:szCs w:val="20"/>
        </w:rPr>
        <w:t>deur</w:t>
      </w:r>
      <w:proofErr w:type="spellEnd"/>
      <w:r>
        <w:rPr>
          <w:rFonts w:ascii="Arial" w:hAnsi="Arial" w:cs="Arial"/>
          <w:sz w:val="20"/>
          <w:szCs w:val="20"/>
        </w:rPr>
        <w:t xml:space="preserve"> die </w:t>
      </w:r>
      <w:proofErr w:type="spellStart"/>
      <w:r>
        <w:rPr>
          <w:rFonts w:ascii="Arial" w:hAnsi="Arial" w:cs="Arial"/>
          <w:sz w:val="20"/>
          <w:szCs w:val="20"/>
        </w:rPr>
        <w:t>Verkoper</w:t>
      </w:r>
      <w:proofErr w:type="spellEnd"/>
      <w:r>
        <w:rPr>
          <w:rFonts w:ascii="Arial" w:hAnsi="Arial" w:cs="Arial"/>
          <w:sz w:val="20"/>
          <w:szCs w:val="20"/>
        </w:rPr>
        <w:t xml:space="preserve">. </w:t>
      </w:r>
    </w:p>
    <w:p w:rsidR="00CF6DE2" w:rsidRDefault="00CF6DE2" w:rsidP="00CF6DE2">
      <w:pPr>
        <w:spacing w:line="360" w:lineRule="auto"/>
        <w:ind w:left="2160" w:right="379" w:hanging="720"/>
        <w:jc w:val="both"/>
        <w:rPr>
          <w:rFonts w:ascii="Arial" w:hAnsi="Arial" w:cs="Arial"/>
          <w:sz w:val="20"/>
          <w:szCs w:val="20"/>
        </w:rPr>
      </w:pPr>
      <w:r>
        <w:rPr>
          <w:rFonts w:ascii="Arial" w:hAnsi="Arial" w:cs="Arial"/>
          <w:sz w:val="20"/>
          <w:szCs w:val="20"/>
        </w:rPr>
        <w:t>10.3….</w:t>
      </w:r>
    </w:p>
    <w:p w:rsidR="00CF6DE2" w:rsidRPr="00CF6DE2" w:rsidRDefault="00CF6DE2" w:rsidP="00CF6DE2">
      <w:pPr>
        <w:spacing w:line="360" w:lineRule="auto"/>
        <w:ind w:left="2160" w:right="379" w:hanging="720"/>
        <w:jc w:val="both"/>
        <w:rPr>
          <w:rFonts w:ascii="Arial" w:hAnsi="Arial" w:cs="Arial"/>
          <w:sz w:val="20"/>
          <w:szCs w:val="20"/>
        </w:rPr>
      </w:pPr>
      <w:r>
        <w:rPr>
          <w:rFonts w:ascii="Arial" w:hAnsi="Arial" w:cs="Arial"/>
          <w:sz w:val="20"/>
          <w:szCs w:val="20"/>
        </w:rPr>
        <w:t>10.4</w:t>
      </w:r>
      <w:r>
        <w:rPr>
          <w:rFonts w:ascii="Arial" w:hAnsi="Arial" w:cs="Arial"/>
          <w:sz w:val="20"/>
          <w:szCs w:val="20"/>
        </w:rPr>
        <w:tab/>
      </w:r>
      <w:proofErr w:type="spellStart"/>
      <w:r>
        <w:rPr>
          <w:rFonts w:ascii="Arial" w:hAnsi="Arial" w:cs="Arial"/>
          <w:sz w:val="20"/>
          <w:szCs w:val="20"/>
        </w:rPr>
        <w:t>Indien</w:t>
      </w:r>
      <w:proofErr w:type="spellEnd"/>
      <w:r>
        <w:rPr>
          <w:rFonts w:ascii="Arial" w:hAnsi="Arial" w:cs="Arial"/>
          <w:sz w:val="20"/>
          <w:szCs w:val="20"/>
        </w:rPr>
        <w:t xml:space="preserve"> die </w:t>
      </w:r>
      <w:proofErr w:type="spellStart"/>
      <w:r>
        <w:rPr>
          <w:rFonts w:ascii="Arial" w:hAnsi="Arial" w:cs="Arial"/>
          <w:sz w:val="20"/>
          <w:szCs w:val="20"/>
        </w:rPr>
        <w:t>verkoping</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deur</w:t>
      </w:r>
      <w:proofErr w:type="spellEnd"/>
      <w:r>
        <w:rPr>
          <w:rFonts w:ascii="Arial" w:hAnsi="Arial" w:cs="Arial"/>
          <w:sz w:val="20"/>
          <w:szCs w:val="20"/>
        </w:rPr>
        <w:t xml:space="preserve"> die </w:t>
      </w:r>
      <w:proofErr w:type="spellStart"/>
      <w:r>
        <w:rPr>
          <w:rFonts w:ascii="Arial" w:hAnsi="Arial" w:cs="Arial"/>
          <w:sz w:val="20"/>
          <w:szCs w:val="20"/>
        </w:rPr>
        <w:t>Verkoper</w:t>
      </w:r>
      <w:proofErr w:type="spellEnd"/>
      <w:r>
        <w:rPr>
          <w:rFonts w:ascii="Arial" w:hAnsi="Arial" w:cs="Arial"/>
          <w:sz w:val="20"/>
          <w:szCs w:val="20"/>
        </w:rPr>
        <w:t xml:space="preserve"> </w:t>
      </w:r>
      <w:proofErr w:type="spellStart"/>
      <w:r>
        <w:rPr>
          <w:rFonts w:ascii="Arial" w:hAnsi="Arial" w:cs="Arial"/>
          <w:sz w:val="20"/>
          <w:szCs w:val="20"/>
        </w:rPr>
        <w:t>bekragtig</w:t>
      </w:r>
      <w:proofErr w:type="spellEnd"/>
      <w:r>
        <w:rPr>
          <w:rFonts w:ascii="Arial" w:hAnsi="Arial" w:cs="Arial"/>
          <w:sz w:val="20"/>
          <w:szCs w:val="20"/>
        </w:rPr>
        <w:t xml:space="preserve"> word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sal</w:t>
      </w:r>
      <w:proofErr w:type="spellEnd"/>
      <w:r>
        <w:rPr>
          <w:rFonts w:ascii="Arial" w:hAnsi="Arial" w:cs="Arial"/>
          <w:sz w:val="20"/>
          <w:szCs w:val="20"/>
        </w:rPr>
        <w:t xml:space="preserve"> die </w:t>
      </w:r>
      <w:proofErr w:type="spellStart"/>
      <w:r>
        <w:rPr>
          <w:rFonts w:ascii="Arial" w:hAnsi="Arial" w:cs="Arial"/>
          <w:sz w:val="20"/>
          <w:szCs w:val="20"/>
        </w:rPr>
        <w:t>bedrag</w:t>
      </w:r>
      <w:proofErr w:type="spellEnd"/>
      <w:r>
        <w:rPr>
          <w:rFonts w:ascii="Arial" w:hAnsi="Arial" w:cs="Arial"/>
          <w:sz w:val="20"/>
          <w:szCs w:val="20"/>
        </w:rPr>
        <w:t xml:space="preserve"> wat </w:t>
      </w:r>
      <w:proofErr w:type="spellStart"/>
      <w:r>
        <w:rPr>
          <w:rFonts w:ascii="Arial" w:hAnsi="Arial" w:cs="Arial"/>
          <w:sz w:val="20"/>
          <w:szCs w:val="20"/>
        </w:rPr>
        <w:t>deur</w:t>
      </w:r>
      <w:proofErr w:type="spellEnd"/>
      <w:r>
        <w:rPr>
          <w:rFonts w:ascii="Arial" w:hAnsi="Arial" w:cs="Arial"/>
          <w:sz w:val="20"/>
          <w:szCs w:val="20"/>
        </w:rPr>
        <w:t xml:space="preserve"> die Koper </w:t>
      </w:r>
      <w:proofErr w:type="spellStart"/>
      <w:r>
        <w:rPr>
          <w:rFonts w:ascii="Arial" w:hAnsi="Arial" w:cs="Arial"/>
          <w:sz w:val="20"/>
          <w:szCs w:val="20"/>
        </w:rPr>
        <w:t>inbetaal</w:t>
      </w:r>
      <w:proofErr w:type="spellEnd"/>
      <w:r>
        <w:rPr>
          <w:rFonts w:ascii="Arial" w:hAnsi="Arial" w:cs="Arial"/>
          <w:sz w:val="20"/>
          <w:szCs w:val="20"/>
        </w:rPr>
        <w:t xml:space="preserve"> </w:t>
      </w:r>
      <w:r w:rsidR="002B3389">
        <w:rPr>
          <w:rFonts w:ascii="Arial" w:hAnsi="Arial" w:cs="Arial"/>
          <w:sz w:val="20"/>
          <w:szCs w:val="20"/>
        </w:rPr>
        <w:t>is</w:t>
      </w:r>
      <w:r w:rsidR="00AE0242">
        <w:rPr>
          <w:rFonts w:ascii="Arial" w:hAnsi="Arial" w:cs="Arial"/>
          <w:sz w:val="20"/>
          <w:szCs w:val="20"/>
        </w:rPr>
        <w:t xml:space="preserve"> </w:t>
      </w:r>
      <w:proofErr w:type="spellStart"/>
      <w:r>
        <w:rPr>
          <w:rFonts w:ascii="Arial" w:hAnsi="Arial" w:cs="Arial"/>
          <w:sz w:val="20"/>
          <w:szCs w:val="20"/>
        </w:rPr>
        <w:t>vry</w:t>
      </w:r>
      <w:proofErr w:type="spellEnd"/>
      <w:r>
        <w:rPr>
          <w:rFonts w:ascii="Arial" w:hAnsi="Arial" w:cs="Arial"/>
          <w:sz w:val="20"/>
          <w:szCs w:val="20"/>
        </w:rPr>
        <w:t xml:space="preserve"> van </w:t>
      </w:r>
      <w:proofErr w:type="spellStart"/>
      <w:r>
        <w:rPr>
          <w:rFonts w:ascii="Arial" w:hAnsi="Arial" w:cs="Arial"/>
          <w:sz w:val="20"/>
          <w:szCs w:val="20"/>
        </w:rPr>
        <w:t>rente</w:t>
      </w:r>
      <w:proofErr w:type="spellEnd"/>
      <w:r>
        <w:rPr>
          <w:rFonts w:ascii="Arial" w:hAnsi="Arial" w:cs="Arial"/>
          <w:sz w:val="20"/>
          <w:szCs w:val="20"/>
        </w:rPr>
        <w:t xml:space="preserve"> </w:t>
      </w:r>
      <w:proofErr w:type="spellStart"/>
      <w:r>
        <w:rPr>
          <w:rFonts w:ascii="Arial" w:hAnsi="Arial" w:cs="Arial"/>
          <w:sz w:val="20"/>
          <w:szCs w:val="20"/>
        </w:rPr>
        <w:t>aan</w:t>
      </w:r>
      <w:proofErr w:type="spellEnd"/>
      <w:r>
        <w:rPr>
          <w:rFonts w:ascii="Arial" w:hAnsi="Arial" w:cs="Arial"/>
          <w:sz w:val="20"/>
          <w:szCs w:val="20"/>
        </w:rPr>
        <w:t xml:space="preserve"> </w:t>
      </w:r>
      <w:proofErr w:type="spellStart"/>
      <w:r>
        <w:rPr>
          <w:rFonts w:ascii="Arial" w:hAnsi="Arial" w:cs="Arial"/>
          <w:sz w:val="20"/>
          <w:szCs w:val="20"/>
        </w:rPr>
        <w:t>hom</w:t>
      </w:r>
      <w:proofErr w:type="spellEnd"/>
      <w:r>
        <w:rPr>
          <w:rFonts w:ascii="Arial" w:hAnsi="Arial" w:cs="Arial"/>
          <w:sz w:val="20"/>
          <w:szCs w:val="20"/>
        </w:rPr>
        <w:t xml:space="preserve"> </w:t>
      </w:r>
      <w:proofErr w:type="spellStart"/>
      <w:r>
        <w:rPr>
          <w:rFonts w:ascii="Arial" w:hAnsi="Arial" w:cs="Arial"/>
          <w:sz w:val="20"/>
          <w:szCs w:val="20"/>
        </w:rPr>
        <w:t>terugbetaal</w:t>
      </w:r>
      <w:proofErr w:type="spellEnd"/>
      <w:r>
        <w:rPr>
          <w:rFonts w:ascii="Arial" w:hAnsi="Arial" w:cs="Arial"/>
          <w:sz w:val="20"/>
          <w:szCs w:val="20"/>
        </w:rPr>
        <w:t xml:space="preserve"> word.”</w:t>
      </w:r>
    </w:p>
    <w:p w:rsidR="003378DC" w:rsidRDefault="00011763" w:rsidP="00B874A0">
      <w:pPr>
        <w:tabs>
          <w:tab w:val="left" w:pos="8505"/>
        </w:tabs>
        <w:spacing w:line="360" w:lineRule="auto"/>
        <w:ind w:left="720" w:right="-46" w:hanging="720"/>
        <w:jc w:val="both"/>
        <w:rPr>
          <w:rFonts w:ascii="Arial" w:hAnsi="Arial" w:cs="Arial"/>
          <w:sz w:val="24"/>
          <w:szCs w:val="24"/>
        </w:rPr>
      </w:pPr>
      <w:r>
        <w:rPr>
          <w:rFonts w:ascii="Arial" w:hAnsi="Arial" w:cs="Arial"/>
          <w:sz w:val="24"/>
          <w:szCs w:val="24"/>
        </w:rPr>
        <w:t>[1</w:t>
      </w:r>
      <w:r w:rsidR="004E0CFE">
        <w:rPr>
          <w:rFonts w:ascii="Arial" w:hAnsi="Arial" w:cs="Arial"/>
          <w:sz w:val="24"/>
          <w:szCs w:val="24"/>
        </w:rPr>
        <w:t>8</w:t>
      </w:r>
      <w:r>
        <w:rPr>
          <w:rFonts w:ascii="Arial" w:hAnsi="Arial" w:cs="Arial"/>
          <w:sz w:val="24"/>
          <w:szCs w:val="24"/>
        </w:rPr>
        <w:t>]</w:t>
      </w:r>
      <w:r>
        <w:rPr>
          <w:rFonts w:ascii="Arial" w:hAnsi="Arial" w:cs="Arial"/>
          <w:sz w:val="24"/>
          <w:szCs w:val="24"/>
        </w:rPr>
        <w:tab/>
      </w:r>
      <w:r w:rsidR="0069144F">
        <w:rPr>
          <w:rFonts w:ascii="Arial" w:hAnsi="Arial" w:cs="Arial"/>
          <w:sz w:val="24"/>
          <w:szCs w:val="24"/>
        </w:rPr>
        <w:t xml:space="preserve">Apart from the interpretation of clause 1 of the </w:t>
      </w:r>
      <w:r w:rsidR="003378DC">
        <w:rPr>
          <w:rFonts w:ascii="Arial" w:hAnsi="Arial" w:cs="Arial"/>
          <w:sz w:val="24"/>
          <w:szCs w:val="24"/>
        </w:rPr>
        <w:t>C</w:t>
      </w:r>
      <w:r w:rsidR="0069144F">
        <w:rPr>
          <w:rFonts w:ascii="Arial" w:hAnsi="Arial" w:cs="Arial"/>
          <w:sz w:val="24"/>
          <w:szCs w:val="24"/>
        </w:rPr>
        <w:t xml:space="preserve">onditions of Sale the further issue </w:t>
      </w:r>
      <w:r w:rsidR="003378DC">
        <w:rPr>
          <w:rFonts w:ascii="Arial" w:hAnsi="Arial" w:cs="Arial"/>
          <w:sz w:val="24"/>
          <w:szCs w:val="24"/>
        </w:rPr>
        <w:t xml:space="preserve">is whether the applicant </w:t>
      </w:r>
      <w:r w:rsidR="00AC5586">
        <w:rPr>
          <w:rFonts w:ascii="Arial" w:hAnsi="Arial" w:cs="Arial"/>
          <w:sz w:val="24"/>
          <w:szCs w:val="24"/>
        </w:rPr>
        <w:t xml:space="preserve">met </w:t>
      </w:r>
      <w:r w:rsidR="003378DC">
        <w:rPr>
          <w:rFonts w:ascii="Arial" w:hAnsi="Arial" w:cs="Arial"/>
          <w:sz w:val="24"/>
          <w:szCs w:val="24"/>
        </w:rPr>
        <w:t>the requisites for obtaining an interlocutory interdict. Generally, when a party applies for an interim interdict he or she has to satisfy the following</w:t>
      </w:r>
      <w:r w:rsidR="00AC5586">
        <w:rPr>
          <w:rFonts w:ascii="Arial" w:hAnsi="Arial" w:cs="Arial"/>
          <w:sz w:val="24"/>
          <w:szCs w:val="24"/>
        </w:rPr>
        <w:t xml:space="preserve"> provisions</w:t>
      </w:r>
      <w:r w:rsidR="003378DC">
        <w:rPr>
          <w:rFonts w:ascii="Arial" w:hAnsi="Arial" w:cs="Arial"/>
          <w:sz w:val="24"/>
          <w:szCs w:val="24"/>
        </w:rPr>
        <w:t>:</w:t>
      </w:r>
      <w:r w:rsidR="003378DC">
        <w:rPr>
          <w:rStyle w:val="FootnoteReference"/>
          <w:rFonts w:ascii="Arial" w:hAnsi="Arial" w:cs="Arial"/>
          <w:sz w:val="24"/>
          <w:szCs w:val="24"/>
        </w:rPr>
        <w:footnoteReference w:id="1"/>
      </w:r>
    </w:p>
    <w:p w:rsidR="003378DC" w:rsidRDefault="003378DC" w:rsidP="0069144F">
      <w:pPr>
        <w:spacing w:line="360" w:lineRule="auto"/>
        <w:ind w:left="720" w:right="379" w:hanging="720"/>
        <w:jc w:val="both"/>
        <w:rPr>
          <w:rFonts w:ascii="Arial" w:hAnsi="Arial" w:cs="Arial"/>
          <w:sz w:val="24"/>
          <w:szCs w:val="24"/>
        </w:rPr>
      </w:pPr>
      <w:r>
        <w:rPr>
          <w:rFonts w:ascii="Arial" w:hAnsi="Arial" w:cs="Arial"/>
          <w:sz w:val="24"/>
          <w:szCs w:val="24"/>
        </w:rPr>
        <w:tab/>
      </w:r>
      <w:r>
        <w:rPr>
          <w:rFonts w:ascii="Arial" w:hAnsi="Arial" w:cs="Arial"/>
          <w:sz w:val="24"/>
          <w:szCs w:val="24"/>
        </w:rPr>
        <w:tab/>
        <w:t>1</w:t>
      </w:r>
      <w:r w:rsidR="004E0CFE">
        <w:rPr>
          <w:rFonts w:ascii="Arial" w:hAnsi="Arial" w:cs="Arial"/>
          <w:sz w:val="24"/>
          <w:szCs w:val="24"/>
        </w:rPr>
        <w:t>8</w:t>
      </w:r>
      <w:r>
        <w:rPr>
          <w:rFonts w:ascii="Arial" w:hAnsi="Arial" w:cs="Arial"/>
          <w:sz w:val="24"/>
          <w:szCs w:val="24"/>
        </w:rPr>
        <w:t>.1</w:t>
      </w:r>
      <w:r>
        <w:rPr>
          <w:rFonts w:ascii="Arial" w:hAnsi="Arial" w:cs="Arial"/>
          <w:sz w:val="24"/>
          <w:szCs w:val="24"/>
        </w:rPr>
        <w:tab/>
        <w:t>a prima facie right;</w:t>
      </w:r>
    </w:p>
    <w:p w:rsidR="003378DC" w:rsidRDefault="003378DC" w:rsidP="00B874A0">
      <w:pPr>
        <w:spacing w:line="360" w:lineRule="auto"/>
        <w:ind w:left="2160" w:right="-46" w:hanging="720"/>
        <w:jc w:val="both"/>
        <w:rPr>
          <w:rFonts w:ascii="Arial" w:hAnsi="Arial" w:cs="Arial"/>
          <w:sz w:val="24"/>
          <w:szCs w:val="24"/>
        </w:rPr>
      </w:pPr>
      <w:r>
        <w:rPr>
          <w:rFonts w:ascii="Arial" w:hAnsi="Arial" w:cs="Arial"/>
          <w:sz w:val="24"/>
          <w:szCs w:val="24"/>
        </w:rPr>
        <w:t>1</w:t>
      </w:r>
      <w:r w:rsidR="004E0CFE">
        <w:rPr>
          <w:rFonts w:ascii="Arial" w:hAnsi="Arial" w:cs="Arial"/>
          <w:sz w:val="24"/>
          <w:szCs w:val="24"/>
        </w:rPr>
        <w:t>8</w:t>
      </w:r>
      <w:r>
        <w:rPr>
          <w:rFonts w:ascii="Arial" w:hAnsi="Arial" w:cs="Arial"/>
          <w:sz w:val="24"/>
          <w:szCs w:val="24"/>
        </w:rPr>
        <w:t>.2</w:t>
      </w:r>
      <w:r>
        <w:rPr>
          <w:rFonts w:ascii="Arial" w:hAnsi="Arial" w:cs="Arial"/>
          <w:sz w:val="24"/>
          <w:szCs w:val="24"/>
        </w:rPr>
        <w:tab/>
        <w:t>a well-grounded apprehension of irreparable harm if the interim relief is not granted and the ultimate relief is eventually granted;</w:t>
      </w:r>
    </w:p>
    <w:p w:rsidR="003378DC" w:rsidRDefault="003378DC" w:rsidP="00B874A0">
      <w:pPr>
        <w:tabs>
          <w:tab w:val="left" w:pos="8647"/>
        </w:tabs>
        <w:spacing w:line="360" w:lineRule="auto"/>
        <w:ind w:left="2160" w:right="379" w:hanging="720"/>
        <w:jc w:val="both"/>
        <w:rPr>
          <w:rFonts w:ascii="Arial" w:hAnsi="Arial" w:cs="Arial"/>
          <w:sz w:val="24"/>
          <w:szCs w:val="24"/>
        </w:rPr>
      </w:pPr>
      <w:r>
        <w:rPr>
          <w:rFonts w:ascii="Arial" w:hAnsi="Arial" w:cs="Arial"/>
          <w:sz w:val="24"/>
          <w:szCs w:val="24"/>
        </w:rPr>
        <w:t>1</w:t>
      </w:r>
      <w:r w:rsidR="004E0CFE">
        <w:rPr>
          <w:rFonts w:ascii="Arial" w:hAnsi="Arial" w:cs="Arial"/>
          <w:sz w:val="24"/>
          <w:szCs w:val="24"/>
        </w:rPr>
        <w:t>8</w:t>
      </w:r>
      <w:r>
        <w:rPr>
          <w:rFonts w:ascii="Arial" w:hAnsi="Arial" w:cs="Arial"/>
          <w:sz w:val="24"/>
          <w:szCs w:val="24"/>
        </w:rPr>
        <w:t>.3</w:t>
      </w:r>
      <w:r>
        <w:rPr>
          <w:rFonts w:ascii="Arial" w:hAnsi="Arial" w:cs="Arial"/>
          <w:sz w:val="24"/>
          <w:szCs w:val="24"/>
        </w:rPr>
        <w:tab/>
        <w:t>a balance of convenience in favour of the granting of the interim relief; and</w:t>
      </w:r>
    </w:p>
    <w:p w:rsidR="003378DC" w:rsidRDefault="003378DC" w:rsidP="003378DC">
      <w:pPr>
        <w:spacing w:line="360" w:lineRule="auto"/>
        <w:ind w:left="2160" w:right="379" w:hanging="720"/>
        <w:jc w:val="both"/>
        <w:rPr>
          <w:rFonts w:ascii="Arial" w:hAnsi="Arial" w:cs="Arial"/>
          <w:sz w:val="24"/>
          <w:szCs w:val="24"/>
        </w:rPr>
      </w:pPr>
      <w:r>
        <w:rPr>
          <w:rFonts w:ascii="Arial" w:hAnsi="Arial" w:cs="Arial"/>
          <w:sz w:val="24"/>
          <w:szCs w:val="24"/>
        </w:rPr>
        <w:t>1</w:t>
      </w:r>
      <w:r w:rsidR="004E0CFE">
        <w:rPr>
          <w:rFonts w:ascii="Arial" w:hAnsi="Arial" w:cs="Arial"/>
          <w:sz w:val="24"/>
          <w:szCs w:val="24"/>
        </w:rPr>
        <w:t>8</w:t>
      </w:r>
      <w:r>
        <w:rPr>
          <w:rFonts w:ascii="Arial" w:hAnsi="Arial" w:cs="Arial"/>
          <w:sz w:val="24"/>
          <w:szCs w:val="24"/>
        </w:rPr>
        <w:t>.4</w:t>
      </w:r>
      <w:r>
        <w:rPr>
          <w:rFonts w:ascii="Arial" w:hAnsi="Arial" w:cs="Arial"/>
          <w:sz w:val="24"/>
          <w:szCs w:val="24"/>
        </w:rPr>
        <w:tab/>
      </w:r>
      <w:r w:rsidR="00AE0242">
        <w:rPr>
          <w:rFonts w:ascii="Arial" w:hAnsi="Arial" w:cs="Arial"/>
          <w:sz w:val="24"/>
          <w:szCs w:val="24"/>
        </w:rPr>
        <w:t>t</w:t>
      </w:r>
      <w:r>
        <w:rPr>
          <w:rFonts w:ascii="Arial" w:hAnsi="Arial" w:cs="Arial"/>
          <w:sz w:val="24"/>
          <w:szCs w:val="24"/>
        </w:rPr>
        <w:t>he absence of any other satisfactory remedy.</w:t>
      </w:r>
    </w:p>
    <w:p w:rsidR="003603F7" w:rsidRDefault="003603F7" w:rsidP="000B1B56">
      <w:pPr>
        <w:spacing w:line="360" w:lineRule="auto"/>
        <w:ind w:left="720" w:right="-46" w:hanging="720"/>
        <w:jc w:val="both"/>
        <w:rPr>
          <w:rFonts w:ascii="Arial" w:hAnsi="Arial" w:cs="Arial"/>
          <w:sz w:val="24"/>
          <w:szCs w:val="24"/>
        </w:rPr>
      </w:pPr>
      <w:r>
        <w:rPr>
          <w:rFonts w:ascii="Arial" w:hAnsi="Arial" w:cs="Arial"/>
          <w:sz w:val="24"/>
          <w:szCs w:val="24"/>
        </w:rPr>
        <w:t>[1</w:t>
      </w:r>
      <w:r w:rsidR="004E0CFE">
        <w:rPr>
          <w:rFonts w:ascii="Arial" w:hAnsi="Arial" w:cs="Arial"/>
          <w:sz w:val="24"/>
          <w:szCs w:val="24"/>
        </w:rPr>
        <w:t>9</w:t>
      </w:r>
      <w:r>
        <w:rPr>
          <w:rFonts w:ascii="Arial" w:hAnsi="Arial" w:cs="Arial"/>
          <w:sz w:val="24"/>
          <w:szCs w:val="24"/>
        </w:rPr>
        <w:t>]</w:t>
      </w:r>
      <w:r>
        <w:rPr>
          <w:rFonts w:ascii="Arial" w:hAnsi="Arial" w:cs="Arial"/>
          <w:sz w:val="24"/>
          <w:szCs w:val="24"/>
        </w:rPr>
        <w:tab/>
        <w:t xml:space="preserve">Mr Verster contended that where </w:t>
      </w:r>
      <w:r w:rsidR="00AC5586">
        <w:rPr>
          <w:rFonts w:ascii="Arial" w:hAnsi="Arial" w:cs="Arial"/>
          <w:sz w:val="24"/>
          <w:szCs w:val="24"/>
        </w:rPr>
        <w:t>an</w:t>
      </w:r>
      <w:r>
        <w:rPr>
          <w:rFonts w:ascii="Arial" w:hAnsi="Arial" w:cs="Arial"/>
          <w:sz w:val="24"/>
          <w:szCs w:val="24"/>
        </w:rPr>
        <w:t xml:space="preserve"> applicant contemplates an action for the delivery or transfer of property under a contract of sale, as in this matter, the requirements for obtaining an interim interdict to protect that property, are less stringent. </w:t>
      </w:r>
      <w:r w:rsidR="000B1B56">
        <w:rPr>
          <w:rFonts w:ascii="Arial" w:hAnsi="Arial" w:cs="Arial"/>
          <w:sz w:val="24"/>
          <w:szCs w:val="24"/>
        </w:rPr>
        <w:t>I</w:t>
      </w:r>
      <w:r w:rsidR="002128C4">
        <w:rPr>
          <w:rFonts w:ascii="Arial" w:hAnsi="Arial" w:cs="Arial"/>
          <w:sz w:val="24"/>
          <w:szCs w:val="24"/>
        </w:rPr>
        <w:t xml:space="preserve">t is contended that there are two exceptions to the rule that an applicant for an interlocutory interdict must </w:t>
      </w:r>
      <w:r w:rsidR="00AC5586">
        <w:rPr>
          <w:rFonts w:ascii="Arial" w:hAnsi="Arial" w:cs="Arial"/>
          <w:sz w:val="24"/>
          <w:szCs w:val="24"/>
        </w:rPr>
        <w:t>comply with</w:t>
      </w:r>
      <w:r w:rsidR="002128C4">
        <w:rPr>
          <w:rFonts w:ascii="Arial" w:hAnsi="Arial" w:cs="Arial"/>
          <w:sz w:val="24"/>
          <w:szCs w:val="24"/>
        </w:rPr>
        <w:t xml:space="preserve"> the requisites outlined </w:t>
      </w:r>
      <w:r w:rsidR="002128C4">
        <w:rPr>
          <w:rFonts w:ascii="Arial" w:hAnsi="Arial" w:cs="Arial"/>
          <w:sz w:val="24"/>
          <w:szCs w:val="24"/>
        </w:rPr>
        <w:lastRenderedPageBreak/>
        <w:t xml:space="preserve">in paragraph 17 above. In </w:t>
      </w:r>
      <w:r w:rsidR="002128C4" w:rsidRPr="002128C4">
        <w:rPr>
          <w:rFonts w:ascii="Arial" w:hAnsi="Arial" w:cs="Arial"/>
          <w:b/>
          <w:sz w:val="24"/>
          <w:szCs w:val="24"/>
        </w:rPr>
        <w:t>Erasmus</w:t>
      </w:r>
      <w:r w:rsidR="002128C4">
        <w:rPr>
          <w:rStyle w:val="FootnoteReference"/>
          <w:rFonts w:ascii="Arial" w:hAnsi="Arial" w:cs="Arial"/>
          <w:sz w:val="24"/>
          <w:szCs w:val="24"/>
        </w:rPr>
        <w:footnoteReference w:id="2"/>
      </w:r>
      <w:r w:rsidR="002128C4">
        <w:rPr>
          <w:rFonts w:ascii="Arial" w:hAnsi="Arial" w:cs="Arial"/>
          <w:b/>
          <w:sz w:val="24"/>
          <w:szCs w:val="24"/>
        </w:rPr>
        <w:t xml:space="preserve"> </w:t>
      </w:r>
      <w:r w:rsidR="002128C4" w:rsidRPr="002128C4">
        <w:rPr>
          <w:rFonts w:ascii="Arial" w:hAnsi="Arial" w:cs="Arial"/>
          <w:sz w:val="24"/>
          <w:szCs w:val="24"/>
        </w:rPr>
        <w:t>the two exceptions are explained as follows:</w:t>
      </w:r>
    </w:p>
    <w:p w:rsidR="00CF6DE2" w:rsidRDefault="003378DC" w:rsidP="0069144F">
      <w:pPr>
        <w:spacing w:line="360" w:lineRule="auto"/>
        <w:ind w:left="720" w:right="379" w:hanging="720"/>
        <w:jc w:val="both"/>
        <w:rPr>
          <w:rFonts w:ascii="Arial" w:hAnsi="Arial" w:cs="Arial"/>
          <w:sz w:val="20"/>
          <w:szCs w:val="20"/>
        </w:rPr>
      </w:pPr>
      <w:r>
        <w:rPr>
          <w:rFonts w:ascii="Arial" w:hAnsi="Arial" w:cs="Arial"/>
          <w:sz w:val="24"/>
          <w:szCs w:val="24"/>
        </w:rPr>
        <w:t xml:space="preserve"> </w:t>
      </w:r>
      <w:r w:rsidR="002128C4">
        <w:rPr>
          <w:rFonts w:ascii="Arial" w:hAnsi="Arial" w:cs="Arial"/>
          <w:sz w:val="24"/>
          <w:szCs w:val="24"/>
        </w:rPr>
        <w:tab/>
        <w:t xml:space="preserve">          </w:t>
      </w:r>
      <w:r w:rsidR="002128C4">
        <w:rPr>
          <w:rFonts w:ascii="Arial" w:hAnsi="Arial" w:cs="Arial"/>
          <w:sz w:val="20"/>
          <w:szCs w:val="20"/>
        </w:rPr>
        <w:t>“These are applications for interdicts pending</w:t>
      </w:r>
    </w:p>
    <w:p w:rsidR="002128C4" w:rsidRDefault="000744F2" w:rsidP="002128C4">
      <w:pPr>
        <w:pStyle w:val="ListParagraph"/>
        <w:numPr>
          <w:ilvl w:val="0"/>
          <w:numId w:val="2"/>
        </w:numPr>
        <w:spacing w:line="360" w:lineRule="auto"/>
        <w:ind w:right="379"/>
        <w:jc w:val="both"/>
        <w:rPr>
          <w:rFonts w:ascii="Arial" w:hAnsi="Arial" w:cs="Arial"/>
          <w:sz w:val="20"/>
          <w:szCs w:val="20"/>
        </w:rPr>
      </w:pPr>
      <w:r>
        <w:rPr>
          <w:rFonts w:ascii="Arial" w:hAnsi="Arial" w:cs="Arial"/>
          <w:sz w:val="20"/>
          <w:szCs w:val="20"/>
        </w:rPr>
        <w:t>v</w:t>
      </w:r>
      <w:r w:rsidR="002128C4">
        <w:rPr>
          <w:rFonts w:ascii="Arial" w:hAnsi="Arial" w:cs="Arial"/>
          <w:sz w:val="20"/>
          <w:szCs w:val="20"/>
        </w:rPr>
        <w:t>indicatory, and</w:t>
      </w:r>
    </w:p>
    <w:p w:rsidR="002128C4" w:rsidRDefault="000744F2" w:rsidP="002128C4">
      <w:pPr>
        <w:pStyle w:val="ListParagraph"/>
        <w:numPr>
          <w:ilvl w:val="0"/>
          <w:numId w:val="2"/>
        </w:numPr>
        <w:spacing w:line="360" w:lineRule="auto"/>
        <w:ind w:right="379"/>
        <w:jc w:val="both"/>
        <w:rPr>
          <w:rFonts w:ascii="Arial" w:hAnsi="Arial" w:cs="Arial"/>
          <w:sz w:val="20"/>
          <w:szCs w:val="20"/>
        </w:rPr>
      </w:pPr>
      <w:r>
        <w:rPr>
          <w:rFonts w:ascii="Arial" w:hAnsi="Arial" w:cs="Arial"/>
          <w:sz w:val="20"/>
          <w:szCs w:val="20"/>
        </w:rPr>
        <w:t>p</w:t>
      </w:r>
      <w:r w:rsidR="002128C4">
        <w:rPr>
          <w:rFonts w:ascii="Arial" w:hAnsi="Arial" w:cs="Arial"/>
          <w:sz w:val="20"/>
          <w:szCs w:val="20"/>
        </w:rPr>
        <w:t xml:space="preserve">ossessory (usually, but loosely, described as </w:t>
      </w:r>
      <w:r>
        <w:rPr>
          <w:rFonts w:ascii="Arial" w:hAnsi="Arial" w:cs="Arial"/>
          <w:sz w:val="20"/>
          <w:szCs w:val="20"/>
        </w:rPr>
        <w:t>q</w:t>
      </w:r>
      <w:r w:rsidR="002128C4">
        <w:rPr>
          <w:rFonts w:ascii="Arial" w:hAnsi="Arial" w:cs="Arial"/>
          <w:sz w:val="20"/>
          <w:szCs w:val="20"/>
        </w:rPr>
        <w:t>uasi-vindicatory) actions.</w:t>
      </w:r>
    </w:p>
    <w:p w:rsidR="002128C4" w:rsidRDefault="002128C4" w:rsidP="002128C4">
      <w:pPr>
        <w:spacing w:line="360" w:lineRule="auto"/>
        <w:ind w:left="2160" w:right="379"/>
        <w:jc w:val="both"/>
        <w:rPr>
          <w:rFonts w:ascii="Arial" w:hAnsi="Arial" w:cs="Arial"/>
          <w:sz w:val="20"/>
          <w:szCs w:val="20"/>
        </w:rPr>
      </w:pPr>
      <w:r>
        <w:rPr>
          <w:rFonts w:ascii="Arial" w:hAnsi="Arial" w:cs="Arial"/>
          <w:sz w:val="20"/>
          <w:szCs w:val="20"/>
        </w:rPr>
        <w:t>A vindicatory action is one in which the plaintiff claims delivery of specific property as owner or lawful possessor. An action is said to be quasi-vindicatory when delivery of specific property is claimed under some legal right to obtain possession</w:t>
      </w:r>
      <w:r w:rsidR="004F6CCF">
        <w:rPr>
          <w:rFonts w:ascii="Arial" w:hAnsi="Arial" w:cs="Arial"/>
          <w:sz w:val="20"/>
          <w:szCs w:val="20"/>
        </w:rPr>
        <w:t xml:space="preserve">. The most familiar example of the latter is an action for delivery or transfer of property under a contract of sale, which in certain circumstances supports a claim to an interdict restraining the seller from dealing with the property pending the action. </w:t>
      </w:r>
    </w:p>
    <w:p w:rsidR="004F6CCF" w:rsidRDefault="004F6CCF" w:rsidP="002128C4">
      <w:pPr>
        <w:spacing w:line="360" w:lineRule="auto"/>
        <w:ind w:left="2160" w:right="379"/>
        <w:jc w:val="both"/>
        <w:rPr>
          <w:rFonts w:ascii="Arial" w:hAnsi="Arial" w:cs="Arial"/>
          <w:sz w:val="20"/>
          <w:szCs w:val="20"/>
        </w:rPr>
      </w:pPr>
      <w:r>
        <w:rPr>
          <w:rFonts w:ascii="Arial" w:hAnsi="Arial" w:cs="Arial"/>
          <w:sz w:val="20"/>
          <w:szCs w:val="20"/>
        </w:rPr>
        <w:t xml:space="preserve">An applicant for an interdict pending vindicatory action to recover what he alleges is his own property need not show that he will suffer irreparable loss if the interdict is not granted. There is a presumption, which may be rebutted by the respondent, that the injury is irreparable. Nor need the applicant show that he has no other satisfactory remedy: a person who is entitled to vindicate property in the hands of another cannot be forced by the action of that person to accept merely the value of the property. </w:t>
      </w:r>
    </w:p>
    <w:p w:rsidR="000744F2" w:rsidRDefault="004F6CCF" w:rsidP="001C5FE7">
      <w:pPr>
        <w:spacing w:after="0" w:line="360" w:lineRule="auto"/>
        <w:ind w:left="2160" w:right="379"/>
        <w:jc w:val="both"/>
        <w:rPr>
          <w:rFonts w:ascii="Arial" w:hAnsi="Arial" w:cs="Arial"/>
          <w:sz w:val="20"/>
          <w:szCs w:val="20"/>
        </w:rPr>
      </w:pPr>
      <w:r>
        <w:rPr>
          <w:rFonts w:ascii="Arial" w:hAnsi="Arial" w:cs="Arial"/>
          <w:sz w:val="20"/>
          <w:szCs w:val="20"/>
        </w:rPr>
        <w:t xml:space="preserve">The practice of granting an interlocutory interdict without proof of irreparable loss is not confined to vindicatory actions properly so called but may also be applied in any case in which the applicant has established a prima facie right to delivery of a particular thing, since in all such cases the court is entitled to ensure that the thing shall be preserved until the </w:t>
      </w:r>
      <w:r w:rsidR="000744F2">
        <w:rPr>
          <w:rFonts w:ascii="Arial" w:hAnsi="Arial" w:cs="Arial"/>
          <w:sz w:val="20"/>
          <w:szCs w:val="20"/>
        </w:rPr>
        <w:t xml:space="preserve">dispute is finally decided. The interdict may be granted even if the probabilities of success in the action are against the applicant, and should ordinarily be granted if no harm would thereby be occasioned to the respondent.” </w:t>
      </w:r>
    </w:p>
    <w:p w:rsidR="001331D3" w:rsidRDefault="000744F2" w:rsidP="004E0CFE">
      <w:pPr>
        <w:spacing w:before="240" w:after="0" w:line="360" w:lineRule="auto"/>
        <w:ind w:left="720" w:right="379" w:hanging="720"/>
        <w:jc w:val="both"/>
        <w:rPr>
          <w:rFonts w:ascii="Arial" w:hAnsi="Arial" w:cs="Arial"/>
          <w:sz w:val="24"/>
          <w:szCs w:val="24"/>
        </w:rPr>
      </w:pPr>
      <w:r>
        <w:rPr>
          <w:rFonts w:ascii="Arial" w:hAnsi="Arial" w:cs="Arial"/>
          <w:sz w:val="24"/>
          <w:szCs w:val="24"/>
        </w:rPr>
        <w:t>[</w:t>
      </w:r>
      <w:r w:rsidR="004E0CFE">
        <w:rPr>
          <w:rFonts w:ascii="Arial" w:hAnsi="Arial" w:cs="Arial"/>
          <w:sz w:val="24"/>
          <w:szCs w:val="24"/>
        </w:rPr>
        <w:t>20</w:t>
      </w:r>
      <w:r>
        <w:rPr>
          <w:rFonts w:ascii="Arial" w:hAnsi="Arial" w:cs="Arial"/>
          <w:sz w:val="24"/>
          <w:szCs w:val="24"/>
        </w:rPr>
        <w:t>]</w:t>
      </w:r>
      <w:r>
        <w:rPr>
          <w:rFonts w:ascii="Arial" w:hAnsi="Arial" w:cs="Arial"/>
          <w:sz w:val="24"/>
          <w:szCs w:val="24"/>
        </w:rPr>
        <w:tab/>
        <w:t>The applicant contends that clause 1</w:t>
      </w:r>
      <w:r w:rsidR="00E6661E">
        <w:rPr>
          <w:rFonts w:ascii="Arial" w:hAnsi="Arial" w:cs="Arial"/>
          <w:sz w:val="24"/>
          <w:szCs w:val="24"/>
        </w:rPr>
        <w:t>,</w:t>
      </w:r>
      <w:r>
        <w:rPr>
          <w:rFonts w:ascii="Arial" w:hAnsi="Arial" w:cs="Arial"/>
          <w:sz w:val="24"/>
          <w:szCs w:val="24"/>
        </w:rPr>
        <w:t xml:space="preserve"> read in conjunction with its sub-clauses, creates a condition (as expressed in the use of the word “voorwaardelik”) that if the seller receives a higher offer than the bid of the highest bidder within 21 days, the highest bidder will </w:t>
      </w:r>
      <w:r w:rsidR="00AC5586">
        <w:rPr>
          <w:rFonts w:ascii="Arial" w:hAnsi="Arial" w:cs="Arial"/>
          <w:sz w:val="24"/>
          <w:szCs w:val="24"/>
        </w:rPr>
        <w:t>obtain</w:t>
      </w:r>
      <w:r>
        <w:rPr>
          <w:rFonts w:ascii="Arial" w:hAnsi="Arial" w:cs="Arial"/>
          <w:sz w:val="24"/>
          <w:szCs w:val="24"/>
        </w:rPr>
        <w:t xml:space="preserve"> the Farm if he is willing to meet the higher offer. However, in order for him to meet the higher offer, the higher offer must be presented to him within 21 days. There </w:t>
      </w:r>
      <w:r>
        <w:rPr>
          <w:rFonts w:ascii="Arial" w:hAnsi="Arial" w:cs="Arial"/>
          <w:sz w:val="24"/>
          <w:szCs w:val="24"/>
        </w:rPr>
        <w:lastRenderedPageBreak/>
        <w:t>is an obligation upon the seller</w:t>
      </w:r>
      <w:r w:rsidR="00DD1408">
        <w:rPr>
          <w:rFonts w:ascii="Arial" w:hAnsi="Arial" w:cs="Arial"/>
          <w:sz w:val="24"/>
          <w:szCs w:val="24"/>
        </w:rPr>
        <w:t xml:space="preserve"> or his agent, the auctioneer, to present the higher offer to the bidder. The applicant argues that if the offer is not presented to the highest bidder within the 21</w:t>
      </w:r>
      <w:r w:rsidR="00CC395B">
        <w:rPr>
          <w:rFonts w:ascii="Arial" w:hAnsi="Arial" w:cs="Arial"/>
          <w:sz w:val="24"/>
          <w:szCs w:val="24"/>
        </w:rPr>
        <w:t>-</w:t>
      </w:r>
      <w:r w:rsidR="00DD1408">
        <w:rPr>
          <w:rFonts w:ascii="Arial" w:hAnsi="Arial" w:cs="Arial"/>
          <w:sz w:val="24"/>
          <w:szCs w:val="24"/>
        </w:rPr>
        <w:t>day period, the condition is fulfilled and the highest bidder becomes the purchaser of the Farm.</w:t>
      </w:r>
    </w:p>
    <w:p w:rsidR="00DD1408" w:rsidRDefault="00DD1408" w:rsidP="004E0CFE">
      <w:pPr>
        <w:spacing w:before="240" w:line="360" w:lineRule="auto"/>
        <w:ind w:left="720" w:right="379" w:hanging="720"/>
        <w:jc w:val="both"/>
        <w:rPr>
          <w:rFonts w:ascii="Arial" w:hAnsi="Arial" w:cs="Arial"/>
          <w:sz w:val="24"/>
          <w:szCs w:val="24"/>
        </w:rPr>
      </w:pPr>
      <w:r>
        <w:rPr>
          <w:rFonts w:ascii="Arial" w:hAnsi="Arial" w:cs="Arial"/>
          <w:sz w:val="24"/>
          <w:szCs w:val="24"/>
        </w:rPr>
        <w:t>[2</w:t>
      </w:r>
      <w:r w:rsidR="001C5FE7">
        <w:rPr>
          <w:rFonts w:ascii="Arial" w:hAnsi="Arial" w:cs="Arial"/>
          <w:sz w:val="24"/>
          <w:szCs w:val="24"/>
        </w:rPr>
        <w:t>1</w:t>
      </w:r>
      <w:r>
        <w:rPr>
          <w:rFonts w:ascii="Arial" w:hAnsi="Arial" w:cs="Arial"/>
          <w:sz w:val="24"/>
          <w:szCs w:val="24"/>
        </w:rPr>
        <w:t>]</w:t>
      </w:r>
      <w:r>
        <w:rPr>
          <w:rFonts w:ascii="Arial" w:hAnsi="Arial" w:cs="Arial"/>
          <w:sz w:val="24"/>
          <w:szCs w:val="24"/>
        </w:rPr>
        <w:tab/>
      </w:r>
      <w:r w:rsidR="001331D3">
        <w:rPr>
          <w:rFonts w:ascii="Arial" w:hAnsi="Arial" w:cs="Arial"/>
          <w:sz w:val="24"/>
          <w:szCs w:val="24"/>
        </w:rPr>
        <w:t>It is common cause that the auction was not subject to a reserve price</w:t>
      </w:r>
      <w:r w:rsidR="00D77AB5">
        <w:rPr>
          <w:rFonts w:ascii="Arial" w:hAnsi="Arial" w:cs="Arial"/>
          <w:sz w:val="24"/>
          <w:szCs w:val="24"/>
        </w:rPr>
        <w:t>. Subs</w:t>
      </w:r>
      <w:r w:rsidR="00A46A70">
        <w:rPr>
          <w:rFonts w:ascii="Arial" w:hAnsi="Arial" w:cs="Arial"/>
          <w:sz w:val="24"/>
          <w:szCs w:val="24"/>
        </w:rPr>
        <w:t>e</w:t>
      </w:r>
      <w:r w:rsidR="00D77AB5">
        <w:rPr>
          <w:rFonts w:ascii="Arial" w:hAnsi="Arial" w:cs="Arial"/>
          <w:sz w:val="24"/>
          <w:szCs w:val="24"/>
        </w:rPr>
        <w:t>quent to the a</w:t>
      </w:r>
      <w:r w:rsidR="002B3389">
        <w:rPr>
          <w:rFonts w:ascii="Arial" w:hAnsi="Arial" w:cs="Arial"/>
          <w:sz w:val="24"/>
          <w:szCs w:val="24"/>
        </w:rPr>
        <w:t>u</w:t>
      </w:r>
      <w:r w:rsidR="00D77AB5">
        <w:rPr>
          <w:rFonts w:ascii="Arial" w:hAnsi="Arial" w:cs="Arial"/>
          <w:sz w:val="24"/>
          <w:szCs w:val="24"/>
        </w:rPr>
        <w:t xml:space="preserve">ction the applicant learned that the first respondent received an offer to purchase the Farm from the second respondent on 15 </w:t>
      </w:r>
      <w:r w:rsidR="00A46A70">
        <w:rPr>
          <w:rFonts w:ascii="Arial" w:hAnsi="Arial" w:cs="Arial"/>
          <w:sz w:val="24"/>
          <w:szCs w:val="24"/>
        </w:rPr>
        <w:t>J</w:t>
      </w:r>
      <w:r w:rsidR="00D77AB5">
        <w:rPr>
          <w:rFonts w:ascii="Arial" w:hAnsi="Arial" w:cs="Arial"/>
          <w:sz w:val="24"/>
          <w:szCs w:val="24"/>
        </w:rPr>
        <w:t>une 2022</w:t>
      </w:r>
      <w:r w:rsidR="00A46A70">
        <w:rPr>
          <w:rFonts w:ascii="Arial" w:hAnsi="Arial" w:cs="Arial"/>
          <w:sz w:val="24"/>
          <w:szCs w:val="24"/>
        </w:rPr>
        <w:t xml:space="preserve"> in the amount of R10</w:t>
      </w:r>
      <w:r w:rsidR="004E0CFE">
        <w:rPr>
          <w:rFonts w:ascii="Arial" w:hAnsi="Arial" w:cs="Arial"/>
          <w:sz w:val="24"/>
          <w:szCs w:val="24"/>
        </w:rPr>
        <w:t> </w:t>
      </w:r>
      <w:r w:rsidR="00A46A70">
        <w:rPr>
          <w:rFonts w:ascii="Arial" w:hAnsi="Arial" w:cs="Arial"/>
          <w:sz w:val="24"/>
          <w:szCs w:val="24"/>
        </w:rPr>
        <w:t>5</w:t>
      </w:r>
      <w:r w:rsidR="004E0CFE">
        <w:rPr>
          <w:rFonts w:ascii="Arial" w:hAnsi="Arial" w:cs="Arial"/>
          <w:sz w:val="24"/>
          <w:szCs w:val="24"/>
        </w:rPr>
        <w:t>36 000,00</w:t>
      </w:r>
      <w:r w:rsidR="00A46A70">
        <w:rPr>
          <w:rFonts w:ascii="Arial" w:hAnsi="Arial" w:cs="Arial"/>
          <w:sz w:val="24"/>
          <w:szCs w:val="24"/>
        </w:rPr>
        <w:t xml:space="preserve">. The offer from the second respondent was subject to the condition that the second respondent obtain financing within 21 days, which lapsed on 4 August 2022. Therefore, so the argument goes, according to the </w:t>
      </w:r>
      <w:r w:rsidR="00A46A70" w:rsidRPr="00AC5586">
        <w:rPr>
          <w:rFonts w:ascii="Arial" w:hAnsi="Arial" w:cs="Arial"/>
          <w:i/>
          <w:sz w:val="24"/>
          <w:szCs w:val="24"/>
        </w:rPr>
        <w:t>prior in tempore</w:t>
      </w:r>
      <w:r w:rsidR="00A46A70">
        <w:rPr>
          <w:rFonts w:ascii="Arial" w:hAnsi="Arial" w:cs="Arial"/>
          <w:sz w:val="24"/>
          <w:szCs w:val="24"/>
        </w:rPr>
        <w:t xml:space="preserve"> rule, and due to the fact that after the lapse of the 21</w:t>
      </w:r>
      <w:r w:rsidR="004E0CFE">
        <w:rPr>
          <w:rFonts w:ascii="Arial" w:hAnsi="Arial" w:cs="Arial"/>
          <w:sz w:val="24"/>
          <w:szCs w:val="24"/>
        </w:rPr>
        <w:t>-</w:t>
      </w:r>
      <w:r w:rsidR="00A46A70">
        <w:rPr>
          <w:rFonts w:ascii="Arial" w:hAnsi="Arial" w:cs="Arial"/>
          <w:sz w:val="24"/>
          <w:szCs w:val="24"/>
        </w:rPr>
        <w:t xml:space="preserve"> day period the second respondent had not yet secured financing to purchase the farm, the applicant became the purchaser of the Farm.</w:t>
      </w:r>
    </w:p>
    <w:p w:rsidR="00A46A70" w:rsidRDefault="00A46A70" w:rsidP="000744F2">
      <w:pPr>
        <w:spacing w:line="360" w:lineRule="auto"/>
        <w:ind w:left="720" w:right="379"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applicant </w:t>
      </w:r>
      <w:r w:rsidR="000B408F">
        <w:rPr>
          <w:rFonts w:ascii="Arial" w:hAnsi="Arial" w:cs="Arial"/>
          <w:sz w:val="24"/>
          <w:szCs w:val="24"/>
        </w:rPr>
        <w:t xml:space="preserve">therefore obtained a </w:t>
      </w:r>
      <w:r w:rsidR="000B408F" w:rsidRPr="00E6661E">
        <w:rPr>
          <w:rFonts w:ascii="Arial" w:hAnsi="Arial" w:cs="Arial"/>
          <w:i/>
          <w:sz w:val="24"/>
          <w:szCs w:val="24"/>
        </w:rPr>
        <w:t>prima facie</w:t>
      </w:r>
      <w:r w:rsidR="000B408F">
        <w:rPr>
          <w:rFonts w:ascii="Arial" w:hAnsi="Arial" w:cs="Arial"/>
          <w:sz w:val="24"/>
          <w:szCs w:val="24"/>
        </w:rPr>
        <w:t xml:space="preserve"> right and thus satisfies the first requirement for an interim interdict. Mr Verster contends that the balance of convenience favours the applicant on the basis that in the event of transfer of the Farm being passed to the second respondent, it will not be easy for the applicant to claim transfer of the Farm as a result of numerous </w:t>
      </w:r>
      <w:r w:rsidR="00AC5586">
        <w:rPr>
          <w:rFonts w:ascii="Arial" w:hAnsi="Arial" w:cs="Arial"/>
          <w:sz w:val="24"/>
          <w:szCs w:val="24"/>
        </w:rPr>
        <w:t>challenges</w:t>
      </w:r>
      <w:r w:rsidR="000B408F">
        <w:rPr>
          <w:rFonts w:ascii="Arial" w:hAnsi="Arial" w:cs="Arial"/>
          <w:sz w:val="24"/>
          <w:szCs w:val="24"/>
        </w:rPr>
        <w:t xml:space="preserve"> and the party who will suffer permanently will be the applicant. As to </w:t>
      </w:r>
      <w:r w:rsidR="005037FC">
        <w:rPr>
          <w:rFonts w:ascii="Arial" w:hAnsi="Arial" w:cs="Arial"/>
          <w:sz w:val="24"/>
          <w:szCs w:val="24"/>
        </w:rPr>
        <w:t>the third</w:t>
      </w:r>
      <w:r w:rsidR="000B408F">
        <w:rPr>
          <w:rFonts w:ascii="Arial" w:hAnsi="Arial" w:cs="Arial"/>
          <w:sz w:val="24"/>
          <w:szCs w:val="24"/>
        </w:rPr>
        <w:t xml:space="preserve"> requisite of an alternative remedy, there is no necessity to address the issue at this stage in accordance with the principles referred to in </w:t>
      </w:r>
      <w:r w:rsidR="000B408F" w:rsidRPr="00E6661E">
        <w:rPr>
          <w:rFonts w:ascii="Arial" w:hAnsi="Arial" w:cs="Arial"/>
          <w:b/>
          <w:sz w:val="24"/>
          <w:szCs w:val="24"/>
        </w:rPr>
        <w:t>Erasmus</w:t>
      </w:r>
      <w:r w:rsidR="000B408F">
        <w:rPr>
          <w:rFonts w:ascii="Arial" w:hAnsi="Arial" w:cs="Arial"/>
          <w:sz w:val="24"/>
          <w:szCs w:val="24"/>
        </w:rPr>
        <w:t xml:space="preserve"> when a </w:t>
      </w:r>
      <w:r w:rsidR="005037FC">
        <w:rPr>
          <w:rFonts w:ascii="Arial" w:hAnsi="Arial" w:cs="Arial"/>
          <w:sz w:val="24"/>
          <w:szCs w:val="24"/>
        </w:rPr>
        <w:t>quasi-vindicatory</w:t>
      </w:r>
      <w:r w:rsidR="000B408F">
        <w:rPr>
          <w:rFonts w:ascii="Arial" w:hAnsi="Arial" w:cs="Arial"/>
          <w:sz w:val="24"/>
          <w:szCs w:val="24"/>
        </w:rPr>
        <w:t xml:space="preserve"> claim is at stake. </w:t>
      </w:r>
    </w:p>
    <w:p w:rsidR="000B408F" w:rsidRDefault="000B408F" w:rsidP="000744F2">
      <w:pPr>
        <w:spacing w:line="360" w:lineRule="auto"/>
        <w:ind w:left="720" w:right="379" w:hanging="720"/>
        <w:jc w:val="both"/>
        <w:rPr>
          <w:rFonts w:ascii="Arial" w:hAnsi="Arial" w:cs="Arial"/>
          <w:sz w:val="24"/>
          <w:szCs w:val="24"/>
        </w:rPr>
      </w:pPr>
      <w:r>
        <w:rPr>
          <w:rFonts w:ascii="Arial" w:hAnsi="Arial" w:cs="Arial"/>
          <w:sz w:val="24"/>
          <w:szCs w:val="24"/>
        </w:rPr>
        <w:t>[23]</w:t>
      </w:r>
      <w:r>
        <w:rPr>
          <w:rFonts w:ascii="Arial" w:hAnsi="Arial" w:cs="Arial"/>
          <w:sz w:val="24"/>
          <w:szCs w:val="24"/>
        </w:rPr>
        <w:tab/>
        <w:t>Due to the attorney’s refusal to divulge information pertaining to the expected date of transfer of the Farm to the second respondent, the applicant is unaware of the exact time when transfer can be expected.</w:t>
      </w:r>
      <w:r w:rsidR="006E749C">
        <w:rPr>
          <w:rFonts w:ascii="Arial" w:hAnsi="Arial" w:cs="Arial"/>
          <w:sz w:val="24"/>
          <w:szCs w:val="24"/>
        </w:rPr>
        <w:t xml:space="preserve"> Mr Verster indicated that the applicant has no way </w:t>
      </w:r>
      <w:r w:rsidR="00E6661E">
        <w:rPr>
          <w:rFonts w:ascii="Arial" w:hAnsi="Arial" w:cs="Arial"/>
          <w:sz w:val="24"/>
          <w:szCs w:val="24"/>
        </w:rPr>
        <w:t xml:space="preserve">of </w:t>
      </w:r>
      <w:r w:rsidR="006E749C">
        <w:rPr>
          <w:rFonts w:ascii="Arial" w:hAnsi="Arial" w:cs="Arial"/>
          <w:sz w:val="24"/>
          <w:szCs w:val="24"/>
        </w:rPr>
        <w:t>obtain</w:t>
      </w:r>
      <w:r w:rsidR="00E6661E">
        <w:rPr>
          <w:rFonts w:ascii="Arial" w:hAnsi="Arial" w:cs="Arial"/>
          <w:sz w:val="24"/>
          <w:szCs w:val="24"/>
        </w:rPr>
        <w:t>ing</w:t>
      </w:r>
      <w:r w:rsidR="006E749C">
        <w:rPr>
          <w:rFonts w:ascii="Arial" w:hAnsi="Arial" w:cs="Arial"/>
          <w:sz w:val="24"/>
          <w:szCs w:val="24"/>
        </w:rPr>
        <w:t xml:space="preserve"> information regarding the expected date of transfer and therefore does not even know </w:t>
      </w:r>
      <w:r w:rsidR="00AC5586">
        <w:rPr>
          <w:rFonts w:ascii="Arial" w:hAnsi="Arial" w:cs="Arial"/>
          <w:sz w:val="24"/>
          <w:szCs w:val="24"/>
        </w:rPr>
        <w:t>whether the</w:t>
      </w:r>
      <w:r w:rsidR="006E749C">
        <w:rPr>
          <w:rFonts w:ascii="Arial" w:hAnsi="Arial" w:cs="Arial"/>
          <w:sz w:val="24"/>
          <w:szCs w:val="24"/>
        </w:rPr>
        <w:t xml:space="preserve"> transfer has occurred or not. </w:t>
      </w:r>
    </w:p>
    <w:p w:rsidR="00060138" w:rsidRDefault="006E749C" w:rsidP="00B874A0">
      <w:pPr>
        <w:spacing w:line="360" w:lineRule="auto"/>
        <w:ind w:left="720" w:right="-46" w:hanging="720"/>
        <w:jc w:val="both"/>
        <w:rPr>
          <w:rFonts w:ascii="Arial" w:hAnsi="Arial" w:cs="Arial"/>
          <w:sz w:val="24"/>
          <w:szCs w:val="24"/>
        </w:rPr>
      </w:pPr>
      <w:r>
        <w:rPr>
          <w:rFonts w:ascii="Arial" w:hAnsi="Arial" w:cs="Arial"/>
          <w:sz w:val="24"/>
          <w:szCs w:val="24"/>
        </w:rPr>
        <w:t>[24]</w:t>
      </w:r>
      <w:r>
        <w:rPr>
          <w:rFonts w:ascii="Arial" w:hAnsi="Arial" w:cs="Arial"/>
          <w:sz w:val="24"/>
          <w:szCs w:val="24"/>
        </w:rPr>
        <w:tab/>
        <w:t>Regarding the urgent application lodged at the Magistrate</w:t>
      </w:r>
      <w:r w:rsidR="00E6661E">
        <w:rPr>
          <w:rFonts w:ascii="Arial" w:hAnsi="Arial" w:cs="Arial"/>
          <w:sz w:val="24"/>
          <w:szCs w:val="24"/>
        </w:rPr>
        <w:t>’</w:t>
      </w:r>
      <w:r>
        <w:rPr>
          <w:rFonts w:ascii="Arial" w:hAnsi="Arial" w:cs="Arial"/>
          <w:sz w:val="24"/>
          <w:szCs w:val="24"/>
        </w:rPr>
        <w:t xml:space="preserve">s Court at Dewetsdorp, the applicant contends that the application was not adjudicated upon on the merits as the magistrate found that the court did not have the </w:t>
      </w:r>
      <w:r>
        <w:rPr>
          <w:rFonts w:ascii="Arial" w:hAnsi="Arial" w:cs="Arial"/>
          <w:sz w:val="24"/>
          <w:szCs w:val="24"/>
        </w:rPr>
        <w:lastRenderedPageBreak/>
        <w:t xml:space="preserve">necessary jurisdiction to hear the urgent application. On this basis the argument of </w:t>
      </w:r>
      <w:r w:rsidRPr="00E6661E">
        <w:rPr>
          <w:rFonts w:ascii="Arial" w:hAnsi="Arial" w:cs="Arial"/>
          <w:i/>
          <w:sz w:val="24"/>
          <w:szCs w:val="24"/>
        </w:rPr>
        <w:t>res judicata</w:t>
      </w:r>
      <w:r w:rsidR="00E6661E">
        <w:rPr>
          <w:rFonts w:ascii="Arial" w:hAnsi="Arial" w:cs="Arial"/>
          <w:sz w:val="24"/>
          <w:szCs w:val="24"/>
        </w:rPr>
        <w:t xml:space="preserve"> raised by the first respondent</w:t>
      </w:r>
      <w:r>
        <w:rPr>
          <w:rFonts w:ascii="Arial" w:hAnsi="Arial" w:cs="Arial"/>
          <w:sz w:val="24"/>
          <w:szCs w:val="24"/>
        </w:rPr>
        <w:t xml:space="preserve"> is not applicable. </w:t>
      </w:r>
    </w:p>
    <w:p w:rsidR="006E749C" w:rsidRDefault="00060138" w:rsidP="00B874A0">
      <w:pPr>
        <w:spacing w:line="360" w:lineRule="auto"/>
        <w:ind w:left="720" w:right="-46"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E749C">
        <w:rPr>
          <w:rFonts w:ascii="Arial" w:hAnsi="Arial" w:cs="Arial"/>
          <w:sz w:val="24"/>
          <w:szCs w:val="24"/>
        </w:rPr>
        <w:t xml:space="preserve"> The further point raised by the first respondent that the principle of pre-emption applies in that the applicant accepted the re-payment of the deposit and the commission from the auctioneer is to misconstrue </w:t>
      </w:r>
      <w:r>
        <w:rPr>
          <w:rFonts w:ascii="Arial" w:hAnsi="Arial" w:cs="Arial"/>
          <w:sz w:val="24"/>
          <w:szCs w:val="24"/>
        </w:rPr>
        <w:t xml:space="preserve">the reason why payment of these </w:t>
      </w:r>
      <w:r w:rsidR="006E749C">
        <w:rPr>
          <w:rFonts w:ascii="Arial" w:hAnsi="Arial" w:cs="Arial"/>
          <w:sz w:val="24"/>
          <w:szCs w:val="24"/>
        </w:rPr>
        <w:t>amounts w</w:t>
      </w:r>
      <w:r>
        <w:rPr>
          <w:rFonts w:ascii="Arial" w:hAnsi="Arial" w:cs="Arial"/>
          <w:sz w:val="24"/>
          <w:szCs w:val="24"/>
        </w:rPr>
        <w:t xml:space="preserve">as claimed by the applicant. Due to the fact that the applicant did not earn any interest on the amount paid in respect of the deposit and commission Mr Punt’s son, who is a chartered accountant by trade, merely felt that it would be to the benefit of the applicant to ask for the re-payment of these amounts pending the finalisation of the sale. The intention was not to cancel the agreement. </w:t>
      </w:r>
    </w:p>
    <w:p w:rsidR="00060138" w:rsidRDefault="00060138" w:rsidP="000744F2">
      <w:pPr>
        <w:spacing w:line="360" w:lineRule="auto"/>
        <w:ind w:left="720" w:right="379"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THE ARGUMENTS OF THE FIRST RESPONDENT.</w:t>
      </w:r>
    </w:p>
    <w:p w:rsidR="00060138" w:rsidRDefault="00060138" w:rsidP="00B874A0">
      <w:pPr>
        <w:spacing w:line="360" w:lineRule="auto"/>
        <w:ind w:left="720" w:right="-46" w:hanging="720"/>
        <w:jc w:val="both"/>
        <w:rPr>
          <w:rFonts w:ascii="Arial" w:hAnsi="Arial" w:cs="Arial"/>
          <w:sz w:val="24"/>
          <w:szCs w:val="24"/>
        </w:rPr>
      </w:pPr>
      <w:r w:rsidRPr="00060138">
        <w:rPr>
          <w:rFonts w:ascii="Arial" w:hAnsi="Arial" w:cs="Arial"/>
          <w:sz w:val="24"/>
          <w:szCs w:val="24"/>
        </w:rPr>
        <w:t>[26]</w:t>
      </w:r>
      <w:r w:rsidRPr="00060138">
        <w:rPr>
          <w:rFonts w:ascii="Arial" w:hAnsi="Arial" w:cs="Arial"/>
          <w:sz w:val="24"/>
          <w:szCs w:val="24"/>
        </w:rPr>
        <w:tab/>
      </w:r>
      <w:r>
        <w:rPr>
          <w:rFonts w:ascii="Arial" w:hAnsi="Arial" w:cs="Arial"/>
          <w:sz w:val="24"/>
          <w:szCs w:val="24"/>
        </w:rPr>
        <w:t>Mr Van der Merwe, counsel on behalf of the first respondent, firstly addressed the issue of urgency</w:t>
      </w:r>
      <w:r w:rsidR="006F425D">
        <w:rPr>
          <w:rFonts w:ascii="Arial" w:hAnsi="Arial" w:cs="Arial"/>
          <w:sz w:val="24"/>
          <w:szCs w:val="24"/>
        </w:rPr>
        <w:t xml:space="preserve">. The applicant approached </w:t>
      </w:r>
      <w:r w:rsidR="005037FC">
        <w:rPr>
          <w:rFonts w:ascii="Arial" w:hAnsi="Arial" w:cs="Arial"/>
          <w:sz w:val="24"/>
          <w:szCs w:val="24"/>
        </w:rPr>
        <w:t>this court 48 day</w:t>
      </w:r>
      <w:r w:rsidR="006F425D">
        <w:rPr>
          <w:rFonts w:ascii="Arial" w:hAnsi="Arial" w:cs="Arial"/>
          <w:sz w:val="24"/>
          <w:szCs w:val="24"/>
        </w:rPr>
        <w:t xml:space="preserve"> after the 4</w:t>
      </w:r>
      <w:r w:rsidR="006F425D" w:rsidRPr="006F425D">
        <w:rPr>
          <w:rFonts w:ascii="Arial" w:hAnsi="Arial" w:cs="Arial"/>
          <w:sz w:val="24"/>
          <w:szCs w:val="24"/>
          <w:vertAlign w:val="superscript"/>
        </w:rPr>
        <w:t>th</w:t>
      </w:r>
      <w:r w:rsidR="006F425D">
        <w:rPr>
          <w:rFonts w:ascii="Arial" w:hAnsi="Arial" w:cs="Arial"/>
          <w:sz w:val="24"/>
          <w:szCs w:val="24"/>
        </w:rPr>
        <w:t xml:space="preserve"> of August 2022, being the </w:t>
      </w:r>
      <w:r w:rsidR="00AC5586">
        <w:rPr>
          <w:rFonts w:ascii="Arial" w:hAnsi="Arial" w:cs="Arial"/>
          <w:sz w:val="24"/>
          <w:szCs w:val="24"/>
        </w:rPr>
        <w:t>“</w:t>
      </w:r>
      <w:r w:rsidR="006F425D">
        <w:rPr>
          <w:rFonts w:ascii="Arial" w:hAnsi="Arial" w:cs="Arial"/>
          <w:sz w:val="24"/>
          <w:szCs w:val="24"/>
        </w:rPr>
        <w:t>trigger</w:t>
      </w:r>
      <w:r w:rsidR="00AC5586">
        <w:rPr>
          <w:rFonts w:ascii="Arial" w:hAnsi="Arial" w:cs="Arial"/>
          <w:sz w:val="24"/>
          <w:szCs w:val="24"/>
        </w:rPr>
        <w:t>”</w:t>
      </w:r>
      <w:r w:rsidR="006F425D">
        <w:rPr>
          <w:rFonts w:ascii="Arial" w:hAnsi="Arial" w:cs="Arial"/>
          <w:sz w:val="24"/>
          <w:szCs w:val="24"/>
        </w:rPr>
        <w:t xml:space="preserve"> d</w:t>
      </w:r>
      <w:r w:rsidR="00AC5586">
        <w:rPr>
          <w:rFonts w:ascii="Arial" w:hAnsi="Arial" w:cs="Arial"/>
          <w:sz w:val="24"/>
          <w:szCs w:val="24"/>
        </w:rPr>
        <w:t>ate</w:t>
      </w:r>
      <w:r w:rsidR="006F425D">
        <w:rPr>
          <w:rFonts w:ascii="Arial" w:hAnsi="Arial" w:cs="Arial"/>
          <w:sz w:val="24"/>
          <w:szCs w:val="24"/>
        </w:rPr>
        <w:t xml:space="preserve">. The applicant launched the urgent application in the </w:t>
      </w:r>
      <w:r w:rsidR="00C53381">
        <w:rPr>
          <w:rFonts w:ascii="Arial" w:hAnsi="Arial" w:cs="Arial"/>
          <w:sz w:val="24"/>
          <w:szCs w:val="24"/>
        </w:rPr>
        <w:t>M</w:t>
      </w:r>
      <w:r w:rsidR="005037FC">
        <w:rPr>
          <w:rFonts w:ascii="Arial" w:hAnsi="Arial" w:cs="Arial"/>
          <w:sz w:val="24"/>
          <w:szCs w:val="24"/>
        </w:rPr>
        <w:t>agistrate’s</w:t>
      </w:r>
      <w:r w:rsidR="006F425D">
        <w:rPr>
          <w:rFonts w:ascii="Arial" w:hAnsi="Arial" w:cs="Arial"/>
          <w:sz w:val="24"/>
          <w:szCs w:val="24"/>
        </w:rPr>
        <w:t xml:space="preserve"> </w:t>
      </w:r>
      <w:r w:rsidR="00C53381">
        <w:rPr>
          <w:rFonts w:ascii="Arial" w:hAnsi="Arial" w:cs="Arial"/>
          <w:sz w:val="24"/>
          <w:szCs w:val="24"/>
        </w:rPr>
        <w:t>C</w:t>
      </w:r>
      <w:r w:rsidR="006F425D">
        <w:rPr>
          <w:rFonts w:ascii="Arial" w:hAnsi="Arial" w:cs="Arial"/>
          <w:sz w:val="24"/>
          <w:szCs w:val="24"/>
        </w:rPr>
        <w:t>ourt 35 days after the 4</w:t>
      </w:r>
      <w:r w:rsidR="006F425D" w:rsidRPr="006F425D">
        <w:rPr>
          <w:rFonts w:ascii="Arial" w:hAnsi="Arial" w:cs="Arial"/>
          <w:sz w:val="24"/>
          <w:szCs w:val="24"/>
          <w:vertAlign w:val="superscript"/>
        </w:rPr>
        <w:t>th</w:t>
      </w:r>
      <w:r w:rsidR="006F425D">
        <w:rPr>
          <w:rFonts w:ascii="Arial" w:hAnsi="Arial" w:cs="Arial"/>
          <w:sz w:val="24"/>
          <w:szCs w:val="24"/>
        </w:rPr>
        <w:t xml:space="preserve"> of August 2022.  The applicant did not act with maximum expedition</w:t>
      </w:r>
      <w:r w:rsidR="00F91B95">
        <w:rPr>
          <w:rFonts w:ascii="Arial" w:hAnsi="Arial" w:cs="Arial"/>
          <w:sz w:val="24"/>
          <w:szCs w:val="24"/>
        </w:rPr>
        <w:t xml:space="preserve"> with the result that any urgency that may exist has been </w:t>
      </w:r>
      <w:r w:rsidR="005037FC">
        <w:rPr>
          <w:rFonts w:ascii="Arial" w:hAnsi="Arial" w:cs="Arial"/>
          <w:sz w:val="24"/>
          <w:szCs w:val="24"/>
        </w:rPr>
        <w:t>self-created</w:t>
      </w:r>
      <w:r w:rsidR="00F91B95">
        <w:rPr>
          <w:rFonts w:ascii="Arial" w:hAnsi="Arial" w:cs="Arial"/>
          <w:sz w:val="24"/>
          <w:szCs w:val="24"/>
        </w:rPr>
        <w:t>, w</w:t>
      </w:r>
      <w:r w:rsidR="002B3389">
        <w:rPr>
          <w:rFonts w:ascii="Arial" w:hAnsi="Arial" w:cs="Arial"/>
          <w:sz w:val="24"/>
          <w:szCs w:val="24"/>
        </w:rPr>
        <w:t>h</w:t>
      </w:r>
      <w:r w:rsidR="00F91B95">
        <w:rPr>
          <w:rFonts w:ascii="Arial" w:hAnsi="Arial" w:cs="Arial"/>
          <w:sz w:val="24"/>
          <w:szCs w:val="24"/>
        </w:rPr>
        <w:t>ich is fatal for the applicant</w:t>
      </w:r>
      <w:r w:rsidR="002B3389">
        <w:rPr>
          <w:rFonts w:ascii="Arial" w:hAnsi="Arial" w:cs="Arial"/>
          <w:sz w:val="24"/>
          <w:szCs w:val="24"/>
        </w:rPr>
        <w:t>’s application</w:t>
      </w:r>
      <w:r w:rsidR="00F91B95">
        <w:rPr>
          <w:rFonts w:ascii="Arial" w:hAnsi="Arial" w:cs="Arial"/>
          <w:sz w:val="24"/>
          <w:szCs w:val="24"/>
        </w:rPr>
        <w:t>.</w:t>
      </w:r>
      <w:r w:rsidR="006F425D">
        <w:rPr>
          <w:rFonts w:ascii="Arial" w:hAnsi="Arial" w:cs="Arial"/>
          <w:sz w:val="24"/>
          <w:szCs w:val="24"/>
        </w:rPr>
        <w:t xml:space="preserve"> </w:t>
      </w:r>
      <w:r w:rsidR="00F91B95">
        <w:rPr>
          <w:rFonts w:ascii="Arial" w:hAnsi="Arial" w:cs="Arial"/>
          <w:sz w:val="24"/>
          <w:szCs w:val="24"/>
        </w:rPr>
        <w:t>The application should therefore be struck from the roll for lack of urgency with a punitive costs order.</w:t>
      </w:r>
    </w:p>
    <w:p w:rsidR="00F91B95" w:rsidRDefault="00F91B95" w:rsidP="00B874A0">
      <w:pPr>
        <w:spacing w:line="360" w:lineRule="auto"/>
        <w:ind w:left="720" w:right="-46" w:hanging="720"/>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The application is based upon a factual error that the transfer will occur “within a day or </w:t>
      </w:r>
      <w:r w:rsidR="00C53381">
        <w:rPr>
          <w:rFonts w:ascii="Arial" w:hAnsi="Arial" w:cs="Arial"/>
          <w:sz w:val="24"/>
          <w:szCs w:val="24"/>
        </w:rPr>
        <w:t>two</w:t>
      </w:r>
      <w:r>
        <w:rPr>
          <w:rFonts w:ascii="Arial" w:hAnsi="Arial" w:cs="Arial"/>
          <w:sz w:val="24"/>
          <w:szCs w:val="24"/>
        </w:rPr>
        <w:t xml:space="preserve">” which will leave the applicant without any recourse. In the event of transfer being registered at the Deeds Office there is no reason why the applicant may not claim transfer from the second respondent and to obtain an interdict for the transfer from the second respondent to other parties. </w:t>
      </w:r>
    </w:p>
    <w:p w:rsidR="00F91B95" w:rsidRDefault="00F91B95" w:rsidP="00B874A0">
      <w:pPr>
        <w:spacing w:line="360" w:lineRule="auto"/>
        <w:ind w:left="720" w:right="-46"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DE5E72">
        <w:rPr>
          <w:rFonts w:ascii="Arial" w:hAnsi="Arial" w:cs="Arial"/>
          <w:sz w:val="24"/>
          <w:szCs w:val="24"/>
        </w:rPr>
        <w:t xml:space="preserve">The applicant noted an appeal against the finding of the magistrate. According to the notice of appeal it is evident that the magistrate did not merely find that the </w:t>
      </w:r>
      <w:r w:rsidR="00C53381">
        <w:rPr>
          <w:rFonts w:ascii="Arial" w:hAnsi="Arial" w:cs="Arial"/>
          <w:sz w:val="24"/>
          <w:szCs w:val="24"/>
        </w:rPr>
        <w:t>M</w:t>
      </w:r>
      <w:r w:rsidR="00DE5E72">
        <w:rPr>
          <w:rFonts w:ascii="Arial" w:hAnsi="Arial" w:cs="Arial"/>
          <w:sz w:val="24"/>
          <w:szCs w:val="24"/>
        </w:rPr>
        <w:t xml:space="preserve">agistrates </w:t>
      </w:r>
      <w:r w:rsidR="00C53381">
        <w:rPr>
          <w:rFonts w:ascii="Arial" w:hAnsi="Arial" w:cs="Arial"/>
          <w:sz w:val="24"/>
          <w:szCs w:val="24"/>
        </w:rPr>
        <w:t>C</w:t>
      </w:r>
      <w:r w:rsidR="00DE5E72">
        <w:rPr>
          <w:rFonts w:ascii="Arial" w:hAnsi="Arial" w:cs="Arial"/>
          <w:sz w:val="24"/>
          <w:szCs w:val="24"/>
        </w:rPr>
        <w:t xml:space="preserve">ourt did not possess the necessary jurisdiction to adjudicate </w:t>
      </w:r>
      <w:r w:rsidR="003F772C">
        <w:rPr>
          <w:rFonts w:ascii="Arial" w:hAnsi="Arial" w:cs="Arial"/>
          <w:sz w:val="24"/>
          <w:szCs w:val="24"/>
        </w:rPr>
        <w:t xml:space="preserve">upon </w:t>
      </w:r>
      <w:r w:rsidR="00DE5E72">
        <w:rPr>
          <w:rFonts w:ascii="Arial" w:hAnsi="Arial" w:cs="Arial"/>
          <w:sz w:val="24"/>
          <w:szCs w:val="24"/>
        </w:rPr>
        <w:t>the urgent application</w:t>
      </w:r>
      <w:r w:rsidR="00C53381">
        <w:rPr>
          <w:rFonts w:ascii="Arial" w:hAnsi="Arial" w:cs="Arial"/>
          <w:sz w:val="24"/>
          <w:szCs w:val="24"/>
        </w:rPr>
        <w:t>.</w:t>
      </w:r>
      <w:r w:rsidR="00DE5E72">
        <w:rPr>
          <w:rFonts w:ascii="Arial" w:hAnsi="Arial" w:cs="Arial"/>
          <w:sz w:val="24"/>
          <w:szCs w:val="24"/>
        </w:rPr>
        <w:t xml:space="preserve"> The magistrate dismissed the urgent application on the merits with the result that </w:t>
      </w:r>
      <w:r w:rsidR="002B3389">
        <w:rPr>
          <w:rFonts w:ascii="Arial" w:hAnsi="Arial" w:cs="Arial"/>
          <w:sz w:val="24"/>
          <w:szCs w:val="24"/>
        </w:rPr>
        <w:t>this application is</w:t>
      </w:r>
      <w:r w:rsidR="00DE5E72">
        <w:rPr>
          <w:rFonts w:ascii="Arial" w:hAnsi="Arial" w:cs="Arial"/>
          <w:sz w:val="24"/>
          <w:szCs w:val="24"/>
        </w:rPr>
        <w:t xml:space="preserve"> </w:t>
      </w:r>
      <w:r w:rsidR="00DE5E72" w:rsidRPr="00C53381">
        <w:rPr>
          <w:rFonts w:ascii="Arial" w:hAnsi="Arial" w:cs="Arial"/>
          <w:i/>
          <w:sz w:val="24"/>
          <w:szCs w:val="24"/>
        </w:rPr>
        <w:t>res judicata</w:t>
      </w:r>
      <w:r w:rsidR="00C53381">
        <w:rPr>
          <w:rFonts w:ascii="Arial" w:hAnsi="Arial" w:cs="Arial"/>
          <w:sz w:val="24"/>
          <w:szCs w:val="24"/>
        </w:rPr>
        <w:t xml:space="preserve">. </w:t>
      </w:r>
    </w:p>
    <w:p w:rsidR="00680660" w:rsidRDefault="00DE5E72" w:rsidP="001C5FE7">
      <w:pPr>
        <w:spacing w:line="360" w:lineRule="auto"/>
        <w:ind w:left="720" w:right="379" w:hanging="720"/>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t>Mr Van der Merwe argued that on a</w:t>
      </w:r>
      <w:r w:rsidR="00CD030F">
        <w:rPr>
          <w:rFonts w:ascii="Arial" w:hAnsi="Arial" w:cs="Arial"/>
          <w:sz w:val="24"/>
          <w:szCs w:val="24"/>
        </w:rPr>
        <w:t xml:space="preserve"> </w:t>
      </w:r>
      <w:r>
        <w:rPr>
          <w:rFonts w:ascii="Arial" w:hAnsi="Arial" w:cs="Arial"/>
          <w:sz w:val="24"/>
          <w:szCs w:val="24"/>
        </w:rPr>
        <w:t>proper interpretation of cla</w:t>
      </w:r>
      <w:r w:rsidR="00CD030F">
        <w:rPr>
          <w:rFonts w:ascii="Arial" w:hAnsi="Arial" w:cs="Arial"/>
          <w:sz w:val="24"/>
          <w:szCs w:val="24"/>
        </w:rPr>
        <w:t>u</w:t>
      </w:r>
      <w:r>
        <w:rPr>
          <w:rFonts w:ascii="Arial" w:hAnsi="Arial" w:cs="Arial"/>
          <w:sz w:val="24"/>
          <w:szCs w:val="24"/>
        </w:rPr>
        <w:t xml:space="preserve">se I of the </w:t>
      </w:r>
      <w:r w:rsidR="001C5FE7">
        <w:rPr>
          <w:rFonts w:ascii="Arial" w:hAnsi="Arial" w:cs="Arial"/>
          <w:sz w:val="24"/>
          <w:szCs w:val="24"/>
        </w:rPr>
        <w:t>C</w:t>
      </w:r>
      <w:r>
        <w:rPr>
          <w:rFonts w:ascii="Arial" w:hAnsi="Arial" w:cs="Arial"/>
          <w:sz w:val="24"/>
          <w:szCs w:val="24"/>
        </w:rPr>
        <w:t xml:space="preserve">onditions of Sale the applicant must keep his offer open for a period of 21 days and the offer is made subject to the acceptance or rejection thereof by the first respondent. </w:t>
      </w:r>
      <w:r w:rsidR="001C5FE7">
        <w:rPr>
          <w:rFonts w:ascii="Arial" w:hAnsi="Arial" w:cs="Arial"/>
          <w:sz w:val="24"/>
          <w:szCs w:val="24"/>
        </w:rPr>
        <w:t xml:space="preserve">The first respondent did not accept the offer. The applicant accepted the election made by the first respondent and requested re-payment of the deposit and commission form the auctioneer on 8 August 2022. </w:t>
      </w:r>
    </w:p>
    <w:p w:rsidR="00680660" w:rsidRDefault="00680660" w:rsidP="000744F2">
      <w:pPr>
        <w:spacing w:line="360" w:lineRule="auto"/>
        <w:ind w:left="720" w:right="379" w:hanging="720"/>
        <w:jc w:val="both"/>
        <w:rPr>
          <w:rFonts w:ascii="Arial" w:hAnsi="Arial" w:cs="Arial"/>
          <w:sz w:val="24"/>
          <w:szCs w:val="24"/>
          <w:u w:val="single"/>
        </w:rPr>
      </w:pPr>
      <w:r>
        <w:rPr>
          <w:rFonts w:ascii="Arial" w:hAnsi="Arial" w:cs="Arial"/>
          <w:sz w:val="24"/>
          <w:szCs w:val="24"/>
        </w:rPr>
        <w:tab/>
      </w:r>
      <w:r w:rsidRPr="00680660">
        <w:rPr>
          <w:rFonts w:ascii="Arial" w:hAnsi="Arial" w:cs="Arial"/>
          <w:sz w:val="24"/>
          <w:szCs w:val="24"/>
          <w:u w:val="single"/>
        </w:rPr>
        <w:t>APPLICABLE LEGAL PRINCIPLES AND DISCUSSION</w:t>
      </w:r>
      <w:r>
        <w:rPr>
          <w:rFonts w:ascii="Arial" w:hAnsi="Arial" w:cs="Arial"/>
          <w:sz w:val="24"/>
          <w:szCs w:val="24"/>
          <w:u w:val="single"/>
        </w:rPr>
        <w:t>.</w:t>
      </w:r>
    </w:p>
    <w:p w:rsidR="00680660" w:rsidRDefault="00680660" w:rsidP="00B874A0">
      <w:pPr>
        <w:spacing w:line="360" w:lineRule="auto"/>
        <w:ind w:left="720" w:right="-46" w:hanging="720"/>
        <w:jc w:val="both"/>
        <w:rPr>
          <w:rFonts w:ascii="Arial" w:hAnsi="Arial" w:cs="Arial"/>
          <w:sz w:val="24"/>
          <w:szCs w:val="24"/>
        </w:rPr>
      </w:pPr>
      <w:r>
        <w:rPr>
          <w:rFonts w:ascii="Arial" w:hAnsi="Arial" w:cs="Arial"/>
          <w:sz w:val="24"/>
          <w:szCs w:val="24"/>
        </w:rPr>
        <w:t>[3</w:t>
      </w:r>
      <w:r w:rsidR="001C5FE7">
        <w:rPr>
          <w:rFonts w:ascii="Arial" w:hAnsi="Arial" w:cs="Arial"/>
          <w:sz w:val="24"/>
          <w:szCs w:val="24"/>
        </w:rPr>
        <w:t>0</w:t>
      </w:r>
      <w:r>
        <w:rPr>
          <w:rFonts w:ascii="Arial" w:hAnsi="Arial" w:cs="Arial"/>
          <w:sz w:val="24"/>
          <w:szCs w:val="24"/>
        </w:rPr>
        <w:t>]</w:t>
      </w:r>
      <w:r>
        <w:rPr>
          <w:rFonts w:ascii="Arial" w:hAnsi="Arial" w:cs="Arial"/>
          <w:sz w:val="24"/>
          <w:szCs w:val="24"/>
        </w:rPr>
        <w:tab/>
        <w:t xml:space="preserve">The terms on which an auction is to be held are drawn up by the seller or auctioneer in the form of ‘conditions of sale’. </w:t>
      </w:r>
      <w:r w:rsidR="00C822E3">
        <w:rPr>
          <w:rFonts w:ascii="Arial" w:hAnsi="Arial" w:cs="Arial"/>
          <w:sz w:val="24"/>
          <w:szCs w:val="24"/>
        </w:rPr>
        <w:t xml:space="preserve">The vital question of whether the auctioneer or the bidder is to be the offeror, and therefore which of them, as offeree, is to have the final decision whether the contract is to be concluded or not, may be laid down by the seller or the auctioneer, as the organiser of the sale. </w:t>
      </w:r>
      <w:r>
        <w:rPr>
          <w:rFonts w:ascii="Arial" w:hAnsi="Arial" w:cs="Arial"/>
          <w:sz w:val="24"/>
          <w:szCs w:val="24"/>
        </w:rPr>
        <w:t>The</w:t>
      </w:r>
      <w:r w:rsidR="00C822E3">
        <w:rPr>
          <w:rFonts w:ascii="Arial" w:hAnsi="Arial" w:cs="Arial"/>
          <w:sz w:val="24"/>
          <w:szCs w:val="24"/>
        </w:rPr>
        <w:t xml:space="preserve"> terms on which the auction is to be held</w:t>
      </w:r>
      <w:r>
        <w:rPr>
          <w:rFonts w:ascii="Arial" w:hAnsi="Arial" w:cs="Arial"/>
          <w:sz w:val="24"/>
          <w:szCs w:val="24"/>
        </w:rPr>
        <w:t xml:space="preserve"> </w:t>
      </w:r>
      <w:r w:rsidR="00C822E3">
        <w:rPr>
          <w:rFonts w:ascii="Arial" w:hAnsi="Arial" w:cs="Arial"/>
          <w:sz w:val="24"/>
          <w:szCs w:val="24"/>
        </w:rPr>
        <w:t>must be read out at the beginning of the auction</w:t>
      </w:r>
      <w:r w:rsidR="00C53381">
        <w:rPr>
          <w:rFonts w:ascii="Arial" w:hAnsi="Arial" w:cs="Arial"/>
          <w:sz w:val="24"/>
          <w:szCs w:val="24"/>
        </w:rPr>
        <w:t>.</w:t>
      </w:r>
      <w:r w:rsidR="00C822E3">
        <w:rPr>
          <w:rStyle w:val="FootnoteReference"/>
          <w:rFonts w:ascii="Arial" w:hAnsi="Arial" w:cs="Arial"/>
          <w:sz w:val="24"/>
          <w:szCs w:val="24"/>
        </w:rPr>
        <w:footnoteReference w:id="3"/>
      </w:r>
      <w:r w:rsidR="00C822E3">
        <w:rPr>
          <w:rFonts w:ascii="Arial" w:hAnsi="Arial" w:cs="Arial"/>
          <w:sz w:val="24"/>
          <w:szCs w:val="24"/>
        </w:rPr>
        <w:t xml:space="preserve"> </w:t>
      </w:r>
    </w:p>
    <w:p w:rsidR="00C116E7" w:rsidRDefault="00C116E7" w:rsidP="00B874A0">
      <w:pPr>
        <w:spacing w:line="360" w:lineRule="auto"/>
        <w:ind w:left="720" w:right="-46" w:hanging="720"/>
        <w:jc w:val="both"/>
        <w:rPr>
          <w:rFonts w:ascii="Arial" w:hAnsi="Arial" w:cs="Arial"/>
          <w:sz w:val="24"/>
          <w:szCs w:val="24"/>
        </w:rPr>
      </w:pPr>
      <w:r>
        <w:rPr>
          <w:rFonts w:ascii="Arial" w:hAnsi="Arial" w:cs="Arial"/>
          <w:sz w:val="24"/>
          <w:szCs w:val="24"/>
        </w:rPr>
        <w:t>[3</w:t>
      </w:r>
      <w:r w:rsidR="001C5FE7">
        <w:rPr>
          <w:rFonts w:ascii="Arial" w:hAnsi="Arial" w:cs="Arial"/>
          <w:sz w:val="24"/>
          <w:szCs w:val="24"/>
        </w:rPr>
        <w:t>1</w:t>
      </w:r>
      <w:r>
        <w:rPr>
          <w:rFonts w:ascii="Arial" w:hAnsi="Arial" w:cs="Arial"/>
          <w:sz w:val="24"/>
          <w:szCs w:val="24"/>
        </w:rPr>
        <w:t>]</w:t>
      </w:r>
      <w:r>
        <w:rPr>
          <w:rFonts w:ascii="Arial" w:hAnsi="Arial" w:cs="Arial"/>
          <w:sz w:val="24"/>
          <w:szCs w:val="24"/>
        </w:rPr>
        <w:tab/>
      </w:r>
      <w:r w:rsidR="00BF3088">
        <w:rPr>
          <w:rFonts w:ascii="Arial" w:hAnsi="Arial" w:cs="Arial"/>
          <w:sz w:val="24"/>
          <w:szCs w:val="24"/>
        </w:rPr>
        <w:t xml:space="preserve">If it has been announced that the auction will be ‘without reserve’ or that the property will be sold ‘peremptorily, to the highest bidder’ the auctioneer is bound to sell to the highest </w:t>
      </w:r>
      <w:r w:rsidR="00BF3088" w:rsidRPr="00BF3088">
        <w:rPr>
          <w:rFonts w:ascii="Arial" w:hAnsi="Arial" w:cs="Arial"/>
          <w:i/>
          <w:sz w:val="24"/>
          <w:szCs w:val="24"/>
        </w:rPr>
        <w:t>bona fide</w:t>
      </w:r>
      <w:r w:rsidR="00BF3088">
        <w:rPr>
          <w:rFonts w:ascii="Arial" w:hAnsi="Arial" w:cs="Arial"/>
          <w:sz w:val="24"/>
          <w:szCs w:val="24"/>
        </w:rPr>
        <w:t xml:space="preserve"> bidder and has no general discretion to refuse a bid or withdraw the property from the auction.</w:t>
      </w:r>
      <w:r w:rsidR="00BF3088">
        <w:rPr>
          <w:rStyle w:val="FootnoteReference"/>
          <w:rFonts w:ascii="Arial" w:hAnsi="Arial" w:cs="Arial"/>
          <w:sz w:val="24"/>
          <w:szCs w:val="24"/>
        </w:rPr>
        <w:footnoteReference w:id="4"/>
      </w:r>
      <w:r w:rsidR="00E65956">
        <w:rPr>
          <w:rFonts w:ascii="Arial" w:hAnsi="Arial" w:cs="Arial"/>
          <w:sz w:val="24"/>
          <w:szCs w:val="24"/>
        </w:rPr>
        <w:t xml:space="preserve"> If no reserve price is announced, or in the case of doubt, the seller retains the right to decide whether to sell or not, and each bid, including the highest, is an offer that the seller may accept or not in </w:t>
      </w:r>
      <w:r w:rsidR="003F772C">
        <w:rPr>
          <w:rFonts w:ascii="Arial" w:hAnsi="Arial" w:cs="Arial"/>
          <w:sz w:val="24"/>
          <w:szCs w:val="24"/>
        </w:rPr>
        <w:t>his</w:t>
      </w:r>
      <w:r w:rsidR="00E65956">
        <w:rPr>
          <w:rFonts w:ascii="Arial" w:hAnsi="Arial" w:cs="Arial"/>
          <w:sz w:val="24"/>
          <w:szCs w:val="24"/>
        </w:rPr>
        <w:t xml:space="preserve"> absolute discretion.</w:t>
      </w:r>
      <w:r w:rsidR="00C53381">
        <w:rPr>
          <w:rStyle w:val="FootnoteReference"/>
          <w:rFonts w:ascii="Arial" w:hAnsi="Arial" w:cs="Arial"/>
          <w:sz w:val="24"/>
          <w:szCs w:val="24"/>
        </w:rPr>
        <w:footnoteReference w:id="5"/>
      </w:r>
      <w:r w:rsidR="00E65956">
        <w:rPr>
          <w:rFonts w:ascii="Arial" w:hAnsi="Arial" w:cs="Arial"/>
          <w:sz w:val="24"/>
          <w:szCs w:val="24"/>
        </w:rPr>
        <w:t xml:space="preserve"> </w:t>
      </w:r>
    </w:p>
    <w:p w:rsidR="00153AC4" w:rsidRDefault="00E65956" w:rsidP="00B874A0">
      <w:pPr>
        <w:spacing w:line="360" w:lineRule="auto"/>
        <w:ind w:left="720" w:right="-46" w:hanging="720"/>
        <w:jc w:val="both"/>
        <w:rPr>
          <w:rFonts w:ascii="Arial" w:hAnsi="Arial" w:cs="Arial"/>
          <w:sz w:val="24"/>
          <w:szCs w:val="24"/>
        </w:rPr>
      </w:pPr>
      <w:r>
        <w:rPr>
          <w:rFonts w:ascii="Arial" w:hAnsi="Arial" w:cs="Arial"/>
          <w:sz w:val="24"/>
          <w:szCs w:val="24"/>
        </w:rPr>
        <w:t>[3</w:t>
      </w:r>
      <w:r w:rsidR="001C5FE7">
        <w:rPr>
          <w:rFonts w:ascii="Arial" w:hAnsi="Arial" w:cs="Arial"/>
          <w:sz w:val="24"/>
          <w:szCs w:val="24"/>
        </w:rPr>
        <w:t>2</w:t>
      </w:r>
      <w:r>
        <w:rPr>
          <w:rFonts w:ascii="Arial" w:hAnsi="Arial" w:cs="Arial"/>
          <w:sz w:val="24"/>
          <w:szCs w:val="24"/>
        </w:rPr>
        <w:t>]</w:t>
      </w:r>
      <w:r>
        <w:rPr>
          <w:rFonts w:ascii="Arial" w:hAnsi="Arial" w:cs="Arial"/>
          <w:sz w:val="24"/>
          <w:szCs w:val="24"/>
        </w:rPr>
        <w:tab/>
        <w:t>Mr Van der Merwe referred the court to the matter</w:t>
      </w:r>
      <w:r w:rsidR="00153AC4">
        <w:rPr>
          <w:rFonts w:ascii="Arial" w:hAnsi="Arial" w:cs="Arial"/>
          <w:sz w:val="24"/>
          <w:szCs w:val="24"/>
        </w:rPr>
        <w:t xml:space="preserve"> of </w:t>
      </w:r>
      <w:r w:rsidR="00153AC4" w:rsidRPr="00153AC4">
        <w:rPr>
          <w:rFonts w:ascii="Arial" w:hAnsi="Arial" w:cs="Arial"/>
          <w:b/>
          <w:sz w:val="24"/>
          <w:szCs w:val="24"/>
        </w:rPr>
        <w:t>Brandt v Spies</w:t>
      </w:r>
      <w:r w:rsidR="00153AC4">
        <w:rPr>
          <w:rStyle w:val="FootnoteReference"/>
          <w:rFonts w:ascii="Arial" w:hAnsi="Arial" w:cs="Arial"/>
          <w:b/>
          <w:sz w:val="24"/>
          <w:szCs w:val="24"/>
        </w:rPr>
        <w:footnoteReference w:id="6"/>
      </w:r>
      <w:r w:rsidR="00D91625" w:rsidRPr="00D91625">
        <w:rPr>
          <w:rFonts w:ascii="Arial" w:hAnsi="Arial" w:cs="Arial"/>
          <w:sz w:val="24"/>
          <w:szCs w:val="24"/>
        </w:rPr>
        <w:t>.</w:t>
      </w:r>
      <w:r w:rsidR="00153AC4">
        <w:rPr>
          <w:rFonts w:ascii="Arial" w:hAnsi="Arial" w:cs="Arial"/>
          <w:sz w:val="24"/>
          <w:szCs w:val="24"/>
        </w:rPr>
        <w:t xml:space="preserve"> </w:t>
      </w:r>
      <w:r w:rsidR="00D91625">
        <w:rPr>
          <w:rFonts w:ascii="Arial" w:hAnsi="Arial" w:cs="Arial"/>
          <w:sz w:val="24"/>
          <w:szCs w:val="24"/>
        </w:rPr>
        <w:t>T</w:t>
      </w:r>
      <w:r w:rsidR="00153AC4">
        <w:rPr>
          <w:rFonts w:ascii="Arial" w:hAnsi="Arial" w:cs="Arial"/>
          <w:sz w:val="24"/>
          <w:szCs w:val="24"/>
        </w:rPr>
        <w:t xml:space="preserve">he court </w:t>
      </w:r>
      <w:r w:rsidR="00D91625">
        <w:rPr>
          <w:rFonts w:ascii="Arial" w:hAnsi="Arial" w:cs="Arial"/>
          <w:sz w:val="24"/>
          <w:szCs w:val="24"/>
        </w:rPr>
        <w:t xml:space="preserve">in the </w:t>
      </w:r>
      <w:r w:rsidR="00D91625">
        <w:rPr>
          <w:rFonts w:ascii="Arial" w:hAnsi="Arial" w:cs="Arial"/>
          <w:b/>
          <w:sz w:val="24"/>
          <w:szCs w:val="24"/>
        </w:rPr>
        <w:t>Brandt</w:t>
      </w:r>
      <w:r w:rsidR="00D91625">
        <w:rPr>
          <w:rFonts w:ascii="Arial" w:hAnsi="Arial" w:cs="Arial"/>
          <w:sz w:val="24"/>
          <w:szCs w:val="24"/>
        </w:rPr>
        <w:t xml:space="preserve">-matter reiterated </w:t>
      </w:r>
      <w:r w:rsidR="00153AC4">
        <w:rPr>
          <w:rFonts w:ascii="Arial" w:hAnsi="Arial" w:cs="Arial"/>
          <w:sz w:val="24"/>
          <w:szCs w:val="24"/>
        </w:rPr>
        <w:t>that an option to purchase is comprised of two distinct parts: an option to purchase and an agreement to keep that offer open, usually for a fixed period.</w:t>
      </w:r>
      <w:r w:rsidR="00D91625">
        <w:rPr>
          <w:rFonts w:ascii="Arial" w:hAnsi="Arial" w:cs="Arial"/>
          <w:sz w:val="24"/>
          <w:szCs w:val="24"/>
        </w:rPr>
        <w:t xml:space="preserve"> The undertaking to keep the offer open is of course a </w:t>
      </w:r>
      <w:r w:rsidR="00D91625" w:rsidRPr="005037FC">
        <w:rPr>
          <w:rFonts w:ascii="Arial" w:hAnsi="Arial" w:cs="Arial"/>
          <w:i/>
          <w:sz w:val="24"/>
          <w:szCs w:val="24"/>
        </w:rPr>
        <w:t>pactum de contrahendo</w:t>
      </w:r>
      <w:r w:rsidR="00D91625">
        <w:rPr>
          <w:rFonts w:ascii="Arial" w:hAnsi="Arial" w:cs="Arial"/>
          <w:sz w:val="24"/>
          <w:szCs w:val="24"/>
        </w:rPr>
        <w:t xml:space="preserve">. </w:t>
      </w:r>
      <w:r w:rsidR="00153AC4">
        <w:rPr>
          <w:rFonts w:ascii="Arial" w:hAnsi="Arial" w:cs="Arial"/>
          <w:sz w:val="24"/>
          <w:szCs w:val="24"/>
        </w:rPr>
        <w:t xml:space="preserve"> It is not an alienation as envisaged in the Alienation of Land Act</w:t>
      </w:r>
      <w:r w:rsidR="00CB3859">
        <w:rPr>
          <w:rStyle w:val="FootnoteReference"/>
          <w:rFonts w:ascii="Arial" w:hAnsi="Arial" w:cs="Arial"/>
          <w:sz w:val="24"/>
          <w:szCs w:val="24"/>
        </w:rPr>
        <w:footnoteReference w:id="7"/>
      </w:r>
      <w:r w:rsidR="00153AC4">
        <w:rPr>
          <w:rFonts w:ascii="Arial" w:hAnsi="Arial" w:cs="Arial"/>
          <w:sz w:val="24"/>
          <w:szCs w:val="24"/>
        </w:rPr>
        <w:t xml:space="preserve"> and is not required to be in writing. The offer, however, which the </w:t>
      </w:r>
      <w:r w:rsidR="00153AC4" w:rsidRPr="003F772C">
        <w:rPr>
          <w:rFonts w:ascii="Arial" w:hAnsi="Arial" w:cs="Arial"/>
          <w:i/>
          <w:sz w:val="24"/>
          <w:szCs w:val="24"/>
        </w:rPr>
        <w:lastRenderedPageBreak/>
        <w:t>pactum</w:t>
      </w:r>
      <w:r w:rsidR="00153AC4">
        <w:rPr>
          <w:rFonts w:ascii="Arial" w:hAnsi="Arial" w:cs="Arial"/>
          <w:sz w:val="24"/>
          <w:szCs w:val="24"/>
        </w:rPr>
        <w:t xml:space="preserve"> has undertaken</w:t>
      </w:r>
      <w:r w:rsidR="00D91625">
        <w:rPr>
          <w:rFonts w:ascii="Arial" w:hAnsi="Arial" w:cs="Arial"/>
          <w:sz w:val="24"/>
          <w:szCs w:val="24"/>
        </w:rPr>
        <w:t xml:space="preserve"> </w:t>
      </w:r>
      <w:r w:rsidR="00153AC4">
        <w:rPr>
          <w:rFonts w:ascii="Arial" w:hAnsi="Arial" w:cs="Arial"/>
          <w:sz w:val="24"/>
          <w:szCs w:val="24"/>
        </w:rPr>
        <w:t xml:space="preserve">to keep open, must be a firm offer which will result in a binding contract when it is accepted. </w:t>
      </w:r>
    </w:p>
    <w:p w:rsidR="00D91625" w:rsidRDefault="00D91625" w:rsidP="000744F2">
      <w:pPr>
        <w:spacing w:line="360" w:lineRule="auto"/>
        <w:ind w:left="720" w:right="379" w:hanging="720"/>
        <w:jc w:val="both"/>
        <w:rPr>
          <w:rFonts w:ascii="Arial" w:hAnsi="Arial" w:cs="Arial"/>
          <w:sz w:val="24"/>
          <w:szCs w:val="24"/>
        </w:rPr>
      </w:pPr>
      <w:r>
        <w:rPr>
          <w:rFonts w:ascii="Arial" w:hAnsi="Arial" w:cs="Arial"/>
          <w:sz w:val="24"/>
          <w:szCs w:val="24"/>
        </w:rPr>
        <w:t>[3</w:t>
      </w:r>
      <w:r w:rsidR="001C5FE7">
        <w:rPr>
          <w:rFonts w:ascii="Arial" w:hAnsi="Arial" w:cs="Arial"/>
          <w:sz w:val="24"/>
          <w:szCs w:val="24"/>
        </w:rPr>
        <w:t>3</w:t>
      </w:r>
      <w:r>
        <w:rPr>
          <w:rFonts w:ascii="Arial" w:hAnsi="Arial" w:cs="Arial"/>
          <w:sz w:val="24"/>
          <w:szCs w:val="24"/>
        </w:rPr>
        <w:t>]</w:t>
      </w:r>
      <w:r>
        <w:rPr>
          <w:rFonts w:ascii="Arial" w:hAnsi="Arial" w:cs="Arial"/>
          <w:sz w:val="24"/>
          <w:szCs w:val="24"/>
        </w:rPr>
        <w:tab/>
        <w:t xml:space="preserve">In </w:t>
      </w:r>
      <w:r w:rsidRPr="00B874A0">
        <w:rPr>
          <w:rFonts w:ascii="Arial" w:hAnsi="Arial" w:cs="Arial"/>
          <w:b/>
          <w:sz w:val="24"/>
          <w:szCs w:val="24"/>
        </w:rPr>
        <w:t>Brandt v Spies</w:t>
      </w:r>
      <w:r>
        <w:rPr>
          <w:rFonts w:ascii="Arial" w:hAnsi="Arial" w:cs="Arial"/>
          <w:sz w:val="24"/>
          <w:szCs w:val="24"/>
        </w:rPr>
        <w:t xml:space="preserve"> the principle applicable was explained as follows:</w:t>
      </w:r>
    </w:p>
    <w:p w:rsidR="00825D1C" w:rsidRDefault="00D91625" w:rsidP="00825D1C">
      <w:pPr>
        <w:spacing w:line="360" w:lineRule="auto"/>
        <w:ind w:left="1440" w:right="379"/>
        <w:jc w:val="both"/>
        <w:rPr>
          <w:rFonts w:ascii="Arial" w:hAnsi="Arial" w:cs="Arial"/>
          <w:sz w:val="20"/>
          <w:szCs w:val="20"/>
        </w:rPr>
      </w:pPr>
      <w:r>
        <w:rPr>
          <w:rFonts w:ascii="Arial" w:hAnsi="Arial" w:cs="Arial"/>
          <w:sz w:val="20"/>
          <w:szCs w:val="20"/>
        </w:rPr>
        <w:t>“</w:t>
      </w:r>
      <w:r w:rsidR="00825D1C">
        <w:rPr>
          <w:rFonts w:ascii="Arial" w:hAnsi="Arial" w:cs="Arial"/>
          <w:sz w:val="20"/>
          <w:szCs w:val="20"/>
        </w:rPr>
        <w:t>I</w:t>
      </w:r>
      <w:r>
        <w:rPr>
          <w:rFonts w:ascii="Arial" w:hAnsi="Arial" w:cs="Arial"/>
          <w:sz w:val="20"/>
          <w:szCs w:val="20"/>
        </w:rPr>
        <w:t>t is implicit in these decisions that an option is comprised of two distinct parts- one is an offer to sell the property, and the other is a contract to keep that offer open for a ce</w:t>
      </w:r>
      <w:r w:rsidR="00825D1C">
        <w:rPr>
          <w:rFonts w:ascii="Arial" w:hAnsi="Arial" w:cs="Arial"/>
          <w:sz w:val="20"/>
          <w:szCs w:val="20"/>
        </w:rPr>
        <w:t>r</w:t>
      </w:r>
      <w:r>
        <w:rPr>
          <w:rFonts w:ascii="Arial" w:hAnsi="Arial" w:cs="Arial"/>
          <w:sz w:val="20"/>
          <w:szCs w:val="20"/>
        </w:rPr>
        <w:t>tain period. Through the option the g</w:t>
      </w:r>
      <w:r w:rsidR="00825D1C">
        <w:rPr>
          <w:rFonts w:ascii="Arial" w:hAnsi="Arial" w:cs="Arial"/>
          <w:sz w:val="20"/>
          <w:szCs w:val="20"/>
        </w:rPr>
        <w:t>rantee acquires the right to accept the offer to sell at any time during the stipulated period; and if this right is exercised a contract of purchase and sale is immediately brought into being. It follows that the offer must be one which is capable of resulting in a valid contract of sale from the fact of acceptance by the person to whom the offer is made …”</w:t>
      </w:r>
      <w:r w:rsidR="00825D1C">
        <w:rPr>
          <w:rStyle w:val="FootnoteReference"/>
          <w:rFonts w:ascii="Arial" w:hAnsi="Arial" w:cs="Arial"/>
          <w:sz w:val="20"/>
          <w:szCs w:val="20"/>
        </w:rPr>
        <w:footnoteReference w:id="8"/>
      </w:r>
    </w:p>
    <w:p w:rsidR="00825D1C" w:rsidRDefault="00825D1C" w:rsidP="00825D1C">
      <w:pPr>
        <w:spacing w:line="360" w:lineRule="auto"/>
        <w:ind w:left="1440" w:right="379"/>
        <w:jc w:val="both"/>
        <w:rPr>
          <w:rFonts w:ascii="Arial" w:hAnsi="Arial" w:cs="Arial"/>
          <w:sz w:val="20"/>
          <w:szCs w:val="20"/>
        </w:rPr>
      </w:pPr>
      <w:r>
        <w:rPr>
          <w:rFonts w:ascii="Arial" w:hAnsi="Arial" w:cs="Arial"/>
          <w:sz w:val="20"/>
          <w:szCs w:val="20"/>
        </w:rPr>
        <w:t xml:space="preserve">And </w:t>
      </w:r>
      <w:r w:rsidR="00B874A0">
        <w:rPr>
          <w:rFonts w:ascii="Arial" w:hAnsi="Arial" w:cs="Arial"/>
          <w:sz w:val="20"/>
          <w:szCs w:val="20"/>
        </w:rPr>
        <w:t>further:</w:t>
      </w:r>
    </w:p>
    <w:p w:rsidR="00D91625" w:rsidRPr="00D91625" w:rsidRDefault="00825D1C" w:rsidP="00825D1C">
      <w:pPr>
        <w:spacing w:line="360" w:lineRule="auto"/>
        <w:ind w:left="1440" w:right="379"/>
        <w:jc w:val="both"/>
        <w:rPr>
          <w:rFonts w:ascii="Arial" w:hAnsi="Arial" w:cs="Arial"/>
          <w:sz w:val="20"/>
          <w:szCs w:val="20"/>
        </w:rPr>
      </w:pPr>
      <w:r>
        <w:rPr>
          <w:rFonts w:ascii="Arial" w:hAnsi="Arial" w:cs="Arial"/>
          <w:sz w:val="20"/>
          <w:szCs w:val="20"/>
        </w:rPr>
        <w:t xml:space="preserve">Applying this reasoning, it is clear that when a party relies upon a contract flowing from acceptance of an offer, and the law prescribes that writing is essential to the validity of the particular contract, it must be shown that both the offer and the acceptance are in writing. If the offer is not in writing there is nothing which the offeree can accept so as to create a </w:t>
      </w:r>
      <w:r w:rsidRPr="00B874A0">
        <w:rPr>
          <w:rFonts w:ascii="Arial" w:hAnsi="Arial" w:cs="Arial"/>
          <w:i/>
          <w:sz w:val="20"/>
          <w:szCs w:val="20"/>
        </w:rPr>
        <w:t>vinculum juris</w:t>
      </w:r>
      <w:r>
        <w:rPr>
          <w:rFonts w:ascii="Arial" w:hAnsi="Arial" w:cs="Arial"/>
          <w:sz w:val="20"/>
          <w:szCs w:val="20"/>
        </w:rPr>
        <w:t xml:space="preserve"> between himself and the offeror. An undertaking to keep open an offer </w:t>
      </w:r>
      <w:r w:rsidR="003E7537">
        <w:rPr>
          <w:rFonts w:ascii="Arial" w:hAnsi="Arial" w:cs="Arial"/>
          <w:sz w:val="20"/>
          <w:szCs w:val="20"/>
        </w:rPr>
        <w:t xml:space="preserve">which </w:t>
      </w:r>
      <w:r>
        <w:rPr>
          <w:rFonts w:ascii="Arial" w:hAnsi="Arial" w:cs="Arial"/>
          <w:sz w:val="20"/>
          <w:szCs w:val="20"/>
        </w:rPr>
        <w:t xml:space="preserve">is incapable of forming the basis of a valid contract </w:t>
      </w:r>
      <w:r w:rsidR="003E7537">
        <w:rPr>
          <w:rFonts w:ascii="Arial" w:hAnsi="Arial" w:cs="Arial"/>
          <w:sz w:val="20"/>
          <w:szCs w:val="20"/>
        </w:rPr>
        <w:t>can itself confer no right upon the grantee- for in law there is nothing to keep open.”</w:t>
      </w:r>
      <w:r w:rsidR="003E7537">
        <w:rPr>
          <w:rStyle w:val="FootnoteReference"/>
          <w:rFonts w:ascii="Arial" w:hAnsi="Arial" w:cs="Arial"/>
          <w:sz w:val="20"/>
          <w:szCs w:val="20"/>
        </w:rPr>
        <w:footnoteReference w:id="9"/>
      </w:r>
    </w:p>
    <w:p w:rsidR="00E65956" w:rsidRDefault="003E7537" w:rsidP="00B874A0">
      <w:pPr>
        <w:spacing w:line="360" w:lineRule="auto"/>
        <w:ind w:left="720" w:right="-46" w:hanging="720"/>
        <w:jc w:val="both"/>
        <w:rPr>
          <w:rFonts w:ascii="Arial" w:hAnsi="Arial" w:cs="Arial"/>
          <w:sz w:val="24"/>
          <w:szCs w:val="24"/>
        </w:rPr>
      </w:pPr>
      <w:r>
        <w:rPr>
          <w:rFonts w:ascii="Arial" w:hAnsi="Arial" w:cs="Arial"/>
          <w:sz w:val="24"/>
          <w:szCs w:val="24"/>
        </w:rPr>
        <w:t>[3</w:t>
      </w:r>
      <w:r w:rsidR="001C5FE7">
        <w:rPr>
          <w:rFonts w:ascii="Arial" w:hAnsi="Arial" w:cs="Arial"/>
          <w:sz w:val="24"/>
          <w:szCs w:val="24"/>
        </w:rPr>
        <w:t>4</w:t>
      </w:r>
      <w:r>
        <w:rPr>
          <w:rFonts w:ascii="Arial" w:hAnsi="Arial" w:cs="Arial"/>
          <w:sz w:val="24"/>
          <w:szCs w:val="24"/>
        </w:rPr>
        <w:t>]</w:t>
      </w:r>
      <w:r>
        <w:rPr>
          <w:rFonts w:ascii="Arial" w:hAnsi="Arial" w:cs="Arial"/>
          <w:sz w:val="24"/>
          <w:szCs w:val="24"/>
        </w:rPr>
        <w:tab/>
        <w:t xml:space="preserve">The facts in </w:t>
      </w:r>
      <w:r w:rsidR="00E65956">
        <w:rPr>
          <w:rFonts w:ascii="Arial" w:hAnsi="Arial" w:cs="Arial"/>
          <w:sz w:val="24"/>
          <w:szCs w:val="24"/>
        </w:rPr>
        <w:t xml:space="preserve"> </w:t>
      </w:r>
      <w:r w:rsidR="00E65956" w:rsidRPr="00153AC4">
        <w:rPr>
          <w:rFonts w:ascii="Arial" w:hAnsi="Arial" w:cs="Arial"/>
          <w:b/>
          <w:sz w:val="24"/>
          <w:szCs w:val="24"/>
        </w:rPr>
        <w:t xml:space="preserve">Withok Small Farms (PTYP LTD and Others v Amber </w:t>
      </w:r>
      <w:r w:rsidR="00153AC4">
        <w:rPr>
          <w:rFonts w:ascii="Arial" w:hAnsi="Arial" w:cs="Arial"/>
          <w:b/>
          <w:sz w:val="24"/>
          <w:szCs w:val="24"/>
        </w:rPr>
        <w:t>S</w:t>
      </w:r>
      <w:r w:rsidR="00E65956" w:rsidRPr="00153AC4">
        <w:rPr>
          <w:rFonts w:ascii="Arial" w:hAnsi="Arial" w:cs="Arial"/>
          <w:b/>
          <w:sz w:val="24"/>
          <w:szCs w:val="24"/>
        </w:rPr>
        <w:t>unrise Properties 5 (PTY) LTD</w:t>
      </w:r>
      <w:r>
        <w:rPr>
          <w:rStyle w:val="FootnoteReference"/>
          <w:rFonts w:ascii="Arial" w:hAnsi="Arial" w:cs="Arial"/>
          <w:b/>
          <w:sz w:val="24"/>
          <w:szCs w:val="24"/>
        </w:rPr>
        <w:footnoteReference w:id="10"/>
      </w:r>
      <w:r>
        <w:rPr>
          <w:rFonts w:ascii="Arial" w:hAnsi="Arial" w:cs="Arial"/>
          <w:b/>
          <w:sz w:val="24"/>
          <w:szCs w:val="24"/>
        </w:rPr>
        <w:t xml:space="preserve"> </w:t>
      </w:r>
      <w:r>
        <w:rPr>
          <w:rFonts w:ascii="Arial" w:hAnsi="Arial" w:cs="Arial"/>
          <w:sz w:val="24"/>
          <w:szCs w:val="24"/>
        </w:rPr>
        <w:t xml:space="preserve">are as follows: the printed conditions of sale of a property at an auction provided that </w:t>
      </w:r>
      <w:r w:rsidR="00DC2B38">
        <w:rPr>
          <w:rFonts w:ascii="Arial" w:hAnsi="Arial" w:cs="Arial"/>
          <w:sz w:val="24"/>
          <w:szCs w:val="24"/>
        </w:rPr>
        <w:t>the bidder</w:t>
      </w:r>
      <w:r>
        <w:rPr>
          <w:rFonts w:ascii="Arial" w:hAnsi="Arial" w:cs="Arial"/>
          <w:sz w:val="24"/>
          <w:szCs w:val="24"/>
        </w:rPr>
        <w:t xml:space="preserve"> bound itself to keep its bid open for a period of seven days</w:t>
      </w:r>
      <w:r w:rsidR="00DC2B38">
        <w:rPr>
          <w:rFonts w:ascii="Arial" w:hAnsi="Arial" w:cs="Arial"/>
          <w:sz w:val="24"/>
          <w:szCs w:val="24"/>
        </w:rPr>
        <w:t xml:space="preserve">. The true nature of the contract was an option granted by the bidder to the seller to sell the property on the terms and conditions set out in the document. The court held that it was a trite principle of the common law that, unless the contrary was established, a contract came into being when the acceptance of the offer was brought to the notice of the offeror. It was also trite that an offeror could indicate, whether expressly or impliedly, the mode of acceptance by which a </w:t>
      </w:r>
      <w:r w:rsidR="00DC2B38" w:rsidRPr="00B874A0">
        <w:rPr>
          <w:rFonts w:ascii="Arial" w:hAnsi="Arial" w:cs="Arial"/>
          <w:i/>
          <w:sz w:val="24"/>
          <w:szCs w:val="24"/>
        </w:rPr>
        <w:t>vinculum juris</w:t>
      </w:r>
      <w:r w:rsidR="00DC2B38">
        <w:rPr>
          <w:rFonts w:ascii="Arial" w:hAnsi="Arial" w:cs="Arial"/>
          <w:sz w:val="24"/>
          <w:szCs w:val="24"/>
        </w:rPr>
        <w:t xml:space="preserve"> would be created. If there were doubt, it would be presumed that the contract would be completed only when the acceptance of the offer was communicated to the offeror. </w:t>
      </w:r>
    </w:p>
    <w:p w:rsidR="00DC2B38" w:rsidRDefault="00DC2B38" w:rsidP="003E7537">
      <w:pPr>
        <w:spacing w:line="360" w:lineRule="auto"/>
        <w:ind w:left="720" w:right="379" w:hanging="720"/>
        <w:jc w:val="both"/>
        <w:rPr>
          <w:rFonts w:ascii="Arial" w:hAnsi="Arial" w:cs="Arial"/>
          <w:sz w:val="24"/>
          <w:szCs w:val="24"/>
        </w:rPr>
      </w:pPr>
      <w:r>
        <w:rPr>
          <w:rFonts w:ascii="Arial" w:hAnsi="Arial" w:cs="Arial"/>
          <w:sz w:val="24"/>
          <w:szCs w:val="24"/>
        </w:rPr>
        <w:lastRenderedPageBreak/>
        <w:t>[3</w:t>
      </w:r>
      <w:r w:rsidR="001C5FE7">
        <w:rPr>
          <w:rFonts w:ascii="Arial" w:hAnsi="Arial" w:cs="Arial"/>
          <w:sz w:val="24"/>
          <w:szCs w:val="24"/>
        </w:rPr>
        <w:t>5</w:t>
      </w:r>
      <w:r>
        <w:rPr>
          <w:rFonts w:ascii="Arial" w:hAnsi="Arial" w:cs="Arial"/>
          <w:sz w:val="24"/>
          <w:szCs w:val="24"/>
        </w:rPr>
        <w:t>]</w:t>
      </w:r>
      <w:r>
        <w:rPr>
          <w:rFonts w:ascii="Arial" w:hAnsi="Arial" w:cs="Arial"/>
          <w:sz w:val="24"/>
          <w:szCs w:val="24"/>
        </w:rPr>
        <w:tab/>
      </w:r>
      <w:r w:rsidR="004928B3">
        <w:rPr>
          <w:rFonts w:ascii="Arial" w:hAnsi="Arial" w:cs="Arial"/>
          <w:sz w:val="24"/>
          <w:szCs w:val="24"/>
        </w:rPr>
        <w:t xml:space="preserve">The </w:t>
      </w:r>
      <w:r w:rsidR="001C5FE7">
        <w:rPr>
          <w:rFonts w:ascii="Arial" w:hAnsi="Arial" w:cs="Arial"/>
          <w:sz w:val="24"/>
          <w:szCs w:val="24"/>
        </w:rPr>
        <w:t>S</w:t>
      </w:r>
      <w:r w:rsidR="004928B3">
        <w:rPr>
          <w:rFonts w:ascii="Arial" w:hAnsi="Arial" w:cs="Arial"/>
          <w:sz w:val="24"/>
          <w:szCs w:val="24"/>
        </w:rPr>
        <w:t xml:space="preserve">upreme </w:t>
      </w:r>
      <w:r w:rsidR="001C5FE7">
        <w:rPr>
          <w:rFonts w:ascii="Arial" w:hAnsi="Arial" w:cs="Arial"/>
          <w:sz w:val="24"/>
          <w:szCs w:val="24"/>
        </w:rPr>
        <w:t>C</w:t>
      </w:r>
      <w:r w:rsidR="004928B3">
        <w:rPr>
          <w:rFonts w:ascii="Arial" w:hAnsi="Arial" w:cs="Arial"/>
          <w:sz w:val="24"/>
          <w:szCs w:val="24"/>
        </w:rPr>
        <w:t>ourt of Appeal held as follows at paragraph</w:t>
      </w:r>
      <w:r w:rsidR="003F772C">
        <w:rPr>
          <w:rFonts w:ascii="Arial" w:hAnsi="Arial" w:cs="Arial"/>
          <w:sz w:val="24"/>
          <w:szCs w:val="24"/>
        </w:rPr>
        <w:t>s</w:t>
      </w:r>
      <w:r w:rsidR="004928B3">
        <w:rPr>
          <w:rFonts w:ascii="Arial" w:hAnsi="Arial" w:cs="Arial"/>
          <w:sz w:val="24"/>
          <w:szCs w:val="24"/>
        </w:rPr>
        <w:t xml:space="preserve"> 7 and 9:</w:t>
      </w:r>
    </w:p>
    <w:p w:rsidR="004928B3" w:rsidRDefault="002B0CFC" w:rsidP="00040ACC">
      <w:pPr>
        <w:spacing w:line="360" w:lineRule="auto"/>
        <w:ind w:left="1440" w:right="379"/>
        <w:jc w:val="both"/>
        <w:rPr>
          <w:rFonts w:ascii="Arial" w:hAnsi="Arial" w:cs="Arial"/>
          <w:sz w:val="20"/>
          <w:szCs w:val="20"/>
        </w:rPr>
      </w:pPr>
      <w:r>
        <w:rPr>
          <w:rFonts w:ascii="Arial" w:hAnsi="Arial" w:cs="Arial"/>
          <w:sz w:val="20"/>
          <w:szCs w:val="20"/>
        </w:rPr>
        <w:t>[</w:t>
      </w:r>
      <w:r w:rsidR="004928B3">
        <w:rPr>
          <w:rFonts w:ascii="Arial" w:hAnsi="Arial" w:cs="Arial"/>
          <w:sz w:val="20"/>
          <w:szCs w:val="20"/>
        </w:rPr>
        <w:t>7</w:t>
      </w:r>
      <w:r w:rsidR="00040ACC">
        <w:rPr>
          <w:rFonts w:ascii="Arial" w:hAnsi="Arial" w:cs="Arial"/>
          <w:sz w:val="20"/>
          <w:szCs w:val="20"/>
        </w:rPr>
        <w:t>]</w:t>
      </w:r>
      <w:r w:rsidR="004928B3">
        <w:rPr>
          <w:rFonts w:ascii="Arial" w:hAnsi="Arial" w:cs="Arial"/>
          <w:sz w:val="20"/>
          <w:szCs w:val="20"/>
        </w:rPr>
        <w:t xml:space="preserve"> </w:t>
      </w:r>
      <w:r w:rsidR="00040ACC">
        <w:rPr>
          <w:rFonts w:ascii="Arial" w:hAnsi="Arial" w:cs="Arial"/>
          <w:sz w:val="20"/>
          <w:szCs w:val="20"/>
        </w:rPr>
        <w:t>T</w:t>
      </w:r>
      <w:r w:rsidR="004928B3">
        <w:rPr>
          <w:rFonts w:ascii="Arial" w:hAnsi="Arial" w:cs="Arial"/>
          <w:sz w:val="20"/>
          <w:szCs w:val="20"/>
        </w:rPr>
        <w:t xml:space="preserve">he document is poorly drafted. It is couched in language suggestive of a sale subject to a suspensive condition. Thus, clause 1 speaks of properties being ‘provisionally’ sold ‘subject to confirmation by the seller’. </w:t>
      </w:r>
      <w:r w:rsidR="00040ACC">
        <w:rPr>
          <w:rFonts w:ascii="Arial" w:hAnsi="Arial" w:cs="Arial"/>
          <w:sz w:val="20"/>
          <w:szCs w:val="20"/>
        </w:rPr>
        <w:t xml:space="preserve">There are numerous other references to the sellers being required to ‘confirm’ the sale. But as pointed out by this court in </w:t>
      </w:r>
      <w:proofErr w:type="spellStart"/>
      <w:r w:rsidR="00040ACC">
        <w:rPr>
          <w:rFonts w:ascii="Arial" w:hAnsi="Arial" w:cs="Arial"/>
          <w:sz w:val="20"/>
          <w:szCs w:val="20"/>
        </w:rPr>
        <w:t>Benlou</w:t>
      </w:r>
      <w:proofErr w:type="spellEnd"/>
      <w:r w:rsidR="00040ACC">
        <w:rPr>
          <w:rFonts w:ascii="Arial" w:hAnsi="Arial" w:cs="Arial"/>
          <w:sz w:val="20"/>
          <w:szCs w:val="20"/>
        </w:rPr>
        <w:t xml:space="preserve"> Properties (Pty) </w:t>
      </w:r>
      <w:r w:rsidR="00633630">
        <w:rPr>
          <w:rFonts w:ascii="Arial" w:hAnsi="Arial" w:cs="Arial"/>
          <w:sz w:val="20"/>
          <w:szCs w:val="20"/>
        </w:rPr>
        <w:t>Ltd v</w:t>
      </w:r>
      <w:r w:rsidR="00040ACC">
        <w:rPr>
          <w:rFonts w:ascii="Arial" w:hAnsi="Arial" w:cs="Arial"/>
          <w:sz w:val="20"/>
          <w:szCs w:val="20"/>
        </w:rPr>
        <w:t xml:space="preserve"> Vector Graphics (Pty) Ltd 1993 (1) SA 178 (A) at 186F-J a distinction is drawn in our law</w:t>
      </w:r>
      <w:r w:rsidR="00633630">
        <w:rPr>
          <w:rFonts w:ascii="Arial" w:hAnsi="Arial" w:cs="Arial"/>
          <w:sz w:val="20"/>
          <w:szCs w:val="20"/>
        </w:rPr>
        <w:t xml:space="preserve"> between a pure and a </w:t>
      </w:r>
      <w:r w:rsidR="00040ACC">
        <w:rPr>
          <w:rFonts w:ascii="Arial" w:hAnsi="Arial" w:cs="Arial"/>
          <w:sz w:val="20"/>
          <w:szCs w:val="20"/>
        </w:rPr>
        <w:t xml:space="preserve">mixed potestative </w:t>
      </w:r>
      <w:r>
        <w:rPr>
          <w:rFonts w:ascii="Arial" w:hAnsi="Arial" w:cs="Arial"/>
          <w:sz w:val="20"/>
          <w:szCs w:val="20"/>
        </w:rPr>
        <w:t>condition. The former is invalid because its fulfilment depends entirely upon the unfettered will of the promissor. A</w:t>
      </w:r>
      <w:r w:rsidR="00E02A65">
        <w:rPr>
          <w:rFonts w:ascii="Arial" w:hAnsi="Arial" w:cs="Arial"/>
          <w:sz w:val="20"/>
          <w:szCs w:val="20"/>
        </w:rPr>
        <w:t xml:space="preserve"> </w:t>
      </w:r>
      <w:r>
        <w:rPr>
          <w:rFonts w:ascii="Arial" w:hAnsi="Arial" w:cs="Arial"/>
          <w:sz w:val="20"/>
          <w:szCs w:val="20"/>
        </w:rPr>
        <w:t xml:space="preserve">typical example, and the one given in the </w:t>
      </w:r>
      <w:r w:rsidRPr="002B0CFC">
        <w:rPr>
          <w:rFonts w:ascii="Arial" w:hAnsi="Arial" w:cs="Arial"/>
          <w:i/>
          <w:sz w:val="20"/>
          <w:szCs w:val="20"/>
        </w:rPr>
        <w:t>Benlou</w:t>
      </w:r>
      <w:r>
        <w:rPr>
          <w:rFonts w:ascii="Arial" w:hAnsi="Arial" w:cs="Arial"/>
          <w:sz w:val="20"/>
          <w:szCs w:val="20"/>
        </w:rPr>
        <w:t xml:space="preserve"> case, is:’ I will pay you R500 if I wish to do so.’ In the present case the conditions of sale reserved to the sellers an unlimited choice whether to sell or not. It gave rise to no obligation on their part whatsoever and accordingly no agreement of sale came into existence at the time of the auction.” </w:t>
      </w:r>
    </w:p>
    <w:p w:rsidR="002B0CFC" w:rsidRDefault="002B0CFC" w:rsidP="00040ACC">
      <w:pPr>
        <w:spacing w:line="360" w:lineRule="auto"/>
        <w:ind w:left="1440" w:right="379"/>
        <w:jc w:val="both"/>
        <w:rPr>
          <w:rFonts w:ascii="Arial" w:hAnsi="Arial" w:cs="Arial"/>
          <w:sz w:val="20"/>
          <w:szCs w:val="20"/>
        </w:rPr>
      </w:pPr>
      <w:r>
        <w:rPr>
          <w:rFonts w:ascii="Arial" w:hAnsi="Arial" w:cs="Arial"/>
          <w:sz w:val="20"/>
          <w:szCs w:val="20"/>
        </w:rPr>
        <w:t>And;</w:t>
      </w:r>
    </w:p>
    <w:p w:rsidR="002B0CFC" w:rsidRDefault="002B0CFC" w:rsidP="00040ACC">
      <w:pPr>
        <w:spacing w:line="360" w:lineRule="auto"/>
        <w:ind w:left="1440" w:right="379"/>
        <w:jc w:val="both"/>
        <w:rPr>
          <w:rFonts w:ascii="Arial" w:hAnsi="Arial" w:cs="Arial"/>
          <w:sz w:val="20"/>
          <w:szCs w:val="20"/>
        </w:rPr>
      </w:pPr>
      <w:r>
        <w:rPr>
          <w:rFonts w:ascii="Arial" w:hAnsi="Arial" w:cs="Arial"/>
          <w:sz w:val="20"/>
          <w:szCs w:val="20"/>
        </w:rPr>
        <w:t>[9] In terms of clause 1 of the conditions of sale the respondent bound itself to keep its bid open for a period of seven days. To that limited extent a binding contract came into existence. The true nature of that contract was an option granted by the respondent to the sellers to sell the properties on the terms and conditions set out in the document. I accordingly agree with the court a quo that on a proper construction the reference in the conditions of sale to the confirmation of the sale had to be construed as a reference to the acceptance of an offer.</w:t>
      </w:r>
      <w:r w:rsidR="001B5726">
        <w:rPr>
          <w:rFonts w:ascii="Arial" w:hAnsi="Arial" w:cs="Arial"/>
          <w:sz w:val="20"/>
          <w:szCs w:val="20"/>
        </w:rPr>
        <w:t>”</w:t>
      </w:r>
      <w:r w:rsidR="001B5726">
        <w:rPr>
          <w:rStyle w:val="FootnoteReference"/>
          <w:rFonts w:ascii="Arial" w:hAnsi="Arial" w:cs="Arial"/>
          <w:sz w:val="20"/>
          <w:szCs w:val="20"/>
        </w:rPr>
        <w:footnoteReference w:id="11"/>
      </w:r>
      <w:r>
        <w:rPr>
          <w:rFonts w:ascii="Arial" w:hAnsi="Arial" w:cs="Arial"/>
          <w:sz w:val="20"/>
          <w:szCs w:val="20"/>
        </w:rPr>
        <w:t xml:space="preserve"> </w:t>
      </w:r>
    </w:p>
    <w:p w:rsidR="001B5726" w:rsidRDefault="001B5726" w:rsidP="00B874A0">
      <w:pPr>
        <w:spacing w:line="360" w:lineRule="auto"/>
        <w:ind w:left="720" w:right="-46" w:hanging="720"/>
        <w:jc w:val="both"/>
        <w:rPr>
          <w:rFonts w:ascii="Arial" w:hAnsi="Arial" w:cs="Arial"/>
          <w:sz w:val="24"/>
          <w:szCs w:val="24"/>
        </w:rPr>
      </w:pPr>
      <w:r>
        <w:rPr>
          <w:rFonts w:ascii="Arial" w:hAnsi="Arial" w:cs="Arial"/>
          <w:sz w:val="24"/>
          <w:szCs w:val="24"/>
        </w:rPr>
        <w:t>[3</w:t>
      </w:r>
      <w:r w:rsidR="001C5FE7">
        <w:rPr>
          <w:rFonts w:ascii="Arial" w:hAnsi="Arial" w:cs="Arial"/>
          <w:sz w:val="24"/>
          <w:szCs w:val="24"/>
        </w:rPr>
        <w:t>6</w:t>
      </w:r>
      <w:r>
        <w:rPr>
          <w:rFonts w:ascii="Arial" w:hAnsi="Arial" w:cs="Arial"/>
          <w:sz w:val="24"/>
          <w:szCs w:val="24"/>
        </w:rPr>
        <w:t>]</w:t>
      </w:r>
      <w:r>
        <w:rPr>
          <w:rFonts w:ascii="Arial" w:hAnsi="Arial" w:cs="Arial"/>
          <w:sz w:val="24"/>
          <w:szCs w:val="24"/>
        </w:rPr>
        <w:tab/>
        <w:t xml:space="preserve"> Mr Van der Merw</w:t>
      </w:r>
      <w:r w:rsidR="00B874A0">
        <w:rPr>
          <w:rFonts w:ascii="Arial" w:hAnsi="Arial" w:cs="Arial"/>
          <w:sz w:val="24"/>
          <w:szCs w:val="24"/>
        </w:rPr>
        <w:t>e</w:t>
      </w:r>
      <w:r>
        <w:rPr>
          <w:rFonts w:ascii="Arial" w:hAnsi="Arial" w:cs="Arial"/>
          <w:sz w:val="24"/>
          <w:szCs w:val="24"/>
        </w:rPr>
        <w:t xml:space="preserve"> argued that clause 1</w:t>
      </w:r>
      <w:r w:rsidR="00E02A65">
        <w:rPr>
          <w:rFonts w:ascii="Arial" w:hAnsi="Arial" w:cs="Arial"/>
          <w:sz w:val="24"/>
          <w:szCs w:val="24"/>
        </w:rPr>
        <w:t xml:space="preserve"> of the Conditions of Sale</w:t>
      </w:r>
      <w:r>
        <w:rPr>
          <w:rFonts w:ascii="Arial" w:hAnsi="Arial" w:cs="Arial"/>
          <w:sz w:val="24"/>
          <w:szCs w:val="24"/>
        </w:rPr>
        <w:t xml:space="preserve"> clearly stipulates and provides that the first respondent did not confirm</w:t>
      </w:r>
      <w:r w:rsidR="00B90FA9">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bekragtig</w:t>
      </w:r>
      <w:proofErr w:type="spellEnd"/>
      <w:r>
        <w:rPr>
          <w:rFonts w:ascii="Arial" w:hAnsi="Arial" w:cs="Arial"/>
          <w:sz w:val="24"/>
          <w:szCs w:val="24"/>
        </w:rPr>
        <w:t>”) and therefore no agreement was entered into between the applicant and the first respondent. Furthermore</w:t>
      </w:r>
      <w:r w:rsidR="001C5FE7">
        <w:rPr>
          <w:rFonts w:ascii="Arial" w:hAnsi="Arial" w:cs="Arial"/>
          <w:sz w:val="24"/>
          <w:szCs w:val="24"/>
        </w:rPr>
        <w:t>,</w:t>
      </w:r>
      <w:r>
        <w:rPr>
          <w:rFonts w:ascii="Arial" w:hAnsi="Arial" w:cs="Arial"/>
          <w:sz w:val="24"/>
          <w:szCs w:val="24"/>
        </w:rPr>
        <w:t xml:space="preserve"> clause 16 of the conditions of sale stipulates that the seller </w:t>
      </w:r>
      <w:r w:rsidRPr="006A0B44">
        <w:rPr>
          <w:rFonts w:ascii="Arial" w:hAnsi="Arial" w:cs="Arial"/>
          <w:sz w:val="20"/>
          <w:szCs w:val="20"/>
        </w:rPr>
        <w:t>“sal by bekragtiging van die verkoping hierdie voorwaardes teken”</w:t>
      </w:r>
      <w:r>
        <w:rPr>
          <w:rFonts w:ascii="Arial" w:hAnsi="Arial" w:cs="Arial"/>
          <w:sz w:val="24"/>
          <w:szCs w:val="24"/>
        </w:rPr>
        <w:t xml:space="preserve">. It is not disputed that the first respondent did not sign the </w:t>
      </w:r>
      <w:r w:rsidR="00E02A65">
        <w:rPr>
          <w:rFonts w:ascii="Arial" w:hAnsi="Arial" w:cs="Arial"/>
          <w:sz w:val="24"/>
          <w:szCs w:val="24"/>
        </w:rPr>
        <w:t>C</w:t>
      </w:r>
      <w:r>
        <w:rPr>
          <w:rFonts w:ascii="Arial" w:hAnsi="Arial" w:cs="Arial"/>
          <w:sz w:val="24"/>
          <w:szCs w:val="24"/>
        </w:rPr>
        <w:t xml:space="preserve">onditions of </w:t>
      </w:r>
      <w:r w:rsidR="00E02A65">
        <w:rPr>
          <w:rFonts w:ascii="Arial" w:hAnsi="Arial" w:cs="Arial"/>
          <w:sz w:val="24"/>
          <w:szCs w:val="24"/>
        </w:rPr>
        <w:t>S</w:t>
      </w:r>
      <w:r>
        <w:rPr>
          <w:rFonts w:ascii="Arial" w:hAnsi="Arial" w:cs="Arial"/>
          <w:sz w:val="24"/>
          <w:szCs w:val="24"/>
        </w:rPr>
        <w:t xml:space="preserve">ale. Both clause 1 read with clause 16 is unambiguous and clearly provides that the bid (offer) had to be accepted by the first respondent. </w:t>
      </w:r>
      <w:r w:rsidR="009E4CC9">
        <w:rPr>
          <w:rFonts w:ascii="Arial" w:hAnsi="Arial" w:cs="Arial"/>
          <w:sz w:val="24"/>
          <w:szCs w:val="24"/>
        </w:rPr>
        <w:t xml:space="preserve"> </w:t>
      </w:r>
      <w:r w:rsidR="006A0B44">
        <w:rPr>
          <w:rFonts w:ascii="Arial" w:hAnsi="Arial" w:cs="Arial"/>
          <w:sz w:val="24"/>
          <w:szCs w:val="24"/>
        </w:rPr>
        <w:t>T</w:t>
      </w:r>
      <w:r w:rsidR="009E4CC9">
        <w:rPr>
          <w:rFonts w:ascii="Arial" w:hAnsi="Arial" w:cs="Arial"/>
          <w:sz w:val="24"/>
          <w:szCs w:val="24"/>
        </w:rPr>
        <w:t xml:space="preserve">his however did not transpire. The offer was not accepted by or on behalf of the first respondent. </w:t>
      </w:r>
      <w:r>
        <w:rPr>
          <w:rFonts w:ascii="Arial" w:hAnsi="Arial" w:cs="Arial"/>
          <w:sz w:val="24"/>
          <w:szCs w:val="24"/>
        </w:rPr>
        <w:t xml:space="preserve"> </w:t>
      </w:r>
      <w:r w:rsidR="003F772C">
        <w:rPr>
          <w:rFonts w:ascii="Arial" w:hAnsi="Arial" w:cs="Arial"/>
          <w:sz w:val="24"/>
          <w:szCs w:val="24"/>
        </w:rPr>
        <w:t xml:space="preserve">This court is </w:t>
      </w:r>
      <w:r>
        <w:rPr>
          <w:rFonts w:ascii="Arial" w:hAnsi="Arial" w:cs="Arial"/>
          <w:sz w:val="24"/>
          <w:szCs w:val="24"/>
        </w:rPr>
        <w:t>satisfied that no contract was concluded.</w:t>
      </w:r>
    </w:p>
    <w:p w:rsidR="00E51DAD" w:rsidRDefault="009E4CC9" w:rsidP="00B874A0">
      <w:pPr>
        <w:spacing w:line="360" w:lineRule="auto"/>
        <w:ind w:left="720" w:right="-46" w:hanging="720"/>
        <w:jc w:val="both"/>
        <w:rPr>
          <w:rFonts w:ascii="Arial" w:hAnsi="Arial" w:cs="Arial"/>
          <w:sz w:val="24"/>
          <w:szCs w:val="24"/>
        </w:rPr>
      </w:pPr>
      <w:r>
        <w:rPr>
          <w:rFonts w:ascii="Arial" w:hAnsi="Arial" w:cs="Arial"/>
          <w:sz w:val="24"/>
          <w:szCs w:val="24"/>
        </w:rPr>
        <w:lastRenderedPageBreak/>
        <w:t>[3</w:t>
      </w:r>
      <w:r w:rsidR="001C5FE7">
        <w:rPr>
          <w:rFonts w:ascii="Arial" w:hAnsi="Arial" w:cs="Arial"/>
          <w:sz w:val="24"/>
          <w:szCs w:val="24"/>
        </w:rPr>
        <w:t>7</w:t>
      </w:r>
      <w:r>
        <w:rPr>
          <w:rFonts w:ascii="Arial" w:hAnsi="Arial" w:cs="Arial"/>
          <w:sz w:val="24"/>
          <w:szCs w:val="24"/>
        </w:rPr>
        <w:t>]</w:t>
      </w:r>
      <w:r>
        <w:rPr>
          <w:rFonts w:ascii="Arial" w:hAnsi="Arial" w:cs="Arial"/>
          <w:sz w:val="24"/>
          <w:szCs w:val="24"/>
        </w:rPr>
        <w:tab/>
      </w:r>
      <w:r w:rsidR="001D50DE" w:rsidRPr="00E51DAD">
        <w:rPr>
          <w:rFonts w:ascii="Arial" w:hAnsi="Arial" w:cs="Arial"/>
          <w:sz w:val="24"/>
          <w:szCs w:val="24"/>
        </w:rPr>
        <w:t>A suspensive condition suspends</w:t>
      </w:r>
      <w:r w:rsidR="001D50DE">
        <w:rPr>
          <w:rFonts w:ascii="Arial" w:hAnsi="Arial" w:cs="Arial"/>
          <w:sz w:val="24"/>
          <w:szCs w:val="24"/>
        </w:rPr>
        <w:t xml:space="preserve"> the operation of all or some of the obligations flowing from the contract until the occurrence of a future uncertain event.</w:t>
      </w:r>
      <w:r w:rsidR="001D50DE">
        <w:rPr>
          <w:rStyle w:val="FootnoteReference"/>
          <w:rFonts w:ascii="Arial" w:hAnsi="Arial" w:cs="Arial"/>
          <w:sz w:val="24"/>
          <w:szCs w:val="24"/>
        </w:rPr>
        <w:footnoteReference w:id="12"/>
      </w:r>
      <w:r w:rsidR="001D50DE">
        <w:rPr>
          <w:rFonts w:ascii="Arial" w:hAnsi="Arial" w:cs="Arial"/>
          <w:sz w:val="24"/>
          <w:szCs w:val="24"/>
        </w:rPr>
        <w:t xml:space="preserve"> </w:t>
      </w:r>
      <w:r>
        <w:rPr>
          <w:rFonts w:ascii="Arial" w:hAnsi="Arial" w:cs="Arial"/>
          <w:sz w:val="24"/>
          <w:szCs w:val="24"/>
        </w:rPr>
        <w:t xml:space="preserve">Mr Van der Merwe referred to the matter of </w:t>
      </w:r>
      <w:r w:rsidRPr="009E4CC9">
        <w:rPr>
          <w:rFonts w:ascii="Arial" w:hAnsi="Arial" w:cs="Arial"/>
          <w:b/>
          <w:sz w:val="24"/>
          <w:szCs w:val="24"/>
        </w:rPr>
        <w:t>Mia v Verimark holdings (Pty) Ltd</w:t>
      </w:r>
      <w:r>
        <w:rPr>
          <w:rStyle w:val="FootnoteReference"/>
          <w:rFonts w:ascii="Arial" w:hAnsi="Arial" w:cs="Arial"/>
          <w:b/>
          <w:sz w:val="24"/>
          <w:szCs w:val="24"/>
        </w:rPr>
        <w:footnoteReference w:id="13"/>
      </w:r>
      <w:r>
        <w:rPr>
          <w:rFonts w:ascii="Arial" w:hAnsi="Arial" w:cs="Arial"/>
          <w:b/>
          <w:sz w:val="24"/>
          <w:szCs w:val="24"/>
        </w:rPr>
        <w:t xml:space="preserve"> </w:t>
      </w:r>
      <w:r w:rsidR="00E51DAD" w:rsidRPr="00E51DAD">
        <w:rPr>
          <w:rFonts w:ascii="Arial" w:hAnsi="Arial" w:cs="Arial"/>
          <w:sz w:val="24"/>
          <w:szCs w:val="24"/>
        </w:rPr>
        <w:t>to explain the legal effect of a suspensive condition</w:t>
      </w:r>
      <w:r w:rsidR="001D50DE">
        <w:rPr>
          <w:rFonts w:ascii="Arial" w:hAnsi="Arial" w:cs="Arial"/>
          <w:sz w:val="24"/>
          <w:szCs w:val="24"/>
        </w:rPr>
        <w:t>:</w:t>
      </w:r>
    </w:p>
    <w:p w:rsidR="009E4CC9" w:rsidRPr="00E334BE" w:rsidRDefault="00E51DAD" w:rsidP="001D50DE">
      <w:pPr>
        <w:spacing w:line="360" w:lineRule="auto"/>
        <w:ind w:left="1440" w:right="379"/>
        <w:jc w:val="both"/>
        <w:rPr>
          <w:rFonts w:ascii="Arial" w:hAnsi="Arial" w:cs="Arial"/>
          <w:sz w:val="20"/>
          <w:szCs w:val="20"/>
        </w:rPr>
      </w:pPr>
      <w:r>
        <w:rPr>
          <w:rFonts w:ascii="Arial" w:hAnsi="Arial" w:cs="Arial"/>
          <w:sz w:val="20"/>
          <w:szCs w:val="20"/>
        </w:rPr>
        <w:t>“</w:t>
      </w:r>
      <w:r w:rsidR="001D50DE">
        <w:rPr>
          <w:rFonts w:ascii="Arial" w:hAnsi="Arial" w:cs="Arial"/>
          <w:sz w:val="20"/>
          <w:szCs w:val="20"/>
        </w:rPr>
        <w:t>S</w:t>
      </w:r>
      <w:r>
        <w:rPr>
          <w:rFonts w:ascii="Arial" w:hAnsi="Arial" w:cs="Arial"/>
          <w:sz w:val="20"/>
          <w:szCs w:val="20"/>
        </w:rPr>
        <w:t xml:space="preserve">uspensive conditions are commonly encountered in contracts for the sale of immovable property. </w:t>
      </w:r>
      <w:r w:rsidR="001D50DE">
        <w:rPr>
          <w:rFonts w:ascii="Arial" w:hAnsi="Arial" w:cs="Arial"/>
          <w:sz w:val="20"/>
          <w:szCs w:val="20"/>
        </w:rPr>
        <w:t>Their legal effect is well settled. The conclusion of a contract subject to a suspensive condition creates ‘a very real and definite contractual relationship’ between the parties. Pending fulfilment of the suspensive condition the exigible</w:t>
      </w:r>
      <w:r w:rsidRPr="006A0B44">
        <w:rPr>
          <w:rFonts w:ascii="Arial" w:hAnsi="Arial" w:cs="Arial"/>
          <w:sz w:val="20"/>
          <w:szCs w:val="20"/>
        </w:rPr>
        <w:t xml:space="preserve"> </w:t>
      </w:r>
      <w:r w:rsidR="001D50DE" w:rsidRPr="006A0B44">
        <w:rPr>
          <w:rFonts w:ascii="Arial" w:hAnsi="Arial" w:cs="Arial"/>
          <w:sz w:val="20"/>
          <w:szCs w:val="20"/>
        </w:rPr>
        <w:t>content of the con</w:t>
      </w:r>
      <w:r w:rsidR="00E334BE" w:rsidRPr="006A0B44">
        <w:rPr>
          <w:rFonts w:ascii="Arial" w:hAnsi="Arial" w:cs="Arial"/>
          <w:sz w:val="20"/>
          <w:szCs w:val="20"/>
        </w:rPr>
        <w:t>t</w:t>
      </w:r>
      <w:r w:rsidR="001D50DE" w:rsidRPr="00E334BE">
        <w:rPr>
          <w:rFonts w:ascii="Arial" w:hAnsi="Arial" w:cs="Arial"/>
          <w:sz w:val="20"/>
          <w:szCs w:val="20"/>
        </w:rPr>
        <w:t xml:space="preserve">ract is suspended. On fulfilment of the condition the contract becomes of full force and effect and enforceable by the parties in accordance with its terms. No action lies to compel a party to fulfil a suspensive condition. If it is not fulfilled the contract falls away and no claim for damages flows from its failure”. </w:t>
      </w:r>
      <w:r w:rsidR="001D50DE" w:rsidRPr="00E334BE">
        <w:rPr>
          <w:rStyle w:val="FootnoteReference"/>
          <w:rFonts w:ascii="Arial" w:hAnsi="Arial" w:cs="Arial"/>
          <w:sz w:val="20"/>
          <w:szCs w:val="20"/>
        </w:rPr>
        <w:footnoteReference w:id="14"/>
      </w:r>
    </w:p>
    <w:p w:rsidR="001D50DE" w:rsidRDefault="001D50DE" w:rsidP="00B874A0">
      <w:pPr>
        <w:spacing w:line="360" w:lineRule="auto"/>
        <w:ind w:left="720" w:right="-46" w:hanging="720"/>
        <w:jc w:val="both"/>
        <w:rPr>
          <w:rFonts w:ascii="Arial" w:hAnsi="Arial" w:cs="Arial"/>
          <w:sz w:val="24"/>
          <w:szCs w:val="24"/>
        </w:rPr>
      </w:pPr>
      <w:r>
        <w:rPr>
          <w:rFonts w:ascii="Arial" w:hAnsi="Arial" w:cs="Arial"/>
          <w:sz w:val="24"/>
          <w:szCs w:val="24"/>
        </w:rPr>
        <w:t>[3</w:t>
      </w:r>
      <w:r w:rsidR="001C5FE7">
        <w:rPr>
          <w:rFonts w:ascii="Arial" w:hAnsi="Arial" w:cs="Arial"/>
          <w:sz w:val="24"/>
          <w:szCs w:val="24"/>
        </w:rPr>
        <w:t>8</w:t>
      </w:r>
      <w:r>
        <w:rPr>
          <w:rFonts w:ascii="Arial" w:hAnsi="Arial" w:cs="Arial"/>
          <w:sz w:val="24"/>
          <w:szCs w:val="24"/>
        </w:rPr>
        <w:t>]</w:t>
      </w:r>
      <w:r>
        <w:rPr>
          <w:rFonts w:ascii="Arial" w:hAnsi="Arial" w:cs="Arial"/>
          <w:sz w:val="24"/>
          <w:szCs w:val="24"/>
        </w:rPr>
        <w:tab/>
      </w:r>
      <w:r w:rsidR="00E334BE">
        <w:rPr>
          <w:rFonts w:ascii="Arial" w:hAnsi="Arial" w:cs="Arial"/>
          <w:sz w:val="24"/>
          <w:szCs w:val="24"/>
        </w:rPr>
        <w:t>T</w:t>
      </w:r>
      <w:r>
        <w:rPr>
          <w:rFonts w:ascii="Arial" w:hAnsi="Arial" w:cs="Arial"/>
          <w:sz w:val="24"/>
          <w:szCs w:val="24"/>
        </w:rPr>
        <w:t xml:space="preserve">he applicant argued that the offer to purchase the Farm by the second respondent was made prior to the auction which took place on 14 </w:t>
      </w:r>
      <w:r w:rsidR="00E334BE">
        <w:rPr>
          <w:rFonts w:ascii="Arial" w:hAnsi="Arial" w:cs="Arial"/>
          <w:sz w:val="24"/>
          <w:szCs w:val="24"/>
        </w:rPr>
        <w:t>J</w:t>
      </w:r>
      <w:r>
        <w:rPr>
          <w:rFonts w:ascii="Arial" w:hAnsi="Arial" w:cs="Arial"/>
          <w:sz w:val="24"/>
          <w:szCs w:val="24"/>
        </w:rPr>
        <w:t>uly 2022</w:t>
      </w:r>
      <w:r w:rsidR="00E334BE">
        <w:rPr>
          <w:rFonts w:ascii="Arial" w:hAnsi="Arial" w:cs="Arial"/>
          <w:sz w:val="24"/>
          <w:szCs w:val="24"/>
        </w:rPr>
        <w:t xml:space="preserve">. It was not an offer made in terms of the </w:t>
      </w:r>
      <w:r w:rsidR="00974FAF">
        <w:rPr>
          <w:rFonts w:ascii="Arial" w:hAnsi="Arial" w:cs="Arial"/>
          <w:sz w:val="24"/>
          <w:szCs w:val="24"/>
        </w:rPr>
        <w:t>C</w:t>
      </w:r>
      <w:r w:rsidR="00E334BE">
        <w:rPr>
          <w:rFonts w:ascii="Arial" w:hAnsi="Arial" w:cs="Arial"/>
          <w:sz w:val="24"/>
          <w:szCs w:val="24"/>
        </w:rPr>
        <w:t xml:space="preserve">onditions of </w:t>
      </w:r>
      <w:r w:rsidR="00974FAF">
        <w:rPr>
          <w:rFonts w:ascii="Arial" w:hAnsi="Arial" w:cs="Arial"/>
          <w:sz w:val="24"/>
          <w:szCs w:val="24"/>
        </w:rPr>
        <w:t>S</w:t>
      </w:r>
      <w:r w:rsidR="00E334BE">
        <w:rPr>
          <w:rFonts w:ascii="Arial" w:hAnsi="Arial" w:cs="Arial"/>
          <w:sz w:val="24"/>
          <w:szCs w:val="24"/>
        </w:rPr>
        <w:t xml:space="preserve">ale of the auction. The applicant was not afforded an opportunity to meet the offer made by the second respondent and the failure of the first respondent to provide the applicant with an opportunity to meet the second respondent’s offer caused the condition to be fictionally fulfilled. </w:t>
      </w:r>
    </w:p>
    <w:p w:rsidR="00B90FA9" w:rsidRDefault="00E334BE" w:rsidP="00B90FA9">
      <w:pPr>
        <w:spacing w:line="360" w:lineRule="auto"/>
        <w:ind w:left="720" w:right="-46" w:hanging="720"/>
        <w:jc w:val="both"/>
        <w:rPr>
          <w:rFonts w:ascii="Arial" w:hAnsi="Arial" w:cs="Arial"/>
          <w:sz w:val="24"/>
          <w:szCs w:val="24"/>
        </w:rPr>
      </w:pPr>
      <w:r>
        <w:rPr>
          <w:rFonts w:ascii="Arial" w:hAnsi="Arial" w:cs="Arial"/>
          <w:sz w:val="24"/>
          <w:szCs w:val="24"/>
        </w:rPr>
        <w:t>[3</w:t>
      </w:r>
      <w:r w:rsidR="001C5FE7">
        <w:rPr>
          <w:rFonts w:ascii="Arial" w:hAnsi="Arial" w:cs="Arial"/>
          <w:sz w:val="24"/>
          <w:szCs w:val="24"/>
        </w:rPr>
        <w:t>9</w:t>
      </w:r>
      <w:r>
        <w:rPr>
          <w:rFonts w:ascii="Arial" w:hAnsi="Arial" w:cs="Arial"/>
          <w:sz w:val="24"/>
          <w:szCs w:val="24"/>
        </w:rPr>
        <w:t>]</w:t>
      </w:r>
      <w:r>
        <w:rPr>
          <w:rFonts w:ascii="Arial" w:hAnsi="Arial" w:cs="Arial"/>
          <w:sz w:val="24"/>
          <w:szCs w:val="24"/>
        </w:rPr>
        <w:tab/>
        <w:t>The agreement between the second respondent and the first respondent was subject to a suspensive condition in that the second respondent was awarded a period of 21 days to obtain</w:t>
      </w:r>
      <w:r w:rsidR="003D6C12">
        <w:rPr>
          <w:rFonts w:ascii="Arial" w:hAnsi="Arial" w:cs="Arial"/>
          <w:sz w:val="24"/>
          <w:szCs w:val="24"/>
        </w:rPr>
        <w:t xml:space="preserve"> a loan, </w:t>
      </w:r>
      <w:r>
        <w:rPr>
          <w:rFonts w:ascii="Arial" w:hAnsi="Arial" w:cs="Arial"/>
          <w:sz w:val="24"/>
          <w:szCs w:val="24"/>
        </w:rPr>
        <w:t xml:space="preserve">therefore it </w:t>
      </w:r>
      <w:r w:rsidR="00FB15A7">
        <w:rPr>
          <w:rFonts w:ascii="Arial" w:hAnsi="Arial" w:cs="Arial"/>
          <w:sz w:val="24"/>
          <w:szCs w:val="24"/>
        </w:rPr>
        <w:t xml:space="preserve">was still subject to a suspensive condition as at 4 August 2022. On this basis the applicant contends that the offer to purchase the Farm by the applicant came into existence at the fulfilment of the condition in clause 1 by 4 August 2022 when the sale between the second and the first respondent had not yet been concluded. It is thus submitted that the applicant has established a </w:t>
      </w:r>
      <w:r w:rsidR="00FB15A7" w:rsidRPr="00974FAF">
        <w:rPr>
          <w:rFonts w:ascii="Arial" w:hAnsi="Arial" w:cs="Arial"/>
          <w:i/>
          <w:sz w:val="24"/>
          <w:szCs w:val="24"/>
        </w:rPr>
        <w:t>prima facie</w:t>
      </w:r>
      <w:r w:rsidR="00FB15A7">
        <w:rPr>
          <w:rFonts w:ascii="Arial" w:hAnsi="Arial" w:cs="Arial"/>
          <w:sz w:val="24"/>
          <w:szCs w:val="24"/>
        </w:rPr>
        <w:t xml:space="preserve"> right to receive transfer of the Farm and that it is entitled to the interim relief which it seeks in the </w:t>
      </w:r>
      <w:r w:rsidR="003F772C">
        <w:rPr>
          <w:rFonts w:ascii="Arial" w:hAnsi="Arial" w:cs="Arial"/>
          <w:sz w:val="24"/>
          <w:szCs w:val="24"/>
        </w:rPr>
        <w:t>n</w:t>
      </w:r>
      <w:r w:rsidR="00FB15A7">
        <w:rPr>
          <w:rFonts w:ascii="Arial" w:hAnsi="Arial" w:cs="Arial"/>
          <w:sz w:val="24"/>
          <w:szCs w:val="24"/>
        </w:rPr>
        <w:t xml:space="preserve">otice of </w:t>
      </w:r>
      <w:r w:rsidR="003F772C">
        <w:rPr>
          <w:rFonts w:ascii="Arial" w:hAnsi="Arial" w:cs="Arial"/>
          <w:sz w:val="24"/>
          <w:szCs w:val="24"/>
        </w:rPr>
        <w:t>m</w:t>
      </w:r>
      <w:r w:rsidR="00FB15A7">
        <w:rPr>
          <w:rFonts w:ascii="Arial" w:hAnsi="Arial" w:cs="Arial"/>
          <w:sz w:val="24"/>
          <w:szCs w:val="24"/>
        </w:rPr>
        <w:t xml:space="preserve">otion. </w:t>
      </w:r>
    </w:p>
    <w:p w:rsidR="00FB15A7" w:rsidRDefault="00FB15A7" w:rsidP="006A0B44">
      <w:pPr>
        <w:spacing w:line="360" w:lineRule="auto"/>
        <w:ind w:left="720" w:right="-46" w:hanging="720"/>
        <w:jc w:val="both"/>
        <w:rPr>
          <w:rFonts w:ascii="Arial" w:hAnsi="Arial" w:cs="Arial"/>
          <w:sz w:val="24"/>
          <w:szCs w:val="24"/>
        </w:rPr>
      </w:pPr>
      <w:r>
        <w:rPr>
          <w:rFonts w:ascii="Arial" w:hAnsi="Arial" w:cs="Arial"/>
          <w:sz w:val="24"/>
          <w:szCs w:val="24"/>
        </w:rPr>
        <w:lastRenderedPageBreak/>
        <w:t>[</w:t>
      </w:r>
      <w:r w:rsidR="001C5FE7">
        <w:rPr>
          <w:rFonts w:ascii="Arial" w:hAnsi="Arial" w:cs="Arial"/>
          <w:sz w:val="24"/>
          <w:szCs w:val="24"/>
        </w:rPr>
        <w:t>40</w:t>
      </w:r>
      <w:r>
        <w:rPr>
          <w:rFonts w:ascii="Arial" w:hAnsi="Arial" w:cs="Arial"/>
          <w:sz w:val="24"/>
          <w:szCs w:val="24"/>
        </w:rPr>
        <w:t>]</w:t>
      </w:r>
      <w:r>
        <w:rPr>
          <w:rFonts w:ascii="Arial" w:hAnsi="Arial" w:cs="Arial"/>
          <w:sz w:val="24"/>
          <w:szCs w:val="24"/>
        </w:rPr>
        <w:tab/>
      </w:r>
      <w:r w:rsidR="003D6C12">
        <w:rPr>
          <w:rFonts w:ascii="Arial" w:hAnsi="Arial" w:cs="Arial"/>
          <w:sz w:val="24"/>
          <w:szCs w:val="24"/>
        </w:rPr>
        <w:t>In the answering affidavit it is stated that the first respondent’s existing indebtedness in terms of the bonds registered over the Farm exceeds the offer made by the applicant. The applicant became aware of the higher offer made by the second respondent</w:t>
      </w:r>
      <w:r w:rsidR="00602AC5">
        <w:rPr>
          <w:rFonts w:ascii="Arial" w:hAnsi="Arial" w:cs="Arial"/>
          <w:sz w:val="24"/>
          <w:szCs w:val="24"/>
        </w:rPr>
        <w:t xml:space="preserve"> during a telephonic conversation on or about 1 August 2022. The applicant, </w:t>
      </w:r>
      <w:r w:rsidR="006A0B44">
        <w:rPr>
          <w:rFonts w:ascii="Arial" w:hAnsi="Arial" w:cs="Arial"/>
          <w:sz w:val="24"/>
          <w:szCs w:val="24"/>
        </w:rPr>
        <w:t xml:space="preserve">being </w:t>
      </w:r>
      <w:r w:rsidR="00602AC5">
        <w:rPr>
          <w:rFonts w:ascii="Arial" w:hAnsi="Arial" w:cs="Arial"/>
          <w:sz w:val="24"/>
          <w:szCs w:val="24"/>
        </w:rPr>
        <w:t xml:space="preserve">willing and </w:t>
      </w:r>
      <w:r w:rsidR="006A0B44">
        <w:rPr>
          <w:rFonts w:ascii="Arial" w:hAnsi="Arial" w:cs="Arial"/>
          <w:sz w:val="24"/>
          <w:szCs w:val="24"/>
        </w:rPr>
        <w:t>desirous</w:t>
      </w:r>
      <w:r w:rsidR="00602AC5">
        <w:rPr>
          <w:rFonts w:ascii="Arial" w:hAnsi="Arial" w:cs="Arial"/>
          <w:sz w:val="24"/>
          <w:szCs w:val="24"/>
        </w:rPr>
        <w:t xml:space="preserve"> to purchase the Farm, did not enquire as to the amount offered by</w:t>
      </w:r>
      <w:r w:rsidR="006A0B44">
        <w:rPr>
          <w:rFonts w:ascii="Arial" w:hAnsi="Arial" w:cs="Arial"/>
          <w:sz w:val="24"/>
          <w:szCs w:val="24"/>
        </w:rPr>
        <w:t xml:space="preserve"> the second respondent so as to</w:t>
      </w:r>
      <w:r w:rsidR="00602AC5">
        <w:rPr>
          <w:rFonts w:ascii="Arial" w:hAnsi="Arial" w:cs="Arial"/>
          <w:sz w:val="24"/>
          <w:szCs w:val="24"/>
        </w:rPr>
        <w:t xml:space="preserve"> </w:t>
      </w:r>
      <w:r w:rsidR="006A0B44">
        <w:rPr>
          <w:rFonts w:ascii="Arial" w:hAnsi="Arial" w:cs="Arial"/>
          <w:sz w:val="24"/>
          <w:szCs w:val="24"/>
        </w:rPr>
        <w:t>“</w:t>
      </w:r>
      <w:r w:rsidR="00602AC5">
        <w:rPr>
          <w:rFonts w:ascii="Arial" w:hAnsi="Arial" w:cs="Arial"/>
          <w:sz w:val="24"/>
          <w:szCs w:val="24"/>
        </w:rPr>
        <w:t xml:space="preserve">meet or beat” the offer. </w:t>
      </w:r>
      <w:r w:rsidR="006A0B44">
        <w:rPr>
          <w:rFonts w:ascii="Arial" w:hAnsi="Arial" w:cs="Arial"/>
          <w:sz w:val="24"/>
          <w:szCs w:val="24"/>
        </w:rPr>
        <w:t xml:space="preserve">There is no evidence that the applicant, even when knowledge of the offer </w:t>
      </w:r>
      <w:r w:rsidR="00974FAF">
        <w:rPr>
          <w:rFonts w:ascii="Arial" w:hAnsi="Arial" w:cs="Arial"/>
          <w:sz w:val="24"/>
          <w:szCs w:val="24"/>
        </w:rPr>
        <w:t>to purchase the Farm</w:t>
      </w:r>
      <w:r w:rsidR="006A0B44">
        <w:rPr>
          <w:rFonts w:ascii="Arial" w:hAnsi="Arial" w:cs="Arial"/>
          <w:sz w:val="24"/>
          <w:szCs w:val="24"/>
        </w:rPr>
        <w:t xml:space="preserve"> came to the knowledge of Mr Punt </w:t>
      </w:r>
      <w:r w:rsidR="00974FAF">
        <w:rPr>
          <w:rFonts w:ascii="Arial" w:hAnsi="Arial" w:cs="Arial"/>
          <w:sz w:val="24"/>
          <w:szCs w:val="24"/>
        </w:rPr>
        <w:t xml:space="preserve">shortly </w:t>
      </w:r>
      <w:r w:rsidR="006A0B44">
        <w:rPr>
          <w:rFonts w:ascii="Arial" w:hAnsi="Arial" w:cs="Arial"/>
          <w:sz w:val="24"/>
          <w:szCs w:val="24"/>
        </w:rPr>
        <w:t xml:space="preserve">prior </w:t>
      </w:r>
      <w:r w:rsidR="00974FAF">
        <w:rPr>
          <w:rFonts w:ascii="Arial" w:hAnsi="Arial" w:cs="Arial"/>
          <w:sz w:val="24"/>
          <w:szCs w:val="24"/>
        </w:rPr>
        <w:t>commencement of</w:t>
      </w:r>
      <w:r w:rsidR="006A0B44">
        <w:rPr>
          <w:rFonts w:ascii="Arial" w:hAnsi="Arial" w:cs="Arial"/>
          <w:sz w:val="24"/>
          <w:szCs w:val="24"/>
        </w:rPr>
        <w:t xml:space="preserve"> the auction, tried to ascertain what the </w:t>
      </w:r>
      <w:r w:rsidR="00974FAF">
        <w:rPr>
          <w:rFonts w:ascii="Arial" w:hAnsi="Arial" w:cs="Arial"/>
          <w:sz w:val="24"/>
          <w:szCs w:val="24"/>
        </w:rPr>
        <w:t xml:space="preserve">amount of the </w:t>
      </w:r>
      <w:r w:rsidR="006A0B44">
        <w:rPr>
          <w:rFonts w:ascii="Arial" w:hAnsi="Arial" w:cs="Arial"/>
          <w:sz w:val="24"/>
          <w:szCs w:val="24"/>
        </w:rPr>
        <w:t xml:space="preserve">offer </w:t>
      </w:r>
      <w:r w:rsidR="00974FAF">
        <w:rPr>
          <w:rFonts w:ascii="Arial" w:hAnsi="Arial" w:cs="Arial"/>
          <w:sz w:val="24"/>
          <w:szCs w:val="24"/>
        </w:rPr>
        <w:t xml:space="preserve">was. </w:t>
      </w:r>
    </w:p>
    <w:p w:rsidR="001D47F8" w:rsidRDefault="001D47F8" w:rsidP="006A0B44">
      <w:pPr>
        <w:spacing w:line="360" w:lineRule="auto"/>
        <w:ind w:left="720" w:right="-46" w:hanging="720"/>
        <w:jc w:val="both"/>
        <w:rPr>
          <w:rFonts w:ascii="Arial" w:hAnsi="Arial" w:cs="Arial"/>
          <w:sz w:val="24"/>
          <w:szCs w:val="24"/>
        </w:rPr>
      </w:pPr>
      <w:r>
        <w:rPr>
          <w:rFonts w:ascii="Arial" w:hAnsi="Arial" w:cs="Arial"/>
          <w:sz w:val="24"/>
          <w:szCs w:val="24"/>
        </w:rPr>
        <w:t>[</w:t>
      </w:r>
      <w:r w:rsidR="001C5FE7">
        <w:rPr>
          <w:rFonts w:ascii="Arial" w:hAnsi="Arial" w:cs="Arial"/>
          <w:sz w:val="24"/>
          <w:szCs w:val="24"/>
        </w:rPr>
        <w:t>41</w:t>
      </w:r>
      <w:r>
        <w:rPr>
          <w:rFonts w:ascii="Arial" w:hAnsi="Arial" w:cs="Arial"/>
          <w:sz w:val="24"/>
          <w:szCs w:val="24"/>
        </w:rPr>
        <w:t xml:space="preserve">] </w:t>
      </w:r>
      <w:r>
        <w:rPr>
          <w:rFonts w:ascii="Arial" w:hAnsi="Arial" w:cs="Arial"/>
          <w:sz w:val="24"/>
          <w:szCs w:val="24"/>
        </w:rPr>
        <w:tab/>
        <w:t>The deponent to the applicant’s founding affidavit states the following regarding the offer to purchase made by the second respondent: “</w:t>
      </w:r>
      <w:r w:rsidRPr="00875499">
        <w:rPr>
          <w:rFonts w:ascii="Arial" w:hAnsi="Arial" w:cs="Arial"/>
          <w:sz w:val="20"/>
          <w:szCs w:val="20"/>
        </w:rPr>
        <w:t>The fact that there was an existing sale which was subject to the suspensive condition that financing be provided was not disclosed at or prior to the auction</w:t>
      </w:r>
      <w:r>
        <w:rPr>
          <w:rFonts w:ascii="Arial" w:hAnsi="Arial" w:cs="Arial"/>
          <w:sz w:val="24"/>
          <w:szCs w:val="24"/>
        </w:rPr>
        <w:t>”</w:t>
      </w:r>
      <w:r w:rsidR="006A0B44">
        <w:rPr>
          <w:rFonts w:ascii="Arial" w:hAnsi="Arial" w:cs="Arial"/>
          <w:sz w:val="24"/>
          <w:szCs w:val="24"/>
        </w:rPr>
        <w:t>.</w:t>
      </w:r>
      <w:r w:rsidR="00875499">
        <w:rPr>
          <w:rFonts w:ascii="Arial" w:hAnsi="Arial" w:cs="Arial"/>
          <w:sz w:val="24"/>
          <w:szCs w:val="24"/>
        </w:rPr>
        <w:t xml:space="preserve"> On 1 August 2022 the applicant received a letter from the attorney acting on behalf of the first respondent to request an extension of the time within which the second respondent had to secure a loan to purchase the Farm. The content of the letter addressed to Mr Punt is as follows:</w:t>
      </w:r>
    </w:p>
    <w:p w:rsidR="00875499" w:rsidRDefault="006A0B44" w:rsidP="006A0B44">
      <w:pPr>
        <w:spacing w:line="360" w:lineRule="auto"/>
        <w:ind w:left="1440" w:right="662"/>
        <w:jc w:val="both"/>
        <w:rPr>
          <w:rFonts w:ascii="Arial" w:hAnsi="Arial" w:cs="Arial"/>
          <w:sz w:val="20"/>
          <w:szCs w:val="20"/>
        </w:rPr>
      </w:pPr>
      <w:r>
        <w:rPr>
          <w:rFonts w:ascii="Arial" w:hAnsi="Arial" w:cs="Arial"/>
          <w:sz w:val="20"/>
          <w:szCs w:val="20"/>
        </w:rPr>
        <w:t>“</w:t>
      </w:r>
      <w:r w:rsidR="00875499">
        <w:rPr>
          <w:rFonts w:ascii="Arial" w:hAnsi="Arial" w:cs="Arial"/>
          <w:sz w:val="20"/>
          <w:szCs w:val="20"/>
        </w:rPr>
        <w:t xml:space="preserve">Ons wens te bevestig dat ons die prokureurs namens Waschbank Bonsmara (Pty) Ltd is en bevestig ons dat u aanbod die hoogste bod op die veiling was, </w:t>
      </w:r>
      <w:proofErr w:type="spellStart"/>
      <w:r w:rsidR="00875499">
        <w:rPr>
          <w:rFonts w:ascii="Arial" w:hAnsi="Arial" w:cs="Arial"/>
          <w:sz w:val="20"/>
          <w:szCs w:val="20"/>
        </w:rPr>
        <w:t>te</w:t>
      </w:r>
      <w:proofErr w:type="spellEnd"/>
      <w:r w:rsidR="00875499">
        <w:rPr>
          <w:rFonts w:ascii="Arial" w:hAnsi="Arial" w:cs="Arial"/>
          <w:sz w:val="20"/>
          <w:szCs w:val="20"/>
        </w:rPr>
        <w:t xml:space="preserve"> </w:t>
      </w:r>
      <w:proofErr w:type="spellStart"/>
      <w:r w:rsidR="00875499">
        <w:rPr>
          <w:rFonts w:ascii="Arial" w:hAnsi="Arial" w:cs="Arial"/>
          <w:sz w:val="20"/>
          <w:szCs w:val="20"/>
        </w:rPr>
        <w:t>wete</w:t>
      </w:r>
      <w:proofErr w:type="spellEnd"/>
      <w:r w:rsidR="00875499">
        <w:rPr>
          <w:rFonts w:ascii="Arial" w:hAnsi="Arial" w:cs="Arial"/>
          <w:sz w:val="20"/>
          <w:szCs w:val="20"/>
        </w:rPr>
        <w:t xml:space="preserve"> R8 450 000.00 </w:t>
      </w:r>
      <w:proofErr w:type="spellStart"/>
      <w:r w:rsidR="00875499">
        <w:rPr>
          <w:rFonts w:ascii="Arial" w:hAnsi="Arial" w:cs="Arial"/>
          <w:sz w:val="20"/>
          <w:szCs w:val="20"/>
        </w:rPr>
        <w:t>uitgesluit</w:t>
      </w:r>
      <w:proofErr w:type="spellEnd"/>
      <w:r w:rsidR="00875499">
        <w:rPr>
          <w:rFonts w:ascii="Arial" w:hAnsi="Arial" w:cs="Arial"/>
          <w:sz w:val="20"/>
          <w:szCs w:val="20"/>
        </w:rPr>
        <w:t xml:space="preserve"> BTW (</w:t>
      </w:r>
      <w:proofErr w:type="spellStart"/>
      <w:r w:rsidR="00875499">
        <w:rPr>
          <w:rFonts w:ascii="Arial" w:hAnsi="Arial" w:cs="Arial"/>
          <w:sz w:val="20"/>
          <w:szCs w:val="20"/>
        </w:rPr>
        <w:t>lopende</w:t>
      </w:r>
      <w:proofErr w:type="spellEnd"/>
      <w:r w:rsidR="00875499">
        <w:rPr>
          <w:rFonts w:ascii="Arial" w:hAnsi="Arial" w:cs="Arial"/>
          <w:sz w:val="20"/>
          <w:szCs w:val="20"/>
        </w:rPr>
        <w:t xml:space="preserve"> </w:t>
      </w:r>
      <w:proofErr w:type="spellStart"/>
      <w:r w:rsidR="00875499">
        <w:rPr>
          <w:rFonts w:ascii="Arial" w:hAnsi="Arial" w:cs="Arial"/>
          <w:sz w:val="20"/>
          <w:szCs w:val="20"/>
        </w:rPr>
        <w:t>saak</w:t>
      </w:r>
      <w:proofErr w:type="spellEnd"/>
      <w:r w:rsidR="00875499">
        <w:rPr>
          <w:rFonts w:ascii="Arial" w:hAnsi="Arial" w:cs="Arial"/>
          <w:sz w:val="20"/>
          <w:szCs w:val="20"/>
        </w:rPr>
        <w:t xml:space="preserve">). </w:t>
      </w:r>
    </w:p>
    <w:p w:rsidR="00875499" w:rsidRDefault="00875499" w:rsidP="006A0B44">
      <w:pPr>
        <w:spacing w:line="360" w:lineRule="auto"/>
        <w:ind w:left="1440" w:right="521"/>
        <w:jc w:val="both"/>
        <w:rPr>
          <w:rFonts w:ascii="Arial" w:hAnsi="Arial" w:cs="Arial"/>
          <w:sz w:val="20"/>
          <w:szCs w:val="20"/>
        </w:rPr>
      </w:pP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bevestig</w:t>
      </w:r>
      <w:proofErr w:type="spellEnd"/>
      <w:r>
        <w:rPr>
          <w:rFonts w:ascii="Arial" w:hAnsi="Arial" w:cs="Arial"/>
          <w:sz w:val="20"/>
          <w:szCs w:val="20"/>
        </w:rPr>
        <w:t xml:space="preserve"> </w:t>
      </w:r>
      <w:proofErr w:type="spellStart"/>
      <w:r>
        <w:rPr>
          <w:rFonts w:ascii="Arial" w:hAnsi="Arial" w:cs="Arial"/>
          <w:sz w:val="20"/>
          <w:szCs w:val="20"/>
        </w:rPr>
        <w:t>dat</w:t>
      </w:r>
      <w:proofErr w:type="spellEnd"/>
      <w:r>
        <w:rPr>
          <w:rFonts w:ascii="Arial" w:hAnsi="Arial" w:cs="Arial"/>
          <w:sz w:val="20"/>
          <w:szCs w:val="20"/>
        </w:rPr>
        <w:t xml:space="preserve"> u </w:t>
      </w:r>
      <w:proofErr w:type="spellStart"/>
      <w:r>
        <w:rPr>
          <w:rFonts w:ascii="Arial" w:hAnsi="Arial" w:cs="Arial"/>
          <w:sz w:val="20"/>
          <w:szCs w:val="20"/>
        </w:rPr>
        <w:t>meegedeel</w:t>
      </w:r>
      <w:proofErr w:type="spellEnd"/>
      <w:r>
        <w:rPr>
          <w:rFonts w:ascii="Arial" w:hAnsi="Arial" w:cs="Arial"/>
          <w:sz w:val="20"/>
          <w:szCs w:val="20"/>
        </w:rPr>
        <w:t xml:space="preserve"> is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alle</w:t>
      </w:r>
      <w:proofErr w:type="spellEnd"/>
      <w:r>
        <w:rPr>
          <w:rFonts w:ascii="Arial" w:hAnsi="Arial" w:cs="Arial"/>
          <w:sz w:val="20"/>
          <w:szCs w:val="20"/>
        </w:rPr>
        <w:t xml:space="preserve"> </w:t>
      </w:r>
      <w:proofErr w:type="spellStart"/>
      <w:r>
        <w:rPr>
          <w:rFonts w:ascii="Arial" w:hAnsi="Arial" w:cs="Arial"/>
          <w:sz w:val="20"/>
          <w:szCs w:val="20"/>
        </w:rPr>
        <w:t>tye</w:t>
      </w:r>
      <w:proofErr w:type="spellEnd"/>
      <w:r>
        <w:rPr>
          <w:rFonts w:ascii="Arial" w:hAnsi="Arial" w:cs="Arial"/>
          <w:sz w:val="20"/>
          <w:szCs w:val="20"/>
        </w:rPr>
        <w:t xml:space="preserve"> </w:t>
      </w:r>
      <w:proofErr w:type="spellStart"/>
      <w:r>
        <w:rPr>
          <w:rFonts w:ascii="Arial" w:hAnsi="Arial" w:cs="Arial"/>
          <w:sz w:val="20"/>
          <w:szCs w:val="20"/>
        </w:rPr>
        <w:t>daarvan</w:t>
      </w:r>
      <w:proofErr w:type="spellEnd"/>
      <w:r>
        <w:rPr>
          <w:rFonts w:ascii="Arial" w:hAnsi="Arial" w:cs="Arial"/>
          <w:sz w:val="20"/>
          <w:szCs w:val="20"/>
        </w:rPr>
        <w:t xml:space="preserve"> </w:t>
      </w:r>
      <w:proofErr w:type="spellStart"/>
      <w:r>
        <w:rPr>
          <w:rFonts w:ascii="Arial" w:hAnsi="Arial" w:cs="Arial"/>
          <w:sz w:val="20"/>
          <w:szCs w:val="20"/>
        </w:rPr>
        <w:t>bewus</w:t>
      </w:r>
      <w:proofErr w:type="spellEnd"/>
      <w:r>
        <w:rPr>
          <w:rFonts w:ascii="Arial" w:hAnsi="Arial" w:cs="Arial"/>
          <w:sz w:val="20"/>
          <w:szCs w:val="20"/>
        </w:rPr>
        <w:t xml:space="preserve"> was </w:t>
      </w:r>
      <w:proofErr w:type="spellStart"/>
      <w:r>
        <w:rPr>
          <w:rFonts w:ascii="Arial" w:hAnsi="Arial" w:cs="Arial"/>
          <w:sz w:val="20"/>
          <w:szCs w:val="20"/>
        </w:rPr>
        <w:t>dat</w:t>
      </w:r>
      <w:proofErr w:type="spellEnd"/>
      <w:r>
        <w:rPr>
          <w:rFonts w:ascii="Arial" w:hAnsi="Arial" w:cs="Arial"/>
          <w:sz w:val="20"/>
          <w:szCs w:val="20"/>
        </w:rPr>
        <w:t xml:space="preserve"> </w:t>
      </w:r>
      <w:proofErr w:type="spellStart"/>
      <w:r>
        <w:rPr>
          <w:rFonts w:ascii="Arial" w:hAnsi="Arial" w:cs="Arial"/>
          <w:sz w:val="20"/>
          <w:szCs w:val="20"/>
        </w:rPr>
        <w:t>daar</w:t>
      </w:r>
      <w:proofErr w:type="spellEnd"/>
      <w:r>
        <w:rPr>
          <w:rFonts w:ascii="Arial" w:hAnsi="Arial" w:cs="Arial"/>
          <w:sz w:val="20"/>
          <w:szCs w:val="20"/>
        </w:rPr>
        <w:t xml:space="preserve"> reeds ‘n </w:t>
      </w:r>
      <w:proofErr w:type="spellStart"/>
      <w:r>
        <w:rPr>
          <w:rFonts w:ascii="Arial" w:hAnsi="Arial" w:cs="Arial"/>
          <w:sz w:val="20"/>
          <w:szCs w:val="20"/>
        </w:rPr>
        <w:t>bestaande</w:t>
      </w:r>
      <w:proofErr w:type="spellEnd"/>
      <w:r>
        <w:rPr>
          <w:rFonts w:ascii="Arial" w:hAnsi="Arial" w:cs="Arial"/>
          <w:sz w:val="20"/>
          <w:szCs w:val="20"/>
        </w:rPr>
        <w:t xml:space="preserve"> </w:t>
      </w:r>
      <w:proofErr w:type="spellStart"/>
      <w:r>
        <w:rPr>
          <w:rFonts w:ascii="Arial" w:hAnsi="Arial" w:cs="Arial"/>
          <w:sz w:val="20"/>
          <w:szCs w:val="20"/>
        </w:rPr>
        <w:t>aanbod</w:t>
      </w:r>
      <w:proofErr w:type="spellEnd"/>
      <w:r>
        <w:rPr>
          <w:rFonts w:ascii="Arial" w:hAnsi="Arial" w:cs="Arial"/>
          <w:sz w:val="20"/>
          <w:szCs w:val="20"/>
        </w:rPr>
        <w:t xml:space="preserve"> op die </w:t>
      </w:r>
      <w:proofErr w:type="spellStart"/>
      <w:r>
        <w:rPr>
          <w:rFonts w:ascii="Arial" w:hAnsi="Arial" w:cs="Arial"/>
          <w:sz w:val="20"/>
          <w:szCs w:val="20"/>
        </w:rPr>
        <w:t>eiendom</w:t>
      </w:r>
      <w:proofErr w:type="spellEnd"/>
      <w:r>
        <w:rPr>
          <w:rFonts w:ascii="Arial" w:hAnsi="Arial" w:cs="Arial"/>
          <w:sz w:val="20"/>
          <w:szCs w:val="20"/>
        </w:rPr>
        <w:t xml:space="preserve"> is van ‘n </w:t>
      </w:r>
      <w:proofErr w:type="spellStart"/>
      <w:r>
        <w:rPr>
          <w:rFonts w:ascii="Arial" w:hAnsi="Arial" w:cs="Arial"/>
          <w:sz w:val="20"/>
          <w:szCs w:val="20"/>
        </w:rPr>
        <w:t>derde</w:t>
      </w:r>
      <w:proofErr w:type="spellEnd"/>
      <w:r>
        <w:rPr>
          <w:rFonts w:ascii="Arial" w:hAnsi="Arial" w:cs="Arial"/>
          <w:sz w:val="20"/>
          <w:szCs w:val="20"/>
        </w:rPr>
        <w:t xml:space="preserve"> party, </w:t>
      </w:r>
      <w:proofErr w:type="spellStart"/>
      <w:r>
        <w:rPr>
          <w:rFonts w:ascii="Arial" w:hAnsi="Arial" w:cs="Arial"/>
          <w:sz w:val="20"/>
          <w:szCs w:val="20"/>
        </w:rPr>
        <w:t>onderhewig</w:t>
      </w:r>
      <w:proofErr w:type="spellEnd"/>
      <w:r>
        <w:rPr>
          <w:rFonts w:ascii="Arial" w:hAnsi="Arial" w:cs="Arial"/>
          <w:sz w:val="20"/>
          <w:szCs w:val="20"/>
        </w:rPr>
        <w:t xml:space="preserve"> </w:t>
      </w:r>
      <w:proofErr w:type="spellStart"/>
      <w:r>
        <w:rPr>
          <w:rFonts w:ascii="Arial" w:hAnsi="Arial" w:cs="Arial"/>
          <w:sz w:val="20"/>
          <w:szCs w:val="20"/>
        </w:rPr>
        <w:t>aan</w:t>
      </w:r>
      <w:proofErr w:type="spellEnd"/>
      <w:r>
        <w:rPr>
          <w:rFonts w:ascii="Arial" w:hAnsi="Arial" w:cs="Arial"/>
          <w:sz w:val="20"/>
          <w:szCs w:val="20"/>
        </w:rPr>
        <w:t xml:space="preserve"> </w:t>
      </w:r>
      <w:proofErr w:type="spellStart"/>
      <w:r>
        <w:rPr>
          <w:rFonts w:ascii="Arial" w:hAnsi="Arial" w:cs="Arial"/>
          <w:sz w:val="20"/>
          <w:szCs w:val="20"/>
        </w:rPr>
        <w:t>finansiering</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bevestig</w:t>
      </w:r>
      <w:proofErr w:type="spellEnd"/>
      <w:r>
        <w:rPr>
          <w:rFonts w:ascii="Arial" w:hAnsi="Arial" w:cs="Arial"/>
          <w:sz w:val="20"/>
          <w:szCs w:val="20"/>
        </w:rPr>
        <w:t xml:space="preserve"> </w:t>
      </w:r>
      <w:proofErr w:type="spellStart"/>
      <w:r>
        <w:rPr>
          <w:rFonts w:ascii="Arial" w:hAnsi="Arial" w:cs="Arial"/>
          <w:sz w:val="20"/>
          <w:szCs w:val="20"/>
        </w:rPr>
        <w:t>dat</w:t>
      </w:r>
      <w:proofErr w:type="spellEnd"/>
      <w:r>
        <w:rPr>
          <w:rFonts w:ascii="Arial" w:hAnsi="Arial" w:cs="Arial"/>
          <w:sz w:val="20"/>
          <w:szCs w:val="20"/>
        </w:rPr>
        <w:t xml:space="preserve"> u reeds u </w:t>
      </w:r>
      <w:proofErr w:type="spellStart"/>
      <w:r>
        <w:rPr>
          <w:rFonts w:ascii="Arial" w:hAnsi="Arial" w:cs="Arial"/>
          <w:sz w:val="20"/>
          <w:szCs w:val="20"/>
        </w:rPr>
        <w:t>deposito</w:t>
      </w:r>
      <w:proofErr w:type="spellEnd"/>
      <w:r>
        <w:rPr>
          <w:rFonts w:ascii="Arial" w:hAnsi="Arial" w:cs="Arial"/>
          <w:sz w:val="20"/>
          <w:szCs w:val="20"/>
        </w:rPr>
        <w:t xml:space="preserve"> </w:t>
      </w:r>
      <w:proofErr w:type="spellStart"/>
      <w:r w:rsidR="002171CB">
        <w:rPr>
          <w:rFonts w:ascii="Arial" w:hAnsi="Arial" w:cs="Arial"/>
          <w:sz w:val="20"/>
          <w:szCs w:val="20"/>
        </w:rPr>
        <w:t>en</w:t>
      </w:r>
      <w:proofErr w:type="spellEnd"/>
      <w:r w:rsidR="002171CB">
        <w:rPr>
          <w:rFonts w:ascii="Arial" w:hAnsi="Arial" w:cs="Arial"/>
          <w:sz w:val="20"/>
          <w:szCs w:val="20"/>
        </w:rPr>
        <w:t xml:space="preserve"> </w:t>
      </w:r>
      <w:proofErr w:type="spellStart"/>
      <w:r w:rsidR="002171CB">
        <w:rPr>
          <w:rFonts w:ascii="Arial" w:hAnsi="Arial" w:cs="Arial"/>
          <w:sz w:val="20"/>
          <w:szCs w:val="20"/>
        </w:rPr>
        <w:t>alle</w:t>
      </w:r>
      <w:proofErr w:type="spellEnd"/>
      <w:r w:rsidR="002171CB">
        <w:rPr>
          <w:rFonts w:ascii="Arial" w:hAnsi="Arial" w:cs="Arial"/>
          <w:sz w:val="20"/>
          <w:szCs w:val="20"/>
        </w:rPr>
        <w:t xml:space="preserve"> </w:t>
      </w:r>
      <w:proofErr w:type="spellStart"/>
      <w:r w:rsidR="002171CB">
        <w:rPr>
          <w:rFonts w:ascii="Arial" w:hAnsi="Arial" w:cs="Arial"/>
          <w:sz w:val="20"/>
          <w:szCs w:val="20"/>
        </w:rPr>
        <w:t>nodige</w:t>
      </w:r>
      <w:proofErr w:type="spellEnd"/>
      <w:r w:rsidR="002171CB">
        <w:rPr>
          <w:rFonts w:ascii="Arial" w:hAnsi="Arial" w:cs="Arial"/>
          <w:sz w:val="20"/>
          <w:szCs w:val="20"/>
        </w:rPr>
        <w:t xml:space="preserve"> </w:t>
      </w:r>
      <w:proofErr w:type="spellStart"/>
      <w:r w:rsidR="002171CB">
        <w:rPr>
          <w:rFonts w:ascii="Arial" w:hAnsi="Arial" w:cs="Arial"/>
          <w:sz w:val="20"/>
          <w:szCs w:val="20"/>
        </w:rPr>
        <w:t>kostes</w:t>
      </w:r>
      <w:proofErr w:type="spellEnd"/>
      <w:r w:rsidR="002171CB">
        <w:rPr>
          <w:rFonts w:ascii="Arial" w:hAnsi="Arial" w:cs="Arial"/>
          <w:sz w:val="20"/>
          <w:szCs w:val="20"/>
        </w:rPr>
        <w:t xml:space="preserve"> </w:t>
      </w:r>
      <w:proofErr w:type="spellStart"/>
      <w:r w:rsidR="002171CB">
        <w:rPr>
          <w:rFonts w:ascii="Arial" w:hAnsi="Arial" w:cs="Arial"/>
          <w:sz w:val="20"/>
          <w:szCs w:val="20"/>
        </w:rPr>
        <w:t>aan</w:t>
      </w:r>
      <w:proofErr w:type="spellEnd"/>
      <w:r w:rsidR="002171CB">
        <w:rPr>
          <w:rFonts w:ascii="Arial" w:hAnsi="Arial" w:cs="Arial"/>
          <w:sz w:val="20"/>
          <w:szCs w:val="20"/>
        </w:rPr>
        <w:t xml:space="preserve"> die </w:t>
      </w:r>
      <w:proofErr w:type="spellStart"/>
      <w:r w:rsidR="002171CB">
        <w:rPr>
          <w:rFonts w:ascii="Arial" w:hAnsi="Arial" w:cs="Arial"/>
          <w:sz w:val="20"/>
          <w:szCs w:val="20"/>
        </w:rPr>
        <w:t>afslaer</w:t>
      </w:r>
      <w:proofErr w:type="spellEnd"/>
      <w:r w:rsidR="002171CB">
        <w:rPr>
          <w:rFonts w:ascii="Arial" w:hAnsi="Arial" w:cs="Arial"/>
          <w:sz w:val="20"/>
          <w:szCs w:val="20"/>
        </w:rPr>
        <w:t xml:space="preserve"> </w:t>
      </w:r>
      <w:proofErr w:type="spellStart"/>
      <w:r w:rsidR="002171CB">
        <w:rPr>
          <w:rFonts w:ascii="Arial" w:hAnsi="Arial" w:cs="Arial"/>
          <w:sz w:val="20"/>
          <w:szCs w:val="20"/>
        </w:rPr>
        <w:t>betaal</w:t>
      </w:r>
      <w:proofErr w:type="spellEnd"/>
      <w:r w:rsidR="002171CB">
        <w:rPr>
          <w:rFonts w:ascii="Arial" w:hAnsi="Arial" w:cs="Arial"/>
          <w:sz w:val="20"/>
          <w:szCs w:val="20"/>
        </w:rPr>
        <w:t xml:space="preserve"> het </w:t>
      </w:r>
      <w:proofErr w:type="spellStart"/>
      <w:r w:rsidR="002171CB">
        <w:rPr>
          <w:rFonts w:ascii="Arial" w:hAnsi="Arial" w:cs="Arial"/>
          <w:sz w:val="20"/>
          <w:szCs w:val="20"/>
        </w:rPr>
        <w:t>wie</w:t>
      </w:r>
      <w:proofErr w:type="spellEnd"/>
      <w:r w:rsidR="002171CB">
        <w:rPr>
          <w:rFonts w:ascii="Arial" w:hAnsi="Arial" w:cs="Arial"/>
          <w:sz w:val="20"/>
          <w:szCs w:val="20"/>
        </w:rPr>
        <w:t xml:space="preserve"> </w:t>
      </w:r>
      <w:proofErr w:type="spellStart"/>
      <w:r w:rsidR="002171CB">
        <w:rPr>
          <w:rFonts w:ascii="Arial" w:hAnsi="Arial" w:cs="Arial"/>
          <w:sz w:val="20"/>
          <w:szCs w:val="20"/>
        </w:rPr>
        <w:t>dit</w:t>
      </w:r>
      <w:proofErr w:type="spellEnd"/>
      <w:r w:rsidR="002171CB">
        <w:rPr>
          <w:rFonts w:ascii="Arial" w:hAnsi="Arial" w:cs="Arial"/>
          <w:sz w:val="20"/>
          <w:szCs w:val="20"/>
        </w:rPr>
        <w:t xml:space="preserve"> op trust </w:t>
      </w:r>
      <w:proofErr w:type="spellStart"/>
      <w:r w:rsidR="002171CB">
        <w:rPr>
          <w:rFonts w:ascii="Arial" w:hAnsi="Arial" w:cs="Arial"/>
          <w:sz w:val="20"/>
          <w:szCs w:val="20"/>
        </w:rPr>
        <w:t>hou</w:t>
      </w:r>
      <w:proofErr w:type="spellEnd"/>
      <w:r w:rsidR="002171CB">
        <w:rPr>
          <w:rFonts w:ascii="Arial" w:hAnsi="Arial" w:cs="Arial"/>
          <w:sz w:val="20"/>
          <w:szCs w:val="20"/>
        </w:rPr>
        <w:t xml:space="preserve">. </w:t>
      </w:r>
    </w:p>
    <w:p w:rsidR="002171CB" w:rsidRDefault="002171CB" w:rsidP="00875499">
      <w:pPr>
        <w:spacing w:line="360" w:lineRule="auto"/>
        <w:ind w:left="1440" w:right="379"/>
        <w:jc w:val="both"/>
        <w:rPr>
          <w:rFonts w:ascii="Arial" w:hAnsi="Arial" w:cs="Arial"/>
          <w:sz w:val="20"/>
          <w:szCs w:val="20"/>
        </w:rPr>
      </w:pP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bevestig</w:t>
      </w:r>
      <w:proofErr w:type="spellEnd"/>
      <w:r>
        <w:rPr>
          <w:rFonts w:ascii="Arial" w:hAnsi="Arial" w:cs="Arial"/>
          <w:sz w:val="20"/>
          <w:szCs w:val="20"/>
        </w:rPr>
        <w:t xml:space="preserve"> </w:t>
      </w:r>
      <w:proofErr w:type="spellStart"/>
      <w:r>
        <w:rPr>
          <w:rFonts w:ascii="Arial" w:hAnsi="Arial" w:cs="Arial"/>
          <w:sz w:val="20"/>
          <w:szCs w:val="20"/>
        </w:rPr>
        <w:t>dat</w:t>
      </w:r>
      <w:proofErr w:type="spellEnd"/>
      <w:r>
        <w:rPr>
          <w:rFonts w:ascii="Arial" w:hAnsi="Arial" w:cs="Arial"/>
          <w:sz w:val="20"/>
          <w:szCs w:val="20"/>
        </w:rPr>
        <w:t xml:space="preserve"> die </w:t>
      </w:r>
      <w:proofErr w:type="spellStart"/>
      <w:r>
        <w:rPr>
          <w:rFonts w:ascii="Arial" w:hAnsi="Arial" w:cs="Arial"/>
          <w:sz w:val="20"/>
          <w:szCs w:val="20"/>
        </w:rPr>
        <w:t>tydperk</w:t>
      </w:r>
      <w:proofErr w:type="spellEnd"/>
      <w:r>
        <w:rPr>
          <w:rFonts w:ascii="Arial" w:hAnsi="Arial" w:cs="Arial"/>
          <w:sz w:val="20"/>
          <w:szCs w:val="20"/>
        </w:rPr>
        <w:t xml:space="preserve"> </w:t>
      </w:r>
      <w:proofErr w:type="spellStart"/>
      <w:r>
        <w:rPr>
          <w:rFonts w:ascii="Arial" w:hAnsi="Arial" w:cs="Arial"/>
          <w:sz w:val="20"/>
          <w:szCs w:val="20"/>
        </w:rPr>
        <w:t>vir</w:t>
      </w:r>
      <w:proofErr w:type="spellEnd"/>
      <w:r>
        <w:rPr>
          <w:rFonts w:ascii="Arial" w:hAnsi="Arial" w:cs="Arial"/>
          <w:sz w:val="20"/>
          <w:szCs w:val="20"/>
        </w:rPr>
        <w:t xml:space="preserve"> die </w:t>
      </w:r>
      <w:proofErr w:type="spellStart"/>
      <w:r>
        <w:rPr>
          <w:rFonts w:ascii="Arial" w:hAnsi="Arial" w:cs="Arial"/>
          <w:sz w:val="20"/>
          <w:szCs w:val="20"/>
        </w:rPr>
        <w:t>verkryging</w:t>
      </w:r>
      <w:proofErr w:type="spellEnd"/>
      <w:r>
        <w:rPr>
          <w:rFonts w:ascii="Arial" w:hAnsi="Arial" w:cs="Arial"/>
          <w:sz w:val="20"/>
          <w:szCs w:val="20"/>
        </w:rPr>
        <w:t xml:space="preserve"> van </w:t>
      </w:r>
      <w:proofErr w:type="spellStart"/>
      <w:r>
        <w:rPr>
          <w:rFonts w:ascii="Arial" w:hAnsi="Arial" w:cs="Arial"/>
          <w:sz w:val="20"/>
          <w:szCs w:val="20"/>
        </w:rPr>
        <w:t>finansiering</w:t>
      </w:r>
      <w:proofErr w:type="spellEnd"/>
      <w:r>
        <w:rPr>
          <w:rFonts w:ascii="Arial" w:hAnsi="Arial" w:cs="Arial"/>
          <w:sz w:val="20"/>
          <w:szCs w:val="20"/>
        </w:rPr>
        <w:t xml:space="preserve"> van die </w:t>
      </w:r>
      <w:proofErr w:type="spellStart"/>
      <w:r>
        <w:rPr>
          <w:rFonts w:ascii="Arial" w:hAnsi="Arial" w:cs="Arial"/>
          <w:sz w:val="20"/>
          <w:szCs w:val="20"/>
        </w:rPr>
        <w:t>derde</w:t>
      </w:r>
      <w:proofErr w:type="spellEnd"/>
      <w:r>
        <w:rPr>
          <w:rFonts w:ascii="Arial" w:hAnsi="Arial" w:cs="Arial"/>
          <w:sz w:val="20"/>
          <w:szCs w:val="20"/>
        </w:rPr>
        <w:t xml:space="preserve"> party nog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uitgeloop</w:t>
      </w:r>
      <w:proofErr w:type="spellEnd"/>
      <w:r>
        <w:rPr>
          <w:rFonts w:ascii="Arial" w:hAnsi="Arial" w:cs="Arial"/>
          <w:sz w:val="20"/>
          <w:szCs w:val="20"/>
        </w:rPr>
        <w:t xml:space="preserve"> het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versoek</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dus</w:t>
      </w:r>
      <w:proofErr w:type="spellEnd"/>
      <w:r>
        <w:rPr>
          <w:rFonts w:ascii="Arial" w:hAnsi="Arial" w:cs="Arial"/>
          <w:sz w:val="20"/>
          <w:szCs w:val="20"/>
        </w:rPr>
        <w:t xml:space="preserve"> on die 3-weke </w:t>
      </w:r>
      <w:proofErr w:type="spellStart"/>
      <w:r>
        <w:rPr>
          <w:rFonts w:ascii="Arial" w:hAnsi="Arial" w:cs="Arial"/>
          <w:sz w:val="20"/>
          <w:szCs w:val="20"/>
        </w:rPr>
        <w:t>tydperk</w:t>
      </w:r>
      <w:proofErr w:type="spellEnd"/>
      <w:r>
        <w:rPr>
          <w:rFonts w:ascii="Arial" w:hAnsi="Arial" w:cs="Arial"/>
          <w:sz w:val="20"/>
          <w:szCs w:val="20"/>
        </w:rPr>
        <w:t xml:space="preserve"> </w:t>
      </w:r>
      <w:proofErr w:type="spellStart"/>
      <w:r>
        <w:rPr>
          <w:rFonts w:ascii="Arial" w:hAnsi="Arial" w:cs="Arial"/>
          <w:sz w:val="20"/>
          <w:szCs w:val="20"/>
        </w:rPr>
        <w:t>vir</w:t>
      </w:r>
      <w:proofErr w:type="spellEnd"/>
      <w:r>
        <w:rPr>
          <w:rFonts w:ascii="Arial" w:hAnsi="Arial" w:cs="Arial"/>
          <w:sz w:val="20"/>
          <w:szCs w:val="20"/>
        </w:rPr>
        <w:t xml:space="preserve"> die </w:t>
      </w:r>
      <w:proofErr w:type="spellStart"/>
      <w:r>
        <w:rPr>
          <w:rFonts w:ascii="Arial" w:hAnsi="Arial" w:cs="Arial"/>
          <w:sz w:val="20"/>
          <w:szCs w:val="20"/>
        </w:rPr>
        <w:t>aanvaarding</w:t>
      </w:r>
      <w:proofErr w:type="spellEnd"/>
      <w:r>
        <w:rPr>
          <w:rFonts w:ascii="Arial" w:hAnsi="Arial" w:cs="Arial"/>
          <w:sz w:val="20"/>
          <w:szCs w:val="20"/>
        </w:rPr>
        <w:t xml:space="preserve"> van die </w:t>
      </w:r>
      <w:proofErr w:type="spellStart"/>
      <w:r>
        <w:rPr>
          <w:rFonts w:ascii="Arial" w:hAnsi="Arial" w:cs="Arial"/>
          <w:sz w:val="20"/>
          <w:szCs w:val="20"/>
        </w:rPr>
        <w:t>aanbod</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verleng</w:t>
      </w:r>
      <w:proofErr w:type="spellEnd"/>
      <w:r>
        <w:rPr>
          <w:rFonts w:ascii="Arial" w:hAnsi="Arial" w:cs="Arial"/>
          <w:sz w:val="20"/>
          <w:szCs w:val="20"/>
        </w:rPr>
        <w:t xml:space="preserve"> met ‘n </w:t>
      </w:r>
      <w:proofErr w:type="spellStart"/>
      <w:r>
        <w:rPr>
          <w:rFonts w:ascii="Arial" w:hAnsi="Arial" w:cs="Arial"/>
          <w:sz w:val="20"/>
          <w:szCs w:val="20"/>
        </w:rPr>
        <w:t>verd</w:t>
      </w:r>
      <w:r w:rsidR="00633630">
        <w:rPr>
          <w:rFonts w:ascii="Arial" w:hAnsi="Arial" w:cs="Arial"/>
          <w:sz w:val="20"/>
          <w:szCs w:val="20"/>
        </w:rPr>
        <w:t>e</w:t>
      </w:r>
      <w:r>
        <w:rPr>
          <w:rFonts w:ascii="Arial" w:hAnsi="Arial" w:cs="Arial"/>
          <w:sz w:val="20"/>
          <w:szCs w:val="20"/>
        </w:rPr>
        <w:t>re</w:t>
      </w:r>
      <w:proofErr w:type="spellEnd"/>
      <w:r>
        <w:rPr>
          <w:rFonts w:ascii="Arial" w:hAnsi="Arial" w:cs="Arial"/>
          <w:sz w:val="20"/>
          <w:szCs w:val="20"/>
        </w:rPr>
        <w:t xml:space="preserve"> 3 </w:t>
      </w:r>
      <w:proofErr w:type="spellStart"/>
      <w:r>
        <w:rPr>
          <w:rFonts w:ascii="Arial" w:hAnsi="Arial" w:cs="Arial"/>
          <w:sz w:val="20"/>
          <w:szCs w:val="20"/>
        </w:rPr>
        <w:t>weke</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is </w:t>
      </w:r>
      <w:proofErr w:type="spellStart"/>
      <w:r>
        <w:rPr>
          <w:rFonts w:ascii="Arial" w:hAnsi="Arial" w:cs="Arial"/>
          <w:sz w:val="20"/>
          <w:szCs w:val="20"/>
        </w:rPr>
        <w:t>deur</w:t>
      </w:r>
      <w:proofErr w:type="spellEnd"/>
      <w:r>
        <w:rPr>
          <w:rFonts w:ascii="Arial" w:hAnsi="Arial" w:cs="Arial"/>
          <w:sz w:val="20"/>
          <w:szCs w:val="20"/>
        </w:rPr>
        <w:t xml:space="preserve"> die </w:t>
      </w:r>
      <w:proofErr w:type="spellStart"/>
      <w:r>
        <w:rPr>
          <w:rFonts w:ascii="Arial" w:hAnsi="Arial" w:cs="Arial"/>
          <w:sz w:val="20"/>
          <w:szCs w:val="20"/>
        </w:rPr>
        <w:t>bankbestuurder</w:t>
      </w:r>
      <w:proofErr w:type="spellEnd"/>
      <w:r>
        <w:rPr>
          <w:rFonts w:ascii="Arial" w:hAnsi="Arial" w:cs="Arial"/>
          <w:sz w:val="20"/>
          <w:szCs w:val="20"/>
        </w:rPr>
        <w:t xml:space="preserve"> van die </w:t>
      </w:r>
      <w:proofErr w:type="spellStart"/>
      <w:r>
        <w:rPr>
          <w:rFonts w:ascii="Arial" w:hAnsi="Arial" w:cs="Arial"/>
          <w:sz w:val="20"/>
          <w:szCs w:val="20"/>
        </w:rPr>
        <w:t>koper</w:t>
      </w:r>
      <w:proofErr w:type="spellEnd"/>
      <w:r>
        <w:rPr>
          <w:rFonts w:ascii="Arial" w:hAnsi="Arial" w:cs="Arial"/>
          <w:sz w:val="20"/>
          <w:szCs w:val="20"/>
        </w:rPr>
        <w:t xml:space="preserve"> in </w:t>
      </w:r>
      <w:proofErr w:type="spellStart"/>
      <w:r>
        <w:rPr>
          <w:rFonts w:ascii="Arial" w:hAnsi="Arial" w:cs="Arial"/>
          <w:sz w:val="20"/>
          <w:szCs w:val="20"/>
        </w:rPr>
        <w:t>kennis</w:t>
      </w:r>
      <w:proofErr w:type="spellEnd"/>
      <w:r>
        <w:rPr>
          <w:rFonts w:ascii="Arial" w:hAnsi="Arial" w:cs="Arial"/>
          <w:sz w:val="20"/>
          <w:szCs w:val="20"/>
        </w:rPr>
        <w:t xml:space="preserve"> </w:t>
      </w:r>
      <w:proofErr w:type="spellStart"/>
      <w:r>
        <w:rPr>
          <w:rFonts w:ascii="Arial" w:hAnsi="Arial" w:cs="Arial"/>
          <w:sz w:val="20"/>
          <w:szCs w:val="20"/>
        </w:rPr>
        <w:t>gestel</w:t>
      </w:r>
      <w:proofErr w:type="spellEnd"/>
      <w:r>
        <w:rPr>
          <w:rFonts w:ascii="Arial" w:hAnsi="Arial" w:cs="Arial"/>
          <w:sz w:val="20"/>
          <w:szCs w:val="20"/>
        </w:rPr>
        <w:t xml:space="preserve"> </w:t>
      </w:r>
      <w:proofErr w:type="spellStart"/>
      <w:r>
        <w:rPr>
          <w:rFonts w:ascii="Arial" w:hAnsi="Arial" w:cs="Arial"/>
          <w:sz w:val="20"/>
          <w:szCs w:val="20"/>
        </w:rPr>
        <w:t>dat</w:t>
      </w:r>
      <w:proofErr w:type="spellEnd"/>
      <w:r>
        <w:rPr>
          <w:rFonts w:ascii="Arial" w:hAnsi="Arial" w:cs="Arial"/>
          <w:sz w:val="20"/>
          <w:szCs w:val="20"/>
        </w:rPr>
        <w:t xml:space="preserve"> </w:t>
      </w:r>
      <w:proofErr w:type="spellStart"/>
      <w:r>
        <w:rPr>
          <w:rFonts w:ascii="Arial" w:hAnsi="Arial" w:cs="Arial"/>
          <w:sz w:val="20"/>
          <w:szCs w:val="20"/>
        </w:rPr>
        <w:t>hy</w:t>
      </w:r>
      <w:proofErr w:type="spellEnd"/>
      <w:r>
        <w:rPr>
          <w:rFonts w:ascii="Arial" w:hAnsi="Arial" w:cs="Arial"/>
          <w:sz w:val="20"/>
          <w:szCs w:val="20"/>
        </w:rPr>
        <w:t xml:space="preserve"> </w:t>
      </w:r>
      <w:proofErr w:type="spellStart"/>
      <w:r>
        <w:rPr>
          <w:rFonts w:ascii="Arial" w:hAnsi="Arial" w:cs="Arial"/>
          <w:sz w:val="20"/>
          <w:szCs w:val="20"/>
        </w:rPr>
        <w:t>binne</w:t>
      </w:r>
      <w:proofErr w:type="spellEnd"/>
      <w:r>
        <w:rPr>
          <w:rFonts w:ascii="Arial" w:hAnsi="Arial" w:cs="Arial"/>
          <w:sz w:val="20"/>
          <w:szCs w:val="20"/>
        </w:rPr>
        <w:t xml:space="preserve"> die </w:t>
      </w:r>
      <w:proofErr w:type="spellStart"/>
      <w:r>
        <w:rPr>
          <w:rFonts w:ascii="Arial" w:hAnsi="Arial" w:cs="Arial"/>
          <w:sz w:val="20"/>
          <w:szCs w:val="20"/>
        </w:rPr>
        <w:t>eersvolgende</w:t>
      </w:r>
      <w:proofErr w:type="spellEnd"/>
      <w:r>
        <w:rPr>
          <w:rFonts w:ascii="Arial" w:hAnsi="Arial" w:cs="Arial"/>
          <w:sz w:val="20"/>
          <w:szCs w:val="20"/>
        </w:rPr>
        <w:t xml:space="preserve"> 10 </w:t>
      </w:r>
      <w:proofErr w:type="spellStart"/>
      <w:r>
        <w:rPr>
          <w:rFonts w:ascii="Arial" w:hAnsi="Arial" w:cs="Arial"/>
          <w:sz w:val="20"/>
          <w:szCs w:val="20"/>
        </w:rPr>
        <w:t>werksdae</w:t>
      </w:r>
      <w:proofErr w:type="spellEnd"/>
      <w:r>
        <w:rPr>
          <w:rFonts w:ascii="Arial" w:hAnsi="Arial" w:cs="Arial"/>
          <w:sz w:val="20"/>
          <w:szCs w:val="20"/>
        </w:rPr>
        <w:t xml:space="preserve"> </w:t>
      </w:r>
      <w:proofErr w:type="spellStart"/>
      <w:r>
        <w:rPr>
          <w:rFonts w:ascii="Arial" w:hAnsi="Arial" w:cs="Arial"/>
          <w:sz w:val="20"/>
          <w:szCs w:val="20"/>
        </w:rPr>
        <w:t>uitsluitsel</w:t>
      </w:r>
      <w:proofErr w:type="spellEnd"/>
      <w:r>
        <w:rPr>
          <w:rFonts w:ascii="Arial" w:hAnsi="Arial" w:cs="Arial"/>
          <w:sz w:val="20"/>
          <w:szCs w:val="20"/>
        </w:rPr>
        <w:t xml:space="preserve"> </w:t>
      </w:r>
      <w:proofErr w:type="spellStart"/>
      <w:r>
        <w:rPr>
          <w:rFonts w:ascii="Arial" w:hAnsi="Arial" w:cs="Arial"/>
          <w:sz w:val="20"/>
          <w:szCs w:val="20"/>
        </w:rPr>
        <w:t>rondom</w:t>
      </w:r>
      <w:proofErr w:type="spellEnd"/>
      <w:r>
        <w:rPr>
          <w:rFonts w:ascii="Arial" w:hAnsi="Arial" w:cs="Arial"/>
          <w:sz w:val="20"/>
          <w:szCs w:val="20"/>
        </w:rPr>
        <w:t xml:space="preserve"> die </w:t>
      </w:r>
      <w:proofErr w:type="spellStart"/>
      <w:r>
        <w:rPr>
          <w:rFonts w:ascii="Arial" w:hAnsi="Arial" w:cs="Arial"/>
          <w:sz w:val="20"/>
          <w:szCs w:val="20"/>
        </w:rPr>
        <w:t>finansiering</w:t>
      </w:r>
      <w:proofErr w:type="spellEnd"/>
      <w:r>
        <w:rPr>
          <w:rFonts w:ascii="Arial" w:hAnsi="Arial" w:cs="Arial"/>
          <w:sz w:val="20"/>
          <w:szCs w:val="20"/>
        </w:rPr>
        <w:t xml:space="preserve"> </w:t>
      </w:r>
      <w:proofErr w:type="spellStart"/>
      <w:r>
        <w:rPr>
          <w:rFonts w:ascii="Arial" w:hAnsi="Arial" w:cs="Arial"/>
          <w:sz w:val="20"/>
          <w:szCs w:val="20"/>
        </w:rPr>
        <w:t>sal</w:t>
      </w:r>
      <w:proofErr w:type="spellEnd"/>
      <w:r>
        <w:rPr>
          <w:rFonts w:ascii="Arial" w:hAnsi="Arial" w:cs="Arial"/>
          <w:sz w:val="20"/>
          <w:szCs w:val="20"/>
        </w:rPr>
        <w:t xml:space="preserve"> </w:t>
      </w:r>
      <w:proofErr w:type="spellStart"/>
      <w:r>
        <w:rPr>
          <w:rFonts w:ascii="Arial" w:hAnsi="Arial" w:cs="Arial"/>
          <w:sz w:val="20"/>
          <w:szCs w:val="20"/>
        </w:rPr>
        <w:t>hê</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wil</w:t>
      </w:r>
      <w:proofErr w:type="spellEnd"/>
      <w:r>
        <w:rPr>
          <w:rFonts w:ascii="Arial" w:hAnsi="Arial" w:cs="Arial"/>
          <w:sz w:val="20"/>
          <w:szCs w:val="20"/>
        </w:rPr>
        <w:t xml:space="preserve"> </w:t>
      </w:r>
      <w:proofErr w:type="spellStart"/>
      <w:r>
        <w:rPr>
          <w:rFonts w:ascii="Arial" w:hAnsi="Arial" w:cs="Arial"/>
          <w:sz w:val="20"/>
          <w:szCs w:val="20"/>
        </w:rPr>
        <w:t>graag</w:t>
      </w:r>
      <w:proofErr w:type="spellEnd"/>
      <w:r>
        <w:rPr>
          <w:rFonts w:ascii="Arial" w:hAnsi="Arial" w:cs="Arial"/>
          <w:sz w:val="20"/>
          <w:szCs w:val="20"/>
        </w:rPr>
        <w:t xml:space="preserve"> met u in </w:t>
      </w:r>
      <w:proofErr w:type="spellStart"/>
      <w:r>
        <w:rPr>
          <w:rFonts w:ascii="Arial" w:hAnsi="Arial" w:cs="Arial"/>
          <w:sz w:val="20"/>
          <w:szCs w:val="20"/>
        </w:rPr>
        <w:t>verbinding</w:t>
      </w:r>
      <w:proofErr w:type="spellEnd"/>
      <w:r>
        <w:rPr>
          <w:rFonts w:ascii="Arial" w:hAnsi="Arial" w:cs="Arial"/>
          <w:sz w:val="20"/>
          <w:szCs w:val="20"/>
        </w:rPr>
        <w:t xml:space="preserve"> </w:t>
      </w:r>
      <w:proofErr w:type="spellStart"/>
      <w:r>
        <w:rPr>
          <w:rFonts w:ascii="Arial" w:hAnsi="Arial" w:cs="Arial"/>
          <w:sz w:val="20"/>
          <w:szCs w:val="20"/>
        </w:rPr>
        <w:t>bly</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indien</w:t>
      </w:r>
      <w:proofErr w:type="spellEnd"/>
      <w:r>
        <w:rPr>
          <w:rFonts w:ascii="Arial" w:hAnsi="Arial" w:cs="Arial"/>
          <w:sz w:val="20"/>
          <w:szCs w:val="20"/>
        </w:rPr>
        <w:t xml:space="preserve"> </w:t>
      </w:r>
      <w:proofErr w:type="spellStart"/>
      <w:r>
        <w:rPr>
          <w:rFonts w:ascii="Arial" w:hAnsi="Arial" w:cs="Arial"/>
          <w:sz w:val="20"/>
          <w:szCs w:val="20"/>
        </w:rPr>
        <w:t>hierdie</w:t>
      </w:r>
      <w:proofErr w:type="spellEnd"/>
      <w:r>
        <w:rPr>
          <w:rFonts w:ascii="Arial" w:hAnsi="Arial" w:cs="Arial"/>
          <w:sz w:val="20"/>
          <w:szCs w:val="20"/>
        </w:rPr>
        <w:t xml:space="preserve"> </w:t>
      </w:r>
      <w:proofErr w:type="spellStart"/>
      <w:r>
        <w:rPr>
          <w:rFonts w:ascii="Arial" w:hAnsi="Arial" w:cs="Arial"/>
          <w:sz w:val="20"/>
          <w:szCs w:val="20"/>
        </w:rPr>
        <w:t>koop</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realiser </w:t>
      </w:r>
      <w:proofErr w:type="spellStart"/>
      <w:r>
        <w:rPr>
          <w:rFonts w:ascii="Arial" w:hAnsi="Arial" w:cs="Arial"/>
          <w:sz w:val="20"/>
          <w:szCs w:val="20"/>
        </w:rPr>
        <w:t>nie</w:t>
      </w:r>
      <w:proofErr w:type="spellEnd"/>
      <w:r>
        <w:rPr>
          <w:rFonts w:ascii="Arial" w:hAnsi="Arial" w:cs="Arial"/>
          <w:sz w:val="20"/>
          <w:szCs w:val="20"/>
        </w:rPr>
        <w:t xml:space="preserve">, met u </w:t>
      </w:r>
      <w:proofErr w:type="spellStart"/>
      <w:r>
        <w:rPr>
          <w:rFonts w:ascii="Arial" w:hAnsi="Arial" w:cs="Arial"/>
          <w:sz w:val="20"/>
          <w:szCs w:val="20"/>
        </w:rPr>
        <w:t>koop</w:t>
      </w:r>
      <w:proofErr w:type="spellEnd"/>
      <w:r>
        <w:rPr>
          <w:rFonts w:ascii="Arial" w:hAnsi="Arial" w:cs="Arial"/>
          <w:sz w:val="20"/>
          <w:szCs w:val="20"/>
        </w:rPr>
        <w:t xml:space="preserve"> </w:t>
      </w:r>
      <w:proofErr w:type="spellStart"/>
      <w:r>
        <w:rPr>
          <w:rFonts w:ascii="Arial" w:hAnsi="Arial" w:cs="Arial"/>
          <w:sz w:val="20"/>
          <w:szCs w:val="20"/>
        </w:rPr>
        <w:t>voortgaan</w:t>
      </w:r>
      <w:proofErr w:type="spellEnd"/>
      <w:r>
        <w:rPr>
          <w:rFonts w:ascii="Arial" w:hAnsi="Arial" w:cs="Arial"/>
          <w:sz w:val="20"/>
          <w:szCs w:val="20"/>
        </w:rPr>
        <w:t xml:space="preserve">. </w:t>
      </w:r>
    </w:p>
    <w:p w:rsidR="002171CB" w:rsidRDefault="002171CB" w:rsidP="00875499">
      <w:pPr>
        <w:spacing w:line="360" w:lineRule="auto"/>
        <w:ind w:left="1440" w:right="379"/>
        <w:jc w:val="both"/>
        <w:rPr>
          <w:rFonts w:ascii="Arial" w:hAnsi="Arial" w:cs="Arial"/>
          <w:sz w:val="20"/>
          <w:szCs w:val="20"/>
        </w:rPr>
      </w:pP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vertrou</w:t>
      </w:r>
      <w:proofErr w:type="spellEnd"/>
      <w:r>
        <w:rPr>
          <w:rFonts w:ascii="Arial" w:hAnsi="Arial" w:cs="Arial"/>
          <w:sz w:val="20"/>
          <w:szCs w:val="20"/>
        </w:rPr>
        <w:t xml:space="preserve"> u </w:t>
      </w:r>
      <w:proofErr w:type="spellStart"/>
      <w:r>
        <w:rPr>
          <w:rFonts w:ascii="Arial" w:hAnsi="Arial" w:cs="Arial"/>
          <w:sz w:val="20"/>
          <w:szCs w:val="20"/>
        </w:rPr>
        <w:t>vind</w:t>
      </w:r>
      <w:proofErr w:type="spellEnd"/>
      <w:r>
        <w:rPr>
          <w:rFonts w:ascii="Arial" w:hAnsi="Arial" w:cs="Arial"/>
          <w:sz w:val="20"/>
          <w:szCs w:val="20"/>
        </w:rPr>
        <w:t xml:space="preserve"> </w:t>
      </w:r>
      <w:proofErr w:type="spellStart"/>
      <w:r>
        <w:rPr>
          <w:rFonts w:ascii="Arial" w:hAnsi="Arial" w:cs="Arial"/>
          <w:sz w:val="20"/>
          <w:szCs w:val="20"/>
        </w:rPr>
        <w:t>dit</w:t>
      </w:r>
      <w:proofErr w:type="spellEnd"/>
      <w:r>
        <w:rPr>
          <w:rFonts w:ascii="Arial" w:hAnsi="Arial" w:cs="Arial"/>
          <w:sz w:val="20"/>
          <w:szCs w:val="20"/>
        </w:rPr>
        <w:t xml:space="preserve"> so in </w:t>
      </w:r>
      <w:proofErr w:type="spellStart"/>
      <w:r>
        <w:rPr>
          <w:rFonts w:ascii="Arial" w:hAnsi="Arial" w:cs="Arial"/>
          <w:sz w:val="20"/>
          <w:szCs w:val="20"/>
        </w:rPr>
        <w:t>orde</w:t>
      </w:r>
      <w:proofErr w:type="spellEnd"/>
      <w:r w:rsidR="009B525C">
        <w:rPr>
          <w:rFonts w:ascii="Arial" w:hAnsi="Arial" w:cs="Arial"/>
          <w:sz w:val="20"/>
          <w:szCs w:val="20"/>
        </w:rPr>
        <w:t>.”</w:t>
      </w:r>
      <w:r>
        <w:rPr>
          <w:rFonts w:ascii="Arial" w:hAnsi="Arial" w:cs="Arial"/>
          <w:sz w:val="20"/>
          <w:szCs w:val="20"/>
        </w:rPr>
        <w:t xml:space="preserve"> </w:t>
      </w:r>
    </w:p>
    <w:p w:rsidR="009B525C" w:rsidRDefault="009B525C" w:rsidP="00AE4B5D">
      <w:pPr>
        <w:spacing w:line="360" w:lineRule="auto"/>
        <w:ind w:left="720" w:right="379" w:hanging="720"/>
        <w:jc w:val="both"/>
        <w:rPr>
          <w:rFonts w:ascii="Arial" w:hAnsi="Arial" w:cs="Arial"/>
          <w:sz w:val="24"/>
          <w:szCs w:val="24"/>
        </w:rPr>
      </w:pPr>
      <w:r>
        <w:rPr>
          <w:rFonts w:ascii="Arial" w:hAnsi="Arial" w:cs="Arial"/>
          <w:sz w:val="24"/>
          <w:szCs w:val="24"/>
        </w:rPr>
        <w:t>[</w:t>
      </w:r>
      <w:r w:rsidR="001C5FE7">
        <w:rPr>
          <w:rFonts w:ascii="Arial" w:hAnsi="Arial" w:cs="Arial"/>
          <w:sz w:val="24"/>
          <w:szCs w:val="24"/>
        </w:rPr>
        <w:t>42</w:t>
      </w:r>
      <w:r w:rsidR="003F772C">
        <w:rPr>
          <w:rFonts w:ascii="Arial" w:hAnsi="Arial" w:cs="Arial"/>
          <w:sz w:val="24"/>
          <w:szCs w:val="24"/>
        </w:rPr>
        <w:t>]</w:t>
      </w:r>
      <w:r w:rsidR="003F772C">
        <w:rPr>
          <w:rFonts w:ascii="Arial" w:hAnsi="Arial" w:cs="Arial"/>
          <w:sz w:val="24"/>
          <w:szCs w:val="24"/>
        </w:rPr>
        <w:tab/>
        <w:t>On 2 August Mr Gilbert Punt</w:t>
      </w:r>
      <w:r>
        <w:rPr>
          <w:rFonts w:ascii="Arial" w:hAnsi="Arial" w:cs="Arial"/>
          <w:sz w:val="24"/>
          <w:szCs w:val="24"/>
        </w:rPr>
        <w:t xml:space="preserve"> the son of the deponent, Mr Punt</w:t>
      </w:r>
      <w:r w:rsidR="003F772C">
        <w:rPr>
          <w:rFonts w:ascii="Arial" w:hAnsi="Arial" w:cs="Arial"/>
          <w:sz w:val="24"/>
          <w:szCs w:val="24"/>
        </w:rPr>
        <w:t>,</w:t>
      </w:r>
      <w:r>
        <w:rPr>
          <w:rFonts w:ascii="Arial" w:hAnsi="Arial" w:cs="Arial"/>
          <w:sz w:val="24"/>
          <w:szCs w:val="24"/>
        </w:rPr>
        <w:t xml:space="preserve"> replied to the correspondence from the </w:t>
      </w:r>
      <w:r w:rsidR="006A0B44">
        <w:rPr>
          <w:rFonts w:ascii="Arial" w:hAnsi="Arial" w:cs="Arial"/>
          <w:sz w:val="24"/>
          <w:szCs w:val="24"/>
        </w:rPr>
        <w:t xml:space="preserve">first respondent’s </w:t>
      </w:r>
      <w:r>
        <w:rPr>
          <w:rFonts w:ascii="Arial" w:hAnsi="Arial" w:cs="Arial"/>
          <w:sz w:val="24"/>
          <w:szCs w:val="24"/>
        </w:rPr>
        <w:t>attorney:</w:t>
      </w:r>
    </w:p>
    <w:p w:rsidR="009B525C" w:rsidRDefault="009B525C" w:rsidP="009B525C">
      <w:pPr>
        <w:spacing w:line="360" w:lineRule="auto"/>
        <w:ind w:left="1440" w:right="379"/>
        <w:jc w:val="both"/>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Soos</w:t>
      </w:r>
      <w:proofErr w:type="spellEnd"/>
      <w:r>
        <w:rPr>
          <w:rFonts w:ascii="Arial" w:hAnsi="Arial" w:cs="Arial"/>
          <w:sz w:val="20"/>
          <w:szCs w:val="20"/>
        </w:rPr>
        <w:t xml:space="preserve"> </w:t>
      </w:r>
      <w:proofErr w:type="spellStart"/>
      <w:r>
        <w:rPr>
          <w:rFonts w:ascii="Arial" w:hAnsi="Arial" w:cs="Arial"/>
          <w:sz w:val="20"/>
          <w:szCs w:val="20"/>
        </w:rPr>
        <w:t>jy</w:t>
      </w:r>
      <w:proofErr w:type="spellEnd"/>
      <w:r>
        <w:rPr>
          <w:rFonts w:ascii="Arial" w:hAnsi="Arial" w:cs="Arial"/>
          <w:sz w:val="20"/>
          <w:szCs w:val="20"/>
        </w:rPr>
        <w:t xml:space="preserve"> </w:t>
      </w:r>
      <w:proofErr w:type="spellStart"/>
      <w:r>
        <w:rPr>
          <w:rFonts w:ascii="Arial" w:hAnsi="Arial" w:cs="Arial"/>
          <w:sz w:val="20"/>
          <w:szCs w:val="20"/>
        </w:rPr>
        <w:t>bewus</w:t>
      </w:r>
      <w:proofErr w:type="spellEnd"/>
      <w:r>
        <w:rPr>
          <w:rFonts w:ascii="Arial" w:hAnsi="Arial" w:cs="Arial"/>
          <w:sz w:val="20"/>
          <w:szCs w:val="20"/>
        </w:rPr>
        <w:t xml:space="preserve"> is </w:t>
      </w:r>
      <w:proofErr w:type="spellStart"/>
      <w:r>
        <w:rPr>
          <w:rFonts w:ascii="Arial" w:hAnsi="Arial" w:cs="Arial"/>
          <w:sz w:val="20"/>
          <w:szCs w:val="20"/>
        </w:rPr>
        <w:t>verstryk</w:t>
      </w:r>
      <w:proofErr w:type="spellEnd"/>
      <w:r>
        <w:rPr>
          <w:rFonts w:ascii="Arial" w:hAnsi="Arial" w:cs="Arial"/>
          <w:sz w:val="20"/>
          <w:szCs w:val="20"/>
        </w:rPr>
        <w:t xml:space="preserve"> die </w:t>
      </w:r>
      <w:proofErr w:type="spellStart"/>
      <w:r>
        <w:rPr>
          <w:rFonts w:ascii="Arial" w:hAnsi="Arial" w:cs="Arial"/>
          <w:sz w:val="20"/>
          <w:szCs w:val="20"/>
        </w:rPr>
        <w:t>tyd</w:t>
      </w:r>
      <w:proofErr w:type="spellEnd"/>
      <w:r>
        <w:rPr>
          <w:rFonts w:ascii="Arial" w:hAnsi="Arial" w:cs="Arial"/>
          <w:sz w:val="20"/>
          <w:szCs w:val="20"/>
        </w:rPr>
        <w:t xml:space="preserve"> </w:t>
      </w:r>
      <w:proofErr w:type="spellStart"/>
      <w:r>
        <w:rPr>
          <w:rFonts w:ascii="Arial" w:hAnsi="Arial" w:cs="Arial"/>
          <w:sz w:val="20"/>
          <w:szCs w:val="20"/>
        </w:rPr>
        <w:t>vir</w:t>
      </w:r>
      <w:proofErr w:type="spellEnd"/>
      <w:r>
        <w:rPr>
          <w:rFonts w:ascii="Arial" w:hAnsi="Arial" w:cs="Arial"/>
          <w:sz w:val="20"/>
          <w:szCs w:val="20"/>
        </w:rPr>
        <w:t xml:space="preserve"> die </w:t>
      </w:r>
      <w:proofErr w:type="spellStart"/>
      <w:r>
        <w:rPr>
          <w:rFonts w:ascii="Arial" w:hAnsi="Arial" w:cs="Arial"/>
          <w:sz w:val="20"/>
          <w:szCs w:val="20"/>
        </w:rPr>
        <w:t>verkoper</w:t>
      </w:r>
      <w:proofErr w:type="spellEnd"/>
      <w:r>
        <w:rPr>
          <w:rFonts w:ascii="Arial" w:hAnsi="Arial" w:cs="Arial"/>
          <w:sz w:val="20"/>
          <w:szCs w:val="20"/>
        </w:rPr>
        <w:t xml:space="preserve"> om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aanbod</w:t>
      </w:r>
      <w:proofErr w:type="spellEnd"/>
      <w:r>
        <w:rPr>
          <w:rFonts w:ascii="Arial" w:hAnsi="Arial" w:cs="Arial"/>
          <w:sz w:val="20"/>
          <w:szCs w:val="20"/>
        </w:rPr>
        <w:t xml:space="preserve"> the </w:t>
      </w:r>
      <w:proofErr w:type="spellStart"/>
      <w:r>
        <w:rPr>
          <w:rFonts w:ascii="Arial" w:hAnsi="Arial" w:cs="Arial"/>
          <w:sz w:val="20"/>
          <w:szCs w:val="20"/>
        </w:rPr>
        <w:t>aanvaar</w:t>
      </w:r>
      <w:proofErr w:type="spellEnd"/>
      <w:r>
        <w:rPr>
          <w:rFonts w:ascii="Arial" w:hAnsi="Arial" w:cs="Arial"/>
          <w:sz w:val="20"/>
          <w:szCs w:val="20"/>
        </w:rPr>
        <w:t xml:space="preserve"> </w:t>
      </w:r>
      <w:proofErr w:type="spellStart"/>
      <w:r>
        <w:rPr>
          <w:rFonts w:ascii="Arial" w:hAnsi="Arial" w:cs="Arial"/>
          <w:sz w:val="20"/>
          <w:szCs w:val="20"/>
        </w:rPr>
        <w:t>Donderdag</w:t>
      </w:r>
      <w:proofErr w:type="spellEnd"/>
      <w:r>
        <w:rPr>
          <w:rFonts w:ascii="Arial" w:hAnsi="Arial" w:cs="Arial"/>
          <w:sz w:val="20"/>
          <w:szCs w:val="20"/>
        </w:rPr>
        <w:t xml:space="preserve"> 4 Augustus 2022 teen die </w:t>
      </w:r>
      <w:proofErr w:type="spellStart"/>
      <w:r>
        <w:rPr>
          <w:rFonts w:ascii="Arial" w:hAnsi="Arial" w:cs="Arial"/>
          <w:sz w:val="20"/>
          <w:szCs w:val="20"/>
        </w:rPr>
        <w:t>sluiting</w:t>
      </w:r>
      <w:proofErr w:type="spellEnd"/>
      <w:r>
        <w:rPr>
          <w:rFonts w:ascii="Arial" w:hAnsi="Arial" w:cs="Arial"/>
          <w:sz w:val="20"/>
          <w:szCs w:val="20"/>
        </w:rPr>
        <w:t xml:space="preserve"> van </w:t>
      </w:r>
      <w:proofErr w:type="spellStart"/>
      <w:r>
        <w:rPr>
          <w:rFonts w:ascii="Arial" w:hAnsi="Arial" w:cs="Arial"/>
          <w:sz w:val="20"/>
          <w:szCs w:val="20"/>
        </w:rPr>
        <w:t>besigheid</w:t>
      </w:r>
      <w:proofErr w:type="spellEnd"/>
      <w:r>
        <w:rPr>
          <w:rFonts w:ascii="Arial" w:hAnsi="Arial" w:cs="Arial"/>
          <w:sz w:val="20"/>
          <w:szCs w:val="20"/>
        </w:rPr>
        <w:t xml:space="preserve">. </w:t>
      </w:r>
      <w:proofErr w:type="spellStart"/>
      <w:r>
        <w:rPr>
          <w:rFonts w:ascii="Arial" w:hAnsi="Arial" w:cs="Arial"/>
          <w:sz w:val="20"/>
          <w:szCs w:val="20"/>
        </w:rPr>
        <w:t>Alh</w:t>
      </w:r>
      <w:r w:rsidR="006A0B44">
        <w:rPr>
          <w:rFonts w:ascii="Arial" w:hAnsi="Arial" w:cs="Arial"/>
          <w:sz w:val="20"/>
          <w:szCs w:val="20"/>
        </w:rPr>
        <w:t>o</w:t>
      </w:r>
      <w:r>
        <w:rPr>
          <w:rFonts w:ascii="Arial" w:hAnsi="Arial" w:cs="Arial"/>
          <w:sz w:val="20"/>
          <w:szCs w:val="20"/>
        </w:rPr>
        <w:t>ewel</w:t>
      </w:r>
      <w:proofErr w:type="spellEnd"/>
      <w:r>
        <w:rPr>
          <w:rFonts w:ascii="Arial" w:hAnsi="Arial" w:cs="Arial"/>
          <w:sz w:val="20"/>
          <w:szCs w:val="20"/>
        </w:rPr>
        <w:t xml:space="preserve"> </w:t>
      </w:r>
      <w:proofErr w:type="spellStart"/>
      <w:r>
        <w:rPr>
          <w:rFonts w:ascii="Arial" w:hAnsi="Arial" w:cs="Arial"/>
          <w:sz w:val="20"/>
          <w:szCs w:val="20"/>
        </w:rPr>
        <w:t>ons</w:t>
      </w:r>
      <w:proofErr w:type="spellEnd"/>
      <w:r w:rsidR="006A0B44">
        <w:rPr>
          <w:rFonts w:ascii="Arial" w:hAnsi="Arial" w:cs="Arial"/>
          <w:sz w:val="20"/>
          <w:szCs w:val="20"/>
        </w:rPr>
        <w:t xml:space="preserve"> </w:t>
      </w:r>
      <w:proofErr w:type="spellStart"/>
      <w:r>
        <w:rPr>
          <w:rFonts w:ascii="Arial" w:hAnsi="Arial" w:cs="Arial"/>
          <w:sz w:val="20"/>
          <w:szCs w:val="20"/>
        </w:rPr>
        <w:t>verbaal</w:t>
      </w:r>
      <w:proofErr w:type="spellEnd"/>
      <w:r>
        <w:rPr>
          <w:rFonts w:ascii="Arial" w:hAnsi="Arial" w:cs="Arial"/>
          <w:sz w:val="20"/>
          <w:szCs w:val="20"/>
        </w:rPr>
        <w:t xml:space="preserve"> </w:t>
      </w:r>
      <w:proofErr w:type="spellStart"/>
      <w:r>
        <w:rPr>
          <w:rFonts w:ascii="Arial" w:hAnsi="Arial" w:cs="Arial"/>
          <w:sz w:val="20"/>
          <w:szCs w:val="20"/>
        </w:rPr>
        <w:t>voor</w:t>
      </w:r>
      <w:proofErr w:type="spellEnd"/>
      <w:r>
        <w:rPr>
          <w:rFonts w:ascii="Arial" w:hAnsi="Arial" w:cs="Arial"/>
          <w:sz w:val="20"/>
          <w:szCs w:val="20"/>
        </w:rPr>
        <w:t xml:space="preserve"> die veiling in </w:t>
      </w:r>
      <w:proofErr w:type="spellStart"/>
      <w:r>
        <w:rPr>
          <w:rFonts w:ascii="Arial" w:hAnsi="Arial" w:cs="Arial"/>
          <w:sz w:val="20"/>
          <w:szCs w:val="20"/>
        </w:rPr>
        <w:t>kennis</w:t>
      </w:r>
      <w:proofErr w:type="spellEnd"/>
      <w:r>
        <w:rPr>
          <w:rFonts w:ascii="Arial" w:hAnsi="Arial" w:cs="Arial"/>
          <w:sz w:val="20"/>
          <w:szCs w:val="20"/>
        </w:rPr>
        <w:t xml:space="preserve"> </w:t>
      </w:r>
      <w:proofErr w:type="spellStart"/>
      <w:r>
        <w:rPr>
          <w:rFonts w:ascii="Arial" w:hAnsi="Arial" w:cs="Arial"/>
          <w:sz w:val="20"/>
          <w:szCs w:val="20"/>
        </w:rPr>
        <w:t>gestel</w:t>
      </w:r>
      <w:proofErr w:type="spellEnd"/>
      <w:r>
        <w:rPr>
          <w:rFonts w:ascii="Arial" w:hAnsi="Arial" w:cs="Arial"/>
          <w:sz w:val="20"/>
          <w:szCs w:val="20"/>
        </w:rPr>
        <w:t xml:space="preserve"> was van ‘n </w:t>
      </w:r>
      <w:proofErr w:type="spellStart"/>
      <w:r>
        <w:rPr>
          <w:rFonts w:ascii="Arial" w:hAnsi="Arial" w:cs="Arial"/>
          <w:sz w:val="20"/>
          <w:szCs w:val="20"/>
        </w:rPr>
        <w:t>aanbod</w:t>
      </w:r>
      <w:proofErr w:type="spellEnd"/>
      <w:r w:rsidR="006A0B44">
        <w:rPr>
          <w:rFonts w:ascii="Arial" w:hAnsi="Arial" w:cs="Arial"/>
          <w:sz w:val="20"/>
          <w:szCs w:val="20"/>
        </w:rPr>
        <w:t xml:space="preserve"> </w:t>
      </w:r>
      <w:proofErr w:type="spellStart"/>
      <w:r w:rsidR="00633630">
        <w:rPr>
          <w:rFonts w:ascii="Arial" w:hAnsi="Arial" w:cs="Arial"/>
          <w:sz w:val="20"/>
          <w:szCs w:val="20"/>
        </w:rPr>
        <w:t>deur</w:t>
      </w:r>
      <w:proofErr w:type="spellEnd"/>
      <w:r w:rsidR="00633630">
        <w:rPr>
          <w:rFonts w:ascii="Arial" w:hAnsi="Arial" w:cs="Arial"/>
          <w:sz w:val="20"/>
          <w:szCs w:val="20"/>
        </w:rPr>
        <w:t xml:space="preserve"> ‘n </w:t>
      </w:r>
      <w:proofErr w:type="spellStart"/>
      <w:r w:rsidR="00633630">
        <w:rPr>
          <w:rFonts w:ascii="Arial" w:hAnsi="Arial" w:cs="Arial"/>
          <w:sz w:val="20"/>
          <w:szCs w:val="20"/>
        </w:rPr>
        <w:t>derdeparty</w:t>
      </w:r>
      <w:proofErr w:type="spellEnd"/>
      <w:r w:rsidR="00633630">
        <w:rPr>
          <w:rFonts w:ascii="Arial" w:hAnsi="Arial" w:cs="Arial"/>
          <w:sz w:val="20"/>
          <w:szCs w:val="20"/>
        </w:rPr>
        <w:t xml:space="preserve"> was </w:t>
      </w:r>
      <w:proofErr w:type="spellStart"/>
      <w:r w:rsidR="00633630">
        <w:rPr>
          <w:rFonts w:ascii="Arial" w:hAnsi="Arial" w:cs="Arial"/>
          <w:sz w:val="20"/>
          <w:szCs w:val="20"/>
        </w:rPr>
        <w:t>dit</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in </w:t>
      </w:r>
      <w:proofErr w:type="spellStart"/>
      <w:r>
        <w:rPr>
          <w:rFonts w:ascii="Arial" w:hAnsi="Arial" w:cs="Arial"/>
          <w:sz w:val="20"/>
          <w:szCs w:val="20"/>
        </w:rPr>
        <w:t>konteks</w:t>
      </w:r>
      <w:proofErr w:type="spellEnd"/>
      <w:r>
        <w:rPr>
          <w:rFonts w:ascii="Arial" w:hAnsi="Arial" w:cs="Arial"/>
          <w:sz w:val="20"/>
          <w:szCs w:val="20"/>
        </w:rPr>
        <w:t xml:space="preserve"> </w:t>
      </w:r>
      <w:proofErr w:type="spellStart"/>
      <w:r>
        <w:rPr>
          <w:rFonts w:ascii="Arial" w:hAnsi="Arial" w:cs="Arial"/>
          <w:sz w:val="20"/>
          <w:szCs w:val="20"/>
        </w:rPr>
        <w:t>geplaas</w:t>
      </w:r>
      <w:proofErr w:type="spellEnd"/>
      <w:r>
        <w:rPr>
          <w:rFonts w:ascii="Arial" w:hAnsi="Arial" w:cs="Arial"/>
          <w:sz w:val="20"/>
          <w:szCs w:val="20"/>
        </w:rPr>
        <w:t xml:space="preserve"> </w:t>
      </w:r>
      <w:proofErr w:type="spellStart"/>
      <w:r>
        <w:rPr>
          <w:rFonts w:ascii="Arial" w:hAnsi="Arial" w:cs="Arial"/>
          <w:sz w:val="20"/>
          <w:szCs w:val="20"/>
        </w:rPr>
        <w:t>dat</w:t>
      </w:r>
      <w:proofErr w:type="spellEnd"/>
      <w:r>
        <w:rPr>
          <w:rFonts w:ascii="Arial" w:hAnsi="Arial" w:cs="Arial"/>
          <w:sz w:val="20"/>
          <w:szCs w:val="20"/>
        </w:rPr>
        <w:t xml:space="preserve"> die veiling </w:t>
      </w:r>
      <w:proofErr w:type="spellStart"/>
      <w:r>
        <w:rPr>
          <w:rFonts w:ascii="Arial" w:hAnsi="Arial" w:cs="Arial"/>
          <w:sz w:val="20"/>
          <w:szCs w:val="20"/>
        </w:rPr>
        <w:t>juis</w:t>
      </w:r>
      <w:proofErr w:type="spellEnd"/>
      <w:r>
        <w:rPr>
          <w:rFonts w:ascii="Arial" w:hAnsi="Arial" w:cs="Arial"/>
          <w:sz w:val="20"/>
          <w:szCs w:val="20"/>
        </w:rPr>
        <w:t xml:space="preserve"> </w:t>
      </w:r>
      <w:proofErr w:type="spellStart"/>
      <w:r>
        <w:rPr>
          <w:rFonts w:ascii="Arial" w:hAnsi="Arial" w:cs="Arial"/>
          <w:sz w:val="20"/>
          <w:szCs w:val="20"/>
        </w:rPr>
        <w:t>gehou</w:t>
      </w:r>
      <w:proofErr w:type="spellEnd"/>
      <w:r>
        <w:rPr>
          <w:rFonts w:ascii="Arial" w:hAnsi="Arial" w:cs="Arial"/>
          <w:sz w:val="20"/>
          <w:szCs w:val="20"/>
        </w:rPr>
        <w:t xml:space="preserve"> word weens die </w:t>
      </w:r>
      <w:proofErr w:type="spellStart"/>
      <w:r>
        <w:rPr>
          <w:rFonts w:ascii="Arial" w:hAnsi="Arial" w:cs="Arial"/>
          <w:sz w:val="20"/>
          <w:szCs w:val="20"/>
        </w:rPr>
        <w:t>feit</w:t>
      </w:r>
      <w:proofErr w:type="spellEnd"/>
      <w:r>
        <w:rPr>
          <w:rFonts w:ascii="Arial" w:hAnsi="Arial" w:cs="Arial"/>
          <w:sz w:val="20"/>
          <w:szCs w:val="20"/>
        </w:rPr>
        <w:t xml:space="preserve"> </w:t>
      </w:r>
      <w:proofErr w:type="spellStart"/>
      <w:r>
        <w:rPr>
          <w:rFonts w:ascii="Arial" w:hAnsi="Arial" w:cs="Arial"/>
          <w:sz w:val="20"/>
          <w:szCs w:val="20"/>
        </w:rPr>
        <w:t>dat</w:t>
      </w:r>
      <w:proofErr w:type="spellEnd"/>
      <w:r>
        <w:rPr>
          <w:rFonts w:ascii="Arial" w:hAnsi="Arial" w:cs="Arial"/>
          <w:sz w:val="20"/>
          <w:szCs w:val="20"/>
        </w:rPr>
        <w:t xml:space="preserve"> die </w:t>
      </w:r>
      <w:proofErr w:type="spellStart"/>
      <w:r>
        <w:rPr>
          <w:rFonts w:ascii="Arial" w:hAnsi="Arial" w:cs="Arial"/>
          <w:sz w:val="20"/>
          <w:szCs w:val="20"/>
        </w:rPr>
        <w:t>dede</w:t>
      </w:r>
      <w:proofErr w:type="spellEnd"/>
      <w:r>
        <w:rPr>
          <w:rFonts w:ascii="Arial" w:hAnsi="Arial" w:cs="Arial"/>
          <w:sz w:val="20"/>
          <w:szCs w:val="20"/>
        </w:rPr>
        <w:t xml:space="preserve"> party se </w:t>
      </w:r>
      <w:proofErr w:type="spellStart"/>
      <w:r>
        <w:rPr>
          <w:rFonts w:ascii="Arial" w:hAnsi="Arial" w:cs="Arial"/>
          <w:sz w:val="20"/>
          <w:szCs w:val="20"/>
        </w:rPr>
        <w:t>finansiering</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suksesvol</w:t>
      </w:r>
      <w:proofErr w:type="spellEnd"/>
      <w:r w:rsidR="006A0B44">
        <w:rPr>
          <w:rFonts w:ascii="Arial" w:hAnsi="Arial" w:cs="Arial"/>
          <w:sz w:val="20"/>
          <w:szCs w:val="20"/>
        </w:rPr>
        <w:t xml:space="preserve"> </w:t>
      </w:r>
      <w:r>
        <w:rPr>
          <w:rFonts w:ascii="Arial" w:hAnsi="Arial" w:cs="Arial"/>
          <w:sz w:val="20"/>
          <w:szCs w:val="20"/>
        </w:rPr>
        <w:t xml:space="preserve">was </w:t>
      </w:r>
      <w:proofErr w:type="spellStart"/>
      <w:r>
        <w:rPr>
          <w:rFonts w:ascii="Arial" w:hAnsi="Arial" w:cs="Arial"/>
          <w:sz w:val="20"/>
          <w:szCs w:val="20"/>
        </w:rPr>
        <w:t>nie</w:t>
      </w:r>
      <w:proofErr w:type="spellEnd"/>
      <w:r>
        <w:rPr>
          <w:rFonts w:ascii="Arial" w:hAnsi="Arial" w:cs="Arial"/>
          <w:sz w:val="20"/>
          <w:szCs w:val="20"/>
        </w:rPr>
        <w:t xml:space="preserve">. </w:t>
      </w:r>
    </w:p>
    <w:p w:rsidR="009B525C" w:rsidRDefault="009B525C" w:rsidP="009B525C">
      <w:pPr>
        <w:spacing w:line="360" w:lineRule="auto"/>
        <w:ind w:left="1440" w:right="379"/>
        <w:jc w:val="both"/>
        <w:rPr>
          <w:rFonts w:ascii="Arial" w:hAnsi="Arial" w:cs="Arial"/>
          <w:sz w:val="20"/>
          <w:szCs w:val="20"/>
        </w:rPr>
      </w:pPr>
      <w:proofErr w:type="spellStart"/>
      <w:r>
        <w:rPr>
          <w:rFonts w:ascii="Arial" w:hAnsi="Arial" w:cs="Arial"/>
          <w:sz w:val="20"/>
          <w:szCs w:val="20"/>
        </w:rPr>
        <w:t>Ons</w:t>
      </w:r>
      <w:proofErr w:type="spellEnd"/>
      <w:r>
        <w:rPr>
          <w:rFonts w:ascii="Arial" w:hAnsi="Arial" w:cs="Arial"/>
          <w:sz w:val="20"/>
          <w:szCs w:val="20"/>
        </w:rPr>
        <w:t xml:space="preserve"> was </w:t>
      </w:r>
      <w:proofErr w:type="spellStart"/>
      <w:r>
        <w:rPr>
          <w:rFonts w:ascii="Arial" w:hAnsi="Arial" w:cs="Arial"/>
          <w:sz w:val="20"/>
          <w:szCs w:val="20"/>
        </w:rPr>
        <w:t>dus</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bewus</w:t>
      </w:r>
      <w:proofErr w:type="spellEnd"/>
      <w:r>
        <w:rPr>
          <w:rFonts w:ascii="Arial" w:hAnsi="Arial" w:cs="Arial"/>
          <w:sz w:val="20"/>
          <w:szCs w:val="20"/>
        </w:rPr>
        <w:t xml:space="preserve"> </w:t>
      </w:r>
      <w:proofErr w:type="spellStart"/>
      <w:r>
        <w:rPr>
          <w:rFonts w:ascii="Arial" w:hAnsi="Arial" w:cs="Arial"/>
          <w:sz w:val="20"/>
          <w:szCs w:val="20"/>
        </w:rPr>
        <w:t>daarvan</w:t>
      </w:r>
      <w:proofErr w:type="spellEnd"/>
      <w:r>
        <w:rPr>
          <w:rFonts w:ascii="Arial" w:hAnsi="Arial" w:cs="Arial"/>
          <w:sz w:val="20"/>
          <w:szCs w:val="20"/>
        </w:rPr>
        <w:t xml:space="preserve"> </w:t>
      </w:r>
      <w:proofErr w:type="spellStart"/>
      <w:r>
        <w:rPr>
          <w:rFonts w:ascii="Arial" w:hAnsi="Arial" w:cs="Arial"/>
          <w:sz w:val="20"/>
          <w:szCs w:val="20"/>
        </w:rPr>
        <w:t>dat</w:t>
      </w:r>
      <w:proofErr w:type="spellEnd"/>
      <w:r>
        <w:rPr>
          <w:rFonts w:ascii="Arial" w:hAnsi="Arial" w:cs="Arial"/>
          <w:sz w:val="20"/>
          <w:szCs w:val="20"/>
        </w:rPr>
        <w:t xml:space="preserve"> die </w:t>
      </w:r>
      <w:proofErr w:type="spellStart"/>
      <w:r>
        <w:rPr>
          <w:rFonts w:ascii="Arial" w:hAnsi="Arial" w:cs="Arial"/>
          <w:sz w:val="20"/>
          <w:szCs w:val="20"/>
        </w:rPr>
        <w:t>aanbod</w:t>
      </w:r>
      <w:proofErr w:type="spellEnd"/>
      <w:r>
        <w:rPr>
          <w:rFonts w:ascii="Arial" w:hAnsi="Arial" w:cs="Arial"/>
          <w:sz w:val="20"/>
          <w:szCs w:val="20"/>
        </w:rPr>
        <w:t xml:space="preserve"> van die </w:t>
      </w:r>
      <w:proofErr w:type="spellStart"/>
      <w:r>
        <w:rPr>
          <w:rFonts w:ascii="Arial" w:hAnsi="Arial" w:cs="Arial"/>
          <w:sz w:val="20"/>
          <w:szCs w:val="20"/>
        </w:rPr>
        <w:t>derde</w:t>
      </w:r>
      <w:proofErr w:type="spellEnd"/>
      <w:r>
        <w:rPr>
          <w:rFonts w:ascii="Arial" w:hAnsi="Arial" w:cs="Arial"/>
          <w:sz w:val="20"/>
          <w:szCs w:val="20"/>
        </w:rPr>
        <w:t xml:space="preserve"> party steeds </w:t>
      </w:r>
      <w:proofErr w:type="spellStart"/>
      <w:r>
        <w:rPr>
          <w:rFonts w:ascii="Arial" w:hAnsi="Arial" w:cs="Arial"/>
          <w:sz w:val="20"/>
          <w:szCs w:val="20"/>
        </w:rPr>
        <w:t>oorweeg</w:t>
      </w:r>
      <w:proofErr w:type="spellEnd"/>
      <w:r>
        <w:rPr>
          <w:rFonts w:ascii="Arial" w:hAnsi="Arial" w:cs="Arial"/>
          <w:sz w:val="20"/>
          <w:szCs w:val="20"/>
        </w:rPr>
        <w:t xml:space="preserve"> word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Hierdie</w:t>
      </w:r>
      <w:proofErr w:type="spellEnd"/>
      <w:r>
        <w:rPr>
          <w:rFonts w:ascii="Arial" w:hAnsi="Arial" w:cs="Arial"/>
          <w:sz w:val="20"/>
          <w:szCs w:val="20"/>
        </w:rPr>
        <w:t xml:space="preserve"> </w:t>
      </w:r>
      <w:proofErr w:type="spellStart"/>
      <w:r>
        <w:rPr>
          <w:rFonts w:ascii="Arial" w:hAnsi="Arial" w:cs="Arial"/>
          <w:sz w:val="20"/>
          <w:szCs w:val="20"/>
        </w:rPr>
        <w:t>inligting</w:t>
      </w:r>
      <w:proofErr w:type="spellEnd"/>
      <w:r>
        <w:rPr>
          <w:rFonts w:ascii="Arial" w:hAnsi="Arial" w:cs="Arial"/>
          <w:sz w:val="20"/>
          <w:szCs w:val="20"/>
        </w:rPr>
        <w:t xml:space="preserve"> is </w:t>
      </w:r>
      <w:proofErr w:type="spellStart"/>
      <w:r>
        <w:rPr>
          <w:rFonts w:ascii="Arial" w:hAnsi="Arial" w:cs="Arial"/>
          <w:sz w:val="20"/>
          <w:szCs w:val="20"/>
        </w:rPr>
        <w:t>ook</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vervat</w:t>
      </w:r>
      <w:proofErr w:type="spellEnd"/>
      <w:r>
        <w:rPr>
          <w:rFonts w:ascii="Arial" w:hAnsi="Arial" w:cs="Arial"/>
          <w:sz w:val="20"/>
          <w:szCs w:val="20"/>
        </w:rPr>
        <w:t xml:space="preserve"> in die </w:t>
      </w:r>
      <w:proofErr w:type="spellStart"/>
      <w:r>
        <w:rPr>
          <w:rFonts w:ascii="Arial" w:hAnsi="Arial" w:cs="Arial"/>
          <w:sz w:val="20"/>
          <w:szCs w:val="20"/>
        </w:rPr>
        <w:t>getekende</w:t>
      </w:r>
      <w:proofErr w:type="spellEnd"/>
      <w:r>
        <w:rPr>
          <w:rFonts w:ascii="Arial" w:hAnsi="Arial" w:cs="Arial"/>
          <w:sz w:val="20"/>
          <w:szCs w:val="20"/>
        </w:rPr>
        <w:t xml:space="preserve"> </w:t>
      </w:r>
      <w:proofErr w:type="spellStart"/>
      <w:r>
        <w:rPr>
          <w:rFonts w:ascii="Arial" w:hAnsi="Arial" w:cs="Arial"/>
          <w:sz w:val="20"/>
          <w:szCs w:val="20"/>
        </w:rPr>
        <w:t>terme</w:t>
      </w:r>
      <w:proofErr w:type="spellEnd"/>
      <w:r>
        <w:rPr>
          <w:rFonts w:ascii="Arial" w:hAnsi="Arial" w:cs="Arial"/>
          <w:sz w:val="20"/>
          <w:szCs w:val="20"/>
        </w:rPr>
        <w:t xml:space="preserve"> van die veiling </w:t>
      </w:r>
      <w:proofErr w:type="spellStart"/>
      <w:r>
        <w:rPr>
          <w:rFonts w:ascii="Arial" w:hAnsi="Arial" w:cs="Arial"/>
          <w:sz w:val="20"/>
          <w:szCs w:val="20"/>
        </w:rPr>
        <w:t>nie</w:t>
      </w:r>
      <w:proofErr w:type="spellEnd"/>
      <w:r>
        <w:rPr>
          <w:rFonts w:ascii="Arial" w:hAnsi="Arial" w:cs="Arial"/>
          <w:sz w:val="20"/>
          <w:szCs w:val="20"/>
        </w:rPr>
        <w:t>.</w:t>
      </w:r>
    </w:p>
    <w:p w:rsidR="009B525C" w:rsidRDefault="009B525C" w:rsidP="009B525C">
      <w:pPr>
        <w:spacing w:line="360" w:lineRule="auto"/>
        <w:ind w:left="1440" w:right="379"/>
        <w:jc w:val="both"/>
        <w:rPr>
          <w:rFonts w:ascii="Arial" w:hAnsi="Arial" w:cs="Arial"/>
          <w:sz w:val="20"/>
          <w:szCs w:val="20"/>
        </w:rPr>
      </w:pPr>
      <w:proofErr w:type="spellStart"/>
      <w:r>
        <w:rPr>
          <w:rFonts w:ascii="Arial" w:hAnsi="Arial" w:cs="Arial"/>
          <w:sz w:val="20"/>
          <w:szCs w:val="20"/>
        </w:rPr>
        <w:t>Ons</w:t>
      </w:r>
      <w:proofErr w:type="spellEnd"/>
      <w:r>
        <w:rPr>
          <w:rFonts w:ascii="Arial" w:hAnsi="Arial" w:cs="Arial"/>
          <w:sz w:val="20"/>
          <w:szCs w:val="20"/>
        </w:rPr>
        <w:t xml:space="preserve"> is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bereid</w:t>
      </w:r>
      <w:proofErr w:type="spellEnd"/>
      <w:r>
        <w:rPr>
          <w:rFonts w:ascii="Arial" w:hAnsi="Arial" w:cs="Arial"/>
          <w:sz w:val="20"/>
          <w:szCs w:val="20"/>
        </w:rPr>
        <w:t xml:space="preserve"> om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aanbod</w:t>
      </w:r>
      <w:proofErr w:type="spellEnd"/>
      <w:r>
        <w:rPr>
          <w:rFonts w:ascii="Arial" w:hAnsi="Arial" w:cs="Arial"/>
          <w:sz w:val="20"/>
          <w:szCs w:val="20"/>
        </w:rPr>
        <w:t xml:space="preserve"> </w:t>
      </w:r>
      <w:proofErr w:type="spellStart"/>
      <w:r>
        <w:rPr>
          <w:rFonts w:ascii="Arial" w:hAnsi="Arial" w:cs="Arial"/>
          <w:sz w:val="20"/>
          <w:szCs w:val="20"/>
        </w:rPr>
        <w:t>vir</w:t>
      </w:r>
      <w:proofErr w:type="spellEnd"/>
      <w:r>
        <w:rPr>
          <w:rFonts w:ascii="Arial" w:hAnsi="Arial" w:cs="Arial"/>
          <w:sz w:val="20"/>
          <w:szCs w:val="20"/>
        </w:rPr>
        <w:t xml:space="preserve"> </w:t>
      </w:r>
      <w:proofErr w:type="spellStart"/>
      <w:r>
        <w:rPr>
          <w:rFonts w:ascii="Arial" w:hAnsi="Arial" w:cs="Arial"/>
          <w:sz w:val="20"/>
          <w:szCs w:val="20"/>
        </w:rPr>
        <w:t>langer</w:t>
      </w:r>
      <w:proofErr w:type="spellEnd"/>
      <w:r>
        <w:rPr>
          <w:rFonts w:ascii="Arial" w:hAnsi="Arial" w:cs="Arial"/>
          <w:sz w:val="20"/>
          <w:szCs w:val="20"/>
        </w:rPr>
        <w:t xml:space="preserve"> as die </w:t>
      </w:r>
      <w:proofErr w:type="spellStart"/>
      <w:r>
        <w:rPr>
          <w:rFonts w:ascii="Arial" w:hAnsi="Arial" w:cs="Arial"/>
          <w:sz w:val="20"/>
          <w:szCs w:val="20"/>
        </w:rPr>
        <w:t>durasie</w:t>
      </w:r>
      <w:proofErr w:type="spellEnd"/>
      <w:r>
        <w:rPr>
          <w:rFonts w:ascii="Arial" w:hAnsi="Arial" w:cs="Arial"/>
          <w:sz w:val="20"/>
          <w:szCs w:val="20"/>
        </w:rPr>
        <w:t xml:space="preserve"> </w:t>
      </w:r>
      <w:proofErr w:type="spellStart"/>
      <w:r>
        <w:rPr>
          <w:rFonts w:ascii="Arial" w:hAnsi="Arial" w:cs="Arial"/>
          <w:sz w:val="20"/>
          <w:szCs w:val="20"/>
        </w:rPr>
        <w:t>soos</w:t>
      </w:r>
      <w:proofErr w:type="spellEnd"/>
      <w:r>
        <w:rPr>
          <w:rFonts w:ascii="Arial" w:hAnsi="Arial" w:cs="Arial"/>
          <w:sz w:val="20"/>
          <w:szCs w:val="20"/>
        </w:rPr>
        <w:t xml:space="preserve"> per die </w:t>
      </w:r>
      <w:proofErr w:type="spellStart"/>
      <w:r>
        <w:rPr>
          <w:rFonts w:ascii="Arial" w:hAnsi="Arial" w:cs="Arial"/>
          <w:sz w:val="20"/>
          <w:szCs w:val="20"/>
        </w:rPr>
        <w:t>terme</w:t>
      </w:r>
      <w:proofErr w:type="spellEnd"/>
      <w:r>
        <w:rPr>
          <w:rFonts w:ascii="Arial" w:hAnsi="Arial" w:cs="Arial"/>
          <w:sz w:val="20"/>
          <w:szCs w:val="20"/>
        </w:rPr>
        <w:t xml:space="preserve"> van die veiling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verleng</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Indien</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aanbod</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aanvaar</w:t>
      </w:r>
      <w:proofErr w:type="spellEnd"/>
      <w:r>
        <w:rPr>
          <w:rFonts w:ascii="Arial" w:hAnsi="Arial" w:cs="Arial"/>
          <w:sz w:val="20"/>
          <w:szCs w:val="20"/>
        </w:rPr>
        <w:t xml:space="preserve"> word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versoek</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graag</w:t>
      </w:r>
      <w:proofErr w:type="spellEnd"/>
      <w:r>
        <w:rPr>
          <w:rFonts w:ascii="Arial" w:hAnsi="Arial" w:cs="Arial"/>
          <w:sz w:val="20"/>
          <w:szCs w:val="20"/>
        </w:rPr>
        <w:t xml:space="preserve"> </w:t>
      </w:r>
      <w:proofErr w:type="spellStart"/>
      <w:r>
        <w:rPr>
          <w:rFonts w:ascii="Arial" w:hAnsi="Arial" w:cs="Arial"/>
          <w:sz w:val="20"/>
          <w:szCs w:val="20"/>
        </w:rPr>
        <w:t>dat</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deposito</w:t>
      </w:r>
      <w:proofErr w:type="spellEnd"/>
      <w:r>
        <w:rPr>
          <w:rFonts w:ascii="Arial" w:hAnsi="Arial" w:cs="Arial"/>
          <w:sz w:val="20"/>
          <w:szCs w:val="20"/>
        </w:rPr>
        <w:t xml:space="preserve"> </w:t>
      </w:r>
      <w:proofErr w:type="spellStart"/>
      <w:r>
        <w:rPr>
          <w:rFonts w:ascii="Arial" w:hAnsi="Arial" w:cs="Arial"/>
          <w:sz w:val="20"/>
          <w:szCs w:val="20"/>
        </w:rPr>
        <w:t>tesame</w:t>
      </w:r>
      <w:proofErr w:type="spellEnd"/>
      <w:r>
        <w:rPr>
          <w:rFonts w:ascii="Arial" w:hAnsi="Arial" w:cs="Arial"/>
          <w:sz w:val="20"/>
          <w:szCs w:val="20"/>
        </w:rPr>
        <w:t xml:space="preserve"> met die </w:t>
      </w:r>
      <w:proofErr w:type="spellStart"/>
      <w:r>
        <w:rPr>
          <w:rFonts w:ascii="Arial" w:hAnsi="Arial" w:cs="Arial"/>
          <w:sz w:val="20"/>
          <w:szCs w:val="20"/>
        </w:rPr>
        <w:t>kommissie</w:t>
      </w:r>
      <w:proofErr w:type="spellEnd"/>
      <w:r>
        <w:rPr>
          <w:rFonts w:ascii="Arial" w:hAnsi="Arial" w:cs="Arial"/>
          <w:sz w:val="20"/>
          <w:szCs w:val="20"/>
        </w:rPr>
        <w:t xml:space="preserve"> </w:t>
      </w:r>
      <w:proofErr w:type="spellStart"/>
      <w:r>
        <w:rPr>
          <w:rFonts w:ascii="Arial" w:hAnsi="Arial" w:cs="Arial"/>
          <w:sz w:val="20"/>
          <w:szCs w:val="20"/>
        </w:rPr>
        <w:t>aan</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terugbetaal</w:t>
      </w:r>
      <w:proofErr w:type="spellEnd"/>
      <w:r>
        <w:rPr>
          <w:rFonts w:ascii="Arial" w:hAnsi="Arial" w:cs="Arial"/>
          <w:sz w:val="20"/>
          <w:szCs w:val="20"/>
        </w:rPr>
        <w:t xml:space="preserve"> word op </w:t>
      </w:r>
      <w:proofErr w:type="spellStart"/>
      <w:r>
        <w:rPr>
          <w:rFonts w:ascii="Arial" w:hAnsi="Arial" w:cs="Arial"/>
          <w:sz w:val="20"/>
          <w:szCs w:val="20"/>
        </w:rPr>
        <w:t>Vrydag</w:t>
      </w:r>
      <w:proofErr w:type="spellEnd"/>
      <w:r>
        <w:rPr>
          <w:rFonts w:ascii="Arial" w:hAnsi="Arial" w:cs="Arial"/>
          <w:sz w:val="20"/>
          <w:szCs w:val="20"/>
        </w:rPr>
        <w:t xml:space="preserve"> 5 Augustus 2022. </w:t>
      </w:r>
    </w:p>
    <w:p w:rsidR="003E1EB7" w:rsidRDefault="003E1EB7" w:rsidP="009B525C">
      <w:pPr>
        <w:spacing w:line="360" w:lineRule="auto"/>
        <w:ind w:left="1440" w:right="379"/>
        <w:jc w:val="both"/>
        <w:rPr>
          <w:rFonts w:ascii="Arial" w:hAnsi="Arial" w:cs="Arial"/>
          <w:sz w:val="20"/>
          <w:szCs w:val="20"/>
        </w:rPr>
      </w:pP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behou</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regte</w:t>
      </w:r>
      <w:proofErr w:type="spellEnd"/>
      <w:r>
        <w:rPr>
          <w:rFonts w:ascii="Arial" w:hAnsi="Arial" w:cs="Arial"/>
          <w:sz w:val="20"/>
          <w:szCs w:val="20"/>
        </w:rPr>
        <w:t xml:space="preserve"> </w:t>
      </w:r>
      <w:proofErr w:type="spellStart"/>
      <w:r>
        <w:rPr>
          <w:rFonts w:ascii="Arial" w:hAnsi="Arial" w:cs="Arial"/>
          <w:sz w:val="20"/>
          <w:szCs w:val="20"/>
        </w:rPr>
        <w:t>voor</w:t>
      </w:r>
      <w:proofErr w:type="spellEnd"/>
      <w:r>
        <w:rPr>
          <w:rFonts w:ascii="Arial" w:hAnsi="Arial" w:cs="Arial"/>
          <w:sz w:val="20"/>
          <w:szCs w:val="20"/>
        </w:rPr>
        <w:t xml:space="preserve"> in </w:t>
      </w:r>
      <w:proofErr w:type="spellStart"/>
      <w:r>
        <w:rPr>
          <w:rFonts w:ascii="Arial" w:hAnsi="Arial" w:cs="Arial"/>
          <w:sz w:val="20"/>
          <w:szCs w:val="20"/>
        </w:rPr>
        <w:t>hierdie</w:t>
      </w:r>
      <w:proofErr w:type="spellEnd"/>
      <w:r>
        <w:rPr>
          <w:rFonts w:ascii="Arial" w:hAnsi="Arial" w:cs="Arial"/>
          <w:sz w:val="20"/>
          <w:szCs w:val="20"/>
        </w:rPr>
        <w:t xml:space="preserve"> </w:t>
      </w:r>
      <w:proofErr w:type="spellStart"/>
      <w:r>
        <w:rPr>
          <w:rFonts w:ascii="Arial" w:hAnsi="Arial" w:cs="Arial"/>
          <w:sz w:val="20"/>
          <w:szCs w:val="20"/>
        </w:rPr>
        <w:t>verband</w:t>
      </w:r>
      <w:proofErr w:type="spellEnd"/>
      <w:r>
        <w:rPr>
          <w:rFonts w:ascii="Arial" w:hAnsi="Arial" w:cs="Arial"/>
          <w:sz w:val="20"/>
          <w:szCs w:val="20"/>
        </w:rPr>
        <w:t>.</w:t>
      </w:r>
    </w:p>
    <w:p w:rsidR="003E1EB7" w:rsidRDefault="003E1EB7" w:rsidP="009B525C">
      <w:pPr>
        <w:spacing w:line="360" w:lineRule="auto"/>
        <w:ind w:left="1440" w:right="379"/>
        <w:jc w:val="both"/>
        <w:rPr>
          <w:rFonts w:ascii="Arial" w:hAnsi="Arial" w:cs="Arial"/>
          <w:sz w:val="20"/>
          <w:szCs w:val="20"/>
        </w:rPr>
      </w:pPr>
      <w:proofErr w:type="spellStart"/>
      <w:r>
        <w:rPr>
          <w:rFonts w:ascii="Arial" w:hAnsi="Arial" w:cs="Arial"/>
          <w:sz w:val="20"/>
          <w:szCs w:val="20"/>
        </w:rPr>
        <w:t>Geliewe</w:t>
      </w:r>
      <w:proofErr w:type="spellEnd"/>
      <w:r>
        <w:rPr>
          <w:rFonts w:ascii="Arial" w:hAnsi="Arial" w:cs="Arial"/>
          <w:sz w:val="20"/>
          <w:szCs w:val="20"/>
        </w:rPr>
        <w:t xml:space="preserve"> </w:t>
      </w:r>
      <w:proofErr w:type="spellStart"/>
      <w:r>
        <w:rPr>
          <w:rFonts w:ascii="Arial" w:hAnsi="Arial" w:cs="Arial"/>
          <w:sz w:val="20"/>
          <w:szCs w:val="20"/>
        </w:rPr>
        <w:t>verder</w:t>
      </w:r>
      <w:proofErr w:type="spellEnd"/>
      <w:r>
        <w:rPr>
          <w:rFonts w:ascii="Arial" w:hAnsi="Arial" w:cs="Arial"/>
          <w:sz w:val="20"/>
          <w:szCs w:val="20"/>
        </w:rPr>
        <w:t xml:space="preserve"> </w:t>
      </w:r>
      <w:proofErr w:type="spellStart"/>
      <w:r>
        <w:rPr>
          <w:rFonts w:ascii="Arial" w:hAnsi="Arial" w:cs="Arial"/>
          <w:sz w:val="20"/>
          <w:szCs w:val="20"/>
        </w:rPr>
        <w:t>instruksies</w:t>
      </w:r>
      <w:proofErr w:type="spellEnd"/>
      <w:r>
        <w:rPr>
          <w:rFonts w:ascii="Arial" w:hAnsi="Arial" w:cs="Arial"/>
          <w:sz w:val="20"/>
          <w:szCs w:val="20"/>
        </w:rPr>
        <w:t xml:space="preserve"> van </w:t>
      </w:r>
      <w:proofErr w:type="spellStart"/>
      <w:r>
        <w:rPr>
          <w:rFonts w:ascii="Arial" w:hAnsi="Arial" w:cs="Arial"/>
          <w:sz w:val="20"/>
          <w:szCs w:val="20"/>
        </w:rPr>
        <w:t>jul</w:t>
      </w:r>
      <w:proofErr w:type="spellEnd"/>
      <w:r>
        <w:rPr>
          <w:rFonts w:ascii="Arial" w:hAnsi="Arial" w:cs="Arial"/>
          <w:sz w:val="20"/>
          <w:szCs w:val="20"/>
        </w:rPr>
        <w:t xml:space="preserve"> </w:t>
      </w:r>
      <w:proofErr w:type="spellStart"/>
      <w:r>
        <w:rPr>
          <w:rFonts w:ascii="Arial" w:hAnsi="Arial" w:cs="Arial"/>
          <w:sz w:val="20"/>
          <w:szCs w:val="20"/>
        </w:rPr>
        <w:t>klient</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kry</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van </w:t>
      </w:r>
      <w:proofErr w:type="spellStart"/>
      <w:r>
        <w:rPr>
          <w:rFonts w:ascii="Arial" w:hAnsi="Arial" w:cs="Arial"/>
          <w:sz w:val="20"/>
          <w:szCs w:val="20"/>
        </w:rPr>
        <w:t>sy</w:t>
      </w:r>
      <w:proofErr w:type="spellEnd"/>
      <w:r>
        <w:rPr>
          <w:rFonts w:ascii="Arial" w:hAnsi="Arial" w:cs="Arial"/>
          <w:sz w:val="20"/>
          <w:szCs w:val="20"/>
        </w:rPr>
        <w:t xml:space="preserve"> </w:t>
      </w:r>
      <w:proofErr w:type="spellStart"/>
      <w:r>
        <w:rPr>
          <w:rFonts w:ascii="Arial" w:hAnsi="Arial" w:cs="Arial"/>
          <w:sz w:val="20"/>
          <w:szCs w:val="20"/>
        </w:rPr>
        <w:t>besluit</w:t>
      </w:r>
      <w:proofErr w:type="spellEnd"/>
      <w:r>
        <w:rPr>
          <w:rFonts w:ascii="Arial" w:hAnsi="Arial" w:cs="Arial"/>
          <w:sz w:val="20"/>
          <w:szCs w:val="20"/>
        </w:rPr>
        <w:t xml:space="preserve"> in </w:t>
      </w:r>
      <w:proofErr w:type="spellStart"/>
      <w:r>
        <w:rPr>
          <w:rFonts w:ascii="Arial" w:hAnsi="Arial" w:cs="Arial"/>
          <w:sz w:val="20"/>
          <w:szCs w:val="20"/>
        </w:rPr>
        <w:t>kennis</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stel</w:t>
      </w:r>
      <w:proofErr w:type="spellEnd"/>
      <w:r>
        <w:rPr>
          <w:rFonts w:ascii="Arial" w:hAnsi="Arial" w:cs="Arial"/>
          <w:sz w:val="20"/>
          <w:szCs w:val="20"/>
        </w:rPr>
        <w:t xml:space="preserve"> </w:t>
      </w:r>
      <w:proofErr w:type="spellStart"/>
      <w:r>
        <w:rPr>
          <w:rFonts w:ascii="Arial" w:hAnsi="Arial" w:cs="Arial"/>
          <w:sz w:val="20"/>
          <w:szCs w:val="20"/>
        </w:rPr>
        <w:t>voor</w:t>
      </w:r>
      <w:proofErr w:type="spellEnd"/>
      <w:r>
        <w:rPr>
          <w:rFonts w:ascii="Arial" w:hAnsi="Arial" w:cs="Arial"/>
          <w:sz w:val="20"/>
          <w:szCs w:val="20"/>
        </w:rPr>
        <w:t xml:space="preserve"> </w:t>
      </w:r>
      <w:proofErr w:type="spellStart"/>
      <w:r>
        <w:rPr>
          <w:rFonts w:ascii="Arial" w:hAnsi="Arial" w:cs="Arial"/>
          <w:sz w:val="20"/>
          <w:szCs w:val="20"/>
        </w:rPr>
        <w:t>sluit</w:t>
      </w:r>
      <w:proofErr w:type="spellEnd"/>
      <w:r>
        <w:rPr>
          <w:rFonts w:ascii="Arial" w:hAnsi="Arial" w:cs="Arial"/>
          <w:sz w:val="20"/>
          <w:szCs w:val="20"/>
        </w:rPr>
        <w:t xml:space="preserve"> van </w:t>
      </w:r>
      <w:proofErr w:type="spellStart"/>
      <w:r>
        <w:rPr>
          <w:rFonts w:ascii="Arial" w:hAnsi="Arial" w:cs="Arial"/>
          <w:sz w:val="20"/>
          <w:szCs w:val="20"/>
        </w:rPr>
        <w:t>besigheid</w:t>
      </w:r>
      <w:proofErr w:type="spellEnd"/>
      <w:r>
        <w:rPr>
          <w:rFonts w:ascii="Arial" w:hAnsi="Arial" w:cs="Arial"/>
          <w:sz w:val="20"/>
          <w:szCs w:val="20"/>
        </w:rPr>
        <w:t xml:space="preserve"> op 4 Augustus 2022.”</w:t>
      </w:r>
    </w:p>
    <w:p w:rsidR="00712E68" w:rsidRDefault="003E1EB7" w:rsidP="006A0B44">
      <w:pPr>
        <w:spacing w:line="360" w:lineRule="auto"/>
        <w:ind w:left="720" w:right="-46" w:hanging="720"/>
        <w:jc w:val="both"/>
        <w:rPr>
          <w:rFonts w:ascii="Arial" w:hAnsi="Arial" w:cs="Arial"/>
          <w:sz w:val="24"/>
          <w:szCs w:val="24"/>
        </w:rPr>
      </w:pPr>
      <w:r w:rsidRPr="003E1EB7">
        <w:rPr>
          <w:rFonts w:ascii="Arial" w:hAnsi="Arial" w:cs="Arial"/>
          <w:sz w:val="24"/>
          <w:szCs w:val="24"/>
        </w:rPr>
        <w:t>[4</w:t>
      </w:r>
      <w:r w:rsidR="001C5FE7">
        <w:rPr>
          <w:rFonts w:ascii="Arial" w:hAnsi="Arial" w:cs="Arial"/>
          <w:sz w:val="24"/>
          <w:szCs w:val="24"/>
        </w:rPr>
        <w:t>3</w:t>
      </w:r>
      <w:r w:rsidRPr="003E1EB7">
        <w:rPr>
          <w:rFonts w:ascii="Arial" w:hAnsi="Arial" w:cs="Arial"/>
          <w:sz w:val="24"/>
          <w:szCs w:val="24"/>
        </w:rPr>
        <w:t>]</w:t>
      </w:r>
      <w:r>
        <w:rPr>
          <w:rFonts w:ascii="Arial" w:hAnsi="Arial" w:cs="Arial"/>
          <w:sz w:val="24"/>
          <w:szCs w:val="24"/>
        </w:rPr>
        <w:tab/>
        <w:t xml:space="preserve"> </w:t>
      </w:r>
      <w:r w:rsidR="00807BCA">
        <w:rPr>
          <w:rFonts w:ascii="Arial" w:hAnsi="Arial" w:cs="Arial"/>
          <w:sz w:val="24"/>
          <w:szCs w:val="24"/>
        </w:rPr>
        <w:t>Due to the email by Mr Gilbert Punt that the applicant was not prepared to provide any extension and the fact that the first respondent did not accept the applicant’s offer on or before 4 August 2022</w:t>
      </w:r>
      <w:r w:rsidR="006A0B44">
        <w:rPr>
          <w:rFonts w:ascii="Arial" w:hAnsi="Arial" w:cs="Arial"/>
          <w:sz w:val="24"/>
          <w:szCs w:val="24"/>
        </w:rPr>
        <w:t>,</w:t>
      </w:r>
      <w:r w:rsidR="00807BCA">
        <w:rPr>
          <w:rFonts w:ascii="Arial" w:hAnsi="Arial" w:cs="Arial"/>
          <w:sz w:val="24"/>
          <w:szCs w:val="24"/>
        </w:rPr>
        <w:t xml:space="preserve"> </w:t>
      </w:r>
      <w:r w:rsidR="006A0B44">
        <w:rPr>
          <w:rFonts w:ascii="Arial" w:hAnsi="Arial" w:cs="Arial"/>
          <w:sz w:val="24"/>
          <w:szCs w:val="24"/>
        </w:rPr>
        <w:t>the deposit was</w:t>
      </w:r>
      <w:r w:rsidR="00807BCA">
        <w:rPr>
          <w:rFonts w:ascii="Arial" w:hAnsi="Arial" w:cs="Arial"/>
          <w:sz w:val="24"/>
          <w:szCs w:val="24"/>
        </w:rPr>
        <w:t xml:space="preserve"> re-pay</w:t>
      </w:r>
      <w:r w:rsidR="006A0B44">
        <w:rPr>
          <w:rFonts w:ascii="Arial" w:hAnsi="Arial" w:cs="Arial"/>
          <w:sz w:val="24"/>
          <w:szCs w:val="24"/>
        </w:rPr>
        <w:t>ed to</w:t>
      </w:r>
      <w:r w:rsidR="00807BCA">
        <w:rPr>
          <w:rFonts w:ascii="Arial" w:hAnsi="Arial" w:cs="Arial"/>
          <w:sz w:val="24"/>
          <w:szCs w:val="24"/>
        </w:rPr>
        <w:t xml:space="preserve"> the applicant</w:t>
      </w:r>
      <w:r w:rsidR="006A0B44">
        <w:rPr>
          <w:rFonts w:ascii="Arial" w:hAnsi="Arial" w:cs="Arial"/>
          <w:sz w:val="24"/>
          <w:szCs w:val="24"/>
        </w:rPr>
        <w:t xml:space="preserve"> </w:t>
      </w:r>
      <w:r w:rsidR="00807BCA">
        <w:rPr>
          <w:rFonts w:ascii="Arial" w:hAnsi="Arial" w:cs="Arial"/>
          <w:sz w:val="24"/>
          <w:szCs w:val="24"/>
        </w:rPr>
        <w:t>on 8 August 2022.</w:t>
      </w:r>
      <w:r w:rsidR="00712E68">
        <w:rPr>
          <w:rFonts w:ascii="Arial" w:hAnsi="Arial" w:cs="Arial"/>
          <w:sz w:val="24"/>
          <w:szCs w:val="24"/>
        </w:rPr>
        <w:t xml:space="preserve"> On 8 August 2022 Mr Gilbert Punt, per email requested re-payment of the deposit </w:t>
      </w:r>
      <w:r w:rsidR="003F772C">
        <w:rPr>
          <w:rFonts w:ascii="Arial" w:hAnsi="Arial" w:cs="Arial"/>
          <w:sz w:val="24"/>
          <w:szCs w:val="24"/>
        </w:rPr>
        <w:t xml:space="preserve">from the auctioneer </w:t>
      </w:r>
      <w:r w:rsidR="00712E68">
        <w:rPr>
          <w:rFonts w:ascii="Arial" w:hAnsi="Arial" w:cs="Arial"/>
          <w:sz w:val="24"/>
          <w:szCs w:val="24"/>
        </w:rPr>
        <w:t>as follows:</w:t>
      </w:r>
    </w:p>
    <w:p w:rsidR="00712E68" w:rsidRDefault="00712E68" w:rsidP="00807BCA">
      <w:pPr>
        <w:spacing w:line="360" w:lineRule="auto"/>
        <w:ind w:left="720" w:right="379" w:hanging="720"/>
        <w:jc w:val="both"/>
        <w:rPr>
          <w:rFonts w:ascii="Arial" w:hAnsi="Arial" w:cs="Arial"/>
          <w:sz w:val="20"/>
          <w:szCs w:val="20"/>
        </w:rPr>
      </w:pPr>
      <w:r>
        <w:rPr>
          <w:rFonts w:ascii="Arial" w:hAnsi="Arial" w:cs="Arial"/>
          <w:sz w:val="24"/>
          <w:szCs w:val="24"/>
        </w:rPr>
        <w:tab/>
      </w:r>
      <w:r>
        <w:rPr>
          <w:rFonts w:ascii="Arial" w:hAnsi="Arial" w:cs="Arial"/>
          <w:sz w:val="24"/>
          <w:szCs w:val="24"/>
        </w:rPr>
        <w:tab/>
      </w:r>
      <w:r w:rsidR="00E15D9A">
        <w:rPr>
          <w:rFonts w:ascii="Arial" w:hAnsi="Arial" w:cs="Arial"/>
          <w:sz w:val="24"/>
          <w:szCs w:val="24"/>
        </w:rPr>
        <w:t>“</w:t>
      </w:r>
      <w:r>
        <w:rPr>
          <w:rFonts w:ascii="Arial" w:hAnsi="Arial" w:cs="Arial"/>
          <w:sz w:val="20"/>
          <w:szCs w:val="20"/>
        </w:rPr>
        <w:t>Hi Wilma,</w:t>
      </w:r>
    </w:p>
    <w:p w:rsidR="00712E68" w:rsidRDefault="00712E68" w:rsidP="00712E68">
      <w:pPr>
        <w:spacing w:line="360" w:lineRule="auto"/>
        <w:ind w:left="720" w:right="379" w:firstLine="720"/>
        <w:jc w:val="both"/>
        <w:rPr>
          <w:rFonts w:ascii="Arial" w:hAnsi="Arial" w:cs="Arial"/>
          <w:sz w:val="20"/>
          <w:szCs w:val="20"/>
        </w:rPr>
      </w:pPr>
      <w:proofErr w:type="spellStart"/>
      <w:r>
        <w:rPr>
          <w:rFonts w:ascii="Arial" w:hAnsi="Arial" w:cs="Arial"/>
          <w:sz w:val="20"/>
          <w:szCs w:val="20"/>
        </w:rPr>
        <w:t>Sien</w:t>
      </w:r>
      <w:proofErr w:type="spellEnd"/>
      <w:r>
        <w:rPr>
          <w:rFonts w:ascii="Arial" w:hAnsi="Arial" w:cs="Arial"/>
          <w:sz w:val="20"/>
          <w:szCs w:val="20"/>
        </w:rPr>
        <w:t xml:space="preserve"> </w:t>
      </w:r>
      <w:proofErr w:type="spellStart"/>
      <w:r>
        <w:rPr>
          <w:rFonts w:ascii="Arial" w:hAnsi="Arial" w:cs="Arial"/>
          <w:sz w:val="20"/>
          <w:szCs w:val="20"/>
        </w:rPr>
        <w:t>gerus</w:t>
      </w:r>
      <w:proofErr w:type="spellEnd"/>
      <w:r>
        <w:rPr>
          <w:rFonts w:ascii="Arial" w:hAnsi="Arial" w:cs="Arial"/>
          <w:sz w:val="20"/>
          <w:szCs w:val="20"/>
        </w:rPr>
        <w:t xml:space="preserve"> </w:t>
      </w:r>
      <w:proofErr w:type="spellStart"/>
      <w:r>
        <w:rPr>
          <w:rFonts w:ascii="Arial" w:hAnsi="Arial" w:cs="Arial"/>
          <w:sz w:val="20"/>
          <w:szCs w:val="20"/>
        </w:rPr>
        <w:t>aangeheg</w:t>
      </w:r>
      <w:proofErr w:type="spellEnd"/>
      <w:r>
        <w:rPr>
          <w:rFonts w:ascii="Arial" w:hAnsi="Arial" w:cs="Arial"/>
          <w:sz w:val="20"/>
          <w:szCs w:val="20"/>
        </w:rPr>
        <w:t xml:space="preserve">. </w:t>
      </w:r>
      <w:proofErr w:type="spellStart"/>
      <w:r>
        <w:rPr>
          <w:rFonts w:ascii="Arial" w:hAnsi="Arial" w:cs="Arial"/>
          <w:sz w:val="20"/>
          <w:szCs w:val="20"/>
        </w:rPr>
        <w:t>Dit</w:t>
      </w:r>
      <w:proofErr w:type="spellEnd"/>
      <w:r>
        <w:rPr>
          <w:rFonts w:ascii="Arial" w:hAnsi="Arial" w:cs="Arial"/>
          <w:sz w:val="20"/>
          <w:szCs w:val="20"/>
        </w:rPr>
        <w:t xml:space="preserve"> </w:t>
      </w:r>
      <w:proofErr w:type="spellStart"/>
      <w:r>
        <w:rPr>
          <w:rFonts w:ascii="Arial" w:hAnsi="Arial" w:cs="Arial"/>
          <w:sz w:val="20"/>
          <w:szCs w:val="20"/>
        </w:rPr>
        <w:t>blyk</w:t>
      </w:r>
      <w:proofErr w:type="spellEnd"/>
      <w:r>
        <w:rPr>
          <w:rFonts w:ascii="Arial" w:hAnsi="Arial" w:cs="Arial"/>
          <w:sz w:val="20"/>
          <w:szCs w:val="20"/>
        </w:rPr>
        <w:t xml:space="preserve"> </w:t>
      </w:r>
      <w:proofErr w:type="spellStart"/>
      <w:r>
        <w:rPr>
          <w:rFonts w:ascii="Arial" w:hAnsi="Arial" w:cs="Arial"/>
          <w:sz w:val="20"/>
          <w:szCs w:val="20"/>
        </w:rPr>
        <w:t>asof</w:t>
      </w:r>
      <w:proofErr w:type="spellEnd"/>
      <w:r>
        <w:rPr>
          <w:rFonts w:ascii="Arial" w:hAnsi="Arial" w:cs="Arial"/>
          <w:sz w:val="20"/>
          <w:szCs w:val="20"/>
        </w:rPr>
        <w:t xml:space="preserve"> die </w:t>
      </w:r>
      <w:proofErr w:type="spellStart"/>
      <w:r>
        <w:rPr>
          <w:rFonts w:ascii="Arial" w:hAnsi="Arial" w:cs="Arial"/>
          <w:sz w:val="20"/>
          <w:szCs w:val="20"/>
        </w:rPr>
        <w:t>verkoper</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die </w:t>
      </w:r>
      <w:proofErr w:type="spellStart"/>
      <w:r>
        <w:rPr>
          <w:rFonts w:ascii="Arial" w:hAnsi="Arial" w:cs="Arial"/>
          <w:sz w:val="20"/>
          <w:szCs w:val="20"/>
        </w:rPr>
        <w:t>terme</w:t>
      </w:r>
      <w:proofErr w:type="spellEnd"/>
      <w:r>
        <w:rPr>
          <w:rFonts w:ascii="Arial" w:hAnsi="Arial" w:cs="Arial"/>
          <w:sz w:val="20"/>
          <w:szCs w:val="20"/>
        </w:rPr>
        <w:t xml:space="preserve"> </w:t>
      </w:r>
      <w:proofErr w:type="spellStart"/>
      <w:r>
        <w:rPr>
          <w:rFonts w:ascii="Arial" w:hAnsi="Arial" w:cs="Arial"/>
          <w:sz w:val="20"/>
          <w:szCs w:val="20"/>
        </w:rPr>
        <w:t>aanvaar</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w:t>
      </w:r>
    </w:p>
    <w:p w:rsidR="003E1EB7" w:rsidRDefault="00712E68" w:rsidP="006A0B44">
      <w:pPr>
        <w:spacing w:line="360" w:lineRule="auto"/>
        <w:ind w:left="1440" w:right="521"/>
        <w:jc w:val="both"/>
        <w:rPr>
          <w:rFonts w:ascii="Arial" w:hAnsi="Arial" w:cs="Arial"/>
          <w:sz w:val="24"/>
          <w:szCs w:val="24"/>
        </w:rPr>
      </w:pPr>
      <w:r>
        <w:rPr>
          <w:rFonts w:ascii="Arial" w:hAnsi="Arial" w:cs="Arial"/>
          <w:sz w:val="20"/>
          <w:szCs w:val="20"/>
        </w:rPr>
        <w:t xml:space="preserve">Sal </w:t>
      </w:r>
      <w:proofErr w:type="spellStart"/>
      <w:r>
        <w:rPr>
          <w:rFonts w:ascii="Arial" w:hAnsi="Arial" w:cs="Arial"/>
          <w:sz w:val="20"/>
          <w:szCs w:val="20"/>
        </w:rPr>
        <w:t>jy</w:t>
      </w:r>
      <w:proofErr w:type="spellEnd"/>
      <w:r>
        <w:rPr>
          <w:rFonts w:ascii="Arial" w:hAnsi="Arial" w:cs="Arial"/>
          <w:sz w:val="20"/>
          <w:szCs w:val="20"/>
        </w:rPr>
        <w:t xml:space="preserve"> </w:t>
      </w:r>
      <w:proofErr w:type="spellStart"/>
      <w:r>
        <w:rPr>
          <w:rFonts w:ascii="Arial" w:hAnsi="Arial" w:cs="Arial"/>
          <w:sz w:val="20"/>
          <w:szCs w:val="20"/>
        </w:rPr>
        <w:t>asb</w:t>
      </w:r>
      <w:proofErr w:type="spellEnd"/>
      <w:r>
        <w:rPr>
          <w:rFonts w:ascii="Arial" w:hAnsi="Arial" w:cs="Arial"/>
          <w:sz w:val="20"/>
          <w:szCs w:val="20"/>
        </w:rPr>
        <w:t xml:space="preserve"> </w:t>
      </w:r>
      <w:proofErr w:type="spellStart"/>
      <w:r>
        <w:rPr>
          <w:rFonts w:ascii="Arial" w:hAnsi="Arial" w:cs="Arial"/>
          <w:sz w:val="20"/>
          <w:szCs w:val="20"/>
        </w:rPr>
        <w:t>ons</w:t>
      </w:r>
      <w:proofErr w:type="spellEnd"/>
      <w:r>
        <w:rPr>
          <w:rFonts w:ascii="Arial" w:hAnsi="Arial" w:cs="Arial"/>
          <w:sz w:val="20"/>
          <w:szCs w:val="20"/>
        </w:rPr>
        <w:t xml:space="preserve"> </w:t>
      </w:r>
      <w:proofErr w:type="spellStart"/>
      <w:r>
        <w:rPr>
          <w:rFonts w:ascii="Arial" w:hAnsi="Arial" w:cs="Arial"/>
          <w:sz w:val="20"/>
          <w:szCs w:val="20"/>
        </w:rPr>
        <w:t>fondse</w:t>
      </w:r>
      <w:proofErr w:type="spellEnd"/>
      <w:r>
        <w:rPr>
          <w:rFonts w:ascii="Arial" w:hAnsi="Arial" w:cs="Arial"/>
          <w:sz w:val="20"/>
          <w:szCs w:val="20"/>
        </w:rPr>
        <w:t xml:space="preserve"> </w:t>
      </w:r>
      <w:proofErr w:type="spellStart"/>
      <w:r>
        <w:rPr>
          <w:rFonts w:ascii="Arial" w:hAnsi="Arial" w:cs="Arial"/>
          <w:sz w:val="20"/>
          <w:szCs w:val="20"/>
        </w:rPr>
        <w:t>vandag</w:t>
      </w:r>
      <w:proofErr w:type="spellEnd"/>
      <w:r>
        <w:rPr>
          <w:rFonts w:ascii="Arial" w:hAnsi="Arial" w:cs="Arial"/>
          <w:sz w:val="20"/>
          <w:szCs w:val="20"/>
        </w:rPr>
        <w:t xml:space="preserve"> </w:t>
      </w:r>
      <w:proofErr w:type="spellStart"/>
      <w:r>
        <w:rPr>
          <w:rFonts w:ascii="Arial" w:hAnsi="Arial" w:cs="Arial"/>
          <w:sz w:val="20"/>
          <w:szCs w:val="20"/>
        </w:rPr>
        <w:t>terug</w:t>
      </w:r>
      <w:proofErr w:type="spellEnd"/>
      <w:r>
        <w:rPr>
          <w:rFonts w:ascii="Arial" w:hAnsi="Arial" w:cs="Arial"/>
          <w:sz w:val="20"/>
          <w:szCs w:val="20"/>
        </w:rPr>
        <w:t xml:space="preserve"> </w:t>
      </w:r>
      <w:proofErr w:type="spellStart"/>
      <w:r>
        <w:rPr>
          <w:rFonts w:ascii="Arial" w:hAnsi="Arial" w:cs="Arial"/>
          <w:sz w:val="20"/>
          <w:szCs w:val="20"/>
        </w:rPr>
        <w:t>betaal</w:t>
      </w:r>
      <w:proofErr w:type="spellEnd"/>
      <w:r>
        <w:rPr>
          <w:rFonts w:ascii="Arial" w:hAnsi="Arial" w:cs="Arial"/>
          <w:sz w:val="20"/>
          <w:szCs w:val="20"/>
        </w:rPr>
        <w:t xml:space="preserve">- FNB </w:t>
      </w:r>
      <w:proofErr w:type="spellStart"/>
      <w:r>
        <w:rPr>
          <w:rFonts w:ascii="Arial" w:hAnsi="Arial" w:cs="Arial"/>
          <w:sz w:val="20"/>
          <w:szCs w:val="20"/>
        </w:rPr>
        <w:t>bevestiging</w:t>
      </w:r>
      <w:proofErr w:type="spellEnd"/>
      <w:r>
        <w:rPr>
          <w:rFonts w:ascii="Arial" w:hAnsi="Arial" w:cs="Arial"/>
          <w:sz w:val="20"/>
          <w:szCs w:val="20"/>
        </w:rPr>
        <w:t xml:space="preserve"> </w:t>
      </w:r>
      <w:proofErr w:type="spellStart"/>
      <w:r>
        <w:rPr>
          <w:rFonts w:ascii="Arial" w:hAnsi="Arial" w:cs="Arial"/>
          <w:sz w:val="20"/>
          <w:szCs w:val="20"/>
        </w:rPr>
        <w:t>aangeheg</w:t>
      </w:r>
      <w:proofErr w:type="spellEnd"/>
      <w:r>
        <w:rPr>
          <w:rFonts w:ascii="Arial" w:hAnsi="Arial" w:cs="Arial"/>
          <w:sz w:val="20"/>
          <w:szCs w:val="20"/>
        </w:rPr>
        <w:t xml:space="preserve">. Sal </w:t>
      </w:r>
      <w:proofErr w:type="spellStart"/>
      <w:r>
        <w:rPr>
          <w:rFonts w:ascii="Arial" w:hAnsi="Arial" w:cs="Arial"/>
          <w:sz w:val="20"/>
          <w:szCs w:val="20"/>
        </w:rPr>
        <w:t>jy</w:t>
      </w:r>
      <w:proofErr w:type="spellEnd"/>
      <w:r>
        <w:rPr>
          <w:rFonts w:ascii="Arial" w:hAnsi="Arial" w:cs="Arial"/>
          <w:sz w:val="20"/>
          <w:szCs w:val="20"/>
        </w:rPr>
        <w:t xml:space="preserve"> my </w:t>
      </w:r>
      <w:proofErr w:type="spellStart"/>
      <w:r>
        <w:rPr>
          <w:rFonts w:ascii="Arial" w:hAnsi="Arial" w:cs="Arial"/>
          <w:sz w:val="20"/>
          <w:szCs w:val="20"/>
        </w:rPr>
        <w:t>asb</w:t>
      </w:r>
      <w:proofErr w:type="spellEnd"/>
      <w:r>
        <w:rPr>
          <w:rFonts w:ascii="Arial" w:hAnsi="Arial" w:cs="Arial"/>
          <w:sz w:val="20"/>
          <w:szCs w:val="20"/>
        </w:rPr>
        <w:t xml:space="preserve"> </w:t>
      </w:r>
      <w:proofErr w:type="spellStart"/>
      <w:r>
        <w:rPr>
          <w:rFonts w:ascii="Arial" w:hAnsi="Arial" w:cs="Arial"/>
          <w:sz w:val="20"/>
          <w:szCs w:val="20"/>
        </w:rPr>
        <w:t>skakel</w:t>
      </w:r>
      <w:proofErr w:type="spellEnd"/>
      <w:r>
        <w:rPr>
          <w:rFonts w:ascii="Arial" w:hAnsi="Arial" w:cs="Arial"/>
          <w:sz w:val="20"/>
          <w:szCs w:val="20"/>
        </w:rPr>
        <w:t xml:space="preserve"> om die </w:t>
      </w:r>
      <w:proofErr w:type="spellStart"/>
      <w:r>
        <w:rPr>
          <w:rFonts w:ascii="Arial" w:hAnsi="Arial" w:cs="Arial"/>
          <w:sz w:val="20"/>
          <w:szCs w:val="20"/>
        </w:rPr>
        <w:t>besonderhede</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bevestig</w:t>
      </w:r>
      <w:proofErr w:type="spellEnd"/>
      <w:r>
        <w:rPr>
          <w:rFonts w:ascii="Arial" w:hAnsi="Arial" w:cs="Arial"/>
          <w:sz w:val="20"/>
          <w:szCs w:val="20"/>
        </w:rPr>
        <w:t xml:space="preserve"> </w:t>
      </w:r>
      <w:proofErr w:type="spellStart"/>
      <w:r>
        <w:rPr>
          <w:rFonts w:ascii="Arial" w:hAnsi="Arial" w:cs="Arial"/>
          <w:sz w:val="20"/>
          <w:szCs w:val="20"/>
        </w:rPr>
        <w:t>alvorens</w:t>
      </w:r>
      <w:proofErr w:type="spellEnd"/>
      <w:r>
        <w:rPr>
          <w:rFonts w:ascii="Arial" w:hAnsi="Arial" w:cs="Arial"/>
          <w:sz w:val="20"/>
          <w:szCs w:val="20"/>
        </w:rPr>
        <w:t xml:space="preserve"> </w:t>
      </w:r>
      <w:proofErr w:type="spellStart"/>
      <w:r>
        <w:rPr>
          <w:rFonts w:ascii="Arial" w:hAnsi="Arial" w:cs="Arial"/>
          <w:sz w:val="20"/>
          <w:szCs w:val="20"/>
        </w:rPr>
        <w:t>julle</w:t>
      </w:r>
      <w:proofErr w:type="spellEnd"/>
      <w:r>
        <w:rPr>
          <w:rFonts w:ascii="Arial" w:hAnsi="Arial" w:cs="Arial"/>
          <w:sz w:val="20"/>
          <w:szCs w:val="20"/>
        </w:rPr>
        <w:t xml:space="preserve"> die </w:t>
      </w:r>
      <w:proofErr w:type="spellStart"/>
      <w:r>
        <w:rPr>
          <w:rFonts w:ascii="Arial" w:hAnsi="Arial" w:cs="Arial"/>
          <w:sz w:val="20"/>
          <w:szCs w:val="20"/>
        </w:rPr>
        <w:t>betaling</w:t>
      </w:r>
      <w:proofErr w:type="spellEnd"/>
      <w:r>
        <w:rPr>
          <w:rFonts w:ascii="Arial" w:hAnsi="Arial" w:cs="Arial"/>
          <w:sz w:val="20"/>
          <w:szCs w:val="20"/>
        </w:rPr>
        <w:t xml:space="preserve"> </w:t>
      </w:r>
      <w:proofErr w:type="spellStart"/>
      <w:r>
        <w:rPr>
          <w:rFonts w:ascii="Arial" w:hAnsi="Arial" w:cs="Arial"/>
          <w:sz w:val="20"/>
          <w:szCs w:val="20"/>
        </w:rPr>
        <w:t>maak</w:t>
      </w:r>
      <w:proofErr w:type="spellEnd"/>
      <w:r>
        <w:rPr>
          <w:rFonts w:ascii="Arial" w:hAnsi="Arial" w:cs="Arial"/>
          <w:sz w:val="20"/>
          <w:szCs w:val="20"/>
        </w:rPr>
        <w:t>.”</w:t>
      </w:r>
      <w:r>
        <w:rPr>
          <w:rFonts w:ascii="Arial" w:hAnsi="Arial" w:cs="Arial"/>
          <w:sz w:val="24"/>
          <w:szCs w:val="24"/>
        </w:rPr>
        <w:t xml:space="preserve"> </w:t>
      </w:r>
    </w:p>
    <w:p w:rsidR="00AE4B5D" w:rsidRDefault="00712E68" w:rsidP="00AE4B5D">
      <w:pPr>
        <w:spacing w:line="360" w:lineRule="auto"/>
        <w:ind w:left="720" w:right="-46" w:hanging="720"/>
        <w:jc w:val="both"/>
        <w:rPr>
          <w:rFonts w:ascii="Arial" w:hAnsi="Arial" w:cs="Arial"/>
          <w:sz w:val="24"/>
          <w:szCs w:val="24"/>
        </w:rPr>
      </w:pPr>
      <w:r>
        <w:rPr>
          <w:rFonts w:ascii="Arial" w:hAnsi="Arial" w:cs="Arial"/>
          <w:sz w:val="24"/>
          <w:szCs w:val="24"/>
        </w:rPr>
        <w:t>[4</w:t>
      </w:r>
      <w:r w:rsidR="001C5FE7">
        <w:rPr>
          <w:rFonts w:ascii="Arial" w:hAnsi="Arial" w:cs="Arial"/>
          <w:sz w:val="24"/>
          <w:szCs w:val="24"/>
        </w:rPr>
        <w:t>4</w:t>
      </w:r>
      <w:r>
        <w:rPr>
          <w:rFonts w:ascii="Arial" w:hAnsi="Arial" w:cs="Arial"/>
          <w:sz w:val="24"/>
          <w:szCs w:val="24"/>
        </w:rPr>
        <w:t xml:space="preserve">] </w:t>
      </w:r>
      <w:r>
        <w:rPr>
          <w:rFonts w:ascii="Arial" w:hAnsi="Arial" w:cs="Arial"/>
          <w:sz w:val="24"/>
          <w:szCs w:val="24"/>
        </w:rPr>
        <w:tab/>
        <w:t xml:space="preserve">In reply the applicant indicates that the </w:t>
      </w:r>
      <w:r w:rsidR="00B868C4">
        <w:rPr>
          <w:rFonts w:ascii="Arial" w:hAnsi="Arial" w:cs="Arial"/>
          <w:sz w:val="24"/>
          <w:szCs w:val="24"/>
        </w:rPr>
        <w:t xml:space="preserve">request to return the deposit was made because the auctioneer indicated that it would be in the applicant’s best interest for it to be done in view of the fact that the amount which had been paid was not earning any interest and that there was every prospect that the matter would drag on for a considerable period of time. </w:t>
      </w:r>
      <w:r w:rsidR="00CF733A">
        <w:rPr>
          <w:rFonts w:ascii="Arial" w:hAnsi="Arial" w:cs="Arial"/>
          <w:sz w:val="24"/>
          <w:szCs w:val="24"/>
        </w:rPr>
        <w:t xml:space="preserve">The doctrine of </w:t>
      </w:r>
      <w:proofErr w:type="spellStart"/>
      <w:r w:rsidR="00CF733A">
        <w:rPr>
          <w:rFonts w:ascii="Arial" w:hAnsi="Arial" w:cs="Arial"/>
          <w:sz w:val="24"/>
          <w:szCs w:val="24"/>
        </w:rPr>
        <w:t>peremption</w:t>
      </w:r>
      <w:proofErr w:type="spellEnd"/>
      <w:r w:rsidR="00CF733A">
        <w:rPr>
          <w:rFonts w:ascii="Arial" w:hAnsi="Arial" w:cs="Arial"/>
          <w:sz w:val="24"/>
          <w:szCs w:val="24"/>
        </w:rPr>
        <w:t xml:space="preserve"> states that a party must make-up </w:t>
      </w:r>
      <w:r w:rsidR="007F3AEE">
        <w:rPr>
          <w:rFonts w:ascii="Arial" w:hAnsi="Arial" w:cs="Arial"/>
          <w:sz w:val="24"/>
          <w:szCs w:val="24"/>
        </w:rPr>
        <w:t>his</w:t>
      </w:r>
      <w:r w:rsidR="00CF733A">
        <w:rPr>
          <w:rFonts w:ascii="Arial" w:hAnsi="Arial" w:cs="Arial"/>
          <w:sz w:val="24"/>
          <w:szCs w:val="24"/>
        </w:rPr>
        <w:t xml:space="preserve"> mind: the party cannot equivocate by acquiescing in a decision and thereafter change his mind.</w:t>
      </w:r>
      <w:r w:rsidR="00CF733A">
        <w:rPr>
          <w:rStyle w:val="FootnoteReference"/>
          <w:rFonts w:ascii="Arial" w:hAnsi="Arial" w:cs="Arial"/>
          <w:sz w:val="20"/>
          <w:szCs w:val="20"/>
        </w:rPr>
        <w:footnoteReference w:id="15"/>
      </w:r>
      <w:r w:rsidR="00CF733A">
        <w:rPr>
          <w:rFonts w:ascii="Arial" w:hAnsi="Arial" w:cs="Arial"/>
          <w:sz w:val="24"/>
          <w:szCs w:val="24"/>
        </w:rPr>
        <w:t xml:space="preserve"> The conduct by the applicant to </w:t>
      </w:r>
      <w:r w:rsidR="00CF733A">
        <w:rPr>
          <w:rFonts w:ascii="Arial" w:hAnsi="Arial" w:cs="Arial"/>
          <w:sz w:val="24"/>
          <w:szCs w:val="24"/>
        </w:rPr>
        <w:lastRenderedPageBreak/>
        <w:t xml:space="preserve">request the repayment of the deposit and commission on the basis that the offer made at the auction was not accepted by the first respondent within the period of 21 days is, to my mind, an unequivocal intention to acquiesce and is inconsistent with any intention to proceed with </w:t>
      </w:r>
      <w:r w:rsidR="00AE4B5D">
        <w:rPr>
          <w:rFonts w:ascii="Arial" w:hAnsi="Arial" w:cs="Arial"/>
          <w:sz w:val="24"/>
          <w:szCs w:val="24"/>
        </w:rPr>
        <w:t>the offer to purchase the Farm.</w:t>
      </w:r>
    </w:p>
    <w:p w:rsidR="00C30F98" w:rsidRDefault="00C30F98" w:rsidP="00AE4B5D">
      <w:pPr>
        <w:spacing w:line="360" w:lineRule="auto"/>
        <w:ind w:left="720" w:right="-46" w:hanging="720"/>
        <w:jc w:val="both"/>
        <w:rPr>
          <w:rFonts w:ascii="Arial" w:hAnsi="Arial" w:cs="Arial"/>
          <w:sz w:val="24"/>
          <w:szCs w:val="24"/>
        </w:rPr>
      </w:pPr>
      <w:r w:rsidRPr="00306E22">
        <w:rPr>
          <w:rFonts w:ascii="Arial" w:hAnsi="Arial" w:cs="Arial"/>
          <w:sz w:val="24"/>
          <w:szCs w:val="24"/>
        </w:rPr>
        <w:t>[4</w:t>
      </w:r>
      <w:r w:rsidR="00AE4B5D">
        <w:rPr>
          <w:rFonts w:ascii="Arial" w:hAnsi="Arial" w:cs="Arial"/>
          <w:sz w:val="24"/>
          <w:szCs w:val="24"/>
        </w:rPr>
        <w:t>5</w:t>
      </w:r>
      <w:r w:rsidRPr="00306E22">
        <w:rPr>
          <w:rFonts w:ascii="Arial" w:hAnsi="Arial" w:cs="Arial"/>
          <w:sz w:val="24"/>
          <w:szCs w:val="24"/>
        </w:rPr>
        <w:t>]</w:t>
      </w:r>
      <w:r w:rsidRPr="00306E22">
        <w:rPr>
          <w:rFonts w:ascii="Arial" w:hAnsi="Arial" w:cs="Arial"/>
          <w:sz w:val="24"/>
          <w:szCs w:val="24"/>
        </w:rPr>
        <w:tab/>
      </w:r>
      <w:r w:rsidR="00D5368F">
        <w:rPr>
          <w:rFonts w:ascii="Arial" w:hAnsi="Arial" w:cs="Arial"/>
          <w:sz w:val="24"/>
          <w:szCs w:val="24"/>
        </w:rPr>
        <w:t xml:space="preserve">The offer to purchase the Farm </w:t>
      </w:r>
      <w:r w:rsidR="005E6193">
        <w:rPr>
          <w:rFonts w:ascii="Arial" w:hAnsi="Arial" w:cs="Arial"/>
          <w:sz w:val="24"/>
          <w:szCs w:val="24"/>
        </w:rPr>
        <w:t>could not</w:t>
      </w:r>
      <w:r w:rsidR="00D5368F">
        <w:rPr>
          <w:rFonts w:ascii="Arial" w:hAnsi="Arial" w:cs="Arial"/>
          <w:sz w:val="24"/>
          <w:szCs w:val="24"/>
        </w:rPr>
        <w:t xml:space="preserve"> be withdrawn </w:t>
      </w:r>
      <w:r w:rsidR="005E6193">
        <w:rPr>
          <w:rFonts w:ascii="Arial" w:hAnsi="Arial" w:cs="Arial"/>
          <w:sz w:val="24"/>
          <w:szCs w:val="24"/>
        </w:rPr>
        <w:t xml:space="preserve">by the applicant </w:t>
      </w:r>
      <w:r w:rsidR="00D5368F">
        <w:rPr>
          <w:rFonts w:ascii="Arial" w:hAnsi="Arial" w:cs="Arial"/>
          <w:sz w:val="24"/>
          <w:szCs w:val="24"/>
        </w:rPr>
        <w:t>prior to expiry of the 21-day period.</w:t>
      </w:r>
      <w:r w:rsidR="00D5368F">
        <w:rPr>
          <w:rStyle w:val="FootnoteReference"/>
          <w:rFonts w:ascii="Arial" w:hAnsi="Arial" w:cs="Arial"/>
          <w:sz w:val="24"/>
          <w:szCs w:val="24"/>
        </w:rPr>
        <w:footnoteReference w:id="16"/>
      </w:r>
      <w:r w:rsidR="00D5368F">
        <w:rPr>
          <w:rFonts w:ascii="Arial" w:hAnsi="Arial" w:cs="Arial"/>
          <w:sz w:val="24"/>
          <w:szCs w:val="24"/>
        </w:rPr>
        <w:t xml:space="preserve"> </w:t>
      </w:r>
      <w:r w:rsidR="005E6193">
        <w:rPr>
          <w:rFonts w:ascii="Arial" w:hAnsi="Arial" w:cs="Arial"/>
          <w:sz w:val="24"/>
          <w:szCs w:val="24"/>
        </w:rPr>
        <w:t>The offer</w:t>
      </w:r>
      <w:r w:rsidR="00054208">
        <w:rPr>
          <w:rFonts w:ascii="Arial" w:hAnsi="Arial" w:cs="Arial"/>
          <w:sz w:val="24"/>
          <w:szCs w:val="24"/>
        </w:rPr>
        <w:t>,</w:t>
      </w:r>
      <w:r w:rsidR="005E6193">
        <w:rPr>
          <w:rFonts w:ascii="Arial" w:hAnsi="Arial" w:cs="Arial"/>
          <w:sz w:val="24"/>
          <w:szCs w:val="24"/>
        </w:rPr>
        <w:t xml:space="preserve"> </w:t>
      </w:r>
      <w:r w:rsidR="00054208">
        <w:rPr>
          <w:rFonts w:ascii="Arial" w:hAnsi="Arial" w:cs="Arial"/>
          <w:sz w:val="24"/>
          <w:szCs w:val="24"/>
        </w:rPr>
        <w:t xml:space="preserve">in the form of the highest bid made at the auction, </w:t>
      </w:r>
      <w:r w:rsidR="005E6193">
        <w:rPr>
          <w:rFonts w:ascii="Arial" w:hAnsi="Arial" w:cs="Arial"/>
          <w:sz w:val="24"/>
          <w:szCs w:val="24"/>
        </w:rPr>
        <w:t xml:space="preserve"> by the applicant was open for acceptance by the first respondent during the fixed period of 21</w:t>
      </w:r>
      <w:r w:rsidR="00CE36E8">
        <w:rPr>
          <w:rFonts w:ascii="Arial" w:hAnsi="Arial" w:cs="Arial"/>
          <w:sz w:val="24"/>
          <w:szCs w:val="24"/>
        </w:rPr>
        <w:t xml:space="preserve"> </w:t>
      </w:r>
      <w:r w:rsidR="005E6193">
        <w:rPr>
          <w:rFonts w:ascii="Arial" w:hAnsi="Arial" w:cs="Arial"/>
          <w:sz w:val="24"/>
          <w:szCs w:val="24"/>
        </w:rPr>
        <w:t xml:space="preserve">days. The first respondent did not accept the offer within the period of 21days and therefore the offer </w:t>
      </w:r>
      <w:r w:rsidR="00CE36E8">
        <w:rPr>
          <w:rFonts w:ascii="Arial" w:hAnsi="Arial" w:cs="Arial"/>
          <w:sz w:val="24"/>
          <w:szCs w:val="24"/>
        </w:rPr>
        <w:t xml:space="preserve"> has </w:t>
      </w:r>
      <w:r w:rsidR="005E6193">
        <w:rPr>
          <w:rFonts w:ascii="Arial" w:hAnsi="Arial" w:cs="Arial"/>
          <w:sz w:val="24"/>
          <w:szCs w:val="24"/>
        </w:rPr>
        <w:t>lapsed.</w:t>
      </w:r>
      <w:r w:rsidR="005E6193">
        <w:rPr>
          <w:rStyle w:val="FootnoteReference"/>
          <w:rFonts w:ascii="Arial" w:hAnsi="Arial" w:cs="Arial"/>
          <w:sz w:val="24"/>
          <w:szCs w:val="24"/>
        </w:rPr>
        <w:footnoteReference w:id="17"/>
      </w:r>
      <w:r w:rsidR="005E6193">
        <w:rPr>
          <w:rFonts w:ascii="Arial" w:hAnsi="Arial" w:cs="Arial"/>
          <w:sz w:val="24"/>
          <w:szCs w:val="24"/>
        </w:rPr>
        <w:t xml:space="preserve"> </w:t>
      </w:r>
      <w:r w:rsidR="00CE36E8">
        <w:rPr>
          <w:rFonts w:ascii="Arial" w:hAnsi="Arial" w:cs="Arial"/>
          <w:sz w:val="24"/>
          <w:szCs w:val="24"/>
        </w:rPr>
        <w:t xml:space="preserve"> The applicant did not waive the limitation of time agreed upon by granting an extension as requested by the first respondent.</w:t>
      </w:r>
      <w:r w:rsidR="00CE36E8">
        <w:rPr>
          <w:rStyle w:val="FootnoteReference"/>
          <w:rFonts w:ascii="Arial" w:hAnsi="Arial" w:cs="Arial"/>
          <w:sz w:val="24"/>
          <w:szCs w:val="24"/>
        </w:rPr>
        <w:footnoteReference w:id="18"/>
      </w:r>
      <w:r w:rsidR="00CE36E8">
        <w:rPr>
          <w:rFonts w:ascii="Arial" w:hAnsi="Arial" w:cs="Arial"/>
          <w:sz w:val="24"/>
          <w:szCs w:val="24"/>
        </w:rPr>
        <w:t xml:space="preserve"> </w:t>
      </w:r>
    </w:p>
    <w:p w:rsidR="00E032B6" w:rsidRDefault="00E032B6" w:rsidP="00AE4B5D">
      <w:pPr>
        <w:spacing w:line="360" w:lineRule="auto"/>
        <w:ind w:left="720" w:right="-46" w:hanging="720"/>
        <w:jc w:val="both"/>
        <w:rPr>
          <w:rFonts w:ascii="Arial" w:hAnsi="Arial" w:cs="Arial"/>
          <w:sz w:val="24"/>
          <w:szCs w:val="24"/>
        </w:rPr>
      </w:pPr>
      <w:r>
        <w:rPr>
          <w:rFonts w:ascii="Arial" w:hAnsi="Arial" w:cs="Arial"/>
          <w:sz w:val="24"/>
          <w:szCs w:val="24"/>
        </w:rPr>
        <w:t>[4</w:t>
      </w:r>
      <w:r w:rsidR="00AE4B5D">
        <w:rPr>
          <w:rFonts w:ascii="Arial" w:hAnsi="Arial" w:cs="Arial"/>
          <w:sz w:val="24"/>
          <w:szCs w:val="24"/>
        </w:rPr>
        <w:t>6</w:t>
      </w:r>
      <w:r>
        <w:rPr>
          <w:rFonts w:ascii="Arial" w:hAnsi="Arial" w:cs="Arial"/>
          <w:sz w:val="24"/>
          <w:szCs w:val="24"/>
        </w:rPr>
        <w:t>]</w:t>
      </w:r>
      <w:r>
        <w:rPr>
          <w:rFonts w:ascii="Arial" w:hAnsi="Arial" w:cs="Arial"/>
          <w:sz w:val="24"/>
          <w:szCs w:val="24"/>
        </w:rPr>
        <w:tab/>
        <w:t xml:space="preserve">On the basis that the </w:t>
      </w:r>
      <w:r w:rsidR="00054208">
        <w:rPr>
          <w:rFonts w:ascii="Arial" w:hAnsi="Arial" w:cs="Arial"/>
          <w:sz w:val="24"/>
          <w:szCs w:val="24"/>
        </w:rPr>
        <w:t>bid</w:t>
      </w:r>
      <w:r>
        <w:rPr>
          <w:rFonts w:ascii="Arial" w:hAnsi="Arial" w:cs="Arial"/>
          <w:sz w:val="24"/>
          <w:szCs w:val="24"/>
        </w:rPr>
        <w:t xml:space="preserve"> made by the applicant was not accepted by the first respondent</w:t>
      </w:r>
      <w:r w:rsidR="00054208">
        <w:rPr>
          <w:rFonts w:ascii="Arial" w:hAnsi="Arial" w:cs="Arial"/>
          <w:sz w:val="24"/>
          <w:szCs w:val="24"/>
        </w:rPr>
        <w:t>,</w:t>
      </w:r>
      <w:r>
        <w:rPr>
          <w:rFonts w:ascii="Arial" w:hAnsi="Arial" w:cs="Arial"/>
          <w:sz w:val="24"/>
          <w:szCs w:val="24"/>
        </w:rPr>
        <w:t xml:space="preserve"> no contract came into existence. </w:t>
      </w:r>
      <w:r w:rsidR="00054208">
        <w:rPr>
          <w:rFonts w:ascii="Arial" w:hAnsi="Arial" w:cs="Arial"/>
          <w:sz w:val="24"/>
          <w:szCs w:val="24"/>
        </w:rPr>
        <w:t>The language in the conditions of sale is sufficiently clear to indicate that the first respondent was entitled to, within the period of 21 days from the date on which the offer to purchase is signed by the highest bidder, source any higher offers subject thereto that the subsequent offer had to be more tha</w:t>
      </w:r>
      <w:r w:rsidR="006A0B44">
        <w:rPr>
          <w:rFonts w:ascii="Arial" w:hAnsi="Arial" w:cs="Arial"/>
          <w:sz w:val="24"/>
          <w:szCs w:val="24"/>
        </w:rPr>
        <w:t>n</w:t>
      </w:r>
      <w:r w:rsidR="00054208">
        <w:rPr>
          <w:rFonts w:ascii="Arial" w:hAnsi="Arial" w:cs="Arial"/>
          <w:sz w:val="24"/>
          <w:szCs w:val="24"/>
        </w:rPr>
        <w:t xml:space="preserve"> the offer by the first respondent where</w:t>
      </w:r>
      <w:r w:rsidR="009708F2">
        <w:rPr>
          <w:rFonts w:ascii="Arial" w:hAnsi="Arial" w:cs="Arial"/>
          <w:sz w:val="24"/>
          <w:szCs w:val="24"/>
        </w:rPr>
        <w:t xml:space="preserve"> </w:t>
      </w:r>
      <w:r w:rsidR="00054208">
        <w:rPr>
          <w:rFonts w:ascii="Arial" w:hAnsi="Arial" w:cs="Arial"/>
          <w:sz w:val="24"/>
          <w:szCs w:val="24"/>
        </w:rPr>
        <w:t xml:space="preserve">after the highest bidder </w:t>
      </w:r>
      <w:r>
        <w:rPr>
          <w:rFonts w:ascii="Arial" w:hAnsi="Arial" w:cs="Arial"/>
          <w:sz w:val="24"/>
          <w:szCs w:val="24"/>
        </w:rPr>
        <w:t xml:space="preserve"> </w:t>
      </w:r>
      <w:r w:rsidR="009708F2">
        <w:rPr>
          <w:rFonts w:ascii="Arial" w:hAnsi="Arial" w:cs="Arial"/>
          <w:sz w:val="24"/>
          <w:szCs w:val="24"/>
        </w:rPr>
        <w:t>(the applicant) would be entitled to be notified of any such subsequent higher offer and would be afforded an opportunity to ‘meet or beat’ such offer. The first respondent would then be obliged to sell the Farm to the highest bidder if it accep</w:t>
      </w:r>
      <w:r w:rsidR="007F3AEE">
        <w:rPr>
          <w:rFonts w:ascii="Arial" w:hAnsi="Arial" w:cs="Arial"/>
          <w:sz w:val="24"/>
          <w:szCs w:val="24"/>
        </w:rPr>
        <w:t>ted</w:t>
      </w:r>
      <w:r w:rsidR="009708F2">
        <w:rPr>
          <w:rFonts w:ascii="Arial" w:hAnsi="Arial" w:cs="Arial"/>
          <w:sz w:val="24"/>
          <w:szCs w:val="24"/>
        </w:rPr>
        <w:t xml:space="preserve"> the purchase price. </w:t>
      </w:r>
    </w:p>
    <w:p w:rsidR="009708F2" w:rsidRDefault="009708F2" w:rsidP="00AE4B5D">
      <w:pPr>
        <w:spacing w:line="360" w:lineRule="auto"/>
        <w:ind w:left="720" w:right="-46" w:hanging="720"/>
        <w:jc w:val="both"/>
        <w:rPr>
          <w:rFonts w:ascii="Arial" w:hAnsi="Arial" w:cs="Arial"/>
          <w:sz w:val="24"/>
          <w:szCs w:val="24"/>
        </w:rPr>
      </w:pPr>
      <w:r>
        <w:rPr>
          <w:rFonts w:ascii="Arial" w:hAnsi="Arial" w:cs="Arial"/>
          <w:sz w:val="24"/>
          <w:szCs w:val="24"/>
        </w:rPr>
        <w:t>[4</w:t>
      </w:r>
      <w:r w:rsidR="00AE4B5D">
        <w:rPr>
          <w:rFonts w:ascii="Arial" w:hAnsi="Arial" w:cs="Arial"/>
          <w:sz w:val="24"/>
          <w:szCs w:val="24"/>
        </w:rPr>
        <w:t>7</w:t>
      </w:r>
      <w:r>
        <w:rPr>
          <w:rFonts w:ascii="Arial" w:hAnsi="Arial" w:cs="Arial"/>
          <w:sz w:val="24"/>
          <w:szCs w:val="24"/>
        </w:rPr>
        <w:t>]</w:t>
      </w:r>
      <w:r>
        <w:rPr>
          <w:rFonts w:ascii="Arial" w:hAnsi="Arial" w:cs="Arial"/>
          <w:sz w:val="24"/>
          <w:szCs w:val="24"/>
        </w:rPr>
        <w:tab/>
        <w:t xml:space="preserve">There is no evidence that the first respondent obtained a higher offer to purchase the Farm subsequent to the auction held on 14 July 2022. In fact, the parties are </w:t>
      </w:r>
      <w:r w:rsidRPr="009708F2">
        <w:rPr>
          <w:rFonts w:ascii="Arial" w:hAnsi="Arial" w:cs="Arial"/>
          <w:i/>
          <w:sz w:val="24"/>
          <w:szCs w:val="24"/>
        </w:rPr>
        <w:t>ad idem</w:t>
      </w:r>
      <w:r>
        <w:rPr>
          <w:rFonts w:ascii="Arial" w:hAnsi="Arial" w:cs="Arial"/>
          <w:sz w:val="24"/>
          <w:szCs w:val="24"/>
        </w:rPr>
        <w:t xml:space="preserve"> that the offer made by the second respondent was received by the first respondent prior to the auction. The offer by the second respondent was made on </w:t>
      </w:r>
      <w:r w:rsidR="006A0B44">
        <w:rPr>
          <w:rFonts w:ascii="Arial" w:hAnsi="Arial" w:cs="Arial"/>
          <w:sz w:val="24"/>
          <w:szCs w:val="24"/>
        </w:rPr>
        <w:t xml:space="preserve">15 </w:t>
      </w:r>
      <w:r>
        <w:rPr>
          <w:rFonts w:ascii="Arial" w:hAnsi="Arial" w:cs="Arial"/>
          <w:sz w:val="24"/>
          <w:szCs w:val="24"/>
        </w:rPr>
        <w:t xml:space="preserve">June 2022. </w:t>
      </w:r>
      <w:r w:rsidR="00245FE7">
        <w:rPr>
          <w:rFonts w:ascii="Arial" w:hAnsi="Arial" w:cs="Arial"/>
          <w:sz w:val="24"/>
          <w:szCs w:val="24"/>
        </w:rPr>
        <w:t xml:space="preserve">The conditions of sale reserved to the first respondent an unlimited choice whether to sell the Farm to the applicant or not in the event of no higher offer being received after the auction took place. </w:t>
      </w:r>
    </w:p>
    <w:p w:rsidR="00245FE7" w:rsidRDefault="00245FE7" w:rsidP="00AE4B5D">
      <w:pPr>
        <w:spacing w:line="360" w:lineRule="auto"/>
        <w:ind w:left="720" w:right="-46" w:hanging="720"/>
        <w:jc w:val="both"/>
        <w:rPr>
          <w:rFonts w:ascii="Arial" w:hAnsi="Arial" w:cs="Arial"/>
          <w:sz w:val="24"/>
          <w:szCs w:val="24"/>
        </w:rPr>
      </w:pPr>
      <w:r>
        <w:rPr>
          <w:rFonts w:ascii="Arial" w:hAnsi="Arial" w:cs="Arial"/>
          <w:sz w:val="24"/>
          <w:szCs w:val="24"/>
        </w:rPr>
        <w:lastRenderedPageBreak/>
        <w:t>[4</w:t>
      </w:r>
      <w:r w:rsidR="00AE4B5D">
        <w:rPr>
          <w:rFonts w:ascii="Arial" w:hAnsi="Arial" w:cs="Arial"/>
          <w:sz w:val="24"/>
          <w:szCs w:val="24"/>
        </w:rPr>
        <w:t>8</w:t>
      </w:r>
      <w:r>
        <w:rPr>
          <w:rFonts w:ascii="Arial" w:hAnsi="Arial" w:cs="Arial"/>
          <w:sz w:val="24"/>
          <w:szCs w:val="24"/>
        </w:rPr>
        <w:t>]</w:t>
      </w:r>
      <w:r>
        <w:rPr>
          <w:rFonts w:ascii="Arial" w:hAnsi="Arial" w:cs="Arial"/>
          <w:sz w:val="24"/>
          <w:szCs w:val="24"/>
        </w:rPr>
        <w:tab/>
        <w:t xml:space="preserve">I am in agreement with the arguments raised on behalf of the first respondent that the first respondent reserved the right (without qualification) to accept or reject the offer submitted by the applicant without any obligation to accept the applicant’s offer. </w:t>
      </w:r>
      <w:r w:rsidR="00E17281">
        <w:rPr>
          <w:rFonts w:ascii="Arial" w:hAnsi="Arial" w:cs="Arial"/>
          <w:sz w:val="24"/>
          <w:szCs w:val="24"/>
        </w:rPr>
        <w:t xml:space="preserve">In the result the applicant has not established a clear right, though open to some doubt for the granting of an interim interdict. </w:t>
      </w:r>
    </w:p>
    <w:p w:rsidR="00E17281" w:rsidRDefault="00E17281" w:rsidP="00AE4B5D">
      <w:pPr>
        <w:spacing w:line="360" w:lineRule="auto"/>
        <w:ind w:left="720" w:right="-46" w:hanging="720"/>
        <w:jc w:val="both"/>
        <w:rPr>
          <w:rFonts w:ascii="Arial" w:hAnsi="Arial" w:cs="Arial"/>
          <w:sz w:val="24"/>
          <w:szCs w:val="24"/>
        </w:rPr>
      </w:pPr>
      <w:r>
        <w:rPr>
          <w:rFonts w:ascii="Arial" w:hAnsi="Arial" w:cs="Arial"/>
          <w:sz w:val="24"/>
          <w:szCs w:val="24"/>
        </w:rPr>
        <w:t>[4</w:t>
      </w:r>
      <w:r w:rsidR="00AE4B5D">
        <w:rPr>
          <w:rFonts w:ascii="Arial" w:hAnsi="Arial" w:cs="Arial"/>
          <w:sz w:val="24"/>
          <w:szCs w:val="24"/>
        </w:rPr>
        <w:t>9</w:t>
      </w:r>
      <w:r>
        <w:rPr>
          <w:rFonts w:ascii="Arial" w:hAnsi="Arial" w:cs="Arial"/>
          <w:sz w:val="24"/>
          <w:szCs w:val="24"/>
        </w:rPr>
        <w:t>]</w:t>
      </w:r>
      <w:r>
        <w:rPr>
          <w:rFonts w:ascii="Arial" w:hAnsi="Arial" w:cs="Arial"/>
          <w:sz w:val="24"/>
          <w:szCs w:val="24"/>
        </w:rPr>
        <w:tab/>
        <w:t xml:space="preserve">It is common cause that the applicant applied for identical relief in the </w:t>
      </w:r>
      <w:r w:rsidR="000B1B56">
        <w:rPr>
          <w:rFonts w:ascii="Arial" w:hAnsi="Arial" w:cs="Arial"/>
          <w:sz w:val="24"/>
          <w:szCs w:val="24"/>
        </w:rPr>
        <w:t>Magistrate’s</w:t>
      </w:r>
      <w:r>
        <w:rPr>
          <w:rFonts w:ascii="Arial" w:hAnsi="Arial" w:cs="Arial"/>
          <w:sz w:val="24"/>
          <w:szCs w:val="24"/>
        </w:rPr>
        <w:t xml:space="preserve"> Court at </w:t>
      </w:r>
      <w:proofErr w:type="spellStart"/>
      <w:r>
        <w:rPr>
          <w:rFonts w:ascii="Arial" w:hAnsi="Arial" w:cs="Arial"/>
          <w:sz w:val="24"/>
          <w:szCs w:val="24"/>
        </w:rPr>
        <w:t>Dewetsdorp</w:t>
      </w:r>
      <w:proofErr w:type="spellEnd"/>
      <w:r>
        <w:rPr>
          <w:rFonts w:ascii="Arial" w:hAnsi="Arial" w:cs="Arial"/>
          <w:sz w:val="24"/>
          <w:szCs w:val="24"/>
        </w:rPr>
        <w:t xml:space="preserve"> on 8 September 2022 on the basis that </w:t>
      </w:r>
      <w:r w:rsidR="006A0B44">
        <w:rPr>
          <w:rFonts w:ascii="Arial" w:hAnsi="Arial" w:cs="Arial"/>
          <w:sz w:val="24"/>
          <w:szCs w:val="24"/>
        </w:rPr>
        <w:t xml:space="preserve">a rule </w:t>
      </w:r>
      <w:r w:rsidR="006A0B44" w:rsidRPr="00E15D9A">
        <w:rPr>
          <w:rFonts w:ascii="Arial" w:hAnsi="Arial" w:cs="Arial"/>
          <w:i/>
          <w:sz w:val="24"/>
          <w:szCs w:val="24"/>
        </w:rPr>
        <w:t>nisi</w:t>
      </w:r>
      <w:r w:rsidR="006A0B44">
        <w:rPr>
          <w:rFonts w:ascii="Arial" w:hAnsi="Arial" w:cs="Arial"/>
          <w:sz w:val="24"/>
          <w:szCs w:val="24"/>
        </w:rPr>
        <w:t xml:space="preserve"> be issued interdicting the first and third respondents from transferring the Farm to the second respondent pending an action which, at present, have already been issued in the </w:t>
      </w:r>
      <w:r w:rsidR="000B1B56">
        <w:rPr>
          <w:rFonts w:ascii="Arial" w:hAnsi="Arial" w:cs="Arial"/>
          <w:sz w:val="24"/>
          <w:szCs w:val="24"/>
        </w:rPr>
        <w:t>Magistrate’s</w:t>
      </w:r>
      <w:r w:rsidR="006A0B44">
        <w:rPr>
          <w:rFonts w:ascii="Arial" w:hAnsi="Arial" w:cs="Arial"/>
          <w:sz w:val="24"/>
          <w:szCs w:val="24"/>
        </w:rPr>
        <w:t xml:space="preserve"> court. </w:t>
      </w:r>
    </w:p>
    <w:p w:rsidR="006A0B44" w:rsidRDefault="006A0B44" w:rsidP="00AE4B5D">
      <w:pPr>
        <w:spacing w:line="360" w:lineRule="auto"/>
        <w:ind w:left="720" w:right="-46" w:hanging="720"/>
        <w:jc w:val="both"/>
        <w:rPr>
          <w:rFonts w:ascii="Arial" w:hAnsi="Arial" w:cs="Arial"/>
          <w:sz w:val="24"/>
          <w:szCs w:val="24"/>
        </w:rPr>
      </w:pPr>
      <w:r>
        <w:rPr>
          <w:rFonts w:ascii="Arial" w:hAnsi="Arial" w:cs="Arial"/>
          <w:sz w:val="24"/>
          <w:szCs w:val="24"/>
        </w:rPr>
        <w:t>[</w:t>
      </w:r>
      <w:r w:rsidR="00AE4B5D">
        <w:rPr>
          <w:rFonts w:ascii="Arial" w:hAnsi="Arial" w:cs="Arial"/>
          <w:sz w:val="24"/>
          <w:szCs w:val="24"/>
        </w:rPr>
        <w:t>50</w:t>
      </w:r>
      <w:r>
        <w:rPr>
          <w:rFonts w:ascii="Arial" w:hAnsi="Arial" w:cs="Arial"/>
          <w:sz w:val="24"/>
          <w:szCs w:val="24"/>
        </w:rPr>
        <w:t xml:space="preserve">] </w:t>
      </w:r>
      <w:r>
        <w:rPr>
          <w:rFonts w:ascii="Arial" w:hAnsi="Arial" w:cs="Arial"/>
          <w:sz w:val="24"/>
          <w:szCs w:val="24"/>
        </w:rPr>
        <w:tab/>
        <w:t xml:space="preserve">The first respondent raised the issue of </w:t>
      </w:r>
      <w:r w:rsidRPr="006A0B44">
        <w:rPr>
          <w:rFonts w:ascii="Arial" w:hAnsi="Arial" w:cs="Arial"/>
          <w:i/>
          <w:sz w:val="24"/>
          <w:szCs w:val="24"/>
        </w:rPr>
        <w:t>res judicata</w:t>
      </w:r>
      <w:r>
        <w:rPr>
          <w:rFonts w:ascii="Arial" w:hAnsi="Arial" w:cs="Arial"/>
          <w:i/>
          <w:sz w:val="24"/>
          <w:szCs w:val="24"/>
        </w:rPr>
        <w:t xml:space="preserve"> </w:t>
      </w:r>
      <w:r>
        <w:rPr>
          <w:rFonts w:ascii="Arial" w:hAnsi="Arial" w:cs="Arial"/>
          <w:sz w:val="24"/>
          <w:szCs w:val="24"/>
        </w:rPr>
        <w:t>on the ground that the magistrate had correctly dismissed t</w:t>
      </w:r>
      <w:r w:rsidR="00AE4B5D">
        <w:rPr>
          <w:rFonts w:ascii="Arial" w:hAnsi="Arial" w:cs="Arial"/>
          <w:sz w:val="24"/>
          <w:szCs w:val="24"/>
        </w:rPr>
        <w:t>h</w:t>
      </w:r>
      <w:r>
        <w:rPr>
          <w:rFonts w:ascii="Arial" w:hAnsi="Arial" w:cs="Arial"/>
          <w:sz w:val="24"/>
          <w:szCs w:val="24"/>
        </w:rPr>
        <w:t xml:space="preserve">e urgent application brought by the applicant in the </w:t>
      </w:r>
      <w:proofErr w:type="spellStart"/>
      <w:r>
        <w:rPr>
          <w:rFonts w:ascii="Arial" w:hAnsi="Arial" w:cs="Arial"/>
          <w:sz w:val="24"/>
          <w:szCs w:val="24"/>
        </w:rPr>
        <w:t>Dewetsdorp</w:t>
      </w:r>
      <w:proofErr w:type="spellEnd"/>
      <w:r>
        <w:rPr>
          <w:rFonts w:ascii="Arial" w:hAnsi="Arial" w:cs="Arial"/>
          <w:sz w:val="24"/>
          <w:szCs w:val="24"/>
        </w:rPr>
        <w:t xml:space="preserve"> Magistrate’s </w:t>
      </w:r>
      <w:r w:rsidR="00AE4B5D">
        <w:rPr>
          <w:rFonts w:ascii="Arial" w:hAnsi="Arial" w:cs="Arial"/>
          <w:sz w:val="24"/>
          <w:szCs w:val="24"/>
        </w:rPr>
        <w:t>C</w:t>
      </w:r>
      <w:r>
        <w:rPr>
          <w:rFonts w:ascii="Arial" w:hAnsi="Arial" w:cs="Arial"/>
          <w:sz w:val="24"/>
          <w:szCs w:val="24"/>
        </w:rPr>
        <w:t>ourt</w:t>
      </w:r>
      <w:r w:rsidR="00E15D9A">
        <w:rPr>
          <w:rFonts w:ascii="Arial" w:hAnsi="Arial" w:cs="Arial"/>
          <w:sz w:val="24"/>
          <w:szCs w:val="24"/>
        </w:rPr>
        <w:t>.</w:t>
      </w:r>
      <w:r>
        <w:rPr>
          <w:rFonts w:ascii="Arial" w:hAnsi="Arial" w:cs="Arial"/>
          <w:sz w:val="24"/>
          <w:szCs w:val="24"/>
        </w:rPr>
        <w:t xml:space="preserve"> The applicant has filed a notice of appeal in respect of the judgment handed down by the magistrate. </w:t>
      </w:r>
    </w:p>
    <w:p w:rsidR="006A0B44" w:rsidRDefault="006A0B44" w:rsidP="00AE4B5D">
      <w:pPr>
        <w:spacing w:line="360" w:lineRule="auto"/>
        <w:ind w:left="720" w:right="-46" w:hanging="720"/>
        <w:jc w:val="both"/>
        <w:rPr>
          <w:rFonts w:ascii="Arial" w:hAnsi="Arial" w:cs="Arial"/>
          <w:sz w:val="24"/>
          <w:szCs w:val="24"/>
        </w:rPr>
      </w:pPr>
      <w:r>
        <w:rPr>
          <w:rFonts w:ascii="Arial" w:hAnsi="Arial" w:cs="Arial"/>
          <w:sz w:val="24"/>
          <w:szCs w:val="24"/>
        </w:rPr>
        <w:t>[</w:t>
      </w:r>
      <w:r w:rsidR="00AE4B5D">
        <w:rPr>
          <w:rFonts w:ascii="Arial" w:hAnsi="Arial" w:cs="Arial"/>
          <w:sz w:val="24"/>
          <w:szCs w:val="24"/>
        </w:rPr>
        <w:t>51</w:t>
      </w:r>
      <w:r>
        <w:rPr>
          <w:rFonts w:ascii="Arial" w:hAnsi="Arial" w:cs="Arial"/>
          <w:sz w:val="24"/>
          <w:szCs w:val="24"/>
        </w:rPr>
        <w:t>]</w:t>
      </w:r>
      <w:r>
        <w:rPr>
          <w:rFonts w:ascii="Arial" w:hAnsi="Arial" w:cs="Arial"/>
          <w:sz w:val="24"/>
          <w:szCs w:val="24"/>
        </w:rPr>
        <w:tab/>
        <w:t xml:space="preserve">The pleas of </w:t>
      </w:r>
      <w:r w:rsidRPr="006A0B44">
        <w:rPr>
          <w:rFonts w:ascii="Arial" w:hAnsi="Arial" w:cs="Arial"/>
          <w:i/>
          <w:sz w:val="24"/>
          <w:szCs w:val="24"/>
        </w:rPr>
        <w:t>res judicata</w:t>
      </w:r>
      <w:r>
        <w:rPr>
          <w:rFonts w:ascii="Arial" w:hAnsi="Arial" w:cs="Arial"/>
          <w:sz w:val="24"/>
          <w:szCs w:val="24"/>
        </w:rPr>
        <w:t xml:space="preserve"> and </w:t>
      </w:r>
      <w:proofErr w:type="spellStart"/>
      <w:r w:rsidRPr="006A0B44">
        <w:rPr>
          <w:rFonts w:ascii="Arial" w:hAnsi="Arial" w:cs="Arial"/>
          <w:i/>
          <w:sz w:val="24"/>
          <w:szCs w:val="24"/>
        </w:rPr>
        <w:t>lis</w:t>
      </w:r>
      <w:proofErr w:type="spellEnd"/>
      <w:r w:rsidRPr="006A0B44">
        <w:rPr>
          <w:rFonts w:ascii="Arial" w:hAnsi="Arial" w:cs="Arial"/>
          <w:i/>
          <w:sz w:val="24"/>
          <w:szCs w:val="24"/>
        </w:rPr>
        <w:t xml:space="preserve"> </w:t>
      </w:r>
      <w:proofErr w:type="spellStart"/>
      <w:r w:rsidRPr="006A0B44">
        <w:rPr>
          <w:rFonts w:ascii="Arial" w:hAnsi="Arial" w:cs="Arial"/>
          <w:i/>
          <w:sz w:val="24"/>
          <w:szCs w:val="24"/>
        </w:rPr>
        <w:t>pendens</w:t>
      </w:r>
      <w:proofErr w:type="spellEnd"/>
      <w:r w:rsidR="007C5A36">
        <w:rPr>
          <w:rFonts w:ascii="Arial" w:hAnsi="Arial" w:cs="Arial"/>
          <w:i/>
          <w:sz w:val="24"/>
          <w:szCs w:val="24"/>
        </w:rPr>
        <w:t xml:space="preserve"> </w:t>
      </w:r>
      <w:r w:rsidR="000A47FD">
        <w:rPr>
          <w:rFonts w:ascii="Arial" w:hAnsi="Arial" w:cs="Arial"/>
          <w:sz w:val="24"/>
          <w:szCs w:val="24"/>
        </w:rPr>
        <w:t>are undoubtedly cognate pleas and it follows that the elements required to establish the one are the same as the elements required to establish the other.</w:t>
      </w:r>
      <w:r w:rsidR="000A47FD">
        <w:rPr>
          <w:rStyle w:val="FootnoteReference"/>
          <w:rFonts w:ascii="Arial" w:hAnsi="Arial" w:cs="Arial"/>
          <w:sz w:val="24"/>
          <w:szCs w:val="24"/>
        </w:rPr>
        <w:footnoteReference w:id="19"/>
      </w:r>
      <w:r w:rsidR="000A47FD">
        <w:rPr>
          <w:rFonts w:ascii="Arial" w:hAnsi="Arial" w:cs="Arial"/>
          <w:sz w:val="24"/>
          <w:szCs w:val="24"/>
        </w:rPr>
        <w:t xml:space="preserve"> The fact that an urgent application was brought by the same applicant, on the same grounds against the same first respondent and which judgment is now the subject of an appeal which is pending, affords </w:t>
      </w:r>
      <w:r w:rsidR="000A47FD" w:rsidRPr="000A47FD">
        <w:rPr>
          <w:rFonts w:ascii="Arial" w:hAnsi="Arial" w:cs="Arial"/>
          <w:i/>
          <w:sz w:val="24"/>
          <w:szCs w:val="24"/>
        </w:rPr>
        <w:t>prima facie</w:t>
      </w:r>
      <w:r w:rsidR="000A47FD">
        <w:rPr>
          <w:rFonts w:ascii="Arial" w:hAnsi="Arial" w:cs="Arial"/>
          <w:i/>
          <w:sz w:val="24"/>
          <w:szCs w:val="24"/>
        </w:rPr>
        <w:t xml:space="preserve">, </w:t>
      </w:r>
      <w:r w:rsidR="000A47FD">
        <w:rPr>
          <w:rFonts w:ascii="Arial" w:hAnsi="Arial" w:cs="Arial"/>
          <w:sz w:val="24"/>
          <w:szCs w:val="24"/>
        </w:rPr>
        <w:t xml:space="preserve">a good ground for a finding of </w:t>
      </w:r>
      <w:r w:rsidR="000A47FD" w:rsidRPr="000A47FD">
        <w:rPr>
          <w:rFonts w:ascii="Arial" w:hAnsi="Arial" w:cs="Arial"/>
          <w:i/>
          <w:sz w:val="24"/>
          <w:szCs w:val="24"/>
        </w:rPr>
        <w:t>res judicata</w:t>
      </w:r>
      <w:r w:rsidR="000A47FD">
        <w:rPr>
          <w:rFonts w:ascii="Arial" w:hAnsi="Arial" w:cs="Arial"/>
          <w:sz w:val="24"/>
          <w:szCs w:val="24"/>
        </w:rPr>
        <w:t xml:space="preserve">, alternatively </w:t>
      </w:r>
      <w:proofErr w:type="spellStart"/>
      <w:r w:rsidR="000A47FD" w:rsidRPr="000A47FD">
        <w:rPr>
          <w:rFonts w:ascii="Arial" w:hAnsi="Arial" w:cs="Arial"/>
          <w:i/>
          <w:sz w:val="24"/>
          <w:szCs w:val="24"/>
        </w:rPr>
        <w:t>lis</w:t>
      </w:r>
      <w:proofErr w:type="spellEnd"/>
      <w:r w:rsidR="000A47FD" w:rsidRPr="000A47FD">
        <w:rPr>
          <w:rFonts w:ascii="Arial" w:hAnsi="Arial" w:cs="Arial"/>
          <w:i/>
          <w:sz w:val="24"/>
          <w:szCs w:val="24"/>
        </w:rPr>
        <w:t xml:space="preserve"> </w:t>
      </w:r>
      <w:proofErr w:type="spellStart"/>
      <w:r w:rsidR="000A47FD" w:rsidRPr="000A47FD">
        <w:rPr>
          <w:rFonts w:ascii="Arial" w:hAnsi="Arial" w:cs="Arial"/>
          <w:i/>
          <w:sz w:val="24"/>
          <w:szCs w:val="24"/>
        </w:rPr>
        <w:t>pendens</w:t>
      </w:r>
      <w:proofErr w:type="spellEnd"/>
      <w:r w:rsidR="000A47FD">
        <w:rPr>
          <w:rFonts w:ascii="Arial" w:hAnsi="Arial" w:cs="Arial"/>
          <w:i/>
          <w:sz w:val="24"/>
          <w:szCs w:val="24"/>
        </w:rPr>
        <w:t xml:space="preserve"> </w:t>
      </w:r>
      <w:r w:rsidR="000A47FD">
        <w:rPr>
          <w:rFonts w:ascii="Arial" w:hAnsi="Arial" w:cs="Arial"/>
          <w:sz w:val="24"/>
          <w:szCs w:val="24"/>
        </w:rPr>
        <w:t xml:space="preserve">on the basis that it is undesirable for there to be litigation in </w:t>
      </w:r>
      <w:r w:rsidR="00AE4B5D">
        <w:rPr>
          <w:rFonts w:ascii="Arial" w:hAnsi="Arial" w:cs="Arial"/>
          <w:sz w:val="24"/>
          <w:szCs w:val="24"/>
        </w:rPr>
        <w:t xml:space="preserve">the Magistrate’s Court, </w:t>
      </w:r>
      <w:proofErr w:type="spellStart"/>
      <w:r w:rsidR="00AE4B5D">
        <w:rPr>
          <w:rFonts w:ascii="Arial" w:hAnsi="Arial" w:cs="Arial"/>
          <w:sz w:val="24"/>
          <w:szCs w:val="24"/>
        </w:rPr>
        <w:t>Dewetsdorp</w:t>
      </w:r>
      <w:proofErr w:type="spellEnd"/>
      <w:r w:rsidR="00AE4B5D">
        <w:rPr>
          <w:rFonts w:ascii="Arial" w:hAnsi="Arial" w:cs="Arial"/>
          <w:sz w:val="24"/>
          <w:szCs w:val="24"/>
        </w:rPr>
        <w:t xml:space="preserve">, </w:t>
      </w:r>
      <w:r w:rsidR="000A47FD">
        <w:rPr>
          <w:rFonts w:ascii="Arial" w:hAnsi="Arial" w:cs="Arial"/>
          <w:sz w:val="24"/>
          <w:szCs w:val="24"/>
        </w:rPr>
        <w:t xml:space="preserve">this court, and a court of appeal on the same issue. </w:t>
      </w:r>
    </w:p>
    <w:p w:rsidR="00E65B9D" w:rsidRDefault="000A47FD" w:rsidP="00AE4B5D">
      <w:pPr>
        <w:spacing w:line="360" w:lineRule="auto"/>
        <w:ind w:left="720" w:right="-46" w:hanging="720"/>
        <w:jc w:val="both"/>
        <w:rPr>
          <w:rFonts w:ascii="Arial" w:hAnsi="Arial" w:cs="Arial"/>
          <w:sz w:val="24"/>
          <w:szCs w:val="24"/>
        </w:rPr>
      </w:pPr>
      <w:r>
        <w:rPr>
          <w:rFonts w:ascii="Arial" w:hAnsi="Arial" w:cs="Arial"/>
          <w:sz w:val="24"/>
          <w:szCs w:val="24"/>
        </w:rPr>
        <w:t>[5</w:t>
      </w:r>
      <w:r w:rsidR="00AE4B5D">
        <w:rPr>
          <w:rFonts w:ascii="Arial" w:hAnsi="Arial" w:cs="Arial"/>
          <w:sz w:val="24"/>
          <w:szCs w:val="24"/>
        </w:rPr>
        <w:t>2</w:t>
      </w:r>
      <w:r>
        <w:rPr>
          <w:rFonts w:ascii="Arial" w:hAnsi="Arial" w:cs="Arial"/>
          <w:sz w:val="24"/>
          <w:szCs w:val="24"/>
        </w:rPr>
        <w:t>]</w:t>
      </w:r>
      <w:r>
        <w:rPr>
          <w:rFonts w:ascii="Arial" w:hAnsi="Arial" w:cs="Arial"/>
          <w:sz w:val="24"/>
          <w:szCs w:val="24"/>
        </w:rPr>
        <w:tab/>
      </w:r>
      <w:r w:rsidR="00CF733A">
        <w:rPr>
          <w:rFonts w:ascii="Arial" w:hAnsi="Arial" w:cs="Arial"/>
          <w:sz w:val="24"/>
          <w:szCs w:val="24"/>
        </w:rPr>
        <w:t xml:space="preserve">With regards to urgency, this matter is proclaimed to be urgent since the launching of the urgent application </w:t>
      </w:r>
      <w:r w:rsidR="007F3AEE">
        <w:rPr>
          <w:rFonts w:ascii="Arial" w:hAnsi="Arial" w:cs="Arial"/>
          <w:sz w:val="24"/>
          <w:szCs w:val="24"/>
        </w:rPr>
        <w:t>in</w:t>
      </w:r>
      <w:r w:rsidR="00CF733A">
        <w:rPr>
          <w:rFonts w:ascii="Arial" w:hAnsi="Arial" w:cs="Arial"/>
          <w:sz w:val="24"/>
          <w:szCs w:val="24"/>
        </w:rPr>
        <w:t xml:space="preserve"> the </w:t>
      </w:r>
      <w:r w:rsidR="000B1B56">
        <w:rPr>
          <w:rFonts w:ascii="Arial" w:hAnsi="Arial" w:cs="Arial"/>
          <w:sz w:val="24"/>
          <w:szCs w:val="24"/>
        </w:rPr>
        <w:t>Magistrate’s</w:t>
      </w:r>
      <w:r w:rsidR="00CF733A">
        <w:rPr>
          <w:rFonts w:ascii="Arial" w:hAnsi="Arial" w:cs="Arial"/>
          <w:sz w:val="24"/>
          <w:szCs w:val="24"/>
        </w:rPr>
        <w:t xml:space="preserve"> Court, </w:t>
      </w:r>
      <w:proofErr w:type="spellStart"/>
      <w:r w:rsidR="00CF733A">
        <w:rPr>
          <w:rFonts w:ascii="Arial" w:hAnsi="Arial" w:cs="Arial"/>
          <w:sz w:val="24"/>
          <w:szCs w:val="24"/>
        </w:rPr>
        <w:t>Dewetsdorp</w:t>
      </w:r>
      <w:proofErr w:type="spellEnd"/>
      <w:r w:rsidR="00CF733A">
        <w:rPr>
          <w:rFonts w:ascii="Arial" w:hAnsi="Arial" w:cs="Arial"/>
          <w:sz w:val="24"/>
          <w:szCs w:val="24"/>
        </w:rPr>
        <w:t xml:space="preserve"> on </w:t>
      </w:r>
      <w:r w:rsidR="00AA2697">
        <w:rPr>
          <w:rFonts w:ascii="Arial" w:hAnsi="Arial" w:cs="Arial"/>
          <w:sz w:val="24"/>
          <w:szCs w:val="24"/>
        </w:rPr>
        <w:t>8 September 2022. The applicant did not provide any explanation for the delay of at least 30 days between 8 August 2022 when the applicant, in writing, received word that the offer had not been accepted until the 8</w:t>
      </w:r>
      <w:r w:rsidR="00AA2697" w:rsidRPr="00AA2697">
        <w:rPr>
          <w:rFonts w:ascii="Arial" w:hAnsi="Arial" w:cs="Arial"/>
          <w:sz w:val="24"/>
          <w:szCs w:val="24"/>
          <w:vertAlign w:val="superscript"/>
        </w:rPr>
        <w:t>th</w:t>
      </w:r>
      <w:r w:rsidR="00AA2697">
        <w:rPr>
          <w:rFonts w:ascii="Arial" w:hAnsi="Arial" w:cs="Arial"/>
          <w:sz w:val="24"/>
          <w:szCs w:val="24"/>
        </w:rPr>
        <w:t xml:space="preserve"> of September 2022 when the urgent application in the </w:t>
      </w:r>
      <w:r w:rsidR="000B1B56">
        <w:rPr>
          <w:rFonts w:ascii="Arial" w:hAnsi="Arial" w:cs="Arial"/>
          <w:sz w:val="24"/>
          <w:szCs w:val="24"/>
        </w:rPr>
        <w:t>Magistrate’s</w:t>
      </w:r>
      <w:r w:rsidR="00AA2697">
        <w:rPr>
          <w:rFonts w:ascii="Arial" w:hAnsi="Arial" w:cs="Arial"/>
          <w:sz w:val="24"/>
          <w:szCs w:val="24"/>
        </w:rPr>
        <w:t xml:space="preserve"> </w:t>
      </w:r>
      <w:r w:rsidR="00AE4B5D">
        <w:rPr>
          <w:rFonts w:ascii="Arial" w:hAnsi="Arial" w:cs="Arial"/>
          <w:sz w:val="24"/>
          <w:szCs w:val="24"/>
        </w:rPr>
        <w:t>C</w:t>
      </w:r>
      <w:r w:rsidR="00AA2697">
        <w:rPr>
          <w:rFonts w:ascii="Arial" w:hAnsi="Arial" w:cs="Arial"/>
          <w:sz w:val="24"/>
          <w:szCs w:val="24"/>
        </w:rPr>
        <w:t xml:space="preserve">ourt was lodged. On 21 September 2021, 43 days after receiving word that the offer to purchase the Farm had not </w:t>
      </w:r>
      <w:r w:rsidR="00AA2697">
        <w:rPr>
          <w:rFonts w:ascii="Arial" w:hAnsi="Arial" w:cs="Arial"/>
          <w:sz w:val="24"/>
          <w:szCs w:val="24"/>
        </w:rPr>
        <w:lastRenderedPageBreak/>
        <w:t xml:space="preserve">been accepted, this application was launched in </w:t>
      </w:r>
      <w:r w:rsidR="007F3AEE">
        <w:rPr>
          <w:rFonts w:ascii="Arial" w:hAnsi="Arial" w:cs="Arial"/>
          <w:sz w:val="24"/>
          <w:szCs w:val="24"/>
        </w:rPr>
        <w:t>this court</w:t>
      </w:r>
      <w:r w:rsidR="00AA2697">
        <w:rPr>
          <w:rFonts w:ascii="Arial" w:hAnsi="Arial" w:cs="Arial"/>
          <w:sz w:val="24"/>
          <w:szCs w:val="24"/>
        </w:rPr>
        <w:t xml:space="preserve">. I agree with the submission made </w:t>
      </w:r>
      <w:r w:rsidR="007F3AEE">
        <w:rPr>
          <w:rFonts w:ascii="Arial" w:hAnsi="Arial" w:cs="Arial"/>
          <w:sz w:val="24"/>
          <w:szCs w:val="24"/>
        </w:rPr>
        <w:t xml:space="preserve">by Mr van der Merwe </w:t>
      </w:r>
      <w:r w:rsidR="00AA2697">
        <w:rPr>
          <w:rFonts w:ascii="Arial" w:hAnsi="Arial" w:cs="Arial"/>
          <w:sz w:val="24"/>
          <w:szCs w:val="24"/>
        </w:rPr>
        <w:t xml:space="preserve">on behalf of the first respondent that any urgency is self-created. </w:t>
      </w:r>
    </w:p>
    <w:p w:rsidR="000A47FD" w:rsidRPr="000A47FD" w:rsidRDefault="00AA2697" w:rsidP="007F3AEE">
      <w:pPr>
        <w:spacing w:line="360" w:lineRule="auto"/>
        <w:ind w:left="720" w:right="-46" w:hanging="720"/>
        <w:jc w:val="both"/>
        <w:rPr>
          <w:rFonts w:ascii="Arial" w:hAnsi="Arial" w:cs="Arial"/>
          <w:sz w:val="24"/>
          <w:szCs w:val="24"/>
        </w:rPr>
      </w:pPr>
      <w:r>
        <w:rPr>
          <w:rFonts w:ascii="Arial" w:hAnsi="Arial" w:cs="Arial"/>
          <w:color w:val="000000"/>
          <w:sz w:val="24"/>
          <w:szCs w:val="24"/>
        </w:rPr>
        <w:t>[</w:t>
      </w:r>
      <w:r w:rsidR="00B55BA3">
        <w:rPr>
          <w:rFonts w:ascii="Arial" w:hAnsi="Arial" w:cs="Arial"/>
          <w:color w:val="000000"/>
          <w:sz w:val="24"/>
          <w:szCs w:val="24"/>
        </w:rPr>
        <w:t>53</w:t>
      </w:r>
      <w:r>
        <w:rPr>
          <w:rFonts w:ascii="Arial" w:hAnsi="Arial" w:cs="Arial"/>
          <w:color w:val="000000"/>
          <w:sz w:val="24"/>
          <w:szCs w:val="24"/>
        </w:rPr>
        <w:t xml:space="preserve"> ]</w:t>
      </w:r>
      <w:r>
        <w:rPr>
          <w:rFonts w:ascii="Arial" w:hAnsi="Arial" w:cs="Arial"/>
          <w:color w:val="000000"/>
          <w:sz w:val="24"/>
          <w:szCs w:val="24"/>
        </w:rPr>
        <w:tab/>
      </w:r>
      <w:r w:rsidR="000A47FD" w:rsidRPr="000A47FD">
        <w:rPr>
          <w:rFonts w:ascii="Arial" w:hAnsi="Arial" w:cs="Arial"/>
          <w:color w:val="000000"/>
          <w:sz w:val="24"/>
          <w:szCs w:val="24"/>
        </w:rPr>
        <w:t>The purpose of an award of costs to a successful litigant is to indemnify him for the expense to which he has been put through having been unjustly compelled to initiate or defend litigation, as the case may be</w:t>
      </w:r>
      <w:r w:rsidR="000A47FD" w:rsidRPr="000A47FD">
        <w:rPr>
          <w:rFonts w:ascii="Arial" w:hAnsi="Arial" w:cs="Times New Roman"/>
          <w:color w:val="000000"/>
          <w:sz w:val="24"/>
          <w:szCs w:val="24"/>
          <w:vertAlign w:val="superscript"/>
        </w:rPr>
        <w:footnoteReference w:id="20"/>
      </w:r>
      <w:r w:rsidR="000A47FD" w:rsidRPr="000A47FD">
        <w:rPr>
          <w:rFonts w:ascii="Arial" w:hAnsi="Arial" w:cs="Arial"/>
          <w:color w:val="000000"/>
          <w:sz w:val="24"/>
          <w:szCs w:val="24"/>
        </w:rPr>
        <w:t>. The ordinary practice is, of course, that costs follow the event but this principle is subject to the general rule that costs, unless expressly otherwise enacted, are in the discretion of the court</w:t>
      </w:r>
      <w:r w:rsidR="000A47FD" w:rsidRPr="000A47FD">
        <w:rPr>
          <w:rFonts w:ascii="Arial" w:hAnsi="Arial" w:cs="Times New Roman"/>
          <w:color w:val="000000"/>
          <w:sz w:val="24"/>
          <w:szCs w:val="24"/>
          <w:vertAlign w:val="superscript"/>
        </w:rPr>
        <w:footnoteReference w:id="21"/>
      </w:r>
      <w:r w:rsidR="000A47FD" w:rsidRPr="000A47FD">
        <w:rPr>
          <w:rFonts w:ascii="Arial" w:hAnsi="Arial" w:cs="Arial"/>
          <w:color w:val="000000"/>
          <w:sz w:val="24"/>
          <w:szCs w:val="24"/>
        </w:rPr>
        <w:t xml:space="preserve">.  The court should take into account all the circumstances before exercising its discretion as to costs. </w:t>
      </w:r>
      <w:r w:rsidR="000A47FD" w:rsidRPr="000A47FD">
        <w:rPr>
          <w:rFonts w:ascii="Arial" w:hAnsi="Arial" w:cs="Arial"/>
          <w:sz w:val="24"/>
          <w:szCs w:val="24"/>
        </w:rPr>
        <w:t>It must also strive to achieve fairness to both parties.</w:t>
      </w:r>
      <w:r w:rsidR="00B55BA3">
        <w:rPr>
          <w:rFonts w:ascii="Arial" w:hAnsi="Arial" w:cs="Arial"/>
          <w:sz w:val="24"/>
          <w:szCs w:val="24"/>
        </w:rPr>
        <w:t xml:space="preserve"> The postponement of this application on Thursday, 29 September 2022 was due to the ill health of the applicant’s counsel. </w:t>
      </w:r>
      <w:r w:rsidR="00807C54">
        <w:rPr>
          <w:rFonts w:ascii="Arial" w:hAnsi="Arial" w:cs="Arial"/>
          <w:sz w:val="24"/>
          <w:szCs w:val="24"/>
        </w:rPr>
        <w:t xml:space="preserve">The first respondent </w:t>
      </w:r>
      <w:r w:rsidR="00E15D9A">
        <w:rPr>
          <w:rFonts w:ascii="Arial" w:hAnsi="Arial" w:cs="Arial"/>
          <w:sz w:val="24"/>
          <w:szCs w:val="24"/>
        </w:rPr>
        <w:t>is entitled to the costs occasioned by the postponement.</w:t>
      </w:r>
    </w:p>
    <w:p w:rsidR="000A47FD" w:rsidRDefault="00F04942" w:rsidP="00B868C4">
      <w:pPr>
        <w:spacing w:line="360" w:lineRule="auto"/>
        <w:ind w:left="720" w:right="379" w:hanging="720"/>
        <w:jc w:val="both"/>
        <w:rPr>
          <w:rFonts w:ascii="Arial" w:hAnsi="Arial" w:cs="Arial"/>
          <w:sz w:val="24"/>
          <w:szCs w:val="24"/>
        </w:rPr>
      </w:pPr>
      <w:r>
        <w:rPr>
          <w:rFonts w:ascii="Arial" w:hAnsi="Arial" w:cs="Arial"/>
          <w:sz w:val="24"/>
          <w:szCs w:val="24"/>
        </w:rPr>
        <w:t>[5</w:t>
      </w:r>
      <w:r w:rsidR="00B55BA3">
        <w:rPr>
          <w:rFonts w:ascii="Arial" w:hAnsi="Arial" w:cs="Arial"/>
          <w:sz w:val="24"/>
          <w:szCs w:val="24"/>
        </w:rPr>
        <w:t>4</w:t>
      </w:r>
      <w:r>
        <w:rPr>
          <w:rFonts w:ascii="Arial" w:hAnsi="Arial" w:cs="Arial"/>
          <w:sz w:val="24"/>
          <w:szCs w:val="24"/>
        </w:rPr>
        <w:t>]</w:t>
      </w:r>
      <w:r>
        <w:rPr>
          <w:rFonts w:ascii="Arial" w:hAnsi="Arial" w:cs="Arial"/>
          <w:sz w:val="24"/>
          <w:szCs w:val="24"/>
        </w:rPr>
        <w:tab/>
      </w:r>
      <w:r w:rsidR="00E65B9D">
        <w:rPr>
          <w:rFonts w:ascii="Arial" w:hAnsi="Arial" w:cs="Arial"/>
          <w:sz w:val="24"/>
          <w:szCs w:val="24"/>
        </w:rPr>
        <w:t>I</w:t>
      </w:r>
      <w:r>
        <w:rPr>
          <w:rFonts w:ascii="Arial" w:hAnsi="Arial" w:cs="Arial"/>
          <w:sz w:val="24"/>
          <w:szCs w:val="24"/>
        </w:rPr>
        <w:t xml:space="preserve">n the affidavits filed by the applicant several allegations were made regarding the honesty and integrity of the legal representatives acting on behalf of the first respondent. I agree with the contention raised by Mr Van der Merwe that these remarks and allegations are uncalled for and unsubstantiated. Mr </w:t>
      </w:r>
      <w:proofErr w:type="spellStart"/>
      <w:r>
        <w:rPr>
          <w:rFonts w:ascii="Arial" w:hAnsi="Arial" w:cs="Arial"/>
          <w:sz w:val="24"/>
          <w:szCs w:val="24"/>
        </w:rPr>
        <w:t>Verster</w:t>
      </w:r>
      <w:proofErr w:type="spellEnd"/>
      <w:r>
        <w:rPr>
          <w:rFonts w:ascii="Arial" w:hAnsi="Arial" w:cs="Arial"/>
          <w:sz w:val="24"/>
          <w:szCs w:val="24"/>
        </w:rPr>
        <w:t xml:space="preserve">, who appeared on behalf of the applicant at the hearing of this matter, was unaware of the fact that summons had already been issued out of the </w:t>
      </w:r>
      <w:r w:rsidR="000B1B56">
        <w:rPr>
          <w:rFonts w:ascii="Arial" w:hAnsi="Arial" w:cs="Arial"/>
          <w:sz w:val="24"/>
          <w:szCs w:val="24"/>
        </w:rPr>
        <w:t>Magistrate’s</w:t>
      </w:r>
      <w:r>
        <w:rPr>
          <w:rFonts w:ascii="Arial" w:hAnsi="Arial" w:cs="Arial"/>
          <w:sz w:val="24"/>
          <w:szCs w:val="24"/>
        </w:rPr>
        <w:t xml:space="preserve"> Court, </w:t>
      </w:r>
      <w:proofErr w:type="spellStart"/>
      <w:r>
        <w:rPr>
          <w:rFonts w:ascii="Arial" w:hAnsi="Arial" w:cs="Arial"/>
          <w:sz w:val="24"/>
          <w:szCs w:val="24"/>
        </w:rPr>
        <w:t>Dewetsdorp</w:t>
      </w:r>
      <w:proofErr w:type="spellEnd"/>
      <w:r>
        <w:rPr>
          <w:rFonts w:ascii="Arial" w:hAnsi="Arial" w:cs="Arial"/>
          <w:sz w:val="24"/>
          <w:szCs w:val="24"/>
        </w:rPr>
        <w:t>. He obtained instructions at a late stage and indicated that the applicant should not be pen</w:t>
      </w:r>
      <w:r w:rsidR="00E65B9D">
        <w:rPr>
          <w:rFonts w:ascii="Arial" w:hAnsi="Arial" w:cs="Arial"/>
          <w:sz w:val="24"/>
          <w:szCs w:val="24"/>
        </w:rPr>
        <w:t>a</w:t>
      </w:r>
      <w:r>
        <w:rPr>
          <w:rFonts w:ascii="Arial" w:hAnsi="Arial" w:cs="Arial"/>
          <w:sz w:val="24"/>
          <w:szCs w:val="24"/>
        </w:rPr>
        <w:t xml:space="preserve">lized for not receiving </w:t>
      </w:r>
      <w:r w:rsidR="00E65B9D">
        <w:rPr>
          <w:rFonts w:ascii="Arial" w:hAnsi="Arial" w:cs="Arial"/>
          <w:sz w:val="24"/>
          <w:szCs w:val="24"/>
        </w:rPr>
        <w:t xml:space="preserve">the correct legal advice which lead to the urgent application brought at </w:t>
      </w:r>
      <w:proofErr w:type="spellStart"/>
      <w:r w:rsidR="00E65B9D">
        <w:rPr>
          <w:rFonts w:ascii="Arial" w:hAnsi="Arial" w:cs="Arial"/>
          <w:sz w:val="24"/>
          <w:szCs w:val="24"/>
        </w:rPr>
        <w:t>Dewetsdorp</w:t>
      </w:r>
      <w:proofErr w:type="spellEnd"/>
      <w:r w:rsidR="00E65B9D">
        <w:rPr>
          <w:rFonts w:ascii="Arial" w:hAnsi="Arial" w:cs="Arial"/>
          <w:sz w:val="24"/>
          <w:szCs w:val="24"/>
        </w:rPr>
        <w:t xml:space="preserve">. </w:t>
      </w:r>
    </w:p>
    <w:p w:rsidR="00E65B9D" w:rsidRDefault="00E65B9D" w:rsidP="00B868C4">
      <w:pPr>
        <w:spacing w:line="360" w:lineRule="auto"/>
        <w:ind w:left="720" w:right="379" w:hanging="720"/>
        <w:jc w:val="both"/>
        <w:rPr>
          <w:rFonts w:ascii="Arial" w:hAnsi="Arial" w:cs="Arial"/>
          <w:sz w:val="24"/>
          <w:szCs w:val="24"/>
        </w:rPr>
      </w:pPr>
      <w:r>
        <w:rPr>
          <w:rFonts w:ascii="Arial" w:hAnsi="Arial" w:cs="Arial"/>
          <w:sz w:val="24"/>
          <w:szCs w:val="24"/>
        </w:rPr>
        <w:t>[5</w:t>
      </w:r>
      <w:r w:rsidR="00B55BA3">
        <w:rPr>
          <w:rFonts w:ascii="Arial" w:hAnsi="Arial" w:cs="Arial"/>
          <w:sz w:val="24"/>
          <w:szCs w:val="24"/>
        </w:rPr>
        <w:t>5</w:t>
      </w:r>
      <w:r>
        <w:rPr>
          <w:rFonts w:ascii="Arial" w:hAnsi="Arial" w:cs="Arial"/>
          <w:sz w:val="24"/>
          <w:szCs w:val="24"/>
        </w:rPr>
        <w:t>]</w:t>
      </w:r>
      <w:r>
        <w:rPr>
          <w:rFonts w:ascii="Arial" w:hAnsi="Arial" w:cs="Arial"/>
          <w:sz w:val="24"/>
          <w:szCs w:val="24"/>
        </w:rPr>
        <w:tab/>
        <w:t xml:space="preserve">On behalf of the first respondent a cost order </w:t>
      </w:r>
      <w:r w:rsidR="007F3AEE">
        <w:rPr>
          <w:rFonts w:ascii="Arial" w:hAnsi="Arial" w:cs="Arial"/>
          <w:sz w:val="24"/>
          <w:szCs w:val="24"/>
        </w:rPr>
        <w:t xml:space="preserve">is prayed for </w:t>
      </w:r>
      <w:r>
        <w:rPr>
          <w:rFonts w:ascii="Arial" w:hAnsi="Arial" w:cs="Arial"/>
          <w:sz w:val="24"/>
          <w:szCs w:val="24"/>
        </w:rPr>
        <w:t>on an attorney and client scale</w:t>
      </w:r>
      <w:r w:rsidR="00B55BA3">
        <w:rPr>
          <w:rFonts w:ascii="Arial" w:hAnsi="Arial" w:cs="Arial"/>
          <w:sz w:val="24"/>
          <w:szCs w:val="24"/>
        </w:rPr>
        <w:t>,</w:t>
      </w:r>
      <w:r>
        <w:rPr>
          <w:rFonts w:ascii="Arial" w:hAnsi="Arial" w:cs="Arial"/>
          <w:sz w:val="24"/>
          <w:szCs w:val="24"/>
        </w:rPr>
        <w:t xml:space="preserve"> such costs to be payable by the applicant and the applicant’s attorney de </w:t>
      </w:r>
      <w:proofErr w:type="spellStart"/>
      <w:r w:rsidRPr="00E65B9D">
        <w:rPr>
          <w:rFonts w:ascii="Arial" w:hAnsi="Arial" w:cs="Arial"/>
          <w:i/>
          <w:sz w:val="24"/>
          <w:szCs w:val="24"/>
        </w:rPr>
        <w:t>bonis</w:t>
      </w:r>
      <w:proofErr w:type="spellEnd"/>
      <w:r w:rsidRPr="00E65B9D">
        <w:rPr>
          <w:rFonts w:ascii="Arial" w:hAnsi="Arial" w:cs="Arial"/>
          <w:i/>
          <w:sz w:val="24"/>
          <w:szCs w:val="24"/>
        </w:rPr>
        <w:t xml:space="preserve"> </w:t>
      </w:r>
      <w:proofErr w:type="spellStart"/>
      <w:r w:rsidRPr="00E65B9D">
        <w:rPr>
          <w:rFonts w:ascii="Arial" w:hAnsi="Arial" w:cs="Arial"/>
          <w:i/>
          <w:sz w:val="24"/>
          <w:szCs w:val="24"/>
        </w:rPr>
        <w:t>propriis</w:t>
      </w:r>
      <w:proofErr w:type="spellEnd"/>
      <w:r>
        <w:rPr>
          <w:rFonts w:ascii="Arial" w:hAnsi="Arial" w:cs="Arial"/>
          <w:sz w:val="24"/>
          <w:szCs w:val="24"/>
        </w:rPr>
        <w:t>, jointl</w:t>
      </w:r>
      <w:r w:rsidR="007F3AEE">
        <w:rPr>
          <w:rFonts w:ascii="Arial" w:hAnsi="Arial" w:cs="Arial"/>
          <w:sz w:val="24"/>
          <w:szCs w:val="24"/>
        </w:rPr>
        <w:t>y and severally, the one to pay</w:t>
      </w:r>
      <w:r>
        <w:rPr>
          <w:rFonts w:ascii="Arial" w:hAnsi="Arial" w:cs="Arial"/>
          <w:sz w:val="24"/>
          <w:szCs w:val="24"/>
        </w:rPr>
        <w:t xml:space="preserve"> the other to be absolved</w:t>
      </w:r>
      <w:r w:rsidR="007F3AEE">
        <w:rPr>
          <w:rFonts w:ascii="Arial" w:hAnsi="Arial" w:cs="Arial"/>
          <w:sz w:val="24"/>
          <w:szCs w:val="24"/>
        </w:rPr>
        <w:t>.</w:t>
      </w:r>
      <w:r>
        <w:rPr>
          <w:rFonts w:ascii="Arial" w:hAnsi="Arial" w:cs="Arial"/>
          <w:sz w:val="24"/>
          <w:szCs w:val="24"/>
        </w:rPr>
        <w:t xml:space="preserve"> </w:t>
      </w:r>
      <w:r w:rsidR="006B720B">
        <w:rPr>
          <w:rFonts w:ascii="Arial" w:hAnsi="Arial" w:cs="Arial"/>
          <w:sz w:val="24"/>
          <w:szCs w:val="24"/>
        </w:rPr>
        <w:t>Taking cognisance of the facts of this matter, the numerous legal pri</w:t>
      </w:r>
      <w:r w:rsidR="007F3AEE">
        <w:rPr>
          <w:rFonts w:ascii="Arial" w:hAnsi="Arial" w:cs="Arial"/>
          <w:sz w:val="24"/>
          <w:szCs w:val="24"/>
        </w:rPr>
        <w:t>nciples applicable, the content</w:t>
      </w:r>
      <w:r w:rsidR="006B720B">
        <w:rPr>
          <w:rFonts w:ascii="Arial" w:hAnsi="Arial" w:cs="Arial"/>
          <w:sz w:val="24"/>
          <w:szCs w:val="24"/>
        </w:rPr>
        <w:t xml:space="preserve"> of the correspondence appended to the affidavits</w:t>
      </w:r>
      <w:r w:rsidR="007F3AEE">
        <w:rPr>
          <w:rFonts w:ascii="Arial" w:hAnsi="Arial" w:cs="Arial"/>
          <w:sz w:val="24"/>
          <w:szCs w:val="24"/>
        </w:rPr>
        <w:t xml:space="preserve"> and referred to </w:t>
      </w:r>
      <w:r w:rsidR="004F7A31">
        <w:rPr>
          <w:rFonts w:ascii="Arial" w:hAnsi="Arial" w:cs="Arial"/>
          <w:sz w:val="24"/>
          <w:szCs w:val="24"/>
        </w:rPr>
        <w:t>in paragraph 54 a</w:t>
      </w:r>
      <w:r w:rsidR="007F3AEE">
        <w:rPr>
          <w:rFonts w:ascii="Arial" w:hAnsi="Arial" w:cs="Arial"/>
          <w:sz w:val="24"/>
          <w:szCs w:val="24"/>
        </w:rPr>
        <w:t>bove</w:t>
      </w:r>
      <w:r w:rsidR="006B720B">
        <w:rPr>
          <w:rFonts w:ascii="Arial" w:hAnsi="Arial" w:cs="Arial"/>
          <w:sz w:val="24"/>
          <w:szCs w:val="24"/>
        </w:rPr>
        <w:t>, the history of the litigation and costs incurred by the applicant</w:t>
      </w:r>
      <w:r w:rsidR="004F7A31">
        <w:rPr>
          <w:rFonts w:ascii="Arial" w:hAnsi="Arial" w:cs="Arial"/>
          <w:sz w:val="24"/>
          <w:szCs w:val="24"/>
        </w:rPr>
        <w:t xml:space="preserve">, I am of the view that the </w:t>
      </w:r>
      <w:r w:rsidR="004F7A31">
        <w:rPr>
          <w:rFonts w:ascii="Arial" w:hAnsi="Arial" w:cs="Arial"/>
          <w:sz w:val="24"/>
          <w:szCs w:val="24"/>
        </w:rPr>
        <w:lastRenderedPageBreak/>
        <w:t xml:space="preserve">first respondent is entitled to an order as prayed for except for the </w:t>
      </w:r>
      <w:r w:rsidR="004F7A31" w:rsidRPr="004F7A31">
        <w:rPr>
          <w:rFonts w:ascii="Arial" w:hAnsi="Arial" w:cs="Arial"/>
          <w:i/>
          <w:sz w:val="24"/>
          <w:szCs w:val="24"/>
        </w:rPr>
        <w:t xml:space="preserve">de </w:t>
      </w:r>
      <w:proofErr w:type="spellStart"/>
      <w:r w:rsidR="004F7A31" w:rsidRPr="004F7A31">
        <w:rPr>
          <w:rFonts w:ascii="Arial" w:hAnsi="Arial" w:cs="Arial"/>
          <w:i/>
          <w:sz w:val="24"/>
          <w:szCs w:val="24"/>
        </w:rPr>
        <w:t>bonis</w:t>
      </w:r>
      <w:proofErr w:type="spellEnd"/>
      <w:r w:rsidR="004F7A31" w:rsidRPr="004F7A31">
        <w:rPr>
          <w:rFonts w:ascii="Arial" w:hAnsi="Arial" w:cs="Arial"/>
          <w:i/>
          <w:sz w:val="24"/>
          <w:szCs w:val="24"/>
        </w:rPr>
        <w:t xml:space="preserve"> </w:t>
      </w:r>
      <w:proofErr w:type="spellStart"/>
      <w:r w:rsidR="004F7A31" w:rsidRPr="004F7A31">
        <w:rPr>
          <w:rFonts w:ascii="Arial" w:hAnsi="Arial" w:cs="Arial"/>
          <w:i/>
          <w:sz w:val="24"/>
          <w:szCs w:val="24"/>
        </w:rPr>
        <w:t>propriis</w:t>
      </w:r>
      <w:proofErr w:type="spellEnd"/>
      <w:r w:rsidR="004F7A31">
        <w:rPr>
          <w:rFonts w:ascii="Arial" w:hAnsi="Arial" w:cs="Arial"/>
          <w:sz w:val="24"/>
          <w:szCs w:val="24"/>
        </w:rPr>
        <w:t xml:space="preserve"> order.</w:t>
      </w:r>
      <w:r w:rsidR="00B55BA3">
        <w:rPr>
          <w:rFonts w:ascii="Arial" w:hAnsi="Arial" w:cs="Arial"/>
          <w:sz w:val="24"/>
          <w:szCs w:val="24"/>
        </w:rPr>
        <w:t xml:space="preserve"> </w:t>
      </w:r>
      <w:r w:rsidR="006B720B">
        <w:rPr>
          <w:rFonts w:ascii="Arial" w:hAnsi="Arial" w:cs="Arial"/>
          <w:sz w:val="24"/>
          <w:szCs w:val="24"/>
        </w:rPr>
        <w:t xml:space="preserve"> In the result the following order is made:</w:t>
      </w:r>
    </w:p>
    <w:p w:rsidR="006B720B" w:rsidRDefault="006B720B" w:rsidP="00B868C4">
      <w:pPr>
        <w:spacing w:line="360" w:lineRule="auto"/>
        <w:ind w:left="720" w:right="379" w:hanging="720"/>
        <w:jc w:val="both"/>
        <w:rPr>
          <w:rFonts w:ascii="Arial" w:hAnsi="Arial" w:cs="Arial"/>
          <w:sz w:val="24"/>
          <w:szCs w:val="24"/>
        </w:rPr>
      </w:pPr>
    </w:p>
    <w:p w:rsidR="006B720B" w:rsidRPr="00807C54" w:rsidRDefault="006B720B" w:rsidP="00B868C4">
      <w:pPr>
        <w:spacing w:line="360" w:lineRule="auto"/>
        <w:ind w:left="720" w:right="379" w:hanging="720"/>
        <w:jc w:val="both"/>
        <w:rPr>
          <w:rFonts w:ascii="Arial" w:hAnsi="Arial" w:cs="Arial"/>
          <w:b/>
          <w:sz w:val="24"/>
          <w:szCs w:val="24"/>
        </w:rPr>
      </w:pPr>
      <w:r>
        <w:rPr>
          <w:rFonts w:ascii="Arial" w:hAnsi="Arial" w:cs="Arial"/>
          <w:sz w:val="24"/>
          <w:szCs w:val="24"/>
        </w:rPr>
        <w:tab/>
      </w:r>
      <w:r w:rsidRPr="00807C54">
        <w:rPr>
          <w:rFonts w:ascii="Arial" w:hAnsi="Arial" w:cs="Arial"/>
          <w:b/>
          <w:sz w:val="24"/>
          <w:szCs w:val="24"/>
        </w:rPr>
        <w:t>ORDER:</w:t>
      </w:r>
    </w:p>
    <w:p w:rsidR="00015707" w:rsidRDefault="006B720B" w:rsidP="00015707">
      <w:pPr>
        <w:spacing w:line="240" w:lineRule="auto"/>
        <w:ind w:right="379"/>
        <w:jc w:val="both"/>
        <w:rPr>
          <w:rFonts w:ascii="Arial" w:hAnsi="Arial" w:cs="Arial"/>
          <w:sz w:val="24"/>
          <w:szCs w:val="24"/>
        </w:rPr>
      </w:pPr>
      <w:r>
        <w:rPr>
          <w:rFonts w:ascii="Arial" w:hAnsi="Arial" w:cs="Arial"/>
          <w:sz w:val="24"/>
          <w:szCs w:val="24"/>
        </w:rPr>
        <w:t>[</w:t>
      </w:r>
      <w:r w:rsidR="00807C54">
        <w:rPr>
          <w:rFonts w:ascii="Arial" w:hAnsi="Arial" w:cs="Arial"/>
          <w:sz w:val="24"/>
          <w:szCs w:val="24"/>
        </w:rPr>
        <w:t>56</w:t>
      </w:r>
      <w:r>
        <w:rPr>
          <w:rFonts w:ascii="Arial" w:hAnsi="Arial" w:cs="Arial"/>
          <w:sz w:val="24"/>
          <w:szCs w:val="24"/>
        </w:rPr>
        <w:t>]</w:t>
      </w:r>
      <w:r>
        <w:rPr>
          <w:rFonts w:ascii="Arial" w:hAnsi="Arial" w:cs="Arial"/>
          <w:sz w:val="24"/>
          <w:szCs w:val="24"/>
        </w:rPr>
        <w:tab/>
        <w:t xml:space="preserve">1. </w:t>
      </w:r>
      <w:r>
        <w:rPr>
          <w:rFonts w:ascii="Arial" w:hAnsi="Arial" w:cs="Arial"/>
          <w:sz w:val="24"/>
          <w:szCs w:val="24"/>
        </w:rPr>
        <w:tab/>
        <w:t>The application is dismissed with costs</w:t>
      </w:r>
      <w:r w:rsidR="004F7A31">
        <w:rPr>
          <w:rFonts w:ascii="Arial" w:hAnsi="Arial" w:cs="Arial"/>
          <w:sz w:val="24"/>
          <w:szCs w:val="24"/>
        </w:rPr>
        <w:t xml:space="preserve"> </w:t>
      </w:r>
      <w:r w:rsidR="00015707">
        <w:rPr>
          <w:rFonts w:ascii="Arial" w:hAnsi="Arial" w:cs="Arial"/>
          <w:sz w:val="24"/>
          <w:szCs w:val="24"/>
        </w:rPr>
        <w:t xml:space="preserve">on the scale as between </w:t>
      </w:r>
    </w:p>
    <w:p w:rsidR="006B720B" w:rsidRDefault="004F7A31" w:rsidP="00015707">
      <w:pPr>
        <w:spacing w:line="240" w:lineRule="auto"/>
        <w:ind w:left="720" w:right="379" w:firstLine="720"/>
        <w:jc w:val="both"/>
        <w:rPr>
          <w:rFonts w:ascii="Arial" w:hAnsi="Arial" w:cs="Arial"/>
          <w:sz w:val="24"/>
          <w:szCs w:val="24"/>
        </w:rPr>
      </w:pPr>
      <w:r>
        <w:rPr>
          <w:rFonts w:ascii="Arial" w:hAnsi="Arial" w:cs="Arial"/>
          <w:sz w:val="24"/>
          <w:szCs w:val="24"/>
        </w:rPr>
        <w:t>attorney and cl</w:t>
      </w:r>
      <w:r w:rsidR="00015707">
        <w:rPr>
          <w:rFonts w:ascii="Arial" w:hAnsi="Arial" w:cs="Arial"/>
          <w:sz w:val="24"/>
          <w:szCs w:val="24"/>
        </w:rPr>
        <w:t>ient</w:t>
      </w:r>
      <w:r w:rsidR="006B720B">
        <w:rPr>
          <w:rFonts w:ascii="Arial" w:hAnsi="Arial" w:cs="Arial"/>
          <w:sz w:val="24"/>
          <w:szCs w:val="24"/>
        </w:rPr>
        <w:t xml:space="preserve">. </w:t>
      </w:r>
    </w:p>
    <w:p w:rsidR="00015707" w:rsidRDefault="00015707" w:rsidP="00015707">
      <w:pPr>
        <w:spacing w:line="240" w:lineRule="auto"/>
        <w:ind w:left="720" w:right="379" w:firstLine="720"/>
        <w:jc w:val="both"/>
        <w:rPr>
          <w:rFonts w:ascii="Arial" w:hAnsi="Arial" w:cs="Arial"/>
          <w:sz w:val="24"/>
          <w:szCs w:val="24"/>
        </w:rPr>
      </w:pPr>
    </w:p>
    <w:p w:rsidR="006B720B" w:rsidRDefault="006B720B" w:rsidP="006B720B">
      <w:pPr>
        <w:spacing w:line="360" w:lineRule="auto"/>
        <w:ind w:left="1440" w:right="379" w:hanging="7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The applicant shall pay the </w:t>
      </w:r>
      <w:r w:rsidR="004F7A31">
        <w:rPr>
          <w:rFonts w:ascii="Arial" w:hAnsi="Arial" w:cs="Arial"/>
          <w:sz w:val="24"/>
          <w:szCs w:val="24"/>
        </w:rPr>
        <w:t xml:space="preserve">wasted </w:t>
      </w:r>
      <w:r>
        <w:rPr>
          <w:rFonts w:ascii="Arial" w:hAnsi="Arial" w:cs="Arial"/>
          <w:sz w:val="24"/>
          <w:szCs w:val="24"/>
        </w:rPr>
        <w:t xml:space="preserve">costs occasioned by the postponement </w:t>
      </w:r>
      <w:r w:rsidR="004F7A31">
        <w:rPr>
          <w:rFonts w:ascii="Arial" w:hAnsi="Arial" w:cs="Arial"/>
          <w:sz w:val="24"/>
          <w:szCs w:val="24"/>
        </w:rPr>
        <w:t>of the matter on</w:t>
      </w:r>
      <w:r>
        <w:rPr>
          <w:rFonts w:ascii="Arial" w:hAnsi="Arial" w:cs="Arial"/>
          <w:sz w:val="24"/>
          <w:szCs w:val="24"/>
        </w:rPr>
        <w:t xml:space="preserve"> 29 September 2022.</w:t>
      </w:r>
    </w:p>
    <w:p w:rsidR="00401905" w:rsidRDefault="00401905" w:rsidP="006B720B">
      <w:pPr>
        <w:spacing w:line="360" w:lineRule="auto"/>
        <w:ind w:left="1440" w:right="379" w:hanging="720"/>
        <w:jc w:val="both"/>
        <w:rPr>
          <w:rFonts w:ascii="Arial" w:hAnsi="Arial" w:cs="Arial"/>
          <w:sz w:val="24"/>
          <w:szCs w:val="24"/>
        </w:rPr>
      </w:pPr>
    </w:p>
    <w:p w:rsidR="00401905" w:rsidRDefault="00401905" w:rsidP="00401905">
      <w:pPr>
        <w:spacing w:line="360" w:lineRule="auto"/>
        <w:ind w:left="720" w:hanging="720"/>
        <w:jc w:val="both"/>
        <w:rPr>
          <w:rFonts w:ascii="Arial" w:hAnsi="Arial" w:cs="Arial"/>
          <w:sz w:val="24"/>
          <w:szCs w:val="24"/>
        </w:rPr>
      </w:pPr>
    </w:p>
    <w:p w:rsidR="00401905" w:rsidRPr="006D1368" w:rsidRDefault="00401905" w:rsidP="00401905">
      <w:pPr>
        <w:widowControl w:val="0"/>
        <w:tabs>
          <w:tab w:val="left" w:pos="720"/>
          <w:tab w:val="left" w:pos="851"/>
        </w:tabs>
        <w:autoSpaceDE w:val="0"/>
        <w:autoSpaceDN w:val="0"/>
        <w:adjustRightInd w:val="0"/>
        <w:spacing w:after="360" w:line="240" w:lineRule="auto"/>
        <w:ind w:left="720" w:hanging="720"/>
        <w:jc w:val="right"/>
        <w:rPr>
          <w:rFonts w:ascii="Arial" w:eastAsia="Times New Roman" w:hAnsi="Arial" w:cs="Arial"/>
          <w:sz w:val="24"/>
          <w:szCs w:val="24"/>
          <w:lang w:eastAsia="en-ZA"/>
        </w:rPr>
      </w:pPr>
      <w:r w:rsidRPr="006D1368">
        <w:rPr>
          <w:rFonts w:ascii="Arial" w:eastAsia="Times New Roman" w:hAnsi="Arial" w:cs="Arial"/>
          <w:sz w:val="24"/>
          <w:szCs w:val="24"/>
          <w:lang w:eastAsia="en-ZA"/>
        </w:rPr>
        <w:t>______________________</w:t>
      </w:r>
    </w:p>
    <w:p w:rsidR="00401905" w:rsidRPr="006D1368" w:rsidRDefault="00401905" w:rsidP="00401905">
      <w:pPr>
        <w:widowControl w:val="0"/>
        <w:tabs>
          <w:tab w:val="left" w:pos="720"/>
          <w:tab w:val="left" w:pos="851"/>
        </w:tabs>
        <w:autoSpaceDE w:val="0"/>
        <w:autoSpaceDN w:val="0"/>
        <w:adjustRightInd w:val="0"/>
        <w:spacing w:after="360" w:line="240" w:lineRule="auto"/>
        <w:ind w:left="720" w:hanging="720"/>
        <w:jc w:val="right"/>
        <w:rPr>
          <w:rFonts w:ascii="Arial" w:eastAsia="Times New Roman" w:hAnsi="Arial" w:cs="Arial"/>
          <w:sz w:val="24"/>
          <w:szCs w:val="24"/>
          <w:lang w:eastAsia="en-ZA"/>
        </w:rPr>
      </w:pPr>
      <w:r w:rsidRPr="006D1368">
        <w:rPr>
          <w:rFonts w:ascii="Arial" w:eastAsia="Times New Roman" w:hAnsi="Arial" w:cs="Arial"/>
          <w:sz w:val="24"/>
          <w:szCs w:val="24"/>
          <w:lang w:eastAsia="en-ZA"/>
        </w:rPr>
        <w:t xml:space="preserve"> VAN RHYN J</w:t>
      </w:r>
    </w:p>
    <w:p w:rsidR="00401905" w:rsidRPr="006D1368" w:rsidRDefault="00401905" w:rsidP="00401905">
      <w:pPr>
        <w:widowControl w:val="0"/>
        <w:tabs>
          <w:tab w:val="left" w:pos="851"/>
        </w:tabs>
        <w:autoSpaceDE w:val="0"/>
        <w:autoSpaceDN w:val="0"/>
        <w:adjustRightInd w:val="0"/>
        <w:spacing w:after="360" w:line="480" w:lineRule="auto"/>
        <w:jc w:val="both"/>
        <w:rPr>
          <w:rFonts w:ascii="Arial" w:eastAsia="Times New Roman" w:hAnsi="Arial" w:cs="Times New Roman"/>
          <w:sz w:val="24"/>
          <w:szCs w:val="24"/>
          <w:lang w:eastAsia="en-ZA"/>
        </w:rPr>
      </w:pPr>
    </w:p>
    <w:p w:rsidR="00401905" w:rsidRPr="006D1368" w:rsidRDefault="00401905" w:rsidP="00401905">
      <w:pPr>
        <w:widowControl w:val="0"/>
        <w:tabs>
          <w:tab w:val="left" w:pos="851"/>
        </w:tabs>
        <w:autoSpaceDE w:val="0"/>
        <w:autoSpaceDN w:val="0"/>
        <w:adjustRightInd w:val="0"/>
        <w:spacing w:after="0" w:line="240" w:lineRule="auto"/>
        <w:jc w:val="both"/>
        <w:rPr>
          <w:rFonts w:ascii="Arial" w:eastAsia="Calibri" w:hAnsi="Arial" w:cs="Arial"/>
          <w:sz w:val="24"/>
          <w:szCs w:val="24"/>
          <w:lang w:val="af-ZA"/>
        </w:rPr>
      </w:pPr>
      <w:r w:rsidRPr="006D1368">
        <w:rPr>
          <w:rFonts w:ascii="Arial" w:eastAsia="Calibri" w:hAnsi="Arial" w:cs="Arial"/>
          <w:sz w:val="24"/>
          <w:szCs w:val="24"/>
          <w:lang w:val="af-ZA"/>
        </w:rPr>
        <w:t xml:space="preserve">On behalf of the Applicant:                                                </w:t>
      </w:r>
      <w:r>
        <w:rPr>
          <w:rFonts w:ascii="Arial" w:eastAsia="Calibri" w:hAnsi="Arial" w:cs="Arial"/>
          <w:sz w:val="24"/>
          <w:szCs w:val="24"/>
          <w:lang w:val="af-ZA"/>
        </w:rPr>
        <w:t xml:space="preserve">                </w:t>
      </w:r>
      <w:r w:rsidRPr="006D1368">
        <w:rPr>
          <w:rFonts w:ascii="Arial" w:eastAsia="Calibri" w:hAnsi="Arial" w:cs="Arial"/>
          <w:sz w:val="24"/>
          <w:szCs w:val="24"/>
          <w:lang w:val="af-ZA"/>
        </w:rPr>
        <w:t xml:space="preserve"> ADV</w:t>
      </w:r>
      <w:r>
        <w:rPr>
          <w:rFonts w:ascii="Arial" w:eastAsia="Calibri" w:hAnsi="Arial" w:cs="Arial"/>
          <w:sz w:val="24"/>
          <w:szCs w:val="24"/>
          <w:lang w:val="af-ZA"/>
        </w:rPr>
        <w:t>.</w:t>
      </w:r>
      <w:r w:rsidRPr="006D1368">
        <w:rPr>
          <w:rFonts w:ascii="Arial" w:eastAsia="Calibri" w:hAnsi="Arial" w:cs="Arial"/>
          <w:sz w:val="24"/>
          <w:szCs w:val="24"/>
          <w:lang w:val="af-ZA"/>
        </w:rPr>
        <w:t xml:space="preserve"> </w:t>
      </w:r>
      <w:r>
        <w:rPr>
          <w:rFonts w:ascii="Arial" w:eastAsia="Calibri" w:hAnsi="Arial" w:cs="Arial"/>
          <w:sz w:val="24"/>
          <w:szCs w:val="24"/>
          <w:lang w:val="af-ZA"/>
        </w:rPr>
        <w:t>M VERSTER</w:t>
      </w:r>
    </w:p>
    <w:p w:rsidR="00401905" w:rsidRPr="006D1368" w:rsidRDefault="00401905" w:rsidP="00401905">
      <w:pPr>
        <w:widowControl w:val="0"/>
        <w:tabs>
          <w:tab w:val="left" w:pos="851"/>
        </w:tabs>
        <w:autoSpaceDE w:val="0"/>
        <w:autoSpaceDN w:val="0"/>
        <w:adjustRightInd w:val="0"/>
        <w:spacing w:after="0" w:line="240" w:lineRule="auto"/>
        <w:ind w:left="720" w:hanging="720"/>
        <w:rPr>
          <w:rFonts w:ascii="Arial" w:eastAsia="Calibri" w:hAnsi="Arial" w:cs="Arial"/>
          <w:sz w:val="24"/>
          <w:szCs w:val="24"/>
          <w:lang w:val="af-ZA"/>
        </w:rPr>
      </w:pPr>
    </w:p>
    <w:p w:rsidR="00401905" w:rsidRPr="006D1368" w:rsidRDefault="00401905" w:rsidP="00401905">
      <w:pPr>
        <w:widowControl w:val="0"/>
        <w:tabs>
          <w:tab w:val="left" w:pos="851"/>
        </w:tabs>
        <w:autoSpaceDE w:val="0"/>
        <w:autoSpaceDN w:val="0"/>
        <w:adjustRightInd w:val="0"/>
        <w:spacing w:after="0" w:line="240" w:lineRule="auto"/>
        <w:ind w:left="720" w:hanging="720"/>
        <w:rPr>
          <w:rFonts w:ascii="Arial" w:eastAsia="Calibri" w:hAnsi="Arial" w:cs="Arial"/>
          <w:sz w:val="24"/>
          <w:szCs w:val="24"/>
          <w:lang w:val="af-ZA"/>
        </w:rPr>
      </w:pPr>
      <w:r w:rsidRPr="006D1368">
        <w:rPr>
          <w:rFonts w:ascii="Arial" w:eastAsia="Calibri" w:hAnsi="Arial" w:cs="Arial"/>
          <w:sz w:val="24"/>
          <w:szCs w:val="24"/>
          <w:lang w:val="af-ZA"/>
        </w:rPr>
        <w:t xml:space="preserve">Instructed by:               </w:t>
      </w:r>
      <w:r>
        <w:rPr>
          <w:rFonts w:ascii="Arial" w:eastAsia="Calibri" w:hAnsi="Arial" w:cs="Arial"/>
          <w:sz w:val="24"/>
          <w:szCs w:val="24"/>
          <w:lang w:val="af-ZA"/>
        </w:rPr>
        <w:t xml:space="preserve">                 </w:t>
      </w:r>
      <w:r w:rsidRPr="006D1368">
        <w:rPr>
          <w:rFonts w:ascii="Arial" w:eastAsia="Calibri" w:hAnsi="Arial" w:cs="Arial"/>
          <w:sz w:val="24"/>
          <w:szCs w:val="24"/>
          <w:lang w:val="af-ZA"/>
        </w:rPr>
        <w:t xml:space="preserve">          </w:t>
      </w:r>
      <w:r>
        <w:rPr>
          <w:rFonts w:ascii="Arial" w:eastAsia="Calibri" w:hAnsi="Arial" w:cs="Arial"/>
          <w:sz w:val="24"/>
          <w:szCs w:val="24"/>
          <w:lang w:val="af-ZA"/>
        </w:rPr>
        <w:t xml:space="preserve"> </w:t>
      </w:r>
      <w:r w:rsidRPr="006D1368">
        <w:rPr>
          <w:rFonts w:ascii="Arial" w:eastAsia="Calibri" w:hAnsi="Arial" w:cs="Arial"/>
          <w:sz w:val="24"/>
          <w:szCs w:val="24"/>
          <w:lang w:val="af-ZA"/>
        </w:rPr>
        <w:t xml:space="preserve">   </w:t>
      </w:r>
      <w:r>
        <w:rPr>
          <w:rFonts w:ascii="Arial" w:eastAsia="Calibri" w:hAnsi="Arial" w:cs="Arial"/>
          <w:sz w:val="24"/>
          <w:szCs w:val="24"/>
          <w:lang w:val="af-ZA"/>
        </w:rPr>
        <w:t>HORN &amp; VAN RENSBURG A</w:t>
      </w:r>
      <w:r w:rsidRPr="006D1368">
        <w:rPr>
          <w:rFonts w:ascii="Arial" w:eastAsia="Calibri" w:hAnsi="Arial" w:cs="Arial"/>
          <w:sz w:val="24"/>
          <w:szCs w:val="24"/>
          <w:lang w:val="af-ZA"/>
        </w:rPr>
        <w:t>TTORNEYS</w:t>
      </w:r>
    </w:p>
    <w:p w:rsidR="00401905" w:rsidRPr="006D1368" w:rsidRDefault="00401905" w:rsidP="00401905">
      <w:pPr>
        <w:widowControl w:val="0"/>
        <w:tabs>
          <w:tab w:val="left" w:pos="851"/>
        </w:tabs>
        <w:autoSpaceDE w:val="0"/>
        <w:autoSpaceDN w:val="0"/>
        <w:adjustRightInd w:val="0"/>
        <w:spacing w:after="0" w:line="240" w:lineRule="auto"/>
        <w:ind w:left="720" w:hanging="720"/>
        <w:jc w:val="right"/>
        <w:rPr>
          <w:rFonts w:ascii="Arial" w:eastAsia="Calibri" w:hAnsi="Arial" w:cs="Arial"/>
          <w:sz w:val="24"/>
          <w:szCs w:val="24"/>
          <w:lang w:val="af-ZA"/>
        </w:rPr>
      </w:pPr>
      <w:r w:rsidRPr="006D1368">
        <w:rPr>
          <w:rFonts w:ascii="Arial" w:eastAsia="Calibri" w:hAnsi="Arial" w:cs="Arial"/>
          <w:sz w:val="24"/>
          <w:szCs w:val="24"/>
          <w:lang w:val="af-ZA"/>
        </w:rPr>
        <w:t xml:space="preserve">BLOEMFONTEIN                                                       </w:t>
      </w:r>
    </w:p>
    <w:p w:rsidR="00401905" w:rsidRPr="006D1368" w:rsidRDefault="00401905" w:rsidP="00401905">
      <w:pPr>
        <w:widowControl w:val="0"/>
        <w:tabs>
          <w:tab w:val="left" w:pos="851"/>
          <w:tab w:val="left" w:pos="7005"/>
        </w:tabs>
        <w:autoSpaceDE w:val="0"/>
        <w:autoSpaceDN w:val="0"/>
        <w:adjustRightInd w:val="0"/>
        <w:spacing w:after="0" w:line="240" w:lineRule="auto"/>
        <w:ind w:left="57"/>
        <w:jc w:val="both"/>
        <w:rPr>
          <w:rFonts w:ascii="Arial" w:eastAsia="Calibri" w:hAnsi="Arial" w:cs="Arial"/>
          <w:sz w:val="24"/>
          <w:szCs w:val="24"/>
          <w:lang w:val="af-ZA"/>
        </w:rPr>
      </w:pPr>
    </w:p>
    <w:p w:rsidR="00401905" w:rsidRPr="006D1368" w:rsidRDefault="00401905" w:rsidP="00401905">
      <w:pPr>
        <w:widowControl w:val="0"/>
        <w:tabs>
          <w:tab w:val="left" w:pos="851"/>
          <w:tab w:val="left" w:pos="7005"/>
        </w:tabs>
        <w:autoSpaceDE w:val="0"/>
        <w:autoSpaceDN w:val="0"/>
        <w:adjustRightInd w:val="0"/>
        <w:spacing w:after="0" w:line="240" w:lineRule="auto"/>
        <w:ind w:left="57"/>
        <w:jc w:val="both"/>
        <w:rPr>
          <w:rFonts w:ascii="Arial" w:eastAsia="Calibri" w:hAnsi="Arial" w:cs="Arial"/>
          <w:sz w:val="24"/>
          <w:szCs w:val="24"/>
          <w:lang w:val="af-ZA"/>
        </w:rPr>
      </w:pPr>
    </w:p>
    <w:p w:rsidR="00401905" w:rsidRPr="006D1368" w:rsidRDefault="00401905" w:rsidP="00401905">
      <w:pPr>
        <w:widowControl w:val="0"/>
        <w:tabs>
          <w:tab w:val="left" w:pos="851"/>
          <w:tab w:val="left" w:pos="7005"/>
        </w:tabs>
        <w:autoSpaceDE w:val="0"/>
        <w:autoSpaceDN w:val="0"/>
        <w:adjustRightInd w:val="0"/>
        <w:spacing w:after="0" w:line="240" w:lineRule="auto"/>
        <w:ind w:left="57"/>
        <w:jc w:val="both"/>
        <w:rPr>
          <w:rFonts w:ascii="Arial" w:eastAsia="Calibri" w:hAnsi="Arial" w:cs="Arial"/>
          <w:sz w:val="24"/>
          <w:szCs w:val="24"/>
          <w:lang w:val="af-ZA"/>
        </w:rPr>
      </w:pPr>
      <w:bookmarkStart w:id="3" w:name="_Hlk105073467"/>
      <w:r w:rsidRPr="006D1368">
        <w:rPr>
          <w:rFonts w:ascii="Arial" w:eastAsia="Calibri" w:hAnsi="Arial" w:cs="Arial"/>
          <w:sz w:val="24"/>
          <w:szCs w:val="24"/>
          <w:lang w:val="af-ZA"/>
        </w:rPr>
        <w:t>On behalf of the  First</w:t>
      </w:r>
      <w:r>
        <w:rPr>
          <w:rFonts w:ascii="Arial" w:eastAsia="Calibri" w:hAnsi="Arial" w:cs="Arial"/>
          <w:sz w:val="24"/>
          <w:szCs w:val="24"/>
          <w:lang w:val="af-ZA"/>
        </w:rPr>
        <w:t xml:space="preserve"> Respondent:          </w:t>
      </w:r>
      <w:r w:rsidRPr="006D1368">
        <w:rPr>
          <w:rFonts w:ascii="Arial" w:eastAsia="Calibri" w:hAnsi="Arial" w:cs="Arial"/>
          <w:sz w:val="24"/>
          <w:szCs w:val="24"/>
          <w:lang w:val="af-ZA"/>
        </w:rPr>
        <w:t xml:space="preserve">                             ADV. </w:t>
      </w:r>
      <w:r>
        <w:rPr>
          <w:rFonts w:ascii="Arial" w:eastAsia="Calibri" w:hAnsi="Arial" w:cs="Arial"/>
          <w:sz w:val="24"/>
          <w:szCs w:val="24"/>
          <w:lang w:val="af-ZA"/>
        </w:rPr>
        <w:t>R VAN DER MERWE</w:t>
      </w:r>
    </w:p>
    <w:p w:rsidR="00401905" w:rsidRPr="006D1368" w:rsidRDefault="00401905" w:rsidP="00401905">
      <w:pPr>
        <w:widowControl w:val="0"/>
        <w:tabs>
          <w:tab w:val="left" w:pos="851"/>
          <w:tab w:val="left" w:pos="7005"/>
        </w:tabs>
        <w:autoSpaceDE w:val="0"/>
        <w:autoSpaceDN w:val="0"/>
        <w:adjustRightInd w:val="0"/>
        <w:spacing w:after="0" w:line="240" w:lineRule="auto"/>
        <w:ind w:left="57"/>
        <w:jc w:val="both"/>
        <w:rPr>
          <w:rFonts w:ascii="Arial" w:eastAsia="Calibri" w:hAnsi="Arial" w:cs="Arial"/>
          <w:sz w:val="24"/>
          <w:szCs w:val="24"/>
          <w:lang w:val="af-ZA"/>
        </w:rPr>
      </w:pPr>
    </w:p>
    <w:p w:rsidR="00401905" w:rsidRPr="006D1368" w:rsidRDefault="00401905" w:rsidP="00401905">
      <w:pPr>
        <w:widowControl w:val="0"/>
        <w:tabs>
          <w:tab w:val="left" w:pos="851"/>
          <w:tab w:val="left" w:pos="7005"/>
        </w:tabs>
        <w:autoSpaceDE w:val="0"/>
        <w:autoSpaceDN w:val="0"/>
        <w:adjustRightInd w:val="0"/>
        <w:spacing w:after="0" w:line="240" w:lineRule="auto"/>
        <w:ind w:left="57"/>
        <w:jc w:val="both"/>
        <w:rPr>
          <w:rFonts w:ascii="Arial" w:eastAsia="Times New Roman" w:hAnsi="Arial" w:cs="Arial"/>
          <w:sz w:val="24"/>
          <w:szCs w:val="24"/>
          <w:lang w:val="en-GB"/>
        </w:rPr>
      </w:pPr>
      <w:r w:rsidRPr="006D1368">
        <w:rPr>
          <w:rFonts w:ascii="Arial" w:eastAsia="Calibri" w:hAnsi="Arial" w:cs="Arial"/>
          <w:sz w:val="24"/>
          <w:szCs w:val="24"/>
          <w:lang w:val="af-ZA"/>
        </w:rPr>
        <w:t xml:space="preserve">Instructed by:               </w:t>
      </w:r>
      <w:r>
        <w:rPr>
          <w:rFonts w:ascii="Arial" w:eastAsia="Calibri" w:hAnsi="Arial" w:cs="Arial"/>
          <w:sz w:val="24"/>
          <w:szCs w:val="24"/>
          <w:lang w:val="af-ZA"/>
        </w:rPr>
        <w:t xml:space="preserve">                    </w:t>
      </w:r>
      <w:r w:rsidRPr="006D1368">
        <w:rPr>
          <w:rFonts w:ascii="Arial" w:eastAsia="Calibri" w:hAnsi="Arial" w:cs="Arial"/>
          <w:sz w:val="24"/>
          <w:szCs w:val="24"/>
          <w:lang w:val="af-ZA"/>
        </w:rPr>
        <w:t xml:space="preserve">                 </w:t>
      </w:r>
      <w:bookmarkStart w:id="4" w:name="_Hlk105680566"/>
      <w:r w:rsidRPr="006D1368">
        <w:rPr>
          <w:rFonts w:ascii="Arial" w:eastAsia="Calibri" w:hAnsi="Arial" w:cs="Arial"/>
          <w:sz w:val="24"/>
          <w:szCs w:val="24"/>
          <w:lang w:val="af-ZA"/>
        </w:rPr>
        <w:t xml:space="preserve"> </w:t>
      </w:r>
      <w:r>
        <w:rPr>
          <w:rFonts w:ascii="Arial" w:eastAsia="Calibri" w:hAnsi="Arial" w:cs="Arial"/>
          <w:sz w:val="24"/>
          <w:szCs w:val="24"/>
          <w:lang w:val="af-ZA"/>
        </w:rPr>
        <w:t xml:space="preserve">VAN WYK &amp; PRELLER </w:t>
      </w:r>
      <w:r w:rsidRPr="006D1368">
        <w:rPr>
          <w:rFonts w:ascii="Arial" w:eastAsia="Calibri" w:hAnsi="Arial" w:cs="Arial"/>
          <w:sz w:val="24"/>
          <w:szCs w:val="24"/>
          <w:lang w:val="af-ZA"/>
        </w:rPr>
        <w:t xml:space="preserve"> ATTORNEYS</w:t>
      </w:r>
    </w:p>
    <w:bookmarkEnd w:id="3"/>
    <w:p w:rsidR="00401905" w:rsidRPr="006D1368" w:rsidRDefault="00401905" w:rsidP="00401905">
      <w:pPr>
        <w:widowControl w:val="0"/>
        <w:tabs>
          <w:tab w:val="left" w:pos="851"/>
        </w:tabs>
        <w:autoSpaceDE w:val="0"/>
        <w:autoSpaceDN w:val="0"/>
        <w:adjustRightInd w:val="0"/>
        <w:spacing w:after="360" w:line="360" w:lineRule="auto"/>
        <w:jc w:val="right"/>
        <w:rPr>
          <w:rFonts w:ascii="Arial" w:eastAsia="Times New Roman" w:hAnsi="Arial" w:cs="Times New Roman"/>
          <w:sz w:val="24"/>
          <w:szCs w:val="24"/>
          <w:lang w:eastAsia="en-ZA"/>
        </w:rPr>
      </w:pPr>
      <w:r w:rsidRPr="006D1368">
        <w:rPr>
          <w:rFonts w:ascii="Arial" w:eastAsia="Times New Roman" w:hAnsi="Arial" w:cs="Times New Roman"/>
          <w:sz w:val="24"/>
          <w:szCs w:val="24"/>
          <w:lang w:eastAsia="en-ZA"/>
        </w:rPr>
        <w:tab/>
        <w:t>BLOEMFONTEIN</w:t>
      </w:r>
    </w:p>
    <w:bookmarkEnd w:id="4"/>
    <w:p w:rsidR="00401905" w:rsidRPr="006D1368" w:rsidRDefault="00401905" w:rsidP="00401905">
      <w:pPr>
        <w:spacing w:line="360" w:lineRule="auto"/>
        <w:ind w:left="720" w:hanging="720"/>
        <w:jc w:val="both"/>
        <w:rPr>
          <w:rFonts w:ascii="Arial" w:hAnsi="Arial"/>
          <w:sz w:val="20"/>
          <w:szCs w:val="20"/>
          <w:lang w:val="en-US"/>
        </w:rPr>
      </w:pPr>
      <w:r w:rsidRPr="006D1368">
        <w:rPr>
          <w:rFonts w:ascii="Arial" w:hAnsi="Arial"/>
          <w:sz w:val="28"/>
          <w:szCs w:val="28"/>
          <w:lang w:val="en-US"/>
        </w:rPr>
        <w:tab/>
      </w:r>
    </w:p>
    <w:p w:rsidR="00401905" w:rsidRPr="000A47FD" w:rsidRDefault="00401905" w:rsidP="006B720B">
      <w:pPr>
        <w:spacing w:line="360" w:lineRule="auto"/>
        <w:ind w:left="1440" w:right="379" w:hanging="720"/>
        <w:jc w:val="both"/>
        <w:rPr>
          <w:rFonts w:ascii="Arial" w:hAnsi="Arial" w:cs="Arial"/>
          <w:sz w:val="24"/>
          <w:szCs w:val="24"/>
        </w:rPr>
      </w:pPr>
    </w:p>
    <w:sectPr w:rsidR="00401905" w:rsidRPr="000A47FD" w:rsidSect="00432A3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C0" w:rsidRDefault="009838C0" w:rsidP="00432A38">
      <w:pPr>
        <w:spacing w:after="0" w:line="240" w:lineRule="auto"/>
      </w:pPr>
      <w:r>
        <w:separator/>
      </w:r>
    </w:p>
  </w:endnote>
  <w:endnote w:type="continuationSeparator" w:id="0">
    <w:p w:rsidR="009838C0" w:rsidRDefault="009838C0" w:rsidP="0043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C0" w:rsidRDefault="009838C0" w:rsidP="00432A38">
      <w:pPr>
        <w:spacing w:after="0" w:line="240" w:lineRule="auto"/>
      </w:pPr>
      <w:r>
        <w:separator/>
      </w:r>
    </w:p>
  </w:footnote>
  <w:footnote w:type="continuationSeparator" w:id="0">
    <w:p w:rsidR="009838C0" w:rsidRDefault="009838C0" w:rsidP="00432A38">
      <w:pPr>
        <w:spacing w:after="0" w:line="240" w:lineRule="auto"/>
      </w:pPr>
      <w:r>
        <w:continuationSeparator/>
      </w:r>
    </w:p>
  </w:footnote>
  <w:footnote w:id="1">
    <w:p w:rsidR="00AA2697" w:rsidRDefault="00AA2697">
      <w:pPr>
        <w:pStyle w:val="FootnoteText"/>
      </w:pPr>
      <w:r>
        <w:rPr>
          <w:rStyle w:val="FootnoteReference"/>
        </w:rPr>
        <w:footnoteRef/>
      </w:r>
      <w:r>
        <w:t xml:space="preserve"> Setlogelo v Setlogelo 1914 AD 221 at 227.</w:t>
      </w:r>
    </w:p>
  </w:footnote>
  <w:footnote w:id="2">
    <w:p w:rsidR="00AA2697" w:rsidRDefault="00AA2697">
      <w:pPr>
        <w:pStyle w:val="FootnoteText"/>
      </w:pPr>
      <w:r>
        <w:rPr>
          <w:rStyle w:val="FootnoteReference"/>
        </w:rPr>
        <w:footnoteRef/>
      </w:r>
      <w:r>
        <w:t xml:space="preserve"> Superior Court Practice Vol 2, D6-21.</w:t>
      </w:r>
    </w:p>
  </w:footnote>
  <w:footnote w:id="3">
    <w:p w:rsidR="00AA2697" w:rsidRPr="00E02A65" w:rsidRDefault="00AA2697">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Noormohamed v Visser 2006 (1)</w:t>
      </w:r>
      <w:r w:rsidR="005037FC" w:rsidRPr="00E02A65">
        <w:rPr>
          <w:rFonts w:ascii="Times New Roman" w:hAnsi="Times New Roman" w:cs="Times New Roman"/>
        </w:rPr>
        <w:t xml:space="preserve"> </w:t>
      </w:r>
      <w:r w:rsidRPr="00E02A65">
        <w:rPr>
          <w:rFonts w:ascii="Times New Roman" w:hAnsi="Times New Roman" w:cs="Times New Roman"/>
        </w:rPr>
        <w:t xml:space="preserve">SA 290 (SCA) at [7]. </w:t>
      </w:r>
    </w:p>
  </w:footnote>
  <w:footnote w:id="4">
    <w:p w:rsidR="00AA2697" w:rsidRPr="00E02A65" w:rsidRDefault="00AA2697">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Christie’s Law of Contract in South Africa, </w:t>
      </w:r>
      <w:r w:rsidR="00633630" w:rsidRPr="00E02A65">
        <w:rPr>
          <w:rFonts w:ascii="Times New Roman" w:hAnsi="Times New Roman" w:cs="Times New Roman"/>
        </w:rPr>
        <w:t xml:space="preserve">Seventh </w:t>
      </w:r>
      <w:r w:rsidRPr="00E02A65">
        <w:rPr>
          <w:rFonts w:ascii="Times New Roman" w:hAnsi="Times New Roman" w:cs="Times New Roman"/>
        </w:rPr>
        <w:t xml:space="preserve">Edition, p </w:t>
      </w:r>
      <w:r w:rsidR="00633630" w:rsidRPr="00E02A65">
        <w:rPr>
          <w:rFonts w:ascii="Times New Roman" w:hAnsi="Times New Roman" w:cs="Times New Roman"/>
        </w:rPr>
        <w:t>56.</w:t>
      </w:r>
    </w:p>
  </w:footnote>
  <w:footnote w:id="5">
    <w:p w:rsidR="00C53381" w:rsidRPr="00E02A65" w:rsidRDefault="00C53381">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w:t>
      </w:r>
      <w:r w:rsidR="00CB3859" w:rsidRPr="00E02A65">
        <w:rPr>
          <w:rFonts w:ascii="Times New Roman" w:hAnsi="Times New Roman" w:cs="Times New Roman"/>
        </w:rPr>
        <w:t xml:space="preserve">SWA </w:t>
      </w:r>
      <w:proofErr w:type="spellStart"/>
      <w:r w:rsidR="00CB3859" w:rsidRPr="00E02A65">
        <w:rPr>
          <w:rFonts w:ascii="Times New Roman" w:hAnsi="Times New Roman" w:cs="Times New Roman"/>
        </w:rPr>
        <w:t>Almalgameerde</w:t>
      </w:r>
      <w:proofErr w:type="spellEnd"/>
      <w:r w:rsidR="00CB3859" w:rsidRPr="00E02A65">
        <w:rPr>
          <w:rFonts w:ascii="Times New Roman" w:hAnsi="Times New Roman" w:cs="Times New Roman"/>
        </w:rPr>
        <w:t xml:space="preserve"> </w:t>
      </w:r>
      <w:proofErr w:type="spellStart"/>
      <w:r w:rsidR="00CB3859" w:rsidRPr="00E02A65">
        <w:rPr>
          <w:rFonts w:ascii="Times New Roman" w:hAnsi="Times New Roman" w:cs="Times New Roman"/>
        </w:rPr>
        <w:t>Afslaers</w:t>
      </w:r>
      <w:proofErr w:type="spellEnd"/>
      <w:r w:rsidR="00CB3859" w:rsidRPr="00E02A65">
        <w:rPr>
          <w:rFonts w:ascii="Times New Roman" w:hAnsi="Times New Roman" w:cs="Times New Roman"/>
        </w:rPr>
        <w:t xml:space="preserve"> (</w:t>
      </w:r>
      <w:proofErr w:type="spellStart"/>
      <w:r w:rsidR="00CB3859" w:rsidRPr="00E02A65">
        <w:rPr>
          <w:rFonts w:ascii="Times New Roman" w:hAnsi="Times New Roman" w:cs="Times New Roman"/>
        </w:rPr>
        <w:t>Edms</w:t>
      </w:r>
      <w:proofErr w:type="spellEnd"/>
      <w:r w:rsidR="00CB3859" w:rsidRPr="00E02A65">
        <w:rPr>
          <w:rFonts w:ascii="Times New Roman" w:hAnsi="Times New Roman" w:cs="Times New Roman"/>
        </w:rPr>
        <w:t xml:space="preserve">) </w:t>
      </w:r>
      <w:proofErr w:type="spellStart"/>
      <w:r w:rsidR="00CB3859" w:rsidRPr="00E02A65">
        <w:rPr>
          <w:rFonts w:ascii="Times New Roman" w:hAnsi="Times New Roman" w:cs="Times New Roman"/>
        </w:rPr>
        <w:t>Bpk</w:t>
      </w:r>
      <w:proofErr w:type="spellEnd"/>
      <w:r w:rsidR="00CB3859" w:rsidRPr="00E02A65">
        <w:rPr>
          <w:rFonts w:ascii="Times New Roman" w:hAnsi="Times New Roman" w:cs="Times New Roman"/>
        </w:rPr>
        <w:t xml:space="preserve"> v </w:t>
      </w:r>
      <w:proofErr w:type="spellStart"/>
      <w:r w:rsidR="00CB3859" w:rsidRPr="00E02A65">
        <w:rPr>
          <w:rFonts w:ascii="Times New Roman" w:hAnsi="Times New Roman" w:cs="Times New Roman"/>
        </w:rPr>
        <w:t>Louw</w:t>
      </w:r>
      <w:proofErr w:type="spellEnd"/>
      <w:r w:rsidR="00CB3859" w:rsidRPr="00E02A65">
        <w:rPr>
          <w:rFonts w:ascii="Times New Roman" w:hAnsi="Times New Roman" w:cs="Times New Roman"/>
        </w:rPr>
        <w:t xml:space="preserve"> 1956 (1) SA 346 (A).</w:t>
      </w:r>
    </w:p>
  </w:footnote>
  <w:footnote w:id="6">
    <w:p w:rsidR="00AA2697" w:rsidRPr="00E02A65" w:rsidRDefault="00AA2697">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1960 (4) SA 14 (E).</w:t>
      </w:r>
    </w:p>
  </w:footnote>
  <w:footnote w:id="7">
    <w:p w:rsidR="00CB3859" w:rsidRDefault="00CB3859">
      <w:pPr>
        <w:pStyle w:val="FootnoteText"/>
      </w:pPr>
      <w:r w:rsidRPr="00E02A65">
        <w:rPr>
          <w:rStyle w:val="FootnoteReference"/>
          <w:rFonts w:ascii="Times New Roman" w:hAnsi="Times New Roman" w:cs="Times New Roman"/>
        </w:rPr>
        <w:footnoteRef/>
      </w:r>
      <w:r w:rsidRPr="00E02A65">
        <w:rPr>
          <w:rFonts w:ascii="Times New Roman" w:hAnsi="Times New Roman" w:cs="Times New Roman"/>
        </w:rPr>
        <w:t xml:space="preserve"> Act 68 of 1981.</w:t>
      </w:r>
    </w:p>
  </w:footnote>
  <w:footnote w:id="8">
    <w:p w:rsidR="00AA2697" w:rsidRDefault="00AA2697">
      <w:pPr>
        <w:pStyle w:val="FootnoteText"/>
      </w:pPr>
      <w:r>
        <w:rPr>
          <w:rStyle w:val="FootnoteReference"/>
        </w:rPr>
        <w:footnoteRef/>
      </w:r>
      <w:r>
        <w:t xml:space="preserve"> At 16 E-G</w:t>
      </w:r>
    </w:p>
  </w:footnote>
  <w:footnote w:id="9">
    <w:p w:rsidR="00AA2697" w:rsidRDefault="00AA2697">
      <w:pPr>
        <w:pStyle w:val="FootnoteText"/>
      </w:pPr>
      <w:r>
        <w:rPr>
          <w:rStyle w:val="FootnoteReference"/>
        </w:rPr>
        <w:footnoteRef/>
      </w:r>
      <w:r>
        <w:t xml:space="preserve"> At 17 B-C</w:t>
      </w:r>
    </w:p>
  </w:footnote>
  <w:footnote w:id="10">
    <w:p w:rsidR="00AA2697" w:rsidRDefault="00AA2697">
      <w:pPr>
        <w:pStyle w:val="FootnoteText"/>
      </w:pPr>
      <w:r>
        <w:rPr>
          <w:rStyle w:val="FootnoteReference"/>
        </w:rPr>
        <w:footnoteRef/>
      </w:r>
      <w:r>
        <w:t xml:space="preserve"> 2009 (2) SA 504 (SCA).</w:t>
      </w:r>
    </w:p>
  </w:footnote>
  <w:footnote w:id="11">
    <w:p w:rsidR="00AA2697" w:rsidRPr="00E02A65" w:rsidRDefault="00AA2697" w:rsidP="00E02A65">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w:t>
      </w:r>
      <w:proofErr w:type="spellStart"/>
      <w:r w:rsidRPr="00E02A65">
        <w:rPr>
          <w:rFonts w:ascii="Times New Roman" w:hAnsi="Times New Roman" w:cs="Times New Roman"/>
        </w:rPr>
        <w:t>Withok</w:t>
      </w:r>
      <w:proofErr w:type="spellEnd"/>
      <w:r w:rsidRPr="00E02A65">
        <w:rPr>
          <w:rFonts w:ascii="Times New Roman" w:hAnsi="Times New Roman" w:cs="Times New Roman"/>
        </w:rPr>
        <w:t xml:space="preserve"> at 509.</w:t>
      </w:r>
    </w:p>
  </w:footnote>
  <w:footnote w:id="12">
    <w:p w:rsidR="00B90FA9" w:rsidRDefault="00AA2697" w:rsidP="00B90FA9">
      <w:pPr>
        <w:pStyle w:val="FootnoteText"/>
        <w:spacing w:after="240"/>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Command Protection Services (Gauteng) (Pty) Ltd t/a Maxi Security v South African Post Office Ltd 2013 </w:t>
      </w:r>
      <w:r w:rsidR="00E02A65">
        <w:rPr>
          <w:rFonts w:ascii="Times New Roman" w:hAnsi="Times New Roman" w:cs="Times New Roman"/>
        </w:rPr>
        <w:t xml:space="preserve"> </w:t>
      </w:r>
      <w:r w:rsidR="00B90FA9">
        <w:rPr>
          <w:rFonts w:ascii="Times New Roman" w:hAnsi="Times New Roman" w:cs="Times New Roman"/>
        </w:rPr>
        <w:t xml:space="preserve"> </w:t>
      </w:r>
    </w:p>
    <w:p w:rsidR="00AA2697" w:rsidRPr="00E02A65" w:rsidRDefault="00B90FA9" w:rsidP="00B90FA9">
      <w:pPr>
        <w:pStyle w:val="FootnoteText"/>
        <w:rPr>
          <w:rFonts w:ascii="Times New Roman" w:hAnsi="Times New Roman" w:cs="Times New Roman"/>
        </w:rPr>
      </w:pPr>
      <w:r>
        <w:rPr>
          <w:rFonts w:ascii="Times New Roman" w:hAnsi="Times New Roman" w:cs="Times New Roman"/>
        </w:rPr>
        <w:t xml:space="preserve">     </w:t>
      </w:r>
      <w:r w:rsidR="00974FAF">
        <w:rPr>
          <w:rFonts w:ascii="Times New Roman" w:hAnsi="Times New Roman" w:cs="Times New Roman"/>
        </w:rPr>
        <w:t>(</w:t>
      </w:r>
      <w:r w:rsidR="00E02A65">
        <w:rPr>
          <w:rFonts w:ascii="Times New Roman" w:hAnsi="Times New Roman" w:cs="Times New Roman"/>
        </w:rPr>
        <w:t>2)</w:t>
      </w:r>
      <w:r w:rsidR="00E02A65" w:rsidRPr="00E02A65">
        <w:rPr>
          <w:rFonts w:ascii="Times New Roman" w:hAnsi="Times New Roman" w:cs="Times New Roman"/>
        </w:rPr>
        <w:t xml:space="preserve"> </w:t>
      </w:r>
      <w:r w:rsidR="00633630" w:rsidRPr="00E02A65">
        <w:rPr>
          <w:rFonts w:ascii="Times New Roman" w:hAnsi="Times New Roman" w:cs="Times New Roman"/>
        </w:rPr>
        <w:t>SA</w:t>
      </w:r>
      <w:r w:rsidR="00974FAF">
        <w:rPr>
          <w:rFonts w:ascii="Times New Roman" w:hAnsi="Times New Roman" w:cs="Times New Roman"/>
        </w:rPr>
        <w:t xml:space="preserve"> 133 (SCA) at [10].</w:t>
      </w:r>
    </w:p>
  </w:footnote>
  <w:footnote w:id="13">
    <w:p w:rsidR="00AA2697" w:rsidRPr="00E02A65" w:rsidRDefault="00AA2697" w:rsidP="00B90FA9">
      <w:pPr>
        <w:pStyle w:val="FootnoteText"/>
        <w:spacing w:before="240"/>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[2010] 1 all SA 280 (SCA).</w:t>
      </w:r>
    </w:p>
  </w:footnote>
  <w:footnote w:id="14">
    <w:p w:rsidR="00AA2697" w:rsidRPr="00E02A65" w:rsidRDefault="00AA2697" w:rsidP="00B90FA9">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At [1].</w:t>
      </w:r>
      <w:bookmarkStart w:id="2" w:name="_GoBack"/>
      <w:bookmarkEnd w:id="2"/>
    </w:p>
  </w:footnote>
  <w:footnote w:id="15">
    <w:p w:rsidR="00AA2697" w:rsidRPr="00E02A65" w:rsidRDefault="00AA2697" w:rsidP="00CF733A">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Hlatshwayo v Mare &amp; Deas 1912 AD 242.</w:t>
      </w:r>
    </w:p>
  </w:footnote>
  <w:footnote w:id="16">
    <w:p w:rsidR="00AA2697" w:rsidRPr="00E02A65" w:rsidRDefault="00AA2697">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Hersch v Nell 1948 (3) SA 686 (A).</w:t>
      </w:r>
    </w:p>
  </w:footnote>
  <w:footnote w:id="17">
    <w:p w:rsidR="00AA2697" w:rsidRPr="00E02A65" w:rsidRDefault="00AA2697">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Pick n Pay Retailers (Pty) Ltd v Eayrs and Others NNO [2012] 1 All SA 522 (SCA) at [21]. </w:t>
      </w:r>
    </w:p>
  </w:footnote>
  <w:footnote w:id="18">
    <w:p w:rsidR="00AA2697" w:rsidRPr="00E02A65" w:rsidRDefault="00AA2697">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Laws v Rutherford 1924 AD 261 at 264. </w:t>
      </w:r>
    </w:p>
  </w:footnote>
  <w:footnote w:id="19">
    <w:p w:rsidR="00AA2697" w:rsidRPr="00E02A65" w:rsidRDefault="00AA2697">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Smith v Porrit and Others 2008 (6) SA 303 (SCA) at [10].</w:t>
      </w:r>
    </w:p>
  </w:footnote>
  <w:footnote w:id="20">
    <w:p w:rsidR="00AA2697" w:rsidRPr="00E02A65" w:rsidRDefault="00AA2697" w:rsidP="000A47FD">
      <w:pPr>
        <w:pStyle w:val="FootnoteText"/>
        <w:rPr>
          <w:rFonts w:ascii="Times New Roman" w:hAnsi="Times New Roman" w:cs="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Erasmus v Grunow 1980 (2) SA 793 (O) at 798 B-C. </w:t>
      </w:r>
    </w:p>
  </w:footnote>
  <w:footnote w:id="21">
    <w:p w:rsidR="00AA2697" w:rsidRPr="0068565D" w:rsidRDefault="00AA2697" w:rsidP="000A47FD">
      <w:pPr>
        <w:pStyle w:val="FootnoteText"/>
        <w:rPr>
          <w:rFonts w:ascii="Times New Roman" w:hAnsi="Times New Roman"/>
        </w:rPr>
      </w:pPr>
      <w:r w:rsidRPr="00E02A65">
        <w:rPr>
          <w:rStyle w:val="FootnoteReference"/>
          <w:rFonts w:ascii="Times New Roman" w:hAnsi="Times New Roman" w:cs="Times New Roman"/>
        </w:rPr>
        <w:footnoteRef/>
      </w:r>
      <w:r w:rsidRPr="00E02A65">
        <w:rPr>
          <w:rFonts w:ascii="Times New Roman" w:hAnsi="Times New Roman" w:cs="Times New Roman"/>
        </w:rPr>
        <w:t xml:space="preserve"> </w:t>
      </w:r>
      <w:r w:rsidRPr="00E02A65">
        <w:rPr>
          <w:rFonts w:ascii="Times New Roman" w:eastAsiaTheme="minorEastAsia" w:hAnsi="Times New Roman" w:cs="Times New Roman"/>
          <w:color w:val="333333"/>
          <w:lang w:eastAsia="en-ZA"/>
        </w:rPr>
        <w:t>Union Government v Heiberg 1919 AD 477 at 484.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4664"/>
      <w:docPartObj>
        <w:docPartGallery w:val="Page Numbers (Top of Page)"/>
        <w:docPartUnique/>
      </w:docPartObj>
    </w:sdtPr>
    <w:sdtEndPr>
      <w:rPr>
        <w:noProof/>
      </w:rPr>
    </w:sdtEndPr>
    <w:sdtContent>
      <w:p w:rsidR="00AA2697" w:rsidRDefault="00AA2697">
        <w:pPr>
          <w:pStyle w:val="Header"/>
          <w:jc w:val="right"/>
        </w:pPr>
        <w:r>
          <w:fldChar w:fldCharType="begin"/>
        </w:r>
        <w:r>
          <w:instrText xml:space="preserve"> PAGE   \* MERGEFORMAT </w:instrText>
        </w:r>
        <w:r>
          <w:fldChar w:fldCharType="separate"/>
        </w:r>
        <w:r w:rsidR="00D974E4">
          <w:rPr>
            <w:noProof/>
          </w:rPr>
          <w:t>19</w:t>
        </w:r>
        <w:r>
          <w:rPr>
            <w:noProof/>
          </w:rPr>
          <w:fldChar w:fldCharType="end"/>
        </w:r>
      </w:p>
    </w:sdtContent>
  </w:sdt>
  <w:p w:rsidR="00AA2697" w:rsidRDefault="00AA26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E3B54"/>
    <w:multiLevelType w:val="hybridMultilevel"/>
    <w:tmpl w:val="4F8C212A"/>
    <w:lvl w:ilvl="0" w:tplc="72E2BA0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63950C5C"/>
    <w:multiLevelType w:val="multilevel"/>
    <w:tmpl w:val="DC121F2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24"/>
    <w:rsid w:val="00011763"/>
    <w:rsid w:val="00015707"/>
    <w:rsid w:val="0002301C"/>
    <w:rsid w:val="00040ACC"/>
    <w:rsid w:val="00054208"/>
    <w:rsid w:val="00060138"/>
    <w:rsid w:val="000744F2"/>
    <w:rsid w:val="000A47FD"/>
    <w:rsid w:val="000B1B56"/>
    <w:rsid w:val="000B408F"/>
    <w:rsid w:val="000C3370"/>
    <w:rsid w:val="000D1A8A"/>
    <w:rsid w:val="00124F20"/>
    <w:rsid w:val="001331D3"/>
    <w:rsid w:val="00153AC4"/>
    <w:rsid w:val="001A0527"/>
    <w:rsid w:val="001B5726"/>
    <w:rsid w:val="001C5FE7"/>
    <w:rsid w:val="001D47F8"/>
    <w:rsid w:val="001D50DE"/>
    <w:rsid w:val="002128C4"/>
    <w:rsid w:val="002171CB"/>
    <w:rsid w:val="00245FE7"/>
    <w:rsid w:val="002B0CFC"/>
    <w:rsid w:val="002B3389"/>
    <w:rsid w:val="00306E22"/>
    <w:rsid w:val="00312954"/>
    <w:rsid w:val="003378DC"/>
    <w:rsid w:val="00344C3B"/>
    <w:rsid w:val="0035330E"/>
    <w:rsid w:val="003603F7"/>
    <w:rsid w:val="003A1C0C"/>
    <w:rsid w:val="003B65BB"/>
    <w:rsid w:val="003D6C12"/>
    <w:rsid w:val="003E1EB7"/>
    <w:rsid w:val="003E7537"/>
    <w:rsid w:val="003F772C"/>
    <w:rsid w:val="00401905"/>
    <w:rsid w:val="00432A38"/>
    <w:rsid w:val="004633C0"/>
    <w:rsid w:val="0047221A"/>
    <w:rsid w:val="004732CE"/>
    <w:rsid w:val="004928B3"/>
    <w:rsid w:val="004B4D45"/>
    <w:rsid w:val="004E0CFE"/>
    <w:rsid w:val="004E0F0A"/>
    <w:rsid w:val="004E6440"/>
    <w:rsid w:val="004F6CCF"/>
    <w:rsid w:val="004F7A31"/>
    <w:rsid w:val="005037FC"/>
    <w:rsid w:val="005E6193"/>
    <w:rsid w:val="005F4202"/>
    <w:rsid w:val="00602AC5"/>
    <w:rsid w:val="00633630"/>
    <w:rsid w:val="00660821"/>
    <w:rsid w:val="00680660"/>
    <w:rsid w:val="006857C0"/>
    <w:rsid w:val="0069144F"/>
    <w:rsid w:val="006A0B44"/>
    <w:rsid w:val="006B720B"/>
    <w:rsid w:val="006E749C"/>
    <w:rsid w:val="006F425D"/>
    <w:rsid w:val="007055DE"/>
    <w:rsid w:val="00712E68"/>
    <w:rsid w:val="007C5A36"/>
    <w:rsid w:val="007F3AEE"/>
    <w:rsid w:val="00807BCA"/>
    <w:rsid w:val="00807C54"/>
    <w:rsid w:val="00810303"/>
    <w:rsid w:val="00825D1C"/>
    <w:rsid w:val="00827D9B"/>
    <w:rsid w:val="00875499"/>
    <w:rsid w:val="008857DE"/>
    <w:rsid w:val="00892603"/>
    <w:rsid w:val="0091363F"/>
    <w:rsid w:val="0096026B"/>
    <w:rsid w:val="009708F2"/>
    <w:rsid w:val="00974FAF"/>
    <w:rsid w:val="009838C0"/>
    <w:rsid w:val="009B525C"/>
    <w:rsid w:val="009E4CC9"/>
    <w:rsid w:val="009F71F7"/>
    <w:rsid w:val="00A04B55"/>
    <w:rsid w:val="00A46A70"/>
    <w:rsid w:val="00A80962"/>
    <w:rsid w:val="00AA2697"/>
    <w:rsid w:val="00AA6C95"/>
    <w:rsid w:val="00AA6FA1"/>
    <w:rsid w:val="00AC5586"/>
    <w:rsid w:val="00AD70B7"/>
    <w:rsid w:val="00AE0242"/>
    <w:rsid w:val="00AE4B5D"/>
    <w:rsid w:val="00B06C5D"/>
    <w:rsid w:val="00B331B7"/>
    <w:rsid w:val="00B52E1B"/>
    <w:rsid w:val="00B54ED3"/>
    <w:rsid w:val="00B55BA3"/>
    <w:rsid w:val="00B868C4"/>
    <w:rsid w:val="00B874A0"/>
    <w:rsid w:val="00B90DDD"/>
    <w:rsid w:val="00B90FA9"/>
    <w:rsid w:val="00BE483B"/>
    <w:rsid w:val="00BF3088"/>
    <w:rsid w:val="00BF6AB8"/>
    <w:rsid w:val="00C116E7"/>
    <w:rsid w:val="00C23892"/>
    <w:rsid w:val="00C30F98"/>
    <w:rsid w:val="00C53381"/>
    <w:rsid w:val="00C53E85"/>
    <w:rsid w:val="00C822E3"/>
    <w:rsid w:val="00CA67CE"/>
    <w:rsid w:val="00CB3859"/>
    <w:rsid w:val="00CC395B"/>
    <w:rsid w:val="00CD030F"/>
    <w:rsid w:val="00CD7E11"/>
    <w:rsid w:val="00CE36E8"/>
    <w:rsid w:val="00CF6DE2"/>
    <w:rsid w:val="00CF733A"/>
    <w:rsid w:val="00D5368F"/>
    <w:rsid w:val="00D64024"/>
    <w:rsid w:val="00D7127E"/>
    <w:rsid w:val="00D77AB5"/>
    <w:rsid w:val="00D91625"/>
    <w:rsid w:val="00D950F1"/>
    <w:rsid w:val="00D974E4"/>
    <w:rsid w:val="00DB5CA5"/>
    <w:rsid w:val="00DC2B38"/>
    <w:rsid w:val="00DD1408"/>
    <w:rsid w:val="00DE5E72"/>
    <w:rsid w:val="00E02A65"/>
    <w:rsid w:val="00E032B6"/>
    <w:rsid w:val="00E03A5E"/>
    <w:rsid w:val="00E15D9A"/>
    <w:rsid w:val="00E17281"/>
    <w:rsid w:val="00E246FF"/>
    <w:rsid w:val="00E24B62"/>
    <w:rsid w:val="00E334BE"/>
    <w:rsid w:val="00E341DA"/>
    <w:rsid w:val="00E4253F"/>
    <w:rsid w:val="00E51DAD"/>
    <w:rsid w:val="00E65956"/>
    <w:rsid w:val="00E65B9D"/>
    <w:rsid w:val="00E6661E"/>
    <w:rsid w:val="00E82FC6"/>
    <w:rsid w:val="00E83095"/>
    <w:rsid w:val="00E83B7D"/>
    <w:rsid w:val="00E91B0F"/>
    <w:rsid w:val="00EA36FD"/>
    <w:rsid w:val="00EB772E"/>
    <w:rsid w:val="00EC490F"/>
    <w:rsid w:val="00EE16F8"/>
    <w:rsid w:val="00F03899"/>
    <w:rsid w:val="00F03C93"/>
    <w:rsid w:val="00F04942"/>
    <w:rsid w:val="00F04A0C"/>
    <w:rsid w:val="00F30230"/>
    <w:rsid w:val="00F604CF"/>
    <w:rsid w:val="00F91B95"/>
    <w:rsid w:val="00FB15A7"/>
    <w:rsid w:val="00FE6F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4DDF"/>
  <w15:chartTrackingRefBased/>
  <w15:docId w15:val="{C9933F7E-BB25-468D-8E58-AE1E9C7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A38"/>
  </w:style>
  <w:style w:type="paragraph" w:styleId="Footer">
    <w:name w:val="footer"/>
    <w:basedOn w:val="Normal"/>
    <w:link w:val="FooterChar"/>
    <w:uiPriority w:val="99"/>
    <w:unhideWhenUsed/>
    <w:rsid w:val="0043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A38"/>
  </w:style>
  <w:style w:type="paragraph" w:styleId="ListParagraph">
    <w:name w:val="List Paragraph"/>
    <w:basedOn w:val="Normal"/>
    <w:uiPriority w:val="34"/>
    <w:qFormat/>
    <w:rsid w:val="00F04A0C"/>
    <w:pPr>
      <w:ind w:left="720"/>
      <w:contextualSpacing/>
    </w:pPr>
  </w:style>
  <w:style w:type="paragraph" w:styleId="FootnoteText">
    <w:name w:val="footnote text"/>
    <w:basedOn w:val="Normal"/>
    <w:link w:val="FootnoteTextChar"/>
    <w:uiPriority w:val="99"/>
    <w:semiHidden/>
    <w:unhideWhenUsed/>
    <w:rsid w:val="003378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8DC"/>
    <w:rPr>
      <w:sz w:val="20"/>
      <w:szCs w:val="20"/>
    </w:rPr>
  </w:style>
  <w:style w:type="character" w:styleId="FootnoteReference">
    <w:name w:val="footnote reference"/>
    <w:basedOn w:val="DefaultParagraphFont"/>
    <w:uiPriority w:val="99"/>
    <w:semiHidden/>
    <w:unhideWhenUsed/>
    <w:rsid w:val="00337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0796-D45A-4778-87C6-67EC7611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19</Pages>
  <Words>5929</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2022-10-14T08:19:00Z</dcterms:created>
  <dcterms:modified xsi:type="dcterms:W3CDTF">2022-10-31T08:05:00Z</dcterms:modified>
</cp:coreProperties>
</file>