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5CA0B" w14:textId="24D7A48C" w:rsidR="005155A1" w:rsidRDefault="005155A1" w:rsidP="00F667E3">
      <w:pPr>
        <w:rPr>
          <w:noProof/>
          <w:lang w:eastAsia="en-ZA"/>
        </w:rPr>
      </w:pPr>
    </w:p>
    <w:p w14:paraId="7FD061E0" w14:textId="2A767C97" w:rsidR="001E551E" w:rsidRDefault="001E551E" w:rsidP="00F667E3">
      <w:pPr>
        <w:rPr>
          <w:noProof/>
          <w:lang w:eastAsia="en-ZA"/>
        </w:rPr>
      </w:pPr>
    </w:p>
    <w:p w14:paraId="1E968918" w14:textId="5B40FBE9" w:rsidR="001E551E" w:rsidRDefault="001E551E" w:rsidP="00F667E3">
      <w:pPr>
        <w:rPr>
          <w:noProof/>
          <w:lang w:eastAsia="en-ZA"/>
        </w:rPr>
      </w:pPr>
    </w:p>
    <w:p w14:paraId="3D10F522" w14:textId="670CFB20" w:rsidR="001E551E" w:rsidRDefault="001E551E" w:rsidP="00F667E3">
      <w:pPr>
        <w:rPr>
          <w:noProof/>
          <w:lang w:eastAsia="en-ZA"/>
        </w:rPr>
      </w:pPr>
      <w:r w:rsidRPr="000531EC">
        <w:rPr>
          <w:b/>
          <w:bCs/>
          <w:noProof/>
        </w:rPr>
        <w:drawing>
          <wp:anchor distT="0" distB="0" distL="114300" distR="114300" simplePos="0" relativeHeight="251658752" behindDoc="1" locked="0" layoutInCell="1" allowOverlap="1" wp14:anchorId="1332D8CA" wp14:editId="1EFFE9C7">
            <wp:simplePos x="0" y="0"/>
            <wp:positionH relativeFrom="column">
              <wp:posOffset>556260</wp:posOffset>
            </wp:positionH>
            <wp:positionV relativeFrom="paragraph">
              <wp:posOffset>52705</wp:posOffset>
            </wp:positionV>
            <wp:extent cx="4610100" cy="219075"/>
            <wp:effectExtent l="0" t="0" r="0" b="9525"/>
            <wp:wrapThrough wrapText="bothSides">
              <wp:wrapPolygon edited="0">
                <wp:start x="0" y="0"/>
                <wp:lineTo x="0" y="20661"/>
                <wp:lineTo x="21511" y="20661"/>
                <wp:lineTo x="2151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610100" cy="219075"/>
                    </a:xfrm>
                    <a:prstGeom prst="rect">
                      <a:avLst/>
                    </a:prstGeom>
                  </pic:spPr>
                </pic:pic>
              </a:graphicData>
            </a:graphic>
          </wp:anchor>
        </w:drawing>
      </w:r>
    </w:p>
    <w:p w14:paraId="5CC4CFD3" w14:textId="0565BCCE" w:rsidR="001E551E" w:rsidRDefault="001E551E" w:rsidP="00F667E3">
      <w:pPr>
        <w:rPr>
          <w:noProof/>
          <w:lang w:eastAsia="en-ZA"/>
        </w:rPr>
      </w:pPr>
    </w:p>
    <w:p w14:paraId="2B08D493" w14:textId="608C09C1" w:rsidR="001E551E" w:rsidRDefault="001E551E" w:rsidP="00F667E3">
      <w:pPr>
        <w:rPr>
          <w:rFonts w:ascii="Arial" w:hAnsi="Arial" w:cs="Arial"/>
          <w:b/>
          <w:u w:val="single"/>
        </w:rPr>
      </w:pPr>
    </w:p>
    <w:p w14:paraId="7394F204" w14:textId="18D2D1C7" w:rsidR="00696393" w:rsidRDefault="001E551E" w:rsidP="00696393">
      <w:pPr>
        <w:jc w:val="center"/>
        <w:rPr>
          <w:rFonts w:ascii="Arial" w:hAnsi="Arial" w:cs="Arial"/>
        </w:rPr>
      </w:pPr>
      <w:r>
        <w:rPr>
          <w:noProof/>
          <w:lang w:eastAsia="en-ZA"/>
        </w:rPr>
        <w:drawing>
          <wp:anchor distT="0" distB="0" distL="114300" distR="114300" simplePos="0" relativeHeight="251656704" behindDoc="1" locked="0" layoutInCell="1" allowOverlap="1" wp14:anchorId="19DA63E7" wp14:editId="7B33E46E">
            <wp:simplePos x="0" y="0"/>
            <wp:positionH relativeFrom="column">
              <wp:posOffset>2407920</wp:posOffset>
            </wp:positionH>
            <wp:positionV relativeFrom="paragraph">
              <wp:posOffset>93345</wp:posOffset>
            </wp:positionV>
            <wp:extent cx="1104900" cy="1078971"/>
            <wp:effectExtent l="0" t="0" r="0" b="6985"/>
            <wp:wrapNone/>
            <wp:docPr id="2" name="Picture 2"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2573.78E9044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04900" cy="1078971"/>
                    </a:xfrm>
                    <a:prstGeom prst="rect">
                      <a:avLst/>
                    </a:prstGeom>
                    <a:noFill/>
                  </pic:spPr>
                </pic:pic>
              </a:graphicData>
            </a:graphic>
            <wp14:sizeRelH relativeFrom="page">
              <wp14:pctWidth>0</wp14:pctWidth>
            </wp14:sizeRelH>
            <wp14:sizeRelV relativeFrom="page">
              <wp14:pctHeight>0</wp14:pctHeight>
            </wp14:sizeRelV>
          </wp:anchor>
        </w:drawing>
      </w:r>
    </w:p>
    <w:p w14:paraId="12E97744" w14:textId="683F4893" w:rsidR="001E551E" w:rsidRDefault="001E551E" w:rsidP="00696393">
      <w:pPr>
        <w:jc w:val="center"/>
        <w:rPr>
          <w:rFonts w:ascii="Arial" w:hAnsi="Arial" w:cs="Arial"/>
        </w:rPr>
      </w:pPr>
    </w:p>
    <w:p w14:paraId="5AF25084" w14:textId="36954DB4" w:rsidR="001E551E" w:rsidRPr="00696393" w:rsidRDefault="001E551E" w:rsidP="00696393">
      <w:pPr>
        <w:jc w:val="center"/>
        <w:rPr>
          <w:rFonts w:ascii="Arial" w:hAnsi="Arial" w:cs="Arial"/>
        </w:rPr>
      </w:pPr>
    </w:p>
    <w:p w14:paraId="3415847B" w14:textId="77777777" w:rsidR="005155A1" w:rsidRDefault="005155A1" w:rsidP="005155A1">
      <w:pPr>
        <w:jc w:val="center"/>
        <w:rPr>
          <w:rFonts w:ascii="Arial" w:hAnsi="Arial" w:cs="Arial"/>
          <w:b/>
          <w:u w:val="single"/>
        </w:rPr>
      </w:pPr>
    </w:p>
    <w:p w14:paraId="3888346E" w14:textId="77777777" w:rsidR="005155A1" w:rsidRDefault="005155A1" w:rsidP="00D635EA">
      <w:pPr>
        <w:rPr>
          <w:rFonts w:ascii="Arial" w:hAnsi="Arial" w:cs="Arial"/>
          <w:b/>
          <w:u w:val="single"/>
        </w:rPr>
      </w:pPr>
    </w:p>
    <w:p w14:paraId="5C504051" w14:textId="77777777" w:rsidR="005155A1" w:rsidRPr="006B533F" w:rsidRDefault="005155A1" w:rsidP="005155A1">
      <w:pPr>
        <w:jc w:val="center"/>
        <w:rPr>
          <w:rFonts w:ascii="Arial" w:hAnsi="Arial" w:cs="Arial"/>
          <w:b/>
          <w:sz w:val="24"/>
          <w:szCs w:val="24"/>
          <w:u w:val="single"/>
        </w:rPr>
      </w:pPr>
      <w:r w:rsidRPr="006B533F">
        <w:rPr>
          <w:rFonts w:ascii="Arial" w:hAnsi="Arial" w:cs="Arial"/>
          <w:b/>
          <w:sz w:val="24"/>
          <w:szCs w:val="24"/>
          <w:u w:val="single"/>
        </w:rPr>
        <w:t>IN THE HIGH COURT OF SOUTH AFRICA,</w:t>
      </w:r>
    </w:p>
    <w:p w14:paraId="0DC053E6" w14:textId="77777777" w:rsidR="00696393" w:rsidRPr="00696393" w:rsidRDefault="005155A1" w:rsidP="00D635EA">
      <w:pPr>
        <w:jc w:val="center"/>
        <w:rPr>
          <w:rFonts w:ascii="Arial" w:hAnsi="Arial" w:cs="Arial"/>
          <w:b/>
          <w:sz w:val="24"/>
          <w:szCs w:val="24"/>
          <w:u w:val="single"/>
        </w:rPr>
      </w:pPr>
      <w:r w:rsidRPr="006B533F">
        <w:rPr>
          <w:rFonts w:ascii="Arial" w:hAnsi="Arial" w:cs="Arial"/>
          <w:b/>
          <w:sz w:val="24"/>
          <w:szCs w:val="24"/>
          <w:u w:val="single"/>
        </w:rPr>
        <w:t>FREE STATE DIVISION, BLOEMFONTEIN</w:t>
      </w:r>
    </w:p>
    <w:tbl>
      <w:tblPr>
        <w:tblStyle w:val="TableGrid"/>
        <w:tblW w:w="0" w:type="auto"/>
        <w:tblInd w:w="5353" w:type="dxa"/>
        <w:tblLook w:val="04A0" w:firstRow="1" w:lastRow="0" w:firstColumn="1" w:lastColumn="0" w:noHBand="0" w:noVBand="1"/>
      </w:tblPr>
      <w:tblGrid>
        <w:gridCol w:w="3970"/>
      </w:tblGrid>
      <w:tr w:rsidR="005155A1" w14:paraId="2F2AC0A7" w14:textId="77777777" w:rsidTr="00876566">
        <w:trPr>
          <w:trHeight w:val="775"/>
        </w:trPr>
        <w:tc>
          <w:tcPr>
            <w:tcW w:w="40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5F4452" w14:textId="77777777" w:rsidR="005155A1" w:rsidRDefault="005155A1" w:rsidP="00362A10">
            <w:pPr>
              <w:spacing w:after="0"/>
              <w:rPr>
                <w:rFonts w:ascii="Arial" w:eastAsia="Times New Roman" w:hAnsi="Arial" w:cs="Arial"/>
                <w:b/>
                <w:sz w:val="16"/>
                <w:szCs w:val="16"/>
                <w:lang w:eastAsia="en-GB"/>
              </w:rPr>
            </w:pPr>
            <w:r>
              <w:rPr>
                <w:rFonts w:ascii="Arial" w:hAnsi="Arial" w:cs="Arial"/>
                <w:b/>
                <w:sz w:val="16"/>
                <w:szCs w:val="16"/>
              </w:rPr>
              <w:t>Reportable:                              YES/NO</w:t>
            </w:r>
          </w:p>
          <w:p w14:paraId="2FCCC63F" w14:textId="77777777" w:rsidR="005155A1" w:rsidRDefault="005155A1" w:rsidP="00362A10">
            <w:pPr>
              <w:spacing w:after="0"/>
              <w:rPr>
                <w:rFonts w:ascii="Arial" w:hAnsi="Arial" w:cs="Arial"/>
                <w:b/>
                <w:sz w:val="16"/>
                <w:szCs w:val="16"/>
              </w:rPr>
            </w:pPr>
            <w:r>
              <w:rPr>
                <w:rFonts w:ascii="Arial" w:hAnsi="Arial" w:cs="Arial"/>
                <w:b/>
                <w:sz w:val="16"/>
                <w:szCs w:val="16"/>
              </w:rPr>
              <w:t>Of Interest to other Judges:   YES/NO</w:t>
            </w:r>
          </w:p>
          <w:p w14:paraId="5DDE2B2A" w14:textId="77777777" w:rsidR="005155A1" w:rsidRDefault="005155A1" w:rsidP="00362A10">
            <w:pPr>
              <w:spacing w:after="0"/>
              <w:rPr>
                <w:rFonts w:ascii="Arial" w:eastAsia="Times New Roman" w:hAnsi="Arial" w:cs="Arial"/>
                <w:b/>
                <w:sz w:val="16"/>
                <w:szCs w:val="16"/>
                <w:u w:val="single"/>
                <w:lang w:eastAsia="en-GB"/>
              </w:rPr>
            </w:pPr>
            <w:r>
              <w:rPr>
                <w:rFonts w:ascii="Arial" w:hAnsi="Arial" w:cs="Arial"/>
                <w:b/>
                <w:sz w:val="16"/>
                <w:szCs w:val="16"/>
              </w:rPr>
              <w:t>Circulate to Magistrates:        YES/NO</w:t>
            </w:r>
          </w:p>
        </w:tc>
      </w:tr>
    </w:tbl>
    <w:p w14:paraId="162D8AB5" w14:textId="77777777" w:rsidR="0024500F" w:rsidRPr="00696393" w:rsidRDefault="0024500F" w:rsidP="00876566">
      <w:pPr>
        <w:spacing w:line="240" w:lineRule="auto"/>
        <w:jc w:val="both"/>
        <w:rPr>
          <w:rFonts w:ascii="Arial" w:eastAsia="Times New Roman" w:hAnsi="Arial" w:cs="Arial"/>
          <w:b/>
          <w:sz w:val="28"/>
          <w:szCs w:val="28"/>
          <w:lang w:val="af-ZA" w:eastAsia="en-GB"/>
        </w:rPr>
      </w:pPr>
    </w:p>
    <w:p w14:paraId="6C2EF288" w14:textId="6EE8117C" w:rsidR="0024500F" w:rsidRPr="00683C35" w:rsidRDefault="00A86011" w:rsidP="0024500F">
      <w:pPr>
        <w:spacing w:after="0" w:line="240" w:lineRule="auto"/>
        <w:jc w:val="right"/>
        <w:rPr>
          <w:rFonts w:ascii="Arial" w:hAnsi="Arial" w:cs="Arial"/>
          <w:sz w:val="24"/>
          <w:szCs w:val="24"/>
        </w:rPr>
      </w:pPr>
      <w:r>
        <w:rPr>
          <w:rFonts w:ascii="Arial" w:hAnsi="Arial" w:cs="Arial"/>
          <w:sz w:val="24"/>
          <w:szCs w:val="24"/>
        </w:rPr>
        <w:t>Appeal</w:t>
      </w:r>
      <w:r w:rsidR="00EC14EC" w:rsidRPr="00683C35">
        <w:rPr>
          <w:rFonts w:ascii="Arial" w:hAnsi="Arial" w:cs="Arial"/>
          <w:sz w:val="24"/>
          <w:szCs w:val="24"/>
        </w:rPr>
        <w:t xml:space="preserve"> </w:t>
      </w:r>
      <w:r w:rsidR="0024500F" w:rsidRPr="00683C35">
        <w:rPr>
          <w:rFonts w:ascii="Arial" w:hAnsi="Arial" w:cs="Arial"/>
          <w:sz w:val="24"/>
          <w:szCs w:val="24"/>
        </w:rPr>
        <w:t xml:space="preserve">number:   </w:t>
      </w:r>
      <w:r>
        <w:rPr>
          <w:rFonts w:ascii="Arial" w:hAnsi="Arial" w:cs="Arial"/>
          <w:sz w:val="24"/>
          <w:szCs w:val="24"/>
        </w:rPr>
        <w:t>A</w:t>
      </w:r>
      <w:r w:rsidR="00B028F7">
        <w:rPr>
          <w:rFonts w:ascii="Arial" w:eastAsia="Times New Roman" w:hAnsi="Arial" w:cs="Arial"/>
          <w:sz w:val="24"/>
          <w:szCs w:val="24"/>
          <w:lang w:eastAsia="en-GB"/>
        </w:rPr>
        <w:t>99</w:t>
      </w:r>
      <w:r>
        <w:rPr>
          <w:rFonts w:ascii="Arial" w:eastAsia="Times New Roman" w:hAnsi="Arial" w:cs="Arial"/>
          <w:sz w:val="24"/>
          <w:szCs w:val="24"/>
          <w:lang w:eastAsia="en-GB"/>
        </w:rPr>
        <w:t>/</w:t>
      </w:r>
      <w:r w:rsidRPr="00A86011">
        <w:rPr>
          <w:rFonts w:ascii="Arial" w:eastAsia="Times New Roman" w:hAnsi="Arial" w:cs="Arial"/>
          <w:sz w:val="24"/>
          <w:szCs w:val="24"/>
          <w:lang w:eastAsia="en-GB"/>
        </w:rPr>
        <w:t>2022</w:t>
      </w:r>
      <w:r w:rsidRPr="00A86011">
        <w:rPr>
          <w:rFonts w:ascii="Arial" w:eastAsia="Times New Roman" w:hAnsi="Arial" w:cs="Arial"/>
          <w:b/>
          <w:sz w:val="24"/>
          <w:szCs w:val="24"/>
          <w:lang w:eastAsia="en-GB"/>
        </w:rPr>
        <w:t xml:space="preserve">  </w:t>
      </w:r>
    </w:p>
    <w:p w14:paraId="601B2EC2" w14:textId="77777777" w:rsidR="001D52C9" w:rsidRPr="00683C35" w:rsidRDefault="001D52C9" w:rsidP="0024500F">
      <w:pPr>
        <w:spacing w:after="0" w:line="240" w:lineRule="auto"/>
        <w:jc w:val="both"/>
        <w:rPr>
          <w:rFonts w:ascii="Arial" w:hAnsi="Arial" w:cs="Arial"/>
          <w:sz w:val="24"/>
          <w:szCs w:val="24"/>
        </w:rPr>
      </w:pPr>
    </w:p>
    <w:p w14:paraId="0DDDC34A" w14:textId="77777777" w:rsidR="0024500F" w:rsidRPr="00683C35" w:rsidRDefault="0024500F" w:rsidP="00595CEF">
      <w:pPr>
        <w:spacing w:after="0" w:line="276" w:lineRule="auto"/>
        <w:jc w:val="both"/>
        <w:rPr>
          <w:rFonts w:ascii="Arial" w:hAnsi="Arial" w:cs="Arial"/>
          <w:sz w:val="24"/>
          <w:szCs w:val="24"/>
        </w:rPr>
      </w:pPr>
      <w:r w:rsidRPr="00683C35">
        <w:rPr>
          <w:rFonts w:ascii="Arial" w:hAnsi="Arial" w:cs="Arial"/>
          <w:sz w:val="24"/>
          <w:szCs w:val="24"/>
        </w:rPr>
        <w:t xml:space="preserve">In the </w:t>
      </w:r>
      <w:r w:rsidR="00EC14EC" w:rsidRPr="00683C35">
        <w:rPr>
          <w:rFonts w:ascii="Arial" w:hAnsi="Arial" w:cs="Arial"/>
          <w:sz w:val="24"/>
          <w:szCs w:val="24"/>
        </w:rPr>
        <w:t>matter</w:t>
      </w:r>
      <w:r w:rsidRPr="00683C35">
        <w:rPr>
          <w:rFonts w:ascii="Arial" w:hAnsi="Arial" w:cs="Arial"/>
          <w:sz w:val="24"/>
          <w:szCs w:val="24"/>
        </w:rPr>
        <w:t xml:space="preserve"> </w:t>
      </w:r>
      <w:r w:rsidR="00A460A9" w:rsidRPr="00683C35">
        <w:rPr>
          <w:rFonts w:ascii="Arial" w:hAnsi="Arial" w:cs="Arial"/>
          <w:sz w:val="24"/>
          <w:szCs w:val="24"/>
        </w:rPr>
        <w:t>between</w:t>
      </w:r>
      <w:r w:rsidRPr="00683C35">
        <w:rPr>
          <w:rFonts w:ascii="Arial" w:hAnsi="Arial" w:cs="Arial"/>
          <w:sz w:val="24"/>
          <w:szCs w:val="24"/>
        </w:rPr>
        <w:t xml:space="preserve">: </w:t>
      </w:r>
    </w:p>
    <w:p w14:paraId="0F999633" w14:textId="77777777" w:rsidR="0024500F" w:rsidRPr="00683C35" w:rsidRDefault="0024500F" w:rsidP="00595CEF">
      <w:pPr>
        <w:tabs>
          <w:tab w:val="left" w:pos="720"/>
          <w:tab w:val="left" w:pos="1440"/>
          <w:tab w:val="left" w:pos="2160"/>
          <w:tab w:val="left" w:pos="2880"/>
          <w:tab w:val="left" w:pos="3600"/>
          <w:tab w:val="left" w:pos="4320"/>
          <w:tab w:val="left" w:pos="5040"/>
          <w:tab w:val="left" w:pos="5760"/>
          <w:tab w:val="left" w:pos="6480"/>
          <w:tab w:val="right" w:pos="9026"/>
        </w:tabs>
        <w:spacing w:after="0" w:line="276" w:lineRule="auto"/>
        <w:jc w:val="both"/>
        <w:rPr>
          <w:rFonts w:ascii="Arial" w:hAnsi="Arial" w:cs="Arial"/>
          <w:b/>
          <w:sz w:val="24"/>
          <w:szCs w:val="24"/>
          <w:u w:val="single"/>
        </w:rPr>
      </w:pPr>
    </w:p>
    <w:p w14:paraId="1223CB5E" w14:textId="7A0D6795" w:rsidR="00F667E3" w:rsidRPr="00683C35" w:rsidRDefault="00B028F7" w:rsidP="00A86011">
      <w:pPr>
        <w:tabs>
          <w:tab w:val="right" w:pos="9333"/>
        </w:tabs>
        <w:spacing w:after="0" w:line="276" w:lineRule="auto"/>
        <w:jc w:val="both"/>
        <w:rPr>
          <w:rFonts w:ascii="Arial" w:eastAsia="Times New Roman" w:hAnsi="Arial" w:cs="Arial"/>
          <w:sz w:val="24"/>
          <w:szCs w:val="24"/>
          <w:lang w:eastAsia="en-GB"/>
        </w:rPr>
      </w:pPr>
      <w:r>
        <w:rPr>
          <w:rFonts w:ascii="Arial" w:eastAsia="Times New Roman" w:hAnsi="Arial" w:cs="Arial"/>
          <w:b/>
          <w:sz w:val="24"/>
          <w:szCs w:val="24"/>
          <w:lang w:eastAsia="en-GB"/>
        </w:rPr>
        <w:t xml:space="preserve">N D </w:t>
      </w:r>
      <w:r w:rsidR="001E551E">
        <w:rPr>
          <w:rFonts w:ascii="Arial" w:eastAsia="Times New Roman" w:hAnsi="Arial" w:cs="Arial"/>
          <w:b/>
          <w:sz w:val="24"/>
          <w:szCs w:val="24"/>
          <w:lang w:eastAsia="en-GB"/>
        </w:rPr>
        <w:t>M</w:t>
      </w:r>
      <w:r w:rsidR="00A86011">
        <w:rPr>
          <w:rFonts w:ascii="Arial" w:eastAsia="Times New Roman" w:hAnsi="Arial" w:cs="Arial"/>
          <w:sz w:val="24"/>
          <w:szCs w:val="24"/>
          <w:lang w:eastAsia="en-GB"/>
        </w:rPr>
        <w:t xml:space="preserve"> </w:t>
      </w:r>
      <w:r w:rsidR="00A86011" w:rsidRPr="00A86011">
        <w:rPr>
          <w:rFonts w:ascii="Arial" w:eastAsia="Times New Roman" w:hAnsi="Arial" w:cs="Arial"/>
          <w:sz w:val="24"/>
          <w:szCs w:val="24"/>
          <w:lang w:eastAsia="en-GB"/>
        </w:rPr>
        <w:tab/>
      </w:r>
      <w:r w:rsidR="00A86011">
        <w:rPr>
          <w:rFonts w:ascii="Arial" w:eastAsia="Times New Roman" w:hAnsi="Arial" w:cs="Arial"/>
          <w:sz w:val="24"/>
          <w:szCs w:val="24"/>
          <w:lang w:eastAsia="en-GB"/>
        </w:rPr>
        <w:t xml:space="preserve">                </w:t>
      </w:r>
      <w:r w:rsidR="00A86011" w:rsidRPr="00A86011">
        <w:rPr>
          <w:rFonts w:ascii="Arial" w:eastAsia="Times New Roman" w:hAnsi="Arial" w:cs="Arial"/>
          <w:sz w:val="24"/>
          <w:szCs w:val="24"/>
          <w:lang w:eastAsia="en-GB"/>
        </w:rPr>
        <w:t>Appellant</w:t>
      </w:r>
      <w:r w:rsidR="00F667E3" w:rsidRPr="00A86011">
        <w:rPr>
          <w:rFonts w:ascii="Arial" w:eastAsia="Times New Roman" w:hAnsi="Arial" w:cs="Arial"/>
          <w:sz w:val="24"/>
          <w:szCs w:val="24"/>
          <w:lang w:eastAsia="en-GB"/>
        </w:rPr>
        <w:tab/>
      </w:r>
    </w:p>
    <w:p w14:paraId="023D8867" w14:textId="77777777" w:rsidR="00F667E3" w:rsidRPr="00683C35" w:rsidRDefault="00F667E3" w:rsidP="00595CEF">
      <w:pPr>
        <w:tabs>
          <w:tab w:val="right" w:pos="8306"/>
        </w:tabs>
        <w:spacing w:after="0" w:line="276" w:lineRule="auto"/>
        <w:jc w:val="both"/>
        <w:rPr>
          <w:rFonts w:ascii="Arial" w:eastAsia="Times New Roman" w:hAnsi="Arial" w:cs="Arial"/>
          <w:b/>
          <w:sz w:val="24"/>
          <w:szCs w:val="24"/>
          <w:lang w:eastAsia="en-GB"/>
        </w:rPr>
      </w:pPr>
    </w:p>
    <w:p w14:paraId="0DA69430" w14:textId="77777777" w:rsidR="00F667E3" w:rsidRPr="00683C35" w:rsidRDefault="00F667E3" w:rsidP="00595CEF">
      <w:pPr>
        <w:tabs>
          <w:tab w:val="right" w:pos="8306"/>
        </w:tabs>
        <w:spacing w:after="0" w:line="276" w:lineRule="auto"/>
        <w:jc w:val="both"/>
        <w:rPr>
          <w:rFonts w:ascii="Arial" w:eastAsia="Times New Roman" w:hAnsi="Arial" w:cs="Arial"/>
          <w:sz w:val="24"/>
          <w:szCs w:val="24"/>
          <w:lang w:eastAsia="en-GB"/>
        </w:rPr>
      </w:pPr>
      <w:r w:rsidRPr="00683C35">
        <w:rPr>
          <w:rFonts w:ascii="Arial" w:eastAsia="Times New Roman" w:hAnsi="Arial" w:cs="Arial"/>
          <w:sz w:val="24"/>
          <w:szCs w:val="24"/>
          <w:lang w:eastAsia="en-GB"/>
        </w:rPr>
        <w:t>and</w:t>
      </w:r>
    </w:p>
    <w:p w14:paraId="4A8FB4D4" w14:textId="77777777" w:rsidR="00F667E3" w:rsidRPr="00683C35" w:rsidRDefault="00F667E3" w:rsidP="00595CEF">
      <w:pPr>
        <w:tabs>
          <w:tab w:val="right" w:pos="8306"/>
        </w:tabs>
        <w:spacing w:after="0" w:line="276" w:lineRule="auto"/>
        <w:jc w:val="both"/>
        <w:rPr>
          <w:rFonts w:ascii="Arial" w:eastAsia="Times New Roman" w:hAnsi="Arial" w:cs="Arial"/>
          <w:sz w:val="24"/>
          <w:szCs w:val="24"/>
          <w:lang w:eastAsia="en-GB"/>
        </w:rPr>
      </w:pPr>
    </w:p>
    <w:p w14:paraId="06190D20" w14:textId="24DD5A42" w:rsidR="00F667E3" w:rsidRPr="00683C35" w:rsidRDefault="00A86011" w:rsidP="00A86011">
      <w:pPr>
        <w:tabs>
          <w:tab w:val="right" w:pos="9333"/>
        </w:tabs>
        <w:spacing w:after="0" w:line="276" w:lineRule="auto"/>
        <w:jc w:val="both"/>
        <w:rPr>
          <w:rFonts w:ascii="Arial" w:eastAsia="Times New Roman" w:hAnsi="Arial" w:cs="Arial"/>
          <w:b/>
          <w:sz w:val="24"/>
          <w:szCs w:val="24"/>
          <w:lang w:eastAsia="en-GB"/>
        </w:rPr>
      </w:pPr>
      <w:r w:rsidRPr="00683C35">
        <w:rPr>
          <w:rFonts w:ascii="Arial" w:eastAsia="Times New Roman" w:hAnsi="Arial" w:cs="Arial"/>
          <w:b/>
          <w:sz w:val="24"/>
          <w:szCs w:val="24"/>
          <w:lang w:eastAsia="en-GB"/>
        </w:rPr>
        <w:t>THE STATE</w:t>
      </w:r>
      <w:r>
        <w:rPr>
          <w:rFonts w:ascii="Arial" w:eastAsia="Times New Roman" w:hAnsi="Arial" w:cs="Arial"/>
          <w:sz w:val="24"/>
          <w:szCs w:val="24"/>
          <w:lang w:eastAsia="en-GB"/>
        </w:rPr>
        <w:tab/>
        <w:t>Respondent</w:t>
      </w:r>
      <w:r w:rsidR="00F667E3" w:rsidRPr="00683C35">
        <w:rPr>
          <w:rFonts w:ascii="Arial" w:eastAsia="Times New Roman" w:hAnsi="Arial" w:cs="Arial"/>
          <w:b/>
          <w:sz w:val="24"/>
          <w:szCs w:val="24"/>
          <w:lang w:eastAsia="en-GB"/>
        </w:rPr>
        <w:tab/>
        <w:t xml:space="preserve">        </w:t>
      </w:r>
    </w:p>
    <w:p w14:paraId="0A192B84" w14:textId="77777777" w:rsidR="0024500F" w:rsidRPr="00683C35" w:rsidRDefault="0024500F" w:rsidP="00291FED">
      <w:pPr>
        <w:pBdr>
          <w:bottom w:val="single" w:sz="12" w:space="1" w:color="auto"/>
        </w:pBdr>
        <w:spacing w:after="0" w:line="240" w:lineRule="auto"/>
        <w:jc w:val="both"/>
        <w:rPr>
          <w:rFonts w:ascii="Arial" w:hAnsi="Arial" w:cs="Arial"/>
          <w:b/>
          <w:sz w:val="24"/>
          <w:szCs w:val="24"/>
        </w:rPr>
      </w:pPr>
      <w:r w:rsidRPr="00683C35">
        <w:rPr>
          <w:rFonts w:ascii="Arial" w:hAnsi="Arial" w:cs="Arial"/>
          <w:b/>
          <w:sz w:val="24"/>
          <w:szCs w:val="24"/>
        </w:rPr>
        <w:tab/>
      </w:r>
      <w:r w:rsidRPr="00683C35">
        <w:rPr>
          <w:rFonts w:ascii="Arial" w:hAnsi="Arial" w:cs="Arial"/>
          <w:b/>
          <w:sz w:val="24"/>
          <w:szCs w:val="24"/>
        </w:rPr>
        <w:tab/>
      </w:r>
    </w:p>
    <w:p w14:paraId="32A840FF" w14:textId="77777777" w:rsidR="00B028F7" w:rsidRDefault="00B028F7" w:rsidP="0024500F">
      <w:pPr>
        <w:spacing w:after="0" w:line="240" w:lineRule="auto"/>
        <w:contextualSpacing/>
        <w:jc w:val="both"/>
        <w:rPr>
          <w:rFonts w:ascii="Arial" w:hAnsi="Arial" w:cs="Arial"/>
          <w:b/>
          <w:sz w:val="24"/>
          <w:szCs w:val="24"/>
          <w:u w:val="single"/>
        </w:rPr>
      </w:pPr>
    </w:p>
    <w:p w14:paraId="02A724D9" w14:textId="371AE28B" w:rsidR="0024500F" w:rsidRPr="00683C35" w:rsidRDefault="00B028F7" w:rsidP="0024500F">
      <w:pPr>
        <w:spacing w:after="0" w:line="240" w:lineRule="auto"/>
        <w:contextualSpacing/>
        <w:jc w:val="both"/>
        <w:rPr>
          <w:rFonts w:ascii="Arial" w:hAnsi="Arial" w:cs="Arial"/>
          <w:b/>
          <w:sz w:val="24"/>
          <w:szCs w:val="24"/>
        </w:rPr>
      </w:pPr>
      <w:r w:rsidRPr="00683C35">
        <w:rPr>
          <w:rFonts w:ascii="Arial" w:hAnsi="Arial" w:cs="Arial"/>
          <w:b/>
          <w:sz w:val="24"/>
          <w:szCs w:val="24"/>
          <w:u w:val="single"/>
        </w:rPr>
        <w:t>CORAM:</w:t>
      </w:r>
      <w:r w:rsidRPr="00683C35">
        <w:rPr>
          <w:rFonts w:ascii="Arial" w:hAnsi="Arial" w:cs="Arial"/>
          <w:b/>
          <w:sz w:val="24"/>
          <w:szCs w:val="24"/>
        </w:rPr>
        <w:tab/>
      </w:r>
      <w:r w:rsidRPr="00683C35">
        <w:rPr>
          <w:rFonts w:ascii="Arial" w:hAnsi="Arial" w:cs="Arial"/>
          <w:b/>
          <w:sz w:val="24"/>
          <w:szCs w:val="24"/>
        </w:rPr>
        <w:tab/>
      </w:r>
      <w:r w:rsidRPr="00683C35">
        <w:rPr>
          <w:rFonts w:ascii="Arial" w:hAnsi="Arial" w:cs="Arial"/>
          <w:b/>
          <w:sz w:val="24"/>
          <w:szCs w:val="24"/>
        </w:rPr>
        <w:tab/>
      </w:r>
      <w:r>
        <w:rPr>
          <w:rFonts w:ascii="Arial" w:eastAsia="Times New Roman" w:hAnsi="Arial" w:cs="Arial"/>
          <w:sz w:val="24"/>
          <w:szCs w:val="24"/>
          <w:lang w:eastAsia="en-GB"/>
        </w:rPr>
        <w:t>MHLAMBI, J</w:t>
      </w:r>
      <w:r w:rsidRPr="00B028F7">
        <w:rPr>
          <w:rFonts w:ascii="Arial" w:eastAsia="Times New Roman" w:hAnsi="Arial" w:cs="Arial"/>
          <w:sz w:val="24"/>
          <w:szCs w:val="24"/>
          <w:lang w:eastAsia="en-GB"/>
        </w:rPr>
        <w:t xml:space="preserve"> </w:t>
      </w:r>
      <w:r w:rsidRPr="00683C35">
        <w:rPr>
          <w:rFonts w:ascii="Arial" w:eastAsia="Times New Roman" w:hAnsi="Arial" w:cs="Arial"/>
          <w:sz w:val="24"/>
          <w:szCs w:val="24"/>
          <w:lang w:eastAsia="en-GB"/>
        </w:rPr>
        <w:t xml:space="preserve">et </w:t>
      </w:r>
      <w:bookmarkStart w:id="0" w:name="_Hlk84321043"/>
      <w:r w:rsidRPr="00683C35">
        <w:rPr>
          <w:rFonts w:ascii="Arial" w:eastAsia="Times New Roman" w:hAnsi="Arial" w:cs="Arial"/>
          <w:sz w:val="24"/>
          <w:szCs w:val="24"/>
          <w:lang w:eastAsia="en-GB"/>
        </w:rPr>
        <w:t>LOUBSER, J</w:t>
      </w:r>
      <w:bookmarkEnd w:id="0"/>
    </w:p>
    <w:p w14:paraId="1D0C06E6" w14:textId="548C5896" w:rsidR="003D6CC0" w:rsidRPr="003D6CC0" w:rsidRDefault="003D6CC0" w:rsidP="003D6CC0">
      <w:pPr>
        <w:spacing w:after="0" w:line="240" w:lineRule="auto"/>
        <w:ind w:right="-165"/>
        <w:contextualSpacing/>
        <w:jc w:val="both"/>
        <w:rPr>
          <w:rFonts w:ascii="Arial" w:hAnsi="Arial" w:cs="Arial"/>
          <w:sz w:val="24"/>
          <w:szCs w:val="24"/>
        </w:rPr>
      </w:pPr>
      <w:r>
        <w:rPr>
          <w:rFonts w:ascii="Arial" w:hAnsi="Arial" w:cs="Arial"/>
          <w:sz w:val="24"/>
          <w:szCs w:val="24"/>
        </w:rPr>
        <w:t>______________________________________________________________________</w:t>
      </w:r>
    </w:p>
    <w:p w14:paraId="586E7807" w14:textId="77777777" w:rsidR="003D6CC0" w:rsidRDefault="003D6CC0" w:rsidP="0024500F">
      <w:pPr>
        <w:spacing w:after="0" w:line="240" w:lineRule="auto"/>
        <w:contextualSpacing/>
        <w:jc w:val="both"/>
        <w:rPr>
          <w:rFonts w:ascii="Arial" w:hAnsi="Arial" w:cs="Arial"/>
          <w:b/>
          <w:sz w:val="24"/>
          <w:szCs w:val="24"/>
          <w:u w:val="single"/>
        </w:rPr>
      </w:pPr>
    </w:p>
    <w:p w14:paraId="707B7996" w14:textId="7BD1401A" w:rsidR="00B028F7" w:rsidRDefault="00B028F7" w:rsidP="00B028F7">
      <w:pPr>
        <w:spacing w:after="0" w:line="240" w:lineRule="auto"/>
        <w:contextualSpacing/>
        <w:jc w:val="both"/>
        <w:rPr>
          <w:rFonts w:ascii="Arial" w:hAnsi="Arial" w:cs="Arial"/>
          <w:sz w:val="24"/>
          <w:szCs w:val="24"/>
        </w:rPr>
      </w:pPr>
      <w:r>
        <w:rPr>
          <w:rFonts w:ascii="Arial" w:hAnsi="Arial" w:cs="Arial"/>
          <w:b/>
          <w:sz w:val="24"/>
          <w:szCs w:val="24"/>
          <w:u w:val="single"/>
        </w:rPr>
        <w:t>HEARD ON:</w:t>
      </w:r>
      <w:r>
        <w:rPr>
          <w:rFonts w:ascii="Arial" w:hAnsi="Arial" w:cs="Arial"/>
          <w:sz w:val="24"/>
          <w:szCs w:val="24"/>
        </w:rPr>
        <w:tab/>
      </w:r>
      <w:r>
        <w:rPr>
          <w:rFonts w:ascii="Arial" w:hAnsi="Arial" w:cs="Arial"/>
          <w:sz w:val="24"/>
          <w:szCs w:val="24"/>
        </w:rPr>
        <w:tab/>
      </w:r>
      <w:r>
        <w:rPr>
          <w:rFonts w:ascii="Arial" w:hAnsi="Arial" w:cs="Arial"/>
          <w:sz w:val="24"/>
          <w:szCs w:val="24"/>
        </w:rPr>
        <w:tab/>
        <w:t>14 NOVEMBER 2022</w:t>
      </w:r>
    </w:p>
    <w:p w14:paraId="07D9020D" w14:textId="77777777" w:rsidR="00873173" w:rsidRPr="00683C35" w:rsidRDefault="00873173" w:rsidP="00873173">
      <w:pPr>
        <w:pBdr>
          <w:bottom w:val="single" w:sz="6" w:space="1" w:color="auto"/>
        </w:pBdr>
        <w:spacing w:after="0" w:line="240" w:lineRule="auto"/>
        <w:contextualSpacing/>
        <w:jc w:val="both"/>
        <w:rPr>
          <w:rFonts w:ascii="Arial" w:hAnsi="Arial" w:cs="Arial"/>
          <w:b/>
          <w:sz w:val="24"/>
          <w:szCs w:val="24"/>
        </w:rPr>
      </w:pPr>
    </w:p>
    <w:p w14:paraId="2B3052F0" w14:textId="77777777" w:rsidR="00873173" w:rsidRPr="00683C35" w:rsidRDefault="00873173" w:rsidP="00873173">
      <w:pPr>
        <w:spacing w:after="0" w:line="240" w:lineRule="auto"/>
        <w:contextualSpacing/>
        <w:jc w:val="both"/>
        <w:rPr>
          <w:rFonts w:ascii="Arial" w:hAnsi="Arial" w:cs="Arial"/>
          <w:b/>
          <w:sz w:val="24"/>
          <w:szCs w:val="24"/>
        </w:rPr>
      </w:pPr>
    </w:p>
    <w:p w14:paraId="77EA8D16" w14:textId="4B07EF8F" w:rsidR="00873173" w:rsidRPr="00683C35" w:rsidRDefault="00873173" w:rsidP="00873173">
      <w:pPr>
        <w:pBdr>
          <w:bottom w:val="single" w:sz="12" w:space="1" w:color="auto"/>
        </w:pBdr>
        <w:spacing w:after="0" w:line="240" w:lineRule="auto"/>
        <w:contextualSpacing/>
        <w:jc w:val="both"/>
        <w:rPr>
          <w:rFonts w:ascii="Arial" w:eastAsia="Times New Roman" w:hAnsi="Arial" w:cs="Arial"/>
          <w:sz w:val="24"/>
          <w:szCs w:val="24"/>
          <w:lang w:eastAsia="en-GB"/>
        </w:rPr>
      </w:pPr>
      <w:r w:rsidRPr="00683C35">
        <w:rPr>
          <w:rFonts w:ascii="Arial" w:hAnsi="Arial" w:cs="Arial"/>
          <w:b/>
          <w:sz w:val="24"/>
          <w:szCs w:val="24"/>
          <w:u w:val="single"/>
        </w:rPr>
        <w:t>JUDGEMENT BY:</w:t>
      </w:r>
      <w:r w:rsidRPr="00683C35">
        <w:rPr>
          <w:rFonts w:ascii="Arial" w:hAnsi="Arial" w:cs="Arial"/>
          <w:b/>
          <w:sz w:val="24"/>
          <w:szCs w:val="24"/>
        </w:rPr>
        <w:tab/>
      </w:r>
      <w:r w:rsidR="00683C35">
        <w:rPr>
          <w:rFonts w:ascii="Arial" w:hAnsi="Arial" w:cs="Arial"/>
          <w:b/>
          <w:sz w:val="24"/>
          <w:szCs w:val="24"/>
        </w:rPr>
        <w:tab/>
      </w:r>
      <w:r w:rsidR="00683C35" w:rsidRPr="00683C35">
        <w:rPr>
          <w:rFonts w:ascii="Arial" w:eastAsia="Times New Roman" w:hAnsi="Arial" w:cs="Arial"/>
          <w:sz w:val="24"/>
          <w:szCs w:val="24"/>
          <w:lang w:eastAsia="en-GB"/>
        </w:rPr>
        <w:t>LOUBSER, J</w:t>
      </w:r>
    </w:p>
    <w:p w14:paraId="7C338544" w14:textId="77777777" w:rsidR="00873173" w:rsidRPr="00683C35" w:rsidRDefault="00873173" w:rsidP="00873173">
      <w:pPr>
        <w:pBdr>
          <w:bottom w:val="single" w:sz="12" w:space="1" w:color="auto"/>
        </w:pBdr>
        <w:spacing w:after="0" w:line="240" w:lineRule="auto"/>
        <w:contextualSpacing/>
        <w:jc w:val="both"/>
        <w:rPr>
          <w:rFonts w:ascii="Arial" w:hAnsi="Arial" w:cs="Arial"/>
          <w:sz w:val="24"/>
          <w:szCs w:val="24"/>
          <w:u w:val="single"/>
        </w:rPr>
      </w:pPr>
    </w:p>
    <w:p w14:paraId="5F8C80B4" w14:textId="77777777" w:rsidR="00873173" w:rsidRPr="00683C35" w:rsidRDefault="00873173" w:rsidP="0024500F">
      <w:pPr>
        <w:spacing w:after="0" w:line="240" w:lineRule="auto"/>
        <w:contextualSpacing/>
        <w:jc w:val="both"/>
        <w:rPr>
          <w:rFonts w:ascii="Arial" w:hAnsi="Arial" w:cs="Arial"/>
          <w:b/>
          <w:sz w:val="24"/>
          <w:szCs w:val="24"/>
        </w:rPr>
      </w:pPr>
    </w:p>
    <w:p w14:paraId="2C327519" w14:textId="193731CC" w:rsidR="0024500F" w:rsidRPr="00683C35" w:rsidRDefault="0024500F" w:rsidP="0024500F">
      <w:pPr>
        <w:tabs>
          <w:tab w:val="left" w:pos="2940"/>
        </w:tabs>
        <w:spacing w:after="0" w:line="240" w:lineRule="auto"/>
        <w:contextualSpacing/>
        <w:jc w:val="both"/>
        <w:rPr>
          <w:rFonts w:ascii="Arial" w:hAnsi="Arial" w:cs="Arial"/>
          <w:sz w:val="24"/>
          <w:szCs w:val="24"/>
          <w:u w:val="single"/>
        </w:rPr>
      </w:pPr>
      <w:r w:rsidRPr="00683C35">
        <w:rPr>
          <w:rFonts w:ascii="Arial" w:hAnsi="Arial" w:cs="Arial"/>
          <w:b/>
          <w:sz w:val="24"/>
          <w:szCs w:val="24"/>
          <w:u w:val="single"/>
        </w:rPr>
        <w:t>DELIVERED ON:</w:t>
      </w:r>
      <w:r w:rsidR="00873173" w:rsidRPr="00683C35">
        <w:rPr>
          <w:rFonts w:ascii="Arial" w:hAnsi="Arial" w:cs="Arial"/>
          <w:b/>
          <w:sz w:val="24"/>
          <w:szCs w:val="24"/>
        </w:rPr>
        <w:tab/>
      </w:r>
      <w:r w:rsidR="00B028F7">
        <w:rPr>
          <w:rFonts w:ascii="Arial" w:hAnsi="Arial" w:cs="Arial"/>
          <w:sz w:val="24"/>
          <w:szCs w:val="24"/>
        </w:rPr>
        <w:t>17 NOVEMBER 2022</w:t>
      </w:r>
    </w:p>
    <w:p w14:paraId="26C315A7" w14:textId="77777777" w:rsidR="0024500F" w:rsidRPr="00683C35" w:rsidRDefault="0024500F" w:rsidP="0024500F">
      <w:pPr>
        <w:pBdr>
          <w:bottom w:val="single" w:sz="12" w:space="1" w:color="auto"/>
        </w:pBdr>
        <w:tabs>
          <w:tab w:val="left" w:pos="2940"/>
        </w:tabs>
        <w:spacing w:after="0" w:line="240" w:lineRule="auto"/>
        <w:contextualSpacing/>
        <w:jc w:val="both"/>
        <w:rPr>
          <w:rFonts w:ascii="Arial" w:hAnsi="Arial" w:cs="Arial"/>
          <w:b/>
          <w:sz w:val="24"/>
          <w:szCs w:val="24"/>
        </w:rPr>
      </w:pPr>
    </w:p>
    <w:p w14:paraId="25226BC8" w14:textId="77777777" w:rsidR="0024500F" w:rsidRPr="00683C35" w:rsidRDefault="0024500F" w:rsidP="00AD0172">
      <w:pPr>
        <w:spacing w:after="0" w:line="360" w:lineRule="auto"/>
        <w:ind w:left="851" w:hanging="851"/>
        <w:jc w:val="both"/>
        <w:rPr>
          <w:rFonts w:ascii="Arial" w:hAnsi="Arial" w:cs="Arial"/>
          <w:sz w:val="24"/>
          <w:szCs w:val="24"/>
        </w:rPr>
      </w:pPr>
    </w:p>
    <w:p w14:paraId="2B122347" w14:textId="23A7F8DD" w:rsidR="000959EF" w:rsidRPr="00CD51A7" w:rsidRDefault="001D52C9" w:rsidP="008E379F">
      <w:pPr>
        <w:spacing w:line="360" w:lineRule="auto"/>
        <w:ind w:left="851" w:hanging="851"/>
        <w:contextualSpacing/>
        <w:jc w:val="both"/>
        <w:rPr>
          <w:rFonts w:ascii="Arial" w:eastAsia="Calibri" w:hAnsi="Arial" w:cs="Arial"/>
          <w:sz w:val="24"/>
          <w:szCs w:val="24"/>
        </w:rPr>
      </w:pPr>
      <w:r w:rsidRPr="00683C35">
        <w:rPr>
          <w:rFonts w:ascii="Arial" w:eastAsia="Calibri" w:hAnsi="Arial" w:cs="Arial"/>
          <w:sz w:val="24"/>
          <w:szCs w:val="24"/>
        </w:rPr>
        <w:t>[1</w:t>
      </w:r>
      <w:r w:rsidR="00BF4880" w:rsidRPr="00683C35">
        <w:rPr>
          <w:rFonts w:ascii="Arial" w:eastAsia="Calibri" w:hAnsi="Arial" w:cs="Arial"/>
          <w:sz w:val="24"/>
          <w:szCs w:val="24"/>
        </w:rPr>
        <w:t>]</w:t>
      </w:r>
      <w:r w:rsidR="00BF4880" w:rsidRPr="00683C35">
        <w:rPr>
          <w:rFonts w:ascii="Arial" w:eastAsia="Calibri" w:hAnsi="Arial" w:cs="Arial"/>
          <w:sz w:val="24"/>
          <w:szCs w:val="24"/>
        </w:rPr>
        <w:tab/>
      </w:r>
      <w:r w:rsidR="005653CE" w:rsidRPr="00683C35">
        <w:rPr>
          <w:rFonts w:ascii="Arial" w:eastAsia="Calibri" w:hAnsi="Arial" w:cs="Arial"/>
          <w:sz w:val="24"/>
          <w:szCs w:val="24"/>
        </w:rPr>
        <w:t>Th</w:t>
      </w:r>
      <w:r w:rsidR="003221EB">
        <w:rPr>
          <w:rFonts w:ascii="Arial" w:eastAsia="Calibri" w:hAnsi="Arial" w:cs="Arial"/>
          <w:sz w:val="24"/>
          <w:szCs w:val="24"/>
        </w:rPr>
        <w:t>e</w:t>
      </w:r>
      <w:r w:rsidR="006E0620" w:rsidRPr="00683C35">
        <w:rPr>
          <w:rFonts w:ascii="Arial" w:eastAsia="Calibri" w:hAnsi="Arial" w:cs="Arial"/>
          <w:sz w:val="24"/>
          <w:szCs w:val="24"/>
        </w:rPr>
        <w:t xml:space="preserve"> </w:t>
      </w:r>
      <w:r w:rsidR="00AE1194">
        <w:rPr>
          <w:rFonts w:ascii="Arial" w:eastAsia="Calibri" w:hAnsi="Arial" w:cs="Arial"/>
          <w:sz w:val="24"/>
          <w:szCs w:val="24"/>
        </w:rPr>
        <w:t>Appellant in this appeal wa</w:t>
      </w:r>
      <w:r w:rsidR="00BA7490">
        <w:rPr>
          <w:rFonts w:ascii="Arial" w:eastAsia="Calibri" w:hAnsi="Arial" w:cs="Arial"/>
          <w:sz w:val="24"/>
          <w:szCs w:val="24"/>
        </w:rPr>
        <w:t>s</w:t>
      </w:r>
      <w:r w:rsidR="00AE1194">
        <w:rPr>
          <w:rFonts w:ascii="Arial" w:eastAsia="Calibri" w:hAnsi="Arial" w:cs="Arial"/>
          <w:sz w:val="24"/>
          <w:szCs w:val="24"/>
        </w:rPr>
        <w:t xml:space="preserve"> found guilty of raping a </w:t>
      </w:r>
      <w:proofErr w:type="gramStart"/>
      <w:r w:rsidR="00B028F7">
        <w:rPr>
          <w:rFonts w:ascii="Arial" w:eastAsia="Calibri" w:hAnsi="Arial" w:cs="Arial"/>
          <w:sz w:val="24"/>
          <w:szCs w:val="24"/>
        </w:rPr>
        <w:t>3</w:t>
      </w:r>
      <w:r w:rsidR="00AE1194">
        <w:rPr>
          <w:rFonts w:ascii="Arial" w:eastAsia="Calibri" w:hAnsi="Arial" w:cs="Arial"/>
          <w:sz w:val="24"/>
          <w:szCs w:val="24"/>
        </w:rPr>
        <w:t xml:space="preserve"> year old</w:t>
      </w:r>
      <w:proofErr w:type="gramEnd"/>
      <w:r w:rsidR="00AE1194">
        <w:rPr>
          <w:rFonts w:ascii="Arial" w:eastAsia="Calibri" w:hAnsi="Arial" w:cs="Arial"/>
          <w:sz w:val="24"/>
          <w:szCs w:val="24"/>
        </w:rPr>
        <w:t xml:space="preserve"> girl in the </w:t>
      </w:r>
      <w:r w:rsidR="00B028F7">
        <w:rPr>
          <w:rFonts w:ascii="Arial" w:eastAsia="Calibri" w:hAnsi="Arial" w:cs="Arial"/>
          <w:sz w:val="24"/>
          <w:szCs w:val="24"/>
        </w:rPr>
        <w:t xml:space="preserve">Frankfort </w:t>
      </w:r>
      <w:r w:rsidR="00AE1194">
        <w:rPr>
          <w:rFonts w:ascii="Arial" w:eastAsia="Calibri" w:hAnsi="Arial" w:cs="Arial"/>
          <w:sz w:val="24"/>
          <w:szCs w:val="24"/>
        </w:rPr>
        <w:t xml:space="preserve">Regional Court on </w:t>
      </w:r>
      <w:r w:rsidR="00B028F7">
        <w:rPr>
          <w:rFonts w:ascii="Arial" w:eastAsia="Calibri" w:hAnsi="Arial" w:cs="Arial"/>
          <w:sz w:val="24"/>
          <w:szCs w:val="24"/>
        </w:rPr>
        <w:t>7 February</w:t>
      </w:r>
      <w:r w:rsidR="00AE1194">
        <w:rPr>
          <w:rFonts w:ascii="Arial" w:eastAsia="Calibri" w:hAnsi="Arial" w:cs="Arial"/>
          <w:sz w:val="24"/>
          <w:szCs w:val="24"/>
        </w:rPr>
        <w:t xml:space="preserve"> 201</w:t>
      </w:r>
      <w:r w:rsidR="00B028F7">
        <w:rPr>
          <w:rFonts w:ascii="Arial" w:eastAsia="Calibri" w:hAnsi="Arial" w:cs="Arial"/>
          <w:sz w:val="24"/>
          <w:szCs w:val="24"/>
        </w:rPr>
        <w:t>2,</w:t>
      </w:r>
      <w:r w:rsidR="00AE1194">
        <w:rPr>
          <w:rFonts w:ascii="Arial" w:eastAsia="Calibri" w:hAnsi="Arial" w:cs="Arial"/>
          <w:sz w:val="24"/>
          <w:szCs w:val="24"/>
        </w:rPr>
        <w:t xml:space="preserve"> </w:t>
      </w:r>
      <w:r w:rsidR="00B028F7">
        <w:rPr>
          <w:rFonts w:ascii="Arial" w:eastAsia="Calibri" w:hAnsi="Arial" w:cs="Arial"/>
          <w:sz w:val="24"/>
          <w:szCs w:val="24"/>
        </w:rPr>
        <w:t>and o</w:t>
      </w:r>
      <w:r w:rsidR="00AE1194">
        <w:rPr>
          <w:rFonts w:ascii="Arial" w:eastAsia="Calibri" w:hAnsi="Arial" w:cs="Arial"/>
          <w:sz w:val="24"/>
          <w:szCs w:val="24"/>
        </w:rPr>
        <w:t xml:space="preserve">n </w:t>
      </w:r>
      <w:r w:rsidR="00B028F7">
        <w:rPr>
          <w:rFonts w:ascii="Arial" w:eastAsia="Calibri" w:hAnsi="Arial" w:cs="Arial"/>
          <w:sz w:val="24"/>
          <w:szCs w:val="24"/>
        </w:rPr>
        <w:t>12 June</w:t>
      </w:r>
      <w:r w:rsidR="00AE1194">
        <w:rPr>
          <w:rFonts w:ascii="Arial" w:eastAsia="Calibri" w:hAnsi="Arial" w:cs="Arial"/>
          <w:sz w:val="24"/>
          <w:szCs w:val="24"/>
        </w:rPr>
        <w:t xml:space="preserve"> 201</w:t>
      </w:r>
      <w:r w:rsidR="00B028F7">
        <w:rPr>
          <w:rFonts w:ascii="Arial" w:eastAsia="Calibri" w:hAnsi="Arial" w:cs="Arial"/>
          <w:sz w:val="24"/>
          <w:szCs w:val="24"/>
        </w:rPr>
        <w:t>2 he</w:t>
      </w:r>
      <w:r w:rsidR="00AE1194">
        <w:rPr>
          <w:rFonts w:ascii="Arial" w:eastAsia="Calibri" w:hAnsi="Arial" w:cs="Arial"/>
          <w:sz w:val="24"/>
          <w:szCs w:val="24"/>
        </w:rPr>
        <w:t xml:space="preserve"> was </w:t>
      </w:r>
      <w:r w:rsidR="00AE1194">
        <w:rPr>
          <w:rFonts w:ascii="Arial" w:eastAsia="Calibri" w:hAnsi="Arial" w:cs="Arial"/>
          <w:sz w:val="24"/>
          <w:szCs w:val="24"/>
        </w:rPr>
        <w:lastRenderedPageBreak/>
        <w:t xml:space="preserve">sentenced to life imprisonment </w:t>
      </w:r>
      <w:r w:rsidR="000959EF">
        <w:rPr>
          <w:rFonts w:ascii="Arial" w:eastAsia="Calibri" w:hAnsi="Arial" w:cs="Arial"/>
          <w:sz w:val="24"/>
          <w:szCs w:val="24"/>
        </w:rPr>
        <w:t xml:space="preserve">for the </w:t>
      </w:r>
      <w:r w:rsidR="00CD51A7">
        <w:rPr>
          <w:rFonts w:ascii="Arial" w:eastAsia="Calibri" w:hAnsi="Arial" w:cs="Arial"/>
          <w:sz w:val="24"/>
          <w:szCs w:val="24"/>
        </w:rPr>
        <w:t xml:space="preserve">crime he committed. He now appeals against his conviction and the sentence imposed, but this Court finds itself in a position where the appeal cannot be considered since the record of proceedings in the Court </w:t>
      </w:r>
      <w:r w:rsidR="00CD51A7">
        <w:rPr>
          <w:rFonts w:ascii="Arial" w:eastAsia="Calibri" w:hAnsi="Arial" w:cs="Arial"/>
          <w:i/>
          <w:iCs/>
          <w:sz w:val="24"/>
          <w:szCs w:val="24"/>
        </w:rPr>
        <w:t xml:space="preserve">a quo </w:t>
      </w:r>
      <w:r w:rsidR="00CD51A7">
        <w:rPr>
          <w:rFonts w:ascii="Arial" w:eastAsia="Calibri" w:hAnsi="Arial" w:cs="Arial"/>
          <w:sz w:val="24"/>
          <w:szCs w:val="24"/>
        </w:rPr>
        <w:t>is not available.</w:t>
      </w:r>
    </w:p>
    <w:p w14:paraId="35C341A7" w14:textId="77777777" w:rsidR="008E379F" w:rsidRPr="00683C35" w:rsidRDefault="008E379F" w:rsidP="00CD51A7">
      <w:pPr>
        <w:spacing w:line="360" w:lineRule="auto"/>
        <w:contextualSpacing/>
        <w:jc w:val="both"/>
        <w:rPr>
          <w:rFonts w:ascii="Arial" w:eastAsia="Calibri" w:hAnsi="Arial" w:cs="Arial"/>
          <w:sz w:val="24"/>
          <w:szCs w:val="24"/>
        </w:rPr>
      </w:pPr>
    </w:p>
    <w:p w14:paraId="1EBA7857" w14:textId="742A4D7A" w:rsidR="00EC54B1" w:rsidRPr="00CD51A7" w:rsidRDefault="00BF4880" w:rsidP="00EC54B1">
      <w:pPr>
        <w:spacing w:line="360" w:lineRule="auto"/>
        <w:ind w:left="851" w:hanging="851"/>
        <w:contextualSpacing/>
        <w:jc w:val="both"/>
        <w:rPr>
          <w:rFonts w:ascii="Arial" w:eastAsia="Calibri" w:hAnsi="Arial" w:cs="Arial"/>
          <w:sz w:val="24"/>
          <w:szCs w:val="24"/>
        </w:rPr>
      </w:pPr>
      <w:r w:rsidRPr="00683C35">
        <w:rPr>
          <w:rFonts w:ascii="Arial" w:eastAsia="Calibri" w:hAnsi="Arial" w:cs="Arial"/>
          <w:sz w:val="24"/>
          <w:szCs w:val="24"/>
        </w:rPr>
        <w:t xml:space="preserve"> </w:t>
      </w:r>
      <w:r w:rsidR="001D52C9" w:rsidRPr="00683C35">
        <w:rPr>
          <w:rFonts w:ascii="Arial" w:eastAsia="Calibri" w:hAnsi="Arial" w:cs="Arial"/>
          <w:sz w:val="24"/>
          <w:szCs w:val="24"/>
        </w:rPr>
        <w:t xml:space="preserve">[2] </w:t>
      </w:r>
      <w:r w:rsidR="001D52C9" w:rsidRPr="00683C35">
        <w:rPr>
          <w:rFonts w:ascii="Arial" w:eastAsia="Calibri" w:hAnsi="Arial" w:cs="Arial"/>
          <w:sz w:val="24"/>
          <w:szCs w:val="24"/>
        </w:rPr>
        <w:tab/>
      </w:r>
      <w:r w:rsidR="00CD51A7">
        <w:rPr>
          <w:rFonts w:ascii="Arial" w:eastAsia="Calibri" w:hAnsi="Arial" w:cs="Arial"/>
          <w:sz w:val="24"/>
          <w:szCs w:val="24"/>
        </w:rPr>
        <w:t>In his Notice of Appeal, t</w:t>
      </w:r>
      <w:r w:rsidR="00EC54B1" w:rsidRPr="00683C35">
        <w:rPr>
          <w:rFonts w:ascii="Arial" w:eastAsia="Calibri" w:hAnsi="Arial" w:cs="Arial"/>
          <w:sz w:val="24"/>
          <w:szCs w:val="24"/>
        </w:rPr>
        <w:t xml:space="preserve">he </w:t>
      </w:r>
      <w:r w:rsidR="002F4EC7">
        <w:rPr>
          <w:rFonts w:ascii="Arial" w:eastAsia="Calibri" w:hAnsi="Arial" w:cs="Arial"/>
          <w:sz w:val="24"/>
          <w:szCs w:val="24"/>
        </w:rPr>
        <w:t>Appellant</w:t>
      </w:r>
      <w:r w:rsidR="00CD51A7">
        <w:rPr>
          <w:rFonts w:ascii="Arial" w:eastAsia="Calibri" w:hAnsi="Arial" w:cs="Arial"/>
          <w:sz w:val="24"/>
          <w:szCs w:val="24"/>
        </w:rPr>
        <w:t xml:space="preserve"> contends that the State failed to prove its case beyond a reasonable doubt, and that his version should have been accepted as being reasonably possibly true. He further contends that the Court </w:t>
      </w:r>
      <w:r w:rsidR="00CD51A7">
        <w:rPr>
          <w:rFonts w:ascii="Arial" w:eastAsia="Calibri" w:hAnsi="Arial" w:cs="Arial"/>
          <w:i/>
          <w:iCs/>
          <w:sz w:val="24"/>
          <w:szCs w:val="24"/>
        </w:rPr>
        <w:t>a quo</w:t>
      </w:r>
      <w:r w:rsidR="00CD51A7">
        <w:rPr>
          <w:rFonts w:ascii="Arial" w:eastAsia="Calibri" w:hAnsi="Arial" w:cs="Arial"/>
          <w:sz w:val="24"/>
          <w:szCs w:val="24"/>
        </w:rPr>
        <w:t xml:space="preserve"> failed to consider the evidence in a balanced manner, which failure resulted in his conviction. It therefore follows that this Court needs to be furnished with the record of proceedings to enable us to consider the grounds of appeal as far as it relates to the conviction, as a starting point at least.</w:t>
      </w:r>
    </w:p>
    <w:p w14:paraId="72A75ED2" w14:textId="77777777" w:rsidR="000C0D1F" w:rsidRPr="00683C35" w:rsidRDefault="000C0D1F" w:rsidP="006A3AAE">
      <w:pPr>
        <w:spacing w:line="360" w:lineRule="auto"/>
        <w:contextualSpacing/>
        <w:jc w:val="both"/>
        <w:rPr>
          <w:rFonts w:ascii="Arial" w:eastAsia="Calibri" w:hAnsi="Arial" w:cs="Arial"/>
          <w:sz w:val="24"/>
          <w:szCs w:val="24"/>
        </w:rPr>
      </w:pPr>
    </w:p>
    <w:p w14:paraId="19ED877E" w14:textId="1701CBDE" w:rsidR="001D52C9" w:rsidRPr="00A979EA" w:rsidRDefault="000C0D1F" w:rsidP="008E379F">
      <w:pPr>
        <w:spacing w:line="360" w:lineRule="auto"/>
        <w:ind w:left="851" w:hanging="851"/>
        <w:contextualSpacing/>
        <w:jc w:val="both"/>
        <w:rPr>
          <w:rFonts w:ascii="Arial" w:eastAsia="Calibri" w:hAnsi="Arial" w:cs="Arial"/>
          <w:b/>
          <w:sz w:val="24"/>
          <w:szCs w:val="24"/>
        </w:rPr>
      </w:pPr>
      <w:r w:rsidRPr="00683C35">
        <w:rPr>
          <w:rFonts w:ascii="Arial" w:eastAsia="Calibri" w:hAnsi="Arial" w:cs="Arial"/>
          <w:sz w:val="24"/>
          <w:szCs w:val="24"/>
        </w:rPr>
        <w:t>[3]</w:t>
      </w:r>
      <w:r w:rsidRPr="00683C35">
        <w:rPr>
          <w:rFonts w:ascii="Arial" w:eastAsia="Calibri" w:hAnsi="Arial" w:cs="Arial"/>
          <w:sz w:val="24"/>
          <w:szCs w:val="24"/>
        </w:rPr>
        <w:tab/>
      </w:r>
      <w:r w:rsidR="00A979EA">
        <w:rPr>
          <w:rFonts w:ascii="Arial" w:eastAsia="Calibri" w:hAnsi="Arial" w:cs="Arial"/>
          <w:sz w:val="24"/>
          <w:szCs w:val="24"/>
        </w:rPr>
        <w:t>Unfortunately this cannot be done. The only document</w:t>
      </w:r>
      <w:r w:rsidR="00652217">
        <w:rPr>
          <w:rFonts w:ascii="Arial" w:eastAsia="Calibri" w:hAnsi="Arial" w:cs="Arial"/>
          <w:sz w:val="24"/>
          <w:szCs w:val="24"/>
        </w:rPr>
        <w:t>s</w:t>
      </w:r>
      <w:r w:rsidR="00A979EA">
        <w:rPr>
          <w:rFonts w:ascii="Arial" w:eastAsia="Calibri" w:hAnsi="Arial" w:cs="Arial"/>
          <w:sz w:val="24"/>
          <w:szCs w:val="24"/>
        </w:rPr>
        <w:t xml:space="preserve"> we have before us, comprise of the J15 form in the Court </w:t>
      </w:r>
      <w:r w:rsidR="00A979EA">
        <w:rPr>
          <w:rFonts w:ascii="Arial" w:eastAsia="Calibri" w:hAnsi="Arial" w:cs="Arial"/>
          <w:i/>
          <w:iCs/>
          <w:sz w:val="24"/>
          <w:szCs w:val="24"/>
        </w:rPr>
        <w:t>a quo</w:t>
      </w:r>
      <w:r w:rsidR="00A979EA">
        <w:rPr>
          <w:rFonts w:ascii="Arial" w:eastAsia="Calibri" w:hAnsi="Arial" w:cs="Arial"/>
          <w:sz w:val="24"/>
          <w:szCs w:val="24"/>
        </w:rPr>
        <w:t>, a copy of the charge sheet, a copy of the J88 medical report relating to the child complainant, documents concerning the collection of forensic evidence for DNA purposes and a victim impact report by a probation officer. The record of the proceedings itself, and more particularly of the evidence presented before conviction, is absent.</w:t>
      </w:r>
    </w:p>
    <w:p w14:paraId="4873A126" w14:textId="77777777" w:rsidR="00991315" w:rsidRPr="00683C35" w:rsidRDefault="00991315" w:rsidP="00191744">
      <w:pPr>
        <w:spacing w:line="480" w:lineRule="auto"/>
        <w:ind w:left="851" w:hanging="851"/>
        <w:contextualSpacing/>
        <w:jc w:val="both"/>
        <w:rPr>
          <w:rFonts w:ascii="Arial" w:eastAsia="Calibri" w:hAnsi="Arial" w:cs="Arial"/>
          <w:sz w:val="24"/>
          <w:szCs w:val="24"/>
        </w:rPr>
      </w:pPr>
    </w:p>
    <w:p w14:paraId="0276E7B7" w14:textId="517E079F" w:rsidR="00BD0AF8" w:rsidRPr="00FC589B" w:rsidRDefault="00991315" w:rsidP="008E379F">
      <w:pPr>
        <w:spacing w:line="360" w:lineRule="auto"/>
        <w:ind w:left="851" w:hanging="851"/>
        <w:contextualSpacing/>
        <w:jc w:val="both"/>
        <w:rPr>
          <w:rFonts w:ascii="Arial" w:eastAsia="Calibri" w:hAnsi="Arial" w:cs="Arial"/>
          <w:sz w:val="24"/>
          <w:szCs w:val="24"/>
        </w:rPr>
      </w:pPr>
      <w:r w:rsidRPr="00683C35">
        <w:rPr>
          <w:rFonts w:ascii="Arial" w:eastAsia="Calibri" w:hAnsi="Arial" w:cs="Arial"/>
          <w:sz w:val="24"/>
          <w:szCs w:val="24"/>
        </w:rPr>
        <w:t>[4]</w:t>
      </w:r>
      <w:r w:rsidRPr="00683C35">
        <w:rPr>
          <w:rFonts w:ascii="Arial" w:eastAsia="Calibri" w:hAnsi="Arial" w:cs="Arial"/>
          <w:sz w:val="24"/>
          <w:szCs w:val="24"/>
        </w:rPr>
        <w:tab/>
      </w:r>
      <w:r w:rsidR="00FC589B">
        <w:rPr>
          <w:rFonts w:ascii="Arial" w:eastAsia="Calibri" w:hAnsi="Arial" w:cs="Arial"/>
          <w:sz w:val="24"/>
          <w:szCs w:val="24"/>
        </w:rPr>
        <w:t xml:space="preserve">An affidavit by Petunia </w:t>
      </w:r>
      <w:proofErr w:type="spellStart"/>
      <w:r w:rsidR="00FC589B">
        <w:rPr>
          <w:rFonts w:ascii="Arial" w:eastAsia="Calibri" w:hAnsi="Arial" w:cs="Arial"/>
          <w:sz w:val="24"/>
          <w:szCs w:val="24"/>
        </w:rPr>
        <w:t>Esterhuizen</w:t>
      </w:r>
      <w:proofErr w:type="spellEnd"/>
      <w:r w:rsidR="00FC589B">
        <w:rPr>
          <w:rFonts w:ascii="Arial" w:eastAsia="Calibri" w:hAnsi="Arial" w:cs="Arial"/>
          <w:sz w:val="24"/>
          <w:szCs w:val="24"/>
        </w:rPr>
        <w:t xml:space="preserve">, an administrative officer at the Magistrate’s Court, </w:t>
      </w:r>
      <w:proofErr w:type="spellStart"/>
      <w:r w:rsidR="00FC589B">
        <w:rPr>
          <w:rFonts w:ascii="Arial" w:eastAsia="Calibri" w:hAnsi="Arial" w:cs="Arial"/>
          <w:sz w:val="24"/>
          <w:szCs w:val="24"/>
        </w:rPr>
        <w:t>Heilbron</w:t>
      </w:r>
      <w:proofErr w:type="spellEnd"/>
      <w:r w:rsidR="00FC589B">
        <w:rPr>
          <w:rFonts w:ascii="Arial" w:eastAsia="Calibri" w:hAnsi="Arial" w:cs="Arial"/>
          <w:sz w:val="24"/>
          <w:szCs w:val="24"/>
        </w:rPr>
        <w:t xml:space="preserve">, was placed at our disposal to explain the absence of the record of proceedings. In the affidavit, she states the following: She is the official responsible to ensure that transcripts are </w:t>
      </w:r>
      <w:proofErr w:type="gramStart"/>
      <w:r w:rsidR="00FC589B">
        <w:rPr>
          <w:rFonts w:ascii="Arial" w:eastAsia="Calibri" w:hAnsi="Arial" w:cs="Arial"/>
          <w:sz w:val="24"/>
          <w:szCs w:val="24"/>
        </w:rPr>
        <w:t>prepared</w:t>
      </w:r>
      <w:proofErr w:type="gramEnd"/>
      <w:r w:rsidR="00FC589B">
        <w:rPr>
          <w:rFonts w:ascii="Arial" w:eastAsia="Calibri" w:hAnsi="Arial" w:cs="Arial"/>
          <w:sz w:val="24"/>
          <w:szCs w:val="24"/>
        </w:rPr>
        <w:t xml:space="preserve"> and records are completed before an appeal is enrolled. In this case, the full transcripts could not be prepared, because the recordings could not be traced. They were probably destroyed in a fire at the </w:t>
      </w:r>
      <w:proofErr w:type="spellStart"/>
      <w:r w:rsidR="00FC589B">
        <w:rPr>
          <w:rFonts w:ascii="Arial" w:eastAsia="Calibri" w:hAnsi="Arial" w:cs="Arial"/>
          <w:sz w:val="24"/>
          <w:szCs w:val="24"/>
        </w:rPr>
        <w:t>Heilbron</w:t>
      </w:r>
      <w:proofErr w:type="spellEnd"/>
      <w:r w:rsidR="00FC589B">
        <w:rPr>
          <w:rFonts w:ascii="Arial" w:eastAsia="Calibri" w:hAnsi="Arial" w:cs="Arial"/>
          <w:sz w:val="24"/>
          <w:szCs w:val="24"/>
        </w:rPr>
        <w:t xml:space="preserve"> Court on 16 February 2015. The presiding officer in the Court </w:t>
      </w:r>
      <w:r w:rsidR="00FC589B">
        <w:rPr>
          <w:rFonts w:ascii="Arial" w:eastAsia="Calibri" w:hAnsi="Arial" w:cs="Arial"/>
          <w:i/>
          <w:iCs/>
          <w:sz w:val="24"/>
          <w:szCs w:val="24"/>
        </w:rPr>
        <w:t>a quo</w:t>
      </w:r>
      <w:r w:rsidR="00FC589B">
        <w:rPr>
          <w:rFonts w:ascii="Arial" w:eastAsia="Calibri" w:hAnsi="Arial" w:cs="Arial"/>
          <w:sz w:val="24"/>
          <w:szCs w:val="24"/>
        </w:rPr>
        <w:t xml:space="preserve"> has since retired, and </w:t>
      </w:r>
      <w:r w:rsidR="00980CC1">
        <w:rPr>
          <w:rFonts w:ascii="Arial" w:eastAsia="Calibri" w:hAnsi="Arial" w:cs="Arial"/>
          <w:sz w:val="24"/>
          <w:szCs w:val="24"/>
        </w:rPr>
        <w:t xml:space="preserve">he </w:t>
      </w:r>
      <w:r w:rsidR="00FC589B">
        <w:rPr>
          <w:rFonts w:ascii="Arial" w:eastAsia="Calibri" w:hAnsi="Arial" w:cs="Arial"/>
          <w:sz w:val="24"/>
          <w:szCs w:val="24"/>
        </w:rPr>
        <w:t xml:space="preserve">does not have his trial notes anymore. The legal representative of the Appellant at the trial and the prosecution were also unable to assist with any trial notes. In the premises, </w:t>
      </w:r>
      <w:r w:rsidR="00AF0831">
        <w:rPr>
          <w:rFonts w:ascii="Arial" w:eastAsia="Calibri" w:hAnsi="Arial" w:cs="Arial"/>
          <w:sz w:val="24"/>
          <w:szCs w:val="24"/>
        </w:rPr>
        <w:t>M</w:t>
      </w:r>
      <w:r w:rsidR="00FC589B">
        <w:rPr>
          <w:rFonts w:ascii="Arial" w:eastAsia="Calibri" w:hAnsi="Arial" w:cs="Arial"/>
          <w:sz w:val="24"/>
          <w:szCs w:val="24"/>
        </w:rPr>
        <w:t xml:space="preserve">s </w:t>
      </w:r>
      <w:proofErr w:type="spellStart"/>
      <w:r w:rsidR="00FC589B">
        <w:rPr>
          <w:rFonts w:ascii="Arial" w:eastAsia="Calibri" w:hAnsi="Arial" w:cs="Arial"/>
          <w:sz w:val="24"/>
          <w:szCs w:val="24"/>
        </w:rPr>
        <w:t>Esterhuizen</w:t>
      </w:r>
      <w:proofErr w:type="spellEnd"/>
      <w:r w:rsidR="00FC589B">
        <w:rPr>
          <w:rFonts w:ascii="Arial" w:eastAsia="Calibri" w:hAnsi="Arial" w:cs="Arial"/>
          <w:sz w:val="24"/>
          <w:szCs w:val="24"/>
        </w:rPr>
        <w:t xml:space="preserve"> advised that it is not possible to reconstruct the trial proceedings.</w:t>
      </w:r>
    </w:p>
    <w:p w14:paraId="68BED6CC" w14:textId="7C432D2B" w:rsidR="008974BD" w:rsidRDefault="008974BD" w:rsidP="008E379F">
      <w:pPr>
        <w:spacing w:line="360" w:lineRule="auto"/>
        <w:ind w:left="851" w:hanging="851"/>
        <w:contextualSpacing/>
        <w:jc w:val="both"/>
        <w:rPr>
          <w:rFonts w:ascii="Arial" w:eastAsia="Calibri" w:hAnsi="Arial" w:cs="Arial"/>
          <w:sz w:val="24"/>
          <w:szCs w:val="24"/>
        </w:rPr>
      </w:pPr>
    </w:p>
    <w:p w14:paraId="3828BB64" w14:textId="4273D2FE" w:rsidR="008974BD" w:rsidRPr="00051A1D" w:rsidRDefault="008974BD" w:rsidP="008E379F">
      <w:pPr>
        <w:spacing w:line="360" w:lineRule="auto"/>
        <w:ind w:left="851" w:hanging="851"/>
        <w:contextualSpacing/>
        <w:jc w:val="both"/>
        <w:rPr>
          <w:rFonts w:ascii="Arial" w:eastAsia="Calibri" w:hAnsi="Arial" w:cs="Arial"/>
          <w:sz w:val="24"/>
          <w:szCs w:val="24"/>
        </w:rPr>
      </w:pPr>
      <w:r>
        <w:rPr>
          <w:rFonts w:ascii="Arial" w:eastAsia="Calibri" w:hAnsi="Arial" w:cs="Arial"/>
          <w:sz w:val="24"/>
          <w:szCs w:val="24"/>
        </w:rPr>
        <w:t>[5]</w:t>
      </w:r>
      <w:r>
        <w:rPr>
          <w:rFonts w:ascii="Arial" w:eastAsia="Calibri" w:hAnsi="Arial" w:cs="Arial"/>
          <w:sz w:val="24"/>
          <w:szCs w:val="24"/>
        </w:rPr>
        <w:tab/>
      </w:r>
      <w:r w:rsidR="00051A1D">
        <w:rPr>
          <w:rFonts w:ascii="Arial" w:eastAsia="Calibri" w:hAnsi="Arial" w:cs="Arial"/>
          <w:sz w:val="24"/>
          <w:szCs w:val="24"/>
        </w:rPr>
        <w:t>It appears from the authorities that in similar circumstances, where the records of proceedings were not available and could not be reconstructed, the appeal</w:t>
      </w:r>
      <w:r w:rsidR="006F2F41">
        <w:rPr>
          <w:rFonts w:ascii="Arial" w:eastAsia="Calibri" w:hAnsi="Arial" w:cs="Arial"/>
          <w:sz w:val="24"/>
          <w:szCs w:val="24"/>
        </w:rPr>
        <w:t>s</w:t>
      </w:r>
      <w:r w:rsidR="00051A1D">
        <w:rPr>
          <w:rFonts w:ascii="Arial" w:eastAsia="Calibri" w:hAnsi="Arial" w:cs="Arial"/>
          <w:sz w:val="24"/>
          <w:szCs w:val="24"/>
        </w:rPr>
        <w:t xml:space="preserve"> </w:t>
      </w:r>
      <w:r w:rsidR="00051A1D">
        <w:rPr>
          <w:rFonts w:ascii="Arial" w:eastAsia="Calibri" w:hAnsi="Arial" w:cs="Arial"/>
          <w:sz w:val="24"/>
          <w:szCs w:val="24"/>
        </w:rPr>
        <w:lastRenderedPageBreak/>
        <w:t xml:space="preserve">by those affected were upheld and the convictions and sentences set aside. The cases of </w:t>
      </w:r>
      <w:r w:rsidR="00051A1D">
        <w:rPr>
          <w:rFonts w:ascii="Arial" w:eastAsia="Calibri" w:hAnsi="Arial" w:cs="Arial"/>
          <w:b/>
          <w:bCs/>
          <w:sz w:val="24"/>
          <w:szCs w:val="24"/>
        </w:rPr>
        <w:t xml:space="preserve">S v Van </w:t>
      </w:r>
      <w:proofErr w:type="spellStart"/>
      <w:r w:rsidR="00051A1D">
        <w:rPr>
          <w:rFonts w:ascii="Arial" w:eastAsia="Calibri" w:hAnsi="Arial" w:cs="Arial"/>
          <w:b/>
          <w:bCs/>
          <w:sz w:val="24"/>
          <w:szCs w:val="24"/>
        </w:rPr>
        <w:t>Wyngaardt</w:t>
      </w:r>
      <w:proofErr w:type="spellEnd"/>
      <w:r w:rsidR="00051A1D">
        <w:rPr>
          <w:rStyle w:val="FootnoteReference"/>
          <w:rFonts w:ascii="Arial" w:eastAsia="Calibri" w:hAnsi="Arial" w:cs="Arial"/>
          <w:b/>
          <w:bCs/>
          <w:sz w:val="24"/>
          <w:szCs w:val="24"/>
        </w:rPr>
        <w:footnoteReference w:id="1"/>
      </w:r>
      <w:r w:rsidR="00051A1D">
        <w:rPr>
          <w:rFonts w:ascii="Arial" w:eastAsia="Calibri" w:hAnsi="Arial" w:cs="Arial"/>
          <w:b/>
          <w:bCs/>
          <w:sz w:val="24"/>
          <w:szCs w:val="24"/>
        </w:rPr>
        <w:t>, S v Collier</w:t>
      </w:r>
      <w:r w:rsidR="00051A1D">
        <w:rPr>
          <w:rStyle w:val="FootnoteReference"/>
          <w:rFonts w:ascii="Arial" w:eastAsia="Calibri" w:hAnsi="Arial" w:cs="Arial"/>
          <w:b/>
          <w:bCs/>
          <w:sz w:val="24"/>
          <w:szCs w:val="24"/>
        </w:rPr>
        <w:footnoteReference w:id="2"/>
      </w:r>
      <w:r w:rsidR="00051A1D">
        <w:rPr>
          <w:rFonts w:ascii="Arial" w:eastAsia="Calibri" w:hAnsi="Arial" w:cs="Arial"/>
          <w:b/>
          <w:bCs/>
          <w:sz w:val="24"/>
          <w:szCs w:val="24"/>
        </w:rPr>
        <w:t>, S v Marais</w:t>
      </w:r>
      <w:r w:rsidR="00051A1D">
        <w:rPr>
          <w:rStyle w:val="FootnoteReference"/>
          <w:rFonts w:ascii="Arial" w:eastAsia="Calibri" w:hAnsi="Arial" w:cs="Arial"/>
          <w:b/>
          <w:bCs/>
          <w:sz w:val="24"/>
          <w:szCs w:val="24"/>
        </w:rPr>
        <w:footnoteReference w:id="3"/>
      </w:r>
      <w:r w:rsidR="00051A1D">
        <w:rPr>
          <w:rFonts w:ascii="Arial" w:eastAsia="Calibri" w:hAnsi="Arial" w:cs="Arial"/>
          <w:b/>
          <w:bCs/>
          <w:sz w:val="24"/>
          <w:szCs w:val="24"/>
        </w:rPr>
        <w:t xml:space="preserve">, </w:t>
      </w:r>
      <w:r w:rsidR="00051A1D">
        <w:rPr>
          <w:rFonts w:ascii="Arial" w:eastAsia="Calibri" w:hAnsi="Arial" w:cs="Arial"/>
          <w:sz w:val="24"/>
          <w:szCs w:val="24"/>
        </w:rPr>
        <w:t xml:space="preserve">and </w:t>
      </w:r>
      <w:r w:rsidR="00051A1D">
        <w:rPr>
          <w:rFonts w:ascii="Arial" w:eastAsia="Calibri" w:hAnsi="Arial" w:cs="Arial"/>
          <w:b/>
          <w:bCs/>
          <w:sz w:val="24"/>
          <w:szCs w:val="24"/>
        </w:rPr>
        <w:t>S v Joubert</w:t>
      </w:r>
      <w:r w:rsidR="00051A1D">
        <w:rPr>
          <w:rStyle w:val="FootnoteReference"/>
          <w:rFonts w:ascii="Arial" w:eastAsia="Calibri" w:hAnsi="Arial" w:cs="Arial"/>
          <w:b/>
          <w:bCs/>
          <w:sz w:val="24"/>
          <w:szCs w:val="24"/>
        </w:rPr>
        <w:footnoteReference w:id="4"/>
      </w:r>
      <w:r w:rsidR="00051A1D">
        <w:rPr>
          <w:rFonts w:ascii="Arial" w:eastAsia="Calibri" w:hAnsi="Arial" w:cs="Arial"/>
          <w:sz w:val="24"/>
          <w:szCs w:val="24"/>
        </w:rPr>
        <w:t xml:space="preserve">, </w:t>
      </w:r>
      <w:r w:rsidR="00832A8B">
        <w:rPr>
          <w:rFonts w:ascii="Arial" w:eastAsia="Calibri" w:hAnsi="Arial" w:cs="Arial"/>
          <w:sz w:val="24"/>
          <w:szCs w:val="24"/>
        </w:rPr>
        <w:t>amongst others, are relevant in this respect.</w:t>
      </w:r>
    </w:p>
    <w:p w14:paraId="7C3928A3" w14:textId="37D8F950" w:rsidR="008974BD" w:rsidRDefault="008974BD" w:rsidP="008E379F">
      <w:pPr>
        <w:spacing w:line="360" w:lineRule="auto"/>
        <w:ind w:left="851" w:hanging="851"/>
        <w:contextualSpacing/>
        <w:jc w:val="both"/>
        <w:rPr>
          <w:rFonts w:ascii="Arial" w:eastAsia="Calibri" w:hAnsi="Arial" w:cs="Arial"/>
          <w:sz w:val="24"/>
          <w:szCs w:val="24"/>
        </w:rPr>
      </w:pPr>
    </w:p>
    <w:p w14:paraId="19E154E5" w14:textId="2BC720A6" w:rsidR="008974BD" w:rsidRDefault="008974BD" w:rsidP="008E379F">
      <w:pPr>
        <w:spacing w:line="360" w:lineRule="auto"/>
        <w:ind w:left="851" w:hanging="851"/>
        <w:contextualSpacing/>
        <w:jc w:val="both"/>
        <w:rPr>
          <w:rFonts w:ascii="Arial" w:eastAsia="Calibri" w:hAnsi="Arial" w:cs="Arial"/>
          <w:sz w:val="24"/>
          <w:szCs w:val="24"/>
        </w:rPr>
      </w:pPr>
      <w:r>
        <w:rPr>
          <w:rFonts w:ascii="Arial" w:eastAsia="Calibri" w:hAnsi="Arial" w:cs="Arial"/>
          <w:sz w:val="24"/>
          <w:szCs w:val="24"/>
        </w:rPr>
        <w:t>[6]</w:t>
      </w:r>
      <w:r>
        <w:rPr>
          <w:rFonts w:ascii="Arial" w:eastAsia="Calibri" w:hAnsi="Arial" w:cs="Arial"/>
          <w:sz w:val="24"/>
          <w:szCs w:val="24"/>
        </w:rPr>
        <w:tab/>
      </w:r>
      <w:r w:rsidR="00286F58">
        <w:rPr>
          <w:rFonts w:ascii="Arial" w:eastAsia="Calibri" w:hAnsi="Arial" w:cs="Arial"/>
          <w:sz w:val="24"/>
          <w:szCs w:val="24"/>
        </w:rPr>
        <w:t xml:space="preserve">The position is therefore that the same route </w:t>
      </w:r>
      <w:proofErr w:type="gramStart"/>
      <w:r w:rsidR="00286F58">
        <w:rPr>
          <w:rFonts w:ascii="Arial" w:eastAsia="Calibri" w:hAnsi="Arial" w:cs="Arial"/>
          <w:sz w:val="24"/>
          <w:szCs w:val="24"/>
        </w:rPr>
        <w:t>has to</w:t>
      </w:r>
      <w:proofErr w:type="gramEnd"/>
      <w:r w:rsidR="00286F58">
        <w:rPr>
          <w:rFonts w:ascii="Arial" w:eastAsia="Calibri" w:hAnsi="Arial" w:cs="Arial"/>
          <w:sz w:val="24"/>
          <w:szCs w:val="24"/>
        </w:rPr>
        <w:t xml:space="preserve"> be followed in the instant appeal. Mr. van Rensburg, who appear</w:t>
      </w:r>
      <w:r w:rsidR="00AF0831">
        <w:rPr>
          <w:rFonts w:ascii="Arial" w:eastAsia="Calibri" w:hAnsi="Arial" w:cs="Arial"/>
          <w:sz w:val="24"/>
          <w:szCs w:val="24"/>
        </w:rPr>
        <w:t>ed</w:t>
      </w:r>
      <w:r w:rsidR="00286F58">
        <w:rPr>
          <w:rFonts w:ascii="Arial" w:eastAsia="Calibri" w:hAnsi="Arial" w:cs="Arial"/>
          <w:sz w:val="24"/>
          <w:szCs w:val="24"/>
        </w:rPr>
        <w:t xml:space="preserve"> for the State before us, agreed that this is the only available option in the circumstances.</w:t>
      </w:r>
    </w:p>
    <w:p w14:paraId="5E0A98E9" w14:textId="5799167C" w:rsidR="00693FC4" w:rsidRDefault="00693FC4" w:rsidP="008E379F">
      <w:pPr>
        <w:spacing w:line="360" w:lineRule="auto"/>
        <w:ind w:left="851" w:hanging="851"/>
        <w:contextualSpacing/>
        <w:jc w:val="both"/>
        <w:rPr>
          <w:rFonts w:ascii="Arial" w:eastAsia="Calibri" w:hAnsi="Arial" w:cs="Arial"/>
          <w:sz w:val="24"/>
          <w:szCs w:val="24"/>
        </w:rPr>
      </w:pPr>
    </w:p>
    <w:p w14:paraId="366BE87D" w14:textId="113C5773" w:rsidR="00E57A97" w:rsidRDefault="004F0728" w:rsidP="00E57A97">
      <w:pPr>
        <w:spacing w:line="360" w:lineRule="auto"/>
        <w:ind w:left="851" w:hanging="851"/>
        <w:contextualSpacing/>
        <w:jc w:val="both"/>
        <w:rPr>
          <w:rFonts w:ascii="Arial" w:eastAsia="Calibri" w:hAnsi="Arial" w:cs="Arial"/>
          <w:sz w:val="24"/>
          <w:szCs w:val="24"/>
        </w:rPr>
      </w:pPr>
      <w:r>
        <w:rPr>
          <w:rFonts w:ascii="Arial" w:eastAsia="Calibri" w:hAnsi="Arial" w:cs="Arial"/>
          <w:sz w:val="24"/>
          <w:szCs w:val="24"/>
        </w:rPr>
        <w:t>[7]</w:t>
      </w:r>
      <w:r>
        <w:rPr>
          <w:rFonts w:ascii="Arial" w:eastAsia="Calibri" w:hAnsi="Arial" w:cs="Arial"/>
          <w:sz w:val="24"/>
          <w:szCs w:val="24"/>
        </w:rPr>
        <w:tab/>
      </w:r>
      <w:r w:rsidR="00E57A97">
        <w:rPr>
          <w:rFonts w:ascii="Arial" w:eastAsia="Calibri" w:hAnsi="Arial" w:cs="Arial"/>
          <w:sz w:val="24"/>
          <w:szCs w:val="24"/>
        </w:rPr>
        <w:t>However, it does not mean that the Appellant will simply be entitled to an acquittal. Section 324 (c)</w:t>
      </w:r>
      <w:r w:rsidR="00E57A97" w:rsidRPr="00E57A97">
        <w:rPr>
          <w:rFonts w:ascii="Arial" w:eastAsia="Calibri" w:hAnsi="Arial" w:cs="Arial"/>
          <w:sz w:val="24"/>
          <w:szCs w:val="24"/>
        </w:rPr>
        <w:t xml:space="preserve"> </w:t>
      </w:r>
      <w:r w:rsidR="00E57A97">
        <w:rPr>
          <w:rFonts w:ascii="Arial" w:eastAsia="Calibri" w:hAnsi="Arial" w:cs="Arial"/>
          <w:sz w:val="24"/>
          <w:szCs w:val="24"/>
        </w:rPr>
        <w:t>of the Criminal Procedure Act</w:t>
      </w:r>
      <w:r w:rsidR="00A35368" w:rsidRPr="00A35368">
        <w:rPr>
          <w:rStyle w:val="FootnoteReference"/>
          <w:rFonts w:ascii="Arial" w:eastAsia="Calibri" w:hAnsi="Arial" w:cs="Arial"/>
          <w:b/>
          <w:bCs/>
          <w:sz w:val="24"/>
          <w:szCs w:val="24"/>
        </w:rPr>
        <w:footnoteReference w:id="5"/>
      </w:r>
      <w:r w:rsidR="00E57A97">
        <w:rPr>
          <w:rFonts w:ascii="Arial" w:eastAsia="Calibri" w:hAnsi="Arial" w:cs="Arial"/>
          <w:sz w:val="24"/>
          <w:szCs w:val="24"/>
        </w:rPr>
        <w:t xml:space="preserve"> provides that whenever a conviction and sentence are set aside by the court of appeal on the ground that there has been any technical irregularity or defect in the procedure, proceedings in respect of the same offence to which the conviction and sentence referred, may again be instituted on the original charge, suitably amended where necessary, or upon any other charge as if the accused had not previously been arraigned, tried and convicted, provided that no judge or assessor before whom the original trial took place, shall take part in such proceedings.</w:t>
      </w:r>
    </w:p>
    <w:p w14:paraId="28E03E73" w14:textId="77777777" w:rsidR="004F0728" w:rsidRDefault="004F0728" w:rsidP="008E379F">
      <w:pPr>
        <w:spacing w:line="360" w:lineRule="auto"/>
        <w:ind w:left="851" w:hanging="851"/>
        <w:contextualSpacing/>
        <w:jc w:val="both"/>
        <w:rPr>
          <w:rFonts w:ascii="Arial" w:eastAsia="Calibri" w:hAnsi="Arial" w:cs="Arial"/>
          <w:sz w:val="24"/>
          <w:szCs w:val="24"/>
        </w:rPr>
      </w:pPr>
    </w:p>
    <w:p w14:paraId="462B5EC3" w14:textId="4801975F" w:rsidR="004F0728" w:rsidRDefault="004F0728" w:rsidP="008E379F">
      <w:pPr>
        <w:spacing w:line="360" w:lineRule="auto"/>
        <w:ind w:left="851" w:hanging="851"/>
        <w:contextualSpacing/>
        <w:jc w:val="both"/>
        <w:rPr>
          <w:rFonts w:ascii="Arial" w:eastAsia="Calibri" w:hAnsi="Arial" w:cs="Arial"/>
          <w:sz w:val="24"/>
          <w:szCs w:val="24"/>
        </w:rPr>
      </w:pPr>
      <w:r>
        <w:rPr>
          <w:rFonts w:ascii="Arial" w:eastAsia="Calibri" w:hAnsi="Arial" w:cs="Arial"/>
          <w:sz w:val="24"/>
          <w:szCs w:val="24"/>
        </w:rPr>
        <w:t>[8]</w:t>
      </w:r>
      <w:r>
        <w:rPr>
          <w:rFonts w:ascii="Arial" w:eastAsia="Calibri" w:hAnsi="Arial" w:cs="Arial"/>
          <w:sz w:val="24"/>
          <w:szCs w:val="24"/>
        </w:rPr>
        <w:tab/>
      </w:r>
      <w:r w:rsidR="00A35368">
        <w:rPr>
          <w:rFonts w:ascii="Arial" w:eastAsia="Calibri" w:hAnsi="Arial" w:cs="Arial"/>
          <w:sz w:val="24"/>
          <w:szCs w:val="24"/>
        </w:rPr>
        <w:t>The absence of any record of proceedings qualifies as a technical irregularity or defect in the procedure. The provisions of Section 324 (c) are therefore applicable</w:t>
      </w:r>
      <w:r w:rsidR="00A35368" w:rsidRPr="00A35368">
        <w:rPr>
          <w:rStyle w:val="FootnoteReference"/>
          <w:rFonts w:ascii="Arial" w:eastAsia="Calibri" w:hAnsi="Arial" w:cs="Arial"/>
          <w:b/>
          <w:bCs/>
          <w:sz w:val="24"/>
          <w:szCs w:val="24"/>
        </w:rPr>
        <w:footnoteReference w:id="6"/>
      </w:r>
      <w:r w:rsidR="00A35368">
        <w:rPr>
          <w:rFonts w:ascii="Arial" w:eastAsia="Calibri" w:hAnsi="Arial" w:cs="Arial"/>
          <w:sz w:val="24"/>
          <w:szCs w:val="24"/>
        </w:rPr>
        <w:t>.</w:t>
      </w:r>
    </w:p>
    <w:p w14:paraId="085DB77E" w14:textId="77777777" w:rsidR="004F0728" w:rsidRDefault="004F0728" w:rsidP="008E379F">
      <w:pPr>
        <w:spacing w:line="360" w:lineRule="auto"/>
        <w:ind w:left="851" w:hanging="851"/>
        <w:contextualSpacing/>
        <w:jc w:val="both"/>
        <w:rPr>
          <w:rFonts w:ascii="Arial" w:eastAsia="Calibri" w:hAnsi="Arial" w:cs="Arial"/>
          <w:sz w:val="24"/>
          <w:szCs w:val="24"/>
        </w:rPr>
      </w:pPr>
    </w:p>
    <w:p w14:paraId="270065D8" w14:textId="20332CA1" w:rsidR="00693FC4" w:rsidRDefault="004F0728" w:rsidP="00F95290">
      <w:pPr>
        <w:spacing w:line="360" w:lineRule="auto"/>
        <w:ind w:left="851" w:hanging="851"/>
        <w:contextualSpacing/>
        <w:jc w:val="both"/>
        <w:rPr>
          <w:rFonts w:ascii="Arial" w:eastAsia="Calibri" w:hAnsi="Arial" w:cs="Arial"/>
          <w:sz w:val="24"/>
          <w:szCs w:val="24"/>
        </w:rPr>
      </w:pPr>
      <w:r>
        <w:rPr>
          <w:rFonts w:ascii="Arial" w:eastAsia="Calibri" w:hAnsi="Arial" w:cs="Arial"/>
          <w:sz w:val="24"/>
          <w:szCs w:val="24"/>
        </w:rPr>
        <w:t>[9]</w:t>
      </w:r>
      <w:r>
        <w:rPr>
          <w:rFonts w:ascii="Arial" w:eastAsia="Calibri" w:hAnsi="Arial" w:cs="Arial"/>
          <w:sz w:val="24"/>
          <w:szCs w:val="24"/>
        </w:rPr>
        <w:tab/>
      </w:r>
      <w:r w:rsidR="0021345A">
        <w:rPr>
          <w:rFonts w:ascii="Arial" w:eastAsia="Calibri" w:hAnsi="Arial" w:cs="Arial"/>
          <w:sz w:val="24"/>
          <w:szCs w:val="24"/>
        </w:rPr>
        <w:t>In t</w:t>
      </w:r>
      <w:r w:rsidR="00693FC4" w:rsidRPr="00683C35">
        <w:rPr>
          <w:rFonts w:ascii="Arial" w:eastAsia="Calibri" w:hAnsi="Arial" w:cs="Arial"/>
          <w:sz w:val="24"/>
          <w:szCs w:val="24"/>
        </w:rPr>
        <w:t>he</w:t>
      </w:r>
      <w:r w:rsidR="0021345A">
        <w:rPr>
          <w:rFonts w:ascii="Arial" w:eastAsia="Calibri" w:hAnsi="Arial" w:cs="Arial"/>
          <w:sz w:val="24"/>
          <w:szCs w:val="24"/>
        </w:rPr>
        <w:t xml:space="preserve"> premises, the</w:t>
      </w:r>
      <w:r w:rsidR="00693FC4" w:rsidRPr="00683C35">
        <w:rPr>
          <w:rFonts w:ascii="Arial" w:eastAsia="Calibri" w:hAnsi="Arial" w:cs="Arial"/>
          <w:sz w:val="24"/>
          <w:szCs w:val="24"/>
        </w:rPr>
        <w:t xml:space="preserve"> following order</w:t>
      </w:r>
      <w:r w:rsidR="0021345A">
        <w:rPr>
          <w:rFonts w:ascii="Arial" w:eastAsia="Calibri" w:hAnsi="Arial" w:cs="Arial"/>
          <w:sz w:val="24"/>
          <w:szCs w:val="24"/>
        </w:rPr>
        <w:t xml:space="preserve">s </w:t>
      </w:r>
      <w:r w:rsidR="00AF0831">
        <w:rPr>
          <w:rFonts w:ascii="Arial" w:eastAsia="Calibri" w:hAnsi="Arial" w:cs="Arial"/>
          <w:sz w:val="24"/>
          <w:szCs w:val="24"/>
        </w:rPr>
        <w:t>are</w:t>
      </w:r>
      <w:r w:rsidR="00693FC4">
        <w:rPr>
          <w:rFonts w:ascii="Arial" w:eastAsia="Calibri" w:hAnsi="Arial" w:cs="Arial"/>
          <w:sz w:val="24"/>
          <w:szCs w:val="24"/>
        </w:rPr>
        <w:t xml:space="preserve"> made</w:t>
      </w:r>
      <w:r w:rsidR="00693FC4" w:rsidRPr="00683C35">
        <w:rPr>
          <w:rFonts w:ascii="Arial" w:eastAsia="Calibri" w:hAnsi="Arial" w:cs="Arial"/>
          <w:sz w:val="24"/>
          <w:szCs w:val="24"/>
        </w:rPr>
        <w:t>:</w:t>
      </w:r>
    </w:p>
    <w:p w14:paraId="2E265A3C" w14:textId="781F854F" w:rsidR="0021345A" w:rsidRDefault="0021345A" w:rsidP="00FC080D">
      <w:pPr>
        <w:spacing w:after="0" w:line="240" w:lineRule="auto"/>
        <w:ind w:left="851" w:hanging="851"/>
        <w:contextualSpacing/>
        <w:jc w:val="both"/>
        <w:rPr>
          <w:rFonts w:ascii="Arial" w:eastAsia="Calibri" w:hAnsi="Arial" w:cs="Arial"/>
          <w:sz w:val="24"/>
          <w:szCs w:val="24"/>
        </w:rPr>
      </w:pPr>
    </w:p>
    <w:p w14:paraId="6C4A1BE9" w14:textId="581EBE32" w:rsidR="0021345A" w:rsidRDefault="0021345A" w:rsidP="0021345A">
      <w:pPr>
        <w:pStyle w:val="ListParagraph"/>
        <w:numPr>
          <w:ilvl w:val="0"/>
          <w:numId w:val="7"/>
        </w:numPr>
        <w:spacing w:line="360" w:lineRule="auto"/>
        <w:jc w:val="both"/>
        <w:rPr>
          <w:rFonts w:ascii="Arial" w:eastAsia="Calibri" w:hAnsi="Arial" w:cs="Arial"/>
          <w:sz w:val="24"/>
          <w:szCs w:val="24"/>
        </w:rPr>
      </w:pPr>
      <w:r>
        <w:rPr>
          <w:rFonts w:ascii="Arial" w:eastAsia="Calibri" w:hAnsi="Arial" w:cs="Arial"/>
          <w:sz w:val="24"/>
          <w:szCs w:val="24"/>
        </w:rPr>
        <w:t xml:space="preserve">The appeal is </w:t>
      </w:r>
      <w:r w:rsidR="00F95290">
        <w:rPr>
          <w:rFonts w:ascii="Arial" w:eastAsia="Calibri" w:hAnsi="Arial" w:cs="Arial"/>
          <w:sz w:val="24"/>
          <w:szCs w:val="24"/>
        </w:rPr>
        <w:t>upheld</w:t>
      </w:r>
      <w:r>
        <w:rPr>
          <w:rFonts w:ascii="Arial" w:eastAsia="Calibri" w:hAnsi="Arial" w:cs="Arial"/>
          <w:sz w:val="24"/>
          <w:szCs w:val="24"/>
        </w:rPr>
        <w:t>.</w:t>
      </w:r>
    </w:p>
    <w:p w14:paraId="57030B56" w14:textId="0EA7331B" w:rsidR="0021345A" w:rsidRDefault="0021345A" w:rsidP="0021345A">
      <w:pPr>
        <w:pStyle w:val="ListParagraph"/>
        <w:numPr>
          <w:ilvl w:val="0"/>
          <w:numId w:val="7"/>
        </w:numPr>
        <w:spacing w:line="360" w:lineRule="auto"/>
        <w:jc w:val="both"/>
        <w:rPr>
          <w:rFonts w:ascii="Arial" w:eastAsia="Calibri" w:hAnsi="Arial" w:cs="Arial"/>
          <w:sz w:val="24"/>
          <w:szCs w:val="24"/>
        </w:rPr>
      </w:pPr>
      <w:r>
        <w:rPr>
          <w:rFonts w:ascii="Arial" w:eastAsia="Calibri" w:hAnsi="Arial" w:cs="Arial"/>
          <w:sz w:val="24"/>
          <w:szCs w:val="24"/>
        </w:rPr>
        <w:t xml:space="preserve">The </w:t>
      </w:r>
      <w:r w:rsidR="00F95290">
        <w:rPr>
          <w:rFonts w:ascii="Arial" w:eastAsia="Calibri" w:hAnsi="Arial" w:cs="Arial"/>
          <w:sz w:val="24"/>
          <w:szCs w:val="24"/>
        </w:rPr>
        <w:t>conviction and sentence of the Appellant are set aside.</w:t>
      </w:r>
    </w:p>
    <w:p w14:paraId="29EA52E4" w14:textId="6243BA96" w:rsidR="0021345A" w:rsidRPr="0021345A" w:rsidRDefault="0021345A" w:rsidP="00F95290">
      <w:pPr>
        <w:pStyle w:val="ListParagraph"/>
        <w:numPr>
          <w:ilvl w:val="0"/>
          <w:numId w:val="7"/>
        </w:numPr>
        <w:spacing w:line="360" w:lineRule="auto"/>
        <w:jc w:val="both"/>
        <w:rPr>
          <w:rFonts w:ascii="Arial" w:eastAsia="Calibri" w:hAnsi="Arial" w:cs="Arial"/>
          <w:sz w:val="24"/>
          <w:szCs w:val="24"/>
        </w:rPr>
      </w:pPr>
      <w:r>
        <w:rPr>
          <w:rFonts w:ascii="Arial" w:eastAsia="Calibri" w:hAnsi="Arial" w:cs="Arial"/>
          <w:sz w:val="24"/>
          <w:szCs w:val="24"/>
        </w:rPr>
        <w:t xml:space="preserve">The </w:t>
      </w:r>
      <w:r w:rsidR="00F95290">
        <w:rPr>
          <w:rFonts w:ascii="Arial" w:eastAsia="Calibri" w:hAnsi="Arial" w:cs="Arial"/>
          <w:sz w:val="24"/>
          <w:szCs w:val="24"/>
        </w:rPr>
        <w:t>matter is referred to the Director of Public Prosecutions, Free State, for consideration in terms of Section 324(c) of the Criminal Procedure Act 51 of 1977.</w:t>
      </w:r>
    </w:p>
    <w:p w14:paraId="10F995D1" w14:textId="77777777" w:rsidR="00D635EA" w:rsidRPr="00683C35" w:rsidRDefault="00D635EA" w:rsidP="00693FC4">
      <w:pPr>
        <w:spacing w:line="360" w:lineRule="auto"/>
        <w:contextualSpacing/>
        <w:jc w:val="both"/>
        <w:rPr>
          <w:rFonts w:ascii="Arial" w:eastAsia="Calibri" w:hAnsi="Arial" w:cs="Arial"/>
          <w:sz w:val="24"/>
          <w:szCs w:val="24"/>
        </w:rPr>
      </w:pPr>
    </w:p>
    <w:p w14:paraId="5E9C2DBB" w14:textId="2D3E6AEA" w:rsidR="00A56966" w:rsidRDefault="00D635EA" w:rsidP="006263C3">
      <w:pPr>
        <w:spacing w:line="360" w:lineRule="auto"/>
        <w:ind w:left="851" w:right="-23" w:hanging="851"/>
        <w:contextualSpacing/>
        <w:jc w:val="both"/>
        <w:rPr>
          <w:rFonts w:ascii="Arial" w:eastAsia="Calibri" w:hAnsi="Arial" w:cs="Arial"/>
          <w:sz w:val="24"/>
          <w:szCs w:val="24"/>
        </w:rPr>
      </w:pPr>
      <w:r w:rsidRPr="00683C35">
        <w:rPr>
          <w:rFonts w:ascii="Arial" w:eastAsia="Calibri" w:hAnsi="Arial" w:cs="Arial"/>
          <w:sz w:val="24"/>
          <w:szCs w:val="24"/>
        </w:rPr>
        <w:tab/>
      </w:r>
    </w:p>
    <w:p w14:paraId="4D3BCEED" w14:textId="77777777" w:rsidR="005B7A49" w:rsidRPr="00683C35" w:rsidRDefault="005B7A49" w:rsidP="005B7A49">
      <w:pPr>
        <w:spacing w:line="360" w:lineRule="auto"/>
        <w:ind w:left="851" w:hanging="851"/>
        <w:contextualSpacing/>
        <w:jc w:val="both"/>
        <w:rPr>
          <w:rFonts w:ascii="Arial" w:eastAsia="Calibri" w:hAnsi="Arial" w:cs="Arial"/>
          <w:sz w:val="24"/>
          <w:szCs w:val="24"/>
        </w:rPr>
      </w:pPr>
    </w:p>
    <w:p w14:paraId="28935240" w14:textId="77777777" w:rsidR="008E379F" w:rsidRPr="00683C35" w:rsidRDefault="008E379F" w:rsidP="00A56966">
      <w:pPr>
        <w:spacing w:line="480" w:lineRule="auto"/>
        <w:contextualSpacing/>
        <w:jc w:val="both"/>
        <w:rPr>
          <w:rFonts w:ascii="Arial" w:eastAsia="Calibri" w:hAnsi="Arial" w:cs="Arial"/>
          <w:sz w:val="24"/>
          <w:szCs w:val="24"/>
        </w:rPr>
      </w:pPr>
    </w:p>
    <w:p w14:paraId="36C729A2" w14:textId="1CD8FA52" w:rsidR="001D52C9" w:rsidRPr="00683C35" w:rsidRDefault="001D52C9" w:rsidP="001D52C9">
      <w:pPr>
        <w:spacing w:after="0" w:line="240" w:lineRule="auto"/>
        <w:jc w:val="right"/>
        <w:rPr>
          <w:rFonts w:ascii="Arial" w:eastAsia="Times New Roman" w:hAnsi="Arial" w:cs="Arial"/>
          <w:b/>
          <w:sz w:val="24"/>
          <w:szCs w:val="24"/>
          <w:lang w:eastAsia="en-GB"/>
        </w:rPr>
      </w:pPr>
      <w:r w:rsidRPr="00683C35">
        <w:rPr>
          <w:rFonts w:ascii="Arial" w:eastAsia="Times New Roman" w:hAnsi="Arial" w:cs="Arial"/>
          <w:b/>
          <w:sz w:val="24"/>
          <w:szCs w:val="24"/>
          <w:lang w:eastAsia="en-GB"/>
        </w:rPr>
        <w:softHyphen/>
      </w:r>
      <w:r w:rsidRPr="00683C35">
        <w:rPr>
          <w:rFonts w:ascii="Arial" w:eastAsia="Times New Roman" w:hAnsi="Arial" w:cs="Arial"/>
          <w:b/>
          <w:sz w:val="24"/>
          <w:szCs w:val="24"/>
          <w:lang w:eastAsia="en-GB"/>
        </w:rPr>
        <w:softHyphen/>
      </w:r>
      <w:r w:rsidR="00607857" w:rsidRPr="00683C35">
        <w:rPr>
          <w:rFonts w:ascii="Arial" w:eastAsia="Times New Roman" w:hAnsi="Arial" w:cs="Arial"/>
          <w:b/>
          <w:sz w:val="24"/>
          <w:szCs w:val="24"/>
          <w:lang w:eastAsia="en-GB"/>
        </w:rPr>
        <w:t>__</w:t>
      </w:r>
      <w:r w:rsidRPr="00683C35">
        <w:rPr>
          <w:rFonts w:ascii="Arial" w:eastAsia="Times New Roman" w:hAnsi="Arial" w:cs="Arial"/>
          <w:b/>
          <w:sz w:val="24"/>
          <w:szCs w:val="24"/>
          <w:lang w:eastAsia="en-GB"/>
        </w:rPr>
        <w:t>_</w:t>
      </w:r>
      <w:r w:rsidR="00683C35">
        <w:rPr>
          <w:rFonts w:ascii="Arial" w:eastAsia="Times New Roman" w:hAnsi="Arial" w:cs="Arial"/>
          <w:b/>
          <w:sz w:val="24"/>
          <w:szCs w:val="24"/>
          <w:lang w:eastAsia="en-GB"/>
        </w:rPr>
        <w:t>__</w:t>
      </w:r>
      <w:r w:rsidRPr="00683C35">
        <w:rPr>
          <w:rFonts w:ascii="Arial" w:eastAsia="Times New Roman" w:hAnsi="Arial" w:cs="Arial"/>
          <w:b/>
          <w:sz w:val="24"/>
          <w:szCs w:val="24"/>
          <w:lang w:eastAsia="en-GB"/>
        </w:rPr>
        <w:t>__</w:t>
      </w:r>
      <w:r w:rsidR="00683C35">
        <w:rPr>
          <w:rFonts w:ascii="Arial" w:eastAsia="Times New Roman" w:hAnsi="Arial" w:cs="Arial"/>
          <w:b/>
          <w:sz w:val="24"/>
          <w:szCs w:val="24"/>
          <w:lang w:eastAsia="en-GB"/>
        </w:rPr>
        <w:t>___</w:t>
      </w:r>
      <w:r w:rsidRPr="00683C35">
        <w:rPr>
          <w:rFonts w:ascii="Arial" w:eastAsia="Times New Roman" w:hAnsi="Arial" w:cs="Arial"/>
          <w:b/>
          <w:sz w:val="24"/>
          <w:szCs w:val="24"/>
          <w:lang w:eastAsia="en-GB"/>
        </w:rPr>
        <w:t>______</w:t>
      </w:r>
    </w:p>
    <w:p w14:paraId="3B75B171" w14:textId="381FCA0D" w:rsidR="0021345A" w:rsidRPr="00A35368" w:rsidRDefault="00683C35" w:rsidP="00A35368">
      <w:pPr>
        <w:spacing w:after="0" w:line="240" w:lineRule="auto"/>
        <w:jc w:val="right"/>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P. J. </w:t>
      </w:r>
      <w:r w:rsidRPr="00683C35">
        <w:rPr>
          <w:rFonts w:ascii="Arial" w:eastAsia="Times New Roman" w:hAnsi="Arial" w:cs="Arial"/>
          <w:b/>
          <w:bCs/>
          <w:sz w:val="24"/>
          <w:szCs w:val="24"/>
          <w:lang w:eastAsia="en-GB"/>
        </w:rPr>
        <w:t>LOUBSER,</w:t>
      </w:r>
      <w:r>
        <w:rPr>
          <w:rFonts w:ascii="Arial" w:eastAsia="Times New Roman" w:hAnsi="Arial" w:cs="Arial"/>
          <w:b/>
          <w:bCs/>
          <w:sz w:val="24"/>
          <w:szCs w:val="24"/>
          <w:lang w:eastAsia="en-GB"/>
        </w:rPr>
        <w:t xml:space="preserve"> </w:t>
      </w:r>
      <w:r w:rsidRPr="00683C35">
        <w:rPr>
          <w:rFonts w:ascii="Arial" w:eastAsia="Times New Roman" w:hAnsi="Arial" w:cs="Arial"/>
          <w:b/>
          <w:bCs/>
          <w:sz w:val="24"/>
          <w:szCs w:val="24"/>
          <w:lang w:eastAsia="en-GB"/>
        </w:rPr>
        <w:t>J</w:t>
      </w:r>
    </w:p>
    <w:p w14:paraId="4DBA1DB1" w14:textId="77777777" w:rsidR="00A2688B" w:rsidRDefault="00A2688B" w:rsidP="007766DB">
      <w:pPr>
        <w:spacing w:after="0" w:line="240" w:lineRule="auto"/>
        <w:rPr>
          <w:rFonts w:ascii="Arial" w:eastAsia="Times New Roman" w:hAnsi="Arial" w:cs="Arial"/>
          <w:sz w:val="24"/>
          <w:szCs w:val="24"/>
          <w:lang w:eastAsia="en-GB"/>
        </w:rPr>
      </w:pPr>
    </w:p>
    <w:p w14:paraId="55BB5BCE" w14:textId="19542FCA" w:rsidR="007766DB" w:rsidRPr="00683C35" w:rsidRDefault="00D433F8" w:rsidP="007766DB">
      <w:pPr>
        <w:spacing w:after="0" w:line="240" w:lineRule="auto"/>
        <w:rPr>
          <w:rFonts w:ascii="Arial" w:eastAsia="Times New Roman" w:hAnsi="Arial" w:cs="Arial"/>
          <w:sz w:val="24"/>
          <w:szCs w:val="24"/>
          <w:lang w:eastAsia="en-GB"/>
        </w:rPr>
      </w:pPr>
      <w:r w:rsidRPr="00683C35">
        <w:rPr>
          <w:rFonts w:ascii="Arial" w:eastAsia="Times New Roman" w:hAnsi="Arial" w:cs="Arial"/>
          <w:sz w:val="24"/>
          <w:szCs w:val="24"/>
          <w:lang w:eastAsia="en-GB"/>
        </w:rPr>
        <w:t>I concur</w:t>
      </w:r>
      <w:r w:rsidR="00627A94">
        <w:rPr>
          <w:rFonts w:ascii="Arial" w:eastAsia="Times New Roman" w:hAnsi="Arial" w:cs="Arial"/>
          <w:sz w:val="24"/>
          <w:szCs w:val="24"/>
          <w:lang w:eastAsia="en-GB"/>
        </w:rPr>
        <w:t>:</w:t>
      </w:r>
    </w:p>
    <w:p w14:paraId="0FBDC881" w14:textId="77777777" w:rsidR="00D433F8" w:rsidRPr="00683C35" w:rsidRDefault="00D433F8" w:rsidP="007766DB">
      <w:pPr>
        <w:spacing w:after="0" w:line="240" w:lineRule="auto"/>
        <w:rPr>
          <w:rFonts w:ascii="Arial" w:eastAsia="Times New Roman" w:hAnsi="Arial" w:cs="Arial"/>
          <w:sz w:val="24"/>
          <w:szCs w:val="24"/>
          <w:lang w:eastAsia="en-GB"/>
        </w:rPr>
      </w:pPr>
    </w:p>
    <w:p w14:paraId="7EC1A818" w14:textId="3ED35279" w:rsidR="008E379F" w:rsidRDefault="008E379F" w:rsidP="007766DB">
      <w:pPr>
        <w:spacing w:after="0" w:line="240" w:lineRule="auto"/>
        <w:rPr>
          <w:rFonts w:ascii="Arial" w:eastAsia="Times New Roman" w:hAnsi="Arial" w:cs="Arial"/>
          <w:sz w:val="24"/>
          <w:szCs w:val="24"/>
          <w:lang w:eastAsia="en-GB"/>
        </w:rPr>
      </w:pPr>
    </w:p>
    <w:p w14:paraId="4C0FD215" w14:textId="77777777" w:rsidR="00FC080D" w:rsidRDefault="00FC080D" w:rsidP="007766DB">
      <w:pPr>
        <w:spacing w:after="0" w:line="240" w:lineRule="auto"/>
        <w:rPr>
          <w:rFonts w:ascii="Arial" w:eastAsia="Times New Roman" w:hAnsi="Arial" w:cs="Arial"/>
          <w:sz w:val="24"/>
          <w:szCs w:val="24"/>
          <w:lang w:eastAsia="en-GB"/>
        </w:rPr>
      </w:pPr>
    </w:p>
    <w:p w14:paraId="69F9DF18" w14:textId="77777777" w:rsidR="005B7A49" w:rsidRPr="00683C35" w:rsidRDefault="005B7A49" w:rsidP="007766DB">
      <w:pPr>
        <w:spacing w:after="0" w:line="240" w:lineRule="auto"/>
        <w:rPr>
          <w:rFonts w:ascii="Arial" w:eastAsia="Times New Roman" w:hAnsi="Arial" w:cs="Arial"/>
          <w:sz w:val="24"/>
          <w:szCs w:val="24"/>
          <w:lang w:eastAsia="en-GB"/>
        </w:rPr>
      </w:pPr>
    </w:p>
    <w:p w14:paraId="665A9980" w14:textId="4614EFD5" w:rsidR="00D433F8" w:rsidRPr="00683C35" w:rsidRDefault="00D433F8" w:rsidP="00D433F8">
      <w:pPr>
        <w:spacing w:after="0" w:line="240" w:lineRule="auto"/>
        <w:jc w:val="right"/>
        <w:rPr>
          <w:rFonts w:ascii="Arial" w:eastAsia="Times New Roman" w:hAnsi="Arial" w:cs="Arial"/>
          <w:sz w:val="24"/>
          <w:szCs w:val="24"/>
          <w:lang w:eastAsia="en-GB"/>
        </w:rPr>
      </w:pPr>
      <w:r w:rsidRPr="00683C35">
        <w:rPr>
          <w:rFonts w:ascii="Arial" w:eastAsia="Times New Roman" w:hAnsi="Arial" w:cs="Arial"/>
          <w:b/>
          <w:sz w:val="24"/>
          <w:szCs w:val="24"/>
          <w:lang w:eastAsia="en-GB"/>
        </w:rPr>
        <w:t>__</w:t>
      </w:r>
      <w:r w:rsidR="00F95290">
        <w:rPr>
          <w:rFonts w:ascii="Arial" w:eastAsia="Times New Roman" w:hAnsi="Arial" w:cs="Arial"/>
          <w:b/>
          <w:sz w:val="24"/>
          <w:szCs w:val="24"/>
          <w:lang w:eastAsia="en-GB"/>
        </w:rPr>
        <w:t>_</w:t>
      </w:r>
      <w:r w:rsidR="00607857" w:rsidRPr="00683C35">
        <w:rPr>
          <w:rFonts w:ascii="Arial" w:eastAsia="Times New Roman" w:hAnsi="Arial" w:cs="Arial"/>
          <w:b/>
          <w:sz w:val="24"/>
          <w:szCs w:val="24"/>
          <w:lang w:eastAsia="en-GB"/>
        </w:rPr>
        <w:t>_</w:t>
      </w:r>
      <w:r w:rsidR="006F2FD8" w:rsidRPr="00683C35">
        <w:rPr>
          <w:rFonts w:ascii="Arial" w:eastAsia="Times New Roman" w:hAnsi="Arial" w:cs="Arial"/>
          <w:b/>
          <w:sz w:val="24"/>
          <w:szCs w:val="24"/>
          <w:lang w:eastAsia="en-GB"/>
        </w:rPr>
        <w:t>__</w:t>
      </w:r>
      <w:r w:rsidRPr="00683C35">
        <w:rPr>
          <w:rFonts w:ascii="Arial" w:eastAsia="Times New Roman" w:hAnsi="Arial" w:cs="Arial"/>
          <w:b/>
          <w:sz w:val="24"/>
          <w:szCs w:val="24"/>
          <w:lang w:eastAsia="en-GB"/>
        </w:rPr>
        <w:t>___</w:t>
      </w:r>
      <w:r w:rsidR="00290961">
        <w:rPr>
          <w:rFonts w:ascii="Arial" w:eastAsia="Times New Roman" w:hAnsi="Arial" w:cs="Arial"/>
          <w:b/>
          <w:sz w:val="24"/>
          <w:szCs w:val="24"/>
          <w:lang w:eastAsia="en-GB"/>
        </w:rPr>
        <w:t>_</w:t>
      </w:r>
      <w:r w:rsidRPr="00683C35">
        <w:rPr>
          <w:rFonts w:ascii="Arial" w:eastAsia="Times New Roman" w:hAnsi="Arial" w:cs="Arial"/>
          <w:b/>
          <w:sz w:val="24"/>
          <w:szCs w:val="24"/>
          <w:lang w:eastAsia="en-GB"/>
        </w:rPr>
        <w:t>_____</w:t>
      </w:r>
    </w:p>
    <w:p w14:paraId="3CBFBC36" w14:textId="1F75698F" w:rsidR="00054B9D" w:rsidRPr="00683C35" w:rsidRDefault="00F95290" w:rsidP="00696393">
      <w:pPr>
        <w:spacing w:after="0" w:line="240" w:lineRule="auto"/>
        <w:jc w:val="right"/>
        <w:rPr>
          <w:rFonts w:ascii="Arial" w:eastAsia="Times New Roman" w:hAnsi="Arial" w:cs="Arial"/>
          <w:b/>
          <w:sz w:val="24"/>
          <w:szCs w:val="24"/>
          <w:lang w:eastAsia="en-GB"/>
        </w:rPr>
      </w:pPr>
      <w:r>
        <w:rPr>
          <w:rFonts w:ascii="Arial" w:eastAsia="Times New Roman" w:hAnsi="Arial" w:cs="Arial"/>
          <w:b/>
          <w:sz w:val="24"/>
          <w:szCs w:val="24"/>
          <w:lang w:eastAsia="en-GB"/>
        </w:rPr>
        <w:t>J</w:t>
      </w:r>
      <w:r w:rsidR="00290961">
        <w:rPr>
          <w:rFonts w:ascii="Arial" w:eastAsia="Times New Roman" w:hAnsi="Arial" w:cs="Arial"/>
          <w:b/>
          <w:sz w:val="24"/>
          <w:szCs w:val="24"/>
          <w:lang w:eastAsia="en-GB"/>
        </w:rPr>
        <w:t xml:space="preserve">. </w:t>
      </w:r>
      <w:r>
        <w:rPr>
          <w:rFonts w:ascii="Arial" w:eastAsia="Times New Roman" w:hAnsi="Arial" w:cs="Arial"/>
          <w:b/>
          <w:sz w:val="24"/>
          <w:szCs w:val="24"/>
          <w:lang w:eastAsia="en-GB"/>
        </w:rPr>
        <w:t>J</w:t>
      </w:r>
      <w:r w:rsidR="00290961">
        <w:rPr>
          <w:rFonts w:ascii="Arial" w:eastAsia="Times New Roman" w:hAnsi="Arial" w:cs="Arial"/>
          <w:b/>
          <w:sz w:val="24"/>
          <w:szCs w:val="24"/>
          <w:lang w:eastAsia="en-GB"/>
        </w:rPr>
        <w:t>. MH</w:t>
      </w:r>
      <w:r>
        <w:rPr>
          <w:rFonts w:ascii="Arial" w:eastAsia="Times New Roman" w:hAnsi="Arial" w:cs="Arial"/>
          <w:b/>
          <w:sz w:val="24"/>
          <w:szCs w:val="24"/>
          <w:lang w:eastAsia="en-GB"/>
        </w:rPr>
        <w:t>LAMBI</w:t>
      </w:r>
      <w:r w:rsidR="006F2FD8" w:rsidRPr="00683C35">
        <w:rPr>
          <w:rFonts w:ascii="Arial" w:eastAsia="Times New Roman" w:hAnsi="Arial" w:cs="Arial"/>
          <w:b/>
          <w:sz w:val="24"/>
          <w:szCs w:val="24"/>
          <w:lang w:eastAsia="en-GB"/>
        </w:rPr>
        <w:t xml:space="preserve">, </w:t>
      </w:r>
      <w:r w:rsidR="00696393" w:rsidRPr="00683C35">
        <w:rPr>
          <w:rFonts w:ascii="Arial" w:eastAsia="Times New Roman" w:hAnsi="Arial" w:cs="Arial"/>
          <w:b/>
          <w:sz w:val="24"/>
          <w:szCs w:val="24"/>
          <w:lang w:eastAsia="en-GB"/>
        </w:rPr>
        <w:t>J</w:t>
      </w:r>
    </w:p>
    <w:p w14:paraId="22A42EFF" w14:textId="77777777" w:rsidR="000B4524" w:rsidRPr="00683C35" w:rsidRDefault="000B4524" w:rsidP="001D52C9">
      <w:pPr>
        <w:spacing w:after="0" w:line="360" w:lineRule="auto"/>
        <w:rPr>
          <w:rFonts w:ascii="Arial" w:eastAsia="Times New Roman" w:hAnsi="Arial" w:cs="Arial"/>
          <w:sz w:val="24"/>
          <w:szCs w:val="24"/>
          <w:lang w:eastAsia="en-GB"/>
        </w:rPr>
      </w:pPr>
    </w:p>
    <w:p w14:paraId="2B7E6A7C" w14:textId="77777777" w:rsidR="0021345A" w:rsidRDefault="0021345A" w:rsidP="001D52C9">
      <w:pPr>
        <w:spacing w:after="0" w:line="360" w:lineRule="auto"/>
        <w:rPr>
          <w:rFonts w:ascii="Arial" w:eastAsia="Times New Roman" w:hAnsi="Arial" w:cs="Arial"/>
          <w:sz w:val="24"/>
          <w:szCs w:val="24"/>
          <w:lang w:eastAsia="en-GB"/>
        </w:rPr>
      </w:pPr>
    </w:p>
    <w:p w14:paraId="0FABBC24" w14:textId="7811E9D0" w:rsidR="000B4524" w:rsidRDefault="0021345A" w:rsidP="001D52C9">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For the Appellant: </w:t>
      </w:r>
      <w:r>
        <w:rPr>
          <w:rFonts w:ascii="Arial" w:eastAsia="Times New Roman" w:hAnsi="Arial" w:cs="Arial"/>
          <w:sz w:val="24"/>
          <w:szCs w:val="24"/>
          <w:lang w:eastAsia="en-GB"/>
        </w:rPr>
        <w:tab/>
      </w:r>
      <w:r>
        <w:rPr>
          <w:rFonts w:ascii="Arial" w:eastAsia="Times New Roman" w:hAnsi="Arial" w:cs="Arial"/>
          <w:sz w:val="24"/>
          <w:szCs w:val="24"/>
          <w:lang w:eastAsia="en-GB"/>
        </w:rPr>
        <w:tab/>
        <w:t xml:space="preserve">Ms. </w:t>
      </w:r>
      <w:r w:rsidR="00F95290">
        <w:rPr>
          <w:rFonts w:ascii="Arial" w:eastAsia="Times New Roman" w:hAnsi="Arial" w:cs="Arial"/>
          <w:sz w:val="24"/>
          <w:szCs w:val="24"/>
          <w:lang w:eastAsia="en-GB"/>
        </w:rPr>
        <w:t>L. Smit</w:t>
      </w:r>
    </w:p>
    <w:p w14:paraId="4EAD2240" w14:textId="748B4B6C" w:rsidR="007615C1" w:rsidRDefault="0021345A" w:rsidP="001D52C9">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Instructed by:</w:t>
      </w:r>
      <w:r>
        <w:rPr>
          <w:rFonts w:ascii="Arial" w:eastAsia="Times New Roman" w:hAnsi="Arial" w:cs="Arial"/>
          <w:sz w:val="24"/>
          <w:szCs w:val="24"/>
          <w:lang w:eastAsia="en-GB"/>
        </w:rPr>
        <w:tab/>
      </w:r>
      <w:r>
        <w:rPr>
          <w:rFonts w:ascii="Arial" w:eastAsia="Times New Roman" w:hAnsi="Arial" w:cs="Arial"/>
          <w:sz w:val="24"/>
          <w:szCs w:val="24"/>
          <w:lang w:eastAsia="en-GB"/>
        </w:rPr>
        <w:tab/>
      </w:r>
      <w:r w:rsidR="007615C1">
        <w:rPr>
          <w:rFonts w:ascii="Arial" w:eastAsia="Times New Roman" w:hAnsi="Arial" w:cs="Arial"/>
          <w:sz w:val="24"/>
          <w:szCs w:val="24"/>
          <w:lang w:eastAsia="en-GB"/>
        </w:rPr>
        <w:t>Justice Centre (</w:t>
      </w:r>
      <w:r>
        <w:rPr>
          <w:rFonts w:ascii="Arial" w:eastAsia="Times New Roman" w:hAnsi="Arial" w:cs="Arial"/>
          <w:sz w:val="24"/>
          <w:szCs w:val="24"/>
          <w:lang w:eastAsia="en-GB"/>
        </w:rPr>
        <w:t>Legal Aid</w:t>
      </w:r>
      <w:r w:rsidR="007615C1">
        <w:rPr>
          <w:rFonts w:ascii="Arial" w:eastAsia="Times New Roman" w:hAnsi="Arial" w:cs="Arial"/>
          <w:sz w:val="24"/>
          <w:szCs w:val="24"/>
          <w:lang w:eastAsia="en-GB"/>
        </w:rPr>
        <w:t>)</w:t>
      </w:r>
      <w:r>
        <w:rPr>
          <w:rFonts w:ascii="Arial" w:eastAsia="Times New Roman" w:hAnsi="Arial" w:cs="Arial"/>
          <w:sz w:val="24"/>
          <w:szCs w:val="24"/>
          <w:lang w:eastAsia="en-GB"/>
        </w:rPr>
        <w:t xml:space="preserve"> </w:t>
      </w:r>
    </w:p>
    <w:p w14:paraId="7FF9D6CF" w14:textId="7BB44AF9" w:rsidR="0021345A" w:rsidRDefault="0021345A" w:rsidP="007615C1">
      <w:pPr>
        <w:spacing w:after="0" w:line="360" w:lineRule="auto"/>
        <w:ind w:left="2160" w:firstLine="720"/>
        <w:rPr>
          <w:rFonts w:ascii="Arial" w:eastAsia="Times New Roman" w:hAnsi="Arial" w:cs="Arial"/>
          <w:sz w:val="24"/>
          <w:szCs w:val="24"/>
          <w:lang w:eastAsia="en-GB"/>
        </w:rPr>
      </w:pPr>
      <w:r>
        <w:rPr>
          <w:rFonts w:ascii="Arial" w:eastAsia="Times New Roman" w:hAnsi="Arial" w:cs="Arial"/>
          <w:sz w:val="24"/>
          <w:szCs w:val="24"/>
          <w:lang w:eastAsia="en-GB"/>
        </w:rPr>
        <w:t>Bloemfontein</w:t>
      </w:r>
    </w:p>
    <w:p w14:paraId="4AF1C6F7" w14:textId="0693C1A8" w:rsidR="0021345A" w:rsidRDefault="0021345A" w:rsidP="001D52C9">
      <w:pPr>
        <w:spacing w:after="0" w:line="360" w:lineRule="auto"/>
        <w:rPr>
          <w:rFonts w:ascii="Arial" w:eastAsia="Times New Roman" w:hAnsi="Arial" w:cs="Arial"/>
          <w:sz w:val="24"/>
          <w:szCs w:val="24"/>
          <w:lang w:eastAsia="en-GB"/>
        </w:rPr>
      </w:pPr>
    </w:p>
    <w:p w14:paraId="6D78F2DD" w14:textId="55EFC62E" w:rsidR="0021345A" w:rsidRDefault="0021345A" w:rsidP="001D52C9">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For the Respondent:</w:t>
      </w:r>
      <w:r>
        <w:rPr>
          <w:rFonts w:ascii="Arial" w:eastAsia="Times New Roman" w:hAnsi="Arial" w:cs="Arial"/>
          <w:sz w:val="24"/>
          <w:szCs w:val="24"/>
          <w:lang w:eastAsia="en-GB"/>
        </w:rPr>
        <w:tab/>
        <w:t xml:space="preserve">Adv. </w:t>
      </w:r>
      <w:r w:rsidR="007615C1">
        <w:rPr>
          <w:rFonts w:ascii="Arial" w:eastAsia="Times New Roman" w:hAnsi="Arial" w:cs="Arial"/>
          <w:sz w:val="24"/>
          <w:szCs w:val="24"/>
          <w:lang w:eastAsia="en-GB"/>
        </w:rPr>
        <w:t>E. van Rensburg</w:t>
      </w:r>
    </w:p>
    <w:p w14:paraId="19D5592C" w14:textId="74659B2F" w:rsidR="007615C1" w:rsidRDefault="0021345A" w:rsidP="001D52C9">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Instructed by:</w:t>
      </w:r>
      <w:r>
        <w:rPr>
          <w:rFonts w:ascii="Arial" w:eastAsia="Times New Roman" w:hAnsi="Arial" w:cs="Arial"/>
          <w:sz w:val="24"/>
          <w:szCs w:val="24"/>
          <w:lang w:eastAsia="en-GB"/>
        </w:rPr>
        <w:tab/>
      </w:r>
      <w:r>
        <w:rPr>
          <w:rFonts w:ascii="Arial" w:eastAsia="Times New Roman" w:hAnsi="Arial" w:cs="Arial"/>
          <w:sz w:val="24"/>
          <w:szCs w:val="24"/>
          <w:lang w:eastAsia="en-GB"/>
        </w:rPr>
        <w:tab/>
        <w:t xml:space="preserve">The Director of Public Prosecutions, </w:t>
      </w:r>
      <w:r w:rsidR="007615C1">
        <w:rPr>
          <w:rFonts w:ascii="Arial" w:eastAsia="Times New Roman" w:hAnsi="Arial" w:cs="Arial"/>
          <w:sz w:val="24"/>
          <w:szCs w:val="24"/>
          <w:lang w:eastAsia="en-GB"/>
        </w:rPr>
        <w:t>Free State</w:t>
      </w:r>
    </w:p>
    <w:p w14:paraId="7E850A3F" w14:textId="6A92B923" w:rsidR="0021345A" w:rsidRPr="00683C35" w:rsidRDefault="0021345A" w:rsidP="007615C1">
      <w:pPr>
        <w:spacing w:after="0" w:line="360" w:lineRule="auto"/>
        <w:ind w:left="2160" w:firstLine="720"/>
        <w:rPr>
          <w:rFonts w:ascii="Arial" w:eastAsia="Times New Roman" w:hAnsi="Arial" w:cs="Arial"/>
          <w:sz w:val="24"/>
          <w:szCs w:val="24"/>
          <w:lang w:eastAsia="en-GB"/>
        </w:rPr>
      </w:pPr>
      <w:r>
        <w:rPr>
          <w:rFonts w:ascii="Arial" w:eastAsia="Times New Roman" w:hAnsi="Arial" w:cs="Arial"/>
          <w:sz w:val="24"/>
          <w:szCs w:val="24"/>
          <w:lang w:eastAsia="en-GB"/>
        </w:rPr>
        <w:t>Bloemfontein</w:t>
      </w:r>
    </w:p>
    <w:p w14:paraId="4A5D59D7" w14:textId="77777777" w:rsidR="00A56966" w:rsidRDefault="00A56966" w:rsidP="001D52C9">
      <w:pPr>
        <w:spacing w:after="0" w:line="360" w:lineRule="auto"/>
        <w:rPr>
          <w:rFonts w:ascii="Arial" w:eastAsia="Times New Roman" w:hAnsi="Arial" w:cs="Arial"/>
          <w:sz w:val="18"/>
          <w:szCs w:val="18"/>
          <w:lang w:eastAsia="en-GB"/>
        </w:rPr>
      </w:pPr>
    </w:p>
    <w:p w14:paraId="7A4C5FC0" w14:textId="77777777" w:rsidR="008E379F" w:rsidRDefault="008E379F" w:rsidP="001D52C9">
      <w:pPr>
        <w:spacing w:after="0" w:line="360" w:lineRule="auto"/>
        <w:rPr>
          <w:rFonts w:ascii="Arial" w:eastAsia="Times New Roman" w:hAnsi="Arial" w:cs="Arial"/>
          <w:sz w:val="18"/>
          <w:szCs w:val="18"/>
          <w:lang w:eastAsia="en-GB"/>
        </w:rPr>
      </w:pPr>
    </w:p>
    <w:p w14:paraId="5F023000" w14:textId="77777777" w:rsidR="008E379F" w:rsidRDefault="008E379F" w:rsidP="001D52C9">
      <w:pPr>
        <w:spacing w:after="0" w:line="360" w:lineRule="auto"/>
        <w:rPr>
          <w:rFonts w:ascii="Arial" w:eastAsia="Times New Roman" w:hAnsi="Arial" w:cs="Arial"/>
          <w:sz w:val="18"/>
          <w:szCs w:val="18"/>
          <w:lang w:eastAsia="en-GB"/>
        </w:rPr>
      </w:pPr>
    </w:p>
    <w:p w14:paraId="71F85586" w14:textId="36971C81" w:rsidR="008E379F" w:rsidRDefault="008E379F" w:rsidP="001D52C9">
      <w:pPr>
        <w:spacing w:after="0" w:line="360" w:lineRule="auto"/>
        <w:rPr>
          <w:rFonts w:ascii="Arial" w:eastAsia="Times New Roman" w:hAnsi="Arial" w:cs="Arial"/>
          <w:sz w:val="18"/>
          <w:szCs w:val="18"/>
          <w:lang w:eastAsia="en-GB"/>
        </w:rPr>
      </w:pPr>
    </w:p>
    <w:p w14:paraId="5E2D5B26" w14:textId="0D0EBC4A" w:rsidR="00A35368" w:rsidRDefault="00A35368" w:rsidP="001D52C9">
      <w:pPr>
        <w:spacing w:after="0" w:line="360" w:lineRule="auto"/>
        <w:rPr>
          <w:rFonts w:ascii="Arial" w:eastAsia="Times New Roman" w:hAnsi="Arial" w:cs="Arial"/>
          <w:sz w:val="18"/>
          <w:szCs w:val="18"/>
          <w:lang w:eastAsia="en-GB"/>
        </w:rPr>
      </w:pPr>
    </w:p>
    <w:p w14:paraId="095A238D" w14:textId="62128255" w:rsidR="00A35368" w:rsidRDefault="00A35368" w:rsidP="001D52C9">
      <w:pPr>
        <w:spacing w:after="0" w:line="360" w:lineRule="auto"/>
        <w:rPr>
          <w:rFonts w:ascii="Arial" w:eastAsia="Times New Roman" w:hAnsi="Arial" w:cs="Arial"/>
          <w:sz w:val="18"/>
          <w:szCs w:val="18"/>
          <w:lang w:eastAsia="en-GB"/>
        </w:rPr>
      </w:pPr>
    </w:p>
    <w:p w14:paraId="7B1ED3DD" w14:textId="68B2AF15" w:rsidR="00A35368" w:rsidRDefault="00A35368" w:rsidP="001D52C9">
      <w:pPr>
        <w:spacing w:after="0" w:line="360" w:lineRule="auto"/>
        <w:rPr>
          <w:rFonts w:ascii="Arial" w:eastAsia="Times New Roman" w:hAnsi="Arial" w:cs="Arial"/>
          <w:sz w:val="18"/>
          <w:szCs w:val="18"/>
          <w:lang w:eastAsia="en-GB"/>
        </w:rPr>
      </w:pPr>
    </w:p>
    <w:p w14:paraId="29F3A4C1" w14:textId="030437B7" w:rsidR="00A35368" w:rsidRDefault="00A35368" w:rsidP="001D52C9">
      <w:pPr>
        <w:spacing w:after="0" w:line="360" w:lineRule="auto"/>
        <w:rPr>
          <w:rFonts w:ascii="Arial" w:eastAsia="Times New Roman" w:hAnsi="Arial" w:cs="Arial"/>
          <w:sz w:val="18"/>
          <w:szCs w:val="18"/>
          <w:lang w:eastAsia="en-GB"/>
        </w:rPr>
      </w:pPr>
    </w:p>
    <w:p w14:paraId="53DA126A" w14:textId="7001496B" w:rsidR="00A35368" w:rsidRDefault="00A35368" w:rsidP="001D52C9">
      <w:pPr>
        <w:spacing w:after="0" w:line="360" w:lineRule="auto"/>
        <w:rPr>
          <w:rFonts w:ascii="Arial" w:eastAsia="Times New Roman" w:hAnsi="Arial" w:cs="Arial"/>
          <w:sz w:val="18"/>
          <w:szCs w:val="18"/>
          <w:lang w:eastAsia="en-GB"/>
        </w:rPr>
      </w:pPr>
    </w:p>
    <w:p w14:paraId="7C6A87B3" w14:textId="1DE4EBB8" w:rsidR="00A35368" w:rsidRDefault="00A35368" w:rsidP="001D52C9">
      <w:pPr>
        <w:spacing w:after="0" w:line="360" w:lineRule="auto"/>
        <w:rPr>
          <w:rFonts w:ascii="Arial" w:eastAsia="Times New Roman" w:hAnsi="Arial" w:cs="Arial"/>
          <w:sz w:val="18"/>
          <w:szCs w:val="18"/>
          <w:lang w:eastAsia="en-GB"/>
        </w:rPr>
      </w:pPr>
    </w:p>
    <w:p w14:paraId="7233B7E6" w14:textId="4522EC63" w:rsidR="00A35368" w:rsidRDefault="00A35368" w:rsidP="001D52C9">
      <w:pPr>
        <w:spacing w:after="0" w:line="360" w:lineRule="auto"/>
        <w:rPr>
          <w:rFonts w:ascii="Arial" w:eastAsia="Times New Roman" w:hAnsi="Arial" w:cs="Arial"/>
          <w:sz w:val="18"/>
          <w:szCs w:val="18"/>
          <w:lang w:eastAsia="en-GB"/>
        </w:rPr>
      </w:pPr>
    </w:p>
    <w:p w14:paraId="67D3794A" w14:textId="77777777" w:rsidR="00A35368" w:rsidRDefault="00A35368" w:rsidP="001D52C9">
      <w:pPr>
        <w:spacing w:after="0" w:line="360" w:lineRule="auto"/>
        <w:rPr>
          <w:rFonts w:ascii="Arial" w:eastAsia="Times New Roman" w:hAnsi="Arial" w:cs="Arial"/>
          <w:sz w:val="18"/>
          <w:szCs w:val="18"/>
          <w:lang w:eastAsia="en-GB"/>
        </w:rPr>
      </w:pPr>
    </w:p>
    <w:p w14:paraId="6ED4936A" w14:textId="4546C8D4" w:rsidR="005B7A49" w:rsidRDefault="005B7A49" w:rsidP="001D52C9">
      <w:pPr>
        <w:spacing w:after="0" w:line="360" w:lineRule="auto"/>
        <w:rPr>
          <w:rFonts w:ascii="Arial" w:eastAsia="Times New Roman" w:hAnsi="Arial" w:cs="Arial"/>
          <w:sz w:val="18"/>
          <w:szCs w:val="18"/>
          <w:lang w:eastAsia="en-GB"/>
        </w:rPr>
      </w:pPr>
    </w:p>
    <w:p w14:paraId="07C6C853" w14:textId="5D1BFD3A" w:rsidR="005B7A49" w:rsidRDefault="005B7A49" w:rsidP="001D52C9">
      <w:pPr>
        <w:spacing w:after="0" w:line="360" w:lineRule="auto"/>
        <w:rPr>
          <w:rFonts w:ascii="Arial" w:eastAsia="Times New Roman" w:hAnsi="Arial" w:cs="Arial"/>
          <w:sz w:val="18"/>
          <w:szCs w:val="18"/>
          <w:lang w:eastAsia="en-GB"/>
        </w:rPr>
      </w:pPr>
    </w:p>
    <w:p w14:paraId="7C0A607D" w14:textId="77777777" w:rsidR="005B7A49" w:rsidRDefault="005B7A49" w:rsidP="001D52C9">
      <w:pPr>
        <w:spacing w:after="0" w:line="360" w:lineRule="auto"/>
        <w:rPr>
          <w:rFonts w:ascii="Arial" w:eastAsia="Times New Roman" w:hAnsi="Arial" w:cs="Arial"/>
          <w:sz w:val="18"/>
          <w:szCs w:val="18"/>
          <w:lang w:eastAsia="en-GB"/>
        </w:rPr>
      </w:pPr>
    </w:p>
    <w:p w14:paraId="5EF5FA9A" w14:textId="77777777" w:rsidR="00054B9D" w:rsidRPr="00A56966" w:rsidRDefault="00054B9D" w:rsidP="001D52C9">
      <w:pPr>
        <w:spacing w:after="0" w:line="360" w:lineRule="auto"/>
        <w:rPr>
          <w:rFonts w:ascii="Arial" w:eastAsia="Times New Roman" w:hAnsi="Arial" w:cs="Arial"/>
          <w:sz w:val="18"/>
          <w:szCs w:val="18"/>
          <w:lang w:eastAsia="en-GB"/>
        </w:rPr>
      </w:pPr>
      <w:r w:rsidRPr="00A56966">
        <w:rPr>
          <w:rFonts w:ascii="Arial" w:eastAsia="Times New Roman" w:hAnsi="Arial" w:cs="Arial"/>
          <w:sz w:val="18"/>
          <w:szCs w:val="18"/>
          <w:lang w:eastAsia="en-GB"/>
        </w:rPr>
        <w:t>/</w:t>
      </w:r>
      <w:proofErr w:type="spellStart"/>
      <w:proofErr w:type="gramStart"/>
      <w:r w:rsidRPr="00A56966">
        <w:rPr>
          <w:rFonts w:ascii="Arial" w:eastAsia="Times New Roman" w:hAnsi="Arial" w:cs="Arial"/>
          <w:sz w:val="18"/>
          <w:szCs w:val="18"/>
          <w:lang w:eastAsia="en-GB"/>
        </w:rPr>
        <w:t>roosthuizen</w:t>
      </w:r>
      <w:proofErr w:type="spellEnd"/>
      <w:proofErr w:type="gramEnd"/>
    </w:p>
    <w:sectPr w:rsidR="00054B9D" w:rsidRPr="00A56966" w:rsidSect="00876566">
      <w:headerReference w:type="default" r:id="rId11"/>
      <w:pgSz w:w="11906" w:h="16838"/>
      <w:pgMar w:top="709" w:right="1133" w:bottom="113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38CA3" w14:textId="77777777" w:rsidR="0002151C" w:rsidRDefault="0002151C" w:rsidP="001D52C9">
      <w:pPr>
        <w:spacing w:after="0" w:line="240" w:lineRule="auto"/>
      </w:pPr>
      <w:r>
        <w:separator/>
      </w:r>
    </w:p>
  </w:endnote>
  <w:endnote w:type="continuationSeparator" w:id="0">
    <w:p w14:paraId="2DD2CD36" w14:textId="77777777" w:rsidR="0002151C" w:rsidRDefault="0002151C" w:rsidP="001D5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C53CC" w14:textId="77777777" w:rsidR="0002151C" w:rsidRDefault="0002151C" w:rsidP="001D52C9">
      <w:pPr>
        <w:spacing w:after="0" w:line="240" w:lineRule="auto"/>
      </w:pPr>
      <w:r>
        <w:separator/>
      </w:r>
    </w:p>
  </w:footnote>
  <w:footnote w:type="continuationSeparator" w:id="0">
    <w:p w14:paraId="7102333D" w14:textId="77777777" w:rsidR="0002151C" w:rsidRDefault="0002151C" w:rsidP="001D52C9">
      <w:pPr>
        <w:spacing w:after="0" w:line="240" w:lineRule="auto"/>
      </w:pPr>
      <w:r>
        <w:continuationSeparator/>
      </w:r>
    </w:p>
  </w:footnote>
  <w:footnote w:id="1">
    <w:p w14:paraId="66E0214D" w14:textId="5358BAEC" w:rsidR="00051A1D" w:rsidRPr="00051A1D" w:rsidRDefault="00051A1D">
      <w:pPr>
        <w:pStyle w:val="FootnoteText"/>
        <w:rPr>
          <w:b/>
          <w:bCs/>
        </w:rPr>
      </w:pPr>
      <w:r w:rsidRPr="00051A1D">
        <w:rPr>
          <w:rStyle w:val="FootnoteReference"/>
          <w:b/>
          <w:bCs/>
        </w:rPr>
        <w:footnoteRef/>
      </w:r>
      <w:r w:rsidRPr="00051A1D">
        <w:rPr>
          <w:b/>
          <w:bCs/>
        </w:rPr>
        <w:t xml:space="preserve"> </w:t>
      </w:r>
      <w:r>
        <w:rPr>
          <w:b/>
          <w:bCs/>
        </w:rPr>
        <w:t>1965 (2) SA 319 (O)</w:t>
      </w:r>
    </w:p>
  </w:footnote>
  <w:footnote w:id="2">
    <w:p w14:paraId="566E9DD6" w14:textId="0DD0BBEE" w:rsidR="00051A1D" w:rsidRPr="00051A1D" w:rsidRDefault="00051A1D">
      <w:pPr>
        <w:pStyle w:val="FootnoteText"/>
        <w:rPr>
          <w:b/>
          <w:bCs/>
        </w:rPr>
      </w:pPr>
      <w:r w:rsidRPr="00051A1D">
        <w:rPr>
          <w:rStyle w:val="FootnoteReference"/>
          <w:b/>
          <w:bCs/>
        </w:rPr>
        <w:footnoteRef/>
      </w:r>
      <w:r w:rsidRPr="00051A1D">
        <w:rPr>
          <w:b/>
          <w:bCs/>
        </w:rPr>
        <w:t xml:space="preserve"> </w:t>
      </w:r>
      <w:r>
        <w:rPr>
          <w:b/>
          <w:bCs/>
        </w:rPr>
        <w:t>1976 (2) SA 378 (C) at 379 C-D</w:t>
      </w:r>
    </w:p>
  </w:footnote>
  <w:footnote w:id="3">
    <w:p w14:paraId="533A4BC1" w14:textId="52A05890" w:rsidR="00051A1D" w:rsidRPr="00051A1D" w:rsidRDefault="00051A1D">
      <w:pPr>
        <w:pStyle w:val="FootnoteText"/>
        <w:rPr>
          <w:b/>
          <w:bCs/>
        </w:rPr>
      </w:pPr>
      <w:r w:rsidRPr="00051A1D">
        <w:rPr>
          <w:rStyle w:val="FootnoteReference"/>
          <w:b/>
          <w:bCs/>
        </w:rPr>
        <w:footnoteRef/>
      </w:r>
      <w:r w:rsidRPr="00051A1D">
        <w:rPr>
          <w:b/>
          <w:bCs/>
        </w:rPr>
        <w:t xml:space="preserve"> </w:t>
      </w:r>
      <w:r>
        <w:rPr>
          <w:b/>
          <w:bCs/>
        </w:rPr>
        <w:t>1966 (2) SA 514 (T) at 517 A-B</w:t>
      </w:r>
    </w:p>
  </w:footnote>
  <w:footnote w:id="4">
    <w:p w14:paraId="38A5225A" w14:textId="34C57867" w:rsidR="00051A1D" w:rsidRPr="00051A1D" w:rsidRDefault="00051A1D">
      <w:pPr>
        <w:pStyle w:val="FootnoteText"/>
        <w:rPr>
          <w:b/>
          <w:bCs/>
        </w:rPr>
      </w:pPr>
      <w:r w:rsidRPr="00051A1D">
        <w:rPr>
          <w:rStyle w:val="FootnoteReference"/>
          <w:b/>
          <w:bCs/>
        </w:rPr>
        <w:footnoteRef/>
      </w:r>
      <w:r w:rsidRPr="00051A1D">
        <w:rPr>
          <w:b/>
          <w:bCs/>
        </w:rPr>
        <w:t xml:space="preserve"> </w:t>
      </w:r>
      <w:r>
        <w:rPr>
          <w:b/>
          <w:bCs/>
        </w:rPr>
        <w:t>1991 (1) SA 119 (AD)</w:t>
      </w:r>
    </w:p>
  </w:footnote>
  <w:footnote w:id="5">
    <w:p w14:paraId="1EB17622" w14:textId="43525131" w:rsidR="00A35368" w:rsidRPr="00A35368" w:rsidRDefault="00A35368">
      <w:pPr>
        <w:pStyle w:val="FootnoteText"/>
        <w:rPr>
          <w:b/>
          <w:bCs/>
        </w:rPr>
      </w:pPr>
      <w:r w:rsidRPr="00A35368">
        <w:rPr>
          <w:rStyle w:val="FootnoteReference"/>
          <w:b/>
          <w:bCs/>
        </w:rPr>
        <w:footnoteRef/>
      </w:r>
      <w:r w:rsidRPr="00A35368">
        <w:rPr>
          <w:b/>
          <w:bCs/>
        </w:rPr>
        <w:t xml:space="preserve"> </w:t>
      </w:r>
      <w:r>
        <w:rPr>
          <w:b/>
          <w:bCs/>
        </w:rPr>
        <w:t>Act 51 of 1977</w:t>
      </w:r>
    </w:p>
  </w:footnote>
  <w:footnote w:id="6">
    <w:p w14:paraId="0018F7CC" w14:textId="2C544675" w:rsidR="00A35368" w:rsidRPr="00A35368" w:rsidRDefault="00A35368">
      <w:pPr>
        <w:pStyle w:val="FootnoteText"/>
        <w:rPr>
          <w:b/>
          <w:bCs/>
        </w:rPr>
      </w:pPr>
      <w:r w:rsidRPr="00A35368">
        <w:rPr>
          <w:rStyle w:val="FootnoteReference"/>
          <w:b/>
          <w:bCs/>
        </w:rPr>
        <w:footnoteRef/>
      </w:r>
      <w:r w:rsidRPr="00A35368">
        <w:rPr>
          <w:b/>
          <w:bCs/>
        </w:rPr>
        <w:t xml:space="preserve"> </w:t>
      </w:r>
      <w:r>
        <w:rPr>
          <w:b/>
          <w:bCs/>
        </w:rPr>
        <w:t>S v Zondi 2003 (2) SACR 227 (W)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140897"/>
      <w:docPartObj>
        <w:docPartGallery w:val="Page Numbers (Top of Page)"/>
        <w:docPartUnique/>
      </w:docPartObj>
    </w:sdtPr>
    <w:sdtEndPr>
      <w:rPr>
        <w:noProof/>
      </w:rPr>
    </w:sdtEndPr>
    <w:sdtContent>
      <w:p w14:paraId="120A24F1" w14:textId="5F47346A" w:rsidR="001D52C9" w:rsidRDefault="001D52C9">
        <w:pPr>
          <w:pStyle w:val="Header"/>
          <w:jc w:val="right"/>
        </w:pPr>
        <w:r>
          <w:fldChar w:fldCharType="begin"/>
        </w:r>
        <w:r>
          <w:instrText xml:space="preserve"> PAGE   \* MERGEFORMAT </w:instrText>
        </w:r>
        <w:r>
          <w:fldChar w:fldCharType="separate"/>
        </w:r>
        <w:r w:rsidR="00C94176">
          <w:rPr>
            <w:noProof/>
          </w:rPr>
          <w:t>6</w:t>
        </w:r>
        <w:r>
          <w:rPr>
            <w:noProof/>
          </w:rPr>
          <w:fldChar w:fldCharType="end"/>
        </w:r>
      </w:p>
    </w:sdtContent>
  </w:sdt>
  <w:p w14:paraId="2A37EA46" w14:textId="77777777" w:rsidR="001D52C9" w:rsidRDefault="001D52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D1702"/>
    <w:multiLevelType w:val="hybridMultilevel"/>
    <w:tmpl w:val="DCD098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EC70EB"/>
    <w:multiLevelType w:val="hybridMultilevel"/>
    <w:tmpl w:val="7470716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35401C98"/>
    <w:multiLevelType w:val="hybridMultilevel"/>
    <w:tmpl w:val="413267A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5FE06FB4"/>
    <w:multiLevelType w:val="hybridMultilevel"/>
    <w:tmpl w:val="1D664FFA"/>
    <w:lvl w:ilvl="0" w:tplc="4F5624C6">
      <w:start w:val="1"/>
      <w:numFmt w:val="decimal"/>
      <w:lvlText w:val="%1."/>
      <w:lvlJc w:val="left"/>
      <w:pPr>
        <w:ind w:left="1210" w:hanging="360"/>
      </w:pPr>
      <w:rPr>
        <w:rFonts w:hint="default"/>
      </w:rPr>
    </w:lvl>
    <w:lvl w:ilvl="1" w:tplc="1C090019" w:tentative="1">
      <w:start w:val="1"/>
      <w:numFmt w:val="lowerLetter"/>
      <w:lvlText w:val="%2."/>
      <w:lvlJc w:val="left"/>
      <w:pPr>
        <w:ind w:left="1930" w:hanging="360"/>
      </w:pPr>
    </w:lvl>
    <w:lvl w:ilvl="2" w:tplc="1C09001B" w:tentative="1">
      <w:start w:val="1"/>
      <w:numFmt w:val="lowerRoman"/>
      <w:lvlText w:val="%3."/>
      <w:lvlJc w:val="right"/>
      <w:pPr>
        <w:ind w:left="2650" w:hanging="180"/>
      </w:pPr>
    </w:lvl>
    <w:lvl w:ilvl="3" w:tplc="1C09000F" w:tentative="1">
      <w:start w:val="1"/>
      <w:numFmt w:val="decimal"/>
      <w:lvlText w:val="%4."/>
      <w:lvlJc w:val="left"/>
      <w:pPr>
        <w:ind w:left="3370" w:hanging="360"/>
      </w:pPr>
    </w:lvl>
    <w:lvl w:ilvl="4" w:tplc="1C090019" w:tentative="1">
      <w:start w:val="1"/>
      <w:numFmt w:val="lowerLetter"/>
      <w:lvlText w:val="%5."/>
      <w:lvlJc w:val="left"/>
      <w:pPr>
        <w:ind w:left="4090" w:hanging="360"/>
      </w:pPr>
    </w:lvl>
    <w:lvl w:ilvl="5" w:tplc="1C09001B" w:tentative="1">
      <w:start w:val="1"/>
      <w:numFmt w:val="lowerRoman"/>
      <w:lvlText w:val="%6."/>
      <w:lvlJc w:val="right"/>
      <w:pPr>
        <w:ind w:left="4810" w:hanging="180"/>
      </w:pPr>
    </w:lvl>
    <w:lvl w:ilvl="6" w:tplc="1C09000F" w:tentative="1">
      <w:start w:val="1"/>
      <w:numFmt w:val="decimal"/>
      <w:lvlText w:val="%7."/>
      <w:lvlJc w:val="left"/>
      <w:pPr>
        <w:ind w:left="5530" w:hanging="360"/>
      </w:pPr>
    </w:lvl>
    <w:lvl w:ilvl="7" w:tplc="1C090019" w:tentative="1">
      <w:start w:val="1"/>
      <w:numFmt w:val="lowerLetter"/>
      <w:lvlText w:val="%8."/>
      <w:lvlJc w:val="left"/>
      <w:pPr>
        <w:ind w:left="6250" w:hanging="360"/>
      </w:pPr>
    </w:lvl>
    <w:lvl w:ilvl="8" w:tplc="1C09001B" w:tentative="1">
      <w:start w:val="1"/>
      <w:numFmt w:val="lowerRoman"/>
      <w:lvlText w:val="%9."/>
      <w:lvlJc w:val="right"/>
      <w:pPr>
        <w:ind w:left="6970" w:hanging="180"/>
      </w:pPr>
    </w:lvl>
  </w:abstractNum>
  <w:abstractNum w:abstractNumId="4" w15:restartNumberingAfterBreak="0">
    <w:nsid w:val="60A84A33"/>
    <w:multiLevelType w:val="hybridMultilevel"/>
    <w:tmpl w:val="800854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6825282B"/>
    <w:multiLevelType w:val="hybridMultilevel"/>
    <w:tmpl w:val="C2444B9A"/>
    <w:lvl w:ilvl="0" w:tplc="D52A45AC">
      <w:start w:val="1"/>
      <w:numFmt w:val="decimal"/>
      <w:lvlText w:val="%1."/>
      <w:lvlJc w:val="left"/>
      <w:pPr>
        <w:ind w:left="117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69D01F01"/>
    <w:multiLevelType w:val="hybridMultilevel"/>
    <w:tmpl w:val="509ABE12"/>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16cid:durableId="2036997336">
    <w:abstractNumId w:val="5"/>
  </w:num>
  <w:num w:numId="2" w16cid:durableId="668682712">
    <w:abstractNumId w:val="0"/>
  </w:num>
  <w:num w:numId="3" w16cid:durableId="136918340">
    <w:abstractNumId w:val="4"/>
  </w:num>
  <w:num w:numId="4" w16cid:durableId="1347057019">
    <w:abstractNumId w:val="2"/>
  </w:num>
  <w:num w:numId="5" w16cid:durableId="1159729845">
    <w:abstractNumId w:val="1"/>
  </w:num>
  <w:num w:numId="6" w16cid:durableId="751708023">
    <w:abstractNumId w:val="6"/>
  </w:num>
  <w:num w:numId="7" w16cid:durableId="17628003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603CEE2-7233-4559-A158-E4D27CECEDE5}"/>
    <w:docVar w:name="dgnword-eventsink" w:val="114025640"/>
  </w:docVars>
  <w:rsids>
    <w:rsidRoot w:val="0024500F"/>
    <w:rsid w:val="00006925"/>
    <w:rsid w:val="00010A74"/>
    <w:rsid w:val="0002151C"/>
    <w:rsid w:val="000215BA"/>
    <w:rsid w:val="00023E8A"/>
    <w:rsid w:val="0003146A"/>
    <w:rsid w:val="00051A1D"/>
    <w:rsid w:val="00054B9D"/>
    <w:rsid w:val="0005637D"/>
    <w:rsid w:val="000700C8"/>
    <w:rsid w:val="0007090F"/>
    <w:rsid w:val="00075199"/>
    <w:rsid w:val="00082B9B"/>
    <w:rsid w:val="000849AD"/>
    <w:rsid w:val="00084DA9"/>
    <w:rsid w:val="00084DC3"/>
    <w:rsid w:val="000924C2"/>
    <w:rsid w:val="000959EF"/>
    <w:rsid w:val="000977B3"/>
    <w:rsid w:val="000A3B89"/>
    <w:rsid w:val="000A6CC5"/>
    <w:rsid w:val="000B2DC2"/>
    <w:rsid w:val="000B4524"/>
    <w:rsid w:val="000C0D1F"/>
    <w:rsid w:val="000C73F4"/>
    <w:rsid w:val="000D2349"/>
    <w:rsid w:val="000D7B27"/>
    <w:rsid w:val="000E0CDB"/>
    <w:rsid w:val="000F2A27"/>
    <w:rsid w:val="000F38CD"/>
    <w:rsid w:val="00104971"/>
    <w:rsid w:val="001137E7"/>
    <w:rsid w:val="00117245"/>
    <w:rsid w:val="00130482"/>
    <w:rsid w:val="0013152F"/>
    <w:rsid w:val="001328F8"/>
    <w:rsid w:val="001430B1"/>
    <w:rsid w:val="0016160A"/>
    <w:rsid w:val="00165448"/>
    <w:rsid w:val="0016649F"/>
    <w:rsid w:val="001727C6"/>
    <w:rsid w:val="0017383F"/>
    <w:rsid w:val="00187FE1"/>
    <w:rsid w:val="00191744"/>
    <w:rsid w:val="001977EA"/>
    <w:rsid w:val="001B0FF7"/>
    <w:rsid w:val="001B2FBF"/>
    <w:rsid w:val="001C0FF5"/>
    <w:rsid w:val="001D52C9"/>
    <w:rsid w:val="001E0769"/>
    <w:rsid w:val="001E100A"/>
    <w:rsid w:val="001E45B8"/>
    <w:rsid w:val="001E551E"/>
    <w:rsid w:val="00211E08"/>
    <w:rsid w:val="0021345A"/>
    <w:rsid w:val="0021360D"/>
    <w:rsid w:val="00216421"/>
    <w:rsid w:val="00226168"/>
    <w:rsid w:val="00233613"/>
    <w:rsid w:val="00237D4E"/>
    <w:rsid w:val="0024500F"/>
    <w:rsid w:val="002537F5"/>
    <w:rsid w:val="002641DB"/>
    <w:rsid w:val="00266301"/>
    <w:rsid w:val="0027004B"/>
    <w:rsid w:val="002746BB"/>
    <w:rsid w:val="002810A3"/>
    <w:rsid w:val="002834BD"/>
    <w:rsid w:val="0028391B"/>
    <w:rsid w:val="00286F58"/>
    <w:rsid w:val="00290961"/>
    <w:rsid w:val="00291FED"/>
    <w:rsid w:val="002B6C51"/>
    <w:rsid w:val="002D279C"/>
    <w:rsid w:val="002D347A"/>
    <w:rsid w:val="002D528F"/>
    <w:rsid w:val="002D53BC"/>
    <w:rsid w:val="002D7332"/>
    <w:rsid w:val="002E59EB"/>
    <w:rsid w:val="002F4EC7"/>
    <w:rsid w:val="00305ADB"/>
    <w:rsid w:val="003108D3"/>
    <w:rsid w:val="00314A3C"/>
    <w:rsid w:val="00321CAE"/>
    <w:rsid w:val="003221EB"/>
    <w:rsid w:val="00323312"/>
    <w:rsid w:val="0032442F"/>
    <w:rsid w:val="00326D8C"/>
    <w:rsid w:val="00327371"/>
    <w:rsid w:val="003313EA"/>
    <w:rsid w:val="00344E43"/>
    <w:rsid w:val="00362A10"/>
    <w:rsid w:val="00365D0F"/>
    <w:rsid w:val="003875AB"/>
    <w:rsid w:val="003A5081"/>
    <w:rsid w:val="003A6F71"/>
    <w:rsid w:val="003B482F"/>
    <w:rsid w:val="003B5758"/>
    <w:rsid w:val="003B6761"/>
    <w:rsid w:val="003D0C8D"/>
    <w:rsid w:val="003D6CC0"/>
    <w:rsid w:val="003F510B"/>
    <w:rsid w:val="00411C30"/>
    <w:rsid w:val="00427869"/>
    <w:rsid w:val="00451300"/>
    <w:rsid w:val="0045205D"/>
    <w:rsid w:val="00493CE3"/>
    <w:rsid w:val="0049760C"/>
    <w:rsid w:val="004A30F2"/>
    <w:rsid w:val="004B1537"/>
    <w:rsid w:val="004D05A2"/>
    <w:rsid w:val="004D0AB8"/>
    <w:rsid w:val="004D6451"/>
    <w:rsid w:val="004E76DE"/>
    <w:rsid w:val="004F0728"/>
    <w:rsid w:val="004F2577"/>
    <w:rsid w:val="00504A23"/>
    <w:rsid w:val="00513386"/>
    <w:rsid w:val="005155A1"/>
    <w:rsid w:val="00530D36"/>
    <w:rsid w:val="0054235D"/>
    <w:rsid w:val="00543CF3"/>
    <w:rsid w:val="00550727"/>
    <w:rsid w:val="00557BE1"/>
    <w:rsid w:val="005653CE"/>
    <w:rsid w:val="005728C5"/>
    <w:rsid w:val="00577295"/>
    <w:rsid w:val="005933F3"/>
    <w:rsid w:val="00595666"/>
    <w:rsid w:val="00595CEF"/>
    <w:rsid w:val="005A32DB"/>
    <w:rsid w:val="005B0B0F"/>
    <w:rsid w:val="005B7A49"/>
    <w:rsid w:val="005C66A0"/>
    <w:rsid w:val="005D0703"/>
    <w:rsid w:val="005E156B"/>
    <w:rsid w:val="00607857"/>
    <w:rsid w:val="006263C3"/>
    <w:rsid w:val="00627A94"/>
    <w:rsid w:val="006471D7"/>
    <w:rsid w:val="00652217"/>
    <w:rsid w:val="006549FE"/>
    <w:rsid w:val="006616F4"/>
    <w:rsid w:val="00670731"/>
    <w:rsid w:val="00683C35"/>
    <w:rsid w:val="00687F82"/>
    <w:rsid w:val="00693FC4"/>
    <w:rsid w:val="00696393"/>
    <w:rsid w:val="006A2B00"/>
    <w:rsid w:val="006A3AAE"/>
    <w:rsid w:val="006B533F"/>
    <w:rsid w:val="006B7ED9"/>
    <w:rsid w:val="006C1474"/>
    <w:rsid w:val="006C41E4"/>
    <w:rsid w:val="006C5B3E"/>
    <w:rsid w:val="006C5C11"/>
    <w:rsid w:val="006E0620"/>
    <w:rsid w:val="006F2F41"/>
    <w:rsid w:val="006F2FD8"/>
    <w:rsid w:val="006F3771"/>
    <w:rsid w:val="006F68F5"/>
    <w:rsid w:val="00703480"/>
    <w:rsid w:val="00716A28"/>
    <w:rsid w:val="00725B9C"/>
    <w:rsid w:val="00744888"/>
    <w:rsid w:val="007508F2"/>
    <w:rsid w:val="00755F7C"/>
    <w:rsid w:val="00757E03"/>
    <w:rsid w:val="007615C1"/>
    <w:rsid w:val="00761F44"/>
    <w:rsid w:val="00774D05"/>
    <w:rsid w:val="007766DB"/>
    <w:rsid w:val="0078216C"/>
    <w:rsid w:val="00784B02"/>
    <w:rsid w:val="007A4532"/>
    <w:rsid w:val="007B4627"/>
    <w:rsid w:val="007B70D0"/>
    <w:rsid w:val="007D3CE9"/>
    <w:rsid w:val="007F6BF9"/>
    <w:rsid w:val="00803DDB"/>
    <w:rsid w:val="00806EA5"/>
    <w:rsid w:val="00807748"/>
    <w:rsid w:val="008138EA"/>
    <w:rsid w:val="008230FC"/>
    <w:rsid w:val="00832A8B"/>
    <w:rsid w:val="00856357"/>
    <w:rsid w:val="0086038E"/>
    <w:rsid w:val="00873173"/>
    <w:rsid w:val="00873C8E"/>
    <w:rsid w:val="008742F4"/>
    <w:rsid w:val="00876566"/>
    <w:rsid w:val="00885C44"/>
    <w:rsid w:val="0089588C"/>
    <w:rsid w:val="008974BD"/>
    <w:rsid w:val="008A6B32"/>
    <w:rsid w:val="008B2750"/>
    <w:rsid w:val="008E379F"/>
    <w:rsid w:val="008E414F"/>
    <w:rsid w:val="008F0C09"/>
    <w:rsid w:val="009061D8"/>
    <w:rsid w:val="00907AD7"/>
    <w:rsid w:val="00915351"/>
    <w:rsid w:val="00925990"/>
    <w:rsid w:val="00933AB9"/>
    <w:rsid w:val="0094135E"/>
    <w:rsid w:val="009423A1"/>
    <w:rsid w:val="009546DB"/>
    <w:rsid w:val="00962726"/>
    <w:rsid w:val="00966764"/>
    <w:rsid w:val="009667EF"/>
    <w:rsid w:val="00967B78"/>
    <w:rsid w:val="00980CC1"/>
    <w:rsid w:val="00981507"/>
    <w:rsid w:val="00991315"/>
    <w:rsid w:val="009A4762"/>
    <w:rsid w:val="009A558F"/>
    <w:rsid w:val="009C6191"/>
    <w:rsid w:val="009C748C"/>
    <w:rsid w:val="009E5EB0"/>
    <w:rsid w:val="00A04966"/>
    <w:rsid w:val="00A17F95"/>
    <w:rsid w:val="00A2411F"/>
    <w:rsid w:val="00A2688B"/>
    <w:rsid w:val="00A33021"/>
    <w:rsid w:val="00A35368"/>
    <w:rsid w:val="00A460A9"/>
    <w:rsid w:val="00A47CB7"/>
    <w:rsid w:val="00A557E7"/>
    <w:rsid w:val="00A56966"/>
    <w:rsid w:val="00A56CD2"/>
    <w:rsid w:val="00A57871"/>
    <w:rsid w:val="00A70EA4"/>
    <w:rsid w:val="00A86011"/>
    <w:rsid w:val="00A91D9A"/>
    <w:rsid w:val="00A979EA"/>
    <w:rsid w:val="00AA4836"/>
    <w:rsid w:val="00AA63FC"/>
    <w:rsid w:val="00AB10E6"/>
    <w:rsid w:val="00AB26E0"/>
    <w:rsid w:val="00AB37DB"/>
    <w:rsid w:val="00AB43F4"/>
    <w:rsid w:val="00AC243F"/>
    <w:rsid w:val="00AD0172"/>
    <w:rsid w:val="00AD1384"/>
    <w:rsid w:val="00AD3814"/>
    <w:rsid w:val="00AD4FFD"/>
    <w:rsid w:val="00AD5281"/>
    <w:rsid w:val="00AE1194"/>
    <w:rsid w:val="00AE34A3"/>
    <w:rsid w:val="00AE5F10"/>
    <w:rsid w:val="00AF0831"/>
    <w:rsid w:val="00AF11BE"/>
    <w:rsid w:val="00B028F7"/>
    <w:rsid w:val="00B2269E"/>
    <w:rsid w:val="00B26520"/>
    <w:rsid w:val="00B5209F"/>
    <w:rsid w:val="00B75695"/>
    <w:rsid w:val="00B75B86"/>
    <w:rsid w:val="00B87F9F"/>
    <w:rsid w:val="00B90DCD"/>
    <w:rsid w:val="00BA3E3B"/>
    <w:rsid w:val="00BA6031"/>
    <w:rsid w:val="00BA7490"/>
    <w:rsid w:val="00BB2CE0"/>
    <w:rsid w:val="00BC37AF"/>
    <w:rsid w:val="00BD0AF8"/>
    <w:rsid w:val="00BD0F68"/>
    <w:rsid w:val="00BD576F"/>
    <w:rsid w:val="00BF4880"/>
    <w:rsid w:val="00C06CAC"/>
    <w:rsid w:val="00C07C85"/>
    <w:rsid w:val="00C13F1C"/>
    <w:rsid w:val="00C20F07"/>
    <w:rsid w:val="00C26CC3"/>
    <w:rsid w:val="00C30820"/>
    <w:rsid w:val="00C33A69"/>
    <w:rsid w:val="00C3514F"/>
    <w:rsid w:val="00C42C5A"/>
    <w:rsid w:val="00C6072E"/>
    <w:rsid w:val="00C61D83"/>
    <w:rsid w:val="00C65BA3"/>
    <w:rsid w:val="00C71963"/>
    <w:rsid w:val="00C77296"/>
    <w:rsid w:val="00C80745"/>
    <w:rsid w:val="00C80A50"/>
    <w:rsid w:val="00C865A2"/>
    <w:rsid w:val="00C8773A"/>
    <w:rsid w:val="00C9081F"/>
    <w:rsid w:val="00C9370B"/>
    <w:rsid w:val="00C94176"/>
    <w:rsid w:val="00CA6794"/>
    <w:rsid w:val="00CB12EA"/>
    <w:rsid w:val="00CB6268"/>
    <w:rsid w:val="00CD51A7"/>
    <w:rsid w:val="00CD7DAF"/>
    <w:rsid w:val="00D0374C"/>
    <w:rsid w:val="00D06770"/>
    <w:rsid w:val="00D232DC"/>
    <w:rsid w:val="00D240C9"/>
    <w:rsid w:val="00D25072"/>
    <w:rsid w:val="00D30B1B"/>
    <w:rsid w:val="00D409CB"/>
    <w:rsid w:val="00D433F8"/>
    <w:rsid w:val="00D45BB4"/>
    <w:rsid w:val="00D46BD8"/>
    <w:rsid w:val="00D52C8A"/>
    <w:rsid w:val="00D61D99"/>
    <w:rsid w:val="00D635EA"/>
    <w:rsid w:val="00D955B1"/>
    <w:rsid w:val="00DB00AE"/>
    <w:rsid w:val="00DC5BE6"/>
    <w:rsid w:val="00DD68AC"/>
    <w:rsid w:val="00DE2539"/>
    <w:rsid w:val="00DF2EBF"/>
    <w:rsid w:val="00E01F06"/>
    <w:rsid w:val="00E15A9E"/>
    <w:rsid w:val="00E22705"/>
    <w:rsid w:val="00E23859"/>
    <w:rsid w:val="00E25511"/>
    <w:rsid w:val="00E53BCB"/>
    <w:rsid w:val="00E56650"/>
    <w:rsid w:val="00E57A97"/>
    <w:rsid w:val="00E60433"/>
    <w:rsid w:val="00E63EBC"/>
    <w:rsid w:val="00E65040"/>
    <w:rsid w:val="00E66531"/>
    <w:rsid w:val="00E71580"/>
    <w:rsid w:val="00E726E7"/>
    <w:rsid w:val="00E811E5"/>
    <w:rsid w:val="00E85EF5"/>
    <w:rsid w:val="00E86987"/>
    <w:rsid w:val="00E87F85"/>
    <w:rsid w:val="00E918BB"/>
    <w:rsid w:val="00E9230C"/>
    <w:rsid w:val="00EA48C2"/>
    <w:rsid w:val="00EA510F"/>
    <w:rsid w:val="00EC0F6F"/>
    <w:rsid w:val="00EC10D8"/>
    <w:rsid w:val="00EC14EC"/>
    <w:rsid w:val="00EC233E"/>
    <w:rsid w:val="00EC40B3"/>
    <w:rsid w:val="00EC54B1"/>
    <w:rsid w:val="00EC77B7"/>
    <w:rsid w:val="00ED11FA"/>
    <w:rsid w:val="00EF0509"/>
    <w:rsid w:val="00EF7028"/>
    <w:rsid w:val="00F00536"/>
    <w:rsid w:val="00F105DB"/>
    <w:rsid w:val="00F255F8"/>
    <w:rsid w:val="00F33DCA"/>
    <w:rsid w:val="00F34D47"/>
    <w:rsid w:val="00F37097"/>
    <w:rsid w:val="00F44C7A"/>
    <w:rsid w:val="00F45B49"/>
    <w:rsid w:val="00F53910"/>
    <w:rsid w:val="00F543C7"/>
    <w:rsid w:val="00F569CB"/>
    <w:rsid w:val="00F637EA"/>
    <w:rsid w:val="00F667E3"/>
    <w:rsid w:val="00F95290"/>
    <w:rsid w:val="00F97016"/>
    <w:rsid w:val="00FA18F7"/>
    <w:rsid w:val="00FA2311"/>
    <w:rsid w:val="00FC080D"/>
    <w:rsid w:val="00FC589B"/>
    <w:rsid w:val="00FC58FE"/>
    <w:rsid w:val="00FC5E20"/>
    <w:rsid w:val="00FD3A11"/>
    <w:rsid w:val="00FD5894"/>
    <w:rsid w:val="00FE2DB1"/>
    <w:rsid w:val="00FF6C35"/>
    <w:rsid w:val="00FF75DF"/>
    <w:rsid w:val="00FF7DD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DA0BD"/>
  <w15:docId w15:val="{1AC9C679-2057-4696-8FB5-75F02B926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00F"/>
    <w:pPr>
      <w:spacing w:after="160"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5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52C9"/>
    <w:pPr>
      <w:spacing w:after="200" w:line="276" w:lineRule="auto"/>
      <w:ind w:left="720"/>
      <w:contextualSpacing/>
    </w:pPr>
    <w:rPr>
      <w:lang w:val="en-US"/>
    </w:rPr>
  </w:style>
  <w:style w:type="paragraph" w:styleId="Header">
    <w:name w:val="header"/>
    <w:basedOn w:val="Normal"/>
    <w:link w:val="HeaderChar"/>
    <w:uiPriority w:val="99"/>
    <w:unhideWhenUsed/>
    <w:rsid w:val="001D5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2C9"/>
  </w:style>
  <w:style w:type="paragraph" w:styleId="Footer">
    <w:name w:val="footer"/>
    <w:basedOn w:val="Normal"/>
    <w:link w:val="FooterChar"/>
    <w:uiPriority w:val="99"/>
    <w:unhideWhenUsed/>
    <w:rsid w:val="001D5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2C9"/>
  </w:style>
  <w:style w:type="paragraph" w:styleId="BalloonText">
    <w:name w:val="Balloon Text"/>
    <w:basedOn w:val="Normal"/>
    <w:link w:val="BalloonTextChar"/>
    <w:uiPriority w:val="99"/>
    <w:semiHidden/>
    <w:unhideWhenUsed/>
    <w:rsid w:val="00DF2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EBF"/>
    <w:rPr>
      <w:rFonts w:ascii="Tahoma" w:hAnsi="Tahoma" w:cs="Tahoma"/>
      <w:sz w:val="16"/>
      <w:szCs w:val="16"/>
    </w:rPr>
  </w:style>
  <w:style w:type="paragraph" w:styleId="FootnoteText">
    <w:name w:val="footnote text"/>
    <w:basedOn w:val="Normal"/>
    <w:link w:val="FootnoteTextChar"/>
    <w:uiPriority w:val="99"/>
    <w:semiHidden/>
    <w:unhideWhenUsed/>
    <w:rsid w:val="00B265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6520"/>
    <w:rPr>
      <w:sz w:val="20"/>
      <w:szCs w:val="20"/>
    </w:rPr>
  </w:style>
  <w:style w:type="character" w:styleId="FootnoteReference">
    <w:name w:val="footnote reference"/>
    <w:basedOn w:val="DefaultParagraphFont"/>
    <w:uiPriority w:val="99"/>
    <w:semiHidden/>
    <w:unhideWhenUsed/>
    <w:rsid w:val="00B26520"/>
    <w:rPr>
      <w:vertAlign w:val="superscript"/>
    </w:rPr>
  </w:style>
  <w:style w:type="paragraph" w:customStyle="1" w:styleId="Pa19">
    <w:name w:val="Pa19"/>
    <w:basedOn w:val="Normal"/>
    <w:uiPriority w:val="99"/>
    <w:rsid w:val="005C66A0"/>
    <w:pPr>
      <w:autoSpaceDE w:val="0"/>
      <w:autoSpaceDN w:val="0"/>
      <w:spacing w:after="0" w:line="151" w:lineRule="atLeast"/>
    </w:pPr>
    <w:rPr>
      <w:rFonts w:ascii="Myriad Pro Cond" w:hAnsi="Myriad Pro Cond" w:cs="Times New Roman"/>
      <w:sz w:val="24"/>
      <w:szCs w:val="24"/>
      <w:lang w:eastAsia="en-ZA"/>
    </w:rPr>
  </w:style>
  <w:style w:type="paragraph" w:customStyle="1" w:styleId="Pa16">
    <w:name w:val="Pa16"/>
    <w:basedOn w:val="Normal"/>
    <w:uiPriority w:val="99"/>
    <w:rsid w:val="005C66A0"/>
    <w:pPr>
      <w:autoSpaceDE w:val="0"/>
      <w:autoSpaceDN w:val="0"/>
      <w:spacing w:after="0" w:line="151" w:lineRule="atLeast"/>
    </w:pPr>
    <w:rPr>
      <w:rFonts w:ascii="Myriad Pro Cond" w:hAnsi="Myriad Pro Cond"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909821">
      <w:bodyDiv w:val="1"/>
      <w:marLeft w:val="0"/>
      <w:marRight w:val="0"/>
      <w:marTop w:val="0"/>
      <w:marBottom w:val="0"/>
      <w:divBdr>
        <w:top w:val="none" w:sz="0" w:space="0" w:color="auto"/>
        <w:left w:val="none" w:sz="0" w:space="0" w:color="auto"/>
        <w:bottom w:val="none" w:sz="0" w:space="0" w:color="auto"/>
        <w:right w:val="none" w:sz="0" w:space="0" w:color="auto"/>
      </w:divBdr>
    </w:div>
    <w:div w:id="711687773">
      <w:bodyDiv w:val="1"/>
      <w:marLeft w:val="0"/>
      <w:marRight w:val="0"/>
      <w:marTop w:val="0"/>
      <w:marBottom w:val="0"/>
      <w:divBdr>
        <w:top w:val="none" w:sz="0" w:space="0" w:color="auto"/>
        <w:left w:val="none" w:sz="0" w:space="0" w:color="auto"/>
        <w:bottom w:val="none" w:sz="0" w:space="0" w:color="auto"/>
        <w:right w:val="none" w:sz="0" w:space="0" w:color="auto"/>
      </w:divBdr>
    </w:div>
    <w:div w:id="148242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cid:image003.png@01D32573.78E90440"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47652-36E5-4AD7-9FF9-82265DAF3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792</Words>
  <Characters>4132</Characters>
  <Application>Microsoft Office Word</Application>
  <DocSecurity>0</DocSecurity>
  <Lines>158</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Chatfield Pearl</dc:creator>
  <cp:lastModifiedBy>Mariana Anguelov</cp:lastModifiedBy>
  <cp:revision>2</cp:revision>
  <cp:lastPrinted>2022-11-15T06:57:00Z</cp:lastPrinted>
  <dcterms:created xsi:type="dcterms:W3CDTF">2022-11-19T05:41:00Z</dcterms:created>
  <dcterms:modified xsi:type="dcterms:W3CDTF">2022-11-19T05:41:00Z</dcterms:modified>
</cp:coreProperties>
</file>