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07BB" w14:textId="3845CED7" w:rsidR="00035121" w:rsidRPr="0063684B" w:rsidRDefault="00035121" w:rsidP="006E0671">
      <w:pPr>
        <w:rPr>
          <w:rFonts w:asciiTheme="majorHAnsi" w:hAnsiTheme="majorHAnsi" w:cstheme="majorHAnsi"/>
          <w:u w:val="single"/>
        </w:rPr>
      </w:pPr>
    </w:p>
    <w:p w14:paraId="6125697F" w14:textId="7E2A885A" w:rsidR="00035121" w:rsidRPr="0063684B" w:rsidRDefault="006E0671" w:rsidP="001F55E0">
      <w:pPr>
        <w:rPr>
          <w:rFonts w:asciiTheme="majorHAnsi" w:hAnsiTheme="majorHAnsi" w:cstheme="majorHAnsi"/>
          <w:u w:val="single"/>
        </w:rPr>
      </w:pPr>
      <w:r w:rsidRPr="000531EC">
        <w:rPr>
          <w:b/>
          <w:bCs/>
          <w:noProof/>
        </w:rPr>
        <w:drawing>
          <wp:anchor distT="0" distB="0" distL="114300" distR="114300" simplePos="0" relativeHeight="251662336" behindDoc="1" locked="0" layoutInCell="1" allowOverlap="1" wp14:anchorId="40BDE9EB" wp14:editId="50C3B4B6">
            <wp:simplePos x="0" y="0"/>
            <wp:positionH relativeFrom="column">
              <wp:posOffset>0</wp:posOffset>
            </wp:positionH>
            <wp:positionV relativeFrom="paragraph">
              <wp:posOffset>174625</wp:posOffset>
            </wp:positionV>
            <wp:extent cx="4610100" cy="219075"/>
            <wp:effectExtent l="0" t="0" r="0" b="9525"/>
            <wp:wrapThrough wrapText="bothSides">
              <wp:wrapPolygon edited="0">
                <wp:start x="0" y="0"/>
                <wp:lineTo x="0" y="20661"/>
                <wp:lineTo x="21511" y="20661"/>
                <wp:lineTo x="2151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10100" cy="219075"/>
                    </a:xfrm>
                    <a:prstGeom prst="rect">
                      <a:avLst/>
                    </a:prstGeom>
                  </pic:spPr>
                </pic:pic>
              </a:graphicData>
            </a:graphic>
          </wp:anchor>
        </w:drawing>
      </w:r>
    </w:p>
    <w:p w14:paraId="734D21CC" w14:textId="691CF0C9" w:rsidR="00035121" w:rsidRDefault="00035121" w:rsidP="001F55E0">
      <w:pPr>
        <w:rPr>
          <w:rFonts w:asciiTheme="majorHAnsi" w:hAnsiTheme="majorHAnsi" w:cstheme="majorHAnsi"/>
          <w:u w:val="single"/>
        </w:rPr>
      </w:pPr>
    </w:p>
    <w:p w14:paraId="164E3154" w14:textId="50C722FB" w:rsidR="006E0671" w:rsidRDefault="006E0671" w:rsidP="001F55E0">
      <w:pPr>
        <w:rPr>
          <w:rFonts w:asciiTheme="majorHAnsi" w:hAnsiTheme="majorHAnsi" w:cstheme="majorHAnsi"/>
          <w:u w:val="single"/>
        </w:rPr>
      </w:pPr>
    </w:p>
    <w:p w14:paraId="0295CB42" w14:textId="0C925B85" w:rsidR="006E0671" w:rsidRDefault="006E0671" w:rsidP="001F55E0">
      <w:pPr>
        <w:rPr>
          <w:rFonts w:asciiTheme="majorHAnsi" w:hAnsiTheme="majorHAnsi" w:cstheme="majorHAnsi"/>
          <w:u w:val="single"/>
        </w:rPr>
      </w:pPr>
      <w:r w:rsidRPr="0063684B">
        <w:rPr>
          <w:rFonts w:asciiTheme="majorHAnsi" w:hAnsiTheme="majorHAnsi" w:cstheme="majorHAnsi"/>
          <w:noProof/>
          <w:lang w:val="en-GB" w:eastAsia="en-GB"/>
        </w:rPr>
        <w:drawing>
          <wp:anchor distT="0" distB="0" distL="0" distR="0" simplePos="0" relativeHeight="251664384" behindDoc="0" locked="0" layoutInCell="1" allowOverlap="1" wp14:anchorId="0F36D234" wp14:editId="3C9DCDA6">
            <wp:simplePos x="0" y="0"/>
            <wp:positionH relativeFrom="margin">
              <wp:posOffset>2118360</wp:posOffset>
            </wp:positionH>
            <wp:positionV relativeFrom="margin">
              <wp:posOffset>829945</wp:posOffset>
            </wp:positionV>
            <wp:extent cx="1200150" cy="120015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33F01" w14:textId="7DCF162B" w:rsidR="006E0671" w:rsidRDefault="006E0671" w:rsidP="001F55E0">
      <w:pPr>
        <w:rPr>
          <w:rFonts w:asciiTheme="majorHAnsi" w:hAnsiTheme="majorHAnsi" w:cstheme="majorHAnsi"/>
          <w:u w:val="single"/>
        </w:rPr>
      </w:pPr>
    </w:p>
    <w:p w14:paraId="3C8F0F7B" w14:textId="5751BC33" w:rsidR="006E0671" w:rsidRDefault="006E0671" w:rsidP="001F55E0">
      <w:pPr>
        <w:rPr>
          <w:rFonts w:asciiTheme="majorHAnsi" w:hAnsiTheme="majorHAnsi" w:cstheme="majorHAnsi"/>
          <w:u w:val="single"/>
        </w:rPr>
      </w:pPr>
    </w:p>
    <w:p w14:paraId="75ADC292" w14:textId="77777777" w:rsidR="006E0671" w:rsidRPr="0063684B" w:rsidRDefault="006E0671" w:rsidP="001F55E0">
      <w:pPr>
        <w:rPr>
          <w:rFonts w:asciiTheme="majorHAnsi" w:hAnsiTheme="majorHAnsi" w:cstheme="majorHAnsi"/>
          <w:u w:val="single"/>
        </w:rPr>
      </w:pPr>
    </w:p>
    <w:p w14:paraId="71168831" w14:textId="77777777" w:rsidR="00035121" w:rsidRPr="0063684B" w:rsidRDefault="00035121" w:rsidP="001F55E0">
      <w:pPr>
        <w:rPr>
          <w:rFonts w:asciiTheme="majorHAnsi" w:hAnsiTheme="majorHAnsi" w:cstheme="majorHAnsi"/>
          <w:u w:val="single"/>
        </w:rPr>
      </w:pPr>
    </w:p>
    <w:p w14:paraId="0873AE06" w14:textId="77777777" w:rsidR="00035121" w:rsidRPr="007247A3" w:rsidRDefault="00035121" w:rsidP="001F55E0">
      <w:pPr>
        <w:rPr>
          <w:rFonts w:asciiTheme="majorHAnsi" w:hAnsiTheme="majorHAnsi" w:cstheme="majorHAnsi"/>
          <w:sz w:val="8"/>
          <w:szCs w:val="8"/>
          <w:u w:val="single"/>
        </w:rPr>
      </w:pPr>
    </w:p>
    <w:p w14:paraId="1FC0118E" w14:textId="77777777" w:rsidR="006E0671" w:rsidRDefault="006E0671" w:rsidP="001F55E0">
      <w:pPr>
        <w:autoSpaceDE w:val="0"/>
        <w:autoSpaceDN w:val="0"/>
        <w:adjustRightInd w:val="0"/>
        <w:jc w:val="center"/>
        <w:rPr>
          <w:rFonts w:asciiTheme="majorHAnsi" w:hAnsiTheme="majorHAnsi" w:cstheme="majorHAnsi"/>
          <w:b/>
          <w:bCs/>
          <w:u w:val="single"/>
        </w:rPr>
      </w:pPr>
    </w:p>
    <w:p w14:paraId="6EE092FE" w14:textId="77777777" w:rsidR="006E0671" w:rsidRDefault="006E0671" w:rsidP="001F55E0">
      <w:pPr>
        <w:autoSpaceDE w:val="0"/>
        <w:autoSpaceDN w:val="0"/>
        <w:adjustRightInd w:val="0"/>
        <w:jc w:val="center"/>
        <w:rPr>
          <w:rFonts w:asciiTheme="majorHAnsi" w:hAnsiTheme="majorHAnsi" w:cstheme="majorHAnsi"/>
          <w:b/>
          <w:bCs/>
          <w:u w:val="single"/>
        </w:rPr>
      </w:pPr>
    </w:p>
    <w:p w14:paraId="595C49BD" w14:textId="77777777" w:rsidR="006E0671" w:rsidRDefault="006E0671" w:rsidP="001F55E0">
      <w:pPr>
        <w:autoSpaceDE w:val="0"/>
        <w:autoSpaceDN w:val="0"/>
        <w:adjustRightInd w:val="0"/>
        <w:jc w:val="center"/>
        <w:rPr>
          <w:rFonts w:asciiTheme="majorHAnsi" w:hAnsiTheme="majorHAnsi" w:cstheme="majorHAnsi"/>
          <w:b/>
          <w:bCs/>
          <w:u w:val="single"/>
        </w:rPr>
      </w:pPr>
    </w:p>
    <w:p w14:paraId="59531D86" w14:textId="77777777" w:rsidR="006E0671" w:rsidRDefault="006E0671" w:rsidP="001F55E0">
      <w:pPr>
        <w:autoSpaceDE w:val="0"/>
        <w:autoSpaceDN w:val="0"/>
        <w:adjustRightInd w:val="0"/>
        <w:jc w:val="center"/>
        <w:rPr>
          <w:rFonts w:asciiTheme="majorHAnsi" w:hAnsiTheme="majorHAnsi" w:cstheme="majorHAnsi"/>
          <w:b/>
          <w:bCs/>
          <w:u w:val="single"/>
        </w:rPr>
      </w:pPr>
    </w:p>
    <w:p w14:paraId="58E7D726" w14:textId="4485BA91" w:rsidR="001E4E2C" w:rsidRPr="0063684B" w:rsidRDefault="00BD05E7" w:rsidP="001F55E0">
      <w:pPr>
        <w:autoSpaceDE w:val="0"/>
        <w:autoSpaceDN w:val="0"/>
        <w:adjustRightInd w:val="0"/>
        <w:jc w:val="center"/>
        <w:rPr>
          <w:rFonts w:asciiTheme="majorHAnsi" w:hAnsiTheme="majorHAnsi" w:cstheme="majorHAnsi"/>
          <w:u w:val="single"/>
        </w:rPr>
      </w:pPr>
      <w:r w:rsidRPr="0063684B">
        <w:rPr>
          <w:rFonts w:asciiTheme="majorHAnsi" w:hAnsiTheme="majorHAnsi" w:cstheme="majorHAnsi"/>
          <w:b/>
          <w:bCs/>
          <w:u w:val="single"/>
        </w:rPr>
        <w:t>I</w:t>
      </w:r>
      <w:r w:rsidR="001E4E2C" w:rsidRPr="0063684B">
        <w:rPr>
          <w:rFonts w:asciiTheme="majorHAnsi" w:hAnsiTheme="majorHAnsi" w:cstheme="majorHAnsi"/>
          <w:b/>
          <w:bCs/>
          <w:u w:val="single"/>
        </w:rPr>
        <w:t>N THE HIGH COURT OF SOUTH AFRICA</w:t>
      </w:r>
    </w:p>
    <w:p w14:paraId="5135A4C5" w14:textId="77777777" w:rsidR="00EF5FF3" w:rsidRDefault="001E4E2C" w:rsidP="001F55E0">
      <w:pPr>
        <w:autoSpaceDE w:val="0"/>
        <w:autoSpaceDN w:val="0"/>
        <w:adjustRightInd w:val="0"/>
        <w:jc w:val="center"/>
        <w:rPr>
          <w:rFonts w:asciiTheme="majorHAnsi" w:hAnsiTheme="majorHAnsi" w:cstheme="majorHAnsi"/>
          <w:b/>
          <w:bCs/>
          <w:u w:val="single"/>
        </w:rPr>
      </w:pPr>
      <w:r w:rsidRPr="0063684B">
        <w:rPr>
          <w:rFonts w:asciiTheme="majorHAnsi" w:hAnsiTheme="majorHAnsi" w:cstheme="majorHAnsi"/>
          <w:b/>
          <w:bCs/>
          <w:u w:val="single"/>
        </w:rPr>
        <w:t>FREE STATE DIVISION, BLOEMFONTEIN</w:t>
      </w:r>
    </w:p>
    <w:p w14:paraId="11FEFCD9" w14:textId="77777777" w:rsidR="007247A3" w:rsidRPr="007247A3" w:rsidRDefault="007247A3" w:rsidP="001F55E0">
      <w:pPr>
        <w:autoSpaceDE w:val="0"/>
        <w:autoSpaceDN w:val="0"/>
        <w:adjustRightInd w:val="0"/>
        <w:jc w:val="center"/>
        <w:rPr>
          <w:rFonts w:asciiTheme="majorHAnsi" w:hAnsiTheme="majorHAnsi" w:cstheme="majorHAnsi"/>
          <w:b/>
          <w:bCs/>
          <w:sz w:val="8"/>
          <w:szCs w:val="8"/>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63684B" w:rsidRPr="0063684B" w14:paraId="000DF0D0" w14:textId="77777777" w:rsidTr="00401123">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7E36DE28" w14:textId="77777777" w:rsidR="00A231F0" w:rsidRPr="0063684B"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sidRPr="0063684B">
              <w:rPr>
                <w:rFonts w:asciiTheme="majorHAnsi" w:hAnsiTheme="majorHAnsi" w:cstheme="majorHAnsi"/>
                <w:b/>
                <w:bCs/>
                <w:color w:val="auto"/>
                <w:sz w:val="16"/>
                <w:szCs w:val="16"/>
              </w:rPr>
              <w:t xml:space="preserve">Reportable:                              Of Interest to other Judges:   </w:t>
            </w:r>
          </w:p>
          <w:p w14:paraId="19F58FC2" w14:textId="77777777" w:rsidR="00A231F0" w:rsidRPr="0063684B"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color w:val="auto"/>
                <w:sz w:val="16"/>
                <w:szCs w:val="16"/>
              </w:rPr>
            </w:pPr>
            <w:r w:rsidRPr="0063684B">
              <w:rPr>
                <w:rFonts w:asciiTheme="majorHAnsi" w:hAnsiTheme="majorHAnsi" w:cstheme="majorHAnsi"/>
                <w:b/>
                <w:bCs/>
                <w:color w:val="auto"/>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7C98B640" w14:textId="77777777" w:rsidR="00A231F0" w:rsidRPr="0063684B"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sidRPr="0063684B">
              <w:rPr>
                <w:rFonts w:asciiTheme="majorHAnsi" w:hAnsiTheme="majorHAnsi" w:cstheme="majorHAnsi"/>
                <w:b/>
                <w:bCs/>
                <w:color w:val="auto"/>
                <w:sz w:val="16"/>
                <w:szCs w:val="16"/>
              </w:rPr>
              <w:t xml:space="preserve">NO </w:t>
            </w:r>
          </w:p>
          <w:p w14:paraId="0994BEF9" w14:textId="77777777" w:rsidR="00A231F0" w:rsidRPr="0063684B"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sidRPr="0063684B">
              <w:rPr>
                <w:rFonts w:asciiTheme="majorHAnsi" w:hAnsiTheme="majorHAnsi" w:cstheme="majorHAnsi"/>
                <w:b/>
                <w:bCs/>
                <w:color w:val="auto"/>
                <w:sz w:val="16"/>
                <w:szCs w:val="16"/>
              </w:rPr>
              <w:t xml:space="preserve">NO </w:t>
            </w:r>
          </w:p>
          <w:p w14:paraId="2A6F048A" w14:textId="77777777" w:rsidR="00A231F0" w:rsidRPr="0063684B"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color w:val="auto"/>
                <w:sz w:val="16"/>
                <w:szCs w:val="16"/>
              </w:rPr>
            </w:pPr>
            <w:r w:rsidRPr="0063684B">
              <w:rPr>
                <w:rFonts w:asciiTheme="majorHAnsi" w:hAnsiTheme="majorHAnsi" w:cstheme="majorHAnsi"/>
                <w:b/>
                <w:bCs/>
                <w:color w:val="auto"/>
                <w:sz w:val="16"/>
                <w:szCs w:val="16"/>
              </w:rPr>
              <w:t>NO</w:t>
            </w:r>
          </w:p>
        </w:tc>
      </w:tr>
    </w:tbl>
    <w:p w14:paraId="31DC0466" w14:textId="77777777" w:rsidR="001E4E2C" w:rsidRPr="0063684B" w:rsidRDefault="001E4E2C" w:rsidP="001F55E0">
      <w:pPr>
        <w:jc w:val="center"/>
        <w:rPr>
          <w:rFonts w:asciiTheme="majorHAnsi" w:hAnsiTheme="majorHAnsi" w:cstheme="majorHAnsi"/>
        </w:rPr>
      </w:pPr>
    </w:p>
    <w:p w14:paraId="60A196AB" w14:textId="77777777" w:rsidR="00031136" w:rsidRPr="0063684B" w:rsidRDefault="00031136" w:rsidP="001F55E0">
      <w:pPr>
        <w:jc w:val="right"/>
        <w:rPr>
          <w:rFonts w:asciiTheme="majorHAnsi" w:hAnsiTheme="majorHAnsi" w:cstheme="majorHAnsi"/>
        </w:rPr>
      </w:pPr>
      <w:r w:rsidRPr="0063684B">
        <w:rPr>
          <w:rFonts w:asciiTheme="majorHAnsi" w:hAnsiTheme="majorHAnsi" w:cstheme="majorHAnsi"/>
        </w:rPr>
        <w:t xml:space="preserve"> Case no: </w:t>
      </w:r>
      <w:r w:rsidR="0015055D" w:rsidRPr="0063684B">
        <w:rPr>
          <w:rFonts w:asciiTheme="majorHAnsi" w:hAnsiTheme="majorHAnsi" w:cstheme="majorHAnsi"/>
          <w:b/>
        </w:rPr>
        <w:t>3943/2022</w:t>
      </w:r>
    </w:p>
    <w:p w14:paraId="321E0EE4" w14:textId="77777777" w:rsidR="00031136" w:rsidRPr="0063684B" w:rsidRDefault="00031136" w:rsidP="001F55E0">
      <w:pPr>
        <w:rPr>
          <w:rFonts w:asciiTheme="majorHAnsi" w:hAnsiTheme="majorHAnsi" w:cstheme="majorHAnsi"/>
        </w:rPr>
      </w:pPr>
      <w:r w:rsidRPr="0063684B">
        <w:rPr>
          <w:rFonts w:asciiTheme="majorHAnsi" w:hAnsiTheme="majorHAnsi" w:cstheme="majorHAnsi"/>
        </w:rPr>
        <w:t>In the matter between:</w:t>
      </w:r>
    </w:p>
    <w:p w14:paraId="462E0277" w14:textId="77777777" w:rsidR="00EF5FF3" w:rsidRPr="0063684B" w:rsidRDefault="00EF5FF3" w:rsidP="001F55E0">
      <w:pPr>
        <w:rPr>
          <w:rFonts w:asciiTheme="majorHAnsi" w:hAnsiTheme="majorHAnsi" w:cstheme="majorHAnsi"/>
          <w:b/>
        </w:rPr>
      </w:pPr>
    </w:p>
    <w:p w14:paraId="6E216D90" w14:textId="77777777" w:rsidR="00A231F0" w:rsidRPr="0063684B" w:rsidRDefault="0015055D" w:rsidP="001F55E0">
      <w:pPr>
        <w:tabs>
          <w:tab w:val="right" w:pos="9027"/>
        </w:tabs>
        <w:rPr>
          <w:rFonts w:asciiTheme="majorHAnsi" w:hAnsiTheme="majorHAnsi" w:cstheme="majorHAnsi"/>
        </w:rPr>
      </w:pPr>
      <w:r w:rsidRPr="0063684B">
        <w:rPr>
          <w:rFonts w:asciiTheme="majorHAnsi" w:hAnsiTheme="majorHAnsi" w:cstheme="majorHAnsi"/>
          <w:b/>
        </w:rPr>
        <w:t>PALESA PRETTY RANTSOARENG N.O.</w:t>
      </w:r>
      <w:r w:rsidR="00035121" w:rsidRPr="0063684B">
        <w:rPr>
          <w:rFonts w:asciiTheme="majorHAnsi" w:hAnsiTheme="majorHAnsi" w:cstheme="majorHAnsi"/>
          <w:b/>
        </w:rPr>
        <w:tab/>
      </w:r>
      <w:r w:rsidRPr="0063684B">
        <w:rPr>
          <w:rFonts w:asciiTheme="majorHAnsi" w:hAnsiTheme="majorHAnsi" w:cstheme="majorHAnsi"/>
        </w:rPr>
        <w:t>1</w:t>
      </w:r>
      <w:r w:rsidRPr="0063684B">
        <w:rPr>
          <w:rFonts w:asciiTheme="majorHAnsi" w:hAnsiTheme="majorHAnsi" w:cstheme="majorHAnsi"/>
          <w:vertAlign w:val="superscript"/>
        </w:rPr>
        <w:t>st</w:t>
      </w:r>
      <w:r w:rsidRPr="0063684B">
        <w:rPr>
          <w:rFonts w:asciiTheme="majorHAnsi" w:hAnsiTheme="majorHAnsi" w:cstheme="majorHAnsi"/>
          <w:b/>
        </w:rPr>
        <w:t xml:space="preserve"> </w:t>
      </w:r>
      <w:r w:rsidR="00A231F0" w:rsidRPr="0063684B">
        <w:rPr>
          <w:rFonts w:asciiTheme="majorHAnsi" w:hAnsiTheme="majorHAnsi" w:cstheme="majorHAnsi"/>
        </w:rPr>
        <w:t>Applicant</w:t>
      </w:r>
    </w:p>
    <w:p w14:paraId="13752174" w14:textId="77777777" w:rsidR="0015055D" w:rsidRPr="0063684B" w:rsidRDefault="0015055D" w:rsidP="001F55E0">
      <w:pPr>
        <w:tabs>
          <w:tab w:val="right" w:pos="9027"/>
        </w:tabs>
        <w:rPr>
          <w:rFonts w:asciiTheme="majorHAnsi" w:hAnsiTheme="majorHAnsi" w:cstheme="majorHAnsi"/>
        </w:rPr>
      </w:pPr>
    </w:p>
    <w:p w14:paraId="0F912799" w14:textId="77777777" w:rsidR="0015055D" w:rsidRPr="0063684B" w:rsidRDefault="0015055D" w:rsidP="001F55E0">
      <w:pPr>
        <w:tabs>
          <w:tab w:val="right" w:pos="9027"/>
        </w:tabs>
        <w:rPr>
          <w:rFonts w:asciiTheme="majorHAnsi" w:hAnsiTheme="majorHAnsi" w:cstheme="majorHAnsi"/>
        </w:rPr>
      </w:pPr>
      <w:r w:rsidRPr="0063684B">
        <w:rPr>
          <w:rFonts w:asciiTheme="majorHAnsi" w:hAnsiTheme="majorHAnsi" w:cstheme="majorHAnsi"/>
          <w:b/>
        </w:rPr>
        <w:t>VALENTINE LETSIE RANTSOARENG N.O.</w:t>
      </w:r>
      <w:r w:rsidRPr="0063684B">
        <w:rPr>
          <w:rFonts w:asciiTheme="majorHAnsi" w:hAnsiTheme="majorHAnsi" w:cstheme="majorHAnsi"/>
          <w:b/>
        </w:rPr>
        <w:tab/>
      </w:r>
      <w:r w:rsidRPr="0063684B">
        <w:rPr>
          <w:rFonts w:asciiTheme="majorHAnsi" w:hAnsiTheme="majorHAnsi" w:cstheme="majorHAnsi"/>
        </w:rPr>
        <w:t>2</w:t>
      </w:r>
      <w:r w:rsidRPr="0063684B">
        <w:rPr>
          <w:rFonts w:asciiTheme="majorHAnsi" w:hAnsiTheme="majorHAnsi" w:cstheme="majorHAnsi"/>
          <w:vertAlign w:val="superscript"/>
        </w:rPr>
        <w:t>nd</w:t>
      </w:r>
      <w:r w:rsidRPr="0063684B">
        <w:rPr>
          <w:rFonts w:asciiTheme="majorHAnsi" w:hAnsiTheme="majorHAnsi" w:cstheme="majorHAnsi"/>
        </w:rPr>
        <w:t xml:space="preserve"> Applicant</w:t>
      </w:r>
    </w:p>
    <w:p w14:paraId="4EA8E4DC" w14:textId="77777777" w:rsidR="0015055D" w:rsidRPr="0063684B" w:rsidRDefault="0015055D" w:rsidP="001F55E0">
      <w:pPr>
        <w:tabs>
          <w:tab w:val="right" w:pos="9027"/>
        </w:tabs>
        <w:rPr>
          <w:rFonts w:asciiTheme="majorHAnsi" w:hAnsiTheme="majorHAnsi" w:cstheme="majorHAnsi"/>
        </w:rPr>
      </w:pPr>
    </w:p>
    <w:p w14:paraId="4060A251" w14:textId="77777777" w:rsidR="0015055D" w:rsidRPr="0063684B" w:rsidRDefault="0015055D" w:rsidP="001F55E0">
      <w:pPr>
        <w:tabs>
          <w:tab w:val="right" w:pos="9027"/>
        </w:tabs>
        <w:rPr>
          <w:rFonts w:asciiTheme="majorHAnsi" w:hAnsiTheme="majorHAnsi" w:cstheme="majorHAnsi"/>
        </w:rPr>
      </w:pPr>
      <w:r w:rsidRPr="0063684B">
        <w:rPr>
          <w:rFonts w:asciiTheme="majorHAnsi" w:hAnsiTheme="majorHAnsi" w:cstheme="majorHAnsi"/>
          <w:b/>
        </w:rPr>
        <w:t>PIETER MARTHINUS STEYN STRAUSS N.O.</w:t>
      </w:r>
      <w:r w:rsidRPr="0063684B">
        <w:rPr>
          <w:rFonts w:asciiTheme="majorHAnsi" w:hAnsiTheme="majorHAnsi" w:cstheme="majorHAnsi"/>
          <w:b/>
        </w:rPr>
        <w:tab/>
      </w:r>
      <w:r w:rsidRPr="0063684B">
        <w:rPr>
          <w:rFonts w:asciiTheme="majorHAnsi" w:hAnsiTheme="majorHAnsi" w:cstheme="majorHAnsi"/>
        </w:rPr>
        <w:t>3</w:t>
      </w:r>
      <w:r w:rsidRPr="0063684B">
        <w:rPr>
          <w:rFonts w:asciiTheme="majorHAnsi" w:hAnsiTheme="majorHAnsi" w:cstheme="majorHAnsi"/>
          <w:vertAlign w:val="superscript"/>
        </w:rPr>
        <w:t>rd</w:t>
      </w:r>
      <w:r w:rsidRPr="0063684B">
        <w:rPr>
          <w:rFonts w:asciiTheme="majorHAnsi" w:hAnsiTheme="majorHAnsi" w:cstheme="majorHAnsi"/>
        </w:rPr>
        <w:t xml:space="preserve"> Applicant</w:t>
      </w:r>
    </w:p>
    <w:p w14:paraId="563FC176" w14:textId="77777777" w:rsidR="0015055D" w:rsidRPr="0063684B" w:rsidRDefault="00A81025" w:rsidP="001F55E0">
      <w:pPr>
        <w:tabs>
          <w:tab w:val="right" w:pos="9027"/>
        </w:tabs>
        <w:rPr>
          <w:rFonts w:asciiTheme="majorHAnsi" w:hAnsiTheme="majorHAnsi" w:cstheme="majorHAnsi"/>
        </w:rPr>
      </w:pPr>
      <w:r>
        <w:rPr>
          <w:rFonts w:asciiTheme="majorHAnsi" w:hAnsiTheme="majorHAnsi" w:cstheme="majorHAnsi"/>
        </w:rPr>
        <w:t>(In their capacities</w:t>
      </w:r>
      <w:r w:rsidR="0015055D" w:rsidRPr="0063684B">
        <w:rPr>
          <w:rFonts w:asciiTheme="majorHAnsi" w:hAnsiTheme="majorHAnsi" w:cstheme="majorHAnsi"/>
        </w:rPr>
        <w:t xml:space="preserve"> as duly authorised Trustees of the </w:t>
      </w:r>
    </w:p>
    <w:p w14:paraId="66EDA302" w14:textId="77777777" w:rsidR="0015055D" w:rsidRPr="0063684B" w:rsidRDefault="0015055D" w:rsidP="001F55E0">
      <w:pPr>
        <w:tabs>
          <w:tab w:val="right" w:pos="9027"/>
        </w:tabs>
        <w:rPr>
          <w:rFonts w:asciiTheme="majorHAnsi" w:hAnsiTheme="majorHAnsi" w:cstheme="majorHAnsi"/>
        </w:rPr>
      </w:pPr>
      <w:r w:rsidRPr="0063684B">
        <w:rPr>
          <w:rFonts w:asciiTheme="majorHAnsi" w:hAnsiTheme="majorHAnsi" w:cstheme="majorHAnsi"/>
          <w:b/>
        </w:rPr>
        <w:t>TITOE TRUST No:  IT115/12</w:t>
      </w:r>
      <w:r w:rsidRPr="0063684B">
        <w:rPr>
          <w:rFonts w:asciiTheme="majorHAnsi" w:hAnsiTheme="majorHAnsi" w:cstheme="majorHAnsi"/>
        </w:rPr>
        <w:t>)</w:t>
      </w:r>
    </w:p>
    <w:p w14:paraId="45936715" w14:textId="77777777" w:rsidR="00031136" w:rsidRPr="0063684B" w:rsidRDefault="00031136" w:rsidP="001F55E0">
      <w:pPr>
        <w:rPr>
          <w:rFonts w:asciiTheme="majorHAnsi" w:hAnsiTheme="majorHAnsi" w:cstheme="majorHAnsi"/>
        </w:rPr>
      </w:pPr>
    </w:p>
    <w:p w14:paraId="42E664EC" w14:textId="77777777" w:rsidR="006F2C4C" w:rsidRPr="0063684B" w:rsidRDefault="00104F19" w:rsidP="001F55E0">
      <w:pPr>
        <w:rPr>
          <w:rFonts w:asciiTheme="majorHAnsi" w:hAnsiTheme="majorHAnsi" w:cstheme="majorHAnsi"/>
        </w:rPr>
      </w:pPr>
      <w:r w:rsidRPr="0063684B">
        <w:rPr>
          <w:rFonts w:asciiTheme="majorHAnsi" w:hAnsiTheme="majorHAnsi" w:cstheme="majorHAnsi"/>
        </w:rPr>
        <w:t>and</w:t>
      </w:r>
    </w:p>
    <w:p w14:paraId="1BBA98D7" w14:textId="77777777" w:rsidR="006F2C4C" w:rsidRPr="0063684B" w:rsidRDefault="006F2C4C" w:rsidP="001F55E0">
      <w:pPr>
        <w:rPr>
          <w:rFonts w:asciiTheme="majorHAnsi" w:hAnsiTheme="majorHAnsi" w:cstheme="majorHAnsi"/>
        </w:rPr>
      </w:pPr>
    </w:p>
    <w:p w14:paraId="6086212F" w14:textId="77777777" w:rsidR="00104F19" w:rsidRPr="0063684B" w:rsidRDefault="0015055D" w:rsidP="001F55E0">
      <w:pPr>
        <w:tabs>
          <w:tab w:val="right" w:pos="9027"/>
        </w:tabs>
        <w:rPr>
          <w:rFonts w:asciiTheme="majorHAnsi" w:hAnsiTheme="majorHAnsi" w:cstheme="majorHAnsi"/>
        </w:rPr>
      </w:pPr>
      <w:r w:rsidRPr="0063684B">
        <w:rPr>
          <w:rFonts w:asciiTheme="majorHAnsi" w:hAnsiTheme="majorHAnsi" w:cstheme="majorHAnsi"/>
          <w:b/>
        </w:rPr>
        <w:t>JENNA CARLY TITUS</w:t>
      </w:r>
      <w:r w:rsidR="00104F19" w:rsidRPr="0063684B">
        <w:rPr>
          <w:rFonts w:asciiTheme="majorHAnsi" w:hAnsiTheme="majorHAnsi" w:cstheme="majorHAnsi"/>
          <w:b/>
        </w:rPr>
        <w:tab/>
      </w:r>
      <w:r w:rsidRPr="0063684B">
        <w:rPr>
          <w:rFonts w:asciiTheme="majorHAnsi" w:hAnsiTheme="majorHAnsi" w:cstheme="majorHAnsi"/>
        </w:rPr>
        <w:t>1</w:t>
      </w:r>
      <w:r w:rsidRPr="0063684B">
        <w:rPr>
          <w:rFonts w:asciiTheme="majorHAnsi" w:hAnsiTheme="majorHAnsi" w:cstheme="majorHAnsi"/>
          <w:vertAlign w:val="superscript"/>
        </w:rPr>
        <w:t>st</w:t>
      </w:r>
      <w:r w:rsidRPr="0063684B">
        <w:rPr>
          <w:rFonts w:asciiTheme="majorHAnsi" w:hAnsiTheme="majorHAnsi" w:cstheme="majorHAnsi"/>
        </w:rPr>
        <w:t xml:space="preserve"> </w:t>
      </w:r>
      <w:r w:rsidR="00104F19" w:rsidRPr="0063684B">
        <w:rPr>
          <w:rFonts w:asciiTheme="majorHAnsi" w:hAnsiTheme="majorHAnsi" w:cstheme="majorHAnsi"/>
        </w:rPr>
        <w:t>Respondent</w:t>
      </w:r>
    </w:p>
    <w:p w14:paraId="14B3E0F1" w14:textId="3D2137C0" w:rsidR="00104F19" w:rsidRPr="0063684B" w:rsidRDefault="0015055D" w:rsidP="001F55E0">
      <w:pPr>
        <w:tabs>
          <w:tab w:val="right" w:pos="9027"/>
        </w:tabs>
        <w:rPr>
          <w:rFonts w:asciiTheme="majorHAnsi" w:hAnsiTheme="majorHAnsi" w:cstheme="majorHAnsi"/>
        </w:rPr>
      </w:pPr>
      <w:r w:rsidRPr="0063684B">
        <w:rPr>
          <w:rFonts w:asciiTheme="majorHAnsi" w:hAnsiTheme="majorHAnsi" w:cstheme="majorHAnsi"/>
        </w:rPr>
        <w:t xml:space="preserve">(Identity number:  </w:t>
      </w:r>
      <w:r w:rsidR="006E0671">
        <w:rPr>
          <w:rFonts w:asciiTheme="majorHAnsi" w:hAnsiTheme="majorHAnsi" w:cstheme="majorHAnsi"/>
        </w:rPr>
        <w:t>……</w:t>
      </w:r>
      <w:proofErr w:type="gramStart"/>
      <w:r w:rsidR="006E0671">
        <w:rPr>
          <w:rFonts w:asciiTheme="majorHAnsi" w:hAnsiTheme="majorHAnsi" w:cstheme="majorHAnsi"/>
        </w:rPr>
        <w:t>…..</w:t>
      </w:r>
      <w:proofErr w:type="gramEnd"/>
      <w:r w:rsidRPr="0063684B">
        <w:rPr>
          <w:rFonts w:asciiTheme="majorHAnsi" w:hAnsiTheme="majorHAnsi" w:cstheme="majorHAnsi"/>
        </w:rPr>
        <w:t>)</w:t>
      </w:r>
    </w:p>
    <w:p w14:paraId="53C9415C" w14:textId="77777777" w:rsidR="0015055D" w:rsidRPr="0063684B" w:rsidRDefault="0015055D" w:rsidP="001F55E0">
      <w:pPr>
        <w:tabs>
          <w:tab w:val="right" w:pos="9027"/>
        </w:tabs>
        <w:rPr>
          <w:rFonts w:asciiTheme="majorHAnsi" w:hAnsiTheme="majorHAnsi" w:cstheme="majorHAnsi"/>
        </w:rPr>
      </w:pPr>
    </w:p>
    <w:p w14:paraId="6ADD4F05" w14:textId="77777777" w:rsidR="0015055D" w:rsidRPr="0063684B" w:rsidRDefault="0015055D" w:rsidP="001F55E0">
      <w:pPr>
        <w:tabs>
          <w:tab w:val="right" w:pos="9027"/>
        </w:tabs>
        <w:rPr>
          <w:rFonts w:asciiTheme="majorHAnsi" w:hAnsiTheme="majorHAnsi" w:cstheme="majorHAnsi"/>
          <w:b/>
        </w:rPr>
      </w:pPr>
      <w:r w:rsidRPr="0063684B">
        <w:rPr>
          <w:rFonts w:asciiTheme="majorHAnsi" w:hAnsiTheme="majorHAnsi" w:cstheme="majorHAnsi"/>
          <w:b/>
        </w:rPr>
        <w:t>ANY OTHER UNLAWFUL OCCUPIERS OF</w:t>
      </w:r>
    </w:p>
    <w:p w14:paraId="472D6289" w14:textId="77777777" w:rsidR="006459A0" w:rsidRPr="0063684B" w:rsidRDefault="006459A0" w:rsidP="006459A0">
      <w:pPr>
        <w:tabs>
          <w:tab w:val="right" w:pos="9027"/>
        </w:tabs>
        <w:rPr>
          <w:rFonts w:asciiTheme="majorHAnsi" w:hAnsiTheme="majorHAnsi" w:cstheme="majorHAnsi"/>
          <w:b/>
        </w:rPr>
      </w:pPr>
      <w:r w:rsidRPr="0063684B">
        <w:rPr>
          <w:rFonts w:asciiTheme="majorHAnsi" w:hAnsiTheme="majorHAnsi" w:cstheme="majorHAnsi"/>
          <w:b/>
        </w:rPr>
        <w:t>24 HARVARD CREST, WILD OLIVE ESTATE,</w:t>
      </w:r>
    </w:p>
    <w:p w14:paraId="3329F504" w14:textId="77777777" w:rsidR="0015055D" w:rsidRPr="0063684B" w:rsidRDefault="006459A0" w:rsidP="006459A0">
      <w:pPr>
        <w:tabs>
          <w:tab w:val="right" w:pos="9027"/>
        </w:tabs>
        <w:rPr>
          <w:rFonts w:asciiTheme="majorHAnsi" w:hAnsiTheme="majorHAnsi" w:cstheme="majorHAnsi"/>
          <w:b/>
        </w:rPr>
      </w:pPr>
      <w:r w:rsidRPr="0063684B">
        <w:rPr>
          <w:rFonts w:asciiTheme="majorHAnsi" w:hAnsiTheme="majorHAnsi" w:cstheme="majorHAnsi"/>
          <w:b/>
        </w:rPr>
        <w:t>BLOEMFONTEIN, FREE STATE PROVINCE</w:t>
      </w:r>
      <w:r w:rsidR="0015055D" w:rsidRPr="0063684B">
        <w:rPr>
          <w:rFonts w:asciiTheme="majorHAnsi" w:hAnsiTheme="majorHAnsi" w:cstheme="majorHAnsi"/>
          <w:b/>
        </w:rPr>
        <w:tab/>
      </w:r>
      <w:r w:rsidR="0015055D" w:rsidRPr="0063684B">
        <w:rPr>
          <w:rFonts w:asciiTheme="majorHAnsi" w:hAnsiTheme="majorHAnsi" w:cstheme="majorHAnsi"/>
        </w:rPr>
        <w:t>2</w:t>
      </w:r>
      <w:r w:rsidR="0015055D" w:rsidRPr="0063684B">
        <w:rPr>
          <w:rFonts w:asciiTheme="majorHAnsi" w:hAnsiTheme="majorHAnsi" w:cstheme="majorHAnsi"/>
          <w:vertAlign w:val="superscript"/>
        </w:rPr>
        <w:t>nd</w:t>
      </w:r>
      <w:r w:rsidR="0015055D" w:rsidRPr="0063684B">
        <w:rPr>
          <w:rFonts w:asciiTheme="majorHAnsi" w:hAnsiTheme="majorHAnsi" w:cstheme="majorHAnsi"/>
        </w:rPr>
        <w:t xml:space="preserve"> Respondent</w:t>
      </w:r>
    </w:p>
    <w:p w14:paraId="6BA96CB9" w14:textId="77777777" w:rsidR="0015055D" w:rsidRPr="0063684B" w:rsidRDefault="0015055D" w:rsidP="001F55E0">
      <w:pPr>
        <w:tabs>
          <w:tab w:val="right" w:pos="9027"/>
        </w:tabs>
        <w:rPr>
          <w:rFonts w:asciiTheme="majorHAnsi" w:hAnsiTheme="majorHAnsi" w:cstheme="majorHAnsi"/>
          <w:b/>
        </w:rPr>
      </w:pPr>
    </w:p>
    <w:p w14:paraId="5DBCDFFA" w14:textId="77777777" w:rsidR="00104F19" w:rsidRPr="0063684B" w:rsidRDefault="0015055D" w:rsidP="001F55E0">
      <w:pPr>
        <w:tabs>
          <w:tab w:val="right" w:pos="9027"/>
        </w:tabs>
        <w:rPr>
          <w:rFonts w:asciiTheme="majorHAnsi" w:hAnsiTheme="majorHAnsi" w:cstheme="majorHAnsi"/>
          <w:b/>
        </w:rPr>
      </w:pPr>
      <w:r w:rsidRPr="0063684B">
        <w:rPr>
          <w:rFonts w:asciiTheme="majorHAnsi" w:hAnsiTheme="majorHAnsi" w:cstheme="majorHAnsi"/>
          <w:b/>
        </w:rPr>
        <w:t>MANGAUNG METROPOLITAN MUNICIPALITY</w:t>
      </w:r>
      <w:r w:rsidR="00104F19" w:rsidRPr="0063684B">
        <w:rPr>
          <w:rFonts w:asciiTheme="majorHAnsi" w:hAnsiTheme="majorHAnsi" w:cstheme="majorHAnsi"/>
          <w:b/>
        </w:rPr>
        <w:tab/>
      </w:r>
      <w:r w:rsidRPr="0063684B">
        <w:rPr>
          <w:rFonts w:asciiTheme="majorHAnsi" w:hAnsiTheme="majorHAnsi" w:cstheme="majorHAnsi"/>
        </w:rPr>
        <w:t>3</w:t>
      </w:r>
      <w:r w:rsidRPr="0063684B">
        <w:rPr>
          <w:rFonts w:asciiTheme="majorHAnsi" w:hAnsiTheme="majorHAnsi" w:cstheme="majorHAnsi"/>
          <w:vertAlign w:val="superscript"/>
        </w:rPr>
        <w:t xml:space="preserve">rd </w:t>
      </w:r>
      <w:r w:rsidR="00104F19" w:rsidRPr="0063684B">
        <w:rPr>
          <w:rFonts w:asciiTheme="majorHAnsi" w:hAnsiTheme="majorHAnsi" w:cstheme="majorHAnsi"/>
        </w:rPr>
        <w:t>Respondent</w:t>
      </w:r>
    </w:p>
    <w:p w14:paraId="31E973E1" w14:textId="77777777" w:rsidR="00A231F0" w:rsidRPr="0063684B"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63684B">
        <w:rPr>
          <w:rFonts w:asciiTheme="majorHAnsi" w:hAnsiTheme="majorHAnsi" w:cstheme="majorHAnsi"/>
          <w:noProof/>
          <w:color w:val="auto"/>
          <w:sz w:val="24"/>
          <w:szCs w:val="24"/>
          <w:lang w:val="en-GB" w:eastAsia="en-GB"/>
        </w:rPr>
        <mc:AlternateContent>
          <mc:Choice Requires="wps">
            <w:drawing>
              <wp:inline distT="0" distB="0" distL="0" distR="0" wp14:anchorId="0D250AC4" wp14:editId="611AB953">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CC4DBC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40F5474" w14:textId="77777777" w:rsidR="0015055D" w:rsidRPr="0063684B" w:rsidRDefault="0015055D" w:rsidP="001F55E0">
      <w:pPr>
        <w:jc w:val="both"/>
        <w:rPr>
          <w:rFonts w:asciiTheme="majorHAnsi" w:hAnsiTheme="majorHAnsi" w:cstheme="majorHAnsi"/>
          <w:b/>
          <w:u w:val="single"/>
        </w:rPr>
      </w:pPr>
    </w:p>
    <w:p w14:paraId="3B27DE8D" w14:textId="77777777" w:rsidR="00031136" w:rsidRPr="0063684B" w:rsidRDefault="00597462" w:rsidP="001F55E0">
      <w:pPr>
        <w:jc w:val="both"/>
        <w:rPr>
          <w:rFonts w:asciiTheme="majorHAnsi" w:hAnsiTheme="majorHAnsi" w:cstheme="majorHAnsi"/>
        </w:rPr>
      </w:pPr>
      <w:r w:rsidRPr="0063684B">
        <w:rPr>
          <w:rFonts w:asciiTheme="majorHAnsi" w:hAnsiTheme="majorHAnsi" w:cstheme="majorHAnsi"/>
          <w:b/>
          <w:u w:val="single"/>
        </w:rPr>
        <w:t>CORAM</w:t>
      </w:r>
      <w:r w:rsidR="00031136" w:rsidRPr="0063684B">
        <w:rPr>
          <w:rFonts w:asciiTheme="majorHAnsi" w:hAnsiTheme="majorHAnsi" w:cstheme="majorHAnsi"/>
          <w:b/>
          <w:u w:val="single"/>
        </w:rPr>
        <w:t>:</w:t>
      </w:r>
      <w:r w:rsidR="00306913" w:rsidRPr="0063684B">
        <w:rPr>
          <w:rFonts w:asciiTheme="majorHAnsi" w:hAnsiTheme="majorHAnsi" w:cstheme="majorHAnsi"/>
        </w:rPr>
        <w:tab/>
      </w:r>
      <w:r w:rsidR="00306913" w:rsidRPr="0063684B">
        <w:rPr>
          <w:rFonts w:asciiTheme="majorHAnsi" w:hAnsiTheme="majorHAnsi" w:cstheme="majorHAnsi"/>
        </w:rPr>
        <w:tab/>
      </w:r>
      <w:r w:rsidR="00035121" w:rsidRPr="0063684B">
        <w:rPr>
          <w:rFonts w:asciiTheme="majorHAnsi" w:hAnsiTheme="majorHAnsi" w:cstheme="majorHAnsi"/>
        </w:rPr>
        <w:t>JP DAFFUE</w:t>
      </w:r>
      <w:r w:rsidR="00CE7CA9" w:rsidRPr="0063684B">
        <w:rPr>
          <w:rFonts w:asciiTheme="majorHAnsi" w:hAnsiTheme="majorHAnsi" w:cstheme="majorHAnsi"/>
        </w:rPr>
        <w:t>,</w:t>
      </w:r>
      <w:r w:rsidR="00035121" w:rsidRPr="0063684B">
        <w:rPr>
          <w:rFonts w:asciiTheme="majorHAnsi" w:hAnsiTheme="majorHAnsi" w:cstheme="majorHAnsi"/>
        </w:rPr>
        <w:t xml:space="preserve"> J</w:t>
      </w:r>
    </w:p>
    <w:p w14:paraId="03919D18" w14:textId="77777777" w:rsidR="00A231F0" w:rsidRPr="0063684B"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63684B">
        <w:rPr>
          <w:rFonts w:asciiTheme="majorHAnsi" w:hAnsiTheme="majorHAnsi" w:cstheme="majorHAnsi"/>
          <w:noProof/>
          <w:color w:val="auto"/>
          <w:sz w:val="24"/>
          <w:szCs w:val="24"/>
          <w:lang w:val="en-GB" w:eastAsia="en-GB"/>
        </w:rPr>
        <mc:AlternateContent>
          <mc:Choice Requires="wps">
            <w:drawing>
              <wp:inline distT="0" distB="0" distL="0" distR="0" wp14:anchorId="594480DD" wp14:editId="341084B7">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942F43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04445B58" w14:textId="77777777" w:rsidR="0015055D" w:rsidRPr="0063684B" w:rsidRDefault="0015055D" w:rsidP="001F55E0">
      <w:pPr>
        <w:jc w:val="both"/>
        <w:rPr>
          <w:rFonts w:asciiTheme="majorHAnsi" w:hAnsiTheme="majorHAnsi" w:cstheme="majorHAnsi"/>
          <w:b/>
          <w:u w:val="single"/>
        </w:rPr>
      </w:pPr>
    </w:p>
    <w:p w14:paraId="4D70E63B" w14:textId="77777777" w:rsidR="00031136" w:rsidRPr="0063684B" w:rsidRDefault="00031136" w:rsidP="001F55E0">
      <w:pPr>
        <w:jc w:val="both"/>
        <w:rPr>
          <w:rFonts w:asciiTheme="majorHAnsi" w:hAnsiTheme="majorHAnsi" w:cstheme="majorHAnsi"/>
        </w:rPr>
      </w:pPr>
      <w:r w:rsidRPr="0063684B">
        <w:rPr>
          <w:rFonts w:asciiTheme="majorHAnsi" w:hAnsiTheme="majorHAnsi" w:cstheme="majorHAnsi"/>
          <w:b/>
          <w:u w:val="single"/>
        </w:rPr>
        <w:t>HEARD ON:</w:t>
      </w:r>
      <w:r w:rsidR="00597462" w:rsidRPr="0063684B">
        <w:rPr>
          <w:rFonts w:asciiTheme="majorHAnsi" w:hAnsiTheme="majorHAnsi" w:cstheme="majorHAnsi"/>
        </w:rPr>
        <w:tab/>
      </w:r>
      <w:r w:rsidR="00597462" w:rsidRPr="0063684B">
        <w:rPr>
          <w:rFonts w:asciiTheme="majorHAnsi" w:hAnsiTheme="majorHAnsi" w:cstheme="majorHAnsi"/>
        </w:rPr>
        <w:tab/>
      </w:r>
      <w:r w:rsidR="0015055D" w:rsidRPr="0063684B">
        <w:rPr>
          <w:rFonts w:asciiTheme="majorHAnsi" w:hAnsiTheme="majorHAnsi" w:cstheme="majorHAnsi"/>
        </w:rPr>
        <w:t>10 NOVEMBER 2022</w:t>
      </w:r>
    </w:p>
    <w:p w14:paraId="7F3D462A" w14:textId="77777777" w:rsidR="00A231F0" w:rsidRPr="0063684B"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63684B">
        <w:rPr>
          <w:rFonts w:asciiTheme="majorHAnsi" w:hAnsiTheme="majorHAnsi" w:cstheme="majorHAnsi"/>
          <w:noProof/>
          <w:color w:val="auto"/>
          <w:sz w:val="24"/>
          <w:szCs w:val="24"/>
          <w:lang w:val="en-GB" w:eastAsia="en-GB"/>
        </w:rPr>
        <mc:AlternateContent>
          <mc:Choice Requires="wps">
            <w:drawing>
              <wp:inline distT="0" distB="0" distL="0" distR="0" wp14:anchorId="78C01F91" wp14:editId="7D87FBA0">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250CC8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6CB9A633" w14:textId="77777777" w:rsidR="0015055D" w:rsidRPr="0063684B" w:rsidRDefault="0015055D" w:rsidP="001F55E0">
      <w:pPr>
        <w:jc w:val="both"/>
        <w:rPr>
          <w:rFonts w:asciiTheme="majorHAnsi" w:hAnsiTheme="majorHAnsi" w:cstheme="majorHAnsi"/>
          <w:b/>
          <w:u w:val="single"/>
        </w:rPr>
      </w:pPr>
    </w:p>
    <w:p w14:paraId="2929F6ED" w14:textId="77777777" w:rsidR="00231388" w:rsidRDefault="00031136" w:rsidP="001F55E0">
      <w:pPr>
        <w:jc w:val="both"/>
        <w:rPr>
          <w:rFonts w:asciiTheme="majorHAnsi" w:hAnsiTheme="majorHAnsi" w:cstheme="majorHAnsi"/>
        </w:rPr>
      </w:pPr>
      <w:r w:rsidRPr="0063684B">
        <w:rPr>
          <w:rFonts w:asciiTheme="majorHAnsi" w:hAnsiTheme="majorHAnsi" w:cstheme="majorHAnsi"/>
          <w:b/>
          <w:u w:val="single"/>
        </w:rPr>
        <w:t>DELIVERED ON:</w:t>
      </w:r>
      <w:r w:rsidR="00E706E4" w:rsidRPr="0063684B">
        <w:rPr>
          <w:rFonts w:asciiTheme="majorHAnsi" w:hAnsiTheme="majorHAnsi" w:cstheme="majorHAnsi"/>
          <w:b/>
        </w:rPr>
        <w:tab/>
      </w:r>
      <w:r w:rsidR="00034F6E" w:rsidRPr="00034F6E">
        <w:rPr>
          <w:rFonts w:asciiTheme="majorHAnsi" w:hAnsiTheme="majorHAnsi" w:cstheme="majorHAnsi"/>
        </w:rPr>
        <w:t>11</w:t>
      </w:r>
      <w:r w:rsidR="0015055D" w:rsidRPr="0063684B">
        <w:rPr>
          <w:rFonts w:asciiTheme="majorHAnsi" w:hAnsiTheme="majorHAnsi" w:cstheme="majorHAnsi"/>
        </w:rPr>
        <w:t xml:space="preserve"> </w:t>
      </w:r>
      <w:r w:rsidR="00035121" w:rsidRPr="0063684B">
        <w:rPr>
          <w:rFonts w:asciiTheme="majorHAnsi" w:hAnsiTheme="majorHAnsi" w:cstheme="majorHAnsi"/>
        </w:rPr>
        <w:t>NOVEMBER 2022</w:t>
      </w:r>
    </w:p>
    <w:p w14:paraId="49F2BA70" w14:textId="77777777" w:rsidR="00034F6E" w:rsidRDefault="00034F6E" w:rsidP="00034F6E">
      <w:pPr>
        <w:tabs>
          <w:tab w:val="left" w:pos="2835"/>
          <w:tab w:val="left" w:pos="2977"/>
        </w:tabs>
        <w:jc w:val="both"/>
        <w:rPr>
          <w:rFonts w:ascii="Arial" w:hAnsi="Arial" w:cs="Arial"/>
        </w:rPr>
      </w:pPr>
    </w:p>
    <w:p w14:paraId="7FE73A71" w14:textId="77777777" w:rsidR="00034F6E" w:rsidRPr="00F8693A" w:rsidRDefault="00034F6E" w:rsidP="00034F6E">
      <w:pPr>
        <w:tabs>
          <w:tab w:val="left" w:pos="2835"/>
          <w:tab w:val="left" w:pos="2977"/>
        </w:tabs>
        <w:jc w:val="both"/>
        <w:rPr>
          <w:rFonts w:ascii="Arial" w:hAnsi="Arial" w:cs="Arial"/>
        </w:rPr>
      </w:pPr>
      <w:r w:rsidRPr="00F8693A">
        <w:rPr>
          <w:rFonts w:ascii="Arial" w:hAnsi="Arial" w:cs="Arial"/>
        </w:rPr>
        <w:lastRenderedPageBreak/>
        <w:t xml:space="preserve">This judgment was handed down electronically by circulation to the parties’ representatives by email, and release to SAFLII.  The date and time for hand-down is deemed to be </w:t>
      </w:r>
      <w:r w:rsidR="00A81025">
        <w:rPr>
          <w:rFonts w:ascii="Arial" w:hAnsi="Arial" w:cs="Arial"/>
        </w:rPr>
        <w:t>16</w:t>
      </w:r>
      <w:r>
        <w:rPr>
          <w:rFonts w:ascii="Arial" w:hAnsi="Arial" w:cs="Arial"/>
        </w:rPr>
        <w:t xml:space="preserve">h00 </w:t>
      </w:r>
      <w:r w:rsidRPr="00F8693A">
        <w:rPr>
          <w:rFonts w:ascii="Arial" w:hAnsi="Arial" w:cs="Arial"/>
        </w:rPr>
        <w:t xml:space="preserve">on </w:t>
      </w:r>
      <w:r>
        <w:rPr>
          <w:rFonts w:ascii="Arial" w:hAnsi="Arial" w:cs="Arial"/>
        </w:rPr>
        <w:t>11 November 2022.</w:t>
      </w:r>
    </w:p>
    <w:p w14:paraId="64BA067F" w14:textId="77777777" w:rsidR="00A231F0" w:rsidRPr="0063684B"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63684B">
        <w:rPr>
          <w:rFonts w:asciiTheme="majorHAnsi" w:hAnsiTheme="majorHAnsi" w:cstheme="majorHAnsi"/>
          <w:noProof/>
          <w:color w:val="auto"/>
          <w:sz w:val="24"/>
          <w:szCs w:val="24"/>
          <w:lang w:val="en-GB" w:eastAsia="en-GB"/>
        </w:rPr>
        <mc:AlternateContent>
          <mc:Choice Requires="wps">
            <w:drawing>
              <wp:inline distT="0" distB="0" distL="0" distR="0" wp14:anchorId="64CD365D" wp14:editId="2FAB76C3">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1A610F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F98234E" w14:textId="77777777" w:rsidR="00035121" w:rsidRPr="0063684B" w:rsidRDefault="00035121" w:rsidP="001F55E0">
      <w:pPr>
        <w:jc w:val="both"/>
        <w:rPr>
          <w:rFonts w:asciiTheme="majorHAnsi" w:hAnsiTheme="majorHAnsi" w:cstheme="majorHAnsi"/>
        </w:rPr>
      </w:pPr>
    </w:p>
    <w:p w14:paraId="1A8F5A21" w14:textId="77777777" w:rsidR="0058084B" w:rsidRPr="0063684B" w:rsidRDefault="0058084B" w:rsidP="001F55E0">
      <w:pPr>
        <w:jc w:val="center"/>
        <w:rPr>
          <w:rFonts w:asciiTheme="majorHAnsi" w:hAnsiTheme="majorHAnsi" w:cstheme="majorHAnsi"/>
          <w:b/>
        </w:rPr>
      </w:pPr>
      <w:r w:rsidRPr="0063684B">
        <w:rPr>
          <w:rFonts w:asciiTheme="majorHAnsi" w:hAnsiTheme="majorHAnsi" w:cstheme="majorHAnsi"/>
          <w:b/>
        </w:rPr>
        <w:t>ORDER</w:t>
      </w:r>
    </w:p>
    <w:p w14:paraId="088161F5" w14:textId="77777777" w:rsidR="0058084B" w:rsidRPr="0063684B" w:rsidRDefault="0058084B" w:rsidP="001F55E0">
      <w:pPr>
        <w:jc w:val="both"/>
        <w:rPr>
          <w:rFonts w:asciiTheme="majorHAnsi" w:hAnsiTheme="majorHAnsi" w:cstheme="majorHAnsi"/>
        </w:rPr>
      </w:pPr>
      <w:r w:rsidRPr="0063684B">
        <w:rPr>
          <w:rFonts w:asciiTheme="majorHAnsi" w:hAnsiTheme="majorHAnsi" w:cstheme="majorHAnsi"/>
          <w:noProof/>
          <w:lang w:val="en-GB" w:eastAsia="en-GB"/>
        </w:rPr>
        <mc:AlternateContent>
          <mc:Choice Requires="wps">
            <w:drawing>
              <wp:inline distT="0" distB="0" distL="0" distR="0" wp14:anchorId="5FF7DCAC" wp14:editId="42D9976A">
                <wp:extent cx="5715000" cy="19050"/>
                <wp:effectExtent l="0" t="0" r="0" b="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133FEC4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C2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ogTC2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697AFCB" w14:textId="77777777" w:rsidR="0058084B" w:rsidRPr="0063684B" w:rsidRDefault="0058084B" w:rsidP="001F55E0">
      <w:pPr>
        <w:jc w:val="both"/>
        <w:rPr>
          <w:rFonts w:asciiTheme="majorHAnsi" w:hAnsiTheme="majorHAnsi" w:cstheme="majorHAnsi"/>
        </w:rPr>
      </w:pPr>
    </w:p>
    <w:p w14:paraId="643FFD00" w14:textId="2E7E017A" w:rsidR="00EC4A28" w:rsidRPr="00B71F02" w:rsidRDefault="00B71F02" w:rsidP="00B71F02">
      <w:pPr>
        <w:spacing w:line="360" w:lineRule="auto"/>
        <w:ind w:left="720" w:hanging="360"/>
        <w:jc w:val="both"/>
        <w:rPr>
          <w:rFonts w:asciiTheme="majorHAnsi" w:hAnsiTheme="majorHAnsi" w:cstheme="majorHAnsi"/>
        </w:rPr>
      </w:pPr>
      <w:r w:rsidRPr="0063684B">
        <w:rPr>
          <w:rFonts w:asciiTheme="majorHAnsi" w:hAnsiTheme="majorHAnsi" w:cstheme="majorHAnsi"/>
        </w:rPr>
        <w:t>1.</w:t>
      </w:r>
      <w:r w:rsidRPr="0063684B">
        <w:rPr>
          <w:rFonts w:asciiTheme="majorHAnsi" w:hAnsiTheme="majorHAnsi" w:cstheme="majorHAnsi"/>
        </w:rPr>
        <w:tab/>
      </w:r>
      <w:r w:rsidR="00EC4A28" w:rsidRPr="00B71F02">
        <w:rPr>
          <w:rFonts w:asciiTheme="majorHAnsi" w:hAnsiTheme="majorHAnsi" w:cstheme="majorHAnsi"/>
        </w:rPr>
        <w:t>The first respondent and any other occupier</w:t>
      </w:r>
      <w:r w:rsidR="004C4F5C" w:rsidRPr="00B71F02">
        <w:rPr>
          <w:rFonts w:asciiTheme="majorHAnsi" w:hAnsiTheme="majorHAnsi" w:cstheme="majorHAnsi"/>
        </w:rPr>
        <w:t>s</w:t>
      </w:r>
      <w:r w:rsidR="00EC4A28" w:rsidRPr="00B71F02">
        <w:rPr>
          <w:rFonts w:asciiTheme="majorHAnsi" w:hAnsiTheme="majorHAnsi" w:cstheme="majorHAnsi"/>
        </w:rPr>
        <w:t xml:space="preserve"> of the property known as 24 Harvard Crest, Wild Olive Estate, Puzzle Bush Street, Bloemfontein, Free State Province </w:t>
      </w:r>
      <w:r w:rsidR="004C4F5C" w:rsidRPr="00B71F02">
        <w:rPr>
          <w:rFonts w:asciiTheme="majorHAnsi" w:hAnsiTheme="majorHAnsi" w:cstheme="majorHAnsi"/>
        </w:rPr>
        <w:t xml:space="preserve">(the property) </w:t>
      </w:r>
      <w:r w:rsidR="00EC4A28" w:rsidRPr="00B71F02">
        <w:rPr>
          <w:rFonts w:asciiTheme="majorHAnsi" w:hAnsiTheme="majorHAnsi" w:cstheme="majorHAnsi"/>
        </w:rPr>
        <w:t>holding occu</w:t>
      </w:r>
      <w:r w:rsidR="004C4F5C" w:rsidRPr="00B71F02">
        <w:rPr>
          <w:rFonts w:asciiTheme="majorHAnsi" w:hAnsiTheme="majorHAnsi" w:cstheme="majorHAnsi"/>
        </w:rPr>
        <w:t>pation through first respondent</w:t>
      </w:r>
      <w:r w:rsidR="00EC4A28" w:rsidRPr="00B71F02">
        <w:rPr>
          <w:rFonts w:asciiTheme="majorHAnsi" w:hAnsiTheme="majorHAnsi" w:cstheme="majorHAnsi"/>
        </w:rPr>
        <w:t xml:space="preserve"> are declared unlawful occupiers of the property.</w:t>
      </w:r>
    </w:p>
    <w:p w14:paraId="05D9C551" w14:textId="77777777" w:rsidR="00EC4A28" w:rsidRPr="0063684B" w:rsidRDefault="00EC4A28" w:rsidP="00EC4A28">
      <w:pPr>
        <w:spacing w:line="360" w:lineRule="auto"/>
        <w:jc w:val="both"/>
        <w:rPr>
          <w:rFonts w:asciiTheme="majorHAnsi" w:hAnsiTheme="majorHAnsi" w:cstheme="majorHAnsi"/>
        </w:rPr>
      </w:pPr>
    </w:p>
    <w:p w14:paraId="0E735F83" w14:textId="1685FB0B" w:rsidR="00EC4A28" w:rsidRPr="00B71F02" w:rsidRDefault="00B71F02" w:rsidP="00B71F02">
      <w:pPr>
        <w:spacing w:line="360" w:lineRule="auto"/>
        <w:ind w:left="720" w:hanging="360"/>
        <w:jc w:val="both"/>
        <w:rPr>
          <w:rFonts w:asciiTheme="majorHAnsi" w:hAnsiTheme="majorHAnsi" w:cstheme="majorHAnsi"/>
        </w:rPr>
      </w:pPr>
      <w:r w:rsidRPr="0063684B">
        <w:rPr>
          <w:rFonts w:asciiTheme="majorHAnsi" w:hAnsiTheme="majorHAnsi" w:cstheme="majorHAnsi"/>
        </w:rPr>
        <w:t>2.</w:t>
      </w:r>
      <w:r w:rsidRPr="0063684B">
        <w:rPr>
          <w:rFonts w:asciiTheme="majorHAnsi" w:hAnsiTheme="majorHAnsi" w:cstheme="majorHAnsi"/>
        </w:rPr>
        <w:tab/>
      </w:r>
      <w:r w:rsidR="00EC4A28" w:rsidRPr="00B71F02">
        <w:rPr>
          <w:rFonts w:asciiTheme="majorHAnsi" w:hAnsiTheme="majorHAnsi" w:cstheme="majorHAnsi"/>
        </w:rPr>
        <w:t xml:space="preserve">The first respondent and such other illegal occupiers </w:t>
      </w:r>
      <w:r w:rsidR="004C4F5C" w:rsidRPr="00B71F02">
        <w:rPr>
          <w:rFonts w:asciiTheme="majorHAnsi" w:hAnsiTheme="majorHAnsi" w:cstheme="majorHAnsi"/>
        </w:rPr>
        <w:t xml:space="preserve">holding occupation through her </w:t>
      </w:r>
      <w:r w:rsidR="00EC4A28" w:rsidRPr="00B71F02">
        <w:rPr>
          <w:rFonts w:asciiTheme="majorHAnsi" w:hAnsiTheme="majorHAnsi" w:cstheme="majorHAnsi"/>
        </w:rPr>
        <w:t>are or</w:t>
      </w:r>
      <w:r w:rsidR="004C4F5C" w:rsidRPr="00B71F02">
        <w:rPr>
          <w:rFonts w:asciiTheme="majorHAnsi" w:hAnsiTheme="majorHAnsi" w:cstheme="majorHAnsi"/>
        </w:rPr>
        <w:t>dered to vacate the property</w:t>
      </w:r>
      <w:r w:rsidR="00EC4A28" w:rsidRPr="00B71F02">
        <w:rPr>
          <w:rFonts w:asciiTheme="majorHAnsi" w:hAnsiTheme="majorHAnsi" w:cstheme="majorHAnsi"/>
        </w:rPr>
        <w:t xml:space="preserve"> not later than 31 May 2023.</w:t>
      </w:r>
    </w:p>
    <w:p w14:paraId="7B23E912" w14:textId="77777777" w:rsidR="00EC4A28" w:rsidRPr="0063684B" w:rsidRDefault="00EC4A28" w:rsidP="00EC4A28">
      <w:pPr>
        <w:pStyle w:val="ListParagraph"/>
        <w:spacing w:line="360" w:lineRule="auto"/>
        <w:ind w:left="1440"/>
        <w:jc w:val="both"/>
        <w:rPr>
          <w:rFonts w:asciiTheme="majorHAnsi" w:hAnsiTheme="majorHAnsi" w:cstheme="majorHAnsi"/>
        </w:rPr>
      </w:pPr>
    </w:p>
    <w:p w14:paraId="2BB1587E" w14:textId="2D982A4E" w:rsidR="00EC4A28" w:rsidRPr="00B71F02" w:rsidRDefault="00B71F02" w:rsidP="00B71F02">
      <w:pPr>
        <w:spacing w:line="360" w:lineRule="auto"/>
        <w:ind w:left="720" w:hanging="360"/>
        <w:jc w:val="both"/>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00EC4A28" w:rsidRPr="00B71F02">
        <w:rPr>
          <w:rFonts w:asciiTheme="majorHAnsi" w:hAnsiTheme="majorHAnsi" w:cstheme="majorHAnsi"/>
        </w:rPr>
        <w:t xml:space="preserve">The sheriff of the court is authorised and directed to evict the first respondent and such other illegal occupiers from the property </w:t>
      </w:r>
      <w:r w:rsidR="004C4F5C" w:rsidRPr="00B71F02">
        <w:rPr>
          <w:rFonts w:asciiTheme="majorHAnsi" w:hAnsiTheme="majorHAnsi" w:cstheme="majorHAnsi"/>
        </w:rPr>
        <w:t xml:space="preserve">should they fail </w:t>
      </w:r>
      <w:r w:rsidR="00EC4A28" w:rsidRPr="00B71F02">
        <w:rPr>
          <w:rFonts w:asciiTheme="majorHAnsi" w:hAnsiTheme="majorHAnsi" w:cstheme="majorHAnsi"/>
        </w:rPr>
        <w:t>to comply with this order.</w:t>
      </w:r>
    </w:p>
    <w:p w14:paraId="4D9CA47A" w14:textId="77777777" w:rsidR="00EC4A28" w:rsidRPr="0048400D" w:rsidRDefault="00EC4A28" w:rsidP="00EC4A28">
      <w:pPr>
        <w:pStyle w:val="ListParagraph"/>
        <w:rPr>
          <w:rFonts w:asciiTheme="majorHAnsi" w:hAnsiTheme="majorHAnsi" w:cstheme="majorHAnsi"/>
        </w:rPr>
      </w:pPr>
    </w:p>
    <w:p w14:paraId="0D5EB9D6" w14:textId="6C3CD258" w:rsidR="00EC4A28" w:rsidRPr="00B71F02" w:rsidRDefault="00B71F02" w:rsidP="00B71F02">
      <w:pPr>
        <w:spacing w:line="360" w:lineRule="auto"/>
        <w:ind w:left="720" w:hanging="360"/>
        <w:jc w:val="both"/>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00EC4A28" w:rsidRPr="00B71F02">
        <w:rPr>
          <w:rFonts w:asciiTheme="majorHAnsi" w:hAnsiTheme="majorHAnsi" w:cstheme="majorHAnsi"/>
        </w:rPr>
        <w:t>The sheriff of the court is authorised to obtain the aid of the South African Police Service in the event of him/her not being able to evict the first respondent and such other illegal occupiers from the property.</w:t>
      </w:r>
    </w:p>
    <w:p w14:paraId="060BEE3C" w14:textId="77777777" w:rsidR="00EC4A28" w:rsidRPr="00CE658A" w:rsidRDefault="00EC4A28" w:rsidP="00EC4A28">
      <w:pPr>
        <w:pStyle w:val="ListParagraph"/>
        <w:rPr>
          <w:rFonts w:asciiTheme="majorHAnsi" w:hAnsiTheme="majorHAnsi" w:cstheme="majorHAnsi"/>
        </w:rPr>
      </w:pPr>
    </w:p>
    <w:p w14:paraId="12BF1CB6" w14:textId="5B445A4A" w:rsidR="00EC4A28" w:rsidRPr="00B71F02" w:rsidRDefault="00B71F02" w:rsidP="00B71F02">
      <w:pPr>
        <w:spacing w:line="360" w:lineRule="auto"/>
        <w:ind w:left="720" w:hanging="360"/>
        <w:jc w:val="both"/>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00EC4A28" w:rsidRPr="00B71F02">
        <w:rPr>
          <w:rFonts w:asciiTheme="majorHAnsi" w:hAnsiTheme="majorHAnsi" w:cstheme="majorHAnsi"/>
        </w:rPr>
        <w:t>The first respondent and such other illegal occupiers shall remove their movable property and personal belongings from the property on/or before 31 May 2023.</w:t>
      </w:r>
    </w:p>
    <w:p w14:paraId="48BD2C56" w14:textId="77777777" w:rsidR="00EC4A28" w:rsidRPr="00307D40" w:rsidRDefault="00EC4A28" w:rsidP="00EC4A28">
      <w:pPr>
        <w:pStyle w:val="ListParagraph"/>
        <w:rPr>
          <w:rFonts w:asciiTheme="majorHAnsi" w:hAnsiTheme="majorHAnsi" w:cstheme="majorHAnsi"/>
        </w:rPr>
      </w:pPr>
    </w:p>
    <w:p w14:paraId="1C5ABE41" w14:textId="5813104F" w:rsidR="00EC4A28" w:rsidRPr="00B71F02" w:rsidRDefault="00B71F02" w:rsidP="00B71F02">
      <w:pPr>
        <w:spacing w:line="360" w:lineRule="auto"/>
        <w:ind w:left="720" w:hanging="360"/>
        <w:jc w:val="both"/>
        <w:rPr>
          <w:rFonts w:asciiTheme="majorHAnsi" w:hAnsiTheme="majorHAnsi" w:cstheme="majorHAnsi"/>
        </w:rPr>
      </w:pPr>
      <w:r w:rsidRPr="0063684B">
        <w:rPr>
          <w:rFonts w:asciiTheme="majorHAnsi" w:hAnsiTheme="majorHAnsi" w:cstheme="majorHAnsi"/>
        </w:rPr>
        <w:t>6.</w:t>
      </w:r>
      <w:r w:rsidRPr="0063684B">
        <w:rPr>
          <w:rFonts w:asciiTheme="majorHAnsi" w:hAnsiTheme="majorHAnsi" w:cstheme="majorHAnsi"/>
        </w:rPr>
        <w:tab/>
      </w:r>
      <w:r w:rsidR="00EC4A28" w:rsidRPr="00B71F02">
        <w:rPr>
          <w:rFonts w:asciiTheme="majorHAnsi" w:hAnsiTheme="majorHAnsi" w:cstheme="majorHAnsi"/>
        </w:rPr>
        <w:t>Each party shall pay their own legal costs.</w:t>
      </w:r>
    </w:p>
    <w:p w14:paraId="60418360" w14:textId="77777777" w:rsidR="0015055D" w:rsidRPr="0063684B" w:rsidRDefault="0015055D" w:rsidP="001F55E0">
      <w:pPr>
        <w:jc w:val="both"/>
        <w:rPr>
          <w:rFonts w:asciiTheme="majorHAnsi" w:hAnsiTheme="majorHAnsi" w:cstheme="majorHAnsi"/>
        </w:rPr>
      </w:pPr>
    </w:p>
    <w:p w14:paraId="4C59E9D1" w14:textId="77777777" w:rsidR="0058084B" w:rsidRPr="0063684B" w:rsidRDefault="0058084B" w:rsidP="001F55E0">
      <w:pPr>
        <w:jc w:val="both"/>
        <w:rPr>
          <w:rFonts w:asciiTheme="majorHAnsi" w:hAnsiTheme="majorHAnsi" w:cstheme="majorHAnsi"/>
        </w:rPr>
      </w:pPr>
      <w:r w:rsidRPr="0063684B">
        <w:rPr>
          <w:rFonts w:asciiTheme="majorHAnsi" w:hAnsiTheme="majorHAnsi" w:cstheme="majorHAnsi"/>
          <w:noProof/>
          <w:lang w:val="en-GB" w:eastAsia="en-GB"/>
        </w:rPr>
        <mc:AlternateContent>
          <mc:Choice Requires="wps">
            <w:drawing>
              <wp:inline distT="0" distB="0" distL="0" distR="0" wp14:anchorId="30928AAF" wp14:editId="00DF38DD">
                <wp:extent cx="5715000" cy="19050"/>
                <wp:effectExtent l="0" t="0" r="0" b="0"/>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2D1D6D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rMtTY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306BDF01" w14:textId="77777777" w:rsidR="0058084B" w:rsidRPr="0063684B" w:rsidRDefault="0058084B" w:rsidP="001F55E0">
      <w:pPr>
        <w:jc w:val="both"/>
        <w:rPr>
          <w:rFonts w:asciiTheme="majorHAnsi" w:hAnsiTheme="majorHAnsi" w:cstheme="majorHAnsi"/>
        </w:rPr>
      </w:pPr>
    </w:p>
    <w:p w14:paraId="3556E84E" w14:textId="77777777" w:rsidR="00334B21" w:rsidRPr="0063684B" w:rsidRDefault="00334B21" w:rsidP="001F55E0">
      <w:pPr>
        <w:jc w:val="center"/>
        <w:rPr>
          <w:rFonts w:asciiTheme="majorHAnsi" w:hAnsiTheme="majorHAnsi" w:cstheme="majorHAnsi"/>
          <w:b/>
        </w:rPr>
      </w:pPr>
      <w:r w:rsidRPr="0063684B">
        <w:rPr>
          <w:rFonts w:asciiTheme="majorHAnsi" w:hAnsiTheme="majorHAnsi" w:cstheme="majorHAnsi"/>
          <w:b/>
        </w:rPr>
        <w:t>JUDGMENT</w:t>
      </w:r>
    </w:p>
    <w:p w14:paraId="621AC1FD" w14:textId="77777777" w:rsidR="0058084B" w:rsidRPr="0063684B" w:rsidRDefault="0058084B" w:rsidP="001F55E0">
      <w:pPr>
        <w:jc w:val="both"/>
        <w:rPr>
          <w:rFonts w:asciiTheme="majorHAnsi" w:hAnsiTheme="majorHAnsi" w:cstheme="majorHAnsi"/>
        </w:rPr>
      </w:pPr>
      <w:r w:rsidRPr="0063684B">
        <w:rPr>
          <w:rFonts w:asciiTheme="majorHAnsi" w:hAnsiTheme="majorHAnsi" w:cstheme="majorHAnsi"/>
          <w:noProof/>
          <w:lang w:val="en-GB" w:eastAsia="en-GB"/>
        </w:rPr>
        <mc:AlternateContent>
          <mc:Choice Requires="wps">
            <w:drawing>
              <wp:inline distT="0" distB="0" distL="0" distR="0" wp14:anchorId="0E952F3C" wp14:editId="0C41C613">
                <wp:extent cx="5715000" cy="19050"/>
                <wp:effectExtent l="0" t="0" r="0" b="0"/>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4741EB1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JWEEV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3790F5F4" w14:textId="77777777" w:rsidR="0058084B" w:rsidRPr="0063684B" w:rsidRDefault="0058084B" w:rsidP="001F55E0">
      <w:pPr>
        <w:jc w:val="both"/>
        <w:rPr>
          <w:rFonts w:asciiTheme="majorHAnsi" w:hAnsiTheme="majorHAnsi" w:cstheme="majorHAnsi"/>
        </w:rPr>
      </w:pPr>
    </w:p>
    <w:p w14:paraId="4F3872D2" w14:textId="77777777" w:rsidR="00035121" w:rsidRPr="0063684B" w:rsidRDefault="00F3077E" w:rsidP="007247A3">
      <w:pPr>
        <w:spacing w:line="360" w:lineRule="auto"/>
        <w:jc w:val="both"/>
        <w:rPr>
          <w:rFonts w:asciiTheme="majorHAnsi" w:hAnsiTheme="majorHAnsi" w:cstheme="majorHAnsi"/>
          <w:b/>
        </w:rPr>
      </w:pPr>
      <w:r w:rsidRPr="0063684B">
        <w:rPr>
          <w:rFonts w:asciiTheme="majorHAnsi" w:hAnsiTheme="majorHAnsi" w:cstheme="majorHAnsi"/>
          <w:b/>
        </w:rPr>
        <w:t>Introduction</w:t>
      </w:r>
    </w:p>
    <w:p w14:paraId="4399D2AE" w14:textId="6E0F81A2" w:rsidR="0015055D" w:rsidRPr="00B71F02" w:rsidRDefault="00B71F02" w:rsidP="00B71F02">
      <w:pPr>
        <w:spacing w:line="360" w:lineRule="auto"/>
        <w:jc w:val="both"/>
        <w:rPr>
          <w:rFonts w:asciiTheme="majorHAnsi" w:hAnsiTheme="majorHAnsi" w:cstheme="majorHAnsi"/>
        </w:rPr>
      </w:pPr>
      <w:r w:rsidRPr="00D637FA">
        <w:rPr>
          <w:rFonts w:asciiTheme="majorHAnsi" w:hAnsiTheme="majorHAnsi" w:cstheme="majorHAnsi"/>
        </w:rPr>
        <w:t>[1]</w:t>
      </w:r>
      <w:r w:rsidRPr="00D637FA">
        <w:rPr>
          <w:rFonts w:asciiTheme="majorHAnsi" w:hAnsiTheme="majorHAnsi" w:cstheme="majorHAnsi"/>
        </w:rPr>
        <w:tab/>
      </w:r>
      <w:r w:rsidR="00D637FA" w:rsidRPr="00B71F02">
        <w:rPr>
          <w:rFonts w:asciiTheme="majorHAnsi" w:hAnsiTheme="majorHAnsi" w:cstheme="majorHAnsi"/>
        </w:rPr>
        <w:t>This is an extraordinary application for e</w:t>
      </w:r>
      <w:r w:rsidR="004C4F5C" w:rsidRPr="00B71F02">
        <w:rPr>
          <w:rFonts w:asciiTheme="majorHAnsi" w:hAnsiTheme="majorHAnsi" w:cstheme="majorHAnsi"/>
        </w:rPr>
        <w:t>viction</w:t>
      </w:r>
      <w:r w:rsidR="00073DAF" w:rsidRPr="00B71F02">
        <w:rPr>
          <w:rFonts w:asciiTheme="majorHAnsi" w:hAnsiTheme="majorHAnsi" w:cstheme="majorHAnsi"/>
        </w:rPr>
        <w:t xml:space="preserve"> of the first respondent and other occupiers holding occupation through her in respect of 24 Harvard Crest, Wild Olive Estate, Puzzle Bush Street, Bloemfontein, Free State Province (the property)</w:t>
      </w:r>
      <w:r w:rsidR="00D637FA" w:rsidRPr="00B71F02">
        <w:rPr>
          <w:rFonts w:asciiTheme="majorHAnsi" w:hAnsiTheme="majorHAnsi" w:cstheme="majorHAnsi"/>
        </w:rPr>
        <w:t xml:space="preserve">.  Although the second applicant who deposed to the founding and </w:t>
      </w:r>
      <w:proofErr w:type="gramStart"/>
      <w:r w:rsidR="00D637FA" w:rsidRPr="00B71F02">
        <w:rPr>
          <w:rFonts w:asciiTheme="majorHAnsi" w:hAnsiTheme="majorHAnsi" w:cstheme="majorHAnsi"/>
        </w:rPr>
        <w:t>replying</w:t>
      </w:r>
      <w:proofErr w:type="gramEnd"/>
      <w:r w:rsidR="00D637FA" w:rsidRPr="00B71F02">
        <w:rPr>
          <w:rFonts w:asciiTheme="majorHAnsi" w:hAnsiTheme="majorHAnsi" w:cstheme="majorHAnsi"/>
        </w:rPr>
        <w:t xml:space="preserve"> affidavits on behalf of the applicants insisted that the first respondent’s averments of a romantic </w:t>
      </w:r>
      <w:r w:rsidR="00D637FA" w:rsidRPr="00B71F02">
        <w:rPr>
          <w:rFonts w:asciiTheme="majorHAnsi" w:hAnsiTheme="majorHAnsi" w:cstheme="majorHAnsi"/>
        </w:rPr>
        <w:lastRenderedPageBreak/>
        <w:t>relationship between them were irrelevant, such averment</w:t>
      </w:r>
      <w:r w:rsidR="004C4F5C" w:rsidRPr="00B71F02">
        <w:rPr>
          <w:rFonts w:asciiTheme="majorHAnsi" w:hAnsiTheme="majorHAnsi" w:cstheme="majorHAnsi"/>
        </w:rPr>
        <w:t>s need to be considered bearing in mind</w:t>
      </w:r>
      <w:r w:rsidR="00D637FA" w:rsidRPr="00B71F02">
        <w:rPr>
          <w:rFonts w:asciiTheme="majorHAnsi" w:hAnsiTheme="majorHAnsi" w:cstheme="majorHAnsi"/>
        </w:rPr>
        <w:t xml:space="preserve"> the relevant legal principles.  More about this later herein.</w:t>
      </w:r>
    </w:p>
    <w:p w14:paraId="7F3448BB" w14:textId="77777777" w:rsidR="00035121" w:rsidRPr="0063684B" w:rsidRDefault="00035121" w:rsidP="007247A3">
      <w:pPr>
        <w:pStyle w:val="ListParagraph"/>
        <w:spacing w:line="360" w:lineRule="auto"/>
        <w:jc w:val="both"/>
        <w:rPr>
          <w:rFonts w:asciiTheme="majorHAnsi" w:hAnsiTheme="majorHAnsi" w:cstheme="majorHAnsi"/>
        </w:rPr>
      </w:pPr>
    </w:p>
    <w:p w14:paraId="13D720E0" w14:textId="77777777" w:rsidR="009B717A" w:rsidRPr="0063684B" w:rsidRDefault="0015055D" w:rsidP="007247A3">
      <w:pPr>
        <w:pStyle w:val="ListParagraph"/>
        <w:spacing w:line="360" w:lineRule="auto"/>
        <w:jc w:val="both"/>
        <w:rPr>
          <w:rFonts w:asciiTheme="majorHAnsi" w:hAnsiTheme="majorHAnsi" w:cstheme="majorHAnsi"/>
          <w:b/>
        </w:rPr>
      </w:pPr>
      <w:r w:rsidRPr="0063684B">
        <w:rPr>
          <w:rFonts w:asciiTheme="majorHAnsi" w:hAnsiTheme="majorHAnsi" w:cstheme="majorHAnsi"/>
          <w:b/>
        </w:rPr>
        <w:t>The parties</w:t>
      </w:r>
    </w:p>
    <w:p w14:paraId="3F14FD6D" w14:textId="380427DC" w:rsidR="009B717A" w:rsidRPr="00B71F02" w:rsidRDefault="00B71F02" w:rsidP="00B71F02">
      <w:pPr>
        <w:spacing w:line="360" w:lineRule="auto"/>
        <w:jc w:val="both"/>
        <w:rPr>
          <w:rFonts w:asciiTheme="majorHAnsi" w:hAnsiTheme="majorHAnsi" w:cstheme="majorHAnsi"/>
        </w:rPr>
      </w:pPr>
      <w:r w:rsidRPr="0063684B">
        <w:rPr>
          <w:rFonts w:asciiTheme="majorHAnsi" w:hAnsiTheme="majorHAnsi" w:cstheme="majorHAnsi"/>
        </w:rPr>
        <w:t>[2]</w:t>
      </w:r>
      <w:r w:rsidRPr="0063684B">
        <w:rPr>
          <w:rFonts w:asciiTheme="majorHAnsi" w:hAnsiTheme="majorHAnsi" w:cstheme="majorHAnsi"/>
        </w:rPr>
        <w:tab/>
      </w:r>
      <w:r w:rsidR="002865E6" w:rsidRPr="00B71F02">
        <w:rPr>
          <w:rFonts w:asciiTheme="majorHAnsi" w:hAnsiTheme="majorHAnsi" w:cstheme="majorHAnsi"/>
        </w:rPr>
        <w:t xml:space="preserve">The three applicants are Mrs </w:t>
      </w:r>
      <w:proofErr w:type="spellStart"/>
      <w:r w:rsidR="002865E6" w:rsidRPr="00B71F02">
        <w:rPr>
          <w:rFonts w:asciiTheme="majorHAnsi" w:hAnsiTheme="majorHAnsi" w:cstheme="majorHAnsi"/>
        </w:rPr>
        <w:t>Palesa</w:t>
      </w:r>
      <w:proofErr w:type="spellEnd"/>
      <w:r w:rsidR="002865E6" w:rsidRPr="00B71F02">
        <w:rPr>
          <w:rFonts w:asciiTheme="majorHAnsi" w:hAnsiTheme="majorHAnsi" w:cstheme="majorHAnsi"/>
        </w:rPr>
        <w:t xml:space="preserve"> Pretty </w:t>
      </w:r>
      <w:proofErr w:type="spellStart"/>
      <w:r w:rsidR="002865E6" w:rsidRPr="00B71F02">
        <w:rPr>
          <w:rFonts w:asciiTheme="majorHAnsi" w:hAnsiTheme="majorHAnsi" w:cstheme="majorHAnsi"/>
        </w:rPr>
        <w:t>Rantsoareng</w:t>
      </w:r>
      <w:proofErr w:type="spellEnd"/>
      <w:r w:rsidR="002865E6" w:rsidRPr="00B71F02">
        <w:rPr>
          <w:rFonts w:asciiTheme="majorHAnsi" w:hAnsiTheme="majorHAnsi" w:cstheme="majorHAnsi"/>
        </w:rPr>
        <w:t xml:space="preserve">, Mr Valentine </w:t>
      </w:r>
      <w:proofErr w:type="spellStart"/>
      <w:r w:rsidR="002865E6" w:rsidRPr="00B71F02">
        <w:rPr>
          <w:rFonts w:asciiTheme="majorHAnsi" w:hAnsiTheme="majorHAnsi" w:cstheme="majorHAnsi"/>
        </w:rPr>
        <w:t>Letsie</w:t>
      </w:r>
      <w:proofErr w:type="spellEnd"/>
      <w:r w:rsidR="002865E6" w:rsidRPr="00B71F02">
        <w:rPr>
          <w:rFonts w:asciiTheme="majorHAnsi" w:hAnsiTheme="majorHAnsi" w:cstheme="majorHAnsi"/>
        </w:rPr>
        <w:t xml:space="preserve"> </w:t>
      </w:r>
      <w:proofErr w:type="spellStart"/>
      <w:r w:rsidR="002865E6" w:rsidRPr="00B71F02">
        <w:rPr>
          <w:rFonts w:asciiTheme="majorHAnsi" w:hAnsiTheme="majorHAnsi" w:cstheme="majorHAnsi"/>
        </w:rPr>
        <w:t>Rantsoareng</w:t>
      </w:r>
      <w:proofErr w:type="spellEnd"/>
      <w:r w:rsidR="002865E6" w:rsidRPr="00B71F02">
        <w:rPr>
          <w:rFonts w:asciiTheme="majorHAnsi" w:hAnsiTheme="majorHAnsi" w:cstheme="majorHAnsi"/>
        </w:rPr>
        <w:t xml:space="preserve"> (married to each other) and an independent trustee</w:t>
      </w:r>
      <w:r w:rsidR="004C4F5C" w:rsidRPr="00B71F02">
        <w:rPr>
          <w:rFonts w:asciiTheme="majorHAnsi" w:hAnsiTheme="majorHAnsi" w:cstheme="majorHAnsi"/>
        </w:rPr>
        <w:t>,</w:t>
      </w:r>
      <w:r w:rsidR="002865E6" w:rsidRPr="00B71F02">
        <w:rPr>
          <w:rFonts w:asciiTheme="majorHAnsi" w:hAnsiTheme="majorHAnsi" w:cstheme="majorHAnsi"/>
        </w:rPr>
        <w:t xml:space="preserve"> Mr Pieter </w:t>
      </w:r>
      <w:proofErr w:type="spellStart"/>
      <w:r w:rsidR="002865E6" w:rsidRPr="00B71F02">
        <w:rPr>
          <w:rFonts w:asciiTheme="majorHAnsi" w:hAnsiTheme="majorHAnsi" w:cstheme="majorHAnsi"/>
        </w:rPr>
        <w:t>Marthinus</w:t>
      </w:r>
      <w:proofErr w:type="spellEnd"/>
      <w:r w:rsidR="002865E6" w:rsidRPr="00B71F02">
        <w:rPr>
          <w:rFonts w:asciiTheme="majorHAnsi" w:hAnsiTheme="majorHAnsi" w:cstheme="majorHAnsi"/>
        </w:rPr>
        <w:t xml:space="preserve"> Steyn Strauss</w:t>
      </w:r>
      <w:r w:rsidR="004C4F5C" w:rsidRPr="00B71F02">
        <w:rPr>
          <w:rFonts w:asciiTheme="majorHAnsi" w:hAnsiTheme="majorHAnsi" w:cstheme="majorHAnsi"/>
        </w:rPr>
        <w:t>,</w:t>
      </w:r>
      <w:r w:rsidR="00456274" w:rsidRPr="00B71F02">
        <w:rPr>
          <w:rFonts w:asciiTheme="majorHAnsi" w:hAnsiTheme="majorHAnsi" w:cstheme="majorHAnsi"/>
        </w:rPr>
        <w:t xml:space="preserve"> </w:t>
      </w:r>
      <w:r w:rsidR="002865E6" w:rsidRPr="00B71F02">
        <w:rPr>
          <w:rFonts w:asciiTheme="majorHAnsi" w:hAnsiTheme="majorHAnsi" w:cstheme="majorHAnsi"/>
        </w:rPr>
        <w:t>in their capacities as the trustees of the TITOE Trust IT 115/12</w:t>
      </w:r>
      <w:r w:rsidR="004C4F5C" w:rsidRPr="00B71F02">
        <w:rPr>
          <w:rFonts w:asciiTheme="majorHAnsi" w:hAnsiTheme="majorHAnsi" w:cstheme="majorHAnsi"/>
        </w:rPr>
        <w:t xml:space="preserve"> (the Trust</w:t>
      </w:r>
      <w:proofErr w:type="gramStart"/>
      <w:r w:rsidR="004C4F5C" w:rsidRPr="00B71F02">
        <w:rPr>
          <w:rFonts w:asciiTheme="majorHAnsi" w:hAnsiTheme="majorHAnsi" w:cstheme="majorHAnsi"/>
        </w:rPr>
        <w:t>)</w:t>
      </w:r>
      <w:r w:rsidR="002865E6" w:rsidRPr="00B71F02">
        <w:rPr>
          <w:rFonts w:asciiTheme="majorHAnsi" w:hAnsiTheme="majorHAnsi" w:cstheme="majorHAnsi"/>
        </w:rPr>
        <w:t>;</w:t>
      </w:r>
      <w:proofErr w:type="gramEnd"/>
    </w:p>
    <w:p w14:paraId="234B2673" w14:textId="77777777" w:rsidR="009B717A" w:rsidRPr="0063684B" w:rsidRDefault="009B717A" w:rsidP="007247A3">
      <w:pPr>
        <w:pStyle w:val="ListParagraph"/>
        <w:spacing w:line="360" w:lineRule="auto"/>
        <w:jc w:val="both"/>
        <w:rPr>
          <w:rFonts w:asciiTheme="majorHAnsi" w:hAnsiTheme="majorHAnsi" w:cstheme="majorHAnsi"/>
        </w:rPr>
      </w:pPr>
    </w:p>
    <w:p w14:paraId="150EDA2E" w14:textId="381DEC12" w:rsidR="009B717A" w:rsidRPr="00B71F02" w:rsidRDefault="00B71F02" w:rsidP="00B71F02">
      <w:pPr>
        <w:spacing w:line="360" w:lineRule="auto"/>
        <w:jc w:val="both"/>
        <w:rPr>
          <w:rFonts w:asciiTheme="majorHAnsi" w:hAnsiTheme="majorHAnsi" w:cstheme="majorHAnsi"/>
        </w:rPr>
      </w:pPr>
      <w:r w:rsidRPr="0063684B">
        <w:rPr>
          <w:rFonts w:asciiTheme="majorHAnsi" w:hAnsiTheme="majorHAnsi" w:cstheme="majorHAnsi"/>
        </w:rPr>
        <w:t>[3]</w:t>
      </w:r>
      <w:r w:rsidRPr="0063684B">
        <w:rPr>
          <w:rFonts w:asciiTheme="majorHAnsi" w:hAnsiTheme="majorHAnsi" w:cstheme="majorHAnsi"/>
        </w:rPr>
        <w:tab/>
      </w:r>
      <w:r w:rsidR="004C4F5C" w:rsidRPr="00B71F02">
        <w:rPr>
          <w:rFonts w:asciiTheme="majorHAnsi" w:hAnsiTheme="majorHAnsi" w:cstheme="majorHAnsi"/>
        </w:rPr>
        <w:t>M</w:t>
      </w:r>
      <w:r w:rsidR="002865E6" w:rsidRPr="00B71F02">
        <w:rPr>
          <w:rFonts w:asciiTheme="majorHAnsi" w:hAnsiTheme="majorHAnsi" w:cstheme="majorHAnsi"/>
        </w:rPr>
        <w:t xml:space="preserve">s Jenna Carly Titus has been cited as </w:t>
      </w:r>
      <w:r w:rsidR="00037839" w:rsidRPr="00B71F02">
        <w:rPr>
          <w:rFonts w:asciiTheme="majorHAnsi" w:hAnsiTheme="majorHAnsi" w:cstheme="majorHAnsi"/>
        </w:rPr>
        <w:t>first respondent, any other unlawful occupiers of t</w:t>
      </w:r>
      <w:r w:rsidR="00073DAF" w:rsidRPr="00B71F02">
        <w:rPr>
          <w:rFonts w:asciiTheme="majorHAnsi" w:hAnsiTheme="majorHAnsi" w:cstheme="majorHAnsi"/>
        </w:rPr>
        <w:t>he</w:t>
      </w:r>
      <w:r w:rsidR="00037839" w:rsidRPr="00B71F02">
        <w:rPr>
          <w:rFonts w:asciiTheme="majorHAnsi" w:hAnsiTheme="majorHAnsi" w:cstheme="majorHAnsi"/>
        </w:rPr>
        <w:t xml:space="preserve"> property as second respondent and the </w:t>
      </w:r>
      <w:proofErr w:type="spellStart"/>
      <w:r w:rsidR="00037839" w:rsidRPr="00B71F02">
        <w:rPr>
          <w:rFonts w:asciiTheme="majorHAnsi" w:hAnsiTheme="majorHAnsi" w:cstheme="majorHAnsi"/>
        </w:rPr>
        <w:t>Mangaung</w:t>
      </w:r>
      <w:proofErr w:type="spellEnd"/>
      <w:r w:rsidR="00037839" w:rsidRPr="00B71F02">
        <w:rPr>
          <w:rFonts w:asciiTheme="majorHAnsi" w:hAnsiTheme="majorHAnsi" w:cstheme="majorHAnsi"/>
        </w:rPr>
        <w:t xml:space="preserve"> Metropolitan Municipality as third respondent.  The second and third respondents did not play a role in the opposed application and consequently I will refer to </w:t>
      </w:r>
      <w:r w:rsidR="00423BBD" w:rsidRPr="00B71F02">
        <w:rPr>
          <w:rFonts w:asciiTheme="majorHAnsi" w:hAnsiTheme="majorHAnsi" w:cstheme="majorHAnsi"/>
        </w:rPr>
        <w:t>the first respondent as the respondent later herein.</w:t>
      </w:r>
    </w:p>
    <w:p w14:paraId="75D4C65D" w14:textId="77777777" w:rsidR="00EE18EB" w:rsidRDefault="00EE18EB" w:rsidP="007247A3">
      <w:pPr>
        <w:pStyle w:val="ListParagraph"/>
        <w:spacing w:line="360" w:lineRule="auto"/>
        <w:jc w:val="both"/>
        <w:rPr>
          <w:rFonts w:ascii="Arial" w:hAnsi="Arial" w:cs="Arial"/>
          <w:color w:val="202124"/>
          <w:shd w:val="clear" w:color="auto" w:fill="FFFFFF"/>
        </w:rPr>
      </w:pPr>
    </w:p>
    <w:p w14:paraId="7ECACBB4" w14:textId="77777777" w:rsidR="0015055D" w:rsidRPr="0063684B" w:rsidRDefault="0015055D" w:rsidP="007247A3">
      <w:pPr>
        <w:pStyle w:val="ListParagraph"/>
        <w:spacing w:line="360" w:lineRule="auto"/>
        <w:jc w:val="both"/>
        <w:rPr>
          <w:rFonts w:asciiTheme="majorHAnsi" w:hAnsiTheme="majorHAnsi" w:cstheme="majorHAnsi"/>
          <w:b/>
        </w:rPr>
      </w:pPr>
      <w:r w:rsidRPr="0063684B">
        <w:rPr>
          <w:rFonts w:asciiTheme="majorHAnsi" w:hAnsiTheme="majorHAnsi" w:cstheme="majorHAnsi"/>
          <w:b/>
        </w:rPr>
        <w:t>The relief sought</w:t>
      </w:r>
    </w:p>
    <w:p w14:paraId="44F5A436" w14:textId="1302C7FD" w:rsidR="001F55E0" w:rsidRPr="00B71F02" w:rsidRDefault="00B71F02" w:rsidP="00B71F02">
      <w:pPr>
        <w:spacing w:line="360" w:lineRule="auto"/>
        <w:jc w:val="both"/>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00C7690D" w:rsidRPr="00B71F02">
        <w:rPr>
          <w:rFonts w:asciiTheme="majorHAnsi" w:hAnsiTheme="majorHAnsi" w:cstheme="majorHAnsi"/>
        </w:rPr>
        <w:t xml:space="preserve">Having obtained authorisation </w:t>
      </w:r>
      <w:r w:rsidR="00AA78C6" w:rsidRPr="00B71F02">
        <w:rPr>
          <w:rFonts w:asciiTheme="majorHAnsi" w:hAnsiTheme="majorHAnsi" w:cstheme="majorHAnsi"/>
        </w:rPr>
        <w:t xml:space="preserve">from this court to institute </w:t>
      </w:r>
      <w:r w:rsidR="00F21EAE" w:rsidRPr="00B71F02">
        <w:rPr>
          <w:rFonts w:asciiTheme="majorHAnsi" w:hAnsiTheme="majorHAnsi" w:cstheme="majorHAnsi"/>
        </w:rPr>
        <w:t xml:space="preserve">these proceedings in terms of the provisions of s </w:t>
      </w:r>
      <w:r w:rsidR="00EE18EB" w:rsidRPr="00B71F02">
        <w:rPr>
          <w:rFonts w:asciiTheme="majorHAnsi" w:hAnsiTheme="majorHAnsi" w:cstheme="majorHAnsi"/>
        </w:rPr>
        <w:t>4</w:t>
      </w:r>
      <w:r w:rsidR="00073DAF" w:rsidRPr="00B71F02">
        <w:rPr>
          <w:rFonts w:asciiTheme="majorHAnsi" w:hAnsiTheme="majorHAnsi" w:cstheme="majorHAnsi"/>
        </w:rPr>
        <w:t>(</w:t>
      </w:r>
      <w:r w:rsidR="00EE18EB" w:rsidRPr="00B71F02">
        <w:rPr>
          <w:rFonts w:asciiTheme="majorHAnsi" w:hAnsiTheme="majorHAnsi" w:cstheme="majorHAnsi"/>
        </w:rPr>
        <w:t>1</w:t>
      </w:r>
      <w:r w:rsidR="00073DAF" w:rsidRPr="00B71F02">
        <w:rPr>
          <w:rFonts w:asciiTheme="majorHAnsi" w:hAnsiTheme="majorHAnsi" w:cstheme="majorHAnsi"/>
        </w:rPr>
        <w:t>)</w:t>
      </w:r>
      <w:r w:rsidR="00EE18EB" w:rsidRPr="00B71F02">
        <w:rPr>
          <w:rFonts w:asciiTheme="majorHAnsi" w:hAnsiTheme="majorHAnsi" w:cstheme="majorHAnsi"/>
        </w:rPr>
        <w:t xml:space="preserve"> of the Prevention of Illegal Eviction from and Unlawful Occupation of Land Act </w:t>
      </w:r>
      <w:r w:rsidR="00E077D7" w:rsidRPr="00B71F02">
        <w:rPr>
          <w:rFonts w:asciiTheme="majorHAnsi" w:hAnsiTheme="majorHAnsi" w:cstheme="majorHAnsi"/>
        </w:rPr>
        <w:t xml:space="preserve">19 of 1998 </w:t>
      </w:r>
      <w:r w:rsidR="00EE18EB" w:rsidRPr="00B71F02">
        <w:rPr>
          <w:rFonts w:asciiTheme="majorHAnsi" w:hAnsiTheme="majorHAnsi" w:cstheme="majorHAnsi"/>
        </w:rPr>
        <w:t>(PIE)</w:t>
      </w:r>
      <w:r w:rsidR="004E540C" w:rsidRPr="00B71F02">
        <w:rPr>
          <w:rFonts w:asciiTheme="majorHAnsi" w:hAnsiTheme="majorHAnsi" w:cstheme="majorHAnsi"/>
        </w:rPr>
        <w:t xml:space="preserve">, the applicants </w:t>
      </w:r>
      <w:r w:rsidR="00E077D7" w:rsidRPr="00B71F02">
        <w:rPr>
          <w:rFonts w:asciiTheme="majorHAnsi" w:hAnsiTheme="majorHAnsi" w:cstheme="majorHAnsi"/>
        </w:rPr>
        <w:t xml:space="preserve">now seek an order </w:t>
      </w:r>
      <w:r w:rsidR="00B31A6A" w:rsidRPr="00B71F02">
        <w:rPr>
          <w:rFonts w:asciiTheme="majorHAnsi" w:hAnsiTheme="majorHAnsi" w:cstheme="majorHAnsi"/>
        </w:rPr>
        <w:t xml:space="preserve">that the respondent </w:t>
      </w:r>
      <w:r w:rsidR="00073DAF" w:rsidRPr="00B71F02">
        <w:rPr>
          <w:rFonts w:asciiTheme="majorHAnsi" w:hAnsiTheme="majorHAnsi" w:cstheme="majorHAnsi"/>
        </w:rPr>
        <w:t xml:space="preserve">and other occupiers holding occupation through her vacate the property </w:t>
      </w:r>
      <w:r w:rsidR="006459A0" w:rsidRPr="00B71F02">
        <w:rPr>
          <w:rFonts w:asciiTheme="majorHAnsi" w:hAnsiTheme="majorHAnsi" w:cstheme="majorHAnsi"/>
        </w:rPr>
        <w:t>within 20 days from date of service of the order together with the costs of the application.</w:t>
      </w:r>
    </w:p>
    <w:p w14:paraId="1EA99425" w14:textId="77777777" w:rsidR="006459A0" w:rsidRDefault="006459A0" w:rsidP="006459A0">
      <w:pPr>
        <w:pStyle w:val="ListParagraph"/>
        <w:spacing w:line="360" w:lineRule="auto"/>
        <w:jc w:val="both"/>
        <w:rPr>
          <w:rFonts w:asciiTheme="majorHAnsi" w:hAnsiTheme="majorHAnsi" w:cstheme="majorHAnsi"/>
        </w:rPr>
      </w:pPr>
    </w:p>
    <w:p w14:paraId="6AA511D3" w14:textId="1321071A" w:rsidR="006459A0" w:rsidRPr="00B71F02" w:rsidRDefault="00B71F02" w:rsidP="00B71F02">
      <w:pPr>
        <w:spacing w:line="360" w:lineRule="auto"/>
        <w:jc w:val="both"/>
        <w:rPr>
          <w:rFonts w:asciiTheme="majorHAnsi" w:hAnsiTheme="majorHAnsi" w:cstheme="majorHAnsi"/>
        </w:rPr>
      </w:pPr>
      <w:r w:rsidRPr="0063684B">
        <w:rPr>
          <w:rFonts w:asciiTheme="majorHAnsi" w:hAnsiTheme="majorHAnsi" w:cstheme="majorHAnsi"/>
        </w:rPr>
        <w:t>[5]</w:t>
      </w:r>
      <w:r w:rsidRPr="0063684B">
        <w:rPr>
          <w:rFonts w:asciiTheme="majorHAnsi" w:hAnsiTheme="majorHAnsi" w:cstheme="majorHAnsi"/>
        </w:rPr>
        <w:tab/>
      </w:r>
      <w:r w:rsidR="006459A0" w:rsidRPr="00B71F02">
        <w:rPr>
          <w:rFonts w:asciiTheme="majorHAnsi" w:hAnsiTheme="majorHAnsi" w:cstheme="majorHAnsi"/>
        </w:rPr>
        <w:t>The application is opposed by the respondent.</w:t>
      </w:r>
    </w:p>
    <w:p w14:paraId="59A9C94E" w14:textId="77777777" w:rsidR="009B717A" w:rsidRPr="0063684B" w:rsidRDefault="009B717A" w:rsidP="007247A3">
      <w:pPr>
        <w:pStyle w:val="ListParagraph"/>
        <w:spacing w:line="360" w:lineRule="auto"/>
        <w:jc w:val="both"/>
        <w:rPr>
          <w:rFonts w:asciiTheme="majorHAnsi" w:hAnsiTheme="majorHAnsi" w:cstheme="majorHAnsi"/>
          <w:b/>
        </w:rPr>
      </w:pPr>
    </w:p>
    <w:p w14:paraId="619CA6A0" w14:textId="77777777" w:rsidR="007B5217" w:rsidRPr="0063684B" w:rsidRDefault="0015055D" w:rsidP="007247A3">
      <w:pPr>
        <w:pStyle w:val="ListParagraph"/>
        <w:spacing w:line="360" w:lineRule="auto"/>
        <w:jc w:val="both"/>
        <w:rPr>
          <w:rFonts w:asciiTheme="majorHAnsi" w:hAnsiTheme="majorHAnsi" w:cstheme="majorHAnsi"/>
          <w:b/>
        </w:rPr>
      </w:pPr>
      <w:r w:rsidRPr="0063684B">
        <w:rPr>
          <w:rFonts w:asciiTheme="majorHAnsi" w:hAnsiTheme="majorHAnsi" w:cstheme="majorHAnsi"/>
          <w:b/>
        </w:rPr>
        <w:t>The disputes</w:t>
      </w:r>
    </w:p>
    <w:p w14:paraId="51B13A8A" w14:textId="36E7B93E" w:rsidR="001F55E0" w:rsidRPr="00B71F02" w:rsidRDefault="00B71F02" w:rsidP="00B71F02">
      <w:pPr>
        <w:spacing w:line="360" w:lineRule="auto"/>
        <w:jc w:val="both"/>
        <w:rPr>
          <w:rFonts w:asciiTheme="majorHAnsi" w:hAnsiTheme="majorHAnsi" w:cstheme="majorHAnsi"/>
        </w:rPr>
      </w:pPr>
      <w:r w:rsidRPr="00B959AC">
        <w:rPr>
          <w:rFonts w:asciiTheme="majorHAnsi" w:hAnsiTheme="majorHAnsi" w:cstheme="majorHAnsi"/>
        </w:rPr>
        <w:t>[6]</w:t>
      </w:r>
      <w:r w:rsidRPr="00B959AC">
        <w:rPr>
          <w:rFonts w:asciiTheme="majorHAnsi" w:hAnsiTheme="majorHAnsi" w:cstheme="majorHAnsi"/>
        </w:rPr>
        <w:tab/>
      </w:r>
      <w:r w:rsidR="006459A0" w:rsidRPr="00B71F02">
        <w:rPr>
          <w:rFonts w:asciiTheme="majorHAnsi" w:hAnsiTheme="majorHAnsi" w:cstheme="majorHAnsi"/>
        </w:rPr>
        <w:t>It is the applicants</w:t>
      </w:r>
      <w:r w:rsidR="00073DAF" w:rsidRPr="00B71F02">
        <w:rPr>
          <w:rFonts w:asciiTheme="majorHAnsi" w:hAnsiTheme="majorHAnsi" w:cstheme="majorHAnsi"/>
        </w:rPr>
        <w:t>’</w:t>
      </w:r>
      <w:r w:rsidR="006459A0" w:rsidRPr="00B71F02">
        <w:rPr>
          <w:rFonts w:asciiTheme="majorHAnsi" w:hAnsiTheme="majorHAnsi" w:cstheme="majorHAnsi"/>
        </w:rPr>
        <w:t xml:space="preserve"> </w:t>
      </w:r>
      <w:r w:rsidR="00B3335E" w:rsidRPr="00B71F02">
        <w:rPr>
          <w:rFonts w:asciiTheme="majorHAnsi" w:hAnsiTheme="majorHAnsi" w:cstheme="majorHAnsi"/>
        </w:rPr>
        <w:t xml:space="preserve">case that they as the registered owners of the </w:t>
      </w:r>
      <w:r w:rsidR="00F015A3" w:rsidRPr="00B71F02">
        <w:rPr>
          <w:rFonts w:asciiTheme="majorHAnsi" w:hAnsiTheme="majorHAnsi" w:cstheme="majorHAnsi"/>
        </w:rPr>
        <w:t>property, represented by the second applicant</w:t>
      </w:r>
      <w:r w:rsidR="00D8485B" w:rsidRPr="00B71F02">
        <w:rPr>
          <w:rFonts w:asciiTheme="majorHAnsi" w:hAnsiTheme="majorHAnsi" w:cstheme="majorHAnsi"/>
        </w:rPr>
        <w:t xml:space="preserve">, entered into a verbal </w:t>
      </w:r>
      <w:r w:rsidR="007F44BB" w:rsidRPr="00B71F02">
        <w:rPr>
          <w:rFonts w:asciiTheme="majorHAnsi" w:hAnsiTheme="majorHAnsi" w:cstheme="majorHAnsi"/>
        </w:rPr>
        <w:t xml:space="preserve">agreement with the respondent during 2018 in terms whereof she was allowed </w:t>
      </w:r>
      <w:r w:rsidR="00892030" w:rsidRPr="00B71F02">
        <w:rPr>
          <w:rFonts w:asciiTheme="majorHAnsi" w:hAnsiTheme="majorHAnsi" w:cstheme="majorHAnsi"/>
        </w:rPr>
        <w:t xml:space="preserve">to </w:t>
      </w:r>
      <w:r w:rsidR="00073DAF" w:rsidRPr="00B71F02">
        <w:rPr>
          <w:rFonts w:asciiTheme="majorHAnsi" w:hAnsiTheme="majorHAnsi" w:cstheme="majorHAnsi"/>
        </w:rPr>
        <w:t>occupy</w:t>
      </w:r>
      <w:r w:rsidR="00892030" w:rsidRPr="00B71F02">
        <w:rPr>
          <w:rFonts w:asciiTheme="majorHAnsi" w:hAnsiTheme="majorHAnsi" w:cstheme="majorHAnsi"/>
        </w:rPr>
        <w:t xml:space="preserve"> the property </w:t>
      </w:r>
      <w:r w:rsidR="001F5A66" w:rsidRPr="00B71F02">
        <w:rPr>
          <w:rFonts w:asciiTheme="majorHAnsi" w:hAnsiTheme="majorHAnsi" w:cstheme="majorHAnsi"/>
        </w:rPr>
        <w:t xml:space="preserve">for an </w:t>
      </w:r>
      <w:r w:rsidR="00E20513" w:rsidRPr="00B71F02">
        <w:rPr>
          <w:rFonts w:asciiTheme="majorHAnsi" w:hAnsiTheme="majorHAnsi" w:cstheme="majorHAnsi"/>
        </w:rPr>
        <w:t>indefinite</w:t>
      </w:r>
      <w:r w:rsidR="001F5A66" w:rsidRPr="00B71F02">
        <w:rPr>
          <w:rFonts w:asciiTheme="majorHAnsi" w:hAnsiTheme="majorHAnsi" w:cstheme="majorHAnsi"/>
        </w:rPr>
        <w:t xml:space="preserve"> period </w:t>
      </w:r>
      <w:r w:rsidR="00E20513" w:rsidRPr="00B71F02">
        <w:rPr>
          <w:rFonts w:asciiTheme="majorHAnsi" w:hAnsiTheme="majorHAnsi" w:cstheme="majorHAnsi"/>
        </w:rPr>
        <w:t>which righ</w:t>
      </w:r>
      <w:r w:rsidR="003057AD" w:rsidRPr="00B71F02">
        <w:rPr>
          <w:rFonts w:asciiTheme="majorHAnsi" w:hAnsiTheme="majorHAnsi" w:cstheme="majorHAnsi"/>
        </w:rPr>
        <w:t xml:space="preserve">t could be terminated on demand. Written demand to vacate has been given </w:t>
      </w:r>
      <w:r w:rsidR="00F8068F" w:rsidRPr="00B71F02">
        <w:rPr>
          <w:rFonts w:asciiTheme="majorHAnsi" w:hAnsiTheme="majorHAnsi" w:cstheme="majorHAnsi"/>
        </w:rPr>
        <w:t xml:space="preserve">as is apparent from </w:t>
      </w:r>
      <w:r w:rsidR="003278FC" w:rsidRPr="00B71F02">
        <w:rPr>
          <w:rFonts w:asciiTheme="majorHAnsi" w:hAnsiTheme="majorHAnsi" w:cstheme="majorHAnsi"/>
        </w:rPr>
        <w:t>the letter dated 21 April 2022</w:t>
      </w:r>
      <w:r w:rsidR="00B33BAC" w:rsidRPr="00B71F02">
        <w:rPr>
          <w:rFonts w:asciiTheme="majorHAnsi" w:hAnsiTheme="majorHAnsi" w:cstheme="majorHAnsi"/>
        </w:rPr>
        <w:t xml:space="preserve"> </w:t>
      </w:r>
      <w:r w:rsidR="00073DAF" w:rsidRPr="00B71F02">
        <w:rPr>
          <w:rFonts w:asciiTheme="majorHAnsi" w:hAnsiTheme="majorHAnsi" w:cstheme="majorHAnsi"/>
        </w:rPr>
        <w:t>which was duly served</w:t>
      </w:r>
      <w:r w:rsidR="00B33BAC" w:rsidRPr="00B71F02">
        <w:rPr>
          <w:rFonts w:asciiTheme="majorHAnsi" w:hAnsiTheme="majorHAnsi" w:cstheme="majorHAnsi"/>
        </w:rPr>
        <w:t xml:space="preserve"> by the sheriff</w:t>
      </w:r>
      <w:r w:rsidR="00E3643A" w:rsidRPr="00B71F02">
        <w:rPr>
          <w:rFonts w:asciiTheme="majorHAnsi" w:hAnsiTheme="majorHAnsi" w:cstheme="majorHAnsi"/>
        </w:rPr>
        <w:t>.</w:t>
      </w:r>
      <w:r w:rsidR="00E3643A">
        <w:rPr>
          <w:rStyle w:val="FootnoteReference"/>
          <w:rFonts w:asciiTheme="majorHAnsi" w:hAnsiTheme="majorHAnsi" w:cstheme="majorHAnsi"/>
        </w:rPr>
        <w:footnoteReference w:id="1"/>
      </w:r>
      <w:r w:rsidR="00073DAF" w:rsidRPr="00B71F02">
        <w:rPr>
          <w:rFonts w:asciiTheme="majorHAnsi" w:hAnsiTheme="majorHAnsi" w:cstheme="majorHAnsi"/>
        </w:rPr>
        <w:t xml:space="preserve"> The respondent refused to adhere to the demand and is still in occupation of the property.</w:t>
      </w:r>
      <w:r w:rsidR="00B959AC" w:rsidRPr="00B71F02">
        <w:rPr>
          <w:rFonts w:asciiTheme="majorHAnsi" w:hAnsiTheme="majorHAnsi" w:cstheme="majorHAnsi"/>
        </w:rPr>
        <w:t xml:space="preserve"> Therefore, it is the</w:t>
      </w:r>
      <w:r w:rsidR="0020679D" w:rsidRPr="00B71F02">
        <w:rPr>
          <w:rFonts w:asciiTheme="majorHAnsi" w:hAnsiTheme="majorHAnsi" w:cstheme="majorHAnsi"/>
        </w:rPr>
        <w:t xml:space="preserve"> applicants’ case that the </w:t>
      </w:r>
      <w:r w:rsidR="00BF2BE3" w:rsidRPr="00B71F02">
        <w:rPr>
          <w:rFonts w:asciiTheme="majorHAnsi" w:hAnsiTheme="majorHAnsi" w:cstheme="majorHAnsi"/>
        </w:rPr>
        <w:lastRenderedPageBreak/>
        <w:t>r</w:t>
      </w:r>
      <w:r w:rsidR="00073DAF" w:rsidRPr="00B71F02">
        <w:rPr>
          <w:rFonts w:asciiTheme="majorHAnsi" w:hAnsiTheme="majorHAnsi" w:cstheme="majorHAnsi"/>
        </w:rPr>
        <w:t xml:space="preserve">espondent </w:t>
      </w:r>
      <w:r w:rsidR="00BF2BE3" w:rsidRPr="00B71F02">
        <w:rPr>
          <w:rFonts w:asciiTheme="majorHAnsi" w:hAnsiTheme="majorHAnsi" w:cstheme="majorHAnsi"/>
        </w:rPr>
        <w:t xml:space="preserve">is in unlawful occupation </w:t>
      </w:r>
      <w:r w:rsidR="00FC7904" w:rsidRPr="00B71F02">
        <w:rPr>
          <w:rFonts w:asciiTheme="majorHAnsi" w:hAnsiTheme="majorHAnsi" w:cstheme="majorHAnsi"/>
        </w:rPr>
        <w:t>of the property and that they are entitled to an eviction order.</w:t>
      </w:r>
      <w:r w:rsidR="00073DAF" w:rsidRPr="00B71F02">
        <w:rPr>
          <w:rFonts w:asciiTheme="majorHAnsi" w:hAnsiTheme="majorHAnsi" w:cstheme="majorHAnsi"/>
        </w:rPr>
        <w:t xml:space="preserve">  They complied with the provision</w:t>
      </w:r>
      <w:r w:rsidR="00CE43BE" w:rsidRPr="00B71F02">
        <w:rPr>
          <w:rFonts w:asciiTheme="majorHAnsi" w:hAnsiTheme="majorHAnsi" w:cstheme="majorHAnsi"/>
        </w:rPr>
        <w:t xml:space="preserve">s of </w:t>
      </w:r>
      <w:proofErr w:type="spellStart"/>
      <w:r w:rsidR="00CE43BE" w:rsidRPr="00B71F02">
        <w:rPr>
          <w:rFonts w:asciiTheme="majorHAnsi" w:hAnsiTheme="majorHAnsi" w:cstheme="majorHAnsi"/>
        </w:rPr>
        <w:t>subsecs</w:t>
      </w:r>
      <w:proofErr w:type="spellEnd"/>
      <w:r w:rsidR="00CE43BE" w:rsidRPr="00B71F02">
        <w:rPr>
          <w:rFonts w:asciiTheme="majorHAnsi" w:hAnsiTheme="majorHAnsi" w:cstheme="majorHAnsi"/>
        </w:rPr>
        <w:t xml:space="preserve"> 4(1) and (2) of PIE</w:t>
      </w:r>
      <w:r w:rsidR="00073DAF" w:rsidRPr="00B71F02">
        <w:rPr>
          <w:rFonts w:asciiTheme="majorHAnsi" w:hAnsiTheme="majorHAnsi" w:cstheme="majorHAnsi"/>
        </w:rPr>
        <w:t>.</w:t>
      </w:r>
    </w:p>
    <w:p w14:paraId="171FA7FC" w14:textId="77777777" w:rsidR="00FC7904" w:rsidRPr="00FC7904" w:rsidRDefault="00FC7904" w:rsidP="00FC7904">
      <w:pPr>
        <w:pStyle w:val="ListParagraph"/>
        <w:rPr>
          <w:rFonts w:asciiTheme="majorHAnsi" w:hAnsiTheme="majorHAnsi" w:cstheme="majorHAnsi"/>
        </w:rPr>
      </w:pPr>
    </w:p>
    <w:p w14:paraId="347C3EF2" w14:textId="77A5EA6F" w:rsidR="00FC7904" w:rsidRPr="00B71F02" w:rsidRDefault="00B71F02" w:rsidP="00B71F02">
      <w:pPr>
        <w:spacing w:line="360" w:lineRule="auto"/>
        <w:jc w:val="both"/>
        <w:rPr>
          <w:rFonts w:asciiTheme="majorHAnsi" w:hAnsiTheme="majorHAnsi" w:cstheme="majorHAnsi"/>
        </w:rPr>
      </w:pPr>
      <w:r w:rsidRPr="0063684B">
        <w:rPr>
          <w:rFonts w:asciiTheme="majorHAnsi" w:hAnsiTheme="majorHAnsi" w:cstheme="majorHAnsi"/>
        </w:rPr>
        <w:t>[7]</w:t>
      </w:r>
      <w:r w:rsidRPr="0063684B">
        <w:rPr>
          <w:rFonts w:asciiTheme="majorHAnsi" w:hAnsiTheme="majorHAnsi" w:cstheme="majorHAnsi"/>
        </w:rPr>
        <w:tab/>
      </w:r>
      <w:r w:rsidR="00FC7904" w:rsidRPr="00B71F02">
        <w:rPr>
          <w:rFonts w:asciiTheme="majorHAnsi" w:hAnsiTheme="majorHAnsi" w:cstheme="majorHAnsi"/>
        </w:rPr>
        <w:t xml:space="preserve">The respondent denies that the applicants are </w:t>
      </w:r>
      <w:r w:rsidR="00582C33" w:rsidRPr="00B71F02">
        <w:rPr>
          <w:rFonts w:asciiTheme="majorHAnsi" w:hAnsiTheme="majorHAnsi" w:cstheme="majorHAnsi"/>
        </w:rPr>
        <w:t>entitled</w:t>
      </w:r>
      <w:r w:rsidR="00FC7904" w:rsidRPr="00B71F02">
        <w:rPr>
          <w:rFonts w:asciiTheme="majorHAnsi" w:hAnsiTheme="majorHAnsi" w:cstheme="majorHAnsi"/>
        </w:rPr>
        <w:t xml:space="preserve"> to </w:t>
      </w:r>
      <w:r w:rsidR="00582C33" w:rsidRPr="00B71F02">
        <w:rPr>
          <w:rFonts w:asciiTheme="majorHAnsi" w:hAnsiTheme="majorHAnsi" w:cstheme="majorHAnsi"/>
        </w:rPr>
        <w:t xml:space="preserve">the relief sought.  She relies on </w:t>
      </w:r>
      <w:r w:rsidR="00CE43BE" w:rsidRPr="00B71F02">
        <w:rPr>
          <w:rFonts w:asciiTheme="majorHAnsi" w:hAnsiTheme="majorHAnsi" w:cstheme="majorHAnsi"/>
        </w:rPr>
        <w:t>a universal partnership</w:t>
      </w:r>
      <w:r w:rsidR="00582C33" w:rsidRPr="00B71F02">
        <w:rPr>
          <w:rFonts w:asciiTheme="majorHAnsi" w:hAnsiTheme="majorHAnsi" w:cstheme="majorHAnsi"/>
        </w:rPr>
        <w:t xml:space="preserve"> </w:t>
      </w:r>
      <w:proofErr w:type="gramStart"/>
      <w:r w:rsidR="00582C33" w:rsidRPr="00B71F02">
        <w:rPr>
          <w:rFonts w:asciiTheme="majorHAnsi" w:hAnsiTheme="majorHAnsi" w:cstheme="majorHAnsi"/>
        </w:rPr>
        <w:t>entered into</w:t>
      </w:r>
      <w:proofErr w:type="gramEnd"/>
      <w:r w:rsidR="00582C33" w:rsidRPr="00B71F02">
        <w:rPr>
          <w:rFonts w:asciiTheme="majorHAnsi" w:hAnsiTheme="majorHAnsi" w:cstheme="majorHAnsi"/>
        </w:rPr>
        <w:t xml:space="preserve"> between </w:t>
      </w:r>
      <w:r w:rsidR="00BB586A" w:rsidRPr="00B71F02">
        <w:rPr>
          <w:rFonts w:asciiTheme="majorHAnsi" w:hAnsiTheme="majorHAnsi" w:cstheme="majorHAnsi"/>
        </w:rPr>
        <w:t>her and the second applicant</w:t>
      </w:r>
      <w:r w:rsidR="00B959AC" w:rsidRPr="00B71F02">
        <w:rPr>
          <w:rFonts w:asciiTheme="majorHAnsi" w:hAnsiTheme="majorHAnsi" w:cstheme="majorHAnsi"/>
        </w:rPr>
        <w:t>.  On her version and</w:t>
      </w:r>
      <w:r w:rsidR="00073DAF" w:rsidRPr="00B71F02">
        <w:rPr>
          <w:rFonts w:asciiTheme="majorHAnsi" w:hAnsiTheme="majorHAnsi" w:cstheme="majorHAnsi"/>
        </w:rPr>
        <w:t xml:space="preserve"> even in the event of dissolution of the partnership </w:t>
      </w:r>
      <w:r w:rsidR="00402FB9" w:rsidRPr="00B71F02">
        <w:rPr>
          <w:rFonts w:asciiTheme="majorHAnsi" w:hAnsiTheme="majorHAnsi" w:cstheme="majorHAnsi"/>
        </w:rPr>
        <w:t>s</w:t>
      </w:r>
      <w:r w:rsidR="00073DAF" w:rsidRPr="00B71F02">
        <w:rPr>
          <w:rFonts w:asciiTheme="majorHAnsi" w:hAnsiTheme="majorHAnsi" w:cstheme="majorHAnsi"/>
        </w:rPr>
        <w:t xml:space="preserve">he </w:t>
      </w:r>
      <w:r w:rsidR="00B959AC" w:rsidRPr="00B71F02">
        <w:rPr>
          <w:rFonts w:asciiTheme="majorHAnsi" w:hAnsiTheme="majorHAnsi" w:cstheme="majorHAnsi"/>
        </w:rPr>
        <w:t>would</w:t>
      </w:r>
      <w:r w:rsidR="00BD2600" w:rsidRPr="00B71F02">
        <w:rPr>
          <w:rFonts w:asciiTheme="majorHAnsi" w:hAnsiTheme="majorHAnsi" w:cstheme="majorHAnsi"/>
        </w:rPr>
        <w:t xml:space="preserve"> be</w:t>
      </w:r>
      <w:r w:rsidR="00BB586A" w:rsidRPr="00B71F02">
        <w:rPr>
          <w:rFonts w:asciiTheme="majorHAnsi" w:hAnsiTheme="majorHAnsi" w:cstheme="majorHAnsi"/>
        </w:rPr>
        <w:t xml:space="preserve"> </w:t>
      </w:r>
      <w:r w:rsidR="00402FB9" w:rsidRPr="00B71F02">
        <w:rPr>
          <w:rFonts w:asciiTheme="majorHAnsi" w:hAnsiTheme="majorHAnsi" w:cstheme="majorHAnsi"/>
        </w:rPr>
        <w:t>entitled</w:t>
      </w:r>
      <w:r w:rsidR="00BB586A" w:rsidRPr="00B71F02">
        <w:rPr>
          <w:rFonts w:asciiTheme="majorHAnsi" w:hAnsiTheme="majorHAnsi" w:cstheme="majorHAnsi"/>
        </w:rPr>
        <w:t xml:space="preserve"> to </w:t>
      </w:r>
      <w:r w:rsidR="00BD2600" w:rsidRPr="00B71F02">
        <w:rPr>
          <w:rFonts w:asciiTheme="majorHAnsi" w:hAnsiTheme="majorHAnsi" w:cstheme="majorHAnsi"/>
        </w:rPr>
        <w:t>remain in occupation of</w:t>
      </w:r>
      <w:r w:rsidR="00BB586A" w:rsidRPr="00B71F02">
        <w:rPr>
          <w:rFonts w:asciiTheme="majorHAnsi" w:hAnsiTheme="majorHAnsi" w:cstheme="majorHAnsi"/>
        </w:rPr>
        <w:t xml:space="preserve"> the property</w:t>
      </w:r>
      <w:r w:rsidR="0045092A" w:rsidRPr="00B71F02">
        <w:rPr>
          <w:rFonts w:asciiTheme="majorHAnsi" w:hAnsiTheme="majorHAnsi" w:cstheme="majorHAnsi"/>
        </w:rPr>
        <w:t xml:space="preserve"> until her daughter reaches the age of </w:t>
      </w:r>
      <w:r w:rsidR="00433A00" w:rsidRPr="00B71F02">
        <w:rPr>
          <w:rFonts w:asciiTheme="majorHAnsi" w:hAnsiTheme="majorHAnsi" w:cstheme="majorHAnsi"/>
        </w:rPr>
        <w:t>18 w</w:t>
      </w:r>
      <w:r w:rsidR="00B14B59" w:rsidRPr="00B71F02">
        <w:rPr>
          <w:rFonts w:asciiTheme="majorHAnsi" w:hAnsiTheme="majorHAnsi" w:cstheme="majorHAnsi"/>
        </w:rPr>
        <w:t>hich is still a few years</w:t>
      </w:r>
      <w:r w:rsidR="00BD2600" w:rsidRPr="00B71F02">
        <w:rPr>
          <w:rFonts w:asciiTheme="majorHAnsi" w:hAnsiTheme="majorHAnsi" w:cstheme="majorHAnsi"/>
        </w:rPr>
        <w:t xml:space="preserve"> in the future as the child</w:t>
      </w:r>
      <w:r w:rsidR="00B14B59" w:rsidRPr="00B71F02">
        <w:rPr>
          <w:rFonts w:asciiTheme="majorHAnsi" w:hAnsiTheme="majorHAnsi" w:cstheme="majorHAnsi"/>
        </w:rPr>
        <w:t xml:space="preserve"> </w:t>
      </w:r>
      <w:r w:rsidR="00911DFF" w:rsidRPr="00B71F02">
        <w:rPr>
          <w:rFonts w:asciiTheme="majorHAnsi" w:hAnsiTheme="majorHAnsi" w:cstheme="majorHAnsi"/>
        </w:rPr>
        <w:t>is presently in grade 8.</w:t>
      </w:r>
    </w:p>
    <w:p w14:paraId="1D879FEF" w14:textId="77777777" w:rsidR="001F55E0" w:rsidRPr="0063684B" w:rsidRDefault="001F55E0" w:rsidP="007247A3">
      <w:pPr>
        <w:pStyle w:val="ListParagraph"/>
        <w:spacing w:line="360" w:lineRule="auto"/>
        <w:jc w:val="both"/>
        <w:rPr>
          <w:rFonts w:asciiTheme="majorHAnsi" w:hAnsiTheme="majorHAnsi" w:cstheme="majorHAnsi"/>
        </w:rPr>
      </w:pPr>
    </w:p>
    <w:p w14:paraId="770F5B61" w14:textId="7091A085" w:rsidR="001F55E0" w:rsidRPr="00B71F02" w:rsidRDefault="00B71F02" w:rsidP="00B71F02">
      <w:pPr>
        <w:spacing w:line="360" w:lineRule="auto"/>
        <w:jc w:val="both"/>
        <w:rPr>
          <w:rFonts w:asciiTheme="majorHAnsi" w:hAnsiTheme="majorHAnsi" w:cstheme="majorHAnsi"/>
        </w:rPr>
      </w:pPr>
      <w:r w:rsidRPr="0063684B">
        <w:rPr>
          <w:rFonts w:asciiTheme="majorHAnsi" w:hAnsiTheme="majorHAnsi" w:cstheme="majorHAnsi"/>
        </w:rPr>
        <w:t>[8]</w:t>
      </w:r>
      <w:r w:rsidRPr="0063684B">
        <w:rPr>
          <w:rFonts w:asciiTheme="majorHAnsi" w:hAnsiTheme="majorHAnsi" w:cstheme="majorHAnsi"/>
        </w:rPr>
        <w:tab/>
      </w:r>
      <w:r w:rsidR="00BD2600" w:rsidRPr="00B71F02">
        <w:rPr>
          <w:rFonts w:asciiTheme="majorHAnsi" w:hAnsiTheme="majorHAnsi" w:cstheme="majorHAnsi"/>
        </w:rPr>
        <w:t>According to t</w:t>
      </w:r>
      <w:r w:rsidR="005F07D0" w:rsidRPr="00B71F02">
        <w:rPr>
          <w:rFonts w:asciiTheme="majorHAnsi" w:hAnsiTheme="majorHAnsi" w:cstheme="majorHAnsi"/>
        </w:rPr>
        <w:t>he r</w:t>
      </w:r>
      <w:r w:rsidR="00BD2600" w:rsidRPr="00B71F02">
        <w:rPr>
          <w:rFonts w:asciiTheme="majorHAnsi" w:hAnsiTheme="majorHAnsi" w:cstheme="majorHAnsi"/>
        </w:rPr>
        <w:t>espondent she and the second applicant</w:t>
      </w:r>
      <w:r w:rsidR="004C710A" w:rsidRPr="00B71F02">
        <w:rPr>
          <w:rFonts w:asciiTheme="majorHAnsi" w:hAnsiTheme="majorHAnsi" w:cstheme="majorHAnsi"/>
        </w:rPr>
        <w:t xml:space="preserve"> started a romantic relationship in 2005 and s</w:t>
      </w:r>
      <w:r w:rsidR="00BD2600" w:rsidRPr="00B71F02">
        <w:rPr>
          <w:rFonts w:asciiTheme="majorHAnsi" w:hAnsiTheme="majorHAnsi" w:cstheme="majorHAnsi"/>
        </w:rPr>
        <w:t>ave for a period between 2007 and 2011</w:t>
      </w:r>
      <w:r w:rsidR="004C710A" w:rsidRPr="00B71F02">
        <w:rPr>
          <w:rFonts w:asciiTheme="majorHAnsi" w:hAnsiTheme="majorHAnsi" w:cstheme="majorHAnsi"/>
        </w:rPr>
        <w:t xml:space="preserve">, </w:t>
      </w:r>
      <w:r w:rsidR="00596E8A" w:rsidRPr="00B71F02">
        <w:rPr>
          <w:rFonts w:asciiTheme="majorHAnsi" w:hAnsiTheme="majorHAnsi" w:cstheme="majorHAnsi"/>
        </w:rPr>
        <w:t xml:space="preserve">this relationship endured until </w:t>
      </w:r>
      <w:r w:rsidR="00F47DB1" w:rsidRPr="00B71F02">
        <w:rPr>
          <w:rFonts w:asciiTheme="majorHAnsi" w:hAnsiTheme="majorHAnsi" w:cstheme="majorHAnsi"/>
        </w:rPr>
        <w:t xml:space="preserve">recently.  I shall deal </w:t>
      </w:r>
      <w:r w:rsidR="00BD2600" w:rsidRPr="00B71F02">
        <w:rPr>
          <w:rFonts w:asciiTheme="majorHAnsi" w:hAnsiTheme="majorHAnsi" w:cstheme="majorHAnsi"/>
        </w:rPr>
        <w:t>more fully with her version hereunder</w:t>
      </w:r>
      <w:r w:rsidR="003B0A7E" w:rsidRPr="00B71F02">
        <w:rPr>
          <w:rFonts w:asciiTheme="majorHAnsi" w:hAnsiTheme="majorHAnsi" w:cstheme="majorHAnsi"/>
        </w:rPr>
        <w:t xml:space="preserve"> as this is relevant, notwithstanding the second applicant’s attitude, </w:t>
      </w:r>
      <w:proofErr w:type="gramStart"/>
      <w:r w:rsidR="003B0A7E" w:rsidRPr="00B71F02">
        <w:rPr>
          <w:rFonts w:asciiTheme="majorHAnsi" w:hAnsiTheme="majorHAnsi" w:cstheme="majorHAnsi"/>
        </w:rPr>
        <w:t>in order to</w:t>
      </w:r>
      <w:proofErr w:type="gramEnd"/>
      <w:r w:rsidR="003B0A7E" w:rsidRPr="00B71F02">
        <w:rPr>
          <w:rFonts w:asciiTheme="majorHAnsi" w:hAnsiTheme="majorHAnsi" w:cstheme="majorHAnsi"/>
        </w:rPr>
        <w:t xml:space="preserve"> decide what </w:t>
      </w:r>
      <w:r w:rsidR="00BD2600" w:rsidRPr="00B71F02">
        <w:rPr>
          <w:rFonts w:asciiTheme="majorHAnsi" w:hAnsiTheme="majorHAnsi" w:cstheme="majorHAnsi"/>
        </w:rPr>
        <w:t>is</w:t>
      </w:r>
      <w:r w:rsidR="003B0A7E" w:rsidRPr="00B71F02">
        <w:rPr>
          <w:rFonts w:asciiTheme="majorHAnsi" w:hAnsiTheme="majorHAnsi" w:cstheme="majorHAnsi"/>
        </w:rPr>
        <w:t xml:space="preserve"> just and equitable </w:t>
      </w:r>
      <w:r w:rsidR="003F0953" w:rsidRPr="00B71F02">
        <w:rPr>
          <w:rFonts w:asciiTheme="majorHAnsi" w:hAnsiTheme="majorHAnsi" w:cstheme="majorHAnsi"/>
        </w:rPr>
        <w:t>relief.</w:t>
      </w:r>
    </w:p>
    <w:p w14:paraId="233183FD" w14:textId="77777777" w:rsidR="00F24EA6" w:rsidRPr="0063684B" w:rsidRDefault="00F24EA6" w:rsidP="007247A3">
      <w:pPr>
        <w:spacing w:line="360" w:lineRule="auto"/>
        <w:jc w:val="both"/>
        <w:rPr>
          <w:rFonts w:asciiTheme="majorHAnsi" w:hAnsiTheme="majorHAnsi" w:cstheme="majorHAnsi"/>
        </w:rPr>
      </w:pPr>
    </w:p>
    <w:p w14:paraId="3DA13C2E" w14:textId="77777777" w:rsidR="0015055D" w:rsidRPr="0063684B" w:rsidRDefault="0015055D" w:rsidP="007247A3">
      <w:pPr>
        <w:spacing w:line="360" w:lineRule="auto"/>
        <w:jc w:val="both"/>
        <w:rPr>
          <w:rFonts w:asciiTheme="majorHAnsi" w:hAnsiTheme="majorHAnsi" w:cstheme="majorHAnsi"/>
          <w:b/>
          <w:shd w:val="clear" w:color="auto" w:fill="FFFFFF"/>
        </w:rPr>
      </w:pPr>
      <w:r w:rsidRPr="0063684B">
        <w:rPr>
          <w:rFonts w:asciiTheme="majorHAnsi" w:hAnsiTheme="majorHAnsi" w:cstheme="majorHAnsi"/>
          <w:b/>
        </w:rPr>
        <w:t>The principles applicable to eviction under t</w:t>
      </w:r>
      <w:r w:rsidRPr="0063684B">
        <w:rPr>
          <w:rFonts w:asciiTheme="majorHAnsi" w:hAnsiTheme="majorHAnsi" w:cstheme="majorHAnsi"/>
          <w:b/>
          <w:shd w:val="clear" w:color="auto" w:fill="FFFFFF"/>
        </w:rPr>
        <w:t>he Prevention of Illegal Eviction from and Unlawful Occupation of Land Act 19 of 1998 (PIE)</w:t>
      </w:r>
    </w:p>
    <w:p w14:paraId="6D8E7E2F" w14:textId="31A76D86" w:rsidR="00F24EA6" w:rsidRPr="00B71F02" w:rsidRDefault="00B71F02" w:rsidP="00B71F02">
      <w:pPr>
        <w:spacing w:line="360" w:lineRule="auto"/>
        <w:jc w:val="both"/>
        <w:rPr>
          <w:rFonts w:asciiTheme="majorHAnsi" w:hAnsiTheme="majorHAnsi" w:cstheme="majorHAnsi"/>
        </w:rPr>
      </w:pPr>
      <w:r>
        <w:rPr>
          <w:rFonts w:asciiTheme="majorHAnsi" w:hAnsiTheme="majorHAnsi" w:cstheme="majorHAnsi"/>
        </w:rPr>
        <w:t>[9]</w:t>
      </w:r>
      <w:r>
        <w:rPr>
          <w:rFonts w:asciiTheme="majorHAnsi" w:hAnsiTheme="majorHAnsi" w:cstheme="majorHAnsi"/>
        </w:rPr>
        <w:tab/>
      </w:r>
      <w:r w:rsidR="00E65697" w:rsidRPr="00B71F02">
        <w:rPr>
          <w:rFonts w:asciiTheme="majorHAnsi" w:hAnsiTheme="majorHAnsi" w:cstheme="majorHAnsi"/>
        </w:rPr>
        <w:t xml:space="preserve">The respondent has been </w:t>
      </w:r>
      <w:r w:rsidR="00BD2600" w:rsidRPr="00B71F02">
        <w:rPr>
          <w:rFonts w:asciiTheme="majorHAnsi" w:hAnsiTheme="majorHAnsi" w:cstheme="majorHAnsi"/>
        </w:rPr>
        <w:t xml:space="preserve">occupying </w:t>
      </w:r>
      <w:r w:rsidR="00E65697" w:rsidRPr="00B71F02">
        <w:rPr>
          <w:rFonts w:asciiTheme="majorHAnsi" w:hAnsiTheme="majorHAnsi" w:cstheme="majorHAnsi"/>
        </w:rPr>
        <w:t xml:space="preserve">the property </w:t>
      </w:r>
      <w:r w:rsidR="00B959AC" w:rsidRPr="00B71F02">
        <w:rPr>
          <w:rFonts w:asciiTheme="majorHAnsi" w:hAnsiTheme="majorHAnsi" w:cstheme="majorHAnsi"/>
        </w:rPr>
        <w:t>since October 201</w:t>
      </w:r>
      <w:r w:rsidR="00BD2600" w:rsidRPr="00B71F02">
        <w:rPr>
          <w:rFonts w:asciiTheme="majorHAnsi" w:hAnsiTheme="majorHAnsi" w:cstheme="majorHAnsi"/>
        </w:rPr>
        <w:t xml:space="preserve">8 and thus </w:t>
      </w:r>
      <w:r w:rsidR="00E65697" w:rsidRPr="00B71F02">
        <w:rPr>
          <w:rFonts w:asciiTheme="majorHAnsi" w:hAnsiTheme="majorHAnsi" w:cstheme="majorHAnsi"/>
        </w:rPr>
        <w:t>more than 6 months</w:t>
      </w:r>
      <w:r w:rsidR="00BD2600" w:rsidRPr="00B71F02">
        <w:rPr>
          <w:rFonts w:asciiTheme="majorHAnsi" w:hAnsiTheme="majorHAnsi" w:cstheme="majorHAnsi"/>
        </w:rPr>
        <w:t xml:space="preserve"> prior to the launching of the eviction proceedings. T</w:t>
      </w:r>
      <w:r w:rsidR="00E65697" w:rsidRPr="00B71F02">
        <w:rPr>
          <w:rFonts w:asciiTheme="majorHAnsi" w:hAnsiTheme="majorHAnsi" w:cstheme="majorHAnsi"/>
        </w:rPr>
        <w:t>herefore</w:t>
      </w:r>
      <w:r w:rsidR="00BD2600" w:rsidRPr="00B71F02">
        <w:rPr>
          <w:rFonts w:asciiTheme="majorHAnsi" w:hAnsiTheme="majorHAnsi" w:cstheme="majorHAnsi"/>
        </w:rPr>
        <w:t>,</w:t>
      </w:r>
      <w:r w:rsidR="00E65697" w:rsidRPr="00B71F02">
        <w:rPr>
          <w:rFonts w:asciiTheme="majorHAnsi" w:hAnsiTheme="majorHAnsi" w:cstheme="majorHAnsi"/>
        </w:rPr>
        <w:t xml:space="preserve"> </w:t>
      </w:r>
      <w:proofErr w:type="spellStart"/>
      <w:r w:rsidR="00E65697" w:rsidRPr="00B71F02">
        <w:rPr>
          <w:rFonts w:asciiTheme="majorHAnsi" w:hAnsiTheme="majorHAnsi" w:cstheme="majorHAnsi"/>
        </w:rPr>
        <w:t>s</w:t>
      </w:r>
      <w:r w:rsidR="00B959AC" w:rsidRPr="00B71F02">
        <w:rPr>
          <w:rFonts w:asciiTheme="majorHAnsi" w:hAnsiTheme="majorHAnsi" w:cstheme="majorHAnsi"/>
        </w:rPr>
        <w:t>ubsec</w:t>
      </w:r>
      <w:proofErr w:type="spellEnd"/>
      <w:r w:rsidR="00E65697" w:rsidRPr="00B71F02">
        <w:rPr>
          <w:rFonts w:asciiTheme="majorHAnsi" w:hAnsiTheme="majorHAnsi" w:cstheme="majorHAnsi"/>
        </w:rPr>
        <w:t xml:space="preserve"> 4</w:t>
      </w:r>
      <w:r w:rsidR="00DC2B38" w:rsidRPr="00B71F02">
        <w:rPr>
          <w:rFonts w:asciiTheme="majorHAnsi" w:hAnsiTheme="majorHAnsi" w:cstheme="majorHAnsi"/>
        </w:rPr>
        <w:t>(</w:t>
      </w:r>
      <w:r w:rsidR="00E65697" w:rsidRPr="00B71F02">
        <w:rPr>
          <w:rFonts w:asciiTheme="majorHAnsi" w:hAnsiTheme="majorHAnsi" w:cstheme="majorHAnsi"/>
        </w:rPr>
        <w:t>7</w:t>
      </w:r>
      <w:r w:rsidR="00DC2B38" w:rsidRPr="00B71F02">
        <w:rPr>
          <w:rFonts w:asciiTheme="majorHAnsi" w:hAnsiTheme="majorHAnsi" w:cstheme="majorHAnsi"/>
        </w:rPr>
        <w:t>)</w:t>
      </w:r>
      <w:r w:rsidR="00E65697" w:rsidRPr="00B71F02">
        <w:rPr>
          <w:rFonts w:asciiTheme="majorHAnsi" w:hAnsiTheme="majorHAnsi" w:cstheme="majorHAnsi"/>
        </w:rPr>
        <w:t xml:space="preserve"> of </w:t>
      </w:r>
      <w:r w:rsidR="00B959AC" w:rsidRPr="00B71F02">
        <w:rPr>
          <w:rFonts w:asciiTheme="majorHAnsi" w:hAnsiTheme="majorHAnsi" w:cstheme="majorHAnsi"/>
        </w:rPr>
        <w:t>PIE applies.  It</w:t>
      </w:r>
      <w:r w:rsidR="00E429A8" w:rsidRPr="00B71F02">
        <w:rPr>
          <w:rFonts w:asciiTheme="majorHAnsi" w:hAnsiTheme="majorHAnsi" w:cstheme="majorHAnsi"/>
        </w:rPr>
        <w:t xml:space="preserve"> reads as follows:</w:t>
      </w:r>
    </w:p>
    <w:p w14:paraId="0E8BCA3D" w14:textId="77777777" w:rsidR="00E429A8" w:rsidRPr="00DC2B38" w:rsidRDefault="00E429A8" w:rsidP="00E429A8">
      <w:pPr>
        <w:pStyle w:val="ListParagraph"/>
        <w:spacing w:line="360" w:lineRule="auto"/>
        <w:jc w:val="both"/>
        <w:rPr>
          <w:rFonts w:asciiTheme="majorHAnsi" w:hAnsiTheme="majorHAnsi" w:cstheme="majorHAnsi"/>
        </w:rPr>
      </w:pPr>
      <w:r w:rsidRPr="00703A88">
        <w:rPr>
          <w:rFonts w:asciiTheme="majorHAnsi" w:hAnsiTheme="majorHAnsi" w:cstheme="majorHAnsi"/>
          <w:sz w:val="20"/>
          <w:szCs w:val="20"/>
        </w:rPr>
        <w:t>‘</w:t>
      </w:r>
      <w:r w:rsidR="00DC2B38" w:rsidRPr="00703A88">
        <w:rPr>
          <w:rFonts w:asciiTheme="majorHAnsi" w:hAnsiTheme="majorHAnsi" w:cstheme="majorHAnsi"/>
          <w:sz w:val="20"/>
          <w:szCs w:val="20"/>
        </w:rPr>
        <w:t xml:space="preserve">(7) If an unlawful occupier has occupied the land in question for more than six months at the time when the proceedings are initiated, a court may grant an order for eviction if it is of the opinion </w:t>
      </w:r>
      <w:r w:rsidR="00DC2B38" w:rsidRPr="00703A88">
        <w:rPr>
          <w:rFonts w:asciiTheme="majorHAnsi" w:hAnsiTheme="majorHAnsi" w:cstheme="majorHAnsi"/>
          <w:sz w:val="20"/>
          <w:szCs w:val="20"/>
          <w:u w:val="single"/>
        </w:rPr>
        <w:t>that it is just and equitable to do so, after considering all the relevant circumstances</w:t>
      </w:r>
      <w:r w:rsidR="00DC2B38" w:rsidRPr="00703A88">
        <w:rPr>
          <w:rFonts w:asciiTheme="majorHAnsi" w:hAnsiTheme="majorHAnsi" w:cstheme="majorHAnsi"/>
          <w:sz w:val="20"/>
          <w:szCs w:val="20"/>
        </w:rPr>
        <w:t>, including, except where the land is sold in a sale of execution pursuant to a mortgage, whether land has been made available or can reasonably be made available by a municipality or other organ of state or another land owner for the relocation of the unlawful occupier, and including the rights and needs of the elderly, children, disabled persons and households headed by women.’</w:t>
      </w:r>
      <w:r w:rsidR="00D92E4C" w:rsidRPr="00703A88">
        <w:rPr>
          <w:rFonts w:asciiTheme="majorHAnsi" w:hAnsiTheme="majorHAnsi" w:cstheme="majorHAnsi"/>
          <w:sz w:val="20"/>
          <w:szCs w:val="20"/>
        </w:rPr>
        <w:t xml:space="preserve"> </w:t>
      </w:r>
      <w:r w:rsidR="00D92E4C">
        <w:rPr>
          <w:rFonts w:asciiTheme="majorHAnsi" w:hAnsiTheme="majorHAnsi" w:cstheme="majorHAnsi"/>
        </w:rPr>
        <w:t>(</w:t>
      </w:r>
      <w:proofErr w:type="gramStart"/>
      <w:r w:rsidR="00D92E4C">
        <w:rPr>
          <w:rFonts w:asciiTheme="majorHAnsi" w:hAnsiTheme="majorHAnsi" w:cstheme="majorHAnsi"/>
        </w:rPr>
        <w:t>emphasis</w:t>
      </w:r>
      <w:proofErr w:type="gramEnd"/>
      <w:r w:rsidR="00D92E4C">
        <w:rPr>
          <w:rFonts w:asciiTheme="majorHAnsi" w:hAnsiTheme="majorHAnsi" w:cstheme="majorHAnsi"/>
        </w:rPr>
        <w:t xml:space="preserve"> added</w:t>
      </w:r>
      <w:r w:rsidR="00B959AC">
        <w:rPr>
          <w:rFonts w:asciiTheme="majorHAnsi" w:hAnsiTheme="majorHAnsi" w:cstheme="majorHAnsi"/>
        </w:rPr>
        <w:t>.)</w:t>
      </w:r>
    </w:p>
    <w:p w14:paraId="23DA2EB3" w14:textId="77777777" w:rsidR="00F24EA6" w:rsidRPr="0063684B" w:rsidRDefault="00F24EA6" w:rsidP="007247A3">
      <w:pPr>
        <w:pStyle w:val="ListParagraph"/>
        <w:spacing w:line="360" w:lineRule="auto"/>
        <w:jc w:val="both"/>
        <w:rPr>
          <w:rFonts w:asciiTheme="majorHAnsi" w:hAnsiTheme="majorHAnsi" w:cstheme="majorHAnsi"/>
        </w:rPr>
      </w:pPr>
    </w:p>
    <w:p w14:paraId="043E46C6" w14:textId="26571611" w:rsidR="00694E1A" w:rsidRPr="00B71F02" w:rsidRDefault="00B71F02" w:rsidP="00B71F02">
      <w:pPr>
        <w:spacing w:line="360" w:lineRule="auto"/>
        <w:jc w:val="both"/>
        <w:rPr>
          <w:rFonts w:asciiTheme="majorHAnsi" w:hAnsiTheme="majorHAnsi" w:cstheme="majorHAnsi"/>
        </w:rPr>
      </w:pPr>
      <w:r>
        <w:rPr>
          <w:rFonts w:asciiTheme="majorHAnsi" w:hAnsiTheme="majorHAnsi" w:cstheme="majorHAnsi"/>
        </w:rPr>
        <w:t>[10]</w:t>
      </w:r>
      <w:r>
        <w:rPr>
          <w:rFonts w:asciiTheme="majorHAnsi" w:hAnsiTheme="majorHAnsi" w:cstheme="majorHAnsi"/>
        </w:rPr>
        <w:tab/>
      </w:r>
      <w:r w:rsidR="00694E1A" w:rsidRPr="00B71F02">
        <w:rPr>
          <w:rFonts w:asciiTheme="majorHAnsi" w:hAnsiTheme="majorHAnsi" w:cstheme="majorHAnsi"/>
        </w:rPr>
        <w:t>Subsection 4(8) of PIE reads as follows:</w:t>
      </w:r>
    </w:p>
    <w:p w14:paraId="642DC0D1" w14:textId="77777777" w:rsidR="00694E1A" w:rsidRDefault="00694E1A" w:rsidP="00694E1A">
      <w:pPr>
        <w:pStyle w:val="ListParagraph"/>
        <w:spacing w:line="360" w:lineRule="auto"/>
        <w:jc w:val="both"/>
        <w:rPr>
          <w:rFonts w:asciiTheme="majorHAnsi" w:hAnsiTheme="majorHAnsi" w:cstheme="majorHAnsi"/>
        </w:rPr>
      </w:pPr>
      <w:r w:rsidRPr="00703A88">
        <w:rPr>
          <w:rFonts w:asciiTheme="majorHAnsi" w:hAnsiTheme="majorHAnsi" w:cstheme="majorHAnsi"/>
          <w:sz w:val="20"/>
          <w:szCs w:val="20"/>
        </w:rPr>
        <w:t xml:space="preserve">‘(8) If the court is satisfied that all the requirements of this section have been complied with and that no valid defence has been raised by the unlawful occupier, it must grant an order for the eviction of the unlawful occupier, and determine— (a) </w:t>
      </w:r>
      <w:r w:rsidRPr="00703A88">
        <w:rPr>
          <w:rFonts w:asciiTheme="majorHAnsi" w:hAnsiTheme="majorHAnsi" w:cstheme="majorHAnsi"/>
          <w:sz w:val="20"/>
          <w:szCs w:val="20"/>
          <w:u w:val="single"/>
        </w:rPr>
        <w:t>a just and equitable date on which the unlawful occupier must vacate</w:t>
      </w:r>
      <w:r w:rsidRPr="00703A88">
        <w:rPr>
          <w:rFonts w:asciiTheme="majorHAnsi" w:hAnsiTheme="majorHAnsi" w:cstheme="majorHAnsi"/>
          <w:sz w:val="20"/>
          <w:szCs w:val="20"/>
        </w:rPr>
        <w:t xml:space="preserve"> the land under the circumstances; and (b) the date on which an eviction order may be carried out if the unlawful occupier has not vacated the land on the date contemplated in paragraph (a).’</w:t>
      </w:r>
      <w:r>
        <w:rPr>
          <w:rFonts w:asciiTheme="majorHAnsi" w:hAnsiTheme="majorHAnsi" w:cstheme="majorHAnsi"/>
        </w:rPr>
        <w:t xml:space="preserve"> (</w:t>
      </w:r>
      <w:proofErr w:type="gramStart"/>
      <w:r>
        <w:rPr>
          <w:rFonts w:asciiTheme="majorHAnsi" w:hAnsiTheme="majorHAnsi" w:cstheme="majorHAnsi"/>
        </w:rPr>
        <w:t>emphasis</w:t>
      </w:r>
      <w:proofErr w:type="gramEnd"/>
      <w:r>
        <w:rPr>
          <w:rFonts w:asciiTheme="majorHAnsi" w:hAnsiTheme="majorHAnsi" w:cstheme="majorHAnsi"/>
        </w:rPr>
        <w:t xml:space="preserve"> added).</w:t>
      </w:r>
    </w:p>
    <w:p w14:paraId="4A4AF62E" w14:textId="77777777" w:rsidR="00694E1A" w:rsidRPr="00B8540A" w:rsidRDefault="00694E1A" w:rsidP="00694E1A">
      <w:pPr>
        <w:pStyle w:val="ListParagraph"/>
        <w:spacing w:line="360" w:lineRule="auto"/>
        <w:jc w:val="both"/>
        <w:rPr>
          <w:rFonts w:asciiTheme="majorHAnsi" w:hAnsiTheme="majorHAnsi" w:cstheme="majorHAnsi"/>
        </w:rPr>
      </w:pPr>
    </w:p>
    <w:p w14:paraId="38D31DE6" w14:textId="3E1445C6" w:rsidR="0011308E" w:rsidRPr="00B71F02" w:rsidRDefault="00B71F02" w:rsidP="00B71F02">
      <w:pPr>
        <w:spacing w:line="360" w:lineRule="auto"/>
        <w:jc w:val="both"/>
        <w:rPr>
          <w:rFonts w:asciiTheme="majorHAnsi" w:hAnsiTheme="majorHAnsi" w:cstheme="majorHAnsi"/>
        </w:rPr>
      </w:pPr>
      <w:r w:rsidRPr="00B959AC">
        <w:rPr>
          <w:rFonts w:asciiTheme="majorHAnsi" w:hAnsiTheme="majorHAnsi" w:cstheme="majorHAnsi"/>
        </w:rPr>
        <w:lastRenderedPageBreak/>
        <w:t>[11]</w:t>
      </w:r>
      <w:r w:rsidRPr="00B959AC">
        <w:rPr>
          <w:rFonts w:asciiTheme="majorHAnsi" w:hAnsiTheme="majorHAnsi" w:cstheme="majorHAnsi"/>
        </w:rPr>
        <w:tab/>
      </w:r>
      <w:r w:rsidR="00BD2600" w:rsidRPr="00B71F02">
        <w:rPr>
          <w:rFonts w:asciiTheme="majorHAnsi" w:hAnsiTheme="majorHAnsi" w:cstheme="majorHAnsi"/>
        </w:rPr>
        <w:t>Applications for the eviction</w:t>
      </w:r>
      <w:r w:rsidR="00587B13" w:rsidRPr="00B71F02">
        <w:rPr>
          <w:rFonts w:asciiTheme="majorHAnsi" w:hAnsiTheme="majorHAnsi" w:cstheme="majorHAnsi"/>
        </w:rPr>
        <w:t xml:space="preserve"> of unlawful occupiers of immovable property </w:t>
      </w:r>
      <w:r w:rsidR="00706642" w:rsidRPr="00B71F02">
        <w:rPr>
          <w:rFonts w:asciiTheme="majorHAnsi" w:hAnsiTheme="majorHAnsi" w:cstheme="majorHAnsi"/>
        </w:rPr>
        <w:t xml:space="preserve">have inundated the </w:t>
      </w:r>
      <w:r w:rsidR="00BD2600" w:rsidRPr="00B71F02">
        <w:rPr>
          <w:rFonts w:asciiTheme="majorHAnsi" w:hAnsiTheme="majorHAnsi" w:cstheme="majorHAnsi"/>
        </w:rPr>
        <w:t>courts of this country. I</w:t>
      </w:r>
      <w:r w:rsidR="00B524FB" w:rsidRPr="00B71F02">
        <w:rPr>
          <w:rFonts w:asciiTheme="majorHAnsi" w:hAnsiTheme="majorHAnsi" w:cstheme="majorHAnsi"/>
        </w:rPr>
        <w:t xml:space="preserve">t is apparent from the </w:t>
      </w:r>
      <w:r w:rsidR="004A66FE" w:rsidRPr="00B71F02">
        <w:rPr>
          <w:rFonts w:asciiTheme="majorHAnsi" w:hAnsiTheme="majorHAnsi" w:cstheme="majorHAnsi"/>
        </w:rPr>
        <w:t xml:space="preserve">law reports that </w:t>
      </w:r>
      <w:r w:rsidR="005F4ECE" w:rsidRPr="00B71F02">
        <w:rPr>
          <w:rFonts w:asciiTheme="majorHAnsi" w:hAnsiTheme="majorHAnsi" w:cstheme="majorHAnsi"/>
        </w:rPr>
        <w:t xml:space="preserve">a considerable number of </w:t>
      </w:r>
      <w:r w:rsidR="00DC018F" w:rsidRPr="00B71F02">
        <w:rPr>
          <w:rFonts w:asciiTheme="majorHAnsi" w:hAnsiTheme="majorHAnsi" w:cstheme="majorHAnsi"/>
        </w:rPr>
        <w:t xml:space="preserve">judgments have been reported </w:t>
      </w:r>
      <w:r w:rsidR="00717469" w:rsidRPr="00B71F02">
        <w:rPr>
          <w:rFonts w:asciiTheme="majorHAnsi" w:hAnsiTheme="majorHAnsi" w:cstheme="majorHAnsi"/>
        </w:rPr>
        <w:t>over the last 20 years.</w:t>
      </w:r>
      <w:r w:rsidR="00B959AC" w:rsidRPr="00B71F02">
        <w:rPr>
          <w:rFonts w:asciiTheme="majorHAnsi" w:hAnsiTheme="majorHAnsi" w:cstheme="majorHAnsi"/>
        </w:rPr>
        <w:t xml:space="preserve"> </w:t>
      </w:r>
      <w:r w:rsidR="00717469" w:rsidRPr="00B71F02">
        <w:rPr>
          <w:rFonts w:asciiTheme="majorHAnsi" w:hAnsiTheme="majorHAnsi" w:cstheme="majorHAnsi"/>
        </w:rPr>
        <w:t xml:space="preserve">It is apposite to </w:t>
      </w:r>
      <w:r w:rsidR="008A2961" w:rsidRPr="00B71F02">
        <w:rPr>
          <w:rFonts w:asciiTheme="majorHAnsi" w:hAnsiTheme="majorHAnsi" w:cstheme="majorHAnsi"/>
        </w:rPr>
        <w:t xml:space="preserve">refer to what was already said more than 20 years ago in </w:t>
      </w:r>
      <w:r w:rsidR="005861A3" w:rsidRPr="00B71F02">
        <w:rPr>
          <w:rFonts w:asciiTheme="majorHAnsi" w:hAnsiTheme="majorHAnsi" w:cstheme="majorHAnsi"/>
          <w:i/>
        </w:rPr>
        <w:t xml:space="preserve">Ndlovu v Ngcobo, </w:t>
      </w:r>
      <w:proofErr w:type="spellStart"/>
      <w:r w:rsidR="005861A3" w:rsidRPr="00B71F02">
        <w:rPr>
          <w:rFonts w:asciiTheme="majorHAnsi" w:hAnsiTheme="majorHAnsi" w:cstheme="majorHAnsi"/>
          <w:i/>
        </w:rPr>
        <w:t>Bekker</w:t>
      </w:r>
      <w:proofErr w:type="spellEnd"/>
      <w:r w:rsidR="005861A3" w:rsidRPr="00B71F02">
        <w:rPr>
          <w:rFonts w:asciiTheme="majorHAnsi" w:hAnsiTheme="majorHAnsi" w:cstheme="majorHAnsi"/>
          <w:i/>
        </w:rPr>
        <w:t xml:space="preserve"> and Another v Jika</w:t>
      </w:r>
      <w:r w:rsidR="00964F29" w:rsidRPr="00B71F02">
        <w:rPr>
          <w:rFonts w:asciiTheme="majorHAnsi" w:hAnsiTheme="majorHAnsi" w:cstheme="majorHAnsi"/>
        </w:rPr>
        <w:t xml:space="preserve"> (</w:t>
      </w:r>
      <w:r w:rsidR="00964F29" w:rsidRPr="00B71F02">
        <w:rPr>
          <w:rFonts w:asciiTheme="majorHAnsi" w:hAnsiTheme="majorHAnsi" w:cstheme="majorHAnsi"/>
          <w:i/>
        </w:rPr>
        <w:t>Ndlovu</w:t>
      </w:r>
      <w:r w:rsidR="00964F29" w:rsidRPr="00B71F02">
        <w:rPr>
          <w:rFonts w:asciiTheme="majorHAnsi" w:hAnsiTheme="majorHAnsi" w:cstheme="majorHAnsi"/>
        </w:rPr>
        <w:t>)</w:t>
      </w:r>
      <w:r w:rsidR="00BD2600" w:rsidRPr="00B71F02">
        <w:rPr>
          <w:rFonts w:asciiTheme="majorHAnsi" w:hAnsiTheme="majorHAnsi" w:cstheme="majorHAnsi"/>
        </w:rPr>
        <w:t>.</w:t>
      </w:r>
      <w:r w:rsidR="005861A3">
        <w:rPr>
          <w:rStyle w:val="FootnoteReference"/>
          <w:rFonts w:asciiTheme="majorHAnsi" w:hAnsiTheme="majorHAnsi" w:cstheme="majorHAnsi"/>
          <w:i/>
        </w:rPr>
        <w:footnoteReference w:id="2"/>
      </w:r>
      <w:r w:rsidR="005861A3" w:rsidRPr="00B71F02">
        <w:rPr>
          <w:rFonts w:asciiTheme="majorHAnsi" w:hAnsiTheme="majorHAnsi" w:cstheme="majorHAnsi"/>
        </w:rPr>
        <w:t xml:space="preserve"> </w:t>
      </w:r>
      <w:r w:rsidR="00003EAF" w:rsidRPr="00B71F02">
        <w:rPr>
          <w:rFonts w:asciiTheme="majorHAnsi" w:hAnsiTheme="majorHAnsi" w:cstheme="majorHAnsi"/>
        </w:rPr>
        <w:t>Harms JA</w:t>
      </w:r>
      <w:r w:rsidR="00115C4D" w:rsidRPr="00B71F02">
        <w:rPr>
          <w:rFonts w:asciiTheme="majorHAnsi" w:hAnsiTheme="majorHAnsi" w:cstheme="majorHAnsi"/>
        </w:rPr>
        <w:t>,</w:t>
      </w:r>
      <w:r w:rsidR="00003EAF" w:rsidRPr="00B71F02">
        <w:rPr>
          <w:rFonts w:asciiTheme="majorHAnsi" w:hAnsiTheme="majorHAnsi" w:cstheme="majorHAnsi"/>
        </w:rPr>
        <w:t xml:space="preserve"> writing for the majority</w:t>
      </w:r>
      <w:r w:rsidR="00B959AC" w:rsidRPr="00B71F02">
        <w:rPr>
          <w:rFonts w:asciiTheme="majorHAnsi" w:hAnsiTheme="majorHAnsi" w:cstheme="majorHAnsi"/>
        </w:rPr>
        <w:t>,</w:t>
      </w:r>
      <w:r w:rsidR="00003EAF" w:rsidRPr="00B71F02">
        <w:rPr>
          <w:rFonts w:asciiTheme="majorHAnsi" w:hAnsiTheme="majorHAnsi" w:cstheme="majorHAnsi"/>
        </w:rPr>
        <w:t xml:space="preserve"> </w:t>
      </w:r>
      <w:r w:rsidR="00964F29" w:rsidRPr="00B71F02">
        <w:rPr>
          <w:rFonts w:asciiTheme="majorHAnsi" w:hAnsiTheme="majorHAnsi" w:cstheme="majorHAnsi"/>
        </w:rPr>
        <w:t xml:space="preserve">stated in </w:t>
      </w:r>
      <w:r w:rsidR="00964F29" w:rsidRPr="00B71F02">
        <w:rPr>
          <w:rFonts w:asciiTheme="majorHAnsi" w:hAnsiTheme="majorHAnsi" w:cstheme="majorHAnsi"/>
          <w:i/>
        </w:rPr>
        <w:t>Ndlovu</w:t>
      </w:r>
      <w:r w:rsidR="00964F29" w:rsidRPr="00B71F02">
        <w:rPr>
          <w:rFonts w:asciiTheme="majorHAnsi" w:hAnsiTheme="majorHAnsi" w:cstheme="majorHAnsi"/>
        </w:rPr>
        <w:t xml:space="preserve"> as follows:</w:t>
      </w:r>
    </w:p>
    <w:p w14:paraId="162EDC92" w14:textId="77777777" w:rsidR="003D4C62" w:rsidRPr="00703A88" w:rsidRDefault="00964F29" w:rsidP="00D826CD">
      <w:pPr>
        <w:pStyle w:val="ListParagraph"/>
        <w:spacing w:line="360" w:lineRule="auto"/>
        <w:jc w:val="both"/>
        <w:rPr>
          <w:rFonts w:asciiTheme="majorHAnsi" w:hAnsiTheme="majorHAnsi" w:cstheme="majorHAnsi"/>
          <w:color w:val="000000"/>
          <w:sz w:val="20"/>
          <w:szCs w:val="20"/>
          <w:lang w:val="en-GB" w:eastAsia="en-GB"/>
        </w:rPr>
      </w:pPr>
      <w:r w:rsidRPr="00703A88">
        <w:rPr>
          <w:rFonts w:asciiTheme="majorHAnsi" w:hAnsiTheme="majorHAnsi" w:cstheme="majorHAnsi"/>
          <w:sz w:val="20"/>
          <w:szCs w:val="20"/>
        </w:rPr>
        <w:t>‘</w:t>
      </w:r>
      <w:r w:rsidR="007A7B06" w:rsidRPr="00703A88">
        <w:rPr>
          <w:rFonts w:asciiTheme="majorHAnsi" w:hAnsiTheme="majorHAnsi" w:cstheme="majorHAnsi"/>
          <w:color w:val="000000"/>
          <w:sz w:val="20"/>
          <w:szCs w:val="20"/>
          <w:lang w:val="en-GB" w:eastAsia="en-GB"/>
        </w:rPr>
        <w:t>The effect of PIE is not to expropriate the landowner and PIE cannot be used to expropriate someone indirectly and the landowner retains the protection of s 25 of the Bill of Rights. What PIE does is to delay or suspend the exercise of the landowner's full proprietary rights until a determination has been made whether it is just and equitable to evict the un</w:t>
      </w:r>
      <w:r w:rsidR="00D826CD" w:rsidRPr="00703A88">
        <w:rPr>
          <w:rFonts w:asciiTheme="majorHAnsi" w:hAnsiTheme="majorHAnsi" w:cstheme="majorHAnsi"/>
          <w:color w:val="000000"/>
          <w:sz w:val="20"/>
          <w:szCs w:val="20"/>
          <w:lang w:val="en-GB" w:eastAsia="en-GB"/>
        </w:rPr>
        <w:t xml:space="preserve">lawful occupier and under what </w:t>
      </w:r>
      <w:r w:rsidR="007A7B06" w:rsidRPr="00703A88">
        <w:rPr>
          <w:rFonts w:asciiTheme="majorHAnsi" w:hAnsiTheme="majorHAnsi" w:cstheme="majorHAnsi"/>
          <w:color w:val="000000"/>
          <w:sz w:val="20"/>
          <w:szCs w:val="20"/>
          <w:lang w:val="en-GB" w:eastAsia="en-GB"/>
        </w:rPr>
        <w:t>conditions. Simply put, that is what the procedural safeguards provided for in s 4 envisage.</w:t>
      </w:r>
      <w:r w:rsidR="00D826CD" w:rsidRPr="00703A88">
        <w:rPr>
          <w:rFonts w:asciiTheme="majorHAnsi" w:hAnsiTheme="majorHAnsi" w:cstheme="majorHAnsi"/>
          <w:color w:val="000000"/>
          <w:sz w:val="20"/>
          <w:szCs w:val="20"/>
          <w:lang w:val="en-GB" w:eastAsia="en-GB"/>
        </w:rPr>
        <w:t>’</w:t>
      </w:r>
    </w:p>
    <w:p w14:paraId="1ED0829D" w14:textId="77777777" w:rsidR="00722C11" w:rsidRDefault="00722C11" w:rsidP="00722C11">
      <w:pPr>
        <w:pStyle w:val="ListParagraph"/>
        <w:spacing w:line="360" w:lineRule="auto"/>
        <w:jc w:val="both"/>
        <w:rPr>
          <w:rFonts w:asciiTheme="majorHAnsi" w:hAnsiTheme="majorHAnsi" w:cstheme="majorHAnsi"/>
        </w:rPr>
      </w:pPr>
    </w:p>
    <w:p w14:paraId="402F9601" w14:textId="0094E3B4" w:rsidR="004F6EF1" w:rsidRPr="00B71F02" w:rsidRDefault="00B71F02" w:rsidP="00B71F02">
      <w:pPr>
        <w:spacing w:line="360" w:lineRule="auto"/>
        <w:jc w:val="both"/>
        <w:rPr>
          <w:rFonts w:asciiTheme="majorHAnsi" w:hAnsiTheme="majorHAnsi" w:cstheme="majorHAnsi"/>
        </w:rPr>
      </w:pPr>
      <w:r>
        <w:rPr>
          <w:rFonts w:asciiTheme="majorHAnsi" w:hAnsiTheme="majorHAnsi" w:cstheme="majorHAnsi"/>
        </w:rPr>
        <w:t>[12]</w:t>
      </w:r>
      <w:r>
        <w:rPr>
          <w:rFonts w:asciiTheme="majorHAnsi" w:hAnsiTheme="majorHAnsi" w:cstheme="majorHAnsi"/>
        </w:rPr>
        <w:tab/>
      </w:r>
      <w:r w:rsidR="004F6EF1" w:rsidRPr="00B71F02">
        <w:rPr>
          <w:rFonts w:asciiTheme="majorHAnsi" w:hAnsiTheme="majorHAnsi" w:cstheme="majorHAnsi"/>
        </w:rPr>
        <w:t xml:space="preserve">In </w:t>
      </w:r>
      <w:r w:rsidR="004F6EF1" w:rsidRPr="00B71F02">
        <w:rPr>
          <w:rFonts w:asciiTheme="majorHAnsi" w:hAnsiTheme="majorHAnsi" w:cstheme="majorHAnsi"/>
          <w:i/>
        </w:rPr>
        <w:t>Changing Tides</w:t>
      </w:r>
      <w:r w:rsidR="004F6EF1" w:rsidRPr="00B71F02">
        <w:rPr>
          <w:rFonts w:asciiTheme="majorHAnsi" w:hAnsiTheme="majorHAnsi" w:cstheme="majorHAnsi"/>
        </w:rPr>
        <w:t xml:space="preserve"> the court dealt specifically with an application for eviction at the instance of a private person or body.  It summarised the applicable considerations as follows</w:t>
      </w:r>
      <w:r w:rsidR="00703A88">
        <w:rPr>
          <w:rStyle w:val="FootnoteReference"/>
          <w:rFonts w:asciiTheme="majorHAnsi" w:hAnsiTheme="majorHAnsi" w:cstheme="majorHAnsi"/>
        </w:rPr>
        <w:footnoteReference w:id="3"/>
      </w:r>
      <w:r w:rsidR="004F6EF1" w:rsidRPr="00B71F02">
        <w:rPr>
          <w:rFonts w:asciiTheme="majorHAnsi" w:hAnsiTheme="majorHAnsi" w:cstheme="majorHAnsi"/>
        </w:rPr>
        <w:t xml:space="preserve">: </w:t>
      </w:r>
    </w:p>
    <w:p w14:paraId="7C9A7D73" w14:textId="77777777" w:rsidR="004F6EF1" w:rsidRPr="00694E1A" w:rsidRDefault="00703A88" w:rsidP="00703A88">
      <w:pPr>
        <w:spacing w:before="120" w:line="360" w:lineRule="auto"/>
        <w:jc w:val="both"/>
        <w:rPr>
          <w:rFonts w:asciiTheme="majorHAnsi" w:hAnsiTheme="majorHAnsi" w:cstheme="majorHAnsi"/>
          <w:color w:val="000000"/>
          <w:lang w:eastAsia="en-ZA"/>
        </w:rPr>
      </w:pPr>
      <w:r w:rsidRPr="00703A88">
        <w:rPr>
          <w:rFonts w:asciiTheme="majorHAnsi" w:hAnsiTheme="majorHAnsi" w:cstheme="majorHAnsi"/>
          <w:color w:val="000000"/>
          <w:sz w:val="20"/>
          <w:szCs w:val="20"/>
          <w:lang w:eastAsia="en-ZA"/>
        </w:rPr>
        <w:t>‘</w:t>
      </w:r>
      <w:r w:rsidR="004F6EF1" w:rsidRPr="00703A88">
        <w:rPr>
          <w:rFonts w:asciiTheme="majorHAnsi" w:hAnsiTheme="majorHAnsi" w:cstheme="majorHAnsi"/>
          <w:color w:val="000000"/>
          <w:sz w:val="20"/>
          <w:szCs w:val="20"/>
          <w:lang w:eastAsia="en-ZA"/>
        </w:rPr>
        <w:t xml:space="preserve">[25] Reverting then to the relationship between ss 4(7) and (8), the position can be summarised as follows. A court hearing an application for eviction at the instance of a private person or body, owing no obligations to provide housing or achieve the gradual realisation of the right of access to housing in terms of s 26(1) of the Constitution, is faced with two separate enquiries. First it must decide whether it is just and equitable to grant an eviction order having regard to all relevant factors. Under s 4(7) those factors include the availability of alternative land or accommodation. The weight to be attached to that factor must be assessed in the light of the property owner's protected rights under s 25 of the Constitution, and on the footing that a limitation of those rights in favour of the occupiers will ordinarily be limited in duration. </w:t>
      </w:r>
      <w:r w:rsidR="004F6EF1" w:rsidRPr="00694E1A">
        <w:rPr>
          <w:rFonts w:asciiTheme="majorHAnsi" w:hAnsiTheme="majorHAnsi" w:cstheme="majorHAnsi"/>
          <w:color w:val="000000"/>
          <w:sz w:val="20"/>
          <w:szCs w:val="20"/>
          <w:u w:val="single"/>
          <w:lang w:eastAsia="en-ZA"/>
        </w:rPr>
        <w:t>Once the court decides that there is no defence</w:t>
      </w:r>
      <w:r w:rsidR="004F6EF1" w:rsidRPr="00703A88">
        <w:rPr>
          <w:rFonts w:asciiTheme="majorHAnsi" w:hAnsiTheme="majorHAnsi" w:cstheme="majorHAnsi"/>
          <w:color w:val="000000"/>
          <w:sz w:val="20"/>
          <w:szCs w:val="20"/>
          <w:lang w:eastAsia="en-ZA"/>
        </w:rPr>
        <w:t xml:space="preserve"> to the claim for eviction</w:t>
      </w:r>
      <w:r w:rsidRPr="00703A88">
        <w:rPr>
          <w:rFonts w:asciiTheme="majorHAnsi" w:hAnsiTheme="majorHAnsi" w:cstheme="majorHAnsi"/>
          <w:color w:val="000000"/>
          <w:sz w:val="20"/>
          <w:szCs w:val="20"/>
          <w:lang w:eastAsia="en-ZA"/>
        </w:rPr>
        <w:t xml:space="preserve"> </w:t>
      </w:r>
      <w:r w:rsidR="004F6EF1" w:rsidRPr="00703A88">
        <w:rPr>
          <w:rFonts w:asciiTheme="majorHAnsi" w:hAnsiTheme="majorHAnsi" w:cstheme="majorHAnsi"/>
          <w:color w:val="000000"/>
          <w:sz w:val="20"/>
          <w:szCs w:val="20"/>
          <w:lang w:eastAsia="en-ZA"/>
        </w:rPr>
        <w:t xml:space="preserve">and that it would be just and equitable to grant an eviction order, </w:t>
      </w:r>
      <w:r w:rsidR="004F6EF1" w:rsidRPr="00694E1A">
        <w:rPr>
          <w:rFonts w:asciiTheme="majorHAnsi" w:hAnsiTheme="majorHAnsi" w:cstheme="majorHAnsi"/>
          <w:color w:val="000000"/>
          <w:sz w:val="20"/>
          <w:szCs w:val="20"/>
          <w:u w:val="single"/>
          <w:lang w:eastAsia="en-ZA"/>
        </w:rPr>
        <w:t>it is obliged to grant that order</w:t>
      </w:r>
      <w:r w:rsidR="004F6EF1" w:rsidRPr="00703A88">
        <w:rPr>
          <w:rFonts w:asciiTheme="majorHAnsi" w:hAnsiTheme="majorHAnsi" w:cstheme="majorHAnsi"/>
          <w:color w:val="000000"/>
          <w:sz w:val="20"/>
          <w:szCs w:val="20"/>
          <w:lang w:eastAsia="en-ZA"/>
        </w:rPr>
        <w:t xml:space="preserve">. </w:t>
      </w:r>
      <w:r w:rsidR="004F6EF1" w:rsidRPr="00694E1A">
        <w:rPr>
          <w:rFonts w:asciiTheme="majorHAnsi" w:hAnsiTheme="majorHAnsi" w:cstheme="majorHAnsi"/>
          <w:color w:val="000000"/>
          <w:sz w:val="20"/>
          <w:szCs w:val="20"/>
          <w:u w:val="single"/>
          <w:lang w:eastAsia="en-ZA"/>
        </w:rPr>
        <w:t>Before doing so, however, it must consider what justice and equity demand</w:t>
      </w:r>
      <w:r w:rsidR="004F6EF1" w:rsidRPr="00703A88">
        <w:rPr>
          <w:rFonts w:asciiTheme="majorHAnsi" w:hAnsiTheme="majorHAnsi" w:cstheme="majorHAnsi"/>
          <w:color w:val="000000"/>
          <w:sz w:val="20"/>
          <w:szCs w:val="20"/>
          <w:lang w:eastAsia="en-ZA"/>
        </w:rPr>
        <w:t xml:space="preserve"> in relation to the date of implementation of that order and it must consider what conditions must be attached to that order. In that second enquiry it </w:t>
      </w:r>
      <w:r w:rsidRPr="00703A88">
        <w:rPr>
          <w:rFonts w:asciiTheme="majorHAnsi" w:hAnsiTheme="majorHAnsi" w:cstheme="majorHAnsi"/>
          <w:color w:val="000000"/>
          <w:sz w:val="20"/>
          <w:szCs w:val="20"/>
          <w:lang w:eastAsia="en-ZA"/>
        </w:rPr>
        <w:t>must consider the impact of an </w:t>
      </w:r>
      <w:r w:rsidR="004F6EF1" w:rsidRPr="00703A88">
        <w:rPr>
          <w:rFonts w:asciiTheme="majorHAnsi" w:hAnsiTheme="majorHAnsi" w:cstheme="majorHAnsi"/>
          <w:color w:val="000000"/>
          <w:sz w:val="20"/>
          <w:szCs w:val="20"/>
          <w:lang w:eastAsia="en-ZA"/>
        </w:rPr>
        <w:t>eviction order on the occupiers and whether they may be rendered homeless thereby or need emergency assistance to relocate elsewhere. The order that it grants as a result of these two discrete enquiries is a single order. Accordingly it cannot be granted until both enquiries have been undertaken and the conclusion reached</w:t>
      </w:r>
      <w:r w:rsidRPr="00703A88">
        <w:rPr>
          <w:rFonts w:asciiTheme="majorHAnsi" w:hAnsiTheme="majorHAnsi" w:cstheme="majorHAnsi"/>
          <w:color w:val="000000"/>
          <w:sz w:val="20"/>
          <w:szCs w:val="20"/>
          <w:lang w:eastAsia="en-ZA"/>
        </w:rPr>
        <w:t xml:space="preserve"> that the grant of an eviction </w:t>
      </w:r>
      <w:r w:rsidR="004F6EF1" w:rsidRPr="00703A88">
        <w:rPr>
          <w:rFonts w:asciiTheme="majorHAnsi" w:hAnsiTheme="majorHAnsi" w:cstheme="majorHAnsi"/>
          <w:color w:val="000000"/>
          <w:sz w:val="20"/>
          <w:szCs w:val="20"/>
          <w:lang w:eastAsia="en-ZA"/>
        </w:rPr>
        <w:t>order, effective from a specified date, is just and equitable. Nor can the enquiry be concluded until the court is satisfied that it is in possession of all the information necessary to make both findings based on justice and equity.</w:t>
      </w:r>
      <w:r w:rsidRPr="00703A88">
        <w:rPr>
          <w:rFonts w:asciiTheme="majorHAnsi" w:hAnsiTheme="majorHAnsi" w:cstheme="majorHAnsi"/>
          <w:color w:val="000000"/>
          <w:sz w:val="20"/>
          <w:szCs w:val="20"/>
          <w:lang w:eastAsia="en-ZA"/>
        </w:rPr>
        <w:t>’</w:t>
      </w:r>
      <w:r w:rsidR="00694E1A">
        <w:rPr>
          <w:rFonts w:asciiTheme="majorHAnsi" w:hAnsiTheme="majorHAnsi" w:cstheme="majorHAnsi"/>
          <w:color w:val="000000"/>
          <w:sz w:val="20"/>
          <w:szCs w:val="20"/>
          <w:lang w:eastAsia="en-ZA"/>
        </w:rPr>
        <w:t xml:space="preserve"> </w:t>
      </w:r>
      <w:r w:rsidR="00694E1A">
        <w:rPr>
          <w:rFonts w:asciiTheme="majorHAnsi" w:hAnsiTheme="majorHAnsi" w:cstheme="majorHAnsi"/>
          <w:color w:val="000000"/>
          <w:lang w:eastAsia="en-ZA"/>
        </w:rPr>
        <w:t>(emphasis added.)</w:t>
      </w:r>
    </w:p>
    <w:p w14:paraId="4DCBA3DB" w14:textId="77777777" w:rsidR="004F6EF1" w:rsidRDefault="004F6EF1" w:rsidP="004F6EF1">
      <w:pPr>
        <w:pStyle w:val="ListParagraph"/>
        <w:spacing w:line="360" w:lineRule="auto"/>
        <w:jc w:val="both"/>
        <w:rPr>
          <w:rFonts w:asciiTheme="majorHAnsi" w:hAnsiTheme="majorHAnsi" w:cstheme="majorHAnsi"/>
        </w:rPr>
      </w:pPr>
    </w:p>
    <w:p w14:paraId="1859E4CC" w14:textId="47390E6D" w:rsidR="00722C11" w:rsidRPr="00B71F02" w:rsidRDefault="00B71F02" w:rsidP="00B71F02">
      <w:pPr>
        <w:spacing w:line="360" w:lineRule="auto"/>
        <w:jc w:val="both"/>
        <w:rPr>
          <w:rFonts w:asciiTheme="majorHAnsi" w:hAnsiTheme="majorHAnsi" w:cstheme="majorHAnsi"/>
        </w:rPr>
      </w:pPr>
      <w:r w:rsidRPr="00A9240C">
        <w:rPr>
          <w:rFonts w:asciiTheme="majorHAnsi" w:hAnsiTheme="majorHAnsi" w:cstheme="majorHAnsi"/>
        </w:rPr>
        <w:lastRenderedPageBreak/>
        <w:t>[13]</w:t>
      </w:r>
      <w:r w:rsidRPr="00A9240C">
        <w:rPr>
          <w:rFonts w:asciiTheme="majorHAnsi" w:hAnsiTheme="majorHAnsi" w:cstheme="majorHAnsi"/>
        </w:rPr>
        <w:tab/>
      </w:r>
      <w:r w:rsidR="00E96D7C" w:rsidRPr="00B71F02">
        <w:rPr>
          <w:rFonts w:asciiTheme="majorHAnsi" w:hAnsiTheme="majorHAnsi" w:cstheme="majorHAnsi"/>
        </w:rPr>
        <w:t xml:space="preserve">The facts of each application for </w:t>
      </w:r>
      <w:r w:rsidR="00E44EF9" w:rsidRPr="00B71F02">
        <w:rPr>
          <w:rFonts w:asciiTheme="majorHAnsi" w:hAnsiTheme="majorHAnsi" w:cstheme="majorHAnsi"/>
        </w:rPr>
        <w:t>eviction based on alleged</w:t>
      </w:r>
      <w:r w:rsidR="00694E1A" w:rsidRPr="00B71F02">
        <w:rPr>
          <w:rFonts w:asciiTheme="majorHAnsi" w:hAnsiTheme="majorHAnsi" w:cstheme="majorHAnsi"/>
        </w:rPr>
        <w:t xml:space="preserve"> unlawful</w:t>
      </w:r>
      <w:r w:rsidR="006E037E" w:rsidRPr="00B71F02">
        <w:rPr>
          <w:rFonts w:asciiTheme="majorHAnsi" w:hAnsiTheme="majorHAnsi" w:cstheme="majorHAnsi"/>
        </w:rPr>
        <w:t xml:space="preserve"> occupation </w:t>
      </w:r>
      <w:r w:rsidR="00A73956" w:rsidRPr="00B71F02">
        <w:rPr>
          <w:rFonts w:asciiTheme="majorHAnsi" w:hAnsiTheme="majorHAnsi" w:cstheme="majorHAnsi"/>
        </w:rPr>
        <w:t>ar</w:t>
      </w:r>
      <w:r w:rsidR="009456E8" w:rsidRPr="00B71F02">
        <w:rPr>
          <w:rFonts w:asciiTheme="majorHAnsi" w:hAnsiTheme="majorHAnsi" w:cstheme="majorHAnsi"/>
        </w:rPr>
        <w:t>e always the point of departure. Gamble J</w:t>
      </w:r>
      <w:r w:rsidR="00D92E4C" w:rsidRPr="00B71F02">
        <w:rPr>
          <w:rFonts w:asciiTheme="majorHAnsi" w:hAnsiTheme="majorHAnsi" w:cstheme="majorHAnsi"/>
        </w:rPr>
        <w:t>,</w:t>
      </w:r>
      <w:r w:rsidR="009456E8" w:rsidRPr="00B71F02">
        <w:rPr>
          <w:rFonts w:asciiTheme="majorHAnsi" w:hAnsiTheme="majorHAnsi" w:cstheme="majorHAnsi"/>
        </w:rPr>
        <w:t xml:space="preserve"> writing for the majority</w:t>
      </w:r>
      <w:r w:rsidR="00D92E4C" w:rsidRPr="00B71F02">
        <w:rPr>
          <w:rFonts w:asciiTheme="majorHAnsi" w:hAnsiTheme="majorHAnsi" w:cstheme="majorHAnsi"/>
        </w:rPr>
        <w:t>,</w:t>
      </w:r>
      <w:r w:rsidR="00F617A6" w:rsidRPr="00B71F02">
        <w:rPr>
          <w:rFonts w:asciiTheme="majorHAnsi" w:hAnsiTheme="majorHAnsi" w:cstheme="majorHAnsi"/>
        </w:rPr>
        <w:t xml:space="preserve"> confirmed the dicta</w:t>
      </w:r>
      <w:r w:rsidR="00B959AC" w:rsidRPr="00B71F02">
        <w:rPr>
          <w:rFonts w:asciiTheme="majorHAnsi" w:hAnsiTheme="majorHAnsi" w:cstheme="majorHAnsi"/>
        </w:rPr>
        <w:t xml:space="preserve"> in </w:t>
      </w:r>
      <w:r w:rsidR="00F617A6" w:rsidRPr="00B71F02">
        <w:rPr>
          <w:rFonts w:asciiTheme="majorHAnsi" w:hAnsiTheme="majorHAnsi" w:cstheme="majorHAnsi"/>
          <w:i/>
        </w:rPr>
        <w:t>Ndlovu</w:t>
      </w:r>
      <w:r w:rsidR="00F617A6" w:rsidRPr="00B71F02">
        <w:rPr>
          <w:rFonts w:asciiTheme="majorHAnsi" w:hAnsiTheme="majorHAnsi" w:cstheme="majorHAnsi"/>
        </w:rPr>
        <w:t xml:space="preserve">, </w:t>
      </w:r>
      <w:r w:rsidR="00F617A6" w:rsidRPr="00B71F02">
        <w:rPr>
          <w:rFonts w:asciiTheme="majorHAnsi" w:hAnsiTheme="majorHAnsi" w:cstheme="majorHAnsi"/>
          <w:i/>
        </w:rPr>
        <w:t>Blue Moonlight</w:t>
      </w:r>
      <w:r w:rsidR="00F617A6" w:rsidRPr="00B71F02">
        <w:rPr>
          <w:rFonts w:asciiTheme="majorHAnsi" w:hAnsiTheme="majorHAnsi" w:cstheme="majorHAnsi"/>
        </w:rPr>
        <w:t xml:space="preserve"> and </w:t>
      </w:r>
      <w:r w:rsidR="00F617A6" w:rsidRPr="00B71F02">
        <w:rPr>
          <w:rFonts w:asciiTheme="majorHAnsi" w:hAnsiTheme="majorHAnsi" w:cstheme="majorHAnsi"/>
          <w:i/>
        </w:rPr>
        <w:t>Changing Tides</w:t>
      </w:r>
      <w:r w:rsidR="00F617A6" w:rsidRPr="00B71F02">
        <w:rPr>
          <w:rFonts w:asciiTheme="majorHAnsi" w:hAnsiTheme="majorHAnsi" w:cstheme="majorHAnsi"/>
        </w:rPr>
        <w:t xml:space="preserve"> </w:t>
      </w:r>
      <w:r w:rsidR="009456E8" w:rsidRPr="00B71F02">
        <w:rPr>
          <w:rFonts w:asciiTheme="majorHAnsi" w:hAnsiTheme="majorHAnsi" w:cstheme="majorHAnsi"/>
        </w:rPr>
        <w:t xml:space="preserve">in </w:t>
      </w:r>
      <w:proofErr w:type="spellStart"/>
      <w:r w:rsidR="009456E8" w:rsidRPr="00B71F02">
        <w:rPr>
          <w:rFonts w:asciiTheme="majorHAnsi" w:hAnsiTheme="majorHAnsi" w:cstheme="majorHAnsi"/>
          <w:i/>
        </w:rPr>
        <w:t>Mayekiso</w:t>
      </w:r>
      <w:proofErr w:type="spellEnd"/>
      <w:r w:rsidR="009456E8" w:rsidRPr="00B71F02">
        <w:rPr>
          <w:rFonts w:asciiTheme="majorHAnsi" w:hAnsiTheme="majorHAnsi" w:cstheme="majorHAnsi"/>
          <w:i/>
        </w:rPr>
        <w:t xml:space="preserve"> v P</w:t>
      </w:r>
      <w:r w:rsidR="00DD57B9" w:rsidRPr="00B71F02">
        <w:rPr>
          <w:rFonts w:asciiTheme="majorHAnsi" w:hAnsiTheme="majorHAnsi" w:cstheme="majorHAnsi"/>
          <w:i/>
        </w:rPr>
        <w:t>atel</w:t>
      </w:r>
      <w:r w:rsidR="00DD57B9" w:rsidRPr="00A9240C">
        <w:rPr>
          <w:rStyle w:val="FootnoteReference"/>
          <w:rFonts w:asciiTheme="majorHAnsi" w:hAnsiTheme="majorHAnsi" w:cstheme="majorHAnsi"/>
          <w:i/>
        </w:rPr>
        <w:footnoteReference w:id="4"/>
      </w:r>
      <w:r w:rsidR="00D92E4C" w:rsidRPr="00B71F02">
        <w:rPr>
          <w:rFonts w:asciiTheme="majorHAnsi" w:hAnsiTheme="majorHAnsi" w:cstheme="majorHAnsi"/>
        </w:rPr>
        <w:t xml:space="preserve"> </w:t>
      </w:r>
      <w:r w:rsidR="00F617A6" w:rsidRPr="00B71F02">
        <w:rPr>
          <w:rFonts w:asciiTheme="majorHAnsi" w:hAnsiTheme="majorHAnsi" w:cstheme="majorHAnsi"/>
        </w:rPr>
        <w:t xml:space="preserve">and </w:t>
      </w:r>
      <w:r w:rsidR="00D92E4C" w:rsidRPr="00B71F02">
        <w:rPr>
          <w:rFonts w:asciiTheme="majorHAnsi" w:hAnsiTheme="majorHAnsi" w:cstheme="majorHAnsi"/>
        </w:rPr>
        <w:t>emphasised</w:t>
      </w:r>
      <w:r w:rsidR="00912A70" w:rsidRPr="00B71F02">
        <w:rPr>
          <w:rFonts w:asciiTheme="majorHAnsi" w:hAnsiTheme="majorHAnsi" w:cstheme="majorHAnsi"/>
        </w:rPr>
        <w:t xml:space="preserve"> the </w:t>
      </w:r>
      <w:r w:rsidR="00A9240C" w:rsidRPr="00B71F02">
        <w:rPr>
          <w:rFonts w:asciiTheme="majorHAnsi" w:hAnsiTheme="majorHAnsi" w:cstheme="majorHAnsi"/>
          <w:color w:val="000000"/>
          <w:lang w:val="en-GB" w:eastAsia="en-GB"/>
        </w:rPr>
        <w:t xml:space="preserve">competing constitutionally entrenched rights at play, to wit s </w:t>
      </w:r>
      <w:r w:rsidR="00D92E4C" w:rsidRPr="00B71F02">
        <w:rPr>
          <w:rFonts w:asciiTheme="majorHAnsi" w:hAnsiTheme="majorHAnsi" w:cstheme="majorHAnsi"/>
          <w:color w:val="000000"/>
          <w:lang w:val="en-GB" w:eastAsia="en-GB"/>
        </w:rPr>
        <w:t>26(3) of the Constitution</w:t>
      </w:r>
      <w:r w:rsidR="00A9240C" w:rsidRPr="00B71F02">
        <w:rPr>
          <w:rFonts w:asciiTheme="majorHAnsi" w:hAnsiTheme="majorHAnsi" w:cstheme="majorHAnsi"/>
          <w:color w:val="000000"/>
          <w:lang w:val="en-GB" w:eastAsia="en-GB"/>
        </w:rPr>
        <w:t xml:space="preserve"> which provides that people may not be evicted from their homes without an order of court granted after considering all the relev</w:t>
      </w:r>
      <w:r w:rsidR="00F617A6" w:rsidRPr="00B71F02">
        <w:rPr>
          <w:rFonts w:asciiTheme="majorHAnsi" w:hAnsiTheme="majorHAnsi" w:cstheme="majorHAnsi"/>
          <w:color w:val="000000"/>
          <w:lang w:val="en-GB" w:eastAsia="en-GB"/>
        </w:rPr>
        <w:t xml:space="preserve">ant circumstances, and s 25(1), </w:t>
      </w:r>
      <w:r w:rsidR="00A9240C" w:rsidRPr="00B71F02">
        <w:rPr>
          <w:rFonts w:asciiTheme="majorHAnsi" w:hAnsiTheme="majorHAnsi" w:cstheme="majorHAnsi"/>
          <w:color w:val="000000"/>
          <w:lang w:val="en-GB" w:eastAsia="en-GB"/>
        </w:rPr>
        <w:t>which protects the rights of owners of private property against arbitrary expropriation.</w:t>
      </w:r>
    </w:p>
    <w:p w14:paraId="4BAB3096" w14:textId="77777777" w:rsidR="006A5975" w:rsidRPr="006A5975" w:rsidRDefault="006A5975" w:rsidP="007247A3">
      <w:pPr>
        <w:spacing w:line="360" w:lineRule="auto"/>
        <w:jc w:val="both"/>
        <w:rPr>
          <w:rFonts w:asciiTheme="majorHAnsi" w:hAnsiTheme="majorHAnsi" w:cstheme="majorHAnsi"/>
        </w:rPr>
      </w:pPr>
    </w:p>
    <w:p w14:paraId="0173D977" w14:textId="77777777" w:rsidR="009B717A" w:rsidRPr="0063684B" w:rsidRDefault="0015055D" w:rsidP="007247A3">
      <w:pPr>
        <w:spacing w:line="360" w:lineRule="auto"/>
        <w:jc w:val="both"/>
        <w:rPr>
          <w:rFonts w:asciiTheme="majorHAnsi" w:hAnsiTheme="majorHAnsi" w:cstheme="majorHAnsi"/>
          <w:b/>
        </w:rPr>
      </w:pPr>
      <w:r w:rsidRPr="0063684B">
        <w:rPr>
          <w:rFonts w:asciiTheme="majorHAnsi" w:hAnsiTheme="majorHAnsi" w:cstheme="majorHAnsi"/>
          <w:b/>
        </w:rPr>
        <w:t>Evaluation of the evidence</w:t>
      </w:r>
    </w:p>
    <w:p w14:paraId="546A5E14" w14:textId="6E755265" w:rsidR="001B6898" w:rsidRPr="00B71F02" w:rsidRDefault="00B71F02" w:rsidP="00B71F02">
      <w:pPr>
        <w:spacing w:line="360" w:lineRule="auto"/>
        <w:jc w:val="both"/>
        <w:rPr>
          <w:rFonts w:asciiTheme="majorHAnsi" w:hAnsiTheme="majorHAnsi" w:cstheme="majorHAnsi"/>
        </w:rPr>
      </w:pPr>
      <w:r>
        <w:rPr>
          <w:rFonts w:asciiTheme="majorHAnsi" w:hAnsiTheme="majorHAnsi" w:cstheme="majorHAnsi"/>
        </w:rPr>
        <w:t>[14]</w:t>
      </w:r>
      <w:r>
        <w:rPr>
          <w:rFonts w:asciiTheme="majorHAnsi" w:hAnsiTheme="majorHAnsi" w:cstheme="majorHAnsi"/>
        </w:rPr>
        <w:tab/>
      </w:r>
      <w:r w:rsidR="0008528C" w:rsidRPr="00B71F02">
        <w:rPr>
          <w:rFonts w:asciiTheme="majorHAnsi" w:hAnsiTheme="majorHAnsi" w:cstheme="majorHAnsi"/>
        </w:rPr>
        <w:t>It is an objecti</w:t>
      </w:r>
      <w:r w:rsidR="005248F2" w:rsidRPr="00B71F02">
        <w:rPr>
          <w:rFonts w:asciiTheme="majorHAnsi" w:hAnsiTheme="majorHAnsi" w:cstheme="majorHAnsi"/>
        </w:rPr>
        <w:t>ve</w:t>
      </w:r>
      <w:r w:rsidR="0008528C" w:rsidRPr="00B71F02">
        <w:rPr>
          <w:rFonts w:asciiTheme="majorHAnsi" w:hAnsiTheme="majorHAnsi" w:cstheme="majorHAnsi"/>
        </w:rPr>
        <w:t xml:space="preserve"> fact that </w:t>
      </w:r>
      <w:r w:rsidR="0089505A" w:rsidRPr="00B71F02">
        <w:rPr>
          <w:rFonts w:asciiTheme="majorHAnsi" w:hAnsiTheme="majorHAnsi" w:cstheme="majorHAnsi"/>
        </w:rPr>
        <w:t>the trust</w:t>
      </w:r>
      <w:r w:rsidR="00447E0A" w:rsidRPr="00B71F02">
        <w:rPr>
          <w:rFonts w:asciiTheme="majorHAnsi" w:hAnsiTheme="majorHAnsi" w:cstheme="majorHAnsi"/>
        </w:rPr>
        <w:t xml:space="preserve">ees in their aforesaid capacities are the owners of the property </w:t>
      </w:r>
      <w:r w:rsidR="00D92E4C" w:rsidRPr="00B71F02">
        <w:rPr>
          <w:rFonts w:asciiTheme="majorHAnsi" w:hAnsiTheme="majorHAnsi" w:cstheme="majorHAnsi"/>
        </w:rPr>
        <w:t>as is apparent from</w:t>
      </w:r>
      <w:r w:rsidR="00BF1CB1" w:rsidRPr="00B71F02">
        <w:rPr>
          <w:rFonts w:asciiTheme="majorHAnsi" w:hAnsiTheme="majorHAnsi" w:cstheme="majorHAnsi"/>
        </w:rPr>
        <w:t xml:space="preserve"> </w:t>
      </w:r>
      <w:r w:rsidR="001B6898" w:rsidRPr="00B71F02">
        <w:rPr>
          <w:rFonts w:asciiTheme="majorHAnsi" w:hAnsiTheme="majorHAnsi" w:cstheme="majorHAnsi"/>
        </w:rPr>
        <w:t>deed of transfer</w:t>
      </w:r>
      <w:r w:rsidR="00EA08C9" w:rsidRPr="00B71F02">
        <w:rPr>
          <w:rFonts w:asciiTheme="majorHAnsi" w:hAnsiTheme="majorHAnsi" w:cstheme="majorHAnsi"/>
        </w:rPr>
        <w:t xml:space="preserve"> ST15912/2018</w:t>
      </w:r>
      <w:r w:rsidR="0078625E" w:rsidRPr="00B71F02">
        <w:rPr>
          <w:rFonts w:asciiTheme="majorHAnsi" w:hAnsiTheme="majorHAnsi" w:cstheme="majorHAnsi"/>
        </w:rPr>
        <w:t>.</w:t>
      </w:r>
      <w:r w:rsidR="008B1562">
        <w:rPr>
          <w:rStyle w:val="FootnoteReference"/>
          <w:rFonts w:asciiTheme="majorHAnsi" w:hAnsiTheme="majorHAnsi" w:cstheme="majorHAnsi"/>
        </w:rPr>
        <w:footnoteReference w:id="5"/>
      </w:r>
      <w:r w:rsidR="0078625E" w:rsidRPr="00B71F02">
        <w:rPr>
          <w:rFonts w:asciiTheme="majorHAnsi" w:hAnsiTheme="majorHAnsi" w:cstheme="majorHAnsi"/>
        </w:rPr>
        <w:t xml:space="preserve"> The respondent</w:t>
      </w:r>
      <w:r w:rsidR="00D92E4C" w:rsidRPr="00B71F02">
        <w:rPr>
          <w:rFonts w:asciiTheme="majorHAnsi" w:hAnsiTheme="majorHAnsi" w:cstheme="majorHAnsi"/>
        </w:rPr>
        <w:t>’s</w:t>
      </w:r>
      <w:r w:rsidR="0078625E" w:rsidRPr="00B71F02">
        <w:rPr>
          <w:rFonts w:asciiTheme="majorHAnsi" w:hAnsiTheme="majorHAnsi" w:cstheme="majorHAnsi"/>
        </w:rPr>
        <w:t xml:space="preserve"> version that the </w:t>
      </w:r>
      <w:r w:rsidR="003D1053" w:rsidRPr="00B71F02">
        <w:rPr>
          <w:rFonts w:asciiTheme="majorHAnsi" w:hAnsiTheme="majorHAnsi" w:cstheme="majorHAnsi"/>
        </w:rPr>
        <w:t xml:space="preserve">second applicant bought the property in his personal capacity </w:t>
      </w:r>
      <w:r w:rsidR="00D92E4C" w:rsidRPr="00B71F02">
        <w:rPr>
          <w:rFonts w:asciiTheme="majorHAnsi" w:hAnsiTheme="majorHAnsi" w:cstheme="majorHAnsi"/>
        </w:rPr>
        <w:t>is not</w:t>
      </w:r>
      <w:r w:rsidR="00772CCF" w:rsidRPr="00B71F02">
        <w:rPr>
          <w:rFonts w:asciiTheme="majorHAnsi" w:hAnsiTheme="majorHAnsi" w:cstheme="majorHAnsi"/>
        </w:rPr>
        <w:t xml:space="preserve"> correct.  </w:t>
      </w:r>
      <w:r w:rsidR="001B6898" w:rsidRPr="00B71F02">
        <w:rPr>
          <w:rFonts w:asciiTheme="majorHAnsi" w:hAnsiTheme="majorHAnsi" w:cstheme="majorHAnsi"/>
        </w:rPr>
        <w:t>Her allegation must be seen in</w:t>
      </w:r>
      <w:r w:rsidR="00CE43BE" w:rsidRPr="00B71F02">
        <w:rPr>
          <w:rFonts w:asciiTheme="majorHAnsi" w:hAnsiTheme="majorHAnsi" w:cstheme="majorHAnsi"/>
        </w:rPr>
        <w:t xml:space="preserve"> context, especially insofar as her version</w:t>
      </w:r>
      <w:r w:rsidR="001B6898" w:rsidRPr="00B71F02">
        <w:rPr>
          <w:rFonts w:asciiTheme="majorHAnsi" w:hAnsiTheme="majorHAnsi" w:cstheme="majorHAnsi"/>
        </w:rPr>
        <w:t xml:space="preserve"> is</w:t>
      </w:r>
      <w:r w:rsidR="00CE43BE" w:rsidRPr="00B71F02">
        <w:rPr>
          <w:rFonts w:asciiTheme="majorHAnsi" w:hAnsiTheme="majorHAnsi" w:cstheme="majorHAnsi"/>
        </w:rPr>
        <w:t>,</w:t>
      </w:r>
      <w:r w:rsidR="001B6898" w:rsidRPr="00B71F02">
        <w:rPr>
          <w:rFonts w:asciiTheme="majorHAnsi" w:hAnsiTheme="majorHAnsi" w:cstheme="majorHAnsi"/>
        </w:rPr>
        <w:t xml:space="preserve"> </w:t>
      </w:r>
      <w:r w:rsidR="00CE43BE" w:rsidRPr="00B71F02">
        <w:rPr>
          <w:rFonts w:asciiTheme="majorHAnsi" w:hAnsiTheme="majorHAnsi" w:cstheme="majorHAnsi"/>
        </w:rPr>
        <w:t xml:space="preserve">save for a bare denial, </w:t>
      </w:r>
      <w:r w:rsidR="001B6898" w:rsidRPr="00B71F02">
        <w:rPr>
          <w:rFonts w:asciiTheme="majorHAnsi" w:hAnsiTheme="majorHAnsi" w:cstheme="majorHAnsi"/>
        </w:rPr>
        <w:t>not attacked</w:t>
      </w:r>
      <w:r w:rsidR="00CE43BE" w:rsidRPr="00B71F02">
        <w:rPr>
          <w:rFonts w:asciiTheme="majorHAnsi" w:hAnsiTheme="majorHAnsi" w:cstheme="majorHAnsi"/>
        </w:rPr>
        <w:t xml:space="preserve"> at all</w:t>
      </w:r>
      <w:r w:rsidR="001B6898" w:rsidRPr="00B71F02">
        <w:rPr>
          <w:rFonts w:asciiTheme="majorHAnsi" w:hAnsiTheme="majorHAnsi" w:cstheme="majorHAnsi"/>
        </w:rPr>
        <w:t>. T</w:t>
      </w:r>
      <w:r w:rsidR="00713FF8" w:rsidRPr="00B71F02">
        <w:rPr>
          <w:rFonts w:asciiTheme="majorHAnsi" w:hAnsiTheme="majorHAnsi" w:cstheme="majorHAnsi"/>
        </w:rPr>
        <w:t xml:space="preserve">he second applicant and respondent were </w:t>
      </w:r>
      <w:r w:rsidR="001B6898" w:rsidRPr="00B71F02">
        <w:rPr>
          <w:rFonts w:asciiTheme="majorHAnsi" w:hAnsiTheme="majorHAnsi" w:cstheme="majorHAnsi"/>
        </w:rPr>
        <w:t xml:space="preserve">not only engaged in a romantic relationship, but </w:t>
      </w:r>
      <w:r w:rsidR="007D385B" w:rsidRPr="00B71F02">
        <w:rPr>
          <w:rFonts w:asciiTheme="majorHAnsi" w:hAnsiTheme="majorHAnsi" w:cstheme="majorHAnsi"/>
        </w:rPr>
        <w:t xml:space="preserve">closely involved in </w:t>
      </w:r>
      <w:r w:rsidR="001E64A9" w:rsidRPr="00B71F02">
        <w:rPr>
          <w:rFonts w:asciiTheme="majorHAnsi" w:hAnsiTheme="majorHAnsi" w:cstheme="majorHAnsi"/>
        </w:rPr>
        <w:t xml:space="preserve">not only identifying the property </w:t>
      </w:r>
      <w:r w:rsidR="00345801" w:rsidRPr="00B71F02">
        <w:rPr>
          <w:rFonts w:asciiTheme="majorHAnsi" w:hAnsiTheme="majorHAnsi" w:cstheme="majorHAnsi"/>
        </w:rPr>
        <w:t xml:space="preserve">to be bought from the developer, but also the </w:t>
      </w:r>
      <w:r w:rsidR="00D92E4C" w:rsidRPr="00B71F02">
        <w:rPr>
          <w:rFonts w:asciiTheme="majorHAnsi" w:hAnsiTheme="majorHAnsi" w:cstheme="majorHAnsi"/>
        </w:rPr>
        <w:t>s</w:t>
      </w:r>
      <w:r w:rsidR="00345801" w:rsidRPr="00B71F02">
        <w:rPr>
          <w:rFonts w:asciiTheme="majorHAnsi" w:hAnsiTheme="majorHAnsi" w:cstheme="majorHAnsi"/>
        </w:rPr>
        <w:t xml:space="preserve">election of </w:t>
      </w:r>
      <w:r w:rsidR="0023569C" w:rsidRPr="00B71F02">
        <w:rPr>
          <w:rFonts w:asciiTheme="majorHAnsi" w:hAnsiTheme="majorHAnsi" w:cstheme="majorHAnsi"/>
        </w:rPr>
        <w:t>designs</w:t>
      </w:r>
      <w:r w:rsidR="001B6898" w:rsidRPr="00B71F02">
        <w:rPr>
          <w:rFonts w:asciiTheme="majorHAnsi" w:hAnsiTheme="majorHAnsi" w:cstheme="majorHAnsi"/>
        </w:rPr>
        <w:t xml:space="preserve"> for the </w:t>
      </w:r>
      <w:proofErr w:type="gramStart"/>
      <w:r w:rsidR="001B6898" w:rsidRPr="00B71F02">
        <w:rPr>
          <w:rFonts w:asciiTheme="majorHAnsi" w:hAnsiTheme="majorHAnsi" w:cstheme="majorHAnsi"/>
        </w:rPr>
        <w:t>newly-built</w:t>
      </w:r>
      <w:proofErr w:type="gramEnd"/>
      <w:r w:rsidR="001B6898" w:rsidRPr="00B71F02">
        <w:rPr>
          <w:rFonts w:asciiTheme="majorHAnsi" w:hAnsiTheme="majorHAnsi" w:cstheme="majorHAnsi"/>
        </w:rPr>
        <w:t xml:space="preserve"> house</w:t>
      </w:r>
      <w:r w:rsidR="00CE43BE" w:rsidRPr="00B71F02">
        <w:rPr>
          <w:rFonts w:asciiTheme="majorHAnsi" w:hAnsiTheme="majorHAnsi" w:cstheme="majorHAnsi"/>
        </w:rPr>
        <w:t xml:space="preserve"> and purchasing of inter alia furniture and curtains</w:t>
      </w:r>
      <w:r w:rsidR="00055CE0" w:rsidRPr="00B71F02">
        <w:rPr>
          <w:rFonts w:asciiTheme="majorHAnsi" w:hAnsiTheme="majorHAnsi" w:cstheme="majorHAnsi"/>
        </w:rPr>
        <w:t>.</w:t>
      </w:r>
      <w:r w:rsidR="00055CE0">
        <w:rPr>
          <w:rStyle w:val="FootnoteReference"/>
          <w:rFonts w:asciiTheme="majorHAnsi" w:hAnsiTheme="majorHAnsi" w:cstheme="majorHAnsi"/>
        </w:rPr>
        <w:footnoteReference w:id="6"/>
      </w:r>
      <w:r w:rsidR="001B6898" w:rsidRPr="00B71F02">
        <w:rPr>
          <w:rFonts w:asciiTheme="majorHAnsi" w:hAnsiTheme="majorHAnsi" w:cstheme="majorHAnsi"/>
        </w:rPr>
        <w:t xml:space="preserve">  The other two trustees did not feature at all. Although it may appear at first blush that the second respondent used the Trust as his alter ego, </w:t>
      </w:r>
      <w:r w:rsidR="00CE43BE" w:rsidRPr="00B71F02">
        <w:rPr>
          <w:rFonts w:asciiTheme="majorHAnsi" w:hAnsiTheme="majorHAnsi" w:cstheme="majorHAnsi"/>
        </w:rPr>
        <w:t>it is not required for purposes of the adjudication of the dispute to consider this aspect any further</w:t>
      </w:r>
      <w:r w:rsidR="001B6898" w:rsidRPr="00B71F02">
        <w:rPr>
          <w:rFonts w:asciiTheme="majorHAnsi" w:hAnsiTheme="majorHAnsi" w:cstheme="majorHAnsi"/>
        </w:rPr>
        <w:t>. The trustees’ right against arbitrary expropriation is protected.</w:t>
      </w:r>
    </w:p>
    <w:p w14:paraId="0FA819C9" w14:textId="77777777" w:rsidR="003E3E8F" w:rsidRDefault="003E3E8F" w:rsidP="003E3E8F">
      <w:pPr>
        <w:pStyle w:val="ListParagraph"/>
        <w:spacing w:line="360" w:lineRule="auto"/>
        <w:jc w:val="both"/>
        <w:rPr>
          <w:rFonts w:asciiTheme="majorHAnsi" w:hAnsiTheme="majorHAnsi" w:cstheme="majorHAnsi"/>
        </w:rPr>
      </w:pPr>
    </w:p>
    <w:p w14:paraId="3EF1DDE8" w14:textId="77777777" w:rsidR="003E3E8F" w:rsidRPr="003E3E8F" w:rsidRDefault="003E3E8F" w:rsidP="003E3E8F">
      <w:pPr>
        <w:spacing w:line="360" w:lineRule="auto"/>
        <w:jc w:val="both"/>
        <w:rPr>
          <w:rFonts w:asciiTheme="majorHAnsi" w:hAnsiTheme="majorHAnsi" w:cstheme="majorHAnsi"/>
        </w:rPr>
      </w:pPr>
      <w:r w:rsidRPr="003E3E8F">
        <w:rPr>
          <w:rFonts w:asciiTheme="majorHAnsi" w:hAnsiTheme="majorHAnsi" w:cstheme="majorHAnsi"/>
          <w:i/>
        </w:rPr>
        <w:t>The defence: a universal partnership</w:t>
      </w:r>
      <w:r>
        <w:rPr>
          <w:rFonts w:asciiTheme="majorHAnsi" w:hAnsiTheme="majorHAnsi" w:cstheme="majorHAnsi"/>
        </w:rPr>
        <w:t>.</w:t>
      </w:r>
    </w:p>
    <w:p w14:paraId="5FDAD55C" w14:textId="420ECE90" w:rsidR="009F52E6" w:rsidRPr="00B71F02" w:rsidRDefault="00B71F02" w:rsidP="00B71F02">
      <w:pPr>
        <w:spacing w:line="360" w:lineRule="auto"/>
        <w:jc w:val="both"/>
        <w:rPr>
          <w:rFonts w:asciiTheme="majorHAnsi" w:hAnsiTheme="majorHAnsi" w:cstheme="majorHAnsi"/>
        </w:rPr>
      </w:pPr>
      <w:r>
        <w:rPr>
          <w:rFonts w:asciiTheme="majorHAnsi" w:hAnsiTheme="majorHAnsi" w:cstheme="majorHAnsi"/>
        </w:rPr>
        <w:t>[15]</w:t>
      </w:r>
      <w:r>
        <w:rPr>
          <w:rFonts w:asciiTheme="majorHAnsi" w:hAnsiTheme="majorHAnsi" w:cstheme="majorHAnsi"/>
        </w:rPr>
        <w:tab/>
      </w:r>
      <w:r w:rsidR="00A010B9" w:rsidRPr="00B71F02">
        <w:rPr>
          <w:rFonts w:asciiTheme="majorHAnsi" w:hAnsiTheme="majorHAnsi" w:cstheme="majorHAnsi"/>
        </w:rPr>
        <w:t xml:space="preserve">Recently the Supreme Court of Appeal reiterated the character of a partner’s right in a universal partnership in </w:t>
      </w:r>
      <w:r w:rsidR="00A010B9" w:rsidRPr="00B71F02">
        <w:rPr>
          <w:rFonts w:asciiTheme="majorHAnsi" w:hAnsiTheme="majorHAnsi" w:cstheme="majorHAnsi"/>
          <w:i/>
        </w:rPr>
        <w:t>Khan v Shaik</w:t>
      </w:r>
      <w:r w:rsidR="009F52E6" w:rsidRPr="00B71F02">
        <w:rPr>
          <w:rFonts w:asciiTheme="majorHAnsi" w:hAnsiTheme="majorHAnsi" w:cstheme="majorHAnsi"/>
        </w:rPr>
        <w:t xml:space="preserve"> (</w:t>
      </w:r>
      <w:r w:rsidR="009F52E6" w:rsidRPr="00B71F02">
        <w:rPr>
          <w:rFonts w:asciiTheme="majorHAnsi" w:hAnsiTheme="majorHAnsi" w:cstheme="majorHAnsi"/>
          <w:i/>
        </w:rPr>
        <w:t>Khan)</w:t>
      </w:r>
      <w:r w:rsidR="009F52E6" w:rsidRPr="00B71F02">
        <w:rPr>
          <w:rFonts w:asciiTheme="majorHAnsi" w:hAnsiTheme="majorHAnsi" w:cstheme="majorHAnsi"/>
        </w:rPr>
        <w:t>.</w:t>
      </w:r>
      <w:r w:rsidR="00A010B9">
        <w:rPr>
          <w:rStyle w:val="FootnoteReference"/>
          <w:rFonts w:asciiTheme="majorHAnsi" w:hAnsiTheme="majorHAnsi" w:cstheme="majorHAnsi"/>
        </w:rPr>
        <w:footnoteReference w:id="7"/>
      </w:r>
      <w:r w:rsidR="00A010B9" w:rsidRPr="00B71F02">
        <w:rPr>
          <w:rFonts w:asciiTheme="majorHAnsi" w:hAnsiTheme="majorHAnsi" w:cstheme="majorHAnsi"/>
        </w:rPr>
        <w:t xml:space="preserve"> I do not intend to deal with the requirements to establish a valid universal partnership as this may have to be dealt with in another court one day insofar as the relationship between the second applicant and the respondent is concerned.  It suffices to point out that upon termination of such partnership an accounting shall take place between the </w:t>
      </w:r>
      <w:r w:rsidR="00694E1A" w:rsidRPr="00B71F02">
        <w:rPr>
          <w:rFonts w:asciiTheme="majorHAnsi" w:hAnsiTheme="majorHAnsi" w:cstheme="majorHAnsi"/>
        </w:rPr>
        <w:t xml:space="preserve">former </w:t>
      </w:r>
      <w:r w:rsidR="00A010B9" w:rsidRPr="00B71F02">
        <w:rPr>
          <w:rFonts w:asciiTheme="majorHAnsi" w:hAnsiTheme="majorHAnsi" w:cstheme="majorHAnsi"/>
        </w:rPr>
        <w:t>partners</w:t>
      </w:r>
      <w:r w:rsidR="00A81025" w:rsidRPr="00B71F02">
        <w:rPr>
          <w:rFonts w:asciiTheme="majorHAnsi" w:hAnsiTheme="majorHAnsi" w:cstheme="majorHAnsi"/>
        </w:rPr>
        <w:t>.</w:t>
      </w:r>
      <w:r w:rsidR="009F52E6" w:rsidRPr="00B71F02">
        <w:rPr>
          <w:rFonts w:asciiTheme="majorHAnsi" w:hAnsiTheme="majorHAnsi" w:cstheme="majorHAnsi"/>
        </w:rPr>
        <w:t xml:space="preserve"> Also, insofar as a partner’s claim is based on contract, it is a personal and not a real right. This </w:t>
      </w:r>
      <w:r w:rsidR="009F52E6" w:rsidRPr="00B71F02">
        <w:rPr>
          <w:rFonts w:asciiTheme="majorHAnsi" w:hAnsiTheme="majorHAnsi" w:cstheme="majorHAnsi"/>
        </w:rPr>
        <w:lastRenderedPageBreak/>
        <w:t>means that in this case the respondent does not have a direct claim to the property,</w:t>
      </w:r>
      <w:r w:rsidR="009F52E6">
        <w:rPr>
          <w:rStyle w:val="FootnoteReference"/>
          <w:rFonts w:asciiTheme="majorHAnsi" w:hAnsiTheme="majorHAnsi" w:cstheme="majorHAnsi"/>
        </w:rPr>
        <w:footnoteReference w:id="8"/>
      </w:r>
      <w:r w:rsidR="009F52E6" w:rsidRPr="00B71F02">
        <w:rPr>
          <w:rFonts w:asciiTheme="majorHAnsi" w:hAnsiTheme="majorHAnsi" w:cstheme="majorHAnsi"/>
        </w:rPr>
        <w:t xml:space="preserve"> either based on an undivided share as co-owner, or a right of </w:t>
      </w:r>
      <w:proofErr w:type="spellStart"/>
      <w:r w:rsidR="009F52E6" w:rsidRPr="00B71F02">
        <w:rPr>
          <w:rFonts w:asciiTheme="majorHAnsi" w:hAnsiTheme="majorHAnsi" w:cstheme="majorHAnsi"/>
        </w:rPr>
        <w:t>habitatio</w:t>
      </w:r>
      <w:proofErr w:type="spellEnd"/>
      <w:r w:rsidR="009F52E6" w:rsidRPr="00B71F02">
        <w:rPr>
          <w:rFonts w:asciiTheme="majorHAnsi" w:hAnsiTheme="majorHAnsi" w:cstheme="majorHAnsi"/>
        </w:rPr>
        <w:t xml:space="preserve"> or any other right to use or occupy the property.</w:t>
      </w:r>
      <w:r w:rsidR="003E3E8F" w:rsidRPr="00B71F02">
        <w:rPr>
          <w:rFonts w:asciiTheme="majorHAnsi" w:hAnsiTheme="majorHAnsi" w:cstheme="majorHAnsi"/>
        </w:rPr>
        <w:t xml:space="preserve"> </w:t>
      </w:r>
    </w:p>
    <w:p w14:paraId="69382095" w14:textId="77777777" w:rsidR="0035228C" w:rsidRDefault="0035228C" w:rsidP="0035228C">
      <w:pPr>
        <w:pStyle w:val="ListParagraph"/>
        <w:spacing w:line="360" w:lineRule="auto"/>
        <w:jc w:val="both"/>
        <w:rPr>
          <w:rFonts w:asciiTheme="majorHAnsi" w:hAnsiTheme="majorHAnsi" w:cstheme="majorHAnsi"/>
        </w:rPr>
      </w:pPr>
    </w:p>
    <w:p w14:paraId="2946DF21" w14:textId="27162142" w:rsidR="00AF5EBE" w:rsidRPr="00B71F02" w:rsidRDefault="00B71F02" w:rsidP="00B71F02">
      <w:pPr>
        <w:spacing w:line="360" w:lineRule="auto"/>
        <w:jc w:val="both"/>
        <w:rPr>
          <w:rFonts w:asciiTheme="majorHAnsi" w:hAnsiTheme="majorHAnsi" w:cstheme="majorHAnsi"/>
        </w:rPr>
      </w:pPr>
      <w:r w:rsidRPr="001B6898">
        <w:rPr>
          <w:rFonts w:asciiTheme="majorHAnsi" w:hAnsiTheme="majorHAnsi" w:cstheme="majorHAnsi"/>
        </w:rPr>
        <w:t>[16]</w:t>
      </w:r>
      <w:r w:rsidRPr="001B6898">
        <w:rPr>
          <w:rFonts w:asciiTheme="majorHAnsi" w:hAnsiTheme="majorHAnsi" w:cstheme="majorHAnsi"/>
        </w:rPr>
        <w:tab/>
      </w:r>
      <w:r w:rsidR="00AC33C4" w:rsidRPr="00B71F02">
        <w:rPr>
          <w:rFonts w:asciiTheme="majorHAnsi" w:hAnsiTheme="majorHAnsi" w:cstheme="majorHAnsi"/>
        </w:rPr>
        <w:t>The r</w:t>
      </w:r>
      <w:r w:rsidR="00D92E4C" w:rsidRPr="00B71F02">
        <w:rPr>
          <w:rFonts w:asciiTheme="majorHAnsi" w:hAnsiTheme="majorHAnsi" w:cstheme="majorHAnsi"/>
        </w:rPr>
        <w:t>espondent may</w:t>
      </w:r>
      <w:r w:rsidR="00EB57B8" w:rsidRPr="00B71F02">
        <w:rPr>
          <w:rFonts w:asciiTheme="majorHAnsi" w:hAnsiTheme="majorHAnsi" w:cstheme="majorHAnsi"/>
        </w:rPr>
        <w:t xml:space="preserve"> institute acti</w:t>
      </w:r>
      <w:r w:rsidR="00BF5823" w:rsidRPr="00B71F02">
        <w:rPr>
          <w:rFonts w:asciiTheme="majorHAnsi" w:hAnsiTheme="majorHAnsi" w:cstheme="majorHAnsi"/>
        </w:rPr>
        <w:t xml:space="preserve">on against the second applicant, if so </w:t>
      </w:r>
      <w:r w:rsidR="00D93E76" w:rsidRPr="00B71F02">
        <w:rPr>
          <w:rFonts w:asciiTheme="majorHAnsi" w:hAnsiTheme="majorHAnsi" w:cstheme="majorHAnsi"/>
        </w:rPr>
        <w:t>advised</w:t>
      </w:r>
      <w:r w:rsidR="00BF5823" w:rsidRPr="00B71F02">
        <w:rPr>
          <w:rFonts w:asciiTheme="majorHAnsi" w:hAnsiTheme="majorHAnsi" w:cstheme="majorHAnsi"/>
        </w:rPr>
        <w:t xml:space="preserve">, </w:t>
      </w:r>
      <w:proofErr w:type="gramStart"/>
      <w:r w:rsidR="00BF5823" w:rsidRPr="00B71F02">
        <w:rPr>
          <w:rFonts w:asciiTheme="majorHAnsi" w:hAnsiTheme="majorHAnsi" w:cstheme="majorHAnsi"/>
        </w:rPr>
        <w:t>in order to</w:t>
      </w:r>
      <w:proofErr w:type="gramEnd"/>
      <w:r w:rsidR="00BF5823" w:rsidRPr="00B71F02">
        <w:rPr>
          <w:rFonts w:asciiTheme="majorHAnsi" w:hAnsiTheme="majorHAnsi" w:cstheme="majorHAnsi"/>
        </w:rPr>
        <w:t xml:space="preserve"> </w:t>
      </w:r>
      <w:r w:rsidR="00D93E76" w:rsidRPr="00B71F02">
        <w:rPr>
          <w:rFonts w:asciiTheme="majorHAnsi" w:hAnsiTheme="majorHAnsi" w:cstheme="majorHAnsi"/>
        </w:rPr>
        <w:t xml:space="preserve">claim what she believes she is </w:t>
      </w:r>
      <w:r w:rsidR="00467A3F" w:rsidRPr="00B71F02">
        <w:rPr>
          <w:rFonts w:asciiTheme="majorHAnsi" w:hAnsiTheme="majorHAnsi" w:cstheme="majorHAnsi"/>
        </w:rPr>
        <w:t>e</w:t>
      </w:r>
      <w:r w:rsidR="00D93E76" w:rsidRPr="00B71F02">
        <w:rPr>
          <w:rFonts w:asciiTheme="majorHAnsi" w:hAnsiTheme="majorHAnsi" w:cstheme="majorHAnsi"/>
        </w:rPr>
        <w:t xml:space="preserve">ntitled </w:t>
      </w:r>
      <w:r w:rsidR="00467A3F" w:rsidRPr="00B71F02">
        <w:rPr>
          <w:rFonts w:asciiTheme="majorHAnsi" w:hAnsiTheme="majorHAnsi" w:cstheme="majorHAnsi"/>
        </w:rPr>
        <w:t xml:space="preserve">to in terms of </w:t>
      </w:r>
      <w:r w:rsidR="009F52E6" w:rsidRPr="00B71F02">
        <w:rPr>
          <w:rFonts w:asciiTheme="majorHAnsi" w:hAnsiTheme="majorHAnsi" w:cstheme="majorHAnsi"/>
        </w:rPr>
        <w:t>the termination of their alleged partnership.</w:t>
      </w:r>
      <w:r w:rsidR="001D3796" w:rsidRPr="00B71F02">
        <w:rPr>
          <w:rFonts w:asciiTheme="majorHAnsi" w:hAnsiTheme="majorHAnsi" w:cstheme="majorHAnsi"/>
        </w:rPr>
        <w:t xml:space="preserve">  However, </w:t>
      </w:r>
      <w:r w:rsidR="00BB0BF4" w:rsidRPr="00B71F02">
        <w:rPr>
          <w:rFonts w:asciiTheme="majorHAnsi" w:hAnsiTheme="majorHAnsi" w:cstheme="majorHAnsi"/>
        </w:rPr>
        <w:t xml:space="preserve">reliance on such a partnership is not a </w:t>
      </w:r>
      <w:r w:rsidR="00B24612" w:rsidRPr="00B71F02">
        <w:rPr>
          <w:rFonts w:asciiTheme="majorHAnsi" w:hAnsiTheme="majorHAnsi" w:cstheme="majorHAnsi"/>
        </w:rPr>
        <w:t>defence</w:t>
      </w:r>
      <w:r w:rsidR="001B029D" w:rsidRPr="00B71F02">
        <w:rPr>
          <w:rFonts w:asciiTheme="majorHAnsi" w:hAnsiTheme="majorHAnsi" w:cstheme="majorHAnsi"/>
        </w:rPr>
        <w:t xml:space="preserve"> in an application for eviction</w:t>
      </w:r>
      <w:r w:rsidR="009F52E6" w:rsidRPr="00B71F02">
        <w:rPr>
          <w:rFonts w:asciiTheme="majorHAnsi" w:hAnsiTheme="majorHAnsi" w:cstheme="majorHAnsi"/>
        </w:rPr>
        <w:t xml:space="preserve"> for the reasons stated in </w:t>
      </w:r>
      <w:r w:rsidR="009F52E6" w:rsidRPr="00B71F02">
        <w:rPr>
          <w:rFonts w:asciiTheme="majorHAnsi" w:hAnsiTheme="majorHAnsi" w:cstheme="majorHAnsi"/>
          <w:i/>
        </w:rPr>
        <w:t>Khan</w:t>
      </w:r>
      <w:r w:rsidR="009F52E6" w:rsidRPr="00B71F02">
        <w:rPr>
          <w:rFonts w:asciiTheme="majorHAnsi" w:hAnsiTheme="majorHAnsi" w:cstheme="majorHAnsi"/>
        </w:rPr>
        <w:t>.</w:t>
      </w:r>
      <w:r w:rsidR="001B029D" w:rsidRPr="00B71F02">
        <w:rPr>
          <w:rFonts w:asciiTheme="majorHAnsi" w:hAnsiTheme="majorHAnsi" w:cstheme="majorHAnsi"/>
        </w:rPr>
        <w:t xml:space="preserve"> </w:t>
      </w:r>
      <w:r w:rsidR="00D34D79" w:rsidRPr="00B71F02">
        <w:rPr>
          <w:rFonts w:asciiTheme="majorHAnsi" w:hAnsiTheme="majorHAnsi" w:cstheme="majorHAnsi"/>
        </w:rPr>
        <w:t>Furthermore,</w:t>
      </w:r>
      <w:r w:rsidR="001B029D" w:rsidRPr="00B71F02">
        <w:rPr>
          <w:rFonts w:asciiTheme="majorHAnsi" w:hAnsiTheme="majorHAnsi" w:cstheme="majorHAnsi"/>
        </w:rPr>
        <w:t xml:space="preserve"> </w:t>
      </w:r>
      <w:r w:rsidR="004A0FB4" w:rsidRPr="00B71F02">
        <w:rPr>
          <w:rFonts w:asciiTheme="majorHAnsi" w:hAnsiTheme="majorHAnsi" w:cstheme="majorHAnsi"/>
        </w:rPr>
        <w:t xml:space="preserve">the </w:t>
      </w:r>
      <w:r w:rsidR="003E04F0" w:rsidRPr="00B71F02">
        <w:rPr>
          <w:rFonts w:asciiTheme="majorHAnsi" w:hAnsiTheme="majorHAnsi" w:cstheme="majorHAnsi"/>
        </w:rPr>
        <w:t xml:space="preserve">property is not registered in the </w:t>
      </w:r>
      <w:r w:rsidR="0037326B" w:rsidRPr="00B71F02">
        <w:rPr>
          <w:rFonts w:asciiTheme="majorHAnsi" w:hAnsiTheme="majorHAnsi" w:cstheme="majorHAnsi"/>
        </w:rPr>
        <w:t xml:space="preserve">name of the second applicant, but in the names of the </w:t>
      </w:r>
      <w:r w:rsidR="005B2003" w:rsidRPr="00B71F02">
        <w:rPr>
          <w:rFonts w:asciiTheme="majorHAnsi" w:hAnsiTheme="majorHAnsi" w:cstheme="majorHAnsi"/>
        </w:rPr>
        <w:t>trustees</w:t>
      </w:r>
      <w:r w:rsidR="00D92E4C" w:rsidRPr="00B71F02">
        <w:rPr>
          <w:rFonts w:asciiTheme="majorHAnsi" w:hAnsiTheme="majorHAnsi" w:cstheme="majorHAnsi"/>
        </w:rPr>
        <w:t xml:space="preserve"> of the T</w:t>
      </w:r>
      <w:r w:rsidR="00FA6007" w:rsidRPr="00B71F02">
        <w:rPr>
          <w:rFonts w:asciiTheme="majorHAnsi" w:hAnsiTheme="majorHAnsi" w:cstheme="majorHAnsi"/>
        </w:rPr>
        <w:t xml:space="preserve">rust who have never </w:t>
      </w:r>
      <w:r w:rsidR="00D92E4C" w:rsidRPr="00B71F02">
        <w:rPr>
          <w:rFonts w:asciiTheme="majorHAnsi" w:hAnsiTheme="majorHAnsi" w:cstheme="majorHAnsi"/>
        </w:rPr>
        <w:t>beco</w:t>
      </w:r>
      <w:r w:rsidR="00666AF8" w:rsidRPr="00B71F02">
        <w:rPr>
          <w:rFonts w:asciiTheme="majorHAnsi" w:hAnsiTheme="majorHAnsi" w:cstheme="majorHAnsi"/>
        </w:rPr>
        <w:t xml:space="preserve">me parties to this </w:t>
      </w:r>
      <w:r w:rsidR="00FD4F5B" w:rsidRPr="00B71F02">
        <w:rPr>
          <w:rFonts w:asciiTheme="majorHAnsi" w:hAnsiTheme="majorHAnsi" w:cstheme="majorHAnsi"/>
        </w:rPr>
        <w:t>alleged</w:t>
      </w:r>
      <w:r w:rsidR="00666AF8" w:rsidRPr="00B71F02">
        <w:rPr>
          <w:rFonts w:asciiTheme="majorHAnsi" w:hAnsiTheme="majorHAnsi" w:cstheme="majorHAnsi"/>
        </w:rPr>
        <w:t xml:space="preserve"> universal </w:t>
      </w:r>
      <w:r w:rsidR="00FD4F5B" w:rsidRPr="00B71F02">
        <w:rPr>
          <w:rFonts w:asciiTheme="majorHAnsi" w:hAnsiTheme="majorHAnsi" w:cstheme="majorHAnsi"/>
        </w:rPr>
        <w:t>partnership</w:t>
      </w:r>
      <w:r w:rsidR="00694E1A" w:rsidRPr="00B71F02">
        <w:rPr>
          <w:rFonts w:asciiTheme="majorHAnsi" w:hAnsiTheme="majorHAnsi" w:cstheme="majorHAnsi"/>
        </w:rPr>
        <w:t>. A similar</w:t>
      </w:r>
      <w:r w:rsidR="0069471D" w:rsidRPr="00B71F02">
        <w:rPr>
          <w:rFonts w:asciiTheme="majorHAnsi" w:hAnsiTheme="majorHAnsi" w:cstheme="majorHAnsi"/>
        </w:rPr>
        <w:t xml:space="preserve"> defence has been </w:t>
      </w:r>
      <w:r w:rsidR="001B0606" w:rsidRPr="00B71F02">
        <w:rPr>
          <w:rFonts w:asciiTheme="majorHAnsi" w:hAnsiTheme="majorHAnsi" w:cstheme="majorHAnsi"/>
        </w:rPr>
        <w:t xml:space="preserve">rejected </w:t>
      </w:r>
      <w:r w:rsidR="00D92E4C" w:rsidRPr="00B71F02">
        <w:rPr>
          <w:rFonts w:asciiTheme="majorHAnsi" w:hAnsiTheme="majorHAnsi" w:cstheme="majorHAnsi"/>
        </w:rPr>
        <w:t xml:space="preserve">in </w:t>
      </w:r>
      <w:r w:rsidR="00D92E4C" w:rsidRPr="00B71F02">
        <w:rPr>
          <w:rFonts w:asciiTheme="majorHAnsi" w:hAnsiTheme="majorHAnsi" w:cstheme="majorHAnsi"/>
          <w:i/>
        </w:rPr>
        <w:t xml:space="preserve">Botha NO v </w:t>
      </w:r>
      <w:proofErr w:type="spellStart"/>
      <w:r w:rsidR="00D92E4C" w:rsidRPr="00B71F02">
        <w:rPr>
          <w:rFonts w:asciiTheme="majorHAnsi" w:hAnsiTheme="majorHAnsi" w:cstheme="majorHAnsi"/>
          <w:i/>
        </w:rPr>
        <w:t>Deetlefs</w:t>
      </w:r>
      <w:proofErr w:type="spellEnd"/>
      <w:r w:rsidR="00D92E4C" w:rsidRPr="00B71F02">
        <w:rPr>
          <w:rFonts w:asciiTheme="majorHAnsi" w:hAnsiTheme="majorHAnsi" w:cstheme="majorHAnsi"/>
          <w:i/>
        </w:rPr>
        <w:t xml:space="preserve"> &amp; Another</w:t>
      </w:r>
      <w:r w:rsidR="00D92E4C">
        <w:rPr>
          <w:rStyle w:val="FootnoteReference"/>
          <w:rFonts w:asciiTheme="majorHAnsi" w:hAnsiTheme="majorHAnsi" w:cstheme="majorHAnsi"/>
        </w:rPr>
        <w:footnoteReference w:id="9"/>
      </w:r>
      <w:r w:rsidR="005D7A80" w:rsidRPr="00B71F02">
        <w:rPr>
          <w:rFonts w:asciiTheme="majorHAnsi" w:hAnsiTheme="majorHAnsi" w:cstheme="majorHAnsi"/>
        </w:rPr>
        <w:t xml:space="preserve"> and m</w:t>
      </w:r>
      <w:r w:rsidR="00BC5E7B" w:rsidRPr="00B71F02">
        <w:rPr>
          <w:rFonts w:asciiTheme="majorHAnsi" w:hAnsiTheme="majorHAnsi" w:cstheme="majorHAnsi"/>
        </w:rPr>
        <w:t xml:space="preserve">ore recently the court </w:t>
      </w:r>
      <w:r w:rsidR="00AF3F5D" w:rsidRPr="00B71F02">
        <w:rPr>
          <w:rFonts w:asciiTheme="majorHAnsi" w:hAnsiTheme="majorHAnsi" w:cstheme="majorHAnsi"/>
        </w:rPr>
        <w:t xml:space="preserve">held </w:t>
      </w:r>
      <w:r w:rsidR="00D62D22" w:rsidRPr="00B71F02">
        <w:rPr>
          <w:rFonts w:asciiTheme="majorHAnsi" w:hAnsiTheme="majorHAnsi" w:cstheme="majorHAnsi"/>
        </w:rPr>
        <w:t xml:space="preserve">in </w:t>
      </w:r>
      <w:proofErr w:type="spellStart"/>
      <w:r w:rsidR="00D62D22" w:rsidRPr="00B71F02">
        <w:rPr>
          <w:rFonts w:asciiTheme="majorHAnsi" w:hAnsiTheme="majorHAnsi" w:cstheme="majorHAnsi"/>
          <w:i/>
        </w:rPr>
        <w:t>Charsley</w:t>
      </w:r>
      <w:proofErr w:type="spellEnd"/>
      <w:r w:rsidR="00D62D22" w:rsidRPr="00B71F02">
        <w:rPr>
          <w:rFonts w:asciiTheme="majorHAnsi" w:hAnsiTheme="majorHAnsi" w:cstheme="majorHAnsi"/>
          <w:i/>
        </w:rPr>
        <w:t xml:space="preserve"> NO v Bunge</w:t>
      </w:r>
      <w:r w:rsidR="00C0761D" w:rsidRPr="0085427C">
        <w:rPr>
          <w:rStyle w:val="FootnoteReference"/>
          <w:rFonts w:asciiTheme="majorHAnsi" w:hAnsiTheme="majorHAnsi" w:cstheme="majorHAnsi"/>
        </w:rPr>
        <w:footnoteReference w:id="10"/>
      </w:r>
      <w:r w:rsidR="00E774F5" w:rsidRPr="00B71F02">
        <w:rPr>
          <w:rFonts w:asciiTheme="majorHAnsi" w:hAnsiTheme="majorHAnsi" w:cstheme="majorHAnsi"/>
          <w:i/>
        </w:rPr>
        <w:t xml:space="preserve"> </w:t>
      </w:r>
      <w:r w:rsidR="005D7A80" w:rsidRPr="00B71F02">
        <w:rPr>
          <w:rFonts w:asciiTheme="majorHAnsi" w:hAnsiTheme="majorHAnsi" w:cstheme="majorHAnsi"/>
        </w:rPr>
        <w:t>as follows</w:t>
      </w:r>
      <w:r w:rsidR="0085427C" w:rsidRPr="00B71F02">
        <w:rPr>
          <w:rFonts w:asciiTheme="majorHAnsi" w:hAnsiTheme="majorHAnsi" w:cstheme="majorHAnsi"/>
        </w:rPr>
        <w:t>:</w:t>
      </w:r>
    </w:p>
    <w:p w14:paraId="1EEAB727" w14:textId="77777777" w:rsidR="008434F2" w:rsidRPr="00703A88" w:rsidRDefault="0085427C" w:rsidP="007247A3">
      <w:pPr>
        <w:pStyle w:val="ListParagraph"/>
        <w:spacing w:line="360" w:lineRule="auto"/>
        <w:jc w:val="both"/>
        <w:rPr>
          <w:rFonts w:asciiTheme="majorHAnsi" w:hAnsiTheme="majorHAnsi" w:cstheme="majorHAnsi"/>
          <w:sz w:val="20"/>
          <w:szCs w:val="20"/>
        </w:rPr>
      </w:pPr>
      <w:r w:rsidRPr="00703A88">
        <w:rPr>
          <w:rFonts w:asciiTheme="majorHAnsi" w:hAnsiTheme="majorHAnsi" w:cstheme="majorHAnsi"/>
          <w:sz w:val="20"/>
          <w:szCs w:val="20"/>
        </w:rPr>
        <w:t>‘</w:t>
      </w:r>
      <w:r w:rsidR="00AF2C01" w:rsidRPr="00703A88">
        <w:rPr>
          <w:rFonts w:asciiTheme="majorHAnsi" w:hAnsiTheme="majorHAnsi" w:cstheme="majorHAnsi"/>
          <w:sz w:val="20"/>
          <w:szCs w:val="20"/>
        </w:rPr>
        <w:t>In opposing the application for eviction, the respondent is seeking to do precisely what the Supreme Court of Appeal indicates is not</w:t>
      </w:r>
      <w:r w:rsidR="00AB0AA7" w:rsidRPr="00703A88">
        <w:rPr>
          <w:rFonts w:asciiTheme="majorHAnsi" w:hAnsiTheme="majorHAnsi" w:cstheme="majorHAnsi"/>
          <w:sz w:val="20"/>
          <w:szCs w:val="20"/>
        </w:rPr>
        <w:t xml:space="preserve"> </w:t>
      </w:r>
      <w:r w:rsidR="007C1B7E" w:rsidRPr="00703A88">
        <w:rPr>
          <w:rFonts w:asciiTheme="majorHAnsi" w:hAnsiTheme="majorHAnsi" w:cstheme="majorHAnsi"/>
          <w:sz w:val="20"/>
          <w:szCs w:val="20"/>
        </w:rPr>
        <w:t xml:space="preserve">permissible.  She asserts a right to live on the property indefinitely, in the absence of any usufruct or similar agreement concluded with the owners of the property, being the trust. She bases this claim on the existence of the </w:t>
      </w:r>
      <w:r w:rsidR="00DD0290" w:rsidRPr="00703A88">
        <w:rPr>
          <w:rFonts w:asciiTheme="majorHAnsi" w:hAnsiTheme="majorHAnsi" w:cstheme="majorHAnsi"/>
          <w:sz w:val="20"/>
          <w:szCs w:val="20"/>
        </w:rPr>
        <w:t>universal partnership with the deceased, who himself was not the owner of the property.</w:t>
      </w:r>
      <w:r w:rsidR="00AB0AA7" w:rsidRPr="00703A88">
        <w:rPr>
          <w:rFonts w:asciiTheme="majorHAnsi" w:hAnsiTheme="majorHAnsi" w:cstheme="majorHAnsi"/>
          <w:sz w:val="20"/>
          <w:szCs w:val="20"/>
        </w:rPr>
        <w:t>’</w:t>
      </w:r>
    </w:p>
    <w:p w14:paraId="2D81158E" w14:textId="77777777" w:rsidR="005B3C89" w:rsidRPr="0063684B" w:rsidRDefault="005B3C89" w:rsidP="007247A3">
      <w:pPr>
        <w:pStyle w:val="ListParagraph"/>
        <w:spacing w:line="360" w:lineRule="auto"/>
        <w:jc w:val="both"/>
        <w:rPr>
          <w:rFonts w:asciiTheme="majorHAnsi" w:hAnsiTheme="majorHAnsi" w:cstheme="majorHAnsi"/>
        </w:rPr>
      </w:pPr>
    </w:p>
    <w:p w14:paraId="4C24BFE1" w14:textId="0BEDBF39" w:rsidR="002F2D75" w:rsidRPr="00B71F02" w:rsidRDefault="00B71F02" w:rsidP="00B71F02">
      <w:pPr>
        <w:spacing w:line="360" w:lineRule="auto"/>
        <w:jc w:val="both"/>
        <w:rPr>
          <w:rFonts w:asciiTheme="majorHAnsi" w:hAnsiTheme="majorHAnsi" w:cstheme="majorHAnsi"/>
        </w:rPr>
      </w:pPr>
      <w:r>
        <w:rPr>
          <w:rFonts w:asciiTheme="majorHAnsi" w:hAnsiTheme="majorHAnsi" w:cstheme="majorHAnsi"/>
        </w:rPr>
        <w:t>[17]</w:t>
      </w:r>
      <w:r>
        <w:rPr>
          <w:rFonts w:asciiTheme="majorHAnsi" w:hAnsiTheme="majorHAnsi" w:cstheme="majorHAnsi"/>
        </w:rPr>
        <w:tab/>
      </w:r>
      <w:r w:rsidR="00AB0AA7" w:rsidRPr="00B71F02">
        <w:rPr>
          <w:rFonts w:asciiTheme="majorHAnsi" w:hAnsiTheme="majorHAnsi" w:cstheme="majorHAnsi"/>
        </w:rPr>
        <w:t xml:space="preserve">Although the respondent </w:t>
      </w:r>
      <w:r w:rsidR="00970553" w:rsidRPr="00B71F02">
        <w:rPr>
          <w:rFonts w:asciiTheme="majorHAnsi" w:hAnsiTheme="majorHAnsi" w:cstheme="majorHAnsi"/>
        </w:rPr>
        <w:t xml:space="preserve">submitted </w:t>
      </w:r>
      <w:r w:rsidR="005D7A80" w:rsidRPr="00B71F02">
        <w:rPr>
          <w:rFonts w:asciiTheme="majorHAnsi" w:hAnsiTheme="majorHAnsi" w:cstheme="majorHAnsi"/>
        </w:rPr>
        <w:t xml:space="preserve">in her heads of argument </w:t>
      </w:r>
      <w:r w:rsidR="00970553" w:rsidRPr="00B71F02">
        <w:rPr>
          <w:rFonts w:asciiTheme="majorHAnsi" w:hAnsiTheme="majorHAnsi" w:cstheme="majorHAnsi"/>
        </w:rPr>
        <w:t xml:space="preserve">that the </w:t>
      </w:r>
      <w:r w:rsidR="0018363F" w:rsidRPr="00B71F02">
        <w:rPr>
          <w:rFonts w:asciiTheme="majorHAnsi" w:hAnsiTheme="majorHAnsi" w:cstheme="majorHAnsi"/>
        </w:rPr>
        <w:t>ap</w:t>
      </w:r>
      <w:r w:rsidR="005D7A80" w:rsidRPr="00B71F02">
        <w:rPr>
          <w:rFonts w:asciiTheme="majorHAnsi" w:hAnsiTheme="majorHAnsi" w:cstheme="majorHAnsi"/>
        </w:rPr>
        <w:t xml:space="preserve">plication should be referred for </w:t>
      </w:r>
      <w:r w:rsidR="008A573E" w:rsidRPr="00B71F02">
        <w:rPr>
          <w:rFonts w:asciiTheme="majorHAnsi" w:hAnsiTheme="majorHAnsi" w:cstheme="majorHAnsi"/>
        </w:rPr>
        <w:t xml:space="preserve">oral evidence </w:t>
      </w:r>
      <w:proofErr w:type="gramStart"/>
      <w:r w:rsidR="007722EF" w:rsidRPr="00B71F02">
        <w:rPr>
          <w:rFonts w:asciiTheme="majorHAnsi" w:hAnsiTheme="majorHAnsi" w:cstheme="majorHAnsi"/>
        </w:rPr>
        <w:t xml:space="preserve">in order </w:t>
      </w:r>
      <w:r w:rsidR="006063ED" w:rsidRPr="00B71F02">
        <w:rPr>
          <w:rFonts w:asciiTheme="majorHAnsi" w:hAnsiTheme="majorHAnsi" w:cstheme="majorHAnsi"/>
        </w:rPr>
        <w:t>to</w:t>
      </w:r>
      <w:proofErr w:type="gramEnd"/>
      <w:r w:rsidR="006063ED" w:rsidRPr="00B71F02">
        <w:rPr>
          <w:rFonts w:asciiTheme="majorHAnsi" w:hAnsiTheme="majorHAnsi" w:cstheme="majorHAnsi"/>
        </w:rPr>
        <w:t xml:space="preserve"> ventilate the dispute </w:t>
      </w:r>
      <w:r w:rsidR="00E22D4C" w:rsidRPr="00B71F02">
        <w:rPr>
          <w:rFonts w:asciiTheme="majorHAnsi" w:hAnsiTheme="majorHAnsi" w:cstheme="majorHAnsi"/>
        </w:rPr>
        <w:t>as to the terms of her agreement with the second applicant and</w:t>
      </w:r>
      <w:r w:rsidR="00AC4203" w:rsidRPr="00B71F02">
        <w:rPr>
          <w:rFonts w:asciiTheme="majorHAnsi" w:hAnsiTheme="majorHAnsi" w:cstheme="majorHAnsi"/>
        </w:rPr>
        <w:t xml:space="preserve"> wheth</w:t>
      </w:r>
      <w:r w:rsidR="005D7A80" w:rsidRPr="00B71F02">
        <w:rPr>
          <w:rFonts w:asciiTheme="majorHAnsi" w:hAnsiTheme="majorHAnsi" w:cstheme="majorHAnsi"/>
        </w:rPr>
        <w:t>er or not the T</w:t>
      </w:r>
      <w:r w:rsidR="00A81025" w:rsidRPr="00B71F02">
        <w:rPr>
          <w:rFonts w:asciiTheme="majorHAnsi" w:hAnsiTheme="majorHAnsi" w:cstheme="majorHAnsi"/>
        </w:rPr>
        <w:t>rust had</w:t>
      </w:r>
      <w:r w:rsidR="00AC4203" w:rsidRPr="00B71F02">
        <w:rPr>
          <w:rFonts w:asciiTheme="majorHAnsi" w:hAnsiTheme="majorHAnsi" w:cstheme="majorHAnsi"/>
        </w:rPr>
        <w:t xml:space="preserve"> given the </w:t>
      </w:r>
      <w:r w:rsidR="00CC63EF" w:rsidRPr="00B71F02">
        <w:rPr>
          <w:rFonts w:asciiTheme="majorHAnsi" w:hAnsiTheme="majorHAnsi" w:cstheme="majorHAnsi"/>
        </w:rPr>
        <w:t xml:space="preserve">requisite </w:t>
      </w:r>
      <w:r w:rsidR="00982177" w:rsidRPr="00B71F02">
        <w:rPr>
          <w:rFonts w:asciiTheme="majorHAnsi" w:hAnsiTheme="majorHAnsi" w:cstheme="majorHAnsi"/>
        </w:rPr>
        <w:t xml:space="preserve">consent </w:t>
      </w:r>
      <w:r w:rsidR="00861383" w:rsidRPr="00B71F02">
        <w:rPr>
          <w:rFonts w:asciiTheme="majorHAnsi" w:hAnsiTheme="majorHAnsi" w:cstheme="majorHAnsi"/>
        </w:rPr>
        <w:t>t</w:t>
      </w:r>
      <w:r w:rsidR="003E275D" w:rsidRPr="00B71F02">
        <w:rPr>
          <w:rFonts w:asciiTheme="majorHAnsi" w:hAnsiTheme="majorHAnsi" w:cstheme="majorHAnsi"/>
        </w:rPr>
        <w:t>h</w:t>
      </w:r>
      <w:r w:rsidR="005D7A80" w:rsidRPr="00B71F02">
        <w:rPr>
          <w:rFonts w:asciiTheme="majorHAnsi" w:hAnsiTheme="majorHAnsi" w:cstheme="majorHAnsi"/>
        </w:rPr>
        <w:t>ereto</w:t>
      </w:r>
      <w:r w:rsidR="005D574D" w:rsidRPr="00B71F02">
        <w:rPr>
          <w:rFonts w:asciiTheme="majorHAnsi" w:hAnsiTheme="majorHAnsi" w:cstheme="majorHAnsi"/>
        </w:rPr>
        <w:t>,</w:t>
      </w:r>
      <w:r w:rsidR="005D7A80" w:rsidRPr="00B71F02">
        <w:rPr>
          <w:rFonts w:asciiTheme="majorHAnsi" w:hAnsiTheme="majorHAnsi" w:cstheme="majorHAnsi"/>
        </w:rPr>
        <w:t xml:space="preserve"> respondent’s counsel did</w:t>
      </w:r>
      <w:r w:rsidR="00A21A0F" w:rsidRPr="00B71F02">
        <w:rPr>
          <w:rFonts w:asciiTheme="majorHAnsi" w:hAnsiTheme="majorHAnsi" w:cstheme="majorHAnsi"/>
        </w:rPr>
        <w:t xml:space="preserve"> not </w:t>
      </w:r>
      <w:r w:rsidR="005D7A80" w:rsidRPr="00B71F02">
        <w:rPr>
          <w:rFonts w:asciiTheme="majorHAnsi" w:hAnsiTheme="majorHAnsi" w:cstheme="majorHAnsi"/>
        </w:rPr>
        <w:t>pursue</w:t>
      </w:r>
      <w:r w:rsidR="00A21A0F" w:rsidRPr="00B71F02">
        <w:rPr>
          <w:rFonts w:asciiTheme="majorHAnsi" w:hAnsiTheme="majorHAnsi" w:cstheme="majorHAnsi"/>
        </w:rPr>
        <w:t xml:space="preserve"> </w:t>
      </w:r>
      <w:r w:rsidR="005D7A80" w:rsidRPr="00B71F02">
        <w:rPr>
          <w:rFonts w:asciiTheme="majorHAnsi" w:hAnsiTheme="majorHAnsi" w:cstheme="majorHAnsi"/>
        </w:rPr>
        <w:t>this aspect during oral argument</w:t>
      </w:r>
      <w:r w:rsidR="00A21A0F" w:rsidRPr="00B71F02">
        <w:rPr>
          <w:rFonts w:asciiTheme="majorHAnsi" w:hAnsiTheme="majorHAnsi" w:cstheme="majorHAnsi"/>
        </w:rPr>
        <w:t>.</w:t>
      </w:r>
      <w:r w:rsidR="00D34D79" w:rsidRPr="00B71F02">
        <w:rPr>
          <w:rFonts w:asciiTheme="majorHAnsi" w:hAnsiTheme="majorHAnsi" w:cstheme="majorHAnsi"/>
        </w:rPr>
        <w:t xml:space="preserve">  If the quoted authorities are considered, it would be a futile exercise to refer the matter for oral evidence.</w:t>
      </w:r>
    </w:p>
    <w:p w14:paraId="38E1E5AB" w14:textId="77777777" w:rsidR="00A81025" w:rsidRDefault="00A81025" w:rsidP="00A81025">
      <w:pPr>
        <w:pStyle w:val="ListParagraph"/>
        <w:spacing w:line="360" w:lineRule="auto"/>
        <w:jc w:val="both"/>
        <w:rPr>
          <w:rFonts w:asciiTheme="majorHAnsi" w:hAnsiTheme="majorHAnsi" w:cstheme="majorHAnsi"/>
        </w:rPr>
      </w:pPr>
    </w:p>
    <w:p w14:paraId="4D349D2C" w14:textId="47407DB0" w:rsidR="002F2D75" w:rsidRPr="00B71F02" w:rsidRDefault="00B71F02" w:rsidP="00B71F02">
      <w:pPr>
        <w:spacing w:line="360" w:lineRule="auto"/>
        <w:jc w:val="both"/>
        <w:rPr>
          <w:rFonts w:asciiTheme="majorHAnsi" w:hAnsiTheme="majorHAnsi" w:cstheme="majorHAnsi"/>
        </w:rPr>
      </w:pPr>
      <w:r>
        <w:rPr>
          <w:rFonts w:asciiTheme="majorHAnsi" w:hAnsiTheme="majorHAnsi" w:cstheme="majorHAnsi"/>
        </w:rPr>
        <w:t>[18]</w:t>
      </w:r>
      <w:r>
        <w:rPr>
          <w:rFonts w:asciiTheme="majorHAnsi" w:hAnsiTheme="majorHAnsi" w:cstheme="majorHAnsi"/>
        </w:rPr>
        <w:tab/>
      </w:r>
      <w:r w:rsidR="00694E1A" w:rsidRPr="00B71F02">
        <w:rPr>
          <w:rFonts w:asciiTheme="majorHAnsi" w:hAnsiTheme="majorHAnsi" w:cstheme="majorHAnsi"/>
        </w:rPr>
        <w:t xml:space="preserve">The respondent has received a notice by the trustees of the Trust to terminate her occupation of the property. </w:t>
      </w:r>
      <w:r w:rsidR="002F2D75" w:rsidRPr="00B71F02">
        <w:rPr>
          <w:rFonts w:asciiTheme="majorHAnsi" w:hAnsiTheme="majorHAnsi" w:cstheme="majorHAnsi"/>
        </w:rPr>
        <w:t>I am satisfied that no valid defence has been raised to the claim for eviction</w:t>
      </w:r>
      <w:r w:rsidR="00D34D79" w:rsidRPr="00B71F02">
        <w:rPr>
          <w:rFonts w:asciiTheme="majorHAnsi" w:hAnsiTheme="majorHAnsi" w:cstheme="majorHAnsi"/>
        </w:rPr>
        <w:t xml:space="preserve">.  </w:t>
      </w:r>
      <w:r w:rsidR="00BA5D47" w:rsidRPr="00B71F02">
        <w:rPr>
          <w:rFonts w:asciiTheme="majorHAnsi" w:hAnsiTheme="majorHAnsi" w:cstheme="majorHAnsi"/>
        </w:rPr>
        <w:t xml:space="preserve">Consequently, she is in unlawful occupation of the </w:t>
      </w:r>
      <w:proofErr w:type="gramStart"/>
      <w:r w:rsidR="00BA5D47" w:rsidRPr="00B71F02">
        <w:rPr>
          <w:rFonts w:asciiTheme="majorHAnsi" w:hAnsiTheme="majorHAnsi" w:cstheme="majorHAnsi"/>
        </w:rPr>
        <w:t>property</w:t>
      </w:r>
      <w:proofErr w:type="gramEnd"/>
      <w:r w:rsidR="00BA5D47" w:rsidRPr="00B71F02">
        <w:rPr>
          <w:rFonts w:asciiTheme="majorHAnsi" w:hAnsiTheme="majorHAnsi" w:cstheme="majorHAnsi"/>
        </w:rPr>
        <w:t xml:space="preserve"> and </w:t>
      </w:r>
      <w:r w:rsidR="002F2D75" w:rsidRPr="00B71F02">
        <w:rPr>
          <w:rFonts w:asciiTheme="majorHAnsi" w:hAnsiTheme="majorHAnsi" w:cstheme="majorHAnsi"/>
        </w:rPr>
        <w:t>it would be just and equitable to grant an eviction order.  Before doing so, I must consider what justice and equity demand in relation to the date of implementation of the order.</w:t>
      </w:r>
    </w:p>
    <w:p w14:paraId="767E88D5" w14:textId="77777777" w:rsidR="003E3E8F" w:rsidRDefault="003E3E8F" w:rsidP="003E3E8F">
      <w:pPr>
        <w:spacing w:line="360" w:lineRule="auto"/>
        <w:jc w:val="both"/>
        <w:rPr>
          <w:rFonts w:asciiTheme="majorHAnsi" w:hAnsiTheme="majorHAnsi" w:cstheme="majorHAnsi"/>
        </w:rPr>
      </w:pPr>
    </w:p>
    <w:p w14:paraId="6F544A23" w14:textId="77777777" w:rsidR="00A21A0F" w:rsidRDefault="003E3E8F" w:rsidP="0035228C">
      <w:pPr>
        <w:spacing w:line="360" w:lineRule="auto"/>
        <w:jc w:val="both"/>
        <w:rPr>
          <w:rFonts w:asciiTheme="majorHAnsi" w:hAnsiTheme="majorHAnsi" w:cstheme="majorHAnsi"/>
        </w:rPr>
      </w:pPr>
      <w:r w:rsidRPr="003E3E8F">
        <w:rPr>
          <w:rFonts w:asciiTheme="majorHAnsi" w:hAnsiTheme="majorHAnsi" w:cstheme="majorHAnsi"/>
          <w:i/>
        </w:rPr>
        <w:t>Just and equitable relief</w:t>
      </w:r>
      <w:r>
        <w:rPr>
          <w:rFonts w:asciiTheme="majorHAnsi" w:hAnsiTheme="majorHAnsi" w:cstheme="majorHAnsi"/>
        </w:rPr>
        <w:t>.</w:t>
      </w:r>
    </w:p>
    <w:p w14:paraId="0FAD1D2D" w14:textId="77777777" w:rsidR="00A21A0F" w:rsidRDefault="0035228C" w:rsidP="0035228C">
      <w:pPr>
        <w:pStyle w:val="ListParagraph"/>
        <w:spacing w:line="360" w:lineRule="auto"/>
        <w:jc w:val="both"/>
        <w:rPr>
          <w:rFonts w:asciiTheme="majorHAnsi" w:hAnsiTheme="majorHAnsi" w:cstheme="majorHAnsi"/>
        </w:rPr>
      </w:pPr>
      <w:r>
        <w:rPr>
          <w:rFonts w:asciiTheme="majorHAnsi" w:hAnsiTheme="majorHAnsi" w:cstheme="majorHAnsi"/>
        </w:rPr>
        <w:lastRenderedPageBreak/>
        <w:t xml:space="preserve">[19]     </w:t>
      </w:r>
      <w:r w:rsidR="002F2D75">
        <w:rPr>
          <w:rFonts w:asciiTheme="majorHAnsi" w:hAnsiTheme="majorHAnsi" w:cstheme="majorHAnsi"/>
        </w:rPr>
        <w:t xml:space="preserve">I shall deal with the relief sought, </w:t>
      </w:r>
      <w:r w:rsidR="008170A0">
        <w:rPr>
          <w:rFonts w:asciiTheme="majorHAnsi" w:hAnsiTheme="majorHAnsi" w:cstheme="majorHAnsi"/>
        </w:rPr>
        <w:t xml:space="preserve">having </w:t>
      </w:r>
      <w:r w:rsidR="003B3CB9">
        <w:rPr>
          <w:rFonts w:asciiTheme="majorHAnsi" w:hAnsiTheme="majorHAnsi" w:cstheme="majorHAnsi"/>
        </w:rPr>
        <w:t>regard to</w:t>
      </w:r>
      <w:r w:rsidR="00A94628">
        <w:rPr>
          <w:rFonts w:asciiTheme="majorHAnsi" w:hAnsiTheme="majorHAnsi" w:cstheme="majorHAnsi"/>
        </w:rPr>
        <w:t xml:space="preserve"> all the relev</w:t>
      </w:r>
      <w:r w:rsidR="005D7A80">
        <w:rPr>
          <w:rFonts w:asciiTheme="majorHAnsi" w:hAnsiTheme="majorHAnsi" w:cstheme="majorHAnsi"/>
        </w:rPr>
        <w:t xml:space="preserve">ant circumstances. The </w:t>
      </w:r>
      <w:r w:rsidR="00BA5D47">
        <w:rPr>
          <w:rFonts w:asciiTheme="majorHAnsi" w:hAnsiTheme="majorHAnsi" w:cstheme="majorHAnsi"/>
        </w:rPr>
        <w:t xml:space="preserve">respondent made the </w:t>
      </w:r>
      <w:r w:rsidR="005D7A80">
        <w:rPr>
          <w:rFonts w:asciiTheme="majorHAnsi" w:hAnsiTheme="majorHAnsi" w:cstheme="majorHAnsi"/>
        </w:rPr>
        <w:t>f</w:t>
      </w:r>
      <w:r w:rsidR="00BA5D47">
        <w:rPr>
          <w:rFonts w:asciiTheme="majorHAnsi" w:hAnsiTheme="majorHAnsi" w:cstheme="majorHAnsi"/>
        </w:rPr>
        <w:t>ollowing averments which in most instances are</w:t>
      </w:r>
      <w:r w:rsidR="005D7A80">
        <w:rPr>
          <w:rFonts w:asciiTheme="majorHAnsi" w:hAnsiTheme="majorHAnsi" w:cstheme="majorHAnsi"/>
        </w:rPr>
        <w:t xml:space="preserve"> supported </w:t>
      </w:r>
      <w:r w:rsidR="00BA5D47">
        <w:rPr>
          <w:rFonts w:asciiTheme="majorHAnsi" w:hAnsiTheme="majorHAnsi" w:cstheme="majorHAnsi"/>
        </w:rPr>
        <w:t>by documentary proof</w:t>
      </w:r>
      <w:r w:rsidR="005D7A80">
        <w:rPr>
          <w:rFonts w:asciiTheme="majorHAnsi" w:hAnsiTheme="majorHAnsi" w:cstheme="majorHAnsi"/>
        </w:rPr>
        <w:t>:</w:t>
      </w:r>
    </w:p>
    <w:p w14:paraId="7F44EF95" w14:textId="77777777" w:rsidR="005B3C89" w:rsidRDefault="005B3C89" w:rsidP="005B3C89">
      <w:pPr>
        <w:pStyle w:val="ListParagraph"/>
        <w:spacing w:line="360" w:lineRule="auto"/>
        <w:jc w:val="both"/>
        <w:rPr>
          <w:rFonts w:asciiTheme="majorHAnsi" w:hAnsiTheme="majorHAnsi" w:cstheme="majorHAnsi"/>
        </w:rPr>
      </w:pPr>
    </w:p>
    <w:p w14:paraId="12A815BA" w14:textId="65A4B8B1" w:rsidR="00294038" w:rsidRPr="00B71F02" w:rsidRDefault="00B71F02" w:rsidP="00B71F02">
      <w:pPr>
        <w:spacing w:line="360" w:lineRule="auto"/>
        <w:jc w:val="both"/>
        <w:rPr>
          <w:rFonts w:asciiTheme="majorHAnsi" w:hAnsiTheme="majorHAnsi" w:cstheme="majorHAnsi"/>
        </w:rPr>
      </w:pPr>
      <w:r>
        <w:rPr>
          <w:rFonts w:asciiTheme="majorHAnsi" w:hAnsiTheme="majorHAnsi" w:cstheme="majorHAnsi"/>
        </w:rPr>
        <w:t>a.</w:t>
      </w:r>
      <w:r>
        <w:rPr>
          <w:rFonts w:asciiTheme="majorHAnsi" w:hAnsiTheme="majorHAnsi" w:cstheme="majorHAnsi"/>
        </w:rPr>
        <w:tab/>
      </w:r>
      <w:r w:rsidR="00BA5D47" w:rsidRPr="00B71F02">
        <w:rPr>
          <w:rFonts w:asciiTheme="majorHAnsi" w:hAnsiTheme="majorHAnsi" w:cstheme="majorHAnsi"/>
        </w:rPr>
        <w:t>A</w:t>
      </w:r>
      <w:r w:rsidR="006A6CC0" w:rsidRPr="00B71F02">
        <w:rPr>
          <w:rFonts w:asciiTheme="majorHAnsi" w:hAnsiTheme="majorHAnsi" w:cstheme="majorHAnsi"/>
        </w:rPr>
        <w:t xml:space="preserve"> romantic relationship </w:t>
      </w:r>
      <w:r w:rsidR="00523585" w:rsidRPr="00B71F02">
        <w:rPr>
          <w:rFonts w:asciiTheme="majorHAnsi" w:hAnsiTheme="majorHAnsi" w:cstheme="majorHAnsi"/>
        </w:rPr>
        <w:t xml:space="preserve">between </w:t>
      </w:r>
      <w:r w:rsidR="00BA5D47" w:rsidRPr="00B71F02">
        <w:rPr>
          <w:rFonts w:asciiTheme="majorHAnsi" w:hAnsiTheme="majorHAnsi" w:cstheme="majorHAnsi"/>
        </w:rPr>
        <w:t xml:space="preserve">the </w:t>
      </w:r>
      <w:r w:rsidR="00523585" w:rsidRPr="00B71F02">
        <w:rPr>
          <w:rFonts w:asciiTheme="majorHAnsi" w:hAnsiTheme="majorHAnsi" w:cstheme="majorHAnsi"/>
        </w:rPr>
        <w:t xml:space="preserve">second applicant and the respondent started </w:t>
      </w:r>
      <w:r w:rsidR="00713027" w:rsidRPr="00B71F02">
        <w:rPr>
          <w:rFonts w:asciiTheme="majorHAnsi" w:hAnsiTheme="majorHAnsi" w:cstheme="majorHAnsi"/>
        </w:rPr>
        <w:t xml:space="preserve">in 2005 at a stage when the </w:t>
      </w:r>
      <w:r w:rsidR="00BD59DA" w:rsidRPr="00B71F02">
        <w:rPr>
          <w:rFonts w:asciiTheme="majorHAnsi" w:hAnsiTheme="majorHAnsi" w:cstheme="majorHAnsi"/>
        </w:rPr>
        <w:t>respondent was 25 years old</w:t>
      </w:r>
      <w:r w:rsidR="005D7A80" w:rsidRPr="00B71F02">
        <w:rPr>
          <w:rFonts w:asciiTheme="majorHAnsi" w:hAnsiTheme="majorHAnsi" w:cstheme="majorHAnsi"/>
        </w:rPr>
        <w:t>.</w:t>
      </w:r>
      <w:r w:rsidR="00BD59DA" w:rsidRPr="00B71F02">
        <w:rPr>
          <w:rFonts w:asciiTheme="majorHAnsi" w:hAnsiTheme="majorHAnsi" w:cstheme="majorHAnsi"/>
        </w:rPr>
        <w:t xml:space="preserve"> </w:t>
      </w:r>
      <w:r w:rsidR="005D7A80" w:rsidRPr="00B71F02">
        <w:rPr>
          <w:rFonts w:asciiTheme="majorHAnsi" w:hAnsiTheme="majorHAnsi" w:cstheme="majorHAnsi"/>
        </w:rPr>
        <w:t>During</w:t>
      </w:r>
      <w:r w:rsidR="0051620B" w:rsidRPr="00B71F02">
        <w:rPr>
          <w:rFonts w:asciiTheme="majorHAnsi" w:hAnsiTheme="majorHAnsi" w:cstheme="majorHAnsi"/>
        </w:rPr>
        <w:t xml:space="preserve"> that year he </w:t>
      </w:r>
      <w:r w:rsidR="00EE380E" w:rsidRPr="00B71F02">
        <w:rPr>
          <w:rFonts w:asciiTheme="majorHAnsi" w:hAnsiTheme="majorHAnsi" w:cstheme="majorHAnsi"/>
        </w:rPr>
        <w:t xml:space="preserve">persuaded her to move </w:t>
      </w:r>
      <w:r w:rsidR="005D7A80" w:rsidRPr="00B71F02">
        <w:rPr>
          <w:rFonts w:asciiTheme="majorHAnsi" w:hAnsiTheme="majorHAnsi" w:cstheme="majorHAnsi"/>
        </w:rPr>
        <w:t xml:space="preserve">into a flat in </w:t>
      </w:r>
      <w:proofErr w:type="spellStart"/>
      <w:r w:rsidR="005D7A80" w:rsidRPr="00B71F02">
        <w:rPr>
          <w:rFonts w:asciiTheme="majorHAnsi" w:hAnsiTheme="majorHAnsi" w:cstheme="majorHAnsi"/>
        </w:rPr>
        <w:t>Navalsig</w:t>
      </w:r>
      <w:proofErr w:type="spellEnd"/>
      <w:r w:rsidR="005D7A80" w:rsidRPr="00B71F02">
        <w:rPr>
          <w:rFonts w:asciiTheme="majorHAnsi" w:hAnsiTheme="majorHAnsi" w:cstheme="majorHAnsi"/>
        </w:rPr>
        <w:t>. He paid the</w:t>
      </w:r>
      <w:r w:rsidR="003A1BFA" w:rsidRPr="00B71F02">
        <w:rPr>
          <w:rFonts w:asciiTheme="majorHAnsi" w:hAnsiTheme="majorHAnsi" w:cstheme="majorHAnsi"/>
        </w:rPr>
        <w:t xml:space="preserve"> rental, water</w:t>
      </w:r>
      <w:r w:rsidR="005D7A80" w:rsidRPr="00B71F02">
        <w:rPr>
          <w:rFonts w:asciiTheme="majorHAnsi" w:hAnsiTheme="majorHAnsi" w:cstheme="majorHAnsi"/>
        </w:rPr>
        <w:t xml:space="preserve"> and</w:t>
      </w:r>
      <w:r w:rsidR="00FB3E8B" w:rsidRPr="00B71F02">
        <w:rPr>
          <w:rFonts w:asciiTheme="majorHAnsi" w:hAnsiTheme="majorHAnsi" w:cstheme="majorHAnsi"/>
        </w:rPr>
        <w:t xml:space="preserve"> </w:t>
      </w:r>
      <w:r w:rsidR="003A1BFA" w:rsidRPr="00B71F02">
        <w:rPr>
          <w:rFonts w:asciiTheme="majorHAnsi" w:hAnsiTheme="majorHAnsi" w:cstheme="majorHAnsi"/>
        </w:rPr>
        <w:t xml:space="preserve">electricity </w:t>
      </w:r>
      <w:r w:rsidR="005D7A80" w:rsidRPr="00B71F02">
        <w:rPr>
          <w:rFonts w:asciiTheme="majorHAnsi" w:hAnsiTheme="majorHAnsi" w:cstheme="majorHAnsi"/>
        </w:rPr>
        <w:t xml:space="preserve">accounts </w:t>
      </w:r>
      <w:proofErr w:type="gramStart"/>
      <w:r w:rsidR="003A1BFA" w:rsidRPr="00B71F02">
        <w:rPr>
          <w:rFonts w:asciiTheme="majorHAnsi" w:hAnsiTheme="majorHAnsi" w:cstheme="majorHAnsi"/>
        </w:rPr>
        <w:t xml:space="preserve">and </w:t>
      </w:r>
      <w:r w:rsidR="005D7A80" w:rsidRPr="00B71F02">
        <w:rPr>
          <w:rFonts w:asciiTheme="majorHAnsi" w:hAnsiTheme="majorHAnsi" w:cstheme="majorHAnsi"/>
        </w:rPr>
        <w:t>also</w:t>
      </w:r>
      <w:proofErr w:type="gramEnd"/>
      <w:r w:rsidR="00927FFC" w:rsidRPr="00B71F02">
        <w:rPr>
          <w:rFonts w:asciiTheme="majorHAnsi" w:hAnsiTheme="majorHAnsi" w:cstheme="majorHAnsi"/>
        </w:rPr>
        <w:t xml:space="preserve"> contribute</w:t>
      </w:r>
      <w:r w:rsidR="005D7A80" w:rsidRPr="00B71F02">
        <w:rPr>
          <w:rFonts w:asciiTheme="majorHAnsi" w:hAnsiTheme="majorHAnsi" w:cstheme="majorHAnsi"/>
        </w:rPr>
        <w:t>d</w:t>
      </w:r>
      <w:r w:rsidR="00927FFC" w:rsidRPr="00B71F02">
        <w:rPr>
          <w:rFonts w:asciiTheme="majorHAnsi" w:hAnsiTheme="majorHAnsi" w:cstheme="majorHAnsi"/>
        </w:rPr>
        <w:t xml:space="preserve"> </w:t>
      </w:r>
      <w:r w:rsidR="00747E20" w:rsidRPr="00B71F02">
        <w:rPr>
          <w:rFonts w:asciiTheme="majorHAnsi" w:hAnsiTheme="majorHAnsi" w:cstheme="majorHAnsi"/>
        </w:rPr>
        <w:t>toward</w:t>
      </w:r>
      <w:r w:rsidR="005D7A80" w:rsidRPr="00B71F02">
        <w:rPr>
          <w:rFonts w:asciiTheme="majorHAnsi" w:hAnsiTheme="majorHAnsi" w:cstheme="majorHAnsi"/>
        </w:rPr>
        <w:t>s</w:t>
      </w:r>
      <w:r w:rsidR="00D574B3" w:rsidRPr="00B71F02">
        <w:rPr>
          <w:rFonts w:asciiTheme="majorHAnsi" w:hAnsiTheme="majorHAnsi" w:cstheme="majorHAnsi"/>
        </w:rPr>
        <w:t xml:space="preserve"> </w:t>
      </w:r>
      <w:r w:rsidR="00747E20" w:rsidRPr="00B71F02">
        <w:rPr>
          <w:rFonts w:asciiTheme="majorHAnsi" w:hAnsiTheme="majorHAnsi" w:cstheme="majorHAnsi"/>
        </w:rPr>
        <w:t>some of her living expenses</w:t>
      </w:r>
      <w:r w:rsidR="00A710D7" w:rsidRPr="00B71F02">
        <w:rPr>
          <w:rFonts w:asciiTheme="majorHAnsi" w:hAnsiTheme="majorHAnsi" w:cstheme="majorHAnsi"/>
        </w:rPr>
        <w:t>.</w:t>
      </w:r>
      <w:r w:rsidR="00656C1F">
        <w:rPr>
          <w:rStyle w:val="FootnoteReference"/>
          <w:rFonts w:asciiTheme="majorHAnsi" w:hAnsiTheme="majorHAnsi" w:cstheme="majorHAnsi"/>
        </w:rPr>
        <w:footnoteReference w:id="11"/>
      </w:r>
    </w:p>
    <w:p w14:paraId="555637F1" w14:textId="77777777" w:rsidR="0093371D" w:rsidRDefault="0093371D" w:rsidP="0093371D">
      <w:pPr>
        <w:pStyle w:val="ListParagraph"/>
        <w:spacing w:line="360" w:lineRule="auto"/>
        <w:jc w:val="both"/>
        <w:rPr>
          <w:rFonts w:asciiTheme="majorHAnsi" w:hAnsiTheme="majorHAnsi" w:cstheme="majorHAnsi"/>
        </w:rPr>
      </w:pPr>
    </w:p>
    <w:p w14:paraId="67ACFB4E" w14:textId="3BA41D46" w:rsidR="0093371D" w:rsidRPr="00B71F02" w:rsidRDefault="00B71F02" w:rsidP="00B71F02">
      <w:pPr>
        <w:spacing w:line="360" w:lineRule="auto"/>
        <w:jc w:val="both"/>
        <w:rPr>
          <w:rFonts w:asciiTheme="majorHAnsi" w:hAnsiTheme="majorHAnsi" w:cstheme="majorHAnsi"/>
        </w:rPr>
      </w:pPr>
      <w:r>
        <w:rPr>
          <w:rFonts w:asciiTheme="majorHAnsi" w:hAnsiTheme="majorHAnsi" w:cstheme="majorHAnsi"/>
        </w:rPr>
        <w:t>b.</w:t>
      </w:r>
      <w:r>
        <w:rPr>
          <w:rFonts w:asciiTheme="majorHAnsi" w:hAnsiTheme="majorHAnsi" w:cstheme="majorHAnsi"/>
        </w:rPr>
        <w:tab/>
      </w:r>
      <w:r w:rsidR="00DB1EFB" w:rsidRPr="00B71F02">
        <w:rPr>
          <w:rFonts w:asciiTheme="majorHAnsi" w:hAnsiTheme="majorHAnsi" w:cstheme="majorHAnsi"/>
        </w:rPr>
        <w:t xml:space="preserve">In </w:t>
      </w:r>
      <w:r w:rsidR="00BA5D47" w:rsidRPr="00B71F02">
        <w:rPr>
          <w:rFonts w:asciiTheme="majorHAnsi" w:hAnsiTheme="majorHAnsi" w:cstheme="majorHAnsi"/>
        </w:rPr>
        <w:t xml:space="preserve">the beginning of </w:t>
      </w:r>
      <w:r w:rsidR="00DB1EFB" w:rsidRPr="00B71F02">
        <w:rPr>
          <w:rFonts w:asciiTheme="majorHAnsi" w:hAnsiTheme="majorHAnsi" w:cstheme="majorHAnsi"/>
        </w:rPr>
        <w:t>2007</w:t>
      </w:r>
      <w:r w:rsidR="0093371D" w:rsidRPr="00B71F02">
        <w:rPr>
          <w:rFonts w:asciiTheme="majorHAnsi" w:hAnsiTheme="majorHAnsi" w:cstheme="majorHAnsi"/>
        </w:rPr>
        <w:t xml:space="preserve"> </w:t>
      </w:r>
      <w:r w:rsidR="00BA5D47" w:rsidRPr="00B71F02">
        <w:rPr>
          <w:rFonts w:asciiTheme="majorHAnsi" w:hAnsiTheme="majorHAnsi" w:cstheme="majorHAnsi"/>
        </w:rPr>
        <w:t xml:space="preserve">the </w:t>
      </w:r>
      <w:r w:rsidR="0093371D" w:rsidRPr="00B71F02">
        <w:rPr>
          <w:rFonts w:asciiTheme="majorHAnsi" w:hAnsiTheme="majorHAnsi" w:cstheme="majorHAnsi"/>
        </w:rPr>
        <w:t>second applicant indicated that</w:t>
      </w:r>
      <w:r w:rsidR="00BA5D47" w:rsidRPr="00B71F02">
        <w:rPr>
          <w:rFonts w:asciiTheme="majorHAnsi" w:hAnsiTheme="majorHAnsi" w:cstheme="majorHAnsi"/>
        </w:rPr>
        <w:t xml:space="preserve"> she should relocate</w:t>
      </w:r>
      <w:r w:rsidR="008C42B3" w:rsidRPr="00B71F02">
        <w:rPr>
          <w:rFonts w:asciiTheme="majorHAnsi" w:hAnsiTheme="majorHAnsi" w:cstheme="majorHAnsi"/>
        </w:rPr>
        <w:t xml:space="preserve"> to </w:t>
      </w:r>
      <w:r w:rsidR="000305BF" w:rsidRPr="00B71F02">
        <w:rPr>
          <w:rFonts w:asciiTheme="majorHAnsi" w:hAnsiTheme="majorHAnsi" w:cstheme="majorHAnsi"/>
        </w:rPr>
        <w:t xml:space="preserve">a property in </w:t>
      </w:r>
      <w:proofErr w:type="spellStart"/>
      <w:r w:rsidR="000305BF" w:rsidRPr="00B71F02">
        <w:rPr>
          <w:rFonts w:asciiTheme="majorHAnsi" w:hAnsiTheme="majorHAnsi" w:cstheme="majorHAnsi"/>
        </w:rPr>
        <w:t>Fleurdal</w:t>
      </w:r>
      <w:proofErr w:type="spellEnd"/>
      <w:r w:rsidR="000305BF" w:rsidRPr="00B71F02">
        <w:rPr>
          <w:rFonts w:asciiTheme="majorHAnsi" w:hAnsiTheme="majorHAnsi" w:cstheme="majorHAnsi"/>
        </w:rPr>
        <w:t xml:space="preserve"> </w:t>
      </w:r>
      <w:r w:rsidR="005D7A80" w:rsidRPr="00B71F02">
        <w:rPr>
          <w:rFonts w:asciiTheme="majorHAnsi" w:hAnsiTheme="majorHAnsi" w:cstheme="majorHAnsi"/>
        </w:rPr>
        <w:t>as he</w:t>
      </w:r>
      <w:r w:rsidR="000608E4" w:rsidRPr="00B71F02">
        <w:rPr>
          <w:rFonts w:asciiTheme="majorHAnsi" w:hAnsiTheme="majorHAnsi" w:cstheme="majorHAnsi"/>
        </w:rPr>
        <w:t xml:space="preserve"> was concerned that people w</w:t>
      </w:r>
      <w:r w:rsidR="00FF5C76" w:rsidRPr="00B71F02">
        <w:rPr>
          <w:rFonts w:asciiTheme="majorHAnsi" w:hAnsiTheme="majorHAnsi" w:cstheme="majorHAnsi"/>
        </w:rPr>
        <w:t>ould bec</w:t>
      </w:r>
      <w:r w:rsidR="00263633" w:rsidRPr="00B71F02">
        <w:rPr>
          <w:rFonts w:asciiTheme="majorHAnsi" w:hAnsiTheme="majorHAnsi" w:cstheme="majorHAnsi"/>
        </w:rPr>
        <w:t>ome aware of their re</w:t>
      </w:r>
      <w:r w:rsidR="005D7A80" w:rsidRPr="00B71F02">
        <w:rPr>
          <w:rFonts w:asciiTheme="majorHAnsi" w:hAnsiTheme="majorHAnsi" w:cstheme="majorHAnsi"/>
        </w:rPr>
        <w:t>lationship. He</w:t>
      </w:r>
      <w:r w:rsidR="00263633" w:rsidRPr="00B71F02">
        <w:rPr>
          <w:rFonts w:asciiTheme="majorHAnsi" w:hAnsiTheme="majorHAnsi" w:cstheme="majorHAnsi"/>
        </w:rPr>
        <w:t xml:space="preserve"> again paid </w:t>
      </w:r>
      <w:r w:rsidR="00EB23B6" w:rsidRPr="00B71F02">
        <w:rPr>
          <w:rFonts w:asciiTheme="majorHAnsi" w:hAnsiTheme="majorHAnsi" w:cstheme="majorHAnsi"/>
        </w:rPr>
        <w:t xml:space="preserve">the </w:t>
      </w:r>
      <w:r w:rsidR="009C3853" w:rsidRPr="00B71F02">
        <w:rPr>
          <w:rFonts w:asciiTheme="majorHAnsi" w:hAnsiTheme="majorHAnsi" w:cstheme="majorHAnsi"/>
        </w:rPr>
        <w:t xml:space="preserve">relevant expenses and </w:t>
      </w:r>
      <w:r w:rsidR="005D7A80" w:rsidRPr="00B71F02">
        <w:rPr>
          <w:rFonts w:asciiTheme="majorHAnsi" w:hAnsiTheme="majorHAnsi" w:cstheme="majorHAnsi"/>
        </w:rPr>
        <w:t>contributed to her other financial needs</w:t>
      </w:r>
      <w:r w:rsidR="002C50FB" w:rsidRPr="00B71F02">
        <w:rPr>
          <w:rFonts w:asciiTheme="majorHAnsi" w:hAnsiTheme="majorHAnsi" w:cstheme="majorHAnsi"/>
        </w:rPr>
        <w:t>.</w:t>
      </w:r>
    </w:p>
    <w:p w14:paraId="7231C89C" w14:textId="77777777" w:rsidR="00DC3AB8" w:rsidRPr="00DC3AB8" w:rsidRDefault="00DC3AB8" w:rsidP="00DC3AB8">
      <w:pPr>
        <w:pStyle w:val="ListParagraph"/>
        <w:rPr>
          <w:rFonts w:asciiTheme="majorHAnsi" w:hAnsiTheme="majorHAnsi" w:cstheme="majorHAnsi"/>
        </w:rPr>
      </w:pPr>
    </w:p>
    <w:p w14:paraId="7AE9EA60" w14:textId="3F36194A" w:rsidR="00DC3AB8" w:rsidRPr="00B71F02" w:rsidRDefault="00B71F02" w:rsidP="00B71F02">
      <w:pPr>
        <w:spacing w:line="360" w:lineRule="auto"/>
        <w:jc w:val="both"/>
        <w:rPr>
          <w:rFonts w:asciiTheme="majorHAnsi" w:hAnsiTheme="majorHAnsi" w:cstheme="majorHAnsi"/>
        </w:rPr>
      </w:pPr>
      <w:r>
        <w:rPr>
          <w:rFonts w:asciiTheme="majorHAnsi" w:hAnsiTheme="majorHAnsi" w:cstheme="majorHAnsi"/>
        </w:rPr>
        <w:t>c.</w:t>
      </w:r>
      <w:r>
        <w:rPr>
          <w:rFonts w:asciiTheme="majorHAnsi" w:hAnsiTheme="majorHAnsi" w:cstheme="majorHAnsi"/>
        </w:rPr>
        <w:tab/>
      </w:r>
      <w:r w:rsidR="00DC3AB8" w:rsidRPr="00B71F02">
        <w:rPr>
          <w:rFonts w:asciiTheme="majorHAnsi" w:hAnsiTheme="majorHAnsi" w:cstheme="majorHAnsi"/>
        </w:rPr>
        <w:t xml:space="preserve">At the end of 2007 </w:t>
      </w:r>
      <w:r w:rsidR="006B2776" w:rsidRPr="00B71F02">
        <w:rPr>
          <w:rFonts w:asciiTheme="majorHAnsi" w:hAnsiTheme="majorHAnsi" w:cstheme="majorHAnsi"/>
        </w:rPr>
        <w:t xml:space="preserve">the relationship </w:t>
      </w:r>
      <w:r w:rsidR="003A3B26" w:rsidRPr="00B71F02">
        <w:rPr>
          <w:rFonts w:asciiTheme="majorHAnsi" w:hAnsiTheme="majorHAnsi" w:cstheme="majorHAnsi"/>
        </w:rPr>
        <w:t>broke down</w:t>
      </w:r>
      <w:r w:rsidR="006B2776" w:rsidRPr="00B71F02">
        <w:rPr>
          <w:rFonts w:asciiTheme="majorHAnsi" w:hAnsiTheme="majorHAnsi" w:cstheme="majorHAnsi"/>
        </w:rPr>
        <w:t xml:space="preserve"> </w:t>
      </w:r>
      <w:r w:rsidR="005D7A80" w:rsidRPr="00B71F02">
        <w:rPr>
          <w:rFonts w:asciiTheme="majorHAnsi" w:hAnsiTheme="majorHAnsi" w:cstheme="majorHAnsi"/>
        </w:rPr>
        <w:t>where</w:t>
      </w:r>
      <w:r w:rsidR="00BA5D47" w:rsidRPr="00B71F02">
        <w:rPr>
          <w:rFonts w:asciiTheme="majorHAnsi" w:hAnsiTheme="majorHAnsi" w:cstheme="majorHAnsi"/>
        </w:rPr>
        <w:t xml:space="preserve"> </w:t>
      </w:r>
      <w:r w:rsidR="005D7A80" w:rsidRPr="00B71F02">
        <w:rPr>
          <w:rFonts w:asciiTheme="majorHAnsi" w:hAnsiTheme="majorHAnsi" w:cstheme="majorHAnsi"/>
        </w:rPr>
        <w:t>after the</w:t>
      </w:r>
      <w:r w:rsidR="00EB54B1" w:rsidRPr="00B71F02">
        <w:rPr>
          <w:rFonts w:asciiTheme="majorHAnsi" w:hAnsiTheme="majorHAnsi" w:cstheme="majorHAnsi"/>
        </w:rPr>
        <w:t xml:space="preserve"> respondent </w:t>
      </w:r>
      <w:proofErr w:type="gramStart"/>
      <w:r w:rsidR="006943AD" w:rsidRPr="00B71F02">
        <w:rPr>
          <w:rFonts w:asciiTheme="majorHAnsi" w:hAnsiTheme="majorHAnsi" w:cstheme="majorHAnsi"/>
        </w:rPr>
        <w:t>entered into</w:t>
      </w:r>
      <w:proofErr w:type="gramEnd"/>
      <w:r w:rsidR="006943AD" w:rsidRPr="00B71F02">
        <w:rPr>
          <w:rFonts w:asciiTheme="majorHAnsi" w:hAnsiTheme="majorHAnsi" w:cstheme="majorHAnsi"/>
        </w:rPr>
        <w:t xml:space="preserve"> a brief relationship </w:t>
      </w:r>
      <w:r w:rsidR="0075481F" w:rsidRPr="00B71F02">
        <w:rPr>
          <w:rFonts w:asciiTheme="majorHAnsi" w:hAnsiTheme="majorHAnsi" w:cstheme="majorHAnsi"/>
        </w:rPr>
        <w:t>with another man</w:t>
      </w:r>
      <w:r w:rsidR="003A3B26" w:rsidRPr="00B71F02">
        <w:rPr>
          <w:rFonts w:asciiTheme="majorHAnsi" w:hAnsiTheme="majorHAnsi" w:cstheme="majorHAnsi"/>
        </w:rPr>
        <w:t xml:space="preserve"> </w:t>
      </w:r>
      <w:r w:rsidR="00BF451C" w:rsidRPr="00B71F02">
        <w:rPr>
          <w:rFonts w:asciiTheme="majorHAnsi" w:hAnsiTheme="majorHAnsi" w:cstheme="majorHAnsi"/>
        </w:rPr>
        <w:t>as a re</w:t>
      </w:r>
      <w:r w:rsidR="005D7A80" w:rsidRPr="00B71F02">
        <w:rPr>
          <w:rFonts w:asciiTheme="majorHAnsi" w:hAnsiTheme="majorHAnsi" w:cstheme="majorHAnsi"/>
        </w:rPr>
        <w:t>sult of which she fell pregnant.  Her</w:t>
      </w:r>
      <w:r w:rsidR="00400CF6" w:rsidRPr="00B71F02">
        <w:rPr>
          <w:rFonts w:asciiTheme="majorHAnsi" w:hAnsiTheme="majorHAnsi" w:cstheme="majorHAnsi"/>
        </w:rPr>
        <w:t xml:space="preserve"> child was born in October 2008</w:t>
      </w:r>
      <w:r w:rsidR="005904F7" w:rsidRPr="00B71F02">
        <w:rPr>
          <w:rFonts w:asciiTheme="majorHAnsi" w:hAnsiTheme="majorHAnsi" w:cstheme="majorHAnsi"/>
        </w:rPr>
        <w:t>.</w:t>
      </w:r>
    </w:p>
    <w:p w14:paraId="7AD15FAE" w14:textId="77777777" w:rsidR="005904F7" w:rsidRPr="005904F7" w:rsidRDefault="005904F7" w:rsidP="005904F7">
      <w:pPr>
        <w:pStyle w:val="ListParagraph"/>
        <w:rPr>
          <w:rFonts w:asciiTheme="majorHAnsi" w:hAnsiTheme="majorHAnsi" w:cstheme="majorHAnsi"/>
        </w:rPr>
      </w:pPr>
    </w:p>
    <w:p w14:paraId="4D508B53" w14:textId="4E2F1546" w:rsidR="005904F7" w:rsidRPr="00B71F02" w:rsidRDefault="00B71F02" w:rsidP="00B71F02">
      <w:pPr>
        <w:spacing w:line="360" w:lineRule="auto"/>
        <w:jc w:val="both"/>
        <w:rPr>
          <w:rFonts w:asciiTheme="majorHAnsi" w:hAnsiTheme="majorHAnsi" w:cstheme="majorHAnsi"/>
        </w:rPr>
      </w:pPr>
      <w:r>
        <w:rPr>
          <w:rFonts w:asciiTheme="majorHAnsi" w:hAnsiTheme="majorHAnsi" w:cstheme="majorHAnsi"/>
        </w:rPr>
        <w:t>d.</w:t>
      </w:r>
      <w:r>
        <w:rPr>
          <w:rFonts w:asciiTheme="majorHAnsi" w:hAnsiTheme="majorHAnsi" w:cstheme="majorHAnsi"/>
        </w:rPr>
        <w:tab/>
      </w:r>
      <w:r w:rsidR="005904F7" w:rsidRPr="00B71F02">
        <w:rPr>
          <w:rFonts w:asciiTheme="majorHAnsi" w:hAnsiTheme="majorHAnsi" w:cstheme="majorHAnsi"/>
        </w:rPr>
        <w:t xml:space="preserve">In 2011 the </w:t>
      </w:r>
      <w:r w:rsidR="00BA5D47" w:rsidRPr="00B71F02">
        <w:rPr>
          <w:rFonts w:asciiTheme="majorHAnsi" w:hAnsiTheme="majorHAnsi" w:cstheme="majorHAnsi"/>
        </w:rPr>
        <w:t>parties</w:t>
      </w:r>
      <w:r w:rsidR="005D7A80" w:rsidRPr="00B71F02">
        <w:rPr>
          <w:rFonts w:asciiTheme="majorHAnsi" w:hAnsiTheme="majorHAnsi" w:cstheme="majorHAnsi"/>
        </w:rPr>
        <w:t xml:space="preserve"> started seeing each other again</w:t>
      </w:r>
      <w:r w:rsidR="00BA5D47" w:rsidRPr="00B71F02">
        <w:rPr>
          <w:rFonts w:asciiTheme="majorHAnsi" w:hAnsiTheme="majorHAnsi" w:cstheme="majorHAnsi"/>
        </w:rPr>
        <w:t xml:space="preserve"> and rekindled their relationship</w:t>
      </w:r>
      <w:r w:rsidR="005D7A80" w:rsidRPr="00B71F02">
        <w:rPr>
          <w:rFonts w:asciiTheme="majorHAnsi" w:hAnsiTheme="majorHAnsi" w:cstheme="majorHAnsi"/>
        </w:rPr>
        <w:t>. At</w:t>
      </w:r>
      <w:r w:rsidR="00D2598E" w:rsidRPr="00B71F02">
        <w:rPr>
          <w:rFonts w:asciiTheme="majorHAnsi" w:hAnsiTheme="majorHAnsi" w:cstheme="majorHAnsi"/>
        </w:rPr>
        <w:t xml:space="preserve"> that stage </w:t>
      </w:r>
      <w:r w:rsidR="00BA5D47" w:rsidRPr="00B71F02">
        <w:rPr>
          <w:rFonts w:asciiTheme="majorHAnsi" w:hAnsiTheme="majorHAnsi" w:cstheme="majorHAnsi"/>
        </w:rPr>
        <w:t>the respondent</w:t>
      </w:r>
      <w:r w:rsidR="004B7473" w:rsidRPr="00B71F02">
        <w:rPr>
          <w:rFonts w:asciiTheme="majorHAnsi" w:hAnsiTheme="majorHAnsi" w:cstheme="majorHAnsi"/>
        </w:rPr>
        <w:t xml:space="preserve"> was staying with her sister. During 2015 the second </w:t>
      </w:r>
      <w:r w:rsidR="00B05949" w:rsidRPr="00B71F02">
        <w:rPr>
          <w:rFonts w:asciiTheme="majorHAnsi" w:hAnsiTheme="majorHAnsi" w:cstheme="majorHAnsi"/>
        </w:rPr>
        <w:t xml:space="preserve">applicant </w:t>
      </w:r>
      <w:r w:rsidR="00A71AA4" w:rsidRPr="00B71F02">
        <w:rPr>
          <w:rFonts w:asciiTheme="majorHAnsi" w:hAnsiTheme="majorHAnsi" w:cstheme="majorHAnsi"/>
        </w:rPr>
        <w:t>insisted</w:t>
      </w:r>
      <w:r w:rsidR="00B05949" w:rsidRPr="00B71F02">
        <w:rPr>
          <w:rFonts w:asciiTheme="majorHAnsi" w:hAnsiTheme="majorHAnsi" w:cstheme="majorHAnsi"/>
        </w:rPr>
        <w:t xml:space="preserve"> that she </w:t>
      </w:r>
      <w:r w:rsidR="00A71AA4" w:rsidRPr="00B71F02">
        <w:rPr>
          <w:rFonts w:asciiTheme="majorHAnsi" w:hAnsiTheme="majorHAnsi" w:cstheme="majorHAnsi"/>
        </w:rPr>
        <w:t xml:space="preserve">moved to a new complex </w:t>
      </w:r>
      <w:proofErr w:type="gramStart"/>
      <w:r w:rsidR="00A71AA4" w:rsidRPr="00B71F02">
        <w:rPr>
          <w:rFonts w:asciiTheme="majorHAnsi" w:hAnsiTheme="majorHAnsi" w:cstheme="majorHAnsi"/>
        </w:rPr>
        <w:t>in order to</w:t>
      </w:r>
      <w:proofErr w:type="gramEnd"/>
      <w:r w:rsidR="00A71AA4" w:rsidRPr="00B71F02">
        <w:rPr>
          <w:rFonts w:asciiTheme="majorHAnsi" w:hAnsiTheme="majorHAnsi" w:cstheme="majorHAnsi"/>
        </w:rPr>
        <w:t xml:space="preserve"> provide more privacy </w:t>
      </w:r>
      <w:r w:rsidR="000D5019" w:rsidRPr="00B71F02">
        <w:rPr>
          <w:rFonts w:asciiTheme="majorHAnsi" w:hAnsiTheme="majorHAnsi" w:cstheme="majorHAnsi"/>
        </w:rPr>
        <w:t xml:space="preserve">for </w:t>
      </w:r>
      <w:r w:rsidR="00857B15" w:rsidRPr="00B71F02">
        <w:rPr>
          <w:rFonts w:asciiTheme="majorHAnsi" w:hAnsiTheme="majorHAnsi" w:cstheme="majorHAnsi"/>
        </w:rPr>
        <w:t>them</w:t>
      </w:r>
      <w:r w:rsidR="00837F5A" w:rsidRPr="00B71F02">
        <w:rPr>
          <w:rFonts w:asciiTheme="majorHAnsi" w:hAnsiTheme="majorHAnsi" w:cstheme="majorHAnsi"/>
        </w:rPr>
        <w:t>. He</w:t>
      </w:r>
      <w:r w:rsidR="000D5019" w:rsidRPr="00B71F02">
        <w:rPr>
          <w:rFonts w:asciiTheme="majorHAnsi" w:hAnsiTheme="majorHAnsi" w:cstheme="majorHAnsi"/>
        </w:rPr>
        <w:t xml:space="preserve"> entered into a lease agreement </w:t>
      </w:r>
      <w:r w:rsidR="008709C5" w:rsidRPr="00B71F02">
        <w:rPr>
          <w:rFonts w:asciiTheme="majorHAnsi" w:hAnsiTheme="majorHAnsi" w:cstheme="majorHAnsi"/>
        </w:rPr>
        <w:t>in respect of the complex known as O</w:t>
      </w:r>
      <w:r w:rsidR="00897FA2" w:rsidRPr="00B71F02">
        <w:rPr>
          <w:rFonts w:asciiTheme="majorHAnsi" w:hAnsiTheme="majorHAnsi" w:cstheme="majorHAnsi"/>
        </w:rPr>
        <w:t>lien</w:t>
      </w:r>
      <w:r w:rsidR="00D26AB4" w:rsidRPr="00B71F02">
        <w:rPr>
          <w:rFonts w:asciiTheme="majorHAnsi" w:hAnsiTheme="majorHAnsi" w:cstheme="majorHAnsi"/>
        </w:rPr>
        <w:t>h</w:t>
      </w:r>
      <w:r w:rsidR="00897FA2" w:rsidRPr="00B71F02">
        <w:rPr>
          <w:rFonts w:asciiTheme="majorHAnsi" w:hAnsiTheme="majorHAnsi" w:cstheme="majorHAnsi"/>
        </w:rPr>
        <w:t xml:space="preserve">out </w:t>
      </w:r>
      <w:r w:rsidR="00837F5A" w:rsidRPr="00B71F02">
        <w:rPr>
          <w:rFonts w:asciiTheme="majorHAnsi" w:hAnsiTheme="majorHAnsi" w:cstheme="majorHAnsi"/>
        </w:rPr>
        <w:t xml:space="preserve">in </w:t>
      </w:r>
      <w:proofErr w:type="spellStart"/>
      <w:r w:rsidR="00837F5A" w:rsidRPr="00B71F02">
        <w:rPr>
          <w:rFonts w:asciiTheme="majorHAnsi" w:hAnsiTheme="majorHAnsi" w:cstheme="majorHAnsi"/>
        </w:rPr>
        <w:t>Kiepersol</w:t>
      </w:r>
      <w:proofErr w:type="spellEnd"/>
      <w:r w:rsidR="00837F5A" w:rsidRPr="00B71F02">
        <w:rPr>
          <w:rFonts w:asciiTheme="majorHAnsi" w:hAnsiTheme="majorHAnsi" w:cstheme="majorHAnsi"/>
        </w:rPr>
        <w:t xml:space="preserve"> </w:t>
      </w:r>
      <w:r w:rsidR="00897FA2" w:rsidRPr="00B71F02">
        <w:rPr>
          <w:rFonts w:asciiTheme="majorHAnsi" w:hAnsiTheme="majorHAnsi" w:cstheme="majorHAnsi"/>
        </w:rPr>
        <w:t>where the respondent sta</w:t>
      </w:r>
      <w:r w:rsidR="005F5CD5" w:rsidRPr="00B71F02">
        <w:rPr>
          <w:rFonts w:asciiTheme="majorHAnsi" w:hAnsiTheme="majorHAnsi" w:cstheme="majorHAnsi"/>
        </w:rPr>
        <w:t>yed</w:t>
      </w:r>
      <w:r w:rsidR="00897FA2" w:rsidRPr="00B71F02">
        <w:rPr>
          <w:rFonts w:asciiTheme="majorHAnsi" w:hAnsiTheme="majorHAnsi" w:cstheme="majorHAnsi"/>
        </w:rPr>
        <w:t xml:space="preserve"> until </w:t>
      </w:r>
      <w:r w:rsidR="00142B69" w:rsidRPr="00B71F02">
        <w:rPr>
          <w:rFonts w:asciiTheme="majorHAnsi" w:hAnsiTheme="majorHAnsi" w:cstheme="majorHAnsi"/>
        </w:rPr>
        <w:t xml:space="preserve">she </w:t>
      </w:r>
      <w:r w:rsidR="00694E1A" w:rsidRPr="00B71F02">
        <w:rPr>
          <w:rFonts w:asciiTheme="majorHAnsi" w:hAnsiTheme="majorHAnsi" w:cstheme="majorHAnsi"/>
        </w:rPr>
        <w:t xml:space="preserve">temporarily relocated to another property before she </w:t>
      </w:r>
      <w:r w:rsidR="00142B69" w:rsidRPr="00B71F02">
        <w:rPr>
          <w:rFonts w:asciiTheme="majorHAnsi" w:hAnsiTheme="majorHAnsi" w:cstheme="majorHAnsi"/>
        </w:rPr>
        <w:t xml:space="preserve">eventually moved to the property </w:t>
      </w:r>
      <w:r w:rsidR="00C86364" w:rsidRPr="00B71F02">
        <w:rPr>
          <w:rFonts w:asciiTheme="majorHAnsi" w:hAnsiTheme="majorHAnsi" w:cstheme="majorHAnsi"/>
        </w:rPr>
        <w:t xml:space="preserve">presently </w:t>
      </w:r>
      <w:r w:rsidR="00310D07" w:rsidRPr="00B71F02">
        <w:rPr>
          <w:rFonts w:asciiTheme="majorHAnsi" w:hAnsiTheme="majorHAnsi" w:cstheme="majorHAnsi"/>
        </w:rPr>
        <w:t>occupied</w:t>
      </w:r>
      <w:r w:rsidR="00C86364" w:rsidRPr="00B71F02">
        <w:rPr>
          <w:rFonts w:asciiTheme="majorHAnsi" w:hAnsiTheme="majorHAnsi" w:cstheme="majorHAnsi"/>
        </w:rPr>
        <w:t xml:space="preserve"> by her</w:t>
      </w:r>
      <w:r w:rsidR="00310D07" w:rsidRPr="00B71F02">
        <w:rPr>
          <w:rFonts w:asciiTheme="majorHAnsi" w:hAnsiTheme="majorHAnsi" w:cstheme="majorHAnsi"/>
        </w:rPr>
        <w:t>.</w:t>
      </w:r>
      <w:r w:rsidR="00310D07">
        <w:rPr>
          <w:rStyle w:val="FootnoteReference"/>
          <w:rFonts w:asciiTheme="majorHAnsi" w:hAnsiTheme="majorHAnsi" w:cstheme="majorHAnsi"/>
        </w:rPr>
        <w:footnoteReference w:id="12"/>
      </w:r>
    </w:p>
    <w:p w14:paraId="25FDC566" w14:textId="77777777" w:rsidR="00D26AB4" w:rsidRPr="00D26AB4" w:rsidRDefault="00D26AB4" w:rsidP="00D26AB4">
      <w:pPr>
        <w:pStyle w:val="ListParagraph"/>
        <w:rPr>
          <w:rFonts w:asciiTheme="majorHAnsi" w:hAnsiTheme="majorHAnsi" w:cstheme="majorHAnsi"/>
        </w:rPr>
      </w:pPr>
    </w:p>
    <w:p w14:paraId="138A9028" w14:textId="2D07857E" w:rsidR="00136E84" w:rsidRPr="00B71F02" w:rsidRDefault="00B71F02" w:rsidP="00B71F02">
      <w:pPr>
        <w:spacing w:line="360" w:lineRule="auto"/>
        <w:jc w:val="both"/>
        <w:rPr>
          <w:rFonts w:asciiTheme="majorHAnsi" w:hAnsiTheme="majorHAnsi" w:cstheme="majorHAnsi"/>
        </w:rPr>
      </w:pPr>
      <w:r>
        <w:rPr>
          <w:rFonts w:asciiTheme="majorHAnsi" w:hAnsiTheme="majorHAnsi" w:cstheme="majorHAnsi"/>
        </w:rPr>
        <w:t>e.</w:t>
      </w:r>
      <w:r>
        <w:rPr>
          <w:rFonts w:asciiTheme="majorHAnsi" w:hAnsiTheme="majorHAnsi" w:cstheme="majorHAnsi"/>
        </w:rPr>
        <w:tab/>
      </w:r>
      <w:r w:rsidR="00837F5A" w:rsidRPr="00B71F02">
        <w:rPr>
          <w:rFonts w:asciiTheme="majorHAnsi" w:hAnsiTheme="majorHAnsi" w:cstheme="majorHAnsi"/>
        </w:rPr>
        <w:t>In 2015 the second applicant</w:t>
      </w:r>
      <w:r w:rsidR="00D26AB4" w:rsidRPr="00B71F02">
        <w:rPr>
          <w:rFonts w:asciiTheme="majorHAnsi" w:hAnsiTheme="majorHAnsi" w:cstheme="majorHAnsi"/>
        </w:rPr>
        <w:t xml:space="preserve"> also bought a Polo Vivo </w:t>
      </w:r>
      <w:r w:rsidR="00857B15" w:rsidRPr="00B71F02">
        <w:rPr>
          <w:rFonts w:asciiTheme="majorHAnsi" w:hAnsiTheme="majorHAnsi" w:cstheme="majorHAnsi"/>
        </w:rPr>
        <w:t>for her. He</w:t>
      </w:r>
      <w:r w:rsidR="003056B2" w:rsidRPr="00B71F02">
        <w:rPr>
          <w:rFonts w:asciiTheme="majorHAnsi" w:hAnsiTheme="majorHAnsi" w:cstheme="majorHAnsi"/>
        </w:rPr>
        <w:t xml:space="preserve"> </w:t>
      </w:r>
      <w:r w:rsidR="00857B15" w:rsidRPr="00B71F02">
        <w:rPr>
          <w:rFonts w:asciiTheme="majorHAnsi" w:hAnsiTheme="majorHAnsi" w:cstheme="majorHAnsi"/>
        </w:rPr>
        <w:t>maintained the vehicle and even paid for fuel</w:t>
      </w:r>
      <w:r w:rsidR="0008556D" w:rsidRPr="00B71F02">
        <w:rPr>
          <w:rFonts w:asciiTheme="majorHAnsi" w:hAnsiTheme="majorHAnsi" w:cstheme="majorHAnsi"/>
        </w:rPr>
        <w:t>.</w:t>
      </w:r>
      <w:r w:rsidR="001922C9">
        <w:rPr>
          <w:rStyle w:val="FootnoteReference"/>
          <w:rFonts w:asciiTheme="majorHAnsi" w:hAnsiTheme="majorHAnsi" w:cstheme="majorHAnsi"/>
        </w:rPr>
        <w:footnoteReference w:id="13"/>
      </w:r>
    </w:p>
    <w:p w14:paraId="45C9078D" w14:textId="77777777" w:rsidR="00136E84" w:rsidRPr="00136E84" w:rsidRDefault="00136E84" w:rsidP="00136E84">
      <w:pPr>
        <w:pStyle w:val="ListParagraph"/>
        <w:rPr>
          <w:rFonts w:asciiTheme="majorHAnsi" w:hAnsiTheme="majorHAnsi" w:cstheme="majorHAnsi"/>
        </w:rPr>
      </w:pPr>
    </w:p>
    <w:p w14:paraId="4C338ED4" w14:textId="65138A66" w:rsidR="00D26AB4" w:rsidRPr="00B71F02" w:rsidRDefault="00B71F02" w:rsidP="00B71F02">
      <w:pPr>
        <w:spacing w:line="360" w:lineRule="auto"/>
        <w:jc w:val="both"/>
        <w:rPr>
          <w:rFonts w:asciiTheme="majorHAnsi" w:hAnsiTheme="majorHAnsi" w:cstheme="majorHAnsi"/>
        </w:rPr>
      </w:pPr>
      <w:r>
        <w:rPr>
          <w:rFonts w:asciiTheme="majorHAnsi" w:hAnsiTheme="majorHAnsi" w:cstheme="majorHAnsi"/>
        </w:rPr>
        <w:t>f.</w:t>
      </w:r>
      <w:r>
        <w:rPr>
          <w:rFonts w:asciiTheme="majorHAnsi" w:hAnsiTheme="majorHAnsi" w:cstheme="majorHAnsi"/>
        </w:rPr>
        <w:tab/>
      </w:r>
      <w:r w:rsidR="00136E84" w:rsidRPr="00B71F02">
        <w:rPr>
          <w:rFonts w:asciiTheme="majorHAnsi" w:hAnsiTheme="majorHAnsi" w:cstheme="majorHAnsi"/>
        </w:rPr>
        <w:t xml:space="preserve">The second applicant not only </w:t>
      </w:r>
      <w:r w:rsidR="00F07EF6" w:rsidRPr="00B71F02">
        <w:rPr>
          <w:rFonts w:asciiTheme="majorHAnsi" w:hAnsiTheme="majorHAnsi" w:cstheme="majorHAnsi"/>
        </w:rPr>
        <w:t>bought</w:t>
      </w:r>
      <w:r w:rsidR="00136E84" w:rsidRPr="00B71F02">
        <w:rPr>
          <w:rFonts w:asciiTheme="majorHAnsi" w:hAnsiTheme="majorHAnsi" w:cstheme="majorHAnsi"/>
        </w:rPr>
        <w:t xml:space="preserve"> clothing </w:t>
      </w:r>
      <w:r w:rsidR="00F26E0A" w:rsidRPr="00B71F02">
        <w:rPr>
          <w:rFonts w:asciiTheme="majorHAnsi" w:hAnsiTheme="majorHAnsi" w:cstheme="majorHAnsi"/>
        </w:rPr>
        <w:t xml:space="preserve">for the respondent, but </w:t>
      </w:r>
      <w:r w:rsidR="00023ED8" w:rsidRPr="00B71F02">
        <w:rPr>
          <w:rFonts w:asciiTheme="majorHAnsi" w:hAnsiTheme="majorHAnsi" w:cstheme="majorHAnsi"/>
        </w:rPr>
        <w:t xml:space="preserve">took her </w:t>
      </w:r>
      <w:r w:rsidR="00622B99" w:rsidRPr="00B71F02">
        <w:rPr>
          <w:rFonts w:asciiTheme="majorHAnsi" w:hAnsiTheme="majorHAnsi" w:cstheme="majorHAnsi"/>
        </w:rPr>
        <w:t xml:space="preserve">on </w:t>
      </w:r>
      <w:r w:rsidR="00023ED8" w:rsidRPr="00B71F02">
        <w:rPr>
          <w:rFonts w:asciiTheme="majorHAnsi" w:hAnsiTheme="majorHAnsi" w:cstheme="majorHAnsi"/>
        </w:rPr>
        <w:t>trips to expensive hotels</w:t>
      </w:r>
      <w:r w:rsidR="00857B15" w:rsidRPr="00B71F02">
        <w:rPr>
          <w:rFonts w:asciiTheme="majorHAnsi" w:hAnsiTheme="majorHAnsi" w:cstheme="majorHAnsi"/>
        </w:rPr>
        <w:t>, paying for accommodation and</w:t>
      </w:r>
      <w:r w:rsidR="008B4517" w:rsidRPr="00B71F02">
        <w:rPr>
          <w:rFonts w:asciiTheme="majorHAnsi" w:hAnsiTheme="majorHAnsi" w:cstheme="majorHAnsi"/>
        </w:rPr>
        <w:t xml:space="preserve"> airline tickets.</w:t>
      </w:r>
      <w:r w:rsidR="00E90230">
        <w:rPr>
          <w:rStyle w:val="FootnoteReference"/>
          <w:rFonts w:asciiTheme="majorHAnsi" w:hAnsiTheme="majorHAnsi" w:cstheme="majorHAnsi"/>
        </w:rPr>
        <w:footnoteReference w:id="14"/>
      </w:r>
    </w:p>
    <w:p w14:paraId="70FB365A" w14:textId="77777777" w:rsidR="00542E75" w:rsidRPr="00542E75" w:rsidRDefault="00542E75" w:rsidP="00542E75">
      <w:pPr>
        <w:pStyle w:val="ListParagraph"/>
        <w:rPr>
          <w:rFonts w:asciiTheme="majorHAnsi" w:hAnsiTheme="majorHAnsi" w:cstheme="majorHAnsi"/>
        </w:rPr>
      </w:pPr>
    </w:p>
    <w:p w14:paraId="706104A4" w14:textId="4E79E672" w:rsidR="00542E75" w:rsidRPr="00B71F02" w:rsidRDefault="00B71F02" w:rsidP="00B71F02">
      <w:pPr>
        <w:spacing w:line="360" w:lineRule="auto"/>
        <w:jc w:val="both"/>
        <w:rPr>
          <w:rFonts w:asciiTheme="majorHAnsi" w:hAnsiTheme="majorHAnsi" w:cstheme="majorHAnsi"/>
        </w:rPr>
      </w:pPr>
      <w:r>
        <w:rPr>
          <w:rFonts w:asciiTheme="majorHAnsi" w:hAnsiTheme="majorHAnsi" w:cstheme="majorHAnsi"/>
        </w:rPr>
        <w:lastRenderedPageBreak/>
        <w:t>g.</w:t>
      </w:r>
      <w:r>
        <w:rPr>
          <w:rFonts w:asciiTheme="majorHAnsi" w:hAnsiTheme="majorHAnsi" w:cstheme="majorHAnsi"/>
        </w:rPr>
        <w:tab/>
      </w:r>
      <w:r w:rsidR="00542E75" w:rsidRPr="00B71F02">
        <w:rPr>
          <w:rFonts w:asciiTheme="majorHAnsi" w:hAnsiTheme="majorHAnsi" w:cstheme="majorHAnsi"/>
        </w:rPr>
        <w:t>In December 2019 the second applicant purchase</w:t>
      </w:r>
      <w:r w:rsidR="00857B15" w:rsidRPr="00B71F02">
        <w:rPr>
          <w:rFonts w:asciiTheme="majorHAnsi" w:hAnsiTheme="majorHAnsi" w:cstheme="majorHAnsi"/>
        </w:rPr>
        <w:t>d</w:t>
      </w:r>
      <w:r w:rsidR="00542E75" w:rsidRPr="00B71F02">
        <w:rPr>
          <w:rFonts w:asciiTheme="majorHAnsi" w:hAnsiTheme="majorHAnsi" w:cstheme="majorHAnsi"/>
        </w:rPr>
        <w:t xml:space="preserve"> a </w:t>
      </w:r>
      <w:r w:rsidR="00405C98" w:rsidRPr="00B71F02">
        <w:rPr>
          <w:rFonts w:asciiTheme="majorHAnsi" w:hAnsiTheme="majorHAnsi" w:cstheme="majorHAnsi"/>
        </w:rPr>
        <w:t>Mercedes</w:t>
      </w:r>
      <w:r w:rsidR="00026038" w:rsidRPr="00B71F02">
        <w:rPr>
          <w:rFonts w:asciiTheme="majorHAnsi" w:hAnsiTheme="majorHAnsi" w:cstheme="majorHAnsi"/>
        </w:rPr>
        <w:t xml:space="preserve"> </w:t>
      </w:r>
      <w:r w:rsidR="00405C98" w:rsidRPr="00B71F02">
        <w:rPr>
          <w:rFonts w:asciiTheme="majorHAnsi" w:hAnsiTheme="majorHAnsi" w:cstheme="majorHAnsi"/>
        </w:rPr>
        <w:t>B</w:t>
      </w:r>
      <w:r w:rsidR="00542E75" w:rsidRPr="00B71F02">
        <w:rPr>
          <w:rFonts w:asciiTheme="majorHAnsi" w:hAnsiTheme="majorHAnsi" w:cstheme="majorHAnsi"/>
        </w:rPr>
        <w:t>en</w:t>
      </w:r>
      <w:r w:rsidR="00026038" w:rsidRPr="00B71F02">
        <w:rPr>
          <w:rFonts w:asciiTheme="majorHAnsi" w:hAnsiTheme="majorHAnsi" w:cstheme="majorHAnsi"/>
        </w:rPr>
        <w:t>z</w:t>
      </w:r>
      <w:r w:rsidR="00542E75" w:rsidRPr="00B71F02">
        <w:rPr>
          <w:rFonts w:asciiTheme="majorHAnsi" w:hAnsiTheme="majorHAnsi" w:cstheme="majorHAnsi"/>
        </w:rPr>
        <w:t xml:space="preserve"> </w:t>
      </w:r>
      <w:r w:rsidR="008E4C4A" w:rsidRPr="00B71F02">
        <w:rPr>
          <w:rFonts w:asciiTheme="majorHAnsi" w:hAnsiTheme="majorHAnsi" w:cstheme="majorHAnsi"/>
        </w:rPr>
        <w:t xml:space="preserve">which he provided to the </w:t>
      </w:r>
      <w:r w:rsidR="00405C98" w:rsidRPr="00B71F02">
        <w:rPr>
          <w:rFonts w:asciiTheme="majorHAnsi" w:hAnsiTheme="majorHAnsi" w:cstheme="majorHAnsi"/>
        </w:rPr>
        <w:t>respondent.</w:t>
      </w:r>
      <w:r w:rsidR="00A21594">
        <w:rPr>
          <w:rStyle w:val="FootnoteReference"/>
          <w:rFonts w:asciiTheme="majorHAnsi" w:hAnsiTheme="majorHAnsi" w:cstheme="majorHAnsi"/>
        </w:rPr>
        <w:footnoteReference w:id="15"/>
      </w:r>
    </w:p>
    <w:p w14:paraId="54FC01C9" w14:textId="77777777" w:rsidR="00C10C3F" w:rsidRPr="00C10C3F" w:rsidRDefault="00C10C3F" w:rsidP="00C10C3F">
      <w:pPr>
        <w:pStyle w:val="ListParagraph"/>
        <w:rPr>
          <w:rFonts w:asciiTheme="majorHAnsi" w:hAnsiTheme="majorHAnsi" w:cstheme="majorHAnsi"/>
        </w:rPr>
      </w:pPr>
    </w:p>
    <w:p w14:paraId="62DD5FBF" w14:textId="67E0B753" w:rsidR="00C10C3F" w:rsidRPr="00B71F02" w:rsidRDefault="00B71F02" w:rsidP="00B71F02">
      <w:pPr>
        <w:spacing w:line="360" w:lineRule="auto"/>
        <w:jc w:val="both"/>
        <w:rPr>
          <w:rFonts w:asciiTheme="majorHAnsi" w:hAnsiTheme="majorHAnsi" w:cstheme="majorHAnsi"/>
        </w:rPr>
      </w:pPr>
      <w:r>
        <w:rPr>
          <w:rFonts w:asciiTheme="majorHAnsi" w:hAnsiTheme="majorHAnsi" w:cstheme="majorHAnsi"/>
        </w:rPr>
        <w:t>h.</w:t>
      </w:r>
      <w:r>
        <w:rPr>
          <w:rFonts w:asciiTheme="majorHAnsi" w:hAnsiTheme="majorHAnsi" w:cstheme="majorHAnsi"/>
        </w:rPr>
        <w:tab/>
      </w:r>
      <w:r w:rsidR="00C10C3F" w:rsidRPr="00B71F02">
        <w:rPr>
          <w:rFonts w:asciiTheme="majorHAnsi" w:hAnsiTheme="majorHAnsi" w:cstheme="majorHAnsi"/>
        </w:rPr>
        <w:t xml:space="preserve">The second applicant bought furniture </w:t>
      </w:r>
      <w:r w:rsidR="0035228C" w:rsidRPr="00B71F02">
        <w:rPr>
          <w:rFonts w:asciiTheme="majorHAnsi" w:hAnsiTheme="majorHAnsi" w:cstheme="majorHAnsi"/>
        </w:rPr>
        <w:t>for</w:t>
      </w:r>
      <w:r w:rsidR="00026038" w:rsidRPr="00B71F02">
        <w:rPr>
          <w:rFonts w:asciiTheme="majorHAnsi" w:hAnsiTheme="majorHAnsi" w:cstheme="majorHAnsi"/>
        </w:rPr>
        <w:t xml:space="preserve"> the property in </w:t>
      </w:r>
      <w:r w:rsidR="00837F5A" w:rsidRPr="00B71F02">
        <w:rPr>
          <w:rFonts w:asciiTheme="majorHAnsi" w:hAnsiTheme="majorHAnsi" w:cstheme="majorHAnsi"/>
        </w:rPr>
        <w:t>Olienhout</w:t>
      </w:r>
      <w:r w:rsidR="00691C82" w:rsidRPr="00B71F02">
        <w:rPr>
          <w:rFonts w:asciiTheme="majorHAnsi" w:hAnsiTheme="majorHAnsi" w:cstheme="majorHAnsi"/>
        </w:rPr>
        <w:t xml:space="preserve"> </w:t>
      </w:r>
      <w:r w:rsidR="00026038" w:rsidRPr="00B71F02">
        <w:rPr>
          <w:rFonts w:asciiTheme="majorHAnsi" w:hAnsiTheme="majorHAnsi" w:cstheme="majorHAnsi"/>
        </w:rPr>
        <w:t xml:space="preserve">as well as </w:t>
      </w:r>
      <w:r w:rsidR="00691C82" w:rsidRPr="00B71F02">
        <w:rPr>
          <w:rFonts w:asciiTheme="majorHAnsi" w:hAnsiTheme="majorHAnsi" w:cstheme="majorHAnsi"/>
        </w:rPr>
        <w:t>the present property</w:t>
      </w:r>
      <w:r w:rsidR="00B6411E" w:rsidRPr="00B71F02">
        <w:rPr>
          <w:rFonts w:asciiTheme="majorHAnsi" w:hAnsiTheme="majorHAnsi" w:cstheme="majorHAnsi"/>
        </w:rPr>
        <w:t>.</w:t>
      </w:r>
      <w:r w:rsidR="002034D7">
        <w:rPr>
          <w:rStyle w:val="FootnoteReference"/>
          <w:rFonts w:asciiTheme="majorHAnsi" w:hAnsiTheme="majorHAnsi" w:cstheme="majorHAnsi"/>
        </w:rPr>
        <w:footnoteReference w:id="16"/>
      </w:r>
    </w:p>
    <w:p w14:paraId="61AF1985" w14:textId="77777777" w:rsidR="00F8417C" w:rsidRPr="00F8417C" w:rsidRDefault="00F8417C" w:rsidP="00F8417C">
      <w:pPr>
        <w:pStyle w:val="ListParagraph"/>
        <w:rPr>
          <w:rFonts w:asciiTheme="majorHAnsi" w:hAnsiTheme="majorHAnsi" w:cstheme="majorHAnsi"/>
        </w:rPr>
      </w:pPr>
    </w:p>
    <w:p w14:paraId="1572FC2E" w14:textId="714B1A55" w:rsidR="00F8417C" w:rsidRPr="00B71F02" w:rsidRDefault="00B71F02" w:rsidP="00B71F02">
      <w:pPr>
        <w:spacing w:line="360" w:lineRule="auto"/>
        <w:jc w:val="both"/>
        <w:rPr>
          <w:rFonts w:asciiTheme="majorHAnsi" w:hAnsiTheme="majorHAnsi" w:cstheme="majorHAnsi"/>
        </w:rPr>
      </w:pPr>
      <w:proofErr w:type="spellStart"/>
      <w:r>
        <w:rPr>
          <w:rFonts w:asciiTheme="majorHAnsi" w:hAnsiTheme="majorHAnsi" w:cstheme="majorHAnsi"/>
        </w:rPr>
        <w:t>i</w:t>
      </w:r>
      <w:proofErr w:type="spellEnd"/>
      <w:r>
        <w:rPr>
          <w:rFonts w:asciiTheme="majorHAnsi" w:hAnsiTheme="majorHAnsi" w:cstheme="majorHAnsi"/>
        </w:rPr>
        <w:t>.</w:t>
      </w:r>
      <w:r>
        <w:rPr>
          <w:rFonts w:asciiTheme="majorHAnsi" w:hAnsiTheme="majorHAnsi" w:cstheme="majorHAnsi"/>
        </w:rPr>
        <w:tab/>
      </w:r>
      <w:r w:rsidR="00F8417C" w:rsidRPr="00B71F02">
        <w:rPr>
          <w:rFonts w:asciiTheme="majorHAnsi" w:hAnsiTheme="majorHAnsi" w:cstheme="majorHAnsi"/>
        </w:rPr>
        <w:t xml:space="preserve">In 2021 </w:t>
      </w:r>
      <w:r w:rsidR="00B54144" w:rsidRPr="00B71F02">
        <w:rPr>
          <w:rFonts w:asciiTheme="majorHAnsi" w:hAnsiTheme="majorHAnsi" w:cstheme="majorHAnsi"/>
        </w:rPr>
        <w:t xml:space="preserve">an incident occurred between the parties </w:t>
      </w:r>
      <w:proofErr w:type="gramStart"/>
      <w:r w:rsidR="00B54144" w:rsidRPr="00B71F02">
        <w:rPr>
          <w:rFonts w:asciiTheme="majorHAnsi" w:hAnsiTheme="majorHAnsi" w:cstheme="majorHAnsi"/>
        </w:rPr>
        <w:t>as a result of</w:t>
      </w:r>
      <w:proofErr w:type="gramEnd"/>
      <w:r w:rsidR="00B54144" w:rsidRPr="00B71F02">
        <w:rPr>
          <w:rFonts w:asciiTheme="majorHAnsi" w:hAnsiTheme="majorHAnsi" w:cstheme="majorHAnsi"/>
        </w:rPr>
        <w:t xml:space="preserve"> </w:t>
      </w:r>
      <w:r w:rsidR="00EB3E1C" w:rsidRPr="00B71F02">
        <w:rPr>
          <w:rFonts w:asciiTheme="majorHAnsi" w:hAnsiTheme="majorHAnsi" w:cstheme="majorHAnsi"/>
        </w:rPr>
        <w:t xml:space="preserve">which the respondent </w:t>
      </w:r>
      <w:r w:rsidR="00DC6A2B" w:rsidRPr="00B71F02">
        <w:rPr>
          <w:rFonts w:asciiTheme="majorHAnsi" w:hAnsiTheme="majorHAnsi" w:cstheme="majorHAnsi"/>
        </w:rPr>
        <w:t>laid</w:t>
      </w:r>
      <w:r w:rsidR="00EB3E1C" w:rsidRPr="00B71F02">
        <w:rPr>
          <w:rFonts w:asciiTheme="majorHAnsi" w:hAnsiTheme="majorHAnsi" w:cstheme="majorHAnsi"/>
        </w:rPr>
        <w:t xml:space="preserve"> a charge with SAPS </w:t>
      </w:r>
      <w:r w:rsidR="00DC6A2B" w:rsidRPr="00B71F02">
        <w:rPr>
          <w:rFonts w:asciiTheme="majorHAnsi" w:hAnsiTheme="majorHAnsi" w:cstheme="majorHAnsi"/>
        </w:rPr>
        <w:t xml:space="preserve">for common </w:t>
      </w:r>
      <w:r w:rsidR="001F0712" w:rsidRPr="00B71F02">
        <w:rPr>
          <w:rFonts w:asciiTheme="majorHAnsi" w:hAnsiTheme="majorHAnsi" w:cstheme="majorHAnsi"/>
        </w:rPr>
        <w:t>assault against the second applicant.</w:t>
      </w:r>
      <w:r w:rsidR="00FF1553" w:rsidRPr="00B71F02">
        <w:rPr>
          <w:rFonts w:asciiTheme="majorHAnsi" w:hAnsiTheme="majorHAnsi" w:cstheme="majorHAnsi"/>
        </w:rPr>
        <w:t xml:space="preserve"> The relationship </w:t>
      </w:r>
      <w:r w:rsidR="00837F5A" w:rsidRPr="00B71F02">
        <w:rPr>
          <w:rFonts w:asciiTheme="majorHAnsi" w:hAnsiTheme="majorHAnsi" w:cstheme="majorHAnsi"/>
        </w:rPr>
        <w:t>has by then deteriorated and became worse</w:t>
      </w:r>
      <w:r w:rsidR="008A1E77" w:rsidRPr="00B71F02">
        <w:rPr>
          <w:rFonts w:asciiTheme="majorHAnsi" w:hAnsiTheme="majorHAnsi" w:cstheme="majorHAnsi"/>
        </w:rPr>
        <w:t xml:space="preserve"> in the beginning of 2022.</w:t>
      </w:r>
      <w:r w:rsidR="00837F5A" w:rsidRPr="00B71F02">
        <w:rPr>
          <w:rFonts w:asciiTheme="majorHAnsi" w:hAnsiTheme="majorHAnsi" w:cstheme="majorHAnsi"/>
        </w:rPr>
        <w:t xml:space="preserve">  On 26 April 2022 she was served with a letter to vacate the property on/or before 3 June 2022. </w:t>
      </w:r>
      <w:r w:rsidR="008A1E77" w:rsidRPr="00B71F02">
        <w:rPr>
          <w:rFonts w:asciiTheme="majorHAnsi" w:hAnsiTheme="majorHAnsi" w:cstheme="majorHAnsi"/>
        </w:rPr>
        <w:t xml:space="preserve"> </w:t>
      </w:r>
    </w:p>
    <w:p w14:paraId="774123A9" w14:textId="77777777" w:rsidR="008A1E77" w:rsidRPr="008A1E77" w:rsidRDefault="008A1E77" w:rsidP="008A1E77">
      <w:pPr>
        <w:pStyle w:val="ListParagraph"/>
        <w:rPr>
          <w:rFonts w:asciiTheme="majorHAnsi" w:hAnsiTheme="majorHAnsi" w:cstheme="majorHAnsi"/>
        </w:rPr>
      </w:pPr>
    </w:p>
    <w:p w14:paraId="1901F804" w14:textId="436A7239" w:rsidR="00CA6888" w:rsidRPr="00B71F02" w:rsidRDefault="00B71F02" w:rsidP="00B71F02">
      <w:pPr>
        <w:spacing w:line="360" w:lineRule="auto"/>
        <w:jc w:val="both"/>
        <w:rPr>
          <w:rFonts w:asciiTheme="majorHAnsi" w:hAnsiTheme="majorHAnsi" w:cstheme="majorHAnsi"/>
        </w:rPr>
      </w:pPr>
      <w:r w:rsidRPr="00CA6888">
        <w:rPr>
          <w:rFonts w:asciiTheme="majorHAnsi" w:hAnsiTheme="majorHAnsi" w:cstheme="majorHAnsi"/>
        </w:rPr>
        <w:t>j.</w:t>
      </w:r>
      <w:r w:rsidRPr="00CA6888">
        <w:rPr>
          <w:rFonts w:asciiTheme="majorHAnsi" w:hAnsiTheme="majorHAnsi" w:cstheme="majorHAnsi"/>
        </w:rPr>
        <w:tab/>
      </w:r>
      <w:r w:rsidR="008A1E77" w:rsidRPr="00B71F02">
        <w:rPr>
          <w:rFonts w:asciiTheme="majorHAnsi" w:hAnsiTheme="majorHAnsi" w:cstheme="majorHAnsi"/>
        </w:rPr>
        <w:t xml:space="preserve">The </w:t>
      </w:r>
      <w:r w:rsidR="009E5EDA" w:rsidRPr="00B71F02">
        <w:rPr>
          <w:rFonts w:asciiTheme="majorHAnsi" w:hAnsiTheme="majorHAnsi" w:cstheme="majorHAnsi"/>
        </w:rPr>
        <w:t xml:space="preserve">respondent </w:t>
      </w:r>
      <w:r w:rsidR="006A0B2D" w:rsidRPr="00B71F02">
        <w:rPr>
          <w:rFonts w:asciiTheme="majorHAnsi" w:hAnsiTheme="majorHAnsi" w:cstheme="majorHAnsi"/>
        </w:rPr>
        <w:t xml:space="preserve">is employed and earns a </w:t>
      </w:r>
      <w:r w:rsidR="003F62FE" w:rsidRPr="00B71F02">
        <w:rPr>
          <w:rFonts w:asciiTheme="majorHAnsi" w:hAnsiTheme="majorHAnsi" w:cstheme="majorHAnsi"/>
        </w:rPr>
        <w:t xml:space="preserve">gross </w:t>
      </w:r>
      <w:r w:rsidR="006A0B2D" w:rsidRPr="00B71F02">
        <w:rPr>
          <w:rFonts w:asciiTheme="majorHAnsi" w:hAnsiTheme="majorHAnsi" w:cstheme="majorHAnsi"/>
        </w:rPr>
        <w:t xml:space="preserve">salary </w:t>
      </w:r>
      <w:r w:rsidR="00837F5A" w:rsidRPr="00B71F02">
        <w:rPr>
          <w:rFonts w:asciiTheme="majorHAnsi" w:hAnsiTheme="majorHAnsi" w:cstheme="majorHAnsi"/>
        </w:rPr>
        <w:t>of R20 000.00. S</w:t>
      </w:r>
      <w:r w:rsidR="003F62FE" w:rsidRPr="00B71F02">
        <w:rPr>
          <w:rFonts w:asciiTheme="majorHAnsi" w:hAnsiTheme="majorHAnsi" w:cstheme="majorHAnsi"/>
        </w:rPr>
        <w:t xml:space="preserve">he is a single mother </w:t>
      </w:r>
      <w:r w:rsidR="007E261F" w:rsidRPr="00B71F02">
        <w:rPr>
          <w:rFonts w:asciiTheme="majorHAnsi" w:hAnsiTheme="majorHAnsi" w:cstheme="majorHAnsi"/>
        </w:rPr>
        <w:t xml:space="preserve">having to care for her </w:t>
      </w:r>
      <w:r w:rsidR="0095324F" w:rsidRPr="00B71F02">
        <w:rPr>
          <w:rFonts w:asciiTheme="majorHAnsi" w:hAnsiTheme="majorHAnsi" w:cstheme="majorHAnsi"/>
        </w:rPr>
        <w:t>daughter</w:t>
      </w:r>
      <w:r w:rsidR="006372EB" w:rsidRPr="00B71F02">
        <w:rPr>
          <w:rFonts w:asciiTheme="majorHAnsi" w:hAnsiTheme="majorHAnsi" w:cstheme="majorHAnsi"/>
        </w:rPr>
        <w:t xml:space="preserve"> who is in grade 8</w:t>
      </w:r>
      <w:r w:rsidR="00857B15" w:rsidRPr="00B71F02">
        <w:rPr>
          <w:rFonts w:asciiTheme="majorHAnsi" w:hAnsiTheme="majorHAnsi" w:cstheme="majorHAnsi"/>
        </w:rPr>
        <w:t>. A</w:t>
      </w:r>
      <w:r w:rsidR="0095324F" w:rsidRPr="00B71F02">
        <w:rPr>
          <w:rFonts w:asciiTheme="majorHAnsi" w:hAnsiTheme="majorHAnsi" w:cstheme="majorHAnsi"/>
        </w:rPr>
        <w:t xml:space="preserve">ccording to her she does not have </w:t>
      </w:r>
      <w:r w:rsidR="0072284A" w:rsidRPr="00B71F02">
        <w:rPr>
          <w:rFonts w:asciiTheme="majorHAnsi" w:hAnsiTheme="majorHAnsi" w:cstheme="majorHAnsi"/>
        </w:rPr>
        <w:t xml:space="preserve">alternative accommodation </w:t>
      </w:r>
      <w:r w:rsidR="00C96E26" w:rsidRPr="00B71F02">
        <w:rPr>
          <w:rFonts w:asciiTheme="majorHAnsi" w:hAnsiTheme="majorHAnsi" w:cstheme="majorHAnsi"/>
        </w:rPr>
        <w:t xml:space="preserve">at present, </w:t>
      </w:r>
      <w:r w:rsidR="008241BC" w:rsidRPr="00B71F02">
        <w:rPr>
          <w:rFonts w:asciiTheme="majorHAnsi" w:hAnsiTheme="majorHAnsi" w:cstheme="majorHAnsi"/>
        </w:rPr>
        <w:t>insofar as neither her sister</w:t>
      </w:r>
      <w:r w:rsidR="00857B15" w:rsidRPr="00B71F02">
        <w:rPr>
          <w:rFonts w:asciiTheme="majorHAnsi" w:hAnsiTheme="majorHAnsi" w:cstheme="majorHAnsi"/>
        </w:rPr>
        <w:t>,</w:t>
      </w:r>
      <w:r w:rsidR="008241BC" w:rsidRPr="00B71F02">
        <w:rPr>
          <w:rFonts w:asciiTheme="majorHAnsi" w:hAnsiTheme="majorHAnsi" w:cstheme="majorHAnsi"/>
        </w:rPr>
        <w:t xml:space="preserve"> nor her mother can </w:t>
      </w:r>
      <w:r w:rsidR="00BA744A" w:rsidRPr="00B71F02">
        <w:rPr>
          <w:rFonts w:asciiTheme="majorHAnsi" w:hAnsiTheme="majorHAnsi" w:cstheme="majorHAnsi"/>
        </w:rPr>
        <w:t>provide her wit</w:t>
      </w:r>
      <w:r w:rsidR="00837F5A" w:rsidRPr="00B71F02">
        <w:rPr>
          <w:rFonts w:asciiTheme="majorHAnsi" w:hAnsiTheme="majorHAnsi" w:cstheme="majorHAnsi"/>
        </w:rPr>
        <w:t>h accommodation.  S</w:t>
      </w:r>
      <w:r w:rsidR="00BA744A" w:rsidRPr="00B71F02">
        <w:rPr>
          <w:rFonts w:asciiTheme="majorHAnsi" w:hAnsiTheme="majorHAnsi" w:cstheme="majorHAnsi"/>
        </w:rPr>
        <w:t xml:space="preserve">he is </w:t>
      </w:r>
      <w:r w:rsidR="00837F5A" w:rsidRPr="00B71F02">
        <w:rPr>
          <w:rFonts w:asciiTheme="majorHAnsi" w:hAnsiTheme="majorHAnsi" w:cstheme="majorHAnsi"/>
        </w:rPr>
        <w:t xml:space="preserve">also </w:t>
      </w:r>
      <w:r w:rsidR="00BA744A" w:rsidRPr="00B71F02">
        <w:rPr>
          <w:rFonts w:asciiTheme="majorHAnsi" w:hAnsiTheme="majorHAnsi" w:cstheme="majorHAnsi"/>
        </w:rPr>
        <w:t xml:space="preserve">not in a financial </w:t>
      </w:r>
      <w:r w:rsidR="00FB0F11" w:rsidRPr="00B71F02">
        <w:rPr>
          <w:rFonts w:asciiTheme="majorHAnsi" w:hAnsiTheme="majorHAnsi" w:cstheme="majorHAnsi"/>
        </w:rPr>
        <w:t xml:space="preserve">position to </w:t>
      </w:r>
      <w:r w:rsidR="00C454B0" w:rsidRPr="00B71F02">
        <w:rPr>
          <w:rFonts w:asciiTheme="majorHAnsi" w:hAnsiTheme="majorHAnsi" w:cstheme="majorHAnsi"/>
        </w:rPr>
        <w:t>provide for her own accommodation.</w:t>
      </w:r>
    </w:p>
    <w:p w14:paraId="7B948166" w14:textId="77777777" w:rsidR="00035121" w:rsidRPr="0063684B" w:rsidRDefault="00035121" w:rsidP="007247A3">
      <w:pPr>
        <w:pStyle w:val="ListParagraph"/>
        <w:spacing w:line="360" w:lineRule="auto"/>
        <w:jc w:val="both"/>
        <w:rPr>
          <w:rFonts w:asciiTheme="majorHAnsi" w:hAnsiTheme="majorHAnsi" w:cstheme="majorHAnsi"/>
        </w:rPr>
      </w:pPr>
    </w:p>
    <w:p w14:paraId="0B351EFE" w14:textId="03B6E4FE" w:rsidR="00E5550D" w:rsidRPr="00B71F02" w:rsidRDefault="00B71F02" w:rsidP="00B71F02">
      <w:pPr>
        <w:spacing w:line="360" w:lineRule="auto"/>
        <w:jc w:val="both"/>
        <w:rPr>
          <w:rFonts w:asciiTheme="majorHAnsi" w:hAnsiTheme="majorHAnsi" w:cstheme="majorHAnsi"/>
        </w:rPr>
      </w:pPr>
      <w:r>
        <w:rPr>
          <w:rFonts w:asciiTheme="majorHAnsi" w:hAnsiTheme="majorHAnsi" w:cstheme="majorHAnsi"/>
        </w:rPr>
        <w:t>[19]</w:t>
      </w:r>
      <w:r>
        <w:rPr>
          <w:rFonts w:asciiTheme="majorHAnsi" w:hAnsiTheme="majorHAnsi" w:cstheme="majorHAnsi"/>
        </w:rPr>
        <w:tab/>
      </w:r>
      <w:r w:rsidR="00E02F77" w:rsidRPr="00B71F02">
        <w:rPr>
          <w:rFonts w:asciiTheme="majorHAnsi" w:hAnsiTheme="majorHAnsi" w:cstheme="majorHAnsi"/>
        </w:rPr>
        <w:t xml:space="preserve">Having detailed the background </w:t>
      </w:r>
      <w:r w:rsidR="0010620C" w:rsidRPr="00B71F02">
        <w:rPr>
          <w:rFonts w:asciiTheme="majorHAnsi" w:hAnsiTheme="majorHAnsi" w:cstheme="majorHAnsi"/>
        </w:rPr>
        <w:t xml:space="preserve">facts provided by the </w:t>
      </w:r>
      <w:r w:rsidR="003559F2" w:rsidRPr="00B71F02">
        <w:rPr>
          <w:rFonts w:asciiTheme="majorHAnsi" w:hAnsiTheme="majorHAnsi" w:cstheme="majorHAnsi"/>
        </w:rPr>
        <w:t xml:space="preserve">respondent to which the </w:t>
      </w:r>
      <w:r w:rsidR="00837F5A" w:rsidRPr="00B71F02">
        <w:rPr>
          <w:rFonts w:asciiTheme="majorHAnsi" w:hAnsiTheme="majorHAnsi" w:cstheme="majorHAnsi"/>
        </w:rPr>
        <w:t xml:space="preserve">second </w:t>
      </w:r>
      <w:r w:rsidR="003559F2" w:rsidRPr="00B71F02">
        <w:rPr>
          <w:rFonts w:asciiTheme="majorHAnsi" w:hAnsiTheme="majorHAnsi" w:cstheme="majorHAnsi"/>
        </w:rPr>
        <w:t xml:space="preserve">applicant </w:t>
      </w:r>
      <w:r w:rsidR="008107B4" w:rsidRPr="00B71F02">
        <w:rPr>
          <w:rFonts w:asciiTheme="majorHAnsi" w:hAnsiTheme="majorHAnsi" w:cstheme="majorHAnsi"/>
        </w:rPr>
        <w:t xml:space="preserve">did not reply on the basis that these facts are irrelevant, I am satisfied that </w:t>
      </w:r>
      <w:r w:rsidR="00857B15" w:rsidRPr="00B71F02">
        <w:rPr>
          <w:rFonts w:asciiTheme="majorHAnsi" w:hAnsiTheme="majorHAnsi" w:cstheme="majorHAnsi"/>
        </w:rPr>
        <w:t>although the applicants are entitled to eviction, the period of 20 days set out in the notice of motion is not reasonable</w:t>
      </w:r>
      <w:r w:rsidR="00443289" w:rsidRPr="00B71F02">
        <w:rPr>
          <w:rFonts w:asciiTheme="majorHAnsi" w:hAnsiTheme="majorHAnsi" w:cstheme="majorHAnsi"/>
        </w:rPr>
        <w:t>.</w:t>
      </w:r>
    </w:p>
    <w:p w14:paraId="0FF2B059" w14:textId="77777777" w:rsidR="00443289" w:rsidRDefault="00443289" w:rsidP="00443289">
      <w:pPr>
        <w:pStyle w:val="ListParagraph"/>
        <w:spacing w:line="360" w:lineRule="auto"/>
        <w:jc w:val="both"/>
        <w:rPr>
          <w:rFonts w:asciiTheme="majorHAnsi" w:hAnsiTheme="majorHAnsi" w:cstheme="majorHAnsi"/>
        </w:rPr>
      </w:pPr>
    </w:p>
    <w:p w14:paraId="6C63F10A" w14:textId="3850A5EC" w:rsidR="00443289" w:rsidRPr="00B71F02" w:rsidRDefault="00B71F02" w:rsidP="00B71F02">
      <w:pPr>
        <w:spacing w:line="360" w:lineRule="auto"/>
        <w:jc w:val="both"/>
        <w:rPr>
          <w:rFonts w:asciiTheme="majorHAnsi" w:hAnsiTheme="majorHAnsi" w:cstheme="majorHAnsi"/>
        </w:rPr>
      </w:pPr>
      <w:r w:rsidRPr="0063684B">
        <w:rPr>
          <w:rFonts w:asciiTheme="majorHAnsi" w:hAnsiTheme="majorHAnsi" w:cstheme="majorHAnsi"/>
        </w:rPr>
        <w:t>[20]</w:t>
      </w:r>
      <w:r w:rsidRPr="0063684B">
        <w:rPr>
          <w:rFonts w:asciiTheme="majorHAnsi" w:hAnsiTheme="majorHAnsi" w:cstheme="majorHAnsi"/>
        </w:rPr>
        <w:tab/>
      </w:r>
      <w:r w:rsidR="00443289" w:rsidRPr="00B71F02">
        <w:rPr>
          <w:rFonts w:asciiTheme="majorHAnsi" w:hAnsiTheme="majorHAnsi" w:cstheme="majorHAnsi"/>
        </w:rPr>
        <w:t>During oral</w:t>
      </w:r>
      <w:r w:rsidR="00857B15" w:rsidRPr="00B71F02">
        <w:rPr>
          <w:rFonts w:asciiTheme="majorHAnsi" w:hAnsiTheme="majorHAnsi" w:cstheme="majorHAnsi"/>
        </w:rPr>
        <w:t xml:space="preserve"> argument I indicated</w:t>
      </w:r>
      <w:r w:rsidR="00443289" w:rsidRPr="00B71F02">
        <w:rPr>
          <w:rFonts w:asciiTheme="majorHAnsi" w:hAnsiTheme="majorHAnsi" w:cstheme="majorHAnsi"/>
        </w:rPr>
        <w:t xml:space="preserve"> to the parties </w:t>
      </w:r>
      <w:r w:rsidR="00585050" w:rsidRPr="00B71F02">
        <w:rPr>
          <w:rFonts w:asciiTheme="majorHAnsi" w:hAnsiTheme="majorHAnsi" w:cstheme="majorHAnsi"/>
        </w:rPr>
        <w:t xml:space="preserve">that I </w:t>
      </w:r>
      <w:r w:rsidR="00857B15" w:rsidRPr="00B71F02">
        <w:rPr>
          <w:rFonts w:asciiTheme="majorHAnsi" w:hAnsiTheme="majorHAnsi" w:cstheme="majorHAnsi"/>
        </w:rPr>
        <w:t xml:space="preserve">believed that the respondent should be granted a period of six months to vacate the property; </w:t>
      </w:r>
      <w:proofErr w:type="gramStart"/>
      <w:r w:rsidR="00857B15" w:rsidRPr="00B71F02">
        <w:rPr>
          <w:rFonts w:asciiTheme="majorHAnsi" w:hAnsiTheme="majorHAnsi" w:cstheme="majorHAnsi"/>
        </w:rPr>
        <w:t>also</w:t>
      </w:r>
      <w:proofErr w:type="gramEnd"/>
      <w:r w:rsidR="00857B15" w:rsidRPr="00B71F02">
        <w:rPr>
          <w:rFonts w:asciiTheme="majorHAnsi" w:hAnsiTheme="majorHAnsi" w:cstheme="majorHAnsi"/>
        </w:rPr>
        <w:t xml:space="preserve"> that I would not be inclined to grant costs to the appli</w:t>
      </w:r>
      <w:r w:rsidR="002F2D75" w:rsidRPr="00B71F02">
        <w:rPr>
          <w:rFonts w:asciiTheme="majorHAnsi" w:hAnsiTheme="majorHAnsi" w:cstheme="majorHAnsi"/>
        </w:rPr>
        <w:t>cants as the successful parties</w:t>
      </w:r>
      <w:r w:rsidR="001263CF" w:rsidRPr="00B71F02">
        <w:rPr>
          <w:rFonts w:asciiTheme="majorHAnsi" w:hAnsiTheme="majorHAnsi" w:cstheme="majorHAnsi"/>
        </w:rPr>
        <w:t xml:space="preserve">. After having received instructions, </w:t>
      </w:r>
      <w:r w:rsidR="00586961" w:rsidRPr="00B71F02">
        <w:rPr>
          <w:rFonts w:asciiTheme="majorHAnsi" w:hAnsiTheme="majorHAnsi" w:cstheme="majorHAnsi"/>
        </w:rPr>
        <w:t xml:space="preserve">both </w:t>
      </w:r>
      <w:proofErr w:type="gramStart"/>
      <w:r w:rsidR="00586961" w:rsidRPr="00B71F02">
        <w:rPr>
          <w:rFonts w:asciiTheme="majorHAnsi" w:hAnsiTheme="majorHAnsi" w:cstheme="majorHAnsi"/>
        </w:rPr>
        <w:t>counsel</w:t>
      </w:r>
      <w:proofErr w:type="gramEnd"/>
      <w:r w:rsidR="00586961" w:rsidRPr="00B71F02">
        <w:rPr>
          <w:rFonts w:asciiTheme="majorHAnsi" w:hAnsiTheme="majorHAnsi" w:cstheme="majorHAnsi"/>
        </w:rPr>
        <w:t xml:space="preserve"> </w:t>
      </w:r>
      <w:r w:rsidR="00785DCF" w:rsidRPr="00B71F02">
        <w:rPr>
          <w:rFonts w:asciiTheme="majorHAnsi" w:hAnsiTheme="majorHAnsi" w:cstheme="majorHAnsi"/>
        </w:rPr>
        <w:t xml:space="preserve">indicated that </w:t>
      </w:r>
      <w:r w:rsidR="00DB5CA0" w:rsidRPr="00B71F02">
        <w:rPr>
          <w:rFonts w:asciiTheme="majorHAnsi" w:hAnsiTheme="majorHAnsi" w:cstheme="majorHAnsi"/>
        </w:rPr>
        <w:t>the</w:t>
      </w:r>
      <w:r w:rsidR="002F2D75" w:rsidRPr="00B71F02">
        <w:rPr>
          <w:rFonts w:asciiTheme="majorHAnsi" w:hAnsiTheme="majorHAnsi" w:cstheme="majorHAnsi"/>
        </w:rPr>
        <w:t>ir</w:t>
      </w:r>
      <w:r w:rsidR="00DB5CA0" w:rsidRPr="00B71F02">
        <w:rPr>
          <w:rFonts w:asciiTheme="majorHAnsi" w:hAnsiTheme="majorHAnsi" w:cstheme="majorHAnsi"/>
        </w:rPr>
        <w:t xml:space="preserve"> clients would be prepared to accept </w:t>
      </w:r>
      <w:r w:rsidR="00C40B12" w:rsidRPr="00B71F02">
        <w:rPr>
          <w:rFonts w:asciiTheme="majorHAnsi" w:hAnsiTheme="majorHAnsi" w:cstheme="majorHAnsi"/>
        </w:rPr>
        <w:t xml:space="preserve">an order for eviction </w:t>
      </w:r>
      <w:r w:rsidR="003C2255" w:rsidRPr="00B71F02">
        <w:rPr>
          <w:rFonts w:asciiTheme="majorHAnsi" w:hAnsiTheme="majorHAnsi" w:cstheme="majorHAnsi"/>
        </w:rPr>
        <w:t>on the terms as put to them</w:t>
      </w:r>
      <w:r w:rsidR="002F2D75" w:rsidRPr="00B71F02">
        <w:rPr>
          <w:rFonts w:asciiTheme="majorHAnsi" w:hAnsiTheme="majorHAnsi" w:cstheme="majorHAnsi"/>
        </w:rPr>
        <w:t>, including a costs order as suggested</w:t>
      </w:r>
      <w:r w:rsidR="003C2255" w:rsidRPr="00B71F02">
        <w:rPr>
          <w:rFonts w:asciiTheme="majorHAnsi" w:hAnsiTheme="majorHAnsi" w:cstheme="majorHAnsi"/>
        </w:rPr>
        <w:t>.</w:t>
      </w:r>
      <w:r w:rsidR="00C40B12" w:rsidRPr="00B71F02">
        <w:rPr>
          <w:rFonts w:asciiTheme="majorHAnsi" w:hAnsiTheme="majorHAnsi" w:cstheme="majorHAnsi"/>
        </w:rPr>
        <w:t xml:space="preserve"> </w:t>
      </w:r>
    </w:p>
    <w:p w14:paraId="5122FB00" w14:textId="77777777" w:rsidR="005D2C18" w:rsidRPr="0063684B" w:rsidRDefault="005D2C18" w:rsidP="007247A3">
      <w:pPr>
        <w:pStyle w:val="ListParagraph"/>
        <w:spacing w:line="360" w:lineRule="auto"/>
        <w:jc w:val="both"/>
        <w:rPr>
          <w:rFonts w:asciiTheme="majorHAnsi" w:hAnsiTheme="majorHAnsi" w:cstheme="majorHAnsi"/>
        </w:rPr>
      </w:pPr>
    </w:p>
    <w:p w14:paraId="46041E45" w14:textId="77777777" w:rsidR="00E5550D" w:rsidRPr="0063684B" w:rsidRDefault="0063684B" w:rsidP="007247A3">
      <w:pPr>
        <w:spacing w:line="360" w:lineRule="auto"/>
        <w:jc w:val="both"/>
        <w:rPr>
          <w:rFonts w:asciiTheme="majorHAnsi" w:hAnsiTheme="majorHAnsi" w:cstheme="majorHAnsi"/>
          <w:b/>
        </w:rPr>
      </w:pPr>
      <w:r>
        <w:rPr>
          <w:rFonts w:asciiTheme="majorHAnsi" w:hAnsiTheme="majorHAnsi" w:cstheme="majorHAnsi"/>
          <w:b/>
        </w:rPr>
        <w:t>Conclusion</w:t>
      </w:r>
    </w:p>
    <w:p w14:paraId="270A0CCB" w14:textId="582866C3" w:rsidR="00035121" w:rsidRPr="00B71F02" w:rsidRDefault="00B71F02" w:rsidP="00B71F02">
      <w:pPr>
        <w:spacing w:line="360" w:lineRule="auto"/>
        <w:jc w:val="both"/>
        <w:rPr>
          <w:rFonts w:asciiTheme="majorHAnsi" w:hAnsiTheme="majorHAnsi" w:cstheme="majorHAnsi"/>
        </w:rPr>
      </w:pPr>
      <w:r w:rsidRPr="0063684B">
        <w:rPr>
          <w:rFonts w:asciiTheme="majorHAnsi" w:hAnsiTheme="majorHAnsi" w:cstheme="majorHAnsi"/>
        </w:rPr>
        <w:t>[21]</w:t>
      </w:r>
      <w:r w:rsidRPr="0063684B">
        <w:rPr>
          <w:rFonts w:asciiTheme="majorHAnsi" w:hAnsiTheme="majorHAnsi" w:cstheme="majorHAnsi"/>
        </w:rPr>
        <w:tab/>
      </w:r>
      <w:r w:rsidR="00475347" w:rsidRPr="00B71F02">
        <w:rPr>
          <w:rFonts w:asciiTheme="majorHAnsi" w:hAnsiTheme="majorHAnsi" w:cstheme="majorHAnsi"/>
        </w:rPr>
        <w:t xml:space="preserve">It is a </w:t>
      </w:r>
      <w:r w:rsidR="00102D7F" w:rsidRPr="00B71F02">
        <w:rPr>
          <w:rFonts w:asciiTheme="majorHAnsi" w:hAnsiTheme="majorHAnsi" w:cstheme="majorHAnsi"/>
        </w:rPr>
        <w:t>pity</w:t>
      </w:r>
      <w:r w:rsidR="00475347" w:rsidRPr="00B71F02">
        <w:rPr>
          <w:rFonts w:asciiTheme="majorHAnsi" w:hAnsiTheme="majorHAnsi" w:cstheme="majorHAnsi"/>
        </w:rPr>
        <w:t xml:space="preserve"> that the parties could not reach an agreement </w:t>
      </w:r>
      <w:r w:rsidR="00C0741C" w:rsidRPr="00B71F02">
        <w:rPr>
          <w:rFonts w:asciiTheme="majorHAnsi" w:hAnsiTheme="majorHAnsi" w:cstheme="majorHAnsi"/>
        </w:rPr>
        <w:t xml:space="preserve">before the hearing of the matter </w:t>
      </w:r>
      <w:r w:rsidR="007F0237" w:rsidRPr="00B71F02">
        <w:rPr>
          <w:rFonts w:asciiTheme="majorHAnsi" w:hAnsiTheme="majorHAnsi" w:cstheme="majorHAnsi"/>
        </w:rPr>
        <w:t xml:space="preserve">as this would have saved </w:t>
      </w:r>
      <w:r w:rsidR="00837F5A" w:rsidRPr="00B71F02">
        <w:rPr>
          <w:rFonts w:asciiTheme="majorHAnsi" w:hAnsiTheme="majorHAnsi" w:cstheme="majorHAnsi"/>
        </w:rPr>
        <w:t>enormous</w:t>
      </w:r>
      <w:r w:rsidR="009F6BB7" w:rsidRPr="00B71F02">
        <w:rPr>
          <w:rFonts w:asciiTheme="majorHAnsi" w:hAnsiTheme="majorHAnsi" w:cstheme="majorHAnsi"/>
        </w:rPr>
        <w:t xml:space="preserve"> legal costs.</w:t>
      </w:r>
      <w:r w:rsidR="003D4207" w:rsidRPr="00B71F02">
        <w:rPr>
          <w:rFonts w:asciiTheme="majorHAnsi" w:hAnsiTheme="majorHAnsi" w:cstheme="majorHAnsi"/>
        </w:rPr>
        <w:t xml:space="preserve"> When I noticed that there was no compliance with </w:t>
      </w:r>
      <w:r w:rsidR="002F2D75" w:rsidRPr="00B71F02">
        <w:rPr>
          <w:rFonts w:asciiTheme="majorHAnsi" w:hAnsiTheme="majorHAnsi" w:cstheme="majorHAnsi"/>
        </w:rPr>
        <w:t>rule 41A pertaining to</w:t>
      </w:r>
      <w:r w:rsidR="00565972" w:rsidRPr="00B71F02">
        <w:rPr>
          <w:rFonts w:asciiTheme="majorHAnsi" w:hAnsiTheme="majorHAnsi" w:cstheme="majorHAnsi"/>
        </w:rPr>
        <w:t xml:space="preserve"> referral </w:t>
      </w:r>
      <w:r w:rsidR="00F127ED" w:rsidRPr="00B71F02">
        <w:rPr>
          <w:rFonts w:asciiTheme="majorHAnsi" w:hAnsiTheme="majorHAnsi" w:cstheme="majorHAnsi"/>
        </w:rPr>
        <w:t xml:space="preserve">of the dispute </w:t>
      </w:r>
      <w:r w:rsidR="003D2672" w:rsidRPr="00B71F02">
        <w:rPr>
          <w:rFonts w:asciiTheme="majorHAnsi" w:hAnsiTheme="majorHAnsi" w:cstheme="majorHAnsi"/>
        </w:rPr>
        <w:t xml:space="preserve">to mediation, I </w:t>
      </w:r>
      <w:r w:rsidR="003D2672" w:rsidRPr="00B71F02">
        <w:rPr>
          <w:rFonts w:asciiTheme="majorHAnsi" w:hAnsiTheme="majorHAnsi" w:cstheme="majorHAnsi"/>
        </w:rPr>
        <w:lastRenderedPageBreak/>
        <w:t xml:space="preserve">requested the parties </w:t>
      </w:r>
      <w:r w:rsidR="0056580C" w:rsidRPr="00B71F02">
        <w:rPr>
          <w:rFonts w:asciiTheme="majorHAnsi" w:hAnsiTheme="majorHAnsi" w:cstheme="majorHAnsi"/>
        </w:rPr>
        <w:t>to deal w</w:t>
      </w:r>
      <w:r w:rsidR="00837F5A" w:rsidRPr="00B71F02">
        <w:rPr>
          <w:rFonts w:asciiTheme="majorHAnsi" w:hAnsiTheme="majorHAnsi" w:cstheme="majorHAnsi"/>
        </w:rPr>
        <w:t>ith my concerns. They did so. It</w:t>
      </w:r>
      <w:r w:rsidR="0056580C" w:rsidRPr="00B71F02">
        <w:rPr>
          <w:rFonts w:asciiTheme="majorHAnsi" w:hAnsiTheme="majorHAnsi" w:cstheme="majorHAnsi"/>
        </w:rPr>
        <w:t xml:space="preserve"> is apparent </w:t>
      </w:r>
      <w:r w:rsidR="003820A7" w:rsidRPr="00B71F02">
        <w:rPr>
          <w:rFonts w:asciiTheme="majorHAnsi" w:hAnsiTheme="majorHAnsi" w:cstheme="majorHAnsi"/>
        </w:rPr>
        <w:t xml:space="preserve">that the parties tried to settle the matter on more than one </w:t>
      </w:r>
      <w:r w:rsidR="00E34F62" w:rsidRPr="00B71F02">
        <w:rPr>
          <w:rFonts w:asciiTheme="majorHAnsi" w:hAnsiTheme="majorHAnsi" w:cstheme="majorHAnsi"/>
        </w:rPr>
        <w:t>occasion</w:t>
      </w:r>
      <w:r w:rsidR="003820A7" w:rsidRPr="00B71F02">
        <w:rPr>
          <w:rFonts w:asciiTheme="majorHAnsi" w:hAnsiTheme="majorHAnsi" w:cstheme="majorHAnsi"/>
        </w:rPr>
        <w:t xml:space="preserve"> </w:t>
      </w:r>
      <w:r w:rsidR="001B12A9" w:rsidRPr="00B71F02">
        <w:rPr>
          <w:rFonts w:asciiTheme="majorHAnsi" w:hAnsiTheme="majorHAnsi" w:cstheme="majorHAnsi"/>
        </w:rPr>
        <w:t xml:space="preserve">and even as late as </w:t>
      </w:r>
      <w:r w:rsidR="00B715BA" w:rsidRPr="00B71F02">
        <w:rPr>
          <w:rFonts w:asciiTheme="majorHAnsi" w:hAnsiTheme="majorHAnsi" w:cstheme="majorHAnsi"/>
        </w:rPr>
        <w:t>the day befo</w:t>
      </w:r>
      <w:r w:rsidR="00712B28" w:rsidRPr="00B71F02">
        <w:rPr>
          <w:rFonts w:asciiTheme="majorHAnsi" w:hAnsiTheme="majorHAnsi" w:cstheme="majorHAnsi"/>
        </w:rPr>
        <w:t>re the hearing, but to no</w:t>
      </w:r>
      <w:r w:rsidR="002F2D75" w:rsidRPr="00B71F02">
        <w:rPr>
          <w:rFonts w:asciiTheme="majorHAnsi" w:hAnsiTheme="majorHAnsi" w:cstheme="majorHAnsi"/>
        </w:rPr>
        <w:t xml:space="preserve"> avail</w:t>
      </w:r>
      <w:r w:rsidR="005757BE" w:rsidRPr="00B71F02">
        <w:rPr>
          <w:rFonts w:asciiTheme="majorHAnsi" w:hAnsiTheme="majorHAnsi" w:cstheme="majorHAnsi"/>
        </w:rPr>
        <w:t>.</w:t>
      </w:r>
    </w:p>
    <w:p w14:paraId="47998569" w14:textId="77777777" w:rsidR="0015055D" w:rsidRPr="0063684B" w:rsidRDefault="0015055D" w:rsidP="007247A3">
      <w:pPr>
        <w:pStyle w:val="ListParagraph"/>
        <w:spacing w:line="360" w:lineRule="auto"/>
        <w:jc w:val="both"/>
        <w:rPr>
          <w:rFonts w:asciiTheme="majorHAnsi" w:hAnsiTheme="majorHAnsi" w:cstheme="majorHAnsi"/>
        </w:rPr>
      </w:pPr>
    </w:p>
    <w:p w14:paraId="679FF9CA" w14:textId="77777777" w:rsidR="00694E1A" w:rsidRDefault="00694E1A" w:rsidP="007247A3">
      <w:pPr>
        <w:pStyle w:val="ListParagraph"/>
        <w:spacing w:line="360" w:lineRule="auto"/>
        <w:jc w:val="both"/>
        <w:rPr>
          <w:rFonts w:asciiTheme="majorHAnsi" w:hAnsiTheme="majorHAnsi" w:cstheme="majorHAnsi"/>
          <w:b/>
        </w:rPr>
      </w:pPr>
    </w:p>
    <w:p w14:paraId="7F3EA2C1" w14:textId="77777777" w:rsidR="00694E1A" w:rsidRDefault="00694E1A" w:rsidP="007247A3">
      <w:pPr>
        <w:pStyle w:val="ListParagraph"/>
        <w:spacing w:line="360" w:lineRule="auto"/>
        <w:jc w:val="both"/>
        <w:rPr>
          <w:rFonts w:asciiTheme="majorHAnsi" w:hAnsiTheme="majorHAnsi" w:cstheme="majorHAnsi"/>
          <w:b/>
        </w:rPr>
      </w:pPr>
    </w:p>
    <w:p w14:paraId="20F6C74B" w14:textId="77777777" w:rsidR="00694E1A" w:rsidRDefault="00694E1A" w:rsidP="007247A3">
      <w:pPr>
        <w:pStyle w:val="ListParagraph"/>
        <w:spacing w:line="360" w:lineRule="auto"/>
        <w:jc w:val="both"/>
        <w:rPr>
          <w:rFonts w:asciiTheme="majorHAnsi" w:hAnsiTheme="majorHAnsi" w:cstheme="majorHAnsi"/>
          <w:b/>
        </w:rPr>
      </w:pPr>
    </w:p>
    <w:p w14:paraId="3648416B" w14:textId="77777777" w:rsidR="00A45E8B" w:rsidRPr="0063684B" w:rsidRDefault="000522AF" w:rsidP="007247A3">
      <w:pPr>
        <w:pStyle w:val="ListParagraph"/>
        <w:spacing w:line="360" w:lineRule="auto"/>
        <w:jc w:val="both"/>
        <w:rPr>
          <w:rFonts w:asciiTheme="majorHAnsi" w:hAnsiTheme="majorHAnsi" w:cstheme="majorHAnsi"/>
          <w:b/>
        </w:rPr>
      </w:pPr>
      <w:r w:rsidRPr="0063684B">
        <w:rPr>
          <w:rFonts w:asciiTheme="majorHAnsi" w:hAnsiTheme="majorHAnsi" w:cstheme="majorHAnsi"/>
          <w:b/>
        </w:rPr>
        <w:t>Order</w:t>
      </w:r>
    </w:p>
    <w:p w14:paraId="0D02700E" w14:textId="6297231C" w:rsidR="004C4F5C" w:rsidRPr="00B71F02" w:rsidRDefault="00B71F02" w:rsidP="00B71F02">
      <w:pPr>
        <w:spacing w:line="360" w:lineRule="auto"/>
        <w:ind w:left="720" w:hanging="360"/>
        <w:jc w:val="both"/>
        <w:rPr>
          <w:rFonts w:asciiTheme="majorHAnsi" w:hAnsiTheme="majorHAnsi" w:cstheme="majorHAnsi"/>
        </w:rPr>
      </w:pPr>
      <w:r w:rsidRPr="0063684B">
        <w:rPr>
          <w:rFonts w:asciiTheme="majorHAnsi" w:hAnsiTheme="majorHAnsi" w:cstheme="majorHAnsi"/>
        </w:rPr>
        <w:t>1.</w:t>
      </w:r>
      <w:r w:rsidRPr="0063684B">
        <w:rPr>
          <w:rFonts w:asciiTheme="majorHAnsi" w:hAnsiTheme="majorHAnsi" w:cstheme="majorHAnsi"/>
        </w:rPr>
        <w:tab/>
      </w:r>
      <w:r w:rsidR="004C4F5C" w:rsidRPr="00B71F02">
        <w:rPr>
          <w:rFonts w:asciiTheme="majorHAnsi" w:hAnsiTheme="majorHAnsi" w:cstheme="majorHAnsi"/>
        </w:rPr>
        <w:t>The first respondent and any other occupiers of the property known as 24 Harvard Crest, Wild Olive Estate, Puzzle Bush Street, Bloemfontein, Free State Province (the property) holding occupation through first respondent are declared unlawful occupiers of the property.</w:t>
      </w:r>
    </w:p>
    <w:p w14:paraId="319175D2" w14:textId="77777777" w:rsidR="004C4F5C" w:rsidRPr="0063684B" w:rsidRDefault="004C4F5C" w:rsidP="004C4F5C">
      <w:pPr>
        <w:spacing w:line="360" w:lineRule="auto"/>
        <w:jc w:val="both"/>
        <w:rPr>
          <w:rFonts w:asciiTheme="majorHAnsi" w:hAnsiTheme="majorHAnsi" w:cstheme="majorHAnsi"/>
        </w:rPr>
      </w:pPr>
    </w:p>
    <w:p w14:paraId="3461BDA0" w14:textId="0E509856" w:rsidR="004C4F5C" w:rsidRPr="00B71F02" w:rsidRDefault="00B71F02" w:rsidP="00B71F02">
      <w:pPr>
        <w:spacing w:line="360" w:lineRule="auto"/>
        <w:ind w:left="720" w:hanging="360"/>
        <w:jc w:val="both"/>
        <w:rPr>
          <w:rFonts w:asciiTheme="majorHAnsi" w:hAnsiTheme="majorHAnsi" w:cstheme="majorHAnsi"/>
        </w:rPr>
      </w:pPr>
      <w:r w:rsidRPr="0063684B">
        <w:rPr>
          <w:rFonts w:asciiTheme="majorHAnsi" w:hAnsiTheme="majorHAnsi" w:cstheme="majorHAnsi"/>
        </w:rPr>
        <w:t>2.</w:t>
      </w:r>
      <w:r w:rsidRPr="0063684B">
        <w:rPr>
          <w:rFonts w:asciiTheme="majorHAnsi" w:hAnsiTheme="majorHAnsi" w:cstheme="majorHAnsi"/>
        </w:rPr>
        <w:tab/>
      </w:r>
      <w:r w:rsidR="004C4F5C" w:rsidRPr="00B71F02">
        <w:rPr>
          <w:rFonts w:asciiTheme="majorHAnsi" w:hAnsiTheme="majorHAnsi" w:cstheme="majorHAnsi"/>
        </w:rPr>
        <w:t>The first respondent and such other illegal occupiers holding occupation through her are ordered to vacate the property not later than 31 May 2023.</w:t>
      </w:r>
    </w:p>
    <w:p w14:paraId="24B46FC7" w14:textId="77777777" w:rsidR="004C4F5C" w:rsidRPr="0063684B" w:rsidRDefault="004C4F5C" w:rsidP="004C4F5C">
      <w:pPr>
        <w:pStyle w:val="ListParagraph"/>
        <w:spacing w:line="360" w:lineRule="auto"/>
        <w:ind w:left="1440"/>
        <w:jc w:val="both"/>
        <w:rPr>
          <w:rFonts w:asciiTheme="majorHAnsi" w:hAnsiTheme="majorHAnsi" w:cstheme="majorHAnsi"/>
        </w:rPr>
      </w:pPr>
    </w:p>
    <w:p w14:paraId="3930F82A" w14:textId="10582DA8" w:rsidR="004C4F5C" w:rsidRPr="00B71F02" w:rsidRDefault="00B71F02" w:rsidP="00B71F02">
      <w:pPr>
        <w:spacing w:line="360" w:lineRule="auto"/>
        <w:ind w:left="720" w:hanging="360"/>
        <w:jc w:val="both"/>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004C4F5C" w:rsidRPr="00B71F02">
        <w:rPr>
          <w:rFonts w:asciiTheme="majorHAnsi" w:hAnsiTheme="majorHAnsi" w:cstheme="majorHAnsi"/>
        </w:rPr>
        <w:t>The sheriff of the court is authorised and directed to evict the first respondent and such other illegal occupiers from the property should they fail to comply with this order.</w:t>
      </w:r>
    </w:p>
    <w:p w14:paraId="26AD390D" w14:textId="77777777" w:rsidR="004C4F5C" w:rsidRPr="0048400D" w:rsidRDefault="004C4F5C" w:rsidP="004C4F5C">
      <w:pPr>
        <w:pStyle w:val="ListParagraph"/>
        <w:rPr>
          <w:rFonts w:asciiTheme="majorHAnsi" w:hAnsiTheme="majorHAnsi" w:cstheme="majorHAnsi"/>
        </w:rPr>
      </w:pPr>
    </w:p>
    <w:p w14:paraId="5E7280BC" w14:textId="164155AD" w:rsidR="004C4F5C" w:rsidRPr="00B71F02" w:rsidRDefault="00B71F02" w:rsidP="00B71F02">
      <w:pPr>
        <w:spacing w:line="360" w:lineRule="auto"/>
        <w:ind w:left="720" w:hanging="360"/>
        <w:jc w:val="both"/>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004C4F5C" w:rsidRPr="00B71F02">
        <w:rPr>
          <w:rFonts w:asciiTheme="majorHAnsi" w:hAnsiTheme="majorHAnsi" w:cstheme="majorHAnsi"/>
        </w:rPr>
        <w:t>The sheriff of the court is authorised to obtain the aid of the South African Police Service in the event of him/her not being able to evict the first respondent and such other illegal occupiers from the property.</w:t>
      </w:r>
    </w:p>
    <w:p w14:paraId="69C1A468" w14:textId="77777777" w:rsidR="004C4F5C" w:rsidRPr="00CE658A" w:rsidRDefault="004C4F5C" w:rsidP="004C4F5C">
      <w:pPr>
        <w:pStyle w:val="ListParagraph"/>
        <w:rPr>
          <w:rFonts w:asciiTheme="majorHAnsi" w:hAnsiTheme="majorHAnsi" w:cstheme="majorHAnsi"/>
        </w:rPr>
      </w:pPr>
    </w:p>
    <w:p w14:paraId="44CD0A24" w14:textId="6531B94D" w:rsidR="004C4F5C" w:rsidRPr="00B71F02" w:rsidRDefault="00B71F02" w:rsidP="00B71F02">
      <w:pPr>
        <w:spacing w:line="360" w:lineRule="auto"/>
        <w:ind w:left="720" w:hanging="360"/>
        <w:jc w:val="both"/>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004C4F5C" w:rsidRPr="00B71F02">
        <w:rPr>
          <w:rFonts w:asciiTheme="majorHAnsi" w:hAnsiTheme="majorHAnsi" w:cstheme="majorHAnsi"/>
        </w:rPr>
        <w:t>The first respondent and such other illegal occupiers shall remove their movable property and personal belongings from the property on/or before 31 May 2023.</w:t>
      </w:r>
    </w:p>
    <w:p w14:paraId="090AD130" w14:textId="77777777" w:rsidR="004C4F5C" w:rsidRPr="00307D40" w:rsidRDefault="004C4F5C" w:rsidP="004C4F5C">
      <w:pPr>
        <w:pStyle w:val="ListParagraph"/>
        <w:rPr>
          <w:rFonts w:asciiTheme="majorHAnsi" w:hAnsiTheme="majorHAnsi" w:cstheme="majorHAnsi"/>
        </w:rPr>
      </w:pPr>
    </w:p>
    <w:p w14:paraId="7F07C433" w14:textId="253D74B2" w:rsidR="004C4F5C" w:rsidRPr="00B71F02" w:rsidRDefault="00B71F02" w:rsidP="00B71F02">
      <w:pPr>
        <w:spacing w:line="360" w:lineRule="auto"/>
        <w:ind w:left="720" w:hanging="360"/>
        <w:jc w:val="both"/>
        <w:rPr>
          <w:rFonts w:asciiTheme="majorHAnsi" w:hAnsiTheme="majorHAnsi" w:cstheme="majorHAnsi"/>
        </w:rPr>
      </w:pPr>
      <w:r w:rsidRPr="0063684B">
        <w:rPr>
          <w:rFonts w:asciiTheme="majorHAnsi" w:hAnsiTheme="majorHAnsi" w:cstheme="majorHAnsi"/>
        </w:rPr>
        <w:t>6.</w:t>
      </w:r>
      <w:r w:rsidRPr="0063684B">
        <w:rPr>
          <w:rFonts w:asciiTheme="majorHAnsi" w:hAnsiTheme="majorHAnsi" w:cstheme="majorHAnsi"/>
        </w:rPr>
        <w:tab/>
      </w:r>
      <w:r w:rsidR="004C4F5C" w:rsidRPr="00B71F02">
        <w:rPr>
          <w:rFonts w:asciiTheme="majorHAnsi" w:hAnsiTheme="majorHAnsi" w:cstheme="majorHAnsi"/>
        </w:rPr>
        <w:t>Each party shall pay their own legal costs.</w:t>
      </w:r>
    </w:p>
    <w:p w14:paraId="67FEC758" w14:textId="77777777" w:rsidR="0026744A" w:rsidRDefault="0026744A" w:rsidP="001F55E0">
      <w:pPr>
        <w:jc w:val="both"/>
        <w:rPr>
          <w:rFonts w:asciiTheme="majorHAnsi" w:hAnsiTheme="majorHAnsi" w:cstheme="majorHAnsi"/>
        </w:rPr>
      </w:pPr>
    </w:p>
    <w:p w14:paraId="34326DAF" w14:textId="77777777" w:rsidR="004C4F5C" w:rsidRPr="0063684B" w:rsidRDefault="004C4F5C" w:rsidP="001F55E0">
      <w:pPr>
        <w:jc w:val="both"/>
        <w:rPr>
          <w:rFonts w:asciiTheme="majorHAnsi" w:hAnsiTheme="majorHAnsi" w:cstheme="majorHAnsi"/>
        </w:rPr>
      </w:pPr>
    </w:p>
    <w:p w14:paraId="0DA6AFF0" w14:textId="77777777" w:rsidR="00A14592" w:rsidRPr="0063684B" w:rsidRDefault="00A14592" w:rsidP="001F55E0">
      <w:pPr>
        <w:tabs>
          <w:tab w:val="right" w:pos="8222"/>
        </w:tabs>
        <w:jc w:val="right"/>
        <w:rPr>
          <w:rFonts w:asciiTheme="majorHAnsi" w:hAnsiTheme="majorHAnsi" w:cstheme="majorHAnsi"/>
        </w:rPr>
      </w:pPr>
      <w:r w:rsidRPr="0063684B">
        <w:rPr>
          <w:rFonts w:asciiTheme="majorHAnsi" w:hAnsiTheme="majorHAnsi" w:cstheme="majorHAnsi"/>
        </w:rPr>
        <w:t>___________________</w:t>
      </w:r>
    </w:p>
    <w:p w14:paraId="4EB84A1A" w14:textId="77777777" w:rsidR="00A14592" w:rsidRPr="0063684B" w:rsidRDefault="00A14592" w:rsidP="001F55E0">
      <w:pPr>
        <w:tabs>
          <w:tab w:val="right" w:pos="8222"/>
        </w:tabs>
        <w:jc w:val="right"/>
        <w:rPr>
          <w:rFonts w:asciiTheme="majorHAnsi" w:hAnsiTheme="majorHAnsi" w:cstheme="majorHAnsi"/>
        </w:rPr>
      </w:pPr>
      <w:r w:rsidRPr="0063684B">
        <w:rPr>
          <w:rFonts w:asciiTheme="majorHAnsi" w:hAnsiTheme="majorHAnsi" w:cstheme="majorHAnsi"/>
          <w:b/>
        </w:rPr>
        <w:t>J P DAFFUE, J</w:t>
      </w:r>
    </w:p>
    <w:p w14:paraId="0EFF9EF7" w14:textId="77777777" w:rsidR="00A14592" w:rsidRPr="0063684B" w:rsidRDefault="00A14592" w:rsidP="001F55E0">
      <w:pPr>
        <w:tabs>
          <w:tab w:val="left" w:pos="3402"/>
          <w:tab w:val="right" w:pos="8222"/>
        </w:tabs>
        <w:rPr>
          <w:rFonts w:asciiTheme="majorHAnsi" w:hAnsiTheme="majorHAnsi" w:cstheme="majorHAnsi"/>
        </w:rPr>
      </w:pPr>
      <w:r w:rsidRPr="0063684B">
        <w:rPr>
          <w:rFonts w:asciiTheme="majorHAnsi" w:hAnsiTheme="majorHAnsi" w:cstheme="majorHAnsi"/>
        </w:rPr>
        <w:t>On behalf of the</w:t>
      </w:r>
      <w:r w:rsidR="00060F65" w:rsidRPr="0063684B">
        <w:rPr>
          <w:rFonts w:asciiTheme="majorHAnsi" w:hAnsiTheme="majorHAnsi" w:cstheme="majorHAnsi"/>
        </w:rPr>
        <w:t xml:space="preserve"> Applicant</w:t>
      </w:r>
      <w:r w:rsidR="002F2D75">
        <w:rPr>
          <w:rFonts w:asciiTheme="majorHAnsi" w:hAnsiTheme="majorHAnsi" w:cstheme="majorHAnsi"/>
        </w:rPr>
        <w:t>s</w:t>
      </w:r>
      <w:r w:rsidR="00060F65" w:rsidRPr="0063684B">
        <w:rPr>
          <w:rFonts w:asciiTheme="majorHAnsi" w:hAnsiTheme="majorHAnsi" w:cstheme="majorHAnsi"/>
        </w:rPr>
        <w:t xml:space="preserve">:     </w:t>
      </w:r>
      <w:r w:rsidR="00060F65" w:rsidRPr="0063684B">
        <w:rPr>
          <w:rFonts w:asciiTheme="majorHAnsi" w:hAnsiTheme="majorHAnsi" w:cstheme="majorHAnsi"/>
        </w:rPr>
        <w:tab/>
      </w:r>
      <w:r w:rsidRPr="0063684B">
        <w:rPr>
          <w:rFonts w:asciiTheme="majorHAnsi" w:hAnsiTheme="majorHAnsi" w:cstheme="majorHAnsi"/>
        </w:rPr>
        <w:t xml:space="preserve">Adv </w:t>
      </w:r>
      <w:r w:rsidR="00592287" w:rsidRPr="0063684B">
        <w:rPr>
          <w:rFonts w:asciiTheme="majorHAnsi" w:hAnsiTheme="majorHAnsi" w:cstheme="majorHAnsi"/>
        </w:rPr>
        <w:t>J Els</w:t>
      </w:r>
    </w:p>
    <w:p w14:paraId="7F822332" w14:textId="77777777" w:rsidR="00A14592" w:rsidRPr="0063684B" w:rsidRDefault="00A14592" w:rsidP="001F55E0">
      <w:pPr>
        <w:tabs>
          <w:tab w:val="left" w:pos="3402"/>
          <w:tab w:val="right" w:pos="8222"/>
        </w:tabs>
        <w:rPr>
          <w:rFonts w:asciiTheme="majorHAnsi" w:hAnsiTheme="majorHAnsi" w:cstheme="majorHAnsi"/>
        </w:rPr>
      </w:pPr>
      <w:r w:rsidRPr="0063684B">
        <w:rPr>
          <w:rFonts w:asciiTheme="majorHAnsi" w:hAnsiTheme="majorHAnsi" w:cstheme="majorHAnsi"/>
        </w:rPr>
        <w:t xml:space="preserve">Instructed by:                     </w:t>
      </w:r>
      <w:r w:rsidR="00060F65" w:rsidRPr="0063684B">
        <w:rPr>
          <w:rFonts w:asciiTheme="majorHAnsi" w:hAnsiTheme="majorHAnsi" w:cstheme="majorHAnsi"/>
        </w:rPr>
        <w:tab/>
      </w:r>
      <w:r w:rsidR="00592287" w:rsidRPr="0063684B">
        <w:rPr>
          <w:rFonts w:asciiTheme="majorHAnsi" w:hAnsiTheme="majorHAnsi" w:cstheme="majorHAnsi"/>
        </w:rPr>
        <w:t xml:space="preserve">EG Cooper </w:t>
      </w:r>
      <w:proofErr w:type="spellStart"/>
      <w:r w:rsidR="00592287" w:rsidRPr="0063684B">
        <w:rPr>
          <w:rFonts w:asciiTheme="majorHAnsi" w:hAnsiTheme="majorHAnsi" w:cstheme="majorHAnsi"/>
        </w:rPr>
        <w:t>Majiedt</w:t>
      </w:r>
      <w:proofErr w:type="spellEnd"/>
      <w:r w:rsidR="00592287" w:rsidRPr="0063684B">
        <w:rPr>
          <w:rFonts w:asciiTheme="majorHAnsi" w:hAnsiTheme="majorHAnsi" w:cstheme="majorHAnsi"/>
        </w:rPr>
        <w:t xml:space="preserve"> Inc</w:t>
      </w:r>
    </w:p>
    <w:p w14:paraId="3E8D4195" w14:textId="77777777" w:rsidR="00A14592" w:rsidRPr="0063684B" w:rsidRDefault="00A14592" w:rsidP="001F55E0">
      <w:pPr>
        <w:tabs>
          <w:tab w:val="left" w:pos="3402"/>
          <w:tab w:val="right" w:pos="8222"/>
        </w:tabs>
        <w:rPr>
          <w:rFonts w:asciiTheme="majorHAnsi" w:hAnsiTheme="majorHAnsi" w:cstheme="majorHAnsi"/>
        </w:rPr>
      </w:pPr>
      <w:r w:rsidRPr="0063684B">
        <w:rPr>
          <w:rFonts w:asciiTheme="majorHAnsi" w:hAnsiTheme="majorHAnsi" w:cstheme="majorHAnsi"/>
        </w:rPr>
        <w:t xml:space="preserve">                  </w:t>
      </w:r>
      <w:r w:rsidR="00060F65" w:rsidRPr="0063684B">
        <w:rPr>
          <w:rFonts w:asciiTheme="majorHAnsi" w:hAnsiTheme="majorHAnsi" w:cstheme="majorHAnsi"/>
        </w:rPr>
        <w:t xml:space="preserve">                             </w:t>
      </w:r>
      <w:r w:rsidR="00060F65" w:rsidRPr="0063684B">
        <w:rPr>
          <w:rFonts w:asciiTheme="majorHAnsi" w:hAnsiTheme="majorHAnsi" w:cstheme="majorHAnsi"/>
        </w:rPr>
        <w:tab/>
      </w:r>
      <w:r w:rsidRPr="0063684B">
        <w:rPr>
          <w:rFonts w:asciiTheme="majorHAnsi" w:hAnsiTheme="majorHAnsi" w:cstheme="majorHAnsi"/>
        </w:rPr>
        <w:t>BLOEMFONTEIN</w:t>
      </w:r>
    </w:p>
    <w:p w14:paraId="4C19B3E4" w14:textId="77777777" w:rsidR="00A14592" w:rsidRPr="0063684B" w:rsidRDefault="00A14592" w:rsidP="001F55E0">
      <w:pPr>
        <w:tabs>
          <w:tab w:val="left" w:pos="3402"/>
          <w:tab w:val="right" w:pos="8222"/>
        </w:tabs>
        <w:rPr>
          <w:rFonts w:asciiTheme="majorHAnsi" w:hAnsiTheme="majorHAnsi" w:cstheme="majorHAnsi"/>
        </w:rPr>
      </w:pPr>
    </w:p>
    <w:p w14:paraId="1117059A" w14:textId="77777777" w:rsidR="00A14592" w:rsidRPr="0063684B" w:rsidRDefault="00A14592" w:rsidP="001F55E0">
      <w:pPr>
        <w:tabs>
          <w:tab w:val="left" w:pos="3402"/>
          <w:tab w:val="right" w:pos="8222"/>
        </w:tabs>
        <w:jc w:val="both"/>
        <w:rPr>
          <w:rFonts w:asciiTheme="majorHAnsi" w:hAnsiTheme="majorHAnsi" w:cstheme="majorHAnsi"/>
        </w:rPr>
      </w:pPr>
      <w:r w:rsidRPr="0063684B">
        <w:rPr>
          <w:rFonts w:asciiTheme="majorHAnsi" w:hAnsiTheme="majorHAnsi" w:cstheme="majorHAnsi"/>
        </w:rPr>
        <w:t>On behalf of the Respondent</w:t>
      </w:r>
      <w:r w:rsidR="00D31463" w:rsidRPr="0063684B">
        <w:rPr>
          <w:rFonts w:asciiTheme="majorHAnsi" w:hAnsiTheme="majorHAnsi" w:cstheme="majorHAnsi"/>
        </w:rPr>
        <w:t>s</w:t>
      </w:r>
      <w:r w:rsidR="00060F65" w:rsidRPr="0063684B">
        <w:rPr>
          <w:rFonts w:asciiTheme="majorHAnsi" w:hAnsiTheme="majorHAnsi" w:cstheme="majorHAnsi"/>
        </w:rPr>
        <w:t>:</w:t>
      </w:r>
      <w:r w:rsidR="00060F65" w:rsidRPr="0063684B">
        <w:rPr>
          <w:rFonts w:asciiTheme="majorHAnsi" w:hAnsiTheme="majorHAnsi" w:cstheme="majorHAnsi"/>
        </w:rPr>
        <w:tab/>
      </w:r>
      <w:r w:rsidR="00592287" w:rsidRPr="0063684B">
        <w:rPr>
          <w:rFonts w:asciiTheme="majorHAnsi" w:hAnsiTheme="majorHAnsi" w:cstheme="majorHAnsi"/>
        </w:rPr>
        <w:t xml:space="preserve">Adv DC </w:t>
      </w:r>
      <w:proofErr w:type="spellStart"/>
      <w:r w:rsidR="00592287" w:rsidRPr="0063684B">
        <w:rPr>
          <w:rFonts w:asciiTheme="majorHAnsi" w:hAnsiTheme="majorHAnsi" w:cstheme="majorHAnsi"/>
        </w:rPr>
        <w:t>Hattingh-Boonzaaier</w:t>
      </w:r>
      <w:proofErr w:type="spellEnd"/>
    </w:p>
    <w:p w14:paraId="3B3E9B45" w14:textId="77777777" w:rsidR="00A14592" w:rsidRPr="0063684B" w:rsidRDefault="00A14592" w:rsidP="001F55E0">
      <w:pPr>
        <w:tabs>
          <w:tab w:val="left" w:pos="3402"/>
          <w:tab w:val="right" w:pos="8222"/>
        </w:tabs>
        <w:jc w:val="both"/>
        <w:rPr>
          <w:rFonts w:asciiTheme="majorHAnsi" w:hAnsiTheme="majorHAnsi" w:cstheme="majorHAnsi"/>
        </w:rPr>
      </w:pPr>
      <w:r w:rsidRPr="0063684B">
        <w:rPr>
          <w:rFonts w:asciiTheme="majorHAnsi" w:hAnsiTheme="majorHAnsi" w:cstheme="majorHAnsi"/>
        </w:rPr>
        <w:t>Instructed by</w:t>
      </w:r>
      <w:r w:rsidR="00060F65" w:rsidRPr="0063684B">
        <w:rPr>
          <w:rFonts w:asciiTheme="majorHAnsi" w:hAnsiTheme="majorHAnsi" w:cstheme="majorHAnsi"/>
        </w:rPr>
        <w:t>:</w:t>
      </w:r>
      <w:r w:rsidR="00060F65" w:rsidRPr="0063684B">
        <w:rPr>
          <w:rFonts w:asciiTheme="majorHAnsi" w:hAnsiTheme="majorHAnsi" w:cstheme="majorHAnsi"/>
        </w:rPr>
        <w:tab/>
      </w:r>
      <w:r w:rsidR="00592287" w:rsidRPr="0063684B">
        <w:rPr>
          <w:rFonts w:asciiTheme="majorHAnsi" w:hAnsiTheme="majorHAnsi" w:cstheme="majorHAnsi"/>
        </w:rPr>
        <w:t>Honey Attorneys</w:t>
      </w:r>
    </w:p>
    <w:p w14:paraId="6BD773FD" w14:textId="77777777" w:rsidR="00A14592" w:rsidRPr="0063684B" w:rsidRDefault="00060F65" w:rsidP="00650605">
      <w:pPr>
        <w:tabs>
          <w:tab w:val="left" w:pos="3402"/>
          <w:tab w:val="right" w:pos="8222"/>
        </w:tabs>
        <w:jc w:val="both"/>
        <w:rPr>
          <w:rFonts w:asciiTheme="majorHAnsi" w:hAnsiTheme="majorHAnsi" w:cstheme="majorHAnsi"/>
        </w:rPr>
      </w:pPr>
      <w:r w:rsidRPr="0063684B">
        <w:rPr>
          <w:rFonts w:asciiTheme="majorHAnsi" w:hAnsiTheme="majorHAnsi" w:cstheme="majorHAnsi"/>
        </w:rPr>
        <w:lastRenderedPageBreak/>
        <w:tab/>
      </w:r>
      <w:r w:rsidR="00A14592" w:rsidRPr="0063684B">
        <w:rPr>
          <w:rFonts w:asciiTheme="majorHAnsi" w:hAnsiTheme="majorHAnsi" w:cstheme="majorHAnsi"/>
        </w:rPr>
        <w:t>BLOEMFONTEIN</w:t>
      </w:r>
    </w:p>
    <w:sectPr w:rsidR="00A14592" w:rsidRPr="0063684B" w:rsidSect="00374F53">
      <w:headerReference w:type="default" r:id="rId10"/>
      <w:headerReference w:type="first" r:id="rId11"/>
      <w:footerReference w:type="first" r:id="rId12"/>
      <w:pgSz w:w="11907" w:h="16840" w:code="9"/>
      <w:pgMar w:top="1134" w:right="1440" w:bottom="113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9E8C" w14:textId="77777777" w:rsidR="00D5549A" w:rsidRDefault="00D5549A" w:rsidP="00F404A4">
      <w:r>
        <w:separator/>
      </w:r>
    </w:p>
  </w:endnote>
  <w:endnote w:type="continuationSeparator" w:id="0">
    <w:p w14:paraId="0584E14B" w14:textId="77777777" w:rsidR="00D5549A" w:rsidRDefault="00D5549A"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FFC9" w14:textId="77777777" w:rsidR="00401123" w:rsidRDefault="00401123">
    <w:pPr>
      <w:pStyle w:val="Footer"/>
      <w:rPr>
        <w:color w:val="FF0000"/>
      </w:rPr>
    </w:pPr>
  </w:p>
  <w:p w14:paraId="648D7C29" w14:textId="77777777" w:rsidR="00401123" w:rsidRDefault="00401123">
    <w:pPr>
      <w:pStyle w:val="Footer"/>
      <w:rPr>
        <w:color w:val="FF0000"/>
      </w:rPr>
    </w:pPr>
  </w:p>
  <w:p w14:paraId="22E12F4D" w14:textId="77777777" w:rsidR="00401123" w:rsidRPr="00374F53" w:rsidRDefault="00401123">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D15C" w14:textId="77777777" w:rsidR="00D5549A" w:rsidRDefault="00D5549A" w:rsidP="00F404A4">
      <w:r>
        <w:separator/>
      </w:r>
    </w:p>
  </w:footnote>
  <w:footnote w:type="continuationSeparator" w:id="0">
    <w:p w14:paraId="276EC8A2" w14:textId="77777777" w:rsidR="00D5549A" w:rsidRDefault="00D5549A" w:rsidP="00F404A4">
      <w:r>
        <w:continuationSeparator/>
      </w:r>
    </w:p>
  </w:footnote>
  <w:footnote w:id="1">
    <w:p w14:paraId="47623439" w14:textId="77777777" w:rsidR="00E3643A" w:rsidRPr="005861A3" w:rsidRDefault="00E3643A">
      <w:pPr>
        <w:pStyle w:val="FootnoteText"/>
        <w:rPr>
          <w:lang w:val="en-GB"/>
        </w:rPr>
      </w:pPr>
      <w:r w:rsidRPr="005861A3">
        <w:rPr>
          <w:rStyle w:val="FootnoteReference"/>
        </w:rPr>
        <w:footnoteRef/>
      </w:r>
      <w:r w:rsidRPr="005861A3">
        <w:t xml:space="preserve"> </w:t>
      </w:r>
      <w:r w:rsidRPr="005861A3">
        <w:rPr>
          <w:lang w:val="en-GB"/>
        </w:rPr>
        <w:t xml:space="preserve">Annexures </w:t>
      </w:r>
      <w:r w:rsidR="007E5F97">
        <w:rPr>
          <w:lang w:val="en-GB"/>
        </w:rPr>
        <w:t>“</w:t>
      </w:r>
      <w:r w:rsidRPr="005861A3">
        <w:rPr>
          <w:lang w:val="en-GB"/>
        </w:rPr>
        <w:t>FA4</w:t>
      </w:r>
      <w:r w:rsidR="007E5F97">
        <w:rPr>
          <w:lang w:val="en-GB"/>
        </w:rPr>
        <w:t>”</w:t>
      </w:r>
      <w:r w:rsidRPr="005861A3">
        <w:rPr>
          <w:lang w:val="en-GB"/>
        </w:rPr>
        <w:t xml:space="preserve"> &amp; </w:t>
      </w:r>
      <w:r w:rsidR="007E5F97">
        <w:rPr>
          <w:lang w:val="en-GB"/>
        </w:rPr>
        <w:t>“</w:t>
      </w:r>
      <w:r w:rsidRPr="005861A3">
        <w:rPr>
          <w:lang w:val="en-GB"/>
        </w:rPr>
        <w:t>FA5</w:t>
      </w:r>
      <w:r w:rsidR="007E5F97">
        <w:rPr>
          <w:lang w:val="en-GB"/>
        </w:rPr>
        <w:t>”</w:t>
      </w:r>
      <w:r w:rsidRPr="005861A3">
        <w:rPr>
          <w:lang w:val="en-GB"/>
        </w:rPr>
        <w:t xml:space="preserve"> </w:t>
      </w:r>
      <w:r w:rsidR="00A81025">
        <w:rPr>
          <w:lang w:val="en-GB"/>
        </w:rPr>
        <w:t xml:space="preserve">at </w:t>
      </w:r>
      <w:r w:rsidRPr="005861A3">
        <w:rPr>
          <w:lang w:val="en-GB"/>
        </w:rPr>
        <w:t>p</w:t>
      </w:r>
      <w:r w:rsidR="00A81025">
        <w:rPr>
          <w:lang w:val="en-GB"/>
        </w:rPr>
        <w:t>p</w:t>
      </w:r>
      <w:r w:rsidRPr="005861A3">
        <w:rPr>
          <w:lang w:val="en-GB"/>
        </w:rPr>
        <w:t xml:space="preserve"> 132 </w:t>
      </w:r>
      <w:r w:rsidR="00433134">
        <w:rPr>
          <w:lang w:val="en-GB"/>
        </w:rPr>
        <w:t>–</w:t>
      </w:r>
      <w:r w:rsidRPr="005861A3">
        <w:rPr>
          <w:lang w:val="en-GB"/>
        </w:rPr>
        <w:t xml:space="preserve"> 134</w:t>
      </w:r>
      <w:r w:rsidR="00433134">
        <w:rPr>
          <w:lang w:val="en-GB"/>
        </w:rPr>
        <w:t>.</w:t>
      </w:r>
    </w:p>
  </w:footnote>
  <w:footnote w:id="2">
    <w:p w14:paraId="1D7A4241" w14:textId="77777777" w:rsidR="005861A3" w:rsidRPr="005861A3" w:rsidRDefault="005861A3" w:rsidP="006B64BB">
      <w:pPr>
        <w:pStyle w:val="FootnoteText"/>
        <w:rPr>
          <w:lang w:val="en-GB"/>
        </w:rPr>
      </w:pPr>
      <w:r w:rsidRPr="005861A3">
        <w:rPr>
          <w:rStyle w:val="FootnoteReference"/>
        </w:rPr>
        <w:footnoteRef/>
      </w:r>
      <w:r w:rsidRPr="005861A3">
        <w:t xml:space="preserve"> 2003 (1) SA 113 </w:t>
      </w:r>
      <w:r w:rsidR="00EC685D">
        <w:t>(</w:t>
      </w:r>
      <w:r w:rsidRPr="005861A3">
        <w:t>SCA</w:t>
      </w:r>
      <w:r w:rsidR="00EC685D">
        <w:t>)</w:t>
      </w:r>
      <w:r w:rsidR="007A7B06">
        <w:t xml:space="preserve"> para 17</w:t>
      </w:r>
      <w:r w:rsidR="00E769B1">
        <w:t>;</w:t>
      </w:r>
      <w:r w:rsidR="006C2BC4">
        <w:t xml:space="preserve"> </w:t>
      </w:r>
      <w:r w:rsidR="00BD2600">
        <w:t xml:space="preserve">See also </w:t>
      </w:r>
      <w:r w:rsidR="00E769B1" w:rsidRPr="006B64BB">
        <w:rPr>
          <w:i/>
        </w:rPr>
        <w:t>C</w:t>
      </w:r>
      <w:r w:rsidR="006C2BC4" w:rsidRPr="006B64BB">
        <w:rPr>
          <w:i/>
        </w:rPr>
        <w:t xml:space="preserve">ity of Johannesburg </w:t>
      </w:r>
      <w:r w:rsidR="003D09B8" w:rsidRPr="006B64BB">
        <w:rPr>
          <w:i/>
        </w:rPr>
        <w:t xml:space="preserve">Metropolitan Municipality </w:t>
      </w:r>
      <w:r w:rsidR="006B02C3" w:rsidRPr="006B64BB">
        <w:rPr>
          <w:i/>
        </w:rPr>
        <w:t>v Bl</w:t>
      </w:r>
      <w:r w:rsidR="00E769B1" w:rsidRPr="006B64BB">
        <w:rPr>
          <w:i/>
        </w:rPr>
        <w:t>u</w:t>
      </w:r>
      <w:r w:rsidR="006B02C3" w:rsidRPr="006B64BB">
        <w:rPr>
          <w:i/>
        </w:rPr>
        <w:t xml:space="preserve">e Moonlight Properties </w:t>
      </w:r>
      <w:r w:rsidR="00E769B1" w:rsidRPr="006B64BB">
        <w:rPr>
          <w:i/>
        </w:rPr>
        <w:t>39 (Pty) Ltd and Another</w:t>
      </w:r>
      <w:r w:rsidR="00E769B1">
        <w:t xml:space="preserve"> </w:t>
      </w:r>
      <w:r w:rsidR="00F617A6" w:rsidRPr="00F617A6">
        <w:rPr>
          <w:i/>
        </w:rPr>
        <w:t>(Blue Moonlight)</w:t>
      </w:r>
      <w:r w:rsidR="00F617A6">
        <w:t xml:space="preserve"> </w:t>
      </w:r>
      <w:r w:rsidR="00E769B1">
        <w:t>2012 (2) SA 104 (CC)</w:t>
      </w:r>
      <w:r w:rsidR="004F6EF1">
        <w:t xml:space="preserve"> paras 30 - 41</w:t>
      </w:r>
      <w:r w:rsidR="00BD2600">
        <w:t xml:space="preserve"> and </w:t>
      </w:r>
      <w:r w:rsidR="006B64BB" w:rsidRPr="006B64BB">
        <w:rPr>
          <w:i/>
        </w:rPr>
        <w:t xml:space="preserve">City of Johannesburg v </w:t>
      </w:r>
      <w:r w:rsidR="006B64BB">
        <w:rPr>
          <w:i/>
        </w:rPr>
        <w:t xml:space="preserve">Changing Tides 74 (Pty) Ltd and Others </w:t>
      </w:r>
      <w:r w:rsidR="00F617A6">
        <w:rPr>
          <w:i/>
        </w:rPr>
        <w:t xml:space="preserve">(Changing Tides) </w:t>
      </w:r>
      <w:r w:rsidR="006B64BB" w:rsidRPr="00EC685D">
        <w:t>2012 (6) SA 294 (SCA)</w:t>
      </w:r>
      <w:r w:rsidR="004F6EF1">
        <w:t xml:space="preserve"> para 25.</w:t>
      </w:r>
    </w:p>
  </w:footnote>
  <w:footnote w:id="3">
    <w:p w14:paraId="764C7F64" w14:textId="77777777" w:rsidR="00703A88" w:rsidRDefault="00703A88">
      <w:pPr>
        <w:pStyle w:val="FootnoteText"/>
      </w:pPr>
      <w:r>
        <w:rPr>
          <w:rStyle w:val="FootnoteReference"/>
        </w:rPr>
        <w:footnoteRef/>
      </w:r>
      <w:r>
        <w:t xml:space="preserve"> Changing Tides loc cit para 25.</w:t>
      </w:r>
    </w:p>
  </w:footnote>
  <w:footnote w:id="4">
    <w:p w14:paraId="6FC01FFA" w14:textId="77777777" w:rsidR="00DD57B9" w:rsidRPr="00DD57B9" w:rsidRDefault="00DD57B9">
      <w:pPr>
        <w:pStyle w:val="FootnoteText"/>
        <w:rPr>
          <w:lang w:val="en-GB"/>
        </w:rPr>
      </w:pPr>
      <w:r>
        <w:rPr>
          <w:rStyle w:val="FootnoteReference"/>
        </w:rPr>
        <w:footnoteRef/>
      </w:r>
      <w:r>
        <w:t xml:space="preserve"> </w:t>
      </w:r>
      <w:r>
        <w:rPr>
          <w:lang w:val="en-GB"/>
        </w:rPr>
        <w:t xml:space="preserve">2019 (2) SA 522 WCC </w:t>
      </w:r>
      <w:r w:rsidR="003B7D89">
        <w:rPr>
          <w:lang w:val="en-GB"/>
        </w:rPr>
        <w:t>paras 58 &amp; 59</w:t>
      </w:r>
      <w:r w:rsidR="00433134">
        <w:rPr>
          <w:lang w:val="en-GB"/>
        </w:rPr>
        <w:t>.</w:t>
      </w:r>
    </w:p>
  </w:footnote>
  <w:footnote w:id="5">
    <w:p w14:paraId="3897B561" w14:textId="77777777" w:rsidR="008B1562" w:rsidRPr="008B1562" w:rsidRDefault="008B1562">
      <w:pPr>
        <w:pStyle w:val="FootnoteText"/>
        <w:rPr>
          <w:lang w:val="en-GB"/>
        </w:rPr>
      </w:pPr>
      <w:r>
        <w:rPr>
          <w:rStyle w:val="FootnoteReference"/>
        </w:rPr>
        <w:footnoteRef/>
      </w:r>
      <w:r>
        <w:t xml:space="preserve"> </w:t>
      </w:r>
      <w:r>
        <w:rPr>
          <w:lang w:val="en-GB"/>
        </w:rPr>
        <w:t xml:space="preserve">Annexure </w:t>
      </w:r>
      <w:r w:rsidR="008E6622">
        <w:rPr>
          <w:lang w:val="en-GB"/>
        </w:rPr>
        <w:t>“</w:t>
      </w:r>
      <w:r>
        <w:rPr>
          <w:lang w:val="en-GB"/>
        </w:rPr>
        <w:t>FA3</w:t>
      </w:r>
      <w:r w:rsidR="008E6622">
        <w:rPr>
          <w:lang w:val="en-GB"/>
        </w:rPr>
        <w:t>”</w:t>
      </w:r>
      <w:r>
        <w:rPr>
          <w:lang w:val="en-GB"/>
        </w:rPr>
        <w:t xml:space="preserve"> </w:t>
      </w:r>
      <w:r w:rsidR="00A81025">
        <w:rPr>
          <w:lang w:val="en-GB"/>
        </w:rPr>
        <w:t xml:space="preserve">at </w:t>
      </w:r>
      <w:r>
        <w:rPr>
          <w:lang w:val="en-GB"/>
        </w:rPr>
        <w:t>p</w:t>
      </w:r>
      <w:r w:rsidR="003D531C">
        <w:rPr>
          <w:lang w:val="en-GB"/>
        </w:rPr>
        <w:t>p</w:t>
      </w:r>
      <w:r>
        <w:rPr>
          <w:lang w:val="en-GB"/>
        </w:rPr>
        <w:t xml:space="preserve"> 29 </w:t>
      </w:r>
      <w:r w:rsidR="00703A88">
        <w:rPr>
          <w:lang w:val="en-GB"/>
        </w:rPr>
        <w:t>–</w:t>
      </w:r>
      <w:r>
        <w:rPr>
          <w:lang w:val="en-GB"/>
        </w:rPr>
        <w:t xml:space="preserve"> </w:t>
      </w:r>
      <w:r w:rsidR="00080563">
        <w:rPr>
          <w:lang w:val="en-GB"/>
        </w:rPr>
        <w:t>31</w:t>
      </w:r>
      <w:r w:rsidR="00703A88">
        <w:rPr>
          <w:lang w:val="en-GB"/>
        </w:rPr>
        <w:t>.</w:t>
      </w:r>
    </w:p>
  </w:footnote>
  <w:footnote w:id="6">
    <w:p w14:paraId="2F1611F2" w14:textId="77777777" w:rsidR="00055CE0" w:rsidRPr="00055CE0" w:rsidRDefault="00055CE0">
      <w:pPr>
        <w:pStyle w:val="FootnoteText"/>
        <w:rPr>
          <w:lang w:val="en-GB"/>
        </w:rPr>
      </w:pPr>
      <w:r>
        <w:rPr>
          <w:rStyle w:val="FootnoteReference"/>
        </w:rPr>
        <w:footnoteRef/>
      </w:r>
      <w:r>
        <w:t xml:space="preserve"> </w:t>
      </w:r>
      <w:r>
        <w:rPr>
          <w:lang w:val="en-GB"/>
        </w:rPr>
        <w:t xml:space="preserve">Annexure </w:t>
      </w:r>
      <w:r w:rsidR="008E6622">
        <w:rPr>
          <w:lang w:val="en-GB"/>
        </w:rPr>
        <w:t>“</w:t>
      </w:r>
      <w:r w:rsidR="003D531C">
        <w:rPr>
          <w:lang w:val="en-GB"/>
        </w:rPr>
        <w:t>OP5.1</w:t>
      </w:r>
      <w:r w:rsidR="008E6622">
        <w:rPr>
          <w:lang w:val="en-GB"/>
        </w:rPr>
        <w:t>”</w:t>
      </w:r>
      <w:r w:rsidR="003D531C">
        <w:rPr>
          <w:lang w:val="en-GB"/>
        </w:rPr>
        <w:t xml:space="preserve"> </w:t>
      </w:r>
      <w:r w:rsidR="00A81025">
        <w:rPr>
          <w:lang w:val="en-GB"/>
        </w:rPr>
        <w:t>at p</w:t>
      </w:r>
      <w:r w:rsidR="003D531C">
        <w:rPr>
          <w:lang w:val="en-GB"/>
        </w:rPr>
        <w:t xml:space="preserve"> 119 and further</w:t>
      </w:r>
      <w:r w:rsidR="00703A88">
        <w:rPr>
          <w:lang w:val="en-GB"/>
        </w:rPr>
        <w:t>.</w:t>
      </w:r>
    </w:p>
  </w:footnote>
  <w:footnote w:id="7">
    <w:p w14:paraId="7CBB443B" w14:textId="77777777" w:rsidR="00A010B9" w:rsidRDefault="00A010B9">
      <w:pPr>
        <w:pStyle w:val="FootnoteText"/>
      </w:pPr>
      <w:r>
        <w:rPr>
          <w:rStyle w:val="FootnoteReference"/>
        </w:rPr>
        <w:footnoteRef/>
      </w:r>
      <w:r>
        <w:t xml:space="preserve"> 2020 (6) 375 (SCA) paras 6 </w:t>
      </w:r>
      <w:r w:rsidR="00D34D79">
        <w:t>–</w:t>
      </w:r>
      <w:r>
        <w:t xml:space="preserve"> 8</w:t>
      </w:r>
      <w:r w:rsidR="00D34D79">
        <w:t>.</w:t>
      </w:r>
      <w:r>
        <w:t xml:space="preserve"> </w:t>
      </w:r>
    </w:p>
  </w:footnote>
  <w:footnote w:id="8">
    <w:p w14:paraId="37358B0A" w14:textId="77777777" w:rsidR="009F52E6" w:rsidRDefault="009F52E6">
      <w:pPr>
        <w:pStyle w:val="FootnoteText"/>
      </w:pPr>
      <w:r>
        <w:rPr>
          <w:rStyle w:val="FootnoteReference"/>
        </w:rPr>
        <w:footnoteRef/>
      </w:r>
      <w:r>
        <w:t xml:space="preserve"> Ibid paras 10 &amp; 11</w:t>
      </w:r>
      <w:r w:rsidR="00D34D79">
        <w:t>.</w:t>
      </w:r>
    </w:p>
  </w:footnote>
  <w:footnote w:id="9">
    <w:p w14:paraId="1C23BF00" w14:textId="77777777" w:rsidR="00D92E4C" w:rsidRDefault="00D92E4C">
      <w:pPr>
        <w:pStyle w:val="FootnoteText"/>
      </w:pPr>
      <w:r>
        <w:rPr>
          <w:rStyle w:val="FootnoteReference"/>
        </w:rPr>
        <w:footnoteRef/>
      </w:r>
      <w:r>
        <w:t xml:space="preserve"> 2008 (3) SA 419 (N) </w:t>
      </w:r>
      <w:r w:rsidR="00D34D79">
        <w:t>paras 13 – 20.</w:t>
      </w:r>
    </w:p>
  </w:footnote>
  <w:footnote w:id="10">
    <w:p w14:paraId="2263179A" w14:textId="77777777" w:rsidR="00C0761D" w:rsidRPr="00C0761D" w:rsidRDefault="00C0761D">
      <w:pPr>
        <w:pStyle w:val="FootnoteText"/>
        <w:rPr>
          <w:lang w:val="en-GB"/>
        </w:rPr>
      </w:pPr>
      <w:r>
        <w:rPr>
          <w:rStyle w:val="FootnoteReference"/>
        </w:rPr>
        <w:footnoteRef/>
      </w:r>
      <w:r>
        <w:t xml:space="preserve"> </w:t>
      </w:r>
      <w:r>
        <w:rPr>
          <w:lang w:val="en-GB"/>
        </w:rPr>
        <w:t>2021 JDR 0845 (KZD)</w:t>
      </w:r>
      <w:r w:rsidR="0085427C">
        <w:rPr>
          <w:lang w:val="en-GB"/>
        </w:rPr>
        <w:t xml:space="preserve"> at para 12</w:t>
      </w:r>
      <w:r w:rsidR="00D34D79">
        <w:rPr>
          <w:lang w:val="en-GB"/>
        </w:rPr>
        <w:t>.</w:t>
      </w:r>
    </w:p>
  </w:footnote>
  <w:footnote w:id="11">
    <w:p w14:paraId="4E8D360D" w14:textId="77777777" w:rsidR="00656C1F" w:rsidRPr="00656C1F" w:rsidRDefault="00656C1F">
      <w:pPr>
        <w:pStyle w:val="FootnoteText"/>
        <w:rPr>
          <w:lang w:val="en-GB"/>
        </w:rPr>
      </w:pPr>
      <w:r>
        <w:rPr>
          <w:rStyle w:val="FootnoteReference"/>
        </w:rPr>
        <w:footnoteRef/>
      </w:r>
      <w:r>
        <w:t xml:space="preserve"> </w:t>
      </w:r>
      <w:r>
        <w:rPr>
          <w:lang w:val="en-GB"/>
        </w:rPr>
        <w:t>A</w:t>
      </w:r>
      <w:r w:rsidR="00D25A98">
        <w:rPr>
          <w:lang w:val="en-GB"/>
        </w:rPr>
        <w:t>nswering affidavit paras 2.2 &amp; 2.3</w:t>
      </w:r>
      <w:r w:rsidR="00CC6FDA">
        <w:rPr>
          <w:lang w:val="en-GB"/>
        </w:rPr>
        <w:t xml:space="preserve"> </w:t>
      </w:r>
      <w:r w:rsidR="00A81025">
        <w:rPr>
          <w:lang w:val="en-GB"/>
        </w:rPr>
        <w:t xml:space="preserve">at </w:t>
      </w:r>
      <w:r w:rsidR="00CC6FDA">
        <w:rPr>
          <w:lang w:val="en-GB"/>
        </w:rPr>
        <w:t xml:space="preserve">pp 47 </w:t>
      </w:r>
      <w:r w:rsidR="00BE32FA">
        <w:rPr>
          <w:lang w:val="en-GB"/>
        </w:rPr>
        <w:t>&amp;</w:t>
      </w:r>
      <w:r w:rsidR="00CC6FDA">
        <w:rPr>
          <w:lang w:val="en-GB"/>
        </w:rPr>
        <w:t xml:space="preserve"> 48</w:t>
      </w:r>
      <w:r w:rsidR="00411A61">
        <w:rPr>
          <w:lang w:val="en-GB"/>
        </w:rPr>
        <w:t>.</w:t>
      </w:r>
    </w:p>
  </w:footnote>
  <w:footnote w:id="12">
    <w:p w14:paraId="1A5F7907" w14:textId="77777777" w:rsidR="00310D07" w:rsidRPr="00310D07" w:rsidRDefault="00310D07">
      <w:pPr>
        <w:pStyle w:val="FootnoteText"/>
        <w:rPr>
          <w:lang w:val="en-GB"/>
        </w:rPr>
      </w:pPr>
      <w:r>
        <w:rPr>
          <w:rStyle w:val="FootnoteReference"/>
        </w:rPr>
        <w:footnoteRef/>
      </w:r>
      <w:r>
        <w:t xml:space="preserve"> </w:t>
      </w:r>
      <w:r>
        <w:rPr>
          <w:lang w:val="en-GB"/>
        </w:rPr>
        <w:t xml:space="preserve">See </w:t>
      </w:r>
      <w:r w:rsidR="00504BC7">
        <w:rPr>
          <w:lang w:val="en-GB"/>
        </w:rPr>
        <w:t>a</w:t>
      </w:r>
      <w:r w:rsidR="00A717BE">
        <w:rPr>
          <w:lang w:val="en-GB"/>
        </w:rPr>
        <w:t xml:space="preserve">nnexures </w:t>
      </w:r>
      <w:r w:rsidR="009D3E4D">
        <w:rPr>
          <w:lang w:val="en-GB"/>
        </w:rPr>
        <w:t>“</w:t>
      </w:r>
      <w:r w:rsidR="00A717BE">
        <w:rPr>
          <w:lang w:val="en-GB"/>
        </w:rPr>
        <w:t>OP1</w:t>
      </w:r>
      <w:r w:rsidR="00411A61">
        <w:rPr>
          <w:lang w:val="en-GB"/>
        </w:rPr>
        <w:t>.1</w:t>
      </w:r>
      <w:r w:rsidR="009D3E4D">
        <w:rPr>
          <w:lang w:val="en-GB"/>
        </w:rPr>
        <w:t>”</w:t>
      </w:r>
      <w:r w:rsidR="00D26AB4">
        <w:rPr>
          <w:lang w:val="en-GB"/>
        </w:rPr>
        <w:t xml:space="preserve"> </w:t>
      </w:r>
      <w:r w:rsidR="009D3E4D">
        <w:rPr>
          <w:lang w:val="en-GB"/>
        </w:rPr>
        <w:t>– “</w:t>
      </w:r>
      <w:r w:rsidR="009426F0">
        <w:rPr>
          <w:lang w:val="en-GB"/>
        </w:rPr>
        <w:t>OP1.1</w:t>
      </w:r>
      <w:r w:rsidR="00411A61">
        <w:rPr>
          <w:lang w:val="en-GB"/>
        </w:rPr>
        <w:t>0</w:t>
      </w:r>
      <w:r w:rsidR="009D3E4D">
        <w:rPr>
          <w:lang w:val="en-GB"/>
        </w:rPr>
        <w:t>”</w:t>
      </w:r>
      <w:r w:rsidR="00A81025">
        <w:rPr>
          <w:lang w:val="en-GB"/>
        </w:rPr>
        <w:t xml:space="preserve"> at pp 63 - 85;</w:t>
      </w:r>
      <w:r w:rsidR="00A717BE">
        <w:rPr>
          <w:lang w:val="en-GB"/>
        </w:rPr>
        <w:t xml:space="preserve"> </w:t>
      </w:r>
      <w:r w:rsidR="00411A61">
        <w:rPr>
          <w:lang w:val="en-GB"/>
        </w:rPr>
        <w:t xml:space="preserve">paras </w:t>
      </w:r>
      <w:r w:rsidR="009426F0">
        <w:rPr>
          <w:lang w:val="en-GB"/>
        </w:rPr>
        <w:t xml:space="preserve">2.7 &amp; 2.8 </w:t>
      </w:r>
      <w:r w:rsidR="00A81025">
        <w:rPr>
          <w:lang w:val="en-GB"/>
        </w:rPr>
        <w:t xml:space="preserve">at </w:t>
      </w:r>
      <w:r w:rsidR="009426F0">
        <w:rPr>
          <w:lang w:val="en-GB"/>
        </w:rPr>
        <w:t>p 49</w:t>
      </w:r>
      <w:r w:rsidR="00DF76D2">
        <w:rPr>
          <w:lang w:val="en-GB"/>
        </w:rPr>
        <w:t>.</w:t>
      </w:r>
    </w:p>
  </w:footnote>
  <w:footnote w:id="13">
    <w:p w14:paraId="5BB2AF06" w14:textId="77777777" w:rsidR="001922C9" w:rsidRPr="001922C9" w:rsidRDefault="001922C9">
      <w:pPr>
        <w:pStyle w:val="FootnoteText"/>
        <w:rPr>
          <w:lang w:val="en-GB"/>
        </w:rPr>
      </w:pPr>
      <w:r>
        <w:rPr>
          <w:rStyle w:val="FootnoteReference"/>
        </w:rPr>
        <w:footnoteRef/>
      </w:r>
      <w:r>
        <w:t xml:space="preserve"> </w:t>
      </w:r>
      <w:r>
        <w:rPr>
          <w:lang w:val="en-GB"/>
        </w:rPr>
        <w:t xml:space="preserve">Paragraph 2.8 </w:t>
      </w:r>
      <w:r w:rsidR="00A81025">
        <w:rPr>
          <w:lang w:val="en-GB"/>
        </w:rPr>
        <w:t xml:space="preserve">at </w:t>
      </w:r>
      <w:r>
        <w:rPr>
          <w:lang w:val="en-GB"/>
        </w:rPr>
        <w:t xml:space="preserve">p </w:t>
      </w:r>
      <w:r w:rsidR="008561D4">
        <w:rPr>
          <w:lang w:val="en-GB"/>
        </w:rPr>
        <w:t>49</w:t>
      </w:r>
      <w:r w:rsidR="00A81025">
        <w:rPr>
          <w:lang w:val="en-GB"/>
        </w:rPr>
        <w:t>;</w:t>
      </w:r>
      <w:r w:rsidR="008561D4">
        <w:rPr>
          <w:lang w:val="en-GB"/>
        </w:rPr>
        <w:t xml:space="preserve"> </w:t>
      </w:r>
      <w:r w:rsidR="00E90230">
        <w:rPr>
          <w:lang w:val="en-GB"/>
        </w:rPr>
        <w:t xml:space="preserve">annexures </w:t>
      </w:r>
      <w:r w:rsidR="009D3E4D">
        <w:rPr>
          <w:lang w:val="en-GB"/>
        </w:rPr>
        <w:t>“</w:t>
      </w:r>
      <w:r w:rsidR="008561D4">
        <w:rPr>
          <w:lang w:val="en-GB"/>
        </w:rPr>
        <w:t>OP2.1</w:t>
      </w:r>
      <w:r w:rsidR="009D3E4D">
        <w:rPr>
          <w:lang w:val="en-GB"/>
        </w:rPr>
        <w:t>”</w:t>
      </w:r>
      <w:r w:rsidR="008561D4">
        <w:rPr>
          <w:lang w:val="en-GB"/>
        </w:rPr>
        <w:t xml:space="preserve"> – </w:t>
      </w:r>
      <w:r w:rsidR="009D3E4D">
        <w:rPr>
          <w:lang w:val="en-GB"/>
        </w:rPr>
        <w:t>“</w:t>
      </w:r>
      <w:r w:rsidR="008561D4">
        <w:rPr>
          <w:lang w:val="en-GB"/>
        </w:rPr>
        <w:t>OP.2.5</w:t>
      </w:r>
      <w:r w:rsidR="009D3E4D">
        <w:rPr>
          <w:lang w:val="en-GB"/>
        </w:rPr>
        <w:t>”</w:t>
      </w:r>
      <w:r w:rsidR="00A81025">
        <w:rPr>
          <w:lang w:val="en-GB"/>
        </w:rPr>
        <w:t xml:space="preserve"> at pp 86 - 91</w:t>
      </w:r>
      <w:r w:rsidR="00BB51FF">
        <w:rPr>
          <w:lang w:val="en-GB"/>
        </w:rPr>
        <w:t>.</w:t>
      </w:r>
    </w:p>
  </w:footnote>
  <w:footnote w:id="14">
    <w:p w14:paraId="70F15CD5" w14:textId="77777777" w:rsidR="00E90230" w:rsidRPr="00E90230" w:rsidRDefault="00E90230">
      <w:pPr>
        <w:pStyle w:val="FootnoteText"/>
        <w:rPr>
          <w:lang w:val="en-GB"/>
        </w:rPr>
      </w:pPr>
      <w:r>
        <w:rPr>
          <w:rStyle w:val="FootnoteReference"/>
        </w:rPr>
        <w:footnoteRef/>
      </w:r>
      <w:r>
        <w:t xml:space="preserve"> </w:t>
      </w:r>
      <w:r w:rsidR="00A81025">
        <w:rPr>
          <w:lang w:val="en-GB"/>
        </w:rPr>
        <w:t xml:space="preserve">Paragraph 2.10 at p 50; </w:t>
      </w:r>
      <w:r>
        <w:rPr>
          <w:lang w:val="en-GB"/>
        </w:rPr>
        <w:t>annexures “OP3.1” – “OP4.2”</w:t>
      </w:r>
      <w:r w:rsidR="00A81025">
        <w:rPr>
          <w:lang w:val="en-GB"/>
        </w:rPr>
        <w:t xml:space="preserve"> at pp 92 -118</w:t>
      </w:r>
      <w:r w:rsidR="000C2C3C">
        <w:rPr>
          <w:lang w:val="en-GB"/>
        </w:rPr>
        <w:t>.</w:t>
      </w:r>
    </w:p>
  </w:footnote>
  <w:footnote w:id="15">
    <w:p w14:paraId="7683478B" w14:textId="77777777" w:rsidR="00A21594" w:rsidRPr="00A21594" w:rsidRDefault="00A21594">
      <w:pPr>
        <w:pStyle w:val="FootnoteText"/>
        <w:rPr>
          <w:lang w:val="en-GB"/>
        </w:rPr>
      </w:pPr>
      <w:r>
        <w:rPr>
          <w:rStyle w:val="FootnoteReference"/>
        </w:rPr>
        <w:footnoteRef/>
      </w:r>
      <w:r>
        <w:t xml:space="preserve"> </w:t>
      </w:r>
      <w:r>
        <w:rPr>
          <w:lang w:val="en-GB"/>
        </w:rPr>
        <w:t>Paragraph 2.13</w:t>
      </w:r>
      <w:r w:rsidR="00A81025">
        <w:rPr>
          <w:lang w:val="en-GB"/>
        </w:rPr>
        <w:t xml:space="preserve"> at</w:t>
      </w:r>
      <w:r>
        <w:rPr>
          <w:lang w:val="en-GB"/>
        </w:rPr>
        <w:t xml:space="preserve"> p 51</w:t>
      </w:r>
      <w:r w:rsidR="00A81025">
        <w:rPr>
          <w:lang w:val="en-GB"/>
        </w:rPr>
        <w:t>;</w:t>
      </w:r>
      <w:r>
        <w:rPr>
          <w:lang w:val="en-GB"/>
        </w:rPr>
        <w:t xml:space="preserve"> annexure “OP6”</w:t>
      </w:r>
      <w:r w:rsidR="00A81025">
        <w:rPr>
          <w:lang w:val="en-GB"/>
        </w:rPr>
        <w:t xml:space="preserve"> at pp 137 - 139</w:t>
      </w:r>
      <w:r w:rsidR="00703A88">
        <w:rPr>
          <w:lang w:val="en-GB"/>
        </w:rPr>
        <w:t>.</w:t>
      </w:r>
    </w:p>
  </w:footnote>
  <w:footnote w:id="16">
    <w:p w14:paraId="255C9C8E" w14:textId="77777777" w:rsidR="002034D7" w:rsidRPr="002034D7" w:rsidRDefault="002034D7">
      <w:pPr>
        <w:pStyle w:val="FootnoteText"/>
        <w:rPr>
          <w:lang w:val="en-GB"/>
        </w:rPr>
      </w:pPr>
      <w:r>
        <w:rPr>
          <w:rStyle w:val="FootnoteReference"/>
        </w:rPr>
        <w:footnoteRef/>
      </w:r>
      <w:r>
        <w:t xml:space="preserve"> </w:t>
      </w:r>
      <w:r>
        <w:rPr>
          <w:lang w:val="en-GB"/>
        </w:rPr>
        <w:t>Paragraph 2.1</w:t>
      </w:r>
      <w:r w:rsidR="00A57A19">
        <w:rPr>
          <w:lang w:val="en-GB"/>
        </w:rPr>
        <w:t>5</w:t>
      </w:r>
      <w:r>
        <w:rPr>
          <w:lang w:val="en-GB"/>
        </w:rPr>
        <w:t xml:space="preserve"> </w:t>
      </w:r>
      <w:r w:rsidR="00A81025">
        <w:rPr>
          <w:lang w:val="en-GB"/>
        </w:rPr>
        <w:t xml:space="preserve">at </w:t>
      </w:r>
      <w:r>
        <w:rPr>
          <w:lang w:val="en-GB"/>
        </w:rPr>
        <w:t>p 52</w:t>
      </w:r>
      <w:r w:rsidR="00A81025">
        <w:rPr>
          <w:lang w:val="en-GB"/>
        </w:rPr>
        <w:t>;</w:t>
      </w:r>
      <w:r>
        <w:rPr>
          <w:lang w:val="en-GB"/>
        </w:rPr>
        <w:t xml:space="preserve"> annexure</w:t>
      </w:r>
      <w:r w:rsidR="00A81025">
        <w:rPr>
          <w:lang w:val="en-GB"/>
        </w:rPr>
        <w:t>s “OP9.1 – “OP9.3</w:t>
      </w:r>
      <w:r>
        <w:rPr>
          <w:lang w:val="en-GB"/>
        </w:rPr>
        <w:t>”</w:t>
      </w:r>
      <w:r w:rsidR="00A81025">
        <w:rPr>
          <w:lang w:val="en-GB"/>
        </w:rPr>
        <w:t xml:space="preserve"> at pp 159 – 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658851"/>
      <w:docPartObj>
        <w:docPartGallery w:val="Page Numbers (Top of Page)"/>
        <w:docPartUnique/>
      </w:docPartObj>
    </w:sdtPr>
    <w:sdtEndPr>
      <w:rPr>
        <w:rFonts w:asciiTheme="majorHAnsi" w:hAnsiTheme="majorHAnsi" w:cstheme="majorHAnsi"/>
        <w:noProof/>
        <w:sz w:val="20"/>
        <w:szCs w:val="20"/>
      </w:rPr>
    </w:sdtEndPr>
    <w:sdtContent>
      <w:p w14:paraId="2CC0E7AE" w14:textId="77777777" w:rsidR="00401123" w:rsidRDefault="00401123">
        <w:pPr>
          <w:pStyle w:val="Header"/>
          <w:jc w:val="right"/>
        </w:pPr>
      </w:p>
      <w:p w14:paraId="7F84CA09" w14:textId="77777777" w:rsidR="00401123" w:rsidRDefault="00401123">
        <w:pPr>
          <w:pStyle w:val="Header"/>
          <w:jc w:val="right"/>
        </w:pPr>
      </w:p>
      <w:p w14:paraId="2447B495" w14:textId="77777777" w:rsidR="00401123" w:rsidRPr="007F74D5" w:rsidRDefault="00401123">
        <w:pPr>
          <w:pStyle w:val="Header"/>
          <w:jc w:val="right"/>
          <w:rPr>
            <w:rFonts w:asciiTheme="majorHAnsi" w:hAnsiTheme="majorHAnsi" w:cstheme="majorHAnsi"/>
            <w:sz w:val="20"/>
            <w:szCs w:val="20"/>
          </w:rPr>
        </w:pPr>
        <w:r w:rsidRPr="007F74D5">
          <w:rPr>
            <w:rFonts w:asciiTheme="majorHAnsi" w:hAnsiTheme="majorHAnsi" w:cstheme="majorHAnsi"/>
            <w:sz w:val="20"/>
            <w:szCs w:val="20"/>
          </w:rPr>
          <w:fldChar w:fldCharType="begin"/>
        </w:r>
        <w:r w:rsidRPr="007F74D5">
          <w:rPr>
            <w:rFonts w:asciiTheme="majorHAnsi" w:hAnsiTheme="majorHAnsi" w:cstheme="majorHAnsi"/>
            <w:sz w:val="20"/>
            <w:szCs w:val="20"/>
          </w:rPr>
          <w:instrText xml:space="preserve"> PAGE   \* MERGEFORMAT </w:instrText>
        </w:r>
        <w:r w:rsidRPr="007F74D5">
          <w:rPr>
            <w:rFonts w:asciiTheme="majorHAnsi" w:hAnsiTheme="majorHAnsi" w:cstheme="majorHAnsi"/>
            <w:sz w:val="20"/>
            <w:szCs w:val="20"/>
          </w:rPr>
          <w:fldChar w:fldCharType="separate"/>
        </w:r>
        <w:r w:rsidR="00065EF3">
          <w:rPr>
            <w:rFonts w:asciiTheme="majorHAnsi" w:hAnsiTheme="majorHAnsi" w:cstheme="majorHAnsi"/>
            <w:noProof/>
            <w:sz w:val="20"/>
            <w:szCs w:val="20"/>
          </w:rPr>
          <w:t>2</w:t>
        </w:r>
        <w:r w:rsidRPr="007F74D5">
          <w:rPr>
            <w:rFonts w:asciiTheme="majorHAnsi" w:hAnsiTheme="majorHAnsi" w:cstheme="majorHAnsi"/>
            <w:noProof/>
            <w:sz w:val="20"/>
            <w:szCs w:val="20"/>
          </w:rPr>
          <w:fldChar w:fldCharType="end"/>
        </w:r>
      </w:p>
    </w:sdtContent>
  </w:sdt>
  <w:p w14:paraId="6DE76E99" w14:textId="77777777" w:rsidR="00401123" w:rsidRDefault="00401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045A" w14:textId="75D691F4" w:rsidR="00401123" w:rsidRDefault="00401123" w:rsidP="003767C2">
    <w:pPr>
      <w:pStyle w:val="Header"/>
      <w:spacing w:line="360" w:lineRule="auto"/>
      <w:jc w:val="center"/>
    </w:pPr>
  </w:p>
  <w:p w14:paraId="43AA2E7C" w14:textId="77777777" w:rsidR="006E0671" w:rsidRPr="008F7F70" w:rsidRDefault="006E0671"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3511"/>
    <w:multiLevelType w:val="multilevel"/>
    <w:tmpl w:val="51861A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F9044FD"/>
    <w:multiLevelType w:val="hybridMultilevel"/>
    <w:tmpl w:val="0B1A3E84"/>
    <w:lvl w:ilvl="0" w:tplc="50ECDCA0">
      <w:start w:val="1"/>
      <w:numFmt w:val="decimal"/>
      <w:lvlText w:val="[%1]"/>
      <w:lvlJc w:val="left"/>
      <w:pPr>
        <w:ind w:left="1440" w:hanging="360"/>
      </w:pPr>
      <w:rPr>
        <w:rFonts w:hint="default"/>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4D155653"/>
    <w:multiLevelType w:val="hybridMultilevel"/>
    <w:tmpl w:val="AFD650D2"/>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DF5E96"/>
    <w:multiLevelType w:val="multilevel"/>
    <w:tmpl w:val="AC3E54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C93562E"/>
    <w:multiLevelType w:val="hybridMultilevel"/>
    <w:tmpl w:val="AFD650D2"/>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B759CC"/>
    <w:multiLevelType w:val="multilevel"/>
    <w:tmpl w:val="AC3E54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183207314">
    <w:abstractNumId w:val="1"/>
  </w:num>
  <w:num w:numId="2" w16cid:durableId="445077989">
    <w:abstractNumId w:val="3"/>
  </w:num>
  <w:num w:numId="3" w16cid:durableId="1771849285">
    <w:abstractNumId w:val="2"/>
  </w:num>
  <w:num w:numId="4" w16cid:durableId="795758888">
    <w:abstractNumId w:val="4"/>
  </w:num>
  <w:num w:numId="5" w16cid:durableId="636836184">
    <w:abstractNumId w:val="0"/>
  </w:num>
  <w:num w:numId="6" w16cid:durableId="13265931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3D"/>
    <w:rsid w:val="00000325"/>
    <w:rsid w:val="000026A8"/>
    <w:rsid w:val="00003EAF"/>
    <w:rsid w:val="0000615B"/>
    <w:rsid w:val="0000797B"/>
    <w:rsid w:val="00011BF3"/>
    <w:rsid w:val="00012084"/>
    <w:rsid w:val="00012118"/>
    <w:rsid w:val="000137D3"/>
    <w:rsid w:val="00013D39"/>
    <w:rsid w:val="00016235"/>
    <w:rsid w:val="00016D12"/>
    <w:rsid w:val="00017A7A"/>
    <w:rsid w:val="00020179"/>
    <w:rsid w:val="0002127A"/>
    <w:rsid w:val="00021611"/>
    <w:rsid w:val="00021685"/>
    <w:rsid w:val="000236F0"/>
    <w:rsid w:val="00023A2D"/>
    <w:rsid w:val="00023ED8"/>
    <w:rsid w:val="000244C3"/>
    <w:rsid w:val="00025645"/>
    <w:rsid w:val="00025788"/>
    <w:rsid w:val="00025A35"/>
    <w:rsid w:val="00025B02"/>
    <w:rsid w:val="00026038"/>
    <w:rsid w:val="000305BF"/>
    <w:rsid w:val="000308B2"/>
    <w:rsid w:val="00030CAE"/>
    <w:rsid w:val="00031136"/>
    <w:rsid w:val="000323BA"/>
    <w:rsid w:val="0003408F"/>
    <w:rsid w:val="00034F6E"/>
    <w:rsid w:val="00035121"/>
    <w:rsid w:val="00035926"/>
    <w:rsid w:val="00036CCF"/>
    <w:rsid w:val="00037839"/>
    <w:rsid w:val="00040D00"/>
    <w:rsid w:val="00040D44"/>
    <w:rsid w:val="00041E66"/>
    <w:rsid w:val="0004243F"/>
    <w:rsid w:val="0004562E"/>
    <w:rsid w:val="00046998"/>
    <w:rsid w:val="00046B92"/>
    <w:rsid w:val="00047818"/>
    <w:rsid w:val="00047D25"/>
    <w:rsid w:val="0005094D"/>
    <w:rsid w:val="0005118C"/>
    <w:rsid w:val="000522AF"/>
    <w:rsid w:val="00052705"/>
    <w:rsid w:val="00052B4B"/>
    <w:rsid w:val="00053D7F"/>
    <w:rsid w:val="000542D2"/>
    <w:rsid w:val="00055CE0"/>
    <w:rsid w:val="000560C5"/>
    <w:rsid w:val="00057FB8"/>
    <w:rsid w:val="000608E4"/>
    <w:rsid w:val="00060F65"/>
    <w:rsid w:val="00061B16"/>
    <w:rsid w:val="00062E3C"/>
    <w:rsid w:val="00062F6E"/>
    <w:rsid w:val="00064CEB"/>
    <w:rsid w:val="00064EE2"/>
    <w:rsid w:val="000655BC"/>
    <w:rsid w:val="00065EF3"/>
    <w:rsid w:val="00066208"/>
    <w:rsid w:val="00066D9E"/>
    <w:rsid w:val="00067484"/>
    <w:rsid w:val="00070D8A"/>
    <w:rsid w:val="00071593"/>
    <w:rsid w:val="00073053"/>
    <w:rsid w:val="00073B0E"/>
    <w:rsid w:val="00073DAF"/>
    <w:rsid w:val="000740D2"/>
    <w:rsid w:val="00074227"/>
    <w:rsid w:val="00075695"/>
    <w:rsid w:val="000764F6"/>
    <w:rsid w:val="00076EE3"/>
    <w:rsid w:val="00077342"/>
    <w:rsid w:val="00077543"/>
    <w:rsid w:val="0007762D"/>
    <w:rsid w:val="00077D81"/>
    <w:rsid w:val="00077E3B"/>
    <w:rsid w:val="00080563"/>
    <w:rsid w:val="000808B1"/>
    <w:rsid w:val="000808B9"/>
    <w:rsid w:val="000819C7"/>
    <w:rsid w:val="00081C6F"/>
    <w:rsid w:val="00083707"/>
    <w:rsid w:val="000838EE"/>
    <w:rsid w:val="00083BCC"/>
    <w:rsid w:val="00084C5C"/>
    <w:rsid w:val="00084CBF"/>
    <w:rsid w:val="0008528C"/>
    <w:rsid w:val="0008556D"/>
    <w:rsid w:val="000872D6"/>
    <w:rsid w:val="000877DF"/>
    <w:rsid w:val="00090472"/>
    <w:rsid w:val="00090636"/>
    <w:rsid w:val="00092561"/>
    <w:rsid w:val="0009283F"/>
    <w:rsid w:val="00092917"/>
    <w:rsid w:val="00092F2C"/>
    <w:rsid w:val="00095D3C"/>
    <w:rsid w:val="00096756"/>
    <w:rsid w:val="000973CA"/>
    <w:rsid w:val="00097D7C"/>
    <w:rsid w:val="000A023F"/>
    <w:rsid w:val="000A0522"/>
    <w:rsid w:val="000A1CD1"/>
    <w:rsid w:val="000A2087"/>
    <w:rsid w:val="000A2BC8"/>
    <w:rsid w:val="000A2DD4"/>
    <w:rsid w:val="000A2DF7"/>
    <w:rsid w:val="000A311A"/>
    <w:rsid w:val="000A466F"/>
    <w:rsid w:val="000A62E6"/>
    <w:rsid w:val="000A6F1A"/>
    <w:rsid w:val="000A70F0"/>
    <w:rsid w:val="000A71F9"/>
    <w:rsid w:val="000B1E25"/>
    <w:rsid w:val="000B2AD6"/>
    <w:rsid w:val="000B61CB"/>
    <w:rsid w:val="000B6A12"/>
    <w:rsid w:val="000B7211"/>
    <w:rsid w:val="000C2C3C"/>
    <w:rsid w:val="000C3559"/>
    <w:rsid w:val="000C3ADE"/>
    <w:rsid w:val="000C4AAB"/>
    <w:rsid w:val="000C6B6B"/>
    <w:rsid w:val="000C6CBE"/>
    <w:rsid w:val="000D04A8"/>
    <w:rsid w:val="000D0A3F"/>
    <w:rsid w:val="000D5019"/>
    <w:rsid w:val="000D529E"/>
    <w:rsid w:val="000D7E35"/>
    <w:rsid w:val="000E0C76"/>
    <w:rsid w:val="000E1CD6"/>
    <w:rsid w:val="000E27A8"/>
    <w:rsid w:val="000E5700"/>
    <w:rsid w:val="000F02C3"/>
    <w:rsid w:val="000F04D2"/>
    <w:rsid w:val="000F0D81"/>
    <w:rsid w:val="000F17D8"/>
    <w:rsid w:val="000F1952"/>
    <w:rsid w:val="000F2CB3"/>
    <w:rsid w:val="000F4180"/>
    <w:rsid w:val="000F504D"/>
    <w:rsid w:val="000F5F92"/>
    <w:rsid w:val="000F73DC"/>
    <w:rsid w:val="00100717"/>
    <w:rsid w:val="00100DA0"/>
    <w:rsid w:val="00101C27"/>
    <w:rsid w:val="00102D7F"/>
    <w:rsid w:val="00103246"/>
    <w:rsid w:val="00103475"/>
    <w:rsid w:val="00103AB6"/>
    <w:rsid w:val="00104C6E"/>
    <w:rsid w:val="00104F19"/>
    <w:rsid w:val="0010620C"/>
    <w:rsid w:val="00110A38"/>
    <w:rsid w:val="00110F03"/>
    <w:rsid w:val="0011112A"/>
    <w:rsid w:val="0011308E"/>
    <w:rsid w:val="00113C65"/>
    <w:rsid w:val="00113D4D"/>
    <w:rsid w:val="00114B2D"/>
    <w:rsid w:val="0011591D"/>
    <w:rsid w:val="0011593C"/>
    <w:rsid w:val="00115C4D"/>
    <w:rsid w:val="00115E94"/>
    <w:rsid w:val="0011680C"/>
    <w:rsid w:val="00120954"/>
    <w:rsid w:val="00122B48"/>
    <w:rsid w:val="001233C4"/>
    <w:rsid w:val="001248CA"/>
    <w:rsid w:val="00124C23"/>
    <w:rsid w:val="00124C43"/>
    <w:rsid w:val="00124CB9"/>
    <w:rsid w:val="001260E6"/>
    <w:rsid w:val="0012620D"/>
    <w:rsid w:val="001263CF"/>
    <w:rsid w:val="0012677E"/>
    <w:rsid w:val="00130020"/>
    <w:rsid w:val="001321B6"/>
    <w:rsid w:val="001325AF"/>
    <w:rsid w:val="00133585"/>
    <w:rsid w:val="00136E84"/>
    <w:rsid w:val="0013776B"/>
    <w:rsid w:val="001378E8"/>
    <w:rsid w:val="00137D2D"/>
    <w:rsid w:val="00142B69"/>
    <w:rsid w:val="00143DF7"/>
    <w:rsid w:val="00144F90"/>
    <w:rsid w:val="00145CB3"/>
    <w:rsid w:val="001474E4"/>
    <w:rsid w:val="0015055D"/>
    <w:rsid w:val="00151428"/>
    <w:rsid w:val="001522EA"/>
    <w:rsid w:val="0015268B"/>
    <w:rsid w:val="00156CBA"/>
    <w:rsid w:val="00156E26"/>
    <w:rsid w:val="0015727C"/>
    <w:rsid w:val="00157565"/>
    <w:rsid w:val="001608B2"/>
    <w:rsid w:val="001609CF"/>
    <w:rsid w:val="00161295"/>
    <w:rsid w:val="00161483"/>
    <w:rsid w:val="00161E31"/>
    <w:rsid w:val="00162C9A"/>
    <w:rsid w:val="001630DD"/>
    <w:rsid w:val="00164509"/>
    <w:rsid w:val="00165EA1"/>
    <w:rsid w:val="0017008D"/>
    <w:rsid w:val="00170AD4"/>
    <w:rsid w:val="001733F9"/>
    <w:rsid w:val="00174309"/>
    <w:rsid w:val="00175354"/>
    <w:rsid w:val="001759DF"/>
    <w:rsid w:val="001760D1"/>
    <w:rsid w:val="00176755"/>
    <w:rsid w:val="00180723"/>
    <w:rsid w:val="00180B03"/>
    <w:rsid w:val="00180C12"/>
    <w:rsid w:val="00181D6B"/>
    <w:rsid w:val="00182308"/>
    <w:rsid w:val="00182BBC"/>
    <w:rsid w:val="0018363F"/>
    <w:rsid w:val="00183A6D"/>
    <w:rsid w:val="00184101"/>
    <w:rsid w:val="0018456A"/>
    <w:rsid w:val="001846DC"/>
    <w:rsid w:val="001859E7"/>
    <w:rsid w:val="001901A4"/>
    <w:rsid w:val="001922C9"/>
    <w:rsid w:val="00192485"/>
    <w:rsid w:val="00192F73"/>
    <w:rsid w:val="001937D9"/>
    <w:rsid w:val="001965A6"/>
    <w:rsid w:val="001A02E4"/>
    <w:rsid w:val="001A2AFE"/>
    <w:rsid w:val="001A318B"/>
    <w:rsid w:val="001A3417"/>
    <w:rsid w:val="001A3D78"/>
    <w:rsid w:val="001A3DC3"/>
    <w:rsid w:val="001A4397"/>
    <w:rsid w:val="001A5B4A"/>
    <w:rsid w:val="001A63D4"/>
    <w:rsid w:val="001A6412"/>
    <w:rsid w:val="001A70E8"/>
    <w:rsid w:val="001B029D"/>
    <w:rsid w:val="001B0606"/>
    <w:rsid w:val="001B0C0C"/>
    <w:rsid w:val="001B1108"/>
    <w:rsid w:val="001B12A9"/>
    <w:rsid w:val="001B1970"/>
    <w:rsid w:val="001B323F"/>
    <w:rsid w:val="001B58CC"/>
    <w:rsid w:val="001B6282"/>
    <w:rsid w:val="001B6898"/>
    <w:rsid w:val="001B72D4"/>
    <w:rsid w:val="001C0B3C"/>
    <w:rsid w:val="001C1EB8"/>
    <w:rsid w:val="001C2ECD"/>
    <w:rsid w:val="001C421A"/>
    <w:rsid w:val="001C53B2"/>
    <w:rsid w:val="001C7D27"/>
    <w:rsid w:val="001D019B"/>
    <w:rsid w:val="001D0351"/>
    <w:rsid w:val="001D05AC"/>
    <w:rsid w:val="001D24A8"/>
    <w:rsid w:val="001D3796"/>
    <w:rsid w:val="001D6381"/>
    <w:rsid w:val="001D6C90"/>
    <w:rsid w:val="001E058C"/>
    <w:rsid w:val="001E421C"/>
    <w:rsid w:val="001E4E2C"/>
    <w:rsid w:val="001E53D5"/>
    <w:rsid w:val="001E548E"/>
    <w:rsid w:val="001E615D"/>
    <w:rsid w:val="001E64A9"/>
    <w:rsid w:val="001E7ED2"/>
    <w:rsid w:val="001F0712"/>
    <w:rsid w:val="001F2128"/>
    <w:rsid w:val="001F3E80"/>
    <w:rsid w:val="001F55E0"/>
    <w:rsid w:val="001F5A66"/>
    <w:rsid w:val="001F5EA0"/>
    <w:rsid w:val="001F62C4"/>
    <w:rsid w:val="001F66FC"/>
    <w:rsid w:val="001F6E23"/>
    <w:rsid w:val="001F6F85"/>
    <w:rsid w:val="002034D7"/>
    <w:rsid w:val="00204101"/>
    <w:rsid w:val="00204220"/>
    <w:rsid w:val="00204507"/>
    <w:rsid w:val="0020493E"/>
    <w:rsid w:val="00204DD8"/>
    <w:rsid w:val="00205F07"/>
    <w:rsid w:val="00206695"/>
    <w:rsid w:val="0020679D"/>
    <w:rsid w:val="00211B3E"/>
    <w:rsid w:val="00212E9C"/>
    <w:rsid w:val="00213AE3"/>
    <w:rsid w:val="00214045"/>
    <w:rsid w:val="00215DC6"/>
    <w:rsid w:val="0021755D"/>
    <w:rsid w:val="00221655"/>
    <w:rsid w:val="00221B1E"/>
    <w:rsid w:val="00223066"/>
    <w:rsid w:val="002234F9"/>
    <w:rsid w:val="00224456"/>
    <w:rsid w:val="0022731D"/>
    <w:rsid w:val="00231042"/>
    <w:rsid w:val="00231388"/>
    <w:rsid w:val="0023218D"/>
    <w:rsid w:val="0023276C"/>
    <w:rsid w:val="00232A31"/>
    <w:rsid w:val="00232C26"/>
    <w:rsid w:val="00233AB5"/>
    <w:rsid w:val="00233FF0"/>
    <w:rsid w:val="0023569C"/>
    <w:rsid w:val="00247337"/>
    <w:rsid w:val="002521AE"/>
    <w:rsid w:val="002541D4"/>
    <w:rsid w:val="00255142"/>
    <w:rsid w:val="002555F0"/>
    <w:rsid w:val="00256348"/>
    <w:rsid w:val="00256562"/>
    <w:rsid w:val="0025669D"/>
    <w:rsid w:val="00256953"/>
    <w:rsid w:val="00257683"/>
    <w:rsid w:val="00257826"/>
    <w:rsid w:val="00257E2A"/>
    <w:rsid w:val="0026014A"/>
    <w:rsid w:val="0026128E"/>
    <w:rsid w:val="00262034"/>
    <w:rsid w:val="00263633"/>
    <w:rsid w:val="002636E5"/>
    <w:rsid w:val="0026527F"/>
    <w:rsid w:val="00265C85"/>
    <w:rsid w:val="0026647F"/>
    <w:rsid w:val="00267271"/>
    <w:rsid w:val="0026744A"/>
    <w:rsid w:val="0027044A"/>
    <w:rsid w:val="0027076F"/>
    <w:rsid w:val="0027193A"/>
    <w:rsid w:val="00274122"/>
    <w:rsid w:val="002775D4"/>
    <w:rsid w:val="00277610"/>
    <w:rsid w:val="0028023B"/>
    <w:rsid w:val="00281640"/>
    <w:rsid w:val="00281D7B"/>
    <w:rsid w:val="00282D5B"/>
    <w:rsid w:val="00283FC8"/>
    <w:rsid w:val="00285613"/>
    <w:rsid w:val="002865E6"/>
    <w:rsid w:val="00287698"/>
    <w:rsid w:val="00287FBC"/>
    <w:rsid w:val="00290069"/>
    <w:rsid w:val="0029061C"/>
    <w:rsid w:val="00290EDE"/>
    <w:rsid w:val="00293A8C"/>
    <w:rsid w:val="00294038"/>
    <w:rsid w:val="00294666"/>
    <w:rsid w:val="002951C3"/>
    <w:rsid w:val="002958A4"/>
    <w:rsid w:val="00297DCB"/>
    <w:rsid w:val="002A018D"/>
    <w:rsid w:val="002A0A20"/>
    <w:rsid w:val="002A2120"/>
    <w:rsid w:val="002A253F"/>
    <w:rsid w:val="002A374F"/>
    <w:rsid w:val="002A4938"/>
    <w:rsid w:val="002A69A0"/>
    <w:rsid w:val="002A7C83"/>
    <w:rsid w:val="002A7F8C"/>
    <w:rsid w:val="002B02C9"/>
    <w:rsid w:val="002B1436"/>
    <w:rsid w:val="002B186D"/>
    <w:rsid w:val="002B1C03"/>
    <w:rsid w:val="002B3073"/>
    <w:rsid w:val="002B35F9"/>
    <w:rsid w:val="002B36DF"/>
    <w:rsid w:val="002B40F2"/>
    <w:rsid w:val="002B461E"/>
    <w:rsid w:val="002B597C"/>
    <w:rsid w:val="002B781D"/>
    <w:rsid w:val="002B7D3C"/>
    <w:rsid w:val="002C0334"/>
    <w:rsid w:val="002C054C"/>
    <w:rsid w:val="002C0832"/>
    <w:rsid w:val="002C0E9A"/>
    <w:rsid w:val="002C10DF"/>
    <w:rsid w:val="002C173C"/>
    <w:rsid w:val="002C1907"/>
    <w:rsid w:val="002C25CD"/>
    <w:rsid w:val="002C2E26"/>
    <w:rsid w:val="002C4EA2"/>
    <w:rsid w:val="002C50FB"/>
    <w:rsid w:val="002C5287"/>
    <w:rsid w:val="002D06A4"/>
    <w:rsid w:val="002D273F"/>
    <w:rsid w:val="002D3EF2"/>
    <w:rsid w:val="002D4FC6"/>
    <w:rsid w:val="002D7106"/>
    <w:rsid w:val="002E058D"/>
    <w:rsid w:val="002E1854"/>
    <w:rsid w:val="002E22A9"/>
    <w:rsid w:val="002E32CD"/>
    <w:rsid w:val="002E4BEC"/>
    <w:rsid w:val="002E6218"/>
    <w:rsid w:val="002F011F"/>
    <w:rsid w:val="002F173C"/>
    <w:rsid w:val="002F2D75"/>
    <w:rsid w:val="002F3BE0"/>
    <w:rsid w:val="002F4423"/>
    <w:rsid w:val="002F4629"/>
    <w:rsid w:val="002F4782"/>
    <w:rsid w:val="002F4A6E"/>
    <w:rsid w:val="002F54C5"/>
    <w:rsid w:val="002F69E3"/>
    <w:rsid w:val="003001FD"/>
    <w:rsid w:val="003004DF"/>
    <w:rsid w:val="00301F23"/>
    <w:rsid w:val="003056B2"/>
    <w:rsid w:val="003057AD"/>
    <w:rsid w:val="0030683C"/>
    <w:rsid w:val="00306913"/>
    <w:rsid w:val="00307D40"/>
    <w:rsid w:val="00307F51"/>
    <w:rsid w:val="00310D07"/>
    <w:rsid w:val="003119D2"/>
    <w:rsid w:val="00311E48"/>
    <w:rsid w:val="003174F2"/>
    <w:rsid w:val="00317977"/>
    <w:rsid w:val="003179AA"/>
    <w:rsid w:val="00320720"/>
    <w:rsid w:val="0032172A"/>
    <w:rsid w:val="0032217A"/>
    <w:rsid w:val="00322847"/>
    <w:rsid w:val="00323633"/>
    <w:rsid w:val="003238E1"/>
    <w:rsid w:val="00324B70"/>
    <w:rsid w:val="00324F1A"/>
    <w:rsid w:val="00326E76"/>
    <w:rsid w:val="003278FC"/>
    <w:rsid w:val="0033032C"/>
    <w:rsid w:val="0033119D"/>
    <w:rsid w:val="00331351"/>
    <w:rsid w:val="003324F2"/>
    <w:rsid w:val="003326A4"/>
    <w:rsid w:val="00333ACC"/>
    <w:rsid w:val="00334B21"/>
    <w:rsid w:val="00336A67"/>
    <w:rsid w:val="00337013"/>
    <w:rsid w:val="003378FF"/>
    <w:rsid w:val="00340FF0"/>
    <w:rsid w:val="003412FB"/>
    <w:rsid w:val="003420EE"/>
    <w:rsid w:val="00345291"/>
    <w:rsid w:val="00345801"/>
    <w:rsid w:val="0035018F"/>
    <w:rsid w:val="003518BE"/>
    <w:rsid w:val="003521C4"/>
    <w:rsid w:val="0035228C"/>
    <w:rsid w:val="00352498"/>
    <w:rsid w:val="0035252B"/>
    <w:rsid w:val="00352767"/>
    <w:rsid w:val="0035280D"/>
    <w:rsid w:val="00352DB2"/>
    <w:rsid w:val="00353DEA"/>
    <w:rsid w:val="0035471C"/>
    <w:rsid w:val="0035495F"/>
    <w:rsid w:val="003559F2"/>
    <w:rsid w:val="00355BDB"/>
    <w:rsid w:val="00355C79"/>
    <w:rsid w:val="0035605D"/>
    <w:rsid w:val="00356313"/>
    <w:rsid w:val="003563C3"/>
    <w:rsid w:val="00356BD9"/>
    <w:rsid w:val="00357675"/>
    <w:rsid w:val="003611E1"/>
    <w:rsid w:val="00363601"/>
    <w:rsid w:val="003653D0"/>
    <w:rsid w:val="00370118"/>
    <w:rsid w:val="0037149E"/>
    <w:rsid w:val="0037326B"/>
    <w:rsid w:val="003733A6"/>
    <w:rsid w:val="003733FD"/>
    <w:rsid w:val="00374F53"/>
    <w:rsid w:val="0037582E"/>
    <w:rsid w:val="003759D4"/>
    <w:rsid w:val="003767C2"/>
    <w:rsid w:val="0037712C"/>
    <w:rsid w:val="003777BD"/>
    <w:rsid w:val="00377DCE"/>
    <w:rsid w:val="00380884"/>
    <w:rsid w:val="003820A7"/>
    <w:rsid w:val="003833EB"/>
    <w:rsid w:val="00383ECB"/>
    <w:rsid w:val="00385EB6"/>
    <w:rsid w:val="00386D44"/>
    <w:rsid w:val="003873F0"/>
    <w:rsid w:val="00387A55"/>
    <w:rsid w:val="003904D3"/>
    <w:rsid w:val="003932B5"/>
    <w:rsid w:val="003934A3"/>
    <w:rsid w:val="0039357D"/>
    <w:rsid w:val="00393F3D"/>
    <w:rsid w:val="00394D71"/>
    <w:rsid w:val="00396172"/>
    <w:rsid w:val="00397270"/>
    <w:rsid w:val="003A05A4"/>
    <w:rsid w:val="003A077C"/>
    <w:rsid w:val="003A0F34"/>
    <w:rsid w:val="003A162E"/>
    <w:rsid w:val="003A1BFA"/>
    <w:rsid w:val="003A206F"/>
    <w:rsid w:val="003A2BF8"/>
    <w:rsid w:val="003A3B26"/>
    <w:rsid w:val="003A434C"/>
    <w:rsid w:val="003B0A7E"/>
    <w:rsid w:val="003B0DCA"/>
    <w:rsid w:val="003B22BF"/>
    <w:rsid w:val="003B3CB9"/>
    <w:rsid w:val="003B7D89"/>
    <w:rsid w:val="003C0EA1"/>
    <w:rsid w:val="003C14B2"/>
    <w:rsid w:val="003C2255"/>
    <w:rsid w:val="003C5761"/>
    <w:rsid w:val="003C769F"/>
    <w:rsid w:val="003C789F"/>
    <w:rsid w:val="003C7A2E"/>
    <w:rsid w:val="003D03BE"/>
    <w:rsid w:val="003D079F"/>
    <w:rsid w:val="003D09B8"/>
    <w:rsid w:val="003D1053"/>
    <w:rsid w:val="003D12DC"/>
    <w:rsid w:val="003D2672"/>
    <w:rsid w:val="003D3B8E"/>
    <w:rsid w:val="003D3E22"/>
    <w:rsid w:val="003D4207"/>
    <w:rsid w:val="003D4C62"/>
    <w:rsid w:val="003D51B5"/>
    <w:rsid w:val="003D531C"/>
    <w:rsid w:val="003D59F3"/>
    <w:rsid w:val="003D739C"/>
    <w:rsid w:val="003E04F0"/>
    <w:rsid w:val="003E1165"/>
    <w:rsid w:val="003E261A"/>
    <w:rsid w:val="003E275D"/>
    <w:rsid w:val="003E2CDD"/>
    <w:rsid w:val="003E317D"/>
    <w:rsid w:val="003E35B6"/>
    <w:rsid w:val="003E362A"/>
    <w:rsid w:val="003E3E8F"/>
    <w:rsid w:val="003E4A24"/>
    <w:rsid w:val="003E5514"/>
    <w:rsid w:val="003E7283"/>
    <w:rsid w:val="003F0838"/>
    <w:rsid w:val="003F0953"/>
    <w:rsid w:val="003F0A0F"/>
    <w:rsid w:val="003F1155"/>
    <w:rsid w:val="003F3CEC"/>
    <w:rsid w:val="003F4815"/>
    <w:rsid w:val="003F4B1C"/>
    <w:rsid w:val="003F62FE"/>
    <w:rsid w:val="003F6BDB"/>
    <w:rsid w:val="003F7A5B"/>
    <w:rsid w:val="00400CF6"/>
    <w:rsid w:val="00401123"/>
    <w:rsid w:val="00402FB9"/>
    <w:rsid w:val="00403B85"/>
    <w:rsid w:val="00404508"/>
    <w:rsid w:val="00404521"/>
    <w:rsid w:val="0040544B"/>
    <w:rsid w:val="00405C98"/>
    <w:rsid w:val="00405E24"/>
    <w:rsid w:val="00407CAA"/>
    <w:rsid w:val="004105F8"/>
    <w:rsid w:val="00411A61"/>
    <w:rsid w:val="00413D48"/>
    <w:rsid w:val="004144B8"/>
    <w:rsid w:val="0041639D"/>
    <w:rsid w:val="00417B0A"/>
    <w:rsid w:val="00421660"/>
    <w:rsid w:val="00421AB5"/>
    <w:rsid w:val="004222C9"/>
    <w:rsid w:val="004225C4"/>
    <w:rsid w:val="00422FE7"/>
    <w:rsid w:val="0042330A"/>
    <w:rsid w:val="00423926"/>
    <w:rsid w:val="00423BBD"/>
    <w:rsid w:val="00423DDA"/>
    <w:rsid w:val="00423F8D"/>
    <w:rsid w:val="004248BD"/>
    <w:rsid w:val="004255F1"/>
    <w:rsid w:val="004261B9"/>
    <w:rsid w:val="00426597"/>
    <w:rsid w:val="004269E6"/>
    <w:rsid w:val="00426DAF"/>
    <w:rsid w:val="004300FE"/>
    <w:rsid w:val="00430345"/>
    <w:rsid w:val="0043144F"/>
    <w:rsid w:val="00431948"/>
    <w:rsid w:val="00431EF7"/>
    <w:rsid w:val="0043209A"/>
    <w:rsid w:val="00433134"/>
    <w:rsid w:val="00433A00"/>
    <w:rsid w:val="004342F7"/>
    <w:rsid w:val="004344CB"/>
    <w:rsid w:val="00437018"/>
    <w:rsid w:val="004400D6"/>
    <w:rsid w:val="00441E83"/>
    <w:rsid w:val="00442D54"/>
    <w:rsid w:val="0044310B"/>
    <w:rsid w:val="00443289"/>
    <w:rsid w:val="00445961"/>
    <w:rsid w:val="00446E3D"/>
    <w:rsid w:val="00447473"/>
    <w:rsid w:val="00447E0A"/>
    <w:rsid w:val="0045092A"/>
    <w:rsid w:val="00450B62"/>
    <w:rsid w:val="004516B1"/>
    <w:rsid w:val="00453F1B"/>
    <w:rsid w:val="00456274"/>
    <w:rsid w:val="00462D98"/>
    <w:rsid w:val="00462FDC"/>
    <w:rsid w:val="00464A80"/>
    <w:rsid w:val="00465142"/>
    <w:rsid w:val="00465563"/>
    <w:rsid w:val="00466C4C"/>
    <w:rsid w:val="00467A3F"/>
    <w:rsid w:val="004700BE"/>
    <w:rsid w:val="004700FD"/>
    <w:rsid w:val="004715D5"/>
    <w:rsid w:val="004717E4"/>
    <w:rsid w:val="00472553"/>
    <w:rsid w:val="00472FCE"/>
    <w:rsid w:val="0047361E"/>
    <w:rsid w:val="004744C4"/>
    <w:rsid w:val="00475347"/>
    <w:rsid w:val="00475EDC"/>
    <w:rsid w:val="00477533"/>
    <w:rsid w:val="0048080E"/>
    <w:rsid w:val="00480944"/>
    <w:rsid w:val="00481806"/>
    <w:rsid w:val="00483460"/>
    <w:rsid w:val="00483DC9"/>
    <w:rsid w:val="0048400D"/>
    <w:rsid w:val="00484736"/>
    <w:rsid w:val="0048483B"/>
    <w:rsid w:val="00484BBA"/>
    <w:rsid w:val="00487BFD"/>
    <w:rsid w:val="004907CE"/>
    <w:rsid w:val="00490C3D"/>
    <w:rsid w:val="0049127F"/>
    <w:rsid w:val="004927DB"/>
    <w:rsid w:val="00493A94"/>
    <w:rsid w:val="00494A5A"/>
    <w:rsid w:val="00494EE4"/>
    <w:rsid w:val="00495067"/>
    <w:rsid w:val="004958CE"/>
    <w:rsid w:val="00495D66"/>
    <w:rsid w:val="00496A64"/>
    <w:rsid w:val="004A0FB4"/>
    <w:rsid w:val="004A3213"/>
    <w:rsid w:val="004A3F74"/>
    <w:rsid w:val="004A4715"/>
    <w:rsid w:val="004A5C67"/>
    <w:rsid w:val="004A66FE"/>
    <w:rsid w:val="004B12A6"/>
    <w:rsid w:val="004B1CA6"/>
    <w:rsid w:val="004B1D34"/>
    <w:rsid w:val="004B347C"/>
    <w:rsid w:val="004B3ED5"/>
    <w:rsid w:val="004B51D2"/>
    <w:rsid w:val="004B651F"/>
    <w:rsid w:val="004B7272"/>
    <w:rsid w:val="004B7473"/>
    <w:rsid w:val="004B7716"/>
    <w:rsid w:val="004C4DA0"/>
    <w:rsid w:val="004C4F5C"/>
    <w:rsid w:val="004C556D"/>
    <w:rsid w:val="004C5DA1"/>
    <w:rsid w:val="004C69D6"/>
    <w:rsid w:val="004C7100"/>
    <w:rsid w:val="004C710A"/>
    <w:rsid w:val="004C7B08"/>
    <w:rsid w:val="004D1BD0"/>
    <w:rsid w:val="004D23EF"/>
    <w:rsid w:val="004D2601"/>
    <w:rsid w:val="004D291B"/>
    <w:rsid w:val="004D4651"/>
    <w:rsid w:val="004D49EE"/>
    <w:rsid w:val="004D4E41"/>
    <w:rsid w:val="004D4F7E"/>
    <w:rsid w:val="004D628C"/>
    <w:rsid w:val="004D756D"/>
    <w:rsid w:val="004E043B"/>
    <w:rsid w:val="004E2621"/>
    <w:rsid w:val="004E339D"/>
    <w:rsid w:val="004E33ED"/>
    <w:rsid w:val="004E540C"/>
    <w:rsid w:val="004E5E03"/>
    <w:rsid w:val="004E7F79"/>
    <w:rsid w:val="004F0BFC"/>
    <w:rsid w:val="004F0FAA"/>
    <w:rsid w:val="004F12CF"/>
    <w:rsid w:val="004F21AB"/>
    <w:rsid w:val="004F2B3F"/>
    <w:rsid w:val="004F3A57"/>
    <w:rsid w:val="004F49D2"/>
    <w:rsid w:val="004F53D2"/>
    <w:rsid w:val="004F62CD"/>
    <w:rsid w:val="004F6697"/>
    <w:rsid w:val="004F6EF1"/>
    <w:rsid w:val="004F78DB"/>
    <w:rsid w:val="005004CD"/>
    <w:rsid w:val="005015A5"/>
    <w:rsid w:val="005023D7"/>
    <w:rsid w:val="00502685"/>
    <w:rsid w:val="00502AF6"/>
    <w:rsid w:val="005049FB"/>
    <w:rsid w:val="00504BC7"/>
    <w:rsid w:val="00505110"/>
    <w:rsid w:val="00506451"/>
    <w:rsid w:val="00506EEE"/>
    <w:rsid w:val="00507018"/>
    <w:rsid w:val="00507177"/>
    <w:rsid w:val="00511170"/>
    <w:rsid w:val="00512C3C"/>
    <w:rsid w:val="005141A9"/>
    <w:rsid w:val="005145F0"/>
    <w:rsid w:val="00514D3B"/>
    <w:rsid w:val="00515C1B"/>
    <w:rsid w:val="00515FBB"/>
    <w:rsid w:val="0051620B"/>
    <w:rsid w:val="00521DD4"/>
    <w:rsid w:val="00522FCD"/>
    <w:rsid w:val="00523585"/>
    <w:rsid w:val="00524371"/>
    <w:rsid w:val="005243C4"/>
    <w:rsid w:val="005248F2"/>
    <w:rsid w:val="00525E4E"/>
    <w:rsid w:val="00526B0C"/>
    <w:rsid w:val="00527578"/>
    <w:rsid w:val="0053022A"/>
    <w:rsid w:val="00531283"/>
    <w:rsid w:val="00531601"/>
    <w:rsid w:val="00531D68"/>
    <w:rsid w:val="00532C14"/>
    <w:rsid w:val="00533634"/>
    <w:rsid w:val="00533760"/>
    <w:rsid w:val="00535B06"/>
    <w:rsid w:val="00535ED7"/>
    <w:rsid w:val="00537BAE"/>
    <w:rsid w:val="00540E1E"/>
    <w:rsid w:val="005410A4"/>
    <w:rsid w:val="005413A6"/>
    <w:rsid w:val="0054243D"/>
    <w:rsid w:val="00542479"/>
    <w:rsid w:val="005429AD"/>
    <w:rsid w:val="00542E75"/>
    <w:rsid w:val="00546FBB"/>
    <w:rsid w:val="0054793A"/>
    <w:rsid w:val="0055075C"/>
    <w:rsid w:val="005522D0"/>
    <w:rsid w:val="00554C81"/>
    <w:rsid w:val="00555F27"/>
    <w:rsid w:val="00555FE0"/>
    <w:rsid w:val="00556047"/>
    <w:rsid w:val="00556431"/>
    <w:rsid w:val="0055720F"/>
    <w:rsid w:val="005601D2"/>
    <w:rsid w:val="00560D54"/>
    <w:rsid w:val="005626E4"/>
    <w:rsid w:val="00563129"/>
    <w:rsid w:val="005633BB"/>
    <w:rsid w:val="00564AB8"/>
    <w:rsid w:val="0056580C"/>
    <w:rsid w:val="00565972"/>
    <w:rsid w:val="005666F5"/>
    <w:rsid w:val="00566B2E"/>
    <w:rsid w:val="0057016F"/>
    <w:rsid w:val="005711B3"/>
    <w:rsid w:val="0057223F"/>
    <w:rsid w:val="00573812"/>
    <w:rsid w:val="00573BE8"/>
    <w:rsid w:val="005757BE"/>
    <w:rsid w:val="00575AA6"/>
    <w:rsid w:val="005766EA"/>
    <w:rsid w:val="00576D5B"/>
    <w:rsid w:val="00577826"/>
    <w:rsid w:val="0058084B"/>
    <w:rsid w:val="00580A3A"/>
    <w:rsid w:val="00581E8D"/>
    <w:rsid w:val="00581F0F"/>
    <w:rsid w:val="00582569"/>
    <w:rsid w:val="00582C33"/>
    <w:rsid w:val="00583AA1"/>
    <w:rsid w:val="00585050"/>
    <w:rsid w:val="0058541B"/>
    <w:rsid w:val="00586175"/>
    <w:rsid w:val="005861A3"/>
    <w:rsid w:val="00586961"/>
    <w:rsid w:val="00587B13"/>
    <w:rsid w:val="00590297"/>
    <w:rsid w:val="005904F7"/>
    <w:rsid w:val="00591162"/>
    <w:rsid w:val="00592287"/>
    <w:rsid w:val="00592BF8"/>
    <w:rsid w:val="00592F85"/>
    <w:rsid w:val="0059310B"/>
    <w:rsid w:val="00593C53"/>
    <w:rsid w:val="00594369"/>
    <w:rsid w:val="00595B0E"/>
    <w:rsid w:val="00596E2E"/>
    <w:rsid w:val="00596E8A"/>
    <w:rsid w:val="00597462"/>
    <w:rsid w:val="00597E96"/>
    <w:rsid w:val="005A06BE"/>
    <w:rsid w:val="005A16A5"/>
    <w:rsid w:val="005A3EF4"/>
    <w:rsid w:val="005A445E"/>
    <w:rsid w:val="005A454D"/>
    <w:rsid w:val="005A4D8C"/>
    <w:rsid w:val="005A4D8E"/>
    <w:rsid w:val="005B00EC"/>
    <w:rsid w:val="005B01F8"/>
    <w:rsid w:val="005B11AD"/>
    <w:rsid w:val="005B2003"/>
    <w:rsid w:val="005B3C89"/>
    <w:rsid w:val="005B3DE3"/>
    <w:rsid w:val="005B3E0D"/>
    <w:rsid w:val="005B44E4"/>
    <w:rsid w:val="005B4531"/>
    <w:rsid w:val="005B4EED"/>
    <w:rsid w:val="005B50E7"/>
    <w:rsid w:val="005B5A19"/>
    <w:rsid w:val="005C07F6"/>
    <w:rsid w:val="005C137D"/>
    <w:rsid w:val="005C1B39"/>
    <w:rsid w:val="005C204F"/>
    <w:rsid w:val="005C218E"/>
    <w:rsid w:val="005C234A"/>
    <w:rsid w:val="005C31AB"/>
    <w:rsid w:val="005C3204"/>
    <w:rsid w:val="005C3230"/>
    <w:rsid w:val="005C3305"/>
    <w:rsid w:val="005C479B"/>
    <w:rsid w:val="005C49DB"/>
    <w:rsid w:val="005C6C95"/>
    <w:rsid w:val="005C73FB"/>
    <w:rsid w:val="005C755D"/>
    <w:rsid w:val="005D0436"/>
    <w:rsid w:val="005D0642"/>
    <w:rsid w:val="005D180E"/>
    <w:rsid w:val="005D21E8"/>
    <w:rsid w:val="005D2C18"/>
    <w:rsid w:val="005D2D54"/>
    <w:rsid w:val="005D3718"/>
    <w:rsid w:val="005D42CE"/>
    <w:rsid w:val="005D4E01"/>
    <w:rsid w:val="005D574D"/>
    <w:rsid w:val="005D7A80"/>
    <w:rsid w:val="005E0298"/>
    <w:rsid w:val="005E1129"/>
    <w:rsid w:val="005E1731"/>
    <w:rsid w:val="005E3355"/>
    <w:rsid w:val="005E379F"/>
    <w:rsid w:val="005E3892"/>
    <w:rsid w:val="005E44C8"/>
    <w:rsid w:val="005E4D17"/>
    <w:rsid w:val="005E4FE2"/>
    <w:rsid w:val="005E6169"/>
    <w:rsid w:val="005E68D7"/>
    <w:rsid w:val="005F07D0"/>
    <w:rsid w:val="005F1663"/>
    <w:rsid w:val="005F179D"/>
    <w:rsid w:val="005F254D"/>
    <w:rsid w:val="005F2BAA"/>
    <w:rsid w:val="005F4564"/>
    <w:rsid w:val="005F45F3"/>
    <w:rsid w:val="005F48CD"/>
    <w:rsid w:val="005F4ECE"/>
    <w:rsid w:val="005F5CD5"/>
    <w:rsid w:val="005F6D08"/>
    <w:rsid w:val="005F76A0"/>
    <w:rsid w:val="005F7CF9"/>
    <w:rsid w:val="00600104"/>
    <w:rsid w:val="00601849"/>
    <w:rsid w:val="006037B1"/>
    <w:rsid w:val="00604EE5"/>
    <w:rsid w:val="00605C02"/>
    <w:rsid w:val="006061AE"/>
    <w:rsid w:val="006063ED"/>
    <w:rsid w:val="00606429"/>
    <w:rsid w:val="00606FA5"/>
    <w:rsid w:val="006071F8"/>
    <w:rsid w:val="006079DF"/>
    <w:rsid w:val="0061066A"/>
    <w:rsid w:val="00612593"/>
    <w:rsid w:val="00613B3A"/>
    <w:rsid w:val="00613DFD"/>
    <w:rsid w:val="00616525"/>
    <w:rsid w:val="006168E4"/>
    <w:rsid w:val="00616F54"/>
    <w:rsid w:val="00617651"/>
    <w:rsid w:val="006204E3"/>
    <w:rsid w:val="00620B45"/>
    <w:rsid w:val="006214C8"/>
    <w:rsid w:val="00622674"/>
    <w:rsid w:val="00622B99"/>
    <w:rsid w:val="00624137"/>
    <w:rsid w:val="0062488B"/>
    <w:rsid w:val="00624C0D"/>
    <w:rsid w:val="00624CF5"/>
    <w:rsid w:val="0062520D"/>
    <w:rsid w:val="00625B09"/>
    <w:rsid w:val="00626ADF"/>
    <w:rsid w:val="00627280"/>
    <w:rsid w:val="00627AD3"/>
    <w:rsid w:val="00627B79"/>
    <w:rsid w:val="0063348B"/>
    <w:rsid w:val="0063441B"/>
    <w:rsid w:val="0063501F"/>
    <w:rsid w:val="00635569"/>
    <w:rsid w:val="0063684B"/>
    <w:rsid w:val="006372EB"/>
    <w:rsid w:val="006373C3"/>
    <w:rsid w:val="00637FE5"/>
    <w:rsid w:val="00642776"/>
    <w:rsid w:val="006434F0"/>
    <w:rsid w:val="00644235"/>
    <w:rsid w:val="00644D68"/>
    <w:rsid w:val="006452D4"/>
    <w:rsid w:val="006459A0"/>
    <w:rsid w:val="00645FA6"/>
    <w:rsid w:val="0064686E"/>
    <w:rsid w:val="00650605"/>
    <w:rsid w:val="00653DB7"/>
    <w:rsid w:val="00654992"/>
    <w:rsid w:val="00656A86"/>
    <w:rsid w:val="00656C1F"/>
    <w:rsid w:val="00657BE9"/>
    <w:rsid w:val="00662CF2"/>
    <w:rsid w:val="006637DE"/>
    <w:rsid w:val="0066425E"/>
    <w:rsid w:val="00665A74"/>
    <w:rsid w:val="00666668"/>
    <w:rsid w:val="00666AF8"/>
    <w:rsid w:val="006671F0"/>
    <w:rsid w:val="00667229"/>
    <w:rsid w:val="00667B83"/>
    <w:rsid w:val="00670B0E"/>
    <w:rsid w:val="00670E0E"/>
    <w:rsid w:val="00671558"/>
    <w:rsid w:val="00672D06"/>
    <w:rsid w:val="006746B8"/>
    <w:rsid w:val="0067544A"/>
    <w:rsid w:val="006761F0"/>
    <w:rsid w:val="006810C8"/>
    <w:rsid w:val="0068189F"/>
    <w:rsid w:val="00683E19"/>
    <w:rsid w:val="00684A18"/>
    <w:rsid w:val="00684B40"/>
    <w:rsid w:val="006861EF"/>
    <w:rsid w:val="0068666D"/>
    <w:rsid w:val="0069000E"/>
    <w:rsid w:val="006906BA"/>
    <w:rsid w:val="00691A23"/>
    <w:rsid w:val="00691C82"/>
    <w:rsid w:val="0069241C"/>
    <w:rsid w:val="00692F41"/>
    <w:rsid w:val="00694023"/>
    <w:rsid w:val="006941A2"/>
    <w:rsid w:val="006943AD"/>
    <w:rsid w:val="00694515"/>
    <w:rsid w:val="0069471D"/>
    <w:rsid w:val="00694E1A"/>
    <w:rsid w:val="0069661A"/>
    <w:rsid w:val="006975D0"/>
    <w:rsid w:val="0069782A"/>
    <w:rsid w:val="006A0B2D"/>
    <w:rsid w:val="006A0D30"/>
    <w:rsid w:val="006A12E3"/>
    <w:rsid w:val="006A1A6A"/>
    <w:rsid w:val="006A1E4D"/>
    <w:rsid w:val="006A2573"/>
    <w:rsid w:val="006A32BE"/>
    <w:rsid w:val="006A387E"/>
    <w:rsid w:val="006A49B9"/>
    <w:rsid w:val="006A5975"/>
    <w:rsid w:val="006A6015"/>
    <w:rsid w:val="006A6285"/>
    <w:rsid w:val="006A64A8"/>
    <w:rsid w:val="006A6CC0"/>
    <w:rsid w:val="006A749C"/>
    <w:rsid w:val="006B02C3"/>
    <w:rsid w:val="006B0FE9"/>
    <w:rsid w:val="006B205F"/>
    <w:rsid w:val="006B234C"/>
    <w:rsid w:val="006B2776"/>
    <w:rsid w:val="006B2F94"/>
    <w:rsid w:val="006B3385"/>
    <w:rsid w:val="006B394D"/>
    <w:rsid w:val="006B3A45"/>
    <w:rsid w:val="006B55CA"/>
    <w:rsid w:val="006B593A"/>
    <w:rsid w:val="006B64BB"/>
    <w:rsid w:val="006B6635"/>
    <w:rsid w:val="006B76D8"/>
    <w:rsid w:val="006C2BC4"/>
    <w:rsid w:val="006C3A94"/>
    <w:rsid w:val="006C53E0"/>
    <w:rsid w:val="006C60DD"/>
    <w:rsid w:val="006C7CB3"/>
    <w:rsid w:val="006D1FCE"/>
    <w:rsid w:val="006D2FBD"/>
    <w:rsid w:val="006D4BAF"/>
    <w:rsid w:val="006D666E"/>
    <w:rsid w:val="006D66A1"/>
    <w:rsid w:val="006D6734"/>
    <w:rsid w:val="006D6EFD"/>
    <w:rsid w:val="006D7318"/>
    <w:rsid w:val="006D7BD1"/>
    <w:rsid w:val="006E037E"/>
    <w:rsid w:val="006E0671"/>
    <w:rsid w:val="006E204D"/>
    <w:rsid w:val="006E367F"/>
    <w:rsid w:val="006E5231"/>
    <w:rsid w:val="006E5867"/>
    <w:rsid w:val="006E6ABF"/>
    <w:rsid w:val="006E70EC"/>
    <w:rsid w:val="006E71E6"/>
    <w:rsid w:val="006F0CCE"/>
    <w:rsid w:val="006F1FF0"/>
    <w:rsid w:val="006F2C4C"/>
    <w:rsid w:val="006F2EAB"/>
    <w:rsid w:val="006F3041"/>
    <w:rsid w:val="006F3473"/>
    <w:rsid w:val="006F52B6"/>
    <w:rsid w:val="006F5811"/>
    <w:rsid w:val="006F5A61"/>
    <w:rsid w:val="006F7E58"/>
    <w:rsid w:val="0070048A"/>
    <w:rsid w:val="0070204D"/>
    <w:rsid w:val="00702952"/>
    <w:rsid w:val="0070315B"/>
    <w:rsid w:val="00703A88"/>
    <w:rsid w:val="00703C1B"/>
    <w:rsid w:val="00703DED"/>
    <w:rsid w:val="0070408F"/>
    <w:rsid w:val="00704CC9"/>
    <w:rsid w:val="00706642"/>
    <w:rsid w:val="00711654"/>
    <w:rsid w:val="007116B5"/>
    <w:rsid w:val="00711E00"/>
    <w:rsid w:val="00712286"/>
    <w:rsid w:val="00712290"/>
    <w:rsid w:val="00712B28"/>
    <w:rsid w:val="00713027"/>
    <w:rsid w:val="00713FF8"/>
    <w:rsid w:val="0071481A"/>
    <w:rsid w:val="00714D33"/>
    <w:rsid w:val="00714ECA"/>
    <w:rsid w:val="00714ED1"/>
    <w:rsid w:val="007160FC"/>
    <w:rsid w:val="00716E92"/>
    <w:rsid w:val="00717469"/>
    <w:rsid w:val="007206D5"/>
    <w:rsid w:val="00720ABA"/>
    <w:rsid w:val="00720D92"/>
    <w:rsid w:val="00720DD1"/>
    <w:rsid w:val="0072182A"/>
    <w:rsid w:val="00722777"/>
    <w:rsid w:val="0072284A"/>
    <w:rsid w:val="00722C11"/>
    <w:rsid w:val="00722E53"/>
    <w:rsid w:val="007247A3"/>
    <w:rsid w:val="00724EDB"/>
    <w:rsid w:val="007267FA"/>
    <w:rsid w:val="00726810"/>
    <w:rsid w:val="007277F5"/>
    <w:rsid w:val="00730C7C"/>
    <w:rsid w:val="00731C09"/>
    <w:rsid w:val="0073539C"/>
    <w:rsid w:val="00737BD2"/>
    <w:rsid w:val="00737FF9"/>
    <w:rsid w:val="007416C7"/>
    <w:rsid w:val="00741D3D"/>
    <w:rsid w:val="00741E11"/>
    <w:rsid w:val="00743EBD"/>
    <w:rsid w:val="00744D86"/>
    <w:rsid w:val="0074708F"/>
    <w:rsid w:val="00747E20"/>
    <w:rsid w:val="00750018"/>
    <w:rsid w:val="007519C9"/>
    <w:rsid w:val="0075336B"/>
    <w:rsid w:val="00753530"/>
    <w:rsid w:val="0075364D"/>
    <w:rsid w:val="00754091"/>
    <w:rsid w:val="0075481F"/>
    <w:rsid w:val="00754D57"/>
    <w:rsid w:val="00757D8D"/>
    <w:rsid w:val="00760A35"/>
    <w:rsid w:val="00761E0A"/>
    <w:rsid w:val="00762DE4"/>
    <w:rsid w:val="00763C06"/>
    <w:rsid w:val="00764C93"/>
    <w:rsid w:val="007672B6"/>
    <w:rsid w:val="00770882"/>
    <w:rsid w:val="007722EF"/>
    <w:rsid w:val="00772CCF"/>
    <w:rsid w:val="00773515"/>
    <w:rsid w:val="00774725"/>
    <w:rsid w:val="007765E2"/>
    <w:rsid w:val="00780568"/>
    <w:rsid w:val="007812C0"/>
    <w:rsid w:val="00781327"/>
    <w:rsid w:val="00781794"/>
    <w:rsid w:val="00784307"/>
    <w:rsid w:val="00784F42"/>
    <w:rsid w:val="00785DCF"/>
    <w:rsid w:val="0078625E"/>
    <w:rsid w:val="00787888"/>
    <w:rsid w:val="00790CA6"/>
    <w:rsid w:val="007940CE"/>
    <w:rsid w:val="007944D7"/>
    <w:rsid w:val="0079573F"/>
    <w:rsid w:val="00795ACF"/>
    <w:rsid w:val="00797428"/>
    <w:rsid w:val="00797C50"/>
    <w:rsid w:val="007A1120"/>
    <w:rsid w:val="007A1FB1"/>
    <w:rsid w:val="007A3FDF"/>
    <w:rsid w:val="007A45EC"/>
    <w:rsid w:val="007A68BF"/>
    <w:rsid w:val="007A710F"/>
    <w:rsid w:val="007A7853"/>
    <w:rsid w:val="007A78EF"/>
    <w:rsid w:val="007A7B06"/>
    <w:rsid w:val="007A7C23"/>
    <w:rsid w:val="007B143E"/>
    <w:rsid w:val="007B18FB"/>
    <w:rsid w:val="007B247A"/>
    <w:rsid w:val="007B25A8"/>
    <w:rsid w:val="007B2DAE"/>
    <w:rsid w:val="007B3407"/>
    <w:rsid w:val="007B4D68"/>
    <w:rsid w:val="007B5217"/>
    <w:rsid w:val="007B5307"/>
    <w:rsid w:val="007B6397"/>
    <w:rsid w:val="007B6F07"/>
    <w:rsid w:val="007B7DDD"/>
    <w:rsid w:val="007C0339"/>
    <w:rsid w:val="007C1B7E"/>
    <w:rsid w:val="007C576F"/>
    <w:rsid w:val="007C5A45"/>
    <w:rsid w:val="007C651B"/>
    <w:rsid w:val="007C65A6"/>
    <w:rsid w:val="007C6831"/>
    <w:rsid w:val="007C71F0"/>
    <w:rsid w:val="007C786E"/>
    <w:rsid w:val="007D16B4"/>
    <w:rsid w:val="007D1712"/>
    <w:rsid w:val="007D24E4"/>
    <w:rsid w:val="007D363E"/>
    <w:rsid w:val="007D385B"/>
    <w:rsid w:val="007D6CCA"/>
    <w:rsid w:val="007D7D96"/>
    <w:rsid w:val="007E1978"/>
    <w:rsid w:val="007E1F64"/>
    <w:rsid w:val="007E261F"/>
    <w:rsid w:val="007E407E"/>
    <w:rsid w:val="007E5F97"/>
    <w:rsid w:val="007E611F"/>
    <w:rsid w:val="007E6D7F"/>
    <w:rsid w:val="007F0237"/>
    <w:rsid w:val="007F0465"/>
    <w:rsid w:val="007F0C1B"/>
    <w:rsid w:val="007F1493"/>
    <w:rsid w:val="007F25BA"/>
    <w:rsid w:val="007F3A08"/>
    <w:rsid w:val="007F3ED7"/>
    <w:rsid w:val="007F44BB"/>
    <w:rsid w:val="007F45FC"/>
    <w:rsid w:val="007F4FD8"/>
    <w:rsid w:val="007F70BC"/>
    <w:rsid w:val="007F74D5"/>
    <w:rsid w:val="00801123"/>
    <w:rsid w:val="00801328"/>
    <w:rsid w:val="008016E2"/>
    <w:rsid w:val="0080295C"/>
    <w:rsid w:val="0080422A"/>
    <w:rsid w:val="008048A7"/>
    <w:rsid w:val="008048F1"/>
    <w:rsid w:val="0080499B"/>
    <w:rsid w:val="008049AB"/>
    <w:rsid w:val="00804D6A"/>
    <w:rsid w:val="00805052"/>
    <w:rsid w:val="00805AF1"/>
    <w:rsid w:val="00805B3F"/>
    <w:rsid w:val="00807433"/>
    <w:rsid w:val="00807862"/>
    <w:rsid w:val="008107B4"/>
    <w:rsid w:val="00812406"/>
    <w:rsid w:val="00813454"/>
    <w:rsid w:val="0081390E"/>
    <w:rsid w:val="0081423E"/>
    <w:rsid w:val="008170A0"/>
    <w:rsid w:val="00820980"/>
    <w:rsid w:val="00820AFE"/>
    <w:rsid w:val="00820BA3"/>
    <w:rsid w:val="00820BFF"/>
    <w:rsid w:val="00821CB1"/>
    <w:rsid w:val="00822A69"/>
    <w:rsid w:val="00823064"/>
    <w:rsid w:val="0082309C"/>
    <w:rsid w:val="008231C7"/>
    <w:rsid w:val="008241BC"/>
    <w:rsid w:val="00824768"/>
    <w:rsid w:val="00825820"/>
    <w:rsid w:val="0082684A"/>
    <w:rsid w:val="00827569"/>
    <w:rsid w:val="00827786"/>
    <w:rsid w:val="0083061A"/>
    <w:rsid w:val="00830BB2"/>
    <w:rsid w:val="0083202B"/>
    <w:rsid w:val="00832149"/>
    <w:rsid w:val="00833953"/>
    <w:rsid w:val="00833CA7"/>
    <w:rsid w:val="0083526A"/>
    <w:rsid w:val="00837F5A"/>
    <w:rsid w:val="0084276F"/>
    <w:rsid w:val="008434F2"/>
    <w:rsid w:val="0084374A"/>
    <w:rsid w:val="00843E5A"/>
    <w:rsid w:val="00845308"/>
    <w:rsid w:val="00845A2A"/>
    <w:rsid w:val="0084620B"/>
    <w:rsid w:val="00846E2D"/>
    <w:rsid w:val="00847B27"/>
    <w:rsid w:val="00850E7D"/>
    <w:rsid w:val="00853AAF"/>
    <w:rsid w:val="0085427C"/>
    <w:rsid w:val="008555AC"/>
    <w:rsid w:val="008561D4"/>
    <w:rsid w:val="00857B15"/>
    <w:rsid w:val="008606B9"/>
    <w:rsid w:val="00860F1C"/>
    <w:rsid w:val="00861383"/>
    <w:rsid w:val="008616C7"/>
    <w:rsid w:val="008622F3"/>
    <w:rsid w:val="00862B69"/>
    <w:rsid w:val="008635CE"/>
    <w:rsid w:val="008658B0"/>
    <w:rsid w:val="00866559"/>
    <w:rsid w:val="00866B99"/>
    <w:rsid w:val="00866DB3"/>
    <w:rsid w:val="00867968"/>
    <w:rsid w:val="00867CA7"/>
    <w:rsid w:val="00870617"/>
    <w:rsid w:val="008709C5"/>
    <w:rsid w:val="00871030"/>
    <w:rsid w:val="008719B9"/>
    <w:rsid w:val="00871F4D"/>
    <w:rsid w:val="00873CBF"/>
    <w:rsid w:val="00873F15"/>
    <w:rsid w:val="00875736"/>
    <w:rsid w:val="00876EE3"/>
    <w:rsid w:val="00877F07"/>
    <w:rsid w:val="008808D4"/>
    <w:rsid w:val="00881426"/>
    <w:rsid w:val="0088164A"/>
    <w:rsid w:val="00881764"/>
    <w:rsid w:val="00884D7C"/>
    <w:rsid w:val="008853B0"/>
    <w:rsid w:val="00885DD4"/>
    <w:rsid w:val="0088612D"/>
    <w:rsid w:val="0088641F"/>
    <w:rsid w:val="00891696"/>
    <w:rsid w:val="00892030"/>
    <w:rsid w:val="00892585"/>
    <w:rsid w:val="00892AB9"/>
    <w:rsid w:val="0089446B"/>
    <w:rsid w:val="00894B13"/>
    <w:rsid w:val="0089505A"/>
    <w:rsid w:val="00897FA2"/>
    <w:rsid w:val="008A09C2"/>
    <w:rsid w:val="008A1E77"/>
    <w:rsid w:val="008A2961"/>
    <w:rsid w:val="008A3002"/>
    <w:rsid w:val="008A411A"/>
    <w:rsid w:val="008A4A72"/>
    <w:rsid w:val="008A53A5"/>
    <w:rsid w:val="008A55BE"/>
    <w:rsid w:val="008A573E"/>
    <w:rsid w:val="008A5914"/>
    <w:rsid w:val="008B01D2"/>
    <w:rsid w:val="008B1431"/>
    <w:rsid w:val="008B1562"/>
    <w:rsid w:val="008B16EC"/>
    <w:rsid w:val="008B1DEB"/>
    <w:rsid w:val="008B36B9"/>
    <w:rsid w:val="008B3AB9"/>
    <w:rsid w:val="008B4517"/>
    <w:rsid w:val="008B47B2"/>
    <w:rsid w:val="008B64EE"/>
    <w:rsid w:val="008C0446"/>
    <w:rsid w:val="008C2293"/>
    <w:rsid w:val="008C2549"/>
    <w:rsid w:val="008C2D64"/>
    <w:rsid w:val="008C30BF"/>
    <w:rsid w:val="008C3306"/>
    <w:rsid w:val="008C42B3"/>
    <w:rsid w:val="008D594E"/>
    <w:rsid w:val="008D6198"/>
    <w:rsid w:val="008D6204"/>
    <w:rsid w:val="008D752E"/>
    <w:rsid w:val="008E02BD"/>
    <w:rsid w:val="008E03CF"/>
    <w:rsid w:val="008E03FF"/>
    <w:rsid w:val="008E34D4"/>
    <w:rsid w:val="008E449D"/>
    <w:rsid w:val="008E4C4A"/>
    <w:rsid w:val="008E62D2"/>
    <w:rsid w:val="008E6622"/>
    <w:rsid w:val="008E6650"/>
    <w:rsid w:val="008E7104"/>
    <w:rsid w:val="008F1B49"/>
    <w:rsid w:val="008F1F1F"/>
    <w:rsid w:val="008F22A5"/>
    <w:rsid w:val="008F342B"/>
    <w:rsid w:val="008F4617"/>
    <w:rsid w:val="008F5169"/>
    <w:rsid w:val="008F65FF"/>
    <w:rsid w:val="008F6BDA"/>
    <w:rsid w:val="008F7F70"/>
    <w:rsid w:val="009030E6"/>
    <w:rsid w:val="00904511"/>
    <w:rsid w:val="009046C0"/>
    <w:rsid w:val="009047FE"/>
    <w:rsid w:val="0090771E"/>
    <w:rsid w:val="009107A3"/>
    <w:rsid w:val="00910E8E"/>
    <w:rsid w:val="00910F74"/>
    <w:rsid w:val="00911DFF"/>
    <w:rsid w:val="00911F94"/>
    <w:rsid w:val="00912A70"/>
    <w:rsid w:val="0091442F"/>
    <w:rsid w:val="00915402"/>
    <w:rsid w:val="00915522"/>
    <w:rsid w:val="00915C10"/>
    <w:rsid w:val="00916590"/>
    <w:rsid w:val="009208BE"/>
    <w:rsid w:val="009220AD"/>
    <w:rsid w:val="009222EA"/>
    <w:rsid w:val="009229B9"/>
    <w:rsid w:val="00923114"/>
    <w:rsid w:val="00923A52"/>
    <w:rsid w:val="00924A19"/>
    <w:rsid w:val="009252B6"/>
    <w:rsid w:val="00925BC6"/>
    <w:rsid w:val="009263C8"/>
    <w:rsid w:val="00926F9F"/>
    <w:rsid w:val="009274F1"/>
    <w:rsid w:val="00927FFC"/>
    <w:rsid w:val="00930C74"/>
    <w:rsid w:val="0093120F"/>
    <w:rsid w:val="009318E3"/>
    <w:rsid w:val="00932546"/>
    <w:rsid w:val="00932777"/>
    <w:rsid w:val="00932846"/>
    <w:rsid w:val="0093371D"/>
    <w:rsid w:val="00934472"/>
    <w:rsid w:val="0093457D"/>
    <w:rsid w:val="009426F0"/>
    <w:rsid w:val="00942BE2"/>
    <w:rsid w:val="009438BF"/>
    <w:rsid w:val="00945092"/>
    <w:rsid w:val="009456E8"/>
    <w:rsid w:val="0094595D"/>
    <w:rsid w:val="00946630"/>
    <w:rsid w:val="0095192D"/>
    <w:rsid w:val="00951F55"/>
    <w:rsid w:val="00952455"/>
    <w:rsid w:val="0095324F"/>
    <w:rsid w:val="00954995"/>
    <w:rsid w:val="00954BD4"/>
    <w:rsid w:val="0095698D"/>
    <w:rsid w:val="009571E0"/>
    <w:rsid w:val="009574A8"/>
    <w:rsid w:val="00957718"/>
    <w:rsid w:val="00960745"/>
    <w:rsid w:val="0096086A"/>
    <w:rsid w:val="00964F29"/>
    <w:rsid w:val="0096602E"/>
    <w:rsid w:val="00966E51"/>
    <w:rsid w:val="00970553"/>
    <w:rsid w:val="00971482"/>
    <w:rsid w:val="00972A41"/>
    <w:rsid w:val="00972EF3"/>
    <w:rsid w:val="00973BA7"/>
    <w:rsid w:val="0097407C"/>
    <w:rsid w:val="009747E3"/>
    <w:rsid w:val="00974E68"/>
    <w:rsid w:val="009758DC"/>
    <w:rsid w:val="00977265"/>
    <w:rsid w:val="00977489"/>
    <w:rsid w:val="0098046B"/>
    <w:rsid w:val="009805CB"/>
    <w:rsid w:val="009813AE"/>
    <w:rsid w:val="00982177"/>
    <w:rsid w:val="009824A7"/>
    <w:rsid w:val="00984092"/>
    <w:rsid w:val="00984100"/>
    <w:rsid w:val="00984E6C"/>
    <w:rsid w:val="009861D8"/>
    <w:rsid w:val="00987A10"/>
    <w:rsid w:val="0099148C"/>
    <w:rsid w:val="0099327D"/>
    <w:rsid w:val="00995C2E"/>
    <w:rsid w:val="0099618C"/>
    <w:rsid w:val="009A13FB"/>
    <w:rsid w:val="009A3BA6"/>
    <w:rsid w:val="009A4257"/>
    <w:rsid w:val="009A61F7"/>
    <w:rsid w:val="009A633A"/>
    <w:rsid w:val="009A655A"/>
    <w:rsid w:val="009A79EA"/>
    <w:rsid w:val="009B00AE"/>
    <w:rsid w:val="009B0D62"/>
    <w:rsid w:val="009B19C6"/>
    <w:rsid w:val="009B1C6C"/>
    <w:rsid w:val="009B3E5E"/>
    <w:rsid w:val="009B5A30"/>
    <w:rsid w:val="009B640B"/>
    <w:rsid w:val="009B717A"/>
    <w:rsid w:val="009B7C2C"/>
    <w:rsid w:val="009C119A"/>
    <w:rsid w:val="009C15C5"/>
    <w:rsid w:val="009C1609"/>
    <w:rsid w:val="009C2A1D"/>
    <w:rsid w:val="009C3853"/>
    <w:rsid w:val="009C41D4"/>
    <w:rsid w:val="009C4CD3"/>
    <w:rsid w:val="009C5204"/>
    <w:rsid w:val="009C5F49"/>
    <w:rsid w:val="009C6D41"/>
    <w:rsid w:val="009C6E95"/>
    <w:rsid w:val="009C76C2"/>
    <w:rsid w:val="009C7ADA"/>
    <w:rsid w:val="009C7CD2"/>
    <w:rsid w:val="009D07B1"/>
    <w:rsid w:val="009D13ED"/>
    <w:rsid w:val="009D263A"/>
    <w:rsid w:val="009D2A32"/>
    <w:rsid w:val="009D36E9"/>
    <w:rsid w:val="009D3B6D"/>
    <w:rsid w:val="009D3E4D"/>
    <w:rsid w:val="009D5775"/>
    <w:rsid w:val="009D5F92"/>
    <w:rsid w:val="009D61C7"/>
    <w:rsid w:val="009D7527"/>
    <w:rsid w:val="009E0584"/>
    <w:rsid w:val="009E0E4F"/>
    <w:rsid w:val="009E2B00"/>
    <w:rsid w:val="009E52A0"/>
    <w:rsid w:val="009E5EDA"/>
    <w:rsid w:val="009E6A72"/>
    <w:rsid w:val="009E6D1E"/>
    <w:rsid w:val="009E7976"/>
    <w:rsid w:val="009F1140"/>
    <w:rsid w:val="009F1B48"/>
    <w:rsid w:val="009F1F15"/>
    <w:rsid w:val="009F3F82"/>
    <w:rsid w:val="009F4623"/>
    <w:rsid w:val="009F4942"/>
    <w:rsid w:val="009F52E6"/>
    <w:rsid w:val="009F638B"/>
    <w:rsid w:val="009F6BB7"/>
    <w:rsid w:val="009F6E29"/>
    <w:rsid w:val="00A00BF8"/>
    <w:rsid w:val="00A00DA4"/>
    <w:rsid w:val="00A00EC0"/>
    <w:rsid w:val="00A010B9"/>
    <w:rsid w:val="00A02A3B"/>
    <w:rsid w:val="00A02DC6"/>
    <w:rsid w:val="00A05C57"/>
    <w:rsid w:val="00A0602B"/>
    <w:rsid w:val="00A06C40"/>
    <w:rsid w:val="00A10719"/>
    <w:rsid w:val="00A10B20"/>
    <w:rsid w:val="00A11122"/>
    <w:rsid w:val="00A1155C"/>
    <w:rsid w:val="00A126D5"/>
    <w:rsid w:val="00A1300F"/>
    <w:rsid w:val="00A13434"/>
    <w:rsid w:val="00A1364D"/>
    <w:rsid w:val="00A14592"/>
    <w:rsid w:val="00A1461C"/>
    <w:rsid w:val="00A14EA1"/>
    <w:rsid w:val="00A154DC"/>
    <w:rsid w:val="00A15B53"/>
    <w:rsid w:val="00A1607D"/>
    <w:rsid w:val="00A17E4C"/>
    <w:rsid w:val="00A2087E"/>
    <w:rsid w:val="00A208DC"/>
    <w:rsid w:val="00A21594"/>
    <w:rsid w:val="00A21A0F"/>
    <w:rsid w:val="00A22523"/>
    <w:rsid w:val="00A22E04"/>
    <w:rsid w:val="00A231F0"/>
    <w:rsid w:val="00A23660"/>
    <w:rsid w:val="00A23B16"/>
    <w:rsid w:val="00A248F6"/>
    <w:rsid w:val="00A26557"/>
    <w:rsid w:val="00A2717F"/>
    <w:rsid w:val="00A27997"/>
    <w:rsid w:val="00A27AE6"/>
    <w:rsid w:val="00A27B86"/>
    <w:rsid w:val="00A30061"/>
    <w:rsid w:val="00A31B42"/>
    <w:rsid w:val="00A31E79"/>
    <w:rsid w:val="00A33D53"/>
    <w:rsid w:val="00A34860"/>
    <w:rsid w:val="00A4093D"/>
    <w:rsid w:val="00A41399"/>
    <w:rsid w:val="00A421F8"/>
    <w:rsid w:val="00A42668"/>
    <w:rsid w:val="00A440C2"/>
    <w:rsid w:val="00A4455E"/>
    <w:rsid w:val="00A44A43"/>
    <w:rsid w:val="00A45E8B"/>
    <w:rsid w:val="00A4629C"/>
    <w:rsid w:val="00A466CA"/>
    <w:rsid w:val="00A506D8"/>
    <w:rsid w:val="00A52569"/>
    <w:rsid w:val="00A52B85"/>
    <w:rsid w:val="00A531A1"/>
    <w:rsid w:val="00A53894"/>
    <w:rsid w:val="00A5493F"/>
    <w:rsid w:val="00A5564B"/>
    <w:rsid w:val="00A56FE6"/>
    <w:rsid w:val="00A57A19"/>
    <w:rsid w:val="00A6191C"/>
    <w:rsid w:val="00A62F8C"/>
    <w:rsid w:val="00A638CC"/>
    <w:rsid w:val="00A6443D"/>
    <w:rsid w:val="00A6577C"/>
    <w:rsid w:val="00A65BAE"/>
    <w:rsid w:val="00A66633"/>
    <w:rsid w:val="00A66817"/>
    <w:rsid w:val="00A67452"/>
    <w:rsid w:val="00A710D7"/>
    <w:rsid w:val="00A717BE"/>
    <w:rsid w:val="00A71AA4"/>
    <w:rsid w:val="00A73584"/>
    <w:rsid w:val="00A73956"/>
    <w:rsid w:val="00A73D76"/>
    <w:rsid w:val="00A752DF"/>
    <w:rsid w:val="00A76720"/>
    <w:rsid w:val="00A76762"/>
    <w:rsid w:val="00A77C6A"/>
    <w:rsid w:val="00A8043A"/>
    <w:rsid w:val="00A809FF"/>
    <w:rsid w:val="00A81025"/>
    <w:rsid w:val="00A815B9"/>
    <w:rsid w:val="00A82526"/>
    <w:rsid w:val="00A843A7"/>
    <w:rsid w:val="00A85602"/>
    <w:rsid w:val="00A85EFD"/>
    <w:rsid w:val="00A865B8"/>
    <w:rsid w:val="00A900A5"/>
    <w:rsid w:val="00A92168"/>
    <w:rsid w:val="00A9240C"/>
    <w:rsid w:val="00A92C34"/>
    <w:rsid w:val="00A94628"/>
    <w:rsid w:val="00A9627B"/>
    <w:rsid w:val="00A978DF"/>
    <w:rsid w:val="00AA0AE4"/>
    <w:rsid w:val="00AA132A"/>
    <w:rsid w:val="00AA3937"/>
    <w:rsid w:val="00AA3DBB"/>
    <w:rsid w:val="00AA4471"/>
    <w:rsid w:val="00AA510D"/>
    <w:rsid w:val="00AA560C"/>
    <w:rsid w:val="00AA5FC7"/>
    <w:rsid w:val="00AA78C6"/>
    <w:rsid w:val="00AA7E16"/>
    <w:rsid w:val="00AB0AA7"/>
    <w:rsid w:val="00AB15CE"/>
    <w:rsid w:val="00AB1DA2"/>
    <w:rsid w:val="00AB2641"/>
    <w:rsid w:val="00AB32E6"/>
    <w:rsid w:val="00AB3742"/>
    <w:rsid w:val="00AB3F28"/>
    <w:rsid w:val="00AB5E83"/>
    <w:rsid w:val="00AC1CB2"/>
    <w:rsid w:val="00AC33C4"/>
    <w:rsid w:val="00AC4203"/>
    <w:rsid w:val="00AC435F"/>
    <w:rsid w:val="00AC51BA"/>
    <w:rsid w:val="00AC54C9"/>
    <w:rsid w:val="00AC76F1"/>
    <w:rsid w:val="00AD1EA5"/>
    <w:rsid w:val="00AD2A09"/>
    <w:rsid w:val="00AD3AA0"/>
    <w:rsid w:val="00AD44BB"/>
    <w:rsid w:val="00AD475E"/>
    <w:rsid w:val="00AD4BAB"/>
    <w:rsid w:val="00AD7C06"/>
    <w:rsid w:val="00AE16B3"/>
    <w:rsid w:val="00AE1768"/>
    <w:rsid w:val="00AE1F1C"/>
    <w:rsid w:val="00AE429C"/>
    <w:rsid w:val="00AE55B6"/>
    <w:rsid w:val="00AE64D3"/>
    <w:rsid w:val="00AE730E"/>
    <w:rsid w:val="00AF00A9"/>
    <w:rsid w:val="00AF0675"/>
    <w:rsid w:val="00AF24C9"/>
    <w:rsid w:val="00AF2C01"/>
    <w:rsid w:val="00AF3F5D"/>
    <w:rsid w:val="00AF54FF"/>
    <w:rsid w:val="00AF5EBE"/>
    <w:rsid w:val="00AF6C66"/>
    <w:rsid w:val="00B00518"/>
    <w:rsid w:val="00B012A8"/>
    <w:rsid w:val="00B02DF9"/>
    <w:rsid w:val="00B0322D"/>
    <w:rsid w:val="00B03CB5"/>
    <w:rsid w:val="00B05949"/>
    <w:rsid w:val="00B05AB1"/>
    <w:rsid w:val="00B07996"/>
    <w:rsid w:val="00B10A75"/>
    <w:rsid w:val="00B114F5"/>
    <w:rsid w:val="00B11934"/>
    <w:rsid w:val="00B11D40"/>
    <w:rsid w:val="00B127FC"/>
    <w:rsid w:val="00B12B16"/>
    <w:rsid w:val="00B13241"/>
    <w:rsid w:val="00B13C67"/>
    <w:rsid w:val="00B14B59"/>
    <w:rsid w:val="00B14BFC"/>
    <w:rsid w:val="00B16BC6"/>
    <w:rsid w:val="00B17C60"/>
    <w:rsid w:val="00B2012F"/>
    <w:rsid w:val="00B216BC"/>
    <w:rsid w:val="00B22B78"/>
    <w:rsid w:val="00B2451F"/>
    <w:rsid w:val="00B24612"/>
    <w:rsid w:val="00B25036"/>
    <w:rsid w:val="00B26FBC"/>
    <w:rsid w:val="00B27A91"/>
    <w:rsid w:val="00B31A6A"/>
    <w:rsid w:val="00B31C3F"/>
    <w:rsid w:val="00B3325B"/>
    <w:rsid w:val="00B3335E"/>
    <w:rsid w:val="00B33BAC"/>
    <w:rsid w:val="00B354C8"/>
    <w:rsid w:val="00B35600"/>
    <w:rsid w:val="00B361F4"/>
    <w:rsid w:val="00B40CD1"/>
    <w:rsid w:val="00B424CE"/>
    <w:rsid w:val="00B43735"/>
    <w:rsid w:val="00B47723"/>
    <w:rsid w:val="00B5104D"/>
    <w:rsid w:val="00B524FB"/>
    <w:rsid w:val="00B53E44"/>
    <w:rsid w:val="00B54144"/>
    <w:rsid w:val="00B550E1"/>
    <w:rsid w:val="00B55177"/>
    <w:rsid w:val="00B55404"/>
    <w:rsid w:val="00B56163"/>
    <w:rsid w:val="00B56689"/>
    <w:rsid w:val="00B5748F"/>
    <w:rsid w:val="00B57750"/>
    <w:rsid w:val="00B57CF1"/>
    <w:rsid w:val="00B604D9"/>
    <w:rsid w:val="00B6064E"/>
    <w:rsid w:val="00B62CFF"/>
    <w:rsid w:val="00B637F8"/>
    <w:rsid w:val="00B63A63"/>
    <w:rsid w:val="00B6411E"/>
    <w:rsid w:val="00B65005"/>
    <w:rsid w:val="00B6594D"/>
    <w:rsid w:val="00B65B08"/>
    <w:rsid w:val="00B67001"/>
    <w:rsid w:val="00B714F8"/>
    <w:rsid w:val="00B715BA"/>
    <w:rsid w:val="00B71720"/>
    <w:rsid w:val="00B71F02"/>
    <w:rsid w:val="00B737BE"/>
    <w:rsid w:val="00B7758F"/>
    <w:rsid w:val="00B80FD6"/>
    <w:rsid w:val="00B81652"/>
    <w:rsid w:val="00B8325F"/>
    <w:rsid w:val="00B83499"/>
    <w:rsid w:val="00B83B14"/>
    <w:rsid w:val="00B83D63"/>
    <w:rsid w:val="00B8465F"/>
    <w:rsid w:val="00B84A42"/>
    <w:rsid w:val="00B8540A"/>
    <w:rsid w:val="00B858E1"/>
    <w:rsid w:val="00B85D62"/>
    <w:rsid w:val="00B90B98"/>
    <w:rsid w:val="00B90EAF"/>
    <w:rsid w:val="00B91EB1"/>
    <w:rsid w:val="00B9341C"/>
    <w:rsid w:val="00B9358C"/>
    <w:rsid w:val="00B9445F"/>
    <w:rsid w:val="00B959AC"/>
    <w:rsid w:val="00B95FEF"/>
    <w:rsid w:val="00B96422"/>
    <w:rsid w:val="00B96E63"/>
    <w:rsid w:val="00B97403"/>
    <w:rsid w:val="00BA0616"/>
    <w:rsid w:val="00BA1497"/>
    <w:rsid w:val="00BA27E6"/>
    <w:rsid w:val="00BA2910"/>
    <w:rsid w:val="00BA3ABA"/>
    <w:rsid w:val="00BA4CBD"/>
    <w:rsid w:val="00BA4D64"/>
    <w:rsid w:val="00BA581A"/>
    <w:rsid w:val="00BA59F0"/>
    <w:rsid w:val="00BA5D47"/>
    <w:rsid w:val="00BA6721"/>
    <w:rsid w:val="00BA744A"/>
    <w:rsid w:val="00BA7B58"/>
    <w:rsid w:val="00BB0BF4"/>
    <w:rsid w:val="00BB2082"/>
    <w:rsid w:val="00BB28DB"/>
    <w:rsid w:val="00BB2E89"/>
    <w:rsid w:val="00BB51FF"/>
    <w:rsid w:val="00BB586A"/>
    <w:rsid w:val="00BB606F"/>
    <w:rsid w:val="00BB7D3D"/>
    <w:rsid w:val="00BC01AD"/>
    <w:rsid w:val="00BC06A1"/>
    <w:rsid w:val="00BC1633"/>
    <w:rsid w:val="00BC1B68"/>
    <w:rsid w:val="00BC3772"/>
    <w:rsid w:val="00BC3AF5"/>
    <w:rsid w:val="00BC59C2"/>
    <w:rsid w:val="00BC5E7B"/>
    <w:rsid w:val="00BC60D6"/>
    <w:rsid w:val="00BC6EC8"/>
    <w:rsid w:val="00BC71C9"/>
    <w:rsid w:val="00BD0128"/>
    <w:rsid w:val="00BD05E7"/>
    <w:rsid w:val="00BD08E3"/>
    <w:rsid w:val="00BD1A63"/>
    <w:rsid w:val="00BD2600"/>
    <w:rsid w:val="00BD2DC0"/>
    <w:rsid w:val="00BD59DA"/>
    <w:rsid w:val="00BD5B40"/>
    <w:rsid w:val="00BD6255"/>
    <w:rsid w:val="00BD77FC"/>
    <w:rsid w:val="00BE0A90"/>
    <w:rsid w:val="00BE0B7B"/>
    <w:rsid w:val="00BE2A7F"/>
    <w:rsid w:val="00BE32FA"/>
    <w:rsid w:val="00BE3546"/>
    <w:rsid w:val="00BE39A9"/>
    <w:rsid w:val="00BE4075"/>
    <w:rsid w:val="00BE4585"/>
    <w:rsid w:val="00BE4770"/>
    <w:rsid w:val="00BE4DBB"/>
    <w:rsid w:val="00BE5223"/>
    <w:rsid w:val="00BE63E4"/>
    <w:rsid w:val="00BE7037"/>
    <w:rsid w:val="00BF1CB1"/>
    <w:rsid w:val="00BF2BE3"/>
    <w:rsid w:val="00BF451C"/>
    <w:rsid w:val="00BF49C4"/>
    <w:rsid w:val="00BF4A72"/>
    <w:rsid w:val="00BF5376"/>
    <w:rsid w:val="00BF57CF"/>
    <w:rsid w:val="00BF5823"/>
    <w:rsid w:val="00BF6655"/>
    <w:rsid w:val="00BF6C46"/>
    <w:rsid w:val="00C00743"/>
    <w:rsid w:val="00C00F35"/>
    <w:rsid w:val="00C0395C"/>
    <w:rsid w:val="00C03DDB"/>
    <w:rsid w:val="00C03E22"/>
    <w:rsid w:val="00C04279"/>
    <w:rsid w:val="00C04ADF"/>
    <w:rsid w:val="00C0741C"/>
    <w:rsid w:val="00C0761D"/>
    <w:rsid w:val="00C0764D"/>
    <w:rsid w:val="00C0798B"/>
    <w:rsid w:val="00C07F1D"/>
    <w:rsid w:val="00C10617"/>
    <w:rsid w:val="00C1076C"/>
    <w:rsid w:val="00C10C3F"/>
    <w:rsid w:val="00C12D52"/>
    <w:rsid w:val="00C146D7"/>
    <w:rsid w:val="00C15487"/>
    <w:rsid w:val="00C172A3"/>
    <w:rsid w:val="00C217FA"/>
    <w:rsid w:val="00C219D6"/>
    <w:rsid w:val="00C21CD3"/>
    <w:rsid w:val="00C22E6B"/>
    <w:rsid w:val="00C24072"/>
    <w:rsid w:val="00C24CA1"/>
    <w:rsid w:val="00C25977"/>
    <w:rsid w:val="00C25B89"/>
    <w:rsid w:val="00C25B97"/>
    <w:rsid w:val="00C30809"/>
    <w:rsid w:val="00C31035"/>
    <w:rsid w:val="00C31DAF"/>
    <w:rsid w:val="00C322B5"/>
    <w:rsid w:val="00C32A97"/>
    <w:rsid w:val="00C33D68"/>
    <w:rsid w:val="00C35648"/>
    <w:rsid w:val="00C35E68"/>
    <w:rsid w:val="00C37F25"/>
    <w:rsid w:val="00C40256"/>
    <w:rsid w:val="00C40B12"/>
    <w:rsid w:val="00C40F08"/>
    <w:rsid w:val="00C436A6"/>
    <w:rsid w:val="00C45471"/>
    <w:rsid w:val="00C454B0"/>
    <w:rsid w:val="00C461DD"/>
    <w:rsid w:val="00C4632E"/>
    <w:rsid w:val="00C47192"/>
    <w:rsid w:val="00C50D61"/>
    <w:rsid w:val="00C51307"/>
    <w:rsid w:val="00C53032"/>
    <w:rsid w:val="00C535A2"/>
    <w:rsid w:val="00C53D8F"/>
    <w:rsid w:val="00C55CE0"/>
    <w:rsid w:val="00C633B5"/>
    <w:rsid w:val="00C63443"/>
    <w:rsid w:val="00C635A7"/>
    <w:rsid w:val="00C63FF5"/>
    <w:rsid w:val="00C64040"/>
    <w:rsid w:val="00C6502F"/>
    <w:rsid w:val="00C668CE"/>
    <w:rsid w:val="00C66A1B"/>
    <w:rsid w:val="00C67EEB"/>
    <w:rsid w:val="00C707A7"/>
    <w:rsid w:val="00C7184F"/>
    <w:rsid w:val="00C7324E"/>
    <w:rsid w:val="00C73763"/>
    <w:rsid w:val="00C74985"/>
    <w:rsid w:val="00C759AF"/>
    <w:rsid w:val="00C75ED2"/>
    <w:rsid w:val="00C7690D"/>
    <w:rsid w:val="00C807D3"/>
    <w:rsid w:val="00C816AF"/>
    <w:rsid w:val="00C81C72"/>
    <w:rsid w:val="00C82E14"/>
    <w:rsid w:val="00C83C2E"/>
    <w:rsid w:val="00C85321"/>
    <w:rsid w:val="00C856E0"/>
    <w:rsid w:val="00C859E4"/>
    <w:rsid w:val="00C86364"/>
    <w:rsid w:val="00C86B1A"/>
    <w:rsid w:val="00C877B1"/>
    <w:rsid w:val="00C902AF"/>
    <w:rsid w:val="00C90E19"/>
    <w:rsid w:val="00C91858"/>
    <w:rsid w:val="00C9251E"/>
    <w:rsid w:val="00C95756"/>
    <w:rsid w:val="00C95877"/>
    <w:rsid w:val="00C95E64"/>
    <w:rsid w:val="00C96B23"/>
    <w:rsid w:val="00C96E26"/>
    <w:rsid w:val="00C973AE"/>
    <w:rsid w:val="00CA0C00"/>
    <w:rsid w:val="00CA19D0"/>
    <w:rsid w:val="00CA1C1D"/>
    <w:rsid w:val="00CA29E8"/>
    <w:rsid w:val="00CA32E9"/>
    <w:rsid w:val="00CA3C02"/>
    <w:rsid w:val="00CA56AA"/>
    <w:rsid w:val="00CA56F3"/>
    <w:rsid w:val="00CA607F"/>
    <w:rsid w:val="00CA64BB"/>
    <w:rsid w:val="00CA6832"/>
    <w:rsid w:val="00CA6888"/>
    <w:rsid w:val="00CA6CC3"/>
    <w:rsid w:val="00CB0136"/>
    <w:rsid w:val="00CB07D6"/>
    <w:rsid w:val="00CB0FE0"/>
    <w:rsid w:val="00CB1675"/>
    <w:rsid w:val="00CB2AD9"/>
    <w:rsid w:val="00CB38BD"/>
    <w:rsid w:val="00CB41DB"/>
    <w:rsid w:val="00CB4B24"/>
    <w:rsid w:val="00CB5078"/>
    <w:rsid w:val="00CB527B"/>
    <w:rsid w:val="00CB57BE"/>
    <w:rsid w:val="00CB5A28"/>
    <w:rsid w:val="00CB6720"/>
    <w:rsid w:val="00CB672D"/>
    <w:rsid w:val="00CB6D6E"/>
    <w:rsid w:val="00CB7841"/>
    <w:rsid w:val="00CC3337"/>
    <w:rsid w:val="00CC5B42"/>
    <w:rsid w:val="00CC63EF"/>
    <w:rsid w:val="00CC6FDA"/>
    <w:rsid w:val="00CC7DF1"/>
    <w:rsid w:val="00CD124F"/>
    <w:rsid w:val="00CD3F26"/>
    <w:rsid w:val="00CD4BD1"/>
    <w:rsid w:val="00CD51B7"/>
    <w:rsid w:val="00CD7C08"/>
    <w:rsid w:val="00CE0AC8"/>
    <w:rsid w:val="00CE20EA"/>
    <w:rsid w:val="00CE22ED"/>
    <w:rsid w:val="00CE2E89"/>
    <w:rsid w:val="00CE43BE"/>
    <w:rsid w:val="00CE566B"/>
    <w:rsid w:val="00CE567D"/>
    <w:rsid w:val="00CE60B7"/>
    <w:rsid w:val="00CE658A"/>
    <w:rsid w:val="00CE6B20"/>
    <w:rsid w:val="00CE7471"/>
    <w:rsid w:val="00CE7A0E"/>
    <w:rsid w:val="00CE7C47"/>
    <w:rsid w:val="00CE7CA9"/>
    <w:rsid w:val="00CF0018"/>
    <w:rsid w:val="00CF07D2"/>
    <w:rsid w:val="00CF13C9"/>
    <w:rsid w:val="00CF1CEC"/>
    <w:rsid w:val="00CF2E23"/>
    <w:rsid w:val="00CF3261"/>
    <w:rsid w:val="00CF507B"/>
    <w:rsid w:val="00CF5827"/>
    <w:rsid w:val="00CF58AC"/>
    <w:rsid w:val="00CF7E2C"/>
    <w:rsid w:val="00D0183F"/>
    <w:rsid w:val="00D02647"/>
    <w:rsid w:val="00D02BF3"/>
    <w:rsid w:val="00D03B3C"/>
    <w:rsid w:val="00D03FB8"/>
    <w:rsid w:val="00D1017C"/>
    <w:rsid w:val="00D101BE"/>
    <w:rsid w:val="00D101E9"/>
    <w:rsid w:val="00D11CEE"/>
    <w:rsid w:val="00D12C89"/>
    <w:rsid w:val="00D13C3B"/>
    <w:rsid w:val="00D15637"/>
    <w:rsid w:val="00D15F07"/>
    <w:rsid w:val="00D21018"/>
    <w:rsid w:val="00D220FA"/>
    <w:rsid w:val="00D223A9"/>
    <w:rsid w:val="00D22FA7"/>
    <w:rsid w:val="00D23BD8"/>
    <w:rsid w:val="00D2462A"/>
    <w:rsid w:val="00D24D15"/>
    <w:rsid w:val="00D252FE"/>
    <w:rsid w:val="00D2598E"/>
    <w:rsid w:val="00D25A98"/>
    <w:rsid w:val="00D26AB4"/>
    <w:rsid w:val="00D270A1"/>
    <w:rsid w:val="00D30D5A"/>
    <w:rsid w:val="00D3144F"/>
    <w:rsid w:val="00D31463"/>
    <w:rsid w:val="00D3313D"/>
    <w:rsid w:val="00D34BD1"/>
    <w:rsid w:val="00D34D79"/>
    <w:rsid w:val="00D3573A"/>
    <w:rsid w:val="00D35F9B"/>
    <w:rsid w:val="00D365FE"/>
    <w:rsid w:val="00D37E02"/>
    <w:rsid w:val="00D422A1"/>
    <w:rsid w:val="00D42691"/>
    <w:rsid w:val="00D439DB"/>
    <w:rsid w:val="00D455B4"/>
    <w:rsid w:val="00D45937"/>
    <w:rsid w:val="00D45DD7"/>
    <w:rsid w:val="00D47117"/>
    <w:rsid w:val="00D47D4E"/>
    <w:rsid w:val="00D50BEC"/>
    <w:rsid w:val="00D50C49"/>
    <w:rsid w:val="00D516C3"/>
    <w:rsid w:val="00D52005"/>
    <w:rsid w:val="00D5549A"/>
    <w:rsid w:val="00D5655E"/>
    <w:rsid w:val="00D56A1F"/>
    <w:rsid w:val="00D574B3"/>
    <w:rsid w:val="00D57545"/>
    <w:rsid w:val="00D57D57"/>
    <w:rsid w:val="00D600CD"/>
    <w:rsid w:val="00D601A4"/>
    <w:rsid w:val="00D60E47"/>
    <w:rsid w:val="00D6183F"/>
    <w:rsid w:val="00D62806"/>
    <w:rsid w:val="00D62D22"/>
    <w:rsid w:val="00D637FA"/>
    <w:rsid w:val="00D63830"/>
    <w:rsid w:val="00D6471A"/>
    <w:rsid w:val="00D66E14"/>
    <w:rsid w:val="00D67962"/>
    <w:rsid w:val="00D70CD4"/>
    <w:rsid w:val="00D71D97"/>
    <w:rsid w:val="00D73241"/>
    <w:rsid w:val="00D7378F"/>
    <w:rsid w:val="00D74916"/>
    <w:rsid w:val="00D75F8B"/>
    <w:rsid w:val="00D8104E"/>
    <w:rsid w:val="00D826BA"/>
    <w:rsid w:val="00D826CD"/>
    <w:rsid w:val="00D82E2A"/>
    <w:rsid w:val="00D83AA6"/>
    <w:rsid w:val="00D83E15"/>
    <w:rsid w:val="00D8485B"/>
    <w:rsid w:val="00D8509C"/>
    <w:rsid w:val="00D85CF6"/>
    <w:rsid w:val="00D8693E"/>
    <w:rsid w:val="00D9038A"/>
    <w:rsid w:val="00D92E4C"/>
    <w:rsid w:val="00D934DB"/>
    <w:rsid w:val="00D93E76"/>
    <w:rsid w:val="00D9484C"/>
    <w:rsid w:val="00D94BDD"/>
    <w:rsid w:val="00DA159B"/>
    <w:rsid w:val="00DA231E"/>
    <w:rsid w:val="00DA2656"/>
    <w:rsid w:val="00DA5D10"/>
    <w:rsid w:val="00DB141F"/>
    <w:rsid w:val="00DB1EFB"/>
    <w:rsid w:val="00DB3045"/>
    <w:rsid w:val="00DB4707"/>
    <w:rsid w:val="00DB4C4F"/>
    <w:rsid w:val="00DB5CA0"/>
    <w:rsid w:val="00DC018F"/>
    <w:rsid w:val="00DC03AC"/>
    <w:rsid w:val="00DC1C60"/>
    <w:rsid w:val="00DC2385"/>
    <w:rsid w:val="00DC2B38"/>
    <w:rsid w:val="00DC3AB8"/>
    <w:rsid w:val="00DC3FCB"/>
    <w:rsid w:val="00DC5DB1"/>
    <w:rsid w:val="00DC6139"/>
    <w:rsid w:val="00DC6A2B"/>
    <w:rsid w:val="00DD00B1"/>
    <w:rsid w:val="00DD0290"/>
    <w:rsid w:val="00DD12B9"/>
    <w:rsid w:val="00DD47CE"/>
    <w:rsid w:val="00DD4DE1"/>
    <w:rsid w:val="00DD57B9"/>
    <w:rsid w:val="00DD69D6"/>
    <w:rsid w:val="00DD6AEB"/>
    <w:rsid w:val="00DD6D1E"/>
    <w:rsid w:val="00DE042E"/>
    <w:rsid w:val="00DE153F"/>
    <w:rsid w:val="00DE1BFB"/>
    <w:rsid w:val="00DE221B"/>
    <w:rsid w:val="00DE5F46"/>
    <w:rsid w:val="00DE60F2"/>
    <w:rsid w:val="00DF2185"/>
    <w:rsid w:val="00DF4036"/>
    <w:rsid w:val="00DF40C4"/>
    <w:rsid w:val="00DF4C11"/>
    <w:rsid w:val="00DF5D25"/>
    <w:rsid w:val="00DF690E"/>
    <w:rsid w:val="00DF702D"/>
    <w:rsid w:val="00DF76D2"/>
    <w:rsid w:val="00DF7D32"/>
    <w:rsid w:val="00E00817"/>
    <w:rsid w:val="00E02F77"/>
    <w:rsid w:val="00E0379E"/>
    <w:rsid w:val="00E04A17"/>
    <w:rsid w:val="00E05A53"/>
    <w:rsid w:val="00E0730C"/>
    <w:rsid w:val="00E077D7"/>
    <w:rsid w:val="00E07B11"/>
    <w:rsid w:val="00E10418"/>
    <w:rsid w:val="00E10756"/>
    <w:rsid w:val="00E1076B"/>
    <w:rsid w:val="00E10910"/>
    <w:rsid w:val="00E1264B"/>
    <w:rsid w:val="00E12907"/>
    <w:rsid w:val="00E129FC"/>
    <w:rsid w:val="00E142BC"/>
    <w:rsid w:val="00E14A8D"/>
    <w:rsid w:val="00E16003"/>
    <w:rsid w:val="00E171F3"/>
    <w:rsid w:val="00E17BCD"/>
    <w:rsid w:val="00E20513"/>
    <w:rsid w:val="00E219BB"/>
    <w:rsid w:val="00E21BC4"/>
    <w:rsid w:val="00E22171"/>
    <w:rsid w:val="00E22D4C"/>
    <w:rsid w:val="00E2463D"/>
    <w:rsid w:val="00E24DF0"/>
    <w:rsid w:val="00E26988"/>
    <w:rsid w:val="00E26D59"/>
    <w:rsid w:val="00E27A1F"/>
    <w:rsid w:val="00E340DB"/>
    <w:rsid w:val="00E34BCA"/>
    <w:rsid w:val="00E34F62"/>
    <w:rsid w:val="00E3643A"/>
    <w:rsid w:val="00E36C61"/>
    <w:rsid w:val="00E377BD"/>
    <w:rsid w:val="00E37C5A"/>
    <w:rsid w:val="00E400E0"/>
    <w:rsid w:val="00E41870"/>
    <w:rsid w:val="00E41B79"/>
    <w:rsid w:val="00E423F1"/>
    <w:rsid w:val="00E42702"/>
    <w:rsid w:val="00E429A8"/>
    <w:rsid w:val="00E42C84"/>
    <w:rsid w:val="00E447B6"/>
    <w:rsid w:val="00E44EF9"/>
    <w:rsid w:val="00E45351"/>
    <w:rsid w:val="00E46AC1"/>
    <w:rsid w:val="00E47595"/>
    <w:rsid w:val="00E50AD9"/>
    <w:rsid w:val="00E5203F"/>
    <w:rsid w:val="00E532E4"/>
    <w:rsid w:val="00E54B0B"/>
    <w:rsid w:val="00E5550D"/>
    <w:rsid w:val="00E57E73"/>
    <w:rsid w:val="00E615E3"/>
    <w:rsid w:val="00E65469"/>
    <w:rsid w:val="00E65697"/>
    <w:rsid w:val="00E657FE"/>
    <w:rsid w:val="00E662DE"/>
    <w:rsid w:val="00E668D4"/>
    <w:rsid w:val="00E67F57"/>
    <w:rsid w:val="00E706E4"/>
    <w:rsid w:val="00E708E9"/>
    <w:rsid w:val="00E738CC"/>
    <w:rsid w:val="00E73BC9"/>
    <w:rsid w:val="00E74906"/>
    <w:rsid w:val="00E760BD"/>
    <w:rsid w:val="00E769B1"/>
    <w:rsid w:val="00E774F5"/>
    <w:rsid w:val="00E77F2F"/>
    <w:rsid w:val="00E81269"/>
    <w:rsid w:val="00E81E46"/>
    <w:rsid w:val="00E83DE4"/>
    <w:rsid w:val="00E83EB8"/>
    <w:rsid w:val="00E840AD"/>
    <w:rsid w:val="00E854CF"/>
    <w:rsid w:val="00E86DAD"/>
    <w:rsid w:val="00E877DD"/>
    <w:rsid w:val="00E90230"/>
    <w:rsid w:val="00E90960"/>
    <w:rsid w:val="00E90BA4"/>
    <w:rsid w:val="00E91515"/>
    <w:rsid w:val="00E94210"/>
    <w:rsid w:val="00E95A36"/>
    <w:rsid w:val="00E963A1"/>
    <w:rsid w:val="00E96463"/>
    <w:rsid w:val="00E96D7C"/>
    <w:rsid w:val="00E97415"/>
    <w:rsid w:val="00EA051D"/>
    <w:rsid w:val="00EA08C9"/>
    <w:rsid w:val="00EA3D0B"/>
    <w:rsid w:val="00EA46A5"/>
    <w:rsid w:val="00EA5554"/>
    <w:rsid w:val="00EA5998"/>
    <w:rsid w:val="00EA5ECF"/>
    <w:rsid w:val="00EA6594"/>
    <w:rsid w:val="00EA6FAA"/>
    <w:rsid w:val="00EA7EEA"/>
    <w:rsid w:val="00EB11B1"/>
    <w:rsid w:val="00EB15B3"/>
    <w:rsid w:val="00EB1FC1"/>
    <w:rsid w:val="00EB23B6"/>
    <w:rsid w:val="00EB34C0"/>
    <w:rsid w:val="00EB3A00"/>
    <w:rsid w:val="00EB3E1C"/>
    <w:rsid w:val="00EB4127"/>
    <w:rsid w:val="00EB4B26"/>
    <w:rsid w:val="00EB4C96"/>
    <w:rsid w:val="00EB4EF9"/>
    <w:rsid w:val="00EB5029"/>
    <w:rsid w:val="00EB54B1"/>
    <w:rsid w:val="00EB57B8"/>
    <w:rsid w:val="00EB5C47"/>
    <w:rsid w:val="00EB64C1"/>
    <w:rsid w:val="00EC0279"/>
    <w:rsid w:val="00EC0527"/>
    <w:rsid w:val="00EC1FB3"/>
    <w:rsid w:val="00EC388D"/>
    <w:rsid w:val="00EC4183"/>
    <w:rsid w:val="00EC43FD"/>
    <w:rsid w:val="00EC4A28"/>
    <w:rsid w:val="00EC4F02"/>
    <w:rsid w:val="00EC5BEA"/>
    <w:rsid w:val="00EC650E"/>
    <w:rsid w:val="00EC685D"/>
    <w:rsid w:val="00EC7FD0"/>
    <w:rsid w:val="00ED2269"/>
    <w:rsid w:val="00ED329F"/>
    <w:rsid w:val="00ED338F"/>
    <w:rsid w:val="00ED3836"/>
    <w:rsid w:val="00ED45B9"/>
    <w:rsid w:val="00ED5DD4"/>
    <w:rsid w:val="00ED7C20"/>
    <w:rsid w:val="00EE18EB"/>
    <w:rsid w:val="00EE254C"/>
    <w:rsid w:val="00EE28E0"/>
    <w:rsid w:val="00EE380E"/>
    <w:rsid w:val="00EE4441"/>
    <w:rsid w:val="00EE459C"/>
    <w:rsid w:val="00EE65C7"/>
    <w:rsid w:val="00EE74FB"/>
    <w:rsid w:val="00EE7A15"/>
    <w:rsid w:val="00EF0EDF"/>
    <w:rsid w:val="00EF0F0B"/>
    <w:rsid w:val="00EF102C"/>
    <w:rsid w:val="00EF2413"/>
    <w:rsid w:val="00EF4B0F"/>
    <w:rsid w:val="00EF5DD7"/>
    <w:rsid w:val="00EF5FF3"/>
    <w:rsid w:val="00EF7C68"/>
    <w:rsid w:val="00F010A6"/>
    <w:rsid w:val="00F015A3"/>
    <w:rsid w:val="00F02592"/>
    <w:rsid w:val="00F02832"/>
    <w:rsid w:val="00F03A74"/>
    <w:rsid w:val="00F04A44"/>
    <w:rsid w:val="00F0509C"/>
    <w:rsid w:val="00F07EF6"/>
    <w:rsid w:val="00F100D1"/>
    <w:rsid w:val="00F11734"/>
    <w:rsid w:val="00F11B1E"/>
    <w:rsid w:val="00F11BCA"/>
    <w:rsid w:val="00F127ED"/>
    <w:rsid w:val="00F13CEE"/>
    <w:rsid w:val="00F14DE4"/>
    <w:rsid w:val="00F15672"/>
    <w:rsid w:val="00F16951"/>
    <w:rsid w:val="00F17864"/>
    <w:rsid w:val="00F20834"/>
    <w:rsid w:val="00F21EAE"/>
    <w:rsid w:val="00F23772"/>
    <w:rsid w:val="00F23A88"/>
    <w:rsid w:val="00F240DC"/>
    <w:rsid w:val="00F24EA6"/>
    <w:rsid w:val="00F251A3"/>
    <w:rsid w:val="00F2541A"/>
    <w:rsid w:val="00F26E0A"/>
    <w:rsid w:val="00F270D1"/>
    <w:rsid w:val="00F27962"/>
    <w:rsid w:val="00F3077E"/>
    <w:rsid w:val="00F34A4E"/>
    <w:rsid w:val="00F350E9"/>
    <w:rsid w:val="00F35816"/>
    <w:rsid w:val="00F360CC"/>
    <w:rsid w:val="00F37150"/>
    <w:rsid w:val="00F37D80"/>
    <w:rsid w:val="00F404A4"/>
    <w:rsid w:val="00F40CB3"/>
    <w:rsid w:val="00F41E14"/>
    <w:rsid w:val="00F428A4"/>
    <w:rsid w:val="00F43B8D"/>
    <w:rsid w:val="00F44323"/>
    <w:rsid w:val="00F46463"/>
    <w:rsid w:val="00F46668"/>
    <w:rsid w:val="00F46AC3"/>
    <w:rsid w:val="00F47DB1"/>
    <w:rsid w:val="00F47FC2"/>
    <w:rsid w:val="00F51AEB"/>
    <w:rsid w:val="00F5288D"/>
    <w:rsid w:val="00F53357"/>
    <w:rsid w:val="00F539CD"/>
    <w:rsid w:val="00F53C01"/>
    <w:rsid w:val="00F550DF"/>
    <w:rsid w:val="00F57249"/>
    <w:rsid w:val="00F60CFE"/>
    <w:rsid w:val="00F617A6"/>
    <w:rsid w:val="00F63E04"/>
    <w:rsid w:val="00F64F8D"/>
    <w:rsid w:val="00F66BF3"/>
    <w:rsid w:val="00F67C0E"/>
    <w:rsid w:val="00F7043A"/>
    <w:rsid w:val="00F7105D"/>
    <w:rsid w:val="00F727F8"/>
    <w:rsid w:val="00F74291"/>
    <w:rsid w:val="00F74460"/>
    <w:rsid w:val="00F74D42"/>
    <w:rsid w:val="00F74ECB"/>
    <w:rsid w:val="00F80203"/>
    <w:rsid w:val="00F8068F"/>
    <w:rsid w:val="00F80BD6"/>
    <w:rsid w:val="00F82486"/>
    <w:rsid w:val="00F82D1F"/>
    <w:rsid w:val="00F83636"/>
    <w:rsid w:val="00F83861"/>
    <w:rsid w:val="00F8417C"/>
    <w:rsid w:val="00F84AEB"/>
    <w:rsid w:val="00F851C7"/>
    <w:rsid w:val="00F855C2"/>
    <w:rsid w:val="00F879DA"/>
    <w:rsid w:val="00F87AD0"/>
    <w:rsid w:val="00F923F1"/>
    <w:rsid w:val="00F92F69"/>
    <w:rsid w:val="00F94C51"/>
    <w:rsid w:val="00FA0E09"/>
    <w:rsid w:val="00FA11C5"/>
    <w:rsid w:val="00FA1262"/>
    <w:rsid w:val="00FA4EDF"/>
    <w:rsid w:val="00FA5B9B"/>
    <w:rsid w:val="00FA6007"/>
    <w:rsid w:val="00FB0890"/>
    <w:rsid w:val="00FB0F11"/>
    <w:rsid w:val="00FB3E8B"/>
    <w:rsid w:val="00FB41EA"/>
    <w:rsid w:val="00FB451F"/>
    <w:rsid w:val="00FB4BE0"/>
    <w:rsid w:val="00FB54F5"/>
    <w:rsid w:val="00FB6FC7"/>
    <w:rsid w:val="00FB7DCF"/>
    <w:rsid w:val="00FC29B3"/>
    <w:rsid w:val="00FC3736"/>
    <w:rsid w:val="00FC3E1F"/>
    <w:rsid w:val="00FC42F6"/>
    <w:rsid w:val="00FC4BF3"/>
    <w:rsid w:val="00FC4E07"/>
    <w:rsid w:val="00FC550D"/>
    <w:rsid w:val="00FC5858"/>
    <w:rsid w:val="00FC5B65"/>
    <w:rsid w:val="00FC72C8"/>
    <w:rsid w:val="00FC7904"/>
    <w:rsid w:val="00FC7CC2"/>
    <w:rsid w:val="00FD2047"/>
    <w:rsid w:val="00FD26CE"/>
    <w:rsid w:val="00FD27B0"/>
    <w:rsid w:val="00FD2AD3"/>
    <w:rsid w:val="00FD4F5B"/>
    <w:rsid w:val="00FD6CF9"/>
    <w:rsid w:val="00FD783B"/>
    <w:rsid w:val="00FE0F94"/>
    <w:rsid w:val="00FE15B4"/>
    <w:rsid w:val="00FE16FD"/>
    <w:rsid w:val="00FE2886"/>
    <w:rsid w:val="00FE2DD4"/>
    <w:rsid w:val="00FE2F94"/>
    <w:rsid w:val="00FE37F2"/>
    <w:rsid w:val="00FE3AEE"/>
    <w:rsid w:val="00FE3BE4"/>
    <w:rsid w:val="00FE6B14"/>
    <w:rsid w:val="00FE756F"/>
    <w:rsid w:val="00FF1273"/>
    <w:rsid w:val="00FF1553"/>
    <w:rsid w:val="00FF4F59"/>
    <w:rsid w:val="00FF5BDB"/>
    <w:rsid w:val="00FF5C76"/>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A7378"/>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semiHidden/>
    <w:unhideWhenUsed/>
    <w:qFormat/>
    <w:rsid w:val="00E769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EndnoteText">
    <w:name w:val="endnote text"/>
    <w:basedOn w:val="Normal"/>
    <w:link w:val="EndnoteTextChar"/>
    <w:uiPriority w:val="99"/>
    <w:semiHidden/>
    <w:unhideWhenUsed/>
    <w:rsid w:val="003F4815"/>
    <w:rPr>
      <w:sz w:val="20"/>
      <w:szCs w:val="20"/>
    </w:rPr>
  </w:style>
  <w:style w:type="character" w:customStyle="1" w:styleId="EndnoteTextChar">
    <w:name w:val="Endnote Text Char"/>
    <w:basedOn w:val="DefaultParagraphFont"/>
    <w:link w:val="EndnoteText"/>
    <w:uiPriority w:val="99"/>
    <w:semiHidden/>
    <w:rsid w:val="003F48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F4815"/>
    <w:rPr>
      <w:vertAlign w:val="superscript"/>
    </w:rPr>
  </w:style>
  <w:style w:type="character" w:styleId="Emphasis">
    <w:name w:val="Emphasis"/>
    <w:basedOn w:val="DefaultParagraphFont"/>
    <w:uiPriority w:val="20"/>
    <w:qFormat/>
    <w:rsid w:val="003F4815"/>
    <w:rPr>
      <w:i/>
      <w:iCs/>
    </w:rPr>
  </w:style>
  <w:style w:type="character" w:customStyle="1" w:styleId="mc">
    <w:name w:val="mc"/>
    <w:basedOn w:val="DefaultParagraphFont"/>
    <w:rsid w:val="007A7B06"/>
  </w:style>
  <w:style w:type="character" w:customStyle="1" w:styleId="Heading2Char">
    <w:name w:val="Heading 2 Char"/>
    <w:basedOn w:val="DefaultParagraphFont"/>
    <w:link w:val="Heading2"/>
    <w:uiPriority w:val="9"/>
    <w:semiHidden/>
    <w:rsid w:val="00E769B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690448719">
      <w:bodyDiv w:val="1"/>
      <w:marLeft w:val="0"/>
      <w:marRight w:val="0"/>
      <w:marTop w:val="0"/>
      <w:marBottom w:val="0"/>
      <w:divBdr>
        <w:top w:val="none" w:sz="0" w:space="0" w:color="auto"/>
        <w:left w:val="none" w:sz="0" w:space="0" w:color="auto"/>
        <w:bottom w:val="none" w:sz="0" w:space="0" w:color="auto"/>
        <w:right w:val="none" w:sz="0" w:space="0" w:color="auto"/>
      </w:divBdr>
    </w:div>
    <w:div w:id="705644726">
      <w:bodyDiv w:val="1"/>
      <w:marLeft w:val="0"/>
      <w:marRight w:val="0"/>
      <w:marTop w:val="0"/>
      <w:marBottom w:val="0"/>
      <w:divBdr>
        <w:top w:val="none" w:sz="0" w:space="0" w:color="auto"/>
        <w:left w:val="none" w:sz="0" w:space="0" w:color="auto"/>
        <w:bottom w:val="none" w:sz="0" w:space="0" w:color="auto"/>
        <w:right w:val="none" w:sz="0" w:space="0" w:color="auto"/>
      </w:divBdr>
    </w:div>
    <w:div w:id="1149595651">
      <w:bodyDiv w:val="1"/>
      <w:marLeft w:val="0"/>
      <w:marRight w:val="0"/>
      <w:marTop w:val="0"/>
      <w:marBottom w:val="0"/>
      <w:divBdr>
        <w:top w:val="none" w:sz="0" w:space="0" w:color="auto"/>
        <w:left w:val="none" w:sz="0" w:space="0" w:color="auto"/>
        <w:bottom w:val="none" w:sz="0" w:space="0" w:color="auto"/>
        <w:right w:val="none" w:sz="0" w:space="0" w:color="auto"/>
      </w:divBdr>
      <w:divsChild>
        <w:div w:id="186532171">
          <w:marLeft w:val="0"/>
          <w:marRight w:val="0"/>
          <w:marTop w:val="120"/>
          <w:marBottom w:val="0"/>
          <w:divBdr>
            <w:top w:val="none" w:sz="0" w:space="0" w:color="auto"/>
            <w:left w:val="none" w:sz="0" w:space="0" w:color="auto"/>
            <w:bottom w:val="none" w:sz="0" w:space="0" w:color="auto"/>
            <w:right w:val="none" w:sz="0" w:space="0" w:color="auto"/>
          </w:divBdr>
        </w:div>
        <w:div w:id="2119332568">
          <w:marLeft w:val="0"/>
          <w:marRight w:val="0"/>
          <w:marTop w:val="240"/>
          <w:marBottom w:val="24"/>
          <w:divBdr>
            <w:top w:val="single" w:sz="8" w:space="2" w:color="808080"/>
            <w:left w:val="none" w:sz="0" w:space="0" w:color="auto"/>
            <w:bottom w:val="none" w:sz="0" w:space="0" w:color="auto"/>
            <w:right w:val="none" w:sz="0" w:space="0" w:color="auto"/>
          </w:divBdr>
        </w:div>
        <w:div w:id="2119523494">
          <w:marLeft w:val="0"/>
          <w:marRight w:val="0"/>
          <w:marTop w:val="120"/>
          <w:marBottom w:val="0"/>
          <w:divBdr>
            <w:top w:val="none" w:sz="0" w:space="0" w:color="auto"/>
            <w:left w:val="none" w:sz="0" w:space="0" w:color="auto"/>
            <w:bottom w:val="none" w:sz="0" w:space="0" w:color="auto"/>
            <w:right w:val="none" w:sz="0" w:space="0" w:color="auto"/>
          </w:divBdr>
        </w:div>
        <w:div w:id="2094010040">
          <w:marLeft w:val="0"/>
          <w:marRight w:val="0"/>
          <w:marTop w:val="120"/>
          <w:marBottom w:val="0"/>
          <w:divBdr>
            <w:top w:val="none" w:sz="0" w:space="0" w:color="auto"/>
            <w:left w:val="none" w:sz="0" w:space="0" w:color="auto"/>
            <w:bottom w:val="none" w:sz="0" w:space="0" w:color="auto"/>
            <w:right w:val="none" w:sz="0" w:space="0" w:color="auto"/>
          </w:divBdr>
        </w:div>
      </w:divsChild>
    </w:div>
    <w:div w:id="1518081417">
      <w:bodyDiv w:val="1"/>
      <w:marLeft w:val="0"/>
      <w:marRight w:val="0"/>
      <w:marTop w:val="0"/>
      <w:marBottom w:val="0"/>
      <w:divBdr>
        <w:top w:val="none" w:sz="0" w:space="0" w:color="auto"/>
        <w:left w:val="none" w:sz="0" w:space="0" w:color="auto"/>
        <w:bottom w:val="none" w:sz="0" w:space="0" w:color="auto"/>
        <w:right w:val="none" w:sz="0" w:space="0" w:color="auto"/>
      </w:divBdr>
    </w:div>
    <w:div w:id="1868788211">
      <w:bodyDiv w:val="1"/>
      <w:marLeft w:val="0"/>
      <w:marRight w:val="0"/>
      <w:marTop w:val="0"/>
      <w:marBottom w:val="0"/>
      <w:divBdr>
        <w:top w:val="none" w:sz="0" w:space="0" w:color="auto"/>
        <w:left w:val="none" w:sz="0" w:space="0" w:color="auto"/>
        <w:bottom w:val="none" w:sz="0" w:space="0" w:color="auto"/>
        <w:right w:val="none" w:sz="0" w:space="0" w:color="auto"/>
      </w:divBdr>
      <w:divsChild>
        <w:div w:id="82579668">
          <w:marLeft w:val="0"/>
          <w:marRight w:val="0"/>
          <w:marTop w:val="120"/>
          <w:marBottom w:val="0"/>
          <w:divBdr>
            <w:top w:val="none" w:sz="0" w:space="0" w:color="auto"/>
            <w:left w:val="none" w:sz="0" w:space="0" w:color="auto"/>
            <w:bottom w:val="none" w:sz="0" w:space="0" w:color="auto"/>
            <w:right w:val="none" w:sz="0" w:space="0" w:color="auto"/>
          </w:divBdr>
        </w:div>
        <w:div w:id="686636098">
          <w:marLeft w:val="0"/>
          <w:marRight w:val="0"/>
          <w:marTop w:val="240"/>
          <w:marBottom w:val="24"/>
          <w:divBdr>
            <w:top w:val="single" w:sz="8" w:space="2" w:color="808080"/>
            <w:left w:val="none" w:sz="0" w:space="0" w:color="auto"/>
            <w:bottom w:val="none" w:sz="0" w:space="0" w:color="auto"/>
            <w:right w:val="none" w:sz="0" w:space="0" w:color="auto"/>
          </w:divBdr>
        </w:div>
        <w:div w:id="1440563099">
          <w:marLeft w:val="0"/>
          <w:marRight w:val="0"/>
          <w:marTop w:val="120"/>
          <w:marBottom w:val="0"/>
          <w:divBdr>
            <w:top w:val="none" w:sz="0" w:space="0" w:color="auto"/>
            <w:left w:val="none" w:sz="0" w:space="0" w:color="auto"/>
            <w:bottom w:val="none" w:sz="0" w:space="0" w:color="auto"/>
            <w:right w:val="none" w:sz="0" w:space="0" w:color="auto"/>
          </w:divBdr>
        </w:div>
        <w:div w:id="1122503397">
          <w:marLeft w:val="0"/>
          <w:marRight w:val="0"/>
          <w:marTop w:val="120"/>
          <w:marBottom w:val="0"/>
          <w:divBdr>
            <w:top w:val="none" w:sz="0" w:space="0" w:color="auto"/>
            <w:left w:val="none" w:sz="0" w:space="0" w:color="auto"/>
            <w:bottom w:val="none" w:sz="0" w:space="0" w:color="auto"/>
            <w:right w:val="none" w:sz="0" w:space="0" w:color="auto"/>
          </w:divBdr>
        </w:div>
      </w:divsChild>
    </w:div>
    <w:div w:id="1997874883">
      <w:bodyDiv w:val="1"/>
      <w:marLeft w:val="0"/>
      <w:marRight w:val="0"/>
      <w:marTop w:val="0"/>
      <w:marBottom w:val="0"/>
      <w:divBdr>
        <w:top w:val="none" w:sz="0" w:space="0" w:color="auto"/>
        <w:left w:val="none" w:sz="0" w:space="0" w:color="auto"/>
        <w:bottom w:val="none" w:sz="0" w:space="0" w:color="auto"/>
        <w:right w:val="none" w:sz="0" w:space="0" w:color="auto"/>
      </w:divBdr>
    </w:div>
    <w:div w:id="20358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0521AD-DA74-4076-9566-446D36B1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3185</Words>
  <Characters>16596</Characters>
  <Application>Microsoft Office Word</Application>
  <DocSecurity>0</DocSecurity>
  <Lines>638</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Mariana Anguelov</cp:lastModifiedBy>
  <cp:revision>3</cp:revision>
  <cp:lastPrinted>2022-11-11T11:32:00Z</cp:lastPrinted>
  <dcterms:created xsi:type="dcterms:W3CDTF">2022-11-19T05:32:00Z</dcterms:created>
  <dcterms:modified xsi:type="dcterms:W3CDTF">2022-11-19T05:34:00Z</dcterms:modified>
</cp:coreProperties>
</file>