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F2257" w14:textId="77777777" w:rsidR="006D62FA" w:rsidRDefault="006D62FA" w:rsidP="006D62FA">
      <w:pPr>
        <w:spacing w:after="0" w:line="360" w:lineRule="auto"/>
        <w:jc w:val="center"/>
        <w:rPr>
          <w:rFonts w:ascii="Times New Roman" w:eastAsia="Calibri" w:hAnsi="Times New Roman" w:cs="Times New Roman"/>
          <w:sz w:val="24"/>
          <w:szCs w:val="24"/>
        </w:rPr>
      </w:pPr>
    </w:p>
    <w:p w14:paraId="49754BFB" w14:textId="01019D7B" w:rsidR="006D62FA" w:rsidRDefault="006D62FA" w:rsidP="006D62FA">
      <w:pPr>
        <w:rPr>
          <w:rFonts w:ascii="Times New Roman" w:hAnsi="Times New Roman" w:cs="Times New Roman"/>
          <w:u w:val="single"/>
        </w:rPr>
      </w:pPr>
      <w:r>
        <w:rPr>
          <w:noProof/>
          <w:lang w:eastAsia="en-ZA"/>
        </w:rPr>
        <w:drawing>
          <wp:anchor distT="0" distB="0" distL="0" distR="0" simplePos="0" relativeHeight="251658240" behindDoc="1" locked="0" layoutInCell="1" allowOverlap="1" wp14:anchorId="3E3A0D5B" wp14:editId="490C8971">
            <wp:simplePos x="0" y="0"/>
            <wp:positionH relativeFrom="margin">
              <wp:posOffset>2190750</wp:posOffset>
            </wp:positionH>
            <wp:positionV relativeFrom="margin">
              <wp:posOffset>-487680</wp:posOffset>
            </wp:positionV>
            <wp:extent cx="1342390" cy="1342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pic:spPr>
                </pic:pic>
              </a:graphicData>
            </a:graphic>
            <wp14:sizeRelH relativeFrom="page">
              <wp14:pctWidth>0</wp14:pctWidth>
            </wp14:sizeRelH>
            <wp14:sizeRelV relativeFrom="page">
              <wp14:pctHeight>0</wp14:pctHeight>
            </wp14:sizeRelV>
          </wp:anchor>
        </w:drawing>
      </w:r>
    </w:p>
    <w:p w14:paraId="33F0B6FF" w14:textId="77777777" w:rsidR="006D62FA" w:rsidRDefault="006D62FA" w:rsidP="006D62FA">
      <w:pPr>
        <w:autoSpaceDE w:val="0"/>
        <w:autoSpaceDN w:val="0"/>
        <w:adjustRightInd w:val="0"/>
        <w:spacing w:before="100"/>
        <w:jc w:val="center"/>
        <w:rPr>
          <w:rFonts w:ascii="Times New Roman" w:hAnsi="Times New Roman" w:cs="Times New Roman"/>
          <w:b/>
          <w:bCs/>
          <w:sz w:val="28"/>
          <w:szCs w:val="28"/>
          <w:u w:val="single"/>
        </w:rPr>
      </w:pPr>
    </w:p>
    <w:p w14:paraId="34A9342C" w14:textId="77777777" w:rsidR="006D62FA" w:rsidRDefault="006D62FA" w:rsidP="006D62FA">
      <w:pPr>
        <w:autoSpaceDE w:val="0"/>
        <w:autoSpaceDN w:val="0"/>
        <w:adjustRightInd w:val="0"/>
        <w:spacing w:before="100" w:after="100"/>
        <w:jc w:val="center"/>
        <w:rPr>
          <w:rFonts w:ascii="Times New Roman" w:hAnsi="Times New Roman" w:cs="Times New Roman"/>
          <w:b/>
          <w:bCs/>
          <w:sz w:val="2"/>
          <w:szCs w:val="2"/>
          <w:u w:val="single"/>
        </w:rPr>
      </w:pPr>
    </w:p>
    <w:p w14:paraId="5A434629" w14:textId="77777777" w:rsidR="006D62FA" w:rsidRDefault="006D62FA" w:rsidP="006D62FA">
      <w:pPr>
        <w:autoSpaceDE w:val="0"/>
        <w:autoSpaceDN w:val="0"/>
        <w:adjustRightInd w:val="0"/>
        <w:spacing w:before="100" w:after="100"/>
        <w:jc w:val="center"/>
        <w:rPr>
          <w:rFonts w:ascii="Times New Roman" w:hAnsi="Times New Roman" w:cs="Times New Roman"/>
          <w:b/>
          <w:bCs/>
          <w:sz w:val="2"/>
          <w:szCs w:val="2"/>
          <w:u w:val="single"/>
        </w:rPr>
      </w:pPr>
    </w:p>
    <w:p w14:paraId="61E78C5A" w14:textId="77777777" w:rsidR="006D62FA" w:rsidRDefault="006D62FA" w:rsidP="006D62FA">
      <w:pPr>
        <w:autoSpaceDE w:val="0"/>
        <w:autoSpaceDN w:val="0"/>
        <w:adjustRightInd w:val="0"/>
        <w:spacing w:before="100" w:after="100" w:line="276" w:lineRule="auto"/>
        <w:jc w:val="center"/>
        <w:rPr>
          <w:rFonts w:ascii="Times New Roman" w:hAnsi="Times New Roman" w:cs="Times New Roman"/>
          <w:sz w:val="24"/>
          <w:szCs w:val="24"/>
          <w:u w:val="single"/>
        </w:rPr>
      </w:pPr>
      <w:r>
        <w:rPr>
          <w:rFonts w:ascii="Times New Roman" w:hAnsi="Times New Roman" w:cs="Times New Roman"/>
          <w:b/>
          <w:bCs/>
          <w:sz w:val="24"/>
          <w:szCs w:val="24"/>
          <w:u w:val="single"/>
        </w:rPr>
        <w:t>IN THE HIGH COURT OF SOUTH AFRICA</w:t>
      </w:r>
    </w:p>
    <w:p w14:paraId="0B004366" w14:textId="77777777" w:rsidR="006D62FA" w:rsidRDefault="006D62FA" w:rsidP="006D62FA">
      <w:pPr>
        <w:autoSpaceDE w:val="0"/>
        <w:autoSpaceDN w:val="0"/>
        <w:adjustRightInd w:val="0"/>
        <w:spacing w:before="100"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6D62FA" w14:paraId="021FE5A0" w14:textId="77777777" w:rsidTr="006D62FA">
        <w:trPr>
          <w:trHeight w:val="702"/>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hideMark/>
          </w:tcPr>
          <w:p w14:paraId="24264658" w14:textId="77777777" w:rsidR="006D62FA" w:rsidRDefault="006D62FA">
            <w:pPr>
              <w:pStyle w:val="BodyAA"/>
              <w:autoSpaceDE w:val="0"/>
              <w:autoSpaceDN w:val="0"/>
              <w:spacing w:before="60" w:after="0" w:line="240" w:lineRule="auto"/>
              <w:rPr>
                <w:rFonts w:ascii="Times New Roman" w:hAnsi="Times New Roman" w:cs="Times New Roman"/>
                <w:b/>
                <w:bCs/>
                <w:sz w:val="16"/>
                <w:szCs w:val="16"/>
                <w:lang w:val="en-ZA"/>
              </w:rPr>
            </w:pPr>
            <w:r>
              <w:rPr>
                <w:rFonts w:ascii="Times New Roman" w:hAnsi="Times New Roman" w:cs="Times New Roman"/>
                <w:b/>
                <w:bCs/>
                <w:sz w:val="16"/>
                <w:szCs w:val="16"/>
                <w:lang w:val="en-ZA"/>
              </w:rPr>
              <w:t xml:space="preserve">Reportable:                              </w:t>
            </w:r>
          </w:p>
          <w:p w14:paraId="6B6570D6" w14:textId="77777777" w:rsidR="006D62FA" w:rsidRDefault="006D62FA">
            <w:pPr>
              <w:pStyle w:val="BodyAA"/>
              <w:autoSpaceDE w:val="0"/>
              <w:autoSpaceDN w:val="0"/>
              <w:spacing w:after="0" w:line="240" w:lineRule="auto"/>
              <w:rPr>
                <w:rFonts w:ascii="Times New Roman" w:hAnsi="Times New Roman" w:cs="Times New Roman"/>
                <w:b/>
                <w:bCs/>
                <w:sz w:val="16"/>
                <w:szCs w:val="16"/>
                <w:lang w:val="en-ZA"/>
              </w:rPr>
            </w:pPr>
            <w:r>
              <w:rPr>
                <w:rFonts w:ascii="Times New Roman" w:hAnsi="Times New Roman" w:cs="Times New Roman"/>
                <w:b/>
                <w:bCs/>
                <w:sz w:val="16"/>
                <w:szCs w:val="16"/>
                <w:lang w:val="en-ZA"/>
              </w:rPr>
              <w:t xml:space="preserve">Of Interest to other Judges:   </w:t>
            </w:r>
          </w:p>
          <w:p w14:paraId="2DA6BDE6" w14:textId="77777777" w:rsidR="006D62FA" w:rsidRDefault="006D62FA">
            <w:pPr>
              <w:pStyle w:val="BodyAA"/>
              <w:autoSpaceDE w:val="0"/>
              <w:autoSpaceDN w:val="0"/>
              <w:spacing w:after="0" w:line="240" w:lineRule="auto"/>
              <w:rPr>
                <w:rFonts w:ascii="Times New Roman" w:hAnsi="Times New Roman" w:cs="Times New Roman"/>
                <w:lang w:val="en-ZA"/>
              </w:rPr>
            </w:pPr>
            <w:r>
              <w:rPr>
                <w:rFonts w:ascii="Times New Roman" w:hAnsi="Times New Roman" w:cs="Times New Roman"/>
                <w:b/>
                <w:bCs/>
                <w:sz w:val="16"/>
                <w:szCs w:val="16"/>
                <w:lang w:val="en-ZA"/>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0CFF9A4" w14:textId="77777777" w:rsidR="006D62FA" w:rsidRDefault="006D62FA">
            <w:pPr>
              <w:pStyle w:val="BodyAA"/>
              <w:autoSpaceDE w:val="0"/>
              <w:autoSpaceDN w:val="0"/>
              <w:spacing w:before="60" w:after="0" w:line="240" w:lineRule="auto"/>
              <w:rPr>
                <w:rFonts w:ascii="Times New Roman" w:hAnsi="Times New Roman" w:cs="Times New Roman"/>
                <w:b/>
                <w:bCs/>
                <w:sz w:val="16"/>
                <w:szCs w:val="16"/>
                <w:lang w:val="en-ZA"/>
              </w:rPr>
            </w:pPr>
            <w:r>
              <w:rPr>
                <w:rFonts w:ascii="Times New Roman" w:hAnsi="Times New Roman" w:cs="Times New Roman"/>
                <w:b/>
                <w:bCs/>
                <w:sz w:val="16"/>
                <w:szCs w:val="16"/>
                <w:lang w:val="en-ZA"/>
              </w:rPr>
              <w:t xml:space="preserve">YES/NO </w:t>
            </w:r>
          </w:p>
          <w:p w14:paraId="75A907A7" w14:textId="77777777" w:rsidR="006D62FA" w:rsidRDefault="006D62FA">
            <w:pPr>
              <w:pStyle w:val="BodyAA"/>
              <w:autoSpaceDE w:val="0"/>
              <w:autoSpaceDN w:val="0"/>
              <w:spacing w:after="0" w:line="240" w:lineRule="auto"/>
              <w:rPr>
                <w:rFonts w:ascii="Times New Roman" w:hAnsi="Times New Roman" w:cs="Times New Roman"/>
                <w:b/>
                <w:bCs/>
                <w:sz w:val="16"/>
                <w:szCs w:val="16"/>
                <w:lang w:val="en-ZA"/>
              </w:rPr>
            </w:pPr>
            <w:r>
              <w:rPr>
                <w:rFonts w:ascii="Times New Roman" w:hAnsi="Times New Roman" w:cs="Times New Roman"/>
                <w:b/>
                <w:bCs/>
                <w:sz w:val="16"/>
                <w:szCs w:val="16"/>
                <w:lang w:val="en-ZA"/>
              </w:rPr>
              <w:t xml:space="preserve">YES/NO </w:t>
            </w:r>
          </w:p>
          <w:p w14:paraId="70979444" w14:textId="77777777" w:rsidR="006D62FA" w:rsidRDefault="006D62FA">
            <w:pPr>
              <w:pStyle w:val="BodyAA"/>
              <w:autoSpaceDE w:val="0"/>
              <w:autoSpaceDN w:val="0"/>
              <w:spacing w:after="0" w:line="240" w:lineRule="auto"/>
              <w:rPr>
                <w:rFonts w:ascii="Times New Roman" w:hAnsi="Times New Roman" w:cs="Times New Roman"/>
                <w:lang w:val="en-ZA"/>
              </w:rPr>
            </w:pPr>
            <w:r>
              <w:rPr>
                <w:rFonts w:ascii="Times New Roman" w:hAnsi="Times New Roman" w:cs="Times New Roman"/>
                <w:b/>
                <w:bCs/>
                <w:sz w:val="16"/>
                <w:szCs w:val="16"/>
                <w:lang w:val="en-ZA"/>
              </w:rPr>
              <w:t>YES/NO</w:t>
            </w:r>
          </w:p>
        </w:tc>
      </w:tr>
    </w:tbl>
    <w:p w14:paraId="415E6341" w14:textId="77777777" w:rsidR="00003369" w:rsidRDefault="00003369" w:rsidP="006D62FA">
      <w:pPr>
        <w:spacing w:after="0" w:line="360" w:lineRule="auto"/>
        <w:jc w:val="center"/>
        <w:rPr>
          <w:rFonts w:ascii="Times New Roman" w:hAnsi="Times New Roman" w:cs="Times New Roman"/>
          <w:sz w:val="24"/>
          <w:szCs w:val="24"/>
        </w:rPr>
      </w:pPr>
    </w:p>
    <w:p w14:paraId="79B99D34" w14:textId="43196C59" w:rsidR="006D62FA" w:rsidRPr="00834EDC" w:rsidRDefault="006D62FA" w:rsidP="006D62FA">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 xml:space="preserve">                                                                                                                           </w:t>
      </w:r>
      <w:r w:rsidRPr="00834EDC">
        <w:rPr>
          <w:rFonts w:ascii="Times New Roman" w:hAnsi="Times New Roman" w:cs="Times New Roman"/>
          <w:b/>
          <w:bCs/>
          <w:sz w:val="24"/>
          <w:szCs w:val="24"/>
        </w:rPr>
        <w:t>Case no: 4913/2022</w:t>
      </w:r>
    </w:p>
    <w:p w14:paraId="60D0DBA9" w14:textId="77777777" w:rsidR="006D62FA" w:rsidRDefault="006D62FA" w:rsidP="006D62FA">
      <w:pPr>
        <w:spacing w:after="0" w:line="360" w:lineRule="auto"/>
        <w:rPr>
          <w:rFonts w:ascii="Times New Roman" w:hAnsi="Times New Roman" w:cs="Times New Roman"/>
          <w:sz w:val="24"/>
          <w:szCs w:val="24"/>
        </w:rPr>
      </w:pPr>
      <w:r>
        <w:rPr>
          <w:rFonts w:ascii="Times New Roman" w:hAnsi="Times New Roman" w:cs="Times New Roman"/>
          <w:sz w:val="24"/>
          <w:szCs w:val="24"/>
        </w:rPr>
        <w:t>In the matter between:</w:t>
      </w:r>
    </w:p>
    <w:p w14:paraId="4787C154" w14:textId="77777777" w:rsidR="006D62FA" w:rsidRDefault="006D62FA" w:rsidP="006D62FA">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3E1092AD" w14:textId="53C1B4F9" w:rsidR="006D62FA" w:rsidRDefault="006D62FA" w:rsidP="006D62F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360" w:lineRule="auto"/>
        <w:rPr>
          <w:rFonts w:ascii="Times New Roman" w:hAnsi="Times New Roman" w:cs="Times New Roman"/>
          <w:bCs/>
          <w:sz w:val="24"/>
          <w:szCs w:val="24"/>
        </w:rPr>
      </w:pPr>
      <w:r>
        <w:rPr>
          <w:rFonts w:ascii="Times New Roman" w:hAnsi="Times New Roman" w:cs="Times New Roman"/>
          <w:b/>
          <w:sz w:val="24"/>
          <w:szCs w:val="24"/>
        </w:rPr>
        <w:t>PULE MAHAPANE</w:t>
      </w:r>
      <w:r>
        <w:rPr>
          <w:rFonts w:ascii="Times New Roman" w:hAnsi="Times New Roman" w:cs="Times New Roman"/>
          <w:b/>
          <w:sz w:val="24"/>
          <w:szCs w:val="24"/>
        </w:rPr>
        <w:tab/>
      </w:r>
      <w:r w:rsidRPr="006D62F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6D62FA">
        <w:rPr>
          <w:rFonts w:ascii="Times New Roman" w:hAnsi="Times New Roman" w:cs="Times New Roman"/>
          <w:bCs/>
          <w:sz w:val="24"/>
          <w:szCs w:val="24"/>
        </w:rPr>
        <w:t>First</w:t>
      </w:r>
      <w:r>
        <w:rPr>
          <w:rFonts w:ascii="Times New Roman" w:hAnsi="Times New Roman" w:cs="Times New Roman"/>
          <w:b/>
          <w:sz w:val="24"/>
          <w:szCs w:val="24"/>
        </w:rPr>
        <w:t xml:space="preserve"> </w:t>
      </w:r>
      <w:r>
        <w:rPr>
          <w:rFonts w:ascii="Times New Roman" w:hAnsi="Times New Roman" w:cs="Times New Roman"/>
          <w:bCs/>
          <w:sz w:val="24"/>
          <w:szCs w:val="24"/>
        </w:rPr>
        <w:t>Applicant</w:t>
      </w:r>
    </w:p>
    <w:p w14:paraId="49489304" w14:textId="55334140" w:rsidR="006D62FA" w:rsidRDefault="006D62FA" w:rsidP="006D62F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360" w:lineRule="auto"/>
        <w:rPr>
          <w:rFonts w:ascii="Times New Roman" w:hAnsi="Times New Roman" w:cs="Times New Roman"/>
          <w:bCs/>
          <w:sz w:val="24"/>
          <w:szCs w:val="24"/>
        </w:rPr>
      </w:pPr>
      <w:r w:rsidRPr="006D62FA">
        <w:rPr>
          <w:rFonts w:ascii="Times New Roman" w:hAnsi="Times New Roman" w:cs="Times New Roman"/>
          <w:b/>
          <w:sz w:val="24"/>
          <w:szCs w:val="24"/>
        </w:rPr>
        <w:t>TEBOHO MOCHECHEPA</w:t>
      </w:r>
      <w:r>
        <w:rPr>
          <w:rFonts w:ascii="Times New Roman" w:hAnsi="Times New Roman" w:cs="Times New Roman"/>
          <w:bCs/>
          <w:sz w:val="24"/>
          <w:szCs w:val="24"/>
        </w:rPr>
        <w:t xml:space="preserve">                                                                               Second Applicant</w:t>
      </w:r>
    </w:p>
    <w:p w14:paraId="2A5B15CF" w14:textId="408DCD0C" w:rsidR="006D62FA" w:rsidRDefault="006D62FA" w:rsidP="006D62F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360" w:lineRule="auto"/>
        <w:rPr>
          <w:rFonts w:ascii="Times New Roman" w:hAnsi="Times New Roman" w:cs="Times New Roman"/>
          <w:bCs/>
          <w:sz w:val="24"/>
          <w:szCs w:val="24"/>
        </w:rPr>
      </w:pPr>
      <w:r w:rsidRPr="006D62FA">
        <w:rPr>
          <w:rFonts w:ascii="Times New Roman" w:hAnsi="Times New Roman" w:cs="Times New Roman"/>
          <w:b/>
          <w:sz w:val="24"/>
          <w:szCs w:val="24"/>
        </w:rPr>
        <w:t>THABISO EMMANUEL NAI</w:t>
      </w:r>
      <w:r>
        <w:rPr>
          <w:rFonts w:ascii="Times New Roman" w:hAnsi="Times New Roman" w:cs="Times New Roman"/>
          <w:b/>
          <w:sz w:val="24"/>
          <w:szCs w:val="24"/>
        </w:rPr>
        <w:t xml:space="preserve">                                                                              </w:t>
      </w:r>
      <w:r w:rsidRPr="006D62FA">
        <w:rPr>
          <w:rFonts w:ascii="Times New Roman" w:hAnsi="Times New Roman" w:cs="Times New Roman"/>
          <w:bCs/>
          <w:sz w:val="24"/>
          <w:szCs w:val="24"/>
        </w:rPr>
        <w:t>Third Applicant</w:t>
      </w:r>
    </w:p>
    <w:p w14:paraId="1B001995" w14:textId="1A5099EC" w:rsidR="006D62FA" w:rsidRPr="006D62FA" w:rsidRDefault="006D62FA" w:rsidP="006D62F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360" w:lineRule="auto"/>
        <w:rPr>
          <w:rFonts w:ascii="Times New Roman" w:hAnsi="Times New Roman" w:cs="Times New Roman"/>
          <w:bCs/>
          <w:sz w:val="24"/>
          <w:szCs w:val="24"/>
        </w:rPr>
      </w:pPr>
      <w:r w:rsidRPr="006D62FA">
        <w:rPr>
          <w:rFonts w:ascii="Times New Roman" w:hAnsi="Times New Roman" w:cs="Times New Roman"/>
          <w:b/>
          <w:sz w:val="24"/>
          <w:szCs w:val="24"/>
        </w:rPr>
        <w:t>TSEPO NOVEMBER</w:t>
      </w:r>
      <w:r>
        <w:rPr>
          <w:rFonts w:ascii="Times New Roman" w:hAnsi="Times New Roman" w:cs="Times New Roman"/>
          <w:b/>
          <w:sz w:val="24"/>
          <w:szCs w:val="24"/>
        </w:rPr>
        <w:t xml:space="preserve">                                                                                          </w:t>
      </w:r>
      <w:r w:rsidRPr="006D62FA">
        <w:rPr>
          <w:rFonts w:ascii="Times New Roman" w:hAnsi="Times New Roman" w:cs="Times New Roman"/>
          <w:bCs/>
          <w:sz w:val="24"/>
          <w:szCs w:val="24"/>
        </w:rPr>
        <w:t>Fourth Applicant</w:t>
      </w:r>
    </w:p>
    <w:p w14:paraId="1CD7C48D" w14:textId="77777777" w:rsidR="006D62FA" w:rsidRDefault="006D62FA" w:rsidP="006D62F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360" w:lineRule="auto"/>
        <w:ind w:right="36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p>
    <w:p w14:paraId="1C9C1690" w14:textId="77777777" w:rsidR="006D62FA" w:rsidRDefault="006D62FA" w:rsidP="006D62FA">
      <w:pPr>
        <w:spacing w:after="0" w:line="360" w:lineRule="auto"/>
        <w:rPr>
          <w:rFonts w:ascii="Times New Roman" w:hAnsi="Times New Roman" w:cs="Times New Roman"/>
          <w:sz w:val="24"/>
          <w:szCs w:val="24"/>
        </w:rPr>
      </w:pPr>
      <w:r>
        <w:rPr>
          <w:rFonts w:ascii="Times New Roman" w:hAnsi="Times New Roman" w:cs="Times New Roman"/>
          <w:sz w:val="24"/>
          <w:szCs w:val="24"/>
        </w:rPr>
        <w:t>and</w:t>
      </w:r>
    </w:p>
    <w:p w14:paraId="2B1A54C7" w14:textId="77777777" w:rsidR="006D62FA" w:rsidRDefault="006D62FA" w:rsidP="006D62FA">
      <w:pPr>
        <w:spacing w:after="0" w:line="360" w:lineRule="auto"/>
        <w:rPr>
          <w:rFonts w:ascii="Times New Roman" w:hAnsi="Times New Roman" w:cs="Times New Roman"/>
          <w:b/>
          <w:sz w:val="24"/>
          <w:szCs w:val="24"/>
        </w:rPr>
      </w:pPr>
    </w:p>
    <w:p w14:paraId="2C330E31" w14:textId="7F1155EA" w:rsidR="006D62FA" w:rsidRDefault="006D62FA" w:rsidP="006D62FA">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Times New Roman" w:hAnsi="Times New Roman" w:cs="Times New Roman"/>
          <w:bCs/>
          <w:sz w:val="24"/>
          <w:szCs w:val="24"/>
        </w:rPr>
      </w:pPr>
      <w:r>
        <w:rPr>
          <w:rFonts w:ascii="Times New Roman" w:hAnsi="Times New Roman" w:cs="Times New Roman"/>
          <w:b/>
          <w:sz w:val="24"/>
          <w:szCs w:val="24"/>
        </w:rPr>
        <w:t>MOH</w:t>
      </w:r>
      <w:r w:rsidR="00184B07">
        <w:rPr>
          <w:rFonts w:ascii="Times New Roman" w:hAnsi="Times New Roman" w:cs="Times New Roman"/>
          <w:b/>
          <w:sz w:val="24"/>
          <w:szCs w:val="24"/>
        </w:rPr>
        <w:t>O</w:t>
      </w:r>
      <w:r>
        <w:rPr>
          <w:rFonts w:ascii="Times New Roman" w:hAnsi="Times New Roman" w:cs="Times New Roman"/>
          <w:b/>
          <w:sz w:val="24"/>
          <w:szCs w:val="24"/>
        </w:rPr>
        <w:t>KARE LOCAL MUNICIPALITY</w:t>
      </w:r>
      <w:r>
        <w:rPr>
          <w:rFonts w:ascii="Times New Roman" w:hAnsi="Times New Roman" w:cs="Times New Roman"/>
          <w:bCs/>
          <w:sz w:val="24"/>
          <w:szCs w:val="24"/>
        </w:rPr>
        <w:t xml:space="preserve">                                                         First Respondent</w:t>
      </w:r>
    </w:p>
    <w:p w14:paraId="56F37090" w14:textId="5777449F" w:rsidR="006D62FA" w:rsidRPr="006D62FA" w:rsidRDefault="006D62FA" w:rsidP="006D62FA">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Times New Roman" w:hAnsi="Times New Roman" w:cs="Times New Roman"/>
          <w:b/>
          <w:sz w:val="24"/>
          <w:szCs w:val="24"/>
        </w:rPr>
      </w:pPr>
      <w:r w:rsidRPr="006D62FA">
        <w:rPr>
          <w:rFonts w:ascii="Times New Roman" w:hAnsi="Times New Roman" w:cs="Times New Roman"/>
          <w:b/>
          <w:sz w:val="24"/>
          <w:szCs w:val="24"/>
        </w:rPr>
        <w:t xml:space="preserve">SPEAKER OF THE COUNCIL OF MOHOKARE </w:t>
      </w:r>
    </w:p>
    <w:p w14:paraId="69DD140D" w14:textId="77777777" w:rsidR="006D62FA" w:rsidRDefault="006D62FA" w:rsidP="006D62FA">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Times New Roman" w:hAnsi="Times New Roman" w:cs="Times New Roman"/>
          <w:bCs/>
          <w:sz w:val="24"/>
          <w:szCs w:val="24"/>
        </w:rPr>
      </w:pPr>
      <w:r w:rsidRPr="006D62FA">
        <w:rPr>
          <w:rFonts w:ascii="Times New Roman" w:hAnsi="Times New Roman" w:cs="Times New Roman"/>
          <w:b/>
          <w:sz w:val="24"/>
          <w:szCs w:val="24"/>
        </w:rPr>
        <w:t xml:space="preserve">LOCAL MUNICIPALITY: MR RJ THULO </w:t>
      </w:r>
      <w:r>
        <w:rPr>
          <w:rFonts w:ascii="Times New Roman" w:hAnsi="Times New Roman" w:cs="Times New Roman"/>
          <w:b/>
          <w:sz w:val="24"/>
          <w:szCs w:val="24"/>
        </w:rPr>
        <w:t xml:space="preserve">                                               </w:t>
      </w:r>
      <w:r w:rsidRPr="006D62FA">
        <w:rPr>
          <w:rFonts w:ascii="Times New Roman" w:hAnsi="Times New Roman" w:cs="Times New Roman"/>
          <w:bCs/>
          <w:sz w:val="24"/>
          <w:szCs w:val="24"/>
        </w:rPr>
        <w:t>Second Respondent</w:t>
      </w:r>
    </w:p>
    <w:p w14:paraId="1AF1F46B" w14:textId="77777777" w:rsidR="006D62FA" w:rsidRDefault="006D62FA" w:rsidP="006D62FA">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Times New Roman" w:hAnsi="Times New Roman" w:cs="Times New Roman"/>
          <w:b/>
          <w:sz w:val="24"/>
          <w:szCs w:val="24"/>
        </w:rPr>
      </w:pPr>
      <w:r w:rsidRPr="006D62FA">
        <w:rPr>
          <w:rFonts w:ascii="Times New Roman" w:hAnsi="Times New Roman" w:cs="Times New Roman"/>
          <w:b/>
          <w:sz w:val="24"/>
          <w:szCs w:val="24"/>
        </w:rPr>
        <w:t>MAYOR OF</w:t>
      </w:r>
      <w:r>
        <w:rPr>
          <w:rFonts w:ascii="Times New Roman" w:hAnsi="Times New Roman" w:cs="Times New Roman"/>
          <w:bCs/>
          <w:sz w:val="24"/>
          <w:szCs w:val="24"/>
        </w:rPr>
        <w:t xml:space="preserve"> </w:t>
      </w:r>
      <w:r w:rsidRPr="006D62FA">
        <w:rPr>
          <w:rFonts w:ascii="Times New Roman" w:hAnsi="Times New Roman" w:cs="Times New Roman"/>
          <w:b/>
          <w:sz w:val="24"/>
          <w:szCs w:val="24"/>
        </w:rPr>
        <w:t xml:space="preserve">MOHOKARE LOCAL MUNICIPALITY: </w:t>
      </w:r>
    </w:p>
    <w:p w14:paraId="735BD1AA" w14:textId="05833D4A" w:rsidR="006D62FA" w:rsidRDefault="006D62FA" w:rsidP="006D62FA">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Times New Roman" w:hAnsi="Times New Roman" w:cs="Times New Roman"/>
          <w:bCs/>
          <w:sz w:val="24"/>
          <w:szCs w:val="24"/>
        </w:rPr>
      </w:pPr>
      <w:r>
        <w:rPr>
          <w:rFonts w:ascii="Times New Roman" w:hAnsi="Times New Roman" w:cs="Times New Roman"/>
          <w:b/>
          <w:sz w:val="24"/>
          <w:szCs w:val="24"/>
        </w:rPr>
        <w:t xml:space="preserve">MR ZINGESI MGAWULI                                                                                </w:t>
      </w:r>
      <w:r>
        <w:rPr>
          <w:rFonts w:ascii="Times New Roman" w:hAnsi="Times New Roman" w:cs="Times New Roman"/>
          <w:bCs/>
          <w:sz w:val="24"/>
          <w:szCs w:val="24"/>
        </w:rPr>
        <w:t>Third Respondent</w:t>
      </w:r>
    </w:p>
    <w:p w14:paraId="00C95BD5" w14:textId="148676AB" w:rsidR="006D62FA" w:rsidRDefault="006D62FA" w:rsidP="006D62FA">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Times New Roman" w:hAnsi="Times New Roman" w:cs="Times New Roman"/>
          <w:bCs/>
          <w:sz w:val="24"/>
          <w:szCs w:val="24"/>
        </w:rPr>
      </w:pPr>
      <w:r w:rsidRPr="006D62FA">
        <w:rPr>
          <w:rFonts w:ascii="Times New Roman" w:hAnsi="Times New Roman" w:cs="Times New Roman"/>
          <w:b/>
          <w:sz w:val="24"/>
          <w:szCs w:val="24"/>
        </w:rPr>
        <w:t>MOLATELO JOHANNES KANWENDO</w:t>
      </w:r>
      <w:r>
        <w:rPr>
          <w:rFonts w:ascii="Times New Roman" w:hAnsi="Times New Roman" w:cs="Times New Roman"/>
          <w:bCs/>
          <w:sz w:val="24"/>
          <w:szCs w:val="24"/>
        </w:rPr>
        <w:t xml:space="preserve">                                                     Fourth Respondent</w:t>
      </w:r>
    </w:p>
    <w:p w14:paraId="76D3C44B" w14:textId="52901E06" w:rsidR="006D62FA" w:rsidRDefault="006D62FA" w:rsidP="006D62FA">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Times New Roman" w:hAnsi="Times New Roman" w:cs="Times New Roman"/>
          <w:bCs/>
          <w:sz w:val="24"/>
          <w:szCs w:val="24"/>
        </w:rPr>
      </w:pPr>
      <w:r w:rsidRPr="006D62FA">
        <w:rPr>
          <w:rFonts w:ascii="Times New Roman" w:hAnsi="Times New Roman" w:cs="Times New Roman"/>
          <w:b/>
          <w:sz w:val="24"/>
          <w:szCs w:val="24"/>
        </w:rPr>
        <w:t>PHAKAMISA DYONASE</w:t>
      </w:r>
      <w:r>
        <w:rPr>
          <w:rFonts w:ascii="Times New Roman" w:hAnsi="Times New Roman" w:cs="Times New Roman"/>
          <w:bCs/>
          <w:sz w:val="24"/>
          <w:szCs w:val="24"/>
        </w:rPr>
        <w:t xml:space="preserve">                                                                                  Fifth Respondent</w:t>
      </w:r>
    </w:p>
    <w:p w14:paraId="44EE7BC6" w14:textId="77777777" w:rsidR="006D62FA" w:rsidRPr="006D62FA" w:rsidRDefault="006D62FA" w:rsidP="006D62FA">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Times New Roman" w:hAnsi="Times New Roman" w:cs="Times New Roman"/>
          <w:b/>
          <w:sz w:val="24"/>
          <w:szCs w:val="24"/>
        </w:rPr>
      </w:pPr>
      <w:r w:rsidRPr="006D62FA">
        <w:rPr>
          <w:rFonts w:ascii="Times New Roman" w:hAnsi="Times New Roman" w:cs="Times New Roman"/>
          <w:b/>
          <w:sz w:val="24"/>
          <w:szCs w:val="24"/>
        </w:rPr>
        <w:t>MEMBER OF THE EXECUTIVE COUNCIL FOR</w:t>
      </w:r>
    </w:p>
    <w:p w14:paraId="005AA309" w14:textId="77777777" w:rsidR="006D62FA" w:rsidRPr="006D62FA" w:rsidRDefault="006D62FA" w:rsidP="006D62FA">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Times New Roman" w:hAnsi="Times New Roman" w:cs="Times New Roman"/>
          <w:b/>
          <w:sz w:val="24"/>
          <w:szCs w:val="24"/>
        </w:rPr>
      </w:pPr>
      <w:r w:rsidRPr="006D62FA">
        <w:rPr>
          <w:rFonts w:ascii="Times New Roman" w:hAnsi="Times New Roman" w:cs="Times New Roman"/>
          <w:b/>
          <w:sz w:val="24"/>
          <w:szCs w:val="24"/>
        </w:rPr>
        <w:t>THE FREE STATE DEPARTMENT OF GOVERNANCE</w:t>
      </w:r>
    </w:p>
    <w:p w14:paraId="15907AC8" w14:textId="22AC35B6" w:rsidR="006D62FA" w:rsidRPr="006D62FA" w:rsidRDefault="006D62FA" w:rsidP="006D62FA">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Times New Roman" w:hAnsi="Times New Roman" w:cs="Times New Roman"/>
          <w:b/>
          <w:sz w:val="20"/>
          <w:szCs w:val="20"/>
        </w:rPr>
      </w:pPr>
      <w:r w:rsidRPr="006D62FA">
        <w:rPr>
          <w:rFonts w:ascii="Times New Roman" w:hAnsi="Times New Roman" w:cs="Times New Roman"/>
          <w:b/>
          <w:sz w:val="24"/>
          <w:szCs w:val="24"/>
        </w:rPr>
        <w:t>&amp; TRADITIONAL AFFAIRS</w:t>
      </w:r>
      <w:r w:rsidR="00604F02">
        <w:rPr>
          <w:rStyle w:val="FootnoteReference"/>
          <w:rFonts w:ascii="Times New Roman" w:hAnsi="Times New Roman" w:cs="Times New Roman"/>
          <w:b/>
          <w:sz w:val="24"/>
          <w:szCs w:val="24"/>
        </w:rPr>
        <w:footnoteReference w:id="1"/>
      </w:r>
      <w:r>
        <w:rPr>
          <w:rFonts w:ascii="Times New Roman" w:hAnsi="Times New Roman" w:cs="Times New Roman"/>
          <w:bCs/>
          <w:sz w:val="24"/>
          <w:szCs w:val="24"/>
        </w:rPr>
        <w:t xml:space="preserve"> </w:t>
      </w:r>
      <w:r w:rsidR="00003369">
        <w:rPr>
          <w:rFonts w:ascii="Times New Roman" w:hAnsi="Times New Roman" w:cs="Times New Roman"/>
          <w:bCs/>
          <w:sz w:val="24"/>
          <w:szCs w:val="24"/>
        </w:rPr>
        <w:t xml:space="preserve"> </w:t>
      </w:r>
      <w:r>
        <w:rPr>
          <w:rFonts w:ascii="Times New Roman" w:hAnsi="Times New Roman" w:cs="Times New Roman"/>
          <w:bCs/>
          <w:sz w:val="24"/>
          <w:szCs w:val="24"/>
        </w:rPr>
        <w:t xml:space="preserve">                                                                        Sixth Respondent</w:t>
      </w:r>
      <w:r w:rsidRPr="006D62FA">
        <w:rPr>
          <w:rFonts w:ascii="Times New Roman" w:hAnsi="Times New Roman" w:cs="Times New Roman"/>
          <w:b/>
          <w:sz w:val="24"/>
          <w:szCs w:val="24"/>
        </w:rPr>
        <w:t xml:space="preserve">                                              </w:t>
      </w:r>
    </w:p>
    <w:p w14:paraId="3DB4349C" w14:textId="77777777" w:rsidR="006D62FA" w:rsidRDefault="006D62FA" w:rsidP="006D62FA">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ab/>
      </w:r>
    </w:p>
    <w:p w14:paraId="45531119" w14:textId="77777777" w:rsidR="006D62FA" w:rsidRDefault="006D62FA" w:rsidP="006D62FA">
      <w:pPr>
        <w:spacing w:after="0" w:line="276" w:lineRule="auto"/>
        <w:jc w:val="both"/>
        <w:rPr>
          <w:rFonts w:ascii="Times New Roman" w:hAnsi="Times New Roman" w:cs="Times New Roman"/>
          <w:sz w:val="24"/>
          <w:szCs w:val="24"/>
        </w:rPr>
      </w:pPr>
      <w:r>
        <w:rPr>
          <w:rFonts w:ascii="Times New Roman" w:hAnsi="Times New Roman" w:cs="Times New Roman"/>
          <w:b/>
          <w:sz w:val="24"/>
          <w:szCs w:val="24"/>
          <w:u w:val="single"/>
        </w:rPr>
        <w:t>CORAM:</w:t>
      </w:r>
      <w:r>
        <w:rPr>
          <w:rFonts w:ascii="Times New Roman" w:hAnsi="Times New Roman" w:cs="Times New Roman"/>
          <w:sz w:val="24"/>
          <w:szCs w:val="24"/>
        </w:rPr>
        <w:tab/>
      </w:r>
      <w:r>
        <w:rPr>
          <w:rFonts w:ascii="Times New Roman" w:hAnsi="Times New Roman" w:cs="Times New Roman"/>
          <w:sz w:val="24"/>
          <w:szCs w:val="24"/>
        </w:rPr>
        <w:tab/>
        <w:t>OPPERMAN, J</w:t>
      </w:r>
    </w:p>
    <w:p w14:paraId="1EC3D06A" w14:textId="77777777" w:rsidR="006D62FA" w:rsidRDefault="006D62FA" w:rsidP="006D62FA">
      <w:pPr>
        <w:pStyle w:val="BodyAA"/>
        <w:spacing w:after="0" w:line="276" w:lineRule="auto"/>
        <w:jc w:val="both"/>
        <w:rPr>
          <w:rFonts w:ascii="Times New Roman" w:hAnsi="Times New Roman" w:cs="Times New Roman"/>
          <w:sz w:val="24"/>
          <w:szCs w:val="24"/>
        </w:rPr>
      </w:pPr>
    </w:p>
    <w:p w14:paraId="591F2E4D" w14:textId="77777777" w:rsidR="006D62FA" w:rsidRDefault="006D62FA" w:rsidP="006D62FA">
      <w:pPr>
        <w:spacing w:after="0" w:line="276" w:lineRule="auto"/>
        <w:jc w:val="both"/>
        <w:rPr>
          <w:rFonts w:ascii="Times New Roman" w:hAnsi="Times New Roman" w:cs="Times New Roman"/>
          <w:b/>
          <w:bCs/>
          <w:sz w:val="24"/>
          <w:szCs w:val="24"/>
        </w:rPr>
      </w:pPr>
      <w:r>
        <w:rPr>
          <w:rFonts w:ascii="Times New Roman" w:hAnsi="Times New Roman" w:cs="Times New Roman"/>
          <w:b/>
          <w:sz w:val="24"/>
          <w:szCs w:val="24"/>
          <w:u w:val="single"/>
        </w:rPr>
        <w:t>HEARD ON:</w:t>
      </w:r>
      <w:r>
        <w:rPr>
          <w:rFonts w:ascii="Times New Roman" w:hAnsi="Times New Roman" w:cs="Times New Roman"/>
          <w:sz w:val="24"/>
          <w:szCs w:val="24"/>
        </w:rPr>
        <w:tab/>
      </w:r>
      <w:r>
        <w:rPr>
          <w:rFonts w:ascii="Times New Roman" w:hAnsi="Times New Roman" w:cs="Times New Roman"/>
          <w:sz w:val="24"/>
          <w:szCs w:val="24"/>
        </w:rPr>
        <w:tab/>
        <w:t>1 December 2022</w:t>
      </w:r>
      <w:r>
        <w:rPr>
          <w:rFonts w:ascii="Times New Roman" w:hAnsi="Times New Roman" w:cs="Times New Roman"/>
          <w:sz w:val="24"/>
          <w:szCs w:val="24"/>
        </w:rPr>
        <w:tab/>
      </w:r>
    </w:p>
    <w:p w14:paraId="1C4017DE" w14:textId="77777777" w:rsidR="006D62FA" w:rsidRDefault="006D62FA" w:rsidP="006D62FA">
      <w:pPr>
        <w:pStyle w:val="BodyAA"/>
        <w:spacing w:after="0" w:line="276" w:lineRule="auto"/>
        <w:jc w:val="both"/>
        <w:rPr>
          <w:rFonts w:ascii="Times New Roman" w:hAnsi="Times New Roman" w:cs="Times New Roman"/>
          <w:sz w:val="24"/>
          <w:szCs w:val="24"/>
        </w:rPr>
      </w:pPr>
    </w:p>
    <w:p w14:paraId="61E05598" w14:textId="5CB6BBA6" w:rsidR="006D62FA" w:rsidRDefault="006D62FA" w:rsidP="006D62FA">
      <w:pPr>
        <w:spacing w:after="0" w:line="276" w:lineRule="auto"/>
        <w:ind w:left="2160" w:hanging="2160"/>
        <w:jc w:val="both"/>
        <w:rPr>
          <w:rFonts w:ascii="Times New Roman" w:hAnsi="Times New Roman" w:cs="Times New Roman"/>
          <w:b/>
          <w:bCs/>
          <w:sz w:val="24"/>
          <w:szCs w:val="24"/>
        </w:rPr>
      </w:pPr>
      <w:r>
        <w:rPr>
          <w:rFonts w:ascii="Times New Roman" w:hAnsi="Times New Roman" w:cs="Times New Roman"/>
          <w:b/>
          <w:sz w:val="24"/>
          <w:szCs w:val="24"/>
          <w:u w:val="single"/>
        </w:rPr>
        <w:t>DELIVERED ON:</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sz w:val="24"/>
          <w:szCs w:val="24"/>
        </w:rPr>
        <w:t xml:space="preserve">The judgment was handed down electronically by circulation to the parties’ legal representatives by email and release to SAFLII on </w:t>
      </w:r>
      <w:r w:rsidR="00C8421F">
        <w:rPr>
          <w:rFonts w:ascii="Times New Roman" w:hAnsi="Times New Roman" w:cs="Times New Roman"/>
          <w:sz w:val="24"/>
          <w:szCs w:val="24"/>
        </w:rPr>
        <w:t>6</w:t>
      </w:r>
      <w:r>
        <w:rPr>
          <w:rFonts w:ascii="Times New Roman" w:hAnsi="Times New Roman" w:cs="Times New Roman"/>
          <w:sz w:val="24"/>
          <w:szCs w:val="24"/>
        </w:rPr>
        <w:t xml:space="preserve"> December 2022. The date and time for hand-down is deemed to be </w:t>
      </w:r>
      <w:r w:rsidR="00C8421F">
        <w:rPr>
          <w:rFonts w:ascii="Times New Roman" w:hAnsi="Times New Roman" w:cs="Times New Roman"/>
          <w:sz w:val="24"/>
          <w:szCs w:val="24"/>
        </w:rPr>
        <w:t>6</w:t>
      </w:r>
      <w:r>
        <w:rPr>
          <w:rFonts w:ascii="Times New Roman" w:hAnsi="Times New Roman" w:cs="Times New Roman"/>
          <w:sz w:val="24"/>
          <w:szCs w:val="24"/>
        </w:rPr>
        <w:t xml:space="preserve"> December 2022 at 15h00</w:t>
      </w:r>
    </w:p>
    <w:p w14:paraId="7640A007" w14:textId="77777777" w:rsidR="006D62FA" w:rsidRDefault="006D62FA" w:rsidP="006D62FA">
      <w:pPr>
        <w:pStyle w:val="BodyAA"/>
        <w:spacing w:after="0" w:line="276" w:lineRule="auto"/>
        <w:jc w:val="both"/>
        <w:rPr>
          <w:rFonts w:ascii="Times New Roman" w:hAnsi="Times New Roman" w:cs="Times New Roman"/>
          <w:sz w:val="24"/>
          <w:szCs w:val="24"/>
        </w:rPr>
      </w:pPr>
    </w:p>
    <w:p w14:paraId="28481764" w14:textId="77777777" w:rsidR="006D62FA" w:rsidRDefault="006D62FA" w:rsidP="006D62FA">
      <w:pPr>
        <w:spacing w:after="0" w:line="276" w:lineRule="auto"/>
        <w:jc w:val="both"/>
        <w:rPr>
          <w:rFonts w:ascii="Times New Roman" w:hAnsi="Times New Roman" w:cs="Times New Roman"/>
          <w:bCs/>
          <w:sz w:val="24"/>
          <w:szCs w:val="24"/>
        </w:rPr>
      </w:pPr>
      <w:r>
        <w:rPr>
          <w:rFonts w:ascii="Times New Roman" w:hAnsi="Times New Roman" w:cs="Times New Roman"/>
          <w:b/>
          <w:sz w:val="24"/>
          <w:szCs w:val="24"/>
          <w:u w:val="single"/>
        </w:rPr>
        <w:t>JUDGMENT BY:</w:t>
      </w:r>
      <w:r>
        <w:rPr>
          <w:rFonts w:ascii="Times New Roman" w:hAnsi="Times New Roman" w:cs="Times New Roman"/>
          <w:b/>
          <w:sz w:val="24"/>
          <w:szCs w:val="24"/>
        </w:rPr>
        <w:tab/>
      </w:r>
      <w:r>
        <w:rPr>
          <w:rFonts w:ascii="Times New Roman" w:hAnsi="Times New Roman" w:cs="Times New Roman"/>
          <w:bCs/>
          <w:sz w:val="24"/>
          <w:szCs w:val="24"/>
        </w:rPr>
        <w:t>OPPERMAN, J</w:t>
      </w:r>
    </w:p>
    <w:p w14:paraId="70B63210" w14:textId="77777777" w:rsidR="006D62FA" w:rsidRDefault="006D62FA" w:rsidP="006D62FA">
      <w:pPr>
        <w:spacing w:after="0" w:line="276" w:lineRule="auto"/>
        <w:jc w:val="both"/>
        <w:rPr>
          <w:rFonts w:ascii="Times New Roman" w:hAnsi="Times New Roman" w:cs="Times New Roman"/>
          <w:bCs/>
          <w:sz w:val="24"/>
          <w:szCs w:val="24"/>
        </w:rPr>
      </w:pPr>
    </w:p>
    <w:p w14:paraId="088FDD7A" w14:textId="2B0E6FA7" w:rsidR="006D62FA" w:rsidRDefault="006D62FA" w:rsidP="00F7720F">
      <w:pPr>
        <w:spacing w:after="0" w:line="276" w:lineRule="auto"/>
        <w:ind w:left="2160" w:hanging="2160"/>
        <w:jc w:val="both"/>
        <w:rPr>
          <w:rFonts w:ascii="Times New Roman" w:hAnsi="Times New Roman" w:cs="Times New Roman"/>
          <w:bCs/>
          <w:sz w:val="24"/>
          <w:szCs w:val="24"/>
        </w:rPr>
      </w:pPr>
      <w:r>
        <w:rPr>
          <w:rFonts w:ascii="Times New Roman" w:hAnsi="Times New Roman" w:cs="Times New Roman"/>
          <w:b/>
          <w:sz w:val="24"/>
          <w:szCs w:val="24"/>
          <w:u w:val="single"/>
        </w:rPr>
        <w:t>SUMMARY:</w:t>
      </w:r>
      <w:r>
        <w:rPr>
          <w:rFonts w:ascii="Times New Roman" w:hAnsi="Times New Roman" w:cs="Times New Roman"/>
          <w:bCs/>
          <w:sz w:val="24"/>
          <w:szCs w:val="24"/>
        </w:rPr>
        <w:tab/>
      </w:r>
      <w:bookmarkStart w:id="0" w:name="_Hlk113445494"/>
      <w:r w:rsidR="00F12386">
        <w:rPr>
          <w:rFonts w:ascii="Times New Roman" w:hAnsi="Times New Roman" w:cs="Times New Roman"/>
          <w:bCs/>
          <w:sz w:val="24"/>
          <w:szCs w:val="24"/>
        </w:rPr>
        <w:t xml:space="preserve">Costs - </w:t>
      </w:r>
      <w:r w:rsidR="008D16AE" w:rsidRPr="008D16AE">
        <w:rPr>
          <w:rFonts w:ascii="Times New Roman" w:hAnsi="Times New Roman" w:cs="Times New Roman"/>
          <w:bCs/>
          <w:sz w:val="24"/>
          <w:szCs w:val="24"/>
        </w:rPr>
        <w:t>individual liability o</w:t>
      </w:r>
      <w:r w:rsidR="008D16AE">
        <w:rPr>
          <w:rFonts w:ascii="Times New Roman" w:hAnsi="Times New Roman" w:cs="Times New Roman"/>
          <w:bCs/>
          <w:sz w:val="24"/>
          <w:szCs w:val="24"/>
        </w:rPr>
        <w:t>f</w:t>
      </w:r>
      <w:r w:rsidR="008D16AE" w:rsidRPr="008D16AE">
        <w:rPr>
          <w:rFonts w:ascii="Times New Roman" w:hAnsi="Times New Roman" w:cs="Times New Roman"/>
          <w:bCs/>
          <w:sz w:val="24"/>
          <w:szCs w:val="24"/>
        </w:rPr>
        <w:t xml:space="preserve"> councillors for abuse of power </w:t>
      </w:r>
      <w:r w:rsidR="008D16AE">
        <w:rPr>
          <w:rFonts w:ascii="Times New Roman" w:hAnsi="Times New Roman" w:cs="Times New Roman"/>
          <w:bCs/>
          <w:sz w:val="24"/>
          <w:szCs w:val="24"/>
        </w:rPr>
        <w:t>and reckless and negligent conduct in</w:t>
      </w:r>
      <w:r w:rsidR="008D16AE" w:rsidRPr="008D16AE">
        <w:rPr>
          <w:rFonts w:ascii="Times New Roman" w:hAnsi="Times New Roman" w:cs="Times New Roman"/>
          <w:bCs/>
          <w:sz w:val="24"/>
          <w:szCs w:val="24"/>
        </w:rPr>
        <w:t xml:space="preserve"> the decision-making process in local government</w:t>
      </w:r>
      <w:bookmarkEnd w:id="0"/>
    </w:p>
    <w:p w14:paraId="63DE20FF" w14:textId="77777777" w:rsidR="00F7720F" w:rsidRDefault="00F7720F" w:rsidP="00F7720F">
      <w:pPr>
        <w:spacing w:after="0" w:line="276" w:lineRule="auto"/>
        <w:ind w:left="2160" w:hanging="2160"/>
        <w:jc w:val="both"/>
        <w:rPr>
          <w:rFonts w:ascii="Times New Roman" w:hAnsi="Times New Roman" w:cs="Times New Roman"/>
          <w:bCs/>
          <w:sz w:val="24"/>
          <w:szCs w:val="24"/>
        </w:rPr>
      </w:pPr>
    </w:p>
    <w:p w14:paraId="12304B9E" w14:textId="77777777" w:rsidR="006D62FA" w:rsidRDefault="006D62FA" w:rsidP="006D62FA">
      <w:pPr>
        <w:pBdr>
          <w:top w:val="single" w:sz="12" w:space="1" w:color="auto"/>
          <w:bottom w:val="single" w:sz="12" w:space="1" w:color="auto"/>
        </w:pBdr>
        <w:spacing w:after="0" w:line="360" w:lineRule="auto"/>
        <w:jc w:val="both"/>
        <w:rPr>
          <w:rFonts w:ascii="Times New Roman" w:eastAsia="Times New Roman" w:hAnsi="Times New Roman" w:cs="Times New Roman"/>
          <w:b/>
          <w:sz w:val="28"/>
          <w:szCs w:val="28"/>
          <w:lang w:val="en-GB"/>
        </w:rPr>
      </w:pPr>
    </w:p>
    <w:p w14:paraId="61D1AC03" w14:textId="77777777" w:rsidR="006D62FA" w:rsidRDefault="006D62FA" w:rsidP="006D62FA">
      <w:pPr>
        <w:pBdr>
          <w:top w:val="single" w:sz="12" w:space="1" w:color="auto"/>
          <w:bottom w:val="single" w:sz="12" w:space="1" w:color="auto"/>
        </w:pBdr>
        <w:spacing w:after="0" w:line="360" w:lineRule="auto"/>
        <w:jc w:val="center"/>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JUDGMENT</w:t>
      </w:r>
    </w:p>
    <w:p w14:paraId="43C0D119" w14:textId="77777777" w:rsidR="006D62FA" w:rsidRDefault="006D62FA" w:rsidP="006D62FA">
      <w:pPr>
        <w:pBdr>
          <w:top w:val="single" w:sz="12" w:space="1" w:color="auto"/>
          <w:bottom w:val="single" w:sz="12" w:space="1" w:color="auto"/>
        </w:pBdr>
        <w:spacing w:after="0" w:line="360" w:lineRule="auto"/>
        <w:jc w:val="both"/>
        <w:rPr>
          <w:rFonts w:ascii="Times New Roman" w:eastAsia="Times New Roman" w:hAnsi="Times New Roman" w:cs="Times New Roman"/>
          <w:b/>
          <w:sz w:val="28"/>
          <w:szCs w:val="28"/>
          <w:lang w:val="en-GB"/>
        </w:rPr>
      </w:pPr>
    </w:p>
    <w:p w14:paraId="57227609" w14:textId="77777777" w:rsidR="006D62FA" w:rsidRDefault="006D62FA" w:rsidP="006D62FA">
      <w:pPr>
        <w:spacing w:after="0" w:line="360" w:lineRule="auto"/>
        <w:jc w:val="both"/>
        <w:rPr>
          <w:rFonts w:ascii="Times New Roman" w:eastAsia="Times New Roman" w:hAnsi="Times New Roman" w:cs="Times New Roman"/>
          <w:b/>
          <w:sz w:val="28"/>
          <w:szCs w:val="28"/>
          <w:lang w:val="en-GB"/>
        </w:rPr>
      </w:pPr>
    </w:p>
    <w:p w14:paraId="390FB015" w14:textId="7AC1D55A" w:rsidR="00AF7F71" w:rsidRPr="00EB13BA" w:rsidRDefault="00EB13BA" w:rsidP="00EB13BA">
      <w:pPr>
        <w:spacing w:after="0" w:line="360" w:lineRule="auto"/>
        <w:ind w:left="720" w:hanging="720"/>
        <w:jc w:val="both"/>
        <w:rPr>
          <w:rFonts w:ascii="Times New Roman" w:hAnsi="Times New Roman" w:cs="Times New Roman"/>
          <w:b/>
          <w:bCs/>
          <w:sz w:val="24"/>
          <w:szCs w:val="24"/>
        </w:rPr>
      </w:pPr>
      <w:r w:rsidRPr="003B5F24">
        <w:rPr>
          <w:rFonts w:ascii="Times New Roman" w:hAnsi="Times New Roman" w:cs="Times New Roman"/>
          <w:sz w:val="24"/>
          <w:szCs w:val="24"/>
        </w:rPr>
        <w:t>[1]</w:t>
      </w:r>
      <w:r w:rsidRPr="003B5F24">
        <w:rPr>
          <w:rFonts w:ascii="Times New Roman" w:hAnsi="Times New Roman" w:cs="Times New Roman"/>
          <w:sz w:val="24"/>
          <w:szCs w:val="24"/>
        </w:rPr>
        <w:tab/>
      </w:r>
      <w:r w:rsidR="009D7244" w:rsidRPr="00EB13BA">
        <w:rPr>
          <w:rFonts w:ascii="Times New Roman" w:hAnsi="Times New Roman" w:cs="Times New Roman"/>
          <w:sz w:val="24"/>
          <w:szCs w:val="24"/>
        </w:rPr>
        <w:t xml:space="preserve">It is a proven fact that </w:t>
      </w:r>
      <w:r w:rsidR="00CC010D" w:rsidRPr="00EB13BA">
        <w:rPr>
          <w:rFonts w:ascii="Times New Roman" w:hAnsi="Times New Roman" w:cs="Times New Roman"/>
          <w:sz w:val="24"/>
          <w:szCs w:val="24"/>
        </w:rPr>
        <w:t>t</w:t>
      </w:r>
      <w:r w:rsidR="009D7244" w:rsidRPr="00EB13BA">
        <w:rPr>
          <w:rFonts w:ascii="Times New Roman" w:hAnsi="Times New Roman" w:cs="Times New Roman"/>
          <w:sz w:val="24"/>
          <w:szCs w:val="24"/>
        </w:rPr>
        <w:t>he Speaker</w:t>
      </w:r>
      <w:r w:rsidR="006D0494">
        <w:rPr>
          <w:rStyle w:val="FootnoteReference"/>
          <w:rFonts w:ascii="Times New Roman" w:hAnsi="Times New Roman" w:cs="Times New Roman"/>
          <w:sz w:val="24"/>
          <w:szCs w:val="24"/>
        </w:rPr>
        <w:footnoteReference w:id="2"/>
      </w:r>
      <w:r w:rsidR="004330F5" w:rsidRPr="00EB13BA">
        <w:rPr>
          <w:rFonts w:ascii="Times New Roman" w:hAnsi="Times New Roman" w:cs="Times New Roman"/>
          <w:sz w:val="24"/>
          <w:szCs w:val="24"/>
        </w:rPr>
        <w:t xml:space="preserve"> and the </w:t>
      </w:r>
      <w:proofErr w:type="gramStart"/>
      <w:r w:rsidR="004330F5" w:rsidRPr="00EB13BA">
        <w:rPr>
          <w:rFonts w:ascii="Times New Roman" w:hAnsi="Times New Roman" w:cs="Times New Roman"/>
          <w:sz w:val="24"/>
          <w:szCs w:val="24"/>
        </w:rPr>
        <w:t>Mayor</w:t>
      </w:r>
      <w:proofErr w:type="gramEnd"/>
      <w:r w:rsidR="00537A85">
        <w:rPr>
          <w:rStyle w:val="FootnoteReference"/>
          <w:rFonts w:ascii="Times New Roman" w:hAnsi="Times New Roman" w:cs="Times New Roman"/>
          <w:sz w:val="24"/>
          <w:szCs w:val="24"/>
        </w:rPr>
        <w:footnoteReference w:id="3"/>
      </w:r>
      <w:r w:rsidR="0064095E" w:rsidRPr="00EB13BA">
        <w:rPr>
          <w:rFonts w:ascii="Times New Roman" w:hAnsi="Times New Roman" w:cs="Times New Roman"/>
          <w:sz w:val="24"/>
          <w:szCs w:val="24"/>
        </w:rPr>
        <w:t xml:space="preserve"> </w:t>
      </w:r>
      <w:r w:rsidR="002F7AC1" w:rsidRPr="00EB13BA">
        <w:rPr>
          <w:rFonts w:ascii="Times New Roman" w:hAnsi="Times New Roman" w:cs="Times New Roman"/>
          <w:sz w:val="24"/>
          <w:szCs w:val="24"/>
        </w:rPr>
        <w:t xml:space="preserve">of the </w:t>
      </w:r>
      <w:proofErr w:type="spellStart"/>
      <w:r w:rsidR="002F7AC1" w:rsidRPr="00EB13BA">
        <w:rPr>
          <w:rFonts w:ascii="Times New Roman" w:hAnsi="Times New Roman" w:cs="Times New Roman"/>
          <w:sz w:val="24"/>
          <w:szCs w:val="24"/>
        </w:rPr>
        <w:t>Mohokare</w:t>
      </w:r>
      <w:proofErr w:type="spellEnd"/>
      <w:r w:rsidR="002F7AC1" w:rsidRPr="00EB13BA">
        <w:rPr>
          <w:rFonts w:ascii="Times New Roman" w:hAnsi="Times New Roman" w:cs="Times New Roman"/>
          <w:sz w:val="24"/>
          <w:szCs w:val="24"/>
        </w:rPr>
        <w:t xml:space="preserve"> Local Municipality </w:t>
      </w:r>
      <w:r w:rsidR="005C3BF9" w:rsidRPr="00EB13BA">
        <w:rPr>
          <w:rFonts w:ascii="Times New Roman" w:hAnsi="Times New Roman" w:cs="Times New Roman"/>
          <w:sz w:val="24"/>
          <w:szCs w:val="24"/>
        </w:rPr>
        <w:t xml:space="preserve">appointed a </w:t>
      </w:r>
      <w:r w:rsidR="001C7B0A" w:rsidRPr="00EB13BA">
        <w:rPr>
          <w:rFonts w:ascii="Times New Roman" w:hAnsi="Times New Roman" w:cs="Times New Roman"/>
          <w:sz w:val="24"/>
          <w:szCs w:val="24"/>
        </w:rPr>
        <w:t>M</w:t>
      </w:r>
      <w:r w:rsidR="005C3BF9" w:rsidRPr="00EB13BA">
        <w:rPr>
          <w:rFonts w:ascii="Times New Roman" w:hAnsi="Times New Roman" w:cs="Times New Roman"/>
          <w:sz w:val="24"/>
          <w:szCs w:val="24"/>
        </w:rPr>
        <w:t xml:space="preserve">unicipal </w:t>
      </w:r>
      <w:r w:rsidR="001C7B0A" w:rsidRPr="00EB13BA">
        <w:rPr>
          <w:rFonts w:ascii="Times New Roman" w:hAnsi="Times New Roman" w:cs="Times New Roman"/>
          <w:sz w:val="24"/>
          <w:szCs w:val="24"/>
        </w:rPr>
        <w:t>M</w:t>
      </w:r>
      <w:r w:rsidR="005C3BF9" w:rsidRPr="00EB13BA">
        <w:rPr>
          <w:rFonts w:ascii="Times New Roman" w:hAnsi="Times New Roman" w:cs="Times New Roman"/>
          <w:sz w:val="24"/>
          <w:szCs w:val="24"/>
        </w:rPr>
        <w:t xml:space="preserve">anager that was </w:t>
      </w:r>
      <w:r w:rsidR="00E874AA" w:rsidRPr="00EB13BA">
        <w:rPr>
          <w:rFonts w:ascii="Times New Roman" w:hAnsi="Times New Roman" w:cs="Times New Roman"/>
          <w:sz w:val="24"/>
          <w:szCs w:val="24"/>
        </w:rPr>
        <w:t xml:space="preserve">clearly </w:t>
      </w:r>
      <w:r w:rsidR="005C3BF9" w:rsidRPr="00EB13BA">
        <w:rPr>
          <w:rFonts w:ascii="Times New Roman" w:hAnsi="Times New Roman" w:cs="Times New Roman"/>
          <w:sz w:val="24"/>
          <w:szCs w:val="24"/>
        </w:rPr>
        <w:t>not fit and proper to be so appointed</w:t>
      </w:r>
      <w:r w:rsidR="00AF7F71" w:rsidRPr="00EB13BA">
        <w:rPr>
          <w:rFonts w:ascii="Times New Roman" w:hAnsi="Times New Roman" w:cs="Times New Roman"/>
          <w:sz w:val="24"/>
          <w:szCs w:val="24"/>
        </w:rPr>
        <w:t xml:space="preserve"> and in a process that </w:t>
      </w:r>
      <w:r w:rsidR="0042002A" w:rsidRPr="00EB13BA">
        <w:rPr>
          <w:rFonts w:ascii="Times New Roman" w:hAnsi="Times New Roman" w:cs="Times New Roman"/>
          <w:sz w:val="24"/>
          <w:szCs w:val="24"/>
        </w:rPr>
        <w:t>was</w:t>
      </w:r>
      <w:r w:rsidR="00AF7F71" w:rsidRPr="00EB13BA">
        <w:rPr>
          <w:rFonts w:ascii="Times New Roman" w:hAnsi="Times New Roman" w:cs="Times New Roman"/>
          <w:sz w:val="24"/>
          <w:szCs w:val="24"/>
        </w:rPr>
        <w:t xml:space="preserve"> </w:t>
      </w:r>
      <w:r w:rsidR="00E874AA" w:rsidRPr="00EB13BA">
        <w:rPr>
          <w:rFonts w:ascii="Times New Roman" w:hAnsi="Times New Roman" w:cs="Times New Roman"/>
          <w:sz w:val="24"/>
          <w:szCs w:val="24"/>
        </w:rPr>
        <w:t xml:space="preserve">patently </w:t>
      </w:r>
      <w:r w:rsidR="003B5F24" w:rsidRPr="00EB13BA">
        <w:rPr>
          <w:rFonts w:ascii="Times New Roman" w:hAnsi="Times New Roman" w:cs="Times New Roman"/>
          <w:sz w:val="24"/>
          <w:szCs w:val="24"/>
        </w:rPr>
        <w:t>illegal</w:t>
      </w:r>
      <w:r w:rsidR="00AF7F71" w:rsidRPr="00EB13BA">
        <w:rPr>
          <w:rFonts w:ascii="Times New Roman" w:hAnsi="Times New Roman" w:cs="Times New Roman"/>
          <w:sz w:val="24"/>
          <w:szCs w:val="24"/>
        </w:rPr>
        <w:t>.</w:t>
      </w:r>
      <w:r w:rsidR="007E5C2C" w:rsidRPr="00EB13BA">
        <w:rPr>
          <w:rFonts w:ascii="Times New Roman" w:hAnsi="Times New Roman" w:cs="Times New Roman"/>
          <w:sz w:val="24"/>
          <w:szCs w:val="24"/>
        </w:rPr>
        <w:t xml:space="preserve"> </w:t>
      </w:r>
      <w:r w:rsidR="005C2764" w:rsidRPr="00EB13BA">
        <w:rPr>
          <w:rFonts w:ascii="Times New Roman" w:hAnsi="Times New Roman" w:cs="Times New Roman"/>
          <w:sz w:val="24"/>
          <w:szCs w:val="24"/>
        </w:rPr>
        <w:t xml:space="preserve">This case does not revolve around a naïve </w:t>
      </w:r>
      <w:r w:rsidR="005C2764" w:rsidRPr="00EB13BA">
        <w:rPr>
          <w:rFonts w:ascii="Times New Roman" w:hAnsi="Times New Roman" w:cs="Times New Roman"/>
          <w:i/>
          <w:iCs/>
          <w:sz w:val="24"/>
          <w:szCs w:val="24"/>
        </w:rPr>
        <w:t>bona fide</w:t>
      </w:r>
      <w:r w:rsidR="005C2764" w:rsidRPr="00EB13BA">
        <w:rPr>
          <w:rFonts w:ascii="Times New Roman" w:hAnsi="Times New Roman" w:cs="Times New Roman"/>
          <w:sz w:val="24"/>
          <w:szCs w:val="24"/>
        </w:rPr>
        <w:t xml:space="preserve"> </w:t>
      </w:r>
      <w:r w:rsidR="005F24C6" w:rsidRPr="00EB13BA">
        <w:rPr>
          <w:rFonts w:ascii="Times New Roman" w:hAnsi="Times New Roman" w:cs="Times New Roman"/>
          <w:sz w:val="24"/>
          <w:szCs w:val="24"/>
        </w:rPr>
        <w:t>blunder</w:t>
      </w:r>
      <w:r w:rsidR="005C2764" w:rsidRPr="00EB13BA">
        <w:rPr>
          <w:rFonts w:ascii="Times New Roman" w:hAnsi="Times New Roman" w:cs="Times New Roman"/>
          <w:sz w:val="24"/>
          <w:szCs w:val="24"/>
        </w:rPr>
        <w:t xml:space="preserve"> by the Speaker of the Council of the </w:t>
      </w:r>
      <w:proofErr w:type="spellStart"/>
      <w:r w:rsidR="005C2764" w:rsidRPr="00EB13BA">
        <w:rPr>
          <w:rFonts w:ascii="Times New Roman" w:hAnsi="Times New Roman" w:cs="Times New Roman"/>
          <w:sz w:val="24"/>
          <w:szCs w:val="24"/>
        </w:rPr>
        <w:t>Mohokare</w:t>
      </w:r>
      <w:proofErr w:type="spellEnd"/>
      <w:r w:rsidR="005C2764" w:rsidRPr="00EB13BA">
        <w:rPr>
          <w:rFonts w:ascii="Times New Roman" w:hAnsi="Times New Roman" w:cs="Times New Roman"/>
          <w:sz w:val="24"/>
          <w:szCs w:val="24"/>
        </w:rPr>
        <w:t xml:space="preserve"> Local Municipality</w:t>
      </w:r>
      <w:r w:rsidR="00DC1E43" w:rsidRPr="00EB13BA">
        <w:rPr>
          <w:rFonts w:ascii="Times New Roman" w:hAnsi="Times New Roman" w:cs="Times New Roman"/>
          <w:sz w:val="24"/>
          <w:szCs w:val="24"/>
        </w:rPr>
        <w:t xml:space="preserve">. </w:t>
      </w:r>
      <w:r w:rsidR="00FA6337" w:rsidRPr="00EB13BA">
        <w:rPr>
          <w:rFonts w:ascii="Times New Roman" w:hAnsi="Times New Roman" w:cs="Times New Roman"/>
          <w:sz w:val="24"/>
          <w:szCs w:val="24"/>
        </w:rPr>
        <w:t>The Speaker and the Mayor admitted the above but want for the Applicants to carry the costs of th</w:t>
      </w:r>
      <w:r w:rsidR="001626F4" w:rsidRPr="00EB13BA">
        <w:rPr>
          <w:rFonts w:ascii="Times New Roman" w:hAnsi="Times New Roman" w:cs="Times New Roman"/>
          <w:sz w:val="24"/>
          <w:szCs w:val="24"/>
        </w:rPr>
        <w:t>is</w:t>
      </w:r>
      <w:r w:rsidR="00FA6337" w:rsidRPr="00EB13BA">
        <w:rPr>
          <w:rFonts w:ascii="Times New Roman" w:hAnsi="Times New Roman" w:cs="Times New Roman"/>
          <w:sz w:val="24"/>
          <w:szCs w:val="24"/>
        </w:rPr>
        <w:t xml:space="preserve"> case.</w:t>
      </w:r>
    </w:p>
    <w:p w14:paraId="645B0E4F" w14:textId="77777777" w:rsidR="003B5F24" w:rsidRPr="00AF7F71" w:rsidRDefault="003B5F24" w:rsidP="003B5F24">
      <w:pPr>
        <w:pStyle w:val="ListParagraph"/>
        <w:spacing w:after="0" w:line="360" w:lineRule="auto"/>
        <w:jc w:val="both"/>
        <w:rPr>
          <w:rFonts w:ascii="Times New Roman" w:hAnsi="Times New Roman" w:cs="Times New Roman"/>
          <w:b/>
          <w:bCs/>
          <w:sz w:val="24"/>
          <w:szCs w:val="24"/>
        </w:rPr>
      </w:pPr>
    </w:p>
    <w:p w14:paraId="49A7BA64" w14:textId="701F3218" w:rsidR="005C3BF9" w:rsidRPr="00EB13BA" w:rsidRDefault="00EB13BA" w:rsidP="00EB13BA">
      <w:pPr>
        <w:spacing w:after="0" w:line="360" w:lineRule="auto"/>
        <w:ind w:left="720" w:hanging="720"/>
        <w:jc w:val="both"/>
        <w:rPr>
          <w:rFonts w:ascii="Times New Roman" w:hAnsi="Times New Roman" w:cs="Times New Roman"/>
          <w:b/>
          <w:bCs/>
          <w:sz w:val="24"/>
          <w:szCs w:val="24"/>
        </w:rPr>
      </w:pPr>
      <w:r w:rsidRPr="005C3BF9">
        <w:rPr>
          <w:rFonts w:ascii="Times New Roman" w:hAnsi="Times New Roman" w:cs="Times New Roman"/>
          <w:sz w:val="24"/>
          <w:szCs w:val="24"/>
        </w:rPr>
        <w:t>[2]</w:t>
      </w:r>
      <w:r w:rsidRPr="005C3BF9">
        <w:rPr>
          <w:rFonts w:ascii="Times New Roman" w:hAnsi="Times New Roman" w:cs="Times New Roman"/>
          <w:sz w:val="24"/>
          <w:szCs w:val="24"/>
        </w:rPr>
        <w:tab/>
      </w:r>
      <w:r w:rsidR="00AF7F71" w:rsidRPr="00EB13BA">
        <w:rPr>
          <w:rFonts w:ascii="Times New Roman" w:hAnsi="Times New Roman" w:cs="Times New Roman"/>
          <w:sz w:val="24"/>
          <w:szCs w:val="24"/>
        </w:rPr>
        <w:t xml:space="preserve">This is how </w:t>
      </w:r>
      <w:r w:rsidR="00F71F74" w:rsidRPr="00EB13BA">
        <w:rPr>
          <w:rFonts w:ascii="Times New Roman" w:hAnsi="Times New Roman" w:cs="Times New Roman"/>
          <w:sz w:val="24"/>
          <w:szCs w:val="24"/>
        </w:rPr>
        <w:t>the cause for the application unfolded</w:t>
      </w:r>
      <w:r w:rsidR="00AF7F71" w:rsidRPr="00EB13BA">
        <w:rPr>
          <w:rFonts w:ascii="Times New Roman" w:hAnsi="Times New Roman" w:cs="Times New Roman"/>
          <w:sz w:val="24"/>
          <w:szCs w:val="24"/>
        </w:rPr>
        <w:t>:</w:t>
      </w:r>
    </w:p>
    <w:p w14:paraId="290344B1" w14:textId="529AB92C" w:rsidR="00021CEA"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C3133" w:rsidRPr="00EB13BA">
        <w:rPr>
          <w:rFonts w:ascii="Times New Roman" w:hAnsi="Times New Roman" w:cs="Times New Roman"/>
          <w:sz w:val="24"/>
          <w:szCs w:val="24"/>
        </w:rPr>
        <w:t xml:space="preserve">On 23 May 2022 the </w:t>
      </w:r>
      <w:r w:rsidR="0043548C" w:rsidRPr="00EB13BA">
        <w:rPr>
          <w:rFonts w:ascii="Times New Roman" w:hAnsi="Times New Roman" w:cs="Times New Roman"/>
          <w:sz w:val="24"/>
          <w:szCs w:val="24"/>
        </w:rPr>
        <w:t>F</w:t>
      </w:r>
      <w:r w:rsidR="00AC3133" w:rsidRPr="00EB13BA">
        <w:rPr>
          <w:rFonts w:ascii="Times New Roman" w:hAnsi="Times New Roman" w:cs="Times New Roman"/>
          <w:sz w:val="24"/>
          <w:szCs w:val="24"/>
        </w:rPr>
        <w:t xml:space="preserve">irst </w:t>
      </w:r>
      <w:r w:rsidR="0043548C" w:rsidRPr="00EB13BA">
        <w:rPr>
          <w:rFonts w:ascii="Times New Roman" w:hAnsi="Times New Roman" w:cs="Times New Roman"/>
          <w:sz w:val="24"/>
          <w:szCs w:val="24"/>
        </w:rPr>
        <w:t>R</w:t>
      </w:r>
      <w:r w:rsidR="00AC3133" w:rsidRPr="00EB13BA">
        <w:rPr>
          <w:rFonts w:ascii="Times New Roman" w:hAnsi="Times New Roman" w:cs="Times New Roman"/>
          <w:sz w:val="24"/>
          <w:szCs w:val="24"/>
        </w:rPr>
        <w:t xml:space="preserve">espondent; the </w:t>
      </w:r>
      <w:r w:rsidR="0043548C" w:rsidRPr="00EB13BA">
        <w:rPr>
          <w:rFonts w:ascii="Times New Roman" w:hAnsi="Times New Roman" w:cs="Times New Roman"/>
          <w:sz w:val="24"/>
          <w:szCs w:val="24"/>
        </w:rPr>
        <w:t>M</w:t>
      </w:r>
      <w:r w:rsidR="00AC3133" w:rsidRPr="00EB13BA">
        <w:rPr>
          <w:rFonts w:ascii="Times New Roman" w:hAnsi="Times New Roman" w:cs="Times New Roman"/>
          <w:sz w:val="24"/>
          <w:szCs w:val="24"/>
        </w:rPr>
        <w:t>unicipality</w:t>
      </w:r>
      <w:r w:rsidR="00604F02" w:rsidRPr="00EB13BA">
        <w:rPr>
          <w:rFonts w:ascii="Times New Roman" w:hAnsi="Times New Roman" w:cs="Times New Roman"/>
          <w:sz w:val="24"/>
          <w:szCs w:val="24"/>
        </w:rPr>
        <w:t>,</w:t>
      </w:r>
      <w:r w:rsidR="00AC3133" w:rsidRPr="00EB13BA">
        <w:rPr>
          <w:rFonts w:ascii="Times New Roman" w:hAnsi="Times New Roman" w:cs="Times New Roman"/>
          <w:sz w:val="24"/>
          <w:szCs w:val="24"/>
        </w:rPr>
        <w:t xml:space="preserve"> advertised a vacancy for </w:t>
      </w:r>
      <w:r w:rsidR="0043548C" w:rsidRPr="00EB13BA">
        <w:rPr>
          <w:rFonts w:ascii="Times New Roman" w:hAnsi="Times New Roman" w:cs="Times New Roman"/>
          <w:sz w:val="24"/>
          <w:szCs w:val="24"/>
        </w:rPr>
        <w:t>M</w:t>
      </w:r>
      <w:r w:rsidR="00AC3133" w:rsidRPr="00EB13BA">
        <w:rPr>
          <w:rFonts w:ascii="Times New Roman" w:hAnsi="Times New Roman" w:cs="Times New Roman"/>
          <w:sz w:val="24"/>
          <w:szCs w:val="24"/>
        </w:rPr>
        <w:t xml:space="preserve">unicipal </w:t>
      </w:r>
      <w:r w:rsidR="0043548C" w:rsidRPr="00EB13BA">
        <w:rPr>
          <w:rFonts w:ascii="Times New Roman" w:hAnsi="Times New Roman" w:cs="Times New Roman"/>
          <w:sz w:val="24"/>
          <w:szCs w:val="24"/>
        </w:rPr>
        <w:t>M</w:t>
      </w:r>
      <w:r w:rsidR="00AC3133" w:rsidRPr="00EB13BA">
        <w:rPr>
          <w:rFonts w:ascii="Times New Roman" w:hAnsi="Times New Roman" w:cs="Times New Roman"/>
          <w:sz w:val="24"/>
          <w:szCs w:val="24"/>
        </w:rPr>
        <w:t xml:space="preserve">anager. </w:t>
      </w:r>
    </w:p>
    <w:p w14:paraId="46A8FB7F" w14:textId="2E5C0AB4" w:rsidR="00021CEA"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604F02" w:rsidRPr="00EB13BA">
        <w:rPr>
          <w:rFonts w:ascii="Times New Roman" w:hAnsi="Times New Roman" w:cs="Times New Roman"/>
          <w:sz w:val="24"/>
          <w:szCs w:val="24"/>
        </w:rPr>
        <w:t xml:space="preserve">The panel that </w:t>
      </w:r>
      <w:r w:rsidR="00021CEA" w:rsidRPr="00EB13BA">
        <w:rPr>
          <w:rFonts w:ascii="Times New Roman" w:hAnsi="Times New Roman" w:cs="Times New Roman"/>
          <w:sz w:val="24"/>
          <w:szCs w:val="24"/>
        </w:rPr>
        <w:t>was</w:t>
      </w:r>
      <w:r w:rsidR="00604F02" w:rsidRPr="00EB13BA">
        <w:rPr>
          <w:rFonts w:ascii="Times New Roman" w:hAnsi="Times New Roman" w:cs="Times New Roman"/>
          <w:sz w:val="24"/>
          <w:szCs w:val="24"/>
        </w:rPr>
        <w:t xml:space="preserve"> appointed for the selection of the candidate consisted of the </w:t>
      </w:r>
      <w:proofErr w:type="gramStart"/>
      <w:r w:rsidR="003B5F24" w:rsidRPr="00EB13BA">
        <w:rPr>
          <w:rFonts w:ascii="Times New Roman" w:hAnsi="Times New Roman" w:cs="Times New Roman"/>
          <w:sz w:val="24"/>
          <w:szCs w:val="24"/>
        </w:rPr>
        <w:t>M</w:t>
      </w:r>
      <w:r w:rsidR="00021CEA" w:rsidRPr="00EB13BA">
        <w:rPr>
          <w:rFonts w:ascii="Times New Roman" w:hAnsi="Times New Roman" w:cs="Times New Roman"/>
          <w:sz w:val="24"/>
          <w:szCs w:val="24"/>
        </w:rPr>
        <w:t>ayor</w:t>
      </w:r>
      <w:proofErr w:type="gramEnd"/>
      <w:r w:rsidR="003B5F24" w:rsidRPr="00EB13BA">
        <w:rPr>
          <w:rFonts w:ascii="Times New Roman" w:hAnsi="Times New Roman" w:cs="Times New Roman"/>
          <w:sz w:val="24"/>
          <w:szCs w:val="24"/>
        </w:rPr>
        <w:t xml:space="preserve"> (</w:t>
      </w:r>
      <w:r w:rsidR="00604F02" w:rsidRPr="00EB13BA">
        <w:rPr>
          <w:rFonts w:ascii="Times New Roman" w:hAnsi="Times New Roman" w:cs="Times New Roman"/>
          <w:sz w:val="24"/>
          <w:szCs w:val="24"/>
        </w:rPr>
        <w:t xml:space="preserve">the </w:t>
      </w:r>
      <w:r w:rsidR="003B5F24" w:rsidRPr="00EB13BA">
        <w:rPr>
          <w:rFonts w:ascii="Times New Roman" w:hAnsi="Times New Roman" w:cs="Times New Roman"/>
          <w:sz w:val="24"/>
          <w:szCs w:val="24"/>
        </w:rPr>
        <w:t>T</w:t>
      </w:r>
      <w:r w:rsidR="00604F02" w:rsidRPr="00EB13BA">
        <w:rPr>
          <w:rFonts w:ascii="Times New Roman" w:hAnsi="Times New Roman" w:cs="Times New Roman"/>
          <w:sz w:val="24"/>
          <w:szCs w:val="24"/>
        </w:rPr>
        <w:t xml:space="preserve">hird </w:t>
      </w:r>
      <w:r w:rsidR="003B5F24" w:rsidRPr="00EB13BA">
        <w:rPr>
          <w:rFonts w:ascii="Times New Roman" w:hAnsi="Times New Roman" w:cs="Times New Roman"/>
          <w:sz w:val="24"/>
          <w:szCs w:val="24"/>
        </w:rPr>
        <w:t>R</w:t>
      </w:r>
      <w:r w:rsidR="00604F02" w:rsidRPr="00EB13BA">
        <w:rPr>
          <w:rFonts w:ascii="Times New Roman" w:hAnsi="Times New Roman" w:cs="Times New Roman"/>
          <w:sz w:val="24"/>
          <w:szCs w:val="24"/>
        </w:rPr>
        <w:t>espondent</w:t>
      </w:r>
      <w:r w:rsidR="003B5F24" w:rsidRPr="00EB13BA">
        <w:rPr>
          <w:rFonts w:ascii="Times New Roman" w:hAnsi="Times New Roman" w:cs="Times New Roman"/>
          <w:sz w:val="24"/>
          <w:szCs w:val="24"/>
        </w:rPr>
        <w:t>)</w:t>
      </w:r>
      <w:r w:rsidR="00604F02" w:rsidRPr="00EB13BA">
        <w:rPr>
          <w:rFonts w:ascii="Times New Roman" w:hAnsi="Times New Roman" w:cs="Times New Roman"/>
          <w:sz w:val="24"/>
          <w:szCs w:val="24"/>
        </w:rPr>
        <w:t xml:space="preserve">, a </w:t>
      </w:r>
      <w:r w:rsidR="00AE2E73" w:rsidRPr="00EB13BA">
        <w:rPr>
          <w:rFonts w:ascii="Times New Roman" w:hAnsi="Times New Roman" w:cs="Times New Roman"/>
          <w:sz w:val="24"/>
          <w:szCs w:val="24"/>
        </w:rPr>
        <w:t>C</w:t>
      </w:r>
      <w:r w:rsidR="00604F02" w:rsidRPr="00EB13BA">
        <w:rPr>
          <w:rFonts w:ascii="Times New Roman" w:hAnsi="Times New Roman" w:cs="Times New Roman"/>
          <w:sz w:val="24"/>
          <w:szCs w:val="24"/>
        </w:rPr>
        <w:t xml:space="preserve">ouncillor Mr. Damon Job and a representative </w:t>
      </w:r>
      <w:r w:rsidR="00604F02" w:rsidRPr="00EB13BA">
        <w:rPr>
          <w:rFonts w:ascii="Times New Roman" w:hAnsi="Times New Roman" w:cs="Times New Roman"/>
          <w:sz w:val="24"/>
          <w:szCs w:val="24"/>
        </w:rPr>
        <w:lastRenderedPageBreak/>
        <w:t xml:space="preserve">of </w:t>
      </w:r>
      <w:proofErr w:type="spellStart"/>
      <w:r w:rsidR="00021CEA" w:rsidRPr="00EB13BA">
        <w:rPr>
          <w:rFonts w:ascii="Times New Roman" w:hAnsi="Times New Roman" w:cs="Times New Roman"/>
          <w:sz w:val="24"/>
          <w:szCs w:val="24"/>
        </w:rPr>
        <w:t>Cogta</w:t>
      </w:r>
      <w:proofErr w:type="spellEnd"/>
      <w:r w:rsidR="00021CEA" w:rsidRPr="00EB13BA">
        <w:rPr>
          <w:rFonts w:ascii="Times New Roman" w:hAnsi="Times New Roman" w:cs="Times New Roman"/>
          <w:sz w:val="24"/>
          <w:szCs w:val="24"/>
        </w:rPr>
        <w:t xml:space="preserve">, one Seipati Dlamini. </w:t>
      </w:r>
      <w:r w:rsidR="003F5368" w:rsidRPr="00EB13BA">
        <w:rPr>
          <w:rFonts w:ascii="Times New Roman" w:hAnsi="Times New Roman" w:cs="Times New Roman"/>
          <w:sz w:val="24"/>
          <w:szCs w:val="24"/>
        </w:rPr>
        <w:t xml:space="preserve">The Fourth Respondent was one of the </w:t>
      </w:r>
      <w:r w:rsidR="00FF542C" w:rsidRPr="00EB13BA">
        <w:rPr>
          <w:rFonts w:ascii="Times New Roman" w:hAnsi="Times New Roman" w:cs="Times New Roman"/>
          <w:sz w:val="24"/>
          <w:szCs w:val="24"/>
        </w:rPr>
        <w:t>A</w:t>
      </w:r>
      <w:r w:rsidR="003F5368" w:rsidRPr="00EB13BA">
        <w:rPr>
          <w:rFonts w:ascii="Times New Roman" w:hAnsi="Times New Roman" w:cs="Times New Roman"/>
          <w:sz w:val="24"/>
          <w:szCs w:val="24"/>
        </w:rPr>
        <w:t>pplicants for the vacancy.</w:t>
      </w:r>
    </w:p>
    <w:p w14:paraId="4EEC574B" w14:textId="28E06C4E" w:rsidR="00CD1F8E"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AF7F71" w:rsidRPr="00EB13BA">
        <w:rPr>
          <w:rFonts w:ascii="Times New Roman" w:hAnsi="Times New Roman" w:cs="Times New Roman"/>
          <w:sz w:val="24"/>
          <w:szCs w:val="24"/>
        </w:rPr>
        <w:t xml:space="preserve">On 29 August 2022 the </w:t>
      </w:r>
      <w:r w:rsidR="00B02874" w:rsidRPr="00EB13BA">
        <w:rPr>
          <w:rFonts w:ascii="Times New Roman" w:hAnsi="Times New Roman" w:cs="Times New Roman"/>
          <w:sz w:val="24"/>
          <w:szCs w:val="24"/>
        </w:rPr>
        <w:t>S</w:t>
      </w:r>
      <w:r w:rsidR="00AF7F71" w:rsidRPr="00EB13BA">
        <w:rPr>
          <w:rFonts w:ascii="Times New Roman" w:hAnsi="Times New Roman" w:cs="Times New Roman"/>
          <w:sz w:val="24"/>
          <w:szCs w:val="24"/>
        </w:rPr>
        <w:t xml:space="preserve">peaker </w:t>
      </w:r>
      <w:r w:rsidR="00CD1F8E" w:rsidRPr="00EB13BA">
        <w:rPr>
          <w:rFonts w:ascii="Times New Roman" w:hAnsi="Times New Roman" w:cs="Times New Roman"/>
          <w:sz w:val="24"/>
          <w:szCs w:val="24"/>
        </w:rPr>
        <w:t xml:space="preserve">gave notice to the </w:t>
      </w:r>
      <w:r w:rsidR="003B3FAC" w:rsidRPr="00EB13BA">
        <w:rPr>
          <w:rFonts w:ascii="Times New Roman" w:hAnsi="Times New Roman" w:cs="Times New Roman"/>
          <w:sz w:val="24"/>
          <w:szCs w:val="24"/>
        </w:rPr>
        <w:t>C</w:t>
      </w:r>
      <w:r w:rsidR="00CD1F8E" w:rsidRPr="00EB13BA">
        <w:rPr>
          <w:rFonts w:ascii="Times New Roman" w:hAnsi="Times New Roman" w:cs="Times New Roman"/>
          <w:sz w:val="24"/>
          <w:szCs w:val="24"/>
        </w:rPr>
        <w:t xml:space="preserve">ouncillors of a </w:t>
      </w:r>
      <w:r w:rsidR="008F6F99" w:rsidRPr="00EB13BA">
        <w:rPr>
          <w:rFonts w:ascii="Times New Roman" w:hAnsi="Times New Roman" w:cs="Times New Roman"/>
          <w:sz w:val="24"/>
          <w:szCs w:val="24"/>
        </w:rPr>
        <w:t>S</w:t>
      </w:r>
      <w:r w:rsidR="00CD1F8E" w:rsidRPr="00EB13BA">
        <w:rPr>
          <w:rFonts w:ascii="Times New Roman" w:hAnsi="Times New Roman" w:cs="Times New Roman"/>
          <w:sz w:val="24"/>
          <w:szCs w:val="24"/>
        </w:rPr>
        <w:t xml:space="preserve">pecial </w:t>
      </w:r>
      <w:r w:rsidR="008F6F99" w:rsidRPr="00EB13BA">
        <w:rPr>
          <w:rFonts w:ascii="Times New Roman" w:hAnsi="Times New Roman" w:cs="Times New Roman"/>
          <w:sz w:val="24"/>
          <w:szCs w:val="24"/>
        </w:rPr>
        <w:t>C</w:t>
      </w:r>
      <w:r w:rsidR="00CD1F8E" w:rsidRPr="00EB13BA">
        <w:rPr>
          <w:rFonts w:ascii="Times New Roman" w:hAnsi="Times New Roman" w:cs="Times New Roman"/>
          <w:sz w:val="24"/>
          <w:szCs w:val="24"/>
        </w:rPr>
        <w:t xml:space="preserve">ouncil </w:t>
      </w:r>
      <w:r w:rsidR="008F6F99" w:rsidRPr="00EB13BA">
        <w:rPr>
          <w:rFonts w:ascii="Times New Roman" w:hAnsi="Times New Roman" w:cs="Times New Roman"/>
          <w:sz w:val="24"/>
          <w:szCs w:val="24"/>
        </w:rPr>
        <w:t>M</w:t>
      </w:r>
      <w:r w:rsidR="00CD1F8E" w:rsidRPr="00EB13BA">
        <w:rPr>
          <w:rFonts w:ascii="Times New Roman" w:hAnsi="Times New Roman" w:cs="Times New Roman"/>
          <w:sz w:val="24"/>
          <w:szCs w:val="24"/>
        </w:rPr>
        <w:t>eeting scheduled for Wednesday, 31 August 2022.</w:t>
      </w:r>
    </w:p>
    <w:p w14:paraId="512B7082" w14:textId="21555833" w:rsidR="0043548C"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CD1F8E" w:rsidRPr="00EB13BA">
        <w:rPr>
          <w:rFonts w:ascii="Times New Roman" w:hAnsi="Times New Roman" w:cs="Times New Roman"/>
          <w:sz w:val="24"/>
          <w:szCs w:val="24"/>
        </w:rPr>
        <w:t xml:space="preserve">The appointment of the </w:t>
      </w:r>
      <w:r w:rsidR="0043548C" w:rsidRPr="00EB13BA">
        <w:rPr>
          <w:rFonts w:ascii="Times New Roman" w:hAnsi="Times New Roman" w:cs="Times New Roman"/>
          <w:sz w:val="24"/>
          <w:szCs w:val="24"/>
        </w:rPr>
        <w:t xml:space="preserve">Municipal </w:t>
      </w:r>
      <w:r w:rsidR="00B02874" w:rsidRPr="00EB13BA">
        <w:rPr>
          <w:rFonts w:ascii="Times New Roman" w:hAnsi="Times New Roman" w:cs="Times New Roman"/>
          <w:sz w:val="24"/>
          <w:szCs w:val="24"/>
        </w:rPr>
        <w:t>M</w:t>
      </w:r>
      <w:r w:rsidR="0043548C" w:rsidRPr="00EB13BA">
        <w:rPr>
          <w:rFonts w:ascii="Times New Roman" w:hAnsi="Times New Roman" w:cs="Times New Roman"/>
          <w:sz w:val="24"/>
          <w:szCs w:val="24"/>
        </w:rPr>
        <w:t>anage</w:t>
      </w:r>
      <w:r w:rsidR="00B02874" w:rsidRPr="00EB13BA">
        <w:rPr>
          <w:rFonts w:ascii="Times New Roman" w:hAnsi="Times New Roman" w:cs="Times New Roman"/>
          <w:sz w:val="24"/>
          <w:szCs w:val="24"/>
        </w:rPr>
        <w:t>r</w:t>
      </w:r>
      <w:r w:rsidR="0043548C" w:rsidRPr="00EB13BA">
        <w:rPr>
          <w:rFonts w:ascii="Times New Roman" w:hAnsi="Times New Roman" w:cs="Times New Roman"/>
          <w:sz w:val="24"/>
          <w:szCs w:val="24"/>
        </w:rPr>
        <w:t xml:space="preserve"> was on the agenda.</w:t>
      </w:r>
    </w:p>
    <w:p w14:paraId="23A06676" w14:textId="66C10E29" w:rsidR="003A0E10"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43548C" w:rsidRPr="00EB13BA">
        <w:rPr>
          <w:rFonts w:ascii="Times New Roman" w:hAnsi="Times New Roman" w:cs="Times New Roman"/>
          <w:sz w:val="24"/>
          <w:szCs w:val="24"/>
        </w:rPr>
        <w:t xml:space="preserve">The Speaker failed to disseminate the </w:t>
      </w:r>
      <w:proofErr w:type="gramStart"/>
      <w:r w:rsidR="00B02874" w:rsidRPr="00EB13BA">
        <w:rPr>
          <w:rFonts w:ascii="Times New Roman" w:hAnsi="Times New Roman" w:cs="Times New Roman"/>
          <w:sz w:val="24"/>
          <w:szCs w:val="24"/>
        </w:rPr>
        <w:t>M</w:t>
      </w:r>
      <w:r w:rsidR="0043548C" w:rsidRPr="00EB13BA">
        <w:rPr>
          <w:rFonts w:ascii="Times New Roman" w:hAnsi="Times New Roman" w:cs="Times New Roman"/>
          <w:sz w:val="24"/>
          <w:szCs w:val="24"/>
        </w:rPr>
        <w:t>ayor’s</w:t>
      </w:r>
      <w:proofErr w:type="gramEnd"/>
      <w:r w:rsidR="0043548C" w:rsidRPr="00EB13BA">
        <w:rPr>
          <w:rFonts w:ascii="Times New Roman" w:hAnsi="Times New Roman" w:cs="Times New Roman"/>
          <w:sz w:val="24"/>
          <w:szCs w:val="24"/>
        </w:rPr>
        <w:t xml:space="preserve"> </w:t>
      </w:r>
      <w:r w:rsidR="00056436" w:rsidRPr="00EB13BA">
        <w:rPr>
          <w:rFonts w:ascii="Times New Roman" w:hAnsi="Times New Roman" w:cs="Times New Roman"/>
          <w:sz w:val="24"/>
          <w:szCs w:val="24"/>
        </w:rPr>
        <w:t xml:space="preserve">panel </w:t>
      </w:r>
      <w:r w:rsidR="0043548C" w:rsidRPr="00EB13BA">
        <w:rPr>
          <w:rFonts w:ascii="Times New Roman" w:hAnsi="Times New Roman" w:cs="Times New Roman"/>
          <w:sz w:val="24"/>
          <w:szCs w:val="24"/>
        </w:rPr>
        <w:t>report and recommendations on the appoin</w:t>
      </w:r>
      <w:r w:rsidR="004A58CD" w:rsidRPr="00EB13BA">
        <w:rPr>
          <w:rFonts w:ascii="Times New Roman" w:hAnsi="Times New Roman" w:cs="Times New Roman"/>
          <w:sz w:val="24"/>
          <w:szCs w:val="24"/>
        </w:rPr>
        <w:t>tment</w:t>
      </w:r>
      <w:r w:rsidR="0043548C" w:rsidRPr="00EB13BA">
        <w:rPr>
          <w:rFonts w:ascii="Times New Roman" w:hAnsi="Times New Roman" w:cs="Times New Roman"/>
          <w:sz w:val="24"/>
          <w:szCs w:val="24"/>
        </w:rPr>
        <w:t xml:space="preserve"> of the Fourth Respondent to the Council in advance. It was only made available during the meeting.</w:t>
      </w:r>
    </w:p>
    <w:p w14:paraId="2C85DD17" w14:textId="69F81ED8" w:rsidR="00716D02" w:rsidRPr="00EB13BA" w:rsidRDefault="00EB13BA" w:rsidP="00EB13BA">
      <w:pPr>
        <w:spacing w:after="0" w:line="360" w:lineRule="auto"/>
        <w:ind w:left="1440" w:hanging="720"/>
        <w:jc w:val="both"/>
        <w:rPr>
          <w:rFonts w:ascii="Times New Roman" w:hAnsi="Times New Roman" w:cs="Times New Roman"/>
          <w:sz w:val="24"/>
          <w:szCs w:val="24"/>
        </w:rPr>
      </w:pPr>
      <w:r w:rsidRPr="00886556">
        <w:rPr>
          <w:rFonts w:ascii="Times New Roman" w:hAnsi="Times New Roman" w:cs="Times New Roman"/>
          <w:sz w:val="24"/>
          <w:szCs w:val="24"/>
        </w:rPr>
        <w:t>6.</w:t>
      </w:r>
      <w:r w:rsidRPr="00886556">
        <w:rPr>
          <w:rFonts w:ascii="Times New Roman" w:hAnsi="Times New Roman" w:cs="Times New Roman"/>
          <w:sz w:val="24"/>
          <w:szCs w:val="24"/>
        </w:rPr>
        <w:tab/>
      </w:r>
      <w:r w:rsidR="003A0E10" w:rsidRPr="00EB13BA">
        <w:rPr>
          <w:rFonts w:ascii="Times New Roman" w:hAnsi="Times New Roman" w:cs="Times New Roman"/>
          <w:sz w:val="24"/>
          <w:szCs w:val="24"/>
        </w:rPr>
        <w:t xml:space="preserve">The Speaker insisted during the meeting that the </w:t>
      </w:r>
      <w:r w:rsidR="001E7F0F" w:rsidRPr="00EB13BA">
        <w:rPr>
          <w:rFonts w:ascii="Times New Roman" w:hAnsi="Times New Roman" w:cs="Times New Roman"/>
          <w:sz w:val="24"/>
          <w:szCs w:val="24"/>
        </w:rPr>
        <w:t>Fourth</w:t>
      </w:r>
      <w:r w:rsidR="003A0E10" w:rsidRPr="00EB13BA">
        <w:rPr>
          <w:rFonts w:ascii="Times New Roman" w:hAnsi="Times New Roman" w:cs="Times New Roman"/>
          <w:sz w:val="24"/>
          <w:szCs w:val="24"/>
        </w:rPr>
        <w:t xml:space="preserve"> </w:t>
      </w:r>
      <w:r w:rsidR="001E7F0F" w:rsidRPr="00EB13BA">
        <w:rPr>
          <w:rFonts w:ascii="Times New Roman" w:hAnsi="Times New Roman" w:cs="Times New Roman"/>
          <w:sz w:val="24"/>
          <w:szCs w:val="24"/>
        </w:rPr>
        <w:t>R</w:t>
      </w:r>
      <w:r w:rsidR="003A0E10" w:rsidRPr="00EB13BA">
        <w:rPr>
          <w:rFonts w:ascii="Times New Roman" w:hAnsi="Times New Roman" w:cs="Times New Roman"/>
          <w:sz w:val="24"/>
          <w:szCs w:val="24"/>
        </w:rPr>
        <w:t>espondent will be appoin</w:t>
      </w:r>
      <w:r w:rsidR="004A58CD" w:rsidRPr="00EB13BA">
        <w:rPr>
          <w:rFonts w:ascii="Times New Roman" w:hAnsi="Times New Roman" w:cs="Times New Roman"/>
          <w:sz w:val="24"/>
          <w:szCs w:val="24"/>
        </w:rPr>
        <w:t>ted</w:t>
      </w:r>
      <w:r w:rsidR="003A0E10" w:rsidRPr="00EB13BA">
        <w:rPr>
          <w:rFonts w:ascii="Times New Roman" w:hAnsi="Times New Roman" w:cs="Times New Roman"/>
          <w:sz w:val="24"/>
          <w:szCs w:val="24"/>
        </w:rPr>
        <w:t xml:space="preserve">; this notwithstanding vehement opposition by some </w:t>
      </w:r>
      <w:r w:rsidR="000657B8" w:rsidRPr="00EB13BA">
        <w:rPr>
          <w:rFonts w:ascii="Times New Roman" w:hAnsi="Times New Roman" w:cs="Times New Roman"/>
          <w:sz w:val="24"/>
          <w:szCs w:val="24"/>
        </w:rPr>
        <w:t>C</w:t>
      </w:r>
      <w:r w:rsidR="003A0E10" w:rsidRPr="00EB13BA">
        <w:rPr>
          <w:rFonts w:ascii="Times New Roman" w:hAnsi="Times New Roman" w:cs="Times New Roman"/>
          <w:sz w:val="24"/>
          <w:szCs w:val="24"/>
        </w:rPr>
        <w:t xml:space="preserve">ouncillors. </w:t>
      </w:r>
      <w:r w:rsidR="00AC2C12" w:rsidRPr="00EB13BA">
        <w:rPr>
          <w:rFonts w:ascii="Times New Roman" w:hAnsi="Times New Roman" w:cs="Times New Roman"/>
          <w:sz w:val="24"/>
          <w:szCs w:val="24"/>
        </w:rPr>
        <w:t>He proceeded to unilaterally appoint the Fourth Respondent</w:t>
      </w:r>
      <w:r w:rsidR="003F7C04" w:rsidRPr="00EB13BA">
        <w:rPr>
          <w:rFonts w:ascii="Times New Roman" w:hAnsi="Times New Roman" w:cs="Times New Roman"/>
          <w:sz w:val="24"/>
          <w:szCs w:val="24"/>
        </w:rPr>
        <w:t>.</w:t>
      </w:r>
    </w:p>
    <w:p w14:paraId="0814BECB" w14:textId="547BCFB8" w:rsidR="003A0E10"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716D02" w:rsidRPr="00EB13BA">
        <w:rPr>
          <w:rFonts w:ascii="Times New Roman" w:hAnsi="Times New Roman" w:cs="Times New Roman"/>
          <w:sz w:val="24"/>
          <w:szCs w:val="24"/>
        </w:rPr>
        <w:t xml:space="preserve">The </w:t>
      </w:r>
      <w:r w:rsidR="0029563E" w:rsidRPr="00EB13BA">
        <w:rPr>
          <w:rFonts w:ascii="Times New Roman" w:hAnsi="Times New Roman" w:cs="Times New Roman"/>
          <w:sz w:val="24"/>
          <w:szCs w:val="24"/>
        </w:rPr>
        <w:t>C</w:t>
      </w:r>
      <w:r w:rsidR="00716D02" w:rsidRPr="00EB13BA">
        <w:rPr>
          <w:rFonts w:ascii="Times New Roman" w:hAnsi="Times New Roman" w:cs="Times New Roman"/>
          <w:sz w:val="24"/>
          <w:szCs w:val="24"/>
        </w:rPr>
        <w:t xml:space="preserve">ouncillors were informed by the Speaker that they were not entitled to the minutes of the selection committee; this is incorrect. </w:t>
      </w:r>
    </w:p>
    <w:p w14:paraId="13D3778C" w14:textId="4712A997" w:rsidR="00716D02"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716D02" w:rsidRPr="00EB13BA">
        <w:rPr>
          <w:rFonts w:ascii="Times New Roman" w:hAnsi="Times New Roman" w:cs="Times New Roman"/>
          <w:sz w:val="24"/>
          <w:szCs w:val="24"/>
        </w:rPr>
        <w:t xml:space="preserve">The objections of the </w:t>
      </w:r>
      <w:r w:rsidR="00A771D4" w:rsidRPr="00EB13BA">
        <w:rPr>
          <w:rFonts w:ascii="Times New Roman" w:hAnsi="Times New Roman" w:cs="Times New Roman"/>
          <w:sz w:val="24"/>
          <w:szCs w:val="24"/>
        </w:rPr>
        <w:t>C</w:t>
      </w:r>
      <w:r w:rsidR="00716D02" w:rsidRPr="00EB13BA">
        <w:rPr>
          <w:rFonts w:ascii="Times New Roman" w:hAnsi="Times New Roman" w:cs="Times New Roman"/>
          <w:sz w:val="24"/>
          <w:szCs w:val="24"/>
        </w:rPr>
        <w:t xml:space="preserve">ouncillors were so severe that: </w:t>
      </w:r>
    </w:p>
    <w:p w14:paraId="57CB8123" w14:textId="440DC09C" w:rsidR="00716D02" w:rsidRPr="00716D02" w:rsidRDefault="00716D02" w:rsidP="00CD3EB3">
      <w:pPr>
        <w:pStyle w:val="ListParagraph"/>
        <w:spacing w:after="0" w:line="360" w:lineRule="auto"/>
        <w:ind w:left="1800" w:hanging="360"/>
        <w:jc w:val="both"/>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The majority of</w:t>
      </w:r>
      <w:proofErr w:type="gramEnd"/>
      <w:r>
        <w:rPr>
          <w:rFonts w:ascii="Times New Roman" w:hAnsi="Times New Roman" w:cs="Times New Roman"/>
          <w:sz w:val="20"/>
          <w:szCs w:val="20"/>
        </w:rPr>
        <w:t xml:space="preserve"> the council was up in arms and disgruntled with this ruling and the meeting became so disorderly that Second Respondent adjourned the meeting without concluding the agenda business. So, Second </w:t>
      </w:r>
      <w:r w:rsidR="006142FA">
        <w:rPr>
          <w:rFonts w:ascii="Times New Roman" w:hAnsi="Times New Roman" w:cs="Times New Roman"/>
          <w:sz w:val="20"/>
          <w:szCs w:val="20"/>
        </w:rPr>
        <w:t xml:space="preserve">Respondent’s ruling was plainly inspired by his attempt to discard unhappiness of councillors regarding the aspects stated above, and not because the fact that the Applicants suggested that Fifth Respondent be </w:t>
      </w:r>
      <w:r w:rsidR="00635997">
        <w:rPr>
          <w:rFonts w:ascii="Times New Roman" w:hAnsi="Times New Roman" w:cs="Times New Roman"/>
          <w:sz w:val="20"/>
          <w:szCs w:val="20"/>
        </w:rPr>
        <w:t>appointed</w:t>
      </w:r>
      <w:r w:rsidR="00852A39">
        <w:rPr>
          <w:rFonts w:ascii="Times New Roman" w:hAnsi="Times New Roman" w:cs="Times New Roman"/>
          <w:sz w:val="20"/>
          <w:szCs w:val="20"/>
        </w:rPr>
        <w:t>.</w:t>
      </w:r>
      <w:r w:rsidR="006142FA">
        <w:rPr>
          <w:rStyle w:val="FootnoteReference"/>
          <w:rFonts w:ascii="Times New Roman" w:hAnsi="Times New Roman" w:cs="Times New Roman"/>
          <w:sz w:val="20"/>
          <w:szCs w:val="20"/>
        </w:rPr>
        <w:footnoteReference w:id="4"/>
      </w:r>
    </w:p>
    <w:p w14:paraId="10432131" w14:textId="183609E6" w:rsidR="00D332B5"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5856FC" w:rsidRPr="00EB13BA">
        <w:rPr>
          <w:rFonts w:ascii="Times New Roman" w:hAnsi="Times New Roman" w:cs="Times New Roman"/>
          <w:sz w:val="24"/>
          <w:szCs w:val="24"/>
        </w:rPr>
        <w:t>The meeting of the 31</w:t>
      </w:r>
      <w:r w:rsidR="005856FC" w:rsidRPr="00EB13BA">
        <w:rPr>
          <w:rFonts w:ascii="Times New Roman" w:hAnsi="Times New Roman" w:cs="Times New Roman"/>
          <w:sz w:val="24"/>
          <w:szCs w:val="24"/>
          <w:vertAlign w:val="superscript"/>
        </w:rPr>
        <w:t>st</w:t>
      </w:r>
      <w:r w:rsidR="005856FC" w:rsidRPr="00EB13BA">
        <w:rPr>
          <w:rFonts w:ascii="Times New Roman" w:hAnsi="Times New Roman" w:cs="Times New Roman"/>
          <w:sz w:val="24"/>
          <w:szCs w:val="24"/>
        </w:rPr>
        <w:t xml:space="preserve"> of August 2022 was digitally recorded to prove the allegation. The meeting was adjourned to 7 September </w:t>
      </w:r>
      <w:proofErr w:type="gramStart"/>
      <w:r w:rsidR="005856FC" w:rsidRPr="00EB13BA">
        <w:rPr>
          <w:rFonts w:ascii="Times New Roman" w:hAnsi="Times New Roman" w:cs="Times New Roman"/>
          <w:sz w:val="24"/>
          <w:szCs w:val="24"/>
        </w:rPr>
        <w:t>2022</w:t>
      </w:r>
      <w:proofErr w:type="gramEnd"/>
      <w:r w:rsidR="005856FC" w:rsidRPr="00EB13BA">
        <w:rPr>
          <w:rFonts w:ascii="Times New Roman" w:hAnsi="Times New Roman" w:cs="Times New Roman"/>
          <w:sz w:val="24"/>
          <w:szCs w:val="24"/>
        </w:rPr>
        <w:t xml:space="preserve"> but it never </w:t>
      </w:r>
      <w:r w:rsidR="00852A39" w:rsidRPr="00EB13BA">
        <w:rPr>
          <w:rFonts w:ascii="Times New Roman" w:hAnsi="Times New Roman" w:cs="Times New Roman"/>
          <w:sz w:val="24"/>
          <w:szCs w:val="24"/>
        </w:rPr>
        <w:t>materialised</w:t>
      </w:r>
      <w:r w:rsidR="005856FC" w:rsidRPr="00EB13BA">
        <w:rPr>
          <w:rFonts w:ascii="Times New Roman" w:hAnsi="Times New Roman" w:cs="Times New Roman"/>
          <w:sz w:val="24"/>
          <w:szCs w:val="24"/>
        </w:rPr>
        <w:t>.</w:t>
      </w:r>
    </w:p>
    <w:p w14:paraId="4D62351A" w14:textId="3EDB4241" w:rsidR="000E6162"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7F2283" w:rsidRPr="00EB13BA">
        <w:rPr>
          <w:rFonts w:ascii="Times New Roman" w:hAnsi="Times New Roman" w:cs="Times New Roman"/>
          <w:sz w:val="24"/>
          <w:szCs w:val="24"/>
        </w:rPr>
        <w:t xml:space="preserve">The </w:t>
      </w:r>
      <w:proofErr w:type="gramStart"/>
      <w:r w:rsidR="007F2283" w:rsidRPr="00EB13BA">
        <w:rPr>
          <w:rFonts w:ascii="Times New Roman" w:hAnsi="Times New Roman" w:cs="Times New Roman"/>
          <w:sz w:val="24"/>
          <w:szCs w:val="24"/>
        </w:rPr>
        <w:t>Mayor</w:t>
      </w:r>
      <w:proofErr w:type="gramEnd"/>
      <w:r w:rsidR="007F2283" w:rsidRPr="00EB13BA">
        <w:rPr>
          <w:rFonts w:ascii="Times New Roman" w:hAnsi="Times New Roman" w:cs="Times New Roman"/>
          <w:sz w:val="24"/>
          <w:szCs w:val="24"/>
        </w:rPr>
        <w:t xml:space="preserve"> informed </w:t>
      </w:r>
      <w:r w:rsidR="00D332B5" w:rsidRPr="00EB13BA">
        <w:rPr>
          <w:rFonts w:ascii="Times New Roman" w:hAnsi="Times New Roman" w:cs="Times New Roman"/>
          <w:sz w:val="24"/>
          <w:szCs w:val="24"/>
        </w:rPr>
        <w:t>the F</w:t>
      </w:r>
      <w:r w:rsidR="007C4043" w:rsidRPr="00EB13BA">
        <w:rPr>
          <w:rFonts w:ascii="Times New Roman" w:hAnsi="Times New Roman" w:cs="Times New Roman"/>
          <w:sz w:val="24"/>
          <w:szCs w:val="24"/>
        </w:rPr>
        <w:t xml:space="preserve">ifth </w:t>
      </w:r>
      <w:r w:rsidR="00D332B5" w:rsidRPr="00EB13BA">
        <w:rPr>
          <w:rFonts w:ascii="Times New Roman" w:hAnsi="Times New Roman" w:cs="Times New Roman"/>
          <w:sz w:val="24"/>
          <w:szCs w:val="24"/>
        </w:rPr>
        <w:t>Respon</w:t>
      </w:r>
      <w:r w:rsidR="00A727BC" w:rsidRPr="00EB13BA">
        <w:rPr>
          <w:rFonts w:ascii="Times New Roman" w:hAnsi="Times New Roman" w:cs="Times New Roman"/>
          <w:sz w:val="24"/>
          <w:szCs w:val="24"/>
        </w:rPr>
        <w:t xml:space="preserve">dent that </w:t>
      </w:r>
      <w:r w:rsidR="007C4043" w:rsidRPr="00EB13BA">
        <w:rPr>
          <w:rFonts w:ascii="Times New Roman" w:hAnsi="Times New Roman" w:cs="Times New Roman"/>
          <w:sz w:val="24"/>
          <w:szCs w:val="24"/>
        </w:rPr>
        <w:t>t</w:t>
      </w:r>
      <w:r w:rsidR="009F6334" w:rsidRPr="00EB13BA">
        <w:rPr>
          <w:rFonts w:ascii="Times New Roman" w:hAnsi="Times New Roman" w:cs="Times New Roman"/>
          <w:sz w:val="24"/>
          <w:szCs w:val="24"/>
        </w:rPr>
        <w:t>he</w:t>
      </w:r>
      <w:r w:rsidR="007C4043" w:rsidRPr="00EB13BA">
        <w:rPr>
          <w:rFonts w:ascii="Times New Roman" w:hAnsi="Times New Roman" w:cs="Times New Roman"/>
          <w:sz w:val="24"/>
          <w:szCs w:val="24"/>
        </w:rPr>
        <w:t xml:space="preserve"> Fourth Respondent</w:t>
      </w:r>
      <w:r w:rsidR="000E6162" w:rsidRPr="00EB13BA">
        <w:rPr>
          <w:rFonts w:ascii="Times New Roman" w:hAnsi="Times New Roman" w:cs="Times New Roman"/>
          <w:sz w:val="24"/>
          <w:szCs w:val="24"/>
        </w:rPr>
        <w:t xml:space="preserve"> </w:t>
      </w:r>
      <w:r w:rsidR="00A727BC" w:rsidRPr="00EB13BA">
        <w:rPr>
          <w:rFonts w:ascii="Times New Roman" w:hAnsi="Times New Roman" w:cs="Times New Roman"/>
          <w:sz w:val="24"/>
          <w:szCs w:val="24"/>
        </w:rPr>
        <w:t xml:space="preserve">was appointed as Municipal Manager whilst knowing that there was not a Resolution by the Council. </w:t>
      </w:r>
      <w:r w:rsidR="000E6162" w:rsidRPr="00EB13BA">
        <w:rPr>
          <w:rFonts w:ascii="Times New Roman" w:hAnsi="Times New Roman" w:cs="Times New Roman"/>
          <w:sz w:val="24"/>
          <w:szCs w:val="24"/>
        </w:rPr>
        <w:t xml:space="preserve">The letter </w:t>
      </w:r>
      <w:r w:rsidR="003426AE" w:rsidRPr="00EB13BA">
        <w:rPr>
          <w:rFonts w:ascii="Times New Roman" w:hAnsi="Times New Roman" w:cs="Times New Roman"/>
          <w:sz w:val="24"/>
          <w:szCs w:val="24"/>
        </w:rPr>
        <w:t>is alleged to be</w:t>
      </w:r>
      <w:r w:rsidR="000E6162" w:rsidRPr="00EB13BA">
        <w:rPr>
          <w:rFonts w:ascii="Times New Roman" w:hAnsi="Times New Roman" w:cs="Times New Roman"/>
          <w:sz w:val="24"/>
          <w:szCs w:val="24"/>
        </w:rPr>
        <w:t xml:space="preserve"> misleading and disingenuous.</w:t>
      </w:r>
      <w:r w:rsidR="006C1FA3" w:rsidRPr="00EB13BA">
        <w:rPr>
          <w:rFonts w:ascii="Times New Roman" w:hAnsi="Times New Roman" w:cs="Times New Roman"/>
          <w:sz w:val="24"/>
          <w:szCs w:val="24"/>
        </w:rPr>
        <w:t xml:space="preserve"> It is common cause that there was not a </w:t>
      </w:r>
      <w:r w:rsidR="007C4043" w:rsidRPr="00EB13BA">
        <w:rPr>
          <w:rFonts w:ascii="Times New Roman" w:hAnsi="Times New Roman" w:cs="Times New Roman"/>
          <w:sz w:val="24"/>
          <w:szCs w:val="24"/>
        </w:rPr>
        <w:t>R</w:t>
      </w:r>
      <w:r w:rsidR="006C1FA3" w:rsidRPr="00EB13BA">
        <w:rPr>
          <w:rFonts w:ascii="Times New Roman" w:hAnsi="Times New Roman" w:cs="Times New Roman"/>
          <w:sz w:val="24"/>
          <w:szCs w:val="24"/>
        </w:rPr>
        <w:t xml:space="preserve">esolution by the </w:t>
      </w:r>
      <w:r w:rsidR="006503E9" w:rsidRPr="00EB13BA">
        <w:rPr>
          <w:rFonts w:ascii="Times New Roman" w:hAnsi="Times New Roman" w:cs="Times New Roman"/>
          <w:sz w:val="24"/>
          <w:szCs w:val="24"/>
        </w:rPr>
        <w:t>C</w:t>
      </w:r>
      <w:r w:rsidR="006C1FA3" w:rsidRPr="00EB13BA">
        <w:rPr>
          <w:rFonts w:ascii="Times New Roman" w:hAnsi="Times New Roman" w:cs="Times New Roman"/>
          <w:sz w:val="24"/>
          <w:szCs w:val="24"/>
        </w:rPr>
        <w:t>ouncillors.</w:t>
      </w:r>
    </w:p>
    <w:p w14:paraId="0BA247CA" w14:textId="49141897" w:rsidR="000E6162"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0E6162" w:rsidRPr="00EB13BA">
        <w:rPr>
          <w:rFonts w:ascii="Times New Roman" w:hAnsi="Times New Roman" w:cs="Times New Roman"/>
          <w:sz w:val="24"/>
          <w:szCs w:val="24"/>
        </w:rPr>
        <w:t>Arrangement</w:t>
      </w:r>
      <w:r w:rsidR="009F4262" w:rsidRPr="00EB13BA">
        <w:rPr>
          <w:rFonts w:ascii="Times New Roman" w:hAnsi="Times New Roman" w:cs="Times New Roman"/>
          <w:sz w:val="24"/>
          <w:szCs w:val="24"/>
        </w:rPr>
        <w:t>s</w:t>
      </w:r>
      <w:r w:rsidR="000E6162" w:rsidRPr="00EB13BA">
        <w:rPr>
          <w:rFonts w:ascii="Times New Roman" w:hAnsi="Times New Roman" w:cs="Times New Roman"/>
          <w:sz w:val="24"/>
          <w:szCs w:val="24"/>
        </w:rPr>
        <w:t xml:space="preserve"> were made </w:t>
      </w:r>
      <w:r w:rsidR="00776534" w:rsidRPr="00EB13BA">
        <w:rPr>
          <w:rFonts w:ascii="Times New Roman" w:hAnsi="Times New Roman" w:cs="Times New Roman"/>
          <w:sz w:val="24"/>
          <w:szCs w:val="24"/>
        </w:rPr>
        <w:t xml:space="preserve">by the Mayor </w:t>
      </w:r>
      <w:r w:rsidR="000E6162" w:rsidRPr="00EB13BA">
        <w:rPr>
          <w:rFonts w:ascii="Times New Roman" w:hAnsi="Times New Roman" w:cs="Times New Roman"/>
          <w:sz w:val="24"/>
          <w:szCs w:val="24"/>
        </w:rPr>
        <w:t xml:space="preserve">for the Fourth Respondent to take up his position as Municipal </w:t>
      </w:r>
      <w:r w:rsidR="009F4262" w:rsidRPr="00EB13BA">
        <w:rPr>
          <w:rFonts w:ascii="Times New Roman" w:hAnsi="Times New Roman" w:cs="Times New Roman"/>
          <w:sz w:val="24"/>
          <w:szCs w:val="24"/>
        </w:rPr>
        <w:t>M</w:t>
      </w:r>
      <w:r w:rsidR="000E6162" w:rsidRPr="00EB13BA">
        <w:rPr>
          <w:rFonts w:ascii="Times New Roman" w:hAnsi="Times New Roman" w:cs="Times New Roman"/>
          <w:sz w:val="24"/>
          <w:szCs w:val="24"/>
        </w:rPr>
        <w:t>anager and the Applicant</w:t>
      </w:r>
      <w:r w:rsidR="009F4262" w:rsidRPr="00EB13BA">
        <w:rPr>
          <w:rFonts w:ascii="Times New Roman" w:hAnsi="Times New Roman" w:cs="Times New Roman"/>
          <w:sz w:val="24"/>
          <w:szCs w:val="24"/>
        </w:rPr>
        <w:t>s</w:t>
      </w:r>
      <w:r w:rsidR="000E6162" w:rsidRPr="00EB13BA">
        <w:rPr>
          <w:rFonts w:ascii="Times New Roman" w:hAnsi="Times New Roman" w:cs="Times New Roman"/>
          <w:sz w:val="24"/>
          <w:szCs w:val="24"/>
        </w:rPr>
        <w:t xml:space="preserve"> addresse</w:t>
      </w:r>
      <w:r w:rsidR="009F4262" w:rsidRPr="00EB13BA">
        <w:rPr>
          <w:rFonts w:ascii="Times New Roman" w:hAnsi="Times New Roman" w:cs="Times New Roman"/>
          <w:sz w:val="24"/>
          <w:szCs w:val="24"/>
        </w:rPr>
        <w:t>d</w:t>
      </w:r>
      <w:r w:rsidR="000E6162" w:rsidRPr="00EB13BA">
        <w:rPr>
          <w:rFonts w:ascii="Times New Roman" w:hAnsi="Times New Roman" w:cs="Times New Roman"/>
          <w:sz w:val="24"/>
          <w:szCs w:val="24"/>
        </w:rPr>
        <w:t xml:space="preserve"> a letter to the MEC: </w:t>
      </w:r>
      <w:proofErr w:type="spellStart"/>
      <w:r w:rsidR="000E6162" w:rsidRPr="00EB13BA">
        <w:rPr>
          <w:rFonts w:ascii="Times New Roman" w:hAnsi="Times New Roman" w:cs="Times New Roman"/>
          <w:sz w:val="24"/>
          <w:szCs w:val="24"/>
        </w:rPr>
        <w:t>Cogta</w:t>
      </w:r>
      <w:proofErr w:type="spellEnd"/>
      <w:r w:rsidR="000E6162" w:rsidRPr="00EB13BA">
        <w:rPr>
          <w:rFonts w:ascii="Times New Roman" w:hAnsi="Times New Roman" w:cs="Times New Roman"/>
          <w:sz w:val="24"/>
          <w:szCs w:val="24"/>
        </w:rPr>
        <w:t xml:space="preserve"> to intervene. </w:t>
      </w:r>
    </w:p>
    <w:p w14:paraId="5EBF2A59" w14:textId="51FE5AE2" w:rsidR="007F2283"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12.</w:t>
      </w:r>
      <w:r>
        <w:rPr>
          <w:rFonts w:ascii="Times New Roman" w:hAnsi="Times New Roman" w:cs="Times New Roman"/>
          <w:sz w:val="24"/>
          <w:szCs w:val="24"/>
        </w:rPr>
        <w:tab/>
      </w:r>
      <w:r w:rsidR="00B75A89" w:rsidRPr="00EB13BA">
        <w:rPr>
          <w:rFonts w:ascii="Times New Roman" w:hAnsi="Times New Roman" w:cs="Times New Roman"/>
          <w:sz w:val="24"/>
          <w:szCs w:val="24"/>
        </w:rPr>
        <w:t xml:space="preserve">Of grave concern was the “proximal” relationship between the </w:t>
      </w:r>
      <w:proofErr w:type="gramStart"/>
      <w:r w:rsidR="00B75A89" w:rsidRPr="00EB13BA">
        <w:rPr>
          <w:rFonts w:ascii="Times New Roman" w:hAnsi="Times New Roman" w:cs="Times New Roman"/>
          <w:sz w:val="24"/>
          <w:szCs w:val="24"/>
        </w:rPr>
        <w:t>Mayor</w:t>
      </w:r>
      <w:proofErr w:type="gramEnd"/>
      <w:r w:rsidR="00B75A89" w:rsidRPr="00EB13BA">
        <w:rPr>
          <w:rFonts w:ascii="Times New Roman" w:hAnsi="Times New Roman" w:cs="Times New Roman"/>
          <w:sz w:val="24"/>
          <w:szCs w:val="24"/>
        </w:rPr>
        <w:t xml:space="preserve"> and the now illegitimately appointed Municipal Manager.</w:t>
      </w:r>
    </w:p>
    <w:p w14:paraId="1657DE76" w14:textId="1047554C" w:rsidR="00AC2C12"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3A0E10" w:rsidRPr="00EB13BA">
        <w:rPr>
          <w:rFonts w:ascii="Times New Roman" w:hAnsi="Times New Roman" w:cs="Times New Roman"/>
          <w:sz w:val="24"/>
          <w:szCs w:val="24"/>
        </w:rPr>
        <w:t xml:space="preserve">The objections were based on </w:t>
      </w:r>
      <w:r w:rsidR="000875A2" w:rsidRPr="00EB13BA">
        <w:rPr>
          <w:rFonts w:ascii="Times New Roman" w:hAnsi="Times New Roman" w:cs="Times New Roman"/>
          <w:sz w:val="24"/>
          <w:szCs w:val="24"/>
        </w:rPr>
        <w:t>real</w:t>
      </w:r>
      <w:r w:rsidR="003A0E10" w:rsidRPr="00EB13BA">
        <w:rPr>
          <w:rFonts w:ascii="Times New Roman" w:hAnsi="Times New Roman" w:cs="Times New Roman"/>
          <w:sz w:val="24"/>
          <w:szCs w:val="24"/>
        </w:rPr>
        <w:t xml:space="preserve"> </w:t>
      </w:r>
      <w:r w:rsidR="000875A2" w:rsidRPr="00EB13BA">
        <w:rPr>
          <w:rFonts w:ascii="Times New Roman" w:hAnsi="Times New Roman" w:cs="Times New Roman"/>
          <w:sz w:val="24"/>
          <w:szCs w:val="24"/>
        </w:rPr>
        <w:t>and valid concerns in that firstly,</w:t>
      </w:r>
      <w:r w:rsidR="003A0E10" w:rsidRPr="00EB13BA">
        <w:rPr>
          <w:rFonts w:ascii="Times New Roman" w:hAnsi="Times New Roman" w:cs="Times New Roman"/>
          <w:sz w:val="24"/>
          <w:szCs w:val="24"/>
        </w:rPr>
        <w:t xml:space="preserve"> </w:t>
      </w:r>
      <w:r w:rsidR="000875A2" w:rsidRPr="00EB13BA">
        <w:rPr>
          <w:rFonts w:ascii="Times New Roman" w:hAnsi="Times New Roman" w:cs="Times New Roman"/>
          <w:sz w:val="24"/>
          <w:szCs w:val="24"/>
        </w:rPr>
        <w:t>t</w:t>
      </w:r>
      <w:r w:rsidR="003A0E10" w:rsidRPr="00EB13BA">
        <w:rPr>
          <w:rFonts w:ascii="Times New Roman" w:hAnsi="Times New Roman" w:cs="Times New Roman"/>
          <w:sz w:val="24"/>
          <w:szCs w:val="24"/>
        </w:rPr>
        <w:t xml:space="preserve">he </w:t>
      </w:r>
      <w:r w:rsidR="00D57BD0" w:rsidRPr="00EB13BA">
        <w:rPr>
          <w:rFonts w:ascii="Times New Roman" w:hAnsi="Times New Roman" w:cs="Times New Roman"/>
          <w:sz w:val="24"/>
          <w:szCs w:val="24"/>
        </w:rPr>
        <w:t>Fourth</w:t>
      </w:r>
      <w:r w:rsidR="003A0E10" w:rsidRPr="00EB13BA">
        <w:rPr>
          <w:rFonts w:ascii="Times New Roman" w:hAnsi="Times New Roman" w:cs="Times New Roman"/>
          <w:sz w:val="24"/>
          <w:szCs w:val="24"/>
        </w:rPr>
        <w:t xml:space="preserve"> Respondent had only attained a competency score of “basic” and on this alone the appointment was unlawful. </w:t>
      </w:r>
    </w:p>
    <w:p w14:paraId="059B323D" w14:textId="109BD3BB" w:rsidR="00AC2C12"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3A0E10" w:rsidRPr="00EB13BA">
        <w:rPr>
          <w:rFonts w:ascii="Times New Roman" w:hAnsi="Times New Roman" w:cs="Times New Roman"/>
          <w:sz w:val="24"/>
          <w:szCs w:val="24"/>
        </w:rPr>
        <w:t xml:space="preserve">The Human Resources Manager revealed on 29 </w:t>
      </w:r>
      <w:r w:rsidR="007F5FB4" w:rsidRPr="00EB13BA">
        <w:rPr>
          <w:rFonts w:ascii="Times New Roman" w:hAnsi="Times New Roman" w:cs="Times New Roman"/>
          <w:sz w:val="24"/>
          <w:szCs w:val="24"/>
        </w:rPr>
        <w:t>September 2022</w:t>
      </w:r>
      <w:r w:rsidR="003A0E10" w:rsidRPr="00EB13BA">
        <w:rPr>
          <w:rFonts w:ascii="Times New Roman" w:hAnsi="Times New Roman" w:cs="Times New Roman"/>
          <w:sz w:val="24"/>
          <w:szCs w:val="24"/>
        </w:rPr>
        <w:t xml:space="preserve"> </w:t>
      </w:r>
      <w:r w:rsidR="006A6634" w:rsidRPr="00EB13BA">
        <w:rPr>
          <w:rFonts w:ascii="Times New Roman" w:hAnsi="Times New Roman" w:cs="Times New Roman"/>
          <w:sz w:val="24"/>
          <w:szCs w:val="24"/>
        </w:rPr>
        <w:t>s</w:t>
      </w:r>
      <w:r w:rsidR="003A0E10" w:rsidRPr="00EB13BA">
        <w:rPr>
          <w:rFonts w:ascii="Times New Roman" w:hAnsi="Times New Roman" w:cs="Times New Roman"/>
          <w:sz w:val="24"/>
          <w:szCs w:val="24"/>
        </w:rPr>
        <w:t xml:space="preserve">he discovered that the screening report from the Office of the Premier could not confirm that the </w:t>
      </w:r>
      <w:r w:rsidR="007F5FB4" w:rsidRPr="00EB13BA">
        <w:rPr>
          <w:rFonts w:ascii="Times New Roman" w:hAnsi="Times New Roman" w:cs="Times New Roman"/>
          <w:sz w:val="24"/>
          <w:szCs w:val="24"/>
        </w:rPr>
        <w:t>Fourth</w:t>
      </w:r>
      <w:r w:rsidR="003A0E10" w:rsidRPr="00EB13BA">
        <w:rPr>
          <w:rFonts w:ascii="Times New Roman" w:hAnsi="Times New Roman" w:cs="Times New Roman"/>
          <w:sz w:val="24"/>
          <w:szCs w:val="24"/>
        </w:rPr>
        <w:t xml:space="preserve"> Respondent is a South African Citizen, the Fourth Respondent’s qualification</w:t>
      </w:r>
      <w:r w:rsidR="00843229" w:rsidRPr="00EB13BA">
        <w:rPr>
          <w:rFonts w:ascii="Times New Roman" w:hAnsi="Times New Roman" w:cs="Times New Roman"/>
          <w:sz w:val="24"/>
          <w:szCs w:val="24"/>
        </w:rPr>
        <w:t>,</w:t>
      </w:r>
      <w:r w:rsidR="003A0E10" w:rsidRPr="00EB13BA">
        <w:rPr>
          <w:rFonts w:ascii="Times New Roman" w:hAnsi="Times New Roman" w:cs="Times New Roman"/>
          <w:sz w:val="24"/>
          <w:szCs w:val="24"/>
        </w:rPr>
        <w:t xml:space="preserve"> claimed to be a </w:t>
      </w:r>
      <w:proofErr w:type="gramStart"/>
      <w:r w:rsidR="00843229" w:rsidRPr="00EB13BA">
        <w:rPr>
          <w:rFonts w:ascii="Times New Roman" w:hAnsi="Times New Roman" w:cs="Times New Roman"/>
          <w:sz w:val="24"/>
          <w:szCs w:val="24"/>
        </w:rPr>
        <w:t>Bachelor’s</w:t>
      </w:r>
      <w:r w:rsidR="003A0E10" w:rsidRPr="00EB13BA">
        <w:rPr>
          <w:rFonts w:ascii="Times New Roman" w:hAnsi="Times New Roman" w:cs="Times New Roman"/>
          <w:sz w:val="24"/>
          <w:szCs w:val="24"/>
        </w:rPr>
        <w:t xml:space="preserve"> </w:t>
      </w:r>
      <w:r w:rsidR="00813A21" w:rsidRPr="00EB13BA">
        <w:rPr>
          <w:rFonts w:ascii="Times New Roman" w:hAnsi="Times New Roman" w:cs="Times New Roman"/>
          <w:sz w:val="24"/>
          <w:szCs w:val="24"/>
        </w:rPr>
        <w:t>D</w:t>
      </w:r>
      <w:r w:rsidR="003A0E10" w:rsidRPr="00EB13BA">
        <w:rPr>
          <w:rFonts w:ascii="Times New Roman" w:hAnsi="Times New Roman" w:cs="Times New Roman"/>
          <w:sz w:val="24"/>
          <w:szCs w:val="24"/>
        </w:rPr>
        <w:t>egree</w:t>
      </w:r>
      <w:proofErr w:type="gramEnd"/>
      <w:r w:rsidR="003A0E10" w:rsidRPr="00EB13BA">
        <w:rPr>
          <w:rFonts w:ascii="Times New Roman" w:hAnsi="Times New Roman" w:cs="Times New Roman"/>
          <w:sz w:val="24"/>
          <w:szCs w:val="24"/>
        </w:rPr>
        <w:t xml:space="preserve"> </w:t>
      </w:r>
      <w:r w:rsidR="00813A21" w:rsidRPr="00EB13BA">
        <w:rPr>
          <w:rFonts w:ascii="Times New Roman" w:hAnsi="Times New Roman" w:cs="Times New Roman"/>
          <w:sz w:val="24"/>
          <w:szCs w:val="24"/>
        </w:rPr>
        <w:t>C</w:t>
      </w:r>
      <w:r w:rsidR="003A0E10" w:rsidRPr="00EB13BA">
        <w:rPr>
          <w:rFonts w:ascii="Times New Roman" w:hAnsi="Times New Roman" w:cs="Times New Roman"/>
          <w:sz w:val="24"/>
          <w:szCs w:val="24"/>
        </w:rPr>
        <w:t>ertificate</w:t>
      </w:r>
      <w:r w:rsidR="00813A21" w:rsidRPr="00EB13BA">
        <w:rPr>
          <w:rFonts w:ascii="Times New Roman" w:hAnsi="Times New Roman" w:cs="Times New Roman"/>
          <w:sz w:val="24"/>
          <w:szCs w:val="24"/>
        </w:rPr>
        <w:t>,</w:t>
      </w:r>
      <w:r w:rsidR="003A0E10" w:rsidRPr="00EB13BA">
        <w:rPr>
          <w:rFonts w:ascii="Times New Roman" w:hAnsi="Times New Roman" w:cs="Times New Roman"/>
          <w:sz w:val="24"/>
          <w:szCs w:val="24"/>
        </w:rPr>
        <w:t xml:space="preserve"> could not be verified</w:t>
      </w:r>
      <w:r w:rsidR="007F5FB4" w:rsidRPr="00EB13BA">
        <w:rPr>
          <w:rFonts w:ascii="Times New Roman" w:hAnsi="Times New Roman" w:cs="Times New Roman"/>
          <w:sz w:val="24"/>
          <w:szCs w:val="24"/>
        </w:rPr>
        <w:t xml:space="preserve"> and the screening results for employees who have resign</w:t>
      </w:r>
      <w:r w:rsidR="00AF42E4" w:rsidRPr="00EB13BA">
        <w:rPr>
          <w:rFonts w:ascii="Times New Roman" w:hAnsi="Times New Roman" w:cs="Times New Roman"/>
          <w:sz w:val="24"/>
          <w:szCs w:val="24"/>
        </w:rPr>
        <w:t>ed</w:t>
      </w:r>
      <w:r w:rsidR="007F5FB4" w:rsidRPr="00EB13BA">
        <w:rPr>
          <w:rFonts w:ascii="Times New Roman" w:hAnsi="Times New Roman" w:cs="Times New Roman"/>
          <w:sz w:val="24"/>
          <w:szCs w:val="24"/>
        </w:rPr>
        <w:t xml:space="preserve"> prior finalisation of their cases of misconduct</w:t>
      </w:r>
      <w:r w:rsidR="00E35A3D" w:rsidRPr="00EB13BA">
        <w:rPr>
          <w:rFonts w:ascii="Times New Roman" w:hAnsi="Times New Roman" w:cs="Times New Roman"/>
          <w:sz w:val="24"/>
          <w:szCs w:val="24"/>
        </w:rPr>
        <w:t>,</w:t>
      </w:r>
      <w:r w:rsidR="007F5FB4" w:rsidRPr="00EB13BA">
        <w:rPr>
          <w:rFonts w:ascii="Times New Roman" w:hAnsi="Times New Roman" w:cs="Times New Roman"/>
          <w:sz w:val="24"/>
          <w:szCs w:val="24"/>
        </w:rPr>
        <w:t xml:space="preserve"> w</w:t>
      </w:r>
      <w:r w:rsidR="003929F2" w:rsidRPr="00EB13BA">
        <w:rPr>
          <w:rFonts w:ascii="Times New Roman" w:hAnsi="Times New Roman" w:cs="Times New Roman"/>
          <w:sz w:val="24"/>
          <w:szCs w:val="24"/>
        </w:rPr>
        <w:t>ere</w:t>
      </w:r>
      <w:r w:rsidR="007F5FB4" w:rsidRPr="00EB13BA">
        <w:rPr>
          <w:rFonts w:ascii="Times New Roman" w:hAnsi="Times New Roman" w:cs="Times New Roman"/>
          <w:sz w:val="24"/>
          <w:szCs w:val="24"/>
        </w:rPr>
        <w:t xml:space="preserve"> not attached. </w:t>
      </w:r>
      <w:r w:rsidR="003A0E10" w:rsidRPr="00EB13BA">
        <w:rPr>
          <w:rFonts w:ascii="Times New Roman" w:hAnsi="Times New Roman" w:cs="Times New Roman"/>
          <w:sz w:val="24"/>
          <w:szCs w:val="24"/>
        </w:rPr>
        <w:t xml:space="preserve"> </w:t>
      </w:r>
    </w:p>
    <w:p w14:paraId="61499126" w14:textId="38B404FE" w:rsidR="005C3BF9"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5C3BF9" w:rsidRPr="00EB13BA">
        <w:rPr>
          <w:rFonts w:ascii="Times New Roman" w:hAnsi="Times New Roman" w:cs="Times New Roman"/>
          <w:sz w:val="24"/>
          <w:szCs w:val="24"/>
        </w:rPr>
        <w:t xml:space="preserve">Delayed and insufficient reaction from the MEC caused an urgent application to the </w:t>
      </w:r>
      <w:r w:rsidR="0005081E" w:rsidRPr="00EB13BA">
        <w:rPr>
          <w:rFonts w:ascii="Times New Roman" w:hAnsi="Times New Roman" w:cs="Times New Roman"/>
          <w:sz w:val="24"/>
          <w:szCs w:val="24"/>
        </w:rPr>
        <w:t>C</w:t>
      </w:r>
      <w:r w:rsidR="005C3BF9" w:rsidRPr="00EB13BA">
        <w:rPr>
          <w:rFonts w:ascii="Times New Roman" w:hAnsi="Times New Roman" w:cs="Times New Roman"/>
          <w:sz w:val="24"/>
          <w:szCs w:val="24"/>
        </w:rPr>
        <w:t xml:space="preserve">ourt. </w:t>
      </w:r>
    </w:p>
    <w:p w14:paraId="175EBD08" w14:textId="0B3B2144" w:rsidR="00D86362"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D86362" w:rsidRPr="00EB13BA">
        <w:rPr>
          <w:rFonts w:ascii="Times New Roman" w:hAnsi="Times New Roman" w:cs="Times New Roman"/>
          <w:sz w:val="24"/>
          <w:szCs w:val="24"/>
        </w:rPr>
        <w:t xml:space="preserve">The Mayor and the Speaker maintain that if the Applicants </w:t>
      </w:r>
      <w:r w:rsidR="00135463" w:rsidRPr="00EB13BA">
        <w:rPr>
          <w:rFonts w:ascii="Times New Roman" w:hAnsi="Times New Roman" w:cs="Times New Roman"/>
          <w:sz w:val="24"/>
          <w:szCs w:val="24"/>
        </w:rPr>
        <w:t>directed</w:t>
      </w:r>
      <w:r w:rsidR="00D86362" w:rsidRPr="00EB13BA">
        <w:rPr>
          <w:rFonts w:ascii="Times New Roman" w:hAnsi="Times New Roman" w:cs="Times New Roman"/>
          <w:sz w:val="24"/>
          <w:szCs w:val="24"/>
        </w:rPr>
        <w:t xml:space="preserve"> a letter to them to address the issue</w:t>
      </w:r>
      <w:r w:rsidR="009F4262" w:rsidRPr="00EB13BA">
        <w:rPr>
          <w:rFonts w:ascii="Times New Roman" w:hAnsi="Times New Roman" w:cs="Times New Roman"/>
          <w:sz w:val="24"/>
          <w:szCs w:val="24"/>
        </w:rPr>
        <w:t>,</w:t>
      </w:r>
      <w:r w:rsidR="00D86362" w:rsidRPr="00EB13BA">
        <w:rPr>
          <w:rFonts w:ascii="Times New Roman" w:hAnsi="Times New Roman" w:cs="Times New Roman"/>
          <w:sz w:val="24"/>
          <w:szCs w:val="24"/>
        </w:rPr>
        <w:t xml:space="preserve"> litigation would not have resulted. This is not </w:t>
      </w:r>
      <w:r w:rsidR="00084EEA" w:rsidRPr="00EB13BA">
        <w:rPr>
          <w:rFonts w:ascii="Times New Roman" w:hAnsi="Times New Roman" w:cs="Times New Roman"/>
          <w:sz w:val="24"/>
          <w:szCs w:val="24"/>
        </w:rPr>
        <w:t>correct</w:t>
      </w:r>
      <w:r w:rsidR="00D86362" w:rsidRPr="00EB13BA">
        <w:rPr>
          <w:rFonts w:ascii="Times New Roman" w:hAnsi="Times New Roman" w:cs="Times New Roman"/>
          <w:sz w:val="24"/>
          <w:szCs w:val="24"/>
        </w:rPr>
        <w:t xml:space="preserve"> because they did not want to heed to reason during and after the Council </w:t>
      </w:r>
      <w:r w:rsidR="00B77551" w:rsidRPr="00EB13BA">
        <w:rPr>
          <w:rFonts w:ascii="Times New Roman" w:hAnsi="Times New Roman" w:cs="Times New Roman"/>
          <w:sz w:val="24"/>
          <w:szCs w:val="24"/>
        </w:rPr>
        <w:t>M</w:t>
      </w:r>
      <w:r w:rsidR="00D86362" w:rsidRPr="00EB13BA">
        <w:rPr>
          <w:rFonts w:ascii="Times New Roman" w:hAnsi="Times New Roman" w:cs="Times New Roman"/>
          <w:sz w:val="24"/>
          <w:szCs w:val="24"/>
        </w:rPr>
        <w:t>eeting. They also refused to make pertinent records available to the Applicants and the Court had to order this after the urgent application. Only after Counsel directed them so</w:t>
      </w:r>
      <w:r w:rsidR="009F4262" w:rsidRPr="00EB13BA">
        <w:rPr>
          <w:rFonts w:ascii="Times New Roman" w:hAnsi="Times New Roman" w:cs="Times New Roman"/>
          <w:sz w:val="24"/>
          <w:szCs w:val="24"/>
        </w:rPr>
        <w:t>,</w:t>
      </w:r>
      <w:r w:rsidR="00D86362" w:rsidRPr="00EB13BA">
        <w:rPr>
          <w:rFonts w:ascii="Times New Roman" w:hAnsi="Times New Roman" w:cs="Times New Roman"/>
          <w:sz w:val="24"/>
          <w:szCs w:val="24"/>
        </w:rPr>
        <w:t xml:space="preserve"> did they</w:t>
      </w:r>
      <w:r w:rsidR="009F4262" w:rsidRPr="00EB13BA">
        <w:rPr>
          <w:rFonts w:ascii="Times New Roman" w:hAnsi="Times New Roman" w:cs="Times New Roman"/>
          <w:sz w:val="24"/>
          <w:szCs w:val="24"/>
        </w:rPr>
        <w:t>,</w:t>
      </w:r>
      <w:r w:rsidR="00D86362" w:rsidRPr="00EB13BA">
        <w:rPr>
          <w:rFonts w:ascii="Times New Roman" w:hAnsi="Times New Roman" w:cs="Times New Roman"/>
          <w:sz w:val="24"/>
          <w:szCs w:val="24"/>
        </w:rPr>
        <w:t xml:space="preserve"> on 7 October 2022 admit the error.</w:t>
      </w:r>
      <w:r w:rsidR="00D86362">
        <w:rPr>
          <w:rStyle w:val="FootnoteReference"/>
          <w:rFonts w:ascii="Times New Roman" w:hAnsi="Times New Roman" w:cs="Times New Roman"/>
          <w:sz w:val="24"/>
          <w:szCs w:val="24"/>
        </w:rPr>
        <w:footnoteReference w:id="5"/>
      </w:r>
      <w:r w:rsidR="00D86362" w:rsidRPr="00EB13BA">
        <w:rPr>
          <w:rFonts w:ascii="Times New Roman" w:hAnsi="Times New Roman" w:cs="Times New Roman"/>
          <w:sz w:val="24"/>
          <w:szCs w:val="24"/>
        </w:rPr>
        <w:t xml:space="preserve"> </w:t>
      </w:r>
      <w:r w:rsidR="00021AEC" w:rsidRPr="00EB13BA">
        <w:rPr>
          <w:rFonts w:ascii="Times New Roman" w:hAnsi="Times New Roman" w:cs="Times New Roman"/>
          <w:sz w:val="24"/>
          <w:szCs w:val="24"/>
        </w:rPr>
        <w:t xml:space="preserve">This is </w:t>
      </w:r>
      <w:r w:rsidR="00C1638D" w:rsidRPr="00EB13BA">
        <w:rPr>
          <w:rFonts w:ascii="Times New Roman" w:hAnsi="Times New Roman" w:cs="Times New Roman"/>
          <w:sz w:val="24"/>
          <w:szCs w:val="24"/>
        </w:rPr>
        <w:t xml:space="preserve">on </w:t>
      </w:r>
      <w:r w:rsidR="00021AEC" w:rsidRPr="00EB13BA">
        <w:rPr>
          <w:rFonts w:ascii="Times New Roman" w:hAnsi="Times New Roman" w:cs="Times New Roman"/>
          <w:sz w:val="24"/>
          <w:szCs w:val="24"/>
        </w:rPr>
        <w:t xml:space="preserve">their own </w:t>
      </w:r>
      <w:r w:rsidR="00B12C73" w:rsidRPr="00EB13BA">
        <w:rPr>
          <w:rFonts w:ascii="Times New Roman" w:hAnsi="Times New Roman" w:cs="Times New Roman"/>
          <w:sz w:val="24"/>
          <w:szCs w:val="24"/>
        </w:rPr>
        <w:t>evidence</w:t>
      </w:r>
      <w:r w:rsidR="00021AEC" w:rsidRPr="00EB13BA">
        <w:rPr>
          <w:rFonts w:ascii="Times New Roman" w:hAnsi="Times New Roman" w:cs="Times New Roman"/>
          <w:sz w:val="24"/>
          <w:szCs w:val="24"/>
        </w:rPr>
        <w:t>.</w:t>
      </w:r>
    </w:p>
    <w:p w14:paraId="732191BB" w14:textId="63D31A2C" w:rsidR="00537DD5"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D86362" w:rsidRPr="00EB13BA">
        <w:rPr>
          <w:rFonts w:ascii="Times New Roman" w:hAnsi="Times New Roman" w:cs="Times New Roman"/>
          <w:sz w:val="24"/>
          <w:szCs w:val="24"/>
        </w:rPr>
        <w:t>Neither the Mayor no</w:t>
      </w:r>
      <w:r w:rsidR="008D0C26" w:rsidRPr="00EB13BA">
        <w:rPr>
          <w:rFonts w:ascii="Times New Roman" w:hAnsi="Times New Roman" w:cs="Times New Roman"/>
          <w:sz w:val="24"/>
          <w:szCs w:val="24"/>
        </w:rPr>
        <w:t>r</w:t>
      </w:r>
      <w:r w:rsidR="00D86362" w:rsidRPr="00EB13BA">
        <w:rPr>
          <w:rFonts w:ascii="Times New Roman" w:hAnsi="Times New Roman" w:cs="Times New Roman"/>
          <w:sz w:val="24"/>
          <w:szCs w:val="24"/>
        </w:rPr>
        <w:t xml:space="preserve"> the Speaker are </w:t>
      </w:r>
      <w:proofErr w:type="gramStart"/>
      <w:r w:rsidR="00D86362" w:rsidRPr="00EB13BA">
        <w:rPr>
          <w:rFonts w:ascii="Times New Roman" w:hAnsi="Times New Roman" w:cs="Times New Roman"/>
          <w:sz w:val="24"/>
          <w:szCs w:val="24"/>
        </w:rPr>
        <w:t>lay-people</w:t>
      </w:r>
      <w:proofErr w:type="gramEnd"/>
      <w:r w:rsidR="00D86362" w:rsidRPr="00EB13BA">
        <w:rPr>
          <w:rFonts w:ascii="Times New Roman" w:hAnsi="Times New Roman" w:cs="Times New Roman"/>
          <w:sz w:val="24"/>
          <w:szCs w:val="24"/>
        </w:rPr>
        <w:t xml:space="preserve"> to the </w:t>
      </w:r>
      <w:r w:rsidR="008D0C26" w:rsidRPr="00EB13BA">
        <w:rPr>
          <w:rFonts w:ascii="Times New Roman" w:hAnsi="Times New Roman" w:cs="Times New Roman"/>
          <w:sz w:val="24"/>
          <w:szCs w:val="24"/>
        </w:rPr>
        <w:t xml:space="preserve">demands of constitutional democracy. They cannot claim a </w:t>
      </w:r>
      <w:r w:rsidR="008D0C26" w:rsidRPr="00EB13BA">
        <w:rPr>
          <w:rFonts w:ascii="Times New Roman" w:hAnsi="Times New Roman" w:cs="Times New Roman"/>
          <w:i/>
          <w:iCs/>
          <w:sz w:val="24"/>
          <w:szCs w:val="24"/>
        </w:rPr>
        <w:t>bona fide</w:t>
      </w:r>
      <w:r w:rsidR="008D0C26" w:rsidRPr="00EB13BA">
        <w:rPr>
          <w:rFonts w:ascii="Times New Roman" w:hAnsi="Times New Roman" w:cs="Times New Roman"/>
          <w:sz w:val="24"/>
          <w:szCs w:val="24"/>
        </w:rPr>
        <w:t xml:space="preserve"> mistake on the spur of the moment. They were warned of their legally inapt behaviour during the meeting and afterwards. They misrepresented the legality of the appointment by the fact that there was not any Resolution in existence. </w:t>
      </w:r>
      <w:r w:rsidR="00F01554" w:rsidRPr="00EB13BA">
        <w:rPr>
          <w:rFonts w:ascii="Times New Roman" w:hAnsi="Times New Roman" w:cs="Times New Roman"/>
          <w:sz w:val="24"/>
          <w:szCs w:val="24"/>
        </w:rPr>
        <w:t>The autocratic mentality of a belief in the legality of a “casting ruling” in the circumstances of the case is without veracity in the Republic of South Africa that has its foundation in the Constitution.</w:t>
      </w:r>
      <w:r w:rsidR="002A7564" w:rsidRPr="00EB13BA">
        <w:rPr>
          <w:rFonts w:ascii="Times New Roman" w:hAnsi="Times New Roman" w:cs="Times New Roman"/>
          <w:sz w:val="24"/>
          <w:szCs w:val="24"/>
        </w:rPr>
        <w:t xml:space="preserve"> </w:t>
      </w:r>
    </w:p>
    <w:p w14:paraId="2425871C" w14:textId="46FB98D5" w:rsidR="00D86362"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2A7564" w:rsidRPr="00EB13BA">
        <w:rPr>
          <w:rFonts w:ascii="Times New Roman" w:hAnsi="Times New Roman" w:cs="Times New Roman"/>
          <w:sz w:val="24"/>
          <w:szCs w:val="24"/>
        </w:rPr>
        <w:t xml:space="preserve">There is an incontrovertible and </w:t>
      </w:r>
      <w:r w:rsidR="00537DD5" w:rsidRPr="00EB13BA">
        <w:rPr>
          <w:rFonts w:ascii="Times New Roman" w:hAnsi="Times New Roman" w:cs="Times New Roman"/>
          <w:sz w:val="24"/>
          <w:szCs w:val="24"/>
        </w:rPr>
        <w:t>crucial</w:t>
      </w:r>
      <w:r w:rsidR="002A7564" w:rsidRPr="00EB13BA">
        <w:rPr>
          <w:rFonts w:ascii="Times New Roman" w:hAnsi="Times New Roman" w:cs="Times New Roman"/>
          <w:sz w:val="24"/>
          <w:szCs w:val="24"/>
        </w:rPr>
        <w:t xml:space="preserve"> duty on the Speaker and the Mayor to ensure the legal veracity of any act or decision executed in their official capacity.  </w:t>
      </w:r>
      <w:r w:rsidR="00285782" w:rsidRPr="00EB13BA">
        <w:rPr>
          <w:rFonts w:ascii="Times New Roman" w:hAnsi="Times New Roman" w:cs="Times New Roman"/>
          <w:sz w:val="24"/>
          <w:szCs w:val="24"/>
        </w:rPr>
        <w:t xml:space="preserve">They </w:t>
      </w:r>
      <w:r w:rsidR="00802822" w:rsidRPr="00EB13BA">
        <w:rPr>
          <w:rFonts w:ascii="Times New Roman" w:hAnsi="Times New Roman" w:cs="Times New Roman"/>
          <w:sz w:val="24"/>
          <w:szCs w:val="24"/>
        </w:rPr>
        <w:t>cannot</w:t>
      </w:r>
      <w:r w:rsidR="00285782" w:rsidRPr="00EB13BA">
        <w:rPr>
          <w:rFonts w:ascii="Times New Roman" w:hAnsi="Times New Roman" w:cs="Times New Roman"/>
          <w:sz w:val="24"/>
          <w:szCs w:val="24"/>
        </w:rPr>
        <w:t xml:space="preserve"> plea ignorance</w:t>
      </w:r>
      <w:r w:rsidR="002563CF" w:rsidRPr="00EB13BA">
        <w:rPr>
          <w:rFonts w:ascii="Times New Roman" w:hAnsi="Times New Roman" w:cs="Times New Roman"/>
          <w:sz w:val="24"/>
          <w:szCs w:val="24"/>
        </w:rPr>
        <w:t xml:space="preserve"> on the facts of th</w:t>
      </w:r>
      <w:r w:rsidR="007060F8" w:rsidRPr="00EB13BA">
        <w:rPr>
          <w:rFonts w:ascii="Times New Roman" w:hAnsi="Times New Roman" w:cs="Times New Roman"/>
          <w:sz w:val="24"/>
          <w:szCs w:val="24"/>
        </w:rPr>
        <w:t>is</w:t>
      </w:r>
      <w:r w:rsidR="002563CF" w:rsidRPr="00EB13BA">
        <w:rPr>
          <w:rFonts w:ascii="Times New Roman" w:hAnsi="Times New Roman" w:cs="Times New Roman"/>
          <w:sz w:val="24"/>
          <w:szCs w:val="24"/>
        </w:rPr>
        <w:t xml:space="preserve"> case</w:t>
      </w:r>
      <w:r w:rsidR="00285782" w:rsidRPr="00EB13BA">
        <w:rPr>
          <w:rFonts w:ascii="Times New Roman" w:hAnsi="Times New Roman" w:cs="Times New Roman"/>
          <w:sz w:val="24"/>
          <w:szCs w:val="24"/>
        </w:rPr>
        <w:t>.</w:t>
      </w:r>
    </w:p>
    <w:p w14:paraId="0F05E3F9" w14:textId="7025ED39" w:rsidR="00A75B52"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19.</w:t>
      </w:r>
      <w:r>
        <w:rPr>
          <w:rFonts w:ascii="Times New Roman" w:hAnsi="Times New Roman" w:cs="Times New Roman"/>
          <w:sz w:val="24"/>
          <w:szCs w:val="24"/>
        </w:rPr>
        <w:tab/>
      </w:r>
      <w:r w:rsidR="008340E5" w:rsidRPr="00EB13BA">
        <w:rPr>
          <w:rFonts w:ascii="Times New Roman" w:hAnsi="Times New Roman" w:cs="Times New Roman"/>
          <w:sz w:val="24"/>
          <w:szCs w:val="24"/>
        </w:rPr>
        <w:t xml:space="preserve">The haughtiness of their conduct is emphasized by the fact that they </w:t>
      </w:r>
      <w:r w:rsidR="00172D8D" w:rsidRPr="00EB13BA">
        <w:rPr>
          <w:rFonts w:ascii="Times New Roman" w:hAnsi="Times New Roman" w:cs="Times New Roman"/>
          <w:sz w:val="24"/>
          <w:szCs w:val="24"/>
        </w:rPr>
        <w:t xml:space="preserve">want to blame the Applicants for the litigation and </w:t>
      </w:r>
      <w:r w:rsidR="008340E5" w:rsidRPr="00EB13BA">
        <w:rPr>
          <w:rFonts w:ascii="Times New Roman" w:hAnsi="Times New Roman" w:cs="Times New Roman"/>
          <w:sz w:val="24"/>
          <w:szCs w:val="24"/>
        </w:rPr>
        <w:t xml:space="preserve">are </w:t>
      </w:r>
      <w:r w:rsidR="00172D8D" w:rsidRPr="00EB13BA">
        <w:rPr>
          <w:rFonts w:ascii="Times New Roman" w:hAnsi="Times New Roman" w:cs="Times New Roman"/>
          <w:sz w:val="24"/>
          <w:szCs w:val="24"/>
        </w:rPr>
        <w:t xml:space="preserve">now </w:t>
      </w:r>
      <w:r w:rsidR="008340E5" w:rsidRPr="00EB13BA">
        <w:rPr>
          <w:rFonts w:ascii="Times New Roman" w:hAnsi="Times New Roman" w:cs="Times New Roman"/>
          <w:sz w:val="24"/>
          <w:szCs w:val="24"/>
        </w:rPr>
        <w:t>in contempt of the Court Order of 7 October 2022.</w:t>
      </w:r>
      <w:r w:rsidR="00F01554" w:rsidRPr="00EB13BA">
        <w:rPr>
          <w:rFonts w:ascii="Times New Roman" w:hAnsi="Times New Roman" w:cs="Times New Roman"/>
          <w:sz w:val="24"/>
          <w:szCs w:val="24"/>
        </w:rPr>
        <w:t xml:space="preserve"> </w:t>
      </w:r>
    </w:p>
    <w:p w14:paraId="7D408DE2" w14:textId="1AB0BD51" w:rsidR="008340E5"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F01554" w:rsidRPr="00EB13BA">
        <w:rPr>
          <w:rFonts w:ascii="Times New Roman" w:hAnsi="Times New Roman" w:cs="Times New Roman"/>
          <w:sz w:val="24"/>
          <w:szCs w:val="24"/>
        </w:rPr>
        <w:t>They maintain</w:t>
      </w:r>
      <w:r w:rsidR="00DB1DE1" w:rsidRPr="00EB13BA">
        <w:rPr>
          <w:rFonts w:ascii="Times New Roman" w:hAnsi="Times New Roman" w:cs="Times New Roman"/>
          <w:sz w:val="24"/>
          <w:szCs w:val="24"/>
        </w:rPr>
        <w:t xml:space="preserve"> that they immediately took steps to rectify the situation by referring the case back to the Council</w:t>
      </w:r>
      <w:r w:rsidR="00537DD5" w:rsidRPr="00EB13BA">
        <w:rPr>
          <w:rFonts w:ascii="Times New Roman" w:hAnsi="Times New Roman" w:cs="Times New Roman"/>
          <w:sz w:val="24"/>
          <w:szCs w:val="24"/>
        </w:rPr>
        <w:t>;</w:t>
      </w:r>
      <w:r w:rsidR="00DB1DE1" w:rsidRPr="00EB13BA">
        <w:rPr>
          <w:rFonts w:ascii="Times New Roman" w:hAnsi="Times New Roman" w:cs="Times New Roman"/>
          <w:sz w:val="24"/>
          <w:szCs w:val="24"/>
        </w:rPr>
        <w:t xml:space="preserve"> but in the same breath declared that they only admitted the error of their ways on 7 October 2022 when the case already served before the Court. </w:t>
      </w:r>
      <w:r w:rsidR="00332A50" w:rsidRPr="00EB13BA">
        <w:rPr>
          <w:rFonts w:ascii="Times New Roman" w:hAnsi="Times New Roman" w:cs="Times New Roman"/>
          <w:sz w:val="24"/>
          <w:szCs w:val="24"/>
        </w:rPr>
        <w:t>They</w:t>
      </w:r>
      <w:r w:rsidR="00537DD5" w:rsidRPr="00EB13BA">
        <w:rPr>
          <w:rFonts w:ascii="Times New Roman" w:hAnsi="Times New Roman" w:cs="Times New Roman"/>
          <w:sz w:val="24"/>
          <w:szCs w:val="24"/>
        </w:rPr>
        <w:t>,</w:t>
      </w:r>
      <w:r w:rsidR="00332A50" w:rsidRPr="00EB13BA">
        <w:rPr>
          <w:rFonts w:ascii="Times New Roman" w:hAnsi="Times New Roman" w:cs="Times New Roman"/>
          <w:sz w:val="24"/>
          <w:szCs w:val="24"/>
        </w:rPr>
        <w:t xml:space="preserve"> again</w:t>
      </w:r>
      <w:r w:rsidR="00537DD5" w:rsidRPr="00EB13BA">
        <w:rPr>
          <w:rFonts w:ascii="Times New Roman" w:hAnsi="Times New Roman" w:cs="Times New Roman"/>
          <w:sz w:val="24"/>
          <w:szCs w:val="24"/>
        </w:rPr>
        <w:t>,</w:t>
      </w:r>
      <w:r w:rsidR="00332A50" w:rsidRPr="00EB13BA">
        <w:rPr>
          <w:rFonts w:ascii="Times New Roman" w:hAnsi="Times New Roman" w:cs="Times New Roman"/>
          <w:sz w:val="24"/>
          <w:szCs w:val="24"/>
        </w:rPr>
        <w:t xml:space="preserve"> wanted to defy proper process by </w:t>
      </w:r>
      <w:r w:rsidR="00DC0627" w:rsidRPr="00EB13BA">
        <w:rPr>
          <w:rFonts w:ascii="Times New Roman" w:hAnsi="Times New Roman" w:cs="Times New Roman"/>
          <w:sz w:val="24"/>
          <w:szCs w:val="24"/>
        </w:rPr>
        <w:t>unceremoniously</w:t>
      </w:r>
      <w:r w:rsidR="00332A50" w:rsidRPr="00EB13BA">
        <w:rPr>
          <w:rFonts w:ascii="Times New Roman" w:hAnsi="Times New Roman" w:cs="Times New Roman"/>
          <w:sz w:val="24"/>
          <w:szCs w:val="24"/>
        </w:rPr>
        <w:t xml:space="preserve"> referring the decision back to Council. </w:t>
      </w:r>
    </w:p>
    <w:p w14:paraId="5D3B4D4B" w14:textId="74C2957C" w:rsidR="00332A50"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E03C29" w:rsidRPr="00EB13BA">
        <w:rPr>
          <w:rFonts w:ascii="Times New Roman" w:hAnsi="Times New Roman" w:cs="Times New Roman"/>
          <w:sz w:val="24"/>
          <w:szCs w:val="24"/>
        </w:rPr>
        <w:t>T</w:t>
      </w:r>
      <w:r w:rsidR="00332A50" w:rsidRPr="00EB13BA">
        <w:rPr>
          <w:rFonts w:ascii="Times New Roman" w:hAnsi="Times New Roman" w:cs="Times New Roman"/>
          <w:sz w:val="24"/>
          <w:szCs w:val="24"/>
        </w:rPr>
        <w:t>he statement of the Applicants is correct</w:t>
      </w:r>
      <w:r w:rsidR="007C4EB8" w:rsidRPr="00EB13BA">
        <w:rPr>
          <w:rFonts w:ascii="Times New Roman" w:hAnsi="Times New Roman" w:cs="Times New Roman"/>
          <w:sz w:val="24"/>
          <w:szCs w:val="24"/>
        </w:rPr>
        <w:t xml:space="preserve"> that</w:t>
      </w:r>
      <w:r w:rsidR="00332A50" w:rsidRPr="00EB13BA">
        <w:rPr>
          <w:rFonts w:ascii="Times New Roman" w:hAnsi="Times New Roman" w:cs="Times New Roman"/>
          <w:sz w:val="24"/>
          <w:szCs w:val="24"/>
        </w:rPr>
        <w:t>:</w:t>
      </w:r>
    </w:p>
    <w:p w14:paraId="60C2B2FC" w14:textId="53BD0A80" w:rsidR="00332A50" w:rsidRPr="00332A50" w:rsidRDefault="00332A50" w:rsidP="00332A50">
      <w:pPr>
        <w:pStyle w:val="ListParagraph"/>
        <w:spacing w:after="0" w:line="360" w:lineRule="auto"/>
        <w:ind w:left="1440"/>
        <w:jc w:val="both"/>
        <w:rPr>
          <w:rFonts w:ascii="Times New Roman" w:hAnsi="Times New Roman" w:cs="Times New Roman"/>
          <w:sz w:val="20"/>
          <w:szCs w:val="20"/>
        </w:rPr>
      </w:pPr>
      <w:r>
        <w:rPr>
          <w:rFonts w:ascii="Times New Roman" w:hAnsi="Times New Roman" w:cs="Times New Roman"/>
          <w:sz w:val="20"/>
          <w:szCs w:val="20"/>
        </w:rPr>
        <w:t>Even where a decision is defective or unlawful, government should generally not be exempt from the forms and processes of review. It should be held to the pain and duty of proper process. It must apply formally for a court to set aside the defective decision, so that the court can properly consider its effects on those subject to it.</w:t>
      </w:r>
      <w:r>
        <w:rPr>
          <w:rStyle w:val="FootnoteReference"/>
          <w:rFonts w:ascii="Times New Roman" w:hAnsi="Times New Roman" w:cs="Times New Roman"/>
          <w:sz w:val="20"/>
          <w:szCs w:val="20"/>
        </w:rPr>
        <w:footnoteReference w:id="6"/>
      </w:r>
    </w:p>
    <w:p w14:paraId="42296538" w14:textId="5D02B53D" w:rsidR="00332A50"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731CF0" w:rsidRPr="00EB13BA">
        <w:rPr>
          <w:rFonts w:ascii="Times New Roman" w:hAnsi="Times New Roman" w:cs="Times New Roman"/>
          <w:sz w:val="24"/>
          <w:szCs w:val="24"/>
        </w:rPr>
        <w:t>The conspectus of the contempt of the Constitution</w:t>
      </w:r>
      <w:r w:rsidR="00E06EA3" w:rsidRPr="00EB13BA">
        <w:rPr>
          <w:rFonts w:ascii="Times New Roman" w:hAnsi="Times New Roman" w:cs="Times New Roman"/>
          <w:sz w:val="24"/>
          <w:szCs w:val="24"/>
        </w:rPr>
        <w:t>al imperative</w:t>
      </w:r>
      <w:r w:rsidR="00731CF0" w:rsidRPr="00EB13BA">
        <w:rPr>
          <w:rFonts w:ascii="Times New Roman" w:hAnsi="Times New Roman" w:cs="Times New Roman"/>
          <w:sz w:val="24"/>
          <w:szCs w:val="24"/>
        </w:rPr>
        <w:t xml:space="preserve"> is broadened by the fact that the Second and the Third Respondents did not provide all the documents which they were ordered to provide</w:t>
      </w:r>
      <w:r w:rsidR="00D91A1D" w:rsidRPr="00EB13BA">
        <w:rPr>
          <w:rFonts w:ascii="Times New Roman" w:hAnsi="Times New Roman" w:cs="Times New Roman"/>
          <w:sz w:val="24"/>
          <w:szCs w:val="24"/>
        </w:rPr>
        <w:t xml:space="preserve"> in the 7 October</w:t>
      </w:r>
      <w:r w:rsidR="004C4CAD" w:rsidRPr="00EB13BA">
        <w:rPr>
          <w:rFonts w:ascii="Times New Roman" w:hAnsi="Times New Roman" w:cs="Times New Roman"/>
          <w:sz w:val="24"/>
          <w:szCs w:val="24"/>
        </w:rPr>
        <w:t xml:space="preserve"> - </w:t>
      </w:r>
      <w:r w:rsidR="00D91A1D" w:rsidRPr="00EB13BA">
        <w:rPr>
          <w:rFonts w:ascii="Times New Roman" w:hAnsi="Times New Roman" w:cs="Times New Roman"/>
          <w:sz w:val="24"/>
          <w:szCs w:val="24"/>
        </w:rPr>
        <w:t>Court Order</w:t>
      </w:r>
      <w:r w:rsidR="00731CF0" w:rsidRPr="00EB13BA">
        <w:rPr>
          <w:rFonts w:ascii="Times New Roman" w:hAnsi="Times New Roman" w:cs="Times New Roman"/>
          <w:sz w:val="24"/>
          <w:szCs w:val="24"/>
        </w:rPr>
        <w:t xml:space="preserve">. </w:t>
      </w:r>
      <w:r w:rsidR="00D91A1D" w:rsidRPr="00EB13BA">
        <w:rPr>
          <w:rFonts w:ascii="Times New Roman" w:hAnsi="Times New Roman" w:cs="Times New Roman"/>
          <w:sz w:val="24"/>
          <w:szCs w:val="24"/>
        </w:rPr>
        <w:t xml:space="preserve"> </w:t>
      </w:r>
    </w:p>
    <w:p w14:paraId="29D41CF7" w14:textId="5A664DE3" w:rsidR="00731CF0"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731CF0" w:rsidRPr="00EB13BA">
        <w:rPr>
          <w:rFonts w:ascii="Times New Roman" w:hAnsi="Times New Roman" w:cs="Times New Roman"/>
          <w:sz w:val="24"/>
          <w:szCs w:val="24"/>
        </w:rPr>
        <w:t xml:space="preserve">Even worse; prior to the documents being provided, the Speaker of the Municipality convened a Council meeting at 11h00 </w:t>
      </w:r>
      <w:r w:rsidR="00CE513A" w:rsidRPr="00EB13BA">
        <w:rPr>
          <w:rFonts w:ascii="Times New Roman" w:hAnsi="Times New Roman" w:cs="Times New Roman"/>
          <w:sz w:val="24"/>
          <w:szCs w:val="24"/>
        </w:rPr>
        <w:t>on</w:t>
      </w:r>
      <w:r w:rsidR="00731CF0" w:rsidRPr="00EB13BA">
        <w:rPr>
          <w:rFonts w:ascii="Times New Roman" w:hAnsi="Times New Roman" w:cs="Times New Roman"/>
          <w:sz w:val="24"/>
          <w:szCs w:val="24"/>
        </w:rPr>
        <w:t xml:space="preserve"> 14 October 2022 and </w:t>
      </w:r>
      <w:r w:rsidR="00CE513A" w:rsidRPr="00EB13BA">
        <w:rPr>
          <w:rFonts w:ascii="Times New Roman" w:hAnsi="Times New Roman" w:cs="Times New Roman"/>
          <w:sz w:val="24"/>
          <w:szCs w:val="24"/>
        </w:rPr>
        <w:t xml:space="preserve">notwithstanding that </w:t>
      </w:r>
      <w:r w:rsidR="00731CF0" w:rsidRPr="00EB13BA">
        <w:rPr>
          <w:rFonts w:ascii="Times New Roman" w:hAnsi="Times New Roman" w:cs="Times New Roman"/>
          <w:sz w:val="24"/>
          <w:szCs w:val="24"/>
        </w:rPr>
        <w:t>the relevant item (appointment of the Municipal Manager) was not on the agenda, the Council again took a Resolution on the appointment of the Municipal Manager.</w:t>
      </w:r>
    </w:p>
    <w:p w14:paraId="3D86EAC9" w14:textId="7C2B808D" w:rsidR="00731CF0"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731CF0" w:rsidRPr="00EB13BA">
        <w:rPr>
          <w:rFonts w:ascii="Times New Roman" w:hAnsi="Times New Roman" w:cs="Times New Roman"/>
          <w:sz w:val="24"/>
          <w:szCs w:val="24"/>
        </w:rPr>
        <w:t>The above is apparently the subject of another urgent application for another interdict.</w:t>
      </w:r>
    </w:p>
    <w:p w14:paraId="0AD7354C" w14:textId="732DC14D" w:rsidR="00F772B7"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F772B7" w:rsidRPr="00EB13BA">
        <w:rPr>
          <w:rFonts w:ascii="Times New Roman" w:hAnsi="Times New Roman" w:cs="Times New Roman"/>
          <w:sz w:val="24"/>
          <w:szCs w:val="24"/>
        </w:rPr>
        <w:t xml:space="preserve">The First, Second and Third </w:t>
      </w:r>
      <w:r w:rsidR="00B723E4" w:rsidRPr="00EB13BA">
        <w:rPr>
          <w:rFonts w:ascii="Times New Roman" w:hAnsi="Times New Roman" w:cs="Times New Roman"/>
          <w:sz w:val="24"/>
          <w:szCs w:val="24"/>
        </w:rPr>
        <w:t>R</w:t>
      </w:r>
      <w:r w:rsidR="00F772B7" w:rsidRPr="00EB13BA">
        <w:rPr>
          <w:rFonts w:ascii="Times New Roman" w:hAnsi="Times New Roman" w:cs="Times New Roman"/>
          <w:sz w:val="24"/>
          <w:szCs w:val="24"/>
        </w:rPr>
        <w:t xml:space="preserve">espondents blatantly disregarded the further terms of the 7 October </w:t>
      </w:r>
      <w:r w:rsidR="004C4CAD" w:rsidRPr="00EB13BA">
        <w:rPr>
          <w:rFonts w:ascii="Times New Roman" w:hAnsi="Times New Roman" w:cs="Times New Roman"/>
          <w:sz w:val="24"/>
          <w:szCs w:val="24"/>
        </w:rPr>
        <w:t>-</w:t>
      </w:r>
      <w:r w:rsidR="00F772B7" w:rsidRPr="00EB13BA">
        <w:rPr>
          <w:rFonts w:ascii="Times New Roman" w:hAnsi="Times New Roman" w:cs="Times New Roman"/>
          <w:sz w:val="24"/>
          <w:szCs w:val="24"/>
        </w:rPr>
        <w:t xml:space="preserve"> Court Order by the late filing of their papers that caused another postponement of the case that </w:t>
      </w:r>
      <w:r w:rsidR="00B723E4" w:rsidRPr="00EB13BA">
        <w:rPr>
          <w:rFonts w:ascii="Times New Roman" w:hAnsi="Times New Roman" w:cs="Times New Roman"/>
          <w:sz w:val="24"/>
          <w:szCs w:val="24"/>
        </w:rPr>
        <w:t>was postponed</w:t>
      </w:r>
      <w:r w:rsidR="00CC7900" w:rsidRPr="00EB13BA">
        <w:rPr>
          <w:rFonts w:ascii="Times New Roman" w:hAnsi="Times New Roman" w:cs="Times New Roman"/>
          <w:sz w:val="24"/>
          <w:szCs w:val="24"/>
        </w:rPr>
        <w:t>, in the first place,</w:t>
      </w:r>
      <w:r w:rsidR="00B723E4" w:rsidRPr="00EB13BA">
        <w:rPr>
          <w:rFonts w:ascii="Times New Roman" w:hAnsi="Times New Roman" w:cs="Times New Roman"/>
          <w:sz w:val="24"/>
          <w:szCs w:val="24"/>
        </w:rPr>
        <w:t xml:space="preserve"> </w:t>
      </w:r>
      <w:r w:rsidR="00F772B7" w:rsidRPr="00EB13BA">
        <w:rPr>
          <w:rFonts w:ascii="Times New Roman" w:hAnsi="Times New Roman" w:cs="Times New Roman"/>
          <w:sz w:val="24"/>
          <w:szCs w:val="24"/>
        </w:rPr>
        <w:t xml:space="preserve">to adjudicate the costs of the litigation. </w:t>
      </w:r>
    </w:p>
    <w:p w14:paraId="154F3E69" w14:textId="02557917" w:rsidR="00886D67"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886D67" w:rsidRPr="00EB13BA">
        <w:rPr>
          <w:rFonts w:ascii="Times New Roman" w:hAnsi="Times New Roman" w:cs="Times New Roman"/>
          <w:sz w:val="24"/>
          <w:szCs w:val="24"/>
        </w:rPr>
        <w:t xml:space="preserve">As the Applicants correctly pointed out in their </w:t>
      </w:r>
      <w:r w:rsidR="00182A8C" w:rsidRPr="00EB13BA">
        <w:rPr>
          <w:rFonts w:ascii="Times New Roman" w:hAnsi="Times New Roman" w:cs="Times New Roman"/>
          <w:sz w:val="24"/>
          <w:szCs w:val="24"/>
        </w:rPr>
        <w:t>H</w:t>
      </w:r>
      <w:r w:rsidR="00886D67" w:rsidRPr="00EB13BA">
        <w:rPr>
          <w:rFonts w:ascii="Times New Roman" w:hAnsi="Times New Roman" w:cs="Times New Roman"/>
          <w:sz w:val="24"/>
          <w:szCs w:val="24"/>
        </w:rPr>
        <w:t>eads of Argument:</w:t>
      </w:r>
    </w:p>
    <w:p w14:paraId="380282B8" w14:textId="77777777" w:rsidR="00182A8C" w:rsidRPr="00182A8C" w:rsidRDefault="00182A8C" w:rsidP="00182A8C">
      <w:pPr>
        <w:pStyle w:val="ListParagraph"/>
        <w:spacing w:after="0" w:line="360" w:lineRule="auto"/>
        <w:ind w:left="2160" w:hanging="720"/>
        <w:jc w:val="both"/>
        <w:rPr>
          <w:rFonts w:ascii="Times New Roman" w:hAnsi="Times New Roman" w:cs="Times New Roman"/>
          <w:sz w:val="20"/>
          <w:szCs w:val="20"/>
        </w:rPr>
      </w:pPr>
      <w:r w:rsidRPr="00182A8C">
        <w:rPr>
          <w:rFonts w:ascii="Times New Roman" w:hAnsi="Times New Roman" w:cs="Times New Roman"/>
          <w:sz w:val="20"/>
          <w:szCs w:val="20"/>
        </w:rPr>
        <w:t>13.</w:t>
      </w:r>
      <w:r w:rsidRPr="00182A8C">
        <w:rPr>
          <w:rFonts w:ascii="Times New Roman" w:hAnsi="Times New Roman" w:cs="Times New Roman"/>
          <w:sz w:val="20"/>
          <w:szCs w:val="20"/>
        </w:rPr>
        <w:tab/>
        <w:t xml:space="preserve">Applicant succeeded substantially when respondents conceded to the granting of an interdict, and consequently costs should follow the event unless there are special circumstances.  Respondents have not demonstrated any special circumstances but instead, have demonstrated an obstructive approach to the issue of costs, they have acted </w:t>
      </w:r>
      <w:r w:rsidRPr="00182A8C">
        <w:rPr>
          <w:rFonts w:ascii="Times New Roman" w:hAnsi="Times New Roman" w:cs="Times New Roman"/>
          <w:sz w:val="20"/>
          <w:szCs w:val="20"/>
        </w:rPr>
        <w:lastRenderedPageBreak/>
        <w:t>disdainfully towards the court by failing to comply with the terms of the court order and have put a dishonest version of events forward for attempting to justify the so - called casting ruling – causation of which they insincerely place at the feet of the Applicants.  Respondents ought to be mulcted with costs as a mark of the Courts disapproval of their conduct.</w:t>
      </w:r>
    </w:p>
    <w:p w14:paraId="535DA316" w14:textId="77777777" w:rsidR="00182A8C" w:rsidRPr="00182A8C" w:rsidRDefault="00182A8C" w:rsidP="00182A8C">
      <w:pPr>
        <w:pStyle w:val="ListParagraph"/>
        <w:spacing w:after="0" w:line="360" w:lineRule="auto"/>
        <w:ind w:left="2160" w:hanging="720"/>
        <w:jc w:val="both"/>
        <w:rPr>
          <w:rFonts w:ascii="Times New Roman" w:hAnsi="Times New Roman" w:cs="Times New Roman"/>
          <w:sz w:val="20"/>
          <w:szCs w:val="20"/>
        </w:rPr>
      </w:pPr>
    </w:p>
    <w:p w14:paraId="4A465F74" w14:textId="69775FF7" w:rsidR="00182A8C" w:rsidRPr="005B42AA" w:rsidRDefault="00182A8C" w:rsidP="00182A8C">
      <w:pPr>
        <w:pStyle w:val="ListParagraph"/>
        <w:spacing w:after="0" w:line="360" w:lineRule="auto"/>
        <w:ind w:left="2160" w:hanging="720"/>
        <w:jc w:val="both"/>
        <w:rPr>
          <w:rFonts w:ascii="Times New Roman" w:hAnsi="Times New Roman" w:cs="Times New Roman"/>
          <w:sz w:val="20"/>
          <w:szCs w:val="20"/>
        </w:rPr>
      </w:pPr>
      <w:r w:rsidRPr="00182A8C">
        <w:rPr>
          <w:rFonts w:ascii="Times New Roman" w:hAnsi="Times New Roman" w:cs="Times New Roman"/>
          <w:sz w:val="20"/>
          <w:szCs w:val="20"/>
        </w:rPr>
        <w:t>14.</w:t>
      </w:r>
      <w:r w:rsidRPr="00182A8C">
        <w:rPr>
          <w:rFonts w:ascii="Times New Roman" w:hAnsi="Times New Roman" w:cs="Times New Roman"/>
          <w:sz w:val="20"/>
          <w:szCs w:val="20"/>
        </w:rPr>
        <w:tab/>
        <w:t>The Speaker</w:t>
      </w:r>
      <w:r>
        <w:rPr>
          <w:rFonts w:ascii="Times New Roman" w:hAnsi="Times New Roman" w:cs="Times New Roman"/>
          <w:sz w:val="20"/>
          <w:szCs w:val="20"/>
        </w:rPr>
        <w:t>’s</w:t>
      </w:r>
      <w:r w:rsidRPr="00182A8C">
        <w:rPr>
          <w:rFonts w:ascii="Times New Roman" w:hAnsi="Times New Roman" w:cs="Times New Roman"/>
          <w:sz w:val="20"/>
          <w:szCs w:val="20"/>
        </w:rPr>
        <w:t xml:space="preserve"> conduct amounted to the usurpation of the council’s powers whilst he clearly seems not to have considered the very reason for the relevant prescripts.  The </w:t>
      </w:r>
      <w:proofErr w:type="gramStart"/>
      <w:r w:rsidRPr="00182A8C">
        <w:rPr>
          <w:rFonts w:ascii="Times New Roman" w:hAnsi="Times New Roman" w:cs="Times New Roman"/>
          <w:sz w:val="20"/>
          <w:szCs w:val="20"/>
        </w:rPr>
        <w:t>Mayor</w:t>
      </w:r>
      <w:proofErr w:type="gramEnd"/>
      <w:r w:rsidRPr="00182A8C">
        <w:rPr>
          <w:rFonts w:ascii="Times New Roman" w:hAnsi="Times New Roman" w:cs="Times New Roman"/>
          <w:sz w:val="20"/>
          <w:szCs w:val="20"/>
        </w:rPr>
        <w:t xml:space="preserve"> on the other hand refused to provide councillors with relevant information.  Neither the speaker no</w:t>
      </w:r>
      <w:r>
        <w:rPr>
          <w:rFonts w:ascii="Times New Roman" w:hAnsi="Times New Roman" w:cs="Times New Roman"/>
          <w:sz w:val="20"/>
          <w:szCs w:val="20"/>
        </w:rPr>
        <w:t>r</w:t>
      </w:r>
      <w:r w:rsidRPr="00182A8C">
        <w:rPr>
          <w:rFonts w:ascii="Times New Roman" w:hAnsi="Times New Roman" w:cs="Times New Roman"/>
          <w:sz w:val="20"/>
          <w:szCs w:val="20"/>
        </w:rPr>
        <w:t xml:space="preserve"> the </w:t>
      </w:r>
      <w:proofErr w:type="gramStart"/>
      <w:r w:rsidRPr="00182A8C">
        <w:rPr>
          <w:rFonts w:ascii="Times New Roman" w:hAnsi="Times New Roman" w:cs="Times New Roman"/>
          <w:sz w:val="20"/>
          <w:szCs w:val="20"/>
        </w:rPr>
        <w:t>Mayor</w:t>
      </w:r>
      <w:proofErr w:type="gramEnd"/>
      <w:r w:rsidRPr="00182A8C">
        <w:rPr>
          <w:rFonts w:ascii="Times New Roman" w:hAnsi="Times New Roman" w:cs="Times New Roman"/>
          <w:sz w:val="20"/>
          <w:szCs w:val="20"/>
        </w:rPr>
        <w:t xml:space="preserve"> were prepared to entertain the concerns of the Applicants and other councillors, and it was ultimately their conduct which </w:t>
      </w:r>
      <w:r w:rsidR="00E13C71" w:rsidRPr="00182A8C">
        <w:rPr>
          <w:rFonts w:ascii="Times New Roman" w:hAnsi="Times New Roman" w:cs="Times New Roman"/>
          <w:sz w:val="20"/>
          <w:szCs w:val="20"/>
        </w:rPr>
        <w:t>led</w:t>
      </w:r>
      <w:r w:rsidRPr="00182A8C">
        <w:rPr>
          <w:rFonts w:ascii="Times New Roman" w:hAnsi="Times New Roman" w:cs="Times New Roman"/>
          <w:sz w:val="20"/>
          <w:szCs w:val="20"/>
        </w:rPr>
        <w:t xml:space="preserve"> to the impugned decision.  The situation is no different to </w:t>
      </w:r>
      <w:proofErr w:type="spellStart"/>
      <w:r w:rsidRPr="00182A8C">
        <w:rPr>
          <w:rFonts w:ascii="Times New Roman" w:hAnsi="Times New Roman" w:cs="Times New Roman"/>
          <w:sz w:val="20"/>
          <w:szCs w:val="20"/>
        </w:rPr>
        <w:t>Mlokoti</w:t>
      </w:r>
      <w:proofErr w:type="spellEnd"/>
      <w:r w:rsidRPr="00182A8C">
        <w:rPr>
          <w:rFonts w:ascii="Times New Roman" w:hAnsi="Times New Roman" w:cs="Times New Roman"/>
          <w:sz w:val="20"/>
          <w:szCs w:val="20"/>
        </w:rPr>
        <w:t xml:space="preserve"> </w:t>
      </w:r>
      <w:r w:rsidRPr="00182A8C">
        <w:rPr>
          <w:rFonts w:ascii="Times New Roman" w:hAnsi="Times New Roman" w:cs="Times New Roman"/>
          <w:i/>
          <w:iCs/>
          <w:sz w:val="20"/>
          <w:szCs w:val="20"/>
        </w:rPr>
        <w:t>supra</w:t>
      </w:r>
      <w:r w:rsidR="005B42AA">
        <w:rPr>
          <w:rFonts w:ascii="Times New Roman" w:hAnsi="Times New Roman" w:cs="Times New Roman"/>
          <w:i/>
          <w:iCs/>
          <w:sz w:val="20"/>
          <w:szCs w:val="20"/>
        </w:rPr>
        <w:t>.</w:t>
      </w:r>
      <w:r w:rsidR="005B42AA" w:rsidRPr="005B42AA">
        <w:rPr>
          <w:rStyle w:val="FootnoteReference"/>
          <w:rFonts w:ascii="Times New Roman" w:hAnsi="Times New Roman" w:cs="Times New Roman"/>
          <w:i/>
          <w:iCs/>
          <w:sz w:val="20"/>
          <w:szCs w:val="20"/>
        </w:rPr>
        <w:t xml:space="preserve"> </w:t>
      </w:r>
      <w:r w:rsidR="005B42AA" w:rsidRPr="005B42AA">
        <w:rPr>
          <w:rStyle w:val="FootnoteReference"/>
          <w:rFonts w:ascii="Times New Roman" w:hAnsi="Times New Roman" w:cs="Times New Roman"/>
          <w:sz w:val="20"/>
          <w:szCs w:val="20"/>
        </w:rPr>
        <w:footnoteReference w:id="7"/>
      </w:r>
    </w:p>
    <w:p w14:paraId="08C8C487" w14:textId="77777777" w:rsidR="00182A8C" w:rsidRPr="00182A8C" w:rsidRDefault="00182A8C" w:rsidP="00182A8C">
      <w:pPr>
        <w:pStyle w:val="ListParagraph"/>
        <w:spacing w:after="0" w:line="360" w:lineRule="auto"/>
        <w:ind w:left="2160" w:hanging="720"/>
        <w:jc w:val="both"/>
        <w:rPr>
          <w:rFonts w:ascii="Times New Roman" w:hAnsi="Times New Roman" w:cs="Times New Roman"/>
          <w:sz w:val="20"/>
          <w:szCs w:val="20"/>
        </w:rPr>
      </w:pPr>
    </w:p>
    <w:p w14:paraId="774F5687" w14:textId="773D83F7" w:rsidR="00886D67" w:rsidRPr="00886D67" w:rsidRDefault="00182A8C" w:rsidP="00182A8C">
      <w:pPr>
        <w:pStyle w:val="ListParagraph"/>
        <w:spacing w:after="0" w:line="360" w:lineRule="auto"/>
        <w:ind w:left="2160" w:hanging="720"/>
        <w:jc w:val="both"/>
        <w:rPr>
          <w:rFonts w:ascii="Times New Roman" w:hAnsi="Times New Roman" w:cs="Times New Roman"/>
          <w:sz w:val="20"/>
          <w:szCs w:val="20"/>
        </w:rPr>
      </w:pPr>
      <w:r w:rsidRPr="00182A8C">
        <w:rPr>
          <w:rFonts w:ascii="Times New Roman" w:hAnsi="Times New Roman" w:cs="Times New Roman"/>
          <w:sz w:val="20"/>
          <w:szCs w:val="20"/>
        </w:rPr>
        <w:t>15.</w:t>
      </w:r>
      <w:r w:rsidRPr="00182A8C">
        <w:rPr>
          <w:rFonts w:ascii="Times New Roman" w:hAnsi="Times New Roman" w:cs="Times New Roman"/>
          <w:sz w:val="20"/>
          <w:szCs w:val="20"/>
        </w:rPr>
        <w:tab/>
        <w:t xml:space="preserve">The purported </w:t>
      </w:r>
      <w:proofErr w:type="spellStart"/>
      <w:r w:rsidRPr="00182A8C">
        <w:rPr>
          <w:rFonts w:ascii="Times New Roman" w:hAnsi="Times New Roman" w:cs="Times New Roman"/>
          <w:sz w:val="20"/>
          <w:szCs w:val="20"/>
        </w:rPr>
        <w:t>defense</w:t>
      </w:r>
      <w:proofErr w:type="spellEnd"/>
      <w:r w:rsidRPr="00182A8C">
        <w:rPr>
          <w:rFonts w:ascii="Times New Roman" w:hAnsi="Times New Roman" w:cs="Times New Roman"/>
          <w:sz w:val="20"/>
          <w:szCs w:val="20"/>
        </w:rPr>
        <w:t xml:space="preserve"> that Applicants should have addressed a letter to Second or Third Respondent, whereupon they would have withdrawn the decision, has no merit.  It has become trite, ever since </w:t>
      </w:r>
      <w:proofErr w:type="spellStart"/>
      <w:r w:rsidRPr="00182A8C">
        <w:rPr>
          <w:rFonts w:ascii="Times New Roman" w:hAnsi="Times New Roman" w:cs="Times New Roman"/>
          <w:sz w:val="20"/>
          <w:szCs w:val="20"/>
        </w:rPr>
        <w:t>Oudekraal</w:t>
      </w:r>
      <w:proofErr w:type="spellEnd"/>
      <w:r w:rsidRPr="00182A8C">
        <w:rPr>
          <w:rFonts w:ascii="Times New Roman" w:hAnsi="Times New Roman" w:cs="Times New Roman"/>
          <w:sz w:val="20"/>
          <w:szCs w:val="20"/>
        </w:rPr>
        <w:t>,</w:t>
      </w:r>
      <w:r w:rsidR="002B71D6">
        <w:rPr>
          <w:rStyle w:val="FootnoteReference"/>
          <w:rFonts w:ascii="Times New Roman" w:hAnsi="Times New Roman" w:cs="Times New Roman"/>
          <w:sz w:val="20"/>
          <w:szCs w:val="20"/>
        </w:rPr>
        <w:footnoteReference w:id="8"/>
      </w:r>
      <w:r w:rsidRPr="00182A8C">
        <w:rPr>
          <w:rFonts w:ascii="Times New Roman" w:hAnsi="Times New Roman" w:cs="Times New Roman"/>
          <w:sz w:val="20"/>
          <w:szCs w:val="20"/>
        </w:rPr>
        <w:t xml:space="preserve"> that a decision of the nature cannot simply be </w:t>
      </w:r>
      <w:proofErr w:type="gramStart"/>
      <w:r w:rsidRPr="00182A8C">
        <w:rPr>
          <w:rFonts w:ascii="Times New Roman" w:hAnsi="Times New Roman" w:cs="Times New Roman"/>
          <w:sz w:val="20"/>
          <w:szCs w:val="20"/>
        </w:rPr>
        <w:t>withdrawn, but</w:t>
      </w:r>
      <w:proofErr w:type="gramEnd"/>
      <w:r w:rsidRPr="00182A8C">
        <w:rPr>
          <w:rFonts w:ascii="Times New Roman" w:hAnsi="Times New Roman" w:cs="Times New Roman"/>
          <w:sz w:val="20"/>
          <w:szCs w:val="20"/>
        </w:rPr>
        <w:t xml:space="preserve"> must be challenged by way of legal process.  The Applicants were compelled to approach court for relief.</w:t>
      </w:r>
    </w:p>
    <w:p w14:paraId="21A8BC39" w14:textId="77777777" w:rsidR="005C3BF9" w:rsidRPr="005C3BF9" w:rsidRDefault="005C3BF9" w:rsidP="005C3BF9">
      <w:pPr>
        <w:pStyle w:val="ListParagraph"/>
        <w:spacing w:after="0" w:line="360" w:lineRule="auto"/>
        <w:jc w:val="both"/>
        <w:rPr>
          <w:rFonts w:ascii="Times New Roman" w:hAnsi="Times New Roman" w:cs="Times New Roman"/>
          <w:b/>
          <w:bCs/>
          <w:sz w:val="24"/>
          <w:szCs w:val="24"/>
        </w:rPr>
      </w:pPr>
    </w:p>
    <w:p w14:paraId="71933E59" w14:textId="294D8410" w:rsidR="006D62FA" w:rsidRPr="00EB13BA" w:rsidRDefault="00EB13BA" w:rsidP="00EB13BA">
      <w:pPr>
        <w:spacing w:after="0" w:line="360" w:lineRule="auto"/>
        <w:ind w:left="720" w:hanging="720"/>
        <w:jc w:val="both"/>
        <w:rPr>
          <w:rFonts w:ascii="Times New Roman" w:hAnsi="Times New Roman" w:cs="Times New Roman"/>
          <w:b/>
          <w:bCs/>
          <w:sz w:val="24"/>
          <w:szCs w:val="24"/>
        </w:rPr>
      </w:pPr>
      <w:r w:rsidRPr="00072E86">
        <w:rPr>
          <w:rFonts w:ascii="Times New Roman" w:hAnsi="Times New Roman" w:cs="Times New Roman"/>
          <w:sz w:val="24"/>
          <w:szCs w:val="24"/>
        </w:rPr>
        <w:t>[3]</w:t>
      </w:r>
      <w:r w:rsidRPr="00072E86">
        <w:rPr>
          <w:rFonts w:ascii="Times New Roman" w:hAnsi="Times New Roman" w:cs="Times New Roman"/>
          <w:sz w:val="24"/>
          <w:szCs w:val="24"/>
        </w:rPr>
        <w:tab/>
      </w:r>
      <w:r w:rsidR="00AC6F98" w:rsidRPr="00EB13BA">
        <w:rPr>
          <w:rFonts w:ascii="Times New Roman" w:hAnsi="Times New Roman" w:cs="Times New Roman"/>
          <w:sz w:val="24"/>
          <w:szCs w:val="24"/>
        </w:rPr>
        <w:t>Research has shown that i</w:t>
      </w:r>
      <w:r w:rsidR="00F7720F" w:rsidRPr="00EB13BA">
        <w:rPr>
          <w:rFonts w:ascii="Times New Roman" w:hAnsi="Times New Roman" w:cs="Times New Roman"/>
          <w:sz w:val="24"/>
          <w:szCs w:val="24"/>
        </w:rPr>
        <w:t xml:space="preserve">ncreased litigation involving the abuse of power and improper conduct of </w:t>
      </w:r>
      <w:r w:rsidR="005B42AA" w:rsidRPr="00EB13BA">
        <w:rPr>
          <w:rFonts w:ascii="Times New Roman" w:hAnsi="Times New Roman" w:cs="Times New Roman"/>
          <w:sz w:val="24"/>
          <w:szCs w:val="24"/>
        </w:rPr>
        <w:t>M</w:t>
      </w:r>
      <w:r w:rsidR="00F7720F" w:rsidRPr="00EB13BA">
        <w:rPr>
          <w:rFonts w:ascii="Times New Roman" w:hAnsi="Times New Roman" w:cs="Times New Roman"/>
          <w:sz w:val="24"/>
          <w:szCs w:val="24"/>
        </w:rPr>
        <w:t xml:space="preserve">unicipal </w:t>
      </w:r>
      <w:r w:rsidR="005B42AA" w:rsidRPr="00EB13BA">
        <w:rPr>
          <w:rFonts w:ascii="Times New Roman" w:hAnsi="Times New Roman" w:cs="Times New Roman"/>
          <w:sz w:val="24"/>
          <w:szCs w:val="24"/>
        </w:rPr>
        <w:t>C</w:t>
      </w:r>
      <w:r w:rsidR="00F7720F" w:rsidRPr="00EB13BA">
        <w:rPr>
          <w:rFonts w:ascii="Times New Roman" w:hAnsi="Times New Roman" w:cs="Times New Roman"/>
          <w:sz w:val="24"/>
          <w:szCs w:val="24"/>
        </w:rPr>
        <w:t xml:space="preserve">ouncillors brought the issue of individual responsibility and liability </w:t>
      </w:r>
      <w:r w:rsidR="00275ADA" w:rsidRPr="00EB13BA">
        <w:rPr>
          <w:rFonts w:ascii="Times New Roman" w:hAnsi="Times New Roman" w:cs="Times New Roman"/>
          <w:sz w:val="24"/>
          <w:szCs w:val="24"/>
        </w:rPr>
        <w:t>for</w:t>
      </w:r>
      <w:r w:rsidR="00F7720F" w:rsidRPr="00EB13BA">
        <w:rPr>
          <w:rFonts w:ascii="Times New Roman" w:hAnsi="Times New Roman" w:cs="Times New Roman"/>
          <w:sz w:val="24"/>
          <w:szCs w:val="24"/>
        </w:rPr>
        <w:t xml:space="preserve"> costs to the fore in the recent past. It is believed</w:t>
      </w:r>
      <w:r w:rsidR="005B42AA" w:rsidRPr="00EB13BA">
        <w:rPr>
          <w:rFonts w:ascii="Times New Roman" w:hAnsi="Times New Roman" w:cs="Times New Roman"/>
          <w:sz w:val="24"/>
          <w:szCs w:val="24"/>
        </w:rPr>
        <w:t xml:space="preserve"> </w:t>
      </w:r>
      <w:r w:rsidR="00F7720F" w:rsidRPr="00EB13BA">
        <w:rPr>
          <w:rFonts w:ascii="Times New Roman" w:hAnsi="Times New Roman" w:cs="Times New Roman"/>
          <w:sz w:val="24"/>
          <w:szCs w:val="24"/>
        </w:rPr>
        <w:t xml:space="preserve">that the attribution of individual liability on </w:t>
      </w:r>
      <w:r w:rsidR="00432D81" w:rsidRPr="00EB13BA">
        <w:rPr>
          <w:rFonts w:ascii="Times New Roman" w:hAnsi="Times New Roman" w:cs="Times New Roman"/>
          <w:sz w:val="24"/>
          <w:szCs w:val="24"/>
        </w:rPr>
        <w:t>C</w:t>
      </w:r>
      <w:r w:rsidR="00F7720F" w:rsidRPr="00EB13BA">
        <w:rPr>
          <w:rFonts w:ascii="Times New Roman" w:hAnsi="Times New Roman" w:cs="Times New Roman"/>
          <w:sz w:val="24"/>
          <w:szCs w:val="24"/>
        </w:rPr>
        <w:t xml:space="preserve">ouncillors for abuse of power will improve the decision-making process in local government, individual liability will restore public confidence as regards the decision-making of the council, </w:t>
      </w:r>
      <w:r w:rsidR="00275ADA" w:rsidRPr="00EB13BA">
        <w:rPr>
          <w:rFonts w:ascii="Times New Roman" w:hAnsi="Times New Roman" w:cs="Times New Roman"/>
          <w:sz w:val="24"/>
          <w:szCs w:val="24"/>
        </w:rPr>
        <w:t>behavioural</w:t>
      </w:r>
      <w:r w:rsidR="00F7720F" w:rsidRPr="00EB13BA">
        <w:rPr>
          <w:rFonts w:ascii="Times New Roman" w:hAnsi="Times New Roman" w:cs="Times New Roman"/>
          <w:sz w:val="24"/>
          <w:szCs w:val="24"/>
        </w:rPr>
        <w:t xml:space="preserve"> patterns</w:t>
      </w:r>
      <w:r w:rsidR="00275ADA" w:rsidRPr="00EB13BA">
        <w:rPr>
          <w:rFonts w:ascii="Times New Roman" w:hAnsi="Times New Roman" w:cs="Times New Roman"/>
          <w:sz w:val="24"/>
          <w:szCs w:val="24"/>
        </w:rPr>
        <w:t xml:space="preserve"> will</w:t>
      </w:r>
      <w:r w:rsidR="00F7720F" w:rsidRPr="00EB13BA">
        <w:rPr>
          <w:rFonts w:ascii="Times New Roman" w:hAnsi="Times New Roman" w:cs="Times New Roman"/>
          <w:sz w:val="24"/>
          <w:szCs w:val="24"/>
        </w:rPr>
        <w:t xml:space="preserve"> not </w:t>
      </w:r>
      <w:r w:rsidR="00275ADA" w:rsidRPr="00EB13BA">
        <w:rPr>
          <w:rFonts w:ascii="Times New Roman" w:hAnsi="Times New Roman" w:cs="Times New Roman"/>
          <w:sz w:val="24"/>
          <w:szCs w:val="24"/>
        </w:rPr>
        <w:t>unfavourably</w:t>
      </w:r>
      <w:r w:rsidR="00F7720F" w:rsidRPr="00EB13BA">
        <w:rPr>
          <w:rFonts w:ascii="Times New Roman" w:hAnsi="Times New Roman" w:cs="Times New Roman"/>
          <w:sz w:val="24"/>
          <w:szCs w:val="24"/>
        </w:rPr>
        <w:t xml:space="preserve"> affect decision-making in the council</w:t>
      </w:r>
      <w:r w:rsidR="00275ADA" w:rsidRPr="00EB13BA">
        <w:rPr>
          <w:rFonts w:ascii="Times New Roman" w:hAnsi="Times New Roman" w:cs="Times New Roman"/>
          <w:sz w:val="24"/>
          <w:szCs w:val="24"/>
        </w:rPr>
        <w:t xml:space="preserve">, </w:t>
      </w:r>
      <w:r w:rsidR="0039324B" w:rsidRPr="00EB13BA">
        <w:rPr>
          <w:rFonts w:ascii="Times New Roman" w:hAnsi="Times New Roman" w:cs="Times New Roman"/>
          <w:sz w:val="24"/>
          <w:szCs w:val="24"/>
        </w:rPr>
        <w:t>C</w:t>
      </w:r>
      <w:r w:rsidR="00F7720F" w:rsidRPr="00EB13BA">
        <w:rPr>
          <w:rFonts w:ascii="Times New Roman" w:hAnsi="Times New Roman" w:cs="Times New Roman"/>
          <w:sz w:val="24"/>
          <w:szCs w:val="24"/>
        </w:rPr>
        <w:t xml:space="preserve">ouncillors influenced by the culture of party discipline </w:t>
      </w:r>
      <w:r w:rsidR="00275ADA" w:rsidRPr="00EB13BA">
        <w:rPr>
          <w:rFonts w:ascii="Times New Roman" w:hAnsi="Times New Roman" w:cs="Times New Roman"/>
          <w:sz w:val="24"/>
          <w:szCs w:val="24"/>
        </w:rPr>
        <w:t>will n</w:t>
      </w:r>
      <w:r w:rsidR="00F7720F" w:rsidRPr="00EB13BA">
        <w:rPr>
          <w:rFonts w:ascii="Times New Roman" w:hAnsi="Times New Roman" w:cs="Times New Roman"/>
          <w:sz w:val="24"/>
          <w:szCs w:val="24"/>
        </w:rPr>
        <w:t>ot vote in support of resolutions that are in conflict with any legislation applicable to local government</w:t>
      </w:r>
      <w:r w:rsidR="00275ADA" w:rsidRPr="00EB13BA">
        <w:rPr>
          <w:rFonts w:ascii="Times New Roman" w:hAnsi="Times New Roman" w:cs="Times New Roman"/>
          <w:sz w:val="24"/>
          <w:szCs w:val="24"/>
        </w:rPr>
        <w:t xml:space="preserve">, it will </w:t>
      </w:r>
      <w:r w:rsidR="00F7720F" w:rsidRPr="00EB13BA">
        <w:rPr>
          <w:rFonts w:ascii="Times New Roman" w:hAnsi="Times New Roman" w:cs="Times New Roman"/>
          <w:sz w:val="24"/>
          <w:szCs w:val="24"/>
        </w:rPr>
        <w:t>promote a culture of sound decision-making in local government as well as good governance</w:t>
      </w:r>
      <w:r w:rsidR="00275ADA" w:rsidRPr="00EB13BA">
        <w:rPr>
          <w:rFonts w:ascii="Times New Roman" w:hAnsi="Times New Roman" w:cs="Times New Roman"/>
          <w:sz w:val="24"/>
          <w:szCs w:val="24"/>
        </w:rPr>
        <w:t xml:space="preserve"> and </w:t>
      </w:r>
      <w:r w:rsidR="00796F63" w:rsidRPr="00EB13BA">
        <w:rPr>
          <w:rFonts w:ascii="Times New Roman" w:hAnsi="Times New Roman" w:cs="Times New Roman"/>
          <w:sz w:val="24"/>
          <w:szCs w:val="24"/>
        </w:rPr>
        <w:t>C</w:t>
      </w:r>
      <w:r w:rsidR="00F7720F" w:rsidRPr="00EB13BA">
        <w:rPr>
          <w:rFonts w:ascii="Times New Roman" w:hAnsi="Times New Roman" w:cs="Times New Roman"/>
          <w:sz w:val="24"/>
          <w:szCs w:val="24"/>
        </w:rPr>
        <w:t>ouncillors will endeavour to be diligent in casting their votes and act in good faith in the exercise of their functions.</w:t>
      </w:r>
      <w:r w:rsidR="00072E86">
        <w:rPr>
          <w:rStyle w:val="FootnoteReference"/>
          <w:rFonts w:ascii="Times New Roman" w:hAnsi="Times New Roman" w:cs="Times New Roman"/>
          <w:sz w:val="24"/>
          <w:szCs w:val="24"/>
        </w:rPr>
        <w:footnoteReference w:id="9"/>
      </w:r>
      <w:r w:rsidR="00072E86" w:rsidRPr="00EB13BA">
        <w:rPr>
          <w:rFonts w:ascii="Times New Roman" w:hAnsi="Times New Roman" w:cs="Times New Roman"/>
          <w:sz w:val="24"/>
          <w:szCs w:val="24"/>
        </w:rPr>
        <w:t xml:space="preserve"> </w:t>
      </w:r>
    </w:p>
    <w:p w14:paraId="33FA261E" w14:textId="42BEC489" w:rsidR="00770634" w:rsidRPr="00EB13BA" w:rsidRDefault="00EB13BA" w:rsidP="00EB13B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r>
      <w:r w:rsidR="00AC7291" w:rsidRPr="00EB13BA">
        <w:rPr>
          <w:rFonts w:ascii="Times New Roman" w:hAnsi="Times New Roman" w:cs="Times New Roman"/>
          <w:sz w:val="24"/>
          <w:szCs w:val="24"/>
        </w:rPr>
        <w:t>As indicated and b</w:t>
      </w:r>
      <w:r w:rsidR="00770634" w:rsidRPr="00EB13BA">
        <w:rPr>
          <w:rFonts w:ascii="Times New Roman" w:hAnsi="Times New Roman" w:cs="Times New Roman"/>
          <w:sz w:val="24"/>
          <w:szCs w:val="24"/>
        </w:rPr>
        <w:t xml:space="preserve">y agreement between the parties and on 7 October 2022 the Court interdicted and forbade the appointment of the </w:t>
      </w:r>
      <w:r w:rsidR="00B723E4" w:rsidRPr="00EB13BA">
        <w:rPr>
          <w:rFonts w:ascii="Times New Roman" w:hAnsi="Times New Roman" w:cs="Times New Roman"/>
          <w:sz w:val="24"/>
          <w:szCs w:val="24"/>
        </w:rPr>
        <w:t>M</w:t>
      </w:r>
      <w:r w:rsidR="00770634" w:rsidRPr="00EB13BA">
        <w:rPr>
          <w:rFonts w:ascii="Times New Roman" w:hAnsi="Times New Roman" w:cs="Times New Roman"/>
          <w:sz w:val="24"/>
          <w:szCs w:val="24"/>
        </w:rPr>
        <w:t xml:space="preserve">unicipal </w:t>
      </w:r>
      <w:r w:rsidR="00B723E4" w:rsidRPr="00EB13BA">
        <w:rPr>
          <w:rFonts w:ascii="Times New Roman" w:hAnsi="Times New Roman" w:cs="Times New Roman"/>
          <w:sz w:val="24"/>
          <w:szCs w:val="24"/>
        </w:rPr>
        <w:t>M</w:t>
      </w:r>
      <w:r w:rsidR="00770634" w:rsidRPr="00EB13BA">
        <w:rPr>
          <w:rFonts w:ascii="Times New Roman" w:hAnsi="Times New Roman" w:cs="Times New Roman"/>
          <w:sz w:val="24"/>
          <w:szCs w:val="24"/>
        </w:rPr>
        <w:t>anager with further regulatory orders to remedy the situation.</w:t>
      </w:r>
      <w:r w:rsidR="008B639A" w:rsidRPr="00EB13BA">
        <w:rPr>
          <w:rFonts w:ascii="Times New Roman" w:hAnsi="Times New Roman" w:cs="Times New Roman"/>
          <w:sz w:val="24"/>
          <w:szCs w:val="24"/>
        </w:rPr>
        <w:t xml:space="preserve"> The conduct was so grossly inappropriate that the following order was issued by the Court:</w:t>
      </w:r>
    </w:p>
    <w:p w14:paraId="1125E36D" w14:textId="77777777" w:rsidR="00F22375" w:rsidRPr="00BB7361" w:rsidRDefault="00F22375" w:rsidP="00BB7361">
      <w:pPr>
        <w:pStyle w:val="ListParagraph"/>
        <w:ind w:left="1440" w:hanging="720"/>
        <w:rPr>
          <w:rFonts w:ascii="Times New Roman" w:hAnsi="Times New Roman" w:cs="Times New Roman"/>
          <w:sz w:val="20"/>
          <w:szCs w:val="20"/>
        </w:rPr>
      </w:pPr>
      <w:r w:rsidRPr="00BB7361">
        <w:rPr>
          <w:rFonts w:ascii="Times New Roman" w:hAnsi="Times New Roman" w:cs="Times New Roman"/>
          <w:sz w:val="20"/>
          <w:szCs w:val="20"/>
        </w:rPr>
        <w:t>1.</w:t>
      </w:r>
      <w:r w:rsidRPr="00BB7361">
        <w:rPr>
          <w:rFonts w:ascii="Times New Roman" w:hAnsi="Times New Roman" w:cs="Times New Roman"/>
          <w:sz w:val="20"/>
          <w:szCs w:val="20"/>
        </w:rPr>
        <w:tab/>
        <w:t xml:space="preserve">Applicants’ non-compliance with the Uniform Rules pertaining to form, process, forms, </w:t>
      </w:r>
      <w:proofErr w:type="gramStart"/>
      <w:r w:rsidRPr="00BB7361">
        <w:rPr>
          <w:rFonts w:ascii="Times New Roman" w:hAnsi="Times New Roman" w:cs="Times New Roman"/>
          <w:sz w:val="20"/>
          <w:szCs w:val="20"/>
        </w:rPr>
        <w:t>service</w:t>
      </w:r>
      <w:proofErr w:type="gramEnd"/>
      <w:r w:rsidRPr="00BB7361">
        <w:rPr>
          <w:rFonts w:ascii="Times New Roman" w:hAnsi="Times New Roman" w:cs="Times New Roman"/>
          <w:sz w:val="20"/>
          <w:szCs w:val="20"/>
        </w:rPr>
        <w:t xml:space="preserve"> and time periods is condoned and the matter is heard as one of urgency.</w:t>
      </w:r>
    </w:p>
    <w:p w14:paraId="75929580" w14:textId="77777777" w:rsidR="00F22375" w:rsidRPr="00BB7361" w:rsidRDefault="00F22375" w:rsidP="00F22375">
      <w:pPr>
        <w:pStyle w:val="ListParagraph"/>
        <w:rPr>
          <w:rFonts w:ascii="Times New Roman" w:hAnsi="Times New Roman" w:cs="Times New Roman"/>
          <w:sz w:val="20"/>
          <w:szCs w:val="20"/>
        </w:rPr>
      </w:pPr>
    </w:p>
    <w:p w14:paraId="137E4597" w14:textId="77777777" w:rsidR="00F22375" w:rsidRPr="00BB7361" w:rsidRDefault="00F22375" w:rsidP="00BB7361">
      <w:pPr>
        <w:pStyle w:val="ListParagraph"/>
        <w:ind w:left="1440" w:hanging="720"/>
        <w:rPr>
          <w:rFonts w:ascii="Times New Roman" w:hAnsi="Times New Roman" w:cs="Times New Roman"/>
          <w:sz w:val="20"/>
          <w:szCs w:val="20"/>
        </w:rPr>
      </w:pPr>
      <w:r w:rsidRPr="00BB7361">
        <w:rPr>
          <w:rFonts w:ascii="Times New Roman" w:hAnsi="Times New Roman" w:cs="Times New Roman"/>
          <w:sz w:val="20"/>
          <w:szCs w:val="20"/>
        </w:rPr>
        <w:t>2.</w:t>
      </w:r>
      <w:r w:rsidRPr="00BB7361">
        <w:rPr>
          <w:rFonts w:ascii="Times New Roman" w:hAnsi="Times New Roman" w:cs="Times New Roman"/>
          <w:sz w:val="20"/>
          <w:szCs w:val="20"/>
        </w:rPr>
        <w:tab/>
        <w:t xml:space="preserve">The decision pertaining to the appointment of Municipal Manager of the </w:t>
      </w:r>
      <w:proofErr w:type="spellStart"/>
      <w:r w:rsidRPr="00BB7361">
        <w:rPr>
          <w:rFonts w:ascii="Times New Roman" w:hAnsi="Times New Roman" w:cs="Times New Roman"/>
          <w:sz w:val="20"/>
          <w:szCs w:val="20"/>
        </w:rPr>
        <w:t>Mohokare</w:t>
      </w:r>
      <w:proofErr w:type="spellEnd"/>
      <w:r w:rsidRPr="00BB7361">
        <w:rPr>
          <w:rFonts w:ascii="Times New Roman" w:hAnsi="Times New Roman" w:cs="Times New Roman"/>
          <w:sz w:val="20"/>
          <w:szCs w:val="20"/>
        </w:rPr>
        <w:t xml:space="preserve"> Local Municipality (“First Respondent”) is </w:t>
      </w:r>
      <w:proofErr w:type="gramStart"/>
      <w:r w:rsidRPr="00BB7361">
        <w:rPr>
          <w:rFonts w:ascii="Times New Roman" w:hAnsi="Times New Roman" w:cs="Times New Roman"/>
          <w:sz w:val="20"/>
          <w:szCs w:val="20"/>
        </w:rPr>
        <w:t>referred back</w:t>
      </w:r>
      <w:proofErr w:type="gramEnd"/>
      <w:r w:rsidRPr="00BB7361">
        <w:rPr>
          <w:rFonts w:ascii="Times New Roman" w:hAnsi="Times New Roman" w:cs="Times New Roman"/>
          <w:sz w:val="20"/>
          <w:szCs w:val="20"/>
        </w:rPr>
        <w:t xml:space="preserve"> to the Council pf the First Respondent for an appropriate resolution in terms of Section 82 of the Local Government:  Municipal Structures Act, 117 of 1998.</w:t>
      </w:r>
    </w:p>
    <w:p w14:paraId="6E406F85" w14:textId="77777777" w:rsidR="00F22375" w:rsidRPr="00BB7361" w:rsidRDefault="00F22375" w:rsidP="00F22375">
      <w:pPr>
        <w:pStyle w:val="ListParagraph"/>
        <w:rPr>
          <w:rFonts w:ascii="Times New Roman" w:hAnsi="Times New Roman" w:cs="Times New Roman"/>
          <w:sz w:val="20"/>
          <w:szCs w:val="20"/>
        </w:rPr>
      </w:pPr>
    </w:p>
    <w:p w14:paraId="39032DF7" w14:textId="77777777" w:rsidR="00F22375" w:rsidRPr="00BB7361" w:rsidRDefault="00F22375" w:rsidP="00F22375">
      <w:pPr>
        <w:pStyle w:val="ListParagraph"/>
        <w:rPr>
          <w:rFonts w:ascii="Times New Roman" w:hAnsi="Times New Roman" w:cs="Times New Roman"/>
          <w:sz w:val="20"/>
          <w:szCs w:val="20"/>
        </w:rPr>
      </w:pPr>
      <w:r w:rsidRPr="00BB7361">
        <w:rPr>
          <w:rFonts w:ascii="Times New Roman" w:hAnsi="Times New Roman" w:cs="Times New Roman"/>
          <w:sz w:val="20"/>
          <w:szCs w:val="20"/>
        </w:rPr>
        <w:t>3.</w:t>
      </w:r>
      <w:r w:rsidRPr="00BB7361">
        <w:rPr>
          <w:rFonts w:ascii="Times New Roman" w:hAnsi="Times New Roman" w:cs="Times New Roman"/>
          <w:sz w:val="20"/>
          <w:szCs w:val="20"/>
        </w:rPr>
        <w:tab/>
        <w:t>Pending the Council resolution referred to in paragraph 2 above:</w:t>
      </w:r>
    </w:p>
    <w:p w14:paraId="4A071EE4" w14:textId="77777777" w:rsidR="00F22375" w:rsidRPr="00BB7361" w:rsidRDefault="00F22375" w:rsidP="00F22375">
      <w:pPr>
        <w:pStyle w:val="ListParagraph"/>
        <w:rPr>
          <w:rFonts w:ascii="Times New Roman" w:hAnsi="Times New Roman" w:cs="Times New Roman"/>
          <w:sz w:val="20"/>
          <w:szCs w:val="20"/>
        </w:rPr>
      </w:pPr>
    </w:p>
    <w:p w14:paraId="0E38F995" w14:textId="77777777" w:rsidR="00F22375" w:rsidRPr="00BB7361" w:rsidRDefault="00F22375" w:rsidP="00BE5D1F">
      <w:pPr>
        <w:pStyle w:val="ListParagraph"/>
        <w:ind w:left="2160" w:hanging="720"/>
        <w:jc w:val="both"/>
        <w:rPr>
          <w:rFonts w:ascii="Times New Roman" w:hAnsi="Times New Roman" w:cs="Times New Roman"/>
          <w:sz w:val="20"/>
          <w:szCs w:val="20"/>
        </w:rPr>
      </w:pPr>
      <w:r w:rsidRPr="00BB7361">
        <w:rPr>
          <w:rFonts w:ascii="Times New Roman" w:hAnsi="Times New Roman" w:cs="Times New Roman"/>
          <w:sz w:val="20"/>
          <w:szCs w:val="20"/>
        </w:rPr>
        <w:t>3.1</w:t>
      </w:r>
      <w:r w:rsidRPr="00BB7361">
        <w:rPr>
          <w:rFonts w:ascii="Times New Roman" w:hAnsi="Times New Roman" w:cs="Times New Roman"/>
          <w:sz w:val="20"/>
          <w:szCs w:val="20"/>
        </w:rPr>
        <w:tab/>
        <w:t xml:space="preserve">The Fourth Respondent is interdicted from performing or purporting to perform any functions of or related to the office of the Municipal Manager of the First </w:t>
      </w:r>
      <w:proofErr w:type="gramStart"/>
      <w:r w:rsidRPr="00BB7361">
        <w:rPr>
          <w:rFonts w:ascii="Times New Roman" w:hAnsi="Times New Roman" w:cs="Times New Roman"/>
          <w:sz w:val="20"/>
          <w:szCs w:val="20"/>
        </w:rPr>
        <w:t>Respondent;</w:t>
      </w:r>
      <w:proofErr w:type="gramEnd"/>
    </w:p>
    <w:p w14:paraId="3ACB7A0F" w14:textId="77777777" w:rsidR="00F22375" w:rsidRPr="00BB7361" w:rsidRDefault="00F22375" w:rsidP="00BE5D1F">
      <w:pPr>
        <w:pStyle w:val="ListParagraph"/>
        <w:jc w:val="both"/>
        <w:rPr>
          <w:rFonts w:ascii="Times New Roman" w:hAnsi="Times New Roman" w:cs="Times New Roman"/>
          <w:sz w:val="20"/>
          <w:szCs w:val="20"/>
        </w:rPr>
      </w:pPr>
    </w:p>
    <w:p w14:paraId="2B165C61" w14:textId="77777777" w:rsidR="00F22375" w:rsidRPr="00BB7361" w:rsidRDefault="00F22375" w:rsidP="00BE5D1F">
      <w:pPr>
        <w:pStyle w:val="ListParagraph"/>
        <w:ind w:left="2160" w:hanging="720"/>
        <w:jc w:val="both"/>
        <w:rPr>
          <w:rFonts w:ascii="Times New Roman" w:hAnsi="Times New Roman" w:cs="Times New Roman"/>
          <w:sz w:val="20"/>
          <w:szCs w:val="20"/>
        </w:rPr>
      </w:pPr>
      <w:r w:rsidRPr="00BB7361">
        <w:rPr>
          <w:rFonts w:ascii="Times New Roman" w:hAnsi="Times New Roman" w:cs="Times New Roman"/>
          <w:sz w:val="20"/>
          <w:szCs w:val="20"/>
        </w:rPr>
        <w:t>3.2</w:t>
      </w:r>
      <w:r w:rsidRPr="00BB7361">
        <w:rPr>
          <w:rFonts w:ascii="Times New Roman" w:hAnsi="Times New Roman" w:cs="Times New Roman"/>
          <w:sz w:val="20"/>
          <w:szCs w:val="20"/>
        </w:rPr>
        <w:tab/>
        <w:t xml:space="preserve">The Fourth Respondent is interdicted from holding himself out as a Municipal Manager of the First </w:t>
      </w:r>
      <w:proofErr w:type="gramStart"/>
      <w:r w:rsidRPr="00BB7361">
        <w:rPr>
          <w:rFonts w:ascii="Times New Roman" w:hAnsi="Times New Roman" w:cs="Times New Roman"/>
          <w:sz w:val="20"/>
          <w:szCs w:val="20"/>
        </w:rPr>
        <w:t>Respondent;</w:t>
      </w:r>
      <w:proofErr w:type="gramEnd"/>
    </w:p>
    <w:p w14:paraId="13E2C14B" w14:textId="77777777" w:rsidR="00F22375" w:rsidRPr="00BB7361" w:rsidRDefault="00F22375" w:rsidP="00BE5D1F">
      <w:pPr>
        <w:pStyle w:val="ListParagraph"/>
        <w:ind w:left="2160" w:hanging="720"/>
        <w:jc w:val="both"/>
        <w:rPr>
          <w:rFonts w:ascii="Times New Roman" w:hAnsi="Times New Roman" w:cs="Times New Roman"/>
          <w:sz w:val="20"/>
          <w:szCs w:val="20"/>
        </w:rPr>
      </w:pPr>
    </w:p>
    <w:p w14:paraId="7D1E1BBB" w14:textId="77777777" w:rsidR="00F22375" w:rsidRPr="00BB7361" w:rsidRDefault="00F22375" w:rsidP="00BE5D1F">
      <w:pPr>
        <w:pStyle w:val="ListParagraph"/>
        <w:ind w:left="2160" w:hanging="720"/>
        <w:jc w:val="both"/>
        <w:rPr>
          <w:rFonts w:ascii="Times New Roman" w:hAnsi="Times New Roman" w:cs="Times New Roman"/>
          <w:sz w:val="20"/>
          <w:szCs w:val="20"/>
        </w:rPr>
      </w:pPr>
      <w:r w:rsidRPr="00BB7361">
        <w:rPr>
          <w:rFonts w:ascii="Times New Roman" w:hAnsi="Times New Roman" w:cs="Times New Roman"/>
          <w:sz w:val="20"/>
          <w:szCs w:val="20"/>
        </w:rPr>
        <w:t>3.3</w:t>
      </w:r>
      <w:r w:rsidRPr="00BB7361">
        <w:rPr>
          <w:rFonts w:ascii="Times New Roman" w:hAnsi="Times New Roman" w:cs="Times New Roman"/>
          <w:sz w:val="20"/>
          <w:szCs w:val="20"/>
        </w:rPr>
        <w:tab/>
        <w:t xml:space="preserve">The Fourth Respondent is interdicted from enlisting the assistance of any acts related to the office of the Municipal Manager of the First </w:t>
      </w:r>
      <w:proofErr w:type="gramStart"/>
      <w:r w:rsidRPr="00BB7361">
        <w:rPr>
          <w:rFonts w:ascii="Times New Roman" w:hAnsi="Times New Roman" w:cs="Times New Roman"/>
          <w:sz w:val="20"/>
          <w:szCs w:val="20"/>
        </w:rPr>
        <w:t>Respondent;</w:t>
      </w:r>
      <w:proofErr w:type="gramEnd"/>
    </w:p>
    <w:p w14:paraId="071ACBB3" w14:textId="77777777" w:rsidR="00F22375" w:rsidRPr="00BB7361" w:rsidRDefault="00F22375" w:rsidP="00BE5D1F">
      <w:pPr>
        <w:pStyle w:val="ListParagraph"/>
        <w:ind w:left="2160" w:hanging="720"/>
        <w:jc w:val="both"/>
        <w:rPr>
          <w:rFonts w:ascii="Times New Roman" w:hAnsi="Times New Roman" w:cs="Times New Roman"/>
          <w:sz w:val="20"/>
          <w:szCs w:val="20"/>
        </w:rPr>
      </w:pPr>
    </w:p>
    <w:p w14:paraId="2A0541C2" w14:textId="77777777" w:rsidR="00F22375" w:rsidRPr="00BB7361" w:rsidRDefault="00F22375" w:rsidP="00BE5D1F">
      <w:pPr>
        <w:pStyle w:val="ListParagraph"/>
        <w:ind w:left="2160" w:hanging="720"/>
        <w:jc w:val="both"/>
        <w:rPr>
          <w:rFonts w:ascii="Times New Roman" w:hAnsi="Times New Roman" w:cs="Times New Roman"/>
          <w:sz w:val="20"/>
          <w:szCs w:val="20"/>
        </w:rPr>
      </w:pPr>
      <w:r w:rsidRPr="00BB7361">
        <w:rPr>
          <w:rFonts w:ascii="Times New Roman" w:hAnsi="Times New Roman" w:cs="Times New Roman"/>
          <w:sz w:val="20"/>
          <w:szCs w:val="20"/>
        </w:rPr>
        <w:t>3.4</w:t>
      </w:r>
      <w:r w:rsidRPr="00BB7361">
        <w:rPr>
          <w:rFonts w:ascii="Times New Roman" w:hAnsi="Times New Roman" w:cs="Times New Roman"/>
          <w:sz w:val="20"/>
          <w:szCs w:val="20"/>
        </w:rPr>
        <w:tab/>
        <w:t xml:space="preserve">The Fourth Respondent is ordered to immediately vacate the offices of the First </w:t>
      </w:r>
      <w:proofErr w:type="gramStart"/>
      <w:r w:rsidRPr="00BB7361">
        <w:rPr>
          <w:rFonts w:ascii="Times New Roman" w:hAnsi="Times New Roman" w:cs="Times New Roman"/>
          <w:sz w:val="20"/>
          <w:szCs w:val="20"/>
        </w:rPr>
        <w:t>Respondent;</w:t>
      </w:r>
      <w:proofErr w:type="gramEnd"/>
    </w:p>
    <w:p w14:paraId="26B87E01" w14:textId="77777777" w:rsidR="00F22375" w:rsidRPr="00BB7361" w:rsidRDefault="00F22375" w:rsidP="00BE5D1F">
      <w:pPr>
        <w:pStyle w:val="ListParagraph"/>
        <w:ind w:left="2160" w:hanging="720"/>
        <w:jc w:val="both"/>
        <w:rPr>
          <w:rFonts w:ascii="Times New Roman" w:hAnsi="Times New Roman" w:cs="Times New Roman"/>
          <w:sz w:val="20"/>
          <w:szCs w:val="20"/>
        </w:rPr>
      </w:pPr>
    </w:p>
    <w:p w14:paraId="0EC6ADA1" w14:textId="77777777" w:rsidR="00F22375" w:rsidRPr="00BB7361" w:rsidRDefault="00F22375" w:rsidP="00BE5D1F">
      <w:pPr>
        <w:pStyle w:val="ListParagraph"/>
        <w:ind w:left="2160" w:hanging="720"/>
        <w:jc w:val="both"/>
        <w:rPr>
          <w:rFonts w:ascii="Times New Roman" w:hAnsi="Times New Roman" w:cs="Times New Roman"/>
          <w:sz w:val="20"/>
          <w:szCs w:val="20"/>
        </w:rPr>
      </w:pPr>
      <w:r w:rsidRPr="00BB7361">
        <w:rPr>
          <w:rFonts w:ascii="Times New Roman" w:hAnsi="Times New Roman" w:cs="Times New Roman"/>
          <w:sz w:val="20"/>
          <w:szCs w:val="20"/>
        </w:rPr>
        <w:t>3.5</w:t>
      </w:r>
      <w:r w:rsidRPr="00BB7361">
        <w:rPr>
          <w:rFonts w:ascii="Times New Roman" w:hAnsi="Times New Roman" w:cs="Times New Roman"/>
          <w:sz w:val="20"/>
          <w:szCs w:val="20"/>
        </w:rPr>
        <w:tab/>
        <w:t xml:space="preserve">The Fourth Respondent is interdicted from entering the offices of the First Respondent with the intent to report for work and/or carry out the functions of a Municipal </w:t>
      </w:r>
      <w:proofErr w:type="gramStart"/>
      <w:r w:rsidRPr="00BB7361">
        <w:rPr>
          <w:rFonts w:ascii="Times New Roman" w:hAnsi="Times New Roman" w:cs="Times New Roman"/>
          <w:sz w:val="20"/>
          <w:szCs w:val="20"/>
        </w:rPr>
        <w:t>Manager;</w:t>
      </w:r>
      <w:proofErr w:type="gramEnd"/>
    </w:p>
    <w:p w14:paraId="76FFB4FA" w14:textId="77777777" w:rsidR="00F22375" w:rsidRPr="00BB7361" w:rsidRDefault="00F22375" w:rsidP="00BE5D1F">
      <w:pPr>
        <w:pStyle w:val="ListParagraph"/>
        <w:ind w:left="2160" w:hanging="720"/>
        <w:jc w:val="both"/>
        <w:rPr>
          <w:rFonts w:ascii="Times New Roman" w:hAnsi="Times New Roman" w:cs="Times New Roman"/>
          <w:sz w:val="20"/>
          <w:szCs w:val="20"/>
        </w:rPr>
      </w:pPr>
    </w:p>
    <w:p w14:paraId="4ACEE390" w14:textId="77777777" w:rsidR="00F22375" w:rsidRPr="00BB7361" w:rsidRDefault="00F22375" w:rsidP="00BE5D1F">
      <w:pPr>
        <w:pStyle w:val="ListParagraph"/>
        <w:ind w:left="2160" w:hanging="720"/>
        <w:jc w:val="both"/>
        <w:rPr>
          <w:rFonts w:ascii="Times New Roman" w:hAnsi="Times New Roman" w:cs="Times New Roman"/>
          <w:sz w:val="20"/>
          <w:szCs w:val="20"/>
        </w:rPr>
      </w:pPr>
      <w:r w:rsidRPr="00BB7361">
        <w:rPr>
          <w:rFonts w:ascii="Times New Roman" w:hAnsi="Times New Roman" w:cs="Times New Roman"/>
          <w:sz w:val="20"/>
          <w:szCs w:val="20"/>
        </w:rPr>
        <w:t>3.6</w:t>
      </w:r>
      <w:r w:rsidRPr="00BB7361">
        <w:rPr>
          <w:rFonts w:ascii="Times New Roman" w:hAnsi="Times New Roman" w:cs="Times New Roman"/>
          <w:sz w:val="20"/>
          <w:szCs w:val="20"/>
        </w:rPr>
        <w:tab/>
        <w:t>The First, Second and Third Respondent are ordered not to give effect to or to cease giving effect to the purported decision by the Second Respondent to appoint Fourth Respondent as a Municipal Manager of the First Respondent.</w:t>
      </w:r>
    </w:p>
    <w:p w14:paraId="7DFCF82E" w14:textId="77777777" w:rsidR="00F22375" w:rsidRPr="00BB7361" w:rsidRDefault="00F22375" w:rsidP="00BE5D1F">
      <w:pPr>
        <w:pStyle w:val="ListParagraph"/>
        <w:jc w:val="both"/>
        <w:rPr>
          <w:rFonts w:ascii="Times New Roman" w:hAnsi="Times New Roman" w:cs="Times New Roman"/>
          <w:sz w:val="20"/>
          <w:szCs w:val="20"/>
        </w:rPr>
      </w:pPr>
    </w:p>
    <w:p w14:paraId="6CC9F9FD" w14:textId="77777777" w:rsidR="00F22375" w:rsidRPr="00BB7361" w:rsidRDefault="00F22375" w:rsidP="00BE5D1F">
      <w:pPr>
        <w:pStyle w:val="ListParagraph"/>
        <w:ind w:left="1440" w:hanging="720"/>
        <w:jc w:val="both"/>
        <w:rPr>
          <w:rFonts w:ascii="Times New Roman" w:hAnsi="Times New Roman" w:cs="Times New Roman"/>
          <w:sz w:val="20"/>
          <w:szCs w:val="20"/>
        </w:rPr>
      </w:pPr>
      <w:r w:rsidRPr="00BB7361">
        <w:rPr>
          <w:rFonts w:ascii="Times New Roman" w:hAnsi="Times New Roman" w:cs="Times New Roman"/>
          <w:sz w:val="20"/>
          <w:szCs w:val="20"/>
        </w:rPr>
        <w:t>4.</w:t>
      </w:r>
      <w:r w:rsidRPr="00BB7361">
        <w:rPr>
          <w:rFonts w:ascii="Times New Roman" w:hAnsi="Times New Roman" w:cs="Times New Roman"/>
          <w:sz w:val="20"/>
          <w:szCs w:val="20"/>
        </w:rPr>
        <w:tab/>
        <w:t>Second and Third Respondents shall, within five (5) days of date of this order, deliver to the Applicants’ attorneys, the following documents:</w:t>
      </w:r>
    </w:p>
    <w:p w14:paraId="1B8853BA" w14:textId="77777777" w:rsidR="00F22375" w:rsidRPr="00BB7361" w:rsidRDefault="00F22375" w:rsidP="00BE5D1F">
      <w:pPr>
        <w:pStyle w:val="ListParagraph"/>
        <w:jc w:val="both"/>
        <w:rPr>
          <w:rFonts w:ascii="Times New Roman" w:hAnsi="Times New Roman" w:cs="Times New Roman"/>
          <w:sz w:val="20"/>
          <w:szCs w:val="20"/>
        </w:rPr>
      </w:pPr>
    </w:p>
    <w:p w14:paraId="5800C0F0" w14:textId="77777777" w:rsidR="00F22375" w:rsidRPr="00BB7361" w:rsidRDefault="00F22375" w:rsidP="00BE5D1F">
      <w:pPr>
        <w:pStyle w:val="ListParagraph"/>
        <w:ind w:left="2160" w:hanging="720"/>
        <w:jc w:val="both"/>
        <w:rPr>
          <w:rFonts w:ascii="Times New Roman" w:hAnsi="Times New Roman" w:cs="Times New Roman"/>
          <w:sz w:val="20"/>
          <w:szCs w:val="20"/>
        </w:rPr>
      </w:pPr>
      <w:r w:rsidRPr="00BB7361">
        <w:rPr>
          <w:rFonts w:ascii="Times New Roman" w:hAnsi="Times New Roman" w:cs="Times New Roman"/>
          <w:sz w:val="20"/>
          <w:szCs w:val="20"/>
        </w:rPr>
        <w:t>4.1</w:t>
      </w:r>
      <w:r w:rsidRPr="00BB7361">
        <w:rPr>
          <w:rFonts w:ascii="Times New Roman" w:hAnsi="Times New Roman" w:cs="Times New Roman"/>
          <w:sz w:val="20"/>
          <w:szCs w:val="20"/>
        </w:rPr>
        <w:tab/>
        <w:t>Copies of the advertisements published in accordance with Regulation 10(1) of the Regulations on appointment and conditions of employment of Senior manager (“the Regulations”</w:t>
      </w:r>
      <w:proofErr w:type="gramStart"/>
      <w:r w:rsidRPr="00BB7361">
        <w:rPr>
          <w:rFonts w:ascii="Times New Roman" w:hAnsi="Times New Roman" w:cs="Times New Roman"/>
          <w:sz w:val="20"/>
          <w:szCs w:val="20"/>
        </w:rPr>
        <w:t>);</w:t>
      </w:r>
      <w:proofErr w:type="gramEnd"/>
    </w:p>
    <w:p w14:paraId="2FF6A422" w14:textId="77777777" w:rsidR="00F22375" w:rsidRPr="00BB7361" w:rsidRDefault="00F22375" w:rsidP="00BE5D1F">
      <w:pPr>
        <w:pStyle w:val="ListParagraph"/>
        <w:ind w:left="2160" w:hanging="720"/>
        <w:jc w:val="both"/>
        <w:rPr>
          <w:rFonts w:ascii="Times New Roman" w:hAnsi="Times New Roman" w:cs="Times New Roman"/>
          <w:sz w:val="20"/>
          <w:szCs w:val="20"/>
        </w:rPr>
      </w:pPr>
    </w:p>
    <w:p w14:paraId="24038A3D" w14:textId="77777777" w:rsidR="00F22375" w:rsidRPr="00BB7361" w:rsidRDefault="00F22375" w:rsidP="00BE5D1F">
      <w:pPr>
        <w:pStyle w:val="ListParagraph"/>
        <w:ind w:left="2160" w:hanging="720"/>
        <w:jc w:val="both"/>
        <w:rPr>
          <w:rFonts w:ascii="Times New Roman" w:hAnsi="Times New Roman" w:cs="Times New Roman"/>
          <w:sz w:val="20"/>
          <w:szCs w:val="20"/>
        </w:rPr>
      </w:pPr>
      <w:r w:rsidRPr="00BB7361">
        <w:rPr>
          <w:rFonts w:ascii="Times New Roman" w:hAnsi="Times New Roman" w:cs="Times New Roman"/>
          <w:sz w:val="20"/>
          <w:szCs w:val="20"/>
        </w:rPr>
        <w:t>4.2</w:t>
      </w:r>
      <w:r w:rsidRPr="00BB7361">
        <w:rPr>
          <w:rFonts w:ascii="Times New Roman" w:hAnsi="Times New Roman" w:cs="Times New Roman"/>
          <w:sz w:val="20"/>
          <w:szCs w:val="20"/>
        </w:rPr>
        <w:tab/>
        <w:t>Copies of all applications referred to in Regulation 11, specifically including the documents contemplated by Sub-regulation (11)(4) of the regulations.</w:t>
      </w:r>
    </w:p>
    <w:p w14:paraId="36DB107D" w14:textId="77777777" w:rsidR="00F22375" w:rsidRPr="00BB7361" w:rsidRDefault="00F22375" w:rsidP="00BE5D1F">
      <w:pPr>
        <w:pStyle w:val="ListParagraph"/>
        <w:ind w:left="2160" w:hanging="720"/>
        <w:jc w:val="both"/>
        <w:rPr>
          <w:rFonts w:ascii="Times New Roman" w:hAnsi="Times New Roman" w:cs="Times New Roman"/>
          <w:sz w:val="20"/>
          <w:szCs w:val="20"/>
        </w:rPr>
      </w:pPr>
    </w:p>
    <w:p w14:paraId="0D146C72" w14:textId="77777777" w:rsidR="00F22375" w:rsidRPr="00BB7361" w:rsidRDefault="00F22375" w:rsidP="00BE5D1F">
      <w:pPr>
        <w:pStyle w:val="ListParagraph"/>
        <w:ind w:left="2160" w:hanging="720"/>
        <w:jc w:val="both"/>
        <w:rPr>
          <w:rFonts w:ascii="Times New Roman" w:hAnsi="Times New Roman" w:cs="Times New Roman"/>
          <w:sz w:val="20"/>
          <w:szCs w:val="20"/>
        </w:rPr>
      </w:pPr>
      <w:r w:rsidRPr="00BB7361">
        <w:rPr>
          <w:rFonts w:ascii="Times New Roman" w:hAnsi="Times New Roman" w:cs="Times New Roman"/>
          <w:sz w:val="20"/>
          <w:szCs w:val="20"/>
        </w:rPr>
        <w:t>4.3</w:t>
      </w:r>
      <w:r w:rsidRPr="00BB7361">
        <w:rPr>
          <w:rFonts w:ascii="Times New Roman" w:hAnsi="Times New Roman" w:cs="Times New Roman"/>
          <w:sz w:val="20"/>
          <w:szCs w:val="20"/>
        </w:rPr>
        <w:tab/>
        <w:t>A copy of the Council resolution appointing a selection panel as contemplated by Regulation 12 of the regulations.</w:t>
      </w:r>
    </w:p>
    <w:p w14:paraId="63910D81" w14:textId="77777777" w:rsidR="00F22375" w:rsidRPr="00BB7361" w:rsidRDefault="00F22375" w:rsidP="00BE5D1F">
      <w:pPr>
        <w:pStyle w:val="ListParagraph"/>
        <w:ind w:left="2160" w:hanging="720"/>
        <w:jc w:val="both"/>
        <w:rPr>
          <w:rFonts w:ascii="Times New Roman" w:hAnsi="Times New Roman" w:cs="Times New Roman"/>
          <w:sz w:val="20"/>
          <w:szCs w:val="20"/>
        </w:rPr>
      </w:pPr>
    </w:p>
    <w:p w14:paraId="4EC001A0" w14:textId="77777777" w:rsidR="00F22375" w:rsidRPr="00BB7361" w:rsidRDefault="00F22375" w:rsidP="00BE5D1F">
      <w:pPr>
        <w:pStyle w:val="ListParagraph"/>
        <w:ind w:left="2160" w:hanging="720"/>
        <w:jc w:val="both"/>
        <w:rPr>
          <w:rFonts w:ascii="Times New Roman" w:hAnsi="Times New Roman" w:cs="Times New Roman"/>
          <w:sz w:val="20"/>
          <w:szCs w:val="20"/>
        </w:rPr>
      </w:pPr>
      <w:r w:rsidRPr="00BB7361">
        <w:rPr>
          <w:rFonts w:ascii="Times New Roman" w:hAnsi="Times New Roman" w:cs="Times New Roman"/>
          <w:sz w:val="20"/>
          <w:szCs w:val="20"/>
        </w:rPr>
        <w:t>4.4</w:t>
      </w:r>
      <w:r w:rsidRPr="00BB7361">
        <w:rPr>
          <w:rFonts w:ascii="Times New Roman" w:hAnsi="Times New Roman" w:cs="Times New Roman"/>
          <w:sz w:val="20"/>
          <w:szCs w:val="20"/>
        </w:rPr>
        <w:tab/>
        <w:t xml:space="preserve">A copy of the report by the </w:t>
      </w:r>
      <w:proofErr w:type="gramStart"/>
      <w:r w:rsidRPr="00BB7361">
        <w:rPr>
          <w:rFonts w:ascii="Times New Roman" w:hAnsi="Times New Roman" w:cs="Times New Roman"/>
          <w:sz w:val="20"/>
          <w:szCs w:val="20"/>
        </w:rPr>
        <w:t>Mayor</w:t>
      </w:r>
      <w:proofErr w:type="gramEnd"/>
      <w:r w:rsidRPr="00BB7361">
        <w:rPr>
          <w:rFonts w:ascii="Times New Roman" w:hAnsi="Times New Roman" w:cs="Times New Roman"/>
          <w:sz w:val="20"/>
          <w:szCs w:val="20"/>
        </w:rPr>
        <w:t xml:space="preserve"> on the consultation with the selection panel, pertaining to the short-listing as performed in accordance with Regulation 13(1), alternatively the Minutes of such short-listing meeting.</w:t>
      </w:r>
    </w:p>
    <w:p w14:paraId="370B4951" w14:textId="77777777" w:rsidR="00F22375" w:rsidRPr="00BB7361" w:rsidRDefault="00F22375" w:rsidP="00BE5D1F">
      <w:pPr>
        <w:pStyle w:val="ListParagraph"/>
        <w:ind w:left="2160" w:hanging="720"/>
        <w:jc w:val="both"/>
        <w:rPr>
          <w:rFonts w:ascii="Times New Roman" w:hAnsi="Times New Roman" w:cs="Times New Roman"/>
          <w:sz w:val="20"/>
          <w:szCs w:val="20"/>
        </w:rPr>
      </w:pPr>
    </w:p>
    <w:p w14:paraId="1E951CA0" w14:textId="678C6416" w:rsidR="00770634" w:rsidRPr="00BB7361" w:rsidRDefault="00F22375" w:rsidP="00BE5D1F">
      <w:pPr>
        <w:pStyle w:val="ListParagraph"/>
        <w:ind w:left="2160" w:hanging="720"/>
        <w:jc w:val="both"/>
        <w:rPr>
          <w:rFonts w:ascii="Times New Roman" w:hAnsi="Times New Roman" w:cs="Times New Roman"/>
          <w:sz w:val="20"/>
          <w:szCs w:val="20"/>
        </w:rPr>
      </w:pPr>
      <w:r w:rsidRPr="00BB7361">
        <w:rPr>
          <w:rFonts w:ascii="Times New Roman" w:hAnsi="Times New Roman" w:cs="Times New Roman"/>
          <w:sz w:val="20"/>
          <w:szCs w:val="20"/>
        </w:rPr>
        <w:lastRenderedPageBreak/>
        <w:t>4.5</w:t>
      </w:r>
      <w:r w:rsidRPr="00BB7361">
        <w:rPr>
          <w:rFonts w:ascii="Times New Roman" w:hAnsi="Times New Roman" w:cs="Times New Roman"/>
          <w:sz w:val="20"/>
          <w:szCs w:val="20"/>
        </w:rPr>
        <w:tab/>
        <w:t>A copy of the written report of the outcome of the screening process as contemplated by Regulation 14(2) of the regulations.</w:t>
      </w:r>
    </w:p>
    <w:p w14:paraId="0DFFBF68" w14:textId="77777777" w:rsidR="00BB7361" w:rsidRPr="00BB7361" w:rsidRDefault="00BB7361" w:rsidP="00BE5D1F">
      <w:pPr>
        <w:pStyle w:val="ListParagraph"/>
        <w:ind w:left="2160" w:hanging="720"/>
        <w:jc w:val="both"/>
        <w:rPr>
          <w:rFonts w:ascii="Times New Roman" w:hAnsi="Times New Roman" w:cs="Times New Roman"/>
          <w:sz w:val="20"/>
          <w:szCs w:val="20"/>
        </w:rPr>
      </w:pPr>
      <w:r w:rsidRPr="00BB7361">
        <w:rPr>
          <w:rFonts w:ascii="Times New Roman" w:hAnsi="Times New Roman" w:cs="Times New Roman"/>
          <w:sz w:val="20"/>
          <w:szCs w:val="20"/>
        </w:rPr>
        <w:t>4.6</w:t>
      </w:r>
      <w:r w:rsidRPr="00BB7361">
        <w:rPr>
          <w:rFonts w:ascii="Times New Roman" w:hAnsi="Times New Roman" w:cs="Times New Roman"/>
          <w:sz w:val="20"/>
          <w:szCs w:val="20"/>
        </w:rPr>
        <w:tab/>
        <w:t>A copy of the Minutes of the selection panel pertaining to the interviews as contemplated by Regulation 15(1).</w:t>
      </w:r>
    </w:p>
    <w:p w14:paraId="275E9F99" w14:textId="77777777" w:rsidR="00BB7361" w:rsidRPr="00BB7361" w:rsidRDefault="00BB7361" w:rsidP="00BE5D1F">
      <w:pPr>
        <w:pStyle w:val="ListParagraph"/>
        <w:ind w:left="2160" w:hanging="720"/>
        <w:jc w:val="both"/>
        <w:rPr>
          <w:rFonts w:ascii="Times New Roman" w:hAnsi="Times New Roman" w:cs="Times New Roman"/>
          <w:sz w:val="20"/>
          <w:szCs w:val="20"/>
        </w:rPr>
      </w:pPr>
    </w:p>
    <w:p w14:paraId="741D6780" w14:textId="77777777" w:rsidR="00BB7361" w:rsidRPr="00BB7361" w:rsidRDefault="00BB7361" w:rsidP="00BE5D1F">
      <w:pPr>
        <w:pStyle w:val="ListParagraph"/>
        <w:ind w:left="2160" w:hanging="720"/>
        <w:jc w:val="both"/>
        <w:rPr>
          <w:rFonts w:ascii="Times New Roman" w:hAnsi="Times New Roman" w:cs="Times New Roman"/>
          <w:sz w:val="20"/>
          <w:szCs w:val="20"/>
        </w:rPr>
      </w:pPr>
      <w:r w:rsidRPr="00BB7361">
        <w:rPr>
          <w:rFonts w:ascii="Times New Roman" w:hAnsi="Times New Roman" w:cs="Times New Roman"/>
          <w:sz w:val="20"/>
          <w:szCs w:val="20"/>
        </w:rPr>
        <w:t>4.7</w:t>
      </w:r>
      <w:r w:rsidRPr="00BB7361">
        <w:rPr>
          <w:rFonts w:ascii="Times New Roman" w:hAnsi="Times New Roman" w:cs="Times New Roman"/>
          <w:sz w:val="20"/>
          <w:szCs w:val="20"/>
        </w:rPr>
        <w:tab/>
        <w:t>A copy of the attendance register of Applicants who attended interviews.</w:t>
      </w:r>
    </w:p>
    <w:p w14:paraId="27189F2D" w14:textId="77777777" w:rsidR="00BB7361" w:rsidRPr="00BB7361" w:rsidRDefault="00BB7361" w:rsidP="00BE5D1F">
      <w:pPr>
        <w:pStyle w:val="ListParagraph"/>
        <w:ind w:left="2160" w:hanging="720"/>
        <w:jc w:val="both"/>
        <w:rPr>
          <w:rFonts w:ascii="Times New Roman" w:hAnsi="Times New Roman" w:cs="Times New Roman"/>
          <w:sz w:val="20"/>
          <w:szCs w:val="20"/>
        </w:rPr>
      </w:pPr>
    </w:p>
    <w:p w14:paraId="769F369E" w14:textId="77777777" w:rsidR="00BB7361" w:rsidRPr="00BB7361" w:rsidRDefault="00BB7361" w:rsidP="00BE5D1F">
      <w:pPr>
        <w:pStyle w:val="ListParagraph"/>
        <w:ind w:left="2160" w:hanging="720"/>
        <w:jc w:val="both"/>
        <w:rPr>
          <w:rFonts w:ascii="Times New Roman" w:hAnsi="Times New Roman" w:cs="Times New Roman"/>
          <w:sz w:val="20"/>
          <w:szCs w:val="20"/>
        </w:rPr>
      </w:pPr>
      <w:r w:rsidRPr="00BB7361">
        <w:rPr>
          <w:rFonts w:ascii="Times New Roman" w:hAnsi="Times New Roman" w:cs="Times New Roman"/>
          <w:sz w:val="20"/>
          <w:szCs w:val="20"/>
        </w:rPr>
        <w:t>4.8</w:t>
      </w:r>
      <w:r w:rsidRPr="00BB7361">
        <w:rPr>
          <w:rFonts w:ascii="Times New Roman" w:hAnsi="Times New Roman" w:cs="Times New Roman"/>
          <w:sz w:val="20"/>
          <w:szCs w:val="20"/>
        </w:rPr>
        <w:tab/>
        <w:t>A copy of the records of the individual assessment of each panel member as contemplated by Regulation 15(3).</w:t>
      </w:r>
    </w:p>
    <w:p w14:paraId="54FF5138" w14:textId="77777777" w:rsidR="00BB7361" w:rsidRPr="00BB7361" w:rsidRDefault="00BB7361" w:rsidP="00BE5D1F">
      <w:pPr>
        <w:pStyle w:val="ListParagraph"/>
        <w:ind w:left="2160" w:hanging="720"/>
        <w:jc w:val="both"/>
        <w:rPr>
          <w:rFonts w:ascii="Times New Roman" w:hAnsi="Times New Roman" w:cs="Times New Roman"/>
          <w:sz w:val="20"/>
          <w:szCs w:val="20"/>
        </w:rPr>
      </w:pPr>
    </w:p>
    <w:p w14:paraId="61DBBB11" w14:textId="77777777" w:rsidR="00BB7361" w:rsidRPr="00BB7361" w:rsidRDefault="00BB7361" w:rsidP="00BE5D1F">
      <w:pPr>
        <w:pStyle w:val="ListParagraph"/>
        <w:ind w:left="2160" w:hanging="720"/>
        <w:jc w:val="both"/>
        <w:rPr>
          <w:rFonts w:ascii="Times New Roman" w:hAnsi="Times New Roman" w:cs="Times New Roman"/>
          <w:sz w:val="20"/>
          <w:szCs w:val="20"/>
        </w:rPr>
      </w:pPr>
      <w:r w:rsidRPr="00BB7361">
        <w:rPr>
          <w:rFonts w:ascii="Times New Roman" w:hAnsi="Times New Roman" w:cs="Times New Roman"/>
          <w:sz w:val="20"/>
          <w:szCs w:val="20"/>
        </w:rPr>
        <w:t>4.9</w:t>
      </w:r>
      <w:r w:rsidRPr="00BB7361">
        <w:rPr>
          <w:rFonts w:ascii="Times New Roman" w:hAnsi="Times New Roman" w:cs="Times New Roman"/>
          <w:sz w:val="20"/>
          <w:szCs w:val="20"/>
        </w:rPr>
        <w:tab/>
        <w:t>A copy of the competency assessment of each candidate, as contemplated by Regulation 16(1) read together with Regulation 16(2).</w:t>
      </w:r>
    </w:p>
    <w:p w14:paraId="45A46054" w14:textId="77777777" w:rsidR="00BB7361" w:rsidRPr="00BB7361" w:rsidRDefault="00BB7361" w:rsidP="00BE5D1F">
      <w:pPr>
        <w:pStyle w:val="ListParagraph"/>
        <w:ind w:left="2160" w:hanging="720"/>
        <w:jc w:val="both"/>
        <w:rPr>
          <w:rFonts w:ascii="Times New Roman" w:hAnsi="Times New Roman" w:cs="Times New Roman"/>
          <w:sz w:val="20"/>
          <w:szCs w:val="20"/>
        </w:rPr>
      </w:pPr>
    </w:p>
    <w:p w14:paraId="4E105899" w14:textId="77777777" w:rsidR="00BB7361" w:rsidRPr="00BB7361" w:rsidRDefault="00BB7361" w:rsidP="00BE5D1F">
      <w:pPr>
        <w:pStyle w:val="ListParagraph"/>
        <w:ind w:left="1440" w:hanging="720"/>
        <w:jc w:val="both"/>
        <w:rPr>
          <w:rFonts w:ascii="Times New Roman" w:hAnsi="Times New Roman" w:cs="Times New Roman"/>
          <w:sz w:val="20"/>
          <w:szCs w:val="20"/>
        </w:rPr>
      </w:pPr>
      <w:r w:rsidRPr="00BB7361">
        <w:rPr>
          <w:rFonts w:ascii="Times New Roman" w:hAnsi="Times New Roman" w:cs="Times New Roman"/>
          <w:sz w:val="20"/>
          <w:szCs w:val="20"/>
        </w:rPr>
        <w:t>5.</w:t>
      </w:r>
      <w:r w:rsidRPr="00BB7361">
        <w:rPr>
          <w:rFonts w:ascii="Times New Roman" w:hAnsi="Times New Roman" w:cs="Times New Roman"/>
          <w:sz w:val="20"/>
          <w:szCs w:val="20"/>
        </w:rPr>
        <w:tab/>
        <w:t>The issue of the costs of the application is postponed for determination by the above Honourable Court on 3 November 2022.</w:t>
      </w:r>
    </w:p>
    <w:p w14:paraId="6423B681" w14:textId="77777777" w:rsidR="00BB7361" w:rsidRPr="00BB7361" w:rsidRDefault="00BB7361" w:rsidP="00BE5D1F">
      <w:pPr>
        <w:pStyle w:val="ListParagraph"/>
        <w:jc w:val="both"/>
        <w:rPr>
          <w:rFonts w:ascii="Times New Roman" w:hAnsi="Times New Roman" w:cs="Times New Roman"/>
          <w:sz w:val="20"/>
          <w:szCs w:val="20"/>
        </w:rPr>
      </w:pPr>
    </w:p>
    <w:p w14:paraId="491D534C" w14:textId="77777777" w:rsidR="00BB7361" w:rsidRPr="00BB7361" w:rsidRDefault="00BB7361" w:rsidP="00BE5D1F">
      <w:pPr>
        <w:pStyle w:val="ListParagraph"/>
        <w:ind w:left="1440" w:hanging="720"/>
        <w:jc w:val="both"/>
        <w:rPr>
          <w:rFonts w:ascii="Times New Roman" w:hAnsi="Times New Roman" w:cs="Times New Roman"/>
          <w:sz w:val="20"/>
          <w:szCs w:val="20"/>
        </w:rPr>
      </w:pPr>
      <w:r w:rsidRPr="00BB7361">
        <w:rPr>
          <w:rFonts w:ascii="Times New Roman" w:hAnsi="Times New Roman" w:cs="Times New Roman"/>
          <w:sz w:val="20"/>
          <w:szCs w:val="20"/>
        </w:rPr>
        <w:t>6.</w:t>
      </w:r>
      <w:r w:rsidRPr="00BB7361">
        <w:rPr>
          <w:rFonts w:ascii="Times New Roman" w:hAnsi="Times New Roman" w:cs="Times New Roman"/>
          <w:sz w:val="20"/>
          <w:szCs w:val="20"/>
        </w:rPr>
        <w:tab/>
        <w:t>The Respondents opposing the application are to file answering affidavits (dealing with costs) if any, on or before 19 October 2022.</w:t>
      </w:r>
    </w:p>
    <w:p w14:paraId="05115BB0" w14:textId="77777777" w:rsidR="00BB7361" w:rsidRPr="00BB7361" w:rsidRDefault="00BB7361" w:rsidP="00BE5D1F">
      <w:pPr>
        <w:pStyle w:val="ListParagraph"/>
        <w:jc w:val="both"/>
        <w:rPr>
          <w:rFonts w:ascii="Times New Roman" w:hAnsi="Times New Roman" w:cs="Times New Roman"/>
          <w:sz w:val="20"/>
          <w:szCs w:val="20"/>
        </w:rPr>
      </w:pPr>
    </w:p>
    <w:p w14:paraId="05F71096" w14:textId="77777777" w:rsidR="00BB7361" w:rsidRPr="00BB7361" w:rsidRDefault="00BB7361" w:rsidP="00BE5D1F">
      <w:pPr>
        <w:pStyle w:val="ListParagraph"/>
        <w:ind w:left="1440" w:hanging="720"/>
        <w:jc w:val="both"/>
        <w:rPr>
          <w:rFonts w:ascii="Times New Roman" w:hAnsi="Times New Roman" w:cs="Times New Roman"/>
          <w:sz w:val="20"/>
          <w:szCs w:val="20"/>
        </w:rPr>
      </w:pPr>
      <w:r w:rsidRPr="00BB7361">
        <w:rPr>
          <w:rFonts w:ascii="Times New Roman" w:hAnsi="Times New Roman" w:cs="Times New Roman"/>
          <w:sz w:val="20"/>
          <w:szCs w:val="20"/>
        </w:rPr>
        <w:t>7.</w:t>
      </w:r>
      <w:r w:rsidRPr="00BB7361">
        <w:rPr>
          <w:rFonts w:ascii="Times New Roman" w:hAnsi="Times New Roman" w:cs="Times New Roman"/>
          <w:sz w:val="20"/>
          <w:szCs w:val="20"/>
        </w:rPr>
        <w:tab/>
        <w:t xml:space="preserve">The Applicants are to file </w:t>
      </w:r>
      <w:proofErr w:type="gramStart"/>
      <w:r w:rsidRPr="00BB7361">
        <w:rPr>
          <w:rFonts w:ascii="Times New Roman" w:hAnsi="Times New Roman" w:cs="Times New Roman"/>
          <w:sz w:val="20"/>
          <w:szCs w:val="20"/>
        </w:rPr>
        <w:t>replying</w:t>
      </w:r>
      <w:proofErr w:type="gramEnd"/>
      <w:r w:rsidRPr="00BB7361">
        <w:rPr>
          <w:rFonts w:ascii="Times New Roman" w:hAnsi="Times New Roman" w:cs="Times New Roman"/>
          <w:sz w:val="20"/>
          <w:szCs w:val="20"/>
        </w:rPr>
        <w:t xml:space="preserve"> affidavits, if any, on or before 26 October 2022.</w:t>
      </w:r>
    </w:p>
    <w:p w14:paraId="7243ECF5" w14:textId="77777777" w:rsidR="00BB7361" w:rsidRPr="00BB7361" w:rsidRDefault="00BB7361" w:rsidP="00BE5D1F">
      <w:pPr>
        <w:pStyle w:val="ListParagraph"/>
        <w:jc w:val="both"/>
        <w:rPr>
          <w:rFonts w:ascii="Times New Roman" w:hAnsi="Times New Roman" w:cs="Times New Roman"/>
          <w:sz w:val="20"/>
          <w:szCs w:val="20"/>
        </w:rPr>
      </w:pPr>
    </w:p>
    <w:p w14:paraId="32E66220" w14:textId="50214216" w:rsidR="00BB7361" w:rsidRDefault="00BB7361" w:rsidP="00BE5D1F">
      <w:pPr>
        <w:pStyle w:val="ListParagraph"/>
        <w:ind w:left="1440" w:hanging="720"/>
        <w:jc w:val="both"/>
        <w:rPr>
          <w:rFonts w:ascii="Times New Roman" w:hAnsi="Times New Roman" w:cs="Times New Roman"/>
          <w:sz w:val="24"/>
          <w:szCs w:val="24"/>
        </w:rPr>
      </w:pPr>
      <w:r w:rsidRPr="00BB7361">
        <w:rPr>
          <w:rFonts w:ascii="Times New Roman" w:hAnsi="Times New Roman" w:cs="Times New Roman"/>
          <w:sz w:val="20"/>
          <w:szCs w:val="20"/>
        </w:rPr>
        <w:t>8.</w:t>
      </w:r>
      <w:r w:rsidRPr="00BB7361">
        <w:rPr>
          <w:rFonts w:ascii="Times New Roman" w:hAnsi="Times New Roman" w:cs="Times New Roman"/>
          <w:sz w:val="20"/>
          <w:szCs w:val="20"/>
        </w:rPr>
        <w:tab/>
        <w:t>Heads of Argument will be filed in accordance with the Practice Directives of the Court.</w:t>
      </w:r>
    </w:p>
    <w:p w14:paraId="0FE896C2" w14:textId="77777777" w:rsidR="00BB7361" w:rsidRPr="00770634" w:rsidRDefault="00BB7361" w:rsidP="001E0436">
      <w:pPr>
        <w:pStyle w:val="ListParagraph"/>
        <w:spacing w:line="360" w:lineRule="auto"/>
        <w:rPr>
          <w:rFonts w:ascii="Times New Roman" w:hAnsi="Times New Roman" w:cs="Times New Roman"/>
          <w:sz w:val="24"/>
          <w:szCs w:val="24"/>
        </w:rPr>
      </w:pPr>
    </w:p>
    <w:p w14:paraId="7DB33E24" w14:textId="4CFEEB91" w:rsidR="006D62FA" w:rsidRPr="00EB13BA" w:rsidRDefault="00EB13BA" w:rsidP="00EB13B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770634" w:rsidRPr="00EB13BA">
        <w:rPr>
          <w:rFonts w:ascii="Times New Roman" w:hAnsi="Times New Roman" w:cs="Times New Roman"/>
          <w:sz w:val="24"/>
          <w:szCs w:val="24"/>
        </w:rPr>
        <w:t xml:space="preserve">The issue of costs was now opposed by the </w:t>
      </w:r>
      <w:r w:rsidR="00B723E4" w:rsidRPr="00EB13BA">
        <w:rPr>
          <w:rFonts w:ascii="Times New Roman" w:hAnsi="Times New Roman" w:cs="Times New Roman"/>
          <w:sz w:val="24"/>
          <w:szCs w:val="24"/>
        </w:rPr>
        <w:t>F</w:t>
      </w:r>
      <w:r w:rsidR="00770634" w:rsidRPr="00EB13BA">
        <w:rPr>
          <w:rFonts w:ascii="Times New Roman" w:hAnsi="Times New Roman" w:cs="Times New Roman"/>
          <w:sz w:val="24"/>
          <w:szCs w:val="24"/>
        </w:rPr>
        <w:t xml:space="preserve">irst to </w:t>
      </w:r>
      <w:r w:rsidR="00B723E4" w:rsidRPr="00EB13BA">
        <w:rPr>
          <w:rFonts w:ascii="Times New Roman" w:hAnsi="Times New Roman" w:cs="Times New Roman"/>
          <w:sz w:val="24"/>
          <w:szCs w:val="24"/>
        </w:rPr>
        <w:t>F</w:t>
      </w:r>
      <w:r w:rsidR="00770634" w:rsidRPr="00EB13BA">
        <w:rPr>
          <w:rFonts w:ascii="Times New Roman" w:hAnsi="Times New Roman" w:cs="Times New Roman"/>
          <w:sz w:val="24"/>
          <w:szCs w:val="24"/>
        </w:rPr>
        <w:t xml:space="preserve">ourth </w:t>
      </w:r>
      <w:r w:rsidR="00B723E4" w:rsidRPr="00EB13BA">
        <w:rPr>
          <w:rFonts w:ascii="Times New Roman" w:hAnsi="Times New Roman" w:cs="Times New Roman"/>
          <w:sz w:val="24"/>
          <w:szCs w:val="24"/>
        </w:rPr>
        <w:t>R</w:t>
      </w:r>
      <w:r w:rsidR="00770634" w:rsidRPr="00EB13BA">
        <w:rPr>
          <w:rFonts w:ascii="Times New Roman" w:hAnsi="Times New Roman" w:cs="Times New Roman"/>
          <w:sz w:val="24"/>
          <w:szCs w:val="24"/>
        </w:rPr>
        <w:t xml:space="preserve">espondents. They wanted for the </w:t>
      </w:r>
      <w:r w:rsidR="00B723E4" w:rsidRPr="00EB13BA">
        <w:rPr>
          <w:rFonts w:ascii="Times New Roman" w:hAnsi="Times New Roman" w:cs="Times New Roman"/>
          <w:sz w:val="24"/>
          <w:szCs w:val="24"/>
        </w:rPr>
        <w:t>Applicant</w:t>
      </w:r>
      <w:r w:rsidR="003E484F" w:rsidRPr="00EB13BA">
        <w:rPr>
          <w:rFonts w:ascii="Times New Roman" w:hAnsi="Times New Roman" w:cs="Times New Roman"/>
          <w:sz w:val="24"/>
          <w:szCs w:val="24"/>
        </w:rPr>
        <w:t>s</w:t>
      </w:r>
      <w:r w:rsidR="00B723E4" w:rsidRPr="00EB13BA">
        <w:rPr>
          <w:rFonts w:ascii="Times New Roman" w:hAnsi="Times New Roman" w:cs="Times New Roman"/>
          <w:sz w:val="24"/>
          <w:szCs w:val="24"/>
        </w:rPr>
        <w:t xml:space="preserve"> to bear the costs.</w:t>
      </w:r>
      <w:r w:rsidR="00AC7291" w:rsidRPr="00EB13BA">
        <w:rPr>
          <w:rFonts w:ascii="Times New Roman" w:hAnsi="Times New Roman" w:cs="Times New Roman"/>
          <w:sz w:val="24"/>
          <w:szCs w:val="24"/>
        </w:rPr>
        <w:t xml:space="preserve"> </w:t>
      </w:r>
      <w:proofErr w:type="gramStart"/>
      <w:r w:rsidR="00AC7291" w:rsidRPr="00EB13BA">
        <w:rPr>
          <w:rFonts w:ascii="Times New Roman" w:hAnsi="Times New Roman" w:cs="Times New Roman"/>
          <w:sz w:val="24"/>
          <w:szCs w:val="24"/>
        </w:rPr>
        <w:t>In light of</w:t>
      </w:r>
      <w:proofErr w:type="gramEnd"/>
      <w:r w:rsidR="00AC7291" w:rsidRPr="00EB13BA">
        <w:rPr>
          <w:rFonts w:ascii="Times New Roman" w:hAnsi="Times New Roman" w:cs="Times New Roman"/>
          <w:sz w:val="24"/>
          <w:szCs w:val="24"/>
        </w:rPr>
        <w:t xml:space="preserve"> the above</w:t>
      </w:r>
      <w:r w:rsidR="00D63131" w:rsidRPr="00EB13BA">
        <w:rPr>
          <w:rFonts w:ascii="Times New Roman" w:hAnsi="Times New Roman" w:cs="Times New Roman"/>
          <w:sz w:val="24"/>
          <w:szCs w:val="24"/>
        </w:rPr>
        <w:t>,</w:t>
      </w:r>
      <w:r w:rsidR="00AC7291" w:rsidRPr="00EB13BA">
        <w:rPr>
          <w:rFonts w:ascii="Times New Roman" w:hAnsi="Times New Roman" w:cs="Times New Roman"/>
          <w:sz w:val="24"/>
          <w:szCs w:val="24"/>
        </w:rPr>
        <w:t xml:space="preserve"> the claim is without legal sense.</w:t>
      </w:r>
    </w:p>
    <w:p w14:paraId="5D247F44" w14:textId="77777777" w:rsidR="00AC7291" w:rsidRPr="00AC7291" w:rsidRDefault="00AC7291" w:rsidP="002A3671">
      <w:pPr>
        <w:pStyle w:val="ListParagraph"/>
        <w:spacing w:line="360" w:lineRule="auto"/>
        <w:rPr>
          <w:rFonts w:ascii="Times New Roman" w:hAnsi="Times New Roman" w:cs="Times New Roman"/>
          <w:sz w:val="24"/>
          <w:szCs w:val="24"/>
        </w:rPr>
      </w:pPr>
    </w:p>
    <w:p w14:paraId="0682A5EF" w14:textId="42A1CC04" w:rsidR="00AC7291" w:rsidRPr="00EB13BA" w:rsidRDefault="00EB13BA" w:rsidP="00EB13B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B47E19" w:rsidRPr="00EB13BA">
        <w:rPr>
          <w:rFonts w:ascii="Times New Roman" w:hAnsi="Times New Roman" w:cs="Times New Roman"/>
          <w:sz w:val="24"/>
          <w:szCs w:val="24"/>
        </w:rPr>
        <w:t xml:space="preserve">The Applicants claim to be entitled to an order on the basis that the costs be paid by the First, Second and Third </w:t>
      </w:r>
      <w:r w:rsidR="003E484F" w:rsidRPr="00EB13BA">
        <w:rPr>
          <w:rFonts w:ascii="Times New Roman" w:hAnsi="Times New Roman" w:cs="Times New Roman"/>
          <w:sz w:val="24"/>
          <w:szCs w:val="24"/>
        </w:rPr>
        <w:t>R</w:t>
      </w:r>
      <w:r w:rsidR="00B47E19" w:rsidRPr="00EB13BA">
        <w:rPr>
          <w:rFonts w:ascii="Times New Roman" w:hAnsi="Times New Roman" w:cs="Times New Roman"/>
          <w:sz w:val="24"/>
          <w:szCs w:val="24"/>
        </w:rPr>
        <w:t>espondents jointly and severally, including the costs of 3 November 2022. It is the Applicants prayer</w:t>
      </w:r>
      <w:r w:rsidR="00966B0F" w:rsidRPr="00EB13BA">
        <w:rPr>
          <w:rFonts w:ascii="Times New Roman" w:hAnsi="Times New Roman" w:cs="Times New Roman"/>
          <w:sz w:val="24"/>
          <w:szCs w:val="24"/>
        </w:rPr>
        <w:t>,</w:t>
      </w:r>
      <w:r w:rsidR="00B47E19" w:rsidRPr="00EB13BA">
        <w:rPr>
          <w:rFonts w:ascii="Times New Roman" w:hAnsi="Times New Roman" w:cs="Times New Roman"/>
          <w:sz w:val="24"/>
          <w:szCs w:val="24"/>
        </w:rPr>
        <w:t xml:space="preserve"> in the alternative</w:t>
      </w:r>
      <w:r w:rsidR="00966B0F" w:rsidRPr="00EB13BA">
        <w:rPr>
          <w:rFonts w:ascii="Times New Roman" w:hAnsi="Times New Roman" w:cs="Times New Roman"/>
          <w:sz w:val="24"/>
          <w:szCs w:val="24"/>
        </w:rPr>
        <w:t>,</w:t>
      </w:r>
      <w:r w:rsidR="00B47E19" w:rsidRPr="00EB13BA">
        <w:rPr>
          <w:rFonts w:ascii="Times New Roman" w:hAnsi="Times New Roman" w:cs="Times New Roman"/>
          <w:sz w:val="24"/>
          <w:szCs w:val="24"/>
        </w:rPr>
        <w:t xml:space="preserve"> </w:t>
      </w:r>
      <w:r w:rsidR="008B639A" w:rsidRPr="00EB13BA">
        <w:rPr>
          <w:rFonts w:ascii="Times New Roman" w:hAnsi="Times New Roman" w:cs="Times New Roman"/>
          <w:sz w:val="24"/>
          <w:szCs w:val="24"/>
        </w:rPr>
        <w:t xml:space="preserve">for the Court </w:t>
      </w:r>
      <w:r w:rsidR="00B47E19" w:rsidRPr="00EB13BA">
        <w:rPr>
          <w:rFonts w:ascii="Times New Roman" w:hAnsi="Times New Roman" w:cs="Times New Roman"/>
          <w:sz w:val="24"/>
          <w:szCs w:val="24"/>
        </w:rPr>
        <w:t xml:space="preserve">to </w:t>
      </w:r>
      <w:r w:rsidR="00966B0F" w:rsidRPr="00EB13BA">
        <w:rPr>
          <w:rFonts w:ascii="Times New Roman" w:hAnsi="Times New Roman" w:cs="Times New Roman"/>
          <w:sz w:val="24"/>
          <w:szCs w:val="24"/>
        </w:rPr>
        <w:t xml:space="preserve">order that the </w:t>
      </w:r>
      <w:proofErr w:type="spellStart"/>
      <w:r w:rsidR="00966B0F" w:rsidRPr="00EB13BA">
        <w:rPr>
          <w:rFonts w:ascii="Times New Roman" w:hAnsi="Times New Roman" w:cs="Times New Roman"/>
          <w:sz w:val="24"/>
          <w:szCs w:val="24"/>
        </w:rPr>
        <w:t>Mohokare</w:t>
      </w:r>
      <w:proofErr w:type="spellEnd"/>
      <w:r w:rsidR="00966B0F" w:rsidRPr="00EB13BA">
        <w:rPr>
          <w:rFonts w:ascii="Times New Roman" w:hAnsi="Times New Roman" w:cs="Times New Roman"/>
          <w:sz w:val="24"/>
          <w:szCs w:val="24"/>
        </w:rPr>
        <w:t xml:space="preserve"> Local Municipality </w:t>
      </w:r>
      <w:r w:rsidR="0070418D" w:rsidRPr="00EB13BA">
        <w:rPr>
          <w:rFonts w:ascii="Times New Roman" w:hAnsi="Times New Roman" w:cs="Times New Roman"/>
          <w:sz w:val="24"/>
          <w:szCs w:val="24"/>
        </w:rPr>
        <w:t>carries</w:t>
      </w:r>
      <w:r w:rsidR="00966B0F" w:rsidRPr="00EB13BA">
        <w:rPr>
          <w:rFonts w:ascii="Times New Roman" w:hAnsi="Times New Roman" w:cs="Times New Roman"/>
          <w:sz w:val="24"/>
          <w:szCs w:val="24"/>
        </w:rPr>
        <w:t xml:space="preserve"> the costs and in addition; </w:t>
      </w:r>
      <w:r w:rsidR="00B47E19" w:rsidRPr="00EB13BA">
        <w:rPr>
          <w:rFonts w:ascii="Times New Roman" w:hAnsi="Times New Roman" w:cs="Times New Roman"/>
          <w:sz w:val="24"/>
          <w:szCs w:val="24"/>
        </w:rPr>
        <w:t xml:space="preserve">make an order </w:t>
      </w:r>
      <w:r w:rsidR="00966B0F" w:rsidRPr="00EB13BA">
        <w:rPr>
          <w:rFonts w:ascii="Times New Roman" w:hAnsi="Times New Roman" w:cs="Times New Roman"/>
          <w:sz w:val="24"/>
          <w:szCs w:val="24"/>
        </w:rPr>
        <w:t xml:space="preserve">in terms of the </w:t>
      </w:r>
      <w:proofErr w:type="spellStart"/>
      <w:r w:rsidR="00966B0F" w:rsidRPr="00EB13BA">
        <w:rPr>
          <w:rFonts w:ascii="Times New Roman" w:hAnsi="Times New Roman" w:cs="Times New Roman"/>
          <w:i/>
          <w:iCs/>
          <w:sz w:val="24"/>
          <w:szCs w:val="24"/>
        </w:rPr>
        <w:t>Heyneke</w:t>
      </w:r>
      <w:proofErr w:type="spellEnd"/>
      <w:r w:rsidR="00966B0F" w:rsidRPr="00EB13BA">
        <w:rPr>
          <w:rFonts w:ascii="Times New Roman" w:hAnsi="Times New Roman" w:cs="Times New Roman"/>
          <w:i/>
          <w:iCs/>
          <w:sz w:val="24"/>
          <w:szCs w:val="24"/>
        </w:rPr>
        <w:t xml:space="preserve"> v </w:t>
      </w:r>
      <w:proofErr w:type="spellStart"/>
      <w:r w:rsidR="00966B0F" w:rsidRPr="00EB13BA">
        <w:rPr>
          <w:rFonts w:ascii="Times New Roman" w:hAnsi="Times New Roman" w:cs="Times New Roman"/>
          <w:i/>
          <w:iCs/>
          <w:sz w:val="24"/>
          <w:szCs w:val="24"/>
        </w:rPr>
        <w:t>Umhlatuze</w:t>
      </w:r>
      <w:proofErr w:type="spellEnd"/>
      <w:r w:rsidR="00966B0F" w:rsidRPr="00EB13BA">
        <w:rPr>
          <w:rFonts w:ascii="Times New Roman" w:hAnsi="Times New Roman" w:cs="Times New Roman"/>
          <w:i/>
          <w:iCs/>
          <w:sz w:val="24"/>
          <w:szCs w:val="24"/>
        </w:rPr>
        <w:t xml:space="preserve"> Municipality</w:t>
      </w:r>
      <w:r w:rsidR="00966B0F" w:rsidRPr="00EB13BA">
        <w:rPr>
          <w:rFonts w:ascii="Times New Roman" w:hAnsi="Times New Roman" w:cs="Times New Roman"/>
          <w:sz w:val="24"/>
          <w:szCs w:val="24"/>
        </w:rPr>
        <w:t xml:space="preserve"> [2010] JOL 25625 (LC) dictum that:</w:t>
      </w:r>
    </w:p>
    <w:p w14:paraId="4773B01D" w14:textId="6FEB778A" w:rsidR="00966B0F" w:rsidRPr="00966B0F" w:rsidRDefault="00966B0F" w:rsidP="00966B0F">
      <w:pPr>
        <w:pStyle w:val="ListParagraph"/>
        <w:spacing w:after="0" w:line="360" w:lineRule="auto"/>
        <w:jc w:val="both"/>
        <w:rPr>
          <w:rFonts w:ascii="Times New Roman" w:hAnsi="Times New Roman" w:cs="Times New Roman"/>
          <w:sz w:val="20"/>
          <w:szCs w:val="20"/>
        </w:rPr>
      </w:pPr>
      <w:bookmarkStart w:id="1" w:name="_Hlk121124103"/>
      <w:r w:rsidRPr="00966B0F">
        <w:rPr>
          <w:rFonts w:ascii="Times New Roman" w:hAnsi="Times New Roman" w:cs="Times New Roman"/>
          <w:sz w:val="20"/>
          <w:szCs w:val="20"/>
        </w:rPr>
        <w:t>The council of the respondent is directed to investigate and determine whether in terms of section 176(2) of the Local Government: Municipal Finance Management Act 56 of 2003</w:t>
      </w:r>
      <w:r w:rsidR="00951687">
        <w:rPr>
          <w:rStyle w:val="FootnoteReference"/>
          <w:rFonts w:ascii="Times New Roman" w:hAnsi="Times New Roman" w:cs="Times New Roman"/>
          <w:sz w:val="20"/>
          <w:szCs w:val="20"/>
        </w:rPr>
        <w:footnoteReference w:id="10"/>
      </w:r>
      <w:r w:rsidRPr="00966B0F">
        <w:rPr>
          <w:rFonts w:ascii="Times New Roman" w:hAnsi="Times New Roman" w:cs="Times New Roman"/>
          <w:sz w:val="20"/>
          <w:szCs w:val="20"/>
        </w:rPr>
        <w:t xml:space="preserve"> the costs ordered above should be recovered from any political office bearers and officials</w:t>
      </w:r>
      <w:r w:rsidR="00FC39CC">
        <w:rPr>
          <w:rFonts w:ascii="Times New Roman" w:hAnsi="Times New Roman" w:cs="Times New Roman"/>
          <w:sz w:val="20"/>
          <w:szCs w:val="20"/>
        </w:rPr>
        <w:t>.</w:t>
      </w:r>
      <w:bookmarkEnd w:id="1"/>
    </w:p>
    <w:p w14:paraId="6063D852" w14:textId="77777777" w:rsidR="006D62FA" w:rsidRDefault="006D62FA" w:rsidP="002A3671">
      <w:pPr>
        <w:pStyle w:val="ListParagraph"/>
        <w:spacing w:line="360" w:lineRule="auto"/>
        <w:rPr>
          <w:rFonts w:ascii="Times New Roman" w:hAnsi="Times New Roman" w:cs="Times New Roman"/>
          <w:sz w:val="24"/>
          <w:szCs w:val="24"/>
        </w:rPr>
      </w:pPr>
    </w:p>
    <w:p w14:paraId="6434A830" w14:textId="55EADEA1" w:rsidR="00FC39CC" w:rsidRPr="00EB13BA" w:rsidRDefault="00EB13BA" w:rsidP="00EB13BA">
      <w:pPr>
        <w:spacing w:after="0" w:line="360" w:lineRule="auto"/>
        <w:ind w:left="720" w:hanging="720"/>
        <w:jc w:val="both"/>
        <w:rPr>
          <w:rFonts w:ascii="Times New Roman" w:hAnsi="Times New Roman" w:cs="Times New Roman"/>
          <w:b/>
          <w:bCs/>
          <w:sz w:val="24"/>
          <w:szCs w:val="24"/>
        </w:rPr>
      </w:pPr>
      <w:r w:rsidRPr="00991C87">
        <w:rPr>
          <w:rFonts w:ascii="Times New Roman" w:hAnsi="Times New Roman" w:cs="Times New Roman"/>
          <w:sz w:val="24"/>
          <w:szCs w:val="24"/>
        </w:rPr>
        <w:t>[7]</w:t>
      </w:r>
      <w:r w:rsidRPr="00991C87">
        <w:rPr>
          <w:rFonts w:ascii="Times New Roman" w:hAnsi="Times New Roman" w:cs="Times New Roman"/>
          <w:sz w:val="24"/>
          <w:szCs w:val="24"/>
        </w:rPr>
        <w:tab/>
      </w:r>
      <w:r w:rsidR="009B7AEE" w:rsidRPr="00EB13BA">
        <w:rPr>
          <w:rFonts w:ascii="Times New Roman" w:hAnsi="Times New Roman" w:cs="Times New Roman"/>
          <w:sz w:val="24"/>
          <w:szCs w:val="24"/>
        </w:rPr>
        <w:t xml:space="preserve">The Second and Third Respondent’s unlawful conduct is indeed to be labelled as deliberate and </w:t>
      </w:r>
      <w:r w:rsidR="00D3384C" w:rsidRPr="00EB13BA">
        <w:rPr>
          <w:rFonts w:ascii="Times New Roman" w:hAnsi="Times New Roman" w:cs="Times New Roman"/>
          <w:sz w:val="24"/>
          <w:szCs w:val="24"/>
        </w:rPr>
        <w:t xml:space="preserve">grossly </w:t>
      </w:r>
      <w:r w:rsidR="009B7AEE" w:rsidRPr="00EB13BA">
        <w:rPr>
          <w:rFonts w:ascii="Times New Roman" w:hAnsi="Times New Roman" w:cs="Times New Roman"/>
          <w:sz w:val="24"/>
          <w:szCs w:val="24"/>
        </w:rPr>
        <w:t xml:space="preserve">negligent. </w:t>
      </w:r>
      <w:proofErr w:type="gramStart"/>
      <w:r w:rsidR="009B7AEE" w:rsidRPr="00EB13BA">
        <w:rPr>
          <w:rFonts w:ascii="Times New Roman" w:hAnsi="Times New Roman" w:cs="Times New Roman"/>
          <w:sz w:val="24"/>
          <w:szCs w:val="24"/>
        </w:rPr>
        <w:t xml:space="preserve">The taxpayer and already financially besieged </w:t>
      </w:r>
      <w:r w:rsidR="00991C87" w:rsidRPr="00EB13BA">
        <w:rPr>
          <w:rFonts w:ascii="Times New Roman" w:hAnsi="Times New Roman" w:cs="Times New Roman"/>
          <w:sz w:val="24"/>
          <w:szCs w:val="24"/>
        </w:rPr>
        <w:t>M</w:t>
      </w:r>
      <w:r w:rsidR="009B7AEE" w:rsidRPr="00EB13BA">
        <w:rPr>
          <w:rFonts w:ascii="Times New Roman" w:hAnsi="Times New Roman" w:cs="Times New Roman"/>
          <w:sz w:val="24"/>
          <w:szCs w:val="24"/>
        </w:rPr>
        <w:t>unicipalities</w:t>
      </w:r>
      <w:r w:rsidR="0018382C" w:rsidRPr="00EB13BA">
        <w:rPr>
          <w:rFonts w:ascii="Times New Roman" w:hAnsi="Times New Roman" w:cs="Times New Roman"/>
          <w:sz w:val="24"/>
          <w:szCs w:val="24"/>
        </w:rPr>
        <w:t>,</w:t>
      </w:r>
      <w:proofErr w:type="gramEnd"/>
      <w:r w:rsidR="009B7AEE" w:rsidRPr="00EB13BA">
        <w:rPr>
          <w:rFonts w:ascii="Times New Roman" w:hAnsi="Times New Roman" w:cs="Times New Roman"/>
          <w:sz w:val="24"/>
          <w:szCs w:val="24"/>
        </w:rPr>
        <w:t xml:space="preserve"> cannot be mulcted </w:t>
      </w:r>
      <w:r w:rsidR="007B58CD" w:rsidRPr="00EB13BA">
        <w:rPr>
          <w:rFonts w:ascii="Times New Roman" w:hAnsi="Times New Roman" w:cs="Times New Roman"/>
          <w:sz w:val="24"/>
          <w:szCs w:val="24"/>
        </w:rPr>
        <w:t xml:space="preserve">with costs that were incurred in a manner as is the case here. </w:t>
      </w:r>
      <w:r w:rsidR="009B7AEE" w:rsidRPr="00EB13BA">
        <w:rPr>
          <w:rFonts w:ascii="Times New Roman" w:hAnsi="Times New Roman" w:cs="Times New Roman"/>
          <w:sz w:val="24"/>
          <w:szCs w:val="24"/>
        </w:rPr>
        <w:t xml:space="preserve"> </w:t>
      </w:r>
      <w:r w:rsidR="00991C87" w:rsidRPr="00EB13BA">
        <w:rPr>
          <w:rFonts w:ascii="Times New Roman" w:hAnsi="Times New Roman" w:cs="Times New Roman"/>
          <w:sz w:val="24"/>
          <w:szCs w:val="24"/>
        </w:rPr>
        <w:t>If the Court orders accountability jointly and severally, it might follow that the one paying to exempt the other</w:t>
      </w:r>
      <w:r w:rsidR="005A27B3" w:rsidRPr="00EB13BA">
        <w:rPr>
          <w:rFonts w:ascii="Times New Roman" w:hAnsi="Times New Roman" w:cs="Times New Roman"/>
          <w:sz w:val="24"/>
          <w:szCs w:val="24"/>
        </w:rPr>
        <w:t>. T</w:t>
      </w:r>
      <w:r w:rsidR="00991C87" w:rsidRPr="00EB13BA">
        <w:rPr>
          <w:rFonts w:ascii="Times New Roman" w:hAnsi="Times New Roman" w:cs="Times New Roman"/>
          <w:sz w:val="24"/>
          <w:szCs w:val="24"/>
        </w:rPr>
        <w:t>he Municipality will foot the bill</w:t>
      </w:r>
      <w:r w:rsidR="005A27B3" w:rsidRPr="00EB13BA">
        <w:rPr>
          <w:rFonts w:ascii="Times New Roman" w:hAnsi="Times New Roman" w:cs="Times New Roman"/>
          <w:sz w:val="24"/>
          <w:szCs w:val="24"/>
        </w:rPr>
        <w:t xml:space="preserve"> and the taxpayer will bear the brunt.</w:t>
      </w:r>
      <w:r w:rsidR="00991C87" w:rsidRPr="00EB13BA">
        <w:rPr>
          <w:rFonts w:ascii="Times New Roman" w:hAnsi="Times New Roman" w:cs="Times New Roman"/>
          <w:sz w:val="24"/>
          <w:szCs w:val="24"/>
        </w:rPr>
        <w:t xml:space="preserve"> </w:t>
      </w:r>
      <w:r w:rsidR="00A90900" w:rsidRPr="00EB13BA">
        <w:rPr>
          <w:rFonts w:ascii="Times New Roman" w:hAnsi="Times New Roman" w:cs="Times New Roman"/>
          <w:sz w:val="24"/>
          <w:szCs w:val="24"/>
        </w:rPr>
        <w:t xml:space="preserve">This is unfortunately the relief motioned for by the Applicants. </w:t>
      </w:r>
      <w:r w:rsidR="00991C87" w:rsidRPr="00EB13BA">
        <w:rPr>
          <w:rFonts w:ascii="Times New Roman" w:hAnsi="Times New Roman" w:cs="Times New Roman"/>
          <w:sz w:val="24"/>
          <w:szCs w:val="24"/>
        </w:rPr>
        <w:t xml:space="preserve">The Applicants were substantially successful in the application and acted with due diligence in the protection of the public’s interest. </w:t>
      </w:r>
      <w:r w:rsidR="00D94A3F" w:rsidRPr="00EB13BA">
        <w:rPr>
          <w:rFonts w:ascii="Times New Roman" w:hAnsi="Times New Roman" w:cs="Times New Roman"/>
          <w:sz w:val="24"/>
          <w:szCs w:val="24"/>
        </w:rPr>
        <w:t>The conduct of the Speaker and the Mayor must be investigated</w:t>
      </w:r>
      <w:r w:rsidR="001C1211" w:rsidRPr="00EB13BA">
        <w:rPr>
          <w:rFonts w:ascii="Times New Roman" w:hAnsi="Times New Roman" w:cs="Times New Roman"/>
          <w:sz w:val="24"/>
          <w:szCs w:val="24"/>
        </w:rPr>
        <w:t xml:space="preserve"> and managed by </w:t>
      </w:r>
      <w:r w:rsidR="0081256E" w:rsidRPr="00EB13BA">
        <w:rPr>
          <w:rFonts w:ascii="Times New Roman" w:hAnsi="Times New Roman" w:cs="Times New Roman"/>
          <w:sz w:val="24"/>
          <w:szCs w:val="24"/>
        </w:rPr>
        <w:t>the Municipality</w:t>
      </w:r>
      <w:r w:rsidR="00D94A3F" w:rsidRPr="00EB13BA">
        <w:rPr>
          <w:rFonts w:ascii="Times New Roman" w:hAnsi="Times New Roman" w:cs="Times New Roman"/>
          <w:sz w:val="24"/>
          <w:szCs w:val="24"/>
        </w:rPr>
        <w:t>.</w:t>
      </w:r>
      <w:r w:rsidR="00A90900" w:rsidRPr="00EB13BA">
        <w:rPr>
          <w:rFonts w:ascii="Times New Roman" w:hAnsi="Times New Roman" w:cs="Times New Roman"/>
          <w:sz w:val="24"/>
          <w:szCs w:val="24"/>
        </w:rPr>
        <w:t xml:space="preserve"> They may not escape with impunity.</w:t>
      </w:r>
    </w:p>
    <w:p w14:paraId="24CC5C58" w14:textId="77777777" w:rsidR="00991C87" w:rsidRDefault="00991C87" w:rsidP="00991C87">
      <w:pPr>
        <w:pStyle w:val="ListParagraph"/>
        <w:spacing w:after="0" w:line="360" w:lineRule="auto"/>
        <w:jc w:val="both"/>
        <w:rPr>
          <w:rFonts w:ascii="Times New Roman" w:hAnsi="Times New Roman" w:cs="Times New Roman"/>
          <w:b/>
          <w:bCs/>
          <w:sz w:val="24"/>
          <w:szCs w:val="24"/>
        </w:rPr>
      </w:pPr>
    </w:p>
    <w:p w14:paraId="6DA7488D" w14:textId="70AE91B4" w:rsidR="00D94A3F" w:rsidRPr="00EB13BA" w:rsidRDefault="00EB13BA" w:rsidP="00EB13BA">
      <w:pPr>
        <w:spacing w:after="0" w:line="360" w:lineRule="auto"/>
        <w:ind w:left="720" w:hanging="720"/>
        <w:jc w:val="both"/>
        <w:rPr>
          <w:rFonts w:ascii="Times New Roman" w:hAnsi="Times New Roman" w:cs="Times New Roman"/>
          <w:b/>
          <w:bCs/>
          <w:sz w:val="24"/>
          <w:szCs w:val="24"/>
        </w:rPr>
      </w:pPr>
      <w:r w:rsidRPr="00690A50">
        <w:rPr>
          <w:rFonts w:ascii="Times New Roman" w:hAnsi="Times New Roman" w:cs="Times New Roman"/>
          <w:sz w:val="24"/>
          <w:szCs w:val="24"/>
        </w:rPr>
        <w:t>[8]</w:t>
      </w:r>
      <w:r w:rsidRPr="00690A50">
        <w:rPr>
          <w:rFonts w:ascii="Times New Roman" w:hAnsi="Times New Roman" w:cs="Times New Roman"/>
          <w:sz w:val="24"/>
          <w:szCs w:val="24"/>
        </w:rPr>
        <w:tab/>
      </w:r>
      <w:r w:rsidR="006D62FA" w:rsidRPr="00EB13BA">
        <w:rPr>
          <w:rFonts w:ascii="Times New Roman" w:hAnsi="Times New Roman" w:cs="Times New Roman"/>
          <w:b/>
          <w:bCs/>
          <w:sz w:val="24"/>
          <w:szCs w:val="24"/>
        </w:rPr>
        <w:t>ORDER</w:t>
      </w:r>
    </w:p>
    <w:p w14:paraId="0F0F4BA3" w14:textId="401570C8" w:rsidR="006D62FA" w:rsidRPr="00EB13BA" w:rsidRDefault="00EB13BA" w:rsidP="00EB13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D7620" w:rsidRPr="00EB13BA">
        <w:rPr>
          <w:rFonts w:ascii="Times New Roman" w:hAnsi="Times New Roman" w:cs="Times New Roman"/>
          <w:sz w:val="24"/>
          <w:szCs w:val="24"/>
        </w:rPr>
        <w:t xml:space="preserve">The First Respondent </w:t>
      </w:r>
      <w:r w:rsidR="00991C87" w:rsidRPr="00EB13BA">
        <w:rPr>
          <w:rFonts w:ascii="Times New Roman" w:hAnsi="Times New Roman" w:cs="Times New Roman"/>
          <w:sz w:val="24"/>
          <w:szCs w:val="24"/>
        </w:rPr>
        <w:t xml:space="preserve">is </w:t>
      </w:r>
      <w:r w:rsidR="002A3671" w:rsidRPr="00EB13BA">
        <w:rPr>
          <w:rFonts w:ascii="Times New Roman" w:hAnsi="Times New Roman" w:cs="Times New Roman"/>
          <w:sz w:val="24"/>
          <w:szCs w:val="24"/>
        </w:rPr>
        <w:t>ordered</w:t>
      </w:r>
      <w:r w:rsidR="00991C87" w:rsidRPr="00EB13BA">
        <w:rPr>
          <w:rFonts w:ascii="Times New Roman" w:hAnsi="Times New Roman" w:cs="Times New Roman"/>
          <w:sz w:val="24"/>
          <w:szCs w:val="24"/>
        </w:rPr>
        <w:t xml:space="preserve"> to pay the costs of this case</w:t>
      </w:r>
      <w:r w:rsidR="00690A50" w:rsidRPr="00EB13BA">
        <w:rPr>
          <w:rFonts w:ascii="Times New Roman" w:hAnsi="Times New Roman" w:cs="Times New Roman"/>
          <w:sz w:val="24"/>
          <w:szCs w:val="24"/>
        </w:rPr>
        <w:t xml:space="preserve"> including the wasted costs incurred on 3 November 2022.</w:t>
      </w:r>
    </w:p>
    <w:p w14:paraId="22F09166" w14:textId="17D55B5B" w:rsidR="00690A50" w:rsidRPr="00EB13BA" w:rsidRDefault="00EB13BA" w:rsidP="00EB13BA">
      <w:pPr>
        <w:spacing w:after="0" w:line="360" w:lineRule="auto"/>
        <w:ind w:left="1440" w:hanging="720"/>
        <w:jc w:val="both"/>
        <w:rPr>
          <w:rFonts w:ascii="Times New Roman" w:hAnsi="Times New Roman" w:cs="Times New Roman"/>
          <w:sz w:val="24"/>
          <w:szCs w:val="24"/>
        </w:rPr>
      </w:pPr>
      <w:r w:rsidRPr="000B2908">
        <w:rPr>
          <w:rFonts w:ascii="Times New Roman" w:hAnsi="Times New Roman" w:cs="Times New Roman"/>
          <w:sz w:val="24"/>
          <w:szCs w:val="24"/>
        </w:rPr>
        <w:t>2.</w:t>
      </w:r>
      <w:r w:rsidRPr="000B2908">
        <w:rPr>
          <w:rFonts w:ascii="Times New Roman" w:hAnsi="Times New Roman" w:cs="Times New Roman"/>
          <w:sz w:val="24"/>
          <w:szCs w:val="24"/>
        </w:rPr>
        <w:tab/>
      </w:r>
      <w:r w:rsidR="00690A50" w:rsidRPr="00EB13BA">
        <w:rPr>
          <w:rFonts w:ascii="Times New Roman" w:hAnsi="Times New Roman" w:cs="Times New Roman"/>
          <w:sz w:val="24"/>
          <w:szCs w:val="24"/>
        </w:rPr>
        <w:t xml:space="preserve">The </w:t>
      </w:r>
      <w:r w:rsidR="002A3671" w:rsidRPr="00EB13BA">
        <w:rPr>
          <w:rFonts w:ascii="Times New Roman" w:hAnsi="Times New Roman" w:cs="Times New Roman"/>
          <w:sz w:val="24"/>
          <w:szCs w:val="24"/>
        </w:rPr>
        <w:t>C</w:t>
      </w:r>
      <w:r w:rsidR="00690A50" w:rsidRPr="00EB13BA">
        <w:rPr>
          <w:rFonts w:ascii="Times New Roman" w:hAnsi="Times New Roman" w:cs="Times New Roman"/>
          <w:sz w:val="24"/>
          <w:szCs w:val="24"/>
        </w:rPr>
        <w:t>ouncil of the First Respondent is</w:t>
      </w:r>
      <w:r w:rsidR="002603BE" w:rsidRPr="00EB13BA">
        <w:rPr>
          <w:rFonts w:ascii="Times New Roman" w:hAnsi="Times New Roman" w:cs="Times New Roman"/>
          <w:sz w:val="24"/>
          <w:szCs w:val="24"/>
        </w:rPr>
        <w:t xml:space="preserve"> directed</w:t>
      </w:r>
      <w:r w:rsidR="00690A50" w:rsidRPr="00EB13BA">
        <w:rPr>
          <w:rFonts w:ascii="Times New Roman" w:hAnsi="Times New Roman" w:cs="Times New Roman"/>
          <w:sz w:val="24"/>
          <w:szCs w:val="24"/>
        </w:rPr>
        <w:t xml:space="preserve"> to investigate and determine whether</w:t>
      </w:r>
      <w:r w:rsidR="00CE3BB1" w:rsidRPr="00EB13BA">
        <w:rPr>
          <w:rFonts w:ascii="Times New Roman" w:hAnsi="Times New Roman" w:cs="Times New Roman"/>
          <w:sz w:val="24"/>
          <w:szCs w:val="24"/>
        </w:rPr>
        <w:t>,</w:t>
      </w:r>
      <w:r w:rsidR="00690A50" w:rsidRPr="00EB13BA">
        <w:rPr>
          <w:rFonts w:ascii="Times New Roman" w:hAnsi="Times New Roman" w:cs="Times New Roman"/>
          <w:sz w:val="24"/>
          <w:szCs w:val="24"/>
        </w:rPr>
        <w:t xml:space="preserve"> in terms of section 176(2) of the Local Government: Municipal Finance Management Act 56 of </w:t>
      </w:r>
      <w:r w:rsidR="00BE5D1F" w:rsidRPr="00EB13BA">
        <w:rPr>
          <w:rFonts w:ascii="Times New Roman" w:hAnsi="Times New Roman" w:cs="Times New Roman"/>
          <w:sz w:val="24"/>
          <w:szCs w:val="24"/>
        </w:rPr>
        <w:t>2003, the</w:t>
      </w:r>
      <w:r w:rsidR="00690A50" w:rsidRPr="00EB13BA">
        <w:rPr>
          <w:rFonts w:ascii="Times New Roman" w:hAnsi="Times New Roman" w:cs="Times New Roman"/>
          <w:sz w:val="24"/>
          <w:szCs w:val="24"/>
        </w:rPr>
        <w:t xml:space="preserve"> costs ordered above should be recovered from any political office bearers and officials.</w:t>
      </w:r>
    </w:p>
    <w:p w14:paraId="58D565C2" w14:textId="717CD273" w:rsidR="006D62FA" w:rsidRDefault="006D62FA" w:rsidP="006D62FA">
      <w:pPr>
        <w:spacing w:after="0" w:line="360" w:lineRule="auto"/>
        <w:ind w:left="1440" w:hanging="720"/>
        <w:jc w:val="both"/>
        <w:rPr>
          <w:rFonts w:ascii="Times New Roman" w:hAnsi="Times New Roman" w:cs="Times New Roman"/>
          <w:sz w:val="24"/>
          <w:szCs w:val="24"/>
        </w:rPr>
      </w:pPr>
    </w:p>
    <w:p w14:paraId="5CA27E8F" w14:textId="77777777" w:rsidR="007B2B68" w:rsidRDefault="007B2B68" w:rsidP="006D62FA">
      <w:pPr>
        <w:spacing w:after="0" w:line="360" w:lineRule="auto"/>
        <w:ind w:left="1440" w:hanging="720"/>
        <w:jc w:val="both"/>
        <w:rPr>
          <w:rFonts w:ascii="Times New Roman" w:hAnsi="Times New Roman" w:cs="Times New Roman"/>
          <w:sz w:val="24"/>
          <w:szCs w:val="24"/>
        </w:rPr>
      </w:pPr>
    </w:p>
    <w:p w14:paraId="0DADB080" w14:textId="77777777" w:rsidR="006D62FA" w:rsidRDefault="006D62FA" w:rsidP="006D62FA">
      <w:pPr>
        <w:spacing w:after="0" w:line="360" w:lineRule="auto"/>
        <w:ind w:left="1440" w:hanging="720"/>
        <w:jc w:val="both"/>
        <w:rPr>
          <w:rFonts w:ascii="Times New Roman" w:hAnsi="Times New Roman" w:cs="Times New Roman"/>
          <w:sz w:val="24"/>
          <w:szCs w:val="24"/>
        </w:rPr>
      </w:pPr>
    </w:p>
    <w:p w14:paraId="5B58DCFD" w14:textId="77777777" w:rsidR="006D62FA" w:rsidRDefault="006D62FA" w:rsidP="006D62FA">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w:t>
      </w:r>
    </w:p>
    <w:p w14:paraId="7B22C27A" w14:textId="77777777" w:rsidR="006D62FA" w:rsidRDefault="006D62FA" w:rsidP="006D62FA">
      <w:pPr>
        <w:spacing w:after="0" w:line="360" w:lineRule="auto"/>
        <w:ind w:left="144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M OPPERMAN, J</w:t>
      </w:r>
    </w:p>
    <w:p w14:paraId="7F8BCA16" w14:textId="77777777" w:rsidR="006D62FA" w:rsidRDefault="006D62FA" w:rsidP="006D62FA">
      <w:pPr>
        <w:spacing w:after="0" w:line="360" w:lineRule="auto"/>
        <w:ind w:left="1440"/>
        <w:jc w:val="both"/>
        <w:rPr>
          <w:rFonts w:ascii="Times New Roman" w:hAnsi="Times New Roman" w:cs="Times New Roman"/>
          <w:sz w:val="24"/>
          <w:szCs w:val="24"/>
        </w:rPr>
      </w:pPr>
    </w:p>
    <w:p w14:paraId="6C077F92" w14:textId="77777777" w:rsidR="007F63AA" w:rsidRDefault="007F63AA">
      <w:pPr>
        <w:spacing w:line="259"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0D4B34A" w14:textId="3654BDF0" w:rsidR="006D62FA" w:rsidRDefault="006D62FA" w:rsidP="006D62FA">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APPEARANCES</w:t>
      </w:r>
    </w:p>
    <w:p w14:paraId="6AEEFD1D" w14:textId="2456985C" w:rsidR="006D62FA" w:rsidRDefault="006D62FA" w:rsidP="006D62F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 the Applicant</w:t>
      </w:r>
      <w:r w:rsidR="00181321">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sidR="0018132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ADVOCATE </w:t>
      </w:r>
      <w:r w:rsidR="00181321">
        <w:rPr>
          <w:rFonts w:ascii="Times New Roman" w:eastAsia="Times New Roman" w:hAnsi="Times New Roman" w:cs="Times New Roman"/>
          <w:b/>
          <w:bCs/>
          <w:sz w:val="24"/>
          <w:szCs w:val="24"/>
        </w:rPr>
        <w:t>MC LOUW</w:t>
      </w:r>
    </w:p>
    <w:p w14:paraId="6D713C91" w14:textId="77777777" w:rsidR="006D62FA" w:rsidRDefault="006D62FA" w:rsidP="006D62F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Chambers, Bloemfontein</w:t>
      </w:r>
    </w:p>
    <w:p w14:paraId="2C2D6A68" w14:textId="77777777" w:rsidR="006D62FA" w:rsidRDefault="006D62FA" w:rsidP="006D62FA">
      <w:pPr>
        <w:spacing w:after="0" w:line="360" w:lineRule="auto"/>
        <w:jc w:val="right"/>
        <w:rPr>
          <w:rFonts w:ascii="Times New Roman" w:eastAsia="Times New Roman" w:hAnsi="Times New Roman" w:cs="Times New Roman"/>
          <w:sz w:val="24"/>
          <w:szCs w:val="24"/>
        </w:rPr>
      </w:pPr>
    </w:p>
    <w:p w14:paraId="6557E8A0" w14:textId="4366F17F" w:rsidR="006D62FA" w:rsidRDefault="006D62FA" w:rsidP="006D62F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Instructed by: </w:t>
      </w:r>
      <w:r w:rsidR="00181321">
        <w:rPr>
          <w:rFonts w:ascii="Times New Roman" w:eastAsia="Times New Roman" w:hAnsi="Times New Roman" w:cs="Times New Roman"/>
          <w:sz w:val="24"/>
          <w:szCs w:val="24"/>
        </w:rPr>
        <w:t>J Nortje</w:t>
      </w:r>
    </w:p>
    <w:p w14:paraId="788441F3" w14:textId="50978D43" w:rsidR="006D62FA" w:rsidRDefault="00181321" w:rsidP="006D62F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Kramer </w:t>
      </w:r>
      <w:proofErr w:type="spellStart"/>
      <w:r>
        <w:rPr>
          <w:rFonts w:ascii="Times New Roman" w:eastAsia="Times New Roman" w:hAnsi="Times New Roman" w:cs="Times New Roman"/>
          <w:sz w:val="24"/>
          <w:szCs w:val="24"/>
        </w:rPr>
        <w:t>Weihmann</w:t>
      </w:r>
      <w:proofErr w:type="spellEnd"/>
      <w:r>
        <w:rPr>
          <w:rFonts w:ascii="Times New Roman" w:eastAsia="Times New Roman" w:hAnsi="Times New Roman" w:cs="Times New Roman"/>
          <w:sz w:val="24"/>
          <w:szCs w:val="24"/>
        </w:rPr>
        <w:t xml:space="preserve"> Incorporated</w:t>
      </w:r>
      <w:r w:rsidR="006D62FA">
        <w:rPr>
          <w:rFonts w:ascii="Times New Roman" w:eastAsia="Times New Roman" w:hAnsi="Times New Roman" w:cs="Times New Roman"/>
          <w:sz w:val="24"/>
          <w:szCs w:val="24"/>
        </w:rPr>
        <w:t>, Bloemfontei</w:t>
      </w:r>
      <w:r>
        <w:rPr>
          <w:rFonts w:ascii="Times New Roman" w:eastAsia="Times New Roman" w:hAnsi="Times New Roman" w:cs="Times New Roman"/>
          <w:sz w:val="24"/>
          <w:szCs w:val="24"/>
        </w:rPr>
        <w:t>n</w:t>
      </w:r>
    </w:p>
    <w:p w14:paraId="61131D07" w14:textId="5F8C7FF8" w:rsidR="00181321" w:rsidRDefault="00000000" w:rsidP="006D62FA">
      <w:pPr>
        <w:spacing w:after="0" w:line="240" w:lineRule="auto"/>
        <w:jc w:val="right"/>
        <w:rPr>
          <w:rFonts w:ascii="Times New Roman" w:eastAsia="Times New Roman" w:hAnsi="Times New Roman" w:cs="Times New Roman"/>
          <w:sz w:val="24"/>
          <w:szCs w:val="24"/>
        </w:rPr>
      </w:pPr>
      <w:hyperlink r:id="rId9" w:history="1">
        <w:r w:rsidR="00181321" w:rsidRPr="00713E2C">
          <w:rPr>
            <w:rStyle w:val="Hyperlink"/>
            <w:rFonts w:ascii="Times New Roman" w:eastAsia="Times New Roman" w:hAnsi="Times New Roman" w:cs="Times New Roman"/>
            <w:sz w:val="24"/>
            <w:szCs w:val="24"/>
          </w:rPr>
          <w:t>Christine@kwinc.co.za</w:t>
        </w:r>
      </w:hyperlink>
    </w:p>
    <w:p w14:paraId="04E302D7" w14:textId="77777777" w:rsidR="006D62FA" w:rsidRDefault="006D62FA" w:rsidP="006D62FA">
      <w:pPr>
        <w:spacing w:after="0" w:line="360" w:lineRule="auto"/>
        <w:jc w:val="both"/>
        <w:rPr>
          <w:rFonts w:ascii="Times New Roman" w:eastAsia="Times New Roman" w:hAnsi="Times New Roman" w:cs="Times New Roman"/>
          <w:b/>
          <w:bCs/>
          <w:sz w:val="24"/>
          <w:szCs w:val="24"/>
        </w:rPr>
      </w:pPr>
    </w:p>
    <w:p w14:paraId="13F09374" w14:textId="77777777" w:rsidR="006D62FA" w:rsidRDefault="006D62FA" w:rsidP="006D62FA">
      <w:pPr>
        <w:spacing w:after="0" w:line="240" w:lineRule="auto"/>
        <w:jc w:val="both"/>
        <w:rPr>
          <w:rFonts w:ascii="Times New Roman" w:eastAsia="Times New Roman" w:hAnsi="Times New Roman" w:cs="Times New Roman"/>
          <w:b/>
          <w:bCs/>
          <w:sz w:val="24"/>
          <w:szCs w:val="24"/>
        </w:rPr>
      </w:pPr>
    </w:p>
    <w:p w14:paraId="5860E295" w14:textId="77777777" w:rsidR="00181321" w:rsidRDefault="006D62FA" w:rsidP="006D62F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For the </w:t>
      </w:r>
      <w:r w:rsidR="00181321">
        <w:rPr>
          <w:rFonts w:ascii="Times New Roman" w:eastAsia="Times New Roman" w:hAnsi="Times New Roman" w:cs="Times New Roman"/>
          <w:b/>
          <w:bCs/>
          <w:sz w:val="24"/>
          <w:szCs w:val="24"/>
        </w:rPr>
        <w:t xml:space="preserve">First, Second &amp; </w:t>
      </w:r>
    </w:p>
    <w:p w14:paraId="0F55761A" w14:textId="726A9137" w:rsidR="006D62FA" w:rsidRDefault="00181321" w:rsidP="006D62F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Third </w:t>
      </w:r>
      <w:r w:rsidR="006D62FA">
        <w:rPr>
          <w:rFonts w:ascii="Times New Roman" w:eastAsia="Times New Roman" w:hAnsi="Times New Roman" w:cs="Times New Roman"/>
          <w:b/>
          <w:bCs/>
          <w:sz w:val="24"/>
          <w:szCs w:val="24"/>
        </w:rPr>
        <w:t>Respondent</w:t>
      </w:r>
      <w:r>
        <w:rPr>
          <w:rFonts w:ascii="Times New Roman" w:eastAsia="Times New Roman" w:hAnsi="Times New Roman" w:cs="Times New Roman"/>
          <w:b/>
          <w:bCs/>
          <w:sz w:val="24"/>
          <w:szCs w:val="24"/>
        </w:rPr>
        <w:t>s</w:t>
      </w:r>
      <w:r w:rsidR="006D62FA">
        <w:rPr>
          <w:rFonts w:ascii="Times New Roman" w:eastAsia="Times New Roman" w:hAnsi="Times New Roman" w:cs="Times New Roman"/>
          <w:b/>
          <w:bCs/>
          <w:sz w:val="24"/>
          <w:szCs w:val="24"/>
        </w:rPr>
        <w:t>:</w:t>
      </w:r>
      <w:r w:rsidR="006D62FA">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ADVOCATE</w:t>
      </w:r>
      <w:r w:rsidR="006D62F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JS RAUTENBACH</w:t>
      </w:r>
    </w:p>
    <w:p w14:paraId="5CA07652" w14:textId="77777777" w:rsidR="006D62FA" w:rsidRDefault="006D62FA" w:rsidP="006D62F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Chambers, Bloemfontein</w:t>
      </w:r>
    </w:p>
    <w:p w14:paraId="12E80E72" w14:textId="77777777" w:rsidR="006D62FA" w:rsidRDefault="006D62FA" w:rsidP="006D62FA">
      <w:pPr>
        <w:spacing w:after="0" w:line="360" w:lineRule="auto"/>
        <w:jc w:val="right"/>
        <w:rPr>
          <w:rFonts w:ascii="Times New Roman" w:eastAsia="Times New Roman" w:hAnsi="Times New Roman" w:cs="Times New Roman"/>
          <w:b/>
          <w:bCs/>
          <w:sz w:val="24"/>
          <w:szCs w:val="24"/>
        </w:rPr>
      </w:pPr>
    </w:p>
    <w:p w14:paraId="6B7ED90B" w14:textId="0A6A25D9" w:rsidR="006D62FA" w:rsidRDefault="006D62FA" w:rsidP="006D62F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Instructed by: </w:t>
      </w:r>
      <w:r w:rsidR="00181321" w:rsidRPr="00181321">
        <w:rPr>
          <w:rFonts w:ascii="Times New Roman" w:eastAsia="Times New Roman" w:hAnsi="Times New Roman" w:cs="Times New Roman"/>
          <w:sz w:val="24"/>
          <w:szCs w:val="24"/>
        </w:rPr>
        <w:t>L Radley</w:t>
      </w:r>
    </w:p>
    <w:p w14:paraId="7275464F" w14:textId="66F85BB0" w:rsidR="006D62FA" w:rsidRDefault="00181321" w:rsidP="006D62FA">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Peyper</w:t>
      </w:r>
      <w:proofErr w:type="spellEnd"/>
      <w:r>
        <w:rPr>
          <w:rFonts w:ascii="Times New Roman" w:eastAsia="Times New Roman" w:hAnsi="Times New Roman" w:cs="Times New Roman"/>
          <w:sz w:val="24"/>
          <w:szCs w:val="24"/>
        </w:rPr>
        <w:t xml:space="preserve"> Attorneys, Bloemfontein</w:t>
      </w:r>
    </w:p>
    <w:p w14:paraId="48E236C1" w14:textId="2CD99938" w:rsidR="00181321" w:rsidRDefault="00000000" w:rsidP="00BE5D1F">
      <w:pPr>
        <w:spacing w:after="0" w:line="240" w:lineRule="auto"/>
        <w:jc w:val="right"/>
      </w:pPr>
      <w:hyperlink r:id="rId10" w:history="1">
        <w:r w:rsidR="00181321" w:rsidRPr="00713E2C">
          <w:rPr>
            <w:rStyle w:val="Hyperlink"/>
            <w:rFonts w:ascii="Times New Roman" w:eastAsia="Times New Roman" w:hAnsi="Times New Roman" w:cs="Times New Roman"/>
            <w:sz w:val="24"/>
            <w:szCs w:val="24"/>
          </w:rPr>
          <w:t>everlona@peyperattorneys.co.za</w:t>
        </w:r>
      </w:hyperlink>
    </w:p>
    <w:sectPr w:rsidR="00181321" w:rsidSect="00857DA5">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0CDB" w14:textId="77777777" w:rsidR="003C1235" w:rsidRDefault="003C1235" w:rsidP="006D62FA">
      <w:pPr>
        <w:spacing w:after="0" w:line="240" w:lineRule="auto"/>
      </w:pPr>
      <w:r>
        <w:separator/>
      </w:r>
    </w:p>
  </w:endnote>
  <w:endnote w:type="continuationSeparator" w:id="0">
    <w:p w14:paraId="2A7EFD11" w14:textId="77777777" w:rsidR="003C1235" w:rsidRDefault="003C1235" w:rsidP="006D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E646" w14:textId="77777777" w:rsidR="003C1235" w:rsidRDefault="003C1235" w:rsidP="006D62FA">
      <w:pPr>
        <w:spacing w:after="0" w:line="240" w:lineRule="auto"/>
      </w:pPr>
      <w:r>
        <w:separator/>
      </w:r>
    </w:p>
  </w:footnote>
  <w:footnote w:type="continuationSeparator" w:id="0">
    <w:p w14:paraId="3CD1A341" w14:textId="77777777" w:rsidR="003C1235" w:rsidRDefault="003C1235" w:rsidP="006D62FA">
      <w:pPr>
        <w:spacing w:after="0" w:line="240" w:lineRule="auto"/>
      </w:pPr>
      <w:r>
        <w:continuationSeparator/>
      </w:r>
    </w:p>
  </w:footnote>
  <w:footnote w:id="1">
    <w:p w14:paraId="05D8A796" w14:textId="424D0D27" w:rsidR="00604F02" w:rsidRPr="00604F02" w:rsidRDefault="00604F02" w:rsidP="00604F02">
      <w:pPr>
        <w:pStyle w:val="FootnoteText"/>
        <w:ind w:left="720" w:hanging="720"/>
        <w:jc w:val="both"/>
        <w:rPr>
          <w:rFonts w:ascii="Times New Roman" w:hAnsi="Times New Roman" w:cs="Times New Roman"/>
          <w:lang w:val="en-US"/>
        </w:rPr>
      </w:pPr>
      <w:r w:rsidRPr="00604F02">
        <w:rPr>
          <w:rStyle w:val="FootnoteReference"/>
          <w:rFonts w:ascii="Times New Roman" w:hAnsi="Times New Roman" w:cs="Times New Roman"/>
        </w:rPr>
        <w:footnoteRef/>
      </w:r>
      <w:r w:rsidRPr="00604F02">
        <w:rPr>
          <w:rFonts w:ascii="Times New Roman" w:hAnsi="Times New Roman" w:cs="Times New Roman"/>
        </w:rPr>
        <w:t xml:space="preserve"> </w:t>
      </w:r>
      <w:r>
        <w:rPr>
          <w:rFonts w:ascii="Times New Roman" w:hAnsi="Times New Roman" w:cs="Times New Roman"/>
        </w:rPr>
        <w:tab/>
      </w:r>
      <w:r w:rsidR="00003369">
        <w:rPr>
          <w:rFonts w:ascii="Times New Roman" w:hAnsi="Times New Roman" w:cs="Times New Roman"/>
        </w:rPr>
        <w:t>“</w:t>
      </w:r>
      <w:proofErr w:type="spellStart"/>
      <w:r w:rsidRPr="00604F02">
        <w:rPr>
          <w:rFonts w:ascii="Times New Roman" w:hAnsi="Times New Roman" w:cs="Times New Roman"/>
          <w:lang w:val="en-US"/>
        </w:rPr>
        <w:t>Cogta</w:t>
      </w:r>
      <w:proofErr w:type="spellEnd"/>
      <w:r w:rsidR="00003369">
        <w:rPr>
          <w:rFonts w:ascii="Times New Roman" w:hAnsi="Times New Roman" w:cs="Times New Roman"/>
          <w:lang w:val="en-US"/>
        </w:rPr>
        <w:t>”</w:t>
      </w:r>
      <w:r w:rsidRPr="00604F02">
        <w:rPr>
          <w:rFonts w:ascii="Times New Roman" w:hAnsi="Times New Roman" w:cs="Times New Roman"/>
          <w:lang w:val="en-US"/>
        </w:rPr>
        <w:t>.</w:t>
      </w:r>
    </w:p>
  </w:footnote>
  <w:footnote w:id="2">
    <w:p w14:paraId="000E9EB1" w14:textId="657CA56A" w:rsidR="006D0494" w:rsidRPr="00AF7F71" w:rsidRDefault="006D0494" w:rsidP="006D0494">
      <w:pPr>
        <w:pStyle w:val="FootnoteText"/>
        <w:ind w:left="720" w:hanging="720"/>
        <w:jc w:val="both"/>
        <w:rPr>
          <w:rFonts w:ascii="Times New Roman" w:hAnsi="Times New Roman" w:cs="Times New Roman"/>
          <w:lang w:val="en-US"/>
        </w:rPr>
      </w:pPr>
      <w:r w:rsidRPr="00AF7F71">
        <w:rPr>
          <w:rStyle w:val="FootnoteReference"/>
          <w:rFonts w:ascii="Times New Roman" w:hAnsi="Times New Roman" w:cs="Times New Roman"/>
        </w:rPr>
        <w:footnoteRef/>
      </w:r>
      <w:r w:rsidRPr="00AF7F7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US"/>
        </w:rPr>
        <w:t>“Second Respondent”</w:t>
      </w:r>
      <w:r w:rsidRPr="00AF7F71">
        <w:rPr>
          <w:rFonts w:ascii="Times New Roman" w:hAnsi="Times New Roman" w:cs="Times New Roman"/>
          <w:lang w:val="en-US"/>
        </w:rPr>
        <w:t>.</w:t>
      </w:r>
    </w:p>
  </w:footnote>
  <w:footnote w:id="3">
    <w:p w14:paraId="1C553ED4" w14:textId="28200E8D" w:rsidR="00537A85" w:rsidRPr="00537A85" w:rsidRDefault="00537A85" w:rsidP="00537A85">
      <w:pPr>
        <w:pStyle w:val="FootnoteText"/>
        <w:jc w:val="both"/>
        <w:rPr>
          <w:rFonts w:ascii="Times New Roman" w:hAnsi="Times New Roman" w:cs="Times New Roman"/>
          <w:lang w:val="en-US"/>
        </w:rPr>
      </w:pPr>
      <w:r w:rsidRPr="00537A85">
        <w:rPr>
          <w:rStyle w:val="FootnoteReference"/>
          <w:rFonts w:ascii="Times New Roman" w:hAnsi="Times New Roman" w:cs="Times New Roman"/>
        </w:rPr>
        <w:footnoteRef/>
      </w:r>
      <w:r w:rsidRPr="00537A85">
        <w:rPr>
          <w:rFonts w:ascii="Times New Roman" w:hAnsi="Times New Roman" w:cs="Times New Roman"/>
        </w:rPr>
        <w:t xml:space="preserve"> </w:t>
      </w:r>
      <w:r>
        <w:rPr>
          <w:rFonts w:ascii="Times New Roman" w:hAnsi="Times New Roman" w:cs="Times New Roman"/>
        </w:rPr>
        <w:tab/>
        <w:t>“Third Respondent”.</w:t>
      </w:r>
    </w:p>
  </w:footnote>
  <w:footnote w:id="4">
    <w:p w14:paraId="701E250B" w14:textId="4EDAF88A" w:rsidR="006142FA" w:rsidRPr="006142FA" w:rsidRDefault="006142FA" w:rsidP="006142FA">
      <w:pPr>
        <w:pStyle w:val="FootnoteText"/>
        <w:ind w:left="720" w:hanging="720"/>
        <w:jc w:val="both"/>
        <w:rPr>
          <w:rFonts w:ascii="Times New Roman" w:hAnsi="Times New Roman" w:cs="Times New Roman"/>
          <w:lang w:val="en-US"/>
        </w:rPr>
      </w:pPr>
      <w:r w:rsidRPr="006142FA">
        <w:rPr>
          <w:rStyle w:val="FootnoteReference"/>
          <w:rFonts w:ascii="Times New Roman" w:hAnsi="Times New Roman" w:cs="Times New Roman"/>
        </w:rPr>
        <w:footnoteRef/>
      </w:r>
      <w:r w:rsidRPr="006142FA">
        <w:rPr>
          <w:rFonts w:ascii="Times New Roman" w:hAnsi="Times New Roman" w:cs="Times New Roman"/>
        </w:rPr>
        <w:t xml:space="preserve"> </w:t>
      </w:r>
      <w:r>
        <w:rPr>
          <w:rFonts w:ascii="Times New Roman" w:hAnsi="Times New Roman" w:cs="Times New Roman"/>
        </w:rPr>
        <w:tab/>
      </w:r>
      <w:r w:rsidRPr="006142FA">
        <w:rPr>
          <w:rFonts w:ascii="Times New Roman" w:hAnsi="Times New Roman" w:cs="Times New Roman"/>
          <w:lang w:val="en-US"/>
        </w:rPr>
        <w:t>Page 101 of the Bundle indexed on 24 November 2022.</w:t>
      </w:r>
    </w:p>
  </w:footnote>
  <w:footnote w:id="5">
    <w:p w14:paraId="7178AFBC" w14:textId="47585231" w:rsidR="00D86362" w:rsidRPr="003D2922" w:rsidRDefault="00D86362" w:rsidP="003D2922">
      <w:pPr>
        <w:pStyle w:val="FootnoteText"/>
        <w:ind w:left="720" w:hanging="720"/>
        <w:jc w:val="both"/>
        <w:rPr>
          <w:rFonts w:ascii="Times New Roman" w:hAnsi="Times New Roman" w:cs="Times New Roman"/>
          <w:lang w:val="en-US"/>
        </w:rPr>
      </w:pPr>
      <w:r w:rsidRPr="003D2922">
        <w:rPr>
          <w:rStyle w:val="FootnoteReference"/>
          <w:rFonts w:ascii="Times New Roman" w:hAnsi="Times New Roman" w:cs="Times New Roman"/>
        </w:rPr>
        <w:footnoteRef/>
      </w:r>
      <w:r w:rsidRPr="003D2922">
        <w:rPr>
          <w:rFonts w:ascii="Times New Roman" w:hAnsi="Times New Roman" w:cs="Times New Roman"/>
        </w:rPr>
        <w:t xml:space="preserve"> </w:t>
      </w:r>
      <w:r w:rsidR="003D2922">
        <w:rPr>
          <w:rFonts w:ascii="Times New Roman" w:hAnsi="Times New Roman" w:cs="Times New Roman"/>
        </w:rPr>
        <w:tab/>
      </w:r>
      <w:r w:rsidRPr="003D2922">
        <w:rPr>
          <w:rFonts w:ascii="Times New Roman" w:hAnsi="Times New Roman" w:cs="Times New Roman"/>
          <w:lang w:val="en-US"/>
        </w:rPr>
        <w:t>Page 77 of the Bundle indexed on 24 November 2022.</w:t>
      </w:r>
    </w:p>
  </w:footnote>
  <w:footnote w:id="6">
    <w:p w14:paraId="1648A133" w14:textId="34213A41" w:rsidR="00332A50" w:rsidRPr="00332A50" w:rsidRDefault="00332A50" w:rsidP="00332A50">
      <w:pPr>
        <w:pStyle w:val="FootnoteText"/>
        <w:ind w:left="720" w:hanging="720"/>
        <w:jc w:val="both"/>
        <w:rPr>
          <w:rFonts w:ascii="Times New Roman" w:hAnsi="Times New Roman" w:cs="Times New Roman"/>
          <w:lang w:val="en-US"/>
        </w:rPr>
      </w:pPr>
      <w:r w:rsidRPr="00332A50">
        <w:rPr>
          <w:rStyle w:val="FootnoteReference"/>
          <w:rFonts w:ascii="Times New Roman" w:hAnsi="Times New Roman" w:cs="Times New Roman"/>
        </w:rPr>
        <w:footnoteRef/>
      </w:r>
      <w:r w:rsidRPr="00332A50">
        <w:rPr>
          <w:rFonts w:ascii="Times New Roman" w:hAnsi="Times New Roman" w:cs="Times New Roman"/>
        </w:rPr>
        <w:t xml:space="preserve"> </w:t>
      </w:r>
      <w:r>
        <w:rPr>
          <w:rFonts w:ascii="Times New Roman" w:hAnsi="Times New Roman" w:cs="Times New Roman"/>
        </w:rPr>
        <w:tab/>
      </w:r>
      <w:r w:rsidRPr="00332A50">
        <w:rPr>
          <w:rFonts w:ascii="Times New Roman" w:hAnsi="Times New Roman" w:cs="Times New Roman"/>
          <w:lang w:val="en-US"/>
        </w:rPr>
        <w:t>Page 103 at paragraph 24 of the Bundle indexed on 24 November 2022.</w:t>
      </w:r>
    </w:p>
  </w:footnote>
  <w:footnote w:id="7">
    <w:p w14:paraId="2C24CF0F" w14:textId="77777777" w:rsidR="005B42AA" w:rsidRPr="002B71D6" w:rsidRDefault="005B42AA" w:rsidP="005B42AA">
      <w:pPr>
        <w:pStyle w:val="FootnoteText"/>
        <w:jc w:val="both"/>
        <w:rPr>
          <w:rFonts w:ascii="Times New Roman" w:hAnsi="Times New Roman" w:cs="Times New Roman"/>
          <w:lang w:val="en-US"/>
        </w:rPr>
      </w:pPr>
      <w:r w:rsidRPr="002B71D6">
        <w:rPr>
          <w:rStyle w:val="FootnoteReference"/>
          <w:rFonts w:ascii="Times New Roman" w:hAnsi="Times New Roman" w:cs="Times New Roman"/>
        </w:rPr>
        <w:footnoteRef/>
      </w:r>
      <w:r w:rsidRPr="002B71D6">
        <w:rPr>
          <w:rFonts w:ascii="Times New Roman" w:hAnsi="Times New Roman" w:cs="Times New Roman"/>
        </w:rPr>
        <w:t xml:space="preserve"> </w:t>
      </w:r>
      <w:r w:rsidRPr="002B71D6">
        <w:rPr>
          <w:rFonts w:ascii="Times New Roman" w:hAnsi="Times New Roman" w:cs="Times New Roman"/>
        </w:rPr>
        <w:tab/>
      </w:r>
      <w:proofErr w:type="spellStart"/>
      <w:r w:rsidRPr="002B71D6">
        <w:rPr>
          <w:rFonts w:ascii="Times New Roman" w:hAnsi="Times New Roman" w:cs="Times New Roman"/>
          <w:i/>
          <w:iCs/>
        </w:rPr>
        <w:t>Mlokoti</w:t>
      </w:r>
      <w:proofErr w:type="spellEnd"/>
      <w:r w:rsidRPr="002B71D6">
        <w:rPr>
          <w:rFonts w:ascii="Times New Roman" w:hAnsi="Times New Roman" w:cs="Times New Roman"/>
          <w:i/>
          <w:iCs/>
        </w:rPr>
        <w:t xml:space="preserve"> v </w:t>
      </w:r>
      <w:proofErr w:type="spellStart"/>
      <w:r w:rsidRPr="002B71D6">
        <w:rPr>
          <w:rFonts w:ascii="Times New Roman" w:hAnsi="Times New Roman" w:cs="Times New Roman"/>
          <w:i/>
          <w:iCs/>
        </w:rPr>
        <w:t>Amathole</w:t>
      </w:r>
      <w:proofErr w:type="spellEnd"/>
      <w:r w:rsidRPr="002B71D6">
        <w:rPr>
          <w:rFonts w:ascii="Times New Roman" w:hAnsi="Times New Roman" w:cs="Times New Roman"/>
          <w:i/>
          <w:iCs/>
        </w:rPr>
        <w:t xml:space="preserve"> District Municipality &amp; another</w:t>
      </w:r>
      <w:r w:rsidRPr="002B71D6">
        <w:rPr>
          <w:rFonts w:ascii="Times New Roman" w:hAnsi="Times New Roman" w:cs="Times New Roman"/>
        </w:rPr>
        <w:t xml:space="preserve"> </w:t>
      </w:r>
      <w:r w:rsidRPr="002B71D6">
        <w:rPr>
          <w:rFonts w:ascii="Times New Roman" w:hAnsi="Times New Roman" w:cs="Times New Roman"/>
          <w:lang w:val="en-US"/>
        </w:rPr>
        <w:t>[2009] 2 BLLR 168 (E).</w:t>
      </w:r>
    </w:p>
  </w:footnote>
  <w:footnote w:id="8">
    <w:p w14:paraId="0DFC9132" w14:textId="008483EB" w:rsidR="002B71D6" w:rsidRPr="002B71D6" w:rsidRDefault="002B71D6">
      <w:pPr>
        <w:pStyle w:val="FootnoteText"/>
        <w:rPr>
          <w:rFonts w:ascii="Times New Roman" w:hAnsi="Times New Roman" w:cs="Times New Roman"/>
          <w:lang w:val="en-US"/>
        </w:rPr>
      </w:pPr>
      <w:r w:rsidRPr="002B71D6">
        <w:rPr>
          <w:rStyle w:val="FootnoteReference"/>
          <w:rFonts w:ascii="Times New Roman" w:hAnsi="Times New Roman" w:cs="Times New Roman"/>
        </w:rPr>
        <w:footnoteRef/>
      </w:r>
      <w:r w:rsidRPr="002B71D6">
        <w:rPr>
          <w:rFonts w:ascii="Times New Roman" w:hAnsi="Times New Roman" w:cs="Times New Roman"/>
        </w:rPr>
        <w:t xml:space="preserve"> </w:t>
      </w:r>
      <w:r w:rsidRPr="002B71D6">
        <w:rPr>
          <w:rFonts w:ascii="Times New Roman" w:hAnsi="Times New Roman" w:cs="Times New Roman"/>
          <w:lang w:val="en-US"/>
        </w:rPr>
        <w:tab/>
      </w:r>
      <w:proofErr w:type="spellStart"/>
      <w:r w:rsidRPr="002B71D6">
        <w:rPr>
          <w:rFonts w:ascii="Times New Roman" w:hAnsi="Times New Roman" w:cs="Times New Roman"/>
          <w:i/>
          <w:iCs/>
          <w:lang w:val="en-US"/>
        </w:rPr>
        <w:t>Oudekraal</w:t>
      </w:r>
      <w:proofErr w:type="spellEnd"/>
      <w:r w:rsidRPr="002B71D6">
        <w:rPr>
          <w:rFonts w:ascii="Times New Roman" w:hAnsi="Times New Roman" w:cs="Times New Roman"/>
          <w:i/>
          <w:iCs/>
          <w:lang w:val="en-US"/>
        </w:rPr>
        <w:t xml:space="preserve"> Estates Pty Ltd v City of Cape Town </w:t>
      </w:r>
      <w:r w:rsidRPr="002B71D6">
        <w:rPr>
          <w:rFonts w:ascii="Times New Roman" w:hAnsi="Times New Roman" w:cs="Times New Roman"/>
          <w:lang w:val="en-US"/>
        </w:rPr>
        <w:t>2004 (6) SA 222 SCA.</w:t>
      </w:r>
    </w:p>
  </w:footnote>
  <w:footnote w:id="9">
    <w:p w14:paraId="1CEB2E16" w14:textId="77777777" w:rsidR="00072E86" w:rsidRPr="002B71D6" w:rsidRDefault="00072E86" w:rsidP="00072E86">
      <w:pPr>
        <w:pStyle w:val="FootnoteText"/>
        <w:ind w:left="720" w:hanging="720"/>
        <w:jc w:val="both"/>
        <w:rPr>
          <w:rFonts w:ascii="Times New Roman" w:hAnsi="Times New Roman" w:cs="Times New Roman"/>
        </w:rPr>
      </w:pPr>
      <w:r w:rsidRPr="002B71D6">
        <w:rPr>
          <w:rStyle w:val="FootnoteReference"/>
          <w:rFonts w:ascii="Times New Roman" w:hAnsi="Times New Roman" w:cs="Times New Roman"/>
        </w:rPr>
        <w:footnoteRef/>
      </w:r>
      <w:r w:rsidRPr="002B71D6">
        <w:rPr>
          <w:rFonts w:ascii="Times New Roman" w:hAnsi="Times New Roman" w:cs="Times New Roman"/>
        </w:rPr>
        <w:t xml:space="preserve"> </w:t>
      </w:r>
      <w:r w:rsidRPr="002B71D6">
        <w:rPr>
          <w:rFonts w:ascii="Times New Roman" w:hAnsi="Times New Roman" w:cs="Times New Roman"/>
        </w:rPr>
        <w:tab/>
        <w:t xml:space="preserve">Tom, SA, </w:t>
      </w:r>
      <w:r w:rsidRPr="002B71D6">
        <w:rPr>
          <w:rFonts w:ascii="Times New Roman" w:hAnsi="Times New Roman" w:cs="Times New Roman"/>
          <w:i/>
          <w:iCs/>
        </w:rPr>
        <w:t>A CRITICAL ANALYSIS OF INDIVIDUAL LIABILITY OF COUNCILLORS IN SOUTH AFRICA</w:t>
      </w:r>
      <w:r w:rsidRPr="002B71D6">
        <w:rPr>
          <w:rFonts w:ascii="Times New Roman" w:hAnsi="Times New Roman" w:cs="Times New Roman"/>
        </w:rPr>
        <w:t>, University of the Western Cape, December 2012, http://etd.uwc.ac.za › bitstream › Tom_LLM_2012 on 2 December 2022.</w:t>
      </w:r>
    </w:p>
  </w:footnote>
  <w:footnote w:id="10">
    <w:p w14:paraId="6B706B62" w14:textId="440C9B25" w:rsidR="004F6D53" w:rsidRDefault="00951687" w:rsidP="00AE6101">
      <w:pPr>
        <w:pStyle w:val="FootnoteText"/>
        <w:ind w:left="720" w:hanging="720"/>
        <w:jc w:val="both"/>
        <w:rPr>
          <w:rFonts w:ascii="Times New Roman" w:hAnsi="Times New Roman" w:cs="Times New Roman"/>
        </w:rPr>
      </w:pPr>
      <w:r w:rsidRPr="007B58CD">
        <w:rPr>
          <w:rStyle w:val="FootnoteReference"/>
          <w:rFonts w:ascii="Times New Roman" w:hAnsi="Times New Roman" w:cs="Times New Roman"/>
        </w:rPr>
        <w:footnoteRef/>
      </w:r>
      <w:r w:rsidRPr="007B58CD">
        <w:rPr>
          <w:rFonts w:ascii="Times New Roman" w:hAnsi="Times New Roman" w:cs="Times New Roman"/>
        </w:rPr>
        <w:t xml:space="preserve"> </w:t>
      </w:r>
      <w:r w:rsidR="00AE6101">
        <w:rPr>
          <w:rFonts w:ascii="Times New Roman" w:hAnsi="Times New Roman" w:cs="Times New Roman"/>
        </w:rPr>
        <w:tab/>
      </w:r>
      <w:r w:rsidRPr="007B58CD">
        <w:rPr>
          <w:rFonts w:ascii="Times New Roman" w:hAnsi="Times New Roman" w:cs="Times New Roman"/>
        </w:rPr>
        <w:t xml:space="preserve">176.   </w:t>
      </w:r>
      <w:r w:rsidR="007B58CD">
        <w:rPr>
          <w:rFonts w:ascii="Times New Roman" w:hAnsi="Times New Roman" w:cs="Times New Roman"/>
        </w:rPr>
        <w:tab/>
      </w:r>
      <w:r w:rsidRPr="007B58CD">
        <w:rPr>
          <w:rFonts w:ascii="Times New Roman" w:hAnsi="Times New Roman" w:cs="Times New Roman"/>
        </w:rPr>
        <w:t xml:space="preserve">Liability of functionaries exercising powers and functions in terms of this </w:t>
      </w:r>
      <w:r w:rsidR="004F6D53" w:rsidRPr="007B58CD">
        <w:rPr>
          <w:rFonts w:ascii="Times New Roman" w:hAnsi="Times New Roman" w:cs="Times New Roman"/>
        </w:rPr>
        <w:t>Act. —</w:t>
      </w:r>
    </w:p>
    <w:p w14:paraId="5C408020" w14:textId="4DA48E2E" w:rsidR="00951687" w:rsidRPr="007B58CD" w:rsidRDefault="00951687" w:rsidP="00250270">
      <w:pPr>
        <w:pStyle w:val="FootnoteText"/>
        <w:ind w:left="2160" w:hanging="720"/>
        <w:jc w:val="both"/>
        <w:rPr>
          <w:rFonts w:ascii="Times New Roman" w:hAnsi="Times New Roman" w:cs="Times New Roman"/>
        </w:rPr>
      </w:pPr>
      <w:r w:rsidRPr="007B58CD">
        <w:rPr>
          <w:rFonts w:ascii="Times New Roman" w:hAnsi="Times New Roman" w:cs="Times New Roman"/>
        </w:rPr>
        <w:t xml:space="preserve">(1)  </w:t>
      </w:r>
      <w:r w:rsidR="00AE6101">
        <w:rPr>
          <w:rFonts w:ascii="Times New Roman" w:hAnsi="Times New Roman" w:cs="Times New Roman"/>
        </w:rPr>
        <w:tab/>
      </w:r>
      <w:r w:rsidRPr="007B58CD">
        <w:rPr>
          <w:rFonts w:ascii="Times New Roman" w:hAnsi="Times New Roman" w:cs="Times New Roman"/>
        </w:rPr>
        <w:t>No municipality or any</w:t>
      </w:r>
      <w:r w:rsidR="007B58CD">
        <w:rPr>
          <w:rFonts w:ascii="Times New Roman" w:hAnsi="Times New Roman" w:cs="Times New Roman"/>
        </w:rPr>
        <w:t xml:space="preserve"> </w:t>
      </w:r>
      <w:r w:rsidRPr="007B58CD">
        <w:rPr>
          <w:rFonts w:ascii="Times New Roman" w:hAnsi="Times New Roman" w:cs="Times New Roman"/>
        </w:rPr>
        <w:t xml:space="preserve">of its political structures, political office-bearers or officials, no municipal </w:t>
      </w:r>
      <w:proofErr w:type="gramStart"/>
      <w:r w:rsidRPr="007B58CD">
        <w:rPr>
          <w:rFonts w:ascii="Times New Roman" w:hAnsi="Times New Roman" w:cs="Times New Roman"/>
        </w:rPr>
        <w:t>entity</w:t>
      </w:r>
      <w:proofErr w:type="gramEnd"/>
      <w:r w:rsidRPr="007B58CD">
        <w:rPr>
          <w:rFonts w:ascii="Times New Roman" w:hAnsi="Times New Roman" w:cs="Times New Roman"/>
        </w:rPr>
        <w:t xml:space="preserve"> or its board of directors or any of its directors or officials, and no other organ of state or person exercising a power or performing a function in terms of this Act, is liable in respect of any loss or damage resulting from the exercise of that power or the performance of that function in good faith.</w:t>
      </w:r>
    </w:p>
    <w:p w14:paraId="3755EAD6" w14:textId="326FC592" w:rsidR="00951687" w:rsidRPr="007B58CD" w:rsidRDefault="00951687" w:rsidP="00AE6101">
      <w:pPr>
        <w:pStyle w:val="FootnoteText"/>
        <w:ind w:left="2160" w:hanging="720"/>
        <w:jc w:val="both"/>
        <w:rPr>
          <w:rFonts w:ascii="Times New Roman" w:hAnsi="Times New Roman" w:cs="Times New Roman"/>
          <w:lang w:val="en-US"/>
        </w:rPr>
      </w:pPr>
      <w:r w:rsidRPr="007B58CD">
        <w:rPr>
          <w:rFonts w:ascii="Times New Roman" w:hAnsi="Times New Roman" w:cs="Times New Roman"/>
        </w:rPr>
        <w:t xml:space="preserve">(2)  </w:t>
      </w:r>
      <w:r w:rsidR="00AE6101">
        <w:rPr>
          <w:rFonts w:ascii="Times New Roman" w:hAnsi="Times New Roman" w:cs="Times New Roman"/>
        </w:rPr>
        <w:tab/>
      </w:r>
      <w:r w:rsidRPr="007B58CD">
        <w:rPr>
          <w:rFonts w:ascii="Times New Roman" w:hAnsi="Times New Roman" w:cs="Times New Roman"/>
        </w:rPr>
        <w:t>Without limiting liability in terms of the common law or other legislation, a municipality may recover from a political office-bearer or official of the municipality, and a municipal entity may recover from a director or official of the entity, any loss or damage suffered by it because of the deliberate or negligent unlawful actions of that political office-bearer or official when performing a function of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824155"/>
      <w:docPartObj>
        <w:docPartGallery w:val="Page Numbers (Top of Page)"/>
        <w:docPartUnique/>
      </w:docPartObj>
    </w:sdtPr>
    <w:sdtEndPr>
      <w:rPr>
        <w:noProof/>
      </w:rPr>
    </w:sdtEndPr>
    <w:sdtContent>
      <w:p w14:paraId="36CE9398" w14:textId="3B3D7ECF" w:rsidR="00857DA5" w:rsidRDefault="00857DA5">
        <w:pPr>
          <w:pStyle w:val="Header"/>
          <w:jc w:val="right"/>
        </w:pPr>
        <w:r>
          <w:fldChar w:fldCharType="begin"/>
        </w:r>
        <w:r>
          <w:instrText xml:space="preserve"> PAGE   \* MERGEFORMAT </w:instrText>
        </w:r>
        <w:r>
          <w:fldChar w:fldCharType="separate"/>
        </w:r>
        <w:r w:rsidR="007518AB">
          <w:rPr>
            <w:noProof/>
          </w:rPr>
          <w:t>4</w:t>
        </w:r>
        <w:r>
          <w:rPr>
            <w:noProof/>
          </w:rPr>
          <w:fldChar w:fldCharType="end"/>
        </w:r>
      </w:p>
    </w:sdtContent>
  </w:sdt>
  <w:p w14:paraId="352F4F5A" w14:textId="77777777" w:rsidR="00857DA5" w:rsidRDefault="00857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044FD"/>
    <w:multiLevelType w:val="hybridMultilevel"/>
    <w:tmpl w:val="3F1C9582"/>
    <w:lvl w:ilvl="0" w:tplc="BC6026C4">
      <w:start w:val="1"/>
      <w:numFmt w:val="decimal"/>
      <w:lvlText w:val="[%1]"/>
      <w:lvlJc w:val="left"/>
      <w:pPr>
        <w:ind w:left="720" w:hanging="360"/>
      </w:pPr>
      <w:rPr>
        <w:rFonts w:ascii="Times New Roman" w:hAnsi="Times New Roman" w:cs="Times New Roman" w:hint="default"/>
        <w:b w:val="0"/>
        <w:bCs w:val="0"/>
        <w:i w:val="0"/>
        <w:iCs w:val="0"/>
        <w:color w:val="auto"/>
        <w:sz w:val="24"/>
        <w:szCs w:val="24"/>
      </w:rPr>
    </w:lvl>
    <w:lvl w:ilvl="1" w:tplc="1C090019">
      <w:start w:val="1"/>
      <w:numFmt w:val="lowerLetter"/>
      <w:lvlText w:val="%2."/>
      <w:lvlJc w:val="left"/>
      <w:pPr>
        <w:ind w:left="2880" w:hanging="360"/>
      </w:pPr>
    </w:lvl>
    <w:lvl w:ilvl="2" w:tplc="1C09001B">
      <w:start w:val="1"/>
      <w:numFmt w:val="lowerRoman"/>
      <w:lvlText w:val="%3."/>
      <w:lvlJc w:val="right"/>
      <w:pPr>
        <w:ind w:left="3600" w:hanging="180"/>
      </w:pPr>
    </w:lvl>
    <w:lvl w:ilvl="3" w:tplc="344CB0DA">
      <w:start w:val="1"/>
      <w:numFmt w:val="decimal"/>
      <w:lvlText w:val="%4."/>
      <w:lvlJc w:val="left"/>
      <w:pPr>
        <w:ind w:left="4320" w:hanging="360"/>
      </w:pPr>
      <w:rPr>
        <w:b w:val="0"/>
        <w:bCs w:val="0"/>
        <w:i w:val="0"/>
        <w:iCs w:val="0"/>
      </w:rPr>
    </w:lvl>
    <w:lvl w:ilvl="4" w:tplc="1C090019">
      <w:start w:val="1"/>
      <w:numFmt w:val="lowerLetter"/>
      <w:lvlText w:val="%5."/>
      <w:lvlJc w:val="left"/>
      <w:pPr>
        <w:ind w:left="5040" w:hanging="360"/>
      </w:pPr>
    </w:lvl>
    <w:lvl w:ilvl="5" w:tplc="1C09001B">
      <w:start w:val="1"/>
      <w:numFmt w:val="lowerRoman"/>
      <w:lvlText w:val="%6."/>
      <w:lvlJc w:val="right"/>
      <w:pPr>
        <w:ind w:left="5760" w:hanging="180"/>
      </w:pPr>
    </w:lvl>
    <w:lvl w:ilvl="6" w:tplc="1C09000F">
      <w:start w:val="1"/>
      <w:numFmt w:val="decimal"/>
      <w:lvlText w:val="%7."/>
      <w:lvlJc w:val="left"/>
      <w:pPr>
        <w:ind w:left="6480" w:hanging="360"/>
      </w:pPr>
    </w:lvl>
    <w:lvl w:ilvl="7" w:tplc="1C090019">
      <w:start w:val="1"/>
      <w:numFmt w:val="lowerLetter"/>
      <w:lvlText w:val="%8."/>
      <w:lvlJc w:val="left"/>
      <w:pPr>
        <w:ind w:left="7200" w:hanging="360"/>
      </w:pPr>
    </w:lvl>
    <w:lvl w:ilvl="8" w:tplc="1C09001B">
      <w:start w:val="1"/>
      <w:numFmt w:val="lowerRoman"/>
      <w:lvlText w:val="%9."/>
      <w:lvlJc w:val="right"/>
      <w:pPr>
        <w:ind w:left="7920" w:hanging="180"/>
      </w:pPr>
    </w:lvl>
  </w:abstractNum>
  <w:num w:numId="1" w16cid:durableId="1672559366">
    <w:abstractNumId w:val="0"/>
  </w:num>
  <w:num w:numId="2" w16cid:durableId="1257860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03"/>
    <w:rsid w:val="000002F7"/>
    <w:rsid w:val="00000CD4"/>
    <w:rsid w:val="00003369"/>
    <w:rsid w:val="00021AEC"/>
    <w:rsid w:val="00021CEA"/>
    <w:rsid w:val="0005081E"/>
    <w:rsid w:val="00056436"/>
    <w:rsid w:val="000657B8"/>
    <w:rsid w:val="00072E86"/>
    <w:rsid w:val="00084EEA"/>
    <w:rsid w:val="0008531E"/>
    <w:rsid w:val="000875A2"/>
    <w:rsid w:val="000B2908"/>
    <w:rsid w:val="000E6162"/>
    <w:rsid w:val="00135463"/>
    <w:rsid w:val="001626F4"/>
    <w:rsid w:val="00172D8D"/>
    <w:rsid w:val="00181321"/>
    <w:rsid w:val="00182A8C"/>
    <w:rsid w:val="0018382C"/>
    <w:rsid w:val="00184B07"/>
    <w:rsid w:val="001A7748"/>
    <w:rsid w:val="001C1211"/>
    <w:rsid w:val="001C7B0A"/>
    <w:rsid w:val="001D70A7"/>
    <w:rsid w:val="001E0436"/>
    <w:rsid w:val="001E7F0F"/>
    <w:rsid w:val="00247F96"/>
    <w:rsid w:val="00250270"/>
    <w:rsid w:val="002563CF"/>
    <w:rsid w:val="002603BE"/>
    <w:rsid w:val="0026403F"/>
    <w:rsid w:val="00271B09"/>
    <w:rsid w:val="00275ADA"/>
    <w:rsid w:val="00285782"/>
    <w:rsid w:val="00290065"/>
    <w:rsid w:val="0029563E"/>
    <w:rsid w:val="002A3671"/>
    <w:rsid w:val="002A7564"/>
    <w:rsid w:val="002B71D6"/>
    <w:rsid w:val="002D0C65"/>
    <w:rsid w:val="002F7AC1"/>
    <w:rsid w:val="00310EED"/>
    <w:rsid w:val="00332A50"/>
    <w:rsid w:val="003426AE"/>
    <w:rsid w:val="0035339D"/>
    <w:rsid w:val="003929F2"/>
    <w:rsid w:val="0039324B"/>
    <w:rsid w:val="003A0E10"/>
    <w:rsid w:val="003B3FAC"/>
    <w:rsid w:val="003B5F24"/>
    <w:rsid w:val="003C1235"/>
    <w:rsid w:val="003D2922"/>
    <w:rsid w:val="003E484F"/>
    <w:rsid w:val="003F5368"/>
    <w:rsid w:val="003F7C04"/>
    <w:rsid w:val="0041454A"/>
    <w:rsid w:val="00414BF7"/>
    <w:rsid w:val="0042002A"/>
    <w:rsid w:val="00430442"/>
    <w:rsid w:val="00432D81"/>
    <w:rsid w:val="004330F5"/>
    <w:rsid w:val="0043548C"/>
    <w:rsid w:val="00461C18"/>
    <w:rsid w:val="004A58CD"/>
    <w:rsid w:val="004C0F92"/>
    <w:rsid w:val="004C4CAD"/>
    <w:rsid w:val="004D5838"/>
    <w:rsid w:val="004F625D"/>
    <w:rsid w:val="004F6D53"/>
    <w:rsid w:val="00511BFB"/>
    <w:rsid w:val="00537A85"/>
    <w:rsid w:val="00537DD5"/>
    <w:rsid w:val="00543A3D"/>
    <w:rsid w:val="005856FC"/>
    <w:rsid w:val="005A27B3"/>
    <w:rsid w:val="005B42AA"/>
    <w:rsid w:val="005C2764"/>
    <w:rsid w:val="005C3BF9"/>
    <w:rsid w:val="005C6129"/>
    <w:rsid w:val="005D6874"/>
    <w:rsid w:val="005F24C6"/>
    <w:rsid w:val="00604F02"/>
    <w:rsid w:val="006142FA"/>
    <w:rsid w:val="00635997"/>
    <w:rsid w:val="0064095E"/>
    <w:rsid w:val="006503E9"/>
    <w:rsid w:val="006672E9"/>
    <w:rsid w:val="0067661C"/>
    <w:rsid w:val="00690A50"/>
    <w:rsid w:val="006A6634"/>
    <w:rsid w:val="006C0767"/>
    <w:rsid w:val="006C1FA3"/>
    <w:rsid w:val="006D0494"/>
    <w:rsid w:val="006D62FA"/>
    <w:rsid w:val="0070418D"/>
    <w:rsid w:val="007060F8"/>
    <w:rsid w:val="0071126F"/>
    <w:rsid w:val="00716D02"/>
    <w:rsid w:val="00731CF0"/>
    <w:rsid w:val="00737DCD"/>
    <w:rsid w:val="007408D0"/>
    <w:rsid w:val="007518AB"/>
    <w:rsid w:val="0076045D"/>
    <w:rsid w:val="00770634"/>
    <w:rsid w:val="00776534"/>
    <w:rsid w:val="0078037F"/>
    <w:rsid w:val="00796F63"/>
    <w:rsid w:val="007B2B68"/>
    <w:rsid w:val="007B58CD"/>
    <w:rsid w:val="007C4043"/>
    <w:rsid w:val="007C4EB8"/>
    <w:rsid w:val="007E5C2C"/>
    <w:rsid w:val="007E7E58"/>
    <w:rsid w:val="007F2283"/>
    <w:rsid w:val="007F5CA8"/>
    <w:rsid w:val="007F5FB4"/>
    <w:rsid w:val="007F63AA"/>
    <w:rsid w:val="00802822"/>
    <w:rsid w:val="0081256E"/>
    <w:rsid w:val="00813A21"/>
    <w:rsid w:val="00832E32"/>
    <w:rsid w:val="008340E5"/>
    <w:rsid w:val="00834EDC"/>
    <w:rsid w:val="00836EEA"/>
    <w:rsid w:val="00843229"/>
    <w:rsid w:val="00852A39"/>
    <w:rsid w:val="008534D0"/>
    <w:rsid w:val="00857DA5"/>
    <w:rsid w:val="00875FAC"/>
    <w:rsid w:val="00881C5D"/>
    <w:rsid w:val="00886556"/>
    <w:rsid w:val="00886D67"/>
    <w:rsid w:val="008A61E6"/>
    <w:rsid w:val="008B639A"/>
    <w:rsid w:val="008C4691"/>
    <w:rsid w:val="008D0C26"/>
    <w:rsid w:val="008D16AE"/>
    <w:rsid w:val="008F6F99"/>
    <w:rsid w:val="0092147E"/>
    <w:rsid w:val="00922711"/>
    <w:rsid w:val="00931F09"/>
    <w:rsid w:val="00940221"/>
    <w:rsid w:val="00943A6E"/>
    <w:rsid w:val="00951687"/>
    <w:rsid w:val="00966B0F"/>
    <w:rsid w:val="00991C87"/>
    <w:rsid w:val="009B3951"/>
    <w:rsid w:val="009B7AEE"/>
    <w:rsid w:val="009D7244"/>
    <w:rsid w:val="009E0367"/>
    <w:rsid w:val="009F4262"/>
    <w:rsid w:val="009F615C"/>
    <w:rsid w:val="009F6334"/>
    <w:rsid w:val="00A50B60"/>
    <w:rsid w:val="00A727BC"/>
    <w:rsid w:val="00A75B52"/>
    <w:rsid w:val="00A771D4"/>
    <w:rsid w:val="00A90900"/>
    <w:rsid w:val="00AC2C12"/>
    <w:rsid w:val="00AC3133"/>
    <w:rsid w:val="00AC6F98"/>
    <w:rsid w:val="00AC7291"/>
    <w:rsid w:val="00AD4B78"/>
    <w:rsid w:val="00AD7620"/>
    <w:rsid w:val="00AE2E73"/>
    <w:rsid w:val="00AE6101"/>
    <w:rsid w:val="00AF42E4"/>
    <w:rsid w:val="00AF7F71"/>
    <w:rsid w:val="00B02874"/>
    <w:rsid w:val="00B12C73"/>
    <w:rsid w:val="00B21788"/>
    <w:rsid w:val="00B30FE8"/>
    <w:rsid w:val="00B414D0"/>
    <w:rsid w:val="00B47E19"/>
    <w:rsid w:val="00B723E4"/>
    <w:rsid w:val="00B75A89"/>
    <w:rsid w:val="00B77551"/>
    <w:rsid w:val="00BA78D5"/>
    <w:rsid w:val="00BB7361"/>
    <w:rsid w:val="00BE5D1F"/>
    <w:rsid w:val="00C13DD7"/>
    <w:rsid w:val="00C1638D"/>
    <w:rsid w:val="00C320A9"/>
    <w:rsid w:val="00C46240"/>
    <w:rsid w:val="00C8421F"/>
    <w:rsid w:val="00CB22D7"/>
    <w:rsid w:val="00CC010D"/>
    <w:rsid w:val="00CC7900"/>
    <w:rsid w:val="00CD1F8E"/>
    <w:rsid w:val="00CD3EB3"/>
    <w:rsid w:val="00CE3BB1"/>
    <w:rsid w:val="00CE513A"/>
    <w:rsid w:val="00D22D27"/>
    <w:rsid w:val="00D307CA"/>
    <w:rsid w:val="00D3325F"/>
    <w:rsid w:val="00D332B5"/>
    <w:rsid w:val="00D3384C"/>
    <w:rsid w:val="00D43E40"/>
    <w:rsid w:val="00D57BD0"/>
    <w:rsid w:val="00D62245"/>
    <w:rsid w:val="00D63131"/>
    <w:rsid w:val="00D7428D"/>
    <w:rsid w:val="00D76D92"/>
    <w:rsid w:val="00D86362"/>
    <w:rsid w:val="00D91A1D"/>
    <w:rsid w:val="00D94A3F"/>
    <w:rsid w:val="00DB1DE1"/>
    <w:rsid w:val="00DC0627"/>
    <w:rsid w:val="00DC1E43"/>
    <w:rsid w:val="00DE7D62"/>
    <w:rsid w:val="00DF14F5"/>
    <w:rsid w:val="00E03C29"/>
    <w:rsid w:val="00E06EA3"/>
    <w:rsid w:val="00E13C71"/>
    <w:rsid w:val="00E35A3D"/>
    <w:rsid w:val="00E874AA"/>
    <w:rsid w:val="00E95F0A"/>
    <w:rsid w:val="00EA1132"/>
    <w:rsid w:val="00EB13BA"/>
    <w:rsid w:val="00F01554"/>
    <w:rsid w:val="00F12386"/>
    <w:rsid w:val="00F13E8D"/>
    <w:rsid w:val="00F14A03"/>
    <w:rsid w:val="00F22375"/>
    <w:rsid w:val="00F325B6"/>
    <w:rsid w:val="00F71F74"/>
    <w:rsid w:val="00F7720F"/>
    <w:rsid w:val="00F772B7"/>
    <w:rsid w:val="00F838E8"/>
    <w:rsid w:val="00FA6337"/>
    <w:rsid w:val="00FB3F78"/>
    <w:rsid w:val="00FC39CC"/>
    <w:rsid w:val="00FC4BF2"/>
    <w:rsid w:val="00FF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23E8"/>
  <w15:chartTrackingRefBased/>
  <w15:docId w15:val="{E073D8F6-B64A-4DBF-AEA2-45513173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2FA"/>
    <w:pPr>
      <w:spacing w:line="252"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2FA"/>
    <w:rPr>
      <w:color w:val="0000FF"/>
      <w:u w:val="single"/>
    </w:rPr>
  </w:style>
  <w:style w:type="paragraph" w:styleId="FootnoteText">
    <w:name w:val="footnote text"/>
    <w:basedOn w:val="Normal"/>
    <w:link w:val="FootnoteTextChar"/>
    <w:uiPriority w:val="99"/>
    <w:semiHidden/>
    <w:unhideWhenUsed/>
    <w:rsid w:val="006D62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2FA"/>
    <w:rPr>
      <w:sz w:val="20"/>
      <w:szCs w:val="20"/>
      <w:lang w:val="en-ZA"/>
    </w:rPr>
  </w:style>
  <w:style w:type="paragraph" w:styleId="ListParagraph">
    <w:name w:val="List Paragraph"/>
    <w:basedOn w:val="Normal"/>
    <w:uiPriority w:val="34"/>
    <w:qFormat/>
    <w:rsid w:val="006D62FA"/>
    <w:pPr>
      <w:ind w:left="720"/>
      <w:contextualSpacing/>
    </w:pPr>
  </w:style>
  <w:style w:type="paragraph" w:customStyle="1" w:styleId="BodyAA">
    <w:name w:val="Body A A"/>
    <w:uiPriority w:val="99"/>
    <w:rsid w:val="006D62FA"/>
    <w:pPr>
      <w:spacing w:line="252" w:lineRule="auto"/>
    </w:pPr>
    <w:rPr>
      <w:rFonts w:ascii="Calibri" w:eastAsia="Arial Unicode MS" w:hAnsi="Calibri" w:cs="Calibri"/>
      <w:color w:val="000000"/>
      <w:u w:color="000000"/>
      <w:lang w:eastAsia="en-ZA"/>
    </w:rPr>
  </w:style>
  <w:style w:type="character" w:styleId="FootnoteReference">
    <w:name w:val="footnote reference"/>
    <w:basedOn w:val="DefaultParagraphFont"/>
    <w:semiHidden/>
    <w:unhideWhenUsed/>
    <w:rsid w:val="006D62FA"/>
    <w:rPr>
      <w:vertAlign w:val="superscript"/>
    </w:rPr>
  </w:style>
  <w:style w:type="paragraph" w:styleId="Header">
    <w:name w:val="header"/>
    <w:basedOn w:val="Normal"/>
    <w:link w:val="HeaderChar"/>
    <w:uiPriority w:val="99"/>
    <w:unhideWhenUsed/>
    <w:rsid w:val="00857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DA5"/>
    <w:rPr>
      <w:lang w:val="en-ZA"/>
    </w:rPr>
  </w:style>
  <w:style w:type="paragraph" w:styleId="Footer">
    <w:name w:val="footer"/>
    <w:basedOn w:val="Normal"/>
    <w:link w:val="FooterChar"/>
    <w:uiPriority w:val="99"/>
    <w:unhideWhenUsed/>
    <w:rsid w:val="00857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DA5"/>
    <w:rPr>
      <w:lang w:val="en-ZA"/>
    </w:rPr>
  </w:style>
  <w:style w:type="character" w:customStyle="1" w:styleId="UnresolvedMention1">
    <w:name w:val="Unresolved Mention1"/>
    <w:basedOn w:val="DefaultParagraphFont"/>
    <w:uiPriority w:val="99"/>
    <w:semiHidden/>
    <w:unhideWhenUsed/>
    <w:rsid w:val="00181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36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verlona@peyperattorneys.co.za" TargetMode="External"/><Relationship Id="rId4" Type="http://schemas.openxmlformats.org/officeDocument/2006/relationships/settings" Target="settings.xml"/><Relationship Id="rId9" Type="http://schemas.openxmlformats.org/officeDocument/2006/relationships/hyperlink" Target="mailto:Christine@kwinc.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3F864-084E-4DAD-9C0B-2806B975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Judge-Mareena Lani Opperman</dc:creator>
  <cp:keywords/>
  <dc:description/>
  <cp:lastModifiedBy>Mariana Anguelov</cp:lastModifiedBy>
  <cp:revision>3</cp:revision>
  <dcterms:created xsi:type="dcterms:W3CDTF">2022-12-06T07:15:00Z</dcterms:created>
  <dcterms:modified xsi:type="dcterms:W3CDTF">2022-12-11T07:17:00Z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c885c9fb8098e7d17028ecd8d975651d26dc12146ac4bfa8f277b25d084df78c</vt:lpwstr>
  </property>
</Properties>
</file>